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6439E" w14:textId="3DA27CE3" w:rsidR="006210CD" w:rsidRDefault="006210CD" w:rsidP="006210CD">
      <w:pPr>
        <w:jc w:val="center"/>
      </w:pPr>
      <w:r>
        <w:t xml:space="preserve">Equality </w:t>
      </w:r>
      <w:r w:rsidR="004E4AD3">
        <w:t xml:space="preserve">and Human Rights </w:t>
      </w:r>
      <w:r>
        <w:t>in the UK</w:t>
      </w:r>
    </w:p>
    <w:p w14:paraId="1978F381" w14:textId="77777777" w:rsidR="006210CD" w:rsidRDefault="006210CD" w:rsidP="006210CD">
      <w:pPr>
        <w:jc w:val="center"/>
      </w:pPr>
    </w:p>
    <w:p w14:paraId="072AD8A7" w14:textId="461F79EB" w:rsidR="00D5681B" w:rsidRDefault="006210CD">
      <w:r>
        <w:t>This Essay will discuss the Social Policy Equality in the UK</w:t>
      </w:r>
      <w:r w:rsidR="004E4AD3">
        <w:t xml:space="preserve"> </w:t>
      </w:r>
      <w:r w:rsidR="009E2BEC">
        <w:t>and look at H</w:t>
      </w:r>
      <w:r w:rsidR="004E4AD3">
        <w:t xml:space="preserve">uman </w:t>
      </w:r>
      <w:r w:rsidR="009E2BEC">
        <w:t>R</w:t>
      </w:r>
      <w:r w:rsidR="004E4AD3">
        <w:t>ights</w:t>
      </w:r>
      <w:r>
        <w:t>.</w:t>
      </w:r>
      <w:r w:rsidR="000A3A5D">
        <w:t xml:space="preserve"> It will look at the present and previous Equality issues </w:t>
      </w:r>
      <w:r w:rsidR="00CA193E">
        <w:t xml:space="preserve">which include </w:t>
      </w:r>
      <w:r w:rsidR="009E2BEC">
        <w:t>equal pay</w:t>
      </w:r>
      <w:r w:rsidR="00AB7CAC">
        <w:t xml:space="preserve"> and </w:t>
      </w:r>
      <w:r w:rsidR="00CA193E">
        <w:t>gender equality</w:t>
      </w:r>
      <w:r w:rsidR="00BD3158">
        <w:t xml:space="preserve"> </w:t>
      </w:r>
      <w:r w:rsidR="00AB7CAC">
        <w:t>and h</w:t>
      </w:r>
      <w:r w:rsidR="00296BF2">
        <w:t>ow these issues have changed over the years and the outcomes</w:t>
      </w:r>
      <w:r w:rsidR="00AB7CAC">
        <w:t>. The right to vote will be looked at and what it took to eventually gain the right for everyone to vote. A couple of campaign groups and the actions they used will be talked about.</w:t>
      </w:r>
      <w:r w:rsidR="00296BF2">
        <w:t xml:space="preserve"> </w:t>
      </w:r>
      <w:r w:rsidR="00CA193E">
        <w:t>T</w:t>
      </w:r>
      <w:r w:rsidR="000A3A5D">
        <w:t>he laws around Equality</w:t>
      </w:r>
      <w:r w:rsidR="00812714">
        <w:t xml:space="preserve"> and Human Rights</w:t>
      </w:r>
      <w:r w:rsidR="00CA193E">
        <w:t xml:space="preserve"> will also be talked about</w:t>
      </w:r>
      <w:r w:rsidR="000A3A5D">
        <w:t xml:space="preserve"> including </w:t>
      </w:r>
      <w:r w:rsidR="00CA0EF4">
        <w:t>The Equal Pay Act 1970</w:t>
      </w:r>
      <w:r w:rsidR="00296BF2">
        <w:t>,</w:t>
      </w:r>
      <w:r w:rsidR="00CA0EF4">
        <w:t xml:space="preserve"> The Human Rights Act</w:t>
      </w:r>
      <w:r w:rsidR="00296BF2">
        <w:t xml:space="preserve"> and how these acts now come under one called The Equality Act 2010</w:t>
      </w:r>
      <w:r w:rsidR="000A3A5D">
        <w:t>.</w:t>
      </w:r>
      <w:r w:rsidR="00CA193E">
        <w:t xml:space="preserve"> It will then</w:t>
      </w:r>
      <w:r w:rsidR="00C0640F">
        <w:t xml:space="preserve"> go on</w:t>
      </w:r>
      <w:r w:rsidR="00CA193E">
        <w:t xml:space="preserve"> conclude on what has been discussed.</w:t>
      </w:r>
    </w:p>
    <w:p w14:paraId="630F3E1F" w14:textId="77777777" w:rsidR="004E4AD3" w:rsidRPr="004E4AD3" w:rsidRDefault="004E4AD3"/>
    <w:p w14:paraId="7E2AA855" w14:textId="648A2754" w:rsidR="00D5681B" w:rsidRDefault="00FA1629">
      <w:pPr>
        <w:rPr>
          <w:color w:val="000000" w:themeColor="text1"/>
        </w:rPr>
      </w:pPr>
      <w:r>
        <w:rPr>
          <w:color w:val="000000" w:themeColor="text1"/>
        </w:rPr>
        <w:t>Equality is about ensuring that all individuals have the same opportunities to make the most of their lives and talents, no one should have poorer chances due to the way they were born, where they come from, how they behave or if they have a disability. Equality recognises that historically people with protected characteristics such as race, sex or disability have faced discrimination.</w:t>
      </w:r>
      <w:r w:rsidR="00502BA2">
        <w:rPr>
          <w:color w:val="000000" w:themeColor="text1"/>
        </w:rPr>
        <w:t xml:space="preserve"> </w:t>
      </w:r>
      <w:sdt>
        <w:sdtPr>
          <w:rPr>
            <w:color w:val="000000" w:themeColor="text1"/>
          </w:rPr>
          <w:id w:val="-1274634706"/>
          <w:citation/>
        </w:sdtPr>
        <w:sdtContent>
          <w:r w:rsidR="002C725C">
            <w:rPr>
              <w:color w:val="000000" w:themeColor="text1"/>
            </w:rPr>
            <w:fldChar w:fldCharType="begin"/>
          </w:r>
          <w:r w:rsidR="002C725C">
            <w:rPr>
              <w:color w:val="000000" w:themeColor="text1"/>
            </w:rPr>
            <w:instrText xml:space="preserve"> CITATION Equ181 \l 2057 </w:instrText>
          </w:r>
          <w:r w:rsidR="002C725C">
            <w:rPr>
              <w:color w:val="000000" w:themeColor="text1"/>
            </w:rPr>
            <w:fldChar w:fldCharType="separate"/>
          </w:r>
          <w:r w:rsidR="002C725C" w:rsidRPr="002C725C">
            <w:rPr>
              <w:noProof/>
              <w:color w:val="000000" w:themeColor="text1"/>
            </w:rPr>
            <w:t>(Equality Human Rights, 2018)</w:t>
          </w:r>
          <w:r w:rsidR="002C725C">
            <w:rPr>
              <w:color w:val="000000" w:themeColor="text1"/>
            </w:rPr>
            <w:fldChar w:fldCharType="end"/>
          </w:r>
        </w:sdtContent>
      </w:sdt>
      <w:r w:rsidR="00630A89">
        <w:rPr>
          <w:color w:val="000000" w:themeColor="text1"/>
        </w:rPr>
        <w:t xml:space="preserve"> </w:t>
      </w:r>
      <w:bookmarkStart w:id="0" w:name="_GoBack"/>
      <w:bookmarkEnd w:id="0"/>
      <w:r w:rsidR="00CB5F57">
        <w:rPr>
          <w:color w:val="000000" w:themeColor="text1"/>
        </w:rPr>
        <w:t xml:space="preserve">Everyone has the right not to be discriminated because of who they are or what makes them different from someone else. </w:t>
      </w:r>
      <w:sdt>
        <w:sdtPr>
          <w:rPr>
            <w:color w:val="000000" w:themeColor="text1"/>
          </w:rPr>
          <w:id w:val="126289715"/>
          <w:citation/>
        </w:sdtPr>
        <w:sdtContent>
          <w:r w:rsidR="00CB5F57">
            <w:rPr>
              <w:color w:val="000000" w:themeColor="text1"/>
            </w:rPr>
            <w:fldChar w:fldCharType="begin"/>
          </w:r>
          <w:r w:rsidR="00CB5F57">
            <w:rPr>
              <w:color w:val="000000" w:themeColor="text1"/>
            </w:rPr>
            <w:instrText xml:space="preserve"> CITATION Lei18 \l 2057 </w:instrText>
          </w:r>
          <w:r w:rsidR="00CB5F57">
            <w:rPr>
              <w:color w:val="000000" w:themeColor="text1"/>
            </w:rPr>
            <w:fldChar w:fldCharType="separate"/>
          </w:r>
          <w:r w:rsidR="002C725C" w:rsidRPr="002C725C">
            <w:rPr>
              <w:noProof/>
              <w:color w:val="000000" w:themeColor="text1"/>
            </w:rPr>
            <w:t>(Leicester City Council, 2018)</w:t>
          </w:r>
          <w:r w:rsidR="00CB5F57">
            <w:rPr>
              <w:color w:val="000000" w:themeColor="text1"/>
            </w:rPr>
            <w:fldChar w:fldCharType="end"/>
          </w:r>
        </w:sdtContent>
      </w:sdt>
    </w:p>
    <w:p w14:paraId="77FAB030" w14:textId="77777777" w:rsidR="00731707" w:rsidRDefault="00731707">
      <w:pPr>
        <w:rPr>
          <w:color w:val="000000" w:themeColor="text1"/>
        </w:rPr>
      </w:pPr>
    </w:p>
    <w:p w14:paraId="5EF2016B" w14:textId="0D5FD467" w:rsidR="004E4AD3" w:rsidRDefault="004E4AD3">
      <w:pPr>
        <w:rPr>
          <w:color w:val="000000" w:themeColor="text1"/>
        </w:rPr>
      </w:pPr>
      <w:r>
        <w:rPr>
          <w:color w:val="000000" w:themeColor="text1"/>
        </w:rPr>
        <w:t xml:space="preserve">Every person </w:t>
      </w:r>
      <w:r w:rsidR="00812714">
        <w:rPr>
          <w:color w:val="000000" w:themeColor="text1"/>
        </w:rPr>
        <w:t xml:space="preserve">has basic rights and freedom which are known as ‘human rights’, these rights are from birth till death. These rights are always there no matter where you come from, your beliefs or how you choose to live. These rights cannot be taken from a person, however, they can be restricted if for example, someone was to break the law. </w:t>
      </w:r>
      <w:sdt>
        <w:sdtPr>
          <w:rPr>
            <w:color w:val="000000" w:themeColor="text1"/>
          </w:rPr>
          <w:id w:val="-207411708"/>
          <w:citation/>
        </w:sdtPr>
        <w:sdtEndPr/>
        <w:sdtContent>
          <w:r w:rsidR="00812714">
            <w:rPr>
              <w:color w:val="000000" w:themeColor="text1"/>
            </w:rPr>
            <w:fldChar w:fldCharType="begin"/>
          </w:r>
          <w:r w:rsidR="00812714">
            <w:rPr>
              <w:color w:val="000000" w:themeColor="text1"/>
            </w:rPr>
            <w:instrText xml:space="preserve"> CITATION Equ18 \l 2057 </w:instrText>
          </w:r>
          <w:r w:rsidR="00812714">
            <w:rPr>
              <w:color w:val="000000" w:themeColor="text1"/>
            </w:rPr>
            <w:fldChar w:fldCharType="separate"/>
          </w:r>
          <w:r w:rsidR="002C725C" w:rsidRPr="002C725C">
            <w:rPr>
              <w:noProof/>
              <w:color w:val="000000" w:themeColor="text1"/>
            </w:rPr>
            <w:t>(Equality and Human Rights, 2018)</w:t>
          </w:r>
          <w:r w:rsidR="00812714">
            <w:rPr>
              <w:color w:val="000000" w:themeColor="text1"/>
            </w:rPr>
            <w:fldChar w:fldCharType="end"/>
          </w:r>
        </w:sdtContent>
      </w:sdt>
      <w:r w:rsidR="00100C4B">
        <w:rPr>
          <w:color w:val="000000" w:themeColor="text1"/>
        </w:rPr>
        <w:t xml:space="preserve"> </w:t>
      </w:r>
    </w:p>
    <w:p w14:paraId="7BC54798" w14:textId="77777777" w:rsidR="00973ED0" w:rsidRDefault="00973ED0" w:rsidP="00221BB3">
      <w:pPr>
        <w:rPr>
          <w:color w:val="000000" w:themeColor="text1"/>
        </w:rPr>
      </w:pPr>
    </w:p>
    <w:p w14:paraId="20F8BA42" w14:textId="0371F2DD" w:rsidR="00221BB3" w:rsidRPr="00D5681B" w:rsidRDefault="00221BB3" w:rsidP="00221BB3">
      <w:pPr>
        <w:rPr>
          <w:color w:val="000000" w:themeColor="text1"/>
        </w:rPr>
      </w:pPr>
      <w:r>
        <w:rPr>
          <w:color w:val="000000" w:themeColor="text1"/>
        </w:rPr>
        <w:t xml:space="preserve">The Human Rights Act is a Law in the United Kingdom that was passed in 1998. This Act enables you to defend you rights and to treat all people with fairness, respect and equally. Every person in the UK whether they are a British citizen, foreign national or prisoner can use this Act. Hundreds use this Act to achieve justice every year. </w:t>
      </w:r>
      <w:sdt>
        <w:sdtPr>
          <w:rPr>
            <w:color w:val="000000" w:themeColor="text1"/>
          </w:rPr>
          <w:id w:val="2019391"/>
          <w:citation/>
        </w:sdtPr>
        <w:sdtEndPr/>
        <w:sdtContent>
          <w:r>
            <w:rPr>
              <w:color w:val="000000" w:themeColor="text1"/>
            </w:rPr>
            <w:fldChar w:fldCharType="begin"/>
          </w:r>
          <w:r>
            <w:rPr>
              <w:color w:val="000000" w:themeColor="text1"/>
            </w:rPr>
            <w:instrText xml:space="preserve"> CITATION Lib18 \l 2057 </w:instrText>
          </w:r>
          <w:r>
            <w:rPr>
              <w:color w:val="000000" w:themeColor="text1"/>
            </w:rPr>
            <w:fldChar w:fldCharType="separate"/>
          </w:r>
          <w:r w:rsidR="002C725C" w:rsidRPr="002C725C">
            <w:rPr>
              <w:noProof/>
              <w:color w:val="000000" w:themeColor="text1"/>
            </w:rPr>
            <w:t>(Liberty, 2018)</w:t>
          </w:r>
          <w:r>
            <w:rPr>
              <w:color w:val="000000" w:themeColor="text1"/>
            </w:rPr>
            <w:fldChar w:fldCharType="end"/>
          </w:r>
        </w:sdtContent>
      </w:sdt>
    </w:p>
    <w:p w14:paraId="2E29D1D7" w14:textId="77777777" w:rsidR="00221BB3" w:rsidRDefault="00221BB3">
      <w:pPr>
        <w:rPr>
          <w:color w:val="000000" w:themeColor="text1"/>
        </w:rPr>
      </w:pPr>
    </w:p>
    <w:p w14:paraId="0FC02BFC" w14:textId="5785B2A1" w:rsidR="00F3624D" w:rsidRDefault="00D4213E">
      <w:pPr>
        <w:rPr>
          <w:color w:val="000000" w:themeColor="text1"/>
        </w:rPr>
      </w:pPr>
      <w:r>
        <w:rPr>
          <w:color w:val="000000" w:themeColor="text1"/>
        </w:rPr>
        <w:t>There are many ongoing equality issues in the UK, g</w:t>
      </w:r>
      <w:r w:rsidR="00F3624D">
        <w:rPr>
          <w:color w:val="000000" w:themeColor="text1"/>
        </w:rPr>
        <w:t xml:space="preserve">ender equality has been and still is, however, since the early 1900’s there has been significant progress. Women’s suffrage was a massive movement in the battle for equality but in 1918 they still faced discrimination. Laws and societal attitudes meant that women faced barriers and prejudice in work, education and marriage. </w:t>
      </w:r>
      <w:r w:rsidR="00FF618E">
        <w:rPr>
          <w:color w:val="000000" w:themeColor="text1"/>
        </w:rPr>
        <w:t>Some of the discrimination women received in 1918 include</w:t>
      </w:r>
      <w:r w:rsidR="003B390E">
        <w:rPr>
          <w:color w:val="000000" w:themeColor="text1"/>
        </w:rPr>
        <w:t>d</w:t>
      </w:r>
      <w:r w:rsidR="00FF618E">
        <w:rPr>
          <w:color w:val="000000" w:themeColor="text1"/>
        </w:rPr>
        <w:t xml:space="preserve">, </w:t>
      </w:r>
      <w:r w:rsidR="001D34D0">
        <w:rPr>
          <w:color w:val="000000" w:themeColor="text1"/>
        </w:rPr>
        <w:t xml:space="preserve">women were seen as high-risk investments by banks and up until 1975 they were unable to open a bank account in their own name. Single women could not apply for a credit card or loan in their name without a signature from their father </w:t>
      </w:r>
      <w:r w:rsidR="004924B7">
        <w:rPr>
          <w:color w:val="000000" w:themeColor="text1"/>
        </w:rPr>
        <w:t xml:space="preserve">or a male </w:t>
      </w:r>
      <w:r w:rsidR="001D34D0">
        <w:rPr>
          <w:color w:val="000000" w:themeColor="text1"/>
        </w:rPr>
        <w:t xml:space="preserve">even if they were earning more, this was as recent as the </w:t>
      </w:r>
      <w:r>
        <w:rPr>
          <w:color w:val="000000" w:themeColor="text1"/>
        </w:rPr>
        <w:t>mid-seventies</w:t>
      </w:r>
      <w:r w:rsidR="001D34D0">
        <w:rPr>
          <w:color w:val="000000" w:themeColor="text1"/>
        </w:rPr>
        <w:t xml:space="preserve">. Also, working women were refused mortgages unless they could secure a male guarantor. </w:t>
      </w:r>
      <w:sdt>
        <w:sdtPr>
          <w:rPr>
            <w:color w:val="000000" w:themeColor="text1"/>
          </w:rPr>
          <w:id w:val="-1786102957"/>
          <w:citation/>
        </w:sdtPr>
        <w:sdtEndPr/>
        <w:sdtContent>
          <w:r w:rsidR="00F3624D">
            <w:rPr>
              <w:color w:val="000000" w:themeColor="text1"/>
            </w:rPr>
            <w:fldChar w:fldCharType="begin"/>
          </w:r>
          <w:r w:rsidR="00F3624D">
            <w:rPr>
              <w:color w:val="000000" w:themeColor="text1"/>
            </w:rPr>
            <w:instrText xml:space="preserve">CITATION Mar18 \l 2057 </w:instrText>
          </w:r>
          <w:r w:rsidR="00F3624D">
            <w:rPr>
              <w:color w:val="000000" w:themeColor="text1"/>
            </w:rPr>
            <w:fldChar w:fldCharType="separate"/>
          </w:r>
          <w:r w:rsidR="002C725C" w:rsidRPr="002C725C">
            <w:rPr>
              <w:noProof/>
              <w:color w:val="000000" w:themeColor="text1"/>
            </w:rPr>
            <w:t>(Molloy, Jonhson, &amp; Lyons, 2018)</w:t>
          </w:r>
          <w:r w:rsidR="00F3624D">
            <w:rPr>
              <w:color w:val="000000" w:themeColor="text1"/>
            </w:rPr>
            <w:fldChar w:fldCharType="end"/>
          </w:r>
        </w:sdtContent>
      </w:sdt>
    </w:p>
    <w:p w14:paraId="381828EB" w14:textId="1323DC77" w:rsidR="00626AFA" w:rsidRDefault="00626AFA">
      <w:pPr>
        <w:rPr>
          <w:color w:val="000000" w:themeColor="text1"/>
        </w:rPr>
      </w:pPr>
    </w:p>
    <w:p w14:paraId="24FB4F67" w14:textId="51044277" w:rsidR="001D34D0" w:rsidRDefault="001D34D0">
      <w:pPr>
        <w:rPr>
          <w:color w:val="000000" w:themeColor="text1"/>
        </w:rPr>
      </w:pPr>
      <w:r>
        <w:rPr>
          <w:color w:val="000000" w:themeColor="text1"/>
        </w:rPr>
        <w:t xml:space="preserve">In 1987 one hundred and </w:t>
      </w:r>
      <w:r w:rsidR="003B390E">
        <w:rPr>
          <w:color w:val="000000" w:themeColor="text1"/>
        </w:rPr>
        <w:t>eighty-seven</w:t>
      </w:r>
      <w:r>
        <w:rPr>
          <w:color w:val="000000" w:themeColor="text1"/>
        </w:rPr>
        <w:t xml:space="preserve"> female workers at a Ford Factory in Dagenham held a strike for three weeks, this was a protest due to their male colleagues earning fifteen percent more than them. This was a huge part of the passing of the E</w:t>
      </w:r>
      <w:r w:rsidR="00B95591">
        <w:rPr>
          <w:color w:val="000000" w:themeColor="text1"/>
        </w:rPr>
        <w:t xml:space="preserve">qual Pay Act 1970. </w:t>
      </w:r>
      <w:sdt>
        <w:sdtPr>
          <w:rPr>
            <w:color w:val="000000" w:themeColor="text1"/>
          </w:rPr>
          <w:id w:val="-543908819"/>
          <w:citation/>
        </w:sdtPr>
        <w:sdtEndPr/>
        <w:sdtContent>
          <w:r w:rsidR="00B95591">
            <w:rPr>
              <w:color w:val="000000" w:themeColor="text1"/>
            </w:rPr>
            <w:fldChar w:fldCharType="begin"/>
          </w:r>
          <w:r w:rsidR="00B95591">
            <w:rPr>
              <w:color w:val="000000" w:themeColor="text1"/>
            </w:rPr>
            <w:instrText xml:space="preserve"> CITATION Mar18 \l 2057 </w:instrText>
          </w:r>
          <w:r w:rsidR="00B95591">
            <w:rPr>
              <w:color w:val="000000" w:themeColor="text1"/>
            </w:rPr>
            <w:fldChar w:fldCharType="separate"/>
          </w:r>
          <w:r w:rsidR="002C725C" w:rsidRPr="002C725C">
            <w:rPr>
              <w:noProof/>
              <w:color w:val="000000" w:themeColor="text1"/>
            </w:rPr>
            <w:t>(Molloy, Jonhson, &amp; Lyons, 2018)</w:t>
          </w:r>
          <w:r w:rsidR="00B95591">
            <w:rPr>
              <w:color w:val="000000" w:themeColor="text1"/>
            </w:rPr>
            <w:fldChar w:fldCharType="end"/>
          </w:r>
        </w:sdtContent>
      </w:sdt>
      <w:r w:rsidR="00B95591">
        <w:rPr>
          <w:color w:val="000000" w:themeColor="text1"/>
        </w:rPr>
        <w:t xml:space="preserve"> The Equal Pay Act 1970 was the first piece of legislation in the UK which stated the right to equality in pay between male and female workers. Equal pay should be claimed when the opposite sexes are carrying out the same work whether the </w:t>
      </w:r>
      <w:r w:rsidR="00B95591">
        <w:rPr>
          <w:color w:val="000000" w:themeColor="text1"/>
        </w:rPr>
        <w:lastRenderedPageBreak/>
        <w:t xml:space="preserve">job title is the same, the work requires the same amount of effort, knowledge and responsibility. </w:t>
      </w:r>
      <w:sdt>
        <w:sdtPr>
          <w:rPr>
            <w:color w:val="000000" w:themeColor="text1"/>
          </w:rPr>
          <w:id w:val="-811484565"/>
          <w:citation/>
        </w:sdtPr>
        <w:sdtEndPr/>
        <w:sdtContent>
          <w:r w:rsidR="008E29E4">
            <w:rPr>
              <w:color w:val="000000" w:themeColor="text1"/>
            </w:rPr>
            <w:fldChar w:fldCharType="begin"/>
          </w:r>
          <w:r w:rsidR="008E29E4">
            <w:rPr>
              <w:color w:val="000000" w:themeColor="text1"/>
            </w:rPr>
            <w:instrText xml:space="preserve"> CITATION Clo16 \l 2057 </w:instrText>
          </w:r>
          <w:r w:rsidR="008E29E4">
            <w:rPr>
              <w:color w:val="000000" w:themeColor="text1"/>
            </w:rPr>
            <w:fldChar w:fldCharType="separate"/>
          </w:r>
          <w:r w:rsidR="002C725C" w:rsidRPr="002C725C">
            <w:rPr>
              <w:noProof/>
              <w:color w:val="000000" w:themeColor="text1"/>
            </w:rPr>
            <w:t>(Close the gap, 2016)</w:t>
          </w:r>
          <w:r w:rsidR="008E29E4">
            <w:rPr>
              <w:color w:val="000000" w:themeColor="text1"/>
            </w:rPr>
            <w:fldChar w:fldCharType="end"/>
          </w:r>
        </w:sdtContent>
      </w:sdt>
      <w:r w:rsidR="00C757D5">
        <w:rPr>
          <w:color w:val="000000" w:themeColor="text1"/>
        </w:rPr>
        <w:t xml:space="preserve"> </w:t>
      </w:r>
      <w:r w:rsidR="00C12502">
        <w:rPr>
          <w:color w:val="000000" w:themeColor="text1"/>
        </w:rPr>
        <w:t xml:space="preserve">Although there has been massive progress in equal pay there is still a </w:t>
      </w:r>
      <w:r w:rsidR="00305060">
        <w:rPr>
          <w:color w:val="000000" w:themeColor="text1"/>
        </w:rPr>
        <w:t xml:space="preserve">long </w:t>
      </w:r>
      <w:r w:rsidR="00C12502">
        <w:rPr>
          <w:color w:val="000000" w:themeColor="text1"/>
        </w:rPr>
        <w:t xml:space="preserve">way to go, on average a full-time male worker salary is £39,003 a year compared to a full-time </w:t>
      </w:r>
      <w:r w:rsidR="00CB5F57">
        <w:rPr>
          <w:color w:val="000000" w:themeColor="text1"/>
        </w:rPr>
        <w:t xml:space="preserve">female </w:t>
      </w:r>
      <w:r w:rsidR="00C12502">
        <w:rPr>
          <w:color w:val="000000" w:themeColor="text1"/>
        </w:rPr>
        <w:t>who on average a year would earn £29,891. This is due to male employees being paid a higher wage and are reaching more senior positions than a woman would. Also</w:t>
      </w:r>
      <w:r w:rsidR="00CB5F57">
        <w:rPr>
          <w:color w:val="000000" w:themeColor="text1"/>
        </w:rPr>
        <w:t>,</w:t>
      </w:r>
      <w:r w:rsidR="00C12502">
        <w:rPr>
          <w:color w:val="000000" w:themeColor="text1"/>
        </w:rPr>
        <w:t xml:space="preserve"> it is more likely for a male to work in a higher paid industry</w:t>
      </w:r>
      <w:r w:rsidR="000B744F">
        <w:rPr>
          <w:color w:val="000000" w:themeColor="text1"/>
        </w:rPr>
        <w:t xml:space="preserve">. </w:t>
      </w:r>
      <w:sdt>
        <w:sdtPr>
          <w:rPr>
            <w:color w:val="000000" w:themeColor="text1"/>
          </w:rPr>
          <w:id w:val="1819915652"/>
          <w:citation/>
        </w:sdtPr>
        <w:sdtEndPr/>
        <w:sdtContent>
          <w:r w:rsidR="000B744F">
            <w:rPr>
              <w:color w:val="000000" w:themeColor="text1"/>
            </w:rPr>
            <w:fldChar w:fldCharType="begin"/>
          </w:r>
          <w:r w:rsidR="000B744F">
            <w:rPr>
              <w:color w:val="000000" w:themeColor="text1"/>
            </w:rPr>
            <w:instrText xml:space="preserve"> CITATION Jav18 \l 2057 </w:instrText>
          </w:r>
          <w:r w:rsidR="000B744F">
            <w:rPr>
              <w:color w:val="000000" w:themeColor="text1"/>
            </w:rPr>
            <w:fldChar w:fldCharType="separate"/>
          </w:r>
          <w:r w:rsidR="002C725C" w:rsidRPr="002C725C">
            <w:rPr>
              <w:noProof/>
              <w:color w:val="000000" w:themeColor="text1"/>
            </w:rPr>
            <w:t>(Javed, 2018)</w:t>
          </w:r>
          <w:r w:rsidR="000B744F">
            <w:rPr>
              <w:color w:val="000000" w:themeColor="text1"/>
            </w:rPr>
            <w:fldChar w:fldCharType="end"/>
          </w:r>
        </w:sdtContent>
      </w:sdt>
    </w:p>
    <w:p w14:paraId="6D88BE94" w14:textId="6E499317" w:rsidR="00100C4B" w:rsidRDefault="00100C4B">
      <w:pPr>
        <w:rPr>
          <w:color w:val="000000" w:themeColor="text1"/>
        </w:rPr>
      </w:pPr>
    </w:p>
    <w:p w14:paraId="212D0B75" w14:textId="7C081A36" w:rsidR="00E47936" w:rsidRDefault="006538CF" w:rsidP="006538CF">
      <w:pPr>
        <w:rPr>
          <w:color w:val="000000" w:themeColor="text1"/>
        </w:rPr>
      </w:pPr>
      <w:r>
        <w:rPr>
          <w:color w:val="000000" w:themeColor="text1"/>
        </w:rPr>
        <w:t xml:space="preserve">Today all British people over the age of eighteen have the right to vote and have a voice, however, this has not always been the case. </w:t>
      </w:r>
      <w:r w:rsidR="00124BF6">
        <w:rPr>
          <w:color w:val="000000" w:themeColor="text1"/>
        </w:rPr>
        <w:t>The general public</w:t>
      </w:r>
      <w:r>
        <w:rPr>
          <w:color w:val="000000" w:themeColor="text1"/>
        </w:rPr>
        <w:t xml:space="preserve"> only have this right due to suffrage campaigners in the 19</w:t>
      </w:r>
      <w:r w:rsidRPr="006538CF">
        <w:rPr>
          <w:color w:val="000000" w:themeColor="text1"/>
          <w:vertAlign w:val="superscript"/>
        </w:rPr>
        <w:t>th</w:t>
      </w:r>
      <w:r>
        <w:rPr>
          <w:color w:val="000000" w:themeColor="text1"/>
        </w:rPr>
        <w:t xml:space="preserve"> and 20</w:t>
      </w:r>
      <w:r w:rsidRPr="006538CF">
        <w:rPr>
          <w:color w:val="000000" w:themeColor="text1"/>
          <w:vertAlign w:val="superscript"/>
        </w:rPr>
        <w:t>th</w:t>
      </w:r>
      <w:r>
        <w:rPr>
          <w:color w:val="000000" w:themeColor="text1"/>
        </w:rPr>
        <w:t xml:space="preserve"> century</w:t>
      </w:r>
      <w:r w:rsidR="00124BF6">
        <w:rPr>
          <w:color w:val="000000" w:themeColor="text1"/>
        </w:rPr>
        <w:t>, they</w:t>
      </w:r>
      <w:r>
        <w:rPr>
          <w:color w:val="000000" w:themeColor="text1"/>
        </w:rPr>
        <w:t xml:space="preserve"> gain</w:t>
      </w:r>
      <w:r w:rsidR="00124BF6">
        <w:rPr>
          <w:color w:val="000000" w:themeColor="text1"/>
        </w:rPr>
        <w:t>ed</w:t>
      </w:r>
      <w:r>
        <w:rPr>
          <w:color w:val="000000" w:themeColor="text1"/>
        </w:rPr>
        <w:t xml:space="preserve"> the entire British population the right</w:t>
      </w:r>
      <w:r w:rsidR="00124BF6">
        <w:rPr>
          <w:color w:val="000000" w:themeColor="text1"/>
        </w:rPr>
        <w:t xml:space="preserve"> to vote</w:t>
      </w:r>
      <w:r>
        <w:rPr>
          <w:color w:val="000000" w:themeColor="text1"/>
        </w:rPr>
        <w:t xml:space="preserve"> in 1928. Before this </w:t>
      </w:r>
      <w:r w:rsidR="00E214E2">
        <w:rPr>
          <w:color w:val="000000" w:themeColor="text1"/>
        </w:rPr>
        <w:t xml:space="preserve">from the 1800’s up until 1928 there were many changes in who qualified to vote, in 1832 </w:t>
      </w:r>
      <w:r>
        <w:rPr>
          <w:color w:val="000000" w:themeColor="text1"/>
        </w:rPr>
        <w:t xml:space="preserve">only three percent of the adult male population qualified to vote, the right to vote would depend on your income and the value of your property. This meant the </w:t>
      </w:r>
      <w:r w:rsidR="00E214E2">
        <w:rPr>
          <w:color w:val="000000" w:themeColor="text1"/>
        </w:rPr>
        <w:t xml:space="preserve">majority of people voting were male and wealthy. </w:t>
      </w:r>
      <w:r w:rsidR="003B0480">
        <w:rPr>
          <w:color w:val="000000" w:themeColor="text1"/>
        </w:rPr>
        <w:t>T</w:t>
      </w:r>
      <w:r w:rsidR="00E214E2">
        <w:rPr>
          <w:color w:val="000000" w:themeColor="text1"/>
        </w:rPr>
        <w:t xml:space="preserve">here were more campaigns to change who qualifies to vote but women were still denied the right to vote. </w:t>
      </w:r>
      <w:r w:rsidR="003B0480">
        <w:rPr>
          <w:color w:val="000000" w:themeColor="text1"/>
        </w:rPr>
        <w:t xml:space="preserve">This led to </w:t>
      </w:r>
      <w:r w:rsidR="00202BC9">
        <w:rPr>
          <w:color w:val="000000" w:themeColor="text1"/>
        </w:rPr>
        <w:t xml:space="preserve">an increase in the number of campaign groups </w:t>
      </w:r>
      <w:r w:rsidR="008F40A8">
        <w:rPr>
          <w:color w:val="000000" w:themeColor="text1"/>
        </w:rPr>
        <w:t>campa</w:t>
      </w:r>
      <w:r w:rsidR="00C7124A">
        <w:rPr>
          <w:color w:val="000000" w:themeColor="text1"/>
        </w:rPr>
        <w:t xml:space="preserve">igning just for the </w:t>
      </w:r>
      <w:r w:rsidR="00FB1D02">
        <w:rPr>
          <w:color w:val="000000" w:themeColor="text1"/>
        </w:rPr>
        <w:t xml:space="preserve">women’s right to vote. </w:t>
      </w:r>
      <w:sdt>
        <w:sdtPr>
          <w:rPr>
            <w:color w:val="000000" w:themeColor="text1"/>
          </w:rPr>
          <w:id w:val="1589125050"/>
          <w:citation/>
        </w:sdtPr>
        <w:sdtContent>
          <w:r w:rsidR="004A3BF8">
            <w:rPr>
              <w:color w:val="000000" w:themeColor="text1"/>
            </w:rPr>
            <w:fldChar w:fldCharType="begin"/>
          </w:r>
          <w:r w:rsidR="004A3BF8">
            <w:rPr>
              <w:color w:val="000000" w:themeColor="text1"/>
            </w:rPr>
            <w:instrText xml:space="preserve"> CITATION Bri18 \l 2057 </w:instrText>
          </w:r>
          <w:r w:rsidR="004A3BF8">
            <w:rPr>
              <w:color w:val="000000" w:themeColor="text1"/>
            </w:rPr>
            <w:fldChar w:fldCharType="separate"/>
          </w:r>
          <w:r w:rsidR="002C725C" w:rsidRPr="002C725C">
            <w:rPr>
              <w:noProof/>
              <w:color w:val="000000" w:themeColor="text1"/>
            </w:rPr>
            <w:t>(British Library Learning, 2018)</w:t>
          </w:r>
          <w:r w:rsidR="004A3BF8">
            <w:rPr>
              <w:color w:val="000000" w:themeColor="text1"/>
            </w:rPr>
            <w:fldChar w:fldCharType="end"/>
          </w:r>
        </w:sdtContent>
      </w:sdt>
      <w:r w:rsidR="00FB1D02">
        <w:rPr>
          <w:color w:val="000000" w:themeColor="text1"/>
        </w:rPr>
        <w:t xml:space="preserve"> </w:t>
      </w:r>
      <w:r w:rsidR="00C7124A">
        <w:rPr>
          <w:color w:val="000000" w:themeColor="text1"/>
        </w:rPr>
        <w:t>Originally, they wanted women to have the same terms as a man would</w:t>
      </w:r>
      <w:r w:rsidR="008420AA">
        <w:rPr>
          <w:color w:val="000000" w:themeColor="text1"/>
        </w:rPr>
        <w:t>, this was</w:t>
      </w:r>
      <w:r w:rsidR="00C7124A">
        <w:rPr>
          <w:color w:val="000000" w:themeColor="text1"/>
        </w:rPr>
        <w:t xml:space="preserve"> due to many of the campaigners being </w:t>
      </w:r>
      <w:r w:rsidR="008420AA">
        <w:rPr>
          <w:color w:val="000000" w:themeColor="text1"/>
        </w:rPr>
        <w:t xml:space="preserve">female </w:t>
      </w:r>
      <w:r w:rsidR="00C7124A">
        <w:rPr>
          <w:color w:val="000000" w:themeColor="text1"/>
        </w:rPr>
        <w:t xml:space="preserve">middle-class homeowners. To start the main priority was for women of their class to have the right to vote, however, the aim changed to everyone having the right to vote. </w:t>
      </w:r>
      <w:sdt>
        <w:sdtPr>
          <w:rPr>
            <w:color w:val="000000" w:themeColor="text1"/>
          </w:rPr>
          <w:id w:val="1096211277"/>
          <w:citation/>
        </w:sdtPr>
        <w:sdtEndPr/>
        <w:sdtContent>
          <w:r w:rsidR="00E47936">
            <w:rPr>
              <w:color w:val="000000" w:themeColor="text1"/>
            </w:rPr>
            <w:fldChar w:fldCharType="begin"/>
          </w:r>
          <w:r w:rsidR="00E47936">
            <w:rPr>
              <w:color w:val="000000" w:themeColor="text1"/>
            </w:rPr>
            <w:instrText xml:space="preserve"> CITATION Bri18 \l 2057 </w:instrText>
          </w:r>
          <w:r w:rsidR="00E47936">
            <w:rPr>
              <w:color w:val="000000" w:themeColor="text1"/>
            </w:rPr>
            <w:fldChar w:fldCharType="separate"/>
          </w:r>
          <w:r w:rsidR="002C725C" w:rsidRPr="002C725C">
            <w:rPr>
              <w:noProof/>
              <w:color w:val="000000" w:themeColor="text1"/>
            </w:rPr>
            <w:t>(British Library Learning, 2018)</w:t>
          </w:r>
          <w:r w:rsidR="00E47936">
            <w:rPr>
              <w:color w:val="000000" w:themeColor="text1"/>
            </w:rPr>
            <w:fldChar w:fldCharType="end"/>
          </w:r>
        </w:sdtContent>
      </w:sdt>
    </w:p>
    <w:p w14:paraId="761E8D53" w14:textId="77777777" w:rsidR="00E47936" w:rsidRDefault="00E47936" w:rsidP="006538CF">
      <w:pPr>
        <w:rPr>
          <w:color w:val="000000" w:themeColor="text1"/>
        </w:rPr>
      </w:pPr>
    </w:p>
    <w:p w14:paraId="1FD6CDB0" w14:textId="7F9A881C" w:rsidR="00E214E2" w:rsidRDefault="00F677A8" w:rsidP="006538CF">
      <w:pPr>
        <w:rPr>
          <w:color w:val="000000" w:themeColor="text1"/>
        </w:rPr>
      </w:pPr>
      <w:r>
        <w:rPr>
          <w:color w:val="000000" w:themeColor="text1"/>
        </w:rPr>
        <w:t xml:space="preserve">One of the many groups campaigning included </w:t>
      </w:r>
      <w:r w:rsidR="00CB5F57">
        <w:rPr>
          <w:color w:val="000000" w:themeColor="text1"/>
        </w:rPr>
        <w:t>t</w:t>
      </w:r>
      <w:r>
        <w:rPr>
          <w:color w:val="000000" w:themeColor="text1"/>
        </w:rPr>
        <w:t>he constitutional National Union of Women’s Suffrage Societies</w:t>
      </w:r>
      <w:r w:rsidR="000F3686">
        <w:rPr>
          <w:color w:val="000000" w:themeColor="text1"/>
        </w:rPr>
        <w:t xml:space="preserve"> (NUWSS)</w:t>
      </w:r>
      <w:r>
        <w:rPr>
          <w:color w:val="000000" w:themeColor="text1"/>
        </w:rPr>
        <w:t xml:space="preserve">, they were peaceful protesters they used political methods, for example, collecting signatures for petitions. They would also hold meetings and publish leaflets and newspaper stating why women should have the right to vote. </w:t>
      </w:r>
      <w:r w:rsidR="000F3686">
        <w:rPr>
          <w:color w:val="000000" w:themeColor="text1"/>
        </w:rPr>
        <w:t xml:space="preserve">They believed campaigning this way to gain publicity for their cause was the best way. </w:t>
      </w:r>
      <w:r w:rsidR="004A3BF8">
        <w:rPr>
          <w:color w:val="000000" w:themeColor="text1"/>
        </w:rPr>
        <w:t xml:space="preserve">Another campaign group called the Women’s Social and Political Union (WSPU) used a more violent method they would set fire to public and private properties, chain themselves to railings and would disrupt meeting in the House of Commons. </w:t>
      </w:r>
      <w:r w:rsidR="00D4213E">
        <w:rPr>
          <w:color w:val="000000" w:themeColor="text1"/>
        </w:rPr>
        <w:t>These were known as the ‘suffragettes’</w:t>
      </w:r>
      <w:r w:rsidR="002B7A73">
        <w:rPr>
          <w:color w:val="000000" w:themeColor="text1"/>
        </w:rPr>
        <w:t>, many of these ended up going to prison as a result of the actions they took. This did not stop their campaigns, they would go on hunger strikes to gain publicity for their cause</w:t>
      </w:r>
      <w:r w:rsidR="003508BE">
        <w:rPr>
          <w:color w:val="000000" w:themeColor="text1"/>
        </w:rPr>
        <w:t>, some would even end up being force fed.</w:t>
      </w:r>
      <w:r w:rsidR="00D4213E">
        <w:rPr>
          <w:color w:val="000000" w:themeColor="text1"/>
        </w:rPr>
        <w:t xml:space="preserve"> </w:t>
      </w:r>
      <w:sdt>
        <w:sdtPr>
          <w:rPr>
            <w:color w:val="000000" w:themeColor="text1"/>
          </w:rPr>
          <w:id w:val="-341473113"/>
          <w:citation/>
        </w:sdtPr>
        <w:sdtContent>
          <w:r w:rsidR="004A3BF8">
            <w:rPr>
              <w:color w:val="000000" w:themeColor="text1"/>
            </w:rPr>
            <w:fldChar w:fldCharType="begin"/>
          </w:r>
          <w:r w:rsidR="004A3BF8">
            <w:rPr>
              <w:color w:val="000000" w:themeColor="text1"/>
            </w:rPr>
            <w:instrText xml:space="preserve"> CITATION Bri18 \l 2057 </w:instrText>
          </w:r>
          <w:r w:rsidR="004A3BF8">
            <w:rPr>
              <w:color w:val="000000" w:themeColor="text1"/>
            </w:rPr>
            <w:fldChar w:fldCharType="separate"/>
          </w:r>
          <w:r w:rsidR="002C725C" w:rsidRPr="002C725C">
            <w:rPr>
              <w:noProof/>
              <w:color w:val="000000" w:themeColor="text1"/>
            </w:rPr>
            <w:t>(British Library Learning, 2018)</w:t>
          </w:r>
          <w:r w:rsidR="004A3BF8">
            <w:rPr>
              <w:color w:val="000000" w:themeColor="text1"/>
            </w:rPr>
            <w:fldChar w:fldCharType="end"/>
          </w:r>
        </w:sdtContent>
      </w:sdt>
    </w:p>
    <w:p w14:paraId="49E735ED" w14:textId="460CA5C1" w:rsidR="002B7A73" w:rsidRDefault="002B7A73" w:rsidP="006538CF">
      <w:pPr>
        <w:rPr>
          <w:color w:val="000000" w:themeColor="text1"/>
        </w:rPr>
      </w:pPr>
    </w:p>
    <w:p w14:paraId="6E3FC317" w14:textId="2D97ADFE" w:rsidR="002B7A73" w:rsidRDefault="002B7A73" w:rsidP="006538CF">
      <w:pPr>
        <w:rPr>
          <w:color w:val="000000" w:themeColor="text1"/>
        </w:rPr>
      </w:pPr>
      <w:r>
        <w:rPr>
          <w:color w:val="000000" w:themeColor="text1"/>
        </w:rPr>
        <w:t xml:space="preserve">As a result of all these campaigners some women were eventually granted the right to vote in 1918. Many women, </w:t>
      </w:r>
      <w:r w:rsidR="006467BE">
        <w:rPr>
          <w:color w:val="000000" w:themeColor="text1"/>
        </w:rPr>
        <w:t>mainly working-class</w:t>
      </w:r>
      <w:r>
        <w:rPr>
          <w:color w:val="000000" w:themeColor="text1"/>
        </w:rPr>
        <w:t xml:space="preserve"> were still excluded and did not gain the right to vote. </w:t>
      </w:r>
      <w:r w:rsidR="006467BE">
        <w:rPr>
          <w:color w:val="000000" w:themeColor="text1"/>
        </w:rPr>
        <w:t xml:space="preserve">The Representation of the People Act gave all males over the age of 21 and females over the age of 30 who were homeowners of property worth over £5 or university the right to vote. This was the case until the Equal Franchise Act in 1928 where all males and females over 18 had the right to vote. </w:t>
      </w:r>
      <w:sdt>
        <w:sdtPr>
          <w:rPr>
            <w:color w:val="000000" w:themeColor="text1"/>
          </w:rPr>
          <w:id w:val="272452653"/>
          <w:citation/>
        </w:sdtPr>
        <w:sdtContent>
          <w:r w:rsidR="006467BE">
            <w:rPr>
              <w:color w:val="000000" w:themeColor="text1"/>
            </w:rPr>
            <w:fldChar w:fldCharType="begin"/>
          </w:r>
          <w:r w:rsidR="006467BE">
            <w:rPr>
              <w:color w:val="000000" w:themeColor="text1"/>
            </w:rPr>
            <w:instrText xml:space="preserve"> CITATION His18 \l 2057 </w:instrText>
          </w:r>
          <w:r w:rsidR="006467BE">
            <w:rPr>
              <w:color w:val="000000" w:themeColor="text1"/>
            </w:rPr>
            <w:fldChar w:fldCharType="separate"/>
          </w:r>
          <w:r w:rsidR="002C725C" w:rsidRPr="002C725C">
            <w:rPr>
              <w:noProof/>
              <w:color w:val="000000" w:themeColor="text1"/>
            </w:rPr>
            <w:t>(History Extra, 2018)</w:t>
          </w:r>
          <w:r w:rsidR="006467BE">
            <w:rPr>
              <w:color w:val="000000" w:themeColor="text1"/>
            </w:rPr>
            <w:fldChar w:fldCharType="end"/>
          </w:r>
        </w:sdtContent>
      </w:sdt>
    </w:p>
    <w:p w14:paraId="7F5FA728" w14:textId="5A58835D" w:rsidR="006210CD" w:rsidRDefault="006210CD"/>
    <w:p w14:paraId="1EDDFE8E" w14:textId="6FCD61A2" w:rsidR="00973ED0" w:rsidRDefault="00973ED0">
      <w:r>
        <w:t>Another issue in the UK is gender equality, over the last fifty years gender equality has transformed the society. Jobs are no longer specified for men or women and the traditional family model is being redefined, for example stay at home fathers whose partner who goes out to work now accounts for ten percent of families in the UK. Although we have come a</w:t>
      </w:r>
      <w:r w:rsidR="001B0DF9">
        <w:t xml:space="preserve"> </w:t>
      </w:r>
      <w:r>
        <w:t xml:space="preserve">long way and a lot has been achieved both genders recognise there is still a long way to go. </w:t>
      </w:r>
      <w:sdt>
        <w:sdtPr>
          <w:id w:val="-160704532"/>
          <w:citation/>
        </w:sdtPr>
        <w:sdtContent>
          <w:r>
            <w:fldChar w:fldCharType="begin"/>
          </w:r>
          <w:r>
            <w:instrText xml:space="preserve"> CITATION Dar13 \l 2057 </w:instrText>
          </w:r>
          <w:r>
            <w:fldChar w:fldCharType="separate"/>
          </w:r>
          <w:r w:rsidR="002C725C">
            <w:rPr>
              <w:noProof/>
            </w:rPr>
            <w:t>(Darnell &amp; Gadiesh, 2013)</w:t>
          </w:r>
          <w:r>
            <w:fldChar w:fldCharType="end"/>
          </w:r>
        </w:sdtContent>
      </w:sdt>
      <w:r w:rsidR="001B0DF9">
        <w:t xml:space="preserve"> Even though the gender pay gap is the lowest it has ever been, Justine Greening believes that it can be better. Mandatory gender pay gap reporting has been introduced which means large employers now have to report their gender pay gaps. This was in the hope of creating transparency that should encourage further action to look at the gender equality in their work place. However, some b</w:t>
      </w:r>
      <w:r w:rsidR="00F20344">
        <w:t xml:space="preserve">usinesses have been left discouraged from revealing the pay gaps in their workplaces as the rules are seen as too complicated. Some even said they were misleading. </w:t>
      </w:r>
      <w:sdt>
        <w:sdtPr>
          <w:id w:val="1385065693"/>
          <w:citation/>
        </w:sdtPr>
        <w:sdtContent>
          <w:r w:rsidR="00F20344">
            <w:fldChar w:fldCharType="begin"/>
          </w:r>
          <w:r w:rsidR="00F20344">
            <w:instrText xml:space="preserve"> CITATION Hay17 \l 2057 </w:instrText>
          </w:r>
          <w:r w:rsidR="00F20344">
            <w:fldChar w:fldCharType="separate"/>
          </w:r>
          <w:r w:rsidR="002C725C">
            <w:rPr>
              <w:noProof/>
            </w:rPr>
            <w:t>(Kirton, 2017)</w:t>
          </w:r>
          <w:r w:rsidR="00F20344">
            <w:fldChar w:fldCharType="end"/>
          </w:r>
        </w:sdtContent>
      </w:sdt>
    </w:p>
    <w:p w14:paraId="62ED82B8" w14:textId="77777777" w:rsidR="00973ED0" w:rsidRDefault="00973ED0"/>
    <w:p w14:paraId="37AC38D4" w14:textId="69F9C295" w:rsidR="00CF76F3" w:rsidRDefault="00305060">
      <w:r>
        <w:t xml:space="preserve"> All these laws and legislations now come under one act called The Equality Act. </w:t>
      </w:r>
      <w:r w:rsidR="00605F18">
        <w:t xml:space="preserve">The Equality Act 2010 was put in place to legally protect people from any discrimination they may face </w:t>
      </w:r>
      <w:r w:rsidR="00016670">
        <w:t>in</w:t>
      </w:r>
      <w:r w:rsidR="00605F18">
        <w:t xml:space="preserve"> workplace or wider society. </w:t>
      </w:r>
      <w:r w:rsidR="00016670">
        <w:t xml:space="preserve">It was used to replace previous anti-discrimination laws with a single Act, therefore making it easier to understand and in some situations strengthen protection. This Act sets out many different ways it is unlawful to treat a person. </w:t>
      </w:r>
      <w:sdt>
        <w:sdtPr>
          <w:id w:val="-943223181"/>
          <w:citation/>
        </w:sdtPr>
        <w:sdtContent>
          <w:r w:rsidR="002C725C">
            <w:fldChar w:fldCharType="begin"/>
          </w:r>
          <w:r w:rsidR="002C725C">
            <w:instrText xml:space="preserve"> CITATION GOV181 \l 2057 </w:instrText>
          </w:r>
          <w:r w:rsidR="002C725C">
            <w:fldChar w:fldCharType="separate"/>
          </w:r>
          <w:r w:rsidR="002C725C">
            <w:rPr>
              <w:noProof/>
            </w:rPr>
            <w:t>(GOV UK, 2018)</w:t>
          </w:r>
          <w:r w:rsidR="002C725C">
            <w:fldChar w:fldCharType="end"/>
          </w:r>
        </w:sdtContent>
      </w:sdt>
      <w:r w:rsidR="006300A8">
        <w:t xml:space="preserve">This Act makes </w:t>
      </w:r>
      <w:r w:rsidR="009767F3">
        <w:t xml:space="preserve">it against the law to discriminate against someone because of their age, sex, religion belief or lack of religion/belief, race including nationality, colour, ethnic or national origin, being pregnant or on maternity leave, disability, becoming or being a transsexual and being married or in a civil partnership. These are referred to as ‘protected </w:t>
      </w:r>
      <w:r w:rsidR="00CB5F57">
        <w:t>characteristics</w:t>
      </w:r>
      <w:r w:rsidR="009767F3">
        <w:t>. The Equality Act means you are legally protected from discrimination at work, in education, as a consumer, when using public services, when buying or renting a property and as a member or guest of a</w:t>
      </w:r>
      <w:r w:rsidR="00CB5F57">
        <w:t>n</w:t>
      </w:r>
      <w:r w:rsidR="009767F3">
        <w:t xml:space="preserve"> association or private club. </w:t>
      </w:r>
      <w:sdt>
        <w:sdtPr>
          <w:id w:val="-1090772551"/>
          <w:citation/>
        </w:sdtPr>
        <w:sdtContent>
          <w:r w:rsidR="00454A95">
            <w:fldChar w:fldCharType="begin"/>
          </w:r>
          <w:r w:rsidR="00454A95">
            <w:instrText xml:space="preserve"> CITATION GOV15 \l 2057 </w:instrText>
          </w:r>
          <w:r w:rsidR="00454A95">
            <w:fldChar w:fldCharType="separate"/>
          </w:r>
          <w:r w:rsidR="002C725C">
            <w:rPr>
              <w:noProof/>
            </w:rPr>
            <w:t>(GOV UK, 2015)</w:t>
          </w:r>
          <w:r w:rsidR="00454A95">
            <w:fldChar w:fldCharType="end"/>
          </w:r>
        </w:sdtContent>
      </w:sdt>
    </w:p>
    <w:p w14:paraId="650D0191" w14:textId="77777777" w:rsidR="00605F18" w:rsidRDefault="00605F18"/>
    <w:p w14:paraId="3F020EBD" w14:textId="234F4A51" w:rsidR="00605F18" w:rsidRDefault="00C22429">
      <w:r>
        <w:t>Overall, this essay has discussed what equality is and what are human rights. It has looked at the different laws surrounding equality including The Equal Pay Act 1970 and The Human Rights Act and how these now all come under The Equality Act 2010. The problems there are in the UK with equality have been discussed and how they have changed over the years but are still an issue to this day, for example, equal pay</w:t>
      </w:r>
      <w:r w:rsidR="007428DB">
        <w:t xml:space="preserve"> and gender equality. It has shown us how in the UK we have come a long way however there is still progress to be made. </w:t>
      </w:r>
      <w:r>
        <w:t>The right to vote was a big issue in the early 1800’s leading many different campaign groups to protest for women and men to have the right</w:t>
      </w:r>
      <w:r w:rsidR="00436AD1">
        <w:t>.</w:t>
      </w:r>
      <w:r>
        <w:t xml:space="preserve"> </w:t>
      </w:r>
      <w:r w:rsidR="00436AD1">
        <w:t>This went on</w:t>
      </w:r>
      <w:r>
        <w:t xml:space="preserve"> up to 1928 when the law changed to all British citizens </w:t>
      </w:r>
      <w:r w:rsidR="00436AD1">
        <w:t>aged over 18 being allowed legally vote.</w:t>
      </w:r>
      <w:r w:rsidR="001960AD">
        <w:t xml:space="preserve"> </w:t>
      </w:r>
      <w:sdt>
        <w:sdtPr>
          <w:id w:val="1207291310"/>
          <w:citation/>
        </w:sdtPr>
        <w:sdtEndPr/>
        <w:sdtContent>
          <w:r w:rsidR="001960AD">
            <w:fldChar w:fldCharType="begin"/>
          </w:r>
          <w:r w:rsidR="001960AD">
            <w:instrText xml:space="preserve"> CITATION Bri18 \l 2057 </w:instrText>
          </w:r>
          <w:r w:rsidR="001960AD">
            <w:fldChar w:fldCharType="separate"/>
          </w:r>
          <w:r w:rsidR="002C725C">
            <w:rPr>
              <w:noProof/>
            </w:rPr>
            <w:t>(British Library Learning, 2018)</w:t>
          </w:r>
          <w:r w:rsidR="001960AD">
            <w:fldChar w:fldCharType="end"/>
          </w:r>
        </w:sdtContent>
      </w:sdt>
    </w:p>
    <w:p w14:paraId="0AD04928" w14:textId="77777777" w:rsidR="001960AD" w:rsidRDefault="001960AD"/>
    <w:p w14:paraId="4CFC3430" w14:textId="77777777" w:rsidR="00605F18" w:rsidRDefault="00605F18"/>
    <w:p w14:paraId="026AF2E1" w14:textId="77777777" w:rsidR="00605F18" w:rsidRDefault="00605F18"/>
    <w:p w14:paraId="5BF44241" w14:textId="77777777" w:rsidR="00605F18" w:rsidRDefault="00605F18"/>
    <w:p w14:paraId="449EB160" w14:textId="77777777" w:rsidR="00605F18" w:rsidRDefault="00605F18"/>
    <w:p w14:paraId="170780BA" w14:textId="77777777" w:rsidR="00605F18" w:rsidRDefault="00605F18"/>
    <w:p w14:paraId="15E212AD" w14:textId="77777777" w:rsidR="00605F18" w:rsidRDefault="00605F18"/>
    <w:p w14:paraId="1CF325AE" w14:textId="77777777" w:rsidR="00605F18" w:rsidRDefault="00605F18"/>
    <w:p w14:paraId="36F94BD8" w14:textId="77777777" w:rsidR="00605F18" w:rsidRDefault="00605F18"/>
    <w:p w14:paraId="14DF69D3" w14:textId="77777777" w:rsidR="00605F18" w:rsidRDefault="00605F18"/>
    <w:p w14:paraId="59EB7AA6" w14:textId="77777777" w:rsidR="00605F18" w:rsidRDefault="00605F18"/>
    <w:p w14:paraId="39CD1895" w14:textId="77777777" w:rsidR="00605F18" w:rsidRDefault="00605F18"/>
    <w:p w14:paraId="0C34E3A6" w14:textId="77777777" w:rsidR="00605F18" w:rsidRDefault="00605F18"/>
    <w:p w14:paraId="640E10C6" w14:textId="77777777" w:rsidR="00605F18" w:rsidRDefault="00605F18"/>
    <w:p w14:paraId="0AA661FC" w14:textId="77777777" w:rsidR="00605F18" w:rsidRDefault="00605F18"/>
    <w:sdt>
      <w:sdtPr>
        <w:rPr>
          <w:rFonts w:asciiTheme="minorHAnsi" w:eastAsiaTheme="minorHAnsi" w:hAnsiTheme="minorHAnsi" w:cstheme="minorBidi"/>
          <w:b w:val="0"/>
          <w:bCs w:val="0"/>
          <w:color w:val="auto"/>
          <w:sz w:val="24"/>
          <w:szCs w:val="24"/>
          <w:lang w:val="en-GB" w:bidi="ar-SA"/>
        </w:rPr>
        <w:id w:val="-1163625666"/>
        <w:docPartObj>
          <w:docPartGallery w:val="Bibliographies"/>
          <w:docPartUnique/>
        </w:docPartObj>
      </w:sdtPr>
      <w:sdtEndPr/>
      <w:sdtContent>
        <w:p w14:paraId="1C5DFFFF" w14:textId="1D1F8588" w:rsidR="00837B93" w:rsidRDefault="00837B93">
          <w:pPr>
            <w:pStyle w:val="Heading1"/>
          </w:pPr>
          <w:r>
            <w:t>Bibliography</w:t>
          </w:r>
        </w:p>
        <w:sdt>
          <w:sdtPr>
            <w:id w:val="111145805"/>
            <w:bibliography/>
          </w:sdtPr>
          <w:sdtEndPr/>
          <w:sdtContent>
            <w:p w14:paraId="74F61F56" w14:textId="77777777" w:rsidR="002C725C" w:rsidRDefault="00837B93" w:rsidP="002C725C">
              <w:pPr>
                <w:pStyle w:val="Bibliography"/>
                <w:ind w:left="720" w:hanging="720"/>
                <w:rPr>
                  <w:noProof/>
                  <w:lang w:val="en-US"/>
                </w:rPr>
              </w:pPr>
              <w:r>
                <w:fldChar w:fldCharType="begin"/>
              </w:r>
              <w:r>
                <w:instrText xml:space="preserve"> BIBLIOGRAPHY </w:instrText>
              </w:r>
              <w:r>
                <w:fldChar w:fldCharType="separate"/>
              </w:r>
              <w:r w:rsidR="002C725C">
                <w:rPr>
                  <w:noProof/>
                  <w:lang w:val="en-US"/>
                </w:rPr>
                <w:t xml:space="preserve">British Library Learning. (2018). </w:t>
              </w:r>
              <w:r w:rsidR="002C725C">
                <w:rPr>
                  <w:i/>
                  <w:iCs/>
                  <w:noProof/>
                  <w:lang w:val="en-US"/>
                </w:rPr>
                <w:t>The campaign for women’s suffrage: an introduction</w:t>
              </w:r>
              <w:r w:rsidR="002C725C">
                <w:rPr>
                  <w:noProof/>
                  <w:lang w:val="en-US"/>
                </w:rPr>
                <w:t>. Retrieved January 1, 2019, from British Library: https://www.bl.uk/votes-for-women/articles/the-campaign-for-womens-suffrage-an-introduction</w:t>
              </w:r>
            </w:p>
            <w:p w14:paraId="211D21F3" w14:textId="77777777" w:rsidR="002C725C" w:rsidRDefault="002C725C" w:rsidP="002C725C">
              <w:pPr>
                <w:pStyle w:val="Bibliography"/>
                <w:ind w:left="720" w:hanging="720"/>
                <w:rPr>
                  <w:noProof/>
                  <w:lang w:val="en-US"/>
                </w:rPr>
              </w:pPr>
              <w:r>
                <w:rPr>
                  <w:noProof/>
                  <w:lang w:val="en-US"/>
                </w:rPr>
                <w:t xml:space="preserve">Close the gap. (2016). </w:t>
              </w:r>
              <w:r>
                <w:rPr>
                  <w:i/>
                  <w:iCs/>
                  <w:noProof/>
                  <w:lang w:val="en-US"/>
                </w:rPr>
                <w:t>Equal Pay Act 1970</w:t>
              </w:r>
              <w:r>
                <w:rPr>
                  <w:noProof/>
                  <w:lang w:val="en-US"/>
                </w:rPr>
                <w:t>. Retrieved December 30, 2018, from Close the gap: https://www.closethegap.org.uk/content/gap-law-1970/</w:t>
              </w:r>
            </w:p>
            <w:p w14:paraId="75AC3CEB" w14:textId="77777777" w:rsidR="002C725C" w:rsidRDefault="002C725C" w:rsidP="002C725C">
              <w:pPr>
                <w:pStyle w:val="Bibliography"/>
                <w:ind w:left="720" w:hanging="720"/>
                <w:rPr>
                  <w:noProof/>
                  <w:lang w:val="en-US"/>
                </w:rPr>
              </w:pPr>
              <w:r>
                <w:rPr>
                  <w:noProof/>
                  <w:lang w:val="en-US"/>
                </w:rPr>
                <w:t xml:space="preserve">Darnell, D., &amp; Gadiesh, O. (2013). </w:t>
              </w:r>
              <w:r>
                <w:rPr>
                  <w:i/>
                  <w:iCs/>
                  <w:noProof/>
                  <w:lang w:val="en-US"/>
                </w:rPr>
                <w:t>Gender equality in the UK: The next stage of the journey</w:t>
              </w:r>
              <w:r>
                <w:rPr>
                  <w:noProof/>
                  <w:lang w:val="en-US"/>
                </w:rPr>
                <w:t>. Retrieved January 2, 2019, from Bain and Company: https://www.bain.com/insights/gender-equality-in-the-uk/</w:t>
              </w:r>
            </w:p>
            <w:p w14:paraId="6BA9F4CF" w14:textId="77777777" w:rsidR="002C725C" w:rsidRDefault="002C725C" w:rsidP="002C725C">
              <w:pPr>
                <w:pStyle w:val="Bibliography"/>
                <w:ind w:left="720" w:hanging="720"/>
                <w:rPr>
                  <w:noProof/>
                  <w:lang w:val="en-US"/>
                </w:rPr>
              </w:pPr>
              <w:r>
                <w:rPr>
                  <w:noProof/>
                  <w:lang w:val="en-US"/>
                </w:rPr>
                <w:t xml:space="preserve">Equality and Human Rights. (2018). </w:t>
              </w:r>
              <w:r>
                <w:rPr>
                  <w:i/>
                  <w:iCs/>
                  <w:noProof/>
                  <w:lang w:val="en-US"/>
                </w:rPr>
                <w:t>What are human rights?</w:t>
              </w:r>
              <w:r>
                <w:rPr>
                  <w:noProof/>
                  <w:lang w:val="en-US"/>
                </w:rPr>
                <w:t xml:space="preserve"> Retrieved December 30, 2018, from Equality and human rights: https://www.equalityhumanrights.com/en/human-rights/what-are-human-rights</w:t>
              </w:r>
            </w:p>
            <w:p w14:paraId="7221A9B3" w14:textId="77777777" w:rsidR="002C725C" w:rsidRDefault="002C725C" w:rsidP="002C725C">
              <w:pPr>
                <w:pStyle w:val="Bibliography"/>
                <w:ind w:left="720" w:hanging="720"/>
                <w:rPr>
                  <w:noProof/>
                  <w:lang w:val="en-US"/>
                </w:rPr>
              </w:pPr>
              <w:r>
                <w:rPr>
                  <w:noProof/>
                  <w:lang w:val="en-US"/>
                </w:rPr>
                <w:t xml:space="preserve">Equality Human Rights. (2018). </w:t>
              </w:r>
              <w:r>
                <w:rPr>
                  <w:i/>
                  <w:iCs/>
                  <w:noProof/>
                  <w:lang w:val="en-US"/>
                </w:rPr>
                <w:t>Understanding equality</w:t>
              </w:r>
              <w:r>
                <w:rPr>
                  <w:noProof/>
                  <w:lang w:val="en-US"/>
                </w:rPr>
                <w:t>. Retrieved November 5, 2018, from Equality and Human Rights: https://www.equalityhumanrights.com/en/secondary-education-resources/useful-information/understanding-equality</w:t>
              </w:r>
            </w:p>
            <w:p w14:paraId="107825A7" w14:textId="77777777" w:rsidR="002C725C" w:rsidRDefault="002C725C" w:rsidP="002C725C">
              <w:pPr>
                <w:pStyle w:val="Bibliography"/>
                <w:ind w:left="720" w:hanging="720"/>
                <w:rPr>
                  <w:noProof/>
                  <w:lang w:val="en-US"/>
                </w:rPr>
              </w:pPr>
              <w:r>
                <w:rPr>
                  <w:noProof/>
                  <w:lang w:val="en-US"/>
                </w:rPr>
                <w:t xml:space="preserve">GOV UK. (2015). </w:t>
              </w:r>
              <w:r>
                <w:rPr>
                  <w:i/>
                  <w:iCs/>
                  <w:noProof/>
                  <w:lang w:val="en-US"/>
                </w:rPr>
                <w:t>Equality Act 2010: guidance</w:t>
              </w:r>
              <w:r>
                <w:rPr>
                  <w:noProof/>
                  <w:lang w:val="en-US"/>
                </w:rPr>
                <w:t>. Retrieved October 27, 2018, from GOV UK: https://www.gov.uk/guidance/equality-act-2010-guidance#overview</w:t>
              </w:r>
            </w:p>
            <w:p w14:paraId="6C492140" w14:textId="77777777" w:rsidR="002C725C" w:rsidRDefault="002C725C" w:rsidP="002C725C">
              <w:pPr>
                <w:pStyle w:val="Bibliography"/>
                <w:ind w:left="720" w:hanging="720"/>
                <w:rPr>
                  <w:noProof/>
                  <w:lang w:val="en-US"/>
                </w:rPr>
              </w:pPr>
              <w:r>
                <w:rPr>
                  <w:noProof/>
                  <w:lang w:val="en-US"/>
                </w:rPr>
                <w:t xml:space="preserve">GOV UK. (2018). </w:t>
              </w:r>
              <w:r>
                <w:rPr>
                  <w:i/>
                  <w:iCs/>
                  <w:noProof/>
                  <w:lang w:val="en-US"/>
                </w:rPr>
                <w:t>Discrimination: your rights</w:t>
              </w:r>
              <w:r>
                <w:rPr>
                  <w:noProof/>
                  <w:lang w:val="en-US"/>
                </w:rPr>
                <w:t>. Retrieved October 27, 2018, from GOV UK: https://www.gov.uk/discrimination-your-rights</w:t>
              </w:r>
            </w:p>
            <w:p w14:paraId="4C8D8D2F" w14:textId="77777777" w:rsidR="002C725C" w:rsidRDefault="002C725C" w:rsidP="002C725C">
              <w:pPr>
                <w:pStyle w:val="Bibliography"/>
                <w:ind w:left="720" w:hanging="720"/>
                <w:rPr>
                  <w:noProof/>
                  <w:lang w:val="en-US"/>
                </w:rPr>
              </w:pPr>
              <w:r>
                <w:rPr>
                  <w:noProof/>
                  <w:lang w:val="en-US"/>
                </w:rPr>
                <w:t xml:space="preserve">History Extra. (2018). </w:t>
              </w:r>
              <w:r>
                <w:rPr>
                  <w:i/>
                  <w:iCs/>
                  <w:noProof/>
                  <w:lang w:val="en-US"/>
                </w:rPr>
                <w:t>What was the 1918 Representation of the People Act?</w:t>
              </w:r>
              <w:r>
                <w:rPr>
                  <w:noProof/>
                  <w:lang w:val="en-US"/>
                </w:rPr>
                <w:t xml:space="preserve"> Retrieved January 2, 2019, from History Extra: https://www.historyextra.com/period/20th-century/what-was-the-1918-representation-of-the-people-act/</w:t>
              </w:r>
            </w:p>
            <w:p w14:paraId="6D6E2481" w14:textId="77777777" w:rsidR="002C725C" w:rsidRDefault="002C725C" w:rsidP="002C725C">
              <w:pPr>
                <w:pStyle w:val="Bibliography"/>
                <w:ind w:left="720" w:hanging="720"/>
                <w:rPr>
                  <w:noProof/>
                  <w:lang w:val="en-US"/>
                </w:rPr>
              </w:pPr>
              <w:r>
                <w:rPr>
                  <w:noProof/>
                  <w:lang w:val="en-US"/>
                </w:rPr>
                <w:t xml:space="preserve">Javed, A. (2018). </w:t>
              </w:r>
              <w:r>
                <w:rPr>
                  <w:i/>
                  <w:iCs/>
                  <w:noProof/>
                  <w:lang w:val="en-US"/>
                </w:rPr>
                <w:t>Women lose out on nearly £140bn a year due to gender pay gap</w:t>
              </w:r>
              <w:r>
                <w:rPr>
                  <w:noProof/>
                  <w:lang w:val="en-US"/>
                </w:rPr>
                <w:t>. Retrieved December 30, 2018, from Telegraph: https://www.telegraph.co.uk/business/2018/01/17/women-lose-nearly-140bn-year-due-gender-pay-gap/</w:t>
              </w:r>
            </w:p>
            <w:p w14:paraId="357B604D" w14:textId="77777777" w:rsidR="002C725C" w:rsidRDefault="002C725C" w:rsidP="002C725C">
              <w:pPr>
                <w:pStyle w:val="Bibliography"/>
                <w:ind w:left="720" w:hanging="720"/>
                <w:rPr>
                  <w:noProof/>
                  <w:lang w:val="en-US"/>
                </w:rPr>
              </w:pPr>
              <w:r>
                <w:rPr>
                  <w:noProof/>
                  <w:lang w:val="en-US"/>
                </w:rPr>
                <w:t xml:space="preserve">Kirton, H. (2017). </w:t>
              </w:r>
              <w:r>
                <w:rPr>
                  <w:i/>
                  <w:iCs/>
                  <w:noProof/>
                  <w:lang w:val="en-US"/>
                </w:rPr>
                <w:t>Gender equaity at work has barley improved in 10 years, report finds</w:t>
              </w:r>
              <w:r>
                <w:rPr>
                  <w:noProof/>
                  <w:lang w:val="en-US"/>
                </w:rPr>
                <w:t>. Retrieved January 3, 2019, from People Management: https://www.peoplemanagement.co.uk/news/articles/gender-equality-work-barely-improved</w:t>
              </w:r>
            </w:p>
            <w:p w14:paraId="592A3221" w14:textId="77777777" w:rsidR="002C725C" w:rsidRDefault="002C725C" w:rsidP="002C725C">
              <w:pPr>
                <w:pStyle w:val="Bibliography"/>
                <w:ind w:left="720" w:hanging="720"/>
                <w:rPr>
                  <w:noProof/>
                  <w:lang w:val="en-US"/>
                </w:rPr>
              </w:pPr>
              <w:r>
                <w:rPr>
                  <w:noProof/>
                  <w:lang w:val="en-US"/>
                </w:rPr>
                <w:t xml:space="preserve">Leicester City Council. (2018). </w:t>
              </w:r>
              <w:r>
                <w:rPr>
                  <w:i/>
                  <w:iCs/>
                  <w:noProof/>
                  <w:lang w:val="en-US"/>
                </w:rPr>
                <w:t>What is equality?</w:t>
              </w:r>
              <w:r>
                <w:rPr>
                  <w:noProof/>
                  <w:lang w:val="en-US"/>
                </w:rPr>
                <w:t xml:space="preserve"> Retrieved January 2, 2019, from Leicester City Council: https://www.leicester.gov.uk/your-council/how-we-work/equality-and-diversity/what-is-equality/</w:t>
              </w:r>
            </w:p>
            <w:p w14:paraId="42D1F2C1" w14:textId="77777777" w:rsidR="002C725C" w:rsidRDefault="002C725C" w:rsidP="002C725C">
              <w:pPr>
                <w:pStyle w:val="Bibliography"/>
                <w:ind w:left="720" w:hanging="720"/>
                <w:rPr>
                  <w:noProof/>
                  <w:lang w:val="en-US"/>
                </w:rPr>
              </w:pPr>
              <w:r>
                <w:rPr>
                  <w:noProof/>
                  <w:lang w:val="en-US"/>
                </w:rPr>
                <w:t xml:space="preserve">Liberty. (2018). </w:t>
              </w:r>
              <w:r>
                <w:rPr>
                  <w:i/>
                  <w:iCs/>
                  <w:noProof/>
                  <w:lang w:val="en-US"/>
                </w:rPr>
                <w:t>The Human Rights Act</w:t>
              </w:r>
              <w:r>
                <w:rPr>
                  <w:noProof/>
                  <w:lang w:val="en-US"/>
                </w:rPr>
                <w:t>. Retrieved December 30, 2018, from Liberty Human Rights: https://www.libertyhumanrights.org.uk/human-rights/human-rights-act</w:t>
              </w:r>
            </w:p>
            <w:p w14:paraId="0B5ABCFE" w14:textId="77777777" w:rsidR="002C725C" w:rsidRDefault="002C725C" w:rsidP="002C725C">
              <w:pPr>
                <w:pStyle w:val="Bibliography"/>
                <w:ind w:left="720" w:hanging="720"/>
                <w:rPr>
                  <w:noProof/>
                  <w:lang w:val="en-US"/>
                </w:rPr>
              </w:pPr>
              <w:r>
                <w:rPr>
                  <w:noProof/>
                  <w:lang w:val="en-US"/>
                </w:rPr>
                <w:t xml:space="preserve">Molloy, M., Jonhson, J., &amp; Lyons, I. (2018). </w:t>
              </w:r>
              <w:r>
                <w:rPr>
                  <w:i/>
                  <w:iCs/>
                  <w:noProof/>
                  <w:lang w:val="en-US"/>
                </w:rPr>
                <w:t>1918 vs 2018: 13 things women couldn’t do 100 years ago</w:t>
              </w:r>
              <w:r>
                <w:rPr>
                  <w:noProof/>
                  <w:lang w:val="en-US"/>
                </w:rPr>
                <w:t>. Retrieved December 30, 2018, from The Telegraph: https://www.telegraph.co.uk/women/life/1918-vs-2018-13-things-women-couldnt-do-100-years-ago/</w:t>
              </w:r>
            </w:p>
            <w:p w14:paraId="5D32A550" w14:textId="5A2A2021" w:rsidR="00837B93" w:rsidRDefault="00837B93" w:rsidP="002C725C">
              <w:r>
                <w:rPr>
                  <w:b/>
                  <w:bCs/>
                  <w:noProof/>
                </w:rPr>
                <w:fldChar w:fldCharType="end"/>
              </w:r>
            </w:p>
          </w:sdtContent>
        </w:sdt>
      </w:sdtContent>
    </w:sdt>
    <w:p w14:paraId="54A6C199" w14:textId="77777777" w:rsidR="00837B93" w:rsidRPr="00EC7CA8" w:rsidRDefault="00837B93"/>
    <w:sectPr w:rsidR="00837B93" w:rsidRPr="00EC7CA8" w:rsidSect="00E920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F18"/>
    <w:rsid w:val="00016670"/>
    <w:rsid w:val="000A3A5D"/>
    <w:rsid w:val="000B744F"/>
    <w:rsid w:val="000F3686"/>
    <w:rsid w:val="00100C4B"/>
    <w:rsid w:val="00124BF6"/>
    <w:rsid w:val="001960AD"/>
    <w:rsid w:val="001B0DF9"/>
    <w:rsid w:val="001D34D0"/>
    <w:rsid w:val="00202BC9"/>
    <w:rsid w:val="00205011"/>
    <w:rsid w:val="00221BB3"/>
    <w:rsid w:val="00285EB9"/>
    <w:rsid w:val="00296BF2"/>
    <w:rsid w:val="002B7A73"/>
    <w:rsid w:val="002C725C"/>
    <w:rsid w:val="00305060"/>
    <w:rsid w:val="003508BE"/>
    <w:rsid w:val="003B0480"/>
    <w:rsid w:val="003B390E"/>
    <w:rsid w:val="003D6BC7"/>
    <w:rsid w:val="00436AD1"/>
    <w:rsid w:val="00454A95"/>
    <w:rsid w:val="004924B7"/>
    <w:rsid w:val="004A3BF8"/>
    <w:rsid w:val="004E4AD3"/>
    <w:rsid w:val="00502BA2"/>
    <w:rsid w:val="005E51E0"/>
    <w:rsid w:val="00605F18"/>
    <w:rsid w:val="006210CD"/>
    <w:rsid w:val="00626AFA"/>
    <w:rsid w:val="006300A8"/>
    <w:rsid w:val="00630A89"/>
    <w:rsid w:val="006467BE"/>
    <w:rsid w:val="006538CF"/>
    <w:rsid w:val="006F68C5"/>
    <w:rsid w:val="0070443B"/>
    <w:rsid w:val="00731707"/>
    <w:rsid w:val="007428DB"/>
    <w:rsid w:val="00812714"/>
    <w:rsid w:val="00837B93"/>
    <w:rsid w:val="008420AA"/>
    <w:rsid w:val="008E29E4"/>
    <w:rsid w:val="008F40A8"/>
    <w:rsid w:val="00905073"/>
    <w:rsid w:val="00973ED0"/>
    <w:rsid w:val="009767F3"/>
    <w:rsid w:val="009E2BEC"/>
    <w:rsid w:val="00A1781A"/>
    <w:rsid w:val="00AB7CAC"/>
    <w:rsid w:val="00B44AC5"/>
    <w:rsid w:val="00B95591"/>
    <w:rsid w:val="00BD3158"/>
    <w:rsid w:val="00C0640F"/>
    <w:rsid w:val="00C12502"/>
    <w:rsid w:val="00C22429"/>
    <w:rsid w:val="00C7124A"/>
    <w:rsid w:val="00C757D5"/>
    <w:rsid w:val="00CA0EF4"/>
    <w:rsid w:val="00CA193E"/>
    <w:rsid w:val="00CB5F57"/>
    <w:rsid w:val="00CD7B75"/>
    <w:rsid w:val="00D3769D"/>
    <w:rsid w:val="00D4213E"/>
    <w:rsid w:val="00D5681B"/>
    <w:rsid w:val="00E15E6A"/>
    <w:rsid w:val="00E214E2"/>
    <w:rsid w:val="00E47936"/>
    <w:rsid w:val="00E920D3"/>
    <w:rsid w:val="00E96E67"/>
    <w:rsid w:val="00EC7CA8"/>
    <w:rsid w:val="00F20344"/>
    <w:rsid w:val="00F3624D"/>
    <w:rsid w:val="00F677A8"/>
    <w:rsid w:val="00FA1629"/>
    <w:rsid w:val="00FB1D02"/>
    <w:rsid w:val="00FF6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0FD8DD"/>
  <w15:chartTrackingRefBased/>
  <w15:docId w15:val="{C0C68918-99A3-D74E-85E2-CE57F162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24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F18"/>
    <w:rPr>
      <w:color w:val="0563C1" w:themeColor="hyperlink"/>
      <w:u w:val="single"/>
    </w:rPr>
  </w:style>
  <w:style w:type="character" w:styleId="UnresolvedMention">
    <w:name w:val="Unresolved Mention"/>
    <w:basedOn w:val="DefaultParagraphFont"/>
    <w:uiPriority w:val="99"/>
    <w:semiHidden/>
    <w:unhideWhenUsed/>
    <w:rsid w:val="00605F18"/>
    <w:rPr>
      <w:color w:val="605E5C"/>
      <w:shd w:val="clear" w:color="auto" w:fill="E1DFDD"/>
    </w:rPr>
  </w:style>
  <w:style w:type="character" w:customStyle="1" w:styleId="Heading1Char">
    <w:name w:val="Heading 1 Char"/>
    <w:basedOn w:val="DefaultParagraphFont"/>
    <w:link w:val="Heading1"/>
    <w:uiPriority w:val="9"/>
    <w:rsid w:val="00F3624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3624D"/>
  </w:style>
  <w:style w:type="character" w:styleId="FollowedHyperlink">
    <w:name w:val="FollowedHyperlink"/>
    <w:basedOn w:val="DefaultParagraphFont"/>
    <w:uiPriority w:val="99"/>
    <w:semiHidden/>
    <w:unhideWhenUsed/>
    <w:rsid w:val="00454A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556">
      <w:bodyDiv w:val="1"/>
      <w:marLeft w:val="0"/>
      <w:marRight w:val="0"/>
      <w:marTop w:val="0"/>
      <w:marBottom w:val="0"/>
      <w:divBdr>
        <w:top w:val="none" w:sz="0" w:space="0" w:color="auto"/>
        <w:left w:val="none" w:sz="0" w:space="0" w:color="auto"/>
        <w:bottom w:val="none" w:sz="0" w:space="0" w:color="auto"/>
        <w:right w:val="none" w:sz="0" w:space="0" w:color="auto"/>
      </w:divBdr>
    </w:div>
    <w:div w:id="54934974">
      <w:bodyDiv w:val="1"/>
      <w:marLeft w:val="0"/>
      <w:marRight w:val="0"/>
      <w:marTop w:val="0"/>
      <w:marBottom w:val="0"/>
      <w:divBdr>
        <w:top w:val="none" w:sz="0" w:space="0" w:color="auto"/>
        <w:left w:val="none" w:sz="0" w:space="0" w:color="auto"/>
        <w:bottom w:val="none" w:sz="0" w:space="0" w:color="auto"/>
        <w:right w:val="none" w:sz="0" w:space="0" w:color="auto"/>
      </w:divBdr>
    </w:div>
    <w:div w:id="67074873">
      <w:bodyDiv w:val="1"/>
      <w:marLeft w:val="0"/>
      <w:marRight w:val="0"/>
      <w:marTop w:val="0"/>
      <w:marBottom w:val="0"/>
      <w:divBdr>
        <w:top w:val="none" w:sz="0" w:space="0" w:color="auto"/>
        <w:left w:val="none" w:sz="0" w:space="0" w:color="auto"/>
        <w:bottom w:val="none" w:sz="0" w:space="0" w:color="auto"/>
        <w:right w:val="none" w:sz="0" w:space="0" w:color="auto"/>
      </w:divBdr>
    </w:div>
    <w:div w:id="88236871">
      <w:bodyDiv w:val="1"/>
      <w:marLeft w:val="0"/>
      <w:marRight w:val="0"/>
      <w:marTop w:val="0"/>
      <w:marBottom w:val="0"/>
      <w:divBdr>
        <w:top w:val="none" w:sz="0" w:space="0" w:color="auto"/>
        <w:left w:val="none" w:sz="0" w:space="0" w:color="auto"/>
        <w:bottom w:val="none" w:sz="0" w:space="0" w:color="auto"/>
        <w:right w:val="none" w:sz="0" w:space="0" w:color="auto"/>
      </w:divBdr>
    </w:div>
    <w:div w:id="128717405">
      <w:bodyDiv w:val="1"/>
      <w:marLeft w:val="0"/>
      <w:marRight w:val="0"/>
      <w:marTop w:val="0"/>
      <w:marBottom w:val="0"/>
      <w:divBdr>
        <w:top w:val="none" w:sz="0" w:space="0" w:color="auto"/>
        <w:left w:val="none" w:sz="0" w:space="0" w:color="auto"/>
        <w:bottom w:val="none" w:sz="0" w:space="0" w:color="auto"/>
        <w:right w:val="none" w:sz="0" w:space="0" w:color="auto"/>
      </w:divBdr>
    </w:div>
    <w:div w:id="165481518">
      <w:bodyDiv w:val="1"/>
      <w:marLeft w:val="0"/>
      <w:marRight w:val="0"/>
      <w:marTop w:val="0"/>
      <w:marBottom w:val="0"/>
      <w:divBdr>
        <w:top w:val="none" w:sz="0" w:space="0" w:color="auto"/>
        <w:left w:val="none" w:sz="0" w:space="0" w:color="auto"/>
        <w:bottom w:val="none" w:sz="0" w:space="0" w:color="auto"/>
        <w:right w:val="none" w:sz="0" w:space="0" w:color="auto"/>
      </w:divBdr>
    </w:div>
    <w:div w:id="179661626">
      <w:bodyDiv w:val="1"/>
      <w:marLeft w:val="0"/>
      <w:marRight w:val="0"/>
      <w:marTop w:val="0"/>
      <w:marBottom w:val="0"/>
      <w:divBdr>
        <w:top w:val="none" w:sz="0" w:space="0" w:color="auto"/>
        <w:left w:val="none" w:sz="0" w:space="0" w:color="auto"/>
        <w:bottom w:val="none" w:sz="0" w:space="0" w:color="auto"/>
        <w:right w:val="none" w:sz="0" w:space="0" w:color="auto"/>
      </w:divBdr>
    </w:div>
    <w:div w:id="223567422">
      <w:bodyDiv w:val="1"/>
      <w:marLeft w:val="0"/>
      <w:marRight w:val="0"/>
      <w:marTop w:val="0"/>
      <w:marBottom w:val="0"/>
      <w:divBdr>
        <w:top w:val="none" w:sz="0" w:space="0" w:color="auto"/>
        <w:left w:val="none" w:sz="0" w:space="0" w:color="auto"/>
        <w:bottom w:val="none" w:sz="0" w:space="0" w:color="auto"/>
        <w:right w:val="none" w:sz="0" w:space="0" w:color="auto"/>
      </w:divBdr>
    </w:div>
    <w:div w:id="274681974">
      <w:bodyDiv w:val="1"/>
      <w:marLeft w:val="0"/>
      <w:marRight w:val="0"/>
      <w:marTop w:val="0"/>
      <w:marBottom w:val="0"/>
      <w:divBdr>
        <w:top w:val="none" w:sz="0" w:space="0" w:color="auto"/>
        <w:left w:val="none" w:sz="0" w:space="0" w:color="auto"/>
        <w:bottom w:val="none" w:sz="0" w:space="0" w:color="auto"/>
        <w:right w:val="none" w:sz="0" w:space="0" w:color="auto"/>
      </w:divBdr>
    </w:div>
    <w:div w:id="282617767">
      <w:bodyDiv w:val="1"/>
      <w:marLeft w:val="0"/>
      <w:marRight w:val="0"/>
      <w:marTop w:val="0"/>
      <w:marBottom w:val="0"/>
      <w:divBdr>
        <w:top w:val="none" w:sz="0" w:space="0" w:color="auto"/>
        <w:left w:val="none" w:sz="0" w:space="0" w:color="auto"/>
        <w:bottom w:val="none" w:sz="0" w:space="0" w:color="auto"/>
        <w:right w:val="none" w:sz="0" w:space="0" w:color="auto"/>
      </w:divBdr>
    </w:div>
    <w:div w:id="288555612">
      <w:bodyDiv w:val="1"/>
      <w:marLeft w:val="0"/>
      <w:marRight w:val="0"/>
      <w:marTop w:val="0"/>
      <w:marBottom w:val="0"/>
      <w:divBdr>
        <w:top w:val="none" w:sz="0" w:space="0" w:color="auto"/>
        <w:left w:val="none" w:sz="0" w:space="0" w:color="auto"/>
        <w:bottom w:val="none" w:sz="0" w:space="0" w:color="auto"/>
        <w:right w:val="none" w:sz="0" w:space="0" w:color="auto"/>
      </w:divBdr>
    </w:div>
    <w:div w:id="307904214">
      <w:bodyDiv w:val="1"/>
      <w:marLeft w:val="0"/>
      <w:marRight w:val="0"/>
      <w:marTop w:val="0"/>
      <w:marBottom w:val="0"/>
      <w:divBdr>
        <w:top w:val="none" w:sz="0" w:space="0" w:color="auto"/>
        <w:left w:val="none" w:sz="0" w:space="0" w:color="auto"/>
        <w:bottom w:val="none" w:sz="0" w:space="0" w:color="auto"/>
        <w:right w:val="none" w:sz="0" w:space="0" w:color="auto"/>
      </w:divBdr>
    </w:div>
    <w:div w:id="314843186">
      <w:bodyDiv w:val="1"/>
      <w:marLeft w:val="0"/>
      <w:marRight w:val="0"/>
      <w:marTop w:val="0"/>
      <w:marBottom w:val="0"/>
      <w:divBdr>
        <w:top w:val="none" w:sz="0" w:space="0" w:color="auto"/>
        <w:left w:val="none" w:sz="0" w:space="0" w:color="auto"/>
        <w:bottom w:val="none" w:sz="0" w:space="0" w:color="auto"/>
        <w:right w:val="none" w:sz="0" w:space="0" w:color="auto"/>
      </w:divBdr>
    </w:div>
    <w:div w:id="323972822">
      <w:bodyDiv w:val="1"/>
      <w:marLeft w:val="0"/>
      <w:marRight w:val="0"/>
      <w:marTop w:val="0"/>
      <w:marBottom w:val="0"/>
      <w:divBdr>
        <w:top w:val="none" w:sz="0" w:space="0" w:color="auto"/>
        <w:left w:val="none" w:sz="0" w:space="0" w:color="auto"/>
        <w:bottom w:val="none" w:sz="0" w:space="0" w:color="auto"/>
        <w:right w:val="none" w:sz="0" w:space="0" w:color="auto"/>
      </w:divBdr>
    </w:div>
    <w:div w:id="332873829">
      <w:bodyDiv w:val="1"/>
      <w:marLeft w:val="0"/>
      <w:marRight w:val="0"/>
      <w:marTop w:val="0"/>
      <w:marBottom w:val="0"/>
      <w:divBdr>
        <w:top w:val="none" w:sz="0" w:space="0" w:color="auto"/>
        <w:left w:val="none" w:sz="0" w:space="0" w:color="auto"/>
        <w:bottom w:val="none" w:sz="0" w:space="0" w:color="auto"/>
        <w:right w:val="none" w:sz="0" w:space="0" w:color="auto"/>
      </w:divBdr>
    </w:div>
    <w:div w:id="347948454">
      <w:bodyDiv w:val="1"/>
      <w:marLeft w:val="0"/>
      <w:marRight w:val="0"/>
      <w:marTop w:val="0"/>
      <w:marBottom w:val="0"/>
      <w:divBdr>
        <w:top w:val="none" w:sz="0" w:space="0" w:color="auto"/>
        <w:left w:val="none" w:sz="0" w:space="0" w:color="auto"/>
        <w:bottom w:val="none" w:sz="0" w:space="0" w:color="auto"/>
        <w:right w:val="none" w:sz="0" w:space="0" w:color="auto"/>
      </w:divBdr>
    </w:div>
    <w:div w:id="461965589">
      <w:bodyDiv w:val="1"/>
      <w:marLeft w:val="0"/>
      <w:marRight w:val="0"/>
      <w:marTop w:val="0"/>
      <w:marBottom w:val="0"/>
      <w:divBdr>
        <w:top w:val="none" w:sz="0" w:space="0" w:color="auto"/>
        <w:left w:val="none" w:sz="0" w:space="0" w:color="auto"/>
        <w:bottom w:val="none" w:sz="0" w:space="0" w:color="auto"/>
        <w:right w:val="none" w:sz="0" w:space="0" w:color="auto"/>
      </w:divBdr>
    </w:div>
    <w:div w:id="483744501">
      <w:bodyDiv w:val="1"/>
      <w:marLeft w:val="0"/>
      <w:marRight w:val="0"/>
      <w:marTop w:val="0"/>
      <w:marBottom w:val="0"/>
      <w:divBdr>
        <w:top w:val="none" w:sz="0" w:space="0" w:color="auto"/>
        <w:left w:val="none" w:sz="0" w:space="0" w:color="auto"/>
        <w:bottom w:val="none" w:sz="0" w:space="0" w:color="auto"/>
        <w:right w:val="none" w:sz="0" w:space="0" w:color="auto"/>
      </w:divBdr>
    </w:div>
    <w:div w:id="503015998">
      <w:bodyDiv w:val="1"/>
      <w:marLeft w:val="0"/>
      <w:marRight w:val="0"/>
      <w:marTop w:val="0"/>
      <w:marBottom w:val="0"/>
      <w:divBdr>
        <w:top w:val="none" w:sz="0" w:space="0" w:color="auto"/>
        <w:left w:val="none" w:sz="0" w:space="0" w:color="auto"/>
        <w:bottom w:val="none" w:sz="0" w:space="0" w:color="auto"/>
        <w:right w:val="none" w:sz="0" w:space="0" w:color="auto"/>
      </w:divBdr>
    </w:div>
    <w:div w:id="503397646">
      <w:bodyDiv w:val="1"/>
      <w:marLeft w:val="0"/>
      <w:marRight w:val="0"/>
      <w:marTop w:val="0"/>
      <w:marBottom w:val="0"/>
      <w:divBdr>
        <w:top w:val="none" w:sz="0" w:space="0" w:color="auto"/>
        <w:left w:val="none" w:sz="0" w:space="0" w:color="auto"/>
        <w:bottom w:val="none" w:sz="0" w:space="0" w:color="auto"/>
        <w:right w:val="none" w:sz="0" w:space="0" w:color="auto"/>
      </w:divBdr>
    </w:div>
    <w:div w:id="508449117">
      <w:bodyDiv w:val="1"/>
      <w:marLeft w:val="0"/>
      <w:marRight w:val="0"/>
      <w:marTop w:val="0"/>
      <w:marBottom w:val="0"/>
      <w:divBdr>
        <w:top w:val="none" w:sz="0" w:space="0" w:color="auto"/>
        <w:left w:val="none" w:sz="0" w:space="0" w:color="auto"/>
        <w:bottom w:val="none" w:sz="0" w:space="0" w:color="auto"/>
        <w:right w:val="none" w:sz="0" w:space="0" w:color="auto"/>
      </w:divBdr>
    </w:div>
    <w:div w:id="518356951">
      <w:bodyDiv w:val="1"/>
      <w:marLeft w:val="0"/>
      <w:marRight w:val="0"/>
      <w:marTop w:val="0"/>
      <w:marBottom w:val="0"/>
      <w:divBdr>
        <w:top w:val="none" w:sz="0" w:space="0" w:color="auto"/>
        <w:left w:val="none" w:sz="0" w:space="0" w:color="auto"/>
        <w:bottom w:val="none" w:sz="0" w:space="0" w:color="auto"/>
        <w:right w:val="none" w:sz="0" w:space="0" w:color="auto"/>
      </w:divBdr>
    </w:div>
    <w:div w:id="537200320">
      <w:bodyDiv w:val="1"/>
      <w:marLeft w:val="0"/>
      <w:marRight w:val="0"/>
      <w:marTop w:val="0"/>
      <w:marBottom w:val="0"/>
      <w:divBdr>
        <w:top w:val="none" w:sz="0" w:space="0" w:color="auto"/>
        <w:left w:val="none" w:sz="0" w:space="0" w:color="auto"/>
        <w:bottom w:val="none" w:sz="0" w:space="0" w:color="auto"/>
        <w:right w:val="none" w:sz="0" w:space="0" w:color="auto"/>
      </w:divBdr>
    </w:div>
    <w:div w:id="556017039">
      <w:bodyDiv w:val="1"/>
      <w:marLeft w:val="0"/>
      <w:marRight w:val="0"/>
      <w:marTop w:val="0"/>
      <w:marBottom w:val="0"/>
      <w:divBdr>
        <w:top w:val="none" w:sz="0" w:space="0" w:color="auto"/>
        <w:left w:val="none" w:sz="0" w:space="0" w:color="auto"/>
        <w:bottom w:val="none" w:sz="0" w:space="0" w:color="auto"/>
        <w:right w:val="none" w:sz="0" w:space="0" w:color="auto"/>
      </w:divBdr>
    </w:div>
    <w:div w:id="569581431">
      <w:bodyDiv w:val="1"/>
      <w:marLeft w:val="0"/>
      <w:marRight w:val="0"/>
      <w:marTop w:val="0"/>
      <w:marBottom w:val="0"/>
      <w:divBdr>
        <w:top w:val="none" w:sz="0" w:space="0" w:color="auto"/>
        <w:left w:val="none" w:sz="0" w:space="0" w:color="auto"/>
        <w:bottom w:val="none" w:sz="0" w:space="0" w:color="auto"/>
        <w:right w:val="none" w:sz="0" w:space="0" w:color="auto"/>
      </w:divBdr>
    </w:div>
    <w:div w:id="587537692">
      <w:bodyDiv w:val="1"/>
      <w:marLeft w:val="0"/>
      <w:marRight w:val="0"/>
      <w:marTop w:val="0"/>
      <w:marBottom w:val="0"/>
      <w:divBdr>
        <w:top w:val="none" w:sz="0" w:space="0" w:color="auto"/>
        <w:left w:val="none" w:sz="0" w:space="0" w:color="auto"/>
        <w:bottom w:val="none" w:sz="0" w:space="0" w:color="auto"/>
        <w:right w:val="none" w:sz="0" w:space="0" w:color="auto"/>
      </w:divBdr>
    </w:div>
    <w:div w:id="593174915">
      <w:bodyDiv w:val="1"/>
      <w:marLeft w:val="0"/>
      <w:marRight w:val="0"/>
      <w:marTop w:val="0"/>
      <w:marBottom w:val="0"/>
      <w:divBdr>
        <w:top w:val="none" w:sz="0" w:space="0" w:color="auto"/>
        <w:left w:val="none" w:sz="0" w:space="0" w:color="auto"/>
        <w:bottom w:val="none" w:sz="0" w:space="0" w:color="auto"/>
        <w:right w:val="none" w:sz="0" w:space="0" w:color="auto"/>
      </w:divBdr>
    </w:div>
    <w:div w:id="626594428">
      <w:bodyDiv w:val="1"/>
      <w:marLeft w:val="0"/>
      <w:marRight w:val="0"/>
      <w:marTop w:val="0"/>
      <w:marBottom w:val="0"/>
      <w:divBdr>
        <w:top w:val="none" w:sz="0" w:space="0" w:color="auto"/>
        <w:left w:val="none" w:sz="0" w:space="0" w:color="auto"/>
        <w:bottom w:val="none" w:sz="0" w:space="0" w:color="auto"/>
        <w:right w:val="none" w:sz="0" w:space="0" w:color="auto"/>
      </w:divBdr>
    </w:div>
    <w:div w:id="642543274">
      <w:bodyDiv w:val="1"/>
      <w:marLeft w:val="0"/>
      <w:marRight w:val="0"/>
      <w:marTop w:val="0"/>
      <w:marBottom w:val="0"/>
      <w:divBdr>
        <w:top w:val="none" w:sz="0" w:space="0" w:color="auto"/>
        <w:left w:val="none" w:sz="0" w:space="0" w:color="auto"/>
        <w:bottom w:val="none" w:sz="0" w:space="0" w:color="auto"/>
        <w:right w:val="none" w:sz="0" w:space="0" w:color="auto"/>
      </w:divBdr>
    </w:div>
    <w:div w:id="688413254">
      <w:bodyDiv w:val="1"/>
      <w:marLeft w:val="0"/>
      <w:marRight w:val="0"/>
      <w:marTop w:val="0"/>
      <w:marBottom w:val="0"/>
      <w:divBdr>
        <w:top w:val="none" w:sz="0" w:space="0" w:color="auto"/>
        <w:left w:val="none" w:sz="0" w:space="0" w:color="auto"/>
        <w:bottom w:val="none" w:sz="0" w:space="0" w:color="auto"/>
        <w:right w:val="none" w:sz="0" w:space="0" w:color="auto"/>
      </w:divBdr>
    </w:div>
    <w:div w:id="694692681">
      <w:bodyDiv w:val="1"/>
      <w:marLeft w:val="0"/>
      <w:marRight w:val="0"/>
      <w:marTop w:val="0"/>
      <w:marBottom w:val="0"/>
      <w:divBdr>
        <w:top w:val="none" w:sz="0" w:space="0" w:color="auto"/>
        <w:left w:val="none" w:sz="0" w:space="0" w:color="auto"/>
        <w:bottom w:val="none" w:sz="0" w:space="0" w:color="auto"/>
        <w:right w:val="none" w:sz="0" w:space="0" w:color="auto"/>
      </w:divBdr>
    </w:div>
    <w:div w:id="727269617">
      <w:bodyDiv w:val="1"/>
      <w:marLeft w:val="0"/>
      <w:marRight w:val="0"/>
      <w:marTop w:val="0"/>
      <w:marBottom w:val="0"/>
      <w:divBdr>
        <w:top w:val="none" w:sz="0" w:space="0" w:color="auto"/>
        <w:left w:val="none" w:sz="0" w:space="0" w:color="auto"/>
        <w:bottom w:val="none" w:sz="0" w:space="0" w:color="auto"/>
        <w:right w:val="none" w:sz="0" w:space="0" w:color="auto"/>
      </w:divBdr>
    </w:div>
    <w:div w:id="754325321">
      <w:bodyDiv w:val="1"/>
      <w:marLeft w:val="0"/>
      <w:marRight w:val="0"/>
      <w:marTop w:val="0"/>
      <w:marBottom w:val="0"/>
      <w:divBdr>
        <w:top w:val="none" w:sz="0" w:space="0" w:color="auto"/>
        <w:left w:val="none" w:sz="0" w:space="0" w:color="auto"/>
        <w:bottom w:val="none" w:sz="0" w:space="0" w:color="auto"/>
        <w:right w:val="none" w:sz="0" w:space="0" w:color="auto"/>
      </w:divBdr>
    </w:div>
    <w:div w:id="784428552">
      <w:bodyDiv w:val="1"/>
      <w:marLeft w:val="0"/>
      <w:marRight w:val="0"/>
      <w:marTop w:val="0"/>
      <w:marBottom w:val="0"/>
      <w:divBdr>
        <w:top w:val="none" w:sz="0" w:space="0" w:color="auto"/>
        <w:left w:val="none" w:sz="0" w:space="0" w:color="auto"/>
        <w:bottom w:val="none" w:sz="0" w:space="0" w:color="auto"/>
        <w:right w:val="none" w:sz="0" w:space="0" w:color="auto"/>
      </w:divBdr>
    </w:div>
    <w:div w:id="788668033">
      <w:bodyDiv w:val="1"/>
      <w:marLeft w:val="0"/>
      <w:marRight w:val="0"/>
      <w:marTop w:val="0"/>
      <w:marBottom w:val="0"/>
      <w:divBdr>
        <w:top w:val="none" w:sz="0" w:space="0" w:color="auto"/>
        <w:left w:val="none" w:sz="0" w:space="0" w:color="auto"/>
        <w:bottom w:val="none" w:sz="0" w:space="0" w:color="auto"/>
        <w:right w:val="none" w:sz="0" w:space="0" w:color="auto"/>
      </w:divBdr>
    </w:div>
    <w:div w:id="788936938">
      <w:bodyDiv w:val="1"/>
      <w:marLeft w:val="0"/>
      <w:marRight w:val="0"/>
      <w:marTop w:val="0"/>
      <w:marBottom w:val="0"/>
      <w:divBdr>
        <w:top w:val="none" w:sz="0" w:space="0" w:color="auto"/>
        <w:left w:val="none" w:sz="0" w:space="0" w:color="auto"/>
        <w:bottom w:val="none" w:sz="0" w:space="0" w:color="auto"/>
        <w:right w:val="none" w:sz="0" w:space="0" w:color="auto"/>
      </w:divBdr>
    </w:div>
    <w:div w:id="792136889">
      <w:bodyDiv w:val="1"/>
      <w:marLeft w:val="0"/>
      <w:marRight w:val="0"/>
      <w:marTop w:val="0"/>
      <w:marBottom w:val="0"/>
      <w:divBdr>
        <w:top w:val="none" w:sz="0" w:space="0" w:color="auto"/>
        <w:left w:val="none" w:sz="0" w:space="0" w:color="auto"/>
        <w:bottom w:val="none" w:sz="0" w:space="0" w:color="auto"/>
        <w:right w:val="none" w:sz="0" w:space="0" w:color="auto"/>
      </w:divBdr>
    </w:div>
    <w:div w:id="851652037">
      <w:bodyDiv w:val="1"/>
      <w:marLeft w:val="0"/>
      <w:marRight w:val="0"/>
      <w:marTop w:val="0"/>
      <w:marBottom w:val="0"/>
      <w:divBdr>
        <w:top w:val="none" w:sz="0" w:space="0" w:color="auto"/>
        <w:left w:val="none" w:sz="0" w:space="0" w:color="auto"/>
        <w:bottom w:val="none" w:sz="0" w:space="0" w:color="auto"/>
        <w:right w:val="none" w:sz="0" w:space="0" w:color="auto"/>
      </w:divBdr>
    </w:div>
    <w:div w:id="854272563">
      <w:bodyDiv w:val="1"/>
      <w:marLeft w:val="0"/>
      <w:marRight w:val="0"/>
      <w:marTop w:val="0"/>
      <w:marBottom w:val="0"/>
      <w:divBdr>
        <w:top w:val="none" w:sz="0" w:space="0" w:color="auto"/>
        <w:left w:val="none" w:sz="0" w:space="0" w:color="auto"/>
        <w:bottom w:val="none" w:sz="0" w:space="0" w:color="auto"/>
        <w:right w:val="none" w:sz="0" w:space="0" w:color="auto"/>
      </w:divBdr>
    </w:div>
    <w:div w:id="882132154">
      <w:bodyDiv w:val="1"/>
      <w:marLeft w:val="0"/>
      <w:marRight w:val="0"/>
      <w:marTop w:val="0"/>
      <w:marBottom w:val="0"/>
      <w:divBdr>
        <w:top w:val="none" w:sz="0" w:space="0" w:color="auto"/>
        <w:left w:val="none" w:sz="0" w:space="0" w:color="auto"/>
        <w:bottom w:val="none" w:sz="0" w:space="0" w:color="auto"/>
        <w:right w:val="none" w:sz="0" w:space="0" w:color="auto"/>
      </w:divBdr>
    </w:div>
    <w:div w:id="897089495">
      <w:bodyDiv w:val="1"/>
      <w:marLeft w:val="0"/>
      <w:marRight w:val="0"/>
      <w:marTop w:val="0"/>
      <w:marBottom w:val="0"/>
      <w:divBdr>
        <w:top w:val="none" w:sz="0" w:space="0" w:color="auto"/>
        <w:left w:val="none" w:sz="0" w:space="0" w:color="auto"/>
        <w:bottom w:val="none" w:sz="0" w:space="0" w:color="auto"/>
        <w:right w:val="none" w:sz="0" w:space="0" w:color="auto"/>
      </w:divBdr>
    </w:div>
    <w:div w:id="920142776">
      <w:bodyDiv w:val="1"/>
      <w:marLeft w:val="0"/>
      <w:marRight w:val="0"/>
      <w:marTop w:val="0"/>
      <w:marBottom w:val="0"/>
      <w:divBdr>
        <w:top w:val="none" w:sz="0" w:space="0" w:color="auto"/>
        <w:left w:val="none" w:sz="0" w:space="0" w:color="auto"/>
        <w:bottom w:val="none" w:sz="0" w:space="0" w:color="auto"/>
        <w:right w:val="none" w:sz="0" w:space="0" w:color="auto"/>
      </w:divBdr>
    </w:div>
    <w:div w:id="996884988">
      <w:bodyDiv w:val="1"/>
      <w:marLeft w:val="0"/>
      <w:marRight w:val="0"/>
      <w:marTop w:val="0"/>
      <w:marBottom w:val="0"/>
      <w:divBdr>
        <w:top w:val="none" w:sz="0" w:space="0" w:color="auto"/>
        <w:left w:val="none" w:sz="0" w:space="0" w:color="auto"/>
        <w:bottom w:val="none" w:sz="0" w:space="0" w:color="auto"/>
        <w:right w:val="none" w:sz="0" w:space="0" w:color="auto"/>
      </w:divBdr>
    </w:div>
    <w:div w:id="1019088513">
      <w:bodyDiv w:val="1"/>
      <w:marLeft w:val="0"/>
      <w:marRight w:val="0"/>
      <w:marTop w:val="0"/>
      <w:marBottom w:val="0"/>
      <w:divBdr>
        <w:top w:val="none" w:sz="0" w:space="0" w:color="auto"/>
        <w:left w:val="none" w:sz="0" w:space="0" w:color="auto"/>
        <w:bottom w:val="none" w:sz="0" w:space="0" w:color="auto"/>
        <w:right w:val="none" w:sz="0" w:space="0" w:color="auto"/>
      </w:divBdr>
    </w:div>
    <w:div w:id="1026717824">
      <w:bodyDiv w:val="1"/>
      <w:marLeft w:val="0"/>
      <w:marRight w:val="0"/>
      <w:marTop w:val="0"/>
      <w:marBottom w:val="0"/>
      <w:divBdr>
        <w:top w:val="none" w:sz="0" w:space="0" w:color="auto"/>
        <w:left w:val="none" w:sz="0" w:space="0" w:color="auto"/>
        <w:bottom w:val="none" w:sz="0" w:space="0" w:color="auto"/>
        <w:right w:val="none" w:sz="0" w:space="0" w:color="auto"/>
      </w:divBdr>
    </w:div>
    <w:div w:id="1031415444">
      <w:bodyDiv w:val="1"/>
      <w:marLeft w:val="0"/>
      <w:marRight w:val="0"/>
      <w:marTop w:val="0"/>
      <w:marBottom w:val="0"/>
      <w:divBdr>
        <w:top w:val="none" w:sz="0" w:space="0" w:color="auto"/>
        <w:left w:val="none" w:sz="0" w:space="0" w:color="auto"/>
        <w:bottom w:val="none" w:sz="0" w:space="0" w:color="auto"/>
        <w:right w:val="none" w:sz="0" w:space="0" w:color="auto"/>
      </w:divBdr>
    </w:div>
    <w:div w:id="1047295118">
      <w:bodyDiv w:val="1"/>
      <w:marLeft w:val="0"/>
      <w:marRight w:val="0"/>
      <w:marTop w:val="0"/>
      <w:marBottom w:val="0"/>
      <w:divBdr>
        <w:top w:val="none" w:sz="0" w:space="0" w:color="auto"/>
        <w:left w:val="none" w:sz="0" w:space="0" w:color="auto"/>
        <w:bottom w:val="none" w:sz="0" w:space="0" w:color="auto"/>
        <w:right w:val="none" w:sz="0" w:space="0" w:color="auto"/>
      </w:divBdr>
    </w:div>
    <w:div w:id="1063330367">
      <w:bodyDiv w:val="1"/>
      <w:marLeft w:val="0"/>
      <w:marRight w:val="0"/>
      <w:marTop w:val="0"/>
      <w:marBottom w:val="0"/>
      <w:divBdr>
        <w:top w:val="none" w:sz="0" w:space="0" w:color="auto"/>
        <w:left w:val="none" w:sz="0" w:space="0" w:color="auto"/>
        <w:bottom w:val="none" w:sz="0" w:space="0" w:color="auto"/>
        <w:right w:val="none" w:sz="0" w:space="0" w:color="auto"/>
      </w:divBdr>
    </w:div>
    <w:div w:id="1066999484">
      <w:bodyDiv w:val="1"/>
      <w:marLeft w:val="0"/>
      <w:marRight w:val="0"/>
      <w:marTop w:val="0"/>
      <w:marBottom w:val="0"/>
      <w:divBdr>
        <w:top w:val="none" w:sz="0" w:space="0" w:color="auto"/>
        <w:left w:val="none" w:sz="0" w:space="0" w:color="auto"/>
        <w:bottom w:val="none" w:sz="0" w:space="0" w:color="auto"/>
        <w:right w:val="none" w:sz="0" w:space="0" w:color="auto"/>
      </w:divBdr>
    </w:div>
    <w:div w:id="1067918194">
      <w:bodyDiv w:val="1"/>
      <w:marLeft w:val="0"/>
      <w:marRight w:val="0"/>
      <w:marTop w:val="0"/>
      <w:marBottom w:val="0"/>
      <w:divBdr>
        <w:top w:val="none" w:sz="0" w:space="0" w:color="auto"/>
        <w:left w:val="none" w:sz="0" w:space="0" w:color="auto"/>
        <w:bottom w:val="none" w:sz="0" w:space="0" w:color="auto"/>
        <w:right w:val="none" w:sz="0" w:space="0" w:color="auto"/>
      </w:divBdr>
    </w:div>
    <w:div w:id="1074738006">
      <w:bodyDiv w:val="1"/>
      <w:marLeft w:val="0"/>
      <w:marRight w:val="0"/>
      <w:marTop w:val="0"/>
      <w:marBottom w:val="0"/>
      <w:divBdr>
        <w:top w:val="none" w:sz="0" w:space="0" w:color="auto"/>
        <w:left w:val="none" w:sz="0" w:space="0" w:color="auto"/>
        <w:bottom w:val="none" w:sz="0" w:space="0" w:color="auto"/>
        <w:right w:val="none" w:sz="0" w:space="0" w:color="auto"/>
      </w:divBdr>
    </w:div>
    <w:div w:id="1095830253">
      <w:bodyDiv w:val="1"/>
      <w:marLeft w:val="0"/>
      <w:marRight w:val="0"/>
      <w:marTop w:val="0"/>
      <w:marBottom w:val="0"/>
      <w:divBdr>
        <w:top w:val="none" w:sz="0" w:space="0" w:color="auto"/>
        <w:left w:val="none" w:sz="0" w:space="0" w:color="auto"/>
        <w:bottom w:val="none" w:sz="0" w:space="0" w:color="auto"/>
        <w:right w:val="none" w:sz="0" w:space="0" w:color="auto"/>
      </w:divBdr>
    </w:div>
    <w:div w:id="1101072689">
      <w:bodyDiv w:val="1"/>
      <w:marLeft w:val="0"/>
      <w:marRight w:val="0"/>
      <w:marTop w:val="0"/>
      <w:marBottom w:val="0"/>
      <w:divBdr>
        <w:top w:val="none" w:sz="0" w:space="0" w:color="auto"/>
        <w:left w:val="none" w:sz="0" w:space="0" w:color="auto"/>
        <w:bottom w:val="none" w:sz="0" w:space="0" w:color="auto"/>
        <w:right w:val="none" w:sz="0" w:space="0" w:color="auto"/>
      </w:divBdr>
    </w:div>
    <w:div w:id="1118257960">
      <w:bodyDiv w:val="1"/>
      <w:marLeft w:val="0"/>
      <w:marRight w:val="0"/>
      <w:marTop w:val="0"/>
      <w:marBottom w:val="0"/>
      <w:divBdr>
        <w:top w:val="none" w:sz="0" w:space="0" w:color="auto"/>
        <w:left w:val="none" w:sz="0" w:space="0" w:color="auto"/>
        <w:bottom w:val="none" w:sz="0" w:space="0" w:color="auto"/>
        <w:right w:val="none" w:sz="0" w:space="0" w:color="auto"/>
      </w:divBdr>
    </w:div>
    <w:div w:id="1120761399">
      <w:bodyDiv w:val="1"/>
      <w:marLeft w:val="0"/>
      <w:marRight w:val="0"/>
      <w:marTop w:val="0"/>
      <w:marBottom w:val="0"/>
      <w:divBdr>
        <w:top w:val="none" w:sz="0" w:space="0" w:color="auto"/>
        <w:left w:val="none" w:sz="0" w:space="0" w:color="auto"/>
        <w:bottom w:val="none" w:sz="0" w:space="0" w:color="auto"/>
        <w:right w:val="none" w:sz="0" w:space="0" w:color="auto"/>
      </w:divBdr>
    </w:div>
    <w:div w:id="1152019998">
      <w:bodyDiv w:val="1"/>
      <w:marLeft w:val="0"/>
      <w:marRight w:val="0"/>
      <w:marTop w:val="0"/>
      <w:marBottom w:val="0"/>
      <w:divBdr>
        <w:top w:val="none" w:sz="0" w:space="0" w:color="auto"/>
        <w:left w:val="none" w:sz="0" w:space="0" w:color="auto"/>
        <w:bottom w:val="none" w:sz="0" w:space="0" w:color="auto"/>
        <w:right w:val="none" w:sz="0" w:space="0" w:color="auto"/>
      </w:divBdr>
    </w:div>
    <w:div w:id="1152254806">
      <w:bodyDiv w:val="1"/>
      <w:marLeft w:val="0"/>
      <w:marRight w:val="0"/>
      <w:marTop w:val="0"/>
      <w:marBottom w:val="0"/>
      <w:divBdr>
        <w:top w:val="none" w:sz="0" w:space="0" w:color="auto"/>
        <w:left w:val="none" w:sz="0" w:space="0" w:color="auto"/>
        <w:bottom w:val="none" w:sz="0" w:space="0" w:color="auto"/>
        <w:right w:val="none" w:sz="0" w:space="0" w:color="auto"/>
      </w:divBdr>
    </w:div>
    <w:div w:id="1263762055">
      <w:bodyDiv w:val="1"/>
      <w:marLeft w:val="0"/>
      <w:marRight w:val="0"/>
      <w:marTop w:val="0"/>
      <w:marBottom w:val="0"/>
      <w:divBdr>
        <w:top w:val="none" w:sz="0" w:space="0" w:color="auto"/>
        <w:left w:val="none" w:sz="0" w:space="0" w:color="auto"/>
        <w:bottom w:val="none" w:sz="0" w:space="0" w:color="auto"/>
        <w:right w:val="none" w:sz="0" w:space="0" w:color="auto"/>
      </w:divBdr>
    </w:div>
    <w:div w:id="1265765577">
      <w:bodyDiv w:val="1"/>
      <w:marLeft w:val="0"/>
      <w:marRight w:val="0"/>
      <w:marTop w:val="0"/>
      <w:marBottom w:val="0"/>
      <w:divBdr>
        <w:top w:val="none" w:sz="0" w:space="0" w:color="auto"/>
        <w:left w:val="none" w:sz="0" w:space="0" w:color="auto"/>
        <w:bottom w:val="none" w:sz="0" w:space="0" w:color="auto"/>
        <w:right w:val="none" w:sz="0" w:space="0" w:color="auto"/>
      </w:divBdr>
    </w:div>
    <w:div w:id="1281032995">
      <w:bodyDiv w:val="1"/>
      <w:marLeft w:val="0"/>
      <w:marRight w:val="0"/>
      <w:marTop w:val="0"/>
      <w:marBottom w:val="0"/>
      <w:divBdr>
        <w:top w:val="none" w:sz="0" w:space="0" w:color="auto"/>
        <w:left w:val="none" w:sz="0" w:space="0" w:color="auto"/>
        <w:bottom w:val="none" w:sz="0" w:space="0" w:color="auto"/>
        <w:right w:val="none" w:sz="0" w:space="0" w:color="auto"/>
      </w:divBdr>
    </w:div>
    <w:div w:id="1297950560">
      <w:bodyDiv w:val="1"/>
      <w:marLeft w:val="0"/>
      <w:marRight w:val="0"/>
      <w:marTop w:val="0"/>
      <w:marBottom w:val="0"/>
      <w:divBdr>
        <w:top w:val="none" w:sz="0" w:space="0" w:color="auto"/>
        <w:left w:val="none" w:sz="0" w:space="0" w:color="auto"/>
        <w:bottom w:val="none" w:sz="0" w:space="0" w:color="auto"/>
        <w:right w:val="none" w:sz="0" w:space="0" w:color="auto"/>
      </w:divBdr>
    </w:div>
    <w:div w:id="1301030901">
      <w:bodyDiv w:val="1"/>
      <w:marLeft w:val="0"/>
      <w:marRight w:val="0"/>
      <w:marTop w:val="0"/>
      <w:marBottom w:val="0"/>
      <w:divBdr>
        <w:top w:val="none" w:sz="0" w:space="0" w:color="auto"/>
        <w:left w:val="none" w:sz="0" w:space="0" w:color="auto"/>
        <w:bottom w:val="none" w:sz="0" w:space="0" w:color="auto"/>
        <w:right w:val="none" w:sz="0" w:space="0" w:color="auto"/>
      </w:divBdr>
    </w:div>
    <w:div w:id="1332368007">
      <w:bodyDiv w:val="1"/>
      <w:marLeft w:val="0"/>
      <w:marRight w:val="0"/>
      <w:marTop w:val="0"/>
      <w:marBottom w:val="0"/>
      <w:divBdr>
        <w:top w:val="none" w:sz="0" w:space="0" w:color="auto"/>
        <w:left w:val="none" w:sz="0" w:space="0" w:color="auto"/>
        <w:bottom w:val="none" w:sz="0" w:space="0" w:color="auto"/>
        <w:right w:val="none" w:sz="0" w:space="0" w:color="auto"/>
      </w:divBdr>
    </w:div>
    <w:div w:id="1356693131">
      <w:bodyDiv w:val="1"/>
      <w:marLeft w:val="0"/>
      <w:marRight w:val="0"/>
      <w:marTop w:val="0"/>
      <w:marBottom w:val="0"/>
      <w:divBdr>
        <w:top w:val="none" w:sz="0" w:space="0" w:color="auto"/>
        <w:left w:val="none" w:sz="0" w:space="0" w:color="auto"/>
        <w:bottom w:val="none" w:sz="0" w:space="0" w:color="auto"/>
        <w:right w:val="none" w:sz="0" w:space="0" w:color="auto"/>
      </w:divBdr>
    </w:div>
    <w:div w:id="1365669214">
      <w:bodyDiv w:val="1"/>
      <w:marLeft w:val="0"/>
      <w:marRight w:val="0"/>
      <w:marTop w:val="0"/>
      <w:marBottom w:val="0"/>
      <w:divBdr>
        <w:top w:val="none" w:sz="0" w:space="0" w:color="auto"/>
        <w:left w:val="none" w:sz="0" w:space="0" w:color="auto"/>
        <w:bottom w:val="none" w:sz="0" w:space="0" w:color="auto"/>
        <w:right w:val="none" w:sz="0" w:space="0" w:color="auto"/>
      </w:divBdr>
    </w:div>
    <w:div w:id="1386567328">
      <w:bodyDiv w:val="1"/>
      <w:marLeft w:val="0"/>
      <w:marRight w:val="0"/>
      <w:marTop w:val="0"/>
      <w:marBottom w:val="0"/>
      <w:divBdr>
        <w:top w:val="none" w:sz="0" w:space="0" w:color="auto"/>
        <w:left w:val="none" w:sz="0" w:space="0" w:color="auto"/>
        <w:bottom w:val="none" w:sz="0" w:space="0" w:color="auto"/>
        <w:right w:val="none" w:sz="0" w:space="0" w:color="auto"/>
      </w:divBdr>
    </w:div>
    <w:div w:id="1399591992">
      <w:bodyDiv w:val="1"/>
      <w:marLeft w:val="0"/>
      <w:marRight w:val="0"/>
      <w:marTop w:val="0"/>
      <w:marBottom w:val="0"/>
      <w:divBdr>
        <w:top w:val="none" w:sz="0" w:space="0" w:color="auto"/>
        <w:left w:val="none" w:sz="0" w:space="0" w:color="auto"/>
        <w:bottom w:val="none" w:sz="0" w:space="0" w:color="auto"/>
        <w:right w:val="none" w:sz="0" w:space="0" w:color="auto"/>
      </w:divBdr>
    </w:div>
    <w:div w:id="1418481152">
      <w:bodyDiv w:val="1"/>
      <w:marLeft w:val="0"/>
      <w:marRight w:val="0"/>
      <w:marTop w:val="0"/>
      <w:marBottom w:val="0"/>
      <w:divBdr>
        <w:top w:val="none" w:sz="0" w:space="0" w:color="auto"/>
        <w:left w:val="none" w:sz="0" w:space="0" w:color="auto"/>
        <w:bottom w:val="none" w:sz="0" w:space="0" w:color="auto"/>
        <w:right w:val="none" w:sz="0" w:space="0" w:color="auto"/>
      </w:divBdr>
    </w:div>
    <w:div w:id="1472792753">
      <w:bodyDiv w:val="1"/>
      <w:marLeft w:val="0"/>
      <w:marRight w:val="0"/>
      <w:marTop w:val="0"/>
      <w:marBottom w:val="0"/>
      <w:divBdr>
        <w:top w:val="none" w:sz="0" w:space="0" w:color="auto"/>
        <w:left w:val="none" w:sz="0" w:space="0" w:color="auto"/>
        <w:bottom w:val="none" w:sz="0" w:space="0" w:color="auto"/>
        <w:right w:val="none" w:sz="0" w:space="0" w:color="auto"/>
      </w:divBdr>
    </w:div>
    <w:div w:id="1517381995">
      <w:bodyDiv w:val="1"/>
      <w:marLeft w:val="0"/>
      <w:marRight w:val="0"/>
      <w:marTop w:val="0"/>
      <w:marBottom w:val="0"/>
      <w:divBdr>
        <w:top w:val="none" w:sz="0" w:space="0" w:color="auto"/>
        <w:left w:val="none" w:sz="0" w:space="0" w:color="auto"/>
        <w:bottom w:val="none" w:sz="0" w:space="0" w:color="auto"/>
        <w:right w:val="none" w:sz="0" w:space="0" w:color="auto"/>
      </w:divBdr>
    </w:div>
    <w:div w:id="1527013084">
      <w:bodyDiv w:val="1"/>
      <w:marLeft w:val="0"/>
      <w:marRight w:val="0"/>
      <w:marTop w:val="0"/>
      <w:marBottom w:val="0"/>
      <w:divBdr>
        <w:top w:val="none" w:sz="0" w:space="0" w:color="auto"/>
        <w:left w:val="none" w:sz="0" w:space="0" w:color="auto"/>
        <w:bottom w:val="none" w:sz="0" w:space="0" w:color="auto"/>
        <w:right w:val="none" w:sz="0" w:space="0" w:color="auto"/>
      </w:divBdr>
    </w:div>
    <w:div w:id="1532692472">
      <w:bodyDiv w:val="1"/>
      <w:marLeft w:val="0"/>
      <w:marRight w:val="0"/>
      <w:marTop w:val="0"/>
      <w:marBottom w:val="0"/>
      <w:divBdr>
        <w:top w:val="none" w:sz="0" w:space="0" w:color="auto"/>
        <w:left w:val="none" w:sz="0" w:space="0" w:color="auto"/>
        <w:bottom w:val="none" w:sz="0" w:space="0" w:color="auto"/>
        <w:right w:val="none" w:sz="0" w:space="0" w:color="auto"/>
      </w:divBdr>
    </w:div>
    <w:div w:id="1545143706">
      <w:bodyDiv w:val="1"/>
      <w:marLeft w:val="0"/>
      <w:marRight w:val="0"/>
      <w:marTop w:val="0"/>
      <w:marBottom w:val="0"/>
      <w:divBdr>
        <w:top w:val="none" w:sz="0" w:space="0" w:color="auto"/>
        <w:left w:val="none" w:sz="0" w:space="0" w:color="auto"/>
        <w:bottom w:val="none" w:sz="0" w:space="0" w:color="auto"/>
        <w:right w:val="none" w:sz="0" w:space="0" w:color="auto"/>
      </w:divBdr>
    </w:div>
    <w:div w:id="1652366457">
      <w:bodyDiv w:val="1"/>
      <w:marLeft w:val="0"/>
      <w:marRight w:val="0"/>
      <w:marTop w:val="0"/>
      <w:marBottom w:val="0"/>
      <w:divBdr>
        <w:top w:val="none" w:sz="0" w:space="0" w:color="auto"/>
        <w:left w:val="none" w:sz="0" w:space="0" w:color="auto"/>
        <w:bottom w:val="none" w:sz="0" w:space="0" w:color="auto"/>
        <w:right w:val="none" w:sz="0" w:space="0" w:color="auto"/>
      </w:divBdr>
    </w:div>
    <w:div w:id="1652366759">
      <w:bodyDiv w:val="1"/>
      <w:marLeft w:val="0"/>
      <w:marRight w:val="0"/>
      <w:marTop w:val="0"/>
      <w:marBottom w:val="0"/>
      <w:divBdr>
        <w:top w:val="none" w:sz="0" w:space="0" w:color="auto"/>
        <w:left w:val="none" w:sz="0" w:space="0" w:color="auto"/>
        <w:bottom w:val="none" w:sz="0" w:space="0" w:color="auto"/>
        <w:right w:val="none" w:sz="0" w:space="0" w:color="auto"/>
      </w:divBdr>
    </w:div>
    <w:div w:id="1703751517">
      <w:bodyDiv w:val="1"/>
      <w:marLeft w:val="0"/>
      <w:marRight w:val="0"/>
      <w:marTop w:val="0"/>
      <w:marBottom w:val="0"/>
      <w:divBdr>
        <w:top w:val="none" w:sz="0" w:space="0" w:color="auto"/>
        <w:left w:val="none" w:sz="0" w:space="0" w:color="auto"/>
        <w:bottom w:val="none" w:sz="0" w:space="0" w:color="auto"/>
        <w:right w:val="none" w:sz="0" w:space="0" w:color="auto"/>
      </w:divBdr>
    </w:div>
    <w:div w:id="1709912707">
      <w:bodyDiv w:val="1"/>
      <w:marLeft w:val="0"/>
      <w:marRight w:val="0"/>
      <w:marTop w:val="0"/>
      <w:marBottom w:val="0"/>
      <w:divBdr>
        <w:top w:val="none" w:sz="0" w:space="0" w:color="auto"/>
        <w:left w:val="none" w:sz="0" w:space="0" w:color="auto"/>
        <w:bottom w:val="none" w:sz="0" w:space="0" w:color="auto"/>
        <w:right w:val="none" w:sz="0" w:space="0" w:color="auto"/>
      </w:divBdr>
    </w:div>
    <w:div w:id="1714427043">
      <w:bodyDiv w:val="1"/>
      <w:marLeft w:val="0"/>
      <w:marRight w:val="0"/>
      <w:marTop w:val="0"/>
      <w:marBottom w:val="0"/>
      <w:divBdr>
        <w:top w:val="none" w:sz="0" w:space="0" w:color="auto"/>
        <w:left w:val="none" w:sz="0" w:space="0" w:color="auto"/>
        <w:bottom w:val="none" w:sz="0" w:space="0" w:color="auto"/>
        <w:right w:val="none" w:sz="0" w:space="0" w:color="auto"/>
      </w:divBdr>
    </w:div>
    <w:div w:id="1721049508">
      <w:bodyDiv w:val="1"/>
      <w:marLeft w:val="0"/>
      <w:marRight w:val="0"/>
      <w:marTop w:val="0"/>
      <w:marBottom w:val="0"/>
      <w:divBdr>
        <w:top w:val="none" w:sz="0" w:space="0" w:color="auto"/>
        <w:left w:val="none" w:sz="0" w:space="0" w:color="auto"/>
        <w:bottom w:val="none" w:sz="0" w:space="0" w:color="auto"/>
        <w:right w:val="none" w:sz="0" w:space="0" w:color="auto"/>
      </w:divBdr>
    </w:div>
    <w:div w:id="1724593362">
      <w:bodyDiv w:val="1"/>
      <w:marLeft w:val="0"/>
      <w:marRight w:val="0"/>
      <w:marTop w:val="0"/>
      <w:marBottom w:val="0"/>
      <w:divBdr>
        <w:top w:val="none" w:sz="0" w:space="0" w:color="auto"/>
        <w:left w:val="none" w:sz="0" w:space="0" w:color="auto"/>
        <w:bottom w:val="none" w:sz="0" w:space="0" w:color="auto"/>
        <w:right w:val="none" w:sz="0" w:space="0" w:color="auto"/>
      </w:divBdr>
    </w:div>
    <w:div w:id="1736124262">
      <w:bodyDiv w:val="1"/>
      <w:marLeft w:val="0"/>
      <w:marRight w:val="0"/>
      <w:marTop w:val="0"/>
      <w:marBottom w:val="0"/>
      <w:divBdr>
        <w:top w:val="none" w:sz="0" w:space="0" w:color="auto"/>
        <w:left w:val="none" w:sz="0" w:space="0" w:color="auto"/>
        <w:bottom w:val="none" w:sz="0" w:space="0" w:color="auto"/>
        <w:right w:val="none" w:sz="0" w:space="0" w:color="auto"/>
      </w:divBdr>
    </w:div>
    <w:div w:id="1739128884">
      <w:bodyDiv w:val="1"/>
      <w:marLeft w:val="0"/>
      <w:marRight w:val="0"/>
      <w:marTop w:val="0"/>
      <w:marBottom w:val="0"/>
      <w:divBdr>
        <w:top w:val="none" w:sz="0" w:space="0" w:color="auto"/>
        <w:left w:val="none" w:sz="0" w:space="0" w:color="auto"/>
        <w:bottom w:val="none" w:sz="0" w:space="0" w:color="auto"/>
        <w:right w:val="none" w:sz="0" w:space="0" w:color="auto"/>
      </w:divBdr>
    </w:div>
    <w:div w:id="1747259984">
      <w:bodyDiv w:val="1"/>
      <w:marLeft w:val="0"/>
      <w:marRight w:val="0"/>
      <w:marTop w:val="0"/>
      <w:marBottom w:val="0"/>
      <w:divBdr>
        <w:top w:val="none" w:sz="0" w:space="0" w:color="auto"/>
        <w:left w:val="none" w:sz="0" w:space="0" w:color="auto"/>
        <w:bottom w:val="none" w:sz="0" w:space="0" w:color="auto"/>
        <w:right w:val="none" w:sz="0" w:space="0" w:color="auto"/>
      </w:divBdr>
    </w:div>
    <w:div w:id="1813987063">
      <w:bodyDiv w:val="1"/>
      <w:marLeft w:val="0"/>
      <w:marRight w:val="0"/>
      <w:marTop w:val="0"/>
      <w:marBottom w:val="0"/>
      <w:divBdr>
        <w:top w:val="none" w:sz="0" w:space="0" w:color="auto"/>
        <w:left w:val="none" w:sz="0" w:space="0" w:color="auto"/>
        <w:bottom w:val="none" w:sz="0" w:space="0" w:color="auto"/>
        <w:right w:val="none" w:sz="0" w:space="0" w:color="auto"/>
      </w:divBdr>
    </w:div>
    <w:div w:id="1837719410">
      <w:bodyDiv w:val="1"/>
      <w:marLeft w:val="0"/>
      <w:marRight w:val="0"/>
      <w:marTop w:val="0"/>
      <w:marBottom w:val="0"/>
      <w:divBdr>
        <w:top w:val="none" w:sz="0" w:space="0" w:color="auto"/>
        <w:left w:val="none" w:sz="0" w:space="0" w:color="auto"/>
        <w:bottom w:val="none" w:sz="0" w:space="0" w:color="auto"/>
        <w:right w:val="none" w:sz="0" w:space="0" w:color="auto"/>
      </w:divBdr>
    </w:div>
    <w:div w:id="1844515737">
      <w:bodyDiv w:val="1"/>
      <w:marLeft w:val="0"/>
      <w:marRight w:val="0"/>
      <w:marTop w:val="0"/>
      <w:marBottom w:val="0"/>
      <w:divBdr>
        <w:top w:val="none" w:sz="0" w:space="0" w:color="auto"/>
        <w:left w:val="none" w:sz="0" w:space="0" w:color="auto"/>
        <w:bottom w:val="none" w:sz="0" w:space="0" w:color="auto"/>
        <w:right w:val="none" w:sz="0" w:space="0" w:color="auto"/>
      </w:divBdr>
    </w:div>
    <w:div w:id="1859544325">
      <w:bodyDiv w:val="1"/>
      <w:marLeft w:val="0"/>
      <w:marRight w:val="0"/>
      <w:marTop w:val="0"/>
      <w:marBottom w:val="0"/>
      <w:divBdr>
        <w:top w:val="none" w:sz="0" w:space="0" w:color="auto"/>
        <w:left w:val="none" w:sz="0" w:space="0" w:color="auto"/>
        <w:bottom w:val="none" w:sz="0" w:space="0" w:color="auto"/>
        <w:right w:val="none" w:sz="0" w:space="0" w:color="auto"/>
      </w:divBdr>
    </w:div>
    <w:div w:id="1908177905">
      <w:bodyDiv w:val="1"/>
      <w:marLeft w:val="0"/>
      <w:marRight w:val="0"/>
      <w:marTop w:val="0"/>
      <w:marBottom w:val="0"/>
      <w:divBdr>
        <w:top w:val="none" w:sz="0" w:space="0" w:color="auto"/>
        <w:left w:val="none" w:sz="0" w:space="0" w:color="auto"/>
        <w:bottom w:val="none" w:sz="0" w:space="0" w:color="auto"/>
        <w:right w:val="none" w:sz="0" w:space="0" w:color="auto"/>
      </w:divBdr>
    </w:div>
    <w:div w:id="1945458069">
      <w:bodyDiv w:val="1"/>
      <w:marLeft w:val="0"/>
      <w:marRight w:val="0"/>
      <w:marTop w:val="0"/>
      <w:marBottom w:val="0"/>
      <w:divBdr>
        <w:top w:val="none" w:sz="0" w:space="0" w:color="auto"/>
        <w:left w:val="none" w:sz="0" w:space="0" w:color="auto"/>
        <w:bottom w:val="none" w:sz="0" w:space="0" w:color="auto"/>
        <w:right w:val="none" w:sz="0" w:space="0" w:color="auto"/>
      </w:divBdr>
    </w:div>
    <w:div w:id="1952084391">
      <w:bodyDiv w:val="1"/>
      <w:marLeft w:val="0"/>
      <w:marRight w:val="0"/>
      <w:marTop w:val="0"/>
      <w:marBottom w:val="0"/>
      <w:divBdr>
        <w:top w:val="none" w:sz="0" w:space="0" w:color="auto"/>
        <w:left w:val="none" w:sz="0" w:space="0" w:color="auto"/>
        <w:bottom w:val="none" w:sz="0" w:space="0" w:color="auto"/>
        <w:right w:val="none" w:sz="0" w:space="0" w:color="auto"/>
      </w:divBdr>
    </w:div>
    <w:div w:id="1969386087">
      <w:bodyDiv w:val="1"/>
      <w:marLeft w:val="0"/>
      <w:marRight w:val="0"/>
      <w:marTop w:val="0"/>
      <w:marBottom w:val="0"/>
      <w:divBdr>
        <w:top w:val="none" w:sz="0" w:space="0" w:color="auto"/>
        <w:left w:val="none" w:sz="0" w:space="0" w:color="auto"/>
        <w:bottom w:val="none" w:sz="0" w:space="0" w:color="auto"/>
        <w:right w:val="none" w:sz="0" w:space="0" w:color="auto"/>
      </w:divBdr>
    </w:div>
    <w:div w:id="2012677940">
      <w:bodyDiv w:val="1"/>
      <w:marLeft w:val="0"/>
      <w:marRight w:val="0"/>
      <w:marTop w:val="0"/>
      <w:marBottom w:val="0"/>
      <w:divBdr>
        <w:top w:val="none" w:sz="0" w:space="0" w:color="auto"/>
        <w:left w:val="none" w:sz="0" w:space="0" w:color="auto"/>
        <w:bottom w:val="none" w:sz="0" w:space="0" w:color="auto"/>
        <w:right w:val="none" w:sz="0" w:space="0" w:color="auto"/>
      </w:divBdr>
    </w:div>
    <w:div w:id="2051882266">
      <w:bodyDiv w:val="1"/>
      <w:marLeft w:val="0"/>
      <w:marRight w:val="0"/>
      <w:marTop w:val="0"/>
      <w:marBottom w:val="0"/>
      <w:divBdr>
        <w:top w:val="none" w:sz="0" w:space="0" w:color="auto"/>
        <w:left w:val="none" w:sz="0" w:space="0" w:color="auto"/>
        <w:bottom w:val="none" w:sz="0" w:space="0" w:color="auto"/>
        <w:right w:val="none" w:sz="0" w:space="0" w:color="auto"/>
      </w:divBdr>
    </w:div>
    <w:div w:id="2055612510">
      <w:bodyDiv w:val="1"/>
      <w:marLeft w:val="0"/>
      <w:marRight w:val="0"/>
      <w:marTop w:val="0"/>
      <w:marBottom w:val="0"/>
      <w:divBdr>
        <w:top w:val="none" w:sz="0" w:space="0" w:color="auto"/>
        <w:left w:val="none" w:sz="0" w:space="0" w:color="auto"/>
        <w:bottom w:val="none" w:sz="0" w:space="0" w:color="auto"/>
        <w:right w:val="none" w:sz="0" w:space="0" w:color="auto"/>
      </w:divBdr>
    </w:div>
    <w:div w:id="2063290670">
      <w:bodyDiv w:val="1"/>
      <w:marLeft w:val="0"/>
      <w:marRight w:val="0"/>
      <w:marTop w:val="0"/>
      <w:marBottom w:val="0"/>
      <w:divBdr>
        <w:top w:val="none" w:sz="0" w:space="0" w:color="auto"/>
        <w:left w:val="none" w:sz="0" w:space="0" w:color="auto"/>
        <w:bottom w:val="none" w:sz="0" w:space="0" w:color="auto"/>
        <w:right w:val="none" w:sz="0" w:space="0" w:color="auto"/>
      </w:divBdr>
    </w:div>
    <w:div w:id="2100709390">
      <w:bodyDiv w:val="1"/>
      <w:marLeft w:val="0"/>
      <w:marRight w:val="0"/>
      <w:marTop w:val="0"/>
      <w:marBottom w:val="0"/>
      <w:divBdr>
        <w:top w:val="none" w:sz="0" w:space="0" w:color="auto"/>
        <w:left w:val="none" w:sz="0" w:space="0" w:color="auto"/>
        <w:bottom w:val="none" w:sz="0" w:space="0" w:color="auto"/>
        <w:right w:val="none" w:sz="0" w:space="0" w:color="auto"/>
      </w:divBdr>
    </w:div>
    <w:div w:id="2107190494">
      <w:bodyDiv w:val="1"/>
      <w:marLeft w:val="0"/>
      <w:marRight w:val="0"/>
      <w:marTop w:val="0"/>
      <w:marBottom w:val="0"/>
      <w:divBdr>
        <w:top w:val="none" w:sz="0" w:space="0" w:color="auto"/>
        <w:left w:val="none" w:sz="0" w:space="0" w:color="auto"/>
        <w:bottom w:val="none" w:sz="0" w:space="0" w:color="auto"/>
        <w:right w:val="none" w:sz="0" w:space="0" w:color="auto"/>
      </w:divBdr>
    </w:div>
    <w:div w:id="2111659955">
      <w:bodyDiv w:val="1"/>
      <w:marLeft w:val="0"/>
      <w:marRight w:val="0"/>
      <w:marTop w:val="0"/>
      <w:marBottom w:val="0"/>
      <w:divBdr>
        <w:top w:val="none" w:sz="0" w:space="0" w:color="auto"/>
        <w:left w:val="none" w:sz="0" w:space="0" w:color="auto"/>
        <w:bottom w:val="none" w:sz="0" w:space="0" w:color="auto"/>
        <w:right w:val="none" w:sz="0" w:space="0" w:color="auto"/>
      </w:divBdr>
    </w:div>
    <w:div w:id="214541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Equ18</b:Tag>
    <b:SourceType>InternetSite</b:SourceType>
    <b:Guid>{F6DB971D-6FB7-F94F-B8E8-8D7CE4342C84}</b:Guid>
    <b:Author>
      <b:Author>
        <b:Corporate>Equality and Human Rights</b:Corporate>
      </b:Author>
    </b:Author>
    <b:Title>What are human rights?</b:Title>
    <b:InternetSiteTitle>Equality and human rights</b:InternetSiteTitle>
    <b:URL>https://www.equalityhumanrights.com/en/human-rights/what-are-human-rights</b:URL>
    <b:Year>2018</b:Year>
    <b:YearAccessed>2018</b:YearAccessed>
    <b:MonthAccessed>December</b:MonthAccessed>
    <b:DayAccessed>30</b:DayAccessed>
    <b:RefOrder>3</b:RefOrder>
  </b:Source>
  <b:Source>
    <b:Tag>Lib18</b:Tag>
    <b:SourceType>InternetSite</b:SourceType>
    <b:Guid>{9EF4EA60-D156-AA4C-917A-C21BD6F1A915}</b:Guid>
    <b:Author>
      <b:Author>
        <b:Corporate>Liberty</b:Corporate>
      </b:Author>
    </b:Author>
    <b:Title>The Human Rights Act</b:Title>
    <b:InternetSiteTitle>Liberty Human Rights</b:InternetSiteTitle>
    <b:URL>https://www.libertyhumanrights.org.uk/human-rights/human-rights-act</b:URL>
    <b:Year>2018</b:Year>
    <b:YearAccessed>2018</b:YearAccessed>
    <b:MonthAccessed>December</b:MonthAccessed>
    <b:DayAccessed>30</b:DayAccessed>
    <b:RefOrder>4</b:RefOrder>
  </b:Source>
  <b:Source>
    <b:Tag>Mar18</b:Tag>
    <b:SourceType>InternetSite</b:SourceType>
    <b:Guid>{A5872334-FF86-6B4C-8B57-D0FEA45E1AF9}</b:Guid>
    <b:Title>1918 vs 2018: 13 things women couldn’t do 100 years ago</b:Title>
    <b:InternetSiteTitle>The Telegraph</b:InternetSiteTitle>
    <b:URL>https://www.telegraph.co.uk/women/life/1918-vs-2018-13-things-women-couldnt-do-100-years-ago/</b:URL>
    <b:Year>2018</b:Year>
    <b:Author>
      <b:Author>
        <b:NameList>
          <b:Person>
            <b:Last>Molloy</b:Last>
            <b:First>Mark</b:First>
          </b:Person>
          <b:Person>
            <b:Last>Jonhson</b:Last>
            <b:First>Jamie</b:First>
          </b:Person>
          <b:Person>
            <b:Last>Lyons</b:Last>
            <b:First>Izzy</b:First>
          </b:Person>
        </b:NameList>
      </b:Author>
    </b:Author>
    <b:Publisher>The Telegraph</b:Publisher>
    <b:YearAccessed>2018</b:YearAccessed>
    <b:MonthAccessed>December</b:MonthAccessed>
    <b:DayAccessed>30</b:DayAccessed>
    <b:RefOrder>5</b:RefOrder>
  </b:Source>
  <b:Source>
    <b:Tag>Clo16</b:Tag>
    <b:SourceType>InternetSite</b:SourceType>
    <b:Guid>{C0929F30-6792-7549-A8EF-92910B5BD0FA}</b:Guid>
    <b:Author>
      <b:Author>
        <b:Corporate>Close the gap</b:Corporate>
      </b:Author>
    </b:Author>
    <b:Title>Equal Pay Act 1970</b:Title>
    <b:InternetSiteTitle>Close the gap</b:InternetSiteTitle>
    <b:URL>https://www.closethegap.org.uk/content/gap-law-1970/</b:URL>
    <b:Year>2016</b:Year>
    <b:YearAccessed>2018</b:YearAccessed>
    <b:MonthAccessed>December</b:MonthAccessed>
    <b:DayAccessed>30</b:DayAccessed>
    <b:RefOrder>6</b:RefOrder>
  </b:Source>
  <b:Source>
    <b:Tag>Jav18</b:Tag>
    <b:SourceType>InternetSite</b:SourceType>
    <b:Guid>{E8AABAD3-F06B-D446-816F-AA865412212D}</b:Guid>
    <b:Author>
      <b:Author>
        <b:NameList>
          <b:Person>
            <b:Last>Javed</b:Last>
            <b:First>Ayesha</b:First>
          </b:Person>
        </b:NameList>
      </b:Author>
    </b:Author>
    <b:Title>Women lose out on nearly £140bn a year due to gender pay gap</b:Title>
    <b:InternetSiteTitle>Telegraph</b:InternetSiteTitle>
    <b:URL>https://www.telegraph.co.uk/business/2018/01/17/women-lose-nearly-140bn-year-due-gender-pay-gap/</b:URL>
    <b:Year>2018</b:Year>
    <b:YearAccessed>2018</b:YearAccessed>
    <b:MonthAccessed>December</b:MonthAccessed>
    <b:DayAccessed>30</b:DayAccessed>
    <b:RefOrder>7</b:RefOrder>
  </b:Source>
  <b:Source>
    <b:Tag>Bri18</b:Tag>
    <b:SourceType>InternetSite</b:SourceType>
    <b:Guid>{A69ECBCB-9F74-3F48-9B28-AB43CC338B8A}</b:Guid>
    <b:Author>
      <b:Author>
        <b:Corporate>British Library Learning</b:Corporate>
      </b:Author>
    </b:Author>
    <b:Title>The campaign for women’s suffrage: an introduction</b:Title>
    <b:InternetSiteTitle>British Library</b:InternetSiteTitle>
    <b:URL>https://www.bl.uk/votes-for-women/articles/the-campaign-for-womens-suffrage-an-introduction</b:URL>
    <b:Year>2018</b:Year>
    <b:YearAccessed>2019</b:YearAccessed>
    <b:MonthAccessed>January</b:MonthAccessed>
    <b:DayAccessed>1</b:DayAccessed>
    <b:RefOrder>8</b:RefOrder>
  </b:Source>
  <b:Source>
    <b:Tag>Lei18</b:Tag>
    <b:SourceType>InternetSite</b:SourceType>
    <b:Guid>{C6A3D1F5-EAD3-CB47-B687-A4466FF65168}</b:Guid>
    <b:Author>
      <b:Author>
        <b:Corporate>Leicester City Council</b:Corporate>
      </b:Author>
    </b:Author>
    <b:Title>What is equality?</b:Title>
    <b:InternetSiteTitle>Leicester City Council</b:InternetSiteTitle>
    <b:URL>https://www.leicester.gov.uk/your-council/how-we-work/equality-and-diversity/what-is-equality/</b:URL>
    <b:Year>2018</b:Year>
    <b:YearAccessed>2019</b:YearAccessed>
    <b:MonthAccessed>January</b:MonthAccessed>
    <b:DayAccessed>2</b:DayAccessed>
    <b:RefOrder>2</b:RefOrder>
  </b:Source>
  <b:Source>
    <b:Tag>His18</b:Tag>
    <b:SourceType>InternetSite</b:SourceType>
    <b:Guid>{0E285A33-A834-F54C-8389-B3958A92382D}</b:Guid>
    <b:Author>
      <b:Author>
        <b:Corporate>History Extra</b:Corporate>
      </b:Author>
    </b:Author>
    <b:Title>What was the 1918 Representation of the People Act?</b:Title>
    <b:InternetSiteTitle>History Extra</b:InternetSiteTitle>
    <b:URL>https://www.historyextra.com/period/20th-century/what-was-the-1918-representation-of-the-people-act/</b:URL>
    <b:Year>2018</b:Year>
    <b:YearAccessed>2019</b:YearAccessed>
    <b:MonthAccessed>January</b:MonthAccessed>
    <b:DayAccessed>2</b:DayAccessed>
    <b:RefOrder>9</b:RefOrder>
  </b:Source>
  <b:Source>
    <b:Tag>Dar13</b:Tag>
    <b:SourceType>InternetSite</b:SourceType>
    <b:Guid>{F6FEA1C2-FC8E-8D4A-AF0C-A002C68CF34E}</b:Guid>
    <b:Author>
      <b:Author>
        <b:NameList>
          <b:Person>
            <b:Last>Darnell</b:Last>
            <b:First>Darci</b:First>
          </b:Person>
          <b:Person>
            <b:Last>Gadiesh</b:Last>
            <b:First>Orit</b:First>
          </b:Person>
        </b:NameList>
      </b:Author>
    </b:Author>
    <b:Title>Gender equality in the UK: The next stage of the journey</b:Title>
    <b:InternetSiteTitle>Bain and Company</b:InternetSiteTitle>
    <b:URL>https://www.bain.com/insights/gender-equality-in-the-uk/</b:URL>
    <b:Year>2013</b:Year>
    <b:YearAccessed>2019</b:YearAccessed>
    <b:MonthAccessed>January</b:MonthAccessed>
    <b:DayAccessed>2</b:DayAccessed>
    <b:RefOrder>10</b:RefOrder>
  </b:Source>
  <b:Source>
    <b:Tag>Hay17</b:Tag>
    <b:SourceType>InternetSite</b:SourceType>
    <b:Guid>{E0BFEAE6-BC2C-2C4E-BD9A-39AFD74A5E98}</b:Guid>
    <b:Title>Gender equaity at work has barley improved in 10 years, report finds</b:Title>
    <b:InternetSiteTitle>People Management</b:InternetSiteTitle>
    <b:URL>https://www.peoplemanagement.co.uk/news/articles/gender-equality-work-barely-improved</b:URL>
    <b:Year>2017</b:Year>
    <b:Author>
      <b:Author>
        <b:NameList>
          <b:Person>
            <b:Last>Kirton</b:Last>
            <b:First>Hayley</b:First>
          </b:Person>
        </b:NameList>
      </b:Author>
    </b:Author>
    <b:YearAccessed>2019</b:YearAccessed>
    <b:MonthAccessed>January</b:MonthAccessed>
    <b:DayAccessed>3</b:DayAccessed>
    <b:RefOrder>11</b:RefOrder>
  </b:Source>
  <b:Source>
    <b:Tag>GOV15</b:Tag>
    <b:SourceType>InternetSite</b:SourceType>
    <b:Guid>{B4A4CF9F-292F-CE46-B376-0A13062521F3}</b:Guid>
    <b:Author>
      <b:Author>
        <b:Corporate>GOV UK</b:Corporate>
      </b:Author>
    </b:Author>
    <b:Title>Equality Act 2010: guidance</b:Title>
    <b:InternetSiteTitle>GOV UK</b:InternetSiteTitle>
    <b:URL>https://www.gov.uk/guidance/equality-act-2010-guidance#overview</b:URL>
    <b:Year>2015</b:Year>
    <b:YearAccessed>2018</b:YearAccessed>
    <b:MonthAccessed>October</b:MonthAccessed>
    <b:DayAccessed>27</b:DayAccessed>
    <b:RefOrder>13</b:RefOrder>
  </b:Source>
  <b:Source>
    <b:Tag>GOV181</b:Tag>
    <b:SourceType>InternetSite</b:SourceType>
    <b:Guid>{A98F1B60-F77F-3742-9673-9C012DBC4F72}</b:Guid>
    <b:Title>Discrimination: your rights</b:Title>
    <b:InternetSiteTitle>GOV UK</b:InternetSiteTitle>
    <b:URL>https://www.gov.uk/discrimination-your-rights</b:URL>
    <b:Year>2018</b:Year>
    <b:Author>
      <b:Author>
        <b:Corporate>GOV UK</b:Corporate>
      </b:Author>
    </b:Author>
    <b:YearAccessed>2018</b:YearAccessed>
    <b:MonthAccessed>October</b:MonthAccessed>
    <b:DayAccessed>27</b:DayAccessed>
    <b:RefOrder>12</b:RefOrder>
  </b:Source>
  <b:Source>
    <b:Tag>Equ181</b:Tag>
    <b:SourceType>InternetSite</b:SourceType>
    <b:Guid>{781DC209-5109-D649-9BD7-D3BD99D6D475}</b:Guid>
    <b:Author>
      <b:Author>
        <b:Corporate>Equality Human Rights</b:Corporate>
      </b:Author>
    </b:Author>
    <b:Title>Understanding equality</b:Title>
    <b:InternetSiteTitle>Equality and Human Rights</b:InternetSiteTitle>
    <b:URL>https://www.equalityhumanrights.com/en/secondary-education-resources/useful-information/understanding-equality</b:URL>
    <b:Year>2018</b:Year>
    <b:YearAccessed>2018</b:YearAccessed>
    <b:MonthAccessed>November</b:MonthAccessed>
    <b:DayAccessed>5</b:DayAccessed>
    <b:RefOrder>1</b:RefOrder>
  </b:Source>
</b:Sources>
</file>

<file path=customXml/itemProps1.xml><?xml version="1.0" encoding="utf-8"?>
<ds:datastoreItem xmlns:ds="http://schemas.openxmlformats.org/officeDocument/2006/customXml" ds:itemID="{E8D954F2-751A-A448-B779-6ECA7ED23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4</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45</cp:revision>
  <dcterms:created xsi:type="dcterms:W3CDTF">2018-10-27T12:26:00Z</dcterms:created>
  <dcterms:modified xsi:type="dcterms:W3CDTF">2019-01-03T10:34:00Z</dcterms:modified>
</cp:coreProperties>
</file>