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A63FB7" w14:textId="4AB2C6CD" w:rsidR="00BF6417" w:rsidRDefault="002D51D0" w:rsidP="00D25EE4">
      <w:pPr>
        <w:jc w:val="center"/>
        <w:rPr>
          <w:rFonts w:ascii="Segoe UI" w:hAnsi="Segoe UI" w:cs="Segoe UI"/>
          <w:b/>
          <w:bCs/>
          <w:color w:val="373A3C"/>
          <w:sz w:val="23"/>
          <w:szCs w:val="23"/>
          <w:u w:val="single"/>
          <w:shd w:val="clear" w:color="auto" w:fill="FFFFFF"/>
        </w:rPr>
      </w:pPr>
      <w:r w:rsidRPr="00D25EE4">
        <w:rPr>
          <w:rFonts w:ascii="Segoe UI" w:hAnsi="Segoe UI" w:cs="Segoe UI"/>
          <w:b/>
          <w:bCs/>
          <w:color w:val="373A3C"/>
          <w:sz w:val="23"/>
          <w:szCs w:val="23"/>
          <w:u w:val="single"/>
          <w:shd w:val="clear" w:color="auto" w:fill="FFFFFF"/>
        </w:rPr>
        <w:t>Analyse the depiction of Arthur and the Arthurian milieu in (</w:t>
      </w:r>
      <w:proofErr w:type="spellStart"/>
      <w:r w:rsidRPr="00D25EE4">
        <w:rPr>
          <w:rFonts w:ascii="Segoe UI" w:hAnsi="Segoe UI" w:cs="Segoe UI"/>
          <w:b/>
          <w:bCs/>
          <w:color w:val="373A3C"/>
          <w:sz w:val="23"/>
          <w:szCs w:val="23"/>
          <w:u w:val="single"/>
          <w:shd w:val="clear" w:color="auto" w:fill="FFFFFF"/>
        </w:rPr>
        <w:t>i</w:t>
      </w:r>
      <w:proofErr w:type="spellEnd"/>
      <w:r w:rsidRPr="00D25EE4">
        <w:rPr>
          <w:rFonts w:ascii="Segoe UI" w:hAnsi="Segoe UI" w:cs="Segoe UI"/>
          <w:b/>
          <w:bCs/>
          <w:color w:val="373A3C"/>
          <w:sz w:val="23"/>
          <w:szCs w:val="23"/>
          <w:u w:val="single"/>
          <w:shd w:val="clear" w:color="auto" w:fill="FFFFFF"/>
        </w:rPr>
        <w:t>) a selection of early Welsh poems</w:t>
      </w:r>
      <w:r w:rsidR="00392555" w:rsidRPr="00D25EE4">
        <w:rPr>
          <w:rFonts w:ascii="Segoe UI" w:hAnsi="Segoe UI" w:cs="Segoe UI"/>
          <w:b/>
          <w:bCs/>
          <w:color w:val="373A3C"/>
          <w:sz w:val="23"/>
          <w:szCs w:val="23"/>
          <w:u w:val="single"/>
          <w:shd w:val="clear" w:color="auto" w:fill="FFFFFF"/>
        </w:rPr>
        <w:t>: The Mabin</w:t>
      </w:r>
      <w:r w:rsidR="00D25EE4" w:rsidRPr="00D25EE4">
        <w:rPr>
          <w:rFonts w:ascii="Segoe UI" w:hAnsi="Segoe UI" w:cs="Segoe UI"/>
          <w:b/>
          <w:bCs/>
          <w:color w:val="373A3C"/>
          <w:sz w:val="23"/>
          <w:szCs w:val="23"/>
          <w:u w:val="single"/>
          <w:shd w:val="clear" w:color="auto" w:fill="FFFFFF"/>
        </w:rPr>
        <w:t>ogion</w:t>
      </w:r>
      <w:r w:rsidR="00EB28DA">
        <w:rPr>
          <w:rFonts w:ascii="Segoe UI" w:hAnsi="Segoe UI" w:cs="Segoe UI"/>
          <w:b/>
          <w:bCs/>
          <w:color w:val="373A3C"/>
          <w:sz w:val="23"/>
          <w:szCs w:val="23"/>
          <w:u w:val="single"/>
          <w:shd w:val="clear" w:color="auto" w:fill="FFFFFF"/>
        </w:rPr>
        <w:t xml:space="preserve">; </w:t>
      </w:r>
      <w:r w:rsidR="002D4217">
        <w:rPr>
          <w:rFonts w:ascii="Segoe UI" w:hAnsi="Segoe UI" w:cs="Segoe UI"/>
          <w:b/>
          <w:bCs/>
          <w:color w:val="373A3C"/>
          <w:sz w:val="23"/>
          <w:szCs w:val="23"/>
          <w:u w:val="single"/>
          <w:shd w:val="clear" w:color="auto" w:fill="FFFFFF"/>
        </w:rPr>
        <w:t xml:space="preserve">Peredur son of </w:t>
      </w:r>
      <w:proofErr w:type="spellStart"/>
      <w:r w:rsidR="00085D98">
        <w:rPr>
          <w:rFonts w:ascii="Segoe UI" w:hAnsi="Segoe UI" w:cs="Segoe UI"/>
          <w:b/>
          <w:bCs/>
          <w:color w:val="373A3C"/>
          <w:sz w:val="23"/>
          <w:szCs w:val="23"/>
          <w:u w:val="single"/>
          <w:shd w:val="clear" w:color="auto" w:fill="FFFFFF"/>
        </w:rPr>
        <w:t>Efrog</w:t>
      </w:r>
      <w:proofErr w:type="spellEnd"/>
      <w:r w:rsidR="00085D98">
        <w:rPr>
          <w:rFonts w:ascii="Segoe UI" w:hAnsi="Segoe UI" w:cs="Segoe UI"/>
          <w:b/>
          <w:bCs/>
          <w:color w:val="373A3C"/>
          <w:sz w:val="23"/>
          <w:szCs w:val="23"/>
          <w:u w:val="single"/>
          <w:shd w:val="clear" w:color="auto" w:fill="FFFFFF"/>
        </w:rPr>
        <w:t xml:space="preserve">, </w:t>
      </w:r>
      <w:r w:rsidR="005046C8">
        <w:rPr>
          <w:rFonts w:ascii="Segoe UI" w:hAnsi="Segoe UI" w:cs="Segoe UI"/>
          <w:b/>
          <w:bCs/>
          <w:color w:val="373A3C"/>
          <w:sz w:val="23"/>
          <w:szCs w:val="23"/>
          <w:u w:val="single"/>
          <w:shd w:val="clear" w:color="auto" w:fill="FFFFFF"/>
        </w:rPr>
        <w:t xml:space="preserve">The Lady of the Well and Geraint son of </w:t>
      </w:r>
      <w:proofErr w:type="spellStart"/>
      <w:r w:rsidR="005046C8">
        <w:rPr>
          <w:rFonts w:ascii="Segoe UI" w:hAnsi="Segoe UI" w:cs="Segoe UI"/>
          <w:b/>
          <w:bCs/>
          <w:color w:val="373A3C"/>
          <w:sz w:val="23"/>
          <w:szCs w:val="23"/>
          <w:u w:val="single"/>
          <w:shd w:val="clear" w:color="auto" w:fill="FFFFFF"/>
        </w:rPr>
        <w:t>Erbin</w:t>
      </w:r>
      <w:proofErr w:type="spellEnd"/>
      <w:r w:rsidR="005046C8">
        <w:rPr>
          <w:rFonts w:ascii="Segoe UI" w:hAnsi="Segoe UI" w:cs="Segoe UI"/>
          <w:b/>
          <w:bCs/>
          <w:color w:val="373A3C"/>
          <w:sz w:val="23"/>
          <w:szCs w:val="23"/>
          <w:u w:val="single"/>
          <w:shd w:val="clear" w:color="auto" w:fill="FFFFFF"/>
        </w:rPr>
        <w:t>, with contrasting companion poems.</w:t>
      </w:r>
    </w:p>
    <w:p w14:paraId="374CD60B" w14:textId="6526D69F" w:rsidR="00D25EE4" w:rsidRDefault="00D25EE4" w:rsidP="00D25EE4">
      <w:pPr>
        <w:jc w:val="right"/>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Bethany Collins. 1600127.</w:t>
      </w:r>
    </w:p>
    <w:p w14:paraId="1E0487DA" w14:textId="2EDC73DD" w:rsidR="00D25EE4" w:rsidRDefault="00D25EE4" w:rsidP="00D25EE4">
      <w:pPr>
        <w:rPr>
          <w:rFonts w:ascii="Segoe UI" w:hAnsi="Segoe UI" w:cs="Segoe UI"/>
          <w:color w:val="373A3C"/>
          <w:sz w:val="23"/>
          <w:szCs w:val="23"/>
          <w:shd w:val="clear" w:color="auto" w:fill="FFFFFF"/>
        </w:rPr>
      </w:pPr>
    </w:p>
    <w:p w14:paraId="5A55AB91" w14:textId="52024B32" w:rsidR="00D25EE4" w:rsidRDefault="00C3618E" w:rsidP="00D25EE4">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myth surrounding </w:t>
      </w:r>
      <w:r w:rsidR="00307B03">
        <w:rPr>
          <w:rFonts w:ascii="Segoe UI" w:hAnsi="Segoe UI" w:cs="Segoe UI"/>
          <w:color w:val="373A3C"/>
          <w:sz w:val="23"/>
          <w:szCs w:val="23"/>
          <w:shd w:val="clear" w:color="auto" w:fill="FFFFFF"/>
        </w:rPr>
        <w:t xml:space="preserve">King </w:t>
      </w:r>
      <w:r>
        <w:rPr>
          <w:rFonts w:ascii="Segoe UI" w:hAnsi="Segoe UI" w:cs="Segoe UI"/>
          <w:color w:val="373A3C"/>
          <w:sz w:val="23"/>
          <w:szCs w:val="23"/>
          <w:shd w:val="clear" w:color="auto" w:fill="FFFFFF"/>
        </w:rPr>
        <w:t>Arthur has been alive for centuries</w:t>
      </w:r>
      <w:r w:rsidR="00010487">
        <w:rPr>
          <w:rFonts w:ascii="Segoe UI" w:hAnsi="Segoe UI" w:cs="Segoe UI"/>
          <w:color w:val="373A3C"/>
          <w:sz w:val="23"/>
          <w:szCs w:val="23"/>
          <w:shd w:val="clear" w:color="auto" w:fill="FFFFFF"/>
        </w:rPr>
        <w:t xml:space="preserve"> and his legitimacy as a figure of historical </w:t>
      </w:r>
      <w:r w:rsidR="004A396E">
        <w:rPr>
          <w:rFonts w:ascii="Segoe UI" w:hAnsi="Segoe UI" w:cs="Segoe UI"/>
          <w:color w:val="373A3C"/>
          <w:sz w:val="23"/>
          <w:szCs w:val="23"/>
          <w:shd w:val="clear" w:color="auto" w:fill="FFFFFF"/>
        </w:rPr>
        <w:t xml:space="preserve">accuracy widely debated. </w:t>
      </w:r>
      <w:r w:rsidR="00375F14">
        <w:rPr>
          <w:rFonts w:ascii="Segoe UI" w:hAnsi="Segoe UI" w:cs="Segoe UI"/>
          <w:color w:val="373A3C"/>
          <w:sz w:val="23"/>
          <w:szCs w:val="23"/>
          <w:shd w:val="clear" w:color="auto" w:fill="FFFFFF"/>
        </w:rPr>
        <w:t xml:space="preserve">Our knowledge of Arthur and his court comes mainly from literature </w:t>
      </w:r>
      <w:r w:rsidR="006E026E">
        <w:rPr>
          <w:rFonts w:ascii="Segoe UI" w:hAnsi="Segoe UI" w:cs="Segoe UI"/>
          <w:color w:val="373A3C"/>
          <w:sz w:val="23"/>
          <w:szCs w:val="23"/>
          <w:shd w:val="clear" w:color="auto" w:fill="FFFFFF"/>
        </w:rPr>
        <w:t xml:space="preserve">of Celtic </w:t>
      </w:r>
      <w:bookmarkStart w:id="0" w:name="_GoBack"/>
      <w:bookmarkEnd w:id="0"/>
      <w:r w:rsidR="006E026E">
        <w:rPr>
          <w:rFonts w:ascii="Segoe UI" w:hAnsi="Segoe UI" w:cs="Segoe UI"/>
          <w:color w:val="373A3C"/>
          <w:sz w:val="23"/>
          <w:szCs w:val="23"/>
          <w:shd w:val="clear" w:color="auto" w:fill="FFFFFF"/>
        </w:rPr>
        <w:t xml:space="preserve">and Early Welsh origin, which is why </w:t>
      </w:r>
      <w:r w:rsidR="00086C5F">
        <w:rPr>
          <w:rFonts w:ascii="Segoe UI" w:hAnsi="Segoe UI" w:cs="Segoe UI"/>
          <w:color w:val="373A3C"/>
          <w:sz w:val="23"/>
          <w:szCs w:val="23"/>
          <w:shd w:val="clear" w:color="auto" w:fill="FFFFFF"/>
        </w:rPr>
        <w:t>looking into Early Welsh poetry can be a</w:t>
      </w:r>
      <w:r w:rsidR="00325D1C">
        <w:rPr>
          <w:rFonts w:ascii="Segoe UI" w:hAnsi="Segoe UI" w:cs="Segoe UI"/>
          <w:color w:val="373A3C"/>
          <w:sz w:val="23"/>
          <w:szCs w:val="23"/>
          <w:shd w:val="clear" w:color="auto" w:fill="FFFFFF"/>
        </w:rPr>
        <w:t xml:space="preserve">n interesting insight into the depiction of the Arthurian milieu. Due to the </w:t>
      </w:r>
      <w:r w:rsidR="00B52997">
        <w:rPr>
          <w:rFonts w:ascii="Segoe UI" w:hAnsi="Segoe UI" w:cs="Segoe UI"/>
          <w:color w:val="373A3C"/>
          <w:sz w:val="23"/>
          <w:szCs w:val="23"/>
          <w:shd w:val="clear" w:color="auto" w:fill="FFFFFF"/>
        </w:rPr>
        <w:t xml:space="preserve">location of Camelot being still widely up for debate, there is little physical, archaeological evidence for Arthur’s existence which leads to </w:t>
      </w:r>
      <w:r w:rsidR="00307B03">
        <w:rPr>
          <w:rFonts w:ascii="Segoe UI" w:hAnsi="Segoe UI" w:cs="Segoe UI"/>
          <w:color w:val="373A3C"/>
          <w:sz w:val="23"/>
          <w:szCs w:val="23"/>
          <w:shd w:val="clear" w:color="auto" w:fill="FFFFFF"/>
        </w:rPr>
        <w:t xml:space="preserve">many opinions over the legitimacy of King Arthur as a historical </w:t>
      </w:r>
      <w:r w:rsidR="0062703B">
        <w:rPr>
          <w:rFonts w:ascii="Segoe UI" w:hAnsi="Segoe UI" w:cs="Segoe UI"/>
          <w:color w:val="373A3C"/>
          <w:sz w:val="23"/>
          <w:szCs w:val="23"/>
          <w:shd w:val="clear" w:color="auto" w:fill="FFFFFF"/>
        </w:rPr>
        <w:t xml:space="preserve">figure. </w:t>
      </w:r>
      <w:r w:rsidR="0000218E">
        <w:rPr>
          <w:rFonts w:ascii="Segoe UI" w:hAnsi="Segoe UI" w:cs="Segoe UI"/>
          <w:color w:val="373A3C"/>
          <w:sz w:val="23"/>
          <w:szCs w:val="23"/>
          <w:shd w:val="clear" w:color="auto" w:fill="FFFFFF"/>
        </w:rPr>
        <w:t xml:space="preserve">This essay will evaluate the </w:t>
      </w:r>
      <w:r w:rsidR="00C117A5">
        <w:rPr>
          <w:rFonts w:ascii="Segoe UI" w:hAnsi="Segoe UI" w:cs="Segoe UI"/>
          <w:color w:val="373A3C"/>
          <w:sz w:val="23"/>
          <w:szCs w:val="23"/>
          <w:shd w:val="clear" w:color="auto" w:fill="FFFFFF"/>
        </w:rPr>
        <w:t xml:space="preserve">main way in which King Arthur and the Arthurian milieu are depicted in regards to them as historical figures, </w:t>
      </w:r>
      <w:r w:rsidR="00275F19">
        <w:rPr>
          <w:rFonts w:ascii="Segoe UI" w:hAnsi="Segoe UI" w:cs="Segoe UI"/>
          <w:color w:val="373A3C"/>
          <w:sz w:val="23"/>
          <w:szCs w:val="23"/>
          <w:shd w:val="clear" w:color="auto" w:fill="FFFFFF"/>
        </w:rPr>
        <w:t xml:space="preserve">some historians believe that the </w:t>
      </w:r>
      <w:r w:rsidR="00CC7C47">
        <w:rPr>
          <w:rFonts w:ascii="Segoe UI" w:hAnsi="Segoe UI" w:cs="Segoe UI"/>
          <w:color w:val="373A3C"/>
          <w:sz w:val="23"/>
          <w:szCs w:val="23"/>
          <w:shd w:val="clear" w:color="auto" w:fill="FFFFFF"/>
        </w:rPr>
        <w:t>review</w:t>
      </w:r>
      <w:r w:rsidR="00D54066">
        <w:rPr>
          <w:rFonts w:ascii="Segoe UI" w:hAnsi="Segoe UI" w:cs="Segoe UI"/>
          <w:color w:val="373A3C"/>
          <w:sz w:val="23"/>
          <w:szCs w:val="23"/>
          <w:shd w:val="clear" w:color="auto" w:fill="FFFFFF"/>
        </w:rPr>
        <w:t xml:space="preserve"> of King Arthur as a historical or fictional character </w:t>
      </w:r>
      <w:r w:rsidR="00CC7C47">
        <w:rPr>
          <w:rFonts w:ascii="Segoe UI" w:hAnsi="Segoe UI" w:cs="Segoe UI"/>
          <w:color w:val="373A3C"/>
          <w:sz w:val="23"/>
          <w:szCs w:val="23"/>
          <w:shd w:val="clear" w:color="auto" w:fill="FFFFFF"/>
        </w:rPr>
        <w:t xml:space="preserve">is mandatory to be answered before any further assessment on the Arthurian milieu can be </w:t>
      </w:r>
      <w:r w:rsidR="002117BA">
        <w:rPr>
          <w:rFonts w:ascii="Segoe UI" w:hAnsi="Segoe UI" w:cs="Segoe UI"/>
          <w:color w:val="373A3C"/>
          <w:sz w:val="23"/>
          <w:szCs w:val="23"/>
          <w:shd w:val="clear" w:color="auto" w:fill="FFFFFF"/>
        </w:rPr>
        <w:t>pursued,</w:t>
      </w:r>
      <w:r w:rsidR="005774B0">
        <w:rPr>
          <w:rStyle w:val="FootnoteReference"/>
          <w:rFonts w:ascii="Segoe UI" w:hAnsi="Segoe UI" w:cs="Segoe UI"/>
          <w:color w:val="373A3C"/>
          <w:sz w:val="23"/>
          <w:szCs w:val="23"/>
          <w:shd w:val="clear" w:color="auto" w:fill="FFFFFF"/>
        </w:rPr>
        <w:footnoteReference w:id="1"/>
      </w:r>
      <w:r w:rsidR="002117BA">
        <w:rPr>
          <w:rFonts w:ascii="Segoe UI" w:hAnsi="Segoe UI" w:cs="Segoe UI"/>
          <w:color w:val="373A3C"/>
          <w:sz w:val="23"/>
          <w:szCs w:val="23"/>
          <w:shd w:val="clear" w:color="auto" w:fill="FFFFFF"/>
        </w:rPr>
        <w:t xml:space="preserve"> it is this outlook that will be taken in this essay.</w:t>
      </w:r>
    </w:p>
    <w:p w14:paraId="62ABD5B6" w14:textId="655D2C20" w:rsidR="00C3618E" w:rsidRDefault="00142618" w:rsidP="00D25EE4">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In order to trace the legitimacy of Arthurian legend, and to </w:t>
      </w:r>
      <w:r w:rsidR="007B63FA">
        <w:rPr>
          <w:rFonts w:ascii="Segoe UI" w:hAnsi="Segoe UI" w:cs="Segoe UI"/>
          <w:color w:val="373A3C"/>
          <w:sz w:val="23"/>
          <w:szCs w:val="23"/>
          <w:shd w:val="clear" w:color="auto" w:fill="FFFFFF"/>
        </w:rPr>
        <w:t xml:space="preserve">discover the myth in its most </w:t>
      </w:r>
      <w:r w:rsidR="00D0672B">
        <w:rPr>
          <w:rFonts w:ascii="Segoe UI" w:hAnsi="Segoe UI" w:cs="Segoe UI"/>
          <w:color w:val="373A3C"/>
          <w:sz w:val="23"/>
          <w:szCs w:val="23"/>
          <w:shd w:val="clear" w:color="auto" w:fill="FFFFFF"/>
        </w:rPr>
        <w:t xml:space="preserve">original context, Early Welsh poetry </w:t>
      </w:r>
      <w:r w:rsidR="007F66C0">
        <w:rPr>
          <w:rFonts w:ascii="Segoe UI" w:hAnsi="Segoe UI" w:cs="Segoe UI"/>
          <w:color w:val="373A3C"/>
          <w:sz w:val="23"/>
          <w:szCs w:val="23"/>
          <w:shd w:val="clear" w:color="auto" w:fill="FFFFFF"/>
        </w:rPr>
        <w:t>can be used to provide a</w:t>
      </w:r>
      <w:r w:rsidR="00540AAB">
        <w:rPr>
          <w:rFonts w:ascii="Segoe UI" w:hAnsi="Segoe UI" w:cs="Segoe UI"/>
          <w:color w:val="373A3C"/>
          <w:sz w:val="23"/>
          <w:szCs w:val="23"/>
          <w:shd w:val="clear" w:color="auto" w:fill="FFFFFF"/>
        </w:rPr>
        <w:t xml:space="preserve">s close to primary material on the Arthurian milieu as possible. </w:t>
      </w:r>
      <w:r w:rsidR="00FC0FB3">
        <w:rPr>
          <w:rFonts w:ascii="Segoe UI" w:hAnsi="Segoe UI" w:cs="Segoe UI"/>
          <w:color w:val="373A3C"/>
          <w:sz w:val="23"/>
          <w:szCs w:val="23"/>
          <w:shd w:val="clear" w:color="auto" w:fill="FFFFFF"/>
        </w:rPr>
        <w:t xml:space="preserve">Early Welsh poetry, much like </w:t>
      </w:r>
      <w:r w:rsidR="00114D9E">
        <w:rPr>
          <w:rFonts w:ascii="Segoe UI" w:hAnsi="Segoe UI" w:cs="Segoe UI"/>
          <w:color w:val="373A3C"/>
          <w:sz w:val="23"/>
          <w:szCs w:val="23"/>
          <w:shd w:val="clear" w:color="auto" w:fill="FFFFFF"/>
        </w:rPr>
        <w:t xml:space="preserve">older </w:t>
      </w:r>
      <w:r w:rsidR="00821ED0">
        <w:rPr>
          <w:rFonts w:ascii="Segoe UI" w:hAnsi="Segoe UI" w:cs="Segoe UI"/>
          <w:color w:val="373A3C"/>
          <w:sz w:val="23"/>
          <w:szCs w:val="23"/>
          <w:shd w:val="clear" w:color="auto" w:fill="FFFFFF"/>
        </w:rPr>
        <w:t>form of poetry such as Greek Epic</w:t>
      </w:r>
      <w:r w:rsidR="00EE2B5E">
        <w:rPr>
          <w:rFonts w:ascii="Segoe UI" w:hAnsi="Segoe UI" w:cs="Segoe UI"/>
          <w:color w:val="373A3C"/>
          <w:sz w:val="23"/>
          <w:szCs w:val="23"/>
          <w:shd w:val="clear" w:color="auto" w:fill="FFFFFF"/>
        </w:rPr>
        <w:t>, falls under the category of prose poetry.</w:t>
      </w:r>
      <w:r w:rsidR="00811E2A">
        <w:rPr>
          <w:rStyle w:val="FootnoteReference"/>
          <w:rFonts w:ascii="Segoe UI" w:hAnsi="Segoe UI" w:cs="Segoe UI"/>
          <w:color w:val="373A3C"/>
          <w:sz w:val="23"/>
          <w:szCs w:val="23"/>
          <w:shd w:val="clear" w:color="auto" w:fill="FFFFFF"/>
        </w:rPr>
        <w:footnoteReference w:id="2"/>
      </w:r>
      <w:r w:rsidR="00EE2B5E">
        <w:rPr>
          <w:rFonts w:ascii="Segoe UI" w:hAnsi="Segoe UI" w:cs="Segoe UI"/>
          <w:color w:val="373A3C"/>
          <w:sz w:val="23"/>
          <w:szCs w:val="23"/>
          <w:shd w:val="clear" w:color="auto" w:fill="FFFFFF"/>
        </w:rPr>
        <w:t xml:space="preserve"> </w:t>
      </w:r>
      <w:r w:rsidR="00DC79EE">
        <w:rPr>
          <w:rFonts w:ascii="Segoe UI" w:hAnsi="Segoe UI" w:cs="Segoe UI"/>
          <w:color w:val="373A3C"/>
          <w:sz w:val="23"/>
          <w:szCs w:val="23"/>
          <w:shd w:val="clear" w:color="auto" w:fill="FFFFFF"/>
        </w:rPr>
        <w:t xml:space="preserve">Prose poetry </w:t>
      </w:r>
      <w:r w:rsidR="00044CFE">
        <w:rPr>
          <w:rFonts w:ascii="Segoe UI" w:hAnsi="Segoe UI" w:cs="Segoe UI"/>
          <w:color w:val="373A3C"/>
          <w:sz w:val="23"/>
          <w:szCs w:val="23"/>
          <w:shd w:val="clear" w:color="auto" w:fill="FFFFFF"/>
        </w:rPr>
        <w:t xml:space="preserve">can be defined as poetry without line breaks, meaning that it reads closer to </w:t>
      </w:r>
      <w:r w:rsidR="00562BC2">
        <w:rPr>
          <w:rFonts w:ascii="Segoe UI" w:hAnsi="Segoe UI" w:cs="Segoe UI"/>
          <w:color w:val="373A3C"/>
          <w:sz w:val="23"/>
          <w:szCs w:val="23"/>
          <w:shd w:val="clear" w:color="auto" w:fill="FFFFFF"/>
        </w:rPr>
        <w:t xml:space="preserve">a piece of prose, than to </w:t>
      </w:r>
      <w:r w:rsidR="002D1B5C">
        <w:rPr>
          <w:rFonts w:ascii="Segoe UI" w:hAnsi="Segoe UI" w:cs="Segoe UI"/>
          <w:color w:val="373A3C"/>
          <w:sz w:val="23"/>
          <w:szCs w:val="23"/>
          <w:shd w:val="clear" w:color="auto" w:fill="FFFFFF"/>
        </w:rPr>
        <w:t xml:space="preserve">a </w:t>
      </w:r>
      <w:r w:rsidR="00562BC2">
        <w:rPr>
          <w:rFonts w:ascii="Segoe UI" w:hAnsi="Segoe UI" w:cs="Segoe UI"/>
          <w:color w:val="373A3C"/>
          <w:sz w:val="23"/>
          <w:szCs w:val="23"/>
          <w:shd w:val="clear" w:color="auto" w:fill="FFFFFF"/>
        </w:rPr>
        <w:t>poem</w:t>
      </w:r>
      <w:r w:rsidR="002D1B5C">
        <w:rPr>
          <w:rFonts w:ascii="Segoe UI" w:hAnsi="Segoe UI" w:cs="Segoe UI"/>
          <w:color w:val="373A3C"/>
          <w:sz w:val="23"/>
          <w:szCs w:val="23"/>
          <w:shd w:val="clear" w:color="auto" w:fill="FFFFFF"/>
        </w:rPr>
        <w:t>. This is seemingly a more traditional form of poetry, than what we today consider as ‘ordinary’ poetry.</w:t>
      </w:r>
      <w:r w:rsidR="00562BC2">
        <w:rPr>
          <w:rFonts w:ascii="Segoe UI" w:hAnsi="Segoe UI" w:cs="Segoe UI"/>
          <w:color w:val="373A3C"/>
          <w:sz w:val="23"/>
          <w:szCs w:val="23"/>
          <w:shd w:val="clear" w:color="auto" w:fill="FFFFFF"/>
        </w:rPr>
        <w:t xml:space="preserve"> </w:t>
      </w:r>
      <w:r w:rsidR="00875D91">
        <w:rPr>
          <w:rFonts w:ascii="Segoe UI" w:hAnsi="Segoe UI" w:cs="Segoe UI"/>
          <w:color w:val="373A3C"/>
          <w:sz w:val="23"/>
          <w:szCs w:val="23"/>
          <w:shd w:val="clear" w:color="auto" w:fill="FFFFFF"/>
        </w:rPr>
        <w:t xml:space="preserve">Ancient poetry is formed in the prose </w:t>
      </w:r>
      <w:r w:rsidR="00D04DD9">
        <w:rPr>
          <w:rFonts w:ascii="Segoe UI" w:hAnsi="Segoe UI" w:cs="Segoe UI"/>
          <w:color w:val="373A3C"/>
          <w:sz w:val="23"/>
          <w:szCs w:val="23"/>
          <w:shd w:val="clear" w:color="auto" w:fill="FFFFFF"/>
        </w:rPr>
        <w:t xml:space="preserve">structure and some of the </w:t>
      </w:r>
      <w:r w:rsidR="00764BAE">
        <w:rPr>
          <w:rFonts w:ascii="Segoe UI" w:hAnsi="Segoe UI" w:cs="Segoe UI"/>
          <w:color w:val="373A3C"/>
          <w:sz w:val="23"/>
          <w:szCs w:val="23"/>
          <w:shd w:val="clear" w:color="auto" w:fill="FFFFFF"/>
        </w:rPr>
        <w:t xml:space="preserve">most notable names in Ancient poetry are writers of prose, </w:t>
      </w:r>
      <w:r w:rsidR="00753C04">
        <w:rPr>
          <w:rFonts w:ascii="Segoe UI" w:hAnsi="Segoe UI" w:cs="Segoe UI"/>
          <w:color w:val="373A3C"/>
          <w:sz w:val="23"/>
          <w:szCs w:val="23"/>
          <w:shd w:val="clear" w:color="auto" w:fill="FFFFFF"/>
        </w:rPr>
        <w:t xml:space="preserve">or as they know it: epic poetry. </w:t>
      </w:r>
      <w:r w:rsidR="00294E1F">
        <w:rPr>
          <w:rFonts w:ascii="Segoe UI" w:hAnsi="Segoe UI" w:cs="Segoe UI"/>
          <w:color w:val="373A3C"/>
          <w:sz w:val="23"/>
          <w:szCs w:val="23"/>
          <w:shd w:val="clear" w:color="auto" w:fill="FFFFFF"/>
        </w:rPr>
        <w:t xml:space="preserve">Writers such as </w:t>
      </w:r>
      <w:r w:rsidR="00A970F1">
        <w:rPr>
          <w:rFonts w:ascii="Segoe UI" w:hAnsi="Segoe UI" w:cs="Segoe UI"/>
          <w:color w:val="373A3C"/>
          <w:sz w:val="23"/>
          <w:szCs w:val="23"/>
          <w:shd w:val="clear" w:color="auto" w:fill="FFFFFF"/>
        </w:rPr>
        <w:t xml:space="preserve">Vergil and </w:t>
      </w:r>
      <w:r w:rsidR="00324734">
        <w:rPr>
          <w:rFonts w:ascii="Segoe UI" w:hAnsi="Segoe UI" w:cs="Segoe UI"/>
          <w:color w:val="373A3C"/>
          <w:sz w:val="23"/>
          <w:szCs w:val="23"/>
          <w:shd w:val="clear" w:color="auto" w:fill="FFFFFF"/>
        </w:rPr>
        <w:t xml:space="preserve">Homer are known as </w:t>
      </w:r>
      <w:r w:rsidR="00BF7975">
        <w:rPr>
          <w:rFonts w:ascii="Segoe UI" w:hAnsi="Segoe UI" w:cs="Segoe UI"/>
          <w:color w:val="373A3C"/>
          <w:sz w:val="23"/>
          <w:szCs w:val="23"/>
          <w:shd w:val="clear" w:color="auto" w:fill="FFFFFF"/>
        </w:rPr>
        <w:t xml:space="preserve">Ancient poets, writing in the prose format, which is where the </w:t>
      </w:r>
      <w:r w:rsidR="0012495F">
        <w:rPr>
          <w:rFonts w:ascii="Segoe UI" w:hAnsi="Segoe UI" w:cs="Segoe UI"/>
          <w:color w:val="373A3C"/>
          <w:sz w:val="23"/>
          <w:szCs w:val="23"/>
          <w:shd w:val="clear" w:color="auto" w:fill="FFFFFF"/>
        </w:rPr>
        <w:t>convergence of prose poetry most likely originates.</w:t>
      </w:r>
      <w:r w:rsidR="0012495F">
        <w:rPr>
          <w:rStyle w:val="FootnoteReference"/>
          <w:rFonts w:ascii="Segoe UI" w:hAnsi="Segoe UI" w:cs="Segoe UI"/>
          <w:color w:val="373A3C"/>
          <w:sz w:val="23"/>
          <w:szCs w:val="23"/>
          <w:shd w:val="clear" w:color="auto" w:fill="FFFFFF"/>
        </w:rPr>
        <w:footnoteReference w:id="3"/>
      </w:r>
      <w:r w:rsidR="0012495F">
        <w:rPr>
          <w:rFonts w:ascii="Segoe UI" w:hAnsi="Segoe UI" w:cs="Segoe UI"/>
          <w:color w:val="373A3C"/>
          <w:sz w:val="23"/>
          <w:szCs w:val="23"/>
          <w:shd w:val="clear" w:color="auto" w:fill="FFFFFF"/>
        </w:rPr>
        <w:t xml:space="preserve"> Since </w:t>
      </w:r>
      <w:r w:rsidR="00747B43">
        <w:rPr>
          <w:rFonts w:ascii="Segoe UI" w:hAnsi="Segoe UI" w:cs="Segoe UI"/>
          <w:color w:val="373A3C"/>
          <w:sz w:val="23"/>
          <w:szCs w:val="23"/>
          <w:shd w:val="clear" w:color="auto" w:fill="FFFFFF"/>
        </w:rPr>
        <w:t xml:space="preserve">Early Welsh poetry reads closer to a Homeric </w:t>
      </w:r>
      <w:r w:rsidR="00E3480E">
        <w:rPr>
          <w:rFonts w:ascii="Segoe UI" w:hAnsi="Segoe UI" w:cs="Segoe UI"/>
          <w:color w:val="373A3C"/>
          <w:sz w:val="23"/>
          <w:szCs w:val="23"/>
          <w:shd w:val="clear" w:color="auto" w:fill="FFFFFF"/>
        </w:rPr>
        <w:t xml:space="preserve">epic, than a Homeric hymn or even a Shakespearean sonnet, </w:t>
      </w:r>
      <w:r w:rsidR="00613A4A">
        <w:rPr>
          <w:rFonts w:ascii="Segoe UI" w:hAnsi="Segoe UI" w:cs="Segoe UI"/>
          <w:color w:val="373A3C"/>
          <w:sz w:val="23"/>
          <w:szCs w:val="23"/>
          <w:shd w:val="clear" w:color="auto" w:fill="FFFFFF"/>
        </w:rPr>
        <w:t xml:space="preserve">the work is more notably categorised as </w:t>
      </w:r>
      <w:r w:rsidR="00317442">
        <w:rPr>
          <w:rFonts w:ascii="Segoe UI" w:hAnsi="Segoe UI" w:cs="Segoe UI"/>
          <w:color w:val="373A3C"/>
          <w:sz w:val="23"/>
          <w:szCs w:val="23"/>
          <w:shd w:val="clear" w:color="auto" w:fill="FFFFFF"/>
        </w:rPr>
        <w:t>prose poetry, than known simply as poetry.</w:t>
      </w:r>
      <w:r w:rsidR="00317442">
        <w:rPr>
          <w:rStyle w:val="FootnoteReference"/>
          <w:rFonts w:ascii="Segoe UI" w:hAnsi="Segoe UI" w:cs="Segoe UI"/>
          <w:color w:val="373A3C"/>
          <w:sz w:val="23"/>
          <w:szCs w:val="23"/>
          <w:shd w:val="clear" w:color="auto" w:fill="FFFFFF"/>
        </w:rPr>
        <w:footnoteReference w:id="4"/>
      </w:r>
      <w:r w:rsidR="00317442">
        <w:rPr>
          <w:rFonts w:ascii="Segoe UI" w:hAnsi="Segoe UI" w:cs="Segoe UI"/>
          <w:color w:val="373A3C"/>
          <w:sz w:val="23"/>
          <w:szCs w:val="23"/>
          <w:shd w:val="clear" w:color="auto" w:fill="FFFFFF"/>
        </w:rPr>
        <w:t xml:space="preserve"> </w:t>
      </w:r>
    </w:p>
    <w:p w14:paraId="3348544D" w14:textId="570504B5" w:rsidR="00D25EE4" w:rsidRDefault="00C60B0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Some of the most significant Early Welsh poetry can be found in </w:t>
      </w:r>
      <w:r w:rsidR="00CD15EE">
        <w:rPr>
          <w:rFonts w:ascii="Segoe UI" w:hAnsi="Segoe UI" w:cs="Segoe UI"/>
          <w:color w:val="373A3C"/>
          <w:sz w:val="23"/>
          <w:szCs w:val="23"/>
          <w:shd w:val="clear" w:color="auto" w:fill="FFFFFF"/>
        </w:rPr>
        <w:t>T</w:t>
      </w:r>
      <w:r>
        <w:rPr>
          <w:rFonts w:ascii="Segoe UI" w:hAnsi="Segoe UI" w:cs="Segoe UI"/>
          <w:color w:val="373A3C"/>
          <w:sz w:val="23"/>
          <w:szCs w:val="23"/>
          <w:shd w:val="clear" w:color="auto" w:fill="FFFFFF"/>
        </w:rPr>
        <w:t>he Ma</w:t>
      </w:r>
      <w:r w:rsidR="000C367B">
        <w:rPr>
          <w:rFonts w:ascii="Segoe UI" w:hAnsi="Segoe UI" w:cs="Segoe UI"/>
          <w:color w:val="373A3C"/>
          <w:sz w:val="23"/>
          <w:szCs w:val="23"/>
          <w:shd w:val="clear" w:color="auto" w:fill="FFFFFF"/>
        </w:rPr>
        <w:t xml:space="preserve">binogion. </w:t>
      </w:r>
      <w:r w:rsidR="00CD15EE">
        <w:rPr>
          <w:rFonts w:ascii="Segoe UI" w:hAnsi="Segoe UI" w:cs="Segoe UI"/>
          <w:color w:val="373A3C"/>
          <w:sz w:val="23"/>
          <w:szCs w:val="23"/>
          <w:shd w:val="clear" w:color="auto" w:fill="FFFFFF"/>
        </w:rPr>
        <w:t xml:space="preserve">The Mabinogion is a collection of </w:t>
      </w:r>
      <w:r w:rsidR="005C2EF3">
        <w:rPr>
          <w:rFonts w:ascii="Segoe UI" w:hAnsi="Segoe UI" w:cs="Segoe UI"/>
          <w:color w:val="373A3C"/>
          <w:sz w:val="23"/>
          <w:szCs w:val="23"/>
          <w:shd w:val="clear" w:color="auto" w:fill="FFFFFF"/>
        </w:rPr>
        <w:t xml:space="preserve">eleven pieces of </w:t>
      </w:r>
      <w:r w:rsidR="00CD15EE">
        <w:rPr>
          <w:rFonts w:ascii="Segoe UI" w:hAnsi="Segoe UI" w:cs="Segoe UI"/>
          <w:color w:val="373A3C"/>
          <w:sz w:val="23"/>
          <w:szCs w:val="23"/>
          <w:shd w:val="clear" w:color="auto" w:fill="FFFFFF"/>
        </w:rPr>
        <w:t xml:space="preserve">Early Welsh prose </w:t>
      </w:r>
      <w:r w:rsidR="00B75BCC">
        <w:rPr>
          <w:rFonts w:ascii="Segoe UI" w:hAnsi="Segoe UI" w:cs="Segoe UI"/>
          <w:color w:val="373A3C"/>
          <w:sz w:val="23"/>
          <w:szCs w:val="23"/>
          <w:shd w:val="clear" w:color="auto" w:fill="FFFFFF"/>
        </w:rPr>
        <w:t>poetry</w:t>
      </w:r>
      <w:r w:rsidR="005C2EF3">
        <w:rPr>
          <w:rFonts w:ascii="Segoe UI" w:hAnsi="Segoe UI" w:cs="Segoe UI"/>
          <w:color w:val="373A3C"/>
          <w:sz w:val="23"/>
          <w:szCs w:val="23"/>
          <w:shd w:val="clear" w:color="auto" w:fill="FFFFFF"/>
        </w:rPr>
        <w:t xml:space="preserve">, </w:t>
      </w:r>
      <w:r w:rsidR="006D1AAB">
        <w:rPr>
          <w:rFonts w:ascii="Segoe UI" w:hAnsi="Segoe UI" w:cs="Segoe UI"/>
          <w:color w:val="373A3C"/>
          <w:sz w:val="23"/>
          <w:szCs w:val="23"/>
          <w:shd w:val="clear" w:color="auto" w:fill="FFFFFF"/>
        </w:rPr>
        <w:t xml:space="preserve">preserved mostly over two books; the White Book of </w:t>
      </w:r>
      <w:proofErr w:type="spellStart"/>
      <w:r w:rsidR="006D1AAB">
        <w:rPr>
          <w:rFonts w:ascii="Segoe UI" w:hAnsi="Segoe UI" w:cs="Segoe UI"/>
          <w:color w:val="373A3C"/>
          <w:sz w:val="23"/>
          <w:szCs w:val="23"/>
          <w:shd w:val="clear" w:color="auto" w:fill="FFFFFF"/>
        </w:rPr>
        <w:t>Rhydderch</w:t>
      </w:r>
      <w:proofErr w:type="spellEnd"/>
      <w:r w:rsidR="006D1AAB">
        <w:rPr>
          <w:rFonts w:ascii="Segoe UI" w:hAnsi="Segoe UI" w:cs="Segoe UI"/>
          <w:color w:val="373A3C"/>
          <w:sz w:val="23"/>
          <w:szCs w:val="23"/>
          <w:shd w:val="clear" w:color="auto" w:fill="FFFFFF"/>
        </w:rPr>
        <w:t xml:space="preserve">, dated to circa 1350 and the Red Book of </w:t>
      </w:r>
      <w:proofErr w:type="spellStart"/>
      <w:r w:rsidR="006D1AAB">
        <w:rPr>
          <w:rFonts w:ascii="Segoe UI" w:hAnsi="Segoe UI" w:cs="Segoe UI"/>
          <w:color w:val="373A3C"/>
          <w:sz w:val="23"/>
          <w:szCs w:val="23"/>
          <w:shd w:val="clear" w:color="auto" w:fill="FFFFFF"/>
        </w:rPr>
        <w:t>Hergest</w:t>
      </w:r>
      <w:proofErr w:type="spellEnd"/>
      <w:r w:rsidR="006D1AAB">
        <w:rPr>
          <w:rFonts w:ascii="Segoe UI" w:hAnsi="Segoe UI" w:cs="Segoe UI"/>
          <w:color w:val="373A3C"/>
          <w:sz w:val="23"/>
          <w:szCs w:val="23"/>
          <w:shd w:val="clear" w:color="auto" w:fill="FFFFFF"/>
        </w:rPr>
        <w:t>, circa 1400.</w:t>
      </w:r>
      <w:r w:rsidR="00414F47">
        <w:rPr>
          <w:rStyle w:val="FootnoteReference"/>
          <w:rFonts w:ascii="Segoe UI" w:hAnsi="Segoe UI" w:cs="Segoe UI"/>
          <w:color w:val="373A3C"/>
          <w:sz w:val="23"/>
          <w:szCs w:val="23"/>
          <w:shd w:val="clear" w:color="auto" w:fill="FFFFFF"/>
        </w:rPr>
        <w:footnoteReference w:id="5"/>
      </w:r>
      <w:r w:rsidR="006D1AAB">
        <w:rPr>
          <w:rFonts w:ascii="Segoe UI" w:hAnsi="Segoe UI" w:cs="Segoe UI"/>
          <w:color w:val="373A3C"/>
          <w:sz w:val="23"/>
          <w:szCs w:val="23"/>
          <w:shd w:val="clear" w:color="auto" w:fill="FFFFFF"/>
        </w:rPr>
        <w:t xml:space="preserve"> </w:t>
      </w:r>
      <w:r w:rsidR="00FC0818">
        <w:rPr>
          <w:rFonts w:ascii="Segoe UI" w:hAnsi="Segoe UI" w:cs="Segoe UI"/>
          <w:color w:val="373A3C"/>
          <w:sz w:val="23"/>
          <w:szCs w:val="23"/>
          <w:shd w:val="clear" w:color="auto" w:fill="FFFFFF"/>
        </w:rPr>
        <w:t>Some of the most notable Welsh poets derive from the same time period</w:t>
      </w:r>
      <w:r w:rsidR="00C568B9">
        <w:rPr>
          <w:rFonts w:ascii="Segoe UI" w:hAnsi="Segoe UI" w:cs="Segoe UI"/>
          <w:color w:val="373A3C"/>
          <w:sz w:val="23"/>
          <w:szCs w:val="23"/>
          <w:shd w:val="clear" w:color="auto" w:fill="FFFFFF"/>
        </w:rPr>
        <w:t>.</w:t>
      </w:r>
      <w:r w:rsidR="00FC0818">
        <w:rPr>
          <w:rFonts w:ascii="Segoe UI" w:hAnsi="Segoe UI" w:cs="Segoe UI"/>
          <w:color w:val="373A3C"/>
          <w:sz w:val="23"/>
          <w:szCs w:val="23"/>
          <w:shd w:val="clear" w:color="auto" w:fill="FFFFFF"/>
        </w:rPr>
        <w:t xml:space="preserve"> </w:t>
      </w:r>
      <w:proofErr w:type="spellStart"/>
      <w:r w:rsidR="00FC0818">
        <w:rPr>
          <w:rFonts w:ascii="Segoe UI" w:hAnsi="Segoe UI" w:cs="Segoe UI"/>
          <w:color w:val="373A3C"/>
          <w:sz w:val="23"/>
          <w:szCs w:val="23"/>
          <w:shd w:val="clear" w:color="auto" w:fill="FFFFFF"/>
        </w:rPr>
        <w:t>A</w:t>
      </w:r>
      <w:r w:rsidR="001B4EC7">
        <w:rPr>
          <w:rFonts w:ascii="Segoe UI" w:hAnsi="Segoe UI" w:cs="Segoe UI"/>
          <w:color w:val="373A3C"/>
          <w:sz w:val="23"/>
          <w:szCs w:val="23"/>
          <w:shd w:val="clear" w:color="auto" w:fill="FFFFFF"/>
        </w:rPr>
        <w:t>neirin</w:t>
      </w:r>
      <w:proofErr w:type="spellEnd"/>
      <w:r w:rsidR="001B4EC7">
        <w:rPr>
          <w:rFonts w:ascii="Segoe UI" w:hAnsi="Segoe UI" w:cs="Segoe UI"/>
          <w:color w:val="373A3C"/>
          <w:sz w:val="23"/>
          <w:szCs w:val="23"/>
          <w:shd w:val="clear" w:color="auto" w:fill="FFFFFF"/>
        </w:rPr>
        <w:t xml:space="preserve"> and Taliesin, </w:t>
      </w:r>
      <w:r w:rsidR="00B827BB">
        <w:rPr>
          <w:rFonts w:ascii="Segoe UI" w:hAnsi="Segoe UI" w:cs="Segoe UI"/>
          <w:color w:val="373A3C"/>
          <w:sz w:val="23"/>
          <w:szCs w:val="23"/>
          <w:shd w:val="clear" w:color="auto" w:fill="FFFFFF"/>
        </w:rPr>
        <w:t xml:space="preserve">who are often acknowledged as the earliest of Welsh poets </w:t>
      </w:r>
      <w:r w:rsidR="00267349">
        <w:rPr>
          <w:rFonts w:ascii="Segoe UI" w:hAnsi="Segoe UI" w:cs="Segoe UI"/>
          <w:color w:val="373A3C"/>
          <w:sz w:val="23"/>
          <w:szCs w:val="23"/>
          <w:shd w:val="clear" w:color="auto" w:fill="FFFFFF"/>
        </w:rPr>
        <w:t>have books attributed to the</w:t>
      </w:r>
      <w:r w:rsidR="00C568B9">
        <w:rPr>
          <w:rFonts w:ascii="Segoe UI" w:hAnsi="Segoe UI" w:cs="Segoe UI"/>
          <w:color w:val="373A3C"/>
          <w:sz w:val="23"/>
          <w:szCs w:val="23"/>
          <w:shd w:val="clear" w:color="auto" w:fill="FFFFFF"/>
        </w:rPr>
        <w:t>ir writing from the same time period</w:t>
      </w:r>
      <w:r w:rsidR="00D73449">
        <w:rPr>
          <w:rFonts w:ascii="Segoe UI" w:hAnsi="Segoe UI" w:cs="Segoe UI"/>
          <w:color w:val="373A3C"/>
          <w:sz w:val="23"/>
          <w:szCs w:val="23"/>
          <w:shd w:val="clear" w:color="auto" w:fill="FFFFFF"/>
        </w:rPr>
        <w:t xml:space="preserve"> and </w:t>
      </w:r>
      <w:r w:rsidR="00D73449">
        <w:rPr>
          <w:rFonts w:ascii="Segoe UI" w:hAnsi="Segoe UI" w:cs="Segoe UI"/>
          <w:color w:val="373A3C"/>
          <w:sz w:val="23"/>
          <w:szCs w:val="23"/>
          <w:shd w:val="clear" w:color="auto" w:fill="FFFFFF"/>
        </w:rPr>
        <w:lastRenderedPageBreak/>
        <w:t xml:space="preserve">following </w:t>
      </w:r>
      <w:r w:rsidR="00DF2F5B">
        <w:rPr>
          <w:rFonts w:ascii="Segoe UI" w:hAnsi="Segoe UI" w:cs="Segoe UI"/>
          <w:color w:val="373A3C"/>
          <w:sz w:val="23"/>
          <w:szCs w:val="23"/>
          <w:shd w:val="clear" w:color="auto" w:fill="FFFFFF"/>
        </w:rPr>
        <w:t xml:space="preserve">similar formats to that of </w:t>
      </w:r>
      <w:r w:rsidR="00E857ED">
        <w:rPr>
          <w:rFonts w:ascii="Segoe UI" w:hAnsi="Segoe UI" w:cs="Segoe UI"/>
          <w:color w:val="373A3C"/>
          <w:sz w:val="23"/>
          <w:szCs w:val="23"/>
          <w:shd w:val="clear" w:color="auto" w:fill="FFFFFF"/>
        </w:rPr>
        <w:t xml:space="preserve">the writing in </w:t>
      </w:r>
      <w:r w:rsidR="00DF2F5B">
        <w:rPr>
          <w:rFonts w:ascii="Segoe UI" w:hAnsi="Segoe UI" w:cs="Segoe UI"/>
          <w:color w:val="373A3C"/>
          <w:sz w:val="23"/>
          <w:szCs w:val="23"/>
          <w:shd w:val="clear" w:color="auto" w:fill="FFFFFF"/>
        </w:rPr>
        <w:t>The Mabinogion</w:t>
      </w:r>
      <w:r w:rsidR="00E857ED">
        <w:rPr>
          <w:rFonts w:ascii="Segoe UI" w:hAnsi="Segoe UI" w:cs="Segoe UI"/>
          <w:color w:val="373A3C"/>
          <w:sz w:val="23"/>
          <w:szCs w:val="23"/>
          <w:shd w:val="clear" w:color="auto" w:fill="FFFFFF"/>
        </w:rPr>
        <w:t>.</w:t>
      </w:r>
      <w:r w:rsidR="00766BC4">
        <w:rPr>
          <w:rStyle w:val="FootnoteReference"/>
          <w:rFonts w:ascii="Segoe UI" w:hAnsi="Segoe UI" w:cs="Segoe UI"/>
          <w:color w:val="373A3C"/>
          <w:sz w:val="23"/>
          <w:szCs w:val="23"/>
          <w:shd w:val="clear" w:color="auto" w:fill="FFFFFF"/>
        </w:rPr>
        <w:footnoteReference w:id="6"/>
      </w:r>
      <w:r w:rsidR="00766BC4">
        <w:rPr>
          <w:rFonts w:ascii="Segoe UI" w:hAnsi="Segoe UI" w:cs="Segoe UI"/>
          <w:color w:val="373A3C"/>
          <w:sz w:val="23"/>
          <w:szCs w:val="23"/>
          <w:shd w:val="clear" w:color="auto" w:fill="FFFFFF"/>
        </w:rPr>
        <w:t xml:space="preserve"> </w:t>
      </w:r>
      <w:r w:rsidR="005506D9">
        <w:rPr>
          <w:rFonts w:ascii="Segoe UI" w:hAnsi="Segoe UI" w:cs="Segoe UI"/>
          <w:color w:val="373A3C"/>
          <w:sz w:val="23"/>
          <w:szCs w:val="23"/>
          <w:shd w:val="clear" w:color="auto" w:fill="FFFFFF"/>
        </w:rPr>
        <w:t xml:space="preserve">Early Welsh poetry can be identified through the language used within its writings. </w:t>
      </w:r>
      <w:r w:rsidR="00847C82">
        <w:rPr>
          <w:rFonts w:ascii="Segoe UI" w:hAnsi="Segoe UI" w:cs="Segoe UI"/>
          <w:color w:val="373A3C"/>
          <w:sz w:val="23"/>
          <w:szCs w:val="23"/>
          <w:shd w:val="clear" w:color="auto" w:fill="FFFFFF"/>
        </w:rPr>
        <w:t xml:space="preserve">Between the years of 400 and 700 AD, </w:t>
      </w:r>
      <w:r w:rsidR="00BF0139">
        <w:rPr>
          <w:rFonts w:ascii="Segoe UI" w:hAnsi="Segoe UI" w:cs="Segoe UI"/>
          <w:color w:val="373A3C"/>
          <w:sz w:val="23"/>
          <w:szCs w:val="23"/>
          <w:shd w:val="clear" w:color="auto" w:fill="FFFFFF"/>
        </w:rPr>
        <w:t>the Britons developed four separate languages, used over the lands of the British Isles, these were Breton, Cornish, Early Welsh</w:t>
      </w:r>
      <w:r w:rsidR="00EA0EB5">
        <w:rPr>
          <w:rFonts w:ascii="Segoe UI" w:hAnsi="Segoe UI" w:cs="Segoe UI"/>
          <w:color w:val="373A3C"/>
          <w:sz w:val="23"/>
          <w:szCs w:val="23"/>
          <w:shd w:val="clear" w:color="auto" w:fill="FFFFFF"/>
        </w:rPr>
        <w:t xml:space="preserve"> and </w:t>
      </w:r>
      <w:proofErr w:type="spellStart"/>
      <w:r w:rsidR="00EA0EB5">
        <w:rPr>
          <w:rFonts w:ascii="Segoe UI" w:hAnsi="Segoe UI" w:cs="Segoe UI"/>
          <w:color w:val="373A3C"/>
          <w:sz w:val="23"/>
          <w:szCs w:val="23"/>
          <w:shd w:val="clear" w:color="auto" w:fill="FFFFFF"/>
        </w:rPr>
        <w:t>Cumbric</w:t>
      </w:r>
      <w:proofErr w:type="spellEnd"/>
      <w:r w:rsidR="00BF0139">
        <w:rPr>
          <w:rFonts w:ascii="Segoe UI" w:hAnsi="Segoe UI" w:cs="Segoe UI"/>
          <w:color w:val="373A3C"/>
          <w:sz w:val="23"/>
          <w:szCs w:val="23"/>
          <w:shd w:val="clear" w:color="auto" w:fill="FFFFFF"/>
        </w:rPr>
        <w:t xml:space="preserve">. </w:t>
      </w:r>
      <w:r w:rsidR="00EA0EB5">
        <w:rPr>
          <w:rFonts w:ascii="Segoe UI" w:hAnsi="Segoe UI" w:cs="Segoe UI"/>
          <w:color w:val="373A3C"/>
          <w:sz w:val="23"/>
          <w:szCs w:val="23"/>
          <w:shd w:val="clear" w:color="auto" w:fill="FFFFFF"/>
        </w:rPr>
        <w:t>The latter of the four</w:t>
      </w:r>
      <w:r w:rsidR="00BF0139">
        <w:rPr>
          <w:rFonts w:ascii="Segoe UI" w:hAnsi="Segoe UI" w:cs="Segoe UI"/>
          <w:color w:val="373A3C"/>
          <w:sz w:val="23"/>
          <w:szCs w:val="23"/>
          <w:shd w:val="clear" w:color="auto" w:fill="FFFFFF"/>
        </w:rPr>
        <w:t xml:space="preserve"> w</w:t>
      </w:r>
      <w:r w:rsidR="003A4D79">
        <w:rPr>
          <w:rFonts w:ascii="Segoe UI" w:hAnsi="Segoe UI" w:cs="Segoe UI"/>
          <w:color w:val="373A3C"/>
          <w:sz w:val="23"/>
          <w:szCs w:val="23"/>
          <w:shd w:val="clear" w:color="auto" w:fill="FFFFFF"/>
        </w:rPr>
        <w:t>as</w:t>
      </w:r>
      <w:r w:rsidR="00BF0139">
        <w:rPr>
          <w:rFonts w:ascii="Segoe UI" w:hAnsi="Segoe UI" w:cs="Segoe UI"/>
          <w:color w:val="373A3C"/>
          <w:sz w:val="23"/>
          <w:szCs w:val="23"/>
          <w:shd w:val="clear" w:color="auto" w:fill="FFFFFF"/>
        </w:rPr>
        <w:t xml:space="preserve"> spoken in </w:t>
      </w:r>
      <w:r w:rsidR="00460327">
        <w:rPr>
          <w:rFonts w:ascii="Segoe UI" w:hAnsi="Segoe UI" w:cs="Segoe UI"/>
          <w:color w:val="373A3C"/>
          <w:sz w:val="23"/>
          <w:szCs w:val="23"/>
          <w:shd w:val="clear" w:color="auto" w:fill="FFFFFF"/>
        </w:rPr>
        <w:t>the most northern parts of England and southern Scotland and is the only of the four now completely extinct</w:t>
      </w:r>
      <w:r w:rsidR="00EA0EB5">
        <w:rPr>
          <w:rFonts w:ascii="Segoe UI" w:hAnsi="Segoe UI" w:cs="Segoe UI"/>
          <w:color w:val="373A3C"/>
          <w:sz w:val="23"/>
          <w:szCs w:val="23"/>
          <w:shd w:val="clear" w:color="auto" w:fill="FFFFFF"/>
        </w:rPr>
        <w:t>, the others merging and evolving into languages we would recognise today.</w:t>
      </w:r>
      <w:r w:rsidR="00C15125">
        <w:rPr>
          <w:rFonts w:ascii="Segoe UI" w:hAnsi="Segoe UI" w:cs="Segoe UI"/>
          <w:color w:val="373A3C"/>
          <w:sz w:val="23"/>
          <w:szCs w:val="23"/>
          <w:shd w:val="clear" w:color="auto" w:fill="FFFFFF"/>
        </w:rPr>
        <w:t xml:space="preserve"> </w:t>
      </w:r>
      <w:r w:rsidR="00EE4672">
        <w:rPr>
          <w:rFonts w:ascii="Segoe UI" w:hAnsi="Segoe UI" w:cs="Segoe UI"/>
          <w:color w:val="373A3C"/>
          <w:sz w:val="23"/>
          <w:szCs w:val="23"/>
          <w:shd w:val="clear" w:color="auto" w:fill="FFFFFF"/>
        </w:rPr>
        <w:t xml:space="preserve">Unsurprisingly, Early Welsh poetry is </w:t>
      </w:r>
      <w:r w:rsidR="0039137E">
        <w:rPr>
          <w:rFonts w:ascii="Segoe UI" w:hAnsi="Segoe UI" w:cs="Segoe UI"/>
          <w:color w:val="373A3C"/>
          <w:sz w:val="23"/>
          <w:szCs w:val="23"/>
          <w:shd w:val="clear" w:color="auto" w:fill="FFFFFF"/>
        </w:rPr>
        <w:t xml:space="preserve">written in the Early Welsh language and </w:t>
      </w:r>
      <w:r w:rsidR="00C72D20">
        <w:rPr>
          <w:rFonts w:ascii="Segoe UI" w:hAnsi="Segoe UI" w:cs="Segoe UI"/>
          <w:color w:val="373A3C"/>
          <w:sz w:val="23"/>
          <w:szCs w:val="23"/>
          <w:shd w:val="clear" w:color="auto" w:fill="FFFFFF"/>
        </w:rPr>
        <w:t xml:space="preserve">later translated into English by scholars, making the work accessible to a modern audience. </w:t>
      </w:r>
      <w:r w:rsidR="002B6490">
        <w:rPr>
          <w:rFonts w:ascii="Segoe UI" w:hAnsi="Segoe UI" w:cs="Segoe UI"/>
          <w:color w:val="373A3C"/>
          <w:sz w:val="23"/>
          <w:szCs w:val="23"/>
          <w:shd w:val="clear" w:color="auto" w:fill="FFFFFF"/>
        </w:rPr>
        <w:t xml:space="preserve">Oxford World’s Classics’ translation of The Mabinogion is translated by </w:t>
      </w:r>
      <w:proofErr w:type="spellStart"/>
      <w:r w:rsidR="002B6490">
        <w:rPr>
          <w:rFonts w:ascii="Segoe UI" w:hAnsi="Segoe UI" w:cs="Segoe UI"/>
          <w:color w:val="373A3C"/>
          <w:sz w:val="23"/>
          <w:szCs w:val="23"/>
          <w:shd w:val="clear" w:color="auto" w:fill="FFFFFF"/>
        </w:rPr>
        <w:t>S</w:t>
      </w:r>
      <w:r w:rsidR="00792574">
        <w:rPr>
          <w:rFonts w:ascii="Segoe UI" w:hAnsi="Segoe UI" w:cs="Segoe UI"/>
          <w:color w:val="373A3C"/>
          <w:sz w:val="23"/>
          <w:szCs w:val="23"/>
          <w:shd w:val="clear" w:color="auto" w:fill="FFFFFF"/>
        </w:rPr>
        <w:t>ioned</w:t>
      </w:r>
      <w:proofErr w:type="spellEnd"/>
      <w:r w:rsidR="00792574">
        <w:rPr>
          <w:rFonts w:ascii="Segoe UI" w:hAnsi="Segoe UI" w:cs="Segoe UI"/>
          <w:color w:val="373A3C"/>
          <w:sz w:val="23"/>
          <w:szCs w:val="23"/>
          <w:shd w:val="clear" w:color="auto" w:fill="FFFFFF"/>
        </w:rPr>
        <w:t xml:space="preserve"> Davies,</w:t>
      </w:r>
      <w:r w:rsidR="00AA3B58">
        <w:rPr>
          <w:rFonts w:ascii="Segoe UI" w:hAnsi="Segoe UI" w:cs="Segoe UI"/>
          <w:color w:val="373A3C"/>
          <w:sz w:val="23"/>
          <w:szCs w:val="23"/>
          <w:shd w:val="clear" w:color="auto" w:fill="FFFFFF"/>
        </w:rPr>
        <w:t xml:space="preserve"> who has not only translated the text, but also released publications </w:t>
      </w:r>
      <w:r w:rsidR="00CE1799">
        <w:rPr>
          <w:rFonts w:ascii="Segoe UI" w:hAnsi="Segoe UI" w:cs="Segoe UI"/>
          <w:color w:val="373A3C"/>
          <w:sz w:val="23"/>
          <w:szCs w:val="23"/>
          <w:shd w:val="clear" w:color="auto" w:fill="FFFFFF"/>
        </w:rPr>
        <w:t>studying the narrative text of The Mabinogion.</w:t>
      </w:r>
      <w:r w:rsidR="00CE1799">
        <w:rPr>
          <w:rStyle w:val="FootnoteReference"/>
          <w:rFonts w:ascii="Segoe UI" w:hAnsi="Segoe UI" w:cs="Segoe UI"/>
          <w:color w:val="373A3C"/>
          <w:sz w:val="23"/>
          <w:szCs w:val="23"/>
          <w:shd w:val="clear" w:color="auto" w:fill="FFFFFF"/>
        </w:rPr>
        <w:footnoteReference w:id="7"/>
      </w:r>
      <w:r w:rsidR="00CE1799">
        <w:rPr>
          <w:rFonts w:ascii="Segoe UI" w:hAnsi="Segoe UI" w:cs="Segoe UI"/>
          <w:color w:val="373A3C"/>
          <w:sz w:val="23"/>
          <w:szCs w:val="23"/>
          <w:shd w:val="clear" w:color="auto" w:fill="FFFFFF"/>
        </w:rPr>
        <w:t xml:space="preserve"> </w:t>
      </w:r>
    </w:p>
    <w:p w14:paraId="3F8F9D03" w14:textId="1B199506" w:rsidR="00894005" w:rsidRDefault="00D91754">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Four of the </w:t>
      </w:r>
      <w:r w:rsidR="00AE35D4">
        <w:rPr>
          <w:rFonts w:ascii="Segoe UI" w:hAnsi="Segoe UI" w:cs="Segoe UI"/>
          <w:color w:val="373A3C"/>
          <w:sz w:val="23"/>
          <w:szCs w:val="23"/>
          <w:shd w:val="clear" w:color="auto" w:fill="FFFFFF"/>
        </w:rPr>
        <w:t xml:space="preserve">tales of The Mabinogion </w:t>
      </w:r>
      <w:r w:rsidR="00C343B4">
        <w:rPr>
          <w:rFonts w:ascii="Segoe UI" w:hAnsi="Segoe UI" w:cs="Segoe UI"/>
          <w:color w:val="373A3C"/>
          <w:sz w:val="23"/>
          <w:szCs w:val="23"/>
          <w:shd w:val="clear" w:color="auto" w:fill="FFFFFF"/>
        </w:rPr>
        <w:t>do not involve the legends of King Arthur and his Knights of the Round Table</w:t>
      </w:r>
      <w:r w:rsidR="00A4576C">
        <w:rPr>
          <w:rFonts w:ascii="Segoe UI" w:hAnsi="Segoe UI" w:cs="Segoe UI"/>
          <w:color w:val="373A3C"/>
          <w:sz w:val="23"/>
          <w:szCs w:val="23"/>
          <w:shd w:val="clear" w:color="auto" w:fill="FFFFFF"/>
        </w:rPr>
        <w:t>, however the others do detail aspects of the Arthurian milieu. The three that this essay will focus on are The Lady of the Fountain, Geraint the son of Erbin and Peredur the son of E</w:t>
      </w:r>
      <w:r w:rsidR="004E656D">
        <w:rPr>
          <w:rFonts w:ascii="Segoe UI" w:hAnsi="Segoe UI" w:cs="Segoe UI"/>
          <w:color w:val="373A3C"/>
          <w:sz w:val="23"/>
          <w:szCs w:val="23"/>
          <w:shd w:val="clear" w:color="auto" w:fill="FFFFFF"/>
        </w:rPr>
        <w:t xml:space="preserve">frog. </w:t>
      </w:r>
      <w:r w:rsidR="00435C1E">
        <w:rPr>
          <w:rFonts w:ascii="Segoe UI" w:hAnsi="Segoe UI" w:cs="Segoe UI"/>
          <w:color w:val="373A3C"/>
          <w:sz w:val="23"/>
          <w:szCs w:val="23"/>
          <w:shd w:val="clear" w:color="auto" w:fill="FFFFFF"/>
        </w:rPr>
        <w:t xml:space="preserve">‘Mabinogi’ can be translated to </w:t>
      </w:r>
      <w:r w:rsidR="00642E38">
        <w:rPr>
          <w:rFonts w:ascii="Segoe UI" w:hAnsi="Segoe UI" w:cs="Segoe UI"/>
          <w:color w:val="373A3C"/>
          <w:sz w:val="23"/>
          <w:szCs w:val="23"/>
          <w:shd w:val="clear" w:color="auto" w:fill="FFFFFF"/>
        </w:rPr>
        <w:t xml:space="preserve">give a better insight into who these poems were aimed for. ‘Mab’ is derived from the Welsh word meaning ‘son’ or ‘boy’ and </w:t>
      </w:r>
      <w:r w:rsidR="00667840">
        <w:rPr>
          <w:rFonts w:ascii="Segoe UI" w:hAnsi="Segoe UI" w:cs="Segoe UI"/>
          <w:color w:val="373A3C"/>
          <w:sz w:val="23"/>
          <w:szCs w:val="23"/>
          <w:shd w:val="clear" w:color="auto" w:fill="FFFFFF"/>
        </w:rPr>
        <w:t xml:space="preserve">therefore it can be inferred that The Mabinogion is </w:t>
      </w:r>
      <w:r w:rsidR="004507D0">
        <w:rPr>
          <w:rFonts w:ascii="Segoe UI" w:hAnsi="Segoe UI" w:cs="Segoe UI"/>
          <w:color w:val="373A3C"/>
          <w:sz w:val="23"/>
          <w:szCs w:val="23"/>
          <w:shd w:val="clear" w:color="auto" w:fill="FFFFFF"/>
        </w:rPr>
        <w:t xml:space="preserve">aimed at </w:t>
      </w:r>
      <w:r w:rsidR="0089517C">
        <w:rPr>
          <w:rFonts w:ascii="Segoe UI" w:hAnsi="Segoe UI" w:cs="Segoe UI"/>
          <w:color w:val="373A3C"/>
          <w:sz w:val="23"/>
          <w:szCs w:val="23"/>
          <w:shd w:val="clear" w:color="auto" w:fill="FFFFFF"/>
        </w:rPr>
        <w:t>the male youth of Early Wales, translating ‘Mabinogi’ to ‘tales for boys’.</w:t>
      </w:r>
      <w:r w:rsidR="0089517C">
        <w:rPr>
          <w:rStyle w:val="FootnoteReference"/>
          <w:rFonts w:ascii="Segoe UI" w:hAnsi="Segoe UI" w:cs="Segoe UI"/>
          <w:color w:val="373A3C"/>
          <w:sz w:val="23"/>
          <w:szCs w:val="23"/>
          <w:shd w:val="clear" w:color="auto" w:fill="FFFFFF"/>
        </w:rPr>
        <w:footnoteReference w:id="8"/>
      </w:r>
      <w:r w:rsidR="0089517C">
        <w:rPr>
          <w:rFonts w:ascii="Segoe UI" w:hAnsi="Segoe UI" w:cs="Segoe UI"/>
          <w:color w:val="373A3C"/>
          <w:sz w:val="23"/>
          <w:szCs w:val="23"/>
          <w:shd w:val="clear" w:color="auto" w:fill="FFFFFF"/>
        </w:rPr>
        <w:t xml:space="preserve"> </w:t>
      </w:r>
      <w:r w:rsidR="00F410F9">
        <w:rPr>
          <w:rFonts w:ascii="Segoe UI" w:hAnsi="Segoe UI" w:cs="Segoe UI"/>
          <w:color w:val="373A3C"/>
          <w:sz w:val="23"/>
          <w:szCs w:val="23"/>
          <w:shd w:val="clear" w:color="auto" w:fill="FFFFFF"/>
        </w:rPr>
        <w:t>The reliance on Early Welsh literature for information on King Arthur comes from the lack of archaeological evidence for his existence</w:t>
      </w:r>
      <w:r w:rsidR="00894005">
        <w:rPr>
          <w:rFonts w:ascii="Segoe UI" w:hAnsi="Segoe UI" w:cs="Segoe UI"/>
          <w:color w:val="373A3C"/>
          <w:sz w:val="23"/>
          <w:szCs w:val="23"/>
          <w:shd w:val="clear" w:color="auto" w:fill="FFFFFF"/>
        </w:rPr>
        <w:t xml:space="preserve">, this leads to </w:t>
      </w:r>
      <w:r w:rsidR="00756CC8">
        <w:rPr>
          <w:rFonts w:ascii="Segoe UI" w:hAnsi="Segoe UI" w:cs="Segoe UI"/>
          <w:color w:val="373A3C"/>
          <w:sz w:val="23"/>
          <w:szCs w:val="23"/>
          <w:shd w:val="clear" w:color="auto" w:fill="FFFFFF"/>
        </w:rPr>
        <w:t xml:space="preserve">tales being of high relevancy to </w:t>
      </w:r>
      <w:r w:rsidR="00E271DE">
        <w:rPr>
          <w:rFonts w:ascii="Segoe UI" w:hAnsi="Segoe UI" w:cs="Segoe UI"/>
          <w:color w:val="373A3C"/>
          <w:sz w:val="23"/>
          <w:szCs w:val="23"/>
          <w:shd w:val="clear" w:color="auto" w:fill="FFFFFF"/>
        </w:rPr>
        <w:t>the research into legends such as King Arthur.</w:t>
      </w:r>
    </w:p>
    <w:p w14:paraId="261FBCB5" w14:textId="3F43B9C4" w:rsidR="0062703B" w:rsidRDefault="00F410F9" w:rsidP="00F72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In previous years there has been much debate over the location and true name of Camelot, </w:t>
      </w:r>
      <w:r w:rsidR="0041448F">
        <w:rPr>
          <w:rFonts w:ascii="Segoe UI" w:hAnsi="Segoe UI" w:cs="Segoe UI"/>
          <w:color w:val="373A3C"/>
          <w:sz w:val="23"/>
          <w:szCs w:val="23"/>
          <w:shd w:val="clear" w:color="auto" w:fill="FFFFFF"/>
        </w:rPr>
        <w:t xml:space="preserve">King Arthur’s domain. </w:t>
      </w:r>
      <w:r w:rsidR="00CB5310">
        <w:rPr>
          <w:rFonts w:ascii="Segoe UI" w:hAnsi="Segoe UI" w:cs="Segoe UI"/>
          <w:color w:val="373A3C"/>
          <w:sz w:val="23"/>
          <w:szCs w:val="23"/>
          <w:shd w:val="clear" w:color="auto" w:fill="FFFFFF"/>
        </w:rPr>
        <w:t>The lack of archaeological evidence for Camelot, and therefore King Arthur and his people, leads to the</w:t>
      </w:r>
      <w:r w:rsidR="00A96BED">
        <w:rPr>
          <w:rFonts w:ascii="Segoe UI" w:hAnsi="Segoe UI" w:cs="Segoe UI"/>
          <w:color w:val="373A3C"/>
          <w:sz w:val="23"/>
          <w:szCs w:val="23"/>
          <w:shd w:val="clear" w:color="auto" w:fill="FFFFFF"/>
        </w:rPr>
        <w:t xml:space="preserve"> </w:t>
      </w:r>
      <w:r w:rsidR="00FA0EAB">
        <w:rPr>
          <w:rFonts w:ascii="Segoe UI" w:hAnsi="Segoe UI" w:cs="Segoe UI"/>
          <w:color w:val="373A3C"/>
          <w:sz w:val="23"/>
          <w:szCs w:val="23"/>
          <w:shd w:val="clear" w:color="auto" w:fill="FFFFFF"/>
        </w:rPr>
        <w:t>desire for answers in Arthurian literature</w:t>
      </w:r>
      <w:r w:rsidR="00F95DC5">
        <w:rPr>
          <w:rFonts w:ascii="Segoe UI" w:hAnsi="Segoe UI" w:cs="Segoe UI"/>
          <w:color w:val="373A3C"/>
          <w:sz w:val="23"/>
          <w:szCs w:val="23"/>
          <w:shd w:val="clear" w:color="auto" w:fill="FFFFFF"/>
        </w:rPr>
        <w:t xml:space="preserve">, hence the importance of this discussion as a precursor for </w:t>
      </w:r>
      <w:r w:rsidR="007416AD">
        <w:rPr>
          <w:rFonts w:ascii="Segoe UI" w:hAnsi="Segoe UI" w:cs="Segoe UI"/>
          <w:color w:val="373A3C"/>
          <w:sz w:val="23"/>
          <w:szCs w:val="23"/>
          <w:shd w:val="clear" w:color="auto" w:fill="FFFFFF"/>
        </w:rPr>
        <w:t xml:space="preserve">analysing the depiction of </w:t>
      </w:r>
      <w:r w:rsidR="00794180">
        <w:rPr>
          <w:rFonts w:ascii="Segoe UI" w:hAnsi="Segoe UI" w:cs="Segoe UI"/>
          <w:color w:val="373A3C"/>
          <w:sz w:val="23"/>
          <w:szCs w:val="23"/>
          <w:shd w:val="clear" w:color="auto" w:fill="FFFFFF"/>
        </w:rPr>
        <w:t xml:space="preserve">King Arthur and the Arthurian milieu. The court of King Arthur is </w:t>
      </w:r>
      <w:r w:rsidR="00B1072D">
        <w:rPr>
          <w:rFonts w:ascii="Segoe UI" w:hAnsi="Segoe UI" w:cs="Segoe UI"/>
          <w:color w:val="373A3C"/>
          <w:sz w:val="23"/>
          <w:szCs w:val="23"/>
          <w:shd w:val="clear" w:color="auto" w:fill="FFFFFF"/>
        </w:rPr>
        <w:t xml:space="preserve">notably first mentioned in the poem </w:t>
      </w:r>
      <w:r w:rsidR="00B1072D" w:rsidRPr="003D21B6">
        <w:rPr>
          <w:rFonts w:ascii="Segoe UI" w:hAnsi="Segoe UI" w:cs="Segoe UI"/>
          <w:i/>
          <w:iCs/>
          <w:color w:val="373A3C"/>
          <w:sz w:val="23"/>
          <w:szCs w:val="23"/>
          <w:shd w:val="clear" w:color="auto" w:fill="FFFFFF"/>
        </w:rPr>
        <w:t>Lancelot,</w:t>
      </w:r>
      <w:r w:rsidR="003D21B6" w:rsidRPr="003D21B6">
        <w:rPr>
          <w:rFonts w:ascii="Segoe UI" w:hAnsi="Segoe UI" w:cs="Segoe UI"/>
          <w:i/>
          <w:iCs/>
          <w:color w:val="373A3C"/>
          <w:sz w:val="23"/>
          <w:szCs w:val="23"/>
          <w:shd w:val="clear" w:color="auto" w:fill="FFFFFF"/>
        </w:rPr>
        <w:t xml:space="preserve"> or</w:t>
      </w:r>
      <w:r w:rsidR="00B1072D" w:rsidRPr="003D21B6">
        <w:rPr>
          <w:rFonts w:ascii="Segoe UI" w:hAnsi="Segoe UI" w:cs="Segoe UI"/>
          <w:i/>
          <w:iCs/>
          <w:color w:val="373A3C"/>
          <w:sz w:val="23"/>
          <w:szCs w:val="23"/>
          <w:shd w:val="clear" w:color="auto" w:fill="FFFFFF"/>
        </w:rPr>
        <w:t xml:space="preserve"> the Knight of the Cart </w:t>
      </w:r>
      <w:r w:rsidR="00B1072D">
        <w:rPr>
          <w:rFonts w:ascii="Segoe UI" w:hAnsi="Segoe UI" w:cs="Segoe UI"/>
          <w:color w:val="373A3C"/>
          <w:sz w:val="23"/>
          <w:szCs w:val="23"/>
          <w:shd w:val="clear" w:color="auto" w:fill="FFFFFF"/>
        </w:rPr>
        <w:t>by Chr</w:t>
      </w:r>
      <w:r w:rsidR="00324601">
        <w:rPr>
          <w:rFonts w:ascii="Segoe UI" w:hAnsi="Segoe UI" w:cs="Segoe UI"/>
          <w:color w:val="373A3C"/>
          <w:sz w:val="23"/>
          <w:szCs w:val="23"/>
          <w:shd w:val="clear" w:color="auto" w:fill="FFFFFF"/>
        </w:rPr>
        <w:t>étien, dating back to the 1170s.</w:t>
      </w:r>
      <w:r w:rsidR="00631E8E">
        <w:rPr>
          <w:rFonts w:ascii="Segoe UI" w:hAnsi="Segoe UI" w:cs="Segoe UI"/>
          <w:color w:val="373A3C"/>
          <w:sz w:val="23"/>
          <w:szCs w:val="23"/>
          <w:shd w:val="clear" w:color="auto" w:fill="FFFFFF"/>
        </w:rPr>
        <w:t xml:space="preserve"> The poem’s plot focusses on the rescue of G</w:t>
      </w:r>
      <w:r w:rsidR="00EE5847">
        <w:rPr>
          <w:rFonts w:ascii="Segoe UI" w:hAnsi="Segoe UI" w:cs="Segoe UI"/>
          <w:color w:val="373A3C"/>
          <w:sz w:val="23"/>
          <w:szCs w:val="23"/>
          <w:shd w:val="clear" w:color="auto" w:fill="FFFFFF"/>
        </w:rPr>
        <w:t xml:space="preserve">uinevere from </w:t>
      </w:r>
      <w:r w:rsidR="00F62864">
        <w:rPr>
          <w:rFonts w:ascii="Segoe UI" w:hAnsi="Segoe UI" w:cs="Segoe UI"/>
          <w:color w:val="373A3C"/>
          <w:sz w:val="23"/>
          <w:szCs w:val="23"/>
          <w:shd w:val="clear" w:color="auto" w:fill="FFFFFF"/>
        </w:rPr>
        <w:t>Meleagant by the knight Lancelot.</w:t>
      </w:r>
      <w:r w:rsidR="00F62864" w:rsidRPr="00F62864">
        <w:rPr>
          <w:rStyle w:val="FootnoteReference"/>
          <w:rFonts w:ascii="Segoe UI" w:hAnsi="Segoe UI" w:cs="Segoe UI"/>
          <w:color w:val="373A3C"/>
          <w:sz w:val="23"/>
          <w:szCs w:val="23"/>
          <w:shd w:val="clear" w:color="auto" w:fill="FFFFFF"/>
        </w:rPr>
        <w:t xml:space="preserve"> </w:t>
      </w:r>
      <w:r w:rsidR="00F62864">
        <w:rPr>
          <w:rStyle w:val="FootnoteReference"/>
          <w:rFonts w:ascii="Segoe UI" w:hAnsi="Segoe UI" w:cs="Segoe UI"/>
          <w:color w:val="373A3C"/>
          <w:sz w:val="23"/>
          <w:szCs w:val="23"/>
          <w:shd w:val="clear" w:color="auto" w:fill="FFFFFF"/>
        </w:rPr>
        <w:footnoteReference w:id="9"/>
      </w:r>
      <w:r w:rsidR="00486386">
        <w:rPr>
          <w:rFonts w:ascii="Segoe UI" w:hAnsi="Segoe UI" w:cs="Segoe UI"/>
          <w:color w:val="373A3C"/>
          <w:sz w:val="23"/>
          <w:szCs w:val="23"/>
          <w:shd w:val="clear" w:color="auto" w:fill="FFFFFF"/>
        </w:rPr>
        <w:t xml:space="preserve"> </w:t>
      </w:r>
      <w:r w:rsidR="00313907">
        <w:rPr>
          <w:rFonts w:ascii="Segoe UI" w:hAnsi="Segoe UI" w:cs="Segoe UI"/>
          <w:color w:val="373A3C"/>
          <w:sz w:val="23"/>
          <w:szCs w:val="23"/>
          <w:shd w:val="clear" w:color="auto" w:fill="FFFFFF"/>
        </w:rPr>
        <w:t xml:space="preserve">Though this poem does not appear in all </w:t>
      </w:r>
      <w:r w:rsidR="00D16DCE">
        <w:rPr>
          <w:rFonts w:ascii="Segoe UI" w:hAnsi="Segoe UI" w:cs="Segoe UI"/>
          <w:color w:val="373A3C"/>
          <w:sz w:val="23"/>
          <w:szCs w:val="23"/>
          <w:shd w:val="clear" w:color="auto" w:fill="FFFFFF"/>
        </w:rPr>
        <w:t xml:space="preserve">manuscripts linked to Chrétien, </w:t>
      </w:r>
      <w:r w:rsidR="00DF4907">
        <w:rPr>
          <w:rFonts w:ascii="Segoe UI" w:hAnsi="Segoe UI" w:cs="Segoe UI"/>
          <w:color w:val="373A3C"/>
          <w:sz w:val="23"/>
          <w:szCs w:val="23"/>
          <w:shd w:val="clear" w:color="auto" w:fill="FFFFFF"/>
        </w:rPr>
        <w:t xml:space="preserve">the spelling of Camelot </w:t>
      </w:r>
      <w:r w:rsidR="0084683F">
        <w:rPr>
          <w:rFonts w:ascii="Segoe UI" w:hAnsi="Segoe UI" w:cs="Segoe UI"/>
          <w:color w:val="373A3C"/>
          <w:sz w:val="23"/>
          <w:szCs w:val="23"/>
          <w:shd w:val="clear" w:color="auto" w:fill="FFFFFF"/>
        </w:rPr>
        <w:t xml:space="preserve">alters over various manuscripts. The earliest mention </w:t>
      </w:r>
      <w:r w:rsidR="003D32E1">
        <w:rPr>
          <w:rFonts w:ascii="Segoe UI" w:hAnsi="Segoe UI" w:cs="Segoe UI"/>
          <w:color w:val="373A3C"/>
          <w:sz w:val="23"/>
          <w:szCs w:val="23"/>
          <w:shd w:val="clear" w:color="auto" w:fill="FFFFFF"/>
        </w:rPr>
        <w:t xml:space="preserve">has the realm </w:t>
      </w:r>
      <w:r w:rsidR="00A6671B">
        <w:rPr>
          <w:rFonts w:ascii="Segoe UI" w:hAnsi="Segoe UI" w:cs="Segoe UI"/>
          <w:color w:val="373A3C"/>
          <w:sz w:val="23"/>
          <w:szCs w:val="23"/>
          <w:shd w:val="clear" w:color="auto" w:fill="FFFFFF"/>
        </w:rPr>
        <w:t>noted as ‘</w:t>
      </w:r>
      <w:proofErr w:type="spellStart"/>
      <w:r w:rsidR="00A6671B">
        <w:rPr>
          <w:rFonts w:ascii="Segoe UI" w:hAnsi="Segoe UI" w:cs="Segoe UI"/>
          <w:color w:val="373A3C"/>
          <w:sz w:val="23"/>
          <w:szCs w:val="23"/>
          <w:shd w:val="clear" w:color="auto" w:fill="FFFFFF"/>
        </w:rPr>
        <w:t>Chamalot</w:t>
      </w:r>
      <w:proofErr w:type="spellEnd"/>
      <w:r w:rsidR="00A6671B">
        <w:rPr>
          <w:rFonts w:ascii="Segoe UI" w:hAnsi="Segoe UI" w:cs="Segoe UI"/>
          <w:color w:val="373A3C"/>
          <w:sz w:val="23"/>
          <w:szCs w:val="23"/>
          <w:shd w:val="clear" w:color="auto" w:fill="FFFFFF"/>
        </w:rPr>
        <w:t>’ (MS A, f. f. 19</w:t>
      </w:r>
      <w:r w:rsidR="007D12E1">
        <w:rPr>
          <w:rFonts w:ascii="Segoe UI" w:hAnsi="Segoe UI" w:cs="Segoe UI"/>
          <w:color w:val="373A3C"/>
          <w:sz w:val="23"/>
          <w:szCs w:val="23"/>
          <w:shd w:val="clear" w:color="auto" w:fill="FFFFFF"/>
        </w:rPr>
        <w:t>6r)</w:t>
      </w:r>
      <w:r w:rsidR="00A6671B">
        <w:rPr>
          <w:rFonts w:ascii="Segoe UI" w:hAnsi="Segoe UI" w:cs="Segoe UI"/>
          <w:color w:val="373A3C"/>
          <w:sz w:val="23"/>
          <w:szCs w:val="23"/>
          <w:shd w:val="clear" w:color="auto" w:fill="FFFFFF"/>
        </w:rPr>
        <w:t xml:space="preserve"> where</w:t>
      </w:r>
      <w:r w:rsidR="007D12E1">
        <w:rPr>
          <w:rFonts w:ascii="Segoe UI" w:hAnsi="Segoe UI" w:cs="Segoe UI"/>
          <w:color w:val="373A3C"/>
          <w:sz w:val="23"/>
          <w:szCs w:val="23"/>
          <w:shd w:val="clear" w:color="auto" w:fill="FFFFFF"/>
        </w:rPr>
        <w:t xml:space="preserve">as later manuscripts call </w:t>
      </w:r>
      <w:r w:rsidR="00E12392">
        <w:rPr>
          <w:rFonts w:ascii="Segoe UI" w:hAnsi="Segoe UI" w:cs="Segoe UI"/>
          <w:color w:val="373A3C"/>
          <w:sz w:val="23"/>
          <w:szCs w:val="23"/>
          <w:shd w:val="clear" w:color="auto" w:fill="FFFFFF"/>
        </w:rPr>
        <w:t>King Arthur’s land ‘</w:t>
      </w:r>
      <w:proofErr w:type="spellStart"/>
      <w:r w:rsidR="00E12392">
        <w:rPr>
          <w:rFonts w:ascii="Segoe UI" w:hAnsi="Segoe UI" w:cs="Segoe UI"/>
          <w:color w:val="373A3C"/>
          <w:sz w:val="23"/>
          <w:szCs w:val="23"/>
          <w:shd w:val="clear" w:color="auto" w:fill="FFFFFF"/>
        </w:rPr>
        <w:t>Camehelot</w:t>
      </w:r>
      <w:proofErr w:type="spellEnd"/>
      <w:r w:rsidR="00E12392">
        <w:rPr>
          <w:rFonts w:ascii="Segoe UI" w:hAnsi="Segoe UI" w:cs="Segoe UI"/>
          <w:color w:val="373A3C"/>
          <w:sz w:val="23"/>
          <w:szCs w:val="23"/>
          <w:shd w:val="clear" w:color="auto" w:fill="FFFFFF"/>
        </w:rPr>
        <w:t>’ (MS E, f. 1r), ‘</w:t>
      </w:r>
      <w:proofErr w:type="spellStart"/>
      <w:r w:rsidR="00E12392">
        <w:rPr>
          <w:rFonts w:ascii="Segoe UI" w:hAnsi="Segoe UI" w:cs="Segoe UI"/>
          <w:color w:val="373A3C"/>
          <w:sz w:val="23"/>
          <w:szCs w:val="23"/>
          <w:shd w:val="clear" w:color="auto" w:fill="FFFFFF"/>
        </w:rPr>
        <w:t>Chamaalot</w:t>
      </w:r>
      <w:proofErr w:type="spellEnd"/>
      <w:r w:rsidR="00E12392">
        <w:rPr>
          <w:rFonts w:ascii="Segoe UI" w:hAnsi="Segoe UI" w:cs="Segoe UI"/>
          <w:color w:val="373A3C"/>
          <w:sz w:val="23"/>
          <w:szCs w:val="23"/>
          <w:shd w:val="clear" w:color="auto" w:fill="FFFFFF"/>
        </w:rPr>
        <w:t>’ (MS G, f. 34f) and ‘</w:t>
      </w:r>
      <w:proofErr w:type="spellStart"/>
      <w:r w:rsidR="00E12392">
        <w:rPr>
          <w:rFonts w:ascii="Segoe UI" w:hAnsi="Segoe UI" w:cs="Segoe UI"/>
          <w:color w:val="373A3C"/>
          <w:sz w:val="23"/>
          <w:szCs w:val="23"/>
          <w:shd w:val="clear" w:color="auto" w:fill="FFFFFF"/>
        </w:rPr>
        <w:t>Camalot</w:t>
      </w:r>
      <w:proofErr w:type="spellEnd"/>
      <w:r w:rsidR="001D52B6">
        <w:rPr>
          <w:rFonts w:ascii="Segoe UI" w:hAnsi="Segoe UI" w:cs="Segoe UI"/>
          <w:color w:val="373A3C"/>
          <w:sz w:val="23"/>
          <w:szCs w:val="23"/>
          <w:shd w:val="clear" w:color="auto" w:fill="FFFFFF"/>
        </w:rPr>
        <w:t xml:space="preserve">’ (MS T, f. 41v). </w:t>
      </w:r>
      <w:r w:rsidR="000A534C">
        <w:rPr>
          <w:rFonts w:ascii="Segoe UI" w:hAnsi="Segoe UI" w:cs="Segoe UI"/>
          <w:color w:val="373A3C"/>
          <w:sz w:val="23"/>
          <w:szCs w:val="23"/>
          <w:shd w:val="clear" w:color="auto" w:fill="FFFFFF"/>
        </w:rPr>
        <w:t>The MS V manuscript</w:t>
      </w:r>
      <w:r w:rsidR="002208A3">
        <w:rPr>
          <w:rFonts w:ascii="Segoe UI" w:hAnsi="Segoe UI" w:cs="Segoe UI"/>
          <w:color w:val="373A3C"/>
          <w:sz w:val="23"/>
          <w:szCs w:val="23"/>
          <w:shd w:val="clear" w:color="auto" w:fill="FFFFFF"/>
        </w:rPr>
        <w:t xml:space="preserve"> kept in the Vatican</w:t>
      </w:r>
      <w:r w:rsidR="003E6997">
        <w:rPr>
          <w:rFonts w:ascii="Segoe UI" w:hAnsi="Segoe UI" w:cs="Segoe UI"/>
          <w:color w:val="373A3C"/>
          <w:sz w:val="23"/>
          <w:szCs w:val="23"/>
          <w:shd w:val="clear" w:color="auto" w:fill="FFFFFF"/>
        </w:rPr>
        <w:t xml:space="preserve"> describes Camelot as </w:t>
      </w:r>
      <w:r w:rsidR="000A534C">
        <w:rPr>
          <w:rFonts w:ascii="Segoe UI" w:hAnsi="Segoe UI" w:cs="Segoe UI"/>
          <w:color w:val="373A3C"/>
          <w:sz w:val="23"/>
          <w:szCs w:val="23"/>
          <w:shd w:val="clear" w:color="auto" w:fill="FFFFFF"/>
        </w:rPr>
        <w:t>“magnificent”</w:t>
      </w:r>
      <w:r w:rsidR="000A534C">
        <w:rPr>
          <w:rStyle w:val="FootnoteReference"/>
          <w:rFonts w:ascii="Segoe UI" w:hAnsi="Segoe UI" w:cs="Segoe UI"/>
          <w:color w:val="373A3C"/>
          <w:sz w:val="23"/>
          <w:szCs w:val="23"/>
          <w:shd w:val="clear" w:color="auto" w:fill="FFFFFF"/>
        </w:rPr>
        <w:footnoteReference w:id="10"/>
      </w:r>
      <w:r w:rsidR="000A534C">
        <w:rPr>
          <w:rFonts w:ascii="Segoe UI" w:hAnsi="Segoe UI" w:cs="Segoe UI"/>
          <w:color w:val="373A3C"/>
          <w:sz w:val="23"/>
          <w:szCs w:val="23"/>
          <w:shd w:val="clear" w:color="auto" w:fill="FFFFFF"/>
        </w:rPr>
        <w:t xml:space="preserve"> and with “splendour appropriate to the day”.</w:t>
      </w:r>
      <w:r w:rsidR="00916752">
        <w:rPr>
          <w:rStyle w:val="FootnoteReference"/>
          <w:rFonts w:ascii="Segoe UI" w:hAnsi="Segoe UI" w:cs="Segoe UI"/>
          <w:color w:val="373A3C"/>
          <w:sz w:val="23"/>
          <w:szCs w:val="23"/>
          <w:shd w:val="clear" w:color="auto" w:fill="FFFFFF"/>
        </w:rPr>
        <w:footnoteReference w:id="11"/>
      </w:r>
      <w:r w:rsidR="00916752">
        <w:rPr>
          <w:rFonts w:ascii="Segoe UI" w:hAnsi="Segoe UI" w:cs="Segoe UI"/>
          <w:color w:val="373A3C"/>
          <w:sz w:val="23"/>
          <w:szCs w:val="23"/>
          <w:shd w:val="clear" w:color="auto" w:fill="FFFFFF"/>
        </w:rPr>
        <w:t xml:space="preserve"> While analysing the depiction of the Arthurian milieu, it </w:t>
      </w:r>
      <w:r w:rsidR="0058395E">
        <w:rPr>
          <w:rFonts w:ascii="Segoe UI" w:hAnsi="Segoe UI" w:cs="Segoe UI"/>
          <w:color w:val="373A3C"/>
          <w:sz w:val="23"/>
          <w:szCs w:val="23"/>
          <w:shd w:val="clear" w:color="auto" w:fill="FFFFFF"/>
        </w:rPr>
        <w:t xml:space="preserve">is important to remember the inconspicuousness nature of the </w:t>
      </w:r>
      <w:r w:rsidR="00D31762">
        <w:rPr>
          <w:rFonts w:ascii="Segoe UI" w:hAnsi="Segoe UI" w:cs="Segoe UI"/>
          <w:color w:val="373A3C"/>
          <w:sz w:val="23"/>
          <w:szCs w:val="23"/>
          <w:shd w:val="clear" w:color="auto" w:fill="FFFFFF"/>
        </w:rPr>
        <w:t xml:space="preserve">Arthurian </w:t>
      </w:r>
      <w:r w:rsidR="00D31762">
        <w:rPr>
          <w:rFonts w:ascii="Segoe UI" w:hAnsi="Segoe UI" w:cs="Segoe UI"/>
          <w:color w:val="373A3C"/>
          <w:sz w:val="23"/>
          <w:szCs w:val="23"/>
          <w:shd w:val="clear" w:color="auto" w:fill="FFFFFF"/>
        </w:rPr>
        <w:lastRenderedPageBreak/>
        <w:t xml:space="preserve">period, as many poets in the Early Welsh period would be relying on </w:t>
      </w:r>
      <w:r w:rsidR="00D809CF">
        <w:rPr>
          <w:rFonts w:ascii="Segoe UI" w:hAnsi="Segoe UI" w:cs="Segoe UI"/>
          <w:color w:val="373A3C"/>
          <w:sz w:val="23"/>
          <w:szCs w:val="23"/>
          <w:shd w:val="clear" w:color="auto" w:fill="FFFFFF"/>
        </w:rPr>
        <w:t xml:space="preserve">various methods of </w:t>
      </w:r>
      <w:r w:rsidR="00473D00">
        <w:rPr>
          <w:rFonts w:ascii="Segoe UI" w:hAnsi="Segoe UI" w:cs="Segoe UI"/>
          <w:color w:val="373A3C"/>
          <w:sz w:val="23"/>
          <w:szCs w:val="23"/>
          <w:shd w:val="clear" w:color="auto" w:fill="FFFFFF"/>
        </w:rPr>
        <w:t xml:space="preserve">knowledge to inform themselves on the period, and therefore </w:t>
      </w:r>
      <w:r w:rsidR="00345691">
        <w:rPr>
          <w:rFonts w:ascii="Segoe UI" w:hAnsi="Segoe UI" w:cs="Segoe UI"/>
          <w:color w:val="373A3C"/>
          <w:sz w:val="23"/>
          <w:szCs w:val="23"/>
          <w:shd w:val="clear" w:color="auto" w:fill="FFFFFF"/>
        </w:rPr>
        <w:t xml:space="preserve">any discussion of King Arthur, his people and Camelot are subject to interpretation and </w:t>
      </w:r>
      <w:r w:rsidR="003C49AF">
        <w:rPr>
          <w:rFonts w:ascii="Segoe UI" w:hAnsi="Segoe UI" w:cs="Segoe UI"/>
          <w:color w:val="373A3C"/>
          <w:sz w:val="23"/>
          <w:szCs w:val="23"/>
          <w:shd w:val="clear" w:color="auto" w:fill="FFFFFF"/>
        </w:rPr>
        <w:t xml:space="preserve">debate over the legitimacy </w:t>
      </w:r>
      <w:r w:rsidR="00717B2B">
        <w:rPr>
          <w:rFonts w:ascii="Segoe UI" w:hAnsi="Segoe UI" w:cs="Segoe UI"/>
          <w:color w:val="373A3C"/>
          <w:sz w:val="23"/>
          <w:szCs w:val="23"/>
          <w:shd w:val="clear" w:color="auto" w:fill="FFFFFF"/>
        </w:rPr>
        <w:t xml:space="preserve">of the information. </w:t>
      </w:r>
    </w:p>
    <w:p w14:paraId="731080AF" w14:textId="6542C3C6" w:rsidR="00B52681" w:rsidRDefault="006836AF" w:rsidP="00F72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Mabinogion seemingly provides a location for a historical Camelot, </w:t>
      </w:r>
      <w:r w:rsidR="00C62E5E">
        <w:rPr>
          <w:rFonts w:ascii="Segoe UI" w:hAnsi="Segoe UI" w:cs="Segoe UI"/>
          <w:color w:val="373A3C"/>
          <w:sz w:val="23"/>
          <w:szCs w:val="23"/>
          <w:shd w:val="clear" w:color="auto" w:fill="FFFFFF"/>
        </w:rPr>
        <w:t>in both The Lady of the Well and Geraint son of E</w:t>
      </w:r>
      <w:r w:rsidR="00F1123F">
        <w:rPr>
          <w:rFonts w:ascii="Segoe UI" w:hAnsi="Segoe UI" w:cs="Segoe UI"/>
          <w:color w:val="373A3C"/>
          <w:sz w:val="23"/>
          <w:szCs w:val="23"/>
          <w:shd w:val="clear" w:color="auto" w:fill="FFFFFF"/>
        </w:rPr>
        <w:t>rbin Arthur is depicted to hold his court at Caerllion ar Wysg.</w:t>
      </w:r>
      <w:r w:rsidR="00F1123F">
        <w:rPr>
          <w:rStyle w:val="FootnoteReference"/>
          <w:rFonts w:ascii="Segoe UI" w:hAnsi="Segoe UI" w:cs="Segoe UI"/>
          <w:color w:val="373A3C"/>
          <w:sz w:val="23"/>
          <w:szCs w:val="23"/>
          <w:shd w:val="clear" w:color="auto" w:fill="FFFFFF"/>
        </w:rPr>
        <w:footnoteReference w:id="12"/>
      </w:r>
      <w:r w:rsidR="008127D0">
        <w:rPr>
          <w:rFonts w:ascii="Segoe UI" w:hAnsi="Segoe UI" w:cs="Segoe UI"/>
          <w:color w:val="373A3C"/>
          <w:sz w:val="23"/>
          <w:szCs w:val="23"/>
          <w:shd w:val="clear" w:color="auto" w:fill="FFFFFF"/>
        </w:rPr>
        <w:t xml:space="preserve"> </w:t>
      </w:r>
      <w:r w:rsidR="00C26F10">
        <w:rPr>
          <w:rFonts w:ascii="Segoe UI" w:hAnsi="Segoe UI" w:cs="Segoe UI"/>
          <w:color w:val="373A3C"/>
          <w:sz w:val="23"/>
          <w:szCs w:val="23"/>
          <w:shd w:val="clear" w:color="auto" w:fill="FFFFFF"/>
        </w:rPr>
        <w:t xml:space="preserve">However many other sources </w:t>
      </w:r>
      <w:r w:rsidR="00EE6472">
        <w:rPr>
          <w:rFonts w:ascii="Segoe UI" w:hAnsi="Segoe UI" w:cs="Segoe UI"/>
          <w:color w:val="373A3C"/>
          <w:sz w:val="23"/>
          <w:szCs w:val="23"/>
          <w:shd w:val="clear" w:color="auto" w:fill="FFFFFF"/>
        </w:rPr>
        <w:t xml:space="preserve">locate Camelot to different areas. </w:t>
      </w:r>
      <w:r w:rsidR="00EE26FF">
        <w:rPr>
          <w:rFonts w:ascii="Segoe UI" w:hAnsi="Segoe UI" w:cs="Segoe UI"/>
          <w:color w:val="373A3C"/>
          <w:sz w:val="23"/>
          <w:szCs w:val="23"/>
          <w:shd w:val="clear" w:color="auto" w:fill="FFFFFF"/>
        </w:rPr>
        <w:t xml:space="preserve">Other poems in the Mabinogion place Camelot in </w:t>
      </w:r>
      <w:r w:rsidR="00061609">
        <w:rPr>
          <w:rFonts w:ascii="Segoe UI" w:hAnsi="Segoe UI" w:cs="Segoe UI"/>
          <w:color w:val="373A3C"/>
          <w:sz w:val="23"/>
          <w:szCs w:val="23"/>
          <w:shd w:val="clear" w:color="auto" w:fill="FFFFFF"/>
        </w:rPr>
        <w:t xml:space="preserve">Cornwall, most notably Kelliwic or Celliwic, which modern scholars believe to be the modern sites of </w:t>
      </w:r>
      <w:proofErr w:type="spellStart"/>
      <w:r w:rsidR="00061609">
        <w:rPr>
          <w:rFonts w:ascii="Segoe UI" w:hAnsi="Segoe UI" w:cs="Segoe UI"/>
          <w:color w:val="373A3C"/>
          <w:sz w:val="23"/>
          <w:szCs w:val="23"/>
          <w:shd w:val="clear" w:color="auto" w:fill="FFFFFF"/>
        </w:rPr>
        <w:t>Killbury</w:t>
      </w:r>
      <w:proofErr w:type="spellEnd"/>
      <w:r w:rsidR="00061609">
        <w:rPr>
          <w:rFonts w:ascii="Segoe UI" w:hAnsi="Segoe UI" w:cs="Segoe UI"/>
          <w:color w:val="373A3C"/>
          <w:sz w:val="23"/>
          <w:szCs w:val="23"/>
          <w:shd w:val="clear" w:color="auto" w:fill="FFFFFF"/>
        </w:rPr>
        <w:t xml:space="preserve"> or </w:t>
      </w:r>
      <w:proofErr w:type="spellStart"/>
      <w:r w:rsidR="00061609">
        <w:rPr>
          <w:rFonts w:ascii="Segoe UI" w:hAnsi="Segoe UI" w:cs="Segoe UI"/>
          <w:color w:val="373A3C"/>
          <w:sz w:val="23"/>
          <w:szCs w:val="23"/>
          <w:shd w:val="clear" w:color="auto" w:fill="FFFFFF"/>
        </w:rPr>
        <w:t>Callington</w:t>
      </w:r>
      <w:proofErr w:type="spellEnd"/>
      <w:r w:rsidR="00061609">
        <w:rPr>
          <w:rFonts w:ascii="Segoe UI" w:hAnsi="Segoe UI" w:cs="Segoe UI"/>
          <w:color w:val="373A3C"/>
          <w:sz w:val="23"/>
          <w:szCs w:val="23"/>
          <w:shd w:val="clear" w:color="auto" w:fill="FFFFFF"/>
        </w:rPr>
        <w:t xml:space="preserve"> as the names have evolved through the English language.</w:t>
      </w:r>
      <w:r w:rsidR="00061609">
        <w:rPr>
          <w:rStyle w:val="FootnoteReference"/>
          <w:rFonts w:ascii="Segoe UI" w:hAnsi="Segoe UI" w:cs="Segoe UI"/>
          <w:color w:val="373A3C"/>
          <w:sz w:val="23"/>
          <w:szCs w:val="23"/>
          <w:shd w:val="clear" w:color="auto" w:fill="FFFFFF"/>
        </w:rPr>
        <w:footnoteReference w:id="13"/>
      </w:r>
      <w:r w:rsidR="00061609">
        <w:rPr>
          <w:rFonts w:ascii="Segoe UI" w:hAnsi="Segoe UI" w:cs="Segoe UI"/>
          <w:color w:val="373A3C"/>
          <w:sz w:val="23"/>
          <w:szCs w:val="23"/>
          <w:shd w:val="clear" w:color="auto" w:fill="FFFFFF"/>
        </w:rPr>
        <w:t xml:space="preserve"> </w:t>
      </w:r>
      <w:r w:rsidR="00813668">
        <w:rPr>
          <w:rFonts w:ascii="Segoe UI" w:hAnsi="Segoe UI" w:cs="Segoe UI"/>
          <w:color w:val="373A3C"/>
          <w:sz w:val="23"/>
          <w:szCs w:val="23"/>
          <w:shd w:val="clear" w:color="auto" w:fill="FFFFFF"/>
        </w:rPr>
        <w:t xml:space="preserve">Thomas Malory </w:t>
      </w:r>
      <w:r w:rsidR="00C00ACC">
        <w:rPr>
          <w:rFonts w:ascii="Segoe UI" w:hAnsi="Segoe UI" w:cs="Segoe UI"/>
          <w:color w:val="373A3C"/>
          <w:sz w:val="23"/>
          <w:szCs w:val="23"/>
          <w:shd w:val="clear" w:color="auto" w:fill="FFFFFF"/>
        </w:rPr>
        <w:t xml:space="preserve">in his </w:t>
      </w:r>
      <w:r w:rsidR="00C00ACC" w:rsidRPr="00C00ACC">
        <w:rPr>
          <w:rFonts w:ascii="Segoe UI" w:hAnsi="Segoe UI" w:cs="Segoe UI"/>
          <w:i/>
          <w:iCs/>
          <w:color w:val="373A3C"/>
          <w:sz w:val="23"/>
          <w:szCs w:val="23"/>
          <w:shd w:val="clear" w:color="auto" w:fill="FFFFFF"/>
        </w:rPr>
        <w:t xml:space="preserve">Le </w:t>
      </w:r>
      <w:proofErr w:type="spellStart"/>
      <w:r w:rsidR="00C00ACC" w:rsidRPr="00C00ACC">
        <w:rPr>
          <w:rFonts w:ascii="Segoe UI" w:hAnsi="Segoe UI" w:cs="Segoe UI"/>
          <w:i/>
          <w:iCs/>
          <w:color w:val="373A3C"/>
          <w:sz w:val="23"/>
          <w:szCs w:val="23"/>
          <w:shd w:val="clear" w:color="auto" w:fill="FFFFFF"/>
        </w:rPr>
        <w:t>Morte</w:t>
      </w:r>
      <w:proofErr w:type="spellEnd"/>
      <w:r w:rsidR="00C00ACC" w:rsidRPr="00C00ACC">
        <w:rPr>
          <w:rFonts w:ascii="Segoe UI" w:hAnsi="Segoe UI" w:cs="Segoe UI"/>
          <w:i/>
          <w:iCs/>
          <w:color w:val="373A3C"/>
          <w:sz w:val="23"/>
          <w:szCs w:val="23"/>
          <w:shd w:val="clear" w:color="auto" w:fill="FFFFFF"/>
        </w:rPr>
        <w:t xml:space="preserve"> </w:t>
      </w:r>
      <w:proofErr w:type="spellStart"/>
      <w:r w:rsidR="00C00ACC" w:rsidRPr="00C00ACC">
        <w:rPr>
          <w:rFonts w:ascii="Segoe UI" w:hAnsi="Segoe UI" w:cs="Segoe UI"/>
          <w:i/>
          <w:iCs/>
          <w:color w:val="373A3C"/>
          <w:sz w:val="23"/>
          <w:szCs w:val="23"/>
          <w:shd w:val="clear" w:color="auto" w:fill="FFFFFF"/>
        </w:rPr>
        <w:t>d’Arthur</w:t>
      </w:r>
      <w:proofErr w:type="spellEnd"/>
      <w:r w:rsidR="00C00ACC">
        <w:rPr>
          <w:rFonts w:ascii="Segoe UI" w:hAnsi="Segoe UI" w:cs="Segoe UI"/>
          <w:color w:val="373A3C"/>
          <w:sz w:val="23"/>
          <w:szCs w:val="23"/>
          <w:shd w:val="clear" w:color="auto" w:fill="FFFFFF"/>
        </w:rPr>
        <w:t xml:space="preserve">, a reworking of existing tales of Arthur and his knights, </w:t>
      </w:r>
      <w:r w:rsidR="00F8156E">
        <w:rPr>
          <w:rFonts w:ascii="Segoe UI" w:hAnsi="Segoe UI" w:cs="Segoe UI"/>
          <w:color w:val="373A3C"/>
          <w:sz w:val="23"/>
          <w:szCs w:val="23"/>
          <w:shd w:val="clear" w:color="auto" w:fill="FFFFFF"/>
        </w:rPr>
        <w:t xml:space="preserve">places the location of Camelot </w:t>
      </w:r>
      <w:r w:rsidR="00C56E0A">
        <w:rPr>
          <w:rFonts w:ascii="Segoe UI" w:hAnsi="Segoe UI" w:cs="Segoe UI"/>
          <w:color w:val="373A3C"/>
          <w:sz w:val="23"/>
          <w:szCs w:val="23"/>
          <w:shd w:val="clear" w:color="auto" w:fill="FFFFFF"/>
        </w:rPr>
        <w:t>further inland at Winchester</w:t>
      </w:r>
      <w:r w:rsidR="008970C7">
        <w:rPr>
          <w:rFonts w:ascii="Segoe UI" w:hAnsi="Segoe UI" w:cs="Segoe UI"/>
          <w:color w:val="373A3C"/>
          <w:sz w:val="23"/>
          <w:szCs w:val="23"/>
          <w:shd w:val="clear" w:color="auto" w:fill="FFFFFF"/>
        </w:rPr>
        <w:t>.</w:t>
      </w:r>
      <w:r w:rsidR="0076187E">
        <w:rPr>
          <w:rStyle w:val="FootnoteReference"/>
          <w:rFonts w:ascii="Segoe UI" w:hAnsi="Segoe UI" w:cs="Segoe UI"/>
          <w:color w:val="373A3C"/>
          <w:sz w:val="23"/>
          <w:szCs w:val="23"/>
          <w:shd w:val="clear" w:color="auto" w:fill="FFFFFF"/>
        </w:rPr>
        <w:footnoteReference w:id="14"/>
      </w:r>
      <w:r w:rsidR="008970C7">
        <w:rPr>
          <w:rFonts w:ascii="Segoe UI" w:hAnsi="Segoe UI" w:cs="Segoe UI"/>
          <w:color w:val="373A3C"/>
          <w:sz w:val="23"/>
          <w:szCs w:val="23"/>
          <w:shd w:val="clear" w:color="auto" w:fill="FFFFFF"/>
        </w:rPr>
        <w:t xml:space="preserve"> Malory is often regarded as the main source of Arthurian context, as his writings contain </w:t>
      </w:r>
      <w:r w:rsidR="005A66EB">
        <w:rPr>
          <w:rFonts w:ascii="Segoe UI" w:hAnsi="Segoe UI" w:cs="Segoe UI"/>
          <w:color w:val="373A3C"/>
          <w:sz w:val="23"/>
          <w:szCs w:val="23"/>
          <w:shd w:val="clear" w:color="auto" w:fill="FFFFFF"/>
        </w:rPr>
        <w:t xml:space="preserve">an incredibly amount of content, meaning he is likely to be a </w:t>
      </w:r>
      <w:r w:rsidR="00C27511">
        <w:rPr>
          <w:rFonts w:ascii="Segoe UI" w:hAnsi="Segoe UI" w:cs="Segoe UI"/>
          <w:color w:val="373A3C"/>
          <w:sz w:val="23"/>
          <w:szCs w:val="23"/>
          <w:shd w:val="clear" w:color="auto" w:fill="FFFFFF"/>
        </w:rPr>
        <w:t xml:space="preserve">highly regarded and presumably reliable source of factual geographical information. However, </w:t>
      </w:r>
      <w:r w:rsidR="00C63EFE">
        <w:rPr>
          <w:rFonts w:ascii="Segoe UI" w:hAnsi="Segoe UI" w:cs="Segoe UI"/>
          <w:color w:val="373A3C"/>
          <w:sz w:val="23"/>
          <w:szCs w:val="23"/>
          <w:shd w:val="clear" w:color="auto" w:fill="FFFFFF"/>
        </w:rPr>
        <w:t xml:space="preserve">Le </w:t>
      </w:r>
      <w:proofErr w:type="spellStart"/>
      <w:r w:rsidR="00C63EFE">
        <w:rPr>
          <w:rFonts w:ascii="Segoe UI" w:hAnsi="Segoe UI" w:cs="Segoe UI"/>
          <w:color w:val="373A3C"/>
          <w:sz w:val="23"/>
          <w:szCs w:val="23"/>
          <w:shd w:val="clear" w:color="auto" w:fill="FFFFFF"/>
        </w:rPr>
        <w:t>Morte</w:t>
      </w:r>
      <w:proofErr w:type="spellEnd"/>
      <w:r w:rsidR="00C63EFE">
        <w:rPr>
          <w:rFonts w:ascii="Segoe UI" w:hAnsi="Segoe UI" w:cs="Segoe UI"/>
          <w:color w:val="373A3C"/>
          <w:sz w:val="23"/>
          <w:szCs w:val="23"/>
          <w:shd w:val="clear" w:color="auto" w:fill="FFFFFF"/>
        </w:rPr>
        <w:t xml:space="preserve"> </w:t>
      </w:r>
      <w:proofErr w:type="spellStart"/>
      <w:r w:rsidR="00C63EFE">
        <w:rPr>
          <w:rFonts w:ascii="Segoe UI" w:hAnsi="Segoe UI" w:cs="Segoe UI"/>
          <w:color w:val="373A3C"/>
          <w:sz w:val="23"/>
          <w:szCs w:val="23"/>
          <w:shd w:val="clear" w:color="auto" w:fill="FFFFFF"/>
        </w:rPr>
        <w:t>d’Arthur</w:t>
      </w:r>
      <w:proofErr w:type="spellEnd"/>
      <w:r w:rsidR="00C63EFE">
        <w:rPr>
          <w:rFonts w:ascii="Segoe UI" w:hAnsi="Segoe UI" w:cs="Segoe UI"/>
          <w:color w:val="373A3C"/>
          <w:sz w:val="23"/>
          <w:szCs w:val="23"/>
          <w:shd w:val="clear" w:color="auto" w:fill="FFFFFF"/>
        </w:rPr>
        <w:t xml:space="preserve"> was not published until 14</w:t>
      </w:r>
      <w:r w:rsidR="00796409">
        <w:rPr>
          <w:rFonts w:ascii="Segoe UI" w:hAnsi="Segoe UI" w:cs="Segoe UI"/>
          <w:color w:val="373A3C"/>
          <w:sz w:val="23"/>
          <w:szCs w:val="23"/>
          <w:shd w:val="clear" w:color="auto" w:fill="FFFFFF"/>
        </w:rPr>
        <w:t>85 by William Caxton, a decade after the author’s death</w:t>
      </w:r>
      <w:r w:rsidR="00C4062C">
        <w:rPr>
          <w:rFonts w:ascii="Segoe UI" w:hAnsi="Segoe UI" w:cs="Segoe UI"/>
          <w:color w:val="373A3C"/>
          <w:sz w:val="23"/>
          <w:szCs w:val="23"/>
          <w:shd w:val="clear" w:color="auto" w:fill="FFFFFF"/>
        </w:rPr>
        <w:t xml:space="preserve"> and centuries after the </w:t>
      </w:r>
      <w:r w:rsidR="001D58BF">
        <w:rPr>
          <w:rFonts w:ascii="Segoe UI" w:hAnsi="Segoe UI" w:cs="Segoe UI"/>
          <w:color w:val="373A3C"/>
          <w:sz w:val="23"/>
          <w:szCs w:val="23"/>
          <w:shd w:val="clear" w:color="auto" w:fill="FFFFFF"/>
        </w:rPr>
        <w:t xml:space="preserve">other main </w:t>
      </w:r>
      <w:r w:rsidR="0027160E">
        <w:rPr>
          <w:rFonts w:ascii="Segoe UI" w:hAnsi="Segoe UI" w:cs="Segoe UI"/>
          <w:color w:val="373A3C"/>
          <w:sz w:val="23"/>
          <w:szCs w:val="23"/>
          <w:shd w:val="clear" w:color="auto" w:fill="FFFFFF"/>
        </w:rPr>
        <w:t>authors of Arthurian legend were writing.</w:t>
      </w:r>
      <w:r w:rsidR="0027160E">
        <w:rPr>
          <w:rStyle w:val="FootnoteReference"/>
          <w:rFonts w:ascii="Segoe UI" w:hAnsi="Segoe UI" w:cs="Segoe UI"/>
          <w:color w:val="373A3C"/>
          <w:sz w:val="23"/>
          <w:szCs w:val="23"/>
          <w:shd w:val="clear" w:color="auto" w:fill="FFFFFF"/>
        </w:rPr>
        <w:footnoteReference w:id="15"/>
      </w:r>
      <w:r w:rsidR="0027160E">
        <w:rPr>
          <w:rFonts w:ascii="Segoe UI" w:hAnsi="Segoe UI" w:cs="Segoe UI"/>
          <w:color w:val="373A3C"/>
          <w:sz w:val="23"/>
          <w:szCs w:val="23"/>
          <w:shd w:val="clear" w:color="auto" w:fill="FFFFFF"/>
        </w:rPr>
        <w:t xml:space="preserve"> </w:t>
      </w:r>
      <w:r w:rsidR="00FC16FC">
        <w:rPr>
          <w:rFonts w:ascii="Segoe UI" w:hAnsi="Segoe UI" w:cs="Segoe UI"/>
          <w:color w:val="373A3C"/>
          <w:sz w:val="23"/>
          <w:szCs w:val="23"/>
          <w:shd w:val="clear" w:color="auto" w:fill="FFFFFF"/>
        </w:rPr>
        <w:t>Malory was a knight-prisoner during the War of the Roses</w:t>
      </w:r>
      <w:r w:rsidR="004D4161">
        <w:rPr>
          <w:rFonts w:ascii="Segoe UI" w:hAnsi="Segoe UI" w:cs="Segoe UI"/>
          <w:color w:val="373A3C"/>
          <w:sz w:val="23"/>
          <w:szCs w:val="23"/>
          <w:shd w:val="clear" w:color="auto" w:fill="FFFFFF"/>
        </w:rPr>
        <w:t xml:space="preserve"> and was from Warwickshire, therefore it is likely that he may have put the myths of Arthur into a place and context more relevant to his era, over </w:t>
      </w:r>
      <w:r w:rsidR="00551F24">
        <w:rPr>
          <w:rFonts w:ascii="Segoe UI" w:hAnsi="Segoe UI" w:cs="Segoe UI"/>
          <w:color w:val="373A3C"/>
          <w:sz w:val="23"/>
          <w:szCs w:val="23"/>
          <w:shd w:val="clear" w:color="auto" w:fill="FFFFFF"/>
        </w:rPr>
        <w:t xml:space="preserve">picking more factual and </w:t>
      </w:r>
      <w:r w:rsidR="0085418D">
        <w:rPr>
          <w:rFonts w:ascii="Segoe UI" w:hAnsi="Segoe UI" w:cs="Segoe UI"/>
          <w:color w:val="373A3C"/>
          <w:sz w:val="23"/>
          <w:szCs w:val="23"/>
          <w:shd w:val="clear" w:color="auto" w:fill="FFFFFF"/>
        </w:rPr>
        <w:t xml:space="preserve">notable </w:t>
      </w:r>
      <w:r w:rsidR="006056DF">
        <w:rPr>
          <w:rFonts w:ascii="Segoe UI" w:hAnsi="Segoe UI" w:cs="Segoe UI"/>
          <w:color w:val="373A3C"/>
          <w:sz w:val="23"/>
          <w:szCs w:val="23"/>
          <w:shd w:val="clear" w:color="auto" w:fill="FFFFFF"/>
        </w:rPr>
        <w:t xml:space="preserve">content. As Malory was comprising a compilation of </w:t>
      </w:r>
      <w:r w:rsidR="00A004FB">
        <w:rPr>
          <w:rFonts w:ascii="Segoe UI" w:hAnsi="Segoe UI" w:cs="Segoe UI"/>
          <w:color w:val="373A3C"/>
          <w:sz w:val="23"/>
          <w:szCs w:val="23"/>
          <w:shd w:val="clear" w:color="auto" w:fill="FFFFFF"/>
        </w:rPr>
        <w:t xml:space="preserve">tales already written and so presumably </w:t>
      </w:r>
      <w:r w:rsidR="004401FA">
        <w:rPr>
          <w:rFonts w:ascii="Segoe UI" w:hAnsi="Segoe UI" w:cs="Segoe UI"/>
          <w:color w:val="373A3C"/>
          <w:sz w:val="23"/>
          <w:szCs w:val="23"/>
          <w:shd w:val="clear" w:color="auto" w:fill="FFFFFF"/>
        </w:rPr>
        <w:t xml:space="preserve">was influenced by the leading Arthurian texts </w:t>
      </w:r>
      <w:r w:rsidR="00475EB4">
        <w:rPr>
          <w:rFonts w:ascii="Segoe UI" w:hAnsi="Segoe UI" w:cs="Segoe UI"/>
          <w:color w:val="373A3C"/>
          <w:sz w:val="23"/>
          <w:szCs w:val="23"/>
          <w:shd w:val="clear" w:color="auto" w:fill="FFFFFF"/>
        </w:rPr>
        <w:t>already discussed</w:t>
      </w:r>
      <w:r w:rsidR="00FD01F7">
        <w:rPr>
          <w:rFonts w:ascii="Segoe UI" w:hAnsi="Segoe UI" w:cs="Segoe UI"/>
          <w:color w:val="373A3C"/>
          <w:sz w:val="23"/>
          <w:szCs w:val="23"/>
          <w:shd w:val="clear" w:color="auto" w:fill="FFFFFF"/>
        </w:rPr>
        <w:t xml:space="preserve">, his disregard of the previously located Camelot by The Mabinogion and Monmouth leads to the disqualification of his </w:t>
      </w:r>
      <w:r w:rsidR="00007BA5">
        <w:rPr>
          <w:rFonts w:ascii="Segoe UI" w:hAnsi="Segoe UI" w:cs="Segoe UI"/>
          <w:color w:val="373A3C"/>
          <w:sz w:val="23"/>
          <w:szCs w:val="23"/>
          <w:shd w:val="clear" w:color="auto" w:fill="FFFFFF"/>
        </w:rPr>
        <w:t xml:space="preserve">geographical theory. </w:t>
      </w:r>
    </w:p>
    <w:p w14:paraId="0DF6DCCF" w14:textId="0FA67CE9" w:rsidR="006836AF" w:rsidRDefault="00065C26" w:rsidP="00F72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The Lady of the Well and Geraint son of Erbin both locate Camelot to Caerllion ar Wysg</w:t>
      </w:r>
      <w:r w:rsidR="00494E6C">
        <w:rPr>
          <w:rFonts w:ascii="Segoe UI" w:hAnsi="Segoe UI" w:cs="Segoe UI"/>
          <w:color w:val="373A3C"/>
          <w:sz w:val="23"/>
          <w:szCs w:val="23"/>
          <w:shd w:val="clear" w:color="auto" w:fill="FFFFFF"/>
        </w:rPr>
        <w:t xml:space="preserve">, or as it is </w:t>
      </w:r>
      <w:r w:rsidR="00993A19">
        <w:rPr>
          <w:rFonts w:ascii="Segoe UI" w:hAnsi="Segoe UI" w:cs="Segoe UI"/>
          <w:color w:val="373A3C"/>
          <w:sz w:val="23"/>
          <w:szCs w:val="23"/>
          <w:shd w:val="clear" w:color="auto" w:fill="FFFFFF"/>
        </w:rPr>
        <w:t xml:space="preserve">called by modern scholars; Caerleon. </w:t>
      </w:r>
      <w:r w:rsidR="008127D0">
        <w:rPr>
          <w:rFonts w:ascii="Segoe UI" w:hAnsi="Segoe UI" w:cs="Segoe UI"/>
          <w:color w:val="373A3C"/>
          <w:sz w:val="23"/>
          <w:szCs w:val="23"/>
          <w:shd w:val="clear" w:color="auto" w:fill="FFFFFF"/>
        </w:rPr>
        <w:t xml:space="preserve">This location seems to derive from </w:t>
      </w:r>
      <w:r w:rsidR="005634F8">
        <w:rPr>
          <w:rFonts w:ascii="Segoe UI" w:hAnsi="Segoe UI" w:cs="Segoe UI"/>
          <w:color w:val="373A3C"/>
          <w:sz w:val="23"/>
          <w:szCs w:val="23"/>
          <w:shd w:val="clear" w:color="auto" w:fill="FFFFFF"/>
        </w:rPr>
        <w:t xml:space="preserve">Geoffrey of Monmouth’s </w:t>
      </w:r>
      <w:r w:rsidR="005634F8" w:rsidRPr="005634F8">
        <w:rPr>
          <w:rFonts w:ascii="Segoe UI" w:hAnsi="Segoe UI" w:cs="Segoe UI"/>
          <w:i/>
          <w:iCs/>
          <w:color w:val="373A3C"/>
          <w:sz w:val="23"/>
          <w:szCs w:val="23"/>
          <w:shd w:val="clear" w:color="auto" w:fill="FFFFFF"/>
        </w:rPr>
        <w:t>History of the Kings of Britain</w:t>
      </w:r>
      <w:r w:rsidR="005634F8">
        <w:rPr>
          <w:rFonts w:ascii="Segoe UI" w:hAnsi="Segoe UI" w:cs="Segoe UI"/>
          <w:color w:val="373A3C"/>
          <w:sz w:val="23"/>
          <w:szCs w:val="23"/>
          <w:shd w:val="clear" w:color="auto" w:fill="FFFFFF"/>
        </w:rPr>
        <w:t xml:space="preserve">, </w:t>
      </w:r>
      <w:r w:rsidR="007F4681">
        <w:rPr>
          <w:rFonts w:ascii="Segoe UI" w:hAnsi="Segoe UI" w:cs="Segoe UI"/>
          <w:color w:val="373A3C"/>
          <w:sz w:val="23"/>
          <w:szCs w:val="23"/>
          <w:shd w:val="clear" w:color="auto" w:fill="FFFFFF"/>
        </w:rPr>
        <w:t>however much like most of the information from Geoffrey of Monmouth in regard to the myths and legends of King Arthur, the</w:t>
      </w:r>
      <w:r w:rsidR="00E153AA">
        <w:rPr>
          <w:rFonts w:ascii="Segoe UI" w:hAnsi="Segoe UI" w:cs="Segoe UI"/>
          <w:color w:val="373A3C"/>
          <w:sz w:val="23"/>
          <w:szCs w:val="23"/>
          <w:shd w:val="clear" w:color="auto" w:fill="FFFFFF"/>
        </w:rPr>
        <w:t>re is no source before him, meaning that this information stems from Geoffrey of Monmouth alone and is likely to be fictious</w:t>
      </w:r>
      <w:r w:rsidR="00EE4B67">
        <w:rPr>
          <w:rFonts w:ascii="Segoe UI" w:hAnsi="Segoe UI" w:cs="Segoe UI"/>
          <w:color w:val="373A3C"/>
          <w:sz w:val="23"/>
          <w:szCs w:val="23"/>
          <w:shd w:val="clear" w:color="auto" w:fill="FFFFFF"/>
        </w:rPr>
        <w:t>.</w:t>
      </w:r>
      <w:r w:rsidR="00EE4B67">
        <w:rPr>
          <w:rStyle w:val="FootnoteReference"/>
          <w:rFonts w:ascii="Segoe UI" w:hAnsi="Segoe UI" w:cs="Segoe UI"/>
          <w:color w:val="373A3C"/>
          <w:sz w:val="23"/>
          <w:szCs w:val="23"/>
          <w:shd w:val="clear" w:color="auto" w:fill="FFFFFF"/>
        </w:rPr>
        <w:footnoteReference w:id="16"/>
      </w:r>
      <w:r w:rsidR="009973F8">
        <w:rPr>
          <w:rFonts w:ascii="Segoe UI" w:hAnsi="Segoe UI" w:cs="Segoe UI"/>
          <w:color w:val="373A3C"/>
          <w:sz w:val="23"/>
          <w:szCs w:val="23"/>
          <w:shd w:val="clear" w:color="auto" w:fill="FFFFFF"/>
        </w:rPr>
        <w:t xml:space="preserve"> </w:t>
      </w:r>
      <w:r w:rsidR="00993A19">
        <w:rPr>
          <w:rFonts w:ascii="Segoe UI" w:hAnsi="Segoe UI" w:cs="Segoe UI"/>
          <w:color w:val="373A3C"/>
          <w:sz w:val="23"/>
          <w:szCs w:val="23"/>
          <w:shd w:val="clear" w:color="auto" w:fill="FFFFFF"/>
        </w:rPr>
        <w:t xml:space="preserve">However </w:t>
      </w:r>
      <w:r w:rsidR="00F71D1A">
        <w:rPr>
          <w:rFonts w:ascii="Segoe UI" w:hAnsi="Segoe UI" w:cs="Segoe UI"/>
          <w:color w:val="373A3C"/>
          <w:sz w:val="23"/>
          <w:szCs w:val="23"/>
          <w:shd w:val="clear" w:color="auto" w:fill="FFFFFF"/>
        </w:rPr>
        <w:t xml:space="preserve">Caerleon, alongside Tintagel, are the only </w:t>
      </w:r>
      <w:r w:rsidR="00F24EE2">
        <w:rPr>
          <w:rFonts w:ascii="Segoe UI" w:hAnsi="Segoe UI" w:cs="Segoe UI"/>
          <w:color w:val="373A3C"/>
          <w:sz w:val="23"/>
          <w:szCs w:val="23"/>
          <w:shd w:val="clear" w:color="auto" w:fill="FFFFFF"/>
        </w:rPr>
        <w:t xml:space="preserve">locations </w:t>
      </w:r>
      <w:r w:rsidR="002C475B">
        <w:rPr>
          <w:rFonts w:ascii="Segoe UI" w:hAnsi="Segoe UI" w:cs="Segoe UI"/>
          <w:color w:val="373A3C"/>
          <w:sz w:val="23"/>
          <w:szCs w:val="23"/>
          <w:shd w:val="clear" w:color="auto" w:fill="FFFFFF"/>
        </w:rPr>
        <w:t xml:space="preserve">attributed to Camelot in more than one text. </w:t>
      </w:r>
      <w:r w:rsidR="003E09CB">
        <w:rPr>
          <w:rFonts w:ascii="Segoe UI" w:hAnsi="Segoe UI" w:cs="Segoe UI"/>
          <w:color w:val="373A3C"/>
          <w:sz w:val="23"/>
          <w:szCs w:val="23"/>
          <w:shd w:val="clear" w:color="auto" w:fill="FFFFFF"/>
        </w:rPr>
        <w:t xml:space="preserve">Caerleon in The Lady of the Well and Geraint son of Erbin, is depicted as </w:t>
      </w:r>
      <w:r w:rsidR="00A93666">
        <w:rPr>
          <w:rFonts w:ascii="Segoe UI" w:hAnsi="Segoe UI" w:cs="Segoe UI"/>
          <w:color w:val="373A3C"/>
          <w:sz w:val="23"/>
          <w:szCs w:val="23"/>
          <w:shd w:val="clear" w:color="auto" w:fill="FFFFFF"/>
        </w:rPr>
        <w:t>vast</w:t>
      </w:r>
      <w:r w:rsidR="00382F48">
        <w:rPr>
          <w:rFonts w:ascii="Segoe UI" w:hAnsi="Segoe UI" w:cs="Segoe UI"/>
          <w:color w:val="373A3C"/>
          <w:sz w:val="23"/>
          <w:szCs w:val="23"/>
          <w:shd w:val="clear" w:color="auto" w:fill="FFFFFF"/>
        </w:rPr>
        <w:t xml:space="preserve"> and </w:t>
      </w:r>
      <w:r w:rsidR="00180F46">
        <w:rPr>
          <w:rFonts w:ascii="Segoe UI" w:hAnsi="Segoe UI" w:cs="Segoe UI"/>
          <w:color w:val="373A3C"/>
          <w:sz w:val="23"/>
          <w:szCs w:val="23"/>
          <w:shd w:val="clear" w:color="auto" w:fill="FFFFFF"/>
        </w:rPr>
        <w:t xml:space="preserve">indestructible. Though the details of Camelot are </w:t>
      </w:r>
      <w:r w:rsidR="00734651">
        <w:rPr>
          <w:rFonts w:ascii="Segoe UI" w:hAnsi="Segoe UI" w:cs="Segoe UI"/>
          <w:color w:val="373A3C"/>
          <w:sz w:val="23"/>
          <w:szCs w:val="23"/>
          <w:shd w:val="clear" w:color="auto" w:fill="FFFFFF"/>
        </w:rPr>
        <w:t xml:space="preserve">often not </w:t>
      </w:r>
      <w:r w:rsidR="00450BEE">
        <w:rPr>
          <w:rFonts w:ascii="Segoe UI" w:hAnsi="Segoe UI" w:cs="Segoe UI"/>
          <w:color w:val="373A3C"/>
          <w:sz w:val="23"/>
          <w:szCs w:val="23"/>
          <w:shd w:val="clear" w:color="auto" w:fill="FFFFFF"/>
        </w:rPr>
        <w:t>described, we can infer some minor details of the kingdom through various other de</w:t>
      </w:r>
      <w:r w:rsidR="007B1B27">
        <w:rPr>
          <w:rFonts w:ascii="Segoe UI" w:hAnsi="Segoe UI" w:cs="Segoe UI"/>
          <w:color w:val="373A3C"/>
          <w:sz w:val="23"/>
          <w:szCs w:val="23"/>
          <w:shd w:val="clear" w:color="auto" w:fill="FFFFFF"/>
        </w:rPr>
        <w:t xml:space="preserve">scriptions we are given. Firstly, </w:t>
      </w:r>
      <w:r w:rsidR="007E0356">
        <w:rPr>
          <w:rFonts w:ascii="Segoe UI" w:hAnsi="Segoe UI" w:cs="Segoe UI"/>
          <w:color w:val="373A3C"/>
          <w:sz w:val="23"/>
          <w:szCs w:val="23"/>
          <w:shd w:val="clear" w:color="auto" w:fill="FFFFFF"/>
        </w:rPr>
        <w:t xml:space="preserve">in Geraint son of Erbin, we </w:t>
      </w:r>
      <w:r w:rsidR="00E217CB">
        <w:rPr>
          <w:rFonts w:ascii="Segoe UI" w:hAnsi="Segoe UI" w:cs="Segoe UI"/>
          <w:color w:val="373A3C"/>
          <w:sz w:val="23"/>
          <w:szCs w:val="23"/>
          <w:shd w:val="clear" w:color="auto" w:fill="FFFFFF"/>
        </w:rPr>
        <w:t>learn that there are at leas</w:t>
      </w:r>
      <w:r w:rsidR="00B141F3">
        <w:rPr>
          <w:rFonts w:ascii="Segoe UI" w:hAnsi="Segoe UI" w:cs="Segoe UI"/>
          <w:color w:val="373A3C"/>
          <w:sz w:val="23"/>
          <w:szCs w:val="23"/>
          <w:shd w:val="clear" w:color="auto" w:fill="FFFFFF"/>
        </w:rPr>
        <w:t>t</w:t>
      </w:r>
      <w:r w:rsidR="00E217CB">
        <w:rPr>
          <w:rFonts w:ascii="Segoe UI" w:hAnsi="Segoe UI" w:cs="Segoe UI"/>
          <w:color w:val="373A3C"/>
          <w:sz w:val="23"/>
          <w:szCs w:val="23"/>
          <w:shd w:val="clear" w:color="auto" w:fill="FFFFFF"/>
        </w:rPr>
        <w:t xml:space="preserve"> </w:t>
      </w:r>
      <w:r w:rsidR="008A6E27">
        <w:rPr>
          <w:rFonts w:ascii="Segoe UI" w:hAnsi="Segoe UI" w:cs="Segoe UI"/>
          <w:color w:val="373A3C"/>
          <w:sz w:val="23"/>
          <w:szCs w:val="23"/>
          <w:shd w:val="clear" w:color="auto" w:fill="FFFFFF"/>
        </w:rPr>
        <w:t>t</w:t>
      </w:r>
      <w:r w:rsidR="00B141F3">
        <w:rPr>
          <w:rFonts w:ascii="Segoe UI" w:hAnsi="Segoe UI" w:cs="Segoe UI"/>
          <w:color w:val="373A3C"/>
          <w:sz w:val="23"/>
          <w:szCs w:val="23"/>
          <w:shd w:val="clear" w:color="auto" w:fill="FFFFFF"/>
        </w:rPr>
        <w:t>hirteen</w:t>
      </w:r>
      <w:r w:rsidR="00E217CB">
        <w:rPr>
          <w:rFonts w:ascii="Segoe UI" w:hAnsi="Segoe UI" w:cs="Segoe UI"/>
          <w:color w:val="373A3C"/>
          <w:sz w:val="23"/>
          <w:szCs w:val="23"/>
          <w:shd w:val="clear" w:color="auto" w:fill="FFFFFF"/>
        </w:rPr>
        <w:t xml:space="preserve"> churches within the kingdom of Camelot, which </w:t>
      </w:r>
      <w:r w:rsidR="00E217CB">
        <w:rPr>
          <w:rFonts w:ascii="Segoe UI" w:hAnsi="Segoe UI" w:cs="Segoe UI"/>
          <w:color w:val="373A3C"/>
          <w:sz w:val="23"/>
          <w:szCs w:val="23"/>
          <w:shd w:val="clear" w:color="auto" w:fill="FFFFFF"/>
        </w:rPr>
        <w:lastRenderedPageBreak/>
        <w:t>are f</w:t>
      </w:r>
      <w:r w:rsidR="00D75E80">
        <w:rPr>
          <w:rFonts w:ascii="Segoe UI" w:hAnsi="Segoe UI" w:cs="Segoe UI"/>
          <w:color w:val="373A3C"/>
          <w:sz w:val="23"/>
          <w:szCs w:val="23"/>
          <w:shd w:val="clear" w:color="auto" w:fill="FFFFFF"/>
        </w:rPr>
        <w:t>i</w:t>
      </w:r>
      <w:r w:rsidR="00E217CB">
        <w:rPr>
          <w:rFonts w:ascii="Segoe UI" w:hAnsi="Segoe UI" w:cs="Segoe UI"/>
          <w:color w:val="373A3C"/>
          <w:sz w:val="23"/>
          <w:szCs w:val="23"/>
          <w:shd w:val="clear" w:color="auto" w:fill="FFFFFF"/>
        </w:rPr>
        <w:t>ll</w:t>
      </w:r>
      <w:r w:rsidR="00D75E80">
        <w:rPr>
          <w:rFonts w:ascii="Segoe UI" w:hAnsi="Segoe UI" w:cs="Segoe UI"/>
          <w:color w:val="373A3C"/>
          <w:sz w:val="23"/>
          <w:szCs w:val="23"/>
          <w:shd w:val="clear" w:color="auto" w:fill="FFFFFF"/>
        </w:rPr>
        <w:t>ed</w:t>
      </w:r>
      <w:r w:rsidR="00E217CB">
        <w:rPr>
          <w:rFonts w:ascii="Segoe UI" w:hAnsi="Segoe UI" w:cs="Segoe UI"/>
          <w:color w:val="373A3C"/>
          <w:sz w:val="23"/>
          <w:szCs w:val="23"/>
          <w:shd w:val="clear" w:color="auto" w:fill="FFFFFF"/>
        </w:rPr>
        <w:t xml:space="preserve"> with King Arthur’s men during important masses.</w:t>
      </w:r>
      <w:r w:rsidR="00AE5ED7">
        <w:rPr>
          <w:rStyle w:val="FootnoteReference"/>
          <w:rFonts w:ascii="Segoe UI" w:hAnsi="Segoe UI" w:cs="Segoe UI"/>
          <w:color w:val="373A3C"/>
          <w:sz w:val="23"/>
          <w:szCs w:val="23"/>
          <w:shd w:val="clear" w:color="auto" w:fill="FFFFFF"/>
        </w:rPr>
        <w:footnoteReference w:id="17"/>
      </w:r>
      <w:r w:rsidR="00D75E80">
        <w:rPr>
          <w:rFonts w:ascii="Segoe UI" w:hAnsi="Segoe UI" w:cs="Segoe UI"/>
          <w:color w:val="373A3C"/>
          <w:sz w:val="23"/>
          <w:szCs w:val="23"/>
          <w:shd w:val="clear" w:color="auto" w:fill="FFFFFF"/>
        </w:rPr>
        <w:t xml:space="preserve"> </w:t>
      </w:r>
      <w:r w:rsidR="0030743E">
        <w:rPr>
          <w:rFonts w:ascii="Segoe UI" w:hAnsi="Segoe UI" w:cs="Segoe UI"/>
          <w:color w:val="373A3C"/>
          <w:sz w:val="23"/>
          <w:szCs w:val="23"/>
          <w:shd w:val="clear" w:color="auto" w:fill="FFFFFF"/>
        </w:rPr>
        <w:t xml:space="preserve">Through Cynon’s story during </w:t>
      </w:r>
      <w:r w:rsidR="0030743E" w:rsidRPr="0030743E">
        <w:rPr>
          <w:rFonts w:ascii="Segoe UI" w:hAnsi="Segoe UI" w:cs="Segoe UI"/>
          <w:i/>
          <w:iCs/>
          <w:color w:val="373A3C"/>
          <w:sz w:val="23"/>
          <w:szCs w:val="23"/>
          <w:shd w:val="clear" w:color="auto" w:fill="FFFFFF"/>
        </w:rPr>
        <w:t>the Lady of the Well</w:t>
      </w:r>
      <w:r w:rsidR="0030743E">
        <w:rPr>
          <w:rFonts w:ascii="Segoe UI" w:hAnsi="Segoe UI" w:cs="Segoe UI"/>
          <w:color w:val="373A3C"/>
          <w:sz w:val="23"/>
          <w:szCs w:val="23"/>
          <w:shd w:val="clear" w:color="auto" w:fill="FFFFFF"/>
        </w:rPr>
        <w:t xml:space="preserve"> </w:t>
      </w:r>
      <w:r w:rsidR="00D80E4F">
        <w:rPr>
          <w:rFonts w:ascii="Segoe UI" w:hAnsi="Segoe UI" w:cs="Segoe UI"/>
          <w:color w:val="373A3C"/>
          <w:sz w:val="23"/>
          <w:szCs w:val="23"/>
          <w:shd w:val="clear" w:color="auto" w:fill="FFFFFF"/>
        </w:rPr>
        <w:t xml:space="preserve">an insight is also given to the size of Arthur’s court, both physically and in regard to the people </w:t>
      </w:r>
      <w:r w:rsidR="006F28F8">
        <w:rPr>
          <w:rFonts w:ascii="Segoe UI" w:hAnsi="Segoe UI" w:cs="Segoe UI"/>
          <w:color w:val="373A3C"/>
          <w:sz w:val="23"/>
          <w:szCs w:val="23"/>
          <w:shd w:val="clear" w:color="auto" w:fill="FFFFFF"/>
        </w:rPr>
        <w:t xml:space="preserve">who live and serve there. </w:t>
      </w:r>
      <w:r w:rsidR="00911532">
        <w:rPr>
          <w:rFonts w:ascii="Segoe UI" w:hAnsi="Segoe UI" w:cs="Segoe UI"/>
          <w:color w:val="373A3C"/>
          <w:sz w:val="23"/>
          <w:szCs w:val="23"/>
          <w:shd w:val="clear" w:color="auto" w:fill="FFFFFF"/>
        </w:rPr>
        <w:t xml:space="preserve">Cynon describes </w:t>
      </w:r>
      <w:r w:rsidR="00BA01AA">
        <w:rPr>
          <w:rFonts w:ascii="Segoe UI" w:hAnsi="Segoe UI" w:cs="Segoe UI"/>
          <w:color w:val="373A3C"/>
          <w:sz w:val="23"/>
          <w:szCs w:val="23"/>
          <w:shd w:val="clear" w:color="auto" w:fill="FFFFFF"/>
        </w:rPr>
        <w:t>“twenty-four maidens</w:t>
      </w:r>
      <w:r w:rsidR="00136B02">
        <w:rPr>
          <w:rFonts w:ascii="Segoe UI" w:hAnsi="Segoe UI" w:cs="Segoe UI"/>
          <w:color w:val="373A3C"/>
          <w:sz w:val="23"/>
          <w:szCs w:val="23"/>
          <w:shd w:val="clear" w:color="auto" w:fill="FFFFFF"/>
        </w:rPr>
        <w:t xml:space="preserve"> embroidering silk at a window”</w:t>
      </w:r>
      <w:r w:rsidR="006F6E1E">
        <w:rPr>
          <w:rStyle w:val="FootnoteReference"/>
          <w:rFonts w:ascii="Segoe UI" w:hAnsi="Segoe UI" w:cs="Segoe UI"/>
          <w:color w:val="373A3C"/>
          <w:sz w:val="23"/>
          <w:szCs w:val="23"/>
          <w:shd w:val="clear" w:color="auto" w:fill="FFFFFF"/>
        </w:rPr>
        <w:footnoteReference w:id="18"/>
      </w:r>
      <w:r w:rsidR="00136B02">
        <w:rPr>
          <w:rFonts w:ascii="Segoe UI" w:hAnsi="Segoe UI" w:cs="Segoe UI"/>
          <w:color w:val="373A3C"/>
          <w:sz w:val="23"/>
          <w:szCs w:val="23"/>
          <w:shd w:val="clear" w:color="auto" w:fill="FFFFFF"/>
        </w:rPr>
        <w:t xml:space="preserve"> </w:t>
      </w:r>
      <w:r w:rsidR="000D62DF">
        <w:rPr>
          <w:rFonts w:ascii="Segoe UI" w:hAnsi="Segoe UI" w:cs="Segoe UI"/>
          <w:color w:val="373A3C"/>
          <w:sz w:val="23"/>
          <w:szCs w:val="23"/>
          <w:shd w:val="clear" w:color="auto" w:fill="FFFFFF"/>
        </w:rPr>
        <w:t xml:space="preserve">and later </w:t>
      </w:r>
      <w:r w:rsidR="00762AA9">
        <w:rPr>
          <w:rFonts w:ascii="Segoe UI" w:hAnsi="Segoe UI" w:cs="Segoe UI"/>
          <w:color w:val="373A3C"/>
          <w:sz w:val="23"/>
          <w:szCs w:val="23"/>
          <w:shd w:val="clear" w:color="auto" w:fill="FFFFFF"/>
        </w:rPr>
        <w:t>speaks of their beauty</w:t>
      </w:r>
      <w:r w:rsidR="00B654D3">
        <w:rPr>
          <w:rFonts w:ascii="Segoe UI" w:hAnsi="Segoe UI" w:cs="Segoe UI"/>
          <w:color w:val="373A3C"/>
          <w:sz w:val="23"/>
          <w:szCs w:val="23"/>
          <w:shd w:val="clear" w:color="auto" w:fill="FFFFFF"/>
        </w:rPr>
        <w:t xml:space="preserve">. This omission </w:t>
      </w:r>
      <w:r w:rsidR="00CA60BB">
        <w:rPr>
          <w:rFonts w:ascii="Segoe UI" w:hAnsi="Segoe UI" w:cs="Segoe UI"/>
          <w:color w:val="373A3C"/>
          <w:sz w:val="23"/>
          <w:szCs w:val="23"/>
          <w:shd w:val="clear" w:color="auto" w:fill="FFFFFF"/>
        </w:rPr>
        <w:t xml:space="preserve">portrays a bustling court of lively </w:t>
      </w:r>
      <w:r w:rsidR="00747C88">
        <w:rPr>
          <w:rFonts w:ascii="Segoe UI" w:hAnsi="Segoe UI" w:cs="Segoe UI"/>
          <w:color w:val="373A3C"/>
          <w:sz w:val="23"/>
          <w:szCs w:val="23"/>
          <w:shd w:val="clear" w:color="auto" w:fill="FFFFFF"/>
        </w:rPr>
        <w:t>people</w:t>
      </w:r>
      <w:r w:rsidR="005D61B5">
        <w:rPr>
          <w:rFonts w:ascii="Segoe UI" w:hAnsi="Segoe UI" w:cs="Segoe UI"/>
          <w:color w:val="373A3C"/>
          <w:sz w:val="23"/>
          <w:szCs w:val="23"/>
          <w:shd w:val="clear" w:color="auto" w:fill="FFFFFF"/>
        </w:rPr>
        <w:t xml:space="preserve">, speaking of how beautiful the maidens are </w:t>
      </w:r>
      <w:r w:rsidR="004D0143">
        <w:rPr>
          <w:rFonts w:ascii="Segoe UI" w:hAnsi="Segoe UI" w:cs="Segoe UI"/>
          <w:color w:val="373A3C"/>
          <w:sz w:val="23"/>
          <w:szCs w:val="23"/>
          <w:shd w:val="clear" w:color="auto" w:fill="FFFFFF"/>
        </w:rPr>
        <w:t>though none “more beautiful than Gwenhwyfar, the wife of Arthur”</w:t>
      </w:r>
      <w:r w:rsidR="004D0143">
        <w:rPr>
          <w:rStyle w:val="FootnoteReference"/>
          <w:rFonts w:ascii="Segoe UI" w:hAnsi="Segoe UI" w:cs="Segoe UI"/>
          <w:color w:val="373A3C"/>
          <w:sz w:val="23"/>
          <w:szCs w:val="23"/>
          <w:shd w:val="clear" w:color="auto" w:fill="FFFFFF"/>
        </w:rPr>
        <w:footnoteReference w:id="19"/>
      </w:r>
      <w:r w:rsidR="004D0143">
        <w:rPr>
          <w:rFonts w:ascii="Segoe UI" w:hAnsi="Segoe UI" w:cs="Segoe UI"/>
          <w:color w:val="373A3C"/>
          <w:sz w:val="23"/>
          <w:szCs w:val="23"/>
          <w:shd w:val="clear" w:color="auto" w:fill="FFFFFF"/>
        </w:rPr>
        <w:t xml:space="preserve"> </w:t>
      </w:r>
      <w:r w:rsidR="00FF3BE1">
        <w:rPr>
          <w:rFonts w:ascii="Segoe UI" w:hAnsi="Segoe UI" w:cs="Segoe UI"/>
          <w:color w:val="373A3C"/>
          <w:sz w:val="23"/>
          <w:szCs w:val="23"/>
          <w:shd w:val="clear" w:color="auto" w:fill="FFFFFF"/>
        </w:rPr>
        <w:t xml:space="preserve">also depicts the court as a place worth writing about. </w:t>
      </w:r>
    </w:p>
    <w:p w14:paraId="0112BE21" w14:textId="414A1B1F" w:rsidR="006C3359" w:rsidRDefault="004C0DEB" w:rsidP="00F72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tales of the Mabinogion are firm in their location and depiction of Camelot, </w:t>
      </w:r>
      <w:r w:rsidR="007273C2">
        <w:rPr>
          <w:rFonts w:ascii="Segoe UI" w:hAnsi="Segoe UI" w:cs="Segoe UI"/>
          <w:color w:val="373A3C"/>
          <w:sz w:val="23"/>
          <w:szCs w:val="23"/>
          <w:shd w:val="clear" w:color="auto" w:fill="FFFFFF"/>
        </w:rPr>
        <w:t xml:space="preserve">however </w:t>
      </w:r>
      <w:r w:rsidR="0085057B">
        <w:rPr>
          <w:rFonts w:ascii="Segoe UI" w:hAnsi="Segoe UI" w:cs="Segoe UI"/>
          <w:color w:val="373A3C"/>
          <w:sz w:val="23"/>
          <w:szCs w:val="23"/>
          <w:shd w:val="clear" w:color="auto" w:fill="FFFFFF"/>
        </w:rPr>
        <w:t xml:space="preserve">historians still debate the true location of Camelot in order to </w:t>
      </w:r>
      <w:r w:rsidR="00DF5E24">
        <w:rPr>
          <w:rFonts w:ascii="Segoe UI" w:hAnsi="Segoe UI" w:cs="Segoe UI"/>
          <w:color w:val="373A3C"/>
          <w:sz w:val="23"/>
          <w:szCs w:val="23"/>
          <w:shd w:val="clear" w:color="auto" w:fill="FFFFFF"/>
        </w:rPr>
        <w:t xml:space="preserve">give value to the historical weight of the legend. </w:t>
      </w:r>
      <w:r w:rsidR="000776A7">
        <w:rPr>
          <w:rFonts w:ascii="Segoe UI" w:hAnsi="Segoe UI" w:cs="Segoe UI"/>
          <w:color w:val="373A3C"/>
          <w:sz w:val="23"/>
          <w:szCs w:val="23"/>
          <w:shd w:val="clear" w:color="auto" w:fill="FFFFFF"/>
        </w:rPr>
        <w:t xml:space="preserve">By giving Camelot and King Arthur a historical backing as part of the depiction of </w:t>
      </w:r>
      <w:r w:rsidR="003563D8">
        <w:rPr>
          <w:rFonts w:ascii="Segoe UI" w:hAnsi="Segoe UI" w:cs="Segoe UI"/>
          <w:color w:val="373A3C"/>
          <w:sz w:val="23"/>
          <w:szCs w:val="23"/>
          <w:shd w:val="clear" w:color="auto" w:fill="FFFFFF"/>
        </w:rPr>
        <w:t xml:space="preserve">Arthurian legend in Early Welsh literature, </w:t>
      </w:r>
      <w:r w:rsidR="00407423">
        <w:rPr>
          <w:rFonts w:ascii="Segoe UI" w:hAnsi="Segoe UI" w:cs="Segoe UI"/>
          <w:color w:val="373A3C"/>
          <w:sz w:val="23"/>
          <w:szCs w:val="23"/>
          <w:shd w:val="clear" w:color="auto" w:fill="FFFFFF"/>
        </w:rPr>
        <w:t xml:space="preserve">any </w:t>
      </w:r>
      <w:r w:rsidR="006F77F9">
        <w:rPr>
          <w:rFonts w:ascii="Segoe UI" w:hAnsi="Segoe UI" w:cs="Segoe UI"/>
          <w:color w:val="373A3C"/>
          <w:sz w:val="23"/>
          <w:szCs w:val="23"/>
          <w:shd w:val="clear" w:color="auto" w:fill="FFFFFF"/>
        </w:rPr>
        <w:t xml:space="preserve">reader can feel a </w:t>
      </w:r>
      <w:r w:rsidR="00597B0E">
        <w:rPr>
          <w:rFonts w:ascii="Segoe UI" w:hAnsi="Segoe UI" w:cs="Segoe UI"/>
          <w:color w:val="373A3C"/>
          <w:sz w:val="23"/>
          <w:szCs w:val="23"/>
          <w:shd w:val="clear" w:color="auto" w:fill="FFFFFF"/>
        </w:rPr>
        <w:t>firmer</w:t>
      </w:r>
      <w:r w:rsidR="006F77F9">
        <w:rPr>
          <w:rFonts w:ascii="Segoe UI" w:hAnsi="Segoe UI" w:cs="Segoe UI"/>
          <w:color w:val="373A3C"/>
          <w:sz w:val="23"/>
          <w:szCs w:val="23"/>
          <w:shd w:val="clear" w:color="auto" w:fill="FFFFFF"/>
        </w:rPr>
        <w:t xml:space="preserve"> sense of </w:t>
      </w:r>
      <w:r w:rsidR="009D010D">
        <w:rPr>
          <w:rFonts w:ascii="Segoe UI" w:hAnsi="Segoe UI" w:cs="Segoe UI"/>
          <w:color w:val="373A3C"/>
          <w:sz w:val="23"/>
          <w:szCs w:val="23"/>
          <w:shd w:val="clear" w:color="auto" w:fill="FFFFFF"/>
        </w:rPr>
        <w:t xml:space="preserve">the stories associated with the legend. </w:t>
      </w:r>
      <w:r w:rsidR="00597B0E">
        <w:rPr>
          <w:rFonts w:ascii="Segoe UI" w:hAnsi="Segoe UI" w:cs="Segoe UI"/>
          <w:color w:val="373A3C"/>
          <w:sz w:val="23"/>
          <w:szCs w:val="23"/>
          <w:shd w:val="clear" w:color="auto" w:fill="FFFFFF"/>
        </w:rPr>
        <w:t xml:space="preserve">One location heavily </w:t>
      </w:r>
      <w:r w:rsidR="00C52910">
        <w:rPr>
          <w:rFonts w:ascii="Segoe UI" w:hAnsi="Segoe UI" w:cs="Segoe UI"/>
          <w:color w:val="373A3C"/>
          <w:sz w:val="23"/>
          <w:szCs w:val="23"/>
          <w:shd w:val="clear" w:color="auto" w:fill="FFFFFF"/>
        </w:rPr>
        <w:t xml:space="preserve">connected to Arthur’s Camelot is Tintagel </w:t>
      </w:r>
      <w:r w:rsidR="0046548E">
        <w:rPr>
          <w:rFonts w:ascii="Segoe UI" w:hAnsi="Segoe UI" w:cs="Segoe UI"/>
          <w:color w:val="373A3C"/>
          <w:sz w:val="23"/>
          <w:szCs w:val="23"/>
          <w:shd w:val="clear" w:color="auto" w:fill="FFFFFF"/>
        </w:rPr>
        <w:t xml:space="preserve">on the Atlantic coast of Cornwall. </w:t>
      </w:r>
      <w:r w:rsidR="00502F20">
        <w:rPr>
          <w:rFonts w:ascii="Segoe UI" w:hAnsi="Segoe UI" w:cs="Segoe UI"/>
          <w:color w:val="373A3C"/>
          <w:sz w:val="23"/>
          <w:szCs w:val="23"/>
          <w:shd w:val="clear" w:color="auto" w:fill="FFFFFF"/>
        </w:rPr>
        <w:t xml:space="preserve">In </w:t>
      </w:r>
      <w:r w:rsidR="00B54FCE">
        <w:rPr>
          <w:rFonts w:ascii="Segoe UI" w:hAnsi="Segoe UI" w:cs="Segoe UI"/>
          <w:color w:val="373A3C"/>
          <w:sz w:val="23"/>
          <w:szCs w:val="23"/>
          <w:shd w:val="clear" w:color="auto" w:fill="FFFFFF"/>
        </w:rPr>
        <w:t xml:space="preserve">early Arthurian texts Tintagel is recorded as belonging to </w:t>
      </w:r>
      <w:r w:rsidR="004D602F">
        <w:rPr>
          <w:rFonts w:ascii="Segoe UI" w:hAnsi="Segoe UI" w:cs="Segoe UI"/>
          <w:color w:val="373A3C"/>
          <w:sz w:val="23"/>
          <w:szCs w:val="23"/>
          <w:shd w:val="clear" w:color="auto" w:fill="FFFFFF"/>
        </w:rPr>
        <w:t xml:space="preserve">Duke Gorlois and </w:t>
      </w:r>
      <w:r w:rsidR="00746C79">
        <w:rPr>
          <w:rFonts w:ascii="Segoe UI" w:hAnsi="Segoe UI" w:cs="Segoe UI"/>
          <w:color w:val="373A3C"/>
          <w:sz w:val="23"/>
          <w:szCs w:val="23"/>
          <w:shd w:val="clear" w:color="auto" w:fill="FFFFFF"/>
        </w:rPr>
        <w:t xml:space="preserve">according to Monmouth and Malory, </w:t>
      </w:r>
      <w:r w:rsidR="004D602F">
        <w:rPr>
          <w:rFonts w:ascii="Segoe UI" w:hAnsi="Segoe UI" w:cs="Segoe UI"/>
          <w:color w:val="373A3C"/>
          <w:sz w:val="23"/>
          <w:szCs w:val="23"/>
          <w:shd w:val="clear" w:color="auto" w:fill="FFFFFF"/>
        </w:rPr>
        <w:t>Ygerna</w:t>
      </w:r>
      <w:r w:rsidR="00746C79">
        <w:rPr>
          <w:rFonts w:ascii="Segoe UI" w:hAnsi="Segoe UI" w:cs="Segoe UI"/>
          <w:color w:val="373A3C"/>
          <w:sz w:val="23"/>
          <w:szCs w:val="23"/>
          <w:shd w:val="clear" w:color="auto" w:fill="FFFFFF"/>
        </w:rPr>
        <w:t xml:space="preserve"> (noted as Arthur’s mother) is kept and protected there by the </w:t>
      </w:r>
      <w:r w:rsidR="0092672B">
        <w:rPr>
          <w:rFonts w:ascii="Segoe UI" w:hAnsi="Segoe UI" w:cs="Segoe UI"/>
          <w:color w:val="373A3C"/>
          <w:sz w:val="23"/>
          <w:szCs w:val="23"/>
          <w:shd w:val="clear" w:color="auto" w:fill="FFFFFF"/>
        </w:rPr>
        <w:t>Duke while he is warring against Uther.</w:t>
      </w:r>
      <w:r w:rsidR="0092672B">
        <w:rPr>
          <w:rStyle w:val="FootnoteReference"/>
          <w:rFonts w:ascii="Segoe UI" w:hAnsi="Segoe UI" w:cs="Segoe UI"/>
          <w:color w:val="373A3C"/>
          <w:sz w:val="23"/>
          <w:szCs w:val="23"/>
          <w:shd w:val="clear" w:color="auto" w:fill="FFFFFF"/>
        </w:rPr>
        <w:footnoteReference w:id="20"/>
      </w:r>
      <w:r w:rsidR="0092672B">
        <w:rPr>
          <w:rFonts w:ascii="Segoe UI" w:hAnsi="Segoe UI" w:cs="Segoe UI"/>
          <w:color w:val="373A3C"/>
          <w:sz w:val="23"/>
          <w:szCs w:val="23"/>
          <w:shd w:val="clear" w:color="auto" w:fill="FFFFFF"/>
        </w:rPr>
        <w:t xml:space="preserve"> </w:t>
      </w:r>
      <w:r w:rsidR="001F2524">
        <w:rPr>
          <w:rFonts w:ascii="Segoe UI" w:hAnsi="Segoe UI" w:cs="Segoe UI"/>
          <w:color w:val="373A3C"/>
          <w:sz w:val="23"/>
          <w:szCs w:val="23"/>
          <w:shd w:val="clear" w:color="auto" w:fill="FFFFFF"/>
        </w:rPr>
        <w:t xml:space="preserve">However, Monmouth and Malory disagree over the nature of </w:t>
      </w:r>
      <w:r w:rsidR="000344CC">
        <w:rPr>
          <w:rFonts w:ascii="Segoe UI" w:hAnsi="Segoe UI" w:cs="Segoe UI"/>
          <w:color w:val="373A3C"/>
          <w:sz w:val="23"/>
          <w:szCs w:val="23"/>
          <w:shd w:val="clear" w:color="auto" w:fill="FFFFFF"/>
        </w:rPr>
        <w:t>Tintagel’s Camelot, for Malory</w:t>
      </w:r>
      <w:r w:rsidR="009C33AB">
        <w:rPr>
          <w:rFonts w:ascii="Segoe UI" w:hAnsi="Segoe UI" w:cs="Segoe UI"/>
          <w:color w:val="373A3C"/>
          <w:sz w:val="23"/>
          <w:szCs w:val="23"/>
          <w:shd w:val="clear" w:color="auto" w:fill="FFFFFF"/>
        </w:rPr>
        <w:t xml:space="preserve"> he locates the Castle Terrabyl as </w:t>
      </w:r>
      <w:r w:rsidR="00305106">
        <w:rPr>
          <w:rFonts w:ascii="Segoe UI" w:hAnsi="Segoe UI" w:cs="Segoe UI"/>
          <w:color w:val="373A3C"/>
          <w:sz w:val="23"/>
          <w:szCs w:val="23"/>
          <w:shd w:val="clear" w:color="auto" w:fill="FFFFFF"/>
        </w:rPr>
        <w:t xml:space="preserve">a part of historical Camelot however Monmouth speaks of a fortified camp known as </w:t>
      </w:r>
      <w:proofErr w:type="spellStart"/>
      <w:r w:rsidR="00305106">
        <w:rPr>
          <w:rFonts w:ascii="Segoe UI" w:hAnsi="Segoe UI" w:cs="Segoe UI"/>
          <w:color w:val="373A3C"/>
          <w:sz w:val="23"/>
          <w:szCs w:val="23"/>
          <w:shd w:val="clear" w:color="auto" w:fill="FFFFFF"/>
        </w:rPr>
        <w:t>D</w:t>
      </w:r>
      <w:r w:rsidR="0004714F">
        <w:rPr>
          <w:rFonts w:ascii="Segoe UI" w:hAnsi="Segoe UI" w:cs="Segoe UI"/>
          <w:color w:val="373A3C"/>
          <w:sz w:val="23"/>
          <w:szCs w:val="23"/>
          <w:shd w:val="clear" w:color="auto" w:fill="FFFFFF"/>
        </w:rPr>
        <w:t>ameliock</w:t>
      </w:r>
      <w:proofErr w:type="spellEnd"/>
      <w:r w:rsidR="00305106">
        <w:rPr>
          <w:rFonts w:ascii="Segoe UI" w:hAnsi="Segoe UI" w:cs="Segoe UI"/>
          <w:color w:val="373A3C"/>
          <w:sz w:val="23"/>
          <w:szCs w:val="23"/>
          <w:shd w:val="clear" w:color="auto" w:fill="FFFFFF"/>
        </w:rPr>
        <w:t xml:space="preserve"> near the village of </w:t>
      </w:r>
      <w:proofErr w:type="spellStart"/>
      <w:r w:rsidR="00305106">
        <w:rPr>
          <w:rFonts w:ascii="Segoe UI" w:hAnsi="Segoe UI" w:cs="Segoe UI"/>
          <w:color w:val="373A3C"/>
          <w:sz w:val="23"/>
          <w:szCs w:val="23"/>
          <w:shd w:val="clear" w:color="auto" w:fill="FFFFFF"/>
        </w:rPr>
        <w:t>Pendoggett</w:t>
      </w:r>
      <w:proofErr w:type="spellEnd"/>
      <w:r w:rsidR="00305106">
        <w:rPr>
          <w:rFonts w:ascii="Segoe UI" w:hAnsi="Segoe UI" w:cs="Segoe UI"/>
          <w:color w:val="373A3C"/>
          <w:sz w:val="23"/>
          <w:szCs w:val="23"/>
          <w:shd w:val="clear" w:color="auto" w:fill="FFFFFF"/>
        </w:rPr>
        <w:t>.</w:t>
      </w:r>
      <w:r w:rsidR="004034F2">
        <w:rPr>
          <w:rStyle w:val="FootnoteReference"/>
          <w:rFonts w:ascii="Segoe UI" w:hAnsi="Segoe UI" w:cs="Segoe UI"/>
          <w:color w:val="373A3C"/>
          <w:sz w:val="23"/>
          <w:szCs w:val="23"/>
          <w:shd w:val="clear" w:color="auto" w:fill="FFFFFF"/>
        </w:rPr>
        <w:footnoteReference w:id="21"/>
      </w:r>
      <w:r w:rsidR="00305106">
        <w:rPr>
          <w:rFonts w:ascii="Segoe UI" w:hAnsi="Segoe UI" w:cs="Segoe UI"/>
          <w:color w:val="373A3C"/>
          <w:sz w:val="23"/>
          <w:szCs w:val="23"/>
          <w:shd w:val="clear" w:color="auto" w:fill="FFFFFF"/>
        </w:rPr>
        <w:t xml:space="preserve"> </w:t>
      </w:r>
      <w:r w:rsidR="00EE431B">
        <w:rPr>
          <w:rFonts w:ascii="Segoe UI" w:hAnsi="Segoe UI" w:cs="Segoe UI"/>
          <w:color w:val="373A3C"/>
          <w:sz w:val="23"/>
          <w:szCs w:val="23"/>
          <w:shd w:val="clear" w:color="auto" w:fill="FFFFFF"/>
        </w:rPr>
        <w:t>Though both of these literary sources speak of Tintagel as the location of Camelot, the Doomsday Book</w:t>
      </w:r>
      <w:r w:rsidR="006040DF">
        <w:rPr>
          <w:rFonts w:ascii="Segoe UI" w:hAnsi="Segoe UI" w:cs="Segoe UI"/>
          <w:color w:val="373A3C"/>
          <w:sz w:val="23"/>
          <w:szCs w:val="23"/>
          <w:shd w:val="clear" w:color="auto" w:fill="FFFFFF"/>
        </w:rPr>
        <w:t xml:space="preserve"> of </w:t>
      </w:r>
      <w:r w:rsidR="00101CE1">
        <w:rPr>
          <w:rFonts w:ascii="Segoe UI" w:hAnsi="Segoe UI" w:cs="Segoe UI"/>
          <w:color w:val="373A3C"/>
          <w:sz w:val="23"/>
          <w:szCs w:val="23"/>
          <w:shd w:val="clear" w:color="auto" w:fill="FFFFFF"/>
        </w:rPr>
        <w:t xml:space="preserve">1086 </w:t>
      </w:r>
      <w:r w:rsidR="000B05DE">
        <w:rPr>
          <w:rFonts w:ascii="Segoe UI" w:hAnsi="Segoe UI" w:cs="Segoe UI"/>
          <w:color w:val="373A3C"/>
          <w:sz w:val="23"/>
          <w:szCs w:val="23"/>
          <w:shd w:val="clear" w:color="auto" w:fill="FFFFFF"/>
        </w:rPr>
        <w:t xml:space="preserve">believes Tintagel to have little, if any, Arthurian roots. </w:t>
      </w:r>
      <w:r w:rsidR="00401CE1">
        <w:rPr>
          <w:rFonts w:ascii="Segoe UI" w:hAnsi="Segoe UI" w:cs="Segoe UI"/>
          <w:color w:val="373A3C"/>
          <w:sz w:val="23"/>
          <w:szCs w:val="23"/>
          <w:shd w:val="clear" w:color="auto" w:fill="FFFFFF"/>
        </w:rPr>
        <w:t xml:space="preserve">The Doomsday Book, which is a survey </w:t>
      </w:r>
      <w:r w:rsidR="00546E11">
        <w:rPr>
          <w:rFonts w:ascii="Segoe UI" w:hAnsi="Segoe UI" w:cs="Segoe UI"/>
          <w:color w:val="373A3C"/>
          <w:sz w:val="23"/>
          <w:szCs w:val="23"/>
          <w:shd w:val="clear" w:color="auto" w:fill="FFFFFF"/>
        </w:rPr>
        <w:t xml:space="preserve">ordered by William the Conqueror to have recorded information of who owned each plot of land in most of England and Wales, </w:t>
      </w:r>
      <w:r w:rsidR="00EC23B6">
        <w:rPr>
          <w:rFonts w:ascii="Segoe UI" w:hAnsi="Segoe UI" w:cs="Segoe UI"/>
          <w:color w:val="373A3C"/>
          <w:sz w:val="23"/>
          <w:szCs w:val="23"/>
          <w:shd w:val="clear" w:color="auto" w:fill="FFFFFF"/>
        </w:rPr>
        <w:t xml:space="preserve">records Tintagel as being the property belonging to the Monks of </w:t>
      </w:r>
      <w:proofErr w:type="spellStart"/>
      <w:r w:rsidR="00EC23B6">
        <w:rPr>
          <w:rFonts w:ascii="Segoe UI" w:hAnsi="Segoe UI" w:cs="Segoe UI"/>
          <w:color w:val="373A3C"/>
          <w:sz w:val="23"/>
          <w:szCs w:val="23"/>
          <w:shd w:val="clear" w:color="auto" w:fill="FFFFFF"/>
        </w:rPr>
        <w:t>Bodmin</w:t>
      </w:r>
      <w:proofErr w:type="spellEnd"/>
      <w:r w:rsidR="00EC23B6">
        <w:rPr>
          <w:rFonts w:ascii="Segoe UI" w:hAnsi="Segoe UI" w:cs="Segoe UI"/>
          <w:color w:val="373A3C"/>
          <w:sz w:val="23"/>
          <w:szCs w:val="23"/>
          <w:shd w:val="clear" w:color="auto" w:fill="FFFFFF"/>
        </w:rPr>
        <w:t xml:space="preserve">, </w:t>
      </w:r>
      <w:r w:rsidR="004A25E4">
        <w:rPr>
          <w:rFonts w:ascii="Segoe UI" w:hAnsi="Segoe UI" w:cs="Segoe UI"/>
          <w:color w:val="373A3C"/>
          <w:sz w:val="23"/>
          <w:szCs w:val="23"/>
          <w:shd w:val="clear" w:color="auto" w:fill="FFFFFF"/>
        </w:rPr>
        <w:t xml:space="preserve">with a manor known as </w:t>
      </w:r>
      <w:proofErr w:type="spellStart"/>
      <w:r w:rsidR="004A25E4">
        <w:rPr>
          <w:rFonts w:ascii="Segoe UI" w:hAnsi="Segoe UI" w:cs="Segoe UI"/>
          <w:color w:val="373A3C"/>
          <w:sz w:val="23"/>
          <w:szCs w:val="23"/>
          <w:shd w:val="clear" w:color="auto" w:fill="FFFFFF"/>
        </w:rPr>
        <w:t>Bossiney</w:t>
      </w:r>
      <w:proofErr w:type="spellEnd"/>
      <w:r w:rsidR="004A25E4">
        <w:rPr>
          <w:rFonts w:ascii="Segoe UI" w:hAnsi="Segoe UI" w:cs="Segoe UI"/>
          <w:color w:val="373A3C"/>
          <w:sz w:val="23"/>
          <w:szCs w:val="23"/>
          <w:shd w:val="clear" w:color="auto" w:fill="FFFFFF"/>
        </w:rPr>
        <w:t>.</w:t>
      </w:r>
      <w:r w:rsidR="004A25E4">
        <w:rPr>
          <w:rStyle w:val="FootnoteReference"/>
          <w:rFonts w:ascii="Segoe UI" w:hAnsi="Segoe UI" w:cs="Segoe UI"/>
          <w:color w:val="373A3C"/>
          <w:sz w:val="23"/>
          <w:szCs w:val="23"/>
          <w:shd w:val="clear" w:color="auto" w:fill="FFFFFF"/>
        </w:rPr>
        <w:footnoteReference w:id="22"/>
      </w:r>
      <w:r w:rsidR="004A25E4">
        <w:rPr>
          <w:rFonts w:ascii="Segoe UI" w:hAnsi="Segoe UI" w:cs="Segoe UI"/>
          <w:color w:val="373A3C"/>
          <w:sz w:val="23"/>
          <w:szCs w:val="23"/>
          <w:shd w:val="clear" w:color="auto" w:fill="FFFFFF"/>
        </w:rPr>
        <w:t xml:space="preserve"> </w:t>
      </w:r>
      <w:r w:rsidR="00C02E27">
        <w:rPr>
          <w:rFonts w:ascii="Segoe UI" w:hAnsi="Segoe UI" w:cs="Segoe UI"/>
          <w:color w:val="373A3C"/>
          <w:sz w:val="23"/>
          <w:szCs w:val="23"/>
          <w:shd w:val="clear" w:color="auto" w:fill="FFFFFF"/>
        </w:rPr>
        <w:t xml:space="preserve">The Doomsday Book is regarded as an extraordinary piece of historical literature as it holds much factual and reliable information regarding the history of lands predating the survey, this essentially makes the argument of a Tintagel Camelot redundant as </w:t>
      </w:r>
      <w:r w:rsidR="00594F58">
        <w:rPr>
          <w:rFonts w:ascii="Segoe UI" w:hAnsi="Segoe UI" w:cs="Segoe UI"/>
          <w:color w:val="373A3C"/>
          <w:sz w:val="23"/>
          <w:szCs w:val="23"/>
          <w:shd w:val="clear" w:color="auto" w:fill="FFFFFF"/>
        </w:rPr>
        <w:t xml:space="preserve">the history of Tintagel recorded in The Doomsday Book </w:t>
      </w:r>
      <w:r w:rsidR="008C21BB">
        <w:rPr>
          <w:rFonts w:ascii="Segoe UI" w:hAnsi="Segoe UI" w:cs="Segoe UI"/>
          <w:color w:val="373A3C"/>
          <w:sz w:val="23"/>
          <w:szCs w:val="23"/>
          <w:shd w:val="clear" w:color="auto" w:fill="FFFFFF"/>
        </w:rPr>
        <w:t>is too far removed from the history of Arthur that the two being linked is almost implausible.</w:t>
      </w:r>
      <w:r w:rsidR="008C21BB">
        <w:rPr>
          <w:rStyle w:val="FootnoteReference"/>
          <w:rFonts w:ascii="Segoe UI" w:hAnsi="Segoe UI" w:cs="Segoe UI"/>
          <w:color w:val="373A3C"/>
          <w:sz w:val="23"/>
          <w:szCs w:val="23"/>
          <w:shd w:val="clear" w:color="auto" w:fill="FFFFFF"/>
        </w:rPr>
        <w:footnoteReference w:id="23"/>
      </w:r>
      <w:r w:rsidR="008C21BB">
        <w:rPr>
          <w:rFonts w:ascii="Segoe UI" w:hAnsi="Segoe UI" w:cs="Segoe UI"/>
          <w:color w:val="373A3C"/>
          <w:sz w:val="23"/>
          <w:szCs w:val="23"/>
          <w:shd w:val="clear" w:color="auto" w:fill="FFFFFF"/>
        </w:rPr>
        <w:t xml:space="preserve"> </w:t>
      </w:r>
    </w:p>
    <w:p w14:paraId="52FF5106" w14:textId="729C5ACE" w:rsidR="008C21BB" w:rsidRDefault="004D70E8" w:rsidP="00F72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Tintagel becomes the prime location of Arthurian legend by way of the Romanticists. </w:t>
      </w:r>
      <w:r w:rsidR="00D66965">
        <w:rPr>
          <w:rFonts w:ascii="Segoe UI" w:hAnsi="Segoe UI" w:cs="Segoe UI"/>
          <w:color w:val="373A3C"/>
          <w:sz w:val="23"/>
          <w:szCs w:val="23"/>
          <w:shd w:val="clear" w:color="auto" w:fill="FFFFFF"/>
        </w:rPr>
        <w:t xml:space="preserve">While King Arthur’s heroic acts and feats of strength and </w:t>
      </w:r>
      <w:r w:rsidR="003F6344">
        <w:rPr>
          <w:rFonts w:ascii="Segoe UI" w:hAnsi="Segoe UI" w:cs="Segoe UI"/>
          <w:color w:val="373A3C"/>
          <w:sz w:val="23"/>
          <w:szCs w:val="23"/>
          <w:shd w:val="clear" w:color="auto" w:fill="FFFFFF"/>
        </w:rPr>
        <w:t xml:space="preserve">discipline evolve to tales of romance and </w:t>
      </w:r>
      <w:r w:rsidR="0088535B">
        <w:rPr>
          <w:rFonts w:ascii="Segoe UI" w:hAnsi="Segoe UI" w:cs="Segoe UI"/>
          <w:color w:val="373A3C"/>
          <w:sz w:val="23"/>
          <w:szCs w:val="23"/>
          <w:shd w:val="clear" w:color="auto" w:fill="FFFFFF"/>
        </w:rPr>
        <w:t xml:space="preserve">chivalry the location of Camelot as a Cornish </w:t>
      </w:r>
      <w:r w:rsidR="005C7A6D">
        <w:rPr>
          <w:rFonts w:ascii="Segoe UI" w:hAnsi="Segoe UI" w:cs="Segoe UI"/>
          <w:color w:val="373A3C"/>
          <w:sz w:val="23"/>
          <w:szCs w:val="23"/>
          <w:shd w:val="clear" w:color="auto" w:fill="FFFFFF"/>
        </w:rPr>
        <w:t xml:space="preserve">haven such as Tintagel becomes idyllic to authors. The romance genre in regard to King Arthur removes any desire of a factual and historical account of the Arthurian milieu and instead focusses </w:t>
      </w:r>
      <w:r w:rsidR="005C7A6D">
        <w:rPr>
          <w:rFonts w:ascii="Segoe UI" w:hAnsi="Segoe UI" w:cs="Segoe UI"/>
          <w:color w:val="373A3C"/>
          <w:sz w:val="23"/>
          <w:szCs w:val="23"/>
          <w:shd w:val="clear" w:color="auto" w:fill="FFFFFF"/>
        </w:rPr>
        <w:lastRenderedPageBreak/>
        <w:t>itself o</w:t>
      </w:r>
      <w:r w:rsidR="00B63946">
        <w:rPr>
          <w:rFonts w:ascii="Segoe UI" w:hAnsi="Segoe UI" w:cs="Segoe UI"/>
          <w:color w:val="373A3C"/>
          <w:sz w:val="23"/>
          <w:szCs w:val="23"/>
          <w:shd w:val="clear" w:color="auto" w:fill="FFFFFF"/>
        </w:rPr>
        <w:t xml:space="preserve">n the imagination of a place and tale. </w:t>
      </w:r>
      <w:r w:rsidR="00E93885">
        <w:rPr>
          <w:rFonts w:ascii="Segoe UI" w:hAnsi="Segoe UI" w:cs="Segoe UI"/>
          <w:color w:val="373A3C"/>
          <w:sz w:val="23"/>
          <w:szCs w:val="23"/>
          <w:shd w:val="clear" w:color="auto" w:fill="FFFFFF"/>
        </w:rPr>
        <w:t xml:space="preserve">Reno recounts that “the mould of Arthur’s milieu of courtly love, knightly virtues, and </w:t>
      </w:r>
      <w:r w:rsidR="0027003F">
        <w:rPr>
          <w:rFonts w:ascii="Segoe UI" w:hAnsi="Segoe UI" w:cs="Segoe UI"/>
          <w:color w:val="373A3C"/>
          <w:sz w:val="23"/>
          <w:szCs w:val="23"/>
          <w:shd w:val="clear" w:color="auto" w:fill="FFFFFF"/>
        </w:rPr>
        <w:t>rugged military prowess”</w:t>
      </w:r>
      <w:r w:rsidR="0027003F">
        <w:rPr>
          <w:rStyle w:val="FootnoteReference"/>
          <w:rFonts w:ascii="Segoe UI" w:hAnsi="Segoe UI" w:cs="Segoe UI"/>
          <w:color w:val="373A3C"/>
          <w:sz w:val="23"/>
          <w:szCs w:val="23"/>
          <w:shd w:val="clear" w:color="auto" w:fill="FFFFFF"/>
        </w:rPr>
        <w:footnoteReference w:id="24"/>
      </w:r>
      <w:r w:rsidR="0027003F">
        <w:rPr>
          <w:rFonts w:ascii="Segoe UI" w:hAnsi="Segoe UI" w:cs="Segoe UI"/>
          <w:color w:val="373A3C"/>
          <w:sz w:val="23"/>
          <w:szCs w:val="23"/>
          <w:shd w:val="clear" w:color="auto" w:fill="FFFFFF"/>
        </w:rPr>
        <w:t xml:space="preserve"> is </w:t>
      </w:r>
      <w:r w:rsidR="006434E2">
        <w:rPr>
          <w:rFonts w:ascii="Segoe UI" w:hAnsi="Segoe UI" w:cs="Segoe UI"/>
          <w:color w:val="373A3C"/>
          <w:sz w:val="23"/>
          <w:szCs w:val="23"/>
          <w:shd w:val="clear" w:color="auto" w:fill="FFFFFF"/>
        </w:rPr>
        <w:t xml:space="preserve">one that fits with the tranquil atmosphere of Tintagel as the location of Camelot and appeals to Romanticist authors in </w:t>
      </w:r>
      <w:r w:rsidR="00A10AE8">
        <w:rPr>
          <w:rFonts w:ascii="Segoe UI" w:hAnsi="Segoe UI" w:cs="Segoe UI"/>
          <w:color w:val="373A3C"/>
          <w:sz w:val="23"/>
          <w:szCs w:val="23"/>
          <w:shd w:val="clear" w:color="auto" w:fill="FFFFFF"/>
        </w:rPr>
        <w:t xml:space="preserve">later Arthurian writing </w:t>
      </w:r>
      <w:r w:rsidR="00CA7FC2">
        <w:rPr>
          <w:rFonts w:ascii="Segoe UI" w:hAnsi="Segoe UI" w:cs="Segoe UI"/>
          <w:color w:val="373A3C"/>
          <w:sz w:val="23"/>
          <w:szCs w:val="23"/>
          <w:shd w:val="clear" w:color="auto" w:fill="FFFFFF"/>
        </w:rPr>
        <w:t>over a potentially more factual geographical location, such as Caerllion ar Wysg</w:t>
      </w:r>
      <w:r w:rsidR="00521655">
        <w:rPr>
          <w:rFonts w:ascii="Segoe UI" w:hAnsi="Segoe UI" w:cs="Segoe UI"/>
          <w:color w:val="373A3C"/>
          <w:sz w:val="23"/>
          <w:szCs w:val="23"/>
          <w:shd w:val="clear" w:color="auto" w:fill="FFFFFF"/>
        </w:rPr>
        <w:t xml:space="preserve">. This results in Tintagel </w:t>
      </w:r>
      <w:r w:rsidR="00376094">
        <w:rPr>
          <w:rFonts w:ascii="Segoe UI" w:hAnsi="Segoe UI" w:cs="Segoe UI"/>
          <w:color w:val="373A3C"/>
          <w:sz w:val="23"/>
          <w:szCs w:val="23"/>
          <w:shd w:val="clear" w:color="auto" w:fill="FFFFFF"/>
        </w:rPr>
        <w:t>becoming engrained in the Arthurian romance genre</w:t>
      </w:r>
      <w:r w:rsidR="00DF1937">
        <w:rPr>
          <w:rFonts w:ascii="Segoe UI" w:hAnsi="Segoe UI" w:cs="Segoe UI"/>
          <w:color w:val="373A3C"/>
          <w:sz w:val="23"/>
          <w:szCs w:val="23"/>
          <w:shd w:val="clear" w:color="auto" w:fill="FFFFFF"/>
        </w:rPr>
        <w:t xml:space="preserve"> and leads to the </w:t>
      </w:r>
      <w:r w:rsidR="00B72D72">
        <w:rPr>
          <w:rFonts w:ascii="Segoe UI" w:hAnsi="Segoe UI" w:cs="Segoe UI"/>
          <w:color w:val="373A3C"/>
          <w:sz w:val="23"/>
          <w:szCs w:val="23"/>
          <w:shd w:val="clear" w:color="auto" w:fill="FFFFFF"/>
        </w:rPr>
        <w:t xml:space="preserve">genuine evaluation of Tintagel as a viable location of Camelot. </w:t>
      </w:r>
    </w:p>
    <w:p w14:paraId="70DB4076" w14:textId="11414932" w:rsidR="00744431" w:rsidRDefault="009361B6" w:rsidP="00F72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w:t>
      </w:r>
      <w:r w:rsidR="00BA1D95">
        <w:rPr>
          <w:rFonts w:ascii="Segoe UI" w:hAnsi="Segoe UI" w:cs="Segoe UI"/>
          <w:color w:val="373A3C"/>
          <w:sz w:val="23"/>
          <w:szCs w:val="23"/>
          <w:shd w:val="clear" w:color="auto" w:fill="FFFFFF"/>
        </w:rPr>
        <w:t xml:space="preserve">rise of romanticism led to changes in the myths of Arthur and how the Arthurian milieu is depicted within literature. </w:t>
      </w:r>
      <w:r w:rsidR="00F544C0">
        <w:rPr>
          <w:rFonts w:ascii="Segoe UI" w:hAnsi="Segoe UI" w:cs="Segoe UI"/>
          <w:color w:val="373A3C"/>
          <w:sz w:val="23"/>
          <w:szCs w:val="23"/>
          <w:shd w:val="clear" w:color="auto" w:fill="FFFFFF"/>
        </w:rPr>
        <w:t>These changes le</w:t>
      </w:r>
      <w:r w:rsidR="00DC2F88">
        <w:rPr>
          <w:rFonts w:ascii="Segoe UI" w:hAnsi="Segoe UI" w:cs="Segoe UI"/>
          <w:color w:val="373A3C"/>
          <w:sz w:val="23"/>
          <w:szCs w:val="23"/>
          <w:shd w:val="clear" w:color="auto" w:fill="FFFFFF"/>
        </w:rPr>
        <w:t xml:space="preserve">ad to difficulty in the true analysis of King Arthur as a figure of both history and fiction as some discrepancies appear within the literature. The three poems of The Mabinogion </w:t>
      </w:r>
      <w:r w:rsidR="00EB28DA">
        <w:rPr>
          <w:rFonts w:ascii="Segoe UI" w:hAnsi="Segoe UI" w:cs="Segoe UI"/>
          <w:color w:val="373A3C"/>
          <w:sz w:val="23"/>
          <w:szCs w:val="23"/>
          <w:shd w:val="clear" w:color="auto" w:fill="FFFFFF"/>
        </w:rPr>
        <w:t>we are mainly focussing on</w:t>
      </w:r>
      <w:r w:rsidR="005626DA">
        <w:rPr>
          <w:rFonts w:ascii="Segoe UI" w:hAnsi="Segoe UI" w:cs="Segoe UI"/>
          <w:color w:val="373A3C"/>
          <w:sz w:val="23"/>
          <w:szCs w:val="23"/>
          <w:shd w:val="clear" w:color="auto" w:fill="FFFFFF"/>
        </w:rPr>
        <w:t xml:space="preserve">; Peredur son of </w:t>
      </w:r>
      <w:proofErr w:type="spellStart"/>
      <w:r w:rsidR="005626DA">
        <w:rPr>
          <w:rFonts w:ascii="Segoe UI" w:hAnsi="Segoe UI" w:cs="Segoe UI"/>
          <w:color w:val="373A3C"/>
          <w:sz w:val="23"/>
          <w:szCs w:val="23"/>
          <w:shd w:val="clear" w:color="auto" w:fill="FFFFFF"/>
        </w:rPr>
        <w:t>Efrog</w:t>
      </w:r>
      <w:proofErr w:type="spellEnd"/>
      <w:r w:rsidR="005626DA">
        <w:rPr>
          <w:rFonts w:ascii="Segoe UI" w:hAnsi="Segoe UI" w:cs="Segoe UI"/>
          <w:color w:val="373A3C"/>
          <w:sz w:val="23"/>
          <w:szCs w:val="23"/>
          <w:shd w:val="clear" w:color="auto" w:fill="FFFFFF"/>
        </w:rPr>
        <w:t xml:space="preserve">, Geraint son of </w:t>
      </w:r>
      <w:proofErr w:type="spellStart"/>
      <w:r w:rsidR="005626DA">
        <w:rPr>
          <w:rFonts w:ascii="Segoe UI" w:hAnsi="Segoe UI" w:cs="Segoe UI"/>
          <w:color w:val="373A3C"/>
          <w:sz w:val="23"/>
          <w:szCs w:val="23"/>
          <w:shd w:val="clear" w:color="auto" w:fill="FFFFFF"/>
        </w:rPr>
        <w:t>Erbin</w:t>
      </w:r>
      <w:proofErr w:type="spellEnd"/>
      <w:r w:rsidR="005626DA">
        <w:rPr>
          <w:rFonts w:ascii="Segoe UI" w:hAnsi="Segoe UI" w:cs="Segoe UI"/>
          <w:color w:val="373A3C"/>
          <w:sz w:val="23"/>
          <w:szCs w:val="23"/>
          <w:shd w:val="clear" w:color="auto" w:fill="FFFFFF"/>
        </w:rPr>
        <w:t xml:space="preserve"> and The Lady of the Well</w:t>
      </w:r>
      <w:r w:rsidR="006A7B0E">
        <w:rPr>
          <w:rFonts w:ascii="Segoe UI" w:hAnsi="Segoe UI" w:cs="Segoe UI"/>
          <w:color w:val="373A3C"/>
          <w:sz w:val="23"/>
          <w:szCs w:val="23"/>
          <w:shd w:val="clear" w:color="auto" w:fill="FFFFFF"/>
        </w:rPr>
        <w:t xml:space="preserve"> in many instances </w:t>
      </w:r>
      <w:r w:rsidR="007170CD">
        <w:rPr>
          <w:rFonts w:ascii="Segoe UI" w:hAnsi="Segoe UI" w:cs="Segoe UI"/>
          <w:color w:val="373A3C"/>
          <w:sz w:val="23"/>
          <w:szCs w:val="23"/>
          <w:shd w:val="clear" w:color="auto" w:fill="FFFFFF"/>
        </w:rPr>
        <w:t xml:space="preserve">mimic the style and characteristics of Medieval Romance poetry, over the more typical Early Welsh style. </w:t>
      </w:r>
      <w:r w:rsidR="000F6ADE">
        <w:rPr>
          <w:rFonts w:ascii="Segoe UI" w:hAnsi="Segoe UI" w:cs="Segoe UI"/>
          <w:color w:val="373A3C"/>
          <w:sz w:val="23"/>
          <w:szCs w:val="23"/>
          <w:shd w:val="clear" w:color="auto" w:fill="FFFFFF"/>
        </w:rPr>
        <w:t xml:space="preserve">One way in which the two styles differ is through their use of names for Arthur and his men, </w:t>
      </w:r>
      <w:r w:rsidR="00B711B2">
        <w:rPr>
          <w:rFonts w:ascii="Segoe UI" w:hAnsi="Segoe UI" w:cs="Segoe UI"/>
          <w:color w:val="373A3C"/>
          <w:sz w:val="23"/>
          <w:szCs w:val="23"/>
          <w:shd w:val="clear" w:color="auto" w:fill="FFFFFF"/>
        </w:rPr>
        <w:t xml:space="preserve">the romance genre </w:t>
      </w:r>
      <w:r w:rsidR="00BF191F">
        <w:rPr>
          <w:rFonts w:ascii="Segoe UI" w:hAnsi="Segoe UI" w:cs="Segoe UI"/>
          <w:color w:val="373A3C"/>
          <w:sz w:val="23"/>
          <w:szCs w:val="23"/>
          <w:shd w:val="clear" w:color="auto" w:fill="FFFFFF"/>
        </w:rPr>
        <w:t xml:space="preserve">uses traditional Celtic names for the Arthurian milieu and Arthur’s people, </w:t>
      </w:r>
      <w:r w:rsidR="007E2EF9">
        <w:rPr>
          <w:rFonts w:ascii="Segoe UI" w:hAnsi="Segoe UI" w:cs="Segoe UI"/>
          <w:color w:val="373A3C"/>
          <w:sz w:val="23"/>
          <w:szCs w:val="23"/>
          <w:shd w:val="clear" w:color="auto" w:fill="FFFFFF"/>
        </w:rPr>
        <w:t xml:space="preserve">however other texts, just as Monmouth’s Historia, do not. Romanticist writers may do this to give historical weight to their writing and </w:t>
      </w:r>
      <w:r w:rsidR="00245E1D">
        <w:rPr>
          <w:rFonts w:ascii="Segoe UI" w:hAnsi="Segoe UI" w:cs="Segoe UI"/>
          <w:color w:val="373A3C"/>
          <w:sz w:val="23"/>
          <w:szCs w:val="23"/>
          <w:shd w:val="clear" w:color="auto" w:fill="FFFFFF"/>
        </w:rPr>
        <w:t xml:space="preserve">include an element of traditionalism within their writing, however another interpretation of this could be that </w:t>
      </w:r>
      <w:r w:rsidR="00C3756A">
        <w:rPr>
          <w:rFonts w:ascii="Segoe UI" w:hAnsi="Segoe UI" w:cs="Segoe UI"/>
          <w:color w:val="373A3C"/>
          <w:sz w:val="23"/>
          <w:szCs w:val="23"/>
          <w:shd w:val="clear" w:color="auto" w:fill="FFFFFF"/>
        </w:rPr>
        <w:t>Celtic names provide a whimsical and mythical quality to the writing that helps further distance the Arthurian legends from the time period the Romanticists were writing in.</w:t>
      </w:r>
      <w:r w:rsidR="00C3756A">
        <w:rPr>
          <w:rStyle w:val="FootnoteReference"/>
          <w:rFonts w:ascii="Segoe UI" w:hAnsi="Segoe UI" w:cs="Segoe UI"/>
          <w:color w:val="373A3C"/>
          <w:sz w:val="23"/>
          <w:szCs w:val="23"/>
          <w:shd w:val="clear" w:color="auto" w:fill="FFFFFF"/>
        </w:rPr>
        <w:footnoteReference w:id="25"/>
      </w:r>
      <w:r w:rsidR="00C3756A">
        <w:rPr>
          <w:rFonts w:ascii="Segoe UI" w:hAnsi="Segoe UI" w:cs="Segoe UI"/>
          <w:color w:val="373A3C"/>
          <w:sz w:val="23"/>
          <w:szCs w:val="23"/>
          <w:shd w:val="clear" w:color="auto" w:fill="FFFFFF"/>
        </w:rPr>
        <w:t xml:space="preserve"> </w:t>
      </w:r>
    </w:p>
    <w:p w14:paraId="10A1C7BA" w14:textId="043D3F92" w:rsidR="0062744A" w:rsidRDefault="0062744A" w:rsidP="00F72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King Arthur as a character is also majorly </w:t>
      </w:r>
      <w:r w:rsidR="00FF1BF6">
        <w:rPr>
          <w:rFonts w:ascii="Segoe UI" w:hAnsi="Segoe UI" w:cs="Segoe UI"/>
          <w:color w:val="373A3C"/>
          <w:sz w:val="23"/>
          <w:szCs w:val="23"/>
          <w:shd w:val="clear" w:color="auto" w:fill="FFFFFF"/>
        </w:rPr>
        <w:t>side-lined in poetry from the romance genre, compared to Early Welsh, and more traditional poetry, where he is the main character.</w:t>
      </w:r>
      <w:r w:rsidR="00824D13">
        <w:rPr>
          <w:rFonts w:ascii="Segoe UI" w:hAnsi="Segoe UI" w:cs="Segoe UI"/>
          <w:color w:val="373A3C"/>
          <w:sz w:val="23"/>
          <w:szCs w:val="23"/>
          <w:shd w:val="clear" w:color="auto" w:fill="FFFFFF"/>
        </w:rPr>
        <w:t xml:space="preserve"> Alongside this shift in importance, Arthur’s personality and </w:t>
      </w:r>
      <w:r w:rsidR="00FD5289">
        <w:rPr>
          <w:rFonts w:ascii="Segoe UI" w:hAnsi="Segoe UI" w:cs="Segoe UI"/>
          <w:color w:val="373A3C"/>
          <w:sz w:val="23"/>
          <w:szCs w:val="23"/>
          <w:shd w:val="clear" w:color="auto" w:fill="FFFFFF"/>
        </w:rPr>
        <w:t>prowess also changes when his legends evolve to fit the romanticist vision.</w:t>
      </w:r>
      <w:r w:rsidR="00FD5289">
        <w:rPr>
          <w:rStyle w:val="FootnoteReference"/>
          <w:rFonts w:ascii="Segoe UI" w:hAnsi="Segoe UI" w:cs="Segoe UI"/>
          <w:color w:val="373A3C"/>
          <w:sz w:val="23"/>
          <w:szCs w:val="23"/>
          <w:shd w:val="clear" w:color="auto" w:fill="FFFFFF"/>
        </w:rPr>
        <w:footnoteReference w:id="26"/>
      </w:r>
      <w:r w:rsidR="00FD5289">
        <w:rPr>
          <w:rFonts w:ascii="Segoe UI" w:hAnsi="Segoe UI" w:cs="Segoe UI"/>
          <w:color w:val="373A3C"/>
          <w:sz w:val="23"/>
          <w:szCs w:val="23"/>
          <w:shd w:val="clear" w:color="auto" w:fill="FFFFFF"/>
        </w:rPr>
        <w:t xml:space="preserve"> </w:t>
      </w:r>
      <w:r w:rsidR="00076525">
        <w:rPr>
          <w:rFonts w:ascii="Segoe UI" w:hAnsi="Segoe UI" w:cs="Segoe UI"/>
          <w:color w:val="373A3C"/>
          <w:sz w:val="23"/>
          <w:szCs w:val="23"/>
          <w:shd w:val="clear" w:color="auto" w:fill="FFFFFF"/>
        </w:rPr>
        <w:t>In early material</w:t>
      </w:r>
      <w:r w:rsidR="00546D6D">
        <w:rPr>
          <w:rFonts w:ascii="Segoe UI" w:hAnsi="Segoe UI" w:cs="Segoe UI"/>
          <w:color w:val="373A3C"/>
          <w:sz w:val="23"/>
          <w:szCs w:val="23"/>
          <w:shd w:val="clear" w:color="auto" w:fill="FFFFFF"/>
        </w:rPr>
        <w:t xml:space="preserve"> Arthur is presented as a ferocious warrior</w:t>
      </w:r>
      <w:r w:rsidR="00227E80">
        <w:rPr>
          <w:rFonts w:ascii="Segoe UI" w:hAnsi="Segoe UI" w:cs="Segoe UI"/>
          <w:color w:val="373A3C"/>
          <w:sz w:val="23"/>
          <w:szCs w:val="23"/>
          <w:shd w:val="clear" w:color="auto" w:fill="FFFFFF"/>
        </w:rPr>
        <w:t xml:space="preserve"> and</w:t>
      </w:r>
      <w:r w:rsidR="00546D6D">
        <w:rPr>
          <w:rFonts w:ascii="Segoe UI" w:hAnsi="Segoe UI" w:cs="Segoe UI"/>
          <w:color w:val="373A3C"/>
          <w:sz w:val="23"/>
          <w:szCs w:val="23"/>
          <w:shd w:val="clear" w:color="auto" w:fill="FFFFFF"/>
        </w:rPr>
        <w:t xml:space="preserve"> a capable and strong leader of all military campaigns on behalf of Camelot</w:t>
      </w:r>
      <w:r w:rsidR="00227E80">
        <w:rPr>
          <w:rFonts w:ascii="Segoe UI" w:hAnsi="Segoe UI" w:cs="Segoe UI"/>
          <w:color w:val="373A3C"/>
          <w:sz w:val="23"/>
          <w:szCs w:val="23"/>
          <w:shd w:val="clear" w:color="auto" w:fill="FFFFFF"/>
        </w:rPr>
        <w:t xml:space="preserve">, as seen in the majority of writings from The Mabinogion, however, in the Romances, Arthur is a </w:t>
      </w:r>
      <w:r w:rsidR="00227E80" w:rsidRPr="00532E5B">
        <w:rPr>
          <w:rFonts w:ascii="Segoe UI" w:hAnsi="Segoe UI" w:cs="Segoe UI"/>
          <w:i/>
          <w:iCs/>
          <w:color w:val="373A3C"/>
          <w:sz w:val="23"/>
          <w:szCs w:val="23"/>
          <w:shd w:val="clear" w:color="auto" w:fill="FFFFFF"/>
        </w:rPr>
        <w:t>roi fainéant,</w:t>
      </w:r>
      <w:r w:rsidR="00227E80">
        <w:rPr>
          <w:rFonts w:ascii="Segoe UI" w:hAnsi="Segoe UI" w:cs="Segoe UI"/>
          <w:color w:val="373A3C"/>
          <w:sz w:val="23"/>
          <w:szCs w:val="23"/>
          <w:shd w:val="clear" w:color="auto" w:fill="FFFFFF"/>
        </w:rPr>
        <w:t xml:space="preserve"> a ‘do-nothing king’, whose “inactivity and acquiescence </w:t>
      </w:r>
      <w:r w:rsidR="00706B64">
        <w:rPr>
          <w:rFonts w:ascii="Segoe UI" w:hAnsi="Segoe UI" w:cs="Segoe UI"/>
          <w:color w:val="373A3C"/>
          <w:sz w:val="23"/>
          <w:szCs w:val="23"/>
          <w:shd w:val="clear" w:color="auto" w:fill="FFFFFF"/>
        </w:rPr>
        <w:t>constituted a central flaw in his otherwise ideal society”.</w:t>
      </w:r>
      <w:r w:rsidR="00706B64">
        <w:rPr>
          <w:rStyle w:val="FootnoteReference"/>
          <w:rFonts w:ascii="Segoe UI" w:hAnsi="Segoe UI" w:cs="Segoe UI"/>
          <w:color w:val="373A3C"/>
          <w:sz w:val="23"/>
          <w:szCs w:val="23"/>
          <w:shd w:val="clear" w:color="auto" w:fill="FFFFFF"/>
        </w:rPr>
        <w:footnoteReference w:id="27"/>
      </w:r>
      <w:r w:rsidR="00706B64">
        <w:rPr>
          <w:rFonts w:ascii="Segoe UI" w:hAnsi="Segoe UI" w:cs="Segoe UI"/>
          <w:color w:val="373A3C"/>
          <w:sz w:val="23"/>
          <w:szCs w:val="23"/>
          <w:shd w:val="clear" w:color="auto" w:fill="FFFFFF"/>
        </w:rPr>
        <w:t xml:space="preserve"> </w:t>
      </w:r>
      <w:r w:rsidR="00C347CA">
        <w:rPr>
          <w:rFonts w:ascii="Segoe UI" w:hAnsi="Segoe UI" w:cs="Segoe UI"/>
          <w:color w:val="373A3C"/>
          <w:sz w:val="23"/>
          <w:szCs w:val="23"/>
          <w:shd w:val="clear" w:color="auto" w:fill="FFFFFF"/>
        </w:rPr>
        <w:t xml:space="preserve">However, the presence of Arthur as a </w:t>
      </w:r>
      <w:r w:rsidR="00C347CA" w:rsidRPr="00532E5B">
        <w:rPr>
          <w:rFonts w:ascii="Segoe UI" w:hAnsi="Segoe UI" w:cs="Segoe UI"/>
          <w:i/>
          <w:iCs/>
          <w:color w:val="373A3C"/>
          <w:sz w:val="23"/>
          <w:szCs w:val="23"/>
          <w:shd w:val="clear" w:color="auto" w:fill="FFFFFF"/>
        </w:rPr>
        <w:t>roi fainéant</w:t>
      </w:r>
      <w:r w:rsidR="00C347CA">
        <w:rPr>
          <w:rFonts w:ascii="Segoe UI" w:hAnsi="Segoe UI" w:cs="Segoe UI"/>
          <w:i/>
          <w:iCs/>
          <w:color w:val="373A3C"/>
          <w:sz w:val="23"/>
          <w:szCs w:val="23"/>
          <w:shd w:val="clear" w:color="auto" w:fill="FFFFFF"/>
        </w:rPr>
        <w:t xml:space="preserve"> </w:t>
      </w:r>
      <w:r w:rsidR="00C347CA">
        <w:rPr>
          <w:rFonts w:ascii="Segoe UI" w:hAnsi="Segoe UI" w:cs="Segoe UI"/>
          <w:color w:val="373A3C"/>
          <w:sz w:val="23"/>
          <w:szCs w:val="23"/>
          <w:shd w:val="clear" w:color="auto" w:fill="FFFFFF"/>
        </w:rPr>
        <w:t xml:space="preserve">is not limited to later poetry as the </w:t>
      </w:r>
      <w:r w:rsidR="006342AA">
        <w:rPr>
          <w:rFonts w:ascii="Segoe UI" w:hAnsi="Segoe UI" w:cs="Segoe UI"/>
          <w:color w:val="373A3C"/>
          <w:sz w:val="23"/>
          <w:szCs w:val="23"/>
          <w:shd w:val="clear" w:color="auto" w:fill="FFFFFF"/>
        </w:rPr>
        <w:t>differences</w:t>
      </w:r>
      <w:r w:rsidR="00C347CA">
        <w:rPr>
          <w:rFonts w:ascii="Segoe UI" w:hAnsi="Segoe UI" w:cs="Segoe UI"/>
          <w:color w:val="373A3C"/>
          <w:sz w:val="23"/>
          <w:szCs w:val="23"/>
          <w:shd w:val="clear" w:color="auto" w:fill="FFFFFF"/>
        </w:rPr>
        <w:t xml:space="preserve"> between these two </w:t>
      </w:r>
      <w:r w:rsidR="007542D2">
        <w:rPr>
          <w:rFonts w:ascii="Segoe UI" w:hAnsi="Segoe UI" w:cs="Segoe UI"/>
          <w:color w:val="373A3C"/>
          <w:sz w:val="23"/>
          <w:szCs w:val="23"/>
          <w:shd w:val="clear" w:color="auto" w:fill="FFFFFF"/>
        </w:rPr>
        <w:t>pretences of King Arthur are also present in the Mabinogion</w:t>
      </w:r>
      <w:r w:rsidR="006342AA">
        <w:rPr>
          <w:rFonts w:ascii="Segoe UI" w:hAnsi="Segoe UI" w:cs="Segoe UI"/>
          <w:color w:val="373A3C"/>
          <w:sz w:val="23"/>
          <w:szCs w:val="23"/>
          <w:shd w:val="clear" w:color="auto" w:fill="FFFFFF"/>
        </w:rPr>
        <w:t xml:space="preserve">, this divide is visible between the three poems of </w:t>
      </w:r>
      <w:r w:rsidR="006342AA" w:rsidRPr="00FC41FD">
        <w:rPr>
          <w:rFonts w:ascii="Segoe UI" w:hAnsi="Segoe UI" w:cs="Segoe UI"/>
          <w:i/>
          <w:iCs/>
          <w:color w:val="373A3C"/>
          <w:sz w:val="23"/>
          <w:szCs w:val="23"/>
          <w:shd w:val="clear" w:color="auto" w:fill="FFFFFF"/>
        </w:rPr>
        <w:t xml:space="preserve">Peredur son of </w:t>
      </w:r>
      <w:proofErr w:type="spellStart"/>
      <w:r w:rsidR="006342AA" w:rsidRPr="00FC41FD">
        <w:rPr>
          <w:rFonts w:ascii="Segoe UI" w:hAnsi="Segoe UI" w:cs="Segoe UI"/>
          <w:i/>
          <w:iCs/>
          <w:color w:val="373A3C"/>
          <w:sz w:val="23"/>
          <w:szCs w:val="23"/>
          <w:shd w:val="clear" w:color="auto" w:fill="FFFFFF"/>
        </w:rPr>
        <w:t>Efrog</w:t>
      </w:r>
      <w:proofErr w:type="spellEnd"/>
      <w:r w:rsidR="006342AA" w:rsidRPr="00FC41FD">
        <w:rPr>
          <w:rFonts w:ascii="Segoe UI" w:hAnsi="Segoe UI" w:cs="Segoe UI"/>
          <w:i/>
          <w:iCs/>
          <w:color w:val="373A3C"/>
          <w:sz w:val="23"/>
          <w:szCs w:val="23"/>
          <w:shd w:val="clear" w:color="auto" w:fill="FFFFFF"/>
        </w:rPr>
        <w:t xml:space="preserve">, Geraint son of </w:t>
      </w:r>
      <w:proofErr w:type="spellStart"/>
      <w:r w:rsidR="006342AA" w:rsidRPr="00FC41FD">
        <w:rPr>
          <w:rFonts w:ascii="Segoe UI" w:hAnsi="Segoe UI" w:cs="Segoe UI"/>
          <w:i/>
          <w:iCs/>
          <w:color w:val="373A3C"/>
          <w:sz w:val="23"/>
          <w:szCs w:val="23"/>
          <w:shd w:val="clear" w:color="auto" w:fill="FFFFFF"/>
        </w:rPr>
        <w:t>Erbin</w:t>
      </w:r>
      <w:proofErr w:type="spellEnd"/>
      <w:r w:rsidR="006342AA" w:rsidRPr="00FC41FD">
        <w:rPr>
          <w:rFonts w:ascii="Segoe UI" w:hAnsi="Segoe UI" w:cs="Segoe UI"/>
          <w:i/>
          <w:iCs/>
          <w:color w:val="373A3C"/>
          <w:sz w:val="23"/>
          <w:szCs w:val="23"/>
          <w:shd w:val="clear" w:color="auto" w:fill="FFFFFF"/>
        </w:rPr>
        <w:t xml:space="preserve"> and The Lady of the Well</w:t>
      </w:r>
      <w:r w:rsidR="006342AA" w:rsidRPr="00FC41FD">
        <w:rPr>
          <w:rFonts w:ascii="Segoe UI" w:hAnsi="Segoe UI" w:cs="Segoe UI"/>
          <w:color w:val="373A3C"/>
          <w:sz w:val="23"/>
          <w:szCs w:val="23"/>
          <w:shd w:val="clear" w:color="auto" w:fill="FFFFFF"/>
        </w:rPr>
        <w:t xml:space="preserve">, against the </w:t>
      </w:r>
      <w:r w:rsidR="00FC41FD" w:rsidRPr="00FC41FD">
        <w:rPr>
          <w:rFonts w:ascii="Segoe UI" w:hAnsi="Segoe UI" w:cs="Segoe UI"/>
          <w:color w:val="373A3C"/>
          <w:sz w:val="23"/>
          <w:szCs w:val="23"/>
          <w:shd w:val="clear" w:color="auto" w:fill="FFFFFF"/>
        </w:rPr>
        <w:t xml:space="preserve">poem entitled </w:t>
      </w:r>
      <w:r w:rsidR="00FC41FD" w:rsidRPr="00FC41FD">
        <w:rPr>
          <w:rFonts w:ascii="Segoe UI" w:hAnsi="Segoe UI" w:cs="Segoe UI"/>
          <w:i/>
          <w:iCs/>
          <w:color w:val="373A3C"/>
          <w:sz w:val="23"/>
          <w:szCs w:val="23"/>
          <w:shd w:val="clear" w:color="auto" w:fill="FFFFFF"/>
        </w:rPr>
        <w:t xml:space="preserve">How </w:t>
      </w:r>
      <w:proofErr w:type="spellStart"/>
      <w:r w:rsidR="00FC41FD" w:rsidRPr="00FC41FD">
        <w:rPr>
          <w:rFonts w:ascii="Segoe UI" w:hAnsi="Segoe UI" w:cs="Segoe UI"/>
          <w:i/>
          <w:iCs/>
          <w:color w:val="373A3C"/>
          <w:sz w:val="23"/>
          <w:szCs w:val="23"/>
          <w:shd w:val="clear" w:color="auto" w:fill="FFFFFF"/>
        </w:rPr>
        <w:t>Culhwch</w:t>
      </w:r>
      <w:proofErr w:type="spellEnd"/>
      <w:r w:rsidR="00FC41FD" w:rsidRPr="00FC41FD">
        <w:rPr>
          <w:rFonts w:ascii="Segoe UI" w:hAnsi="Segoe UI" w:cs="Segoe UI"/>
          <w:i/>
          <w:iCs/>
          <w:color w:val="373A3C"/>
          <w:sz w:val="23"/>
          <w:szCs w:val="23"/>
          <w:shd w:val="clear" w:color="auto" w:fill="FFFFFF"/>
        </w:rPr>
        <w:t xml:space="preserve"> won Olwen</w:t>
      </w:r>
      <w:r w:rsidR="00FC41FD">
        <w:rPr>
          <w:rFonts w:ascii="Segoe UI" w:hAnsi="Segoe UI" w:cs="Segoe UI"/>
          <w:color w:val="373A3C"/>
          <w:sz w:val="23"/>
          <w:szCs w:val="23"/>
          <w:shd w:val="clear" w:color="auto" w:fill="FFFFFF"/>
        </w:rPr>
        <w:t>.</w:t>
      </w:r>
      <w:r w:rsidR="008B04A5">
        <w:rPr>
          <w:rStyle w:val="FootnoteReference"/>
          <w:rFonts w:ascii="Segoe UI" w:hAnsi="Segoe UI" w:cs="Segoe UI"/>
          <w:color w:val="373A3C"/>
          <w:sz w:val="23"/>
          <w:szCs w:val="23"/>
          <w:shd w:val="clear" w:color="auto" w:fill="FFFFFF"/>
        </w:rPr>
        <w:footnoteReference w:id="28"/>
      </w:r>
      <w:r w:rsidR="00FC41FD">
        <w:rPr>
          <w:rFonts w:ascii="Segoe UI" w:hAnsi="Segoe UI" w:cs="Segoe UI"/>
          <w:color w:val="373A3C"/>
          <w:sz w:val="23"/>
          <w:szCs w:val="23"/>
          <w:shd w:val="clear" w:color="auto" w:fill="FFFFFF"/>
        </w:rPr>
        <w:t xml:space="preserve"> </w:t>
      </w:r>
      <w:r w:rsidR="0099710B">
        <w:rPr>
          <w:rFonts w:ascii="Segoe UI" w:hAnsi="Segoe UI" w:cs="Segoe UI"/>
          <w:color w:val="373A3C"/>
          <w:sz w:val="23"/>
          <w:szCs w:val="23"/>
          <w:shd w:val="clear" w:color="auto" w:fill="FFFFFF"/>
        </w:rPr>
        <w:t xml:space="preserve">The latter poem </w:t>
      </w:r>
      <w:r w:rsidR="00E70AC9">
        <w:rPr>
          <w:rFonts w:ascii="Segoe UI" w:hAnsi="Segoe UI" w:cs="Segoe UI"/>
          <w:color w:val="373A3C"/>
          <w:sz w:val="23"/>
          <w:szCs w:val="23"/>
          <w:shd w:val="clear" w:color="auto" w:fill="FFFFFF"/>
        </w:rPr>
        <w:t xml:space="preserve">presents Arthur in a traditional manner, </w:t>
      </w:r>
      <w:r w:rsidR="001A7122">
        <w:rPr>
          <w:rFonts w:ascii="Segoe UI" w:hAnsi="Segoe UI" w:cs="Segoe UI"/>
          <w:color w:val="373A3C"/>
          <w:sz w:val="23"/>
          <w:szCs w:val="23"/>
          <w:shd w:val="clear" w:color="auto" w:fill="FFFFFF"/>
        </w:rPr>
        <w:t>as a proactive and important leader</w:t>
      </w:r>
      <w:r w:rsidR="008B04A5">
        <w:rPr>
          <w:rFonts w:ascii="Segoe UI" w:hAnsi="Segoe UI" w:cs="Segoe UI"/>
          <w:color w:val="373A3C"/>
          <w:sz w:val="23"/>
          <w:szCs w:val="23"/>
          <w:shd w:val="clear" w:color="auto" w:fill="FFFFFF"/>
        </w:rPr>
        <w:t xml:space="preserve">, presenting the kingdom of Camelot as one with an atmosphere of </w:t>
      </w:r>
      <w:r w:rsidR="00AD0082">
        <w:rPr>
          <w:rFonts w:ascii="Segoe UI" w:hAnsi="Segoe UI" w:cs="Segoe UI"/>
          <w:color w:val="373A3C"/>
          <w:sz w:val="23"/>
          <w:szCs w:val="23"/>
          <w:shd w:val="clear" w:color="auto" w:fill="FFFFFF"/>
        </w:rPr>
        <w:t xml:space="preserve">aggression and heroic </w:t>
      </w:r>
      <w:r w:rsidR="00BC2D02">
        <w:rPr>
          <w:rFonts w:ascii="Segoe UI" w:hAnsi="Segoe UI" w:cs="Segoe UI"/>
          <w:color w:val="373A3C"/>
          <w:sz w:val="23"/>
          <w:szCs w:val="23"/>
          <w:shd w:val="clear" w:color="auto" w:fill="FFFFFF"/>
        </w:rPr>
        <w:t>fearlessness</w:t>
      </w:r>
      <w:r w:rsidR="006C2D99">
        <w:rPr>
          <w:rFonts w:ascii="Segoe UI" w:hAnsi="Segoe UI" w:cs="Segoe UI"/>
          <w:color w:val="373A3C"/>
          <w:sz w:val="23"/>
          <w:szCs w:val="23"/>
          <w:shd w:val="clear" w:color="auto" w:fill="FFFFFF"/>
        </w:rPr>
        <w:t xml:space="preserve"> with courageous warriors</w:t>
      </w:r>
      <w:r w:rsidR="00882B1D">
        <w:rPr>
          <w:rFonts w:ascii="Segoe UI" w:hAnsi="Segoe UI" w:cs="Segoe UI"/>
          <w:color w:val="373A3C"/>
          <w:sz w:val="23"/>
          <w:szCs w:val="23"/>
          <w:shd w:val="clear" w:color="auto" w:fill="FFFFFF"/>
        </w:rPr>
        <w:t xml:space="preserve">. </w:t>
      </w:r>
      <w:r w:rsidR="00DF02D2">
        <w:rPr>
          <w:rFonts w:ascii="Segoe UI" w:hAnsi="Segoe UI" w:cs="Segoe UI"/>
          <w:color w:val="373A3C"/>
          <w:sz w:val="23"/>
          <w:szCs w:val="23"/>
          <w:shd w:val="clear" w:color="auto" w:fill="FFFFFF"/>
        </w:rPr>
        <w:t xml:space="preserve">In </w:t>
      </w:r>
      <w:r w:rsidR="00DF02D2" w:rsidRPr="00DF02D2">
        <w:rPr>
          <w:rFonts w:ascii="Segoe UI" w:hAnsi="Segoe UI" w:cs="Segoe UI"/>
          <w:i/>
          <w:iCs/>
          <w:color w:val="373A3C"/>
          <w:sz w:val="23"/>
          <w:szCs w:val="23"/>
          <w:shd w:val="clear" w:color="auto" w:fill="FFFFFF"/>
        </w:rPr>
        <w:t xml:space="preserve">How </w:t>
      </w:r>
      <w:proofErr w:type="spellStart"/>
      <w:r w:rsidR="00DF02D2" w:rsidRPr="00DF02D2">
        <w:rPr>
          <w:rFonts w:ascii="Segoe UI" w:hAnsi="Segoe UI" w:cs="Segoe UI"/>
          <w:i/>
          <w:iCs/>
          <w:color w:val="373A3C"/>
          <w:sz w:val="23"/>
          <w:szCs w:val="23"/>
          <w:shd w:val="clear" w:color="auto" w:fill="FFFFFF"/>
        </w:rPr>
        <w:t>Culhwch</w:t>
      </w:r>
      <w:proofErr w:type="spellEnd"/>
      <w:r w:rsidR="00DF02D2" w:rsidRPr="00DF02D2">
        <w:rPr>
          <w:rFonts w:ascii="Segoe UI" w:hAnsi="Segoe UI" w:cs="Segoe UI"/>
          <w:i/>
          <w:iCs/>
          <w:color w:val="373A3C"/>
          <w:sz w:val="23"/>
          <w:szCs w:val="23"/>
          <w:shd w:val="clear" w:color="auto" w:fill="FFFFFF"/>
        </w:rPr>
        <w:t xml:space="preserve"> won Olwen</w:t>
      </w:r>
      <w:r w:rsidR="00DF02D2">
        <w:rPr>
          <w:rFonts w:ascii="Segoe UI" w:hAnsi="Segoe UI" w:cs="Segoe UI"/>
          <w:color w:val="373A3C"/>
          <w:sz w:val="23"/>
          <w:szCs w:val="23"/>
          <w:shd w:val="clear" w:color="auto" w:fill="FFFFFF"/>
        </w:rPr>
        <w:t xml:space="preserve">, Arthur calls his </w:t>
      </w:r>
      <w:r w:rsidR="00DF02D2">
        <w:rPr>
          <w:rFonts w:ascii="Segoe UI" w:hAnsi="Segoe UI" w:cs="Segoe UI"/>
          <w:color w:val="373A3C"/>
          <w:sz w:val="23"/>
          <w:szCs w:val="23"/>
          <w:shd w:val="clear" w:color="auto" w:fill="FFFFFF"/>
        </w:rPr>
        <w:lastRenderedPageBreak/>
        <w:t>knights “warriors”</w:t>
      </w:r>
      <w:r w:rsidR="00DF02D2">
        <w:rPr>
          <w:rStyle w:val="FootnoteReference"/>
          <w:rFonts w:ascii="Segoe UI" w:hAnsi="Segoe UI" w:cs="Segoe UI"/>
          <w:color w:val="373A3C"/>
          <w:sz w:val="23"/>
          <w:szCs w:val="23"/>
          <w:shd w:val="clear" w:color="auto" w:fill="FFFFFF"/>
        </w:rPr>
        <w:footnoteReference w:id="29"/>
      </w:r>
      <w:r w:rsidR="00DF02D2">
        <w:rPr>
          <w:rFonts w:ascii="Segoe UI" w:hAnsi="Segoe UI" w:cs="Segoe UI"/>
          <w:color w:val="373A3C"/>
          <w:sz w:val="23"/>
          <w:szCs w:val="23"/>
          <w:shd w:val="clear" w:color="auto" w:fill="FFFFFF"/>
        </w:rPr>
        <w:t xml:space="preserve"> himself, </w:t>
      </w:r>
      <w:r w:rsidR="00DB4177">
        <w:rPr>
          <w:rFonts w:ascii="Segoe UI" w:hAnsi="Segoe UI" w:cs="Segoe UI"/>
          <w:color w:val="373A3C"/>
          <w:sz w:val="23"/>
          <w:szCs w:val="23"/>
          <w:shd w:val="clear" w:color="auto" w:fill="FFFFFF"/>
        </w:rPr>
        <w:t>compared to The Lady of the Well where Arthur calls them “men”</w:t>
      </w:r>
      <w:r w:rsidR="00DB4177">
        <w:rPr>
          <w:rStyle w:val="FootnoteReference"/>
          <w:rFonts w:ascii="Segoe UI" w:hAnsi="Segoe UI" w:cs="Segoe UI"/>
          <w:color w:val="373A3C"/>
          <w:sz w:val="23"/>
          <w:szCs w:val="23"/>
          <w:shd w:val="clear" w:color="auto" w:fill="FFFFFF"/>
        </w:rPr>
        <w:footnoteReference w:id="30"/>
      </w:r>
      <w:r w:rsidR="00DB4177">
        <w:rPr>
          <w:rFonts w:ascii="Segoe UI" w:hAnsi="Segoe UI" w:cs="Segoe UI"/>
          <w:color w:val="373A3C"/>
          <w:sz w:val="23"/>
          <w:szCs w:val="23"/>
          <w:shd w:val="clear" w:color="auto" w:fill="FFFFFF"/>
        </w:rPr>
        <w:t xml:space="preserve"> and Peredur son of </w:t>
      </w:r>
      <w:proofErr w:type="spellStart"/>
      <w:r w:rsidR="00DB4177">
        <w:rPr>
          <w:rFonts w:ascii="Segoe UI" w:hAnsi="Segoe UI" w:cs="Segoe UI"/>
          <w:color w:val="373A3C"/>
          <w:sz w:val="23"/>
          <w:szCs w:val="23"/>
          <w:shd w:val="clear" w:color="auto" w:fill="FFFFFF"/>
        </w:rPr>
        <w:t>Efrog</w:t>
      </w:r>
      <w:proofErr w:type="spellEnd"/>
      <w:r w:rsidR="00DB4177">
        <w:rPr>
          <w:rFonts w:ascii="Segoe UI" w:hAnsi="Segoe UI" w:cs="Segoe UI"/>
          <w:color w:val="373A3C"/>
          <w:sz w:val="23"/>
          <w:szCs w:val="23"/>
          <w:shd w:val="clear" w:color="auto" w:fill="FFFFFF"/>
        </w:rPr>
        <w:t xml:space="preserve"> where he names them as “knights”.</w:t>
      </w:r>
      <w:r w:rsidR="00DB4177">
        <w:rPr>
          <w:rStyle w:val="FootnoteReference"/>
          <w:rFonts w:ascii="Segoe UI" w:hAnsi="Segoe UI" w:cs="Segoe UI"/>
          <w:color w:val="373A3C"/>
          <w:sz w:val="23"/>
          <w:szCs w:val="23"/>
          <w:shd w:val="clear" w:color="auto" w:fill="FFFFFF"/>
        </w:rPr>
        <w:footnoteReference w:id="31"/>
      </w:r>
      <w:r w:rsidR="00D461A1">
        <w:rPr>
          <w:rFonts w:ascii="Segoe UI" w:hAnsi="Segoe UI" w:cs="Segoe UI"/>
          <w:color w:val="373A3C"/>
          <w:sz w:val="23"/>
          <w:szCs w:val="23"/>
          <w:shd w:val="clear" w:color="auto" w:fill="FFFFFF"/>
        </w:rPr>
        <w:t xml:space="preserve"> This difference is shown throughout the three other poems, </w:t>
      </w:r>
      <w:r w:rsidR="00D71429">
        <w:rPr>
          <w:rFonts w:ascii="Segoe UI" w:hAnsi="Segoe UI" w:cs="Segoe UI"/>
          <w:color w:val="373A3C"/>
          <w:sz w:val="23"/>
          <w:szCs w:val="23"/>
          <w:shd w:val="clear" w:color="auto" w:fill="FFFFFF"/>
        </w:rPr>
        <w:t xml:space="preserve">where at Arthur’s court at </w:t>
      </w:r>
      <w:proofErr w:type="spellStart"/>
      <w:r w:rsidR="00D71429">
        <w:rPr>
          <w:rFonts w:ascii="Segoe UI" w:hAnsi="Segoe UI" w:cs="Segoe UI"/>
          <w:color w:val="373A3C"/>
          <w:sz w:val="23"/>
          <w:szCs w:val="23"/>
          <w:shd w:val="clear" w:color="auto" w:fill="FFFFFF"/>
        </w:rPr>
        <w:t>Caerl</w:t>
      </w:r>
      <w:r w:rsidR="00011D42">
        <w:rPr>
          <w:rFonts w:ascii="Segoe UI" w:hAnsi="Segoe UI" w:cs="Segoe UI"/>
          <w:color w:val="373A3C"/>
          <w:sz w:val="23"/>
          <w:szCs w:val="23"/>
          <w:shd w:val="clear" w:color="auto" w:fill="FFFFFF"/>
        </w:rPr>
        <w:t>lion</w:t>
      </w:r>
      <w:proofErr w:type="spellEnd"/>
      <w:r w:rsidR="00011D42">
        <w:rPr>
          <w:rFonts w:ascii="Segoe UI" w:hAnsi="Segoe UI" w:cs="Segoe UI"/>
          <w:color w:val="373A3C"/>
          <w:sz w:val="23"/>
          <w:szCs w:val="23"/>
          <w:shd w:val="clear" w:color="auto" w:fill="FFFFFF"/>
        </w:rPr>
        <w:t xml:space="preserve"> on </w:t>
      </w:r>
      <w:proofErr w:type="spellStart"/>
      <w:r w:rsidR="00011D42">
        <w:rPr>
          <w:rFonts w:ascii="Segoe UI" w:hAnsi="Segoe UI" w:cs="Segoe UI"/>
          <w:color w:val="373A3C"/>
          <w:sz w:val="23"/>
          <w:szCs w:val="23"/>
          <w:shd w:val="clear" w:color="auto" w:fill="FFFFFF"/>
        </w:rPr>
        <w:t>Usk</w:t>
      </w:r>
      <w:proofErr w:type="spellEnd"/>
      <w:r w:rsidR="00011D42">
        <w:rPr>
          <w:rFonts w:ascii="Segoe UI" w:hAnsi="Segoe UI" w:cs="Segoe UI"/>
          <w:color w:val="373A3C"/>
          <w:sz w:val="23"/>
          <w:szCs w:val="23"/>
          <w:shd w:val="clear" w:color="auto" w:fill="FFFFFF"/>
        </w:rPr>
        <w:t xml:space="preserve">, under the influence of Geoffrey of Monmouth’s </w:t>
      </w:r>
      <w:proofErr w:type="spellStart"/>
      <w:r w:rsidR="00011D42">
        <w:rPr>
          <w:rFonts w:ascii="Segoe UI" w:hAnsi="Segoe UI" w:cs="Segoe UI"/>
          <w:color w:val="373A3C"/>
          <w:sz w:val="23"/>
          <w:szCs w:val="23"/>
          <w:shd w:val="clear" w:color="auto" w:fill="FFFFFF"/>
        </w:rPr>
        <w:t>interprettive</w:t>
      </w:r>
      <w:proofErr w:type="spellEnd"/>
      <w:r w:rsidR="00011D42">
        <w:rPr>
          <w:rFonts w:ascii="Segoe UI" w:hAnsi="Segoe UI" w:cs="Segoe UI"/>
          <w:color w:val="373A3C"/>
          <w:sz w:val="23"/>
          <w:szCs w:val="23"/>
          <w:shd w:val="clear" w:color="auto" w:fill="FFFFFF"/>
        </w:rPr>
        <w:t xml:space="preserve"> writing, the poems </w:t>
      </w:r>
      <w:r w:rsidR="00213A13">
        <w:rPr>
          <w:rFonts w:ascii="Segoe UI" w:hAnsi="Segoe UI" w:cs="Segoe UI"/>
          <w:color w:val="373A3C"/>
          <w:sz w:val="23"/>
          <w:szCs w:val="23"/>
          <w:shd w:val="clear" w:color="auto" w:fill="FFFFFF"/>
        </w:rPr>
        <w:t xml:space="preserve">depict Arthur in a way more similar to the Romances, than to in </w:t>
      </w:r>
      <w:r w:rsidR="00213A13" w:rsidRPr="00213A13">
        <w:rPr>
          <w:rFonts w:ascii="Segoe UI" w:hAnsi="Segoe UI" w:cs="Segoe UI"/>
          <w:i/>
          <w:iCs/>
          <w:color w:val="373A3C"/>
          <w:sz w:val="23"/>
          <w:szCs w:val="23"/>
          <w:shd w:val="clear" w:color="auto" w:fill="FFFFFF"/>
        </w:rPr>
        <w:t xml:space="preserve">How </w:t>
      </w:r>
      <w:proofErr w:type="spellStart"/>
      <w:r w:rsidR="00213A13" w:rsidRPr="00213A13">
        <w:rPr>
          <w:rFonts w:ascii="Segoe UI" w:hAnsi="Segoe UI" w:cs="Segoe UI"/>
          <w:i/>
          <w:iCs/>
          <w:color w:val="373A3C"/>
          <w:sz w:val="23"/>
          <w:szCs w:val="23"/>
          <w:shd w:val="clear" w:color="auto" w:fill="FFFFFF"/>
        </w:rPr>
        <w:t>Culhwch</w:t>
      </w:r>
      <w:proofErr w:type="spellEnd"/>
      <w:r w:rsidR="00213A13" w:rsidRPr="00213A13">
        <w:rPr>
          <w:rFonts w:ascii="Segoe UI" w:hAnsi="Segoe UI" w:cs="Segoe UI"/>
          <w:i/>
          <w:iCs/>
          <w:color w:val="373A3C"/>
          <w:sz w:val="23"/>
          <w:szCs w:val="23"/>
          <w:shd w:val="clear" w:color="auto" w:fill="FFFFFF"/>
        </w:rPr>
        <w:t xml:space="preserve"> won Olwen</w:t>
      </w:r>
      <w:r w:rsidR="00213A13">
        <w:rPr>
          <w:rFonts w:ascii="Segoe UI" w:hAnsi="Segoe UI" w:cs="Segoe UI"/>
          <w:color w:val="373A3C"/>
          <w:sz w:val="23"/>
          <w:szCs w:val="23"/>
          <w:shd w:val="clear" w:color="auto" w:fill="FFFFFF"/>
        </w:rPr>
        <w:t xml:space="preserve">. </w:t>
      </w:r>
      <w:r w:rsidR="00FC5580">
        <w:rPr>
          <w:rFonts w:ascii="Segoe UI" w:hAnsi="Segoe UI" w:cs="Segoe UI"/>
          <w:color w:val="373A3C"/>
          <w:sz w:val="23"/>
          <w:szCs w:val="23"/>
          <w:shd w:val="clear" w:color="auto" w:fill="FFFFFF"/>
        </w:rPr>
        <w:t xml:space="preserve">S. Davies, translator of the </w:t>
      </w:r>
      <w:r w:rsidR="00435935">
        <w:rPr>
          <w:rFonts w:ascii="Segoe UI" w:hAnsi="Segoe UI" w:cs="Segoe UI"/>
          <w:color w:val="373A3C"/>
          <w:sz w:val="23"/>
          <w:szCs w:val="23"/>
          <w:shd w:val="clear" w:color="auto" w:fill="FFFFFF"/>
        </w:rPr>
        <w:t xml:space="preserve">Oxford World’s Classics </w:t>
      </w:r>
      <w:r w:rsidR="00956A4D">
        <w:rPr>
          <w:rFonts w:ascii="Segoe UI" w:hAnsi="Segoe UI" w:cs="Segoe UI"/>
          <w:color w:val="373A3C"/>
          <w:sz w:val="23"/>
          <w:szCs w:val="23"/>
          <w:shd w:val="clear" w:color="auto" w:fill="FFFFFF"/>
        </w:rPr>
        <w:t xml:space="preserve">publication of The Mabinogion, believes that Arthur in Peredur son of </w:t>
      </w:r>
      <w:proofErr w:type="spellStart"/>
      <w:r w:rsidR="00956A4D">
        <w:rPr>
          <w:rFonts w:ascii="Segoe UI" w:hAnsi="Segoe UI" w:cs="Segoe UI"/>
          <w:color w:val="373A3C"/>
          <w:sz w:val="23"/>
          <w:szCs w:val="23"/>
          <w:shd w:val="clear" w:color="auto" w:fill="FFFFFF"/>
        </w:rPr>
        <w:t>Efrog</w:t>
      </w:r>
      <w:proofErr w:type="spellEnd"/>
      <w:r w:rsidR="00956A4D">
        <w:rPr>
          <w:rFonts w:ascii="Segoe UI" w:hAnsi="Segoe UI" w:cs="Segoe UI"/>
          <w:color w:val="373A3C"/>
          <w:sz w:val="23"/>
          <w:szCs w:val="23"/>
          <w:shd w:val="clear" w:color="auto" w:fill="FFFFFF"/>
        </w:rPr>
        <w:t xml:space="preserve">, Geraint son of </w:t>
      </w:r>
      <w:proofErr w:type="spellStart"/>
      <w:r w:rsidR="00956A4D">
        <w:rPr>
          <w:rFonts w:ascii="Segoe UI" w:hAnsi="Segoe UI" w:cs="Segoe UI"/>
          <w:color w:val="373A3C"/>
          <w:sz w:val="23"/>
          <w:szCs w:val="23"/>
          <w:shd w:val="clear" w:color="auto" w:fill="FFFFFF"/>
        </w:rPr>
        <w:t>Erbin</w:t>
      </w:r>
      <w:proofErr w:type="spellEnd"/>
      <w:r w:rsidR="00956A4D">
        <w:rPr>
          <w:rFonts w:ascii="Segoe UI" w:hAnsi="Segoe UI" w:cs="Segoe UI"/>
          <w:color w:val="373A3C"/>
          <w:sz w:val="23"/>
          <w:szCs w:val="23"/>
          <w:shd w:val="clear" w:color="auto" w:fill="FFFFFF"/>
        </w:rPr>
        <w:t xml:space="preserve"> and The Lady of the Well </w:t>
      </w:r>
      <w:r w:rsidR="0021771A">
        <w:rPr>
          <w:rFonts w:ascii="Segoe UI" w:hAnsi="Segoe UI" w:cs="Segoe UI"/>
          <w:color w:val="373A3C"/>
          <w:sz w:val="23"/>
          <w:szCs w:val="23"/>
          <w:shd w:val="clear" w:color="auto" w:fill="FFFFFF"/>
        </w:rPr>
        <w:t>is “a shadowy, fairly passive figure, who leaves adventure and danger to his knights”.</w:t>
      </w:r>
      <w:r w:rsidR="0021771A">
        <w:rPr>
          <w:rStyle w:val="FootnoteReference"/>
          <w:rFonts w:ascii="Segoe UI" w:hAnsi="Segoe UI" w:cs="Segoe UI"/>
          <w:color w:val="373A3C"/>
          <w:sz w:val="23"/>
          <w:szCs w:val="23"/>
          <w:shd w:val="clear" w:color="auto" w:fill="FFFFFF"/>
        </w:rPr>
        <w:footnoteReference w:id="32"/>
      </w:r>
      <w:r w:rsidR="00283A98">
        <w:rPr>
          <w:rFonts w:ascii="Segoe UI" w:hAnsi="Segoe UI" w:cs="Segoe UI"/>
          <w:color w:val="373A3C"/>
          <w:sz w:val="23"/>
          <w:szCs w:val="23"/>
          <w:shd w:val="clear" w:color="auto" w:fill="FFFFFF"/>
        </w:rPr>
        <w:t xml:space="preserve"> Alike continental romances, these poems also have seemingly blurred expectations and depictions of Camelot, </w:t>
      </w:r>
      <w:r w:rsidR="009825DB">
        <w:rPr>
          <w:rFonts w:ascii="Segoe UI" w:hAnsi="Segoe UI" w:cs="Segoe UI"/>
          <w:color w:val="373A3C"/>
          <w:sz w:val="23"/>
          <w:szCs w:val="23"/>
          <w:shd w:val="clear" w:color="auto" w:fill="FFFFFF"/>
        </w:rPr>
        <w:t xml:space="preserve">there are no written </w:t>
      </w:r>
      <w:r w:rsidR="00DA0EC1">
        <w:rPr>
          <w:rFonts w:ascii="Segoe UI" w:hAnsi="Segoe UI" w:cs="Segoe UI"/>
          <w:color w:val="373A3C"/>
          <w:sz w:val="23"/>
          <w:szCs w:val="23"/>
          <w:shd w:val="clear" w:color="auto" w:fill="FFFFFF"/>
        </w:rPr>
        <w:t>extracts that clear up the geographical and political boundaries of Camelot and Arthur’s rule</w:t>
      </w:r>
      <w:r w:rsidR="00FA0F03">
        <w:rPr>
          <w:rFonts w:ascii="Segoe UI" w:hAnsi="Segoe UI" w:cs="Segoe UI"/>
          <w:color w:val="373A3C"/>
          <w:sz w:val="23"/>
          <w:szCs w:val="23"/>
          <w:shd w:val="clear" w:color="auto" w:fill="FFFFFF"/>
        </w:rPr>
        <w:t xml:space="preserve"> and see</w:t>
      </w:r>
      <w:r w:rsidR="00BF75C5">
        <w:rPr>
          <w:rFonts w:ascii="Segoe UI" w:hAnsi="Segoe UI" w:cs="Segoe UI"/>
          <w:color w:val="373A3C"/>
          <w:sz w:val="23"/>
          <w:szCs w:val="23"/>
          <w:shd w:val="clear" w:color="auto" w:fill="FFFFFF"/>
        </w:rPr>
        <w:t xml:space="preserve">m to depict Camelot as a surreal and </w:t>
      </w:r>
      <w:r w:rsidR="00F332CB">
        <w:rPr>
          <w:rFonts w:ascii="Segoe UI" w:hAnsi="Segoe UI" w:cs="Segoe UI"/>
          <w:color w:val="373A3C"/>
          <w:sz w:val="23"/>
          <w:szCs w:val="23"/>
          <w:shd w:val="clear" w:color="auto" w:fill="FFFFFF"/>
        </w:rPr>
        <w:t>day-dream like kingdom.</w:t>
      </w:r>
      <w:r w:rsidR="00F332CB">
        <w:rPr>
          <w:rStyle w:val="FootnoteReference"/>
          <w:rFonts w:ascii="Segoe UI" w:hAnsi="Segoe UI" w:cs="Segoe UI"/>
          <w:color w:val="373A3C"/>
          <w:sz w:val="23"/>
          <w:szCs w:val="23"/>
          <w:shd w:val="clear" w:color="auto" w:fill="FFFFFF"/>
        </w:rPr>
        <w:footnoteReference w:id="33"/>
      </w:r>
      <w:r w:rsidR="00F332CB">
        <w:rPr>
          <w:rFonts w:ascii="Segoe UI" w:hAnsi="Segoe UI" w:cs="Segoe UI"/>
          <w:color w:val="373A3C"/>
          <w:sz w:val="23"/>
          <w:szCs w:val="23"/>
          <w:shd w:val="clear" w:color="auto" w:fill="FFFFFF"/>
        </w:rPr>
        <w:t xml:space="preserve"> </w:t>
      </w:r>
    </w:p>
    <w:p w14:paraId="6AC37E9B" w14:textId="57B60D37" w:rsidR="00F06B54" w:rsidRDefault="003E0BC7" w:rsidP="00DA0214">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On a more literal note, the depiction of Arthur’s romantic life </w:t>
      </w:r>
      <w:r w:rsidR="00E83004">
        <w:rPr>
          <w:rFonts w:ascii="Segoe UI" w:hAnsi="Segoe UI" w:cs="Segoe UI"/>
          <w:color w:val="373A3C"/>
          <w:sz w:val="23"/>
          <w:szCs w:val="23"/>
          <w:shd w:val="clear" w:color="auto" w:fill="FFFFFF"/>
        </w:rPr>
        <w:t xml:space="preserve">itself differs between sources. There is an enormous jump in depictions between Early Welsh poetry such as How </w:t>
      </w:r>
      <w:proofErr w:type="spellStart"/>
      <w:r w:rsidR="00E83004">
        <w:rPr>
          <w:rFonts w:ascii="Segoe UI" w:hAnsi="Segoe UI" w:cs="Segoe UI"/>
          <w:color w:val="373A3C"/>
          <w:sz w:val="23"/>
          <w:szCs w:val="23"/>
          <w:shd w:val="clear" w:color="auto" w:fill="FFFFFF"/>
        </w:rPr>
        <w:t>Culhwch</w:t>
      </w:r>
      <w:proofErr w:type="spellEnd"/>
      <w:r w:rsidR="00E83004">
        <w:rPr>
          <w:rFonts w:ascii="Segoe UI" w:hAnsi="Segoe UI" w:cs="Segoe UI"/>
          <w:color w:val="373A3C"/>
          <w:sz w:val="23"/>
          <w:szCs w:val="23"/>
          <w:shd w:val="clear" w:color="auto" w:fill="FFFFFF"/>
        </w:rPr>
        <w:t xml:space="preserve"> </w:t>
      </w:r>
      <w:r w:rsidR="00163939">
        <w:rPr>
          <w:rFonts w:ascii="Segoe UI" w:hAnsi="Segoe UI" w:cs="Segoe UI"/>
          <w:color w:val="373A3C"/>
          <w:sz w:val="23"/>
          <w:szCs w:val="23"/>
          <w:shd w:val="clear" w:color="auto" w:fill="FFFFFF"/>
        </w:rPr>
        <w:t>won Olwen to the continental romances</w:t>
      </w:r>
      <w:r w:rsidR="00AB419C">
        <w:rPr>
          <w:rFonts w:ascii="Segoe UI" w:hAnsi="Segoe UI" w:cs="Segoe UI"/>
          <w:color w:val="373A3C"/>
          <w:sz w:val="23"/>
          <w:szCs w:val="23"/>
          <w:shd w:val="clear" w:color="auto" w:fill="FFFFFF"/>
        </w:rPr>
        <w:t xml:space="preserve"> especially in regard to the relationship between King Arthur and his Queen G</w:t>
      </w:r>
      <w:r w:rsidR="00C54473">
        <w:rPr>
          <w:rFonts w:ascii="Segoe UI" w:hAnsi="Segoe UI" w:cs="Segoe UI"/>
          <w:color w:val="373A3C"/>
          <w:sz w:val="23"/>
          <w:szCs w:val="23"/>
          <w:shd w:val="clear" w:color="auto" w:fill="FFFFFF"/>
        </w:rPr>
        <w:t xml:space="preserve">wenhwyfar. </w:t>
      </w:r>
      <w:r w:rsidR="00043AA2">
        <w:rPr>
          <w:rFonts w:ascii="Segoe UI" w:hAnsi="Segoe UI" w:cs="Segoe UI"/>
          <w:color w:val="373A3C"/>
          <w:sz w:val="23"/>
          <w:szCs w:val="23"/>
          <w:shd w:val="clear" w:color="auto" w:fill="FFFFFF"/>
        </w:rPr>
        <w:t xml:space="preserve">However, it seems that poems such as Peredur son of </w:t>
      </w:r>
      <w:proofErr w:type="spellStart"/>
      <w:r w:rsidR="00043AA2">
        <w:rPr>
          <w:rFonts w:ascii="Segoe UI" w:hAnsi="Segoe UI" w:cs="Segoe UI"/>
          <w:color w:val="373A3C"/>
          <w:sz w:val="23"/>
          <w:szCs w:val="23"/>
          <w:shd w:val="clear" w:color="auto" w:fill="FFFFFF"/>
        </w:rPr>
        <w:t>E</w:t>
      </w:r>
      <w:r w:rsidR="008F3A9F">
        <w:rPr>
          <w:rFonts w:ascii="Segoe UI" w:hAnsi="Segoe UI" w:cs="Segoe UI"/>
          <w:color w:val="373A3C"/>
          <w:sz w:val="23"/>
          <w:szCs w:val="23"/>
          <w:shd w:val="clear" w:color="auto" w:fill="FFFFFF"/>
        </w:rPr>
        <w:t>frog</w:t>
      </w:r>
      <w:proofErr w:type="spellEnd"/>
      <w:r w:rsidR="008F3A9F">
        <w:rPr>
          <w:rFonts w:ascii="Segoe UI" w:hAnsi="Segoe UI" w:cs="Segoe UI"/>
          <w:color w:val="373A3C"/>
          <w:sz w:val="23"/>
          <w:szCs w:val="23"/>
          <w:shd w:val="clear" w:color="auto" w:fill="FFFFFF"/>
        </w:rPr>
        <w:t xml:space="preserve">, Geraint son of </w:t>
      </w:r>
      <w:proofErr w:type="spellStart"/>
      <w:r w:rsidR="008F3A9F">
        <w:rPr>
          <w:rFonts w:ascii="Segoe UI" w:hAnsi="Segoe UI" w:cs="Segoe UI"/>
          <w:color w:val="373A3C"/>
          <w:sz w:val="23"/>
          <w:szCs w:val="23"/>
          <w:shd w:val="clear" w:color="auto" w:fill="FFFFFF"/>
        </w:rPr>
        <w:t>Erbin</w:t>
      </w:r>
      <w:proofErr w:type="spellEnd"/>
      <w:r w:rsidR="00416D32">
        <w:rPr>
          <w:rFonts w:ascii="Segoe UI" w:hAnsi="Segoe UI" w:cs="Segoe UI"/>
          <w:color w:val="373A3C"/>
          <w:sz w:val="23"/>
          <w:szCs w:val="23"/>
          <w:shd w:val="clear" w:color="auto" w:fill="FFFFFF"/>
        </w:rPr>
        <w:t xml:space="preserve"> and The Lady of the Well </w:t>
      </w:r>
      <w:r w:rsidR="00B00E64">
        <w:rPr>
          <w:rFonts w:ascii="Segoe UI" w:hAnsi="Segoe UI" w:cs="Segoe UI"/>
          <w:color w:val="373A3C"/>
          <w:sz w:val="23"/>
          <w:szCs w:val="23"/>
          <w:shd w:val="clear" w:color="auto" w:fill="FFFFFF"/>
        </w:rPr>
        <w:t xml:space="preserve">can bridge the gap between the two genres. </w:t>
      </w:r>
      <w:r w:rsidR="00337E14">
        <w:rPr>
          <w:rFonts w:ascii="Segoe UI" w:hAnsi="Segoe UI" w:cs="Segoe UI"/>
          <w:color w:val="373A3C"/>
          <w:sz w:val="23"/>
          <w:szCs w:val="23"/>
          <w:shd w:val="clear" w:color="auto" w:fill="FFFFFF"/>
        </w:rPr>
        <w:t xml:space="preserve">In How </w:t>
      </w:r>
      <w:proofErr w:type="spellStart"/>
      <w:r w:rsidR="00337E14">
        <w:rPr>
          <w:rFonts w:ascii="Segoe UI" w:hAnsi="Segoe UI" w:cs="Segoe UI"/>
          <w:color w:val="373A3C"/>
          <w:sz w:val="23"/>
          <w:szCs w:val="23"/>
          <w:shd w:val="clear" w:color="auto" w:fill="FFFFFF"/>
        </w:rPr>
        <w:t>Culhwch</w:t>
      </w:r>
      <w:proofErr w:type="spellEnd"/>
      <w:r w:rsidR="00337E14">
        <w:rPr>
          <w:rFonts w:ascii="Segoe UI" w:hAnsi="Segoe UI" w:cs="Segoe UI"/>
          <w:color w:val="373A3C"/>
          <w:sz w:val="23"/>
          <w:szCs w:val="23"/>
          <w:shd w:val="clear" w:color="auto" w:fill="FFFFFF"/>
        </w:rPr>
        <w:t xml:space="preserve"> won Olwen, Arthur and </w:t>
      </w:r>
      <w:proofErr w:type="spellStart"/>
      <w:r w:rsidR="00337E14">
        <w:rPr>
          <w:rFonts w:ascii="Segoe UI" w:hAnsi="Segoe UI" w:cs="Segoe UI"/>
          <w:color w:val="373A3C"/>
          <w:sz w:val="23"/>
          <w:szCs w:val="23"/>
          <w:shd w:val="clear" w:color="auto" w:fill="FFFFFF"/>
        </w:rPr>
        <w:t>Gwenhwyfar’s</w:t>
      </w:r>
      <w:proofErr w:type="spellEnd"/>
      <w:r w:rsidR="00337E14">
        <w:rPr>
          <w:rFonts w:ascii="Segoe UI" w:hAnsi="Segoe UI" w:cs="Segoe UI"/>
          <w:color w:val="373A3C"/>
          <w:sz w:val="23"/>
          <w:szCs w:val="23"/>
          <w:shd w:val="clear" w:color="auto" w:fill="FFFFFF"/>
        </w:rPr>
        <w:t xml:space="preserve"> relationship is depicted as a solid union, typical of the time period with little to no intrusion or issue. </w:t>
      </w:r>
      <w:r w:rsidR="00492323">
        <w:rPr>
          <w:rFonts w:ascii="Segoe UI" w:hAnsi="Segoe UI" w:cs="Segoe UI"/>
          <w:color w:val="373A3C"/>
          <w:sz w:val="23"/>
          <w:szCs w:val="23"/>
          <w:shd w:val="clear" w:color="auto" w:fill="FFFFFF"/>
        </w:rPr>
        <w:t xml:space="preserve">Arthur tells </w:t>
      </w:r>
      <w:proofErr w:type="spellStart"/>
      <w:r w:rsidR="00492323">
        <w:rPr>
          <w:rFonts w:ascii="Segoe UI" w:hAnsi="Segoe UI" w:cs="Segoe UI"/>
          <w:color w:val="373A3C"/>
          <w:sz w:val="23"/>
          <w:szCs w:val="23"/>
          <w:shd w:val="clear" w:color="auto" w:fill="FFFFFF"/>
        </w:rPr>
        <w:t>Culhwch</w:t>
      </w:r>
      <w:proofErr w:type="spellEnd"/>
      <w:r w:rsidR="00492323">
        <w:rPr>
          <w:rFonts w:ascii="Segoe UI" w:hAnsi="Segoe UI" w:cs="Segoe UI"/>
          <w:color w:val="373A3C"/>
          <w:sz w:val="23"/>
          <w:szCs w:val="23"/>
          <w:shd w:val="clear" w:color="auto" w:fill="FFFFFF"/>
        </w:rPr>
        <w:t xml:space="preserve"> </w:t>
      </w:r>
      <w:r w:rsidR="00232A75">
        <w:rPr>
          <w:rFonts w:ascii="Segoe UI" w:hAnsi="Segoe UI" w:cs="Segoe UI"/>
          <w:color w:val="373A3C"/>
          <w:sz w:val="23"/>
          <w:szCs w:val="23"/>
          <w:shd w:val="clear" w:color="auto" w:fill="FFFFFF"/>
        </w:rPr>
        <w:t xml:space="preserve">all that he may be entitled to, but lists a few things that </w:t>
      </w:r>
      <w:proofErr w:type="spellStart"/>
      <w:r w:rsidR="00232A75">
        <w:rPr>
          <w:rFonts w:ascii="Segoe UI" w:hAnsi="Segoe UI" w:cs="Segoe UI"/>
          <w:color w:val="373A3C"/>
          <w:sz w:val="23"/>
          <w:szCs w:val="23"/>
          <w:shd w:val="clear" w:color="auto" w:fill="FFFFFF"/>
        </w:rPr>
        <w:t>Culhwch</w:t>
      </w:r>
      <w:proofErr w:type="spellEnd"/>
      <w:r w:rsidR="00232A75">
        <w:rPr>
          <w:rFonts w:ascii="Segoe UI" w:hAnsi="Segoe UI" w:cs="Segoe UI"/>
          <w:color w:val="373A3C"/>
          <w:sz w:val="23"/>
          <w:szCs w:val="23"/>
          <w:shd w:val="clear" w:color="auto" w:fill="FFFFFF"/>
        </w:rPr>
        <w:t xml:space="preserve"> and other warriors may not touch, these include items typical of a warrior king, such as his ship</w:t>
      </w:r>
      <w:r w:rsidR="0024404C">
        <w:rPr>
          <w:rFonts w:ascii="Segoe UI" w:hAnsi="Segoe UI" w:cs="Segoe UI"/>
          <w:color w:val="373A3C"/>
          <w:sz w:val="23"/>
          <w:szCs w:val="23"/>
          <w:shd w:val="clear" w:color="auto" w:fill="FFFFFF"/>
        </w:rPr>
        <w:t xml:space="preserve">, </w:t>
      </w:r>
      <w:proofErr w:type="spellStart"/>
      <w:r w:rsidR="0024404C">
        <w:rPr>
          <w:rFonts w:ascii="Segoe UI" w:hAnsi="Segoe UI" w:cs="Segoe UI"/>
          <w:color w:val="373A3C"/>
          <w:sz w:val="23"/>
          <w:szCs w:val="23"/>
          <w:shd w:val="clear" w:color="auto" w:fill="FFFFFF"/>
        </w:rPr>
        <w:t>Caledfwlch</w:t>
      </w:r>
      <w:proofErr w:type="spellEnd"/>
      <w:r w:rsidR="0024404C">
        <w:rPr>
          <w:rFonts w:ascii="Segoe UI" w:hAnsi="Segoe UI" w:cs="Segoe UI"/>
          <w:color w:val="373A3C"/>
          <w:sz w:val="23"/>
          <w:szCs w:val="23"/>
          <w:shd w:val="clear" w:color="auto" w:fill="FFFFFF"/>
        </w:rPr>
        <w:t xml:space="preserve"> his sword, </w:t>
      </w:r>
      <w:proofErr w:type="spellStart"/>
      <w:r w:rsidR="00F21D37">
        <w:rPr>
          <w:rFonts w:ascii="Segoe UI" w:hAnsi="Segoe UI" w:cs="Segoe UI"/>
          <w:color w:val="373A3C"/>
          <w:sz w:val="23"/>
          <w:szCs w:val="23"/>
          <w:shd w:val="clear" w:color="auto" w:fill="FFFFFF"/>
        </w:rPr>
        <w:t>Rhongomyniad</w:t>
      </w:r>
      <w:proofErr w:type="spellEnd"/>
      <w:r w:rsidR="00F21D37">
        <w:rPr>
          <w:rFonts w:ascii="Segoe UI" w:hAnsi="Segoe UI" w:cs="Segoe UI"/>
          <w:color w:val="373A3C"/>
          <w:sz w:val="23"/>
          <w:szCs w:val="23"/>
          <w:shd w:val="clear" w:color="auto" w:fill="FFFFFF"/>
        </w:rPr>
        <w:t xml:space="preserve"> his spear and other weaponry, however finally he states that no man may touch “Gwenhwyfar, [his] wife”.</w:t>
      </w:r>
      <w:r w:rsidR="00F21D37">
        <w:rPr>
          <w:rStyle w:val="FootnoteReference"/>
          <w:rFonts w:ascii="Segoe UI" w:hAnsi="Segoe UI" w:cs="Segoe UI"/>
          <w:color w:val="373A3C"/>
          <w:sz w:val="23"/>
          <w:szCs w:val="23"/>
          <w:shd w:val="clear" w:color="auto" w:fill="FFFFFF"/>
        </w:rPr>
        <w:footnoteReference w:id="34"/>
      </w:r>
      <w:r w:rsidR="00F21D37">
        <w:rPr>
          <w:rFonts w:ascii="Segoe UI" w:hAnsi="Segoe UI" w:cs="Segoe UI"/>
          <w:color w:val="373A3C"/>
          <w:sz w:val="23"/>
          <w:szCs w:val="23"/>
          <w:shd w:val="clear" w:color="auto" w:fill="FFFFFF"/>
        </w:rPr>
        <w:t xml:space="preserve"> </w:t>
      </w:r>
      <w:r w:rsidR="000440FC">
        <w:rPr>
          <w:rFonts w:ascii="Segoe UI" w:hAnsi="Segoe UI" w:cs="Segoe UI"/>
          <w:color w:val="373A3C"/>
          <w:sz w:val="23"/>
          <w:szCs w:val="23"/>
          <w:shd w:val="clear" w:color="auto" w:fill="FFFFFF"/>
        </w:rPr>
        <w:t xml:space="preserve">This depicts a King who would not easily step aside for another man to win over or pursue his wife, </w:t>
      </w:r>
      <w:r w:rsidR="004723E3">
        <w:rPr>
          <w:rFonts w:ascii="Segoe UI" w:hAnsi="Segoe UI" w:cs="Segoe UI"/>
          <w:color w:val="373A3C"/>
          <w:sz w:val="23"/>
          <w:szCs w:val="23"/>
          <w:shd w:val="clear" w:color="auto" w:fill="FFFFFF"/>
        </w:rPr>
        <w:t xml:space="preserve">which does not correlate to later depictions of Arthur. </w:t>
      </w:r>
      <w:r w:rsidR="00E07312">
        <w:rPr>
          <w:rFonts w:ascii="Segoe UI" w:hAnsi="Segoe UI" w:cs="Segoe UI"/>
          <w:color w:val="373A3C"/>
          <w:sz w:val="23"/>
          <w:szCs w:val="23"/>
          <w:shd w:val="clear" w:color="auto" w:fill="FFFFFF"/>
        </w:rPr>
        <w:t xml:space="preserve">In continental Romances, Gwenhwyfar, </w:t>
      </w:r>
      <w:r w:rsidR="00DA0214">
        <w:rPr>
          <w:rFonts w:ascii="Segoe UI" w:hAnsi="Segoe UI" w:cs="Segoe UI"/>
          <w:color w:val="373A3C"/>
          <w:sz w:val="23"/>
          <w:szCs w:val="23"/>
          <w:shd w:val="clear" w:color="auto" w:fill="FFFFFF"/>
        </w:rPr>
        <w:t xml:space="preserve">is pursued by the Knight Lancelot </w:t>
      </w:r>
      <w:r w:rsidR="006E60F7">
        <w:rPr>
          <w:rFonts w:ascii="Segoe UI" w:hAnsi="Segoe UI" w:cs="Segoe UI"/>
          <w:color w:val="373A3C"/>
          <w:sz w:val="23"/>
          <w:szCs w:val="23"/>
          <w:shd w:val="clear" w:color="auto" w:fill="FFFFFF"/>
        </w:rPr>
        <w:t xml:space="preserve">du Lac. </w:t>
      </w:r>
      <w:r w:rsidR="004C431F">
        <w:rPr>
          <w:rFonts w:ascii="Segoe UI" w:hAnsi="Segoe UI" w:cs="Segoe UI"/>
          <w:color w:val="373A3C"/>
          <w:sz w:val="23"/>
          <w:szCs w:val="23"/>
          <w:shd w:val="clear" w:color="auto" w:fill="FFFFFF"/>
        </w:rPr>
        <w:t>The origin of this liaison seems to come from C</w:t>
      </w:r>
      <w:r w:rsidR="003366C7">
        <w:rPr>
          <w:rFonts w:ascii="Segoe UI" w:hAnsi="Segoe UI" w:cs="Segoe UI"/>
          <w:color w:val="373A3C"/>
          <w:sz w:val="23"/>
          <w:szCs w:val="23"/>
          <w:shd w:val="clear" w:color="auto" w:fill="FFFFFF"/>
        </w:rPr>
        <w:t>hrétien</w:t>
      </w:r>
      <w:r w:rsidR="00E81AEF">
        <w:rPr>
          <w:rFonts w:ascii="Segoe UI" w:hAnsi="Segoe UI" w:cs="Segoe UI"/>
          <w:color w:val="373A3C"/>
          <w:sz w:val="23"/>
          <w:szCs w:val="23"/>
          <w:shd w:val="clear" w:color="auto" w:fill="FFFFFF"/>
        </w:rPr>
        <w:t xml:space="preserve">’s </w:t>
      </w:r>
      <w:r w:rsidR="00E81AEF" w:rsidRPr="00E81AEF">
        <w:rPr>
          <w:rFonts w:ascii="Segoe UI" w:hAnsi="Segoe UI" w:cs="Segoe UI"/>
          <w:i/>
          <w:iCs/>
          <w:color w:val="373A3C"/>
          <w:sz w:val="23"/>
          <w:szCs w:val="23"/>
          <w:shd w:val="clear" w:color="auto" w:fill="FFFFFF"/>
        </w:rPr>
        <w:t>Lancelot: The Knight of the Cart</w:t>
      </w:r>
      <w:r w:rsidR="00E81AEF">
        <w:rPr>
          <w:rFonts w:ascii="Segoe UI" w:hAnsi="Segoe UI" w:cs="Segoe UI"/>
          <w:color w:val="373A3C"/>
          <w:sz w:val="23"/>
          <w:szCs w:val="23"/>
          <w:shd w:val="clear" w:color="auto" w:fill="FFFFFF"/>
        </w:rPr>
        <w:t xml:space="preserve"> a</w:t>
      </w:r>
      <w:r w:rsidR="001A7C31">
        <w:rPr>
          <w:rFonts w:ascii="Segoe UI" w:hAnsi="Segoe UI" w:cs="Segoe UI"/>
          <w:color w:val="373A3C"/>
          <w:sz w:val="23"/>
          <w:szCs w:val="23"/>
          <w:shd w:val="clear" w:color="auto" w:fill="FFFFFF"/>
        </w:rPr>
        <w:t xml:space="preserve">s there are no known writings previous to Chrétien </w:t>
      </w:r>
      <w:r w:rsidR="008B38DA">
        <w:rPr>
          <w:rFonts w:ascii="Segoe UI" w:hAnsi="Segoe UI" w:cs="Segoe UI"/>
          <w:color w:val="373A3C"/>
          <w:sz w:val="23"/>
          <w:szCs w:val="23"/>
          <w:shd w:val="clear" w:color="auto" w:fill="FFFFFF"/>
        </w:rPr>
        <w:t>that speak of the affair between Gwen</w:t>
      </w:r>
      <w:r w:rsidR="000C1DB2">
        <w:rPr>
          <w:rFonts w:ascii="Segoe UI" w:hAnsi="Segoe UI" w:cs="Segoe UI"/>
          <w:color w:val="373A3C"/>
          <w:sz w:val="23"/>
          <w:szCs w:val="23"/>
          <w:shd w:val="clear" w:color="auto" w:fill="FFFFFF"/>
        </w:rPr>
        <w:t>hwyfar and Lancelot, nor any unfaithfulness by the Queen.</w:t>
      </w:r>
      <w:r w:rsidR="00D43DB8">
        <w:rPr>
          <w:rStyle w:val="FootnoteReference"/>
          <w:rFonts w:ascii="Segoe UI" w:hAnsi="Segoe UI" w:cs="Segoe UI"/>
          <w:color w:val="373A3C"/>
          <w:sz w:val="23"/>
          <w:szCs w:val="23"/>
          <w:shd w:val="clear" w:color="auto" w:fill="FFFFFF"/>
        </w:rPr>
        <w:footnoteReference w:id="35"/>
      </w:r>
      <w:r w:rsidR="000C1DB2">
        <w:rPr>
          <w:rFonts w:ascii="Segoe UI" w:hAnsi="Segoe UI" w:cs="Segoe UI"/>
          <w:color w:val="373A3C"/>
          <w:sz w:val="23"/>
          <w:szCs w:val="23"/>
          <w:shd w:val="clear" w:color="auto" w:fill="FFFFFF"/>
        </w:rPr>
        <w:t xml:space="preserve"> </w:t>
      </w:r>
      <w:r w:rsidR="00693DE4">
        <w:rPr>
          <w:rFonts w:ascii="Segoe UI" w:hAnsi="Segoe UI" w:cs="Segoe UI"/>
          <w:color w:val="373A3C"/>
          <w:sz w:val="23"/>
          <w:szCs w:val="23"/>
          <w:shd w:val="clear" w:color="auto" w:fill="FFFFFF"/>
        </w:rPr>
        <w:t xml:space="preserve">In Chrétien’s work, the romance between </w:t>
      </w:r>
      <w:r w:rsidR="0058017C">
        <w:rPr>
          <w:rFonts w:ascii="Segoe UI" w:hAnsi="Segoe UI" w:cs="Segoe UI"/>
          <w:color w:val="373A3C"/>
          <w:sz w:val="23"/>
          <w:szCs w:val="23"/>
          <w:shd w:val="clear" w:color="auto" w:fill="FFFFFF"/>
        </w:rPr>
        <w:t>Lancelot and Gwenhwyfar is the centre plot point of the literature, and there is little remark of their liaison from King Arthur</w:t>
      </w:r>
      <w:r w:rsidR="00F06B54">
        <w:rPr>
          <w:rFonts w:ascii="Segoe UI" w:hAnsi="Segoe UI" w:cs="Segoe UI"/>
          <w:color w:val="373A3C"/>
          <w:sz w:val="23"/>
          <w:szCs w:val="23"/>
          <w:shd w:val="clear" w:color="auto" w:fill="FFFFFF"/>
        </w:rPr>
        <w:t xml:space="preserve">, completely contrasting the depiction of Arthur seen in How </w:t>
      </w:r>
      <w:proofErr w:type="spellStart"/>
      <w:r w:rsidR="00F06B54">
        <w:rPr>
          <w:rFonts w:ascii="Segoe UI" w:hAnsi="Segoe UI" w:cs="Segoe UI"/>
          <w:color w:val="373A3C"/>
          <w:sz w:val="23"/>
          <w:szCs w:val="23"/>
          <w:shd w:val="clear" w:color="auto" w:fill="FFFFFF"/>
        </w:rPr>
        <w:t>Culhwch</w:t>
      </w:r>
      <w:proofErr w:type="spellEnd"/>
      <w:r w:rsidR="00F06B54">
        <w:rPr>
          <w:rFonts w:ascii="Segoe UI" w:hAnsi="Segoe UI" w:cs="Segoe UI"/>
          <w:color w:val="373A3C"/>
          <w:sz w:val="23"/>
          <w:szCs w:val="23"/>
          <w:shd w:val="clear" w:color="auto" w:fill="FFFFFF"/>
        </w:rPr>
        <w:t xml:space="preserve"> won Olwen. </w:t>
      </w:r>
    </w:p>
    <w:p w14:paraId="7E25E7E5" w14:textId="148ACE7B" w:rsidR="00F06B54" w:rsidRDefault="00F06B54" w:rsidP="00DA0214">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However, in the poems Peredur son of </w:t>
      </w:r>
      <w:proofErr w:type="spellStart"/>
      <w:r w:rsidR="0035048A">
        <w:rPr>
          <w:rFonts w:ascii="Segoe UI" w:hAnsi="Segoe UI" w:cs="Segoe UI"/>
          <w:color w:val="373A3C"/>
          <w:sz w:val="23"/>
          <w:szCs w:val="23"/>
          <w:shd w:val="clear" w:color="auto" w:fill="FFFFFF"/>
        </w:rPr>
        <w:t>Efrog</w:t>
      </w:r>
      <w:proofErr w:type="spellEnd"/>
      <w:r w:rsidR="0035048A">
        <w:rPr>
          <w:rFonts w:ascii="Segoe UI" w:hAnsi="Segoe UI" w:cs="Segoe UI"/>
          <w:color w:val="373A3C"/>
          <w:sz w:val="23"/>
          <w:szCs w:val="23"/>
          <w:shd w:val="clear" w:color="auto" w:fill="FFFFFF"/>
        </w:rPr>
        <w:t xml:space="preserve">, The Lady of the Well and Geraint son of </w:t>
      </w:r>
      <w:proofErr w:type="spellStart"/>
      <w:r w:rsidR="0035048A">
        <w:rPr>
          <w:rFonts w:ascii="Segoe UI" w:hAnsi="Segoe UI" w:cs="Segoe UI"/>
          <w:color w:val="373A3C"/>
          <w:sz w:val="23"/>
          <w:szCs w:val="23"/>
          <w:shd w:val="clear" w:color="auto" w:fill="FFFFFF"/>
        </w:rPr>
        <w:t>Erbin</w:t>
      </w:r>
      <w:proofErr w:type="spellEnd"/>
      <w:r w:rsidR="0035048A">
        <w:rPr>
          <w:rFonts w:ascii="Segoe UI" w:hAnsi="Segoe UI" w:cs="Segoe UI"/>
          <w:color w:val="373A3C"/>
          <w:sz w:val="23"/>
          <w:szCs w:val="23"/>
          <w:shd w:val="clear" w:color="auto" w:fill="FFFFFF"/>
        </w:rPr>
        <w:t xml:space="preserve">, the relationship between Arthur and his queen is presented </w:t>
      </w:r>
      <w:r w:rsidR="00A001C2">
        <w:rPr>
          <w:rFonts w:ascii="Segoe UI" w:hAnsi="Segoe UI" w:cs="Segoe UI"/>
          <w:color w:val="373A3C"/>
          <w:sz w:val="23"/>
          <w:szCs w:val="23"/>
          <w:shd w:val="clear" w:color="auto" w:fill="FFFFFF"/>
        </w:rPr>
        <w:t xml:space="preserve">in a nonchalant fashion, without the drive seen in How </w:t>
      </w:r>
      <w:proofErr w:type="spellStart"/>
      <w:r w:rsidR="00A001C2">
        <w:rPr>
          <w:rFonts w:ascii="Segoe UI" w:hAnsi="Segoe UI" w:cs="Segoe UI"/>
          <w:color w:val="373A3C"/>
          <w:sz w:val="23"/>
          <w:szCs w:val="23"/>
          <w:shd w:val="clear" w:color="auto" w:fill="FFFFFF"/>
        </w:rPr>
        <w:t>Culhwch</w:t>
      </w:r>
      <w:proofErr w:type="spellEnd"/>
      <w:r w:rsidR="00A001C2">
        <w:rPr>
          <w:rFonts w:ascii="Segoe UI" w:hAnsi="Segoe UI" w:cs="Segoe UI"/>
          <w:color w:val="373A3C"/>
          <w:sz w:val="23"/>
          <w:szCs w:val="23"/>
          <w:shd w:val="clear" w:color="auto" w:fill="FFFFFF"/>
        </w:rPr>
        <w:t xml:space="preserve"> won Olwen. This is particularly visible in </w:t>
      </w:r>
      <w:r w:rsidR="00A001C2">
        <w:rPr>
          <w:rFonts w:ascii="Segoe UI" w:hAnsi="Segoe UI" w:cs="Segoe UI"/>
          <w:color w:val="373A3C"/>
          <w:sz w:val="23"/>
          <w:szCs w:val="23"/>
          <w:shd w:val="clear" w:color="auto" w:fill="FFFFFF"/>
        </w:rPr>
        <w:lastRenderedPageBreak/>
        <w:t xml:space="preserve">Geraint son of </w:t>
      </w:r>
      <w:proofErr w:type="spellStart"/>
      <w:r w:rsidR="00A001C2">
        <w:rPr>
          <w:rFonts w:ascii="Segoe UI" w:hAnsi="Segoe UI" w:cs="Segoe UI"/>
          <w:color w:val="373A3C"/>
          <w:sz w:val="23"/>
          <w:szCs w:val="23"/>
          <w:shd w:val="clear" w:color="auto" w:fill="FFFFFF"/>
        </w:rPr>
        <w:t>Erbin</w:t>
      </w:r>
      <w:proofErr w:type="spellEnd"/>
      <w:r w:rsidR="00A001C2">
        <w:rPr>
          <w:rFonts w:ascii="Segoe UI" w:hAnsi="Segoe UI" w:cs="Segoe UI"/>
          <w:color w:val="373A3C"/>
          <w:sz w:val="23"/>
          <w:szCs w:val="23"/>
          <w:shd w:val="clear" w:color="auto" w:fill="FFFFFF"/>
        </w:rPr>
        <w:t xml:space="preserve"> as Arthur and Gwenhwyfar have much interaction throughout the poem. </w:t>
      </w:r>
      <w:r w:rsidR="00A0183E">
        <w:rPr>
          <w:rFonts w:ascii="Segoe UI" w:hAnsi="Segoe UI" w:cs="Segoe UI"/>
          <w:color w:val="373A3C"/>
          <w:sz w:val="23"/>
          <w:szCs w:val="23"/>
          <w:shd w:val="clear" w:color="auto" w:fill="FFFFFF"/>
        </w:rPr>
        <w:t xml:space="preserve">After Arthur </w:t>
      </w:r>
      <w:r w:rsidR="00125514">
        <w:rPr>
          <w:rFonts w:ascii="Segoe UI" w:hAnsi="Segoe UI" w:cs="Segoe UI"/>
          <w:color w:val="373A3C"/>
          <w:sz w:val="23"/>
          <w:szCs w:val="23"/>
          <w:shd w:val="clear" w:color="auto" w:fill="FFFFFF"/>
        </w:rPr>
        <w:t xml:space="preserve">allows the lady Gwenhwyfar to accompany the men on hunt, he </w:t>
      </w:r>
      <w:r w:rsidR="00BA029F">
        <w:rPr>
          <w:rFonts w:ascii="Segoe UI" w:hAnsi="Segoe UI" w:cs="Segoe UI"/>
          <w:color w:val="373A3C"/>
          <w:sz w:val="23"/>
          <w:szCs w:val="23"/>
          <w:shd w:val="clear" w:color="auto" w:fill="FFFFFF"/>
        </w:rPr>
        <w:t>refuses to allow anyone to wake her for their departure.</w:t>
      </w:r>
      <w:r w:rsidR="00482B54">
        <w:rPr>
          <w:rStyle w:val="FootnoteReference"/>
          <w:rFonts w:ascii="Segoe UI" w:hAnsi="Segoe UI" w:cs="Segoe UI"/>
          <w:color w:val="373A3C"/>
          <w:sz w:val="23"/>
          <w:szCs w:val="23"/>
          <w:shd w:val="clear" w:color="auto" w:fill="FFFFFF"/>
        </w:rPr>
        <w:footnoteReference w:id="36"/>
      </w:r>
      <w:r w:rsidR="00BA029F">
        <w:rPr>
          <w:rFonts w:ascii="Segoe UI" w:hAnsi="Segoe UI" w:cs="Segoe UI"/>
          <w:color w:val="373A3C"/>
          <w:sz w:val="23"/>
          <w:szCs w:val="23"/>
          <w:shd w:val="clear" w:color="auto" w:fill="FFFFFF"/>
        </w:rPr>
        <w:t xml:space="preserve"> </w:t>
      </w:r>
      <w:r w:rsidR="00E174F4">
        <w:rPr>
          <w:rFonts w:ascii="Segoe UI" w:hAnsi="Segoe UI" w:cs="Segoe UI"/>
          <w:color w:val="373A3C"/>
          <w:sz w:val="23"/>
          <w:szCs w:val="23"/>
          <w:shd w:val="clear" w:color="auto" w:fill="FFFFFF"/>
        </w:rPr>
        <w:t xml:space="preserve">This could be interpreted as him showing care towards his wife, as he would rather let her sleep than disturb her, or it could be a disregard of her wishes, </w:t>
      </w:r>
      <w:r w:rsidR="00BE5F8E">
        <w:rPr>
          <w:rFonts w:ascii="Segoe UI" w:hAnsi="Segoe UI" w:cs="Segoe UI"/>
          <w:color w:val="373A3C"/>
          <w:sz w:val="23"/>
          <w:szCs w:val="23"/>
          <w:shd w:val="clear" w:color="auto" w:fill="FFFFFF"/>
        </w:rPr>
        <w:t xml:space="preserve">begging the question: does King Arthur care for his wife? </w:t>
      </w:r>
      <w:r w:rsidR="00C414CF">
        <w:rPr>
          <w:rFonts w:ascii="Segoe UI" w:hAnsi="Segoe UI" w:cs="Segoe UI"/>
          <w:color w:val="373A3C"/>
          <w:sz w:val="23"/>
          <w:szCs w:val="23"/>
          <w:shd w:val="clear" w:color="auto" w:fill="FFFFFF"/>
        </w:rPr>
        <w:t xml:space="preserve">After discovering that her husband left without her, Gwenhwyfar leaves to join them, accompanied by a single maiden and Geraint, who was also left behind, </w:t>
      </w:r>
      <w:r w:rsidR="00D26B41">
        <w:rPr>
          <w:rFonts w:ascii="Segoe UI" w:hAnsi="Segoe UI" w:cs="Segoe UI"/>
          <w:color w:val="373A3C"/>
          <w:sz w:val="23"/>
          <w:szCs w:val="23"/>
          <w:shd w:val="clear" w:color="auto" w:fill="FFFFFF"/>
        </w:rPr>
        <w:t xml:space="preserve">though Geraint vows to keep the Queen safe, he is nevertheless an outsider to Camelot and unknown to the King and his knights. </w:t>
      </w:r>
      <w:r w:rsidR="00607477">
        <w:rPr>
          <w:rFonts w:ascii="Segoe UI" w:hAnsi="Segoe UI" w:cs="Segoe UI"/>
          <w:color w:val="373A3C"/>
          <w:sz w:val="23"/>
          <w:szCs w:val="23"/>
          <w:shd w:val="clear" w:color="auto" w:fill="FFFFFF"/>
        </w:rPr>
        <w:t>Despite this, when Gwenhwyfar returns to Camelot and to her husband, little regard of where she had been or if she had been kept safe is shown by Arthur upon their reuniting.</w:t>
      </w:r>
      <w:r w:rsidR="00607477">
        <w:rPr>
          <w:rStyle w:val="FootnoteReference"/>
          <w:rFonts w:ascii="Segoe UI" w:hAnsi="Segoe UI" w:cs="Segoe UI"/>
          <w:color w:val="373A3C"/>
          <w:sz w:val="23"/>
          <w:szCs w:val="23"/>
          <w:shd w:val="clear" w:color="auto" w:fill="FFFFFF"/>
        </w:rPr>
        <w:footnoteReference w:id="37"/>
      </w:r>
      <w:r w:rsidR="00607477">
        <w:rPr>
          <w:rFonts w:ascii="Segoe UI" w:hAnsi="Segoe UI" w:cs="Segoe UI"/>
          <w:color w:val="373A3C"/>
          <w:sz w:val="23"/>
          <w:szCs w:val="23"/>
          <w:shd w:val="clear" w:color="auto" w:fill="FFFFFF"/>
        </w:rPr>
        <w:t xml:space="preserve"> </w:t>
      </w:r>
      <w:r w:rsidR="00D40ED7">
        <w:rPr>
          <w:rFonts w:ascii="Segoe UI" w:hAnsi="Segoe UI" w:cs="Segoe UI"/>
          <w:color w:val="373A3C"/>
          <w:sz w:val="23"/>
          <w:szCs w:val="23"/>
          <w:shd w:val="clear" w:color="auto" w:fill="FFFFFF"/>
        </w:rPr>
        <w:t xml:space="preserve">Arthur is told that Gwenhwyfar has returned, alone except for one maiden, who had previous been struck with a whip in their adventure and presumably looks </w:t>
      </w:r>
      <w:r w:rsidR="005F0330">
        <w:rPr>
          <w:rFonts w:ascii="Segoe UI" w:hAnsi="Segoe UI" w:cs="Segoe UI"/>
          <w:color w:val="373A3C"/>
          <w:sz w:val="23"/>
          <w:szCs w:val="23"/>
          <w:shd w:val="clear" w:color="auto" w:fill="FFFFFF"/>
        </w:rPr>
        <w:t xml:space="preserve">as such, </w:t>
      </w:r>
      <w:r w:rsidR="003669CB">
        <w:rPr>
          <w:rFonts w:ascii="Segoe UI" w:hAnsi="Segoe UI" w:cs="Segoe UI"/>
          <w:color w:val="373A3C"/>
          <w:sz w:val="23"/>
          <w:szCs w:val="23"/>
          <w:shd w:val="clear" w:color="auto" w:fill="FFFFFF"/>
        </w:rPr>
        <w:t>and Arthur immediately continues debate over the owner of the Stag’s head they had hunted, with complete disregard for his wife’s wellbeing.</w:t>
      </w:r>
      <w:r w:rsidR="003669CB">
        <w:rPr>
          <w:rStyle w:val="FootnoteReference"/>
          <w:rFonts w:ascii="Segoe UI" w:hAnsi="Segoe UI" w:cs="Segoe UI"/>
          <w:color w:val="373A3C"/>
          <w:sz w:val="23"/>
          <w:szCs w:val="23"/>
          <w:shd w:val="clear" w:color="auto" w:fill="FFFFFF"/>
        </w:rPr>
        <w:footnoteReference w:id="38"/>
      </w:r>
      <w:r w:rsidR="003669CB">
        <w:rPr>
          <w:rFonts w:ascii="Segoe UI" w:hAnsi="Segoe UI" w:cs="Segoe UI"/>
          <w:color w:val="373A3C"/>
          <w:sz w:val="23"/>
          <w:szCs w:val="23"/>
          <w:shd w:val="clear" w:color="auto" w:fill="FFFFFF"/>
        </w:rPr>
        <w:t xml:space="preserve"> This presents Arthur as uncaring towards his wife and sets up the transition to Arthur and </w:t>
      </w:r>
      <w:proofErr w:type="spellStart"/>
      <w:r w:rsidR="003669CB">
        <w:rPr>
          <w:rFonts w:ascii="Segoe UI" w:hAnsi="Segoe UI" w:cs="Segoe UI"/>
          <w:color w:val="373A3C"/>
          <w:sz w:val="23"/>
          <w:szCs w:val="23"/>
          <w:shd w:val="clear" w:color="auto" w:fill="FFFFFF"/>
        </w:rPr>
        <w:t>Gwenhwyfar’s</w:t>
      </w:r>
      <w:proofErr w:type="spellEnd"/>
      <w:r w:rsidR="003669CB">
        <w:rPr>
          <w:rFonts w:ascii="Segoe UI" w:hAnsi="Segoe UI" w:cs="Segoe UI"/>
          <w:color w:val="373A3C"/>
          <w:sz w:val="23"/>
          <w:szCs w:val="23"/>
          <w:shd w:val="clear" w:color="auto" w:fill="FFFFFF"/>
        </w:rPr>
        <w:t xml:space="preserve"> relationship, or lack thereof, in the romance genre. </w:t>
      </w:r>
    </w:p>
    <w:p w14:paraId="3D351750" w14:textId="5D70CBA9" w:rsidR="00717B2B" w:rsidRDefault="00517E2D" w:rsidP="00F72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Often in </w:t>
      </w:r>
      <w:r w:rsidR="0028669D">
        <w:rPr>
          <w:rFonts w:ascii="Segoe UI" w:hAnsi="Segoe UI" w:cs="Segoe UI"/>
          <w:color w:val="373A3C"/>
          <w:sz w:val="23"/>
          <w:szCs w:val="23"/>
          <w:shd w:val="clear" w:color="auto" w:fill="FFFFFF"/>
        </w:rPr>
        <w:t>literature found in The Mabinogion</w:t>
      </w:r>
      <w:r w:rsidR="008873EA">
        <w:rPr>
          <w:rFonts w:ascii="Segoe UI" w:hAnsi="Segoe UI" w:cs="Segoe UI"/>
          <w:color w:val="373A3C"/>
          <w:sz w:val="23"/>
          <w:szCs w:val="23"/>
          <w:shd w:val="clear" w:color="auto" w:fill="FFFFFF"/>
        </w:rPr>
        <w:t>,</w:t>
      </w:r>
      <w:r w:rsidR="0028669D">
        <w:rPr>
          <w:rFonts w:ascii="Segoe UI" w:hAnsi="Segoe UI" w:cs="Segoe UI"/>
          <w:color w:val="373A3C"/>
          <w:sz w:val="23"/>
          <w:szCs w:val="23"/>
          <w:shd w:val="clear" w:color="auto" w:fill="FFFFFF"/>
        </w:rPr>
        <w:t xml:space="preserve"> </w:t>
      </w:r>
      <w:r w:rsidR="00106F06">
        <w:rPr>
          <w:rFonts w:ascii="Segoe UI" w:hAnsi="Segoe UI" w:cs="Segoe UI"/>
          <w:color w:val="373A3C"/>
          <w:sz w:val="23"/>
          <w:szCs w:val="23"/>
          <w:shd w:val="clear" w:color="auto" w:fill="FFFFFF"/>
        </w:rPr>
        <w:t xml:space="preserve">Arthur is depicted </w:t>
      </w:r>
      <w:r w:rsidR="00093BA6">
        <w:rPr>
          <w:rFonts w:ascii="Segoe UI" w:hAnsi="Segoe UI" w:cs="Segoe UI"/>
          <w:color w:val="373A3C"/>
          <w:sz w:val="23"/>
          <w:szCs w:val="23"/>
          <w:shd w:val="clear" w:color="auto" w:fill="FFFFFF"/>
        </w:rPr>
        <w:t xml:space="preserve">as a historical figure, rather than a figure of </w:t>
      </w:r>
      <w:r w:rsidR="00174FED">
        <w:rPr>
          <w:rFonts w:ascii="Segoe UI" w:hAnsi="Segoe UI" w:cs="Segoe UI"/>
          <w:color w:val="373A3C"/>
          <w:sz w:val="23"/>
          <w:szCs w:val="23"/>
          <w:shd w:val="clear" w:color="auto" w:fill="FFFFFF"/>
        </w:rPr>
        <w:t xml:space="preserve">fiction. </w:t>
      </w:r>
      <w:r w:rsidR="00272C34">
        <w:rPr>
          <w:rFonts w:ascii="Segoe UI" w:hAnsi="Segoe UI" w:cs="Segoe UI"/>
          <w:color w:val="373A3C"/>
          <w:sz w:val="23"/>
          <w:szCs w:val="23"/>
          <w:shd w:val="clear" w:color="auto" w:fill="FFFFFF"/>
        </w:rPr>
        <w:t xml:space="preserve">The most common historical figure Arthur is linked to is known as Riotamus. </w:t>
      </w:r>
      <w:r w:rsidR="00E45A1D">
        <w:rPr>
          <w:rFonts w:ascii="Segoe UI" w:hAnsi="Segoe UI" w:cs="Segoe UI"/>
          <w:color w:val="373A3C"/>
          <w:sz w:val="23"/>
          <w:szCs w:val="23"/>
          <w:shd w:val="clear" w:color="auto" w:fill="FFFFFF"/>
        </w:rPr>
        <w:t xml:space="preserve">The translation of Riotamus leads to the debate of if this name is </w:t>
      </w:r>
      <w:r w:rsidR="00D12E58">
        <w:rPr>
          <w:rFonts w:ascii="Segoe UI" w:hAnsi="Segoe UI" w:cs="Segoe UI"/>
          <w:color w:val="373A3C"/>
          <w:sz w:val="23"/>
          <w:szCs w:val="23"/>
          <w:shd w:val="clear" w:color="auto" w:fill="FFFFFF"/>
        </w:rPr>
        <w:t>an epithet</w:t>
      </w:r>
      <w:r w:rsidR="00E95892">
        <w:rPr>
          <w:rFonts w:ascii="Segoe UI" w:hAnsi="Segoe UI" w:cs="Segoe UI"/>
          <w:color w:val="373A3C"/>
          <w:sz w:val="23"/>
          <w:szCs w:val="23"/>
          <w:shd w:val="clear" w:color="auto" w:fill="FFFFFF"/>
        </w:rPr>
        <w:t xml:space="preserve"> rather than the title of a historical figure. ‘Rio’ or ‘</w:t>
      </w:r>
      <w:proofErr w:type="spellStart"/>
      <w:r w:rsidR="00E95892">
        <w:rPr>
          <w:rFonts w:ascii="Segoe UI" w:hAnsi="Segoe UI" w:cs="Segoe UI"/>
          <w:color w:val="373A3C"/>
          <w:sz w:val="23"/>
          <w:szCs w:val="23"/>
          <w:shd w:val="clear" w:color="auto" w:fill="FFFFFF"/>
        </w:rPr>
        <w:t>Rigo</w:t>
      </w:r>
      <w:proofErr w:type="spellEnd"/>
      <w:r w:rsidR="00E95892">
        <w:rPr>
          <w:rFonts w:ascii="Segoe UI" w:hAnsi="Segoe UI" w:cs="Segoe UI"/>
          <w:color w:val="373A3C"/>
          <w:sz w:val="23"/>
          <w:szCs w:val="23"/>
          <w:shd w:val="clear" w:color="auto" w:fill="FFFFFF"/>
        </w:rPr>
        <w:t xml:space="preserve">’ can be translated to </w:t>
      </w:r>
      <w:r w:rsidR="00A54F5E">
        <w:rPr>
          <w:rFonts w:ascii="Segoe UI" w:hAnsi="Segoe UI" w:cs="Segoe UI"/>
          <w:color w:val="373A3C"/>
          <w:sz w:val="23"/>
          <w:szCs w:val="23"/>
          <w:shd w:val="clear" w:color="auto" w:fill="FFFFFF"/>
        </w:rPr>
        <w:t xml:space="preserve">‘King’, with the added </w:t>
      </w:r>
      <w:r w:rsidR="00186677">
        <w:rPr>
          <w:rFonts w:ascii="Segoe UI" w:hAnsi="Segoe UI" w:cs="Segoe UI"/>
          <w:color w:val="373A3C"/>
          <w:sz w:val="23"/>
          <w:szCs w:val="23"/>
          <w:shd w:val="clear" w:color="auto" w:fill="FFFFFF"/>
        </w:rPr>
        <w:t>suffix of ‘-</w:t>
      </w:r>
      <w:proofErr w:type="spellStart"/>
      <w:r w:rsidR="00186677">
        <w:rPr>
          <w:rFonts w:ascii="Segoe UI" w:hAnsi="Segoe UI" w:cs="Segoe UI"/>
          <w:color w:val="373A3C"/>
          <w:sz w:val="23"/>
          <w:szCs w:val="23"/>
          <w:shd w:val="clear" w:color="auto" w:fill="FFFFFF"/>
        </w:rPr>
        <w:t>tamos</w:t>
      </w:r>
      <w:proofErr w:type="spellEnd"/>
      <w:r w:rsidR="00186677">
        <w:rPr>
          <w:rFonts w:ascii="Segoe UI" w:hAnsi="Segoe UI" w:cs="Segoe UI"/>
          <w:color w:val="373A3C"/>
          <w:sz w:val="23"/>
          <w:szCs w:val="23"/>
          <w:shd w:val="clear" w:color="auto" w:fill="FFFFFF"/>
        </w:rPr>
        <w:t xml:space="preserve">’ </w:t>
      </w:r>
      <w:r w:rsidR="005A0C87">
        <w:rPr>
          <w:rFonts w:ascii="Segoe UI" w:hAnsi="Segoe UI" w:cs="Segoe UI"/>
          <w:color w:val="373A3C"/>
          <w:sz w:val="23"/>
          <w:szCs w:val="23"/>
          <w:shd w:val="clear" w:color="auto" w:fill="FFFFFF"/>
        </w:rPr>
        <w:t xml:space="preserve">which can be interpreted as the </w:t>
      </w:r>
      <w:r w:rsidR="00F3474F">
        <w:rPr>
          <w:rFonts w:ascii="Segoe UI" w:hAnsi="Segoe UI" w:cs="Segoe UI"/>
          <w:color w:val="373A3C"/>
          <w:sz w:val="23"/>
          <w:szCs w:val="23"/>
          <w:shd w:val="clear" w:color="auto" w:fill="FFFFFF"/>
        </w:rPr>
        <w:t>superlative ‘supreme’</w:t>
      </w:r>
      <w:r w:rsidR="00446DC4">
        <w:rPr>
          <w:rFonts w:ascii="Segoe UI" w:hAnsi="Segoe UI" w:cs="Segoe UI"/>
          <w:color w:val="373A3C"/>
          <w:sz w:val="23"/>
          <w:szCs w:val="23"/>
          <w:shd w:val="clear" w:color="auto" w:fill="FFFFFF"/>
        </w:rPr>
        <w:t xml:space="preserve"> leads to the translation of Riotamus being ‘Supreme King’, a title often given to the King of the Britons, and potentially to King Arthur.</w:t>
      </w:r>
      <w:r w:rsidR="00446DC4">
        <w:rPr>
          <w:rStyle w:val="FootnoteReference"/>
          <w:rFonts w:ascii="Segoe UI" w:hAnsi="Segoe UI" w:cs="Segoe UI"/>
          <w:color w:val="373A3C"/>
          <w:sz w:val="23"/>
          <w:szCs w:val="23"/>
          <w:shd w:val="clear" w:color="auto" w:fill="FFFFFF"/>
        </w:rPr>
        <w:footnoteReference w:id="39"/>
      </w:r>
      <w:r w:rsidR="004A261D">
        <w:rPr>
          <w:rFonts w:ascii="Segoe UI" w:hAnsi="Segoe UI" w:cs="Segoe UI"/>
          <w:color w:val="373A3C"/>
          <w:sz w:val="23"/>
          <w:szCs w:val="23"/>
          <w:shd w:val="clear" w:color="auto" w:fill="FFFFFF"/>
        </w:rPr>
        <w:t xml:space="preserve"> It is likely that when texts refer to Riotamus that they are actually using another name for King Arthur, and therefore the two are the same figure. </w:t>
      </w:r>
      <w:r w:rsidR="002837B0">
        <w:rPr>
          <w:rFonts w:ascii="Segoe UI" w:hAnsi="Segoe UI" w:cs="Segoe UI"/>
          <w:color w:val="373A3C"/>
          <w:sz w:val="23"/>
          <w:szCs w:val="23"/>
          <w:shd w:val="clear" w:color="auto" w:fill="FFFFFF"/>
        </w:rPr>
        <w:t xml:space="preserve">Textual sources such as </w:t>
      </w:r>
      <w:proofErr w:type="spellStart"/>
      <w:r w:rsidR="002837B0">
        <w:rPr>
          <w:rFonts w:ascii="Segoe UI" w:hAnsi="Segoe UI" w:cs="Segoe UI"/>
          <w:color w:val="373A3C"/>
          <w:sz w:val="23"/>
          <w:szCs w:val="23"/>
          <w:shd w:val="clear" w:color="auto" w:fill="FFFFFF"/>
        </w:rPr>
        <w:t>Sidonius</w:t>
      </w:r>
      <w:proofErr w:type="spellEnd"/>
      <w:r w:rsidR="002837B0">
        <w:rPr>
          <w:rFonts w:ascii="Segoe UI" w:hAnsi="Segoe UI" w:cs="Segoe UI"/>
          <w:color w:val="373A3C"/>
          <w:sz w:val="23"/>
          <w:szCs w:val="23"/>
          <w:shd w:val="clear" w:color="auto" w:fill="FFFFFF"/>
        </w:rPr>
        <w:t xml:space="preserve"> and </w:t>
      </w:r>
      <w:proofErr w:type="spellStart"/>
      <w:r w:rsidR="002837B0">
        <w:rPr>
          <w:rFonts w:ascii="Segoe UI" w:hAnsi="Segoe UI" w:cs="Segoe UI"/>
          <w:color w:val="373A3C"/>
          <w:sz w:val="23"/>
          <w:szCs w:val="23"/>
          <w:shd w:val="clear" w:color="auto" w:fill="FFFFFF"/>
        </w:rPr>
        <w:t>Jordanes</w:t>
      </w:r>
      <w:proofErr w:type="spellEnd"/>
      <w:r w:rsidR="002837B0">
        <w:rPr>
          <w:rFonts w:ascii="Segoe UI" w:hAnsi="Segoe UI" w:cs="Segoe UI"/>
          <w:color w:val="373A3C"/>
          <w:sz w:val="23"/>
          <w:szCs w:val="23"/>
          <w:shd w:val="clear" w:color="auto" w:fill="FFFFFF"/>
        </w:rPr>
        <w:t xml:space="preserve"> both refer to </w:t>
      </w:r>
      <w:r w:rsidR="00C40667">
        <w:rPr>
          <w:rFonts w:ascii="Segoe UI" w:hAnsi="Segoe UI" w:cs="Segoe UI"/>
          <w:color w:val="373A3C"/>
          <w:sz w:val="23"/>
          <w:szCs w:val="23"/>
          <w:shd w:val="clear" w:color="auto" w:fill="FFFFFF"/>
        </w:rPr>
        <w:t xml:space="preserve">Riotamus as the main figure of </w:t>
      </w:r>
      <w:r w:rsidR="00DB321D">
        <w:rPr>
          <w:rFonts w:ascii="Segoe UI" w:hAnsi="Segoe UI" w:cs="Segoe UI"/>
          <w:color w:val="373A3C"/>
          <w:sz w:val="23"/>
          <w:szCs w:val="23"/>
          <w:shd w:val="clear" w:color="auto" w:fill="FFFFFF"/>
        </w:rPr>
        <w:t>adventures and stories usually associated with King Arthur</w:t>
      </w:r>
      <w:r w:rsidR="00AC44EC">
        <w:rPr>
          <w:rFonts w:ascii="Segoe UI" w:hAnsi="Segoe UI" w:cs="Segoe UI"/>
          <w:color w:val="373A3C"/>
          <w:sz w:val="23"/>
          <w:szCs w:val="23"/>
          <w:shd w:val="clear" w:color="auto" w:fill="FFFFFF"/>
        </w:rPr>
        <w:t xml:space="preserve">, perhaps confirming that Arthur is the main </w:t>
      </w:r>
      <w:r w:rsidR="00BB2763">
        <w:rPr>
          <w:rFonts w:ascii="Segoe UI" w:hAnsi="Segoe UI" w:cs="Segoe UI"/>
          <w:color w:val="373A3C"/>
          <w:sz w:val="23"/>
          <w:szCs w:val="23"/>
          <w:shd w:val="clear" w:color="auto" w:fill="FFFFFF"/>
        </w:rPr>
        <w:t>character of these texts instead.</w:t>
      </w:r>
    </w:p>
    <w:p w14:paraId="4B42064F" w14:textId="338CE7DE" w:rsidR="00BB2763" w:rsidRDefault="00BB2763" w:rsidP="00F72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Though the poems in The Mabinogion refer to King Arthur </w:t>
      </w:r>
      <w:r w:rsidR="00EE43D4">
        <w:rPr>
          <w:rFonts w:ascii="Segoe UI" w:hAnsi="Segoe UI" w:cs="Segoe UI"/>
          <w:color w:val="373A3C"/>
          <w:sz w:val="23"/>
          <w:szCs w:val="23"/>
          <w:shd w:val="clear" w:color="auto" w:fill="FFFFFF"/>
        </w:rPr>
        <w:t>by th</w:t>
      </w:r>
      <w:r w:rsidR="00C61788">
        <w:rPr>
          <w:rFonts w:ascii="Segoe UI" w:hAnsi="Segoe UI" w:cs="Segoe UI"/>
          <w:color w:val="373A3C"/>
          <w:sz w:val="23"/>
          <w:szCs w:val="23"/>
          <w:shd w:val="clear" w:color="auto" w:fill="FFFFFF"/>
        </w:rPr>
        <w:t>e</w:t>
      </w:r>
      <w:r w:rsidR="00EE43D4">
        <w:rPr>
          <w:rFonts w:ascii="Segoe UI" w:hAnsi="Segoe UI" w:cs="Segoe UI"/>
          <w:color w:val="373A3C"/>
          <w:sz w:val="23"/>
          <w:szCs w:val="23"/>
          <w:shd w:val="clear" w:color="auto" w:fill="FFFFFF"/>
        </w:rPr>
        <w:t xml:space="preserve"> name we usually associate with him, and not by the potential epithet of Riotamus, there are often parts of poems which infer the same or similar notions to the term Riotamus. </w:t>
      </w:r>
      <w:r w:rsidR="006A42D0">
        <w:rPr>
          <w:rFonts w:ascii="Segoe UI" w:hAnsi="Segoe UI" w:cs="Segoe UI"/>
          <w:color w:val="373A3C"/>
          <w:sz w:val="23"/>
          <w:szCs w:val="23"/>
          <w:shd w:val="clear" w:color="auto" w:fill="FFFFFF"/>
        </w:rPr>
        <w:t xml:space="preserve">In Peredur </w:t>
      </w:r>
      <w:r w:rsidR="005921C0">
        <w:rPr>
          <w:rFonts w:ascii="Segoe UI" w:hAnsi="Segoe UI" w:cs="Segoe UI"/>
          <w:color w:val="373A3C"/>
          <w:sz w:val="23"/>
          <w:szCs w:val="23"/>
          <w:shd w:val="clear" w:color="auto" w:fill="FFFFFF"/>
        </w:rPr>
        <w:t xml:space="preserve">son of Efrog, </w:t>
      </w:r>
      <w:r w:rsidR="004640C8">
        <w:rPr>
          <w:rFonts w:ascii="Segoe UI" w:hAnsi="Segoe UI" w:cs="Segoe UI"/>
          <w:color w:val="373A3C"/>
          <w:sz w:val="23"/>
          <w:szCs w:val="23"/>
          <w:shd w:val="clear" w:color="auto" w:fill="FFFFFF"/>
        </w:rPr>
        <w:t xml:space="preserve">Peredur’s mother tells him to visit the court of Arthur, </w:t>
      </w:r>
      <w:r w:rsidR="00B67C18">
        <w:rPr>
          <w:rFonts w:ascii="Segoe UI" w:hAnsi="Segoe UI" w:cs="Segoe UI"/>
          <w:color w:val="373A3C"/>
          <w:sz w:val="23"/>
          <w:szCs w:val="23"/>
          <w:shd w:val="clear" w:color="auto" w:fill="FFFFFF"/>
        </w:rPr>
        <w:t>noting that there her son will find “the best man and most generous and most brave”.</w:t>
      </w:r>
      <w:r w:rsidR="00B67C18">
        <w:rPr>
          <w:rStyle w:val="FootnoteReference"/>
          <w:rFonts w:ascii="Segoe UI" w:hAnsi="Segoe UI" w:cs="Segoe UI"/>
          <w:color w:val="373A3C"/>
          <w:sz w:val="23"/>
          <w:szCs w:val="23"/>
          <w:shd w:val="clear" w:color="auto" w:fill="FFFFFF"/>
        </w:rPr>
        <w:footnoteReference w:id="40"/>
      </w:r>
      <w:r w:rsidR="00B67C18">
        <w:rPr>
          <w:rFonts w:ascii="Segoe UI" w:hAnsi="Segoe UI" w:cs="Segoe UI"/>
          <w:color w:val="373A3C"/>
          <w:sz w:val="23"/>
          <w:szCs w:val="23"/>
          <w:shd w:val="clear" w:color="auto" w:fill="FFFFFF"/>
        </w:rPr>
        <w:t xml:space="preserve"> </w:t>
      </w:r>
      <w:r w:rsidR="00CB15DE">
        <w:rPr>
          <w:rFonts w:ascii="Segoe UI" w:hAnsi="Segoe UI" w:cs="Segoe UI"/>
          <w:color w:val="373A3C"/>
          <w:sz w:val="23"/>
          <w:szCs w:val="23"/>
          <w:shd w:val="clear" w:color="auto" w:fill="FFFFFF"/>
        </w:rPr>
        <w:t xml:space="preserve">By describing King Arthur in such a way, the author of the poem </w:t>
      </w:r>
      <w:r w:rsidR="00914B6D">
        <w:rPr>
          <w:rFonts w:ascii="Segoe UI" w:hAnsi="Segoe UI" w:cs="Segoe UI"/>
          <w:color w:val="373A3C"/>
          <w:sz w:val="23"/>
          <w:szCs w:val="23"/>
          <w:shd w:val="clear" w:color="auto" w:fill="FFFFFF"/>
        </w:rPr>
        <w:t>builds anticipation for the arrival of Arthur in the tale</w:t>
      </w:r>
      <w:r w:rsidR="00D952C5">
        <w:rPr>
          <w:rFonts w:ascii="Segoe UI" w:hAnsi="Segoe UI" w:cs="Segoe UI"/>
          <w:color w:val="373A3C"/>
          <w:sz w:val="23"/>
          <w:szCs w:val="23"/>
          <w:shd w:val="clear" w:color="auto" w:fill="FFFFFF"/>
        </w:rPr>
        <w:t xml:space="preserve"> and depicts him as a strong and respected ruler. This ties into the epithet of Riotamus as the two </w:t>
      </w:r>
      <w:r w:rsidR="007C7BA9">
        <w:rPr>
          <w:rFonts w:ascii="Segoe UI" w:hAnsi="Segoe UI" w:cs="Segoe UI"/>
          <w:color w:val="373A3C"/>
          <w:sz w:val="23"/>
          <w:szCs w:val="23"/>
          <w:shd w:val="clear" w:color="auto" w:fill="FFFFFF"/>
        </w:rPr>
        <w:t xml:space="preserve">hint at the respect Arthur’s people have for him as Riotamus </w:t>
      </w:r>
      <w:r w:rsidR="007C7BA9">
        <w:rPr>
          <w:rFonts w:ascii="Segoe UI" w:hAnsi="Segoe UI" w:cs="Segoe UI"/>
          <w:color w:val="373A3C"/>
          <w:sz w:val="23"/>
          <w:szCs w:val="23"/>
          <w:shd w:val="clear" w:color="auto" w:fill="FFFFFF"/>
        </w:rPr>
        <w:lastRenderedPageBreak/>
        <w:t xml:space="preserve">connotes his </w:t>
      </w:r>
      <w:r w:rsidR="00FC7731">
        <w:rPr>
          <w:rFonts w:ascii="Segoe UI" w:hAnsi="Segoe UI" w:cs="Segoe UI"/>
          <w:color w:val="373A3C"/>
          <w:sz w:val="23"/>
          <w:szCs w:val="23"/>
          <w:shd w:val="clear" w:color="auto" w:fill="FFFFFF"/>
        </w:rPr>
        <w:t xml:space="preserve">success as a King, as he is valued so highly. </w:t>
      </w:r>
      <w:r w:rsidR="00D75328">
        <w:rPr>
          <w:rFonts w:ascii="Segoe UI" w:hAnsi="Segoe UI" w:cs="Segoe UI"/>
          <w:color w:val="373A3C"/>
          <w:sz w:val="23"/>
          <w:szCs w:val="23"/>
          <w:shd w:val="clear" w:color="auto" w:fill="FFFFFF"/>
        </w:rPr>
        <w:t>By describing Arthur as “the best”, he is also shown to be highly regarded by his subjects</w:t>
      </w:r>
      <w:r w:rsidR="006F0A75">
        <w:rPr>
          <w:rFonts w:ascii="Segoe UI" w:hAnsi="Segoe UI" w:cs="Segoe UI"/>
          <w:color w:val="373A3C"/>
          <w:sz w:val="23"/>
          <w:szCs w:val="23"/>
          <w:shd w:val="clear" w:color="auto" w:fill="FFFFFF"/>
        </w:rPr>
        <w:t xml:space="preserve">. </w:t>
      </w:r>
    </w:p>
    <w:p w14:paraId="5C26C517" w14:textId="06F6CC6B" w:rsidR="00891052" w:rsidRDefault="005D2594" w:rsidP="00F7282E">
      <w:pPr>
        <w:rPr>
          <w:rFonts w:ascii="Segoe UI" w:hAnsi="Segoe UI" w:cs="Segoe UI"/>
          <w:color w:val="373A3C"/>
          <w:sz w:val="23"/>
          <w:szCs w:val="23"/>
          <w:shd w:val="clear" w:color="auto" w:fill="FFFFFF"/>
        </w:rPr>
      </w:pPr>
      <w:proofErr w:type="gramStart"/>
      <w:r>
        <w:rPr>
          <w:rFonts w:ascii="Segoe UI" w:hAnsi="Segoe UI" w:cs="Segoe UI"/>
          <w:color w:val="373A3C"/>
          <w:sz w:val="23"/>
          <w:szCs w:val="23"/>
          <w:shd w:val="clear" w:color="auto" w:fill="FFFFFF"/>
        </w:rPr>
        <w:t>Similarly</w:t>
      </w:r>
      <w:proofErr w:type="gramEnd"/>
      <w:r>
        <w:rPr>
          <w:rFonts w:ascii="Segoe UI" w:hAnsi="Segoe UI" w:cs="Segoe UI"/>
          <w:color w:val="373A3C"/>
          <w:sz w:val="23"/>
          <w:szCs w:val="23"/>
          <w:shd w:val="clear" w:color="auto" w:fill="FFFFFF"/>
        </w:rPr>
        <w:t xml:space="preserve"> to in Peredur son of Efrog, </w:t>
      </w:r>
      <w:r w:rsidR="00607D0F">
        <w:rPr>
          <w:rFonts w:ascii="Segoe UI" w:hAnsi="Segoe UI" w:cs="Segoe UI"/>
          <w:color w:val="373A3C"/>
          <w:sz w:val="23"/>
          <w:szCs w:val="23"/>
          <w:shd w:val="clear" w:color="auto" w:fill="FFFFFF"/>
        </w:rPr>
        <w:t xml:space="preserve">Arthur is shown to be highly regarded and followed in The Lady of the Well. </w:t>
      </w:r>
      <w:r w:rsidR="003E3A9B">
        <w:rPr>
          <w:rFonts w:ascii="Segoe UI" w:hAnsi="Segoe UI" w:cs="Segoe UI"/>
          <w:color w:val="373A3C"/>
          <w:sz w:val="23"/>
          <w:szCs w:val="23"/>
          <w:shd w:val="clear" w:color="auto" w:fill="FFFFFF"/>
        </w:rPr>
        <w:t>In this poem, the author refers to King Arthur as “</w:t>
      </w:r>
      <w:r w:rsidR="00612DA1">
        <w:rPr>
          <w:rFonts w:ascii="Segoe UI" w:hAnsi="Segoe UI" w:cs="Segoe UI"/>
          <w:color w:val="373A3C"/>
          <w:sz w:val="23"/>
          <w:szCs w:val="23"/>
          <w:shd w:val="clear" w:color="auto" w:fill="FFFFFF"/>
        </w:rPr>
        <w:t xml:space="preserve">the </w:t>
      </w:r>
      <w:r w:rsidR="000C39DF">
        <w:rPr>
          <w:rFonts w:ascii="Segoe UI" w:hAnsi="Segoe UI" w:cs="Segoe UI"/>
          <w:color w:val="373A3C"/>
          <w:sz w:val="23"/>
          <w:szCs w:val="23"/>
          <w:shd w:val="clear" w:color="auto" w:fill="FFFFFF"/>
        </w:rPr>
        <w:t>emperor</w:t>
      </w:r>
      <w:r w:rsidR="00612DA1">
        <w:rPr>
          <w:rFonts w:ascii="Segoe UI" w:hAnsi="Segoe UI" w:cs="Segoe UI"/>
          <w:color w:val="373A3C"/>
          <w:sz w:val="23"/>
          <w:szCs w:val="23"/>
          <w:shd w:val="clear" w:color="auto" w:fill="FFFFFF"/>
        </w:rPr>
        <w:t>”</w:t>
      </w:r>
      <w:r w:rsidR="007418E2">
        <w:rPr>
          <w:rStyle w:val="FootnoteReference"/>
          <w:rFonts w:ascii="Segoe UI" w:hAnsi="Segoe UI" w:cs="Segoe UI"/>
          <w:color w:val="373A3C"/>
          <w:sz w:val="23"/>
          <w:szCs w:val="23"/>
          <w:shd w:val="clear" w:color="auto" w:fill="FFFFFF"/>
        </w:rPr>
        <w:footnoteReference w:id="41"/>
      </w:r>
      <w:r w:rsidR="00087B97">
        <w:rPr>
          <w:rFonts w:ascii="Segoe UI" w:hAnsi="Segoe UI" w:cs="Segoe UI"/>
          <w:color w:val="373A3C"/>
          <w:sz w:val="23"/>
          <w:szCs w:val="23"/>
          <w:shd w:val="clear" w:color="auto" w:fill="FFFFFF"/>
        </w:rPr>
        <w:t xml:space="preserve"> instead of </w:t>
      </w:r>
      <w:r w:rsidR="002E6B3E">
        <w:rPr>
          <w:rFonts w:ascii="Segoe UI" w:hAnsi="Segoe UI" w:cs="Segoe UI"/>
          <w:color w:val="373A3C"/>
          <w:sz w:val="23"/>
          <w:szCs w:val="23"/>
          <w:shd w:val="clear" w:color="auto" w:fill="FFFFFF"/>
        </w:rPr>
        <w:t xml:space="preserve">the title of king, which seemingly connotes a more authoritative and </w:t>
      </w:r>
      <w:r w:rsidR="00425710">
        <w:rPr>
          <w:rFonts w:ascii="Segoe UI" w:hAnsi="Segoe UI" w:cs="Segoe UI"/>
          <w:color w:val="373A3C"/>
          <w:sz w:val="23"/>
          <w:szCs w:val="23"/>
          <w:shd w:val="clear" w:color="auto" w:fill="FFFFFF"/>
        </w:rPr>
        <w:t xml:space="preserve">powerful </w:t>
      </w:r>
      <w:r w:rsidR="00FC46F7">
        <w:rPr>
          <w:rFonts w:ascii="Segoe UI" w:hAnsi="Segoe UI" w:cs="Segoe UI"/>
          <w:color w:val="373A3C"/>
          <w:sz w:val="23"/>
          <w:szCs w:val="23"/>
          <w:shd w:val="clear" w:color="auto" w:fill="FFFFFF"/>
        </w:rPr>
        <w:t xml:space="preserve">depiction of Arthur. </w:t>
      </w:r>
      <w:r w:rsidR="00161FAB">
        <w:rPr>
          <w:rFonts w:ascii="Segoe UI" w:hAnsi="Segoe UI" w:cs="Segoe UI"/>
          <w:color w:val="373A3C"/>
          <w:sz w:val="23"/>
          <w:szCs w:val="23"/>
          <w:shd w:val="clear" w:color="auto" w:fill="FFFFFF"/>
        </w:rPr>
        <w:t xml:space="preserve">The term of Emperor for a ruler is usually </w:t>
      </w:r>
      <w:r w:rsidR="007E0808">
        <w:rPr>
          <w:rFonts w:ascii="Segoe UI" w:hAnsi="Segoe UI" w:cs="Segoe UI"/>
          <w:color w:val="373A3C"/>
          <w:sz w:val="23"/>
          <w:szCs w:val="23"/>
          <w:shd w:val="clear" w:color="auto" w:fill="FFFFFF"/>
        </w:rPr>
        <w:t xml:space="preserve">assigned to the leaders of an empire, rather than a </w:t>
      </w:r>
      <w:r w:rsidR="007F595F">
        <w:rPr>
          <w:rFonts w:ascii="Segoe UI" w:hAnsi="Segoe UI" w:cs="Segoe UI"/>
          <w:color w:val="373A3C"/>
          <w:sz w:val="23"/>
          <w:szCs w:val="23"/>
          <w:shd w:val="clear" w:color="auto" w:fill="FFFFFF"/>
        </w:rPr>
        <w:t xml:space="preserve">country or </w:t>
      </w:r>
      <w:r w:rsidR="00545F11">
        <w:rPr>
          <w:rFonts w:ascii="Segoe UI" w:hAnsi="Segoe UI" w:cs="Segoe UI"/>
          <w:color w:val="373A3C"/>
          <w:sz w:val="23"/>
          <w:szCs w:val="23"/>
          <w:shd w:val="clear" w:color="auto" w:fill="FFFFFF"/>
        </w:rPr>
        <w:t>state.</w:t>
      </w:r>
      <w:r w:rsidR="00194767">
        <w:rPr>
          <w:rStyle w:val="FootnoteReference"/>
          <w:rFonts w:ascii="Segoe UI" w:hAnsi="Segoe UI" w:cs="Segoe UI"/>
          <w:color w:val="373A3C"/>
          <w:sz w:val="23"/>
          <w:szCs w:val="23"/>
          <w:shd w:val="clear" w:color="auto" w:fill="FFFFFF"/>
        </w:rPr>
        <w:footnoteReference w:id="42"/>
      </w:r>
      <w:r w:rsidR="00545F11">
        <w:rPr>
          <w:rFonts w:ascii="Segoe UI" w:hAnsi="Segoe UI" w:cs="Segoe UI"/>
          <w:color w:val="373A3C"/>
          <w:sz w:val="23"/>
          <w:szCs w:val="23"/>
          <w:shd w:val="clear" w:color="auto" w:fill="FFFFFF"/>
        </w:rPr>
        <w:t xml:space="preserve"> </w:t>
      </w:r>
      <w:r w:rsidR="00B9233F">
        <w:rPr>
          <w:rFonts w:ascii="Segoe UI" w:hAnsi="Segoe UI" w:cs="Segoe UI"/>
          <w:color w:val="373A3C"/>
          <w:sz w:val="23"/>
          <w:szCs w:val="23"/>
          <w:shd w:val="clear" w:color="auto" w:fill="FFFFFF"/>
        </w:rPr>
        <w:t xml:space="preserve">By referring to Arthur here as an emperor, rather than a King as he is usually deemed, adds further mystery to the nature of Camelot and the Arthurian milieu, as this </w:t>
      </w:r>
      <w:r w:rsidR="00BF4D71">
        <w:rPr>
          <w:rFonts w:ascii="Segoe UI" w:hAnsi="Segoe UI" w:cs="Segoe UI"/>
          <w:color w:val="373A3C"/>
          <w:sz w:val="23"/>
          <w:szCs w:val="23"/>
          <w:shd w:val="clear" w:color="auto" w:fill="FFFFFF"/>
        </w:rPr>
        <w:t xml:space="preserve">insinuates a level </w:t>
      </w:r>
      <w:r w:rsidR="008A0D72">
        <w:rPr>
          <w:rFonts w:ascii="Segoe UI" w:hAnsi="Segoe UI" w:cs="Segoe UI"/>
          <w:color w:val="373A3C"/>
          <w:sz w:val="23"/>
          <w:szCs w:val="23"/>
          <w:shd w:val="clear" w:color="auto" w:fill="FFFFFF"/>
        </w:rPr>
        <w:t xml:space="preserve">unease over the title of Arthur at the time of his ruling. </w:t>
      </w:r>
      <w:r w:rsidR="002A0725">
        <w:rPr>
          <w:rFonts w:ascii="Segoe UI" w:hAnsi="Segoe UI" w:cs="Segoe UI"/>
          <w:color w:val="373A3C"/>
          <w:sz w:val="23"/>
          <w:szCs w:val="23"/>
          <w:shd w:val="clear" w:color="auto" w:fill="FFFFFF"/>
        </w:rPr>
        <w:t xml:space="preserve">The term emperor is medieval is origin and comes from </w:t>
      </w:r>
      <w:r w:rsidR="002B6B94">
        <w:rPr>
          <w:rFonts w:ascii="Segoe UI" w:hAnsi="Segoe UI" w:cs="Segoe UI"/>
          <w:color w:val="373A3C"/>
          <w:sz w:val="23"/>
          <w:szCs w:val="23"/>
          <w:shd w:val="clear" w:color="auto" w:fill="FFFFFF"/>
        </w:rPr>
        <w:t xml:space="preserve">the Latin ‘imperator’ meaning to </w:t>
      </w:r>
      <w:r w:rsidR="000A1740">
        <w:rPr>
          <w:rFonts w:ascii="Segoe UI" w:hAnsi="Segoe UI" w:cs="Segoe UI"/>
          <w:color w:val="373A3C"/>
          <w:sz w:val="23"/>
          <w:szCs w:val="23"/>
          <w:shd w:val="clear" w:color="auto" w:fill="FFFFFF"/>
        </w:rPr>
        <w:t>order and command and the Old French ‘empereor’</w:t>
      </w:r>
      <w:r w:rsidR="00AF3910">
        <w:rPr>
          <w:rFonts w:ascii="Segoe UI" w:hAnsi="Segoe UI" w:cs="Segoe UI"/>
          <w:color w:val="373A3C"/>
          <w:sz w:val="23"/>
          <w:szCs w:val="23"/>
          <w:shd w:val="clear" w:color="auto" w:fill="FFFFFF"/>
        </w:rPr>
        <w:t>,</w:t>
      </w:r>
      <w:r w:rsidR="00541A06">
        <w:rPr>
          <w:rFonts w:ascii="Segoe UI" w:hAnsi="Segoe UI" w:cs="Segoe UI"/>
          <w:color w:val="373A3C"/>
          <w:sz w:val="23"/>
          <w:szCs w:val="23"/>
          <w:shd w:val="clear" w:color="auto" w:fill="FFFFFF"/>
        </w:rPr>
        <w:t xml:space="preserve"> which has the same original significance.</w:t>
      </w:r>
      <w:r w:rsidR="008768AA">
        <w:rPr>
          <w:rStyle w:val="FootnoteReference"/>
          <w:rFonts w:ascii="Segoe UI" w:hAnsi="Segoe UI" w:cs="Segoe UI"/>
          <w:color w:val="373A3C"/>
          <w:sz w:val="23"/>
          <w:szCs w:val="23"/>
          <w:shd w:val="clear" w:color="auto" w:fill="FFFFFF"/>
        </w:rPr>
        <w:footnoteReference w:id="43"/>
      </w:r>
      <w:r w:rsidR="00541A06">
        <w:rPr>
          <w:rFonts w:ascii="Segoe UI" w:hAnsi="Segoe UI" w:cs="Segoe UI"/>
          <w:color w:val="373A3C"/>
          <w:sz w:val="23"/>
          <w:szCs w:val="23"/>
          <w:shd w:val="clear" w:color="auto" w:fill="FFFFFF"/>
        </w:rPr>
        <w:t xml:space="preserve"> </w:t>
      </w:r>
      <w:r w:rsidR="001A3325">
        <w:rPr>
          <w:rFonts w:ascii="Segoe UI" w:hAnsi="Segoe UI" w:cs="Segoe UI"/>
          <w:color w:val="373A3C"/>
          <w:sz w:val="23"/>
          <w:szCs w:val="23"/>
          <w:shd w:val="clear" w:color="auto" w:fill="FFFFFF"/>
        </w:rPr>
        <w:t>Arthur as a</w:t>
      </w:r>
      <w:r w:rsidR="00E35316">
        <w:rPr>
          <w:rFonts w:ascii="Segoe UI" w:hAnsi="Segoe UI" w:cs="Segoe UI"/>
          <w:color w:val="373A3C"/>
          <w:sz w:val="23"/>
          <w:szCs w:val="23"/>
          <w:shd w:val="clear" w:color="auto" w:fill="FFFFFF"/>
        </w:rPr>
        <w:t>n</w:t>
      </w:r>
      <w:r w:rsidR="001A3325">
        <w:rPr>
          <w:rFonts w:ascii="Segoe UI" w:hAnsi="Segoe UI" w:cs="Segoe UI"/>
          <w:color w:val="373A3C"/>
          <w:sz w:val="23"/>
          <w:szCs w:val="23"/>
          <w:shd w:val="clear" w:color="auto" w:fill="FFFFFF"/>
        </w:rPr>
        <w:t xml:space="preserve"> </w:t>
      </w:r>
      <w:r w:rsidR="00E35316">
        <w:rPr>
          <w:rFonts w:ascii="Segoe UI" w:hAnsi="Segoe UI" w:cs="Segoe UI"/>
          <w:color w:val="373A3C"/>
          <w:sz w:val="23"/>
          <w:szCs w:val="23"/>
          <w:shd w:val="clear" w:color="auto" w:fill="FFFFFF"/>
        </w:rPr>
        <w:t>E</w:t>
      </w:r>
      <w:r w:rsidR="001A3325">
        <w:rPr>
          <w:rFonts w:ascii="Segoe UI" w:hAnsi="Segoe UI" w:cs="Segoe UI"/>
          <w:color w:val="373A3C"/>
          <w:sz w:val="23"/>
          <w:szCs w:val="23"/>
          <w:shd w:val="clear" w:color="auto" w:fill="FFFFFF"/>
        </w:rPr>
        <w:t xml:space="preserve">mperor </w:t>
      </w:r>
      <w:r w:rsidR="00E35316">
        <w:rPr>
          <w:rFonts w:ascii="Segoe UI" w:hAnsi="Segoe UI" w:cs="Segoe UI"/>
          <w:color w:val="373A3C"/>
          <w:sz w:val="23"/>
          <w:szCs w:val="23"/>
          <w:shd w:val="clear" w:color="auto" w:fill="FFFFFF"/>
        </w:rPr>
        <w:t xml:space="preserve">over a King leads to further questioning over the nature of Camelot as a realm, </w:t>
      </w:r>
      <w:r w:rsidR="00314434">
        <w:rPr>
          <w:rFonts w:ascii="Segoe UI" w:hAnsi="Segoe UI" w:cs="Segoe UI"/>
          <w:color w:val="373A3C"/>
          <w:sz w:val="23"/>
          <w:szCs w:val="23"/>
          <w:shd w:val="clear" w:color="auto" w:fill="FFFFFF"/>
        </w:rPr>
        <w:t xml:space="preserve">as the term Empire would insinuate the </w:t>
      </w:r>
      <w:r w:rsidR="00661702">
        <w:rPr>
          <w:rFonts w:ascii="Segoe UI" w:hAnsi="Segoe UI" w:cs="Segoe UI"/>
          <w:color w:val="373A3C"/>
          <w:sz w:val="23"/>
          <w:szCs w:val="23"/>
          <w:shd w:val="clear" w:color="auto" w:fill="FFFFFF"/>
        </w:rPr>
        <w:t xml:space="preserve">expansion </w:t>
      </w:r>
      <w:r w:rsidR="00C74F8B">
        <w:rPr>
          <w:rFonts w:ascii="Segoe UI" w:hAnsi="Segoe UI" w:cs="Segoe UI"/>
          <w:color w:val="373A3C"/>
          <w:sz w:val="23"/>
          <w:szCs w:val="23"/>
          <w:shd w:val="clear" w:color="auto" w:fill="FFFFFF"/>
        </w:rPr>
        <w:t xml:space="preserve">of Camelot from one kingdom to many. </w:t>
      </w:r>
      <w:r w:rsidR="00104D6F">
        <w:rPr>
          <w:rFonts w:ascii="Segoe UI" w:hAnsi="Segoe UI" w:cs="Segoe UI"/>
          <w:color w:val="373A3C"/>
          <w:sz w:val="23"/>
          <w:szCs w:val="23"/>
          <w:shd w:val="clear" w:color="auto" w:fill="FFFFFF"/>
        </w:rPr>
        <w:t xml:space="preserve">Though Arthur’s Camelot is often depicted as strong and </w:t>
      </w:r>
      <w:r w:rsidR="00A30329">
        <w:rPr>
          <w:rFonts w:ascii="Segoe UI" w:hAnsi="Segoe UI" w:cs="Segoe UI"/>
          <w:color w:val="373A3C"/>
          <w:sz w:val="23"/>
          <w:szCs w:val="23"/>
          <w:shd w:val="clear" w:color="auto" w:fill="FFFFFF"/>
        </w:rPr>
        <w:t xml:space="preserve">dependable, the kingdom is usually </w:t>
      </w:r>
      <w:r w:rsidR="004D792C">
        <w:rPr>
          <w:rFonts w:ascii="Segoe UI" w:hAnsi="Segoe UI" w:cs="Segoe UI"/>
          <w:color w:val="373A3C"/>
          <w:sz w:val="23"/>
          <w:szCs w:val="23"/>
          <w:shd w:val="clear" w:color="auto" w:fill="FFFFFF"/>
        </w:rPr>
        <w:t xml:space="preserve">diplomatic and peaceful, which counteracts the </w:t>
      </w:r>
      <w:r w:rsidR="004C5602">
        <w:rPr>
          <w:rFonts w:ascii="Segoe UI" w:hAnsi="Segoe UI" w:cs="Segoe UI"/>
          <w:color w:val="373A3C"/>
          <w:sz w:val="23"/>
          <w:szCs w:val="23"/>
          <w:shd w:val="clear" w:color="auto" w:fill="FFFFFF"/>
        </w:rPr>
        <w:t xml:space="preserve">more hostile </w:t>
      </w:r>
      <w:r w:rsidR="00CC1974">
        <w:rPr>
          <w:rFonts w:ascii="Segoe UI" w:hAnsi="Segoe UI" w:cs="Segoe UI"/>
          <w:color w:val="373A3C"/>
          <w:sz w:val="23"/>
          <w:szCs w:val="23"/>
          <w:shd w:val="clear" w:color="auto" w:fill="FFFFFF"/>
        </w:rPr>
        <w:t>connotation of Empire and Emperor.</w:t>
      </w:r>
      <w:r w:rsidR="00C26CAA">
        <w:rPr>
          <w:rFonts w:ascii="Segoe UI" w:hAnsi="Segoe UI" w:cs="Segoe UI"/>
          <w:color w:val="373A3C"/>
          <w:sz w:val="23"/>
          <w:szCs w:val="23"/>
          <w:shd w:val="clear" w:color="auto" w:fill="FFFFFF"/>
        </w:rPr>
        <w:t xml:space="preserve"> </w:t>
      </w:r>
      <w:r w:rsidR="00891052">
        <w:rPr>
          <w:rFonts w:ascii="Segoe UI" w:hAnsi="Segoe UI" w:cs="Segoe UI"/>
          <w:color w:val="373A3C"/>
          <w:sz w:val="23"/>
          <w:szCs w:val="23"/>
          <w:shd w:val="clear" w:color="auto" w:fill="FFFFFF"/>
        </w:rPr>
        <w:t xml:space="preserve">One interpretation of this is that </w:t>
      </w:r>
      <w:r w:rsidR="00455659">
        <w:rPr>
          <w:rFonts w:ascii="Segoe UI" w:hAnsi="Segoe UI" w:cs="Segoe UI"/>
          <w:color w:val="373A3C"/>
          <w:sz w:val="23"/>
          <w:szCs w:val="23"/>
          <w:shd w:val="clear" w:color="auto" w:fill="FFFFFF"/>
        </w:rPr>
        <w:t xml:space="preserve">this can supply evidence for the fictious nature of King Arthur and </w:t>
      </w:r>
      <w:r w:rsidR="00E1350B">
        <w:rPr>
          <w:rFonts w:ascii="Segoe UI" w:hAnsi="Segoe UI" w:cs="Segoe UI"/>
          <w:color w:val="373A3C"/>
          <w:sz w:val="23"/>
          <w:szCs w:val="23"/>
          <w:shd w:val="clear" w:color="auto" w:fill="FFFFFF"/>
        </w:rPr>
        <w:t xml:space="preserve">prove that he is not a character of </w:t>
      </w:r>
      <w:r w:rsidR="00D82E89">
        <w:rPr>
          <w:rFonts w:ascii="Segoe UI" w:hAnsi="Segoe UI" w:cs="Segoe UI"/>
          <w:color w:val="373A3C"/>
          <w:sz w:val="23"/>
          <w:szCs w:val="23"/>
          <w:shd w:val="clear" w:color="auto" w:fill="FFFFFF"/>
        </w:rPr>
        <w:t xml:space="preserve">historical accuracy, </w:t>
      </w:r>
      <w:r w:rsidR="00853C9A">
        <w:rPr>
          <w:rFonts w:ascii="Segoe UI" w:hAnsi="Segoe UI" w:cs="Segoe UI"/>
          <w:color w:val="373A3C"/>
          <w:sz w:val="23"/>
          <w:szCs w:val="23"/>
          <w:shd w:val="clear" w:color="auto" w:fill="FFFFFF"/>
        </w:rPr>
        <w:t xml:space="preserve">if poets of the same time as each other cannot agree on a title </w:t>
      </w:r>
      <w:r w:rsidR="006163FD">
        <w:rPr>
          <w:rFonts w:ascii="Segoe UI" w:hAnsi="Segoe UI" w:cs="Segoe UI"/>
          <w:color w:val="373A3C"/>
          <w:sz w:val="23"/>
          <w:szCs w:val="23"/>
          <w:shd w:val="clear" w:color="auto" w:fill="FFFFFF"/>
        </w:rPr>
        <w:t xml:space="preserve">for Arthur of either King or Emperor, and cannot concur on the size of Camelot, then there must have been little factual evidence for Arthurs existence when these poems were written in Early Wales, </w:t>
      </w:r>
      <w:r w:rsidR="0057057E">
        <w:rPr>
          <w:rFonts w:ascii="Segoe UI" w:hAnsi="Segoe UI" w:cs="Segoe UI"/>
          <w:color w:val="373A3C"/>
          <w:sz w:val="23"/>
          <w:szCs w:val="23"/>
          <w:shd w:val="clear" w:color="auto" w:fill="FFFFFF"/>
        </w:rPr>
        <w:t xml:space="preserve">and therefore any indication of Arthur as a historical figure </w:t>
      </w:r>
      <w:r w:rsidR="00111628">
        <w:rPr>
          <w:rFonts w:ascii="Segoe UI" w:hAnsi="Segoe UI" w:cs="Segoe UI"/>
          <w:color w:val="373A3C"/>
          <w:sz w:val="23"/>
          <w:szCs w:val="23"/>
          <w:shd w:val="clear" w:color="auto" w:fill="FFFFFF"/>
        </w:rPr>
        <w:t xml:space="preserve">for a modern audience is </w:t>
      </w:r>
      <w:r w:rsidR="003514C0">
        <w:rPr>
          <w:rFonts w:ascii="Segoe UI" w:hAnsi="Segoe UI" w:cs="Segoe UI"/>
          <w:color w:val="373A3C"/>
          <w:sz w:val="23"/>
          <w:szCs w:val="23"/>
          <w:shd w:val="clear" w:color="auto" w:fill="FFFFFF"/>
        </w:rPr>
        <w:t xml:space="preserve">non-existent. </w:t>
      </w:r>
    </w:p>
    <w:p w14:paraId="625EB1D5" w14:textId="77777777" w:rsidR="00116074" w:rsidRDefault="003514C0" w:rsidP="00426303">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However, though </w:t>
      </w:r>
      <w:r w:rsidR="00CA019C">
        <w:rPr>
          <w:rFonts w:ascii="Segoe UI" w:hAnsi="Segoe UI" w:cs="Segoe UI"/>
          <w:color w:val="373A3C"/>
          <w:sz w:val="23"/>
          <w:szCs w:val="23"/>
          <w:shd w:val="clear" w:color="auto" w:fill="FFFFFF"/>
        </w:rPr>
        <w:t xml:space="preserve">the </w:t>
      </w:r>
      <w:r>
        <w:rPr>
          <w:rFonts w:ascii="Segoe UI" w:hAnsi="Segoe UI" w:cs="Segoe UI"/>
          <w:color w:val="373A3C"/>
          <w:sz w:val="23"/>
          <w:szCs w:val="23"/>
          <w:shd w:val="clear" w:color="auto" w:fill="FFFFFF"/>
        </w:rPr>
        <w:t xml:space="preserve">poets </w:t>
      </w:r>
      <w:r w:rsidR="00CA019C">
        <w:rPr>
          <w:rFonts w:ascii="Segoe UI" w:hAnsi="Segoe UI" w:cs="Segoe UI"/>
          <w:color w:val="373A3C"/>
          <w:sz w:val="23"/>
          <w:szCs w:val="23"/>
          <w:shd w:val="clear" w:color="auto" w:fill="FFFFFF"/>
        </w:rPr>
        <w:t xml:space="preserve">of Peredur son of Efrog and The Lady of the Well </w:t>
      </w:r>
      <w:r>
        <w:rPr>
          <w:rFonts w:ascii="Segoe UI" w:hAnsi="Segoe UI" w:cs="Segoe UI"/>
          <w:color w:val="373A3C"/>
          <w:sz w:val="23"/>
          <w:szCs w:val="23"/>
          <w:shd w:val="clear" w:color="auto" w:fill="FFFFFF"/>
        </w:rPr>
        <w:t xml:space="preserve">cannot agree on the title of Arthur, </w:t>
      </w:r>
      <w:r w:rsidR="00CA019C">
        <w:rPr>
          <w:rFonts w:ascii="Segoe UI" w:hAnsi="Segoe UI" w:cs="Segoe UI"/>
          <w:color w:val="373A3C"/>
          <w:sz w:val="23"/>
          <w:szCs w:val="23"/>
          <w:shd w:val="clear" w:color="auto" w:fill="FFFFFF"/>
        </w:rPr>
        <w:t xml:space="preserve">Geraint son of Erbin seems to </w:t>
      </w:r>
      <w:r w:rsidR="000D2830">
        <w:rPr>
          <w:rFonts w:ascii="Segoe UI" w:hAnsi="Segoe UI" w:cs="Segoe UI"/>
          <w:color w:val="373A3C"/>
          <w:sz w:val="23"/>
          <w:szCs w:val="23"/>
          <w:shd w:val="clear" w:color="auto" w:fill="FFFFFF"/>
        </w:rPr>
        <w:t>provide evidence for both sides. In favour of Arthur as an Emperor</w:t>
      </w:r>
      <w:r w:rsidR="0045670B">
        <w:rPr>
          <w:rFonts w:ascii="Segoe UI" w:hAnsi="Segoe UI" w:cs="Segoe UI"/>
          <w:color w:val="373A3C"/>
          <w:sz w:val="23"/>
          <w:szCs w:val="23"/>
          <w:shd w:val="clear" w:color="auto" w:fill="FFFFFF"/>
        </w:rPr>
        <w:t>, Geraint son of Erbin discusses the many people under Arthur’s influence and rule, including “</w:t>
      </w:r>
      <w:r w:rsidR="00632830">
        <w:rPr>
          <w:rFonts w:ascii="Segoe UI" w:hAnsi="Segoe UI" w:cs="Segoe UI"/>
          <w:color w:val="373A3C"/>
          <w:sz w:val="23"/>
          <w:szCs w:val="23"/>
          <w:shd w:val="clear" w:color="auto" w:fill="FFFFFF"/>
        </w:rPr>
        <w:t>nine crowned kings who were vassals of his”.</w:t>
      </w:r>
      <w:r w:rsidR="00AE0ACB">
        <w:rPr>
          <w:rStyle w:val="FootnoteReference"/>
          <w:rFonts w:ascii="Segoe UI" w:hAnsi="Segoe UI" w:cs="Segoe UI"/>
          <w:color w:val="373A3C"/>
          <w:sz w:val="23"/>
          <w:szCs w:val="23"/>
          <w:shd w:val="clear" w:color="auto" w:fill="FFFFFF"/>
        </w:rPr>
        <w:footnoteReference w:id="44"/>
      </w:r>
      <w:r w:rsidR="003431CC">
        <w:rPr>
          <w:rFonts w:ascii="Segoe UI" w:hAnsi="Segoe UI" w:cs="Segoe UI"/>
          <w:color w:val="373A3C"/>
          <w:sz w:val="23"/>
          <w:szCs w:val="23"/>
          <w:shd w:val="clear" w:color="auto" w:fill="FFFFFF"/>
        </w:rPr>
        <w:t xml:space="preserve"> The term ‘vassal’ often implies </w:t>
      </w:r>
      <w:r w:rsidR="00FB0A02">
        <w:rPr>
          <w:rFonts w:ascii="Segoe UI" w:hAnsi="Segoe UI" w:cs="Segoe UI"/>
          <w:color w:val="373A3C"/>
          <w:sz w:val="23"/>
          <w:szCs w:val="23"/>
          <w:shd w:val="clear" w:color="auto" w:fill="FFFFFF"/>
        </w:rPr>
        <w:t>the subordination of one being or group to another, in this case</w:t>
      </w:r>
      <w:r w:rsidR="001C7E1E">
        <w:rPr>
          <w:rFonts w:ascii="Segoe UI" w:hAnsi="Segoe UI" w:cs="Segoe UI"/>
          <w:color w:val="373A3C"/>
          <w:sz w:val="23"/>
          <w:szCs w:val="23"/>
          <w:shd w:val="clear" w:color="auto" w:fill="FFFFFF"/>
        </w:rPr>
        <w:t xml:space="preserve"> the subordination of nine other rulers of kingdoms under the reign of Arthur. This </w:t>
      </w:r>
      <w:r w:rsidR="00FB378B">
        <w:rPr>
          <w:rFonts w:ascii="Segoe UI" w:hAnsi="Segoe UI" w:cs="Segoe UI"/>
          <w:color w:val="373A3C"/>
          <w:sz w:val="23"/>
          <w:szCs w:val="23"/>
          <w:shd w:val="clear" w:color="auto" w:fill="FFFFFF"/>
        </w:rPr>
        <w:t xml:space="preserve">suggests that though Arthur may not have been the </w:t>
      </w:r>
      <w:r w:rsidR="00A74924">
        <w:rPr>
          <w:rFonts w:ascii="Segoe UI" w:hAnsi="Segoe UI" w:cs="Segoe UI"/>
          <w:color w:val="373A3C"/>
          <w:sz w:val="23"/>
          <w:szCs w:val="23"/>
          <w:shd w:val="clear" w:color="auto" w:fill="FFFFFF"/>
        </w:rPr>
        <w:t>sole ruler</w:t>
      </w:r>
      <w:r w:rsidR="00FB378B">
        <w:rPr>
          <w:rFonts w:ascii="Segoe UI" w:hAnsi="Segoe UI" w:cs="Segoe UI"/>
          <w:color w:val="373A3C"/>
          <w:sz w:val="23"/>
          <w:szCs w:val="23"/>
          <w:shd w:val="clear" w:color="auto" w:fill="FFFFFF"/>
        </w:rPr>
        <w:t xml:space="preserve"> of neighbouring lands as the term ‘Emperor’ would </w:t>
      </w:r>
      <w:r w:rsidR="00A74924">
        <w:rPr>
          <w:rFonts w:ascii="Segoe UI" w:hAnsi="Segoe UI" w:cs="Segoe UI"/>
          <w:color w:val="373A3C"/>
          <w:sz w:val="23"/>
          <w:szCs w:val="23"/>
          <w:shd w:val="clear" w:color="auto" w:fill="FFFFFF"/>
        </w:rPr>
        <w:t xml:space="preserve">traditionally suggest, he most likely was the </w:t>
      </w:r>
      <w:r w:rsidR="00A75E5B">
        <w:rPr>
          <w:rFonts w:ascii="Segoe UI" w:hAnsi="Segoe UI" w:cs="Segoe UI"/>
          <w:color w:val="373A3C"/>
          <w:sz w:val="23"/>
          <w:szCs w:val="23"/>
          <w:shd w:val="clear" w:color="auto" w:fill="FFFFFF"/>
        </w:rPr>
        <w:t xml:space="preserve">overlord of nine other kingdoms. This means that these kingdoms, though having their own rule and monarchy, would abstain to the higher power of Arthur, essentially rendering him the overarching ruler of these </w:t>
      </w:r>
      <w:r w:rsidR="001358AC">
        <w:rPr>
          <w:rFonts w:ascii="Segoe UI" w:hAnsi="Segoe UI" w:cs="Segoe UI"/>
          <w:color w:val="373A3C"/>
          <w:sz w:val="23"/>
          <w:szCs w:val="23"/>
          <w:shd w:val="clear" w:color="auto" w:fill="FFFFFF"/>
        </w:rPr>
        <w:t xml:space="preserve">intwined lands, here being depicted much like an Empire. </w:t>
      </w:r>
      <w:r w:rsidR="00683CD4">
        <w:rPr>
          <w:rFonts w:ascii="Segoe UI" w:hAnsi="Segoe UI" w:cs="Segoe UI"/>
          <w:color w:val="373A3C"/>
          <w:sz w:val="23"/>
          <w:szCs w:val="23"/>
          <w:shd w:val="clear" w:color="auto" w:fill="FFFFFF"/>
        </w:rPr>
        <w:t xml:space="preserve">However, Geraint son of Erbin also </w:t>
      </w:r>
      <w:r w:rsidR="00426303">
        <w:rPr>
          <w:rFonts w:ascii="Segoe UI" w:hAnsi="Segoe UI" w:cs="Segoe UI"/>
          <w:color w:val="373A3C"/>
          <w:sz w:val="23"/>
          <w:szCs w:val="23"/>
          <w:shd w:val="clear" w:color="auto" w:fill="FFFFFF"/>
        </w:rPr>
        <w:t xml:space="preserve">depicts the valour and strength of Arthur as a </w:t>
      </w:r>
      <w:r w:rsidR="00C97798">
        <w:rPr>
          <w:rFonts w:ascii="Segoe UI" w:hAnsi="Segoe UI" w:cs="Segoe UI"/>
          <w:color w:val="373A3C"/>
          <w:sz w:val="23"/>
          <w:szCs w:val="23"/>
          <w:shd w:val="clear" w:color="auto" w:fill="FFFFFF"/>
        </w:rPr>
        <w:t xml:space="preserve">respected ruler, in a similar fashion to in Peredur son of Efrog. </w:t>
      </w:r>
      <w:r w:rsidR="005A50F0">
        <w:rPr>
          <w:rFonts w:ascii="Segoe UI" w:hAnsi="Segoe UI" w:cs="Segoe UI"/>
          <w:color w:val="373A3C"/>
          <w:sz w:val="23"/>
          <w:szCs w:val="23"/>
          <w:shd w:val="clear" w:color="auto" w:fill="FFFFFF"/>
        </w:rPr>
        <w:t xml:space="preserve">In Geraint Son of Erbin, the people under Arthur’s rule who appear at </w:t>
      </w:r>
      <w:r w:rsidR="007578CD">
        <w:rPr>
          <w:rFonts w:ascii="Segoe UI" w:hAnsi="Segoe UI" w:cs="Segoe UI"/>
          <w:color w:val="373A3C"/>
          <w:sz w:val="23"/>
          <w:szCs w:val="23"/>
          <w:shd w:val="clear" w:color="auto" w:fill="FFFFFF"/>
        </w:rPr>
        <w:t xml:space="preserve">Arthur’s court for occasions such </w:t>
      </w:r>
      <w:r w:rsidR="007578CD">
        <w:rPr>
          <w:rFonts w:ascii="Segoe UI" w:hAnsi="Segoe UI" w:cs="Segoe UI"/>
          <w:color w:val="373A3C"/>
          <w:sz w:val="23"/>
          <w:szCs w:val="23"/>
          <w:shd w:val="clear" w:color="auto" w:fill="FFFFFF"/>
        </w:rPr>
        <w:lastRenderedPageBreak/>
        <w:t xml:space="preserve">as Easter and Christmas </w:t>
      </w:r>
      <w:r w:rsidR="00274103">
        <w:rPr>
          <w:rFonts w:ascii="Segoe UI" w:hAnsi="Segoe UI" w:cs="Segoe UI"/>
          <w:color w:val="373A3C"/>
          <w:sz w:val="23"/>
          <w:szCs w:val="23"/>
          <w:shd w:val="clear" w:color="auto" w:fill="FFFFFF"/>
        </w:rPr>
        <w:t>are described.</w:t>
      </w:r>
      <w:r w:rsidR="006E5FE8">
        <w:rPr>
          <w:rStyle w:val="FootnoteReference"/>
          <w:rFonts w:ascii="Segoe UI" w:hAnsi="Segoe UI" w:cs="Segoe UI"/>
          <w:color w:val="373A3C"/>
          <w:sz w:val="23"/>
          <w:szCs w:val="23"/>
          <w:shd w:val="clear" w:color="auto" w:fill="FFFFFF"/>
        </w:rPr>
        <w:footnoteReference w:id="45"/>
      </w:r>
      <w:r w:rsidR="00274103">
        <w:rPr>
          <w:rFonts w:ascii="Segoe UI" w:hAnsi="Segoe UI" w:cs="Segoe UI"/>
          <w:color w:val="373A3C"/>
          <w:sz w:val="23"/>
          <w:szCs w:val="23"/>
          <w:shd w:val="clear" w:color="auto" w:fill="FFFFFF"/>
        </w:rPr>
        <w:t xml:space="preserve"> Th</w:t>
      </w:r>
      <w:r w:rsidR="006E5FE8">
        <w:rPr>
          <w:rFonts w:ascii="Segoe UI" w:hAnsi="Segoe UI" w:cs="Segoe UI"/>
          <w:color w:val="373A3C"/>
          <w:sz w:val="23"/>
          <w:szCs w:val="23"/>
          <w:shd w:val="clear" w:color="auto" w:fill="FFFFFF"/>
        </w:rPr>
        <w:t xml:space="preserve">is is where we learn not only of the nine Kings under Arthur’s </w:t>
      </w:r>
      <w:r w:rsidR="006A1B29">
        <w:rPr>
          <w:rFonts w:ascii="Segoe UI" w:hAnsi="Segoe UI" w:cs="Segoe UI"/>
          <w:color w:val="373A3C"/>
          <w:sz w:val="23"/>
          <w:szCs w:val="23"/>
          <w:shd w:val="clear" w:color="auto" w:fill="FFFFFF"/>
        </w:rPr>
        <w:t xml:space="preserve">patronage but also the many others who respect and serve him, </w:t>
      </w:r>
      <w:r w:rsidR="005A6793">
        <w:rPr>
          <w:rFonts w:ascii="Segoe UI" w:hAnsi="Segoe UI" w:cs="Segoe UI"/>
          <w:color w:val="373A3C"/>
          <w:sz w:val="23"/>
          <w:szCs w:val="23"/>
          <w:shd w:val="clear" w:color="auto" w:fill="FFFFFF"/>
        </w:rPr>
        <w:t>which amounts to enough people to require thirteen churches</w:t>
      </w:r>
      <w:r w:rsidR="008F1BA8">
        <w:rPr>
          <w:rFonts w:ascii="Segoe UI" w:hAnsi="Segoe UI" w:cs="Segoe UI"/>
          <w:color w:val="373A3C"/>
          <w:sz w:val="23"/>
          <w:szCs w:val="23"/>
          <w:shd w:val="clear" w:color="auto" w:fill="FFFFFF"/>
        </w:rPr>
        <w:t>.</w:t>
      </w:r>
      <w:r w:rsidR="008F1BA8">
        <w:rPr>
          <w:rStyle w:val="FootnoteReference"/>
          <w:rFonts w:ascii="Segoe UI" w:hAnsi="Segoe UI" w:cs="Segoe UI"/>
          <w:color w:val="373A3C"/>
          <w:sz w:val="23"/>
          <w:szCs w:val="23"/>
          <w:shd w:val="clear" w:color="auto" w:fill="FFFFFF"/>
        </w:rPr>
        <w:footnoteReference w:id="46"/>
      </w:r>
      <w:r w:rsidR="008F1BA8">
        <w:rPr>
          <w:rFonts w:ascii="Segoe UI" w:hAnsi="Segoe UI" w:cs="Segoe UI"/>
          <w:color w:val="373A3C"/>
          <w:sz w:val="23"/>
          <w:szCs w:val="23"/>
          <w:shd w:val="clear" w:color="auto" w:fill="FFFFFF"/>
        </w:rPr>
        <w:t xml:space="preserve"> By including this information, the poem explains the </w:t>
      </w:r>
      <w:r w:rsidR="00C048F2">
        <w:rPr>
          <w:rFonts w:ascii="Segoe UI" w:hAnsi="Segoe UI" w:cs="Segoe UI"/>
          <w:color w:val="373A3C"/>
          <w:sz w:val="23"/>
          <w:szCs w:val="23"/>
          <w:shd w:val="clear" w:color="auto" w:fill="FFFFFF"/>
        </w:rPr>
        <w:t xml:space="preserve">influence Arthur held over his people and the lengths they would go to in order to adequately serve him. This depicts Arthur as a respectable King, </w:t>
      </w:r>
      <w:r w:rsidR="00116074">
        <w:rPr>
          <w:rFonts w:ascii="Segoe UI" w:hAnsi="Segoe UI" w:cs="Segoe UI"/>
          <w:color w:val="373A3C"/>
          <w:sz w:val="23"/>
          <w:szCs w:val="23"/>
          <w:shd w:val="clear" w:color="auto" w:fill="FFFFFF"/>
        </w:rPr>
        <w:t xml:space="preserve">worthy of the Riotamus epithet. </w:t>
      </w:r>
    </w:p>
    <w:p w14:paraId="752C0E6B" w14:textId="6DF88532" w:rsidR="00E041AB" w:rsidRDefault="00B24813" w:rsidP="00426303">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issue with viewing King Arthur as a figure of historical worth comes with the depiction of the Arthurian milieu in </w:t>
      </w:r>
      <w:r w:rsidR="00F25FF1">
        <w:rPr>
          <w:rFonts w:ascii="Segoe UI" w:hAnsi="Segoe UI" w:cs="Segoe UI"/>
          <w:color w:val="373A3C"/>
          <w:sz w:val="23"/>
          <w:szCs w:val="23"/>
          <w:shd w:val="clear" w:color="auto" w:fill="FFFFFF"/>
        </w:rPr>
        <w:t xml:space="preserve">literature, as the kingdom of Camelot is one depicted as being overrun by magic, mystical beings and </w:t>
      </w:r>
      <w:r w:rsidR="008F08AE">
        <w:rPr>
          <w:rFonts w:ascii="Segoe UI" w:hAnsi="Segoe UI" w:cs="Segoe UI"/>
          <w:color w:val="373A3C"/>
          <w:sz w:val="23"/>
          <w:szCs w:val="23"/>
          <w:shd w:val="clear" w:color="auto" w:fill="FFFFFF"/>
        </w:rPr>
        <w:t xml:space="preserve">other undoubtably fictional </w:t>
      </w:r>
      <w:r w:rsidR="00753CB5">
        <w:rPr>
          <w:rFonts w:ascii="Segoe UI" w:hAnsi="Segoe UI" w:cs="Segoe UI"/>
          <w:color w:val="373A3C"/>
          <w:sz w:val="23"/>
          <w:szCs w:val="23"/>
          <w:shd w:val="clear" w:color="auto" w:fill="FFFFFF"/>
        </w:rPr>
        <w:t xml:space="preserve">things. </w:t>
      </w:r>
      <w:r w:rsidR="009F0CBA">
        <w:rPr>
          <w:rFonts w:ascii="Segoe UI" w:hAnsi="Segoe UI" w:cs="Segoe UI"/>
          <w:color w:val="373A3C"/>
          <w:sz w:val="23"/>
          <w:szCs w:val="23"/>
          <w:shd w:val="clear" w:color="auto" w:fill="FFFFFF"/>
        </w:rPr>
        <w:t xml:space="preserve">By </w:t>
      </w:r>
      <w:r w:rsidR="00806718">
        <w:rPr>
          <w:rFonts w:ascii="Segoe UI" w:hAnsi="Segoe UI" w:cs="Segoe UI"/>
          <w:color w:val="373A3C"/>
          <w:sz w:val="23"/>
          <w:szCs w:val="23"/>
          <w:shd w:val="clear" w:color="auto" w:fill="FFFFFF"/>
        </w:rPr>
        <w:t xml:space="preserve">including such beings and subjects, Arthurian literature </w:t>
      </w:r>
      <w:r w:rsidR="00D04AEC">
        <w:rPr>
          <w:rFonts w:ascii="Segoe UI" w:hAnsi="Segoe UI" w:cs="Segoe UI"/>
          <w:color w:val="373A3C"/>
          <w:sz w:val="23"/>
          <w:szCs w:val="23"/>
          <w:shd w:val="clear" w:color="auto" w:fill="FFFFFF"/>
        </w:rPr>
        <w:t xml:space="preserve">accounts itself to the fictional and </w:t>
      </w:r>
      <w:r w:rsidR="000E72A0">
        <w:rPr>
          <w:rFonts w:ascii="Segoe UI" w:hAnsi="Segoe UI" w:cs="Segoe UI"/>
          <w:color w:val="373A3C"/>
          <w:sz w:val="23"/>
          <w:szCs w:val="23"/>
          <w:shd w:val="clear" w:color="auto" w:fill="FFFFFF"/>
        </w:rPr>
        <w:t>becomes a depiction of the mystical, over King Arthur himself.</w:t>
      </w:r>
      <w:r w:rsidR="000E72A0">
        <w:rPr>
          <w:rStyle w:val="FootnoteReference"/>
          <w:rFonts w:ascii="Segoe UI" w:hAnsi="Segoe UI" w:cs="Segoe UI"/>
          <w:color w:val="373A3C"/>
          <w:sz w:val="23"/>
          <w:szCs w:val="23"/>
          <w:shd w:val="clear" w:color="auto" w:fill="FFFFFF"/>
        </w:rPr>
        <w:footnoteReference w:id="47"/>
      </w:r>
      <w:r w:rsidR="000E72A0">
        <w:rPr>
          <w:rFonts w:ascii="Segoe UI" w:hAnsi="Segoe UI" w:cs="Segoe UI"/>
          <w:color w:val="373A3C"/>
          <w:sz w:val="23"/>
          <w:szCs w:val="23"/>
          <w:shd w:val="clear" w:color="auto" w:fill="FFFFFF"/>
        </w:rPr>
        <w:t xml:space="preserve"> </w:t>
      </w:r>
    </w:p>
    <w:p w14:paraId="4774C2BA" w14:textId="3E2B8459" w:rsidR="00DA7E0C" w:rsidRDefault="00FC0456" w:rsidP="00426303">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In conclusion, </w:t>
      </w:r>
      <w:r w:rsidR="00DA727A">
        <w:rPr>
          <w:rFonts w:ascii="Segoe UI" w:hAnsi="Segoe UI" w:cs="Segoe UI"/>
          <w:color w:val="373A3C"/>
          <w:sz w:val="23"/>
          <w:szCs w:val="23"/>
          <w:shd w:val="clear" w:color="auto" w:fill="FFFFFF"/>
        </w:rPr>
        <w:t xml:space="preserve">the world of King Arthur is one of much historical debate; his </w:t>
      </w:r>
      <w:r w:rsidR="00A66BC0">
        <w:rPr>
          <w:rFonts w:ascii="Segoe UI" w:hAnsi="Segoe UI" w:cs="Segoe UI"/>
          <w:color w:val="373A3C"/>
          <w:sz w:val="23"/>
          <w:szCs w:val="23"/>
          <w:shd w:val="clear" w:color="auto" w:fill="FFFFFF"/>
        </w:rPr>
        <w:t>authenticity</w:t>
      </w:r>
      <w:r w:rsidR="00832455">
        <w:rPr>
          <w:rFonts w:ascii="Segoe UI" w:hAnsi="Segoe UI" w:cs="Segoe UI"/>
          <w:color w:val="373A3C"/>
          <w:sz w:val="23"/>
          <w:szCs w:val="23"/>
          <w:shd w:val="clear" w:color="auto" w:fill="FFFFFF"/>
        </w:rPr>
        <w:t xml:space="preserve"> as a historical figure</w:t>
      </w:r>
      <w:r w:rsidR="00A66BC0">
        <w:rPr>
          <w:rFonts w:ascii="Segoe UI" w:hAnsi="Segoe UI" w:cs="Segoe UI"/>
          <w:color w:val="373A3C"/>
          <w:sz w:val="23"/>
          <w:szCs w:val="23"/>
          <w:shd w:val="clear" w:color="auto" w:fill="FFFFFF"/>
        </w:rPr>
        <w:t xml:space="preserve">, </w:t>
      </w:r>
      <w:r w:rsidR="00763A78">
        <w:rPr>
          <w:rFonts w:ascii="Segoe UI" w:hAnsi="Segoe UI" w:cs="Segoe UI"/>
          <w:color w:val="373A3C"/>
          <w:sz w:val="23"/>
          <w:szCs w:val="23"/>
          <w:shd w:val="clear" w:color="auto" w:fill="FFFFFF"/>
        </w:rPr>
        <w:t>the location of his court and his</w:t>
      </w:r>
      <w:r w:rsidR="00F85ACD">
        <w:rPr>
          <w:rFonts w:ascii="Segoe UI" w:hAnsi="Segoe UI" w:cs="Segoe UI"/>
          <w:color w:val="373A3C"/>
          <w:sz w:val="23"/>
          <w:szCs w:val="23"/>
          <w:shd w:val="clear" w:color="auto" w:fill="FFFFFF"/>
        </w:rPr>
        <w:t xml:space="preserve"> transition to romanticised literature from the more flattering Early Welsh tales of his heroism. </w:t>
      </w:r>
      <w:r w:rsidR="0083199D">
        <w:rPr>
          <w:rFonts w:ascii="Segoe UI" w:hAnsi="Segoe UI" w:cs="Segoe UI"/>
          <w:color w:val="373A3C"/>
          <w:sz w:val="23"/>
          <w:szCs w:val="23"/>
          <w:shd w:val="clear" w:color="auto" w:fill="FFFFFF"/>
        </w:rPr>
        <w:t xml:space="preserve">It is the opinion that </w:t>
      </w:r>
      <w:r w:rsidR="002E2695">
        <w:rPr>
          <w:rFonts w:ascii="Segoe UI" w:hAnsi="Segoe UI" w:cs="Segoe UI"/>
          <w:color w:val="373A3C"/>
          <w:sz w:val="23"/>
          <w:szCs w:val="23"/>
          <w:shd w:val="clear" w:color="auto" w:fill="FFFFFF"/>
        </w:rPr>
        <w:t xml:space="preserve">the historical side to the Arthurian milieu </w:t>
      </w:r>
      <w:r w:rsidR="00853078">
        <w:rPr>
          <w:rFonts w:ascii="Segoe UI" w:hAnsi="Segoe UI" w:cs="Segoe UI"/>
          <w:color w:val="373A3C"/>
          <w:sz w:val="23"/>
          <w:szCs w:val="23"/>
          <w:shd w:val="clear" w:color="auto" w:fill="FFFFFF"/>
        </w:rPr>
        <w:t xml:space="preserve">needs to be aptly </w:t>
      </w:r>
      <w:r w:rsidR="005A1B57">
        <w:rPr>
          <w:rFonts w:ascii="Segoe UI" w:hAnsi="Segoe UI" w:cs="Segoe UI"/>
          <w:color w:val="373A3C"/>
          <w:sz w:val="23"/>
          <w:szCs w:val="23"/>
          <w:shd w:val="clear" w:color="auto" w:fill="FFFFFF"/>
        </w:rPr>
        <w:t xml:space="preserve">discussed before any </w:t>
      </w:r>
      <w:r w:rsidR="00BD4290">
        <w:rPr>
          <w:rFonts w:ascii="Segoe UI" w:hAnsi="Segoe UI" w:cs="Segoe UI"/>
          <w:color w:val="373A3C"/>
          <w:sz w:val="23"/>
          <w:szCs w:val="23"/>
          <w:shd w:val="clear" w:color="auto" w:fill="FFFFFF"/>
        </w:rPr>
        <w:t xml:space="preserve">smaller details of the literature that is held throughout the discussion in this essay, and therefore the </w:t>
      </w:r>
      <w:r w:rsidR="00174508">
        <w:rPr>
          <w:rFonts w:ascii="Segoe UI" w:hAnsi="Segoe UI" w:cs="Segoe UI"/>
          <w:color w:val="373A3C"/>
          <w:sz w:val="23"/>
          <w:szCs w:val="23"/>
          <w:shd w:val="clear" w:color="auto" w:fill="FFFFFF"/>
        </w:rPr>
        <w:t xml:space="preserve">subject of Arthur in a furthermore literal sense </w:t>
      </w:r>
      <w:r w:rsidR="00BC1D99">
        <w:rPr>
          <w:rFonts w:ascii="Segoe UI" w:hAnsi="Segoe UI" w:cs="Segoe UI"/>
          <w:color w:val="373A3C"/>
          <w:sz w:val="23"/>
          <w:szCs w:val="23"/>
          <w:shd w:val="clear" w:color="auto" w:fill="FFFFFF"/>
        </w:rPr>
        <w:t xml:space="preserve">became the focus point. </w:t>
      </w:r>
      <w:r w:rsidR="000D2419">
        <w:rPr>
          <w:rFonts w:ascii="Segoe UI" w:hAnsi="Segoe UI" w:cs="Segoe UI"/>
          <w:color w:val="373A3C"/>
          <w:sz w:val="23"/>
          <w:szCs w:val="23"/>
          <w:shd w:val="clear" w:color="auto" w:fill="FFFFFF"/>
        </w:rPr>
        <w:t xml:space="preserve">To conclude, there are a plethora </w:t>
      </w:r>
      <w:r w:rsidR="00B60E21">
        <w:rPr>
          <w:rFonts w:ascii="Segoe UI" w:hAnsi="Segoe UI" w:cs="Segoe UI"/>
          <w:color w:val="373A3C"/>
          <w:sz w:val="23"/>
          <w:szCs w:val="23"/>
          <w:shd w:val="clear" w:color="auto" w:fill="FFFFFF"/>
        </w:rPr>
        <w:t>of counteracting arguments and opinions regarding the authenticity and the</w:t>
      </w:r>
      <w:r w:rsidR="007B610C">
        <w:rPr>
          <w:rFonts w:ascii="Segoe UI" w:hAnsi="Segoe UI" w:cs="Segoe UI"/>
          <w:color w:val="373A3C"/>
          <w:sz w:val="23"/>
          <w:szCs w:val="23"/>
          <w:shd w:val="clear" w:color="auto" w:fill="FFFFFF"/>
        </w:rPr>
        <w:t xml:space="preserve"> depiction of King Arthur that lead to the undeniable ambiguity surrounding his person. </w:t>
      </w:r>
      <w:r w:rsidR="00C61D33">
        <w:rPr>
          <w:rFonts w:ascii="Segoe UI" w:hAnsi="Segoe UI" w:cs="Segoe UI"/>
          <w:color w:val="373A3C"/>
          <w:sz w:val="23"/>
          <w:szCs w:val="23"/>
          <w:shd w:val="clear" w:color="auto" w:fill="FFFFFF"/>
        </w:rPr>
        <w:t xml:space="preserve">Though this is frustrating when </w:t>
      </w:r>
      <w:r w:rsidR="00194D29">
        <w:rPr>
          <w:rFonts w:ascii="Segoe UI" w:hAnsi="Segoe UI" w:cs="Segoe UI"/>
          <w:color w:val="373A3C"/>
          <w:sz w:val="23"/>
          <w:szCs w:val="23"/>
          <w:shd w:val="clear" w:color="auto" w:fill="FFFFFF"/>
        </w:rPr>
        <w:t xml:space="preserve">trying to historically pinpoint the Arthurian milieu to a certain time period, </w:t>
      </w:r>
      <w:r w:rsidR="00C337DD">
        <w:rPr>
          <w:rFonts w:ascii="Segoe UI" w:hAnsi="Segoe UI" w:cs="Segoe UI"/>
          <w:color w:val="373A3C"/>
          <w:sz w:val="23"/>
          <w:szCs w:val="23"/>
          <w:shd w:val="clear" w:color="auto" w:fill="FFFFFF"/>
        </w:rPr>
        <w:t xml:space="preserve">geographical location and </w:t>
      </w:r>
      <w:r w:rsidR="0090786A">
        <w:rPr>
          <w:rFonts w:ascii="Segoe UI" w:hAnsi="Segoe UI" w:cs="Segoe UI"/>
          <w:color w:val="373A3C"/>
          <w:sz w:val="23"/>
          <w:szCs w:val="23"/>
          <w:shd w:val="clear" w:color="auto" w:fill="FFFFFF"/>
        </w:rPr>
        <w:t>personality,</w:t>
      </w:r>
      <w:r w:rsidR="00F87E0B">
        <w:rPr>
          <w:rFonts w:ascii="Segoe UI" w:hAnsi="Segoe UI" w:cs="Segoe UI"/>
          <w:color w:val="373A3C"/>
          <w:sz w:val="23"/>
          <w:szCs w:val="23"/>
          <w:shd w:val="clear" w:color="auto" w:fill="FFFFFF"/>
        </w:rPr>
        <w:t xml:space="preserve"> </w:t>
      </w:r>
      <w:r w:rsidR="0090786A">
        <w:rPr>
          <w:rFonts w:ascii="Segoe UI" w:hAnsi="Segoe UI" w:cs="Segoe UI"/>
          <w:color w:val="373A3C"/>
          <w:sz w:val="23"/>
          <w:szCs w:val="23"/>
          <w:shd w:val="clear" w:color="auto" w:fill="FFFFFF"/>
        </w:rPr>
        <w:t xml:space="preserve">from a literary point of view, this leads to the </w:t>
      </w:r>
      <w:r w:rsidR="0051029C">
        <w:rPr>
          <w:rFonts w:ascii="Segoe UI" w:hAnsi="Segoe UI" w:cs="Segoe UI"/>
          <w:color w:val="373A3C"/>
          <w:sz w:val="23"/>
          <w:szCs w:val="23"/>
          <w:shd w:val="clear" w:color="auto" w:fill="FFFFFF"/>
        </w:rPr>
        <w:t xml:space="preserve">myths and legends of the Arthurian milieu holding </w:t>
      </w:r>
      <w:r w:rsidR="004A48A7">
        <w:rPr>
          <w:rFonts w:ascii="Segoe UI" w:hAnsi="Segoe UI" w:cs="Segoe UI"/>
          <w:color w:val="373A3C"/>
          <w:sz w:val="23"/>
          <w:szCs w:val="23"/>
          <w:shd w:val="clear" w:color="auto" w:fill="FFFFFF"/>
        </w:rPr>
        <w:t xml:space="preserve">onto a certain level of mystery and therefore </w:t>
      </w:r>
      <w:r w:rsidR="00176FCA">
        <w:rPr>
          <w:rFonts w:ascii="Segoe UI" w:hAnsi="Segoe UI" w:cs="Segoe UI"/>
          <w:color w:val="373A3C"/>
          <w:sz w:val="23"/>
          <w:szCs w:val="23"/>
          <w:shd w:val="clear" w:color="auto" w:fill="FFFFFF"/>
        </w:rPr>
        <w:t xml:space="preserve">enticing readers to further explore the tales. </w:t>
      </w:r>
    </w:p>
    <w:p w14:paraId="26812B71" w14:textId="446C511D" w:rsidR="009033B9" w:rsidRDefault="009033B9" w:rsidP="00426303">
      <w:pPr>
        <w:rPr>
          <w:rFonts w:ascii="Segoe UI" w:hAnsi="Segoe UI" w:cs="Segoe UI"/>
          <w:color w:val="373A3C"/>
          <w:sz w:val="23"/>
          <w:szCs w:val="23"/>
          <w:shd w:val="clear" w:color="auto" w:fill="FFFFFF"/>
        </w:rPr>
      </w:pPr>
    </w:p>
    <w:p w14:paraId="0A708ED2" w14:textId="1B23B421" w:rsidR="009033B9" w:rsidRDefault="009033B9" w:rsidP="00426303">
      <w:pPr>
        <w:rPr>
          <w:rFonts w:ascii="Segoe UI" w:hAnsi="Segoe UI" w:cs="Segoe UI"/>
          <w:color w:val="373A3C"/>
          <w:sz w:val="23"/>
          <w:szCs w:val="23"/>
          <w:shd w:val="clear" w:color="auto" w:fill="FFFFFF"/>
        </w:rPr>
      </w:pPr>
    </w:p>
    <w:p w14:paraId="43C2256A" w14:textId="0A221BAB" w:rsidR="009033B9" w:rsidRDefault="009033B9" w:rsidP="00426303">
      <w:pPr>
        <w:rPr>
          <w:rFonts w:ascii="Segoe UI" w:hAnsi="Segoe UI" w:cs="Segoe UI"/>
          <w:color w:val="373A3C"/>
          <w:sz w:val="23"/>
          <w:szCs w:val="23"/>
          <w:shd w:val="clear" w:color="auto" w:fill="FFFFFF"/>
        </w:rPr>
      </w:pPr>
    </w:p>
    <w:p w14:paraId="598C1F86" w14:textId="6FA23E8E" w:rsidR="009033B9" w:rsidRDefault="009033B9" w:rsidP="00426303">
      <w:pPr>
        <w:rPr>
          <w:rFonts w:ascii="Segoe UI" w:hAnsi="Segoe UI" w:cs="Segoe UI"/>
          <w:color w:val="373A3C"/>
          <w:sz w:val="23"/>
          <w:szCs w:val="23"/>
          <w:shd w:val="clear" w:color="auto" w:fill="FFFFFF"/>
        </w:rPr>
      </w:pPr>
    </w:p>
    <w:p w14:paraId="3E46B67C" w14:textId="39D39847" w:rsidR="009033B9" w:rsidRDefault="009033B9" w:rsidP="00426303">
      <w:pPr>
        <w:rPr>
          <w:rFonts w:ascii="Segoe UI" w:hAnsi="Segoe UI" w:cs="Segoe UI"/>
          <w:color w:val="373A3C"/>
          <w:sz w:val="23"/>
          <w:szCs w:val="23"/>
          <w:shd w:val="clear" w:color="auto" w:fill="FFFFFF"/>
        </w:rPr>
      </w:pPr>
    </w:p>
    <w:p w14:paraId="05859E7C" w14:textId="721DA17B" w:rsidR="009033B9" w:rsidRDefault="009033B9" w:rsidP="00426303">
      <w:pPr>
        <w:rPr>
          <w:rFonts w:ascii="Segoe UI" w:hAnsi="Segoe UI" w:cs="Segoe UI"/>
          <w:color w:val="373A3C"/>
          <w:sz w:val="23"/>
          <w:szCs w:val="23"/>
          <w:shd w:val="clear" w:color="auto" w:fill="FFFFFF"/>
        </w:rPr>
      </w:pPr>
    </w:p>
    <w:p w14:paraId="75C8F2DA" w14:textId="3919891C" w:rsidR="009033B9" w:rsidRDefault="009033B9" w:rsidP="00426303">
      <w:pPr>
        <w:rPr>
          <w:rFonts w:ascii="Segoe UI" w:hAnsi="Segoe UI" w:cs="Segoe UI"/>
          <w:color w:val="373A3C"/>
          <w:sz w:val="23"/>
          <w:szCs w:val="23"/>
          <w:shd w:val="clear" w:color="auto" w:fill="FFFFFF"/>
        </w:rPr>
      </w:pPr>
    </w:p>
    <w:p w14:paraId="23ADD103" w14:textId="5E3831C3" w:rsidR="009033B9" w:rsidRDefault="009033B9" w:rsidP="00426303">
      <w:pPr>
        <w:rPr>
          <w:rFonts w:ascii="Segoe UI" w:hAnsi="Segoe UI" w:cs="Segoe UI"/>
          <w:color w:val="373A3C"/>
          <w:sz w:val="23"/>
          <w:szCs w:val="23"/>
          <w:shd w:val="clear" w:color="auto" w:fill="FFFFFF"/>
        </w:rPr>
      </w:pPr>
    </w:p>
    <w:p w14:paraId="1B1B2482" w14:textId="6BC39C03" w:rsidR="009033B9" w:rsidRDefault="009033B9" w:rsidP="00426303">
      <w:pPr>
        <w:rPr>
          <w:rFonts w:ascii="Segoe UI" w:hAnsi="Segoe UI" w:cs="Segoe UI"/>
          <w:color w:val="373A3C"/>
          <w:sz w:val="23"/>
          <w:szCs w:val="23"/>
          <w:shd w:val="clear" w:color="auto" w:fill="FFFFFF"/>
        </w:rPr>
      </w:pPr>
    </w:p>
    <w:p w14:paraId="4A4510E8" w14:textId="3179171B" w:rsidR="009033B9" w:rsidRPr="00CD26EC" w:rsidRDefault="009033B9" w:rsidP="00426303">
      <w:pPr>
        <w:rPr>
          <w:rFonts w:ascii="Segoe UI" w:hAnsi="Segoe UI" w:cs="Segoe UI"/>
          <w:b/>
          <w:bCs/>
          <w:color w:val="373A3C"/>
          <w:sz w:val="23"/>
          <w:szCs w:val="23"/>
          <w:u w:val="single"/>
          <w:shd w:val="clear" w:color="auto" w:fill="FFFFFF"/>
        </w:rPr>
      </w:pPr>
      <w:r w:rsidRPr="00CD26EC">
        <w:rPr>
          <w:rFonts w:ascii="Segoe UI" w:hAnsi="Segoe UI" w:cs="Segoe UI"/>
          <w:b/>
          <w:bCs/>
          <w:color w:val="373A3C"/>
          <w:sz w:val="23"/>
          <w:szCs w:val="23"/>
          <w:u w:val="single"/>
          <w:shd w:val="clear" w:color="auto" w:fill="FFFFFF"/>
        </w:rPr>
        <w:lastRenderedPageBreak/>
        <w:t>Bibliography.</w:t>
      </w:r>
    </w:p>
    <w:p w14:paraId="0D782FB8" w14:textId="195E67E4" w:rsidR="009033B9" w:rsidRPr="00CD26EC" w:rsidRDefault="009033B9" w:rsidP="00426303">
      <w:pPr>
        <w:rPr>
          <w:rFonts w:ascii="Segoe UI" w:hAnsi="Segoe UI" w:cs="Segoe UI"/>
          <w:color w:val="373A3C"/>
          <w:sz w:val="23"/>
          <w:szCs w:val="23"/>
          <w:u w:val="single"/>
          <w:shd w:val="clear" w:color="auto" w:fill="FFFFFF"/>
        </w:rPr>
      </w:pPr>
      <w:r w:rsidRPr="00CD26EC">
        <w:rPr>
          <w:rFonts w:ascii="Segoe UI" w:hAnsi="Segoe UI" w:cs="Segoe UI"/>
          <w:color w:val="373A3C"/>
          <w:sz w:val="23"/>
          <w:szCs w:val="23"/>
          <w:u w:val="single"/>
          <w:shd w:val="clear" w:color="auto" w:fill="FFFFFF"/>
        </w:rPr>
        <w:t>Primary</w:t>
      </w:r>
      <w:r w:rsidR="00C56D08" w:rsidRPr="00CD26EC">
        <w:rPr>
          <w:rFonts w:ascii="Segoe UI" w:hAnsi="Segoe UI" w:cs="Segoe UI"/>
          <w:color w:val="373A3C"/>
          <w:sz w:val="23"/>
          <w:szCs w:val="23"/>
          <w:u w:val="single"/>
          <w:shd w:val="clear" w:color="auto" w:fill="FFFFFF"/>
        </w:rPr>
        <w:t xml:space="preserve"> Sources</w:t>
      </w:r>
      <w:r w:rsidRPr="00CD26EC">
        <w:rPr>
          <w:rFonts w:ascii="Segoe UI" w:hAnsi="Segoe UI" w:cs="Segoe UI"/>
          <w:color w:val="373A3C"/>
          <w:sz w:val="23"/>
          <w:szCs w:val="23"/>
          <w:u w:val="single"/>
          <w:shd w:val="clear" w:color="auto" w:fill="FFFFFF"/>
        </w:rPr>
        <w:t>:</w:t>
      </w:r>
    </w:p>
    <w:p w14:paraId="2F5FBEE3" w14:textId="422D0670" w:rsidR="00CD26EC" w:rsidRDefault="00CD26EC" w:rsidP="00CD26EC">
      <w:pPr>
        <w:rPr>
          <w:rFonts w:ascii="Segoe UI" w:hAnsi="Segoe UI" w:cs="Segoe UI"/>
          <w:sz w:val="23"/>
          <w:szCs w:val="23"/>
        </w:rPr>
      </w:pPr>
      <w:r w:rsidRPr="00CD26EC">
        <w:rPr>
          <w:rFonts w:ascii="Segoe UI" w:hAnsi="Segoe UI" w:cs="Segoe UI"/>
          <w:sz w:val="23"/>
          <w:szCs w:val="23"/>
        </w:rPr>
        <w:t>Sir Thomas Malory</w:t>
      </w:r>
      <w:r>
        <w:rPr>
          <w:rFonts w:ascii="Segoe UI" w:hAnsi="Segoe UI" w:cs="Segoe UI"/>
          <w:sz w:val="23"/>
          <w:szCs w:val="23"/>
        </w:rPr>
        <w:t>,</w:t>
      </w:r>
      <w:r w:rsidRPr="00CD26EC">
        <w:rPr>
          <w:rFonts w:ascii="Segoe UI" w:hAnsi="Segoe UI" w:cs="Segoe UI"/>
          <w:sz w:val="23"/>
          <w:szCs w:val="23"/>
        </w:rPr>
        <w:t xml:space="preserve"> </w:t>
      </w:r>
      <w:r w:rsidRPr="00CD26EC">
        <w:rPr>
          <w:rFonts w:ascii="Segoe UI" w:hAnsi="Segoe UI" w:cs="Segoe UI"/>
          <w:i/>
          <w:iCs/>
          <w:sz w:val="23"/>
          <w:szCs w:val="23"/>
        </w:rPr>
        <w:t xml:space="preserve">Le </w:t>
      </w:r>
      <w:proofErr w:type="spellStart"/>
      <w:r w:rsidRPr="00CD26EC">
        <w:rPr>
          <w:rFonts w:ascii="Segoe UI" w:hAnsi="Segoe UI" w:cs="Segoe UI"/>
          <w:i/>
          <w:iCs/>
          <w:sz w:val="23"/>
          <w:szCs w:val="23"/>
        </w:rPr>
        <w:t>Morte</w:t>
      </w:r>
      <w:proofErr w:type="spellEnd"/>
      <w:r w:rsidRPr="00CD26EC">
        <w:rPr>
          <w:rFonts w:ascii="Segoe UI" w:hAnsi="Segoe UI" w:cs="Segoe UI"/>
          <w:i/>
          <w:iCs/>
          <w:sz w:val="23"/>
          <w:szCs w:val="23"/>
        </w:rPr>
        <w:t xml:space="preserve"> </w:t>
      </w:r>
      <w:proofErr w:type="spellStart"/>
      <w:r w:rsidRPr="00CD26EC">
        <w:rPr>
          <w:rFonts w:ascii="Segoe UI" w:hAnsi="Segoe UI" w:cs="Segoe UI"/>
          <w:i/>
          <w:iCs/>
          <w:sz w:val="23"/>
          <w:szCs w:val="23"/>
        </w:rPr>
        <w:t>D’Arthur</w:t>
      </w:r>
      <w:proofErr w:type="spellEnd"/>
      <w:r>
        <w:rPr>
          <w:rFonts w:ascii="Segoe UI" w:hAnsi="Segoe UI" w:cs="Segoe UI"/>
          <w:i/>
          <w:iCs/>
          <w:sz w:val="23"/>
          <w:szCs w:val="23"/>
        </w:rPr>
        <w:t>,</w:t>
      </w:r>
      <w:r w:rsidRPr="00CD26EC">
        <w:rPr>
          <w:rFonts w:ascii="Segoe UI" w:hAnsi="Segoe UI" w:cs="Segoe UI"/>
          <w:sz w:val="23"/>
          <w:szCs w:val="23"/>
        </w:rPr>
        <w:t xml:space="preserve"> Bryan, </w:t>
      </w:r>
      <w:proofErr w:type="gramStart"/>
      <w:r w:rsidRPr="00CD26EC">
        <w:rPr>
          <w:rFonts w:ascii="Segoe UI" w:hAnsi="Segoe UI" w:cs="Segoe UI"/>
          <w:sz w:val="23"/>
          <w:szCs w:val="23"/>
        </w:rPr>
        <w:t>E .</w:t>
      </w:r>
      <w:proofErr w:type="gramEnd"/>
      <w:r w:rsidRPr="00CD26EC">
        <w:rPr>
          <w:rFonts w:ascii="Segoe UI" w:hAnsi="Segoe UI" w:cs="Segoe UI"/>
          <w:sz w:val="23"/>
          <w:szCs w:val="23"/>
        </w:rPr>
        <w:t xml:space="preserve">J. </w:t>
      </w:r>
      <w:r>
        <w:rPr>
          <w:rFonts w:ascii="Segoe UI" w:hAnsi="Segoe UI" w:cs="Segoe UI"/>
          <w:sz w:val="23"/>
          <w:szCs w:val="23"/>
        </w:rPr>
        <w:t xml:space="preserve">(trans.) </w:t>
      </w:r>
      <w:r w:rsidRPr="00CD26EC">
        <w:rPr>
          <w:rFonts w:ascii="Segoe UI" w:hAnsi="Segoe UI" w:cs="Segoe UI"/>
          <w:sz w:val="23"/>
          <w:szCs w:val="23"/>
        </w:rPr>
        <w:t>(New York: Modern Library, 1999).</w:t>
      </w:r>
    </w:p>
    <w:p w14:paraId="5799B2DB" w14:textId="02B5368F" w:rsidR="00CD26EC" w:rsidRPr="00CD26EC" w:rsidRDefault="00CD26EC" w:rsidP="00CD26EC">
      <w:pPr>
        <w:pStyle w:val="FootnoteText"/>
        <w:rPr>
          <w:rFonts w:ascii="Segoe UI" w:hAnsi="Segoe UI" w:cs="Segoe UI"/>
          <w:sz w:val="23"/>
          <w:szCs w:val="23"/>
        </w:rPr>
      </w:pPr>
      <w:r w:rsidRPr="00CD26EC">
        <w:rPr>
          <w:rFonts w:ascii="Segoe UI" w:hAnsi="Segoe UI" w:cs="Segoe UI"/>
          <w:color w:val="222222"/>
          <w:sz w:val="23"/>
          <w:szCs w:val="23"/>
          <w:shd w:val="clear" w:color="auto" w:fill="FFFFFF"/>
        </w:rPr>
        <w:t xml:space="preserve">Chrétien de Troyes, </w:t>
      </w:r>
      <w:r w:rsidRPr="00CD26EC">
        <w:rPr>
          <w:rFonts w:ascii="Segoe UI" w:hAnsi="Segoe UI" w:cs="Segoe UI"/>
          <w:i/>
          <w:iCs/>
          <w:color w:val="222222"/>
          <w:sz w:val="23"/>
          <w:szCs w:val="23"/>
          <w:shd w:val="clear" w:color="auto" w:fill="FFFFFF"/>
        </w:rPr>
        <w:t>Arthurian Romances,</w:t>
      </w:r>
      <w:r w:rsidRPr="00CD26EC">
        <w:rPr>
          <w:rFonts w:ascii="Segoe UI" w:hAnsi="Segoe UI" w:cs="Segoe UI"/>
          <w:color w:val="222222"/>
          <w:sz w:val="23"/>
          <w:szCs w:val="23"/>
          <w:shd w:val="clear" w:color="auto" w:fill="FFFFFF"/>
        </w:rPr>
        <w:t xml:space="preserve"> Carroll</w:t>
      </w:r>
      <w:r>
        <w:rPr>
          <w:rFonts w:ascii="Segoe UI" w:hAnsi="Segoe UI" w:cs="Segoe UI"/>
          <w:color w:val="222222"/>
          <w:sz w:val="23"/>
          <w:szCs w:val="23"/>
          <w:shd w:val="clear" w:color="auto" w:fill="FFFFFF"/>
        </w:rPr>
        <w:t>, C.</w:t>
      </w:r>
      <w:r w:rsidRPr="00CD26EC">
        <w:rPr>
          <w:rFonts w:ascii="Segoe UI" w:hAnsi="Segoe UI" w:cs="Segoe UI"/>
          <w:color w:val="222222"/>
          <w:sz w:val="23"/>
          <w:szCs w:val="23"/>
          <w:shd w:val="clear" w:color="auto" w:fill="FFFFFF"/>
        </w:rPr>
        <w:t xml:space="preserve"> (ed.) (London: Penguin Classics, 1991).</w:t>
      </w:r>
      <w:r>
        <w:rPr>
          <w:rFonts w:ascii="Segoe UI" w:hAnsi="Segoe UI" w:cs="Segoe UI"/>
          <w:color w:val="222222"/>
          <w:sz w:val="23"/>
          <w:szCs w:val="23"/>
          <w:shd w:val="clear" w:color="auto" w:fill="FFFFFF"/>
        </w:rPr>
        <w:br/>
      </w:r>
    </w:p>
    <w:p w14:paraId="2BDF99E2" w14:textId="77777777" w:rsidR="000E5228" w:rsidRDefault="000E5228" w:rsidP="000E5228">
      <w:pPr>
        <w:rPr>
          <w:rFonts w:ascii="Segoe UI" w:hAnsi="Segoe UI" w:cs="Segoe UI"/>
          <w:sz w:val="23"/>
          <w:szCs w:val="23"/>
        </w:rPr>
      </w:pPr>
      <w:r w:rsidRPr="0075340B">
        <w:rPr>
          <w:rFonts w:ascii="Segoe UI" w:hAnsi="Segoe UI" w:cs="Segoe UI"/>
          <w:color w:val="373A3C"/>
          <w:sz w:val="23"/>
          <w:szCs w:val="23"/>
          <w:shd w:val="clear" w:color="auto" w:fill="FFFFFF"/>
        </w:rPr>
        <w:t xml:space="preserve">Davies, S. </w:t>
      </w:r>
      <w:r>
        <w:rPr>
          <w:rFonts w:ascii="Segoe UI" w:hAnsi="Segoe UI" w:cs="Segoe UI"/>
          <w:color w:val="373A3C"/>
          <w:sz w:val="23"/>
          <w:szCs w:val="23"/>
          <w:shd w:val="clear" w:color="auto" w:fill="FFFFFF"/>
        </w:rPr>
        <w:t xml:space="preserve">‘Geraint son of </w:t>
      </w:r>
      <w:proofErr w:type="spellStart"/>
      <w:r>
        <w:rPr>
          <w:rFonts w:ascii="Segoe UI" w:hAnsi="Segoe UI" w:cs="Segoe UI"/>
          <w:color w:val="373A3C"/>
          <w:sz w:val="23"/>
          <w:szCs w:val="23"/>
          <w:shd w:val="clear" w:color="auto" w:fill="FFFFFF"/>
        </w:rPr>
        <w:t>Erbin</w:t>
      </w:r>
      <w:proofErr w:type="spellEnd"/>
      <w:r>
        <w:rPr>
          <w:rFonts w:ascii="Segoe UI" w:hAnsi="Segoe UI" w:cs="Segoe UI"/>
          <w:color w:val="373A3C"/>
          <w:sz w:val="23"/>
          <w:szCs w:val="23"/>
          <w:shd w:val="clear" w:color="auto" w:fill="FFFFFF"/>
        </w:rPr>
        <w:t xml:space="preserve">’, </w:t>
      </w:r>
      <w:r w:rsidRPr="0075340B">
        <w:rPr>
          <w:rFonts w:ascii="Segoe UI" w:hAnsi="Segoe UI" w:cs="Segoe UI"/>
          <w:i/>
          <w:iCs/>
          <w:color w:val="373A3C"/>
          <w:sz w:val="23"/>
          <w:szCs w:val="23"/>
          <w:shd w:val="clear" w:color="auto" w:fill="FFFFFF"/>
        </w:rPr>
        <w:t>The Mabinogion</w:t>
      </w:r>
      <w:r w:rsidRPr="0075340B">
        <w:rPr>
          <w:rFonts w:ascii="Segoe UI" w:hAnsi="Segoe UI" w:cs="Segoe UI"/>
          <w:color w:val="373A3C"/>
          <w:sz w:val="23"/>
          <w:szCs w:val="23"/>
          <w:shd w:val="clear" w:color="auto" w:fill="FFFFFF"/>
        </w:rPr>
        <w:t xml:space="preserve"> </w:t>
      </w:r>
      <w:r w:rsidRPr="0075340B">
        <w:rPr>
          <w:rFonts w:ascii="Segoe UI" w:hAnsi="Segoe UI" w:cs="Segoe UI"/>
          <w:sz w:val="23"/>
          <w:szCs w:val="23"/>
        </w:rPr>
        <w:t>(New York: Oxford World Classics, 2007).</w:t>
      </w:r>
    </w:p>
    <w:p w14:paraId="79116A4E" w14:textId="32E339E4" w:rsidR="0075340B" w:rsidRDefault="0075340B" w:rsidP="0075340B">
      <w:pPr>
        <w:rPr>
          <w:rFonts w:ascii="Segoe UI" w:hAnsi="Segoe UI" w:cs="Segoe UI"/>
          <w:sz w:val="23"/>
          <w:szCs w:val="23"/>
        </w:rPr>
      </w:pPr>
      <w:r w:rsidRPr="0075340B">
        <w:rPr>
          <w:rFonts w:ascii="Segoe UI" w:hAnsi="Segoe UI" w:cs="Segoe UI"/>
          <w:color w:val="373A3C"/>
          <w:sz w:val="23"/>
          <w:szCs w:val="23"/>
          <w:shd w:val="clear" w:color="auto" w:fill="FFFFFF"/>
        </w:rPr>
        <w:t xml:space="preserve">Davies, S. </w:t>
      </w:r>
      <w:r>
        <w:rPr>
          <w:rFonts w:ascii="Segoe UI" w:hAnsi="Segoe UI" w:cs="Segoe UI"/>
          <w:color w:val="373A3C"/>
          <w:sz w:val="23"/>
          <w:szCs w:val="23"/>
          <w:shd w:val="clear" w:color="auto" w:fill="FFFFFF"/>
        </w:rPr>
        <w:t xml:space="preserve">‘The Lady of the Well’, </w:t>
      </w:r>
      <w:r w:rsidRPr="0075340B">
        <w:rPr>
          <w:rFonts w:ascii="Segoe UI" w:hAnsi="Segoe UI" w:cs="Segoe UI"/>
          <w:i/>
          <w:iCs/>
          <w:color w:val="373A3C"/>
          <w:sz w:val="23"/>
          <w:szCs w:val="23"/>
          <w:shd w:val="clear" w:color="auto" w:fill="FFFFFF"/>
        </w:rPr>
        <w:t>The Mabinogion</w:t>
      </w:r>
      <w:r w:rsidRPr="0075340B">
        <w:rPr>
          <w:rFonts w:ascii="Segoe UI" w:hAnsi="Segoe UI" w:cs="Segoe UI"/>
          <w:color w:val="373A3C"/>
          <w:sz w:val="23"/>
          <w:szCs w:val="23"/>
          <w:shd w:val="clear" w:color="auto" w:fill="FFFFFF"/>
        </w:rPr>
        <w:t xml:space="preserve"> </w:t>
      </w:r>
      <w:r w:rsidRPr="0075340B">
        <w:rPr>
          <w:rFonts w:ascii="Segoe UI" w:hAnsi="Segoe UI" w:cs="Segoe UI"/>
          <w:sz w:val="23"/>
          <w:szCs w:val="23"/>
        </w:rPr>
        <w:t>(New York: Oxford World Classics, 2007).</w:t>
      </w:r>
    </w:p>
    <w:p w14:paraId="30B4994A" w14:textId="12EEC2B5" w:rsidR="0075340B" w:rsidRDefault="0075340B" w:rsidP="0075340B">
      <w:pPr>
        <w:rPr>
          <w:rFonts w:ascii="Segoe UI" w:hAnsi="Segoe UI" w:cs="Segoe UI"/>
          <w:sz w:val="23"/>
          <w:szCs w:val="23"/>
        </w:rPr>
      </w:pPr>
      <w:r w:rsidRPr="0075340B">
        <w:rPr>
          <w:rFonts w:ascii="Segoe UI" w:hAnsi="Segoe UI" w:cs="Segoe UI"/>
          <w:color w:val="373A3C"/>
          <w:sz w:val="23"/>
          <w:szCs w:val="23"/>
          <w:shd w:val="clear" w:color="auto" w:fill="FFFFFF"/>
        </w:rPr>
        <w:t xml:space="preserve">Davies, S. </w:t>
      </w:r>
      <w:r>
        <w:rPr>
          <w:rFonts w:ascii="Segoe UI" w:hAnsi="Segoe UI" w:cs="Segoe UI"/>
          <w:color w:val="373A3C"/>
          <w:sz w:val="23"/>
          <w:szCs w:val="23"/>
          <w:shd w:val="clear" w:color="auto" w:fill="FFFFFF"/>
        </w:rPr>
        <w:t xml:space="preserve">‘Peredur son of </w:t>
      </w:r>
      <w:proofErr w:type="spellStart"/>
      <w:r>
        <w:rPr>
          <w:rFonts w:ascii="Segoe UI" w:hAnsi="Segoe UI" w:cs="Segoe UI"/>
          <w:color w:val="373A3C"/>
          <w:sz w:val="23"/>
          <w:szCs w:val="23"/>
          <w:shd w:val="clear" w:color="auto" w:fill="FFFFFF"/>
        </w:rPr>
        <w:t>Efrog</w:t>
      </w:r>
      <w:proofErr w:type="spellEnd"/>
      <w:r w:rsidR="00535F5B">
        <w:rPr>
          <w:rFonts w:ascii="Segoe UI" w:hAnsi="Segoe UI" w:cs="Segoe UI"/>
          <w:color w:val="373A3C"/>
          <w:sz w:val="23"/>
          <w:szCs w:val="23"/>
          <w:shd w:val="clear" w:color="auto" w:fill="FFFFFF"/>
        </w:rPr>
        <w:t xml:space="preserve">’, </w:t>
      </w:r>
      <w:r w:rsidRPr="0075340B">
        <w:rPr>
          <w:rFonts w:ascii="Segoe UI" w:hAnsi="Segoe UI" w:cs="Segoe UI"/>
          <w:i/>
          <w:iCs/>
          <w:color w:val="373A3C"/>
          <w:sz w:val="23"/>
          <w:szCs w:val="23"/>
          <w:shd w:val="clear" w:color="auto" w:fill="FFFFFF"/>
        </w:rPr>
        <w:t>The Mabinogion</w:t>
      </w:r>
      <w:r w:rsidRPr="0075340B">
        <w:rPr>
          <w:rFonts w:ascii="Segoe UI" w:hAnsi="Segoe UI" w:cs="Segoe UI"/>
          <w:color w:val="373A3C"/>
          <w:sz w:val="23"/>
          <w:szCs w:val="23"/>
          <w:shd w:val="clear" w:color="auto" w:fill="FFFFFF"/>
        </w:rPr>
        <w:t xml:space="preserve"> </w:t>
      </w:r>
      <w:r w:rsidRPr="0075340B">
        <w:rPr>
          <w:rFonts w:ascii="Segoe UI" w:hAnsi="Segoe UI" w:cs="Segoe UI"/>
          <w:sz w:val="23"/>
          <w:szCs w:val="23"/>
        </w:rPr>
        <w:t>(New York: Oxford World Classics, 2007).</w:t>
      </w:r>
    </w:p>
    <w:p w14:paraId="2C6F1600" w14:textId="45046A68" w:rsidR="0075340B" w:rsidRPr="002A1526" w:rsidRDefault="00CD26EC" w:rsidP="00426303">
      <w:pPr>
        <w:rPr>
          <w:rFonts w:ascii="Segoe UI" w:hAnsi="Segoe UI" w:cs="Segoe UI"/>
          <w:color w:val="222222"/>
          <w:sz w:val="23"/>
          <w:szCs w:val="23"/>
          <w:shd w:val="clear" w:color="auto" w:fill="FFFFFF"/>
        </w:rPr>
      </w:pPr>
      <w:proofErr w:type="spellStart"/>
      <w:r w:rsidRPr="002A1526">
        <w:rPr>
          <w:rFonts w:ascii="Segoe UI" w:hAnsi="Segoe UI" w:cs="Segoe UI"/>
          <w:color w:val="222222"/>
          <w:sz w:val="23"/>
          <w:szCs w:val="23"/>
          <w:shd w:val="clear" w:color="auto" w:fill="FFFFFF"/>
        </w:rPr>
        <w:t>Gwenogvryn</w:t>
      </w:r>
      <w:proofErr w:type="spellEnd"/>
      <w:r w:rsidRPr="002A1526">
        <w:rPr>
          <w:rFonts w:ascii="Segoe UI" w:hAnsi="Segoe UI" w:cs="Segoe UI"/>
          <w:color w:val="222222"/>
          <w:sz w:val="23"/>
          <w:szCs w:val="23"/>
          <w:shd w:val="clear" w:color="auto" w:fill="FFFFFF"/>
        </w:rPr>
        <w:t xml:space="preserve">, </w:t>
      </w:r>
      <w:r w:rsidRPr="002A1526">
        <w:rPr>
          <w:rFonts w:ascii="Segoe UI" w:hAnsi="Segoe UI" w:cs="Segoe UI"/>
          <w:i/>
          <w:iCs/>
          <w:color w:val="222222"/>
          <w:sz w:val="23"/>
          <w:szCs w:val="23"/>
          <w:shd w:val="clear" w:color="auto" w:fill="FFFFFF"/>
        </w:rPr>
        <w:t xml:space="preserve">The Book of </w:t>
      </w:r>
      <w:proofErr w:type="gramStart"/>
      <w:r w:rsidRPr="002A1526">
        <w:rPr>
          <w:rFonts w:ascii="Segoe UI" w:hAnsi="Segoe UI" w:cs="Segoe UI"/>
          <w:i/>
          <w:iCs/>
          <w:color w:val="222222"/>
          <w:sz w:val="23"/>
          <w:szCs w:val="23"/>
          <w:shd w:val="clear" w:color="auto" w:fill="FFFFFF"/>
        </w:rPr>
        <w:t>Taliesin,</w:t>
      </w:r>
      <w:r w:rsidRPr="002A1526">
        <w:rPr>
          <w:rFonts w:ascii="Segoe UI" w:hAnsi="Segoe UI" w:cs="Segoe UI"/>
          <w:color w:val="222222"/>
          <w:sz w:val="23"/>
          <w:szCs w:val="23"/>
          <w:shd w:val="clear" w:color="auto" w:fill="FFFFFF"/>
        </w:rPr>
        <w:t>  Evans</w:t>
      </w:r>
      <w:proofErr w:type="gramEnd"/>
      <w:r w:rsidR="000E5228">
        <w:rPr>
          <w:rFonts w:ascii="Segoe UI" w:hAnsi="Segoe UI" w:cs="Segoe UI"/>
          <w:color w:val="222222"/>
          <w:sz w:val="23"/>
          <w:szCs w:val="23"/>
          <w:shd w:val="clear" w:color="auto" w:fill="FFFFFF"/>
        </w:rPr>
        <w:t>, J.</w:t>
      </w:r>
      <w:r w:rsidRPr="002A1526">
        <w:rPr>
          <w:rFonts w:ascii="Segoe UI" w:hAnsi="Segoe UI" w:cs="Segoe UI"/>
          <w:color w:val="222222"/>
          <w:sz w:val="23"/>
          <w:szCs w:val="23"/>
          <w:shd w:val="clear" w:color="auto" w:fill="FFFFFF"/>
        </w:rPr>
        <w:t xml:space="preserve"> (trans.) (</w:t>
      </w:r>
      <w:proofErr w:type="spellStart"/>
      <w:r w:rsidRPr="002A1526">
        <w:rPr>
          <w:rFonts w:ascii="Segoe UI" w:hAnsi="Segoe UI" w:cs="Segoe UI"/>
          <w:color w:val="222222"/>
          <w:sz w:val="23"/>
          <w:szCs w:val="23"/>
          <w:shd w:val="clear" w:color="auto" w:fill="FFFFFF"/>
        </w:rPr>
        <w:t>Llanbedrog</w:t>
      </w:r>
      <w:proofErr w:type="spellEnd"/>
      <w:r w:rsidRPr="002A1526">
        <w:rPr>
          <w:rFonts w:ascii="Segoe UI" w:hAnsi="Segoe UI" w:cs="Segoe UI"/>
          <w:color w:val="222222"/>
          <w:sz w:val="23"/>
          <w:szCs w:val="23"/>
          <w:shd w:val="clear" w:color="auto" w:fill="FFFFFF"/>
        </w:rPr>
        <w:t>, 1910).</w:t>
      </w:r>
    </w:p>
    <w:p w14:paraId="49D58E2D" w14:textId="77777777" w:rsidR="00CD26EC" w:rsidRPr="0075340B" w:rsidRDefault="00CD26EC" w:rsidP="00426303">
      <w:pPr>
        <w:rPr>
          <w:rFonts w:ascii="Segoe UI" w:hAnsi="Segoe UI" w:cs="Segoe UI"/>
          <w:color w:val="373A3C"/>
          <w:sz w:val="23"/>
          <w:szCs w:val="23"/>
          <w:shd w:val="clear" w:color="auto" w:fill="FFFFFF"/>
        </w:rPr>
      </w:pPr>
    </w:p>
    <w:p w14:paraId="0E8F1387" w14:textId="6B055D7F" w:rsidR="00C56D08" w:rsidRPr="000E5228" w:rsidRDefault="00C56D08" w:rsidP="00426303">
      <w:pPr>
        <w:rPr>
          <w:rFonts w:ascii="Segoe UI" w:hAnsi="Segoe UI" w:cs="Segoe UI"/>
          <w:color w:val="373A3C"/>
          <w:sz w:val="23"/>
          <w:szCs w:val="23"/>
          <w:u w:val="single"/>
          <w:shd w:val="clear" w:color="auto" w:fill="FFFFFF"/>
        </w:rPr>
      </w:pPr>
      <w:r w:rsidRPr="000E5228">
        <w:rPr>
          <w:rFonts w:ascii="Segoe UI" w:hAnsi="Segoe UI" w:cs="Segoe UI"/>
          <w:color w:val="373A3C"/>
          <w:sz w:val="23"/>
          <w:szCs w:val="23"/>
          <w:u w:val="single"/>
          <w:shd w:val="clear" w:color="auto" w:fill="FFFFFF"/>
        </w:rPr>
        <w:t>Secondary Sources:</w:t>
      </w:r>
    </w:p>
    <w:p w14:paraId="1D980632" w14:textId="52C0D60C" w:rsidR="00CD26EC" w:rsidRDefault="008E4AE3" w:rsidP="008E4AE3">
      <w:pPr>
        <w:rPr>
          <w:rFonts w:ascii="Segoe UI" w:hAnsi="Segoe UI" w:cs="Segoe UI"/>
          <w:sz w:val="23"/>
          <w:szCs w:val="23"/>
        </w:rPr>
      </w:pPr>
      <w:r w:rsidRPr="0075340B">
        <w:rPr>
          <w:rFonts w:ascii="Segoe UI" w:hAnsi="Segoe UI" w:cs="Segoe UI"/>
          <w:color w:val="373A3C"/>
          <w:sz w:val="23"/>
          <w:szCs w:val="23"/>
          <w:shd w:val="clear" w:color="auto" w:fill="FFFFFF"/>
        </w:rPr>
        <w:t xml:space="preserve">Davies, S. </w:t>
      </w:r>
      <w:r w:rsidRPr="0075340B">
        <w:rPr>
          <w:rFonts w:ascii="Segoe UI" w:hAnsi="Segoe UI" w:cs="Segoe UI"/>
          <w:i/>
          <w:iCs/>
          <w:color w:val="373A3C"/>
          <w:sz w:val="23"/>
          <w:szCs w:val="23"/>
          <w:shd w:val="clear" w:color="auto" w:fill="FFFFFF"/>
        </w:rPr>
        <w:t>The Mabinogion</w:t>
      </w:r>
      <w:r w:rsidRPr="0075340B">
        <w:rPr>
          <w:rFonts w:ascii="Segoe UI" w:hAnsi="Segoe UI" w:cs="Segoe UI"/>
          <w:color w:val="373A3C"/>
          <w:sz w:val="23"/>
          <w:szCs w:val="23"/>
          <w:shd w:val="clear" w:color="auto" w:fill="FFFFFF"/>
        </w:rPr>
        <w:t xml:space="preserve"> </w:t>
      </w:r>
      <w:r w:rsidRPr="0075340B">
        <w:rPr>
          <w:rFonts w:ascii="Segoe UI" w:hAnsi="Segoe UI" w:cs="Segoe UI"/>
          <w:sz w:val="23"/>
          <w:szCs w:val="23"/>
        </w:rPr>
        <w:t>(New York: Oxford World Classics, 2007).</w:t>
      </w:r>
    </w:p>
    <w:p w14:paraId="0B21609C" w14:textId="77777777" w:rsidR="000E5228" w:rsidRPr="002A1526" w:rsidRDefault="000E5228" w:rsidP="000E5228">
      <w:pPr>
        <w:rPr>
          <w:rFonts w:ascii="Segoe UI" w:hAnsi="Segoe UI" w:cs="Segoe UI"/>
          <w:color w:val="373A3C"/>
          <w:sz w:val="23"/>
          <w:szCs w:val="23"/>
          <w:shd w:val="clear" w:color="auto" w:fill="FFFFFF"/>
        </w:rPr>
      </w:pPr>
      <w:r w:rsidRPr="002A1526">
        <w:rPr>
          <w:rFonts w:ascii="Segoe UI" w:hAnsi="Segoe UI" w:cs="Segoe UI"/>
          <w:sz w:val="23"/>
          <w:szCs w:val="23"/>
        </w:rPr>
        <w:t>Douglas,</w:t>
      </w:r>
      <w:r>
        <w:rPr>
          <w:rFonts w:ascii="Segoe UI" w:hAnsi="Segoe UI" w:cs="Segoe UI"/>
          <w:sz w:val="23"/>
          <w:szCs w:val="23"/>
        </w:rPr>
        <w:t xml:space="preserve"> H.</w:t>
      </w:r>
      <w:r w:rsidRPr="002A1526">
        <w:rPr>
          <w:rFonts w:ascii="Segoe UI" w:hAnsi="Segoe UI" w:cs="Segoe UI"/>
          <w:sz w:val="23"/>
          <w:szCs w:val="23"/>
        </w:rPr>
        <w:t xml:space="preserve"> ‘emperor’, </w:t>
      </w:r>
      <w:r w:rsidRPr="002A1526">
        <w:rPr>
          <w:rFonts w:ascii="Segoe UI" w:hAnsi="Segoe UI" w:cs="Segoe UI"/>
          <w:i/>
          <w:iCs/>
          <w:sz w:val="23"/>
          <w:szCs w:val="23"/>
        </w:rPr>
        <w:t xml:space="preserve">Online Etymology </w:t>
      </w:r>
      <w:proofErr w:type="spellStart"/>
      <w:r w:rsidRPr="002A1526">
        <w:rPr>
          <w:rFonts w:ascii="Segoe UI" w:hAnsi="Segoe UI" w:cs="Segoe UI"/>
          <w:i/>
          <w:iCs/>
          <w:sz w:val="23"/>
          <w:szCs w:val="23"/>
        </w:rPr>
        <w:t>Dictoionary</w:t>
      </w:r>
      <w:proofErr w:type="spellEnd"/>
      <w:r w:rsidRPr="002A1526">
        <w:rPr>
          <w:rFonts w:ascii="Segoe UI" w:hAnsi="Segoe UI" w:cs="Segoe UI"/>
          <w:sz w:val="23"/>
          <w:szCs w:val="23"/>
        </w:rPr>
        <w:t xml:space="preserve"> [online] (Accessed: 7</w:t>
      </w:r>
      <w:r w:rsidRPr="002A1526">
        <w:rPr>
          <w:rFonts w:ascii="Segoe UI" w:hAnsi="Segoe UI" w:cs="Segoe UI"/>
          <w:sz w:val="23"/>
          <w:szCs w:val="23"/>
          <w:vertAlign w:val="superscript"/>
        </w:rPr>
        <w:t>th</w:t>
      </w:r>
      <w:r w:rsidRPr="002A1526">
        <w:rPr>
          <w:rFonts w:ascii="Segoe UI" w:hAnsi="Segoe UI" w:cs="Segoe UI"/>
          <w:sz w:val="23"/>
          <w:szCs w:val="23"/>
        </w:rPr>
        <w:t xml:space="preserve"> December 2019).</w:t>
      </w:r>
    </w:p>
    <w:p w14:paraId="1C3CCFB6" w14:textId="77777777" w:rsidR="000E5228" w:rsidRPr="002A1526" w:rsidRDefault="000E5228" w:rsidP="000E5228">
      <w:pPr>
        <w:rPr>
          <w:rFonts w:ascii="Segoe UI" w:hAnsi="Segoe UI" w:cs="Segoe UI"/>
          <w:sz w:val="23"/>
          <w:szCs w:val="23"/>
        </w:rPr>
      </w:pPr>
      <w:r w:rsidRPr="002A1526">
        <w:rPr>
          <w:rFonts w:ascii="Segoe UI" w:hAnsi="Segoe UI" w:cs="Segoe UI"/>
          <w:sz w:val="23"/>
          <w:szCs w:val="23"/>
        </w:rPr>
        <w:t>Fanthorpe</w:t>
      </w:r>
      <w:r>
        <w:rPr>
          <w:rFonts w:ascii="Segoe UI" w:hAnsi="Segoe UI" w:cs="Segoe UI"/>
          <w:sz w:val="23"/>
          <w:szCs w:val="23"/>
        </w:rPr>
        <w:t>, L.</w:t>
      </w:r>
      <w:r w:rsidRPr="002A1526">
        <w:rPr>
          <w:rFonts w:ascii="Segoe UI" w:hAnsi="Segoe UI" w:cs="Segoe UI"/>
          <w:sz w:val="23"/>
          <w:szCs w:val="23"/>
        </w:rPr>
        <w:t xml:space="preserve"> and Fanthorpe,</w:t>
      </w:r>
      <w:r>
        <w:rPr>
          <w:rFonts w:ascii="Segoe UI" w:hAnsi="Segoe UI" w:cs="Segoe UI"/>
          <w:sz w:val="23"/>
          <w:szCs w:val="23"/>
        </w:rPr>
        <w:t xml:space="preserve"> P.</w:t>
      </w:r>
      <w:r w:rsidRPr="002A1526">
        <w:rPr>
          <w:rFonts w:ascii="Segoe UI" w:hAnsi="Segoe UI" w:cs="Segoe UI"/>
          <w:sz w:val="23"/>
          <w:szCs w:val="23"/>
        </w:rPr>
        <w:t xml:space="preserve"> </w:t>
      </w:r>
      <w:r w:rsidRPr="002A1526">
        <w:rPr>
          <w:rFonts w:ascii="Segoe UI" w:hAnsi="Segoe UI" w:cs="Segoe UI"/>
          <w:i/>
          <w:iCs/>
          <w:sz w:val="23"/>
          <w:szCs w:val="23"/>
        </w:rPr>
        <w:t>The World’s Most Mysterious Castles</w:t>
      </w:r>
      <w:r w:rsidRPr="002A1526">
        <w:rPr>
          <w:rFonts w:ascii="Segoe UI" w:hAnsi="Segoe UI" w:cs="Segoe UI"/>
          <w:sz w:val="23"/>
          <w:szCs w:val="23"/>
        </w:rPr>
        <w:t xml:space="preserve"> (Dundurn: Dundurn Publishing, 2005)</w:t>
      </w:r>
      <w:r>
        <w:rPr>
          <w:rFonts w:ascii="Segoe UI" w:hAnsi="Segoe UI" w:cs="Segoe UI"/>
          <w:sz w:val="23"/>
          <w:szCs w:val="23"/>
        </w:rPr>
        <w:t>.</w:t>
      </w:r>
    </w:p>
    <w:p w14:paraId="59A3685D" w14:textId="78E85E1A" w:rsidR="00CD26EC" w:rsidRPr="002A1526" w:rsidRDefault="00CD26EC" w:rsidP="00CD26EC">
      <w:pPr>
        <w:rPr>
          <w:rFonts w:ascii="Segoe UI" w:hAnsi="Segoe UI" w:cs="Segoe UI"/>
          <w:sz w:val="23"/>
          <w:szCs w:val="23"/>
        </w:rPr>
      </w:pPr>
      <w:r w:rsidRPr="002A1526">
        <w:rPr>
          <w:rFonts w:ascii="Segoe UI" w:hAnsi="Segoe UI" w:cs="Segoe UI"/>
          <w:sz w:val="23"/>
          <w:szCs w:val="23"/>
        </w:rPr>
        <w:t xml:space="preserve">Higham, </w:t>
      </w:r>
      <w:r w:rsidR="000E5228">
        <w:rPr>
          <w:rFonts w:ascii="Segoe UI" w:hAnsi="Segoe UI" w:cs="Segoe UI"/>
          <w:sz w:val="23"/>
          <w:szCs w:val="23"/>
        </w:rPr>
        <w:t xml:space="preserve">N. J. </w:t>
      </w:r>
      <w:r w:rsidRPr="002A1526">
        <w:rPr>
          <w:rFonts w:ascii="Segoe UI" w:hAnsi="Segoe UI" w:cs="Segoe UI"/>
          <w:i/>
          <w:iCs/>
          <w:sz w:val="23"/>
          <w:szCs w:val="23"/>
        </w:rPr>
        <w:t xml:space="preserve">King Arthur: </w:t>
      </w:r>
      <w:proofErr w:type="gramStart"/>
      <w:r w:rsidRPr="002A1526">
        <w:rPr>
          <w:rFonts w:ascii="Segoe UI" w:hAnsi="Segoe UI" w:cs="Segoe UI"/>
          <w:i/>
          <w:iCs/>
          <w:sz w:val="23"/>
          <w:szCs w:val="23"/>
        </w:rPr>
        <w:t>Myth-Making</w:t>
      </w:r>
      <w:proofErr w:type="gramEnd"/>
      <w:r w:rsidRPr="002A1526">
        <w:rPr>
          <w:rFonts w:ascii="Segoe UI" w:hAnsi="Segoe UI" w:cs="Segoe UI"/>
          <w:i/>
          <w:iCs/>
          <w:sz w:val="23"/>
          <w:szCs w:val="23"/>
        </w:rPr>
        <w:t xml:space="preserve"> and History </w:t>
      </w:r>
      <w:r w:rsidRPr="002A1526">
        <w:rPr>
          <w:rFonts w:ascii="Segoe UI" w:hAnsi="Segoe UI" w:cs="Segoe UI"/>
          <w:sz w:val="23"/>
          <w:szCs w:val="23"/>
        </w:rPr>
        <w:t>(Milton: Routledge, 2005)</w:t>
      </w:r>
      <w:r w:rsidR="000E5228">
        <w:rPr>
          <w:rFonts w:ascii="Segoe UI" w:hAnsi="Segoe UI" w:cs="Segoe UI"/>
          <w:sz w:val="23"/>
          <w:szCs w:val="23"/>
        </w:rPr>
        <w:t>.</w:t>
      </w:r>
    </w:p>
    <w:p w14:paraId="6640A915" w14:textId="7D3A9D98" w:rsidR="00CD26EC" w:rsidRPr="002A1526" w:rsidRDefault="00CD26EC" w:rsidP="008E4AE3">
      <w:pPr>
        <w:rPr>
          <w:rFonts w:ascii="Segoe UI" w:hAnsi="Segoe UI" w:cs="Segoe UI"/>
          <w:sz w:val="23"/>
          <w:szCs w:val="23"/>
        </w:rPr>
      </w:pPr>
      <w:r w:rsidRPr="002A1526">
        <w:rPr>
          <w:rFonts w:ascii="Segoe UI" w:hAnsi="Segoe UI" w:cs="Segoe UI"/>
          <w:sz w:val="23"/>
          <w:szCs w:val="23"/>
        </w:rPr>
        <w:t>Noel-Tod,</w:t>
      </w:r>
      <w:r w:rsidR="000E5228">
        <w:rPr>
          <w:rFonts w:ascii="Segoe UI" w:hAnsi="Segoe UI" w:cs="Segoe UI"/>
          <w:sz w:val="23"/>
          <w:szCs w:val="23"/>
        </w:rPr>
        <w:t xml:space="preserve"> J.</w:t>
      </w:r>
      <w:r w:rsidRPr="002A1526">
        <w:rPr>
          <w:rFonts w:ascii="Segoe UI" w:hAnsi="Segoe UI" w:cs="Segoe UI"/>
          <w:sz w:val="23"/>
          <w:szCs w:val="23"/>
        </w:rPr>
        <w:t xml:space="preserve"> </w:t>
      </w:r>
      <w:r w:rsidRPr="002A1526">
        <w:rPr>
          <w:rFonts w:ascii="Segoe UI" w:hAnsi="Segoe UI" w:cs="Segoe UI"/>
          <w:i/>
          <w:iCs/>
          <w:sz w:val="23"/>
          <w:szCs w:val="23"/>
        </w:rPr>
        <w:t xml:space="preserve">The Penguin Book of Prose Poem: From Baudelaire to Anne </w:t>
      </w:r>
      <w:r w:rsidRPr="002A1526">
        <w:rPr>
          <w:rFonts w:ascii="Segoe UI" w:hAnsi="Segoe UI" w:cs="Segoe UI"/>
          <w:sz w:val="23"/>
          <w:szCs w:val="23"/>
        </w:rPr>
        <w:t xml:space="preserve">Carson </w:t>
      </w:r>
      <w:r w:rsidR="000E5228" w:rsidRPr="000E5228">
        <w:rPr>
          <w:rFonts w:ascii="Segoe UI" w:hAnsi="Segoe UI" w:cs="Segoe UI"/>
          <w:sz w:val="23"/>
          <w:szCs w:val="23"/>
        </w:rPr>
        <w:t>(London: Penguin, 2018</w:t>
      </w:r>
      <w:r w:rsidR="000E5228">
        <w:rPr>
          <w:rFonts w:ascii="Segoe UI" w:hAnsi="Segoe UI" w:cs="Segoe UI"/>
          <w:sz w:val="23"/>
          <w:szCs w:val="23"/>
        </w:rPr>
        <w:t>).</w:t>
      </w:r>
    </w:p>
    <w:p w14:paraId="21DC92A1" w14:textId="77777777" w:rsidR="000E5228" w:rsidRPr="002A1526" w:rsidRDefault="000E5228" w:rsidP="000E5228">
      <w:pPr>
        <w:rPr>
          <w:rFonts w:ascii="Segoe UI" w:hAnsi="Segoe UI" w:cs="Segoe UI"/>
          <w:sz w:val="23"/>
          <w:szCs w:val="23"/>
        </w:rPr>
      </w:pPr>
      <w:proofErr w:type="spellStart"/>
      <w:r w:rsidRPr="002A1526">
        <w:rPr>
          <w:rFonts w:ascii="Segoe UI" w:hAnsi="Segoe UI" w:cs="Segoe UI"/>
          <w:sz w:val="23"/>
          <w:szCs w:val="23"/>
        </w:rPr>
        <w:t>Padel</w:t>
      </w:r>
      <w:proofErr w:type="spellEnd"/>
      <w:r w:rsidRPr="002A1526">
        <w:rPr>
          <w:rFonts w:ascii="Segoe UI" w:hAnsi="Segoe UI" w:cs="Segoe UI"/>
          <w:sz w:val="23"/>
          <w:szCs w:val="23"/>
        </w:rPr>
        <w:t>,</w:t>
      </w:r>
      <w:r>
        <w:rPr>
          <w:rFonts w:ascii="Segoe UI" w:hAnsi="Segoe UI" w:cs="Segoe UI"/>
          <w:sz w:val="23"/>
          <w:szCs w:val="23"/>
        </w:rPr>
        <w:t xml:space="preserve"> O.</w:t>
      </w:r>
      <w:r w:rsidRPr="002A1526">
        <w:rPr>
          <w:rFonts w:ascii="Segoe UI" w:hAnsi="Segoe UI" w:cs="Segoe UI"/>
          <w:sz w:val="23"/>
          <w:szCs w:val="23"/>
        </w:rPr>
        <w:t xml:space="preserve"> ‘Geoffrey of Monmouth and Cornwall’,</w:t>
      </w:r>
      <w:r w:rsidRPr="002A1526">
        <w:rPr>
          <w:rFonts w:ascii="Segoe UI" w:hAnsi="Segoe UI" w:cs="Segoe UI"/>
          <w:i/>
          <w:iCs/>
          <w:sz w:val="23"/>
          <w:szCs w:val="23"/>
        </w:rPr>
        <w:t xml:space="preserve"> Cambridge Medieval Celtic Studies</w:t>
      </w:r>
      <w:r w:rsidRPr="002A1526">
        <w:rPr>
          <w:rFonts w:ascii="Segoe UI" w:hAnsi="Segoe UI" w:cs="Segoe UI"/>
          <w:sz w:val="23"/>
          <w:szCs w:val="23"/>
        </w:rPr>
        <w:t>, vol. 8 (Cambridge: Cambridge University Press, 1984)</w:t>
      </w:r>
      <w:r>
        <w:rPr>
          <w:rFonts w:ascii="Segoe UI" w:hAnsi="Segoe UI" w:cs="Segoe UI"/>
          <w:sz w:val="23"/>
          <w:szCs w:val="23"/>
        </w:rPr>
        <w:t>.</w:t>
      </w:r>
    </w:p>
    <w:p w14:paraId="798ECD88" w14:textId="7AE8D3A7" w:rsidR="009033B9" w:rsidRPr="002A1526" w:rsidRDefault="00CD26EC" w:rsidP="00426303">
      <w:pPr>
        <w:rPr>
          <w:rFonts w:ascii="Segoe UI" w:hAnsi="Segoe UI" w:cs="Segoe UI"/>
          <w:sz w:val="23"/>
          <w:szCs w:val="23"/>
        </w:rPr>
      </w:pPr>
      <w:r w:rsidRPr="002A1526">
        <w:rPr>
          <w:rFonts w:ascii="Segoe UI" w:hAnsi="Segoe UI" w:cs="Segoe UI"/>
          <w:sz w:val="23"/>
          <w:szCs w:val="23"/>
        </w:rPr>
        <w:t xml:space="preserve">Reno, </w:t>
      </w:r>
      <w:r w:rsidR="000E5228">
        <w:rPr>
          <w:rFonts w:ascii="Segoe UI" w:hAnsi="Segoe UI" w:cs="Segoe UI"/>
          <w:sz w:val="23"/>
          <w:szCs w:val="23"/>
        </w:rPr>
        <w:t xml:space="preserve">F. D. </w:t>
      </w:r>
      <w:r w:rsidRPr="002A1526">
        <w:rPr>
          <w:rFonts w:ascii="Segoe UI" w:hAnsi="Segoe UI" w:cs="Segoe UI"/>
          <w:i/>
          <w:iCs/>
          <w:sz w:val="23"/>
          <w:szCs w:val="23"/>
        </w:rPr>
        <w:t>The Historic King Arthur: Authenticating the Celtic Hero of Post-Roman Britain</w:t>
      </w:r>
      <w:r w:rsidRPr="002A1526">
        <w:rPr>
          <w:rFonts w:ascii="Segoe UI" w:hAnsi="Segoe UI" w:cs="Segoe UI"/>
          <w:sz w:val="23"/>
          <w:szCs w:val="23"/>
        </w:rPr>
        <w:t xml:space="preserve"> (London: McFarland and Company, Inc., </w:t>
      </w:r>
      <w:proofErr w:type="spellStart"/>
      <w:r w:rsidRPr="002A1526">
        <w:rPr>
          <w:rFonts w:ascii="Segoe UI" w:hAnsi="Segoe UI" w:cs="Segoe UI"/>
          <w:sz w:val="23"/>
          <w:szCs w:val="23"/>
        </w:rPr>
        <w:t>Pulishers</w:t>
      </w:r>
      <w:proofErr w:type="spellEnd"/>
      <w:r w:rsidR="000E5228">
        <w:rPr>
          <w:rFonts w:ascii="Segoe UI" w:hAnsi="Segoe UI" w:cs="Segoe UI"/>
          <w:sz w:val="23"/>
          <w:szCs w:val="23"/>
        </w:rPr>
        <w:t>, 2007</w:t>
      </w:r>
      <w:r w:rsidRPr="002A1526">
        <w:rPr>
          <w:rFonts w:ascii="Segoe UI" w:hAnsi="Segoe UI" w:cs="Segoe UI"/>
          <w:sz w:val="23"/>
          <w:szCs w:val="23"/>
        </w:rPr>
        <w:t>)</w:t>
      </w:r>
      <w:r w:rsidR="000E5228">
        <w:rPr>
          <w:rFonts w:ascii="Segoe UI" w:hAnsi="Segoe UI" w:cs="Segoe UI"/>
          <w:sz w:val="23"/>
          <w:szCs w:val="23"/>
        </w:rPr>
        <w:t>.</w:t>
      </w:r>
    </w:p>
    <w:p w14:paraId="0A51711F" w14:textId="77777777" w:rsidR="000E5228" w:rsidRPr="002A1526" w:rsidRDefault="000E5228">
      <w:pPr>
        <w:rPr>
          <w:rFonts w:ascii="Segoe UI" w:hAnsi="Segoe UI" w:cs="Segoe UI"/>
          <w:color w:val="373A3C"/>
          <w:sz w:val="23"/>
          <w:szCs w:val="23"/>
          <w:shd w:val="clear" w:color="auto" w:fill="FFFFFF"/>
        </w:rPr>
      </w:pPr>
    </w:p>
    <w:sectPr w:rsidR="000E5228" w:rsidRPr="002A15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225CAC" w14:textId="77777777" w:rsidR="00E91DA0" w:rsidRDefault="00E91DA0" w:rsidP="00811E2A">
      <w:pPr>
        <w:spacing w:after="0" w:line="240" w:lineRule="auto"/>
      </w:pPr>
      <w:r>
        <w:separator/>
      </w:r>
    </w:p>
  </w:endnote>
  <w:endnote w:type="continuationSeparator" w:id="0">
    <w:p w14:paraId="0B7C333A" w14:textId="77777777" w:rsidR="00E91DA0" w:rsidRDefault="00E91DA0" w:rsidP="00811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4C4BD4" w14:textId="77777777" w:rsidR="00E91DA0" w:rsidRDefault="00E91DA0" w:rsidP="00811E2A">
      <w:pPr>
        <w:spacing w:after="0" w:line="240" w:lineRule="auto"/>
      </w:pPr>
      <w:r>
        <w:separator/>
      </w:r>
    </w:p>
  </w:footnote>
  <w:footnote w:type="continuationSeparator" w:id="0">
    <w:p w14:paraId="24AA486D" w14:textId="77777777" w:rsidR="00E91DA0" w:rsidRDefault="00E91DA0" w:rsidP="00811E2A">
      <w:pPr>
        <w:spacing w:after="0" w:line="240" w:lineRule="auto"/>
      </w:pPr>
      <w:r>
        <w:continuationSeparator/>
      </w:r>
    </w:p>
  </w:footnote>
  <w:footnote w:id="1">
    <w:p w14:paraId="3D0BA1A5" w14:textId="5CA2E1C7" w:rsidR="005774B0" w:rsidRDefault="005774B0">
      <w:pPr>
        <w:pStyle w:val="FootnoteText"/>
      </w:pPr>
      <w:r>
        <w:rPr>
          <w:rStyle w:val="FootnoteReference"/>
        </w:rPr>
        <w:footnoteRef/>
      </w:r>
      <w:r>
        <w:t xml:space="preserve"> </w:t>
      </w:r>
      <w:r w:rsidR="005015D9">
        <w:t>N.J</w:t>
      </w:r>
      <w:r w:rsidR="00572C1B">
        <w:t>.</w:t>
      </w:r>
      <w:r w:rsidR="005015D9">
        <w:t xml:space="preserve"> </w:t>
      </w:r>
      <w:r>
        <w:t>Higha</w:t>
      </w:r>
      <w:r w:rsidR="005015D9">
        <w:t>m</w:t>
      </w:r>
      <w:r w:rsidR="00572C1B">
        <w:t xml:space="preserve">, </w:t>
      </w:r>
      <w:r w:rsidR="00572C1B" w:rsidRPr="005E66DA">
        <w:rPr>
          <w:i/>
          <w:iCs/>
        </w:rPr>
        <w:t>King Arthur:</w:t>
      </w:r>
      <w:r w:rsidRPr="005E66DA">
        <w:rPr>
          <w:i/>
          <w:iCs/>
        </w:rPr>
        <w:t xml:space="preserve"> </w:t>
      </w:r>
      <w:proofErr w:type="gramStart"/>
      <w:r w:rsidRPr="005E66DA">
        <w:rPr>
          <w:i/>
          <w:iCs/>
        </w:rPr>
        <w:t>Myth-Making</w:t>
      </w:r>
      <w:proofErr w:type="gramEnd"/>
      <w:r w:rsidR="00572C1B" w:rsidRPr="005E66DA">
        <w:rPr>
          <w:i/>
          <w:iCs/>
        </w:rPr>
        <w:t xml:space="preserve"> and History </w:t>
      </w:r>
      <w:r w:rsidR="00572C1B">
        <w:t>(</w:t>
      </w:r>
      <w:r w:rsidR="00231CED">
        <w:t>Milton: Routle</w:t>
      </w:r>
      <w:r w:rsidR="00723241">
        <w:t>d</w:t>
      </w:r>
      <w:r w:rsidR="00231CED">
        <w:t>ge,</w:t>
      </w:r>
      <w:r w:rsidR="00723241">
        <w:t xml:space="preserve"> 2005)</w:t>
      </w:r>
      <w:r w:rsidR="005E66DA">
        <w:t>,</w:t>
      </w:r>
      <w:r>
        <w:t xml:space="preserve"> </w:t>
      </w:r>
      <w:proofErr w:type="spellStart"/>
      <w:r>
        <w:t>p</w:t>
      </w:r>
      <w:r w:rsidR="000E33DE">
        <w:t>.</w:t>
      </w:r>
      <w:r w:rsidR="005E66DA">
        <w:t>i</w:t>
      </w:r>
      <w:r w:rsidR="0077544B">
        <w:t>.</w:t>
      </w:r>
      <w:proofErr w:type="spellEnd"/>
    </w:p>
  </w:footnote>
  <w:footnote w:id="2">
    <w:p w14:paraId="3F635DE6" w14:textId="6FBC7CC3" w:rsidR="00811E2A" w:rsidRDefault="00811E2A">
      <w:pPr>
        <w:pStyle w:val="FootnoteText"/>
      </w:pPr>
      <w:r>
        <w:rPr>
          <w:rStyle w:val="FootnoteReference"/>
        </w:rPr>
        <w:footnoteRef/>
      </w:r>
      <w:r>
        <w:t xml:space="preserve"> </w:t>
      </w:r>
      <w:r w:rsidR="00D1592D">
        <w:t xml:space="preserve">J. Noel-Tod, </w:t>
      </w:r>
      <w:r w:rsidR="008E63A6" w:rsidRPr="00D1592D">
        <w:rPr>
          <w:i/>
          <w:iCs/>
        </w:rPr>
        <w:t>The P</w:t>
      </w:r>
      <w:r w:rsidR="001228FA" w:rsidRPr="00D1592D">
        <w:rPr>
          <w:i/>
          <w:iCs/>
        </w:rPr>
        <w:t xml:space="preserve">enguin </w:t>
      </w:r>
      <w:r w:rsidR="008E63A6" w:rsidRPr="00D1592D">
        <w:rPr>
          <w:i/>
          <w:iCs/>
        </w:rPr>
        <w:t>B</w:t>
      </w:r>
      <w:r w:rsidR="001228FA" w:rsidRPr="00D1592D">
        <w:rPr>
          <w:i/>
          <w:iCs/>
        </w:rPr>
        <w:t xml:space="preserve">ook of </w:t>
      </w:r>
      <w:r w:rsidR="008E63A6" w:rsidRPr="00D1592D">
        <w:rPr>
          <w:i/>
          <w:iCs/>
        </w:rPr>
        <w:t>P</w:t>
      </w:r>
      <w:r w:rsidR="001228FA" w:rsidRPr="00D1592D">
        <w:rPr>
          <w:i/>
          <w:iCs/>
        </w:rPr>
        <w:t xml:space="preserve">rose </w:t>
      </w:r>
      <w:r w:rsidR="008E63A6" w:rsidRPr="00D1592D">
        <w:rPr>
          <w:i/>
          <w:iCs/>
        </w:rPr>
        <w:t>P</w:t>
      </w:r>
      <w:r w:rsidR="001228FA" w:rsidRPr="00D1592D">
        <w:rPr>
          <w:i/>
          <w:iCs/>
        </w:rPr>
        <w:t>oem</w:t>
      </w:r>
      <w:r w:rsidR="008E63A6" w:rsidRPr="00D1592D">
        <w:rPr>
          <w:i/>
          <w:iCs/>
        </w:rPr>
        <w:t xml:space="preserve">: From </w:t>
      </w:r>
      <w:r w:rsidR="00BC7086" w:rsidRPr="00D1592D">
        <w:rPr>
          <w:i/>
          <w:iCs/>
        </w:rPr>
        <w:t>Baud</w:t>
      </w:r>
      <w:r w:rsidR="00D1592D" w:rsidRPr="00D1592D">
        <w:rPr>
          <w:i/>
          <w:iCs/>
        </w:rPr>
        <w:t xml:space="preserve">elaire to Anne </w:t>
      </w:r>
      <w:r w:rsidR="00D1592D">
        <w:t>Carson (London: Penguin, 2018),</w:t>
      </w:r>
      <w:r w:rsidR="008E1673">
        <w:t xml:space="preserve"> p.1</w:t>
      </w:r>
      <w:r w:rsidR="0077544B">
        <w:t>.</w:t>
      </w:r>
    </w:p>
  </w:footnote>
  <w:footnote w:id="3">
    <w:p w14:paraId="52C31682" w14:textId="60CF1594" w:rsidR="0012495F" w:rsidRPr="007A5A70" w:rsidRDefault="0012495F">
      <w:pPr>
        <w:pStyle w:val="FootnoteText"/>
        <w:rPr>
          <w:i/>
          <w:iCs/>
        </w:rPr>
      </w:pPr>
      <w:r>
        <w:rPr>
          <w:rStyle w:val="FootnoteReference"/>
        </w:rPr>
        <w:footnoteRef/>
      </w:r>
      <w:r>
        <w:t xml:space="preserve"> </w:t>
      </w:r>
      <w:r w:rsidR="00D1592D" w:rsidRPr="007A5A70">
        <w:rPr>
          <w:i/>
          <w:iCs/>
        </w:rPr>
        <w:t>i</w:t>
      </w:r>
      <w:r w:rsidRPr="007A5A70">
        <w:rPr>
          <w:i/>
          <w:iCs/>
        </w:rPr>
        <w:t>bid.</w:t>
      </w:r>
    </w:p>
  </w:footnote>
  <w:footnote w:id="4">
    <w:p w14:paraId="458E8611" w14:textId="60F98E25" w:rsidR="00317442" w:rsidRDefault="00317442">
      <w:pPr>
        <w:pStyle w:val="FootnoteText"/>
      </w:pPr>
      <w:r w:rsidRPr="007A5A70">
        <w:rPr>
          <w:rStyle w:val="FootnoteReference"/>
        </w:rPr>
        <w:footnoteRef/>
      </w:r>
      <w:r w:rsidRPr="007A5A70">
        <w:t xml:space="preserve"> </w:t>
      </w:r>
      <w:r w:rsidR="00D1592D" w:rsidRPr="007A5A70">
        <w:rPr>
          <w:i/>
          <w:iCs/>
        </w:rPr>
        <w:t>i</w:t>
      </w:r>
      <w:r w:rsidRPr="007A5A70">
        <w:rPr>
          <w:i/>
          <w:iCs/>
        </w:rPr>
        <w:t>bid.</w:t>
      </w:r>
    </w:p>
  </w:footnote>
  <w:footnote w:id="5">
    <w:p w14:paraId="5224C9CB" w14:textId="586A82C7" w:rsidR="00414F47" w:rsidRDefault="00414F47">
      <w:pPr>
        <w:pStyle w:val="FootnoteText"/>
      </w:pPr>
      <w:r>
        <w:rPr>
          <w:rStyle w:val="FootnoteReference"/>
        </w:rPr>
        <w:footnoteRef/>
      </w:r>
      <w:r>
        <w:t xml:space="preserve"> </w:t>
      </w:r>
      <w:r w:rsidR="004D47B2">
        <w:t xml:space="preserve">S. Davies (trans.), </w:t>
      </w:r>
      <w:r w:rsidR="00450DDA" w:rsidRPr="00C15125">
        <w:rPr>
          <w:i/>
          <w:iCs/>
        </w:rPr>
        <w:t xml:space="preserve">The </w:t>
      </w:r>
      <w:r w:rsidRPr="00C15125">
        <w:rPr>
          <w:i/>
          <w:iCs/>
        </w:rPr>
        <w:t>Mabinogion</w:t>
      </w:r>
      <w:r>
        <w:t xml:space="preserve"> </w:t>
      </w:r>
      <w:r w:rsidR="004D47B2">
        <w:t>(</w:t>
      </w:r>
      <w:r w:rsidR="003E530A">
        <w:t xml:space="preserve">New York: Oxford World Classics, </w:t>
      </w:r>
      <w:r w:rsidR="00C15125">
        <w:t xml:space="preserve">2007), </w:t>
      </w:r>
      <w:proofErr w:type="spellStart"/>
      <w:r w:rsidR="00B43EC0">
        <w:t>p.</w:t>
      </w:r>
      <w:r w:rsidR="00C15125">
        <w:t>i</w:t>
      </w:r>
      <w:r w:rsidR="0077544B">
        <w:t>.</w:t>
      </w:r>
      <w:proofErr w:type="spellEnd"/>
    </w:p>
  </w:footnote>
  <w:footnote w:id="6">
    <w:p w14:paraId="4CB8AF73" w14:textId="79735400" w:rsidR="00C15125" w:rsidRPr="00C15125" w:rsidRDefault="00766BC4">
      <w:pPr>
        <w:pStyle w:val="FootnoteText"/>
        <w:rPr>
          <w:rFonts w:ascii="Arial" w:hAnsi="Arial" w:cs="Arial"/>
          <w:color w:val="222222"/>
          <w:sz w:val="21"/>
          <w:szCs w:val="21"/>
          <w:shd w:val="clear" w:color="auto" w:fill="FFFFFF"/>
        </w:rPr>
      </w:pPr>
      <w:r>
        <w:rPr>
          <w:rStyle w:val="FootnoteReference"/>
        </w:rPr>
        <w:footnoteRef/>
      </w:r>
      <w:r>
        <w:t xml:space="preserve"> </w:t>
      </w:r>
      <w:proofErr w:type="spellStart"/>
      <w:r w:rsidR="00C15125" w:rsidRPr="00C15125">
        <w:rPr>
          <w:rFonts w:cstheme="minorHAnsi"/>
          <w:color w:val="222222"/>
          <w:shd w:val="clear" w:color="auto" w:fill="FFFFFF"/>
        </w:rPr>
        <w:t>Gwenogvryn</w:t>
      </w:r>
      <w:proofErr w:type="spellEnd"/>
      <w:r w:rsidR="00C15125">
        <w:rPr>
          <w:rFonts w:cstheme="minorHAnsi"/>
          <w:color w:val="222222"/>
          <w:shd w:val="clear" w:color="auto" w:fill="FFFFFF"/>
        </w:rPr>
        <w:t>,</w:t>
      </w:r>
      <w:r w:rsidR="00C15125" w:rsidRPr="00C15125">
        <w:rPr>
          <w:rFonts w:cstheme="minorHAnsi"/>
          <w:color w:val="222222"/>
          <w:shd w:val="clear" w:color="auto" w:fill="FFFFFF"/>
        </w:rPr>
        <w:t xml:space="preserve"> </w:t>
      </w:r>
      <w:r w:rsidRPr="00C15125">
        <w:rPr>
          <w:rFonts w:cstheme="minorHAnsi"/>
          <w:i/>
          <w:iCs/>
          <w:color w:val="222222"/>
          <w:shd w:val="clear" w:color="auto" w:fill="FFFFFF"/>
        </w:rPr>
        <w:t>The Book of Taliesin</w:t>
      </w:r>
      <w:r w:rsidR="00C15125">
        <w:rPr>
          <w:rFonts w:cstheme="minorHAnsi"/>
          <w:i/>
          <w:iCs/>
          <w:color w:val="222222"/>
          <w:shd w:val="clear" w:color="auto" w:fill="FFFFFF"/>
        </w:rPr>
        <w:t>,</w:t>
      </w:r>
      <w:r w:rsidRPr="00C15125">
        <w:rPr>
          <w:rFonts w:cstheme="minorHAnsi"/>
          <w:color w:val="222222"/>
          <w:shd w:val="clear" w:color="auto" w:fill="FFFFFF"/>
        </w:rPr>
        <w:t> </w:t>
      </w:r>
      <w:r w:rsidR="00C15125">
        <w:rPr>
          <w:rFonts w:cstheme="minorHAnsi"/>
          <w:color w:val="222222"/>
          <w:shd w:val="clear" w:color="auto" w:fill="FFFFFF"/>
        </w:rPr>
        <w:t>J. Evans (trans.)</w:t>
      </w:r>
      <w:r w:rsidR="00C15125" w:rsidRPr="00C15125">
        <w:rPr>
          <w:rFonts w:cstheme="minorHAnsi"/>
          <w:color w:val="222222"/>
          <w:shd w:val="clear" w:color="auto" w:fill="FFFFFF"/>
        </w:rPr>
        <w:t xml:space="preserve"> </w:t>
      </w:r>
      <w:r w:rsidRPr="00C15125">
        <w:rPr>
          <w:rFonts w:cstheme="minorHAnsi"/>
          <w:color w:val="222222"/>
          <w:shd w:val="clear" w:color="auto" w:fill="FFFFFF"/>
        </w:rPr>
        <w:t>(</w:t>
      </w:r>
      <w:proofErr w:type="spellStart"/>
      <w:r w:rsidRPr="00C15125">
        <w:rPr>
          <w:rFonts w:cstheme="minorHAnsi"/>
          <w:color w:val="222222"/>
          <w:shd w:val="clear" w:color="auto" w:fill="FFFFFF"/>
        </w:rPr>
        <w:t>Llanbedrog</w:t>
      </w:r>
      <w:proofErr w:type="spellEnd"/>
      <w:r w:rsidRPr="00C15125">
        <w:rPr>
          <w:rFonts w:cstheme="minorHAnsi"/>
          <w:color w:val="222222"/>
          <w:shd w:val="clear" w:color="auto" w:fill="FFFFFF"/>
        </w:rPr>
        <w:t>, 1910)</w:t>
      </w:r>
      <w:r w:rsidR="0077544B">
        <w:rPr>
          <w:rFonts w:cstheme="minorHAnsi"/>
          <w:color w:val="222222"/>
          <w:shd w:val="clear" w:color="auto" w:fill="FFFFFF"/>
        </w:rPr>
        <w:t>.</w:t>
      </w:r>
    </w:p>
  </w:footnote>
  <w:footnote w:id="7">
    <w:p w14:paraId="16541BF9" w14:textId="478E2941" w:rsidR="00CE1799" w:rsidRDefault="00CE1799">
      <w:pPr>
        <w:pStyle w:val="FootnoteText"/>
      </w:pPr>
      <w:r>
        <w:rPr>
          <w:rStyle w:val="FootnoteReference"/>
        </w:rPr>
        <w:footnoteRef/>
      </w:r>
      <w:r>
        <w:t xml:space="preserve"> These publications include </w:t>
      </w:r>
      <w:proofErr w:type="spellStart"/>
      <w:r w:rsidRPr="00FC2247">
        <w:rPr>
          <w:i/>
          <w:iCs/>
        </w:rPr>
        <w:t>Crefft</w:t>
      </w:r>
      <w:proofErr w:type="spellEnd"/>
      <w:r w:rsidRPr="00FC2247">
        <w:rPr>
          <w:i/>
          <w:iCs/>
        </w:rPr>
        <w:t xml:space="preserve"> </w:t>
      </w:r>
      <w:r w:rsidR="00677492" w:rsidRPr="00FC2247">
        <w:rPr>
          <w:i/>
          <w:iCs/>
        </w:rPr>
        <w:t xml:space="preserve">y </w:t>
      </w:r>
      <w:proofErr w:type="spellStart"/>
      <w:r w:rsidR="00677492" w:rsidRPr="00FC2247">
        <w:rPr>
          <w:i/>
          <w:iCs/>
        </w:rPr>
        <w:t>Cyfarwydd</w:t>
      </w:r>
      <w:proofErr w:type="spellEnd"/>
      <w:r w:rsidR="000D2CCA">
        <w:t xml:space="preserve"> and </w:t>
      </w:r>
      <w:r w:rsidR="000D2CCA" w:rsidRPr="00FC2247">
        <w:rPr>
          <w:i/>
          <w:iCs/>
        </w:rPr>
        <w:t xml:space="preserve">Mabinogion, </w:t>
      </w:r>
      <w:proofErr w:type="gramStart"/>
      <w:r w:rsidR="000D2CCA" w:rsidRPr="00FC2247">
        <w:rPr>
          <w:i/>
          <w:iCs/>
        </w:rPr>
        <w:t>The</w:t>
      </w:r>
      <w:proofErr w:type="gramEnd"/>
      <w:r w:rsidR="000D2CCA" w:rsidRPr="00FC2247">
        <w:rPr>
          <w:i/>
          <w:iCs/>
        </w:rPr>
        <w:t xml:space="preserve"> four Branches of the Mabinogi</w:t>
      </w:r>
      <w:r w:rsidR="00FC2247">
        <w:t xml:space="preserve">, both published in the early 1990’s. </w:t>
      </w:r>
    </w:p>
  </w:footnote>
  <w:footnote w:id="8">
    <w:p w14:paraId="7C61868C" w14:textId="2931E037" w:rsidR="0089517C" w:rsidRDefault="0089517C">
      <w:pPr>
        <w:pStyle w:val="FootnoteText"/>
      </w:pPr>
      <w:r>
        <w:rPr>
          <w:rStyle w:val="FootnoteReference"/>
        </w:rPr>
        <w:footnoteRef/>
      </w:r>
      <w:r>
        <w:t xml:space="preserve"> </w:t>
      </w:r>
      <w:r w:rsidR="00AD64E3">
        <w:t xml:space="preserve">Davies, </w:t>
      </w:r>
      <w:r w:rsidR="00C15125" w:rsidRPr="00C15125">
        <w:rPr>
          <w:i/>
          <w:iCs/>
        </w:rPr>
        <w:t xml:space="preserve">The </w:t>
      </w:r>
      <w:r w:rsidRPr="00C15125">
        <w:rPr>
          <w:i/>
          <w:iCs/>
        </w:rPr>
        <w:t>Mabinogion</w:t>
      </w:r>
      <w:r w:rsidR="00C15125" w:rsidRPr="00C15125">
        <w:rPr>
          <w:i/>
          <w:iCs/>
        </w:rPr>
        <w:t>,</w:t>
      </w:r>
      <w:r>
        <w:t xml:space="preserve"> </w:t>
      </w:r>
      <w:proofErr w:type="spellStart"/>
      <w:proofErr w:type="gramStart"/>
      <w:r>
        <w:t>p.</w:t>
      </w:r>
      <w:r w:rsidR="00025829">
        <w:t>iv</w:t>
      </w:r>
      <w:proofErr w:type="spellEnd"/>
      <w:r w:rsidR="0077544B">
        <w:t>.</w:t>
      </w:r>
      <w:proofErr w:type="gramEnd"/>
    </w:p>
  </w:footnote>
  <w:footnote w:id="9">
    <w:p w14:paraId="3F39BBF6" w14:textId="0ADBB16A" w:rsidR="00F62864" w:rsidRPr="001A2A9B" w:rsidRDefault="00F62864" w:rsidP="00F62864">
      <w:pPr>
        <w:pStyle w:val="FootnoteText"/>
        <w:rPr>
          <w:rFonts w:cstheme="minorHAnsi"/>
        </w:rPr>
      </w:pPr>
      <w:r>
        <w:rPr>
          <w:rStyle w:val="FootnoteReference"/>
        </w:rPr>
        <w:footnoteRef/>
      </w:r>
      <w:r>
        <w:t xml:space="preserve"> </w:t>
      </w:r>
      <w:r>
        <w:rPr>
          <w:rFonts w:ascii="Arial" w:hAnsi="Arial" w:cs="Arial"/>
          <w:color w:val="222222"/>
          <w:sz w:val="21"/>
          <w:szCs w:val="21"/>
          <w:shd w:val="clear" w:color="auto" w:fill="FFFFFF"/>
        </w:rPr>
        <w:t xml:space="preserve"> </w:t>
      </w:r>
      <w:r w:rsidR="00BB0E5A">
        <w:rPr>
          <w:rFonts w:cstheme="minorHAnsi"/>
          <w:color w:val="222222"/>
          <w:shd w:val="clear" w:color="auto" w:fill="FFFFFF"/>
        </w:rPr>
        <w:t xml:space="preserve">Chrétien de Troyes, </w:t>
      </w:r>
      <w:r w:rsidR="00BB0E5A" w:rsidRPr="006F720D">
        <w:rPr>
          <w:rFonts w:cstheme="minorHAnsi"/>
          <w:i/>
          <w:iCs/>
          <w:color w:val="222222"/>
          <w:shd w:val="clear" w:color="auto" w:fill="FFFFFF"/>
        </w:rPr>
        <w:t>Arthurian Romances,</w:t>
      </w:r>
      <w:r w:rsidR="00BB0E5A">
        <w:rPr>
          <w:rFonts w:cstheme="minorHAnsi"/>
          <w:color w:val="222222"/>
          <w:shd w:val="clear" w:color="auto" w:fill="FFFFFF"/>
        </w:rPr>
        <w:t xml:space="preserve"> C. Carroll (ed.) (</w:t>
      </w:r>
      <w:r w:rsidR="006F720D">
        <w:rPr>
          <w:rFonts w:cstheme="minorHAnsi"/>
          <w:color w:val="222222"/>
          <w:shd w:val="clear" w:color="auto" w:fill="FFFFFF"/>
        </w:rPr>
        <w:t>London: Penguin Classics, 1991)</w:t>
      </w:r>
      <w:r w:rsidR="0077544B">
        <w:rPr>
          <w:rFonts w:cstheme="minorHAnsi"/>
          <w:color w:val="222222"/>
          <w:shd w:val="clear" w:color="auto" w:fill="FFFFFF"/>
        </w:rPr>
        <w:t>.</w:t>
      </w:r>
    </w:p>
  </w:footnote>
  <w:footnote w:id="10">
    <w:p w14:paraId="66241CD3" w14:textId="1602962C" w:rsidR="000A534C" w:rsidRDefault="000A534C">
      <w:pPr>
        <w:pStyle w:val="FootnoteText"/>
      </w:pPr>
      <w:r>
        <w:rPr>
          <w:rStyle w:val="FootnoteReference"/>
        </w:rPr>
        <w:footnoteRef/>
      </w:r>
      <w:r>
        <w:t xml:space="preserve"> </w:t>
      </w:r>
      <w:r w:rsidR="006F720D" w:rsidRPr="006F720D">
        <w:rPr>
          <w:rFonts w:cstheme="minorHAnsi"/>
          <w:i/>
          <w:iCs/>
          <w:color w:val="222222"/>
          <w:shd w:val="clear" w:color="auto" w:fill="FFFFFF"/>
        </w:rPr>
        <w:t>ibid.</w:t>
      </w:r>
    </w:p>
  </w:footnote>
  <w:footnote w:id="11">
    <w:p w14:paraId="35D7720B" w14:textId="6C66DEBD" w:rsidR="00916752" w:rsidRDefault="00916752">
      <w:pPr>
        <w:pStyle w:val="FootnoteText"/>
      </w:pPr>
      <w:r>
        <w:rPr>
          <w:rStyle w:val="FootnoteReference"/>
        </w:rPr>
        <w:footnoteRef/>
      </w:r>
      <w:r>
        <w:t xml:space="preserve"> </w:t>
      </w:r>
      <w:r w:rsidR="006F720D" w:rsidRPr="006F720D">
        <w:rPr>
          <w:i/>
          <w:iCs/>
        </w:rPr>
        <w:t>i</w:t>
      </w:r>
      <w:r w:rsidRPr="006F720D">
        <w:rPr>
          <w:i/>
          <w:iCs/>
        </w:rPr>
        <w:t>bid.</w:t>
      </w:r>
      <w:r>
        <w:t xml:space="preserve"> </w:t>
      </w:r>
    </w:p>
  </w:footnote>
  <w:footnote w:id="12">
    <w:p w14:paraId="24D61BED" w14:textId="75B1D451" w:rsidR="00F1123F" w:rsidRDefault="00F1123F">
      <w:pPr>
        <w:pStyle w:val="FootnoteText"/>
      </w:pPr>
      <w:r>
        <w:rPr>
          <w:rStyle w:val="FootnoteReference"/>
        </w:rPr>
        <w:footnoteRef/>
      </w:r>
      <w:r>
        <w:t xml:space="preserve"> </w:t>
      </w:r>
      <w:r w:rsidR="00AD64E3">
        <w:t xml:space="preserve">S. Davies, </w:t>
      </w:r>
      <w:r w:rsidR="00FC55FF">
        <w:t>‘</w:t>
      </w:r>
      <w:r w:rsidR="00DB5BCB">
        <w:t xml:space="preserve">The </w:t>
      </w:r>
      <w:r>
        <w:t>Lady</w:t>
      </w:r>
      <w:r w:rsidR="00FC55FF">
        <w:t xml:space="preserve"> of the Well’</w:t>
      </w:r>
      <w:r>
        <w:t xml:space="preserve"> </w:t>
      </w:r>
      <w:r w:rsidR="00AD64E3">
        <w:t xml:space="preserve">and ‘Geraint son of </w:t>
      </w:r>
      <w:proofErr w:type="spellStart"/>
      <w:r w:rsidR="00AD64E3">
        <w:t>Erbin</w:t>
      </w:r>
      <w:proofErr w:type="spellEnd"/>
      <w:r w:rsidR="00AD64E3">
        <w:t xml:space="preserve">’, </w:t>
      </w:r>
      <w:r w:rsidR="00AD64E3" w:rsidRPr="00DD19CA">
        <w:rPr>
          <w:i/>
          <w:iCs/>
        </w:rPr>
        <w:t xml:space="preserve">The Mabinogion </w:t>
      </w:r>
      <w:r w:rsidR="00AD64E3">
        <w:t>(</w:t>
      </w:r>
      <w:r w:rsidR="00A94639">
        <w:t xml:space="preserve">New York: Oxford Classics, </w:t>
      </w:r>
      <w:r w:rsidR="00DD19CA">
        <w:t>2007) pp.</w:t>
      </w:r>
      <w:r w:rsidR="00E96270">
        <w:t>116</w:t>
      </w:r>
      <w:r w:rsidR="00DD19CA">
        <w:t xml:space="preserve">, </w:t>
      </w:r>
      <w:r w:rsidR="00E96270">
        <w:t>139</w:t>
      </w:r>
      <w:r w:rsidR="0077544B">
        <w:t>.</w:t>
      </w:r>
    </w:p>
  </w:footnote>
  <w:footnote w:id="13">
    <w:p w14:paraId="4720B78C" w14:textId="70AAED4B" w:rsidR="00061609" w:rsidRDefault="00061609">
      <w:pPr>
        <w:pStyle w:val="FootnoteText"/>
      </w:pPr>
      <w:r>
        <w:rPr>
          <w:rStyle w:val="FootnoteReference"/>
        </w:rPr>
        <w:footnoteRef/>
      </w:r>
      <w:r>
        <w:t xml:space="preserve"> </w:t>
      </w:r>
      <w:r w:rsidR="00BF0350">
        <w:t xml:space="preserve">F. D. </w:t>
      </w:r>
      <w:r>
        <w:t>Reno</w:t>
      </w:r>
      <w:r w:rsidR="00BF0350">
        <w:t xml:space="preserve">, </w:t>
      </w:r>
      <w:r w:rsidR="00BF0350" w:rsidRPr="009B62EA">
        <w:rPr>
          <w:i/>
          <w:iCs/>
        </w:rPr>
        <w:t xml:space="preserve">The Historic King Arthur: Authenticating the </w:t>
      </w:r>
      <w:r w:rsidR="009B62EA" w:rsidRPr="009B62EA">
        <w:rPr>
          <w:i/>
          <w:iCs/>
        </w:rPr>
        <w:t>Celtic Hero of Post-Roman Britain</w:t>
      </w:r>
      <w:r w:rsidR="009B62EA">
        <w:t xml:space="preserve"> (London: McFarland and Company, Inc., </w:t>
      </w:r>
      <w:proofErr w:type="spellStart"/>
      <w:r w:rsidR="009B62EA">
        <w:t>Pulishers</w:t>
      </w:r>
      <w:proofErr w:type="spellEnd"/>
      <w:r w:rsidR="000E5228">
        <w:t>, 2007</w:t>
      </w:r>
      <w:r w:rsidR="009B62EA">
        <w:t>)</w:t>
      </w:r>
      <w:r>
        <w:t xml:space="preserve"> p.216</w:t>
      </w:r>
      <w:r w:rsidR="0077544B">
        <w:t>.</w:t>
      </w:r>
    </w:p>
  </w:footnote>
  <w:footnote w:id="14">
    <w:p w14:paraId="4F9EFF51" w14:textId="7833C8F8" w:rsidR="0076187E" w:rsidRPr="008871F2" w:rsidRDefault="0076187E">
      <w:pPr>
        <w:pStyle w:val="FootnoteText"/>
        <w:rPr>
          <w:rFonts w:cstheme="minorHAnsi"/>
          <w:sz w:val="22"/>
          <w:szCs w:val="22"/>
        </w:rPr>
      </w:pPr>
      <w:r>
        <w:rPr>
          <w:rStyle w:val="FootnoteReference"/>
        </w:rPr>
        <w:footnoteRef/>
      </w:r>
      <w:r w:rsidR="00180AD6">
        <w:t xml:space="preserve"> </w:t>
      </w:r>
      <w:r w:rsidR="00180AD6">
        <w:t xml:space="preserve">E.J. Bryan, ‘Sir Thomas Malory’, </w:t>
      </w:r>
      <w:r w:rsidR="00180AD6" w:rsidRPr="00180AD6">
        <w:rPr>
          <w:i/>
          <w:iCs/>
        </w:rPr>
        <w:t xml:space="preserve">Le </w:t>
      </w:r>
      <w:proofErr w:type="spellStart"/>
      <w:r w:rsidR="00180AD6" w:rsidRPr="00180AD6">
        <w:rPr>
          <w:i/>
          <w:iCs/>
        </w:rPr>
        <w:t>Morte</w:t>
      </w:r>
      <w:proofErr w:type="spellEnd"/>
      <w:r w:rsidR="00180AD6" w:rsidRPr="00180AD6">
        <w:rPr>
          <w:i/>
          <w:iCs/>
        </w:rPr>
        <w:t xml:space="preserve"> </w:t>
      </w:r>
      <w:proofErr w:type="spellStart"/>
      <w:r w:rsidR="00180AD6" w:rsidRPr="00180AD6">
        <w:rPr>
          <w:i/>
          <w:iCs/>
        </w:rPr>
        <w:t>D’Arthur</w:t>
      </w:r>
      <w:proofErr w:type="spellEnd"/>
      <w:r w:rsidR="00180AD6">
        <w:t xml:space="preserve"> (New York: Modern Library, 1999) </w:t>
      </w:r>
      <w:proofErr w:type="spellStart"/>
      <w:r w:rsidR="00180AD6">
        <w:t>p.vii</w:t>
      </w:r>
      <w:proofErr w:type="spellEnd"/>
      <w:r w:rsidR="0077544B">
        <w:t>.</w:t>
      </w:r>
    </w:p>
  </w:footnote>
  <w:footnote w:id="15">
    <w:p w14:paraId="2282CD6A" w14:textId="5A847B87" w:rsidR="0027160E" w:rsidRDefault="0027160E">
      <w:pPr>
        <w:pStyle w:val="FootnoteText"/>
      </w:pPr>
      <w:r>
        <w:rPr>
          <w:rStyle w:val="FootnoteReference"/>
        </w:rPr>
        <w:footnoteRef/>
      </w:r>
      <w:r>
        <w:t xml:space="preserve"> </w:t>
      </w:r>
      <w:r w:rsidR="00180AD6" w:rsidRPr="00180AD6">
        <w:rPr>
          <w:i/>
          <w:iCs/>
        </w:rPr>
        <w:t>i</w:t>
      </w:r>
      <w:r w:rsidRPr="00180AD6">
        <w:rPr>
          <w:i/>
          <w:iCs/>
        </w:rPr>
        <w:t>bid.</w:t>
      </w:r>
      <w:r w:rsidR="00180AD6">
        <w:t xml:space="preserve"> </w:t>
      </w:r>
    </w:p>
  </w:footnote>
  <w:footnote w:id="16">
    <w:p w14:paraId="102520A1" w14:textId="23DD3480" w:rsidR="00EE4B67" w:rsidRDefault="00EE4B67">
      <w:pPr>
        <w:pStyle w:val="FootnoteText"/>
      </w:pPr>
      <w:r>
        <w:rPr>
          <w:rStyle w:val="FootnoteReference"/>
        </w:rPr>
        <w:footnoteRef/>
      </w:r>
      <w:r>
        <w:t xml:space="preserve"> Reno</w:t>
      </w:r>
      <w:r w:rsidR="00180AD6">
        <w:t xml:space="preserve">, </w:t>
      </w:r>
      <w:r w:rsidR="0077544B" w:rsidRPr="0077544B">
        <w:rPr>
          <w:i/>
          <w:iCs/>
        </w:rPr>
        <w:t>The Historic King Arthur,</w:t>
      </w:r>
      <w:r w:rsidRPr="0077544B">
        <w:rPr>
          <w:i/>
          <w:iCs/>
        </w:rPr>
        <w:t xml:space="preserve"> </w:t>
      </w:r>
      <w:r>
        <w:t>p.</w:t>
      </w:r>
      <w:r w:rsidR="00ED2FD2">
        <w:t>195</w:t>
      </w:r>
      <w:r w:rsidR="0077544B">
        <w:t>.</w:t>
      </w:r>
    </w:p>
  </w:footnote>
  <w:footnote w:id="17">
    <w:p w14:paraId="47720E2F" w14:textId="6ABB05DF" w:rsidR="00AE5ED7" w:rsidRDefault="00AE5ED7">
      <w:pPr>
        <w:pStyle w:val="FootnoteText"/>
      </w:pPr>
      <w:r>
        <w:rPr>
          <w:rStyle w:val="FootnoteReference"/>
        </w:rPr>
        <w:footnoteRef/>
      </w:r>
      <w:r>
        <w:t xml:space="preserve"> </w:t>
      </w:r>
      <w:r w:rsidR="0077544B">
        <w:t xml:space="preserve">Davies, </w:t>
      </w:r>
      <w:r w:rsidR="0077544B">
        <w:t xml:space="preserve">‘Geraint son of </w:t>
      </w:r>
      <w:proofErr w:type="spellStart"/>
      <w:r w:rsidR="0077544B">
        <w:t>Erbin</w:t>
      </w:r>
      <w:proofErr w:type="spellEnd"/>
      <w:r w:rsidR="0077544B">
        <w:t xml:space="preserve">’, </w:t>
      </w:r>
      <w:r w:rsidR="0077544B" w:rsidRPr="00DD19CA">
        <w:rPr>
          <w:i/>
          <w:iCs/>
        </w:rPr>
        <w:t>The Mabinogion</w:t>
      </w:r>
      <w:r w:rsidR="0077544B">
        <w:rPr>
          <w:i/>
          <w:iCs/>
        </w:rPr>
        <w:t>,</w:t>
      </w:r>
      <w:r w:rsidR="0077544B" w:rsidRPr="00DD19CA">
        <w:rPr>
          <w:i/>
          <w:iCs/>
        </w:rPr>
        <w:t xml:space="preserve"> </w:t>
      </w:r>
      <w:r w:rsidR="0077544B">
        <w:t>p.139.</w:t>
      </w:r>
    </w:p>
  </w:footnote>
  <w:footnote w:id="18">
    <w:p w14:paraId="7C899F18" w14:textId="1DE4E717" w:rsidR="006F6E1E" w:rsidRDefault="006F6E1E">
      <w:pPr>
        <w:pStyle w:val="FootnoteText"/>
      </w:pPr>
      <w:r>
        <w:rPr>
          <w:rStyle w:val="FootnoteReference"/>
        </w:rPr>
        <w:footnoteRef/>
      </w:r>
      <w:r>
        <w:t xml:space="preserve"> </w:t>
      </w:r>
      <w:r w:rsidR="0077544B">
        <w:t>Davies, ‘</w:t>
      </w:r>
      <w:r w:rsidR="0077544B">
        <w:t>The Lady of the Well’</w:t>
      </w:r>
      <w:r w:rsidR="0077544B">
        <w:t xml:space="preserve">, </w:t>
      </w:r>
      <w:r w:rsidR="0077544B" w:rsidRPr="00DD19CA">
        <w:rPr>
          <w:i/>
          <w:iCs/>
        </w:rPr>
        <w:t>The Mabinogion</w:t>
      </w:r>
      <w:r w:rsidR="0077544B">
        <w:rPr>
          <w:i/>
          <w:iCs/>
        </w:rPr>
        <w:t>,</w:t>
      </w:r>
      <w:r w:rsidR="0077544B" w:rsidRPr="00DD19CA">
        <w:rPr>
          <w:i/>
          <w:iCs/>
        </w:rPr>
        <w:t xml:space="preserve"> </w:t>
      </w:r>
      <w:r w:rsidR="0077544B">
        <w:t>p.1</w:t>
      </w:r>
      <w:r w:rsidR="0077544B">
        <w:t>17.</w:t>
      </w:r>
    </w:p>
  </w:footnote>
  <w:footnote w:id="19">
    <w:p w14:paraId="5814D5CE" w14:textId="2913E74A" w:rsidR="004D0143" w:rsidRDefault="004D0143">
      <w:pPr>
        <w:pStyle w:val="FootnoteText"/>
      </w:pPr>
      <w:r>
        <w:rPr>
          <w:rStyle w:val="FootnoteReference"/>
        </w:rPr>
        <w:footnoteRef/>
      </w:r>
      <w:r>
        <w:t xml:space="preserve"> </w:t>
      </w:r>
      <w:r w:rsidR="0077544B" w:rsidRPr="0077544B">
        <w:rPr>
          <w:i/>
          <w:iCs/>
        </w:rPr>
        <w:t>i</w:t>
      </w:r>
      <w:r w:rsidRPr="0077544B">
        <w:rPr>
          <w:i/>
          <w:iCs/>
        </w:rPr>
        <w:t>bid.</w:t>
      </w:r>
    </w:p>
  </w:footnote>
  <w:footnote w:id="20">
    <w:p w14:paraId="626F738A" w14:textId="75CFAAB4" w:rsidR="0092672B" w:rsidRDefault="0092672B">
      <w:pPr>
        <w:pStyle w:val="FootnoteText"/>
      </w:pPr>
      <w:r>
        <w:rPr>
          <w:rStyle w:val="FootnoteReference"/>
        </w:rPr>
        <w:footnoteRef/>
      </w:r>
      <w:r>
        <w:t xml:space="preserve"> </w:t>
      </w:r>
      <w:r w:rsidR="00346B25">
        <w:t xml:space="preserve">Reno, </w:t>
      </w:r>
      <w:r w:rsidR="00346B25" w:rsidRPr="0077544B">
        <w:rPr>
          <w:i/>
          <w:iCs/>
        </w:rPr>
        <w:t xml:space="preserve">The Historic King Arthur, </w:t>
      </w:r>
      <w:r w:rsidR="000A14DE">
        <w:t>p.215</w:t>
      </w:r>
      <w:r w:rsidR="00346B25">
        <w:t>.</w:t>
      </w:r>
    </w:p>
  </w:footnote>
  <w:footnote w:id="21">
    <w:p w14:paraId="7C71744F" w14:textId="25ECF686" w:rsidR="004034F2" w:rsidRDefault="004034F2">
      <w:pPr>
        <w:pStyle w:val="FootnoteText"/>
      </w:pPr>
      <w:r>
        <w:rPr>
          <w:rStyle w:val="FootnoteReference"/>
        </w:rPr>
        <w:footnoteRef/>
      </w:r>
      <w:r>
        <w:t xml:space="preserve"> Geoffrey of Monmouth</w:t>
      </w:r>
      <w:r w:rsidR="00346B25">
        <w:t>,</w:t>
      </w:r>
      <w:r>
        <w:t xml:space="preserve"> </w:t>
      </w:r>
      <w:r w:rsidR="00346B25" w:rsidRPr="001F6399">
        <w:rPr>
          <w:i/>
          <w:iCs/>
        </w:rPr>
        <w:t>I</w:t>
      </w:r>
      <w:r w:rsidR="00CB343B" w:rsidRPr="001F6399">
        <w:rPr>
          <w:i/>
          <w:iCs/>
        </w:rPr>
        <w:t>ndex</w:t>
      </w:r>
      <w:r w:rsidR="00CB343B">
        <w:t xml:space="preserve"> </w:t>
      </w:r>
    </w:p>
  </w:footnote>
  <w:footnote w:id="22">
    <w:p w14:paraId="13141BC2" w14:textId="2456F9A5" w:rsidR="004A25E4" w:rsidRDefault="004A25E4">
      <w:pPr>
        <w:pStyle w:val="FootnoteText"/>
      </w:pPr>
      <w:r>
        <w:rPr>
          <w:rStyle w:val="FootnoteReference"/>
        </w:rPr>
        <w:footnoteRef/>
      </w:r>
      <w:r>
        <w:t xml:space="preserve"> </w:t>
      </w:r>
      <w:r w:rsidR="007F6714">
        <w:t>L. Fa</w:t>
      </w:r>
      <w:r w:rsidR="00D214D6">
        <w:t xml:space="preserve">nthorpe and P. Fanthorpe, </w:t>
      </w:r>
      <w:r w:rsidR="007F6714" w:rsidRPr="00D214D6">
        <w:rPr>
          <w:i/>
          <w:iCs/>
        </w:rPr>
        <w:t xml:space="preserve">The World’s Most </w:t>
      </w:r>
      <w:r w:rsidR="005659FA" w:rsidRPr="00D214D6">
        <w:rPr>
          <w:i/>
          <w:iCs/>
        </w:rPr>
        <w:t xml:space="preserve">Mysterious </w:t>
      </w:r>
      <w:r w:rsidRPr="00D214D6">
        <w:rPr>
          <w:i/>
          <w:iCs/>
        </w:rPr>
        <w:t>Castles</w:t>
      </w:r>
      <w:r w:rsidR="007F6714">
        <w:t xml:space="preserve"> (Dundurn: Dundurn Publishing, 2005)</w:t>
      </w:r>
      <w:r>
        <w:t xml:space="preserve"> p.288</w:t>
      </w:r>
      <w:r w:rsidR="007F6714">
        <w:t>.</w:t>
      </w:r>
    </w:p>
  </w:footnote>
  <w:footnote w:id="23">
    <w:p w14:paraId="68B1E76C" w14:textId="34D938B6" w:rsidR="008C21BB" w:rsidRDefault="008C21BB">
      <w:pPr>
        <w:pStyle w:val="FootnoteText"/>
      </w:pPr>
      <w:r>
        <w:rPr>
          <w:rStyle w:val="FootnoteReference"/>
        </w:rPr>
        <w:footnoteRef/>
      </w:r>
      <w:r>
        <w:t xml:space="preserve"> </w:t>
      </w:r>
      <w:r w:rsidR="00F71804" w:rsidRPr="00F71804">
        <w:rPr>
          <w:i/>
          <w:iCs/>
        </w:rPr>
        <w:t>i</w:t>
      </w:r>
      <w:r w:rsidRPr="00F71804">
        <w:rPr>
          <w:i/>
          <w:iCs/>
        </w:rPr>
        <w:t>bid.</w:t>
      </w:r>
    </w:p>
  </w:footnote>
  <w:footnote w:id="24">
    <w:p w14:paraId="34769DFD" w14:textId="4F714298" w:rsidR="0027003F" w:rsidRDefault="0027003F">
      <w:pPr>
        <w:pStyle w:val="FootnoteText"/>
      </w:pPr>
      <w:r>
        <w:rPr>
          <w:rStyle w:val="FootnoteReference"/>
        </w:rPr>
        <w:footnoteRef/>
      </w:r>
      <w:r>
        <w:t xml:space="preserve"> Reno</w:t>
      </w:r>
      <w:r w:rsidR="00F71804">
        <w:t xml:space="preserve">, </w:t>
      </w:r>
      <w:r w:rsidR="00F71804" w:rsidRPr="00F71804">
        <w:rPr>
          <w:i/>
          <w:iCs/>
        </w:rPr>
        <w:t>Historic King Arthur</w:t>
      </w:r>
      <w:r w:rsidR="00F71804">
        <w:t>,</w:t>
      </w:r>
      <w:r>
        <w:t xml:space="preserve"> p.</w:t>
      </w:r>
      <w:r w:rsidR="006434E2">
        <w:t>216</w:t>
      </w:r>
      <w:r w:rsidR="00367FE7">
        <w:t>.</w:t>
      </w:r>
    </w:p>
  </w:footnote>
  <w:footnote w:id="25">
    <w:p w14:paraId="740C77CF" w14:textId="712FBCF7" w:rsidR="00C3756A" w:rsidRDefault="00C3756A">
      <w:pPr>
        <w:pStyle w:val="FootnoteText"/>
      </w:pPr>
      <w:r>
        <w:rPr>
          <w:rStyle w:val="FootnoteReference"/>
        </w:rPr>
        <w:footnoteRef/>
      </w:r>
      <w:r>
        <w:t xml:space="preserve"> </w:t>
      </w:r>
      <w:r w:rsidR="007A4EB4">
        <w:t xml:space="preserve">O. </w:t>
      </w:r>
      <w:proofErr w:type="spellStart"/>
      <w:r w:rsidR="003329E8">
        <w:t>Padel</w:t>
      </w:r>
      <w:proofErr w:type="spellEnd"/>
      <w:r w:rsidR="007A4EB4">
        <w:t>, ‘Geoffrey of Monmouth and Cornwall’,</w:t>
      </w:r>
      <w:r w:rsidR="007A4EB4" w:rsidRPr="00367FE7">
        <w:rPr>
          <w:i/>
          <w:iCs/>
        </w:rPr>
        <w:t xml:space="preserve"> </w:t>
      </w:r>
      <w:r w:rsidR="00CB645E" w:rsidRPr="00367FE7">
        <w:rPr>
          <w:i/>
          <w:iCs/>
        </w:rPr>
        <w:t>Cambridge Medieval Celtic Studies</w:t>
      </w:r>
      <w:r w:rsidR="00CB645E">
        <w:t xml:space="preserve">, </w:t>
      </w:r>
      <w:r w:rsidR="00B4704A">
        <w:t>vol. 8 (Cambridge: Cambridge University Press, 1984)</w:t>
      </w:r>
      <w:r w:rsidR="003329E8">
        <w:t xml:space="preserve"> p.81</w:t>
      </w:r>
      <w:r w:rsidR="00367FE7">
        <w:t>.</w:t>
      </w:r>
    </w:p>
  </w:footnote>
  <w:footnote w:id="26">
    <w:p w14:paraId="6CB30B36" w14:textId="4EDAAD61" w:rsidR="00FD5289" w:rsidRPr="00F71804" w:rsidRDefault="00FD5289">
      <w:pPr>
        <w:pStyle w:val="FootnoteText"/>
        <w:rPr>
          <w:i/>
          <w:iCs/>
        </w:rPr>
      </w:pPr>
      <w:r>
        <w:rPr>
          <w:rStyle w:val="FootnoteReference"/>
        </w:rPr>
        <w:footnoteRef/>
      </w:r>
      <w:r>
        <w:t xml:space="preserve"> </w:t>
      </w:r>
      <w:r w:rsidR="00F71804" w:rsidRPr="00F71804">
        <w:rPr>
          <w:i/>
          <w:iCs/>
        </w:rPr>
        <w:t>i</w:t>
      </w:r>
      <w:r w:rsidRPr="00F71804">
        <w:rPr>
          <w:i/>
          <w:iCs/>
        </w:rPr>
        <w:t>bid.</w:t>
      </w:r>
    </w:p>
  </w:footnote>
  <w:footnote w:id="27">
    <w:p w14:paraId="4956AA04" w14:textId="7159715E" w:rsidR="00706B64" w:rsidRDefault="00706B64">
      <w:pPr>
        <w:pStyle w:val="FootnoteText"/>
      </w:pPr>
      <w:r w:rsidRPr="00F71804">
        <w:rPr>
          <w:rStyle w:val="FootnoteReference"/>
        </w:rPr>
        <w:footnoteRef/>
      </w:r>
      <w:r w:rsidRPr="00F71804">
        <w:t xml:space="preserve"> </w:t>
      </w:r>
      <w:r w:rsidR="00F71804" w:rsidRPr="00F71804">
        <w:rPr>
          <w:i/>
          <w:iCs/>
        </w:rPr>
        <w:t>i</w:t>
      </w:r>
      <w:r w:rsidRPr="00F71804">
        <w:rPr>
          <w:i/>
          <w:iCs/>
        </w:rPr>
        <w:t>bid.</w:t>
      </w:r>
    </w:p>
  </w:footnote>
  <w:footnote w:id="28">
    <w:p w14:paraId="1DE7D7E8" w14:textId="6629EB2B" w:rsidR="008B04A5" w:rsidRDefault="008B04A5">
      <w:pPr>
        <w:pStyle w:val="FootnoteText"/>
      </w:pPr>
      <w:r>
        <w:rPr>
          <w:rStyle w:val="FootnoteReference"/>
        </w:rPr>
        <w:footnoteRef/>
      </w:r>
      <w:r>
        <w:t xml:space="preserve"> </w:t>
      </w:r>
      <w:r w:rsidR="00367FE7">
        <w:t xml:space="preserve">Davies, </w:t>
      </w:r>
      <w:r w:rsidR="00367FE7" w:rsidRPr="00C15125">
        <w:rPr>
          <w:i/>
          <w:iCs/>
        </w:rPr>
        <w:t>The Mabinogion,</w:t>
      </w:r>
      <w:r w:rsidR="00367FE7">
        <w:t xml:space="preserve"> </w:t>
      </w:r>
      <w:proofErr w:type="spellStart"/>
      <w:proofErr w:type="gramStart"/>
      <w:r>
        <w:t>p.xxiii</w:t>
      </w:r>
      <w:proofErr w:type="spellEnd"/>
      <w:r w:rsidR="00367FE7">
        <w:t>.</w:t>
      </w:r>
      <w:proofErr w:type="gramEnd"/>
    </w:p>
  </w:footnote>
  <w:footnote w:id="29">
    <w:p w14:paraId="30A6E389" w14:textId="2204DBBA" w:rsidR="00DF02D2" w:rsidRDefault="00DF02D2">
      <w:pPr>
        <w:pStyle w:val="FootnoteText"/>
      </w:pPr>
      <w:r>
        <w:rPr>
          <w:rStyle w:val="FootnoteReference"/>
        </w:rPr>
        <w:footnoteRef/>
      </w:r>
      <w:r>
        <w:t xml:space="preserve"> </w:t>
      </w:r>
      <w:r w:rsidR="00367FE7">
        <w:t>Davies, ‘</w:t>
      </w:r>
      <w:r w:rsidR="00367FE7">
        <w:t xml:space="preserve">How </w:t>
      </w:r>
      <w:proofErr w:type="spellStart"/>
      <w:r w:rsidR="00367FE7">
        <w:t>Culhwch</w:t>
      </w:r>
      <w:proofErr w:type="spellEnd"/>
      <w:r w:rsidR="00367FE7">
        <w:t xml:space="preserve"> </w:t>
      </w:r>
      <w:r w:rsidR="00BE7DA1">
        <w:t>Won Olwen</w:t>
      </w:r>
      <w:r w:rsidR="00367FE7">
        <w:t xml:space="preserve">’, </w:t>
      </w:r>
      <w:r w:rsidR="00367FE7" w:rsidRPr="00DD19CA">
        <w:rPr>
          <w:i/>
          <w:iCs/>
        </w:rPr>
        <w:t>The Mabinogion</w:t>
      </w:r>
      <w:r w:rsidR="00367FE7">
        <w:rPr>
          <w:i/>
          <w:iCs/>
        </w:rPr>
        <w:t>,</w:t>
      </w:r>
      <w:r w:rsidR="00367FE7" w:rsidRPr="00DD19CA">
        <w:rPr>
          <w:i/>
          <w:iCs/>
        </w:rPr>
        <w:t xml:space="preserve"> </w:t>
      </w:r>
      <w:r w:rsidR="00BE7DA1">
        <w:t>pp.183-184.</w:t>
      </w:r>
    </w:p>
  </w:footnote>
  <w:footnote w:id="30">
    <w:p w14:paraId="3F099E9C" w14:textId="4CF4C7E6" w:rsidR="00DB4177" w:rsidRDefault="00DB4177">
      <w:pPr>
        <w:pStyle w:val="FootnoteText"/>
      </w:pPr>
      <w:r>
        <w:rPr>
          <w:rStyle w:val="FootnoteReference"/>
        </w:rPr>
        <w:footnoteRef/>
      </w:r>
      <w:r>
        <w:t xml:space="preserve"> </w:t>
      </w:r>
      <w:r w:rsidR="00BE7DA1">
        <w:t>Davies, ‘</w:t>
      </w:r>
      <w:r w:rsidR="00BE7DA1">
        <w:t>The Lady of the Well</w:t>
      </w:r>
      <w:r w:rsidR="00BE7DA1">
        <w:t xml:space="preserve">, </w:t>
      </w:r>
      <w:r w:rsidR="00BE7DA1" w:rsidRPr="00DD19CA">
        <w:rPr>
          <w:i/>
          <w:iCs/>
        </w:rPr>
        <w:t>The Mabinogion</w:t>
      </w:r>
      <w:r w:rsidR="00BE7DA1">
        <w:rPr>
          <w:i/>
          <w:iCs/>
        </w:rPr>
        <w:t>,</w:t>
      </w:r>
      <w:r w:rsidR="00BE7DA1" w:rsidRPr="00DD19CA">
        <w:rPr>
          <w:i/>
          <w:iCs/>
        </w:rPr>
        <w:t xml:space="preserve"> </w:t>
      </w:r>
      <w:r w:rsidR="00BE7DA1">
        <w:t>p.1</w:t>
      </w:r>
      <w:r w:rsidR="00BE7DA1">
        <w:t>16.</w:t>
      </w:r>
    </w:p>
  </w:footnote>
  <w:footnote w:id="31">
    <w:p w14:paraId="323543F6" w14:textId="0F1E4C8A" w:rsidR="00DB4177" w:rsidRDefault="00DB4177">
      <w:pPr>
        <w:pStyle w:val="FootnoteText"/>
      </w:pPr>
      <w:r>
        <w:rPr>
          <w:rStyle w:val="FootnoteReference"/>
        </w:rPr>
        <w:footnoteRef/>
      </w:r>
      <w:r>
        <w:t xml:space="preserve"> </w:t>
      </w:r>
      <w:r w:rsidR="00BE7DA1">
        <w:t>Davies, ‘</w:t>
      </w:r>
      <w:r w:rsidR="00BE7DA1">
        <w:t>Peredur</w:t>
      </w:r>
      <w:r w:rsidR="00BE7DA1">
        <w:t xml:space="preserve"> son of </w:t>
      </w:r>
      <w:proofErr w:type="spellStart"/>
      <w:r w:rsidR="00BE7DA1">
        <w:t>E</w:t>
      </w:r>
      <w:r w:rsidR="00BE7DA1">
        <w:t>frog</w:t>
      </w:r>
      <w:proofErr w:type="spellEnd"/>
      <w:r w:rsidR="00BE7DA1">
        <w:t xml:space="preserve">’, </w:t>
      </w:r>
      <w:r w:rsidR="00BE7DA1" w:rsidRPr="00DD19CA">
        <w:rPr>
          <w:i/>
          <w:iCs/>
        </w:rPr>
        <w:t>The Mabinogion</w:t>
      </w:r>
      <w:r w:rsidR="00BE7DA1">
        <w:rPr>
          <w:i/>
          <w:iCs/>
        </w:rPr>
        <w:t>,</w:t>
      </w:r>
      <w:r w:rsidR="00BE7DA1" w:rsidRPr="00DD19CA">
        <w:rPr>
          <w:i/>
          <w:iCs/>
        </w:rPr>
        <w:t xml:space="preserve"> </w:t>
      </w:r>
      <w:r w:rsidR="00BE7DA1">
        <w:t>p.</w:t>
      </w:r>
      <w:r w:rsidR="00BE7DA1">
        <w:t>68.</w:t>
      </w:r>
    </w:p>
  </w:footnote>
  <w:footnote w:id="32">
    <w:p w14:paraId="6EB02B82" w14:textId="3708C849" w:rsidR="0021771A" w:rsidRDefault="0021771A">
      <w:pPr>
        <w:pStyle w:val="FootnoteText"/>
      </w:pPr>
      <w:r>
        <w:rPr>
          <w:rStyle w:val="FootnoteReference"/>
        </w:rPr>
        <w:footnoteRef/>
      </w:r>
      <w:r>
        <w:t xml:space="preserve"> </w:t>
      </w:r>
      <w:r w:rsidR="00BE7DA1">
        <w:t xml:space="preserve">Davies, </w:t>
      </w:r>
      <w:r w:rsidR="00BE7DA1" w:rsidRPr="00C15125">
        <w:rPr>
          <w:i/>
          <w:iCs/>
        </w:rPr>
        <w:t>The Mabinogion,</w:t>
      </w:r>
      <w:r w:rsidR="00BE7DA1">
        <w:t xml:space="preserve"> </w:t>
      </w:r>
      <w:proofErr w:type="spellStart"/>
      <w:proofErr w:type="gramStart"/>
      <w:r w:rsidR="00BE7DA1">
        <w:t>p.xxi</w:t>
      </w:r>
      <w:r w:rsidR="00BE7DA1">
        <w:t>v</w:t>
      </w:r>
      <w:proofErr w:type="spellEnd"/>
      <w:r w:rsidR="00BE7DA1">
        <w:t>.</w:t>
      </w:r>
      <w:proofErr w:type="gramEnd"/>
    </w:p>
  </w:footnote>
  <w:footnote w:id="33">
    <w:p w14:paraId="019FFED5" w14:textId="61C42D86" w:rsidR="00F332CB" w:rsidRDefault="00F332CB">
      <w:pPr>
        <w:pStyle w:val="FootnoteText"/>
      </w:pPr>
      <w:r>
        <w:rPr>
          <w:rStyle w:val="FootnoteReference"/>
        </w:rPr>
        <w:footnoteRef/>
      </w:r>
      <w:r>
        <w:t xml:space="preserve"> </w:t>
      </w:r>
      <w:r w:rsidR="00BE7DA1" w:rsidRPr="00BE7DA1">
        <w:rPr>
          <w:i/>
          <w:iCs/>
        </w:rPr>
        <w:t>i</w:t>
      </w:r>
      <w:r w:rsidRPr="00BE7DA1">
        <w:rPr>
          <w:i/>
          <w:iCs/>
        </w:rPr>
        <w:t>bid.</w:t>
      </w:r>
      <w:r>
        <w:t xml:space="preserve"> </w:t>
      </w:r>
    </w:p>
  </w:footnote>
  <w:footnote w:id="34">
    <w:p w14:paraId="2CC52749" w14:textId="302000B2" w:rsidR="00F21D37" w:rsidRDefault="00F21D37">
      <w:pPr>
        <w:pStyle w:val="FootnoteText"/>
      </w:pPr>
      <w:r>
        <w:rPr>
          <w:rStyle w:val="FootnoteReference"/>
        </w:rPr>
        <w:footnoteRef/>
      </w:r>
      <w:r>
        <w:t xml:space="preserve"> </w:t>
      </w:r>
      <w:r w:rsidR="00BE7DA1">
        <w:t xml:space="preserve">Davies, ‘How </w:t>
      </w:r>
      <w:proofErr w:type="spellStart"/>
      <w:r w:rsidR="00BE7DA1">
        <w:t>Culhwch</w:t>
      </w:r>
      <w:proofErr w:type="spellEnd"/>
      <w:r w:rsidR="00BE7DA1">
        <w:t xml:space="preserve"> Won Olwen’, </w:t>
      </w:r>
      <w:r w:rsidR="00BE7DA1" w:rsidRPr="00DD19CA">
        <w:rPr>
          <w:i/>
          <w:iCs/>
        </w:rPr>
        <w:t>The Mabinogion</w:t>
      </w:r>
      <w:r w:rsidR="00BE7DA1">
        <w:rPr>
          <w:i/>
          <w:iCs/>
        </w:rPr>
        <w:t>,</w:t>
      </w:r>
      <w:r w:rsidR="00BE7DA1" w:rsidRPr="00DD19CA">
        <w:rPr>
          <w:i/>
          <w:iCs/>
        </w:rPr>
        <w:t xml:space="preserve"> </w:t>
      </w:r>
      <w:r w:rsidR="00BE7DA1">
        <w:t>pp.183</w:t>
      </w:r>
      <w:r w:rsidR="00BE7DA1">
        <w:t>.</w:t>
      </w:r>
    </w:p>
  </w:footnote>
  <w:footnote w:id="35">
    <w:p w14:paraId="4493499E" w14:textId="5C396479" w:rsidR="00D43DB8" w:rsidRDefault="00D43DB8">
      <w:pPr>
        <w:pStyle w:val="FootnoteText"/>
      </w:pPr>
      <w:r>
        <w:rPr>
          <w:rStyle w:val="FootnoteReference"/>
        </w:rPr>
        <w:footnoteRef/>
      </w:r>
      <w:r>
        <w:t xml:space="preserve"> </w:t>
      </w:r>
      <w:r w:rsidR="00BE7DA1">
        <w:rPr>
          <w:rFonts w:cstheme="minorHAnsi"/>
          <w:color w:val="222222"/>
          <w:shd w:val="clear" w:color="auto" w:fill="FFFFFF"/>
        </w:rPr>
        <w:t xml:space="preserve">Chrétien de Troyes, </w:t>
      </w:r>
      <w:r w:rsidR="00BE7DA1" w:rsidRPr="006F720D">
        <w:rPr>
          <w:rFonts w:cstheme="minorHAnsi"/>
          <w:i/>
          <w:iCs/>
          <w:color w:val="222222"/>
          <w:shd w:val="clear" w:color="auto" w:fill="FFFFFF"/>
        </w:rPr>
        <w:t>Arthurian Romances,</w:t>
      </w:r>
      <w:r w:rsidR="00BE7DA1">
        <w:rPr>
          <w:rFonts w:cstheme="minorHAnsi"/>
          <w:color w:val="222222"/>
          <w:shd w:val="clear" w:color="auto" w:fill="FFFFFF"/>
        </w:rPr>
        <w:t xml:space="preserve"> </w:t>
      </w:r>
      <w:proofErr w:type="spellStart"/>
      <w:proofErr w:type="gramStart"/>
      <w:r w:rsidR="00BE7DA1">
        <w:rPr>
          <w:rFonts w:cstheme="minorHAnsi"/>
          <w:color w:val="222222"/>
          <w:shd w:val="clear" w:color="auto" w:fill="FFFFFF"/>
        </w:rPr>
        <w:t>p.ii</w:t>
      </w:r>
      <w:proofErr w:type="spellEnd"/>
      <w:r w:rsidR="00BE7DA1">
        <w:rPr>
          <w:rFonts w:cstheme="minorHAnsi"/>
          <w:color w:val="222222"/>
          <w:shd w:val="clear" w:color="auto" w:fill="FFFFFF"/>
        </w:rPr>
        <w:t>.</w:t>
      </w:r>
      <w:proofErr w:type="gramEnd"/>
    </w:p>
  </w:footnote>
  <w:footnote w:id="36">
    <w:p w14:paraId="3F9DD0D4" w14:textId="38FA70D2" w:rsidR="00482B54" w:rsidRDefault="00482B54">
      <w:pPr>
        <w:pStyle w:val="FootnoteText"/>
      </w:pPr>
      <w:r>
        <w:rPr>
          <w:rStyle w:val="FootnoteReference"/>
        </w:rPr>
        <w:footnoteRef/>
      </w:r>
      <w:r>
        <w:t xml:space="preserve"> </w:t>
      </w:r>
      <w:r w:rsidR="00BE7DA1">
        <w:t xml:space="preserve">Davies, ‘Geraint son of </w:t>
      </w:r>
      <w:proofErr w:type="spellStart"/>
      <w:r w:rsidR="00BE7DA1">
        <w:t>Erbin</w:t>
      </w:r>
      <w:proofErr w:type="spellEnd"/>
      <w:r w:rsidR="00BE7DA1">
        <w:t xml:space="preserve">’, </w:t>
      </w:r>
      <w:r w:rsidR="00BE7DA1" w:rsidRPr="00DD19CA">
        <w:rPr>
          <w:i/>
          <w:iCs/>
        </w:rPr>
        <w:t>The Mabinogion</w:t>
      </w:r>
      <w:r w:rsidR="00BE7DA1">
        <w:rPr>
          <w:i/>
          <w:iCs/>
        </w:rPr>
        <w:t>,</w:t>
      </w:r>
      <w:r w:rsidR="00BE7DA1" w:rsidRPr="00DD19CA">
        <w:rPr>
          <w:i/>
          <w:iCs/>
        </w:rPr>
        <w:t xml:space="preserve"> </w:t>
      </w:r>
      <w:r w:rsidR="00BE7DA1">
        <w:t>p.1</w:t>
      </w:r>
      <w:r w:rsidR="00BE7DA1">
        <w:t>41.</w:t>
      </w:r>
    </w:p>
  </w:footnote>
  <w:footnote w:id="37">
    <w:p w14:paraId="6686F97A" w14:textId="492C0B7A" w:rsidR="00607477" w:rsidRDefault="00607477">
      <w:pPr>
        <w:pStyle w:val="FootnoteText"/>
      </w:pPr>
      <w:r>
        <w:rPr>
          <w:rStyle w:val="FootnoteReference"/>
        </w:rPr>
        <w:footnoteRef/>
      </w:r>
      <w:r>
        <w:t xml:space="preserve"> </w:t>
      </w:r>
      <w:r w:rsidR="00BE7DA1" w:rsidRPr="00BE7DA1">
        <w:rPr>
          <w:i/>
          <w:iCs/>
        </w:rPr>
        <w:t>i</w:t>
      </w:r>
      <w:r w:rsidRPr="00BE7DA1">
        <w:rPr>
          <w:i/>
          <w:iCs/>
        </w:rPr>
        <w:t>bid.</w:t>
      </w:r>
      <w:r w:rsidR="00BE7DA1" w:rsidRPr="00BE7DA1">
        <w:rPr>
          <w:i/>
          <w:iCs/>
        </w:rPr>
        <w:t>,</w:t>
      </w:r>
      <w:r>
        <w:t xml:space="preserve"> p.152</w:t>
      </w:r>
      <w:r w:rsidR="00BE7DA1">
        <w:t>.</w:t>
      </w:r>
    </w:p>
  </w:footnote>
  <w:footnote w:id="38">
    <w:p w14:paraId="073E77D3" w14:textId="000BEE16" w:rsidR="003669CB" w:rsidRDefault="003669CB">
      <w:pPr>
        <w:pStyle w:val="FootnoteText"/>
      </w:pPr>
      <w:r>
        <w:rPr>
          <w:rStyle w:val="FootnoteReference"/>
        </w:rPr>
        <w:footnoteRef/>
      </w:r>
      <w:r>
        <w:t xml:space="preserve"> </w:t>
      </w:r>
      <w:r w:rsidR="00BE7DA1" w:rsidRPr="00BE7DA1">
        <w:rPr>
          <w:i/>
          <w:iCs/>
        </w:rPr>
        <w:t>i</w:t>
      </w:r>
      <w:r w:rsidRPr="00BE7DA1">
        <w:rPr>
          <w:i/>
          <w:iCs/>
        </w:rPr>
        <w:t>bid</w:t>
      </w:r>
      <w:r w:rsidR="00BE7DA1" w:rsidRPr="00BE7DA1">
        <w:rPr>
          <w:i/>
          <w:iCs/>
        </w:rPr>
        <w:t>.,</w:t>
      </w:r>
      <w:r>
        <w:t xml:space="preserve"> p.150</w:t>
      </w:r>
    </w:p>
  </w:footnote>
  <w:footnote w:id="39">
    <w:p w14:paraId="2CE5AD32" w14:textId="19016235" w:rsidR="00446DC4" w:rsidRDefault="00446DC4">
      <w:pPr>
        <w:pStyle w:val="FootnoteText"/>
      </w:pPr>
      <w:r>
        <w:rPr>
          <w:rStyle w:val="FootnoteReference"/>
        </w:rPr>
        <w:footnoteRef/>
      </w:r>
      <w:r>
        <w:t xml:space="preserve"> </w:t>
      </w:r>
      <w:r w:rsidR="0050687A">
        <w:t>Reno</w:t>
      </w:r>
      <w:r w:rsidR="00BE7DA1">
        <w:t>,</w:t>
      </w:r>
      <w:r w:rsidR="0050687A">
        <w:t xml:space="preserve"> </w:t>
      </w:r>
      <w:r w:rsidR="0050687A" w:rsidRPr="00BE7DA1">
        <w:rPr>
          <w:i/>
          <w:iCs/>
        </w:rPr>
        <w:t>Historic King Arthur</w:t>
      </w:r>
      <w:r w:rsidR="00BE7DA1" w:rsidRPr="00BE7DA1">
        <w:rPr>
          <w:i/>
          <w:iCs/>
        </w:rPr>
        <w:t>,</w:t>
      </w:r>
      <w:r w:rsidR="00BE7DA1">
        <w:t xml:space="preserve"> p.216.</w:t>
      </w:r>
    </w:p>
  </w:footnote>
  <w:footnote w:id="40">
    <w:p w14:paraId="286B81DA" w14:textId="745BD838" w:rsidR="00B67C18" w:rsidRDefault="00B67C18">
      <w:pPr>
        <w:pStyle w:val="FootnoteText"/>
      </w:pPr>
      <w:r>
        <w:rPr>
          <w:rStyle w:val="FootnoteReference"/>
        </w:rPr>
        <w:footnoteRef/>
      </w:r>
      <w:r>
        <w:t xml:space="preserve"> </w:t>
      </w:r>
      <w:r w:rsidR="00BE7DA1">
        <w:t>Davies, ‘</w:t>
      </w:r>
      <w:r w:rsidR="00BE7DA1">
        <w:t xml:space="preserve">Peredur, son of </w:t>
      </w:r>
      <w:proofErr w:type="spellStart"/>
      <w:r w:rsidR="00BE7DA1">
        <w:t>Efrog</w:t>
      </w:r>
      <w:proofErr w:type="spellEnd"/>
      <w:r w:rsidR="00BE7DA1">
        <w:t>’</w:t>
      </w:r>
      <w:r w:rsidR="00BE7DA1">
        <w:t xml:space="preserve">, </w:t>
      </w:r>
      <w:r w:rsidR="00BE7DA1" w:rsidRPr="00DD19CA">
        <w:rPr>
          <w:i/>
          <w:iCs/>
        </w:rPr>
        <w:t>The Mabinogion</w:t>
      </w:r>
      <w:r w:rsidR="00BE7DA1">
        <w:rPr>
          <w:i/>
          <w:iCs/>
        </w:rPr>
        <w:t>,</w:t>
      </w:r>
      <w:r w:rsidR="00BE7DA1" w:rsidRPr="00DD19CA">
        <w:rPr>
          <w:i/>
          <w:iCs/>
        </w:rPr>
        <w:t xml:space="preserve"> </w:t>
      </w:r>
      <w:r w:rsidR="00BE7DA1">
        <w:t>p.</w:t>
      </w:r>
      <w:r w:rsidR="00BE7DA1">
        <w:t>66.</w:t>
      </w:r>
    </w:p>
  </w:footnote>
  <w:footnote w:id="41">
    <w:p w14:paraId="673DC962" w14:textId="1A07F081" w:rsidR="007418E2" w:rsidRDefault="007418E2">
      <w:pPr>
        <w:pStyle w:val="FootnoteText"/>
      </w:pPr>
      <w:r>
        <w:rPr>
          <w:rStyle w:val="FootnoteReference"/>
        </w:rPr>
        <w:footnoteRef/>
      </w:r>
      <w:r>
        <w:t xml:space="preserve"> </w:t>
      </w:r>
      <w:r w:rsidR="00BE7DA1">
        <w:t>Davies, ‘</w:t>
      </w:r>
      <w:r w:rsidR="00BE7DA1">
        <w:t>The Lady of the Well’</w:t>
      </w:r>
      <w:r w:rsidR="00BE7DA1">
        <w:t xml:space="preserve">, </w:t>
      </w:r>
      <w:r w:rsidR="00BE7DA1" w:rsidRPr="00DD19CA">
        <w:rPr>
          <w:i/>
          <w:iCs/>
        </w:rPr>
        <w:t>The Mabinogion</w:t>
      </w:r>
      <w:r w:rsidR="00BE7DA1">
        <w:rPr>
          <w:i/>
          <w:iCs/>
        </w:rPr>
        <w:t>,</w:t>
      </w:r>
      <w:r w:rsidR="00BE7DA1" w:rsidRPr="00DD19CA">
        <w:rPr>
          <w:i/>
          <w:iCs/>
        </w:rPr>
        <w:t xml:space="preserve"> </w:t>
      </w:r>
      <w:r w:rsidR="00BE7DA1">
        <w:t>p.1</w:t>
      </w:r>
      <w:r w:rsidR="00BE7DA1">
        <w:t>16.</w:t>
      </w:r>
    </w:p>
  </w:footnote>
  <w:footnote w:id="42">
    <w:p w14:paraId="4BF22EFB" w14:textId="4067A42C" w:rsidR="00194767" w:rsidRDefault="00194767">
      <w:pPr>
        <w:pStyle w:val="FootnoteText"/>
      </w:pPr>
      <w:r>
        <w:rPr>
          <w:rStyle w:val="FootnoteReference"/>
        </w:rPr>
        <w:footnoteRef/>
      </w:r>
      <w:r w:rsidR="00246BE4">
        <w:t xml:space="preserve"> </w:t>
      </w:r>
      <w:r w:rsidR="00246BE4">
        <w:t xml:space="preserve">H. Douglas, ‘emperor’, </w:t>
      </w:r>
      <w:r w:rsidR="00246BE4" w:rsidRPr="00246BE4">
        <w:rPr>
          <w:i/>
          <w:iCs/>
        </w:rPr>
        <w:t xml:space="preserve">Online Etymology </w:t>
      </w:r>
      <w:proofErr w:type="spellStart"/>
      <w:r w:rsidR="00246BE4" w:rsidRPr="00246BE4">
        <w:rPr>
          <w:i/>
          <w:iCs/>
        </w:rPr>
        <w:t>Dictoionary</w:t>
      </w:r>
      <w:proofErr w:type="spellEnd"/>
      <w:r w:rsidR="00246BE4">
        <w:t xml:space="preserve"> [online] (Accessed: 7</w:t>
      </w:r>
      <w:r w:rsidR="00246BE4" w:rsidRPr="00246BE4">
        <w:rPr>
          <w:vertAlign w:val="superscript"/>
        </w:rPr>
        <w:t>th</w:t>
      </w:r>
      <w:r w:rsidR="00246BE4">
        <w:t xml:space="preserve"> December 2019)</w:t>
      </w:r>
      <w:r w:rsidR="00246BE4">
        <w:t>.</w:t>
      </w:r>
    </w:p>
  </w:footnote>
  <w:footnote w:id="43">
    <w:p w14:paraId="0C87950E" w14:textId="6312060C" w:rsidR="008768AA" w:rsidRDefault="008768AA">
      <w:pPr>
        <w:pStyle w:val="FootnoteText"/>
      </w:pPr>
      <w:r>
        <w:rPr>
          <w:rStyle w:val="FootnoteReference"/>
        </w:rPr>
        <w:footnoteRef/>
      </w:r>
      <w:r>
        <w:t xml:space="preserve"> </w:t>
      </w:r>
      <w:r w:rsidR="00246BE4" w:rsidRPr="00246BE4">
        <w:rPr>
          <w:i/>
          <w:iCs/>
        </w:rPr>
        <w:t>i</w:t>
      </w:r>
      <w:r w:rsidRPr="00246BE4">
        <w:rPr>
          <w:i/>
          <w:iCs/>
        </w:rPr>
        <w:t>bid</w:t>
      </w:r>
      <w:r w:rsidR="00246BE4" w:rsidRPr="00246BE4">
        <w:rPr>
          <w:i/>
          <w:iCs/>
        </w:rPr>
        <w:t>.</w:t>
      </w:r>
    </w:p>
  </w:footnote>
  <w:footnote w:id="44">
    <w:p w14:paraId="32E5E2FE" w14:textId="4F35900C" w:rsidR="00AE0ACB" w:rsidRDefault="00AE0ACB">
      <w:pPr>
        <w:pStyle w:val="FootnoteText"/>
      </w:pPr>
      <w:r>
        <w:rPr>
          <w:rStyle w:val="FootnoteReference"/>
        </w:rPr>
        <w:footnoteRef/>
      </w:r>
      <w:r>
        <w:t xml:space="preserve"> </w:t>
      </w:r>
      <w:r w:rsidR="00246BE4">
        <w:t>Davies, ‘</w:t>
      </w:r>
      <w:r w:rsidR="00246BE4">
        <w:t xml:space="preserve">Geraint son of </w:t>
      </w:r>
      <w:proofErr w:type="spellStart"/>
      <w:r w:rsidR="008A7C72">
        <w:t>Erbin</w:t>
      </w:r>
      <w:proofErr w:type="spellEnd"/>
      <w:r w:rsidR="008A7C72">
        <w:t>’</w:t>
      </w:r>
      <w:r w:rsidR="00246BE4">
        <w:t xml:space="preserve">, </w:t>
      </w:r>
      <w:r w:rsidR="00246BE4" w:rsidRPr="00DD19CA">
        <w:rPr>
          <w:i/>
          <w:iCs/>
        </w:rPr>
        <w:t>The Mabinogion</w:t>
      </w:r>
      <w:r w:rsidR="00246BE4">
        <w:rPr>
          <w:i/>
          <w:iCs/>
        </w:rPr>
        <w:t>,</w:t>
      </w:r>
      <w:r w:rsidR="00246BE4" w:rsidRPr="00DD19CA">
        <w:rPr>
          <w:i/>
          <w:iCs/>
        </w:rPr>
        <w:t xml:space="preserve"> </w:t>
      </w:r>
      <w:r w:rsidR="00246BE4">
        <w:t>p.</w:t>
      </w:r>
      <w:r w:rsidR="00246BE4">
        <w:t>139.</w:t>
      </w:r>
    </w:p>
  </w:footnote>
  <w:footnote w:id="45">
    <w:p w14:paraId="44D0A169" w14:textId="145502E9" w:rsidR="006E5FE8" w:rsidRDefault="006E5FE8">
      <w:pPr>
        <w:pStyle w:val="FootnoteText"/>
      </w:pPr>
      <w:r>
        <w:rPr>
          <w:rStyle w:val="FootnoteReference"/>
        </w:rPr>
        <w:footnoteRef/>
      </w:r>
      <w:r>
        <w:t xml:space="preserve"> </w:t>
      </w:r>
      <w:r w:rsidR="009033B9" w:rsidRPr="009033B9">
        <w:rPr>
          <w:i/>
          <w:iCs/>
        </w:rPr>
        <w:t>i</w:t>
      </w:r>
      <w:r w:rsidRPr="009033B9">
        <w:rPr>
          <w:i/>
          <w:iCs/>
        </w:rPr>
        <w:t>bid.</w:t>
      </w:r>
    </w:p>
  </w:footnote>
  <w:footnote w:id="46">
    <w:p w14:paraId="55459E6B" w14:textId="44216DE6" w:rsidR="008F1BA8" w:rsidRDefault="008F1BA8">
      <w:pPr>
        <w:pStyle w:val="FootnoteText"/>
      </w:pPr>
      <w:r>
        <w:rPr>
          <w:rStyle w:val="FootnoteReference"/>
        </w:rPr>
        <w:footnoteRef/>
      </w:r>
      <w:r>
        <w:t xml:space="preserve"> </w:t>
      </w:r>
      <w:r w:rsidR="009033B9" w:rsidRPr="009033B9">
        <w:rPr>
          <w:i/>
          <w:iCs/>
        </w:rPr>
        <w:t>i</w:t>
      </w:r>
      <w:r w:rsidRPr="009033B9">
        <w:rPr>
          <w:i/>
          <w:iCs/>
        </w:rPr>
        <w:t>bid.</w:t>
      </w:r>
      <w:r>
        <w:t xml:space="preserve"> </w:t>
      </w:r>
    </w:p>
  </w:footnote>
  <w:footnote w:id="47">
    <w:p w14:paraId="241848BE" w14:textId="638D48B7" w:rsidR="000E72A0" w:rsidRDefault="000E72A0">
      <w:pPr>
        <w:pStyle w:val="FootnoteText"/>
      </w:pPr>
      <w:r>
        <w:rPr>
          <w:rStyle w:val="FootnoteReference"/>
        </w:rPr>
        <w:footnoteRef/>
      </w:r>
      <w:r>
        <w:t xml:space="preserve"> </w:t>
      </w:r>
      <w:r w:rsidR="009033B9">
        <w:t xml:space="preserve">Davies, </w:t>
      </w:r>
      <w:r w:rsidR="009033B9" w:rsidRPr="00DD19CA">
        <w:rPr>
          <w:i/>
          <w:iCs/>
        </w:rPr>
        <w:t>The Mabinogion</w:t>
      </w:r>
      <w:r w:rsidR="009033B9">
        <w:rPr>
          <w:i/>
          <w:iCs/>
        </w:rPr>
        <w:t>,</w:t>
      </w:r>
      <w:r w:rsidR="009033B9" w:rsidRPr="00DD19CA">
        <w:rPr>
          <w:i/>
          <w:iCs/>
        </w:rPr>
        <w:t xml:space="preserve"> </w:t>
      </w:r>
      <w:proofErr w:type="spellStart"/>
      <w:proofErr w:type="gramStart"/>
      <w:r w:rsidR="009033B9">
        <w:t>p.</w:t>
      </w:r>
      <w:r w:rsidR="009033B9">
        <w:t>xxiii</w:t>
      </w:r>
      <w:proofErr w:type="spellEnd"/>
      <w:r w:rsidR="009033B9">
        <w:t>.</w:t>
      </w:r>
      <w:proofErr w:type="gram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AD7"/>
    <w:rsid w:val="000001DF"/>
    <w:rsid w:val="0000218E"/>
    <w:rsid w:val="00007BA5"/>
    <w:rsid w:val="00010487"/>
    <w:rsid w:val="00011D42"/>
    <w:rsid w:val="00012BEF"/>
    <w:rsid w:val="00015595"/>
    <w:rsid w:val="00025829"/>
    <w:rsid w:val="000344CC"/>
    <w:rsid w:val="0003620F"/>
    <w:rsid w:val="00043AA2"/>
    <w:rsid w:val="000440FC"/>
    <w:rsid w:val="00044CFE"/>
    <w:rsid w:val="0004714F"/>
    <w:rsid w:val="0004796A"/>
    <w:rsid w:val="00061609"/>
    <w:rsid w:val="00065C26"/>
    <w:rsid w:val="00076525"/>
    <w:rsid w:val="000776A7"/>
    <w:rsid w:val="00085D98"/>
    <w:rsid w:val="00086C5F"/>
    <w:rsid w:val="00087B97"/>
    <w:rsid w:val="00093BA6"/>
    <w:rsid w:val="000975A7"/>
    <w:rsid w:val="000A14DE"/>
    <w:rsid w:val="000A1740"/>
    <w:rsid w:val="000A534C"/>
    <w:rsid w:val="000B05DE"/>
    <w:rsid w:val="000B54F6"/>
    <w:rsid w:val="000C1DB2"/>
    <w:rsid w:val="000C367B"/>
    <w:rsid w:val="000C39DF"/>
    <w:rsid w:val="000D2419"/>
    <w:rsid w:val="000D2830"/>
    <w:rsid w:val="000D2CCA"/>
    <w:rsid w:val="000D62DF"/>
    <w:rsid w:val="000E33DE"/>
    <w:rsid w:val="000E5228"/>
    <w:rsid w:val="000E72A0"/>
    <w:rsid w:val="000F6ADE"/>
    <w:rsid w:val="00101CE1"/>
    <w:rsid w:val="00103842"/>
    <w:rsid w:val="00104D6F"/>
    <w:rsid w:val="00106F06"/>
    <w:rsid w:val="00111628"/>
    <w:rsid w:val="00114D9E"/>
    <w:rsid w:val="00116074"/>
    <w:rsid w:val="001228FA"/>
    <w:rsid w:val="0012495F"/>
    <w:rsid w:val="00125514"/>
    <w:rsid w:val="001358AC"/>
    <w:rsid w:val="00136B02"/>
    <w:rsid w:val="001403E5"/>
    <w:rsid w:val="00142618"/>
    <w:rsid w:val="00161FAB"/>
    <w:rsid w:val="00163939"/>
    <w:rsid w:val="00174508"/>
    <w:rsid w:val="00174FED"/>
    <w:rsid w:val="00176FCA"/>
    <w:rsid w:val="00180AD6"/>
    <w:rsid w:val="00180F46"/>
    <w:rsid w:val="00186677"/>
    <w:rsid w:val="00194767"/>
    <w:rsid w:val="00194D29"/>
    <w:rsid w:val="001A04D6"/>
    <w:rsid w:val="001A2A9B"/>
    <w:rsid w:val="001A3325"/>
    <w:rsid w:val="001A7122"/>
    <w:rsid w:val="001A7C31"/>
    <w:rsid w:val="001B4A17"/>
    <w:rsid w:val="001B4EC7"/>
    <w:rsid w:val="001C7E1E"/>
    <w:rsid w:val="001D52B6"/>
    <w:rsid w:val="001D58BF"/>
    <w:rsid w:val="001E6CFA"/>
    <w:rsid w:val="001F2524"/>
    <w:rsid w:val="001F6399"/>
    <w:rsid w:val="0020661A"/>
    <w:rsid w:val="002117BA"/>
    <w:rsid w:val="00213A13"/>
    <w:rsid w:val="0021771A"/>
    <w:rsid w:val="002208A3"/>
    <w:rsid w:val="00227E80"/>
    <w:rsid w:val="00231CED"/>
    <w:rsid w:val="00232A75"/>
    <w:rsid w:val="0024404C"/>
    <w:rsid w:val="00245E1D"/>
    <w:rsid w:val="00246BE4"/>
    <w:rsid w:val="002604DD"/>
    <w:rsid w:val="00261AD5"/>
    <w:rsid w:val="00267349"/>
    <w:rsid w:val="0027003F"/>
    <w:rsid w:val="0027160E"/>
    <w:rsid w:val="00272C34"/>
    <w:rsid w:val="00274103"/>
    <w:rsid w:val="00275F19"/>
    <w:rsid w:val="002837B0"/>
    <w:rsid w:val="00283A98"/>
    <w:rsid w:val="0028669D"/>
    <w:rsid w:val="00294841"/>
    <w:rsid w:val="00294E1F"/>
    <w:rsid w:val="002966B4"/>
    <w:rsid w:val="002A0725"/>
    <w:rsid w:val="002A1526"/>
    <w:rsid w:val="002B6490"/>
    <w:rsid w:val="002B6B94"/>
    <w:rsid w:val="002C475B"/>
    <w:rsid w:val="002D1B5C"/>
    <w:rsid w:val="002D2624"/>
    <w:rsid w:val="002D4217"/>
    <w:rsid w:val="002D51D0"/>
    <w:rsid w:val="002D5258"/>
    <w:rsid w:val="002E2695"/>
    <w:rsid w:val="002E5373"/>
    <w:rsid w:val="002E6B3E"/>
    <w:rsid w:val="00305106"/>
    <w:rsid w:val="0030743E"/>
    <w:rsid w:val="00307B03"/>
    <w:rsid w:val="00313907"/>
    <w:rsid w:val="00314434"/>
    <w:rsid w:val="00317442"/>
    <w:rsid w:val="00320E26"/>
    <w:rsid w:val="00324601"/>
    <w:rsid w:val="00324734"/>
    <w:rsid w:val="00325D1C"/>
    <w:rsid w:val="003329E8"/>
    <w:rsid w:val="003366C7"/>
    <w:rsid w:val="00337E14"/>
    <w:rsid w:val="003431CC"/>
    <w:rsid w:val="00345691"/>
    <w:rsid w:val="00346B25"/>
    <w:rsid w:val="0035048A"/>
    <w:rsid w:val="003514C0"/>
    <w:rsid w:val="003563D8"/>
    <w:rsid w:val="003669CB"/>
    <w:rsid w:val="00367FE7"/>
    <w:rsid w:val="00375F14"/>
    <w:rsid w:val="00376094"/>
    <w:rsid w:val="00382F48"/>
    <w:rsid w:val="0039137E"/>
    <w:rsid w:val="00392555"/>
    <w:rsid w:val="003A04F5"/>
    <w:rsid w:val="003A4D79"/>
    <w:rsid w:val="003C0E5D"/>
    <w:rsid w:val="003C49AF"/>
    <w:rsid w:val="003D21B6"/>
    <w:rsid w:val="003D32E1"/>
    <w:rsid w:val="003E09CB"/>
    <w:rsid w:val="003E0BC7"/>
    <w:rsid w:val="003E3A9B"/>
    <w:rsid w:val="003E530A"/>
    <w:rsid w:val="003E6997"/>
    <w:rsid w:val="003F6344"/>
    <w:rsid w:val="00401CE1"/>
    <w:rsid w:val="004034F2"/>
    <w:rsid w:val="00407423"/>
    <w:rsid w:val="0041448F"/>
    <w:rsid w:val="00414F47"/>
    <w:rsid w:val="00416D32"/>
    <w:rsid w:val="00425710"/>
    <w:rsid w:val="00426303"/>
    <w:rsid w:val="00435935"/>
    <w:rsid w:val="00435C1E"/>
    <w:rsid w:val="004401FA"/>
    <w:rsid w:val="00446DC4"/>
    <w:rsid w:val="004507D0"/>
    <w:rsid w:val="00450BEE"/>
    <w:rsid w:val="00450DDA"/>
    <w:rsid w:val="00455659"/>
    <w:rsid w:val="0045670B"/>
    <w:rsid w:val="00460327"/>
    <w:rsid w:val="004640C8"/>
    <w:rsid w:val="0046548E"/>
    <w:rsid w:val="004723E3"/>
    <w:rsid w:val="004738F5"/>
    <w:rsid w:val="00473D00"/>
    <w:rsid w:val="004756E7"/>
    <w:rsid w:val="00475EB4"/>
    <w:rsid w:val="00482B54"/>
    <w:rsid w:val="00484CE8"/>
    <w:rsid w:val="00486386"/>
    <w:rsid w:val="00492323"/>
    <w:rsid w:val="00494E6C"/>
    <w:rsid w:val="004A25E4"/>
    <w:rsid w:val="004A261D"/>
    <w:rsid w:val="004A396E"/>
    <w:rsid w:val="004A48A7"/>
    <w:rsid w:val="004B3D24"/>
    <w:rsid w:val="004C0DEB"/>
    <w:rsid w:val="004C431F"/>
    <w:rsid w:val="004C5602"/>
    <w:rsid w:val="004C5893"/>
    <w:rsid w:val="004D0143"/>
    <w:rsid w:val="004D4161"/>
    <w:rsid w:val="004D47B2"/>
    <w:rsid w:val="004D602F"/>
    <w:rsid w:val="004D70E8"/>
    <w:rsid w:val="004D792C"/>
    <w:rsid w:val="004E656D"/>
    <w:rsid w:val="005015D9"/>
    <w:rsid w:val="00502F20"/>
    <w:rsid w:val="005046C8"/>
    <w:rsid w:val="0050687A"/>
    <w:rsid w:val="0051029C"/>
    <w:rsid w:val="00517E2D"/>
    <w:rsid w:val="00521655"/>
    <w:rsid w:val="005248D8"/>
    <w:rsid w:val="00532E5B"/>
    <w:rsid w:val="00535F5B"/>
    <w:rsid w:val="00540AAB"/>
    <w:rsid w:val="00541A06"/>
    <w:rsid w:val="00545F11"/>
    <w:rsid w:val="00546D6D"/>
    <w:rsid w:val="00546E11"/>
    <w:rsid w:val="005506D9"/>
    <w:rsid w:val="00551F24"/>
    <w:rsid w:val="005626DA"/>
    <w:rsid w:val="00562BC2"/>
    <w:rsid w:val="005634F8"/>
    <w:rsid w:val="005659FA"/>
    <w:rsid w:val="0057057E"/>
    <w:rsid w:val="00572C1B"/>
    <w:rsid w:val="005774B0"/>
    <w:rsid w:val="0058017C"/>
    <w:rsid w:val="0058395E"/>
    <w:rsid w:val="005921C0"/>
    <w:rsid w:val="00594F58"/>
    <w:rsid w:val="00597B0E"/>
    <w:rsid w:val="005A0C87"/>
    <w:rsid w:val="005A1B57"/>
    <w:rsid w:val="005A50F0"/>
    <w:rsid w:val="005A66EB"/>
    <w:rsid w:val="005A6793"/>
    <w:rsid w:val="005B3467"/>
    <w:rsid w:val="005C2EF3"/>
    <w:rsid w:val="005C7A6D"/>
    <w:rsid w:val="005D2594"/>
    <w:rsid w:val="005D61B5"/>
    <w:rsid w:val="005E66DA"/>
    <w:rsid w:val="005F0330"/>
    <w:rsid w:val="00600BFA"/>
    <w:rsid w:val="006040DF"/>
    <w:rsid w:val="006056DF"/>
    <w:rsid w:val="00607477"/>
    <w:rsid w:val="00607D0F"/>
    <w:rsid w:val="00612DA1"/>
    <w:rsid w:val="00613A4A"/>
    <w:rsid w:val="006163FD"/>
    <w:rsid w:val="0062703B"/>
    <w:rsid w:val="0062744A"/>
    <w:rsid w:val="00631E8E"/>
    <w:rsid w:val="00632830"/>
    <w:rsid w:val="006342AA"/>
    <w:rsid w:val="00642E38"/>
    <w:rsid w:val="006434E2"/>
    <w:rsid w:val="00661702"/>
    <w:rsid w:val="006644BC"/>
    <w:rsid w:val="00667840"/>
    <w:rsid w:val="00677492"/>
    <w:rsid w:val="0068362A"/>
    <w:rsid w:val="006836AF"/>
    <w:rsid w:val="00683CD4"/>
    <w:rsid w:val="00684AE7"/>
    <w:rsid w:val="00693DE4"/>
    <w:rsid w:val="006A1B29"/>
    <w:rsid w:val="006A42D0"/>
    <w:rsid w:val="006A7B0E"/>
    <w:rsid w:val="006B7C14"/>
    <w:rsid w:val="006C2D99"/>
    <w:rsid w:val="006C3359"/>
    <w:rsid w:val="006D1AAB"/>
    <w:rsid w:val="006E026E"/>
    <w:rsid w:val="006E1A23"/>
    <w:rsid w:val="006E5FE8"/>
    <w:rsid w:val="006E60F7"/>
    <w:rsid w:val="006F0A75"/>
    <w:rsid w:val="006F28F8"/>
    <w:rsid w:val="006F6E1E"/>
    <w:rsid w:val="006F720D"/>
    <w:rsid w:val="006F77F9"/>
    <w:rsid w:val="007066F7"/>
    <w:rsid w:val="00706B64"/>
    <w:rsid w:val="0071028A"/>
    <w:rsid w:val="007170CD"/>
    <w:rsid w:val="00717B2B"/>
    <w:rsid w:val="00723241"/>
    <w:rsid w:val="00726764"/>
    <w:rsid w:val="007273C2"/>
    <w:rsid w:val="00734651"/>
    <w:rsid w:val="00737371"/>
    <w:rsid w:val="007416AD"/>
    <w:rsid w:val="007418E2"/>
    <w:rsid w:val="00744431"/>
    <w:rsid w:val="00746C79"/>
    <w:rsid w:val="00747677"/>
    <w:rsid w:val="00747B43"/>
    <w:rsid w:val="00747C88"/>
    <w:rsid w:val="00751F2B"/>
    <w:rsid w:val="0075340B"/>
    <w:rsid w:val="00753C04"/>
    <w:rsid w:val="00753CB5"/>
    <w:rsid w:val="007542D2"/>
    <w:rsid w:val="00756CC8"/>
    <w:rsid w:val="007578CD"/>
    <w:rsid w:val="0076187E"/>
    <w:rsid w:val="00762AA9"/>
    <w:rsid w:val="00763A78"/>
    <w:rsid w:val="00764BAE"/>
    <w:rsid w:val="00766BC4"/>
    <w:rsid w:val="0077544B"/>
    <w:rsid w:val="00792574"/>
    <w:rsid w:val="00794180"/>
    <w:rsid w:val="00796409"/>
    <w:rsid w:val="007A4EB4"/>
    <w:rsid w:val="007A5A70"/>
    <w:rsid w:val="007B1B27"/>
    <w:rsid w:val="007B5C46"/>
    <w:rsid w:val="007B610C"/>
    <w:rsid w:val="007B63FA"/>
    <w:rsid w:val="007C7BA9"/>
    <w:rsid w:val="007D12E1"/>
    <w:rsid w:val="007E0356"/>
    <w:rsid w:val="007E0808"/>
    <w:rsid w:val="007E2EF9"/>
    <w:rsid w:val="007F4681"/>
    <w:rsid w:val="007F595F"/>
    <w:rsid w:val="007F66C0"/>
    <w:rsid w:val="007F6714"/>
    <w:rsid w:val="00806718"/>
    <w:rsid w:val="00811E2A"/>
    <w:rsid w:val="008120F7"/>
    <w:rsid w:val="008127D0"/>
    <w:rsid w:val="00813668"/>
    <w:rsid w:val="00821ED0"/>
    <w:rsid w:val="00824D13"/>
    <w:rsid w:val="0082507B"/>
    <w:rsid w:val="0083199D"/>
    <w:rsid w:val="00832455"/>
    <w:rsid w:val="0084683F"/>
    <w:rsid w:val="00847C82"/>
    <w:rsid w:val="0085057B"/>
    <w:rsid w:val="00853078"/>
    <w:rsid w:val="00853C9A"/>
    <w:rsid w:val="0085418D"/>
    <w:rsid w:val="008643B1"/>
    <w:rsid w:val="00875D91"/>
    <w:rsid w:val="008768AA"/>
    <w:rsid w:val="00882B1D"/>
    <w:rsid w:val="0088535B"/>
    <w:rsid w:val="008871F2"/>
    <w:rsid w:val="008873EA"/>
    <w:rsid w:val="00891052"/>
    <w:rsid w:val="00894005"/>
    <w:rsid w:val="0089517C"/>
    <w:rsid w:val="008970C7"/>
    <w:rsid w:val="008A0D72"/>
    <w:rsid w:val="008A49E7"/>
    <w:rsid w:val="008A6E27"/>
    <w:rsid w:val="008A7C72"/>
    <w:rsid w:val="008B04A5"/>
    <w:rsid w:val="008B38DA"/>
    <w:rsid w:val="008C21BB"/>
    <w:rsid w:val="008E1673"/>
    <w:rsid w:val="008E4AE3"/>
    <w:rsid w:val="008E63A6"/>
    <w:rsid w:val="008F08AE"/>
    <w:rsid w:val="008F1BA8"/>
    <w:rsid w:val="008F3A9F"/>
    <w:rsid w:val="009033B9"/>
    <w:rsid w:val="0090786A"/>
    <w:rsid w:val="00911532"/>
    <w:rsid w:val="00914B6D"/>
    <w:rsid w:val="00916752"/>
    <w:rsid w:val="0092672B"/>
    <w:rsid w:val="009321B1"/>
    <w:rsid w:val="0093581E"/>
    <w:rsid w:val="009361B6"/>
    <w:rsid w:val="00956A4D"/>
    <w:rsid w:val="009825DB"/>
    <w:rsid w:val="009825E9"/>
    <w:rsid w:val="00992DA2"/>
    <w:rsid w:val="00993A19"/>
    <w:rsid w:val="0099710B"/>
    <w:rsid w:val="009973F8"/>
    <w:rsid w:val="009B62EA"/>
    <w:rsid w:val="009C33AB"/>
    <w:rsid w:val="009D010D"/>
    <w:rsid w:val="009D3EE6"/>
    <w:rsid w:val="009E6C63"/>
    <w:rsid w:val="009F0CBA"/>
    <w:rsid w:val="00A001C2"/>
    <w:rsid w:val="00A004FB"/>
    <w:rsid w:val="00A0183E"/>
    <w:rsid w:val="00A10AE8"/>
    <w:rsid w:val="00A24ECB"/>
    <w:rsid w:val="00A30329"/>
    <w:rsid w:val="00A4576C"/>
    <w:rsid w:val="00A54F5E"/>
    <w:rsid w:val="00A6671B"/>
    <w:rsid w:val="00A66BC0"/>
    <w:rsid w:val="00A74924"/>
    <w:rsid w:val="00A75E5B"/>
    <w:rsid w:val="00A77401"/>
    <w:rsid w:val="00A93666"/>
    <w:rsid w:val="00A94639"/>
    <w:rsid w:val="00A94B66"/>
    <w:rsid w:val="00A96BED"/>
    <w:rsid w:val="00A970F1"/>
    <w:rsid w:val="00AA3B58"/>
    <w:rsid w:val="00AB419C"/>
    <w:rsid w:val="00AB688C"/>
    <w:rsid w:val="00AC44EC"/>
    <w:rsid w:val="00AD0082"/>
    <w:rsid w:val="00AD4AD7"/>
    <w:rsid w:val="00AD64E3"/>
    <w:rsid w:val="00AE0ACB"/>
    <w:rsid w:val="00AE35D4"/>
    <w:rsid w:val="00AE5ED7"/>
    <w:rsid w:val="00AF3910"/>
    <w:rsid w:val="00B00E64"/>
    <w:rsid w:val="00B1072D"/>
    <w:rsid w:val="00B141F3"/>
    <w:rsid w:val="00B24813"/>
    <w:rsid w:val="00B43EC0"/>
    <w:rsid w:val="00B4704A"/>
    <w:rsid w:val="00B52681"/>
    <w:rsid w:val="00B52997"/>
    <w:rsid w:val="00B54FCE"/>
    <w:rsid w:val="00B60E21"/>
    <w:rsid w:val="00B63946"/>
    <w:rsid w:val="00B654D3"/>
    <w:rsid w:val="00B67C18"/>
    <w:rsid w:val="00B711B2"/>
    <w:rsid w:val="00B72068"/>
    <w:rsid w:val="00B72D72"/>
    <w:rsid w:val="00B75BCC"/>
    <w:rsid w:val="00B827BB"/>
    <w:rsid w:val="00B91029"/>
    <w:rsid w:val="00B9233F"/>
    <w:rsid w:val="00BA01AA"/>
    <w:rsid w:val="00BA029F"/>
    <w:rsid w:val="00BA1D95"/>
    <w:rsid w:val="00BB0E5A"/>
    <w:rsid w:val="00BB2763"/>
    <w:rsid w:val="00BB5832"/>
    <w:rsid w:val="00BC1D99"/>
    <w:rsid w:val="00BC2D02"/>
    <w:rsid w:val="00BC423F"/>
    <w:rsid w:val="00BC7086"/>
    <w:rsid w:val="00BD4290"/>
    <w:rsid w:val="00BE5F8E"/>
    <w:rsid w:val="00BE7DA1"/>
    <w:rsid w:val="00BF0139"/>
    <w:rsid w:val="00BF0350"/>
    <w:rsid w:val="00BF191F"/>
    <w:rsid w:val="00BF4D71"/>
    <w:rsid w:val="00BF6417"/>
    <w:rsid w:val="00BF75C5"/>
    <w:rsid w:val="00BF7975"/>
    <w:rsid w:val="00C00ACC"/>
    <w:rsid w:val="00C02E27"/>
    <w:rsid w:val="00C048F2"/>
    <w:rsid w:val="00C117A5"/>
    <w:rsid w:val="00C15125"/>
    <w:rsid w:val="00C26CAA"/>
    <w:rsid w:val="00C26F10"/>
    <w:rsid w:val="00C27511"/>
    <w:rsid w:val="00C337DD"/>
    <w:rsid w:val="00C343B4"/>
    <w:rsid w:val="00C347CA"/>
    <w:rsid w:val="00C34925"/>
    <w:rsid w:val="00C3618E"/>
    <w:rsid w:val="00C3756A"/>
    <w:rsid w:val="00C4062C"/>
    <w:rsid w:val="00C40667"/>
    <w:rsid w:val="00C414CF"/>
    <w:rsid w:val="00C52910"/>
    <w:rsid w:val="00C54473"/>
    <w:rsid w:val="00C568B9"/>
    <w:rsid w:val="00C56D08"/>
    <w:rsid w:val="00C56E0A"/>
    <w:rsid w:val="00C60B07"/>
    <w:rsid w:val="00C61788"/>
    <w:rsid w:val="00C61D33"/>
    <w:rsid w:val="00C62E5E"/>
    <w:rsid w:val="00C63EFE"/>
    <w:rsid w:val="00C72D20"/>
    <w:rsid w:val="00C74F8B"/>
    <w:rsid w:val="00C9621A"/>
    <w:rsid w:val="00C97798"/>
    <w:rsid w:val="00CA019C"/>
    <w:rsid w:val="00CA60BB"/>
    <w:rsid w:val="00CA7FC2"/>
    <w:rsid w:val="00CB15DE"/>
    <w:rsid w:val="00CB343B"/>
    <w:rsid w:val="00CB5310"/>
    <w:rsid w:val="00CB645E"/>
    <w:rsid w:val="00CC1974"/>
    <w:rsid w:val="00CC7C47"/>
    <w:rsid w:val="00CD15EE"/>
    <w:rsid w:val="00CD26EC"/>
    <w:rsid w:val="00CE1799"/>
    <w:rsid w:val="00D04AEC"/>
    <w:rsid w:val="00D04DD9"/>
    <w:rsid w:val="00D0672B"/>
    <w:rsid w:val="00D12E58"/>
    <w:rsid w:val="00D1592D"/>
    <w:rsid w:val="00D16DCE"/>
    <w:rsid w:val="00D214D6"/>
    <w:rsid w:val="00D25EE4"/>
    <w:rsid w:val="00D26B41"/>
    <w:rsid w:val="00D31762"/>
    <w:rsid w:val="00D40ED7"/>
    <w:rsid w:val="00D43DB8"/>
    <w:rsid w:val="00D461A1"/>
    <w:rsid w:val="00D54066"/>
    <w:rsid w:val="00D66965"/>
    <w:rsid w:val="00D71429"/>
    <w:rsid w:val="00D73449"/>
    <w:rsid w:val="00D75328"/>
    <w:rsid w:val="00D75E80"/>
    <w:rsid w:val="00D809CF"/>
    <w:rsid w:val="00D80E4F"/>
    <w:rsid w:val="00D82E89"/>
    <w:rsid w:val="00D91754"/>
    <w:rsid w:val="00D952C5"/>
    <w:rsid w:val="00DA0214"/>
    <w:rsid w:val="00DA0EC1"/>
    <w:rsid w:val="00DA1448"/>
    <w:rsid w:val="00DA727A"/>
    <w:rsid w:val="00DA7E0C"/>
    <w:rsid w:val="00DB321D"/>
    <w:rsid w:val="00DB4177"/>
    <w:rsid w:val="00DB5BCB"/>
    <w:rsid w:val="00DC2F88"/>
    <w:rsid w:val="00DC79EE"/>
    <w:rsid w:val="00DD19CA"/>
    <w:rsid w:val="00DD3E10"/>
    <w:rsid w:val="00DF02D2"/>
    <w:rsid w:val="00DF1937"/>
    <w:rsid w:val="00DF2F5B"/>
    <w:rsid w:val="00DF4907"/>
    <w:rsid w:val="00DF5E24"/>
    <w:rsid w:val="00DF5F0E"/>
    <w:rsid w:val="00E041AB"/>
    <w:rsid w:val="00E07312"/>
    <w:rsid w:val="00E12392"/>
    <w:rsid w:val="00E1350B"/>
    <w:rsid w:val="00E153AA"/>
    <w:rsid w:val="00E174F4"/>
    <w:rsid w:val="00E217CB"/>
    <w:rsid w:val="00E271DE"/>
    <w:rsid w:val="00E3480E"/>
    <w:rsid w:val="00E35316"/>
    <w:rsid w:val="00E40EE5"/>
    <w:rsid w:val="00E41FA3"/>
    <w:rsid w:val="00E45A1D"/>
    <w:rsid w:val="00E70AC9"/>
    <w:rsid w:val="00E76E6A"/>
    <w:rsid w:val="00E81AEF"/>
    <w:rsid w:val="00E83004"/>
    <w:rsid w:val="00E857ED"/>
    <w:rsid w:val="00E91DA0"/>
    <w:rsid w:val="00E93885"/>
    <w:rsid w:val="00E95892"/>
    <w:rsid w:val="00E96270"/>
    <w:rsid w:val="00EA0EB5"/>
    <w:rsid w:val="00EB28DA"/>
    <w:rsid w:val="00EC23B6"/>
    <w:rsid w:val="00EC7632"/>
    <w:rsid w:val="00ED2FD2"/>
    <w:rsid w:val="00ED6204"/>
    <w:rsid w:val="00EE26FF"/>
    <w:rsid w:val="00EE2B5E"/>
    <w:rsid w:val="00EE431B"/>
    <w:rsid w:val="00EE43D4"/>
    <w:rsid w:val="00EE4672"/>
    <w:rsid w:val="00EE4B67"/>
    <w:rsid w:val="00EE5847"/>
    <w:rsid w:val="00EE6472"/>
    <w:rsid w:val="00EF6090"/>
    <w:rsid w:val="00F04A7C"/>
    <w:rsid w:val="00F06B54"/>
    <w:rsid w:val="00F1123F"/>
    <w:rsid w:val="00F200A4"/>
    <w:rsid w:val="00F21D37"/>
    <w:rsid w:val="00F226B7"/>
    <w:rsid w:val="00F24EE2"/>
    <w:rsid w:val="00F25FF1"/>
    <w:rsid w:val="00F332CB"/>
    <w:rsid w:val="00F3474F"/>
    <w:rsid w:val="00F410F9"/>
    <w:rsid w:val="00F544C0"/>
    <w:rsid w:val="00F62864"/>
    <w:rsid w:val="00F71804"/>
    <w:rsid w:val="00F71D1A"/>
    <w:rsid w:val="00F7282E"/>
    <w:rsid w:val="00F8156E"/>
    <w:rsid w:val="00F85ACD"/>
    <w:rsid w:val="00F87E0B"/>
    <w:rsid w:val="00F95DC5"/>
    <w:rsid w:val="00FA0EAB"/>
    <w:rsid w:val="00FA0F03"/>
    <w:rsid w:val="00FA2AFD"/>
    <w:rsid w:val="00FB0A02"/>
    <w:rsid w:val="00FB378B"/>
    <w:rsid w:val="00FC0456"/>
    <w:rsid w:val="00FC0818"/>
    <w:rsid w:val="00FC0FB3"/>
    <w:rsid w:val="00FC16FC"/>
    <w:rsid w:val="00FC2247"/>
    <w:rsid w:val="00FC41FD"/>
    <w:rsid w:val="00FC46F7"/>
    <w:rsid w:val="00FC5580"/>
    <w:rsid w:val="00FC55FF"/>
    <w:rsid w:val="00FC7731"/>
    <w:rsid w:val="00FD01F7"/>
    <w:rsid w:val="00FD1622"/>
    <w:rsid w:val="00FD5289"/>
    <w:rsid w:val="00FE1AA8"/>
    <w:rsid w:val="00FF1BF6"/>
    <w:rsid w:val="00FF3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DD6A46"/>
  <w15:chartTrackingRefBased/>
  <w15:docId w15:val="{6E6BE05B-7091-4F1B-82A8-AEE86991E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11E2A"/>
    <w:pPr>
      <w:spacing w:after="0" w:line="240" w:lineRule="auto"/>
    </w:pPr>
    <w:rPr>
      <w:sz w:val="20"/>
      <w:szCs w:val="20"/>
    </w:rPr>
  </w:style>
  <w:style w:type="character" w:customStyle="1" w:styleId="FootnoteTextChar">
    <w:name w:val="Footnote Text Char"/>
    <w:basedOn w:val="DefaultParagraphFont"/>
    <w:link w:val="FootnoteText"/>
    <w:uiPriority w:val="99"/>
    <w:rsid w:val="00811E2A"/>
    <w:rPr>
      <w:sz w:val="20"/>
      <w:szCs w:val="20"/>
    </w:rPr>
  </w:style>
  <w:style w:type="character" w:styleId="FootnoteReference">
    <w:name w:val="footnote reference"/>
    <w:basedOn w:val="DefaultParagraphFont"/>
    <w:uiPriority w:val="99"/>
    <w:semiHidden/>
    <w:unhideWhenUsed/>
    <w:rsid w:val="00811E2A"/>
    <w:rPr>
      <w:vertAlign w:val="superscript"/>
    </w:rPr>
  </w:style>
  <w:style w:type="paragraph" w:styleId="NormalWeb">
    <w:name w:val="Normal (Web)"/>
    <w:basedOn w:val="Normal"/>
    <w:uiPriority w:val="99"/>
    <w:semiHidden/>
    <w:unhideWhenUsed/>
    <w:rsid w:val="001A04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A0EB5"/>
    <w:rPr>
      <w:color w:val="0000FF"/>
      <w:u w:val="single"/>
    </w:rPr>
  </w:style>
  <w:style w:type="character" w:customStyle="1" w:styleId="reference-accessdate">
    <w:name w:val="reference-accessdate"/>
    <w:basedOn w:val="DefaultParagraphFont"/>
    <w:rsid w:val="00194767"/>
  </w:style>
  <w:style w:type="character" w:customStyle="1" w:styleId="nowrap">
    <w:name w:val="nowrap"/>
    <w:basedOn w:val="DefaultParagraphFont"/>
    <w:rsid w:val="001947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86304">
      <w:bodyDiv w:val="1"/>
      <w:marLeft w:val="0"/>
      <w:marRight w:val="0"/>
      <w:marTop w:val="0"/>
      <w:marBottom w:val="0"/>
      <w:divBdr>
        <w:top w:val="none" w:sz="0" w:space="0" w:color="auto"/>
        <w:left w:val="none" w:sz="0" w:space="0" w:color="auto"/>
        <w:bottom w:val="none" w:sz="0" w:space="0" w:color="auto"/>
        <w:right w:val="none" w:sz="0" w:space="0" w:color="auto"/>
      </w:divBdr>
    </w:div>
    <w:div w:id="830098619">
      <w:bodyDiv w:val="1"/>
      <w:marLeft w:val="0"/>
      <w:marRight w:val="0"/>
      <w:marTop w:val="0"/>
      <w:marBottom w:val="0"/>
      <w:divBdr>
        <w:top w:val="none" w:sz="0" w:space="0" w:color="auto"/>
        <w:left w:val="none" w:sz="0" w:space="0" w:color="auto"/>
        <w:bottom w:val="none" w:sz="0" w:space="0" w:color="auto"/>
        <w:right w:val="none" w:sz="0" w:space="0" w:color="auto"/>
      </w:divBdr>
      <w:divsChild>
        <w:div w:id="27132107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659383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18FA6-3128-4E64-8EDA-DFEAE49C0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1416</TotalTime>
  <Pages>10</Pages>
  <Words>4472</Words>
  <Characters>22141</Characters>
  <Application>Microsoft Office Word</Application>
  <DocSecurity>0</DocSecurity>
  <Lines>320</Lines>
  <Paragraphs>27</Paragraphs>
  <ScaleCrop>false</ScaleCrop>
  <Company/>
  <LinksUpToDate>false</LinksUpToDate>
  <CharactersWithSpaces>26586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617</cp:revision>
  <dcterms:created xsi:type="dcterms:W3CDTF">2019-12-05T11:01:00Z</dcterms:created>
  <dcterms:modified xsi:type="dcterms:W3CDTF">2019-12-31T12:21:00Z</dcterms:modified>
</cp:coreProperties>
</file>