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C6803" w14:textId="77777777" w:rsidR="00E45CF2" w:rsidRDefault="003B0E52" w:rsidP="00BF1B8C">
      <w:pPr>
        <w:spacing w:before="0" w:after="200" w:line="276" w:lineRule="auto"/>
        <w:jc w:val="right"/>
      </w:pPr>
      <w:r>
        <w:rPr>
          <w:lang w:val="en-US" w:eastAsia="en-US"/>
        </w:rPr>
        <w:drawing>
          <wp:inline distT="0" distB="0" distL="0" distR="0" wp14:anchorId="255118CF" wp14:editId="33317E76">
            <wp:extent cx="1289050" cy="716139"/>
            <wp:effectExtent l="0" t="0" r="6350" b="8255"/>
            <wp:docPr id="397604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98903" cy="721613"/>
                    </a:xfrm>
                    <a:prstGeom prst="rect">
                      <a:avLst/>
                    </a:prstGeom>
                    <a:noFill/>
                    <a:ln>
                      <a:noFill/>
                    </a:ln>
                  </pic:spPr>
                </pic:pic>
              </a:graphicData>
            </a:graphic>
          </wp:inline>
        </w:drawing>
      </w:r>
    </w:p>
    <w:p w14:paraId="515F2915" w14:textId="77777777" w:rsidR="00E45CF2" w:rsidRDefault="00E45CF2">
      <w:pPr>
        <w:spacing w:before="0" w:after="200" w:line="276" w:lineRule="auto"/>
        <w:jc w:val="left"/>
      </w:pPr>
    </w:p>
    <w:p w14:paraId="4AB7FD58" w14:textId="77777777" w:rsidR="00E45CF2" w:rsidRPr="00D54E13" w:rsidRDefault="00E45CF2">
      <w:pPr>
        <w:spacing w:before="0" w:after="200" w:line="276" w:lineRule="auto"/>
        <w:jc w:val="left"/>
        <w:rPr>
          <w:sz w:val="40"/>
          <w:szCs w:val="40"/>
        </w:rPr>
      </w:pPr>
    </w:p>
    <w:p w14:paraId="756E42E7" w14:textId="77777777" w:rsidR="00D54E13" w:rsidRDefault="00E45CF2" w:rsidP="00866B2C">
      <w:pPr>
        <w:spacing w:before="0" w:after="200" w:line="276" w:lineRule="auto"/>
        <w:jc w:val="center"/>
        <w:rPr>
          <w:b/>
          <w:sz w:val="40"/>
          <w:szCs w:val="40"/>
        </w:rPr>
      </w:pPr>
      <w:r w:rsidRPr="00D54E13">
        <w:rPr>
          <w:b/>
          <w:sz w:val="40"/>
          <w:szCs w:val="40"/>
        </w:rPr>
        <w:t xml:space="preserve">BMIH5004 </w:t>
      </w:r>
    </w:p>
    <w:p w14:paraId="0F7EF655" w14:textId="4EB44956" w:rsidR="00866B2C" w:rsidRPr="00D54E13" w:rsidRDefault="00E45CF2" w:rsidP="00866B2C">
      <w:pPr>
        <w:spacing w:before="0" w:after="200" w:line="276" w:lineRule="auto"/>
        <w:jc w:val="center"/>
        <w:rPr>
          <w:b/>
          <w:sz w:val="40"/>
          <w:szCs w:val="40"/>
        </w:rPr>
      </w:pPr>
      <w:r w:rsidRPr="00D54E13">
        <w:rPr>
          <w:b/>
          <w:sz w:val="40"/>
          <w:szCs w:val="40"/>
        </w:rPr>
        <w:t>Management and Organizational Behaviour</w:t>
      </w:r>
    </w:p>
    <w:p w14:paraId="14BCDACC" w14:textId="77777777" w:rsidR="00866B2C" w:rsidRDefault="00866B2C" w:rsidP="00866B2C">
      <w:pPr>
        <w:spacing w:before="0" w:after="200" w:line="276" w:lineRule="auto"/>
        <w:jc w:val="center"/>
        <w:rPr>
          <w:b/>
          <w:sz w:val="48"/>
          <w:szCs w:val="48"/>
        </w:rPr>
      </w:pPr>
    </w:p>
    <w:p w14:paraId="0BD9E448" w14:textId="76F81C07" w:rsidR="00D54E13" w:rsidRPr="0027441A" w:rsidRDefault="00D54E13" w:rsidP="00D54E13">
      <w:pPr>
        <w:spacing w:before="0" w:after="200" w:line="276" w:lineRule="auto"/>
        <w:rPr>
          <w:b/>
          <w:sz w:val="28"/>
          <w:szCs w:val="28"/>
        </w:rPr>
      </w:pPr>
      <w:r w:rsidRPr="00D54E13">
        <w:rPr>
          <w:b/>
          <w:sz w:val="36"/>
          <w:szCs w:val="36"/>
        </w:rPr>
        <w:t xml:space="preserve"> </w:t>
      </w:r>
      <w:r w:rsidRPr="0027441A">
        <w:rPr>
          <w:b/>
          <w:sz w:val="28"/>
          <w:szCs w:val="28"/>
        </w:rPr>
        <w:t>Student`s Name: Nahid Islam</w:t>
      </w:r>
    </w:p>
    <w:p w14:paraId="41175454" w14:textId="77777777" w:rsidR="00D54E13" w:rsidRPr="0027441A" w:rsidRDefault="00D54E13" w:rsidP="00D54E13">
      <w:pPr>
        <w:spacing w:before="0" w:after="200" w:line="276" w:lineRule="auto"/>
        <w:rPr>
          <w:b/>
          <w:sz w:val="28"/>
          <w:szCs w:val="28"/>
        </w:rPr>
      </w:pPr>
      <w:r w:rsidRPr="0027441A">
        <w:rPr>
          <w:b/>
          <w:sz w:val="28"/>
          <w:szCs w:val="28"/>
        </w:rPr>
        <w:t xml:space="preserve">  Student`s ID: 2110788</w:t>
      </w:r>
    </w:p>
    <w:p w14:paraId="370B00DE" w14:textId="77777777" w:rsidR="00D54E13" w:rsidRPr="0027441A" w:rsidRDefault="00D54E13" w:rsidP="00D54E13">
      <w:pPr>
        <w:spacing w:before="0" w:after="200" w:line="276" w:lineRule="auto"/>
        <w:rPr>
          <w:b/>
          <w:sz w:val="28"/>
          <w:szCs w:val="28"/>
        </w:rPr>
      </w:pPr>
      <w:r w:rsidRPr="0027441A">
        <w:rPr>
          <w:b/>
          <w:sz w:val="28"/>
          <w:szCs w:val="28"/>
        </w:rPr>
        <w:t xml:space="preserve">  Module unit: BMIH 5004</w:t>
      </w:r>
    </w:p>
    <w:p w14:paraId="3C2D2322" w14:textId="7243138A" w:rsidR="00D54E13" w:rsidRPr="0027441A" w:rsidRDefault="00D54E13" w:rsidP="00D54E13">
      <w:pPr>
        <w:spacing w:before="0" w:after="200" w:line="276" w:lineRule="auto"/>
        <w:rPr>
          <w:b/>
          <w:sz w:val="28"/>
          <w:szCs w:val="28"/>
        </w:rPr>
      </w:pPr>
      <w:r w:rsidRPr="0027441A">
        <w:rPr>
          <w:b/>
          <w:sz w:val="28"/>
          <w:szCs w:val="28"/>
        </w:rPr>
        <w:t xml:space="preserve"> Assignment title: </w:t>
      </w:r>
      <w:r w:rsidR="00507E13" w:rsidRPr="0027441A">
        <w:rPr>
          <w:b/>
          <w:sz w:val="28"/>
          <w:szCs w:val="28"/>
        </w:rPr>
        <w:t xml:space="preserve">Hotel Organisational Audit </w:t>
      </w:r>
      <w:r w:rsidRPr="0027441A">
        <w:rPr>
          <w:b/>
          <w:sz w:val="28"/>
          <w:szCs w:val="28"/>
        </w:rPr>
        <w:t>(Report)</w:t>
      </w:r>
    </w:p>
    <w:p w14:paraId="2AA9AB11" w14:textId="77777777" w:rsidR="00D54E13" w:rsidRPr="0027441A" w:rsidRDefault="00D54E13" w:rsidP="00D54E13">
      <w:pPr>
        <w:spacing w:before="0" w:after="200" w:line="276" w:lineRule="auto"/>
        <w:rPr>
          <w:b/>
          <w:sz w:val="28"/>
          <w:szCs w:val="28"/>
        </w:rPr>
      </w:pPr>
      <w:r w:rsidRPr="0027441A">
        <w:rPr>
          <w:b/>
          <w:sz w:val="28"/>
          <w:szCs w:val="28"/>
        </w:rPr>
        <w:t xml:space="preserve"> Lecturer`s Name: Julia Ault</w:t>
      </w:r>
    </w:p>
    <w:p w14:paraId="4A146B3D" w14:textId="77777777" w:rsidR="00D54E13" w:rsidRPr="0027441A" w:rsidRDefault="00D54E13" w:rsidP="00D54E13">
      <w:pPr>
        <w:spacing w:before="0" w:after="200" w:line="276" w:lineRule="auto"/>
        <w:rPr>
          <w:b/>
          <w:sz w:val="28"/>
          <w:szCs w:val="28"/>
        </w:rPr>
      </w:pPr>
      <w:r w:rsidRPr="0027441A">
        <w:rPr>
          <w:b/>
          <w:sz w:val="28"/>
          <w:szCs w:val="28"/>
        </w:rPr>
        <w:t xml:space="preserve"> Teacher`s Email: j.ault@uwtsd.ac.uk.</w:t>
      </w:r>
    </w:p>
    <w:p w14:paraId="0C62E89E" w14:textId="77777777" w:rsidR="00D54E13" w:rsidRPr="0027441A" w:rsidRDefault="00D54E13" w:rsidP="00D54E13">
      <w:pPr>
        <w:spacing w:before="0" w:after="200" w:line="276" w:lineRule="auto"/>
        <w:rPr>
          <w:b/>
          <w:sz w:val="28"/>
          <w:szCs w:val="28"/>
        </w:rPr>
      </w:pPr>
      <w:r w:rsidRPr="0027441A">
        <w:rPr>
          <w:b/>
          <w:sz w:val="28"/>
          <w:szCs w:val="28"/>
        </w:rPr>
        <w:t xml:space="preserve"> Student`s Email: 2110788@student.uwtsd.ac.uk.</w:t>
      </w:r>
    </w:p>
    <w:p w14:paraId="7599564E" w14:textId="77777777" w:rsidR="00D54E13" w:rsidRPr="0027441A" w:rsidRDefault="00D54E13" w:rsidP="00D54E13">
      <w:pPr>
        <w:spacing w:before="0" w:after="200" w:line="276" w:lineRule="auto"/>
        <w:rPr>
          <w:b/>
          <w:sz w:val="32"/>
          <w:szCs w:val="32"/>
        </w:rPr>
      </w:pPr>
      <w:r>
        <w:rPr>
          <w:b/>
          <w:sz w:val="48"/>
          <w:szCs w:val="48"/>
        </w:rPr>
        <w:t xml:space="preserve">         </w:t>
      </w:r>
    </w:p>
    <w:p w14:paraId="40F96B2C" w14:textId="7AD6BA0B" w:rsidR="00866B2C" w:rsidRPr="0027441A" w:rsidRDefault="00D54E13" w:rsidP="00D54E13">
      <w:pPr>
        <w:spacing w:before="0" w:after="200" w:line="276" w:lineRule="auto"/>
        <w:rPr>
          <w:b/>
          <w:sz w:val="32"/>
          <w:szCs w:val="32"/>
        </w:rPr>
      </w:pPr>
      <w:r w:rsidRPr="0027441A">
        <w:rPr>
          <w:b/>
          <w:sz w:val="32"/>
          <w:szCs w:val="32"/>
        </w:rPr>
        <w:t xml:space="preserve">        </w:t>
      </w:r>
      <w:r w:rsidR="0027441A">
        <w:rPr>
          <w:b/>
          <w:sz w:val="32"/>
          <w:szCs w:val="32"/>
        </w:rPr>
        <w:t xml:space="preserve">       </w:t>
      </w:r>
      <w:r w:rsidRPr="0027441A">
        <w:rPr>
          <w:b/>
          <w:sz w:val="32"/>
          <w:szCs w:val="32"/>
        </w:rPr>
        <w:t xml:space="preserve">   Submission date: </w:t>
      </w:r>
      <w:r w:rsidR="00507E13" w:rsidRPr="0027441A">
        <w:rPr>
          <w:b/>
          <w:sz w:val="32"/>
          <w:szCs w:val="32"/>
        </w:rPr>
        <w:t>1</w:t>
      </w:r>
      <w:r w:rsidR="0027441A">
        <w:rPr>
          <w:b/>
          <w:sz w:val="32"/>
          <w:szCs w:val="32"/>
        </w:rPr>
        <w:t>5</w:t>
      </w:r>
      <w:r w:rsidRPr="0027441A">
        <w:rPr>
          <w:b/>
          <w:sz w:val="32"/>
          <w:szCs w:val="32"/>
        </w:rPr>
        <w:t>:0</w:t>
      </w:r>
      <w:r w:rsidR="00507E13" w:rsidRPr="0027441A">
        <w:rPr>
          <w:b/>
          <w:sz w:val="32"/>
          <w:szCs w:val="32"/>
        </w:rPr>
        <w:t>6</w:t>
      </w:r>
      <w:r w:rsidRPr="0027441A">
        <w:rPr>
          <w:b/>
          <w:sz w:val="32"/>
          <w:szCs w:val="32"/>
        </w:rPr>
        <w:t>:023</w:t>
      </w:r>
    </w:p>
    <w:p w14:paraId="3B915D0A" w14:textId="77777777" w:rsidR="00866B2C" w:rsidRDefault="00866B2C" w:rsidP="00866B2C">
      <w:pPr>
        <w:spacing w:before="0" w:after="200" w:line="276" w:lineRule="auto"/>
        <w:jc w:val="center"/>
        <w:rPr>
          <w:b/>
          <w:sz w:val="48"/>
          <w:szCs w:val="48"/>
        </w:rPr>
      </w:pPr>
    </w:p>
    <w:p w14:paraId="52AB0B3E" w14:textId="77777777" w:rsidR="00866B2C" w:rsidRDefault="00866B2C" w:rsidP="00866B2C">
      <w:pPr>
        <w:spacing w:before="0" w:after="200" w:line="276" w:lineRule="auto"/>
        <w:jc w:val="center"/>
        <w:rPr>
          <w:b/>
          <w:sz w:val="48"/>
          <w:szCs w:val="48"/>
        </w:rPr>
      </w:pPr>
    </w:p>
    <w:p w14:paraId="06DB35B9" w14:textId="33FB87B4" w:rsidR="00866B2C" w:rsidRPr="00643A4A" w:rsidRDefault="00866B2C" w:rsidP="00866B2C">
      <w:pPr>
        <w:rPr>
          <w:i/>
          <w:sz w:val="28"/>
          <w:szCs w:val="28"/>
        </w:rPr>
      </w:pPr>
    </w:p>
    <w:p w14:paraId="3C5C4CA2" w14:textId="77777777" w:rsidR="00643A4A" w:rsidRPr="00643A4A" w:rsidRDefault="00643A4A" w:rsidP="00643A4A">
      <w:pPr>
        <w:rPr>
          <w:iCs/>
          <w:sz w:val="28"/>
          <w:szCs w:val="28"/>
        </w:rPr>
      </w:pPr>
      <w:r w:rsidRPr="00643A4A">
        <w:rPr>
          <w:iCs/>
          <w:sz w:val="28"/>
          <w:szCs w:val="28"/>
        </w:rPr>
        <w:t>Executive Summary</w:t>
      </w:r>
    </w:p>
    <w:p w14:paraId="24CBBC44" w14:textId="3BF4BB44" w:rsidR="00643A4A" w:rsidRDefault="00643A4A" w:rsidP="00643A4A">
      <w:pPr>
        <w:rPr>
          <w:i/>
        </w:rPr>
      </w:pPr>
      <w:r w:rsidRPr="00643A4A">
        <w:rPr>
          <w:iCs/>
        </w:rPr>
        <w:lastRenderedPageBreak/>
        <w:t>Hilton Worldwide Holdings is a global hotel conglomerate with a traditional organizational structure.The company`s culture emphasizes hospitality, honesty, collaboration, ownership, and presence.Its goats include providing excellent service, expanding globally, and achieving environmental sustainability.Recent leadership changes have focused on digital innovation, resulting in the adoption of advanced technologies. These changes have had a singnificant impact, leading to strong orofitability despite challenges posed by the COVID-19 pandemic.However, there have been concerns among employees and uncertainties due to organizational shifts.An audit analysis would likely assess the company1s adaptability, financial performance, and responsiveness to market conditions, Overall, Hilton is committed to exceeding guest expectations and driving innovation and growth</w:t>
      </w:r>
      <w:r w:rsidRPr="00643A4A">
        <w:rPr>
          <w:i/>
        </w:rPr>
        <w:t>.</w:t>
      </w:r>
    </w:p>
    <w:p w14:paraId="6B5816DD" w14:textId="77777777" w:rsidR="00643A4A" w:rsidRDefault="00643A4A" w:rsidP="00866B2C">
      <w:pPr>
        <w:rPr>
          <w:i/>
        </w:rPr>
      </w:pPr>
    </w:p>
    <w:p w14:paraId="088BB4E9" w14:textId="77777777" w:rsidR="00643A4A" w:rsidRDefault="00643A4A" w:rsidP="00866B2C">
      <w:pPr>
        <w:rPr>
          <w:i/>
        </w:rPr>
      </w:pPr>
    </w:p>
    <w:p w14:paraId="313E1E41" w14:textId="77777777" w:rsidR="00643A4A" w:rsidRDefault="00643A4A" w:rsidP="00866B2C">
      <w:pPr>
        <w:rPr>
          <w:i/>
        </w:rPr>
      </w:pPr>
    </w:p>
    <w:p w14:paraId="34F91931" w14:textId="77777777" w:rsidR="00643A4A" w:rsidRDefault="00643A4A" w:rsidP="00866B2C">
      <w:pPr>
        <w:rPr>
          <w:i/>
        </w:rPr>
      </w:pPr>
    </w:p>
    <w:p w14:paraId="16AE148C" w14:textId="77777777" w:rsidR="00643A4A" w:rsidRDefault="00643A4A" w:rsidP="00866B2C">
      <w:pPr>
        <w:rPr>
          <w:i/>
        </w:rPr>
      </w:pPr>
    </w:p>
    <w:p w14:paraId="35F79AC7" w14:textId="77777777" w:rsidR="00643A4A" w:rsidRDefault="00643A4A" w:rsidP="00866B2C">
      <w:pPr>
        <w:rPr>
          <w:i/>
        </w:rPr>
      </w:pPr>
    </w:p>
    <w:p w14:paraId="5E9F2DC4" w14:textId="77777777" w:rsidR="00643A4A" w:rsidRDefault="00643A4A" w:rsidP="00866B2C">
      <w:pPr>
        <w:rPr>
          <w:i/>
        </w:rPr>
      </w:pPr>
    </w:p>
    <w:p w14:paraId="5BD47952" w14:textId="77777777" w:rsidR="00643A4A" w:rsidRDefault="00643A4A" w:rsidP="00866B2C">
      <w:pPr>
        <w:rPr>
          <w:i/>
        </w:rPr>
      </w:pPr>
    </w:p>
    <w:p w14:paraId="7101B7B8" w14:textId="77777777" w:rsidR="00643A4A" w:rsidRDefault="00643A4A" w:rsidP="00866B2C">
      <w:pPr>
        <w:rPr>
          <w:i/>
        </w:rPr>
      </w:pPr>
    </w:p>
    <w:p w14:paraId="069BB971" w14:textId="77777777" w:rsidR="00643A4A" w:rsidRDefault="00643A4A" w:rsidP="00866B2C">
      <w:pPr>
        <w:rPr>
          <w:i/>
        </w:rPr>
      </w:pPr>
    </w:p>
    <w:p w14:paraId="09B608A0" w14:textId="77777777" w:rsidR="00643A4A" w:rsidRDefault="00643A4A" w:rsidP="00866B2C">
      <w:pPr>
        <w:rPr>
          <w:i/>
        </w:rPr>
      </w:pPr>
    </w:p>
    <w:p w14:paraId="637AB7D1" w14:textId="77777777" w:rsidR="00643A4A" w:rsidRDefault="00643A4A" w:rsidP="00866B2C">
      <w:pPr>
        <w:rPr>
          <w:i/>
        </w:rPr>
      </w:pPr>
    </w:p>
    <w:p w14:paraId="240DD3A1" w14:textId="77777777" w:rsidR="00643A4A" w:rsidRPr="00866B2C" w:rsidRDefault="00643A4A" w:rsidP="00866B2C">
      <w:pPr>
        <w:rPr>
          <w:i/>
        </w:rPr>
      </w:pPr>
    </w:p>
    <w:p w14:paraId="22A8B8C6" w14:textId="2F9957D8" w:rsidR="00E45CF2" w:rsidRPr="00866B2C" w:rsidRDefault="00E45CF2" w:rsidP="00866B2C">
      <w:pPr>
        <w:rPr>
          <w:b/>
        </w:rPr>
      </w:pPr>
    </w:p>
    <w:sdt>
      <w:sdtPr>
        <w:rPr>
          <w:rFonts w:ascii="Arial" w:eastAsia="Times New Roman" w:hAnsi="Arial" w:cs="Times New Roman"/>
          <w:b w:val="0"/>
          <w:bCs w:val="0"/>
          <w:noProof/>
          <w:color w:val="auto"/>
          <w:sz w:val="24"/>
          <w:szCs w:val="22"/>
          <w:lang w:val="en-GB" w:eastAsia="en-GB"/>
        </w:rPr>
        <w:id w:val="-943691122"/>
        <w:docPartObj>
          <w:docPartGallery w:val="Table of Contents"/>
          <w:docPartUnique/>
        </w:docPartObj>
      </w:sdtPr>
      <w:sdtContent>
        <w:p w14:paraId="3DC5511B" w14:textId="77777777" w:rsidR="00E45CF2" w:rsidRDefault="00866B2C">
          <w:pPr>
            <w:pStyle w:val="TOCHeading"/>
          </w:pPr>
          <w:r>
            <w:t>Table of Content</w:t>
          </w:r>
        </w:p>
        <w:p w14:paraId="02EF6662" w14:textId="54736654" w:rsidR="003E1240" w:rsidRDefault="00E45CF2" w:rsidP="00294BDC">
          <w:pPr>
            <w:pStyle w:val="TOC1"/>
            <w:tabs>
              <w:tab w:val="right" w:leader="dot" w:pos="9350"/>
            </w:tabs>
          </w:pPr>
          <w:r>
            <w:fldChar w:fldCharType="begin"/>
          </w:r>
          <w:r>
            <w:instrText xml:space="preserve"> TOC \o "1-3" \h \z \u </w:instrText>
          </w:r>
          <w:r>
            <w:fldChar w:fldCharType="separate"/>
          </w:r>
          <w:r w:rsidR="00294BDC">
            <w:t>Introduction…………………………………………………………………………………4</w:t>
          </w:r>
        </w:p>
        <w:p w14:paraId="56CFA47C" w14:textId="70E614DB" w:rsidR="00294BDC" w:rsidRDefault="00294BDC" w:rsidP="00294BDC">
          <w:pPr>
            <w:rPr>
              <w:rFonts w:eastAsiaTheme="minorEastAsia"/>
            </w:rPr>
          </w:pPr>
          <w:r>
            <w:rPr>
              <w:rFonts w:eastAsiaTheme="minorEastAsia"/>
            </w:rPr>
            <w:t>Organization Structure, Culture and Goals……………………………………………5,6</w:t>
          </w:r>
        </w:p>
        <w:p w14:paraId="31A9B4C5" w14:textId="16B02E40" w:rsidR="00294BDC" w:rsidRDefault="00294BDC" w:rsidP="00294BDC">
          <w:pPr>
            <w:rPr>
              <w:rFonts w:eastAsiaTheme="minorEastAsia"/>
            </w:rPr>
          </w:pPr>
          <w:r>
            <w:rPr>
              <w:rFonts w:eastAsiaTheme="minorEastAsia"/>
            </w:rPr>
            <w:t>Recent Changes Initiative and their impacts………………………………………7,8,9.</w:t>
          </w:r>
        </w:p>
        <w:p w14:paraId="69D87CBE" w14:textId="7FEB02AC" w:rsidR="00294BDC" w:rsidRDefault="00294BDC" w:rsidP="00294BDC">
          <w:pPr>
            <w:rPr>
              <w:rFonts w:eastAsiaTheme="minorEastAsia"/>
            </w:rPr>
          </w:pPr>
          <w:r>
            <w:rPr>
              <w:rFonts w:eastAsiaTheme="minorEastAsia"/>
            </w:rPr>
            <w:lastRenderedPageBreak/>
            <w:t xml:space="preserve">The Organization`s Strategic plans and current </w:t>
          </w:r>
          <w:r w:rsidR="0027441A">
            <w:rPr>
              <w:rFonts w:eastAsiaTheme="minorEastAsia"/>
            </w:rPr>
            <w:t>business performance………10,11</w:t>
          </w:r>
        </w:p>
        <w:p w14:paraId="57F483E2" w14:textId="55E5FB81" w:rsidR="0027441A" w:rsidRDefault="0027441A" w:rsidP="00294BDC">
          <w:pPr>
            <w:rPr>
              <w:rFonts w:eastAsiaTheme="minorEastAsia"/>
            </w:rPr>
          </w:pPr>
          <w:r>
            <w:rPr>
              <w:rFonts w:eastAsiaTheme="minorEastAsia"/>
            </w:rPr>
            <w:t>Recommendation………………………………………………………………………..12</w:t>
          </w:r>
        </w:p>
        <w:p w14:paraId="411E3B0A" w14:textId="5BEF9992" w:rsidR="0027441A" w:rsidRDefault="0027441A" w:rsidP="00294BDC">
          <w:pPr>
            <w:rPr>
              <w:rFonts w:eastAsiaTheme="minorEastAsia"/>
            </w:rPr>
          </w:pPr>
          <w:r>
            <w:rPr>
              <w:rFonts w:eastAsiaTheme="minorEastAsia"/>
            </w:rPr>
            <w:t>Conclsion………………………………………………………………………………….13</w:t>
          </w:r>
        </w:p>
        <w:p w14:paraId="59007676" w14:textId="45B39D8E" w:rsidR="0027441A" w:rsidRDefault="0027441A" w:rsidP="00294BDC">
          <w:pPr>
            <w:rPr>
              <w:rFonts w:eastAsiaTheme="minorEastAsia"/>
            </w:rPr>
          </w:pPr>
          <w:r>
            <w:rPr>
              <w:rFonts w:eastAsiaTheme="minorEastAsia"/>
            </w:rPr>
            <w:t>Referencess……………………………………………………………………………14.15</w:t>
          </w:r>
        </w:p>
        <w:p w14:paraId="2BAC5789" w14:textId="77777777" w:rsidR="0027441A" w:rsidRPr="00294BDC" w:rsidRDefault="0027441A" w:rsidP="00294BDC">
          <w:pPr>
            <w:rPr>
              <w:rFonts w:eastAsiaTheme="minorEastAsia"/>
            </w:rPr>
          </w:pPr>
        </w:p>
        <w:p w14:paraId="3F26C78E" w14:textId="233D9B5E" w:rsidR="00D85029" w:rsidRPr="00643A4A" w:rsidRDefault="00E45CF2" w:rsidP="00643A4A">
          <w:r>
            <w:rPr>
              <w:b/>
              <w:bCs/>
            </w:rPr>
            <w:fldChar w:fldCharType="end"/>
          </w:r>
        </w:p>
      </w:sdtContent>
    </w:sdt>
    <w:bookmarkStart w:id="0" w:name="_Hlk137529772" w:displacedByCustomXml="prev"/>
    <w:bookmarkStart w:id="1" w:name="_Toc134795978" w:displacedByCustomXml="prev"/>
    <w:bookmarkEnd w:id="0"/>
    <w:p w14:paraId="146ADDA0" w14:textId="77777777" w:rsidR="00D85029" w:rsidRDefault="00D85029" w:rsidP="00E45CF2">
      <w:pPr>
        <w:pStyle w:val="Heading1"/>
      </w:pPr>
    </w:p>
    <w:p w14:paraId="3AA53310" w14:textId="77777777" w:rsidR="00D85029" w:rsidRDefault="00D85029" w:rsidP="00E45CF2">
      <w:pPr>
        <w:pStyle w:val="Heading1"/>
      </w:pPr>
    </w:p>
    <w:p w14:paraId="43C47690" w14:textId="77777777" w:rsidR="00D85029" w:rsidRDefault="00D85029" w:rsidP="00E45CF2">
      <w:pPr>
        <w:pStyle w:val="Heading1"/>
      </w:pPr>
    </w:p>
    <w:p w14:paraId="5C9ACD99" w14:textId="77777777" w:rsidR="00D85029" w:rsidRDefault="00D85029" w:rsidP="00E45CF2">
      <w:pPr>
        <w:pStyle w:val="Heading1"/>
      </w:pPr>
    </w:p>
    <w:p w14:paraId="3B086432" w14:textId="77777777" w:rsidR="00D85029" w:rsidRDefault="00D85029" w:rsidP="00E45CF2">
      <w:pPr>
        <w:pStyle w:val="Heading1"/>
      </w:pPr>
    </w:p>
    <w:p w14:paraId="1EBA6ABA" w14:textId="77777777" w:rsidR="00D85029" w:rsidRDefault="00D85029" w:rsidP="00E45CF2">
      <w:pPr>
        <w:pStyle w:val="Heading1"/>
      </w:pPr>
    </w:p>
    <w:p w14:paraId="4DCCD52E" w14:textId="77777777" w:rsidR="003B2519" w:rsidRDefault="003B2519" w:rsidP="003B2519"/>
    <w:p w14:paraId="1806A7E0" w14:textId="77777777" w:rsidR="003B2519" w:rsidRDefault="003B2519" w:rsidP="003B2519"/>
    <w:p w14:paraId="3822752C" w14:textId="77777777" w:rsidR="003B2519" w:rsidRDefault="003B2519" w:rsidP="003B2519"/>
    <w:p w14:paraId="1EF3628C" w14:textId="77777777" w:rsidR="003B2519" w:rsidRDefault="003B2519" w:rsidP="003B2519"/>
    <w:p w14:paraId="12E362AA" w14:textId="77777777" w:rsidR="003B2519" w:rsidRDefault="003B2519" w:rsidP="003B2519"/>
    <w:p w14:paraId="75924E4F" w14:textId="77777777" w:rsidR="003B2519" w:rsidRDefault="003B2519" w:rsidP="003B2519"/>
    <w:p w14:paraId="27CD72E9" w14:textId="77777777" w:rsidR="003B2519" w:rsidRDefault="003B2519" w:rsidP="003B2519"/>
    <w:p w14:paraId="13473087" w14:textId="76E61684" w:rsidR="00E04299" w:rsidRDefault="00E04299" w:rsidP="00E45CF2">
      <w:pPr>
        <w:pStyle w:val="Heading1"/>
      </w:pPr>
      <w:r>
        <w:t>Introduction</w:t>
      </w:r>
      <w:bookmarkEnd w:id="1"/>
    </w:p>
    <w:p w14:paraId="6FA985EF" w14:textId="77777777" w:rsidR="00643A4A" w:rsidRDefault="001A0AF4" w:rsidP="00E45CF2">
      <w:pPr>
        <w:spacing w:before="0" w:after="200" w:line="360" w:lineRule="auto"/>
      </w:pPr>
      <w:r w:rsidRPr="001A0AF4">
        <w:t xml:space="preserve">Hilton Worldwide Holdings is a hotel and resort conglomerate with operations all over the world. Conrad Hilton established the corporation in 1919, and its current </w:t>
      </w:r>
      <w:r w:rsidRPr="001A0AF4">
        <w:lastRenderedPageBreak/>
        <w:t>headquarters may be located in McLean, Virginia. This paper details the history, structure, culture, ambitions, changes, and effects that comprise the Hilton Hotel Group</w:t>
      </w:r>
      <w:r w:rsidR="000F16FF" w:rsidRPr="000F16FF">
        <w:t xml:space="preserve"> (Reidhead, 2020)</w:t>
      </w:r>
      <w:r w:rsidRPr="001A0AF4">
        <w:t xml:space="preserve">. </w:t>
      </w:r>
    </w:p>
    <w:p w14:paraId="48B2BCF2" w14:textId="77777777" w:rsidR="00643A4A" w:rsidRDefault="001A0AF4" w:rsidP="00E45CF2">
      <w:pPr>
        <w:spacing w:before="0" w:after="200" w:line="360" w:lineRule="auto"/>
      </w:pPr>
      <w:r w:rsidRPr="001A0AF4">
        <w:t xml:space="preserve">The administration construction of the business is progressive, with the directorate deciding long-haul techniques and the CEO, CFO, and head advertising official dealing with each day of business. A territorial president who reports straightforwardly to the chief is liable for every one of Hilton's various brands. </w:t>
      </w:r>
    </w:p>
    <w:p w14:paraId="13A78055" w14:textId="77777777" w:rsidR="00643A4A" w:rsidRDefault="001A0AF4" w:rsidP="00E45CF2">
      <w:pPr>
        <w:spacing w:before="0" w:after="200" w:line="360" w:lineRule="auto"/>
      </w:pPr>
      <w:r w:rsidRPr="001A0AF4">
        <w:t>The organisation has a culture that emphasises inclusiveness and plurality and goes beyond what is necessary for guests. Its mission is to exceed the expectations of every visitor, expand its reach worldwide, innovate to the frontiers of possibility, and reduce its ecological footprint by half by the year 2030</w:t>
      </w:r>
      <w:r w:rsidR="000F16FF" w:rsidRPr="000F16FF">
        <w:t xml:space="preserve"> (Reidhead, 2020)</w:t>
      </w:r>
      <w:r w:rsidRPr="001A0AF4">
        <w:t>.</w:t>
      </w:r>
    </w:p>
    <w:p w14:paraId="51AE0839" w14:textId="77777777" w:rsidR="00643A4A" w:rsidRDefault="001A0AF4" w:rsidP="00E45CF2">
      <w:pPr>
        <w:spacing w:before="0" w:after="200" w:line="360" w:lineRule="auto"/>
      </w:pPr>
      <w:r w:rsidRPr="001A0AF4">
        <w:t xml:space="preserve"> Recent shifts have included new management, a more digital focus, and innovative practices and technologies. </w:t>
      </w:r>
    </w:p>
    <w:p w14:paraId="33A78FE7" w14:textId="77777777" w:rsidR="00643A4A" w:rsidRDefault="001A0AF4" w:rsidP="00E45CF2">
      <w:pPr>
        <w:spacing w:before="0" w:after="200" w:line="360" w:lineRule="auto"/>
      </w:pPr>
      <w:r w:rsidRPr="001A0AF4">
        <w:t>The results of these adjustments have been significant, with continuing prosperity during the pandemic of CIVID-19.</w:t>
      </w:r>
    </w:p>
    <w:p w14:paraId="2D1D75E6" w14:textId="1C7E4847" w:rsidR="001A0AF4" w:rsidRDefault="001A0AF4" w:rsidP="00E45CF2">
      <w:pPr>
        <w:spacing w:before="0" w:after="200" w:line="360" w:lineRule="auto"/>
        <w:rPr>
          <w:b/>
          <w:sz w:val="32"/>
          <w:szCs w:val="36"/>
        </w:rPr>
      </w:pPr>
      <w:r w:rsidRPr="001A0AF4">
        <w:t xml:space="preserve"> However, issues such as worker worries and uncertainty brought on by organisational shifts were related to these modifications. Recent changes will likely be evaluated for their impact on the company's capacity to profit in the current market, as well as its ability to think creatively and expand.</w:t>
      </w:r>
      <w:r>
        <w:br w:type="page"/>
      </w:r>
    </w:p>
    <w:p w14:paraId="5E40BDA3" w14:textId="77777777" w:rsidR="00AF7370" w:rsidRDefault="00AF7370" w:rsidP="00E45CF2">
      <w:pPr>
        <w:pStyle w:val="Heading1"/>
      </w:pPr>
      <w:bookmarkStart w:id="2" w:name="_Toc134795979"/>
      <w:r>
        <w:lastRenderedPageBreak/>
        <w:t>Organization Structure, Culture and Goals</w:t>
      </w:r>
      <w:bookmarkEnd w:id="2"/>
    </w:p>
    <w:p w14:paraId="74B8022F" w14:textId="77777777" w:rsidR="00AF7370" w:rsidRPr="00AF7370" w:rsidRDefault="00AF7370" w:rsidP="00E45CF2">
      <w:pPr>
        <w:spacing w:line="360" w:lineRule="auto"/>
        <w:rPr>
          <w:b/>
        </w:rPr>
      </w:pPr>
      <w:r w:rsidRPr="00AF7370">
        <w:rPr>
          <w:b/>
        </w:rPr>
        <w:t>Organizational Structure</w:t>
      </w:r>
    </w:p>
    <w:p w14:paraId="7BD83EC6" w14:textId="77777777" w:rsidR="00643A4A" w:rsidRDefault="00AF7370" w:rsidP="00E45CF2">
      <w:pPr>
        <w:spacing w:line="360" w:lineRule="auto"/>
      </w:pPr>
      <w:r w:rsidRPr="00AF7370">
        <w:t>The Hilton Hotel Group has a conventional, linear organisational structure. The most noteworthy overseeing body of an association is its governing body, which sets the organization's essential course.</w:t>
      </w:r>
    </w:p>
    <w:p w14:paraId="5238BB76" w14:textId="3E486F07" w:rsidR="00AF7370" w:rsidRPr="00AF7370" w:rsidRDefault="00AF7370" w:rsidP="00E45CF2">
      <w:pPr>
        <w:spacing w:line="360" w:lineRule="auto"/>
      </w:pPr>
      <w:r w:rsidRPr="00AF7370">
        <w:t xml:space="preserve"> The Directorate is the organization's last power, though the chief group is accountable for everyday activities. The CEO, CFO, and CMO are instances of those that make up this division</w:t>
      </w:r>
      <w:r w:rsidR="000F16FF" w:rsidRPr="000F16FF">
        <w:t xml:space="preserve"> (Hellmuth, Obata and Kassabaum, 2018)</w:t>
      </w:r>
      <w:r w:rsidRPr="00AF7370">
        <w:t>.</w:t>
      </w:r>
    </w:p>
    <w:p w14:paraId="72E2BD18" w14:textId="77777777" w:rsidR="00643A4A" w:rsidRDefault="00AF7370" w:rsidP="00E45CF2">
      <w:pPr>
        <w:spacing w:line="360" w:lineRule="auto"/>
      </w:pPr>
      <w:r w:rsidRPr="00AF7370">
        <w:t>The regional presidents report directly to the CEO and are charged with managing Hilton's operations in their respective regions.</w:t>
      </w:r>
    </w:p>
    <w:p w14:paraId="01FAFC35" w14:textId="77777777" w:rsidR="00643A4A" w:rsidRDefault="00AF7370" w:rsidP="00E45CF2">
      <w:pPr>
        <w:spacing w:line="360" w:lineRule="auto"/>
      </w:pPr>
      <w:r w:rsidRPr="00AF7370">
        <w:t xml:space="preserve"> The Americas, Europe, the Middle East, the African continent, and Asia-Pacific are all considered to be geographical areas. Hilton has vice presidents of operations in every location and they're in charge of manag</w:t>
      </w:r>
      <w:r w:rsidR="001A0AF4">
        <w:t>ing the numerous Hilton brands.</w:t>
      </w:r>
    </w:p>
    <w:p w14:paraId="6221B054" w14:textId="77777777" w:rsidR="00643A4A" w:rsidRDefault="00643A4A" w:rsidP="00E45CF2">
      <w:pPr>
        <w:spacing w:line="360" w:lineRule="auto"/>
      </w:pPr>
    </w:p>
    <w:p w14:paraId="657C7768" w14:textId="14AA3E38" w:rsidR="00AF7370" w:rsidRDefault="001A0AF4" w:rsidP="00E45CF2">
      <w:pPr>
        <w:spacing w:line="360" w:lineRule="auto"/>
      </w:pPr>
      <w:r>
        <w:t xml:space="preserve"> </w:t>
      </w:r>
      <w:r w:rsidR="00AF7370" w:rsidRPr="00AF7370">
        <w:t>Hotel general managers work as vice presidents of operations at the regional level. Hotel properties have specialised divisions for things like housekeeping, reception, dining, and marketing</w:t>
      </w:r>
      <w:r w:rsidR="000F16FF" w:rsidRPr="000F16FF">
        <w:t xml:space="preserve"> (Schaffer, 2015)</w:t>
      </w:r>
      <w:r w:rsidR="00AF7370" w:rsidRPr="00AF7370">
        <w:t>.</w:t>
      </w:r>
    </w:p>
    <w:p w14:paraId="76CE240B" w14:textId="77777777" w:rsidR="00643A4A" w:rsidRPr="00AF7370" w:rsidRDefault="00643A4A" w:rsidP="00E45CF2">
      <w:pPr>
        <w:spacing w:line="360" w:lineRule="auto"/>
      </w:pPr>
    </w:p>
    <w:p w14:paraId="72FDACF1" w14:textId="77777777" w:rsidR="00AF7370" w:rsidRPr="00AF7370" w:rsidRDefault="000F16FF" w:rsidP="00E45CF2">
      <w:pPr>
        <w:spacing w:line="360" w:lineRule="auto"/>
        <w:rPr>
          <w:b/>
        </w:rPr>
      </w:pPr>
      <w:r>
        <w:rPr>
          <w:b/>
        </w:rPr>
        <w:t xml:space="preserve">Organizational </w:t>
      </w:r>
      <w:r w:rsidR="00AF7370" w:rsidRPr="00AF7370">
        <w:rPr>
          <w:b/>
        </w:rPr>
        <w:t>Culture</w:t>
      </w:r>
    </w:p>
    <w:p w14:paraId="71399FAE" w14:textId="77777777" w:rsidR="00643A4A" w:rsidRDefault="00AF7370" w:rsidP="00E45CF2">
      <w:pPr>
        <w:spacing w:line="360" w:lineRule="auto"/>
      </w:pPr>
      <w:r w:rsidRPr="00AF7370">
        <w:t xml:space="preserve">Culture At Hilton Hotel Group, our entire way of life revolves around going above and beyond for our guests and giving them an experience they will never forget. </w:t>
      </w:r>
    </w:p>
    <w:p w14:paraId="08E0836E" w14:textId="5D49BF38" w:rsidR="00AF7370" w:rsidRPr="00AF7370" w:rsidRDefault="00AF7370" w:rsidP="00E45CF2">
      <w:pPr>
        <w:spacing w:line="360" w:lineRule="auto"/>
      </w:pPr>
      <w:r w:rsidRPr="00AF7370">
        <w:t>The principles of greetings, truthfulness, management, collaboration, possession, and the present are held in the highest regard by the firm. The way the organisation treats its customers, workers, and neighbours is indicative of its core principles</w:t>
      </w:r>
      <w:r w:rsidR="000F16FF" w:rsidRPr="000F16FF">
        <w:t xml:space="preserve"> </w:t>
      </w:r>
      <w:r w:rsidR="000F16FF">
        <w:t>(Reidhead, 2020</w:t>
      </w:r>
      <w:r w:rsidR="000F16FF" w:rsidRPr="000F16FF">
        <w:t>)</w:t>
      </w:r>
      <w:r w:rsidRPr="00AF7370">
        <w:t>.</w:t>
      </w:r>
    </w:p>
    <w:p w14:paraId="3A401882" w14:textId="5E069534" w:rsidR="001A0AF4" w:rsidRDefault="00AF7370" w:rsidP="00E45CF2">
      <w:pPr>
        <w:spacing w:line="360" w:lineRule="auto"/>
        <w:rPr>
          <w:b/>
        </w:rPr>
      </w:pPr>
      <w:r w:rsidRPr="00AF7370">
        <w:lastRenderedPageBreak/>
        <w:t>The Hilton name has various programmes designed to promote a welcoming and diversified workforce. The organisation values diversity and inclusion, which is why it backs th</w:t>
      </w:r>
      <w:r>
        <w:t>e Women in Leadership movement</w:t>
      </w:r>
      <w:r w:rsidR="000F16FF" w:rsidRPr="000F16FF">
        <w:t xml:space="preserve"> (Reidhead, 2020a)</w:t>
      </w:r>
      <w:r>
        <w:t>.</w:t>
      </w:r>
    </w:p>
    <w:p w14:paraId="47F8FDEE" w14:textId="77777777" w:rsidR="00584AAA" w:rsidRDefault="00584AAA" w:rsidP="00E45CF2">
      <w:pPr>
        <w:spacing w:line="360" w:lineRule="auto"/>
        <w:rPr>
          <w:b/>
        </w:rPr>
      </w:pPr>
    </w:p>
    <w:p w14:paraId="363270F9" w14:textId="77777777" w:rsidR="00AF7370" w:rsidRPr="00AF7370" w:rsidRDefault="000F16FF" w:rsidP="00E45CF2">
      <w:pPr>
        <w:spacing w:line="360" w:lineRule="auto"/>
        <w:rPr>
          <w:b/>
        </w:rPr>
      </w:pPr>
      <w:r>
        <w:rPr>
          <w:b/>
        </w:rPr>
        <w:t xml:space="preserve">Organizational </w:t>
      </w:r>
      <w:r w:rsidR="00AF7370" w:rsidRPr="00AF7370">
        <w:rPr>
          <w:b/>
        </w:rPr>
        <w:t>Goals</w:t>
      </w:r>
    </w:p>
    <w:p w14:paraId="5DA217CB" w14:textId="77777777" w:rsidR="00643A4A" w:rsidRDefault="00AF7370" w:rsidP="00E45CF2">
      <w:pPr>
        <w:spacing w:line="360" w:lineRule="auto"/>
      </w:pPr>
      <w:r w:rsidRPr="00AF7370">
        <w:t xml:space="preserve">The objective of Hilton, the world's biggest lodging network, is to offer excellent assistance to each guest. </w:t>
      </w:r>
    </w:p>
    <w:p w14:paraId="3E7AEA9D" w14:textId="77777777" w:rsidR="00643A4A" w:rsidRDefault="00AF7370" w:rsidP="00E45CF2">
      <w:pPr>
        <w:spacing w:line="360" w:lineRule="auto"/>
      </w:pPr>
      <w:r w:rsidRPr="00AF7370">
        <w:t xml:space="preserve">The association is endeavoring to further develop the entire client experience, increase its worldwide presence, and </w:t>
      </w:r>
      <w:r w:rsidR="001A0AF4">
        <w:t xml:space="preserve">push the limits of advancement. </w:t>
      </w:r>
      <w:r w:rsidRPr="00AF7370">
        <w:t>Hilton plans to expand by building and buying more hotels to meet these goals.</w:t>
      </w:r>
    </w:p>
    <w:p w14:paraId="4824CE4F" w14:textId="2E77A17C" w:rsidR="00AF7370" w:rsidRPr="00AF7370" w:rsidRDefault="00AF7370" w:rsidP="00E45CF2">
      <w:pPr>
        <w:spacing w:line="360" w:lineRule="auto"/>
      </w:pPr>
      <w:r w:rsidRPr="00AF7370">
        <w:t xml:space="preserve"> Computerised check-in &amp; keyless room entry are just two examples of the ways the company is making investments in innovative technologies in order to better serve guests</w:t>
      </w:r>
      <w:r w:rsidR="00C50E87" w:rsidRPr="00C50E87">
        <w:t xml:space="preserve"> (Reidhead, 2020c)</w:t>
      </w:r>
      <w:r w:rsidRPr="00AF7370">
        <w:t>.</w:t>
      </w:r>
    </w:p>
    <w:p w14:paraId="3F2E50F7" w14:textId="77777777" w:rsidR="00643A4A" w:rsidRDefault="00AF7370" w:rsidP="00E45CF2">
      <w:pPr>
        <w:spacing w:line="360" w:lineRule="auto"/>
      </w:pPr>
      <w:r w:rsidRPr="00AF7370">
        <w:t>Hilton has also established a target of halving its environmental impact by the year 2030, demonstrating its dedication to sustainability. The company is committed to procuring environmental goods and supplies and lowering its carbon footprin</w:t>
      </w:r>
      <w:r>
        <w:t>t, waste, and water footprints.</w:t>
      </w:r>
    </w:p>
    <w:p w14:paraId="470B7BF9" w14:textId="0C875757" w:rsidR="00AF7370" w:rsidRPr="00AF7370" w:rsidRDefault="00AF7370" w:rsidP="00E45CF2">
      <w:pPr>
        <w:spacing w:line="360" w:lineRule="auto"/>
      </w:pPr>
      <w:r>
        <w:t xml:space="preserve"> </w:t>
      </w:r>
      <w:r w:rsidRPr="00AF7370">
        <w:t>Further to these targets, Hilton also strives to be a good neighbour in the areas where it does business</w:t>
      </w:r>
      <w:r w:rsidR="00C50E87" w:rsidRPr="00C50E87">
        <w:t xml:space="preserve"> (Shankar, 2021)</w:t>
      </w:r>
      <w:r w:rsidRPr="00AF7370">
        <w:t>. The Travel with Sense worldwide business accountability programme is dedicated to helping people and communities by providing them with access to new possibilities, fostering environmentally responsible tourism practises, and contributing to relief efforts following natural disasters</w:t>
      </w:r>
      <w:r w:rsidR="00C50E87" w:rsidRPr="00C50E87">
        <w:t xml:space="preserve"> (Đurić, 2019)</w:t>
      </w:r>
      <w:r w:rsidRPr="00AF7370">
        <w:t>.</w:t>
      </w:r>
    </w:p>
    <w:p w14:paraId="1E9FE00B" w14:textId="77777777" w:rsidR="00584AAA" w:rsidRDefault="00AF7370" w:rsidP="00E45CF2">
      <w:pPr>
        <w:spacing w:line="360" w:lineRule="auto"/>
      </w:pPr>
      <w:r w:rsidRPr="00AF7370">
        <w:t>In the end, Hilton Hotel Group's framework, cultural backgrounds, and goals show the company's dedication to exceeding guests' expectations in all aspects, from the quality of service they receive to their level of respect for the environment and the community.</w:t>
      </w:r>
    </w:p>
    <w:p w14:paraId="7662BEA4" w14:textId="77777777" w:rsidR="00584AAA" w:rsidRDefault="00584AAA" w:rsidP="00E45CF2">
      <w:pPr>
        <w:spacing w:line="360" w:lineRule="auto"/>
      </w:pPr>
      <w:r>
        <w:br w:type="page"/>
      </w:r>
    </w:p>
    <w:p w14:paraId="45387FB5" w14:textId="77777777" w:rsidR="008F36E0" w:rsidRDefault="008F36E0" w:rsidP="00E45CF2">
      <w:pPr>
        <w:pStyle w:val="Heading1"/>
      </w:pPr>
      <w:bookmarkStart w:id="3" w:name="_Toc134795980"/>
      <w:r>
        <w:lastRenderedPageBreak/>
        <w:t>Recent Changes Initiative and their impacts</w:t>
      </w:r>
      <w:bookmarkEnd w:id="3"/>
    </w:p>
    <w:p w14:paraId="5CC8EABF" w14:textId="77777777" w:rsidR="00643A4A" w:rsidRDefault="00082B51" w:rsidP="00E45CF2">
      <w:pPr>
        <w:spacing w:line="360" w:lineRule="auto"/>
      </w:pPr>
      <w:r>
        <w:t xml:space="preserve">With hotels in more than 100 countries, the Hilton Hotel Group is one of the world's biggest and most profitable hotel brands. Changes in administration, inner rearrangement, and the presentation of state of the art devices are only the absolute most recent happenings at the organization. </w:t>
      </w:r>
    </w:p>
    <w:p w14:paraId="23880C69" w14:textId="6EE4DB96" w:rsidR="00082B51" w:rsidRDefault="00082B51" w:rsidP="00E45CF2">
      <w:pPr>
        <w:spacing w:line="360" w:lineRule="auto"/>
      </w:pPr>
      <w:r>
        <w:t>In this paper, I'll be seeing the way that well these changes were taken care of and what impact they had on the business.</w:t>
      </w:r>
    </w:p>
    <w:p w14:paraId="3550E0D3" w14:textId="77777777" w:rsidR="00082B51" w:rsidRPr="008F36E0" w:rsidRDefault="008F36E0" w:rsidP="00E45CF2">
      <w:pPr>
        <w:spacing w:line="360" w:lineRule="auto"/>
        <w:rPr>
          <w:b/>
        </w:rPr>
      </w:pPr>
      <w:r w:rsidRPr="008F36E0">
        <w:rPr>
          <w:b/>
        </w:rPr>
        <w:t>Recent Change of Hilton Group Hotel</w:t>
      </w:r>
    </w:p>
    <w:p w14:paraId="6A107E87" w14:textId="77777777" w:rsidR="00643A4A" w:rsidRDefault="00082B51" w:rsidP="00E45CF2">
      <w:pPr>
        <w:spacing w:line="360" w:lineRule="auto"/>
      </w:pPr>
      <w:r>
        <w:t xml:space="preserve">Leadership changes have been one of the most transformative forces at Hilton Hotel Group in the recent past. After serving as CEO since 2007, Christopher Nassetta stepped down in 2019 and was succeeded by Chris Silcock. </w:t>
      </w:r>
    </w:p>
    <w:p w14:paraId="57B90407" w14:textId="77777777" w:rsidR="00643A4A" w:rsidRDefault="00082B51" w:rsidP="00E45CF2">
      <w:pPr>
        <w:spacing w:line="360" w:lineRule="auto"/>
      </w:pPr>
      <w:r>
        <w:t>With Silcock at the helm, the corporation entered a new age, one that prioritised development and creativity</w:t>
      </w:r>
      <w:r w:rsidR="00C50E87" w:rsidRPr="00C50E87">
        <w:t xml:space="preserve"> (Hope, 2016)</w:t>
      </w:r>
      <w:r>
        <w:t>.</w:t>
      </w:r>
    </w:p>
    <w:p w14:paraId="7ACDDFD5" w14:textId="15D2EC1E" w:rsidR="00082B51" w:rsidRDefault="00082B51" w:rsidP="00E45CF2">
      <w:pPr>
        <w:spacing w:line="360" w:lineRule="auto"/>
      </w:pPr>
      <w:r>
        <w:t xml:space="preserve"> As a leader, Silcock has prioritised digital evolution, which has resulted in the introduction of cutting-edge tools and methods.</w:t>
      </w:r>
    </w:p>
    <w:p w14:paraId="4710DEC5" w14:textId="77777777" w:rsidR="00082B51" w:rsidRPr="008F36E0" w:rsidRDefault="008F36E0" w:rsidP="00E45CF2">
      <w:pPr>
        <w:spacing w:line="360" w:lineRule="auto"/>
        <w:rPr>
          <w:b/>
        </w:rPr>
      </w:pPr>
      <w:r w:rsidRPr="008F36E0">
        <w:rPr>
          <w:b/>
        </w:rPr>
        <w:t>Impact of these Changes</w:t>
      </w:r>
    </w:p>
    <w:p w14:paraId="39DA48C8" w14:textId="77777777" w:rsidR="004D150E" w:rsidRDefault="00082B51" w:rsidP="00E45CF2">
      <w:pPr>
        <w:spacing w:line="360" w:lineRule="auto"/>
      </w:pPr>
      <w:r>
        <w:t xml:space="preserve">The effects of these shifts on the business have been substantial. To better satisfy its clients and enhance its business, Hilton has been enabled to incorporate cutting-edge technologies in recent years thanks to Silcock's leadership. </w:t>
      </w:r>
    </w:p>
    <w:p w14:paraId="6D3F1716" w14:textId="5D9F0D9E" w:rsidR="00082B51" w:rsidRDefault="00082B51" w:rsidP="00E45CF2">
      <w:pPr>
        <w:spacing w:line="360" w:lineRule="auto"/>
      </w:pPr>
      <w:r>
        <w:t>Considering the difficulties brought on by the COVID-19 pandemic, the business has witnessed solid profitability, with earnings growth of 6.7</w:t>
      </w:r>
      <w:r w:rsidR="008F36E0">
        <w:t>% during 2019 and 4.3% in 2020</w:t>
      </w:r>
      <w:r w:rsidR="00C50E87" w:rsidRPr="00C50E87">
        <w:t xml:space="preserve"> (Lew et al., 2021)</w:t>
      </w:r>
      <w:r w:rsidR="008F36E0">
        <w:t>.</w:t>
      </w:r>
    </w:p>
    <w:p w14:paraId="1D7C2D4E" w14:textId="77777777" w:rsidR="004D150E" w:rsidRDefault="00082B51" w:rsidP="00E45CF2">
      <w:pPr>
        <w:spacing w:line="360" w:lineRule="auto"/>
      </w:pPr>
      <w:r>
        <w:t>However, there have been some difficulties associated with those adjustments. Workers were worried about the business's future once Silcock was appointed and subsequent organisational changes caused confusion. Further, the hospitality business has been severely impacted by the COVID-19 outbreak, forcing Hilton to swiftly adjust to new market circumstances</w:t>
      </w:r>
      <w:r w:rsidR="00C50E87" w:rsidRPr="00C50E87">
        <w:t xml:space="preserve"> (Butler and Wantanee Suntikul, 2010)</w:t>
      </w:r>
      <w:r>
        <w:t xml:space="preserve">. </w:t>
      </w:r>
    </w:p>
    <w:p w14:paraId="286599EF" w14:textId="0626E718" w:rsidR="00082B51" w:rsidRDefault="00082B51" w:rsidP="00E45CF2">
      <w:pPr>
        <w:spacing w:line="360" w:lineRule="auto"/>
      </w:pPr>
      <w:r>
        <w:lastRenderedPageBreak/>
        <w:t>The leadership team's versatility and adaptability were crucial to the business's achievement in the face of these problems.</w:t>
      </w:r>
    </w:p>
    <w:p w14:paraId="5CCF31E0" w14:textId="77777777" w:rsidR="00C50E87" w:rsidRDefault="00C50E87" w:rsidP="00E45CF2">
      <w:pPr>
        <w:spacing w:line="360" w:lineRule="auto"/>
        <w:rPr>
          <w:b/>
        </w:rPr>
      </w:pPr>
    </w:p>
    <w:p w14:paraId="13B9463B" w14:textId="77777777" w:rsidR="00C50E87" w:rsidRDefault="00C50E87" w:rsidP="00E45CF2">
      <w:pPr>
        <w:spacing w:line="360" w:lineRule="auto"/>
        <w:rPr>
          <w:b/>
        </w:rPr>
      </w:pPr>
    </w:p>
    <w:p w14:paraId="45C7EF78" w14:textId="77777777" w:rsidR="00082B51" w:rsidRPr="008F36E0" w:rsidRDefault="008F36E0" w:rsidP="00E45CF2">
      <w:pPr>
        <w:spacing w:line="360" w:lineRule="auto"/>
        <w:rPr>
          <w:b/>
        </w:rPr>
      </w:pPr>
      <w:r w:rsidRPr="008F36E0">
        <w:rPr>
          <w:b/>
        </w:rPr>
        <w:t>Theories of Changes</w:t>
      </w:r>
    </w:p>
    <w:p w14:paraId="7D1B3390" w14:textId="77777777" w:rsidR="004D150E" w:rsidRDefault="00082B51" w:rsidP="00E45CF2">
      <w:pPr>
        <w:spacing w:line="360" w:lineRule="auto"/>
      </w:pPr>
      <w:r>
        <w:t>Lewin's approach to change management can be used to conduct a theoretical analysis of these shifts. Lewin proposes a three-step process—"unfreezing," "changing," and "refreezing"—for effecting lasting transformation. Silcock was successful in inducing discontent with the status quo during the unfreezing phase by stressing the importance of creativity and expansion</w:t>
      </w:r>
      <w:r w:rsidR="00F63686" w:rsidRPr="00F63686">
        <w:t xml:space="preserve"> (Burnes, 2017)</w:t>
      </w:r>
      <w:r>
        <w:t xml:space="preserve">. </w:t>
      </w:r>
    </w:p>
    <w:p w14:paraId="71436FCF" w14:textId="77777777" w:rsidR="004D150E" w:rsidRDefault="00082B51" w:rsidP="00E45CF2">
      <w:pPr>
        <w:spacing w:line="360" w:lineRule="auto"/>
      </w:pPr>
      <w:r>
        <w:t xml:space="preserve">Hilton has embraced fresh innovations and digital tactics to usher in this next phase of development, which necessitates the introduction of novel practices and procedures. </w:t>
      </w:r>
    </w:p>
    <w:p w14:paraId="223AA49D" w14:textId="179604D0" w:rsidR="00082B51" w:rsidRDefault="00082B51" w:rsidP="00E45CF2">
      <w:pPr>
        <w:spacing w:line="360" w:lineRule="auto"/>
      </w:pPr>
      <w:r>
        <w:t>Hilton is now in the steps of implementing its e-business plans, and the final phase, "refreezing," entails making the new practices and procedures permanent</w:t>
      </w:r>
      <w:r w:rsidR="00F63686" w:rsidRPr="00F63686">
        <w:t xml:space="preserve"> (Calvez and Guénette, 2019)</w:t>
      </w:r>
      <w:r>
        <w:t>.</w:t>
      </w:r>
    </w:p>
    <w:p w14:paraId="3EC9E298" w14:textId="77777777" w:rsidR="00082B51" w:rsidRPr="008F36E0" w:rsidRDefault="008F36E0" w:rsidP="00E45CF2">
      <w:pPr>
        <w:spacing w:line="360" w:lineRule="auto"/>
        <w:rPr>
          <w:b/>
        </w:rPr>
      </w:pPr>
      <w:r w:rsidRPr="008F36E0">
        <w:rPr>
          <w:b/>
        </w:rPr>
        <w:t>Audit analysis</w:t>
      </w:r>
    </w:p>
    <w:p w14:paraId="0813F7E5" w14:textId="77777777" w:rsidR="004D150E" w:rsidRDefault="00082B51" w:rsidP="00E45CF2">
      <w:pPr>
        <w:spacing w:line="360" w:lineRule="auto"/>
      </w:pPr>
      <w:r>
        <w:t>Adaptability to new marketplace circumstances and profitability are likely to be at the centre of any audit review of Hilton Hotel Group's latest alterations.</w:t>
      </w:r>
    </w:p>
    <w:p w14:paraId="52C40156" w14:textId="77777777" w:rsidR="004D150E" w:rsidRDefault="00082B51" w:rsidP="00E45CF2">
      <w:pPr>
        <w:spacing w:line="360" w:lineRule="auto"/>
      </w:pPr>
      <w:r>
        <w:t xml:space="preserve"> Despite the hurdles created by the epidemic, the business has been profitable with high revenue expansion</w:t>
      </w:r>
      <w:r w:rsidR="00F63686" w:rsidRPr="00F63686">
        <w:t xml:space="preserve"> (Jogahmon Negi, 2020)</w:t>
      </w:r>
      <w:r>
        <w:t>.</w:t>
      </w:r>
    </w:p>
    <w:p w14:paraId="6206A69A" w14:textId="0119B867" w:rsidR="00082B51" w:rsidRDefault="00082B51" w:rsidP="00E45CF2">
      <w:pPr>
        <w:spacing w:line="360" w:lineRule="auto"/>
      </w:pPr>
      <w:r>
        <w:t xml:space="preserve"> However, it's probable the audit will show that more creativity and development are needed to keep the business relevant. It's also likely that the audit would evaluate the business's digital change plan and its responsivene</w:t>
      </w:r>
      <w:r w:rsidR="008F36E0">
        <w:t>ss to shifting consumer tastes.</w:t>
      </w:r>
    </w:p>
    <w:p w14:paraId="377239BD" w14:textId="77777777" w:rsidR="004D150E" w:rsidRDefault="00082B51" w:rsidP="00E45CF2">
      <w:pPr>
        <w:spacing w:line="360" w:lineRule="auto"/>
      </w:pPr>
      <w:r>
        <w:t xml:space="preserve">Changes in administration, interior revamping, and the presentation of creative advances have all contributed to the Hilton Hotel Group's rapid development in recent years. </w:t>
      </w:r>
    </w:p>
    <w:p w14:paraId="7583E9A8" w14:textId="77777777" w:rsidR="004D150E" w:rsidRDefault="00082B51" w:rsidP="00E45CF2">
      <w:pPr>
        <w:spacing w:line="360" w:lineRule="auto"/>
      </w:pPr>
      <w:r>
        <w:t>These movements have had broad consequences for the business, both decidedly and adversely</w:t>
      </w:r>
      <w:r w:rsidR="00085B9D">
        <w:t xml:space="preserve"> </w:t>
      </w:r>
      <w:r>
        <w:t xml:space="preserve">and have requested fast reasoning and versatility from the business' </w:t>
      </w:r>
      <w:r>
        <w:lastRenderedPageBreak/>
        <w:t>administration</w:t>
      </w:r>
      <w:r w:rsidR="00F63686" w:rsidRPr="00F63686">
        <w:t xml:space="preserve"> (Gautam, 2021)</w:t>
      </w:r>
      <w:r>
        <w:t xml:space="preserve">. Lewin's model of change management provides a theoretical framework for examining these shifts, whereas an audit examination will likely centre on the business's financial results and its responsiveness to shifting market conditions. </w:t>
      </w:r>
    </w:p>
    <w:p w14:paraId="3432436E" w14:textId="341DC7BA" w:rsidR="00085B9D" w:rsidRDefault="00082B51" w:rsidP="00E45CF2">
      <w:pPr>
        <w:spacing w:line="360" w:lineRule="auto"/>
      </w:pPr>
      <w:r>
        <w:t>Although there have been obstacles, Hilton has overcome them and set itself up for future growth and prosperity.</w:t>
      </w:r>
    </w:p>
    <w:p w14:paraId="07519281" w14:textId="77777777" w:rsidR="00085B9D" w:rsidRDefault="00085B9D" w:rsidP="00E45CF2">
      <w:pPr>
        <w:spacing w:line="360" w:lineRule="auto"/>
      </w:pPr>
      <w:r>
        <w:br w:type="page"/>
      </w:r>
    </w:p>
    <w:p w14:paraId="5F6E1389" w14:textId="77777777" w:rsidR="001A0AF4" w:rsidRDefault="001A0AF4" w:rsidP="00E45CF2">
      <w:pPr>
        <w:pStyle w:val="Heading1"/>
      </w:pPr>
      <w:bookmarkStart w:id="4" w:name="_Toc134795981"/>
      <w:r>
        <w:lastRenderedPageBreak/>
        <w:t>The Organization’s Strategic plans and current business performance</w:t>
      </w:r>
      <w:bookmarkEnd w:id="4"/>
    </w:p>
    <w:p w14:paraId="20E2DD6D" w14:textId="77777777" w:rsidR="004D150E" w:rsidRDefault="00085B9D" w:rsidP="00E45CF2">
      <w:pPr>
        <w:spacing w:line="360" w:lineRule="auto"/>
      </w:pPr>
      <w:r>
        <w:t>Hilton Hotels &amp; Resorts, Waldorf Astoria, Conrad Hotels &amp; Resorts, DoubleTree by Hilton, and many more are all part of the Hilton Hotel Group's extensive range of hotel brands.</w:t>
      </w:r>
    </w:p>
    <w:p w14:paraId="1CF06336" w14:textId="60A7CFFC" w:rsidR="00085B9D" w:rsidRDefault="00085B9D" w:rsidP="00E45CF2">
      <w:pPr>
        <w:spacing w:line="360" w:lineRule="auto"/>
      </w:pPr>
      <w:r>
        <w:t xml:space="preserve"> Despite the COVID-19 pandemic's impact on the business's present revenue, the firm has managed to persevere thanks to its strategic focus and emphasis on customer service and invention</w:t>
      </w:r>
      <w:r w:rsidR="00F63686" w:rsidRPr="00F63686">
        <w:t xml:space="preserve"> (Bapuji and Neville, 2015)</w:t>
      </w:r>
      <w:r>
        <w:t>.</w:t>
      </w:r>
    </w:p>
    <w:p w14:paraId="787C3A94" w14:textId="77777777" w:rsidR="004D150E" w:rsidRDefault="00085B9D" w:rsidP="00E45CF2">
      <w:pPr>
        <w:spacing w:line="360" w:lineRule="auto"/>
      </w:pPr>
      <w:r>
        <w:t>Hilton's strategic plan places a major emphasis on adapting to the digital age. The organization has made significant technological investments to boost the customer experience, streamline business processes, and increase income</w:t>
      </w:r>
      <w:r w:rsidR="00E45CF2" w:rsidRPr="00E45CF2">
        <w:t xml:space="preserve"> (Muhammad Adeel, 2017)</w:t>
      </w:r>
      <w:r>
        <w:t xml:space="preserve">. </w:t>
      </w:r>
    </w:p>
    <w:p w14:paraId="4D1ACC6F" w14:textId="3A556122" w:rsidR="00085B9D" w:rsidRDefault="00085B9D" w:rsidP="00E45CF2">
      <w:pPr>
        <w:spacing w:line="360" w:lineRule="auto"/>
      </w:pPr>
      <w:r>
        <w:t xml:space="preserve">The Hilton mobile app, for example, lets visitors check in, select an accommodation, as well as utilize their phone for a room key, all via electronic means. To further improve its sales and distribution methods, the organization has also used digital marketing strategies and </w:t>
      </w:r>
      <w:r w:rsidR="001A0AF4">
        <w:t>revenue administration systems</w:t>
      </w:r>
      <w:r w:rsidR="00F63686" w:rsidRPr="00F63686">
        <w:t xml:space="preserve"> (Luiz Moutinho and Alfonso Vargas Sánchez, 2018)</w:t>
      </w:r>
      <w:r w:rsidR="001A0AF4">
        <w:t>.</w:t>
      </w:r>
    </w:p>
    <w:p w14:paraId="428AA6E1" w14:textId="77777777" w:rsidR="004D150E" w:rsidRDefault="00085B9D" w:rsidP="00E45CF2">
      <w:pPr>
        <w:spacing w:line="360" w:lineRule="auto"/>
      </w:pPr>
      <w:r>
        <w:t>Hilton's environmental initiatives are an integral part of the company's long-term plans. The corporation has introduced numerous ecological initiatives, including lighting that is energy-efficient and technologies that save water, in an effort to meet its lofty environmental reduction targets.</w:t>
      </w:r>
    </w:p>
    <w:p w14:paraId="1821928C" w14:textId="50E028D0" w:rsidR="00085B9D" w:rsidRDefault="00085B9D" w:rsidP="00E45CF2">
      <w:pPr>
        <w:spacing w:line="360" w:lineRule="auto"/>
      </w:pPr>
      <w:r>
        <w:t xml:space="preserve"> Hilton has also begun an initiative to phase out the usage of single-use plastics throughout its properties worldwide by the year 2022</w:t>
      </w:r>
      <w:r w:rsidR="00E45CF2" w:rsidRPr="00E45CF2">
        <w:t xml:space="preserve"> (Tribe, 2019)</w:t>
      </w:r>
      <w:r>
        <w:t>.</w:t>
      </w:r>
    </w:p>
    <w:p w14:paraId="5AFFBEA1" w14:textId="77777777" w:rsidR="00085B9D" w:rsidRPr="001A0AF4" w:rsidRDefault="00085B9D" w:rsidP="00E45CF2">
      <w:pPr>
        <w:spacing w:line="360" w:lineRule="auto"/>
        <w:rPr>
          <w:b/>
        </w:rPr>
      </w:pPr>
      <w:r w:rsidRPr="001A0AF4">
        <w:rPr>
          <w:b/>
        </w:rPr>
        <w:t>Theoretical Analysis</w:t>
      </w:r>
    </w:p>
    <w:p w14:paraId="57604092" w14:textId="77777777" w:rsidR="004D150E" w:rsidRDefault="00085B9D" w:rsidP="00E45CF2">
      <w:pPr>
        <w:spacing w:line="360" w:lineRule="auto"/>
      </w:pPr>
      <w:r>
        <w:t xml:space="preserve">The resource-based viewpoint (RBV) theory provides a useful framework for assessing Hilton's strategic orientation. A company's assets and skills, as posited by RBV, are the primary factors contributing to its competitive advantage. </w:t>
      </w:r>
    </w:p>
    <w:p w14:paraId="711B564F" w14:textId="3B00060C" w:rsidR="001A0AF4" w:rsidRDefault="00085B9D" w:rsidP="00E45CF2">
      <w:pPr>
        <w:spacing w:line="360" w:lineRule="auto"/>
      </w:pPr>
      <w:r>
        <w:lastRenderedPageBreak/>
        <w:t>Hilton has been able to distinguish itself apart from rivals and fuel expansion thanks to the distinctive set of assets and expertise it has developed via its commitment to technological innovation and environmental stewardship</w:t>
      </w:r>
      <w:r w:rsidR="00E45CF2" w:rsidRPr="00E45CF2">
        <w:t xml:space="preserve"> (Kaufman, 2015)</w:t>
      </w:r>
      <w:r>
        <w:t>.</w:t>
      </w:r>
    </w:p>
    <w:p w14:paraId="6DDF35CD" w14:textId="77777777" w:rsidR="00E4257E" w:rsidRDefault="00E4257E" w:rsidP="00E45CF2">
      <w:pPr>
        <w:spacing w:line="360" w:lineRule="auto"/>
        <w:rPr>
          <w:b/>
        </w:rPr>
      </w:pPr>
    </w:p>
    <w:p w14:paraId="40CB11E8" w14:textId="77777777" w:rsidR="00085B9D" w:rsidRPr="001A0AF4" w:rsidRDefault="00085B9D" w:rsidP="00E45CF2">
      <w:pPr>
        <w:spacing w:line="360" w:lineRule="auto"/>
        <w:rPr>
          <w:b/>
        </w:rPr>
      </w:pPr>
      <w:r w:rsidRPr="001A0AF4">
        <w:rPr>
          <w:b/>
        </w:rPr>
        <w:t>Audit Analysis</w:t>
      </w:r>
    </w:p>
    <w:p w14:paraId="08543A40" w14:textId="77777777" w:rsidR="004D150E" w:rsidRDefault="00085B9D" w:rsidP="00E45CF2">
      <w:pPr>
        <w:spacing w:line="360" w:lineRule="auto"/>
      </w:pPr>
      <w:r>
        <w:t>Profitability, client happiness, and reputation are three likely focal points in an audit examination of Hilton's present business performance.</w:t>
      </w:r>
    </w:p>
    <w:p w14:paraId="4050BBD2" w14:textId="77777777" w:rsidR="004D150E" w:rsidRDefault="00085B9D" w:rsidP="00E45CF2">
      <w:pPr>
        <w:spacing w:line="360" w:lineRule="auto"/>
      </w:pPr>
      <w:r>
        <w:t xml:space="preserve"> Hilton has weathered the COVID-19 pandemic's effect on the tourism sector and is still generating positive cash flows. Revenue for the corporation dropped to $4.3 billion in 2020 as $9.5 billion in 2019, yet despite the epidemic, the business has s</w:t>
      </w:r>
      <w:r w:rsidR="001A0AF4">
        <w:t>hown endurance and flexibility</w:t>
      </w:r>
      <w:r w:rsidR="00E45CF2" w:rsidRPr="00E45CF2">
        <w:t xml:space="preserve"> (Moradi and Nia, 2020)</w:t>
      </w:r>
      <w:r w:rsidR="001A0AF4">
        <w:t>.</w:t>
      </w:r>
    </w:p>
    <w:p w14:paraId="2BACCD77" w14:textId="77777777" w:rsidR="004D150E" w:rsidRDefault="001A0AF4" w:rsidP="00E45CF2">
      <w:pPr>
        <w:spacing w:line="360" w:lineRule="auto"/>
      </w:pPr>
      <w:r>
        <w:t xml:space="preserve"> </w:t>
      </w:r>
      <w:r w:rsidR="00085B9D">
        <w:t xml:space="preserve">Hilton's dedication to technology and client-centricity, as well as its constant top rankings in ratings of client satisfaction, have helped the company establish an excellent track record. </w:t>
      </w:r>
    </w:p>
    <w:p w14:paraId="497AB8D6" w14:textId="744239B5" w:rsidR="00085B9D" w:rsidRDefault="00085B9D" w:rsidP="00E45CF2">
      <w:pPr>
        <w:spacing w:line="360" w:lineRule="auto"/>
      </w:pPr>
      <w:r>
        <w:t>Hilton's loyalty program, Hilton Honors, has over one hundred million members and has been effective in growing to encourage retained clients and return visits.</w:t>
      </w:r>
    </w:p>
    <w:p w14:paraId="0411D57E" w14:textId="77777777" w:rsidR="00085B9D" w:rsidRDefault="00085B9D" w:rsidP="00E45CF2">
      <w:pPr>
        <w:spacing w:line="360" w:lineRule="auto"/>
      </w:pPr>
    </w:p>
    <w:p w14:paraId="520D250A" w14:textId="77777777" w:rsidR="004D150E" w:rsidRDefault="00085B9D" w:rsidP="00E45CF2">
      <w:pPr>
        <w:spacing w:line="360" w:lineRule="auto"/>
      </w:pPr>
      <w:r>
        <w:t>However, Hilton may face difficulties in the future. Extreme competition and the possibility of upheaval from fresh competitors or shifting consumer tastes characterize the hotel business. It is also unknown the amount of time it is going to take for sales to completely come back after the COVID-19 pandemic had an</w:t>
      </w:r>
      <w:r w:rsidR="001A0AF4">
        <w:t xml:space="preserve"> enormous effect on the sector. t</w:t>
      </w:r>
      <w:r>
        <w:t>he present business performance of Hilton Hotel Group has been harmed by the COVID-19 epidemic, but the business has remained resilient thanks to its strategic orientation and emphasis on technological advancement, innovation, and sustainability</w:t>
      </w:r>
      <w:r w:rsidR="00E45CF2" w:rsidRPr="00E45CF2">
        <w:t xml:space="preserve"> (Moradi and Nia, 2020)</w:t>
      </w:r>
      <w:r>
        <w:t>.</w:t>
      </w:r>
    </w:p>
    <w:p w14:paraId="3B37FDE4" w14:textId="1F5319B0" w:rsidR="0093676A" w:rsidRDefault="00085B9D" w:rsidP="00E45CF2">
      <w:pPr>
        <w:spacing w:line="360" w:lineRule="auto"/>
      </w:pPr>
      <w:r>
        <w:t xml:space="preserve"> According to the results of the audit, Hilton is a financially stable and reputable brand. However, the corporation will need to keep innovating and adapting in order to keep its competitive edge in the face of the global epidemic and other prospective industry disruptors.</w:t>
      </w:r>
    </w:p>
    <w:p w14:paraId="382C0B5E" w14:textId="5EB87C61" w:rsidR="00E4257E" w:rsidRDefault="00E4257E" w:rsidP="00E4257E">
      <w:pPr>
        <w:pStyle w:val="Heading1"/>
        <w:rPr>
          <w:sz w:val="24"/>
          <w:szCs w:val="24"/>
        </w:rPr>
      </w:pPr>
      <w:bookmarkStart w:id="5" w:name="_Toc134795982"/>
      <w:r w:rsidRPr="00E4257E">
        <w:rPr>
          <w:sz w:val="28"/>
          <w:szCs w:val="28"/>
        </w:rPr>
        <w:lastRenderedPageBreak/>
        <w:t>Recommodation</w:t>
      </w:r>
    </w:p>
    <w:p w14:paraId="1CDA4E31" w14:textId="5E532E82" w:rsidR="00E4257E" w:rsidRPr="00E4257E" w:rsidRDefault="00E4257E" w:rsidP="00E4257E">
      <w:pPr>
        <w:pStyle w:val="Heading1"/>
        <w:rPr>
          <w:color w:val="262626" w:themeColor="text1" w:themeTint="D9"/>
          <w:sz w:val="24"/>
          <w:szCs w:val="24"/>
        </w:rPr>
      </w:pPr>
      <w:r w:rsidRPr="00E4257E">
        <w:rPr>
          <w:color w:val="262626" w:themeColor="text1" w:themeTint="D9"/>
          <w:sz w:val="24"/>
          <w:szCs w:val="24"/>
        </w:rPr>
        <w:t>I</w:t>
      </w:r>
      <w:r w:rsidRPr="00E4257E">
        <w:rPr>
          <w:color w:val="262626" w:themeColor="text1" w:themeTint="D9"/>
          <w:sz w:val="24"/>
          <w:szCs w:val="24"/>
        </w:rPr>
        <w:t>n the global tourism destination industry, it is critical to sustain a strong work ethic. The following suggestions are made so that the Hilton Hotel might submit their finest performance to the world:</w:t>
      </w:r>
    </w:p>
    <w:p w14:paraId="7DF6713C" w14:textId="77777777" w:rsidR="00E4257E" w:rsidRPr="00E4257E" w:rsidRDefault="00E4257E" w:rsidP="00E4257E">
      <w:pPr>
        <w:pStyle w:val="Heading1"/>
        <w:rPr>
          <w:color w:val="262626" w:themeColor="text1" w:themeTint="D9"/>
          <w:sz w:val="24"/>
          <w:szCs w:val="24"/>
        </w:rPr>
      </w:pPr>
      <w:r w:rsidRPr="00E4257E">
        <w:rPr>
          <w:color w:val="262626" w:themeColor="text1" w:themeTint="D9"/>
          <w:sz w:val="24"/>
          <w:szCs w:val="24"/>
        </w:rPr>
        <w:t>1. Concentrating on the client experience.</w:t>
      </w:r>
    </w:p>
    <w:p w14:paraId="7262F6EA" w14:textId="77777777" w:rsidR="00E4257E" w:rsidRPr="00E4257E" w:rsidRDefault="00E4257E" w:rsidP="00E4257E">
      <w:pPr>
        <w:pStyle w:val="Heading1"/>
        <w:rPr>
          <w:color w:val="262626" w:themeColor="text1" w:themeTint="D9"/>
          <w:sz w:val="24"/>
          <w:szCs w:val="24"/>
        </w:rPr>
      </w:pPr>
      <w:r w:rsidRPr="00E4257E">
        <w:rPr>
          <w:color w:val="262626" w:themeColor="text1" w:themeTint="D9"/>
          <w:sz w:val="24"/>
          <w:szCs w:val="24"/>
        </w:rPr>
        <w:t>2. Education and advancement.</w:t>
      </w:r>
    </w:p>
    <w:p w14:paraId="59A77368" w14:textId="77777777" w:rsidR="00E4257E" w:rsidRPr="00E4257E" w:rsidRDefault="00E4257E" w:rsidP="00E4257E">
      <w:pPr>
        <w:pStyle w:val="Heading1"/>
        <w:rPr>
          <w:color w:val="262626" w:themeColor="text1" w:themeTint="D9"/>
          <w:sz w:val="24"/>
          <w:szCs w:val="24"/>
        </w:rPr>
      </w:pPr>
      <w:r w:rsidRPr="00E4257E">
        <w:rPr>
          <w:color w:val="262626" w:themeColor="text1" w:themeTint="D9"/>
          <w:sz w:val="24"/>
          <w:szCs w:val="24"/>
        </w:rPr>
        <w:t>3. Sustainability suggests that it helps to create a favourable impression on consumers' mindsets.</w:t>
      </w:r>
    </w:p>
    <w:p w14:paraId="08033520" w14:textId="77777777" w:rsidR="00E4257E" w:rsidRPr="00E4257E" w:rsidRDefault="00E4257E" w:rsidP="00E4257E">
      <w:pPr>
        <w:pStyle w:val="Heading1"/>
        <w:rPr>
          <w:color w:val="262626" w:themeColor="text1" w:themeTint="D9"/>
          <w:sz w:val="24"/>
          <w:szCs w:val="24"/>
        </w:rPr>
      </w:pPr>
      <w:r w:rsidRPr="00E4257E">
        <w:rPr>
          <w:color w:val="262626" w:themeColor="text1" w:themeTint="D9"/>
          <w:sz w:val="24"/>
          <w:szCs w:val="24"/>
        </w:rPr>
        <w:t>4, To uphold environmental law to prevent financial penalties from nature.</w:t>
      </w:r>
    </w:p>
    <w:p w14:paraId="7E19C604" w14:textId="68B206AE" w:rsidR="00E4257E" w:rsidRPr="00E4257E" w:rsidRDefault="00E4257E" w:rsidP="00E4257E">
      <w:pPr>
        <w:pStyle w:val="Heading1"/>
        <w:rPr>
          <w:color w:val="262626" w:themeColor="text1" w:themeTint="D9"/>
          <w:sz w:val="24"/>
          <w:szCs w:val="24"/>
        </w:rPr>
      </w:pPr>
      <w:r w:rsidRPr="00E4257E">
        <w:rPr>
          <w:color w:val="262626" w:themeColor="text1" w:themeTint="D9"/>
          <w:sz w:val="24"/>
          <w:szCs w:val="24"/>
        </w:rPr>
        <w:t>5</w:t>
      </w:r>
      <w:r>
        <w:rPr>
          <w:color w:val="262626" w:themeColor="text1" w:themeTint="D9"/>
          <w:sz w:val="24"/>
          <w:szCs w:val="24"/>
        </w:rPr>
        <w:t xml:space="preserve">, </w:t>
      </w:r>
      <w:r w:rsidRPr="00E4257E">
        <w:rPr>
          <w:color w:val="262626" w:themeColor="text1" w:themeTint="D9"/>
          <w:sz w:val="24"/>
          <w:szCs w:val="24"/>
        </w:rPr>
        <w:t>Utilize dynamic technology to increase output and efficiency.</w:t>
      </w:r>
    </w:p>
    <w:p w14:paraId="09B41503" w14:textId="5C870888" w:rsidR="00E4257E" w:rsidRPr="00E4257E" w:rsidRDefault="00E4257E" w:rsidP="00E4257E">
      <w:pPr>
        <w:pStyle w:val="Heading1"/>
        <w:rPr>
          <w:color w:val="262626" w:themeColor="text1" w:themeTint="D9"/>
          <w:sz w:val="24"/>
          <w:szCs w:val="24"/>
        </w:rPr>
      </w:pPr>
      <w:r>
        <w:rPr>
          <w:color w:val="262626" w:themeColor="text1" w:themeTint="D9"/>
          <w:sz w:val="24"/>
          <w:szCs w:val="24"/>
        </w:rPr>
        <w:t>6</w:t>
      </w:r>
      <w:r w:rsidRPr="00E4257E">
        <w:rPr>
          <w:color w:val="262626" w:themeColor="text1" w:themeTint="D9"/>
          <w:sz w:val="24"/>
          <w:szCs w:val="24"/>
        </w:rPr>
        <w:t>. Increase your efforts to reduce trash, increase recycling, conserve water, and other resources.</w:t>
      </w:r>
    </w:p>
    <w:p w14:paraId="20A94962" w14:textId="77777777" w:rsidR="00E4257E" w:rsidRDefault="00E4257E" w:rsidP="00E45CF2">
      <w:pPr>
        <w:pStyle w:val="Heading1"/>
      </w:pPr>
    </w:p>
    <w:p w14:paraId="1DBD3F55" w14:textId="77777777" w:rsidR="00E4257E" w:rsidRDefault="00E4257E" w:rsidP="00E45CF2">
      <w:pPr>
        <w:pStyle w:val="Heading1"/>
      </w:pPr>
    </w:p>
    <w:p w14:paraId="50336C23" w14:textId="77777777" w:rsidR="00E4257E" w:rsidRDefault="00E4257E" w:rsidP="00E45CF2">
      <w:pPr>
        <w:pStyle w:val="Heading1"/>
      </w:pPr>
    </w:p>
    <w:p w14:paraId="26014D62" w14:textId="77777777" w:rsidR="00E4257E" w:rsidRDefault="00E4257E" w:rsidP="00E45CF2">
      <w:pPr>
        <w:pStyle w:val="Heading1"/>
      </w:pPr>
    </w:p>
    <w:p w14:paraId="48C08CD4" w14:textId="77777777" w:rsidR="00E4257E" w:rsidRDefault="00E4257E" w:rsidP="00E45CF2">
      <w:pPr>
        <w:pStyle w:val="Heading1"/>
      </w:pPr>
    </w:p>
    <w:p w14:paraId="5489336B" w14:textId="77777777" w:rsidR="00E4257E" w:rsidRDefault="00E4257E" w:rsidP="00E45CF2">
      <w:pPr>
        <w:pStyle w:val="Heading1"/>
      </w:pPr>
    </w:p>
    <w:p w14:paraId="785B1CB7" w14:textId="77777777" w:rsidR="00E4257E" w:rsidRDefault="00E4257E" w:rsidP="00E45CF2">
      <w:pPr>
        <w:pStyle w:val="Heading1"/>
      </w:pPr>
    </w:p>
    <w:p w14:paraId="5CD58BC0" w14:textId="77777777" w:rsidR="00E4257E" w:rsidRDefault="00E4257E" w:rsidP="00E45CF2">
      <w:pPr>
        <w:pStyle w:val="Heading1"/>
      </w:pPr>
    </w:p>
    <w:p w14:paraId="0F6055FA" w14:textId="0CE8DF92" w:rsidR="001A0AF4" w:rsidRDefault="00E04299" w:rsidP="00E45CF2">
      <w:pPr>
        <w:pStyle w:val="Heading1"/>
      </w:pPr>
      <w:r>
        <w:lastRenderedPageBreak/>
        <w:t>Conclusion</w:t>
      </w:r>
      <w:bookmarkEnd w:id="5"/>
    </w:p>
    <w:p w14:paraId="4FB4ED05" w14:textId="77777777" w:rsidR="004D150E" w:rsidRDefault="00E04299" w:rsidP="00E45CF2">
      <w:pPr>
        <w:spacing w:line="360" w:lineRule="auto"/>
      </w:pPr>
      <w:r w:rsidRPr="00E04299">
        <w:t xml:space="preserve">The Hilton Hotel Group has a conventional, linear organizational structure with a governing body that sets the organization's primary direction, while the CEO, CFO, and CMO are responsible for daily operations. </w:t>
      </w:r>
    </w:p>
    <w:p w14:paraId="704F17A1" w14:textId="77777777" w:rsidR="004D150E" w:rsidRDefault="00E04299" w:rsidP="00E45CF2">
      <w:pPr>
        <w:spacing w:line="360" w:lineRule="auto"/>
      </w:pPr>
      <w:r w:rsidRPr="00E04299">
        <w:t>The company culture is based on principles of hospitality, honesty, collaboration, ownership, and presence, and it values diversity and inclusion. Hilton's goals are to offer excellent service to each guest, expand its global presence, and be environmentally sustainable.</w:t>
      </w:r>
    </w:p>
    <w:p w14:paraId="7DCEFF9B" w14:textId="6AF5BC8B" w:rsidR="00E04299" w:rsidRPr="00E04299" w:rsidRDefault="00E04299" w:rsidP="00E45CF2">
      <w:pPr>
        <w:spacing w:line="360" w:lineRule="auto"/>
      </w:pPr>
      <w:r w:rsidRPr="00E04299">
        <w:t xml:space="preserve"> Recent leadership changes have prioritized digital innovation and resulted in the introduction of cutting-edge tools and methods, enabling the company to incorporate new technologies. </w:t>
      </w:r>
    </w:p>
    <w:p w14:paraId="0930C876" w14:textId="77777777" w:rsidR="00E45CF2" w:rsidRDefault="00E45CF2">
      <w:pPr>
        <w:spacing w:before="0" w:after="200" w:line="276" w:lineRule="auto"/>
        <w:jc w:val="left"/>
      </w:pPr>
      <w:r>
        <w:br w:type="page"/>
      </w:r>
    </w:p>
    <w:p w14:paraId="2F8700C1" w14:textId="77777777" w:rsidR="00E45CF2" w:rsidRDefault="00E45CF2" w:rsidP="00E45CF2">
      <w:pPr>
        <w:pStyle w:val="Heading1"/>
      </w:pPr>
      <w:bookmarkStart w:id="6" w:name="_Toc134795983"/>
      <w:r>
        <w:lastRenderedPageBreak/>
        <w:t>Reference</w:t>
      </w:r>
      <w:bookmarkEnd w:id="6"/>
    </w:p>
    <w:p w14:paraId="6934B431" w14:textId="64509A57" w:rsidR="00E45CF2" w:rsidRDefault="00E45CF2" w:rsidP="00E45CF2">
      <w:pPr>
        <w:pStyle w:val="NormalWeb"/>
        <w:spacing w:before="0" w:beforeAutospacing="0" w:after="240" w:afterAutospacing="0" w:line="360" w:lineRule="auto"/>
        <w:jc w:val="both"/>
      </w:pPr>
      <w:r>
        <w:t xml:space="preserve">Bapuji, H. and Neville, L. (2015). Income inequality ignored? An agenda for business and strategic organization in Tourism sector. </w:t>
      </w:r>
      <w:r>
        <w:rPr>
          <w:i/>
          <w:iCs/>
        </w:rPr>
        <w:t>Strategic Organization</w:t>
      </w:r>
      <w:r>
        <w:t xml:space="preserve">, 13(3), pp.233–246. </w:t>
      </w:r>
      <w:r w:rsidR="00D54E13">
        <w:t>doi: https://doi.org/10.1177/1476127015589902</w:t>
      </w:r>
      <w:r>
        <w:t>.</w:t>
      </w:r>
    </w:p>
    <w:p w14:paraId="25F1B1F7" w14:textId="77777777" w:rsidR="00E45CF2" w:rsidRDefault="00E45CF2" w:rsidP="00E45CF2">
      <w:pPr>
        <w:pStyle w:val="NormalWeb"/>
        <w:spacing w:before="0" w:beforeAutospacing="0" w:after="240" w:afterAutospacing="0" w:line="360" w:lineRule="auto"/>
        <w:jc w:val="both"/>
      </w:pPr>
      <w:r>
        <w:t xml:space="preserve">Burnes, B. (2017). Kurt Lewin and the Planned Approach to change: a re-appraisal. </w:t>
      </w:r>
      <w:r>
        <w:rPr>
          <w:i/>
          <w:iCs/>
        </w:rPr>
        <w:t>Journal of Management Studies</w:t>
      </w:r>
      <w:r>
        <w:t>, 41(6), pp.977–1002.</w:t>
      </w:r>
    </w:p>
    <w:p w14:paraId="4445155D" w14:textId="77777777" w:rsidR="00E45CF2" w:rsidRDefault="00E45CF2" w:rsidP="00E45CF2">
      <w:pPr>
        <w:pStyle w:val="NormalWeb"/>
        <w:spacing w:before="0" w:beforeAutospacing="0" w:after="240" w:afterAutospacing="0" w:line="360" w:lineRule="auto"/>
        <w:jc w:val="both"/>
      </w:pPr>
      <w:r>
        <w:t xml:space="preserve">Butler, R. and Wantanee Suntikul (2010). </w:t>
      </w:r>
      <w:r>
        <w:rPr>
          <w:i/>
          <w:iCs/>
        </w:rPr>
        <w:t>Tourism and Political Change</w:t>
      </w:r>
      <w:r>
        <w:t>. Goodfellow Publishers Limited.</w:t>
      </w:r>
    </w:p>
    <w:p w14:paraId="29517950" w14:textId="77E64787" w:rsidR="00E45CF2" w:rsidRDefault="00E45CF2" w:rsidP="00E45CF2">
      <w:pPr>
        <w:pStyle w:val="NormalWeb"/>
        <w:spacing w:before="0" w:beforeAutospacing="0" w:after="240" w:afterAutospacing="0" w:line="360" w:lineRule="auto"/>
        <w:jc w:val="both"/>
      </w:pPr>
      <w:r>
        <w:t xml:space="preserve">Calvez, V. and Guénette, A.M. (2019). An approach to change management. </w:t>
      </w:r>
      <w:r>
        <w:rPr>
          <w:i/>
          <w:iCs/>
        </w:rPr>
        <w:t>Thunderbird International Business Review</w:t>
      </w:r>
      <w:r>
        <w:t xml:space="preserve">, 45(5), pp.629–636. </w:t>
      </w:r>
      <w:r w:rsidR="00D54E13">
        <w:t>doi: https://doi.org/10.1002/tie.10093</w:t>
      </w:r>
      <w:r>
        <w:t>.</w:t>
      </w:r>
    </w:p>
    <w:p w14:paraId="35A7B473" w14:textId="7A7C732B" w:rsidR="00E45CF2" w:rsidRDefault="00E45CF2" w:rsidP="00E45CF2">
      <w:pPr>
        <w:pStyle w:val="NormalWeb"/>
        <w:spacing w:before="0" w:beforeAutospacing="0" w:after="240" w:afterAutospacing="0" w:line="360" w:lineRule="auto"/>
        <w:jc w:val="both"/>
      </w:pPr>
      <w:r>
        <w:t xml:space="preserve">Đurić, M. (2019). ‘Hilton’ hotel: Innovative spatial and technological intervention in the Belgrade’s urban fabric. </w:t>
      </w:r>
      <w:r>
        <w:rPr>
          <w:i/>
          <w:iCs/>
        </w:rPr>
        <w:t>Arhitektura i urbanizam</w:t>
      </w:r>
      <w:r>
        <w:t xml:space="preserve">, (48), pp.60–65. </w:t>
      </w:r>
      <w:r w:rsidR="00D54E13">
        <w:t>doi: https://doi.org/10.5937/a-u0-22119</w:t>
      </w:r>
      <w:r>
        <w:t>.</w:t>
      </w:r>
    </w:p>
    <w:p w14:paraId="7DC27711" w14:textId="186228A8" w:rsidR="00E45CF2" w:rsidRDefault="00E45CF2" w:rsidP="00E45CF2">
      <w:pPr>
        <w:pStyle w:val="NormalWeb"/>
        <w:spacing w:before="0" w:beforeAutospacing="0" w:after="240" w:afterAutospacing="0" w:line="360" w:lineRule="auto"/>
        <w:jc w:val="both"/>
      </w:pPr>
      <w:r>
        <w:t xml:space="preserve">Gautam, P. (2021). The Effects and Challenges of COVID-19 in the Hospitality and Tourism Sector in UK. </w:t>
      </w:r>
      <w:r>
        <w:rPr>
          <w:i/>
          <w:iCs/>
        </w:rPr>
        <w:t>Journal of Tourism and Hospitality Education</w:t>
      </w:r>
      <w:r>
        <w:t xml:space="preserve">, 11, pp.43–63. </w:t>
      </w:r>
      <w:r w:rsidR="00D54E13">
        <w:t>doi: https://doi.org/10.3126/jthe.v11i0.38242</w:t>
      </w:r>
      <w:r>
        <w:t>.</w:t>
      </w:r>
    </w:p>
    <w:p w14:paraId="285EB878" w14:textId="77777777" w:rsidR="00E45CF2" w:rsidRDefault="00E45CF2" w:rsidP="00E45CF2">
      <w:pPr>
        <w:pStyle w:val="NormalWeb"/>
        <w:spacing w:before="0" w:beforeAutospacing="0" w:after="240" w:afterAutospacing="0" w:line="360" w:lineRule="auto"/>
        <w:jc w:val="both"/>
      </w:pPr>
      <w:r>
        <w:t xml:space="preserve">Hellmuth, G., Obata, G. and Kassabaum, G. (2018). The Organizational Structure of Hotel Hilton. </w:t>
      </w:r>
      <w:r>
        <w:rPr>
          <w:i/>
          <w:iCs/>
        </w:rPr>
        <w:t>Informes de la Construcción</w:t>
      </w:r>
      <w:r>
        <w:t>, 32(318), pp.3–8. doi:https://doi.org/10.3989/ic.1980.v32.i318.2359.</w:t>
      </w:r>
    </w:p>
    <w:p w14:paraId="54D79FA5" w14:textId="77777777" w:rsidR="00E45CF2" w:rsidRDefault="00E45CF2" w:rsidP="00E45CF2">
      <w:pPr>
        <w:pStyle w:val="NormalWeb"/>
        <w:spacing w:before="0" w:beforeAutospacing="0" w:after="240" w:afterAutospacing="0" w:line="360" w:lineRule="auto"/>
        <w:jc w:val="both"/>
      </w:pPr>
      <w:r>
        <w:t xml:space="preserve">Hope, K.R. (2016). Tourism sector in UK: recent performance and trends. </w:t>
      </w:r>
      <w:r>
        <w:rPr>
          <w:i/>
          <w:iCs/>
        </w:rPr>
        <w:t>International Journal of Tourism Management</w:t>
      </w:r>
      <w:r>
        <w:t>, 1(3), pp.175–183. doi:https://doi.org/10.1016/0143-2516(80)90005-5.</w:t>
      </w:r>
    </w:p>
    <w:p w14:paraId="6F1464CA" w14:textId="77777777" w:rsidR="00E45CF2" w:rsidRDefault="00E45CF2" w:rsidP="00E45CF2">
      <w:pPr>
        <w:pStyle w:val="NormalWeb"/>
        <w:spacing w:before="0" w:beforeAutospacing="0" w:after="240" w:afterAutospacing="0" w:line="360" w:lineRule="auto"/>
        <w:jc w:val="both"/>
      </w:pPr>
      <w:r>
        <w:t xml:space="preserve">Jogahmon Negi (2020). </w:t>
      </w:r>
      <w:r>
        <w:rPr>
          <w:i/>
          <w:iCs/>
        </w:rPr>
        <w:t>Audit of Travel and Hospitality</w:t>
      </w:r>
      <w:r>
        <w:t>.</w:t>
      </w:r>
    </w:p>
    <w:p w14:paraId="7C6B9024" w14:textId="77777777" w:rsidR="00E45CF2" w:rsidRDefault="00E45CF2" w:rsidP="00E45CF2">
      <w:pPr>
        <w:pStyle w:val="NormalWeb"/>
        <w:spacing w:before="0" w:beforeAutospacing="0" w:after="240" w:afterAutospacing="0" w:line="360" w:lineRule="auto"/>
        <w:jc w:val="both"/>
      </w:pPr>
      <w:r>
        <w:t xml:space="preserve">Kaufman, B.E. (2015). The RBV theory foundation of strategic HRM: critical flaws, problems for research and practice, and an alternative economics paradigm. </w:t>
      </w:r>
      <w:r>
        <w:rPr>
          <w:i/>
          <w:iCs/>
        </w:rPr>
        <w:t>Human Resource Management Journal</w:t>
      </w:r>
      <w:r>
        <w:t>, 25(4), pp.516–540. doi:https://doi.org/10.1111/1748-8583.12085.</w:t>
      </w:r>
    </w:p>
    <w:p w14:paraId="4585B189" w14:textId="77777777" w:rsidR="00E45CF2" w:rsidRDefault="00E45CF2" w:rsidP="00E45CF2">
      <w:pPr>
        <w:pStyle w:val="NormalWeb"/>
        <w:spacing w:before="0" w:beforeAutospacing="0" w:after="240" w:afterAutospacing="0" w:line="360" w:lineRule="auto"/>
        <w:jc w:val="both"/>
      </w:pPr>
      <w:r>
        <w:lastRenderedPageBreak/>
        <w:t xml:space="preserve">Lew, A.A., Cheer, J.M., Brouder, P. and Mostafanezhad, M. (2021). </w:t>
      </w:r>
      <w:r>
        <w:rPr>
          <w:i/>
          <w:iCs/>
        </w:rPr>
        <w:t>Global Tourism and COVID-19</w:t>
      </w:r>
      <w:r>
        <w:t>. Routledge.</w:t>
      </w:r>
    </w:p>
    <w:p w14:paraId="34F8A35F" w14:textId="77777777" w:rsidR="00E45CF2" w:rsidRDefault="00E45CF2" w:rsidP="00E45CF2">
      <w:pPr>
        <w:pStyle w:val="NormalWeb"/>
        <w:spacing w:before="0" w:beforeAutospacing="0" w:after="240" w:afterAutospacing="0" w:line="360" w:lineRule="auto"/>
        <w:jc w:val="both"/>
      </w:pPr>
      <w:r>
        <w:t xml:space="preserve">Luiz Moutinho and Alfonso Vargas Sánchez (2018). </w:t>
      </w:r>
      <w:r>
        <w:rPr>
          <w:i/>
          <w:iCs/>
        </w:rPr>
        <w:t>Strategic management in tourism</w:t>
      </w:r>
      <w:r>
        <w:t>. Wallingford, Oxfordshire ; Boston, Ma: Cabi.</w:t>
      </w:r>
    </w:p>
    <w:p w14:paraId="41A03BBE" w14:textId="77777777" w:rsidR="00E45CF2" w:rsidRDefault="00E45CF2" w:rsidP="00E45CF2">
      <w:pPr>
        <w:pStyle w:val="NormalWeb"/>
        <w:spacing w:before="0" w:beforeAutospacing="0" w:after="240" w:afterAutospacing="0" w:line="360" w:lineRule="auto"/>
        <w:jc w:val="both"/>
      </w:pPr>
      <w:r>
        <w:t xml:space="preserve">Moradi, M. and Nia, E.R. (2020). The Impact of Organizational Factors Based on Resource-Organization-Environment (TOE) Framework on Practical Levels and Characteristics of Audit Analysis and Internal Audit Performance. </w:t>
      </w:r>
      <w:r>
        <w:rPr>
          <w:i/>
          <w:iCs/>
        </w:rPr>
        <w:t>European Journal of Business and Management Research</w:t>
      </w:r>
      <w:r>
        <w:t>, 5(3). doi:https://doi.org/10.24018/ejbmr.2020.5.3.265.</w:t>
      </w:r>
    </w:p>
    <w:p w14:paraId="3B20C5C2" w14:textId="77777777" w:rsidR="00E45CF2" w:rsidRDefault="00E45CF2" w:rsidP="00E45CF2">
      <w:pPr>
        <w:pStyle w:val="NormalWeb"/>
        <w:spacing w:before="0" w:beforeAutospacing="0" w:after="240" w:afterAutospacing="0" w:line="360" w:lineRule="auto"/>
        <w:jc w:val="both"/>
      </w:pPr>
      <w:r>
        <w:t xml:space="preserve">Muhammad Adeel (2017). </w:t>
      </w:r>
      <w:r>
        <w:rPr>
          <w:i/>
          <w:iCs/>
        </w:rPr>
        <w:t>Resource-Based View of Knowledge Management for Competitive Advantage in an organization</w:t>
      </w:r>
      <w:r>
        <w:t>. GRIN Verlag.</w:t>
      </w:r>
    </w:p>
    <w:p w14:paraId="734F863B" w14:textId="77777777" w:rsidR="00E45CF2" w:rsidRDefault="00E45CF2" w:rsidP="00E45CF2">
      <w:pPr>
        <w:pStyle w:val="NormalWeb"/>
        <w:spacing w:before="0" w:beforeAutospacing="0" w:after="240" w:afterAutospacing="0" w:line="360" w:lineRule="auto"/>
        <w:jc w:val="both"/>
      </w:pPr>
      <w:r>
        <w:t xml:space="preserve">Reidhead, C. (2020a). </w:t>
      </w:r>
      <w:r>
        <w:rPr>
          <w:i/>
          <w:iCs/>
        </w:rPr>
        <w:t>Impact of Organizational Culture on Employee Satisfaction</w:t>
      </w:r>
      <w:r>
        <w:t>.</w:t>
      </w:r>
    </w:p>
    <w:p w14:paraId="4CDD6EB5" w14:textId="77777777" w:rsidR="00E45CF2" w:rsidRDefault="00E45CF2" w:rsidP="00E45CF2">
      <w:pPr>
        <w:pStyle w:val="NormalWeb"/>
        <w:spacing w:before="0" w:beforeAutospacing="0" w:after="240" w:afterAutospacing="0" w:line="360" w:lineRule="auto"/>
        <w:jc w:val="both"/>
      </w:pPr>
      <w:r>
        <w:t xml:space="preserve">Reidhead, C. (2020b). Impact of Organizational Culture on Employee Satisfaction: A Case of Hilton Hotel, United Kingdom. </w:t>
      </w:r>
      <w:r>
        <w:rPr>
          <w:i/>
          <w:iCs/>
        </w:rPr>
        <w:t>Journal of Economics and Business</w:t>
      </w:r>
      <w:r>
        <w:t>, 3(1). doi:https://doi.org/10.31014/aior.1992.03.01.209.</w:t>
      </w:r>
    </w:p>
    <w:p w14:paraId="65ECF789" w14:textId="77777777" w:rsidR="00E45CF2" w:rsidRDefault="00E45CF2" w:rsidP="00E45CF2">
      <w:pPr>
        <w:pStyle w:val="NormalWeb"/>
        <w:spacing w:before="0" w:beforeAutospacing="0" w:after="240" w:afterAutospacing="0" w:line="360" w:lineRule="auto"/>
        <w:jc w:val="both"/>
      </w:pPr>
      <w:r>
        <w:t xml:space="preserve">Reidhead, C. (2020c). Organizational Goals on Employee Satisfaction: A Case of Hilton Hotel, United Kingdom. </w:t>
      </w:r>
      <w:r>
        <w:rPr>
          <w:i/>
          <w:iCs/>
        </w:rPr>
        <w:t>Journal of Economics and Business</w:t>
      </w:r>
      <w:r>
        <w:t>, 3(1). doi:https://doi.org/10.31014/aior.1992.03.01.209.</w:t>
      </w:r>
    </w:p>
    <w:p w14:paraId="4EE11E2E" w14:textId="77777777" w:rsidR="00E45CF2" w:rsidRDefault="00E45CF2" w:rsidP="00E45CF2">
      <w:pPr>
        <w:pStyle w:val="NormalWeb"/>
        <w:spacing w:before="0" w:beforeAutospacing="0" w:after="240" w:afterAutospacing="0" w:line="360" w:lineRule="auto"/>
        <w:jc w:val="both"/>
      </w:pPr>
      <w:r>
        <w:t xml:space="preserve">Schaffer, J.D. (2015). Strategy, organization structure and success in the lodging industry. </w:t>
      </w:r>
      <w:r>
        <w:rPr>
          <w:i/>
          <w:iCs/>
        </w:rPr>
        <w:t>International Journal of Hospitality Management</w:t>
      </w:r>
      <w:r>
        <w:t>, 3(4), pp.159–165. doi:https://doi.org/10.1016/0278-4319(84)90017-3.</w:t>
      </w:r>
    </w:p>
    <w:p w14:paraId="2D4FBBA1" w14:textId="77777777" w:rsidR="00E45CF2" w:rsidRDefault="00E45CF2" w:rsidP="00E45CF2">
      <w:pPr>
        <w:pStyle w:val="NormalWeb"/>
        <w:spacing w:before="0" w:beforeAutospacing="0" w:after="240" w:afterAutospacing="0" w:line="360" w:lineRule="auto"/>
        <w:jc w:val="both"/>
      </w:pPr>
      <w:r>
        <w:t xml:space="preserve">Shankar, S. (2021). </w:t>
      </w:r>
      <w:r>
        <w:rPr>
          <w:i/>
          <w:iCs/>
        </w:rPr>
        <w:t>Performance Evaluation Techniques in Hospitality &amp; Tourism Industry</w:t>
      </w:r>
      <w:r>
        <w:t>. Lulu Publication.</w:t>
      </w:r>
    </w:p>
    <w:p w14:paraId="66DDDF0F" w14:textId="77777777" w:rsidR="00E45CF2" w:rsidRDefault="00E45CF2" w:rsidP="00E45CF2">
      <w:pPr>
        <w:pStyle w:val="NormalWeb"/>
        <w:spacing w:before="0" w:beforeAutospacing="0" w:after="240" w:afterAutospacing="0" w:line="360" w:lineRule="auto"/>
        <w:jc w:val="both"/>
      </w:pPr>
      <w:r>
        <w:t xml:space="preserve">Tribe, J. (2019). </w:t>
      </w:r>
      <w:r>
        <w:rPr>
          <w:i/>
          <w:iCs/>
        </w:rPr>
        <w:t>Strategy for Tourism</w:t>
      </w:r>
      <w:r>
        <w:t>.</w:t>
      </w:r>
    </w:p>
    <w:p w14:paraId="68C33EE7" w14:textId="77777777" w:rsidR="00E04299" w:rsidRPr="00AF7370" w:rsidRDefault="00E04299" w:rsidP="00E04299">
      <w:pPr>
        <w:spacing w:line="360" w:lineRule="auto"/>
      </w:pPr>
    </w:p>
    <w:sectPr w:rsidR="00E04299" w:rsidRPr="00AF737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11BE4" w14:textId="77777777" w:rsidR="00731DDC" w:rsidRDefault="00731DDC" w:rsidP="00E45CF2">
      <w:pPr>
        <w:spacing w:before="0" w:after="0" w:line="240" w:lineRule="auto"/>
      </w:pPr>
      <w:r>
        <w:separator/>
      </w:r>
    </w:p>
  </w:endnote>
  <w:endnote w:type="continuationSeparator" w:id="0">
    <w:p w14:paraId="30EB3D01" w14:textId="77777777" w:rsidR="00731DDC" w:rsidRDefault="00731DDC" w:rsidP="00E45C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922883578"/>
      <w:docPartObj>
        <w:docPartGallery w:val="Page Numbers (Bottom of Page)"/>
        <w:docPartUnique/>
      </w:docPartObj>
    </w:sdtPr>
    <w:sdtEndPr>
      <w:rPr>
        <w:noProof/>
      </w:rPr>
    </w:sdtEndPr>
    <w:sdtContent>
      <w:p w14:paraId="2C5308A0" w14:textId="77777777" w:rsidR="00E45CF2" w:rsidRDefault="00E45CF2">
        <w:pPr>
          <w:pStyle w:val="Footer"/>
          <w:jc w:val="center"/>
        </w:pPr>
        <w:r>
          <w:rPr>
            <w:noProof w:val="0"/>
          </w:rPr>
          <w:fldChar w:fldCharType="begin"/>
        </w:r>
        <w:r>
          <w:instrText xml:space="preserve"> PAGE   \* MERGEFORMAT </w:instrText>
        </w:r>
        <w:r>
          <w:rPr>
            <w:noProof w:val="0"/>
          </w:rPr>
          <w:fldChar w:fldCharType="separate"/>
        </w:r>
        <w:r w:rsidR="00BF1B8C">
          <w:t>4</w:t>
        </w:r>
        <w:r>
          <w:fldChar w:fldCharType="end"/>
        </w:r>
      </w:p>
    </w:sdtContent>
  </w:sdt>
  <w:p w14:paraId="087EB214" w14:textId="77777777" w:rsidR="00E45CF2" w:rsidRDefault="00E45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1A67F" w14:textId="77777777" w:rsidR="00731DDC" w:rsidRDefault="00731DDC" w:rsidP="00E45CF2">
      <w:pPr>
        <w:spacing w:before="0" w:after="0" w:line="240" w:lineRule="auto"/>
      </w:pPr>
      <w:r>
        <w:separator/>
      </w:r>
    </w:p>
  </w:footnote>
  <w:footnote w:type="continuationSeparator" w:id="0">
    <w:p w14:paraId="285C1B3C" w14:textId="77777777" w:rsidR="00731DDC" w:rsidRDefault="00731DDC" w:rsidP="00E45CF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A304E"/>
    <w:rsid w:val="000212F2"/>
    <w:rsid w:val="00082B51"/>
    <w:rsid w:val="00085B9D"/>
    <w:rsid w:val="000F16FF"/>
    <w:rsid w:val="00162A1A"/>
    <w:rsid w:val="001A0AF4"/>
    <w:rsid w:val="001E1F62"/>
    <w:rsid w:val="0027441A"/>
    <w:rsid w:val="00294BDC"/>
    <w:rsid w:val="002A304E"/>
    <w:rsid w:val="00337C04"/>
    <w:rsid w:val="003A1E14"/>
    <w:rsid w:val="003B0E52"/>
    <w:rsid w:val="003B2519"/>
    <w:rsid w:val="003D312E"/>
    <w:rsid w:val="003E1240"/>
    <w:rsid w:val="004056A3"/>
    <w:rsid w:val="0041288B"/>
    <w:rsid w:val="004C15AB"/>
    <w:rsid w:val="004D150E"/>
    <w:rsid w:val="00507E13"/>
    <w:rsid w:val="00584AAA"/>
    <w:rsid w:val="006404FD"/>
    <w:rsid w:val="00643A4A"/>
    <w:rsid w:val="006847AE"/>
    <w:rsid w:val="006E17A1"/>
    <w:rsid w:val="00722F0B"/>
    <w:rsid w:val="00731DDC"/>
    <w:rsid w:val="00782638"/>
    <w:rsid w:val="007C62FD"/>
    <w:rsid w:val="007E7342"/>
    <w:rsid w:val="008279BE"/>
    <w:rsid w:val="00827FA6"/>
    <w:rsid w:val="00866B2C"/>
    <w:rsid w:val="008F36E0"/>
    <w:rsid w:val="0093676A"/>
    <w:rsid w:val="009B73CE"/>
    <w:rsid w:val="00A63B53"/>
    <w:rsid w:val="00AF7370"/>
    <w:rsid w:val="00BF0522"/>
    <w:rsid w:val="00BF1B8C"/>
    <w:rsid w:val="00C006F0"/>
    <w:rsid w:val="00C50E87"/>
    <w:rsid w:val="00CB50C2"/>
    <w:rsid w:val="00D54E13"/>
    <w:rsid w:val="00D85029"/>
    <w:rsid w:val="00E04299"/>
    <w:rsid w:val="00E4257E"/>
    <w:rsid w:val="00E45CF2"/>
    <w:rsid w:val="00F636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FF783"/>
  <w15:docId w15:val="{08F57392-D09A-48C0-9609-F35650C0F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7AE"/>
    <w:pPr>
      <w:spacing w:before="120" w:after="120" w:line="312" w:lineRule="auto"/>
      <w:jc w:val="both"/>
    </w:pPr>
    <w:rPr>
      <w:rFonts w:ascii="Arial" w:hAnsi="Arial" w:cs="Times New Roman"/>
      <w:noProof/>
      <w:sz w:val="24"/>
      <w:lang w:val="en-GB" w:eastAsia="en-GB"/>
    </w:rPr>
  </w:style>
  <w:style w:type="paragraph" w:styleId="Heading1">
    <w:name w:val="heading 1"/>
    <w:basedOn w:val="Normal"/>
    <w:next w:val="Normal"/>
    <w:link w:val="Heading1Char"/>
    <w:autoRedefine/>
    <w:uiPriority w:val="9"/>
    <w:qFormat/>
    <w:rsid w:val="00827FA6"/>
    <w:pPr>
      <w:keepNext/>
      <w:keepLines/>
      <w:spacing w:before="240" w:after="240" w:line="360" w:lineRule="auto"/>
      <w:outlineLvl w:val="0"/>
    </w:pPr>
    <w:rPr>
      <w:b/>
      <w:sz w:val="32"/>
      <w:szCs w:val="36"/>
    </w:rPr>
  </w:style>
  <w:style w:type="paragraph" w:styleId="Heading2">
    <w:name w:val="heading 2"/>
    <w:basedOn w:val="Normal"/>
    <w:next w:val="Normal"/>
    <w:link w:val="Heading2Char"/>
    <w:autoRedefine/>
    <w:uiPriority w:val="9"/>
    <w:unhideWhenUsed/>
    <w:qFormat/>
    <w:rsid w:val="00827FA6"/>
    <w:pPr>
      <w:keepNext/>
      <w:keepLines/>
      <w:spacing w:before="360" w:after="80"/>
      <w:outlineLvl w:val="1"/>
    </w:pPr>
    <w:rPr>
      <w:b/>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FA6"/>
    <w:rPr>
      <w:rFonts w:ascii="Times New Roman" w:hAnsi="Times New Roman" w:cs="Times New Roman"/>
      <w:b/>
      <w:noProof/>
      <w:sz w:val="32"/>
      <w:szCs w:val="36"/>
      <w:lang w:val="en-GB" w:eastAsia="en-GB"/>
    </w:rPr>
  </w:style>
  <w:style w:type="character" w:customStyle="1" w:styleId="Heading2Char">
    <w:name w:val="Heading 2 Char"/>
    <w:basedOn w:val="DefaultParagraphFont"/>
    <w:link w:val="Heading2"/>
    <w:uiPriority w:val="9"/>
    <w:rsid w:val="00827FA6"/>
    <w:rPr>
      <w:rFonts w:ascii="Times New Roman" w:hAnsi="Times New Roman" w:cs="Times New Roman"/>
      <w:b/>
      <w:noProof/>
      <w:sz w:val="28"/>
      <w:szCs w:val="36"/>
      <w:lang w:val="en-GB" w:eastAsia="en-GB"/>
    </w:rPr>
  </w:style>
  <w:style w:type="paragraph" w:styleId="Title">
    <w:name w:val="Title"/>
    <w:basedOn w:val="Normal"/>
    <w:next w:val="Normal"/>
    <w:link w:val="TitleChar"/>
    <w:uiPriority w:val="10"/>
    <w:qFormat/>
    <w:rsid w:val="0041288B"/>
    <w:pPr>
      <w:pBdr>
        <w:bottom w:val="single" w:sz="8" w:space="4" w:color="4F81BD" w:themeColor="accent1"/>
      </w:pBdr>
      <w:spacing w:after="300" w:line="240" w:lineRule="auto"/>
      <w:contextualSpacing/>
    </w:pPr>
    <w:rPr>
      <w:rFonts w:eastAsiaTheme="majorEastAsia" w:cstheme="majorBidi"/>
      <w:color w:val="000000" w:themeColor="text1"/>
      <w:spacing w:val="5"/>
      <w:kern w:val="28"/>
      <w:sz w:val="48"/>
      <w:szCs w:val="52"/>
    </w:rPr>
  </w:style>
  <w:style w:type="character" w:customStyle="1" w:styleId="TitleChar">
    <w:name w:val="Title Char"/>
    <w:basedOn w:val="DefaultParagraphFont"/>
    <w:link w:val="Title"/>
    <w:uiPriority w:val="10"/>
    <w:rsid w:val="0041288B"/>
    <w:rPr>
      <w:rFonts w:ascii="Arial" w:eastAsiaTheme="majorEastAsia" w:hAnsi="Arial" w:cstheme="majorBidi"/>
      <w:color w:val="000000" w:themeColor="text1"/>
      <w:spacing w:val="5"/>
      <w:kern w:val="28"/>
      <w:sz w:val="48"/>
      <w:szCs w:val="52"/>
    </w:rPr>
  </w:style>
  <w:style w:type="paragraph" w:styleId="NormalWeb">
    <w:name w:val="Normal (Web)"/>
    <w:basedOn w:val="Normal"/>
    <w:uiPriority w:val="99"/>
    <w:semiHidden/>
    <w:unhideWhenUsed/>
    <w:rsid w:val="00E04299"/>
    <w:pPr>
      <w:spacing w:before="100" w:beforeAutospacing="1" w:after="100" w:afterAutospacing="1" w:line="240" w:lineRule="auto"/>
      <w:jc w:val="left"/>
    </w:pPr>
    <w:rPr>
      <w:rFonts w:ascii="Times New Roman" w:hAnsi="Times New Roman"/>
      <w:noProof w:val="0"/>
      <w:szCs w:val="24"/>
      <w:lang w:val="en-US" w:eastAsia="en-US"/>
    </w:rPr>
  </w:style>
  <w:style w:type="paragraph" w:styleId="Header">
    <w:name w:val="header"/>
    <w:basedOn w:val="Normal"/>
    <w:link w:val="HeaderChar"/>
    <w:uiPriority w:val="99"/>
    <w:unhideWhenUsed/>
    <w:rsid w:val="00E45CF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45CF2"/>
    <w:rPr>
      <w:rFonts w:ascii="Arial" w:hAnsi="Arial" w:cs="Times New Roman"/>
      <w:noProof/>
      <w:sz w:val="24"/>
      <w:lang w:val="en-GB" w:eastAsia="en-GB"/>
    </w:rPr>
  </w:style>
  <w:style w:type="paragraph" w:styleId="Footer">
    <w:name w:val="footer"/>
    <w:basedOn w:val="Normal"/>
    <w:link w:val="FooterChar"/>
    <w:uiPriority w:val="99"/>
    <w:unhideWhenUsed/>
    <w:rsid w:val="00E45CF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45CF2"/>
    <w:rPr>
      <w:rFonts w:ascii="Arial" w:hAnsi="Arial" w:cs="Times New Roman"/>
      <w:noProof/>
      <w:sz w:val="24"/>
      <w:lang w:val="en-GB" w:eastAsia="en-GB"/>
    </w:rPr>
  </w:style>
  <w:style w:type="paragraph" w:styleId="TOCHeading">
    <w:name w:val="TOC Heading"/>
    <w:basedOn w:val="Heading1"/>
    <w:next w:val="Normal"/>
    <w:uiPriority w:val="39"/>
    <w:semiHidden/>
    <w:unhideWhenUsed/>
    <w:qFormat/>
    <w:rsid w:val="00E45CF2"/>
    <w:pPr>
      <w:spacing w:before="480" w:after="0" w:line="276" w:lineRule="auto"/>
      <w:jc w:val="left"/>
      <w:outlineLvl w:val="9"/>
    </w:pPr>
    <w:rPr>
      <w:rFonts w:asciiTheme="majorHAnsi" w:eastAsiaTheme="majorEastAsia" w:hAnsiTheme="majorHAnsi" w:cstheme="majorBidi"/>
      <w:bCs/>
      <w:noProof w:val="0"/>
      <w:color w:val="365F91" w:themeColor="accent1" w:themeShade="BF"/>
      <w:sz w:val="28"/>
      <w:szCs w:val="28"/>
      <w:lang w:val="en-US" w:eastAsia="ja-JP"/>
    </w:rPr>
  </w:style>
  <w:style w:type="paragraph" w:styleId="TOC1">
    <w:name w:val="toc 1"/>
    <w:basedOn w:val="Normal"/>
    <w:next w:val="Normal"/>
    <w:autoRedefine/>
    <w:uiPriority w:val="39"/>
    <w:unhideWhenUsed/>
    <w:rsid w:val="00E45CF2"/>
    <w:pPr>
      <w:spacing w:after="100"/>
    </w:pPr>
  </w:style>
  <w:style w:type="character" w:styleId="Hyperlink">
    <w:name w:val="Hyperlink"/>
    <w:basedOn w:val="DefaultParagraphFont"/>
    <w:uiPriority w:val="99"/>
    <w:unhideWhenUsed/>
    <w:rsid w:val="00E45CF2"/>
    <w:rPr>
      <w:color w:val="0000FF" w:themeColor="hyperlink"/>
      <w:u w:val="single"/>
    </w:rPr>
  </w:style>
  <w:style w:type="paragraph" w:styleId="BalloonText">
    <w:name w:val="Balloon Text"/>
    <w:basedOn w:val="Normal"/>
    <w:link w:val="BalloonTextChar"/>
    <w:uiPriority w:val="99"/>
    <w:semiHidden/>
    <w:unhideWhenUsed/>
    <w:rsid w:val="00E45CF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5CF2"/>
    <w:rPr>
      <w:rFonts w:ascii="Tahoma" w:hAnsi="Tahoma" w:cs="Tahoma"/>
      <w:noProof/>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754699">
      <w:bodyDiv w:val="1"/>
      <w:marLeft w:val="0"/>
      <w:marRight w:val="0"/>
      <w:marTop w:val="0"/>
      <w:marBottom w:val="0"/>
      <w:divBdr>
        <w:top w:val="none" w:sz="0" w:space="0" w:color="auto"/>
        <w:left w:val="none" w:sz="0" w:space="0" w:color="auto"/>
        <w:bottom w:val="none" w:sz="0" w:space="0" w:color="auto"/>
        <w:right w:val="none" w:sz="0" w:space="0" w:color="auto"/>
      </w:divBdr>
      <w:divsChild>
        <w:div w:id="494346837">
          <w:marLeft w:val="0"/>
          <w:marRight w:val="0"/>
          <w:marTop w:val="0"/>
          <w:marBottom w:val="0"/>
          <w:divBdr>
            <w:top w:val="none" w:sz="0" w:space="0" w:color="auto"/>
            <w:left w:val="none" w:sz="0" w:space="0" w:color="auto"/>
            <w:bottom w:val="none" w:sz="0" w:space="0" w:color="auto"/>
            <w:right w:val="none" w:sz="0" w:space="0" w:color="auto"/>
          </w:divBdr>
        </w:div>
      </w:divsChild>
    </w:div>
    <w:div w:id="1158618434">
      <w:bodyDiv w:val="1"/>
      <w:marLeft w:val="0"/>
      <w:marRight w:val="0"/>
      <w:marTop w:val="0"/>
      <w:marBottom w:val="0"/>
      <w:divBdr>
        <w:top w:val="none" w:sz="0" w:space="0" w:color="auto"/>
        <w:left w:val="none" w:sz="0" w:space="0" w:color="auto"/>
        <w:bottom w:val="none" w:sz="0" w:space="0" w:color="auto"/>
        <w:right w:val="none" w:sz="0" w:space="0" w:color="auto"/>
      </w:divBdr>
    </w:div>
    <w:div w:id="1225335521">
      <w:bodyDiv w:val="1"/>
      <w:marLeft w:val="0"/>
      <w:marRight w:val="0"/>
      <w:marTop w:val="0"/>
      <w:marBottom w:val="0"/>
      <w:divBdr>
        <w:top w:val="none" w:sz="0" w:space="0" w:color="auto"/>
        <w:left w:val="none" w:sz="0" w:space="0" w:color="auto"/>
        <w:bottom w:val="none" w:sz="0" w:space="0" w:color="auto"/>
        <w:right w:val="none" w:sz="0" w:space="0" w:color="auto"/>
      </w:divBdr>
    </w:div>
    <w:div w:id="1998654944">
      <w:bodyDiv w:val="1"/>
      <w:marLeft w:val="0"/>
      <w:marRight w:val="0"/>
      <w:marTop w:val="0"/>
      <w:marBottom w:val="0"/>
      <w:divBdr>
        <w:top w:val="none" w:sz="0" w:space="0" w:color="auto"/>
        <w:left w:val="none" w:sz="0" w:space="0" w:color="auto"/>
        <w:bottom w:val="none" w:sz="0" w:space="0" w:color="auto"/>
        <w:right w:val="none" w:sz="0" w:space="0" w:color="auto"/>
      </w:divBdr>
      <w:divsChild>
        <w:div w:id="946274307">
          <w:marLeft w:val="0"/>
          <w:marRight w:val="0"/>
          <w:marTop w:val="0"/>
          <w:marBottom w:val="0"/>
          <w:divBdr>
            <w:top w:val="single" w:sz="2" w:space="0" w:color="auto"/>
            <w:left w:val="single" w:sz="2" w:space="0" w:color="auto"/>
            <w:bottom w:val="single" w:sz="6" w:space="0" w:color="auto"/>
            <w:right w:val="single" w:sz="2" w:space="0" w:color="auto"/>
          </w:divBdr>
          <w:divsChild>
            <w:div w:id="461115434">
              <w:marLeft w:val="0"/>
              <w:marRight w:val="0"/>
              <w:marTop w:val="100"/>
              <w:marBottom w:val="100"/>
              <w:divBdr>
                <w:top w:val="single" w:sz="2" w:space="0" w:color="D9D9E3"/>
                <w:left w:val="single" w:sz="2" w:space="0" w:color="D9D9E3"/>
                <w:bottom w:val="single" w:sz="2" w:space="0" w:color="D9D9E3"/>
                <w:right w:val="single" w:sz="2" w:space="0" w:color="D9D9E3"/>
              </w:divBdr>
              <w:divsChild>
                <w:div w:id="723212625">
                  <w:marLeft w:val="0"/>
                  <w:marRight w:val="0"/>
                  <w:marTop w:val="0"/>
                  <w:marBottom w:val="0"/>
                  <w:divBdr>
                    <w:top w:val="single" w:sz="2" w:space="0" w:color="D9D9E3"/>
                    <w:left w:val="single" w:sz="2" w:space="0" w:color="D9D9E3"/>
                    <w:bottom w:val="single" w:sz="2" w:space="0" w:color="D9D9E3"/>
                    <w:right w:val="single" w:sz="2" w:space="0" w:color="D9D9E3"/>
                  </w:divBdr>
                  <w:divsChild>
                    <w:div w:id="78210837">
                      <w:marLeft w:val="0"/>
                      <w:marRight w:val="0"/>
                      <w:marTop w:val="0"/>
                      <w:marBottom w:val="0"/>
                      <w:divBdr>
                        <w:top w:val="single" w:sz="2" w:space="0" w:color="D9D9E3"/>
                        <w:left w:val="single" w:sz="2" w:space="0" w:color="D9D9E3"/>
                        <w:bottom w:val="single" w:sz="2" w:space="0" w:color="D9D9E3"/>
                        <w:right w:val="single" w:sz="2" w:space="0" w:color="D9D9E3"/>
                      </w:divBdr>
                      <w:divsChild>
                        <w:div w:id="1858736449">
                          <w:marLeft w:val="0"/>
                          <w:marRight w:val="0"/>
                          <w:marTop w:val="0"/>
                          <w:marBottom w:val="0"/>
                          <w:divBdr>
                            <w:top w:val="single" w:sz="2" w:space="0" w:color="D9D9E3"/>
                            <w:left w:val="single" w:sz="2" w:space="0" w:color="D9D9E3"/>
                            <w:bottom w:val="single" w:sz="2" w:space="0" w:color="D9D9E3"/>
                            <w:right w:val="single" w:sz="2" w:space="0" w:color="D9D9E3"/>
                          </w:divBdr>
                          <w:divsChild>
                            <w:div w:id="1444421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C5BEAD-D589-4A98-96E9-CA2E6A01F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Pages>
  <Words>2810</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Nahid Islam (2110788)</cp:lastModifiedBy>
  <cp:revision>12</cp:revision>
  <dcterms:created xsi:type="dcterms:W3CDTF">2023-05-24T21:23:00Z</dcterms:created>
  <dcterms:modified xsi:type="dcterms:W3CDTF">2023-06-15T12:43:00Z</dcterms:modified>
</cp:coreProperties>
</file>