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223284857"/>
        <w:docPartObj>
          <w:docPartGallery w:val="Cover Pages"/>
          <w:docPartUnique/>
        </w:docPartObj>
      </w:sdtPr>
      <w:sdtEndPr>
        <w:rPr>
          <w:rFonts w:ascii="Arial" w:eastAsiaTheme="minorHAnsi" w:hAnsi="Arial" w:cs="Arial"/>
          <w:kern w:val="2"/>
          <w:sz w:val="24"/>
          <w:szCs w:val="24"/>
          <w:lang w:eastAsia="en-US"/>
          <w14:ligatures w14:val="standardContextual"/>
        </w:rPr>
      </w:sdtEndPr>
      <w:sdtContent>
        <w:p w14:paraId="0C38AB86" w14:textId="7DAFC7A9" w:rsidR="007F478A" w:rsidRDefault="007F478A">
          <w:pPr>
            <w:pStyle w:val="NoSpacing"/>
            <w:rPr>
              <w:sz w:val="2"/>
            </w:rPr>
          </w:pPr>
        </w:p>
        <w:p w14:paraId="7518DFA9" w14:textId="77777777" w:rsidR="007F478A" w:rsidRDefault="007F478A">
          <w:r>
            <w:rPr>
              <w:noProof/>
            </w:rPr>
            <mc:AlternateContent>
              <mc:Choice Requires="wps">
                <w:drawing>
                  <wp:anchor distT="0" distB="0" distL="114300" distR="114300" simplePos="0" relativeHeight="251661312" behindDoc="0" locked="0" layoutInCell="1" allowOverlap="1" wp14:anchorId="56494822" wp14:editId="5461365D">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D3B7B6F" w14:textId="34E69039" w:rsidR="007F478A" w:rsidRDefault="001976A5">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Living with care, the older person living with dementia.</w:t>
                                    </w:r>
                                  </w:p>
                                </w:sdtContent>
                              </w:sdt>
                              <w:p w14:paraId="0DFB215A" w14:textId="215B499C" w:rsidR="007F478A" w:rsidRDefault="007F478A">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1976A5">
                                      <w:rPr>
                                        <w:color w:val="156082" w:themeColor="accent1"/>
                                        <w:sz w:val="36"/>
                                        <w:szCs w:val="36"/>
                                      </w:rPr>
                                      <w:t>Charlotte Ashford, 2100378</w:t>
                                    </w:r>
                                  </w:sdtContent>
                                </w:sdt>
                                <w:r>
                                  <w:t xml:space="preserve"> </w:t>
                                </w:r>
                              </w:p>
                              <w:p w14:paraId="763B2CDE" w14:textId="77777777" w:rsidR="007F478A" w:rsidRDefault="007F47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6494822"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D3B7B6F" w14:textId="34E69039" w:rsidR="007F478A" w:rsidRDefault="001976A5">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Living with care, the older person living with dementia.</w:t>
                              </w:r>
                            </w:p>
                          </w:sdtContent>
                        </w:sdt>
                        <w:p w14:paraId="0DFB215A" w14:textId="215B499C" w:rsidR="007F478A" w:rsidRDefault="007F478A">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1976A5">
                                <w:rPr>
                                  <w:color w:val="156082" w:themeColor="accent1"/>
                                  <w:sz w:val="36"/>
                                  <w:szCs w:val="36"/>
                                </w:rPr>
                                <w:t>Charlotte Ashford, 2100378</w:t>
                              </w:r>
                            </w:sdtContent>
                          </w:sdt>
                          <w:r>
                            <w:t xml:space="preserve"> </w:t>
                          </w:r>
                        </w:p>
                        <w:p w14:paraId="763B2CDE" w14:textId="77777777" w:rsidR="007F478A" w:rsidRDefault="007F478A"/>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306F6AD9" wp14:editId="3D62D13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001891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301D2CD" wp14:editId="4800BA72">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5ED902" w14:textId="7540EED7" w:rsidR="007F478A" w:rsidRDefault="007F478A">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366BE0">
                                      <w:rPr>
                                        <w:color w:val="156082" w:themeColor="accent1"/>
                                        <w:sz w:val="36"/>
                                        <w:szCs w:val="36"/>
                                      </w:rPr>
                                      <w:t>BMHP6009</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EB7FC64" w14:textId="26F065BC" w:rsidR="007F478A" w:rsidRDefault="00366BE0">
                                    <w:pPr>
                                      <w:pStyle w:val="NoSpacing"/>
                                      <w:jc w:val="right"/>
                                      <w:rPr>
                                        <w:color w:val="156082" w:themeColor="accent1"/>
                                        <w:sz w:val="36"/>
                                        <w:szCs w:val="36"/>
                                      </w:rPr>
                                    </w:pPr>
                                    <w:r>
                                      <w:rPr>
                                        <w:color w:val="156082" w:themeColor="accent1"/>
                                        <w:sz w:val="36"/>
                                        <w:szCs w:val="36"/>
                                      </w:rPr>
                                      <w:t>Living With Care, The Older Person.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301D2CD"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15ED902" w14:textId="7540EED7" w:rsidR="007F478A" w:rsidRDefault="007F478A">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366BE0">
                                <w:rPr>
                                  <w:color w:val="156082" w:themeColor="accent1"/>
                                  <w:sz w:val="36"/>
                                  <w:szCs w:val="36"/>
                                </w:rPr>
                                <w:t>BMHP6009</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EB7FC64" w14:textId="26F065BC" w:rsidR="007F478A" w:rsidRDefault="00366BE0">
                              <w:pPr>
                                <w:pStyle w:val="NoSpacing"/>
                                <w:jc w:val="right"/>
                                <w:rPr>
                                  <w:color w:val="156082" w:themeColor="accent1"/>
                                  <w:sz w:val="36"/>
                                  <w:szCs w:val="36"/>
                                </w:rPr>
                              </w:pPr>
                              <w:r>
                                <w:rPr>
                                  <w:color w:val="156082" w:themeColor="accent1"/>
                                  <w:sz w:val="36"/>
                                  <w:szCs w:val="36"/>
                                </w:rPr>
                                <w:t>Living With Care, The Older Person.</w:t>
                              </w:r>
                            </w:p>
                          </w:sdtContent>
                        </w:sdt>
                      </w:txbxContent>
                    </v:textbox>
                    <w10:wrap anchorx="page" anchory="margin"/>
                  </v:shape>
                </w:pict>
              </mc:Fallback>
            </mc:AlternateContent>
          </w:r>
        </w:p>
        <w:p w14:paraId="506DD8AC" w14:textId="5EFD7530" w:rsidR="007F478A" w:rsidRDefault="007F478A">
          <w:pPr>
            <w:rPr>
              <w:rFonts w:ascii="Arial" w:hAnsi="Arial" w:cs="Arial"/>
            </w:rPr>
          </w:pPr>
          <w:r>
            <w:rPr>
              <w:rFonts w:ascii="Arial" w:hAnsi="Arial" w:cs="Arial"/>
            </w:rPr>
            <w:br w:type="page"/>
          </w:r>
        </w:p>
      </w:sdtContent>
    </w:sdt>
    <w:p w14:paraId="16541249" w14:textId="1A6283FA" w:rsidR="00273926" w:rsidRPr="002B1252" w:rsidRDefault="00EC4A39" w:rsidP="002B1252">
      <w:pPr>
        <w:spacing w:line="360" w:lineRule="auto"/>
        <w:rPr>
          <w:rFonts w:ascii="Arial" w:hAnsi="Arial" w:cs="Arial"/>
        </w:rPr>
      </w:pPr>
      <w:r w:rsidRPr="002B1252">
        <w:rPr>
          <w:rFonts w:ascii="Arial" w:hAnsi="Arial" w:cs="Arial"/>
        </w:rPr>
        <w:lastRenderedPageBreak/>
        <w:t xml:space="preserve">  </w:t>
      </w:r>
      <w:r w:rsidR="00287F31" w:rsidRPr="002B1252">
        <w:rPr>
          <w:rFonts w:ascii="Arial" w:hAnsi="Arial" w:cs="Arial"/>
        </w:rPr>
        <w:t xml:space="preserve">This critical evaluation will discuss a range </w:t>
      </w:r>
      <w:r w:rsidR="00F954B1" w:rsidRPr="002B1252">
        <w:rPr>
          <w:rFonts w:ascii="Arial" w:hAnsi="Arial" w:cs="Arial"/>
        </w:rPr>
        <w:t>o</w:t>
      </w:r>
      <w:r w:rsidR="00287F31" w:rsidRPr="002B1252">
        <w:rPr>
          <w:rFonts w:ascii="Arial" w:hAnsi="Arial" w:cs="Arial"/>
        </w:rPr>
        <w:t>f service provisions</w:t>
      </w:r>
      <w:r w:rsidR="00806678" w:rsidRPr="002B1252">
        <w:rPr>
          <w:rFonts w:ascii="Arial" w:hAnsi="Arial" w:cs="Arial"/>
        </w:rPr>
        <w:t>, legislation and policies spanning within a fifty</w:t>
      </w:r>
      <w:r w:rsidR="62859446" w:rsidRPr="002B1252">
        <w:rPr>
          <w:rFonts w:ascii="Arial" w:hAnsi="Arial" w:cs="Arial"/>
        </w:rPr>
        <w:t>-</w:t>
      </w:r>
      <w:r w:rsidR="00806678" w:rsidRPr="002B1252">
        <w:rPr>
          <w:rFonts w:ascii="Arial" w:hAnsi="Arial" w:cs="Arial"/>
        </w:rPr>
        <w:t xml:space="preserve">year </w:t>
      </w:r>
      <w:r w:rsidR="00AC2450" w:rsidRPr="002B1252">
        <w:rPr>
          <w:rFonts w:ascii="Arial" w:hAnsi="Arial" w:cs="Arial"/>
        </w:rPr>
        <w:t>period</w:t>
      </w:r>
      <w:r w:rsidR="006621C8" w:rsidRPr="002B1252">
        <w:rPr>
          <w:rFonts w:ascii="Arial" w:hAnsi="Arial" w:cs="Arial"/>
        </w:rPr>
        <w:t xml:space="preserve"> re</w:t>
      </w:r>
      <w:r w:rsidR="00A854A3" w:rsidRPr="002B1252">
        <w:rPr>
          <w:rFonts w:ascii="Arial" w:hAnsi="Arial" w:cs="Arial"/>
        </w:rPr>
        <w:t xml:space="preserve">lating to </w:t>
      </w:r>
      <w:r w:rsidR="001D548B" w:rsidRPr="002B1252">
        <w:rPr>
          <w:rFonts w:ascii="Arial" w:hAnsi="Arial" w:cs="Arial"/>
        </w:rPr>
        <w:t>the care of the older person living with</w:t>
      </w:r>
      <w:r w:rsidR="006621C8" w:rsidRPr="002B1252">
        <w:rPr>
          <w:rFonts w:ascii="Arial" w:hAnsi="Arial" w:cs="Arial"/>
        </w:rPr>
        <w:t xml:space="preserve"> dementia</w:t>
      </w:r>
      <w:r w:rsidR="00BA317B" w:rsidRPr="002B1252">
        <w:rPr>
          <w:rFonts w:ascii="Arial" w:hAnsi="Arial" w:cs="Arial"/>
        </w:rPr>
        <w:t>.  T</w:t>
      </w:r>
      <w:r w:rsidR="006621C8" w:rsidRPr="002B1252">
        <w:rPr>
          <w:rFonts w:ascii="Arial" w:hAnsi="Arial" w:cs="Arial"/>
        </w:rPr>
        <w:t>here are a variety of types of dementia</w:t>
      </w:r>
      <w:r w:rsidR="006621C8" w:rsidRPr="002B1252">
        <w:rPr>
          <w:rFonts w:ascii="Arial" w:hAnsi="Arial" w:cs="Arial"/>
        </w:rPr>
        <w:t xml:space="preserve"> but for the purpose of </w:t>
      </w:r>
      <w:r w:rsidR="006621C8" w:rsidRPr="002B1252">
        <w:rPr>
          <w:rFonts w:ascii="Arial" w:hAnsi="Arial" w:cs="Arial"/>
        </w:rPr>
        <w:t>this critical evaluation</w:t>
      </w:r>
      <w:r w:rsidR="00E45BF8" w:rsidRPr="002B1252">
        <w:rPr>
          <w:rFonts w:ascii="Arial" w:hAnsi="Arial" w:cs="Arial"/>
        </w:rPr>
        <w:t xml:space="preserve"> focus will be on </w:t>
      </w:r>
      <w:r w:rsidR="006D4A75" w:rsidRPr="002B1252">
        <w:rPr>
          <w:rFonts w:ascii="Arial" w:hAnsi="Arial" w:cs="Arial"/>
        </w:rPr>
        <w:t>how the older person lives with dementia, including</w:t>
      </w:r>
      <w:r w:rsidR="00366E92" w:rsidRPr="002B1252">
        <w:rPr>
          <w:rFonts w:ascii="Arial" w:hAnsi="Arial" w:cs="Arial"/>
        </w:rPr>
        <w:t xml:space="preserve"> how the older person has been diagnosed, treated and cared for</w:t>
      </w:r>
      <w:r w:rsidR="00D51BFD" w:rsidRPr="002B1252">
        <w:rPr>
          <w:rFonts w:ascii="Arial" w:hAnsi="Arial" w:cs="Arial"/>
        </w:rPr>
        <w:t xml:space="preserve"> with dementia</w:t>
      </w:r>
      <w:r w:rsidR="756FAADB" w:rsidRPr="002B1252">
        <w:rPr>
          <w:rFonts w:ascii="Arial" w:hAnsi="Arial" w:cs="Arial"/>
        </w:rPr>
        <w:t>. I</w:t>
      </w:r>
      <w:r w:rsidR="00D51BFD" w:rsidRPr="002B1252">
        <w:rPr>
          <w:rFonts w:ascii="Arial" w:hAnsi="Arial" w:cs="Arial"/>
        </w:rPr>
        <w:t>n addition</w:t>
      </w:r>
      <w:r w:rsidR="7C0BE9E1" w:rsidRPr="002B1252">
        <w:rPr>
          <w:rFonts w:ascii="Arial" w:hAnsi="Arial" w:cs="Arial"/>
        </w:rPr>
        <w:t>,</w:t>
      </w:r>
      <w:r w:rsidR="00D51BFD" w:rsidRPr="002B1252">
        <w:rPr>
          <w:rFonts w:ascii="Arial" w:hAnsi="Arial" w:cs="Arial"/>
        </w:rPr>
        <w:t xml:space="preserve"> </w:t>
      </w:r>
      <w:r w:rsidR="59F25AEB" w:rsidRPr="002B1252">
        <w:rPr>
          <w:rFonts w:ascii="Arial" w:hAnsi="Arial" w:cs="Arial"/>
        </w:rPr>
        <w:t xml:space="preserve">the evaluation will look at </w:t>
      </w:r>
      <w:r w:rsidR="00D51BFD" w:rsidRPr="002B1252">
        <w:rPr>
          <w:rFonts w:ascii="Arial" w:hAnsi="Arial" w:cs="Arial"/>
        </w:rPr>
        <w:t>how laws, policies</w:t>
      </w:r>
      <w:r w:rsidR="00DD595F" w:rsidRPr="002B1252">
        <w:rPr>
          <w:rFonts w:ascii="Arial" w:hAnsi="Arial" w:cs="Arial"/>
        </w:rPr>
        <w:t>, strategies and leg</w:t>
      </w:r>
      <w:r w:rsidR="005349D5" w:rsidRPr="002B1252">
        <w:rPr>
          <w:rFonts w:ascii="Arial" w:hAnsi="Arial" w:cs="Arial"/>
        </w:rPr>
        <w:t>islations have been reformed, advanced, updated and guided with the older person in mind</w:t>
      </w:r>
      <w:r w:rsidR="00860075" w:rsidRPr="002B1252">
        <w:rPr>
          <w:rFonts w:ascii="Arial" w:hAnsi="Arial" w:cs="Arial"/>
        </w:rPr>
        <w:t xml:space="preserve">. </w:t>
      </w:r>
      <w:r w:rsidR="5D055058" w:rsidRPr="002B1252">
        <w:rPr>
          <w:rFonts w:ascii="Arial" w:hAnsi="Arial" w:cs="Arial"/>
        </w:rPr>
        <w:t>Finally, the</w:t>
      </w:r>
      <w:r w:rsidR="00860075" w:rsidRPr="002B1252">
        <w:rPr>
          <w:rFonts w:ascii="Arial" w:hAnsi="Arial" w:cs="Arial"/>
        </w:rPr>
        <w:t xml:space="preserve"> </w:t>
      </w:r>
      <w:r w:rsidR="00860075" w:rsidRPr="002B1252">
        <w:rPr>
          <w:rFonts w:ascii="Arial" w:hAnsi="Arial" w:cs="Arial"/>
        </w:rPr>
        <w:t>e</w:t>
      </w:r>
      <w:r w:rsidR="00F0106B" w:rsidRPr="002B1252">
        <w:rPr>
          <w:rFonts w:ascii="Arial" w:hAnsi="Arial" w:cs="Arial"/>
        </w:rPr>
        <w:t>valuation</w:t>
      </w:r>
      <w:r w:rsidR="00860075" w:rsidRPr="002B1252">
        <w:rPr>
          <w:rFonts w:ascii="Arial" w:hAnsi="Arial" w:cs="Arial"/>
        </w:rPr>
        <w:t xml:space="preserve"> will discuss </w:t>
      </w:r>
      <w:r w:rsidR="000D5E17" w:rsidRPr="002B1252">
        <w:rPr>
          <w:rFonts w:ascii="Arial" w:hAnsi="Arial" w:cs="Arial"/>
        </w:rPr>
        <w:t xml:space="preserve">how the older person with dementia is cared for </w:t>
      </w:r>
      <w:r w:rsidR="516D99E0" w:rsidRPr="002B1252">
        <w:rPr>
          <w:rFonts w:ascii="Arial" w:hAnsi="Arial" w:cs="Arial"/>
        </w:rPr>
        <w:t>in</w:t>
      </w:r>
      <w:r w:rsidR="000D5E17" w:rsidRPr="002B1252">
        <w:rPr>
          <w:rFonts w:ascii="Arial" w:hAnsi="Arial" w:cs="Arial"/>
        </w:rPr>
        <w:t xml:space="preserve"> organisations such as private, voluntary and statutory </w:t>
      </w:r>
      <w:r w:rsidR="008A1F1B" w:rsidRPr="002B1252">
        <w:rPr>
          <w:rFonts w:ascii="Arial" w:hAnsi="Arial" w:cs="Arial"/>
        </w:rPr>
        <w:t>sectors, including evaluating the provision of services within the UK and globally</w:t>
      </w:r>
      <w:r w:rsidR="7C2A3C42" w:rsidRPr="002B1252">
        <w:rPr>
          <w:rFonts w:ascii="Arial" w:hAnsi="Arial" w:cs="Arial"/>
        </w:rPr>
        <w:t xml:space="preserve"> before</w:t>
      </w:r>
      <w:r w:rsidR="002020AC" w:rsidRPr="002B1252">
        <w:rPr>
          <w:rFonts w:ascii="Arial" w:hAnsi="Arial" w:cs="Arial"/>
        </w:rPr>
        <w:t xml:space="preserve"> </w:t>
      </w:r>
      <w:r w:rsidR="7C2A3C42" w:rsidRPr="002B1252">
        <w:rPr>
          <w:rFonts w:ascii="Arial" w:hAnsi="Arial" w:cs="Arial"/>
        </w:rPr>
        <w:t>suggesting r</w:t>
      </w:r>
      <w:r w:rsidR="002020AC" w:rsidRPr="002B1252">
        <w:rPr>
          <w:rFonts w:ascii="Arial" w:hAnsi="Arial" w:cs="Arial"/>
        </w:rPr>
        <w:t>ecommendations for improvement</w:t>
      </w:r>
      <w:r w:rsidR="002020AC" w:rsidRPr="002B1252">
        <w:rPr>
          <w:rFonts w:ascii="Arial" w:hAnsi="Arial" w:cs="Arial"/>
        </w:rPr>
        <w:t xml:space="preserve"> </w:t>
      </w:r>
      <w:r w:rsidR="720222F2" w:rsidRPr="002B1252">
        <w:rPr>
          <w:rFonts w:ascii="Arial" w:hAnsi="Arial" w:cs="Arial"/>
        </w:rPr>
        <w:t xml:space="preserve">in the care of the older person.  </w:t>
      </w:r>
    </w:p>
    <w:p w14:paraId="424CA0A5" w14:textId="29A11675" w:rsidR="00556252" w:rsidRPr="002B1252" w:rsidRDefault="00556252" w:rsidP="002B1252">
      <w:pPr>
        <w:spacing w:line="360" w:lineRule="auto"/>
        <w:rPr>
          <w:rFonts w:ascii="Arial" w:hAnsi="Arial" w:cs="Arial"/>
        </w:rPr>
      </w:pPr>
      <w:r w:rsidRPr="002B1252">
        <w:rPr>
          <w:rFonts w:ascii="Arial" w:hAnsi="Arial" w:cs="Arial"/>
        </w:rPr>
        <w:t xml:space="preserve">  Hogan (2018) and Ko and Noh (2021) define the older person </w:t>
      </w:r>
      <w:r w:rsidR="00A87260" w:rsidRPr="002B1252">
        <w:rPr>
          <w:rFonts w:ascii="Arial" w:hAnsi="Arial" w:cs="Arial"/>
        </w:rPr>
        <w:t>as an individual that is aged 60 years old and over</w:t>
      </w:r>
      <w:r w:rsidR="09B7B18D" w:rsidRPr="002B1252">
        <w:rPr>
          <w:rFonts w:ascii="Arial" w:hAnsi="Arial" w:cs="Arial"/>
        </w:rPr>
        <w:t>. H</w:t>
      </w:r>
      <w:r w:rsidR="00A87260" w:rsidRPr="002B1252">
        <w:rPr>
          <w:rFonts w:ascii="Arial" w:hAnsi="Arial" w:cs="Arial"/>
        </w:rPr>
        <w:t xml:space="preserve">owever, </w:t>
      </w:r>
      <w:r w:rsidR="4C2BA30D" w:rsidRPr="002B1252">
        <w:rPr>
          <w:rFonts w:ascii="Arial" w:hAnsi="Arial" w:cs="Arial"/>
        </w:rPr>
        <w:t xml:space="preserve">this age for categorising the older person is </w:t>
      </w:r>
      <w:r w:rsidR="406F706B" w:rsidRPr="002B1252">
        <w:rPr>
          <w:rFonts w:ascii="Arial" w:hAnsi="Arial" w:cs="Arial"/>
        </w:rPr>
        <w:t>mainly</w:t>
      </w:r>
      <w:r w:rsidR="406F706B" w:rsidRPr="002B1252">
        <w:rPr>
          <w:rFonts w:ascii="Arial" w:hAnsi="Arial" w:cs="Arial"/>
        </w:rPr>
        <w:t xml:space="preserve"> </w:t>
      </w:r>
      <w:r w:rsidR="4C2BA30D" w:rsidRPr="002B1252">
        <w:rPr>
          <w:rFonts w:ascii="Arial" w:hAnsi="Arial" w:cs="Arial"/>
        </w:rPr>
        <w:t>applied i</w:t>
      </w:r>
      <w:r w:rsidR="294E871C" w:rsidRPr="002B1252">
        <w:rPr>
          <w:rFonts w:ascii="Arial" w:hAnsi="Arial" w:cs="Arial"/>
        </w:rPr>
        <w:t xml:space="preserve">n developed </w:t>
      </w:r>
      <w:r w:rsidR="7E89AC72" w:rsidRPr="002B1252">
        <w:rPr>
          <w:rFonts w:ascii="Arial" w:hAnsi="Arial" w:cs="Arial"/>
        </w:rPr>
        <w:t>countries</w:t>
      </w:r>
      <w:r w:rsidR="294E871C" w:rsidRPr="002B1252">
        <w:rPr>
          <w:rFonts w:ascii="Arial" w:hAnsi="Arial" w:cs="Arial"/>
        </w:rPr>
        <w:t xml:space="preserve"> (</w:t>
      </w:r>
      <w:r w:rsidR="00A87260" w:rsidRPr="002B1252">
        <w:rPr>
          <w:rFonts w:ascii="Arial" w:hAnsi="Arial" w:cs="Arial"/>
        </w:rPr>
        <w:t>Kowal and Dowd</w:t>
      </w:r>
      <w:r w:rsidR="641D2FA0" w:rsidRPr="002B1252">
        <w:rPr>
          <w:rFonts w:ascii="Arial" w:hAnsi="Arial" w:cs="Arial"/>
        </w:rPr>
        <w:t xml:space="preserve">, </w:t>
      </w:r>
      <w:r w:rsidR="00A87260" w:rsidRPr="002B1252">
        <w:rPr>
          <w:rFonts w:ascii="Arial" w:hAnsi="Arial" w:cs="Arial"/>
        </w:rPr>
        <w:t>2001)</w:t>
      </w:r>
      <w:r w:rsidR="7E2C0F8C" w:rsidRPr="002B1252">
        <w:rPr>
          <w:rFonts w:ascii="Arial" w:hAnsi="Arial" w:cs="Arial"/>
        </w:rPr>
        <w:t>.</w:t>
      </w:r>
      <w:r w:rsidR="00655566" w:rsidRPr="002B1252">
        <w:rPr>
          <w:rFonts w:ascii="Arial" w:hAnsi="Arial" w:cs="Arial"/>
        </w:rPr>
        <w:t xml:space="preserve"> </w:t>
      </w:r>
      <w:r w:rsidR="003C24F9" w:rsidRPr="002B1252">
        <w:rPr>
          <w:rFonts w:ascii="Arial" w:hAnsi="Arial" w:cs="Arial"/>
        </w:rPr>
        <w:t>A</w:t>
      </w:r>
      <w:r w:rsidR="00E7723C" w:rsidRPr="002B1252">
        <w:rPr>
          <w:rFonts w:ascii="Arial" w:hAnsi="Arial" w:cs="Arial"/>
        </w:rPr>
        <w:t>lthough the United Nations</w:t>
      </w:r>
      <w:r w:rsidR="00BA5AC4" w:rsidRPr="002B1252">
        <w:rPr>
          <w:rFonts w:ascii="Arial" w:hAnsi="Arial" w:cs="Arial"/>
        </w:rPr>
        <w:t xml:space="preserve"> </w:t>
      </w:r>
      <w:r w:rsidR="025FE920" w:rsidRPr="002B1252">
        <w:rPr>
          <w:rFonts w:ascii="Arial" w:hAnsi="Arial" w:cs="Arial"/>
        </w:rPr>
        <w:t xml:space="preserve">also </w:t>
      </w:r>
      <w:r w:rsidR="00BA5AC4" w:rsidRPr="002B1252">
        <w:rPr>
          <w:rFonts w:ascii="Arial" w:hAnsi="Arial" w:cs="Arial"/>
        </w:rPr>
        <w:t>refer to the older population as a cut off age at 60 years plus</w:t>
      </w:r>
      <w:r w:rsidR="00CC2C0E" w:rsidRPr="002B1252">
        <w:rPr>
          <w:rFonts w:ascii="Arial" w:hAnsi="Arial" w:cs="Arial"/>
        </w:rPr>
        <w:t xml:space="preserve">, Kowal and Dowd (2001) </w:t>
      </w:r>
      <w:r w:rsidR="00470E69" w:rsidRPr="002B1252">
        <w:rPr>
          <w:rFonts w:ascii="Arial" w:hAnsi="Arial" w:cs="Arial"/>
        </w:rPr>
        <w:t>argue</w:t>
      </w:r>
      <w:r w:rsidR="00CC2C0E" w:rsidRPr="002B1252">
        <w:rPr>
          <w:rFonts w:ascii="Arial" w:hAnsi="Arial" w:cs="Arial"/>
        </w:rPr>
        <w:t xml:space="preserve"> that in Africa the age of the older person should start at fifty </w:t>
      </w:r>
      <w:r w:rsidR="00F3643C" w:rsidRPr="002B1252">
        <w:rPr>
          <w:rFonts w:ascii="Arial" w:hAnsi="Arial" w:cs="Arial"/>
        </w:rPr>
        <w:t xml:space="preserve">or fifty-five years of age.  Chang </w:t>
      </w:r>
      <w:r w:rsidR="00F3643C" w:rsidRPr="002B1252">
        <w:rPr>
          <w:rFonts w:ascii="Arial" w:hAnsi="Arial" w:cs="Arial"/>
          <w:i/>
          <w:iCs/>
        </w:rPr>
        <w:t xml:space="preserve">et al </w:t>
      </w:r>
      <w:r w:rsidR="000412E8" w:rsidRPr="002B1252">
        <w:rPr>
          <w:rFonts w:ascii="Arial" w:hAnsi="Arial" w:cs="Arial"/>
        </w:rPr>
        <w:t>(2020)</w:t>
      </w:r>
      <w:r w:rsidR="00D20D37" w:rsidRPr="002B1252">
        <w:rPr>
          <w:rFonts w:ascii="Arial" w:hAnsi="Arial" w:cs="Arial"/>
        </w:rPr>
        <w:t xml:space="preserve"> and Hupkens </w:t>
      </w:r>
      <w:r w:rsidR="00D20D37" w:rsidRPr="002B1252">
        <w:rPr>
          <w:rFonts w:ascii="Arial" w:hAnsi="Arial" w:cs="Arial"/>
          <w:i/>
          <w:iCs/>
        </w:rPr>
        <w:t xml:space="preserve">et al </w:t>
      </w:r>
      <w:r w:rsidR="00D20D37" w:rsidRPr="002B1252">
        <w:rPr>
          <w:rFonts w:ascii="Arial" w:hAnsi="Arial" w:cs="Arial"/>
        </w:rPr>
        <w:t xml:space="preserve">(2018) acknowledge that the definition </w:t>
      </w:r>
      <w:r w:rsidR="005B6C67" w:rsidRPr="002B1252">
        <w:rPr>
          <w:rFonts w:ascii="Arial" w:hAnsi="Arial" w:cs="Arial"/>
        </w:rPr>
        <w:t xml:space="preserve">of an older person can also refer to the socio-cultural status </w:t>
      </w:r>
      <w:r w:rsidR="00E51D08" w:rsidRPr="002B1252">
        <w:rPr>
          <w:rFonts w:ascii="Arial" w:hAnsi="Arial" w:cs="Arial"/>
        </w:rPr>
        <w:t>of an individual, such as family status (being a grandparent), age</w:t>
      </w:r>
      <w:r w:rsidR="005950A4" w:rsidRPr="002B1252">
        <w:rPr>
          <w:rFonts w:ascii="Arial" w:hAnsi="Arial" w:cs="Arial"/>
        </w:rPr>
        <w:t>-</w:t>
      </w:r>
      <w:r w:rsidR="00E51D08" w:rsidRPr="002B1252">
        <w:rPr>
          <w:rFonts w:ascii="Arial" w:hAnsi="Arial" w:cs="Arial"/>
        </w:rPr>
        <w:t>related health conditions</w:t>
      </w:r>
      <w:r w:rsidR="001A2520" w:rsidRPr="002B1252">
        <w:rPr>
          <w:rFonts w:ascii="Arial" w:hAnsi="Arial" w:cs="Arial"/>
        </w:rPr>
        <w:t>, mobility and physical appearance</w:t>
      </w:r>
      <w:r w:rsidR="0CD1A501" w:rsidRPr="002B1252">
        <w:rPr>
          <w:rFonts w:ascii="Arial" w:hAnsi="Arial" w:cs="Arial"/>
        </w:rPr>
        <w:t xml:space="preserve"> rather than a using a nominal age, </w:t>
      </w:r>
    </w:p>
    <w:p w14:paraId="555309D5" w14:textId="1F66E7AD" w:rsidR="0085360E" w:rsidRPr="002B1252" w:rsidRDefault="00611B6B" w:rsidP="002B1252">
      <w:pPr>
        <w:spacing w:line="360" w:lineRule="auto"/>
        <w:rPr>
          <w:rFonts w:ascii="Arial" w:hAnsi="Arial" w:cs="Arial"/>
        </w:rPr>
      </w:pPr>
      <w:r w:rsidRPr="002B1252">
        <w:rPr>
          <w:rFonts w:ascii="Arial" w:hAnsi="Arial" w:cs="Arial"/>
        </w:rPr>
        <w:t xml:space="preserve"> </w:t>
      </w:r>
      <w:r w:rsidR="00A20D5D" w:rsidRPr="002B1252">
        <w:rPr>
          <w:rFonts w:ascii="Arial" w:hAnsi="Arial" w:cs="Arial"/>
        </w:rPr>
        <w:t xml:space="preserve"> As </w:t>
      </w:r>
      <w:r w:rsidR="00A20D5D" w:rsidRPr="002B1252">
        <w:rPr>
          <w:rFonts w:ascii="Arial" w:hAnsi="Arial" w:cs="Arial"/>
        </w:rPr>
        <w:t>summarise</w:t>
      </w:r>
      <w:r w:rsidR="00A20D5D" w:rsidRPr="002B1252">
        <w:rPr>
          <w:rFonts w:ascii="Arial" w:hAnsi="Arial" w:cs="Arial"/>
        </w:rPr>
        <w:t>d by</w:t>
      </w:r>
      <w:r w:rsidRPr="002B1252">
        <w:rPr>
          <w:rFonts w:ascii="Arial" w:hAnsi="Arial" w:cs="Arial"/>
        </w:rPr>
        <w:t xml:space="preserve"> </w:t>
      </w:r>
      <w:r w:rsidR="00A711D0" w:rsidRPr="002B1252">
        <w:rPr>
          <w:rFonts w:ascii="Arial" w:hAnsi="Arial" w:cs="Arial"/>
        </w:rPr>
        <w:t>The National Health Service (NHS) (2024)</w:t>
      </w:r>
      <w:r w:rsidR="75DDEF97" w:rsidRPr="002B1252">
        <w:rPr>
          <w:rFonts w:ascii="Arial" w:hAnsi="Arial" w:cs="Arial"/>
        </w:rPr>
        <w:t xml:space="preserve">, </w:t>
      </w:r>
      <w:r w:rsidRPr="002B1252">
        <w:rPr>
          <w:rFonts w:ascii="Arial" w:hAnsi="Arial" w:cs="Arial"/>
        </w:rPr>
        <w:t xml:space="preserve">dementia </w:t>
      </w:r>
      <w:r w:rsidR="6343A063" w:rsidRPr="002B1252">
        <w:rPr>
          <w:rFonts w:ascii="Arial" w:hAnsi="Arial" w:cs="Arial"/>
        </w:rPr>
        <w:t>i</w:t>
      </w:r>
      <w:r w:rsidRPr="002B1252">
        <w:rPr>
          <w:rFonts w:ascii="Arial" w:hAnsi="Arial" w:cs="Arial"/>
        </w:rPr>
        <w:t>s a syndrome that affect</w:t>
      </w:r>
      <w:r w:rsidR="00432CA1" w:rsidRPr="002B1252">
        <w:rPr>
          <w:rFonts w:ascii="Arial" w:hAnsi="Arial" w:cs="Arial"/>
        </w:rPr>
        <w:t>s memory</w:t>
      </w:r>
      <w:r w:rsidR="00A568D7" w:rsidRPr="002B1252">
        <w:rPr>
          <w:rFonts w:ascii="Arial" w:hAnsi="Arial" w:cs="Arial"/>
        </w:rPr>
        <w:t xml:space="preserve"> l</w:t>
      </w:r>
      <w:r w:rsidR="00432CA1" w:rsidRPr="002B1252">
        <w:rPr>
          <w:rFonts w:ascii="Arial" w:hAnsi="Arial" w:cs="Arial"/>
        </w:rPr>
        <w:t>oss, senses, behaviour</w:t>
      </w:r>
      <w:r w:rsidR="00B51215" w:rsidRPr="002B1252">
        <w:rPr>
          <w:rFonts w:ascii="Arial" w:hAnsi="Arial" w:cs="Arial"/>
        </w:rPr>
        <w:t xml:space="preserve"> and a decline of brain functionality, </w:t>
      </w:r>
      <w:r w:rsidR="000512D5" w:rsidRPr="002B1252">
        <w:rPr>
          <w:rFonts w:ascii="Arial" w:hAnsi="Arial" w:cs="Arial"/>
        </w:rPr>
        <w:t>confirming</w:t>
      </w:r>
      <w:r w:rsidR="00B51215" w:rsidRPr="002B1252">
        <w:rPr>
          <w:rFonts w:ascii="Arial" w:hAnsi="Arial" w:cs="Arial"/>
        </w:rPr>
        <w:t xml:space="preserve"> that there are </w:t>
      </w:r>
      <w:r w:rsidR="003E5EDC" w:rsidRPr="002B1252">
        <w:rPr>
          <w:rFonts w:ascii="Arial" w:hAnsi="Arial" w:cs="Arial"/>
        </w:rPr>
        <w:t>various</w:t>
      </w:r>
      <w:r w:rsidR="00B51215" w:rsidRPr="002B1252">
        <w:rPr>
          <w:rFonts w:ascii="Arial" w:hAnsi="Arial" w:cs="Arial"/>
        </w:rPr>
        <w:t xml:space="preserve"> types of dementia</w:t>
      </w:r>
      <w:r w:rsidR="003E5EDC" w:rsidRPr="002B1252">
        <w:rPr>
          <w:rFonts w:ascii="Arial" w:hAnsi="Arial" w:cs="Arial"/>
        </w:rPr>
        <w:t xml:space="preserve">, with various </w:t>
      </w:r>
      <w:r w:rsidR="008108C5" w:rsidRPr="002B1252">
        <w:rPr>
          <w:rFonts w:ascii="Arial" w:hAnsi="Arial" w:cs="Arial"/>
        </w:rPr>
        <w:t xml:space="preserve">different causes.  </w:t>
      </w:r>
      <w:r w:rsidR="000709C9" w:rsidRPr="002B1252">
        <w:rPr>
          <w:rFonts w:ascii="Arial" w:hAnsi="Arial" w:cs="Arial"/>
        </w:rPr>
        <w:t xml:space="preserve">Symptoms of dementia could present </w:t>
      </w:r>
      <w:r w:rsidR="00A568D7" w:rsidRPr="002B1252">
        <w:rPr>
          <w:rFonts w:ascii="Arial" w:hAnsi="Arial" w:cs="Arial"/>
        </w:rPr>
        <w:t>as but not limiting to, memory loss</w:t>
      </w:r>
      <w:r w:rsidR="00DA6DD4" w:rsidRPr="002B1252">
        <w:rPr>
          <w:rFonts w:ascii="Arial" w:hAnsi="Arial" w:cs="Arial"/>
        </w:rPr>
        <w:t>, trouble speaking, mood, understanding, movement and difficulty doing daily activities (NHS, 2024).</w:t>
      </w:r>
    </w:p>
    <w:p w14:paraId="7D666A84" w14:textId="43F805BB" w:rsidR="00E45C5C" w:rsidRPr="002B1252" w:rsidRDefault="00535CB4" w:rsidP="002B1252">
      <w:pPr>
        <w:spacing w:line="360" w:lineRule="auto"/>
        <w:rPr>
          <w:rFonts w:ascii="Arial" w:hAnsi="Arial" w:cs="Arial"/>
        </w:rPr>
      </w:pPr>
      <w:r w:rsidRPr="002B1252">
        <w:rPr>
          <w:rFonts w:ascii="Arial" w:hAnsi="Arial" w:cs="Arial"/>
        </w:rPr>
        <w:t xml:space="preserve">  Scott and Falcone (1998)</w:t>
      </w:r>
      <w:r w:rsidR="006962FF" w:rsidRPr="002B1252">
        <w:rPr>
          <w:rFonts w:ascii="Arial" w:hAnsi="Arial" w:cs="Arial"/>
        </w:rPr>
        <w:t xml:space="preserve"> specif</w:t>
      </w:r>
      <w:r w:rsidR="00280A65" w:rsidRPr="002B1252">
        <w:rPr>
          <w:rFonts w:ascii="Arial" w:hAnsi="Arial" w:cs="Arial"/>
        </w:rPr>
        <w:t>y</w:t>
      </w:r>
      <w:r w:rsidR="006962FF" w:rsidRPr="002B1252">
        <w:rPr>
          <w:rFonts w:ascii="Arial" w:hAnsi="Arial" w:cs="Arial"/>
        </w:rPr>
        <w:t xml:space="preserve"> that a private sector organisation is</w:t>
      </w:r>
      <w:r w:rsidR="00466232" w:rsidRPr="002B1252">
        <w:rPr>
          <w:rFonts w:ascii="Arial" w:hAnsi="Arial" w:cs="Arial"/>
        </w:rPr>
        <w:t xml:space="preserve"> an organisation that is owned, managed and funded</w:t>
      </w:r>
      <w:r w:rsidR="0008030D" w:rsidRPr="002B1252">
        <w:rPr>
          <w:rFonts w:ascii="Arial" w:hAnsi="Arial" w:cs="Arial"/>
        </w:rPr>
        <w:t xml:space="preserve"> by private enterprises or individuals and is not state controlled</w:t>
      </w:r>
      <w:r w:rsidR="6F9CB760" w:rsidRPr="002B1252">
        <w:rPr>
          <w:rFonts w:ascii="Arial" w:hAnsi="Arial" w:cs="Arial"/>
        </w:rPr>
        <w:t xml:space="preserve">, noting that </w:t>
      </w:r>
      <w:r w:rsidR="42410BF8" w:rsidRPr="002B1252">
        <w:rPr>
          <w:rFonts w:ascii="Arial" w:hAnsi="Arial" w:cs="Arial"/>
        </w:rPr>
        <w:t xml:space="preserve">profit making </w:t>
      </w:r>
      <w:r w:rsidR="00A400CB" w:rsidRPr="002B1252">
        <w:rPr>
          <w:rFonts w:ascii="Arial" w:hAnsi="Arial" w:cs="Arial"/>
        </w:rPr>
        <w:t>private sector organisation</w:t>
      </w:r>
      <w:r w:rsidR="23BDA580" w:rsidRPr="002B1252">
        <w:rPr>
          <w:rFonts w:ascii="Arial" w:hAnsi="Arial" w:cs="Arial"/>
        </w:rPr>
        <w:t>s</w:t>
      </w:r>
      <w:r w:rsidR="23BDA580" w:rsidRPr="002B1252">
        <w:rPr>
          <w:rFonts w:ascii="Arial" w:hAnsi="Arial" w:cs="Arial"/>
        </w:rPr>
        <w:t xml:space="preserve"> </w:t>
      </w:r>
      <w:r w:rsidR="00F208F5" w:rsidRPr="002B1252">
        <w:rPr>
          <w:rFonts w:ascii="Arial" w:hAnsi="Arial" w:cs="Arial"/>
        </w:rPr>
        <w:t>also collaborate with stat</w:t>
      </w:r>
      <w:r w:rsidR="00F552B0" w:rsidRPr="002B1252">
        <w:rPr>
          <w:rFonts w:ascii="Arial" w:hAnsi="Arial" w:cs="Arial"/>
        </w:rPr>
        <w:t>utory organisations</w:t>
      </w:r>
      <w:r w:rsidR="00915E91" w:rsidRPr="002B1252">
        <w:rPr>
          <w:rFonts w:ascii="Arial" w:hAnsi="Arial" w:cs="Arial"/>
        </w:rPr>
        <w:t>.</w:t>
      </w:r>
      <w:r w:rsidR="00F552B0" w:rsidRPr="002B1252">
        <w:rPr>
          <w:rFonts w:ascii="Arial" w:hAnsi="Arial" w:cs="Arial"/>
          <w:color w:val="FF0000"/>
        </w:rPr>
        <w:t xml:space="preserve"> </w:t>
      </w:r>
      <w:r w:rsidR="0008030D" w:rsidRPr="002B1252">
        <w:rPr>
          <w:rFonts w:ascii="Arial" w:hAnsi="Arial" w:cs="Arial"/>
        </w:rPr>
        <w:t xml:space="preserve"> </w:t>
      </w:r>
      <w:r w:rsidR="00AE603C" w:rsidRPr="002B1252">
        <w:rPr>
          <w:rFonts w:ascii="Arial" w:hAnsi="Arial" w:cs="Arial"/>
        </w:rPr>
        <w:t xml:space="preserve">Mellor (2018) </w:t>
      </w:r>
      <w:r w:rsidR="006962FF" w:rsidRPr="002B1252">
        <w:rPr>
          <w:rFonts w:ascii="Arial" w:hAnsi="Arial" w:cs="Arial"/>
        </w:rPr>
        <w:t>explains that a voluntary sector organisation is</w:t>
      </w:r>
      <w:r w:rsidR="0085069F" w:rsidRPr="002B1252">
        <w:rPr>
          <w:rFonts w:ascii="Arial" w:hAnsi="Arial" w:cs="Arial"/>
        </w:rPr>
        <w:t xml:space="preserve"> an organisation that aims to </w:t>
      </w:r>
      <w:r w:rsidR="002D5E82" w:rsidRPr="002B1252">
        <w:rPr>
          <w:rFonts w:ascii="Arial" w:hAnsi="Arial" w:cs="Arial"/>
        </w:rPr>
        <w:t>have a social impact rather than a profit.  The voluntary sector can also be known as the third sector or not-for-pro</w:t>
      </w:r>
      <w:r w:rsidR="00A20D5D" w:rsidRPr="002B1252">
        <w:rPr>
          <w:rFonts w:ascii="Arial" w:hAnsi="Arial" w:cs="Arial"/>
        </w:rPr>
        <w:t xml:space="preserve">fit </w:t>
      </w:r>
      <w:r w:rsidR="00A20D5D" w:rsidRPr="002B1252">
        <w:rPr>
          <w:rFonts w:ascii="Arial" w:hAnsi="Arial" w:cs="Arial"/>
        </w:rPr>
        <w:lastRenderedPageBreak/>
        <w:t>sector</w:t>
      </w:r>
      <w:r w:rsidR="00904139" w:rsidRPr="002B1252">
        <w:rPr>
          <w:rFonts w:ascii="Arial" w:hAnsi="Arial" w:cs="Arial"/>
        </w:rPr>
        <w:t xml:space="preserve">, funding for the voluntary sector can be through lottery </w:t>
      </w:r>
      <w:r w:rsidR="00482B5E" w:rsidRPr="002B1252">
        <w:rPr>
          <w:rFonts w:ascii="Arial" w:hAnsi="Arial" w:cs="Arial"/>
        </w:rPr>
        <w:t>funding</w:t>
      </w:r>
      <w:r w:rsidR="00BD5718" w:rsidRPr="002B1252">
        <w:rPr>
          <w:rFonts w:ascii="Arial" w:hAnsi="Arial" w:cs="Arial"/>
        </w:rPr>
        <w:t>,</w:t>
      </w:r>
      <w:r w:rsidR="00482B5E" w:rsidRPr="002B1252">
        <w:rPr>
          <w:rFonts w:ascii="Arial" w:hAnsi="Arial" w:cs="Arial"/>
        </w:rPr>
        <w:t xml:space="preserve"> government schemes, community funding and donations as well as charity days (Clausen, 2021).</w:t>
      </w:r>
      <w:r w:rsidR="00027D6D" w:rsidRPr="002B1252">
        <w:rPr>
          <w:rFonts w:ascii="Arial" w:hAnsi="Arial" w:cs="Arial"/>
        </w:rPr>
        <w:t xml:space="preserve">  McAndrew </w:t>
      </w:r>
      <w:r w:rsidR="00027D6D" w:rsidRPr="002B1252">
        <w:rPr>
          <w:rFonts w:ascii="Arial" w:hAnsi="Arial" w:cs="Arial"/>
          <w:i/>
          <w:iCs/>
        </w:rPr>
        <w:t>et al</w:t>
      </w:r>
      <w:r w:rsidR="00027D6D" w:rsidRPr="002B1252">
        <w:rPr>
          <w:rFonts w:ascii="Arial" w:hAnsi="Arial" w:cs="Arial"/>
        </w:rPr>
        <w:t xml:space="preserve"> (2017)</w:t>
      </w:r>
      <w:r w:rsidR="00193A61" w:rsidRPr="002B1252">
        <w:rPr>
          <w:rFonts w:ascii="Arial" w:hAnsi="Arial" w:cs="Arial"/>
        </w:rPr>
        <w:t xml:space="preserve"> conclude that a statutory organisation i</w:t>
      </w:r>
      <w:r w:rsidR="00027D6D" w:rsidRPr="002B1252">
        <w:rPr>
          <w:rFonts w:ascii="Arial" w:hAnsi="Arial" w:cs="Arial"/>
        </w:rPr>
        <w:t xml:space="preserve">s </w:t>
      </w:r>
      <w:r w:rsidR="009406CF" w:rsidRPr="002B1252">
        <w:rPr>
          <w:rFonts w:ascii="Arial" w:hAnsi="Arial" w:cs="Arial"/>
        </w:rPr>
        <w:t>run by the government, adhering to laws, legislation and frameworks</w:t>
      </w:r>
      <w:r w:rsidR="00D14B3F" w:rsidRPr="002B1252">
        <w:rPr>
          <w:rFonts w:ascii="Arial" w:hAnsi="Arial" w:cs="Arial"/>
        </w:rPr>
        <w:t xml:space="preserve"> delivering essential services to the public, ensuring the public receives </w:t>
      </w:r>
      <w:r w:rsidR="00DD0B0F" w:rsidRPr="002B1252">
        <w:rPr>
          <w:rFonts w:ascii="Arial" w:hAnsi="Arial" w:cs="Arial"/>
        </w:rPr>
        <w:t xml:space="preserve">fundamental care and support.  Funding for the statutory sector </w:t>
      </w:r>
      <w:r w:rsidR="00E45C5C" w:rsidRPr="002B1252">
        <w:rPr>
          <w:rFonts w:ascii="Arial" w:hAnsi="Arial" w:cs="Arial"/>
        </w:rPr>
        <w:t xml:space="preserve">comes from the government. </w:t>
      </w:r>
    </w:p>
    <w:p w14:paraId="50B69081" w14:textId="075C013B" w:rsidR="00AC2450" w:rsidRPr="002B1252" w:rsidRDefault="00AC2450" w:rsidP="002B1252">
      <w:pPr>
        <w:spacing w:line="360" w:lineRule="auto"/>
        <w:rPr>
          <w:rFonts w:ascii="Arial" w:hAnsi="Arial" w:cs="Arial"/>
        </w:rPr>
      </w:pPr>
      <w:r w:rsidRPr="002B1252">
        <w:rPr>
          <w:rFonts w:ascii="Arial" w:hAnsi="Arial" w:cs="Arial"/>
        </w:rPr>
        <w:t xml:space="preserve">  </w:t>
      </w:r>
      <w:r w:rsidR="009B3662" w:rsidRPr="002B1252">
        <w:rPr>
          <w:rFonts w:ascii="Arial" w:hAnsi="Arial" w:cs="Arial"/>
        </w:rPr>
        <w:t xml:space="preserve">Parkin and Baker (2021) express that in 2021 there were 850,000 estimated </w:t>
      </w:r>
      <w:r w:rsidR="00481802" w:rsidRPr="002B1252">
        <w:rPr>
          <w:rFonts w:ascii="Arial" w:hAnsi="Arial" w:cs="Arial"/>
        </w:rPr>
        <w:t xml:space="preserve">people living with dementia in the UK.  In conjunction with </w:t>
      </w:r>
      <w:r w:rsidR="00C50A6B" w:rsidRPr="002B1252">
        <w:rPr>
          <w:rFonts w:ascii="Arial" w:hAnsi="Arial" w:cs="Arial"/>
        </w:rPr>
        <w:t xml:space="preserve">this, Alzheimer's Society (2024a) reveal that in 2024 there are now 900,000 </w:t>
      </w:r>
      <w:r w:rsidR="00A133CB" w:rsidRPr="002B1252">
        <w:rPr>
          <w:rFonts w:ascii="Arial" w:hAnsi="Arial" w:cs="Arial"/>
        </w:rPr>
        <w:t>individuals in the UK with dementia, with the predicated outcome for 2040 to be 1.6million.</w:t>
      </w:r>
      <w:r w:rsidR="00DA55F4" w:rsidRPr="002B1252">
        <w:rPr>
          <w:rFonts w:ascii="Arial" w:hAnsi="Arial" w:cs="Arial"/>
        </w:rPr>
        <w:t xml:space="preserve">  The Welsh Parliament (2023)</w:t>
      </w:r>
      <w:r w:rsidR="008358BD" w:rsidRPr="002B1252">
        <w:rPr>
          <w:rFonts w:ascii="Arial" w:hAnsi="Arial" w:cs="Arial"/>
        </w:rPr>
        <w:t xml:space="preserve"> reported that in 2019 there was an estimated 46,800 people </w:t>
      </w:r>
      <w:r w:rsidR="00B70BC0" w:rsidRPr="002B1252">
        <w:rPr>
          <w:rFonts w:ascii="Arial" w:hAnsi="Arial" w:cs="Arial"/>
        </w:rPr>
        <w:t xml:space="preserve">aged 65 and over living with dementia in Wales, The Older People’s Commissioner for Wales (2019) </w:t>
      </w:r>
      <w:r w:rsidR="000A000D" w:rsidRPr="002B1252">
        <w:rPr>
          <w:rFonts w:ascii="Arial" w:hAnsi="Arial" w:cs="Arial"/>
        </w:rPr>
        <w:t xml:space="preserve">predicated that by 2021 in Wales 55,000 people would have dementia and by 2050 </w:t>
      </w:r>
      <w:r w:rsidR="0069092A" w:rsidRPr="002B1252">
        <w:rPr>
          <w:rFonts w:ascii="Arial" w:hAnsi="Arial" w:cs="Arial"/>
        </w:rPr>
        <w:t>over 100,000 individuals would have dementia.  In compa</w:t>
      </w:r>
      <w:r w:rsidR="00A15654" w:rsidRPr="002B1252">
        <w:rPr>
          <w:rFonts w:ascii="Arial" w:hAnsi="Arial" w:cs="Arial"/>
        </w:rPr>
        <w:t xml:space="preserve">rison to England, NHS England (2023) </w:t>
      </w:r>
      <w:r w:rsidR="001C33CB" w:rsidRPr="002B1252">
        <w:rPr>
          <w:rFonts w:ascii="Arial" w:hAnsi="Arial" w:cs="Arial"/>
        </w:rPr>
        <w:t>reported that 431,845 people were living with dementia</w:t>
      </w:r>
      <w:r w:rsidR="006278CD" w:rsidRPr="002B1252">
        <w:rPr>
          <w:rFonts w:ascii="Arial" w:hAnsi="Arial" w:cs="Arial"/>
        </w:rPr>
        <w:t>.  The Office for National Statistics (ONS) (2023a) report that from 2011 to 2021 there was a 1.8million increase of people living aged 65 years and over.  When comparing data from NHS England (2022a) and NHS England (2022b)</w:t>
      </w:r>
      <w:r w:rsidR="006278CD" w:rsidRPr="002B1252">
        <w:rPr>
          <w:rFonts w:ascii="Arial" w:hAnsi="Arial" w:cs="Arial"/>
        </w:rPr>
        <w:t xml:space="preserve"> </w:t>
      </w:r>
      <w:r w:rsidR="006278CD" w:rsidRPr="002B1252">
        <w:rPr>
          <w:rFonts w:ascii="Arial" w:hAnsi="Arial" w:cs="Arial"/>
        </w:rPr>
        <w:t>there has been an increase of 12,936 diagnoses of dementia from January 2022 to September 2022.  However, when evaluating data from 2019 and 2020, there were 472,890 people diagnosed with dementia with 67.8% of these diagnosis being aged 65 and over in 2019 and 438,361 people diagnosed with dementia with 62.4% being aged 65 years and over in 2020 respectively. B</w:t>
      </w:r>
      <w:r w:rsidR="00FF5F33" w:rsidRPr="002B1252">
        <w:rPr>
          <w:rFonts w:ascii="Arial" w:hAnsi="Arial" w:cs="Arial"/>
        </w:rPr>
        <w:t>i</w:t>
      </w:r>
      <w:r w:rsidR="006278CD" w:rsidRPr="002B1252">
        <w:rPr>
          <w:rFonts w:ascii="Arial" w:hAnsi="Arial" w:cs="Arial"/>
        </w:rPr>
        <w:t xml:space="preserve">anchetti </w:t>
      </w:r>
      <w:r w:rsidR="006278CD" w:rsidRPr="002B1252">
        <w:rPr>
          <w:rFonts w:ascii="Arial" w:hAnsi="Arial" w:cs="Arial"/>
          <w:i/>
          <w:iCs/>
        </w:rPr>
        <w:t xml:space="preserve">et al </w:t>
      </w:r>
      <w:r w:rsidR="006278CD" w:rsidRPr="002B1252">
        <w:rPr>
          <w:rFonts w:ascii="Arial" w:hAnsi="Arial" w:cs="Arial"/>
        </w:rPr>
        <w:t>(2022) argue that the decline was due to Covid-19 and the effects it had on individuals being unable to see doctors, specialists and receive diagnoses, including mortality of patients with dementia.  This could correlate and agree with data from NHS England (2022a) and NHS England (2022</w:t>
      </w:r>
      <w:r w:rsidR="00470E69" w:rsidRPr="002B1252">
        <w:rPr>
          <w:rFonts w:ascii="Arial" w:hAnsi="Arial" w:cs="Arial"/>
        </w:rPr>
        <w:t>b</w:t>
      </w:r>
      <w:r w:rsidR="006278CD" w:rsidRPr="002B1252">
        <w:rPr>
          <w:rFonts w:ascii="Arial" w:hAnsi="Arial" w:cs="Arial"/>
        </w:rPr>
        <w:t>) as it states that diagnosis rates had increased from 61.8% in December 2021 to 62.2% in September 2022 in people aged 65 years and over.  Furthermore, Alzheimer’s Society (2020) e</w:t>
      </w:r>
      <w:r w:rsidR="00470E69" w:rsidRPr="002B1252">
        <w:rPr>
          <w:rFonts w:ascii="Arial" w:hAnsi="Arial" w:cs="Arial"/>
        </w:rPr>
        <w:t>mphasise</w:t>
      </w:r>
      <w:r w:rsidR="006278CD" w:rsidRPr="002B1252">
        <w:rPr>
          <w:rFonts w:ascii="Arial" w:hAnsi="Arial" w:cs="Arial"/>
        </w:rPr>
        <w:t xml:space="preserve"> that an individual could wait up to two years for a diagnosis of dementia, which would correspond with the data from B</w:t>
      </w:r>
      <w:r w:rsidR="00FF5F33" w:rsidRPr="002B1252">
        <w:rPr>
          <w:rFonts w:ascii="Arial" w:hAnsi="Arial" w:cs="Arial"/>
        </w:rPr>
        <w:t>i</w:t>
      </w:r>
      <w:r w:rsidR="006278CD" w:rsidRPr="002B1252">
        <w:rPr>
          <w:rFonts w:ascii="Arial" w:hAnsi="Arial" w:cs="Arial"/>
        </w:rPr>
        <w:t xml:space="preserve">anchetti </w:t>
      </w:r>
      <w:r w:rsidR="006278CD" w:rsidRPr="002B1252">
        <w:rPr>
          <w:rFonts w:ascii="Arial" w:hAnsi="Arial" w:cs="Arial"/>
          <w:i/>
          <w:iCs/>
        </w:rPr>
        <w:t>et al</w:t>
      </w:r>
      <w:r w:rsidR="006278CD" w:rsidRPr="002B1252">
        <w:rPr>
          <w:rFonts w:ascii="Arial" w:hAnsi="Arial" w:cs="Arial"/>
        </w:rPr>
        <w:t xml:space="preserve"> (2022) and NHS England (2022b).  </w:t>
      </w:r>
      <w:r w:rsidR="387145F6" w:rsidRPr="002B1252">
        <w:rPr>
          <w:rFonts w:ascii="Arial" w:hAnsi="Arial" w:cs="Arial"/>
        </w:rPr>
        <w:t>However, with the lack of diagnose</w:t>
      </w:r>
      <w:r w:rsidR="00DD4F9A" w:rsidRPr="002B1252">
        <w:rPr>
          <w:rFonts w:ascii="Arial" w:hAnsi="Arial" w:cs="Arial"/>
        </w:rPr>
        <w:t>s</w:t>
      </w:r>
      <w:r w:rsidR="387145F6" w:rsidRPr="002B1252">
        <w:rPr>
          <w:rFonts w:ascii="Arial" w:hAnsi="Arial" w:cs="Arial"/>
        </w:rPr>
        <w:t xml:space="preserve"> for </w:t>
      </w:r>
      <w:r w:rsidR="006F1669" w:rsidRPr="002B1252">
        <w:rPr>
          <w:rFonts w:ascii="Arial" w:hAnsi="Arial" w:cs="Arial"/>
        </w:rPr>
        <w:t>dementia</w:t>
      </w:r>
      <w:r w:rsidR="387145F6" w:rsidRPr="002B1252">
        <w:rPr>
          <w:rFonts w:ascii="Arial" w:hAnsi="Arial" w:cs="Arial"/>
        </w:rPr>
        <w:t xml:space="preserve">, along with a wide range of </w:t>
      </w:r>
      <w:r w:rsidR="2B51EA5A" w:rsidRPr="002B1252">
        <w:rPr>
          <w:rFonts w:ascii="Arial" w:hAnsi="Arial" w:cs="Arial"/>
        </w:rPr>
        <w:t>medical</w:t>
      </w:r>
      <w:r w:rsidR="387145F6" w:rsidRPr="002B1252">
        <w:rPr>
          <w:rFonts w:ascii="Arial" w:hAnsi="Arial" w:cs="Arial"/>
        </w:rPr>
        <w:t xml:space="preserve"> conditions, during the Covid restrictive period, </w:t>
      </w:r>
      <w:r w:rsidR="00026687" w:rsidRPr="002B1252">
        <w:rPr>
          <w:rFonts w:ascii="Arial" w:hAnsi="Arial" w:cs="Arial"/>
        </w:rPr>
        <w:t xml:space="preserve">the rise in the number of diagnoses could be attributed to the </w:t>
      </w:r>
      <w:r w:rsidR="7021673B" w:rsidRPr="002B1252">
        <w:rPr>
          <w:rFonts w:ascii="Arial" w:hAnsi="Arial" w:cs="Arial"/>
        </w:rPr>
        <w:t>increased</w:t>
      </w:r>
      <w:r w:rsidR="00026687" w:rsidRPr="002B1252">
        <w:rPr>
          <w:rFonts w:ascii="Arial" w:hAnsi="Arial" w:cs="Arial"/>
        </w:rPr>
        <w:t xml:space="preserve"> </w:t>
      </w:r>
      <w:r w:rsidR="00026687" w:rsidRPr="002B1252">
        <w:rPr>
          <w:rFonts w:ascii="Arial" w:hAnsi="Arial" w:cs="Arial"/>
        </w:rPr>
        <w:lastRenderedPageBreak/>
        <w:t xml:space="preserve">number of individuals coming forward as </w:t>
      </w:r>
      <w:r w:rsidR="2AEAA825" w:rsidRPr="002B1252">
        <w:rPr>
          <w:rFonts w:ascii="Arial" w:hAnsi="Arial" w:cs="Arial"/>
        </w:rPr>
        <w:t xml:space="preserve">diagnoses </w:t>
      </w:r>
      <w:r w:rsidR="508748EB" w:rsidRPr="002B1252">
        <w:rPr>
          <w:rFonts w:ascii="Arial" w:hAnsi="Arial" w:cs="Arial"/>
        </w:rPr>
        <w:t>available</w:t>
      </w:r>
      <w:r w:rsidR="2AEAA825" w:rsidRPr="002B1252">
        <w:rPr>
          <w:rFonts w:ascii="Arial" w:hAnsi="Arial" w:cs="Arial"/>
        </w:rPr>
        <w:t xml:space="preserve"> has increased</w:t>
      </w:r>
      <w:r w:rsidR="00BD34A3" w:rsidRPr="002B1252">
        <w:rPr>
          <w:rFonts w:ascii="Arial" w:hAnsi="Arial" w:cs="Arial"/>
        </w:rPr>
        <w:t xml:space="preserve"> (Giebel,</w:t>
      </w:r>
      <w:r w:rsidR="00BD34A3" w:rsidRPr="002B1252">
        <w:rPr>
          <w:rFonts w:ascii="Arial" w:hAnsi="Arial" w:cs="Arial"/>
          <w:i/>
          <w:iCs/>
        </w:rPr>
        <w:t>et al</w:t>
      </w:r>
      <w:r w:rsidR="00BD34A3" w:rsidRPr="002B1252">
        <w:rPr>
          <w:rFonts w:ascii="Arial" w:hAnsi="Arial" w:cs="Arial"/>
        </w:rPr>
        <w:t xml:space="preserve"> 2021).</w:t>
      </w:r>
    </w:p>
    <w:p w14:paraId="6C80BC30" w14:textId="18F47AD0" w:rsidR="00A92358" w:rsidRPr="002B1252" w:rsidRDefault="00233DE0" w:rsidP="002B1252">
      <w:pPr>
        <w:spacing w:line="360" w:lineRule="auto"/>
        <w:rPr>
          <w:rFonts w:ascii="Arial" w:hAnsi="Arial" w:cs="Arial"/>
        </w:rPr>
      </w:pPr>
      <w:r w:rsidRPr="002B1252">
        <w:rPr>
          <w:rFonts w:ascii="Arial" w:hAnsi="Arial" w:cs="Arial"/>
        </w:rPr>
        <w:t xml:space="preserve">  </w:t>
      </w:r>
      <w:r w:rsidR="00A92358" w:rsidRPr="002B1252">
        <w:rPr>
          <w:rFonts w:ascii="Arial" w:hAnsi="Arial" w:cs="Arial"/>
        </w:rPr>
        <w:t xml:space="preserve">As Berrios (2017) discusses </w:t>
      </w:r>
      <w:r w:rsidR="000F3015" w:rsidRPr="002B1252">
        <w:rPr>
          <w:rFonts w:ascii="Arial" w:hAnsi="Arial" w:cs="Arial"/>
        </w:rPr>
        <w:t xml:space="preserve">how </w:t>
      </w:r>
      <w:r w:rsidR="34ABDEF6" w:rsidRPr="002B1252">
        <w:rPr>
          <w:rFonts w:ascii="Arial" w:hAnsi="Arial" w:cs="Arial"/>
        </w:rPr>
        <w:t xml:space="preserve">historically, </w:t>
      </w:r>
      <w:r w:rsidR="00A92358" w:rsidRPr="002B1252">
        <w:rPr>
          <w:rFonts w:ascii="Arial" w:hAnsi="Arial" w:cs="Arial"/>
        </w:rPr>
        <w:t xml:space="preserve">dementia </w:t>
      </w:r>
      <w:r w:rsidR="004C6F1C" w:rsidRPr="002B1252">
        <w:rPr>
          <w:rFonts w:ascii="Arial" w:hAnsi="Arial" w:cs="Arial"/>
        </w:rPr>
        <w:t>was seen to be know</w:t>
      </w:r>
      <w:r w:rsidR="00BA5264" w:rsidRPr="002B1252">
        <w:rPr>
          <w:rFonts w:ascii="Arial" w:hAnsi="Arial" w:cs="Arial"/>
        </w:rPr>
        <w:t xml:space="preserve">n as evil spirits coming as a punishment </w:t>
      </w:r>
      <w:r w:rsidR="000D4677" w:rsidRPr="002B1252">
        <w:rPr>
          <w:rFonts w:ascii="Arial" w:hAnsi="Arial" w:cs="Arial"/>
        </w:rPr>
        <w:t>from God in the 13</w:t>
      </w:r>
      <w:r w:rsidR="000D4677" w:rsidRPr="002B1252">
        <w:rPr>
          <w:rFonts w:ascii="Arial" w:hAnsi="Arial" w:cs="Arial"/>
          <w:vertAlign w:val="superscript"/>
        </w:rPr>
        <w:t>th</w:t>
      </w:r>
      <w:r w:rsidR="000D4677" w:rsidRPr="002B1252">
        <w:rPr>
          <w:rFonts w:ascii="Arial" w:hAnsi="Arial" w:cs="Arial"/>
        </w:rPr>
        <w:t xml:space="preserve"> century.  But as Grasset </w:t>
      </w:r>
      <w:r w:rsidR="000D4677" w:rsidRPr="002B1252">
        <w:rPr>
          <w:rFonts w:ascii="Arial" w:hAnsi="Arial" w:cs="Arial"/>
          <w:i/>
          <w:iCs/>
        </w:rPr>
        <w:t xml:space="preserve">et al </w:t>
      </w:r>
      <w:r w:rsidR="000D4677" w:rsidRPr="002B1252">
        <w:rPr>
          <w:rFonts w:ascii="Arial" w:hAnsi="Arial" w:cs="Arial"/>
        </w:rPr>
        <w:t>(2018)</w:t>
      </w:r>
      <w:r w:rsidR="002019CC" w:rsidRPr="002B1252">
        <w:rPr>
          <w:rFonts w:ascii="Arial" w:hAnsi="Arial" w:cs="Arial"/>
        </w:rPr>
        <w:t xml:space="preserve"> explain contemporary </w:t>
      </w:r>
      <w:r w:rsidR="00C97353" w:rsidRPr="002B1252">
        <w:rPr>
          <w:rFonts w:ascii="Arial" w:hAnsi="Arial" w:cs="Arial"/>
        </w:rPr>
        <w:t xml:space="preserve">views changed over the years from research that was undertaken from Dr Alzheimer </w:t>
      </w:r>
      <w:r w:rsidR="004C5D99" w:rsidRPr="002B1252">
        <w:rPr>
          <w:rFonts w:ascii="Arial" w:hAnsi="Arial" w:cs="Arial"/>
        </w:rPr>
        <w:t>and other scientists and doctors</w:t>
      </w:r>
      <w:r w:rsidR="6F6F7CA7" w:rsidRPr="002B1252">
        <w:rPr>
          <w:rFonts w:ascii="Arial" w:hAnsi="Arial" w:cs="Arial"/>
        </w:rPr>
        <w:t xml:space="preserve">, leading to </w:t>
      </w:r>
      <w:r w:rsidR="008C1267" w:rsidRPr="002B1252">
        <w:rPr>
          <w:rFonts w:ascii="Arial" w:hAnsi="Arial" w:cs="Arial"/>
        </w:rPr>
        <w:t xml:space="preserve">how </w:t>
      </w:r>
      <w:r w:rsidR="6F6F7CA7" w:rsidRPr="002B1252">
        <w:rPr>
          <w:rFonts w:ascii="Arial" w:hAnsi="Arial" w:cs="Arial"/>
        </w:rPr>
        <w:t>d</w:t>
      </w:r>
      <w:r w:rsidR="004C5D99" w:rsidRPr="002B1252">
        <w:rPr>
          <w:rFonts w:ascii="Arial" w:hAnsi="Arial" w:cs="Arial"/>
        </w:rPr>
        <w:t xml:space="preserve">ementia is far better understood and recognised </w:t>
      </w:r>
      <w:r w:rsidR="0070763E" w:rsidRPr="002B1252">
        <w:rPr>
          <w:rFonts w:ascii="Arial" w:hAnsi="Arial" w:cs="Arial"/>
        </w:rPr>
        <w:t xml:space="preserve">with an increase in awareness among </w:t>
      </w:r>
      <w:r w:rsidR="00654E70" w:rsidRPr="002B1252">
        <w:rPr>
          <w:rFonts w:ascii="Arial" w:hAnsi="Arial" w:cs="Arial"/>
        </w:rPr>
        <w:t>the present day</w:t>
      </w:r>
      <w:r w:rsidR="009B0E3E" w:rsidRPr="002B1252">
        <w:rPr>
          <w:rFonts w:ascii="Arial" w:hAnsi="Arial" w:cs="Arial"/>
        </w:rPr>
        <w:t xml:space="preserve">. </w:t>
      </w:r>
      <w:r w:rsidR="2E7875C7" w:rsidRPr="002B1252">
        <w:rPr>
          <w:rFonts w:ascii="Arial" w:hAnsi="Arial" w:cs="Arial"/>
        </w:rPr>
        <w:t xml:space="preserve">Notwithstanding this greater understanding, dementia can still attract a stigma and a fear </w:t>
      </w:r>
      <w:r w:rsidR="0FBE07A5" w:rsidRPr="002B1252">
        <w:rPr>
          <w:rFonts w:ascii="Arial" w:hAnsi="Arial" w:cs="Arial"/>
        </w:rPr>
        <w:t xml:space="preserve">from those who have been given the diagnosis, </w:t>
      </w:r>
      <w:r w:rsidR="34C0B6BA" w:rsidRPr="002B1252">
        <w:rPr>
          <w:rFonts w:ascii="Arial" w:hAnsi="Arial" w:cs="Arial"/>
        </w:rPr>
        <w:t>as well as</w:t>
      </w:r>
      <w:r w:rsidR="34C0B6BA" w:rsidRPr="002B1252">
        <w:rPr>
          <w:rFonts w:ascii="Arial" w:hAnsi="Arial" w:cs="Arial"/>
        </w:rPr>
        <w:t xml:space="preserve"> </w:t>
      </w:r>
      <w:r w:rsidR="0FBE07A5" w:rsidRPr="002B1252">
        <w:rPr>
          <w:rFonts w:ascii="Arial" w:hAnsi="Arial" w:cs="Arial"/>
        </w:rPr>
        <w:t>those who may be ass</w:t>
      </w:r>
      <w:r w:rsidR="3983CD42" w:rsidRPr="002B1252">
        <w:rPr>
          <w:rFonts w:ascii="Arial" w:hAnsi="Arial" w:cs="Arial"/>
        </w:rPr>
        <w:t>ociated with them</w:t>
      </w:r>
      <w:r w:rsidR="163C40D5" w:rsidRPr="002B1252">
        <w:rPr>
          <w:rFonts w:ascii="Arial" w:hAnsi="Arial" w:cs="Arial"/>
        </w:rPr>
        <w:t xml:space="preserve"> </w:t>
      </w:r>
      <w:r w:rsidR="3983CD42" w:rsidRPr="002B1252">
        <w:rPr>
          <w:rFonts w:ascii="Arial" w:hAnsi="Arial" w:cs="Arial"/>
        </w:rPr>
        <w:t>(Volicer, 2016)</w:t>
      </w:r>
      <w:r w:rsidR="4875D3D8" w:rsidRPr="002B1252">
        <w:rPr>
          <w:rFonts w:ascii="Arial" w:hAnsi="Arial" w:cs="Arial"/>
        </w:rPr>
        <w:t>.</w:t>
      </w:r>
    </w:p>
    <w:p w14:paraId="33E56F6B" w14:textId="1986AFA7" w:rsidR="00A92358" w:rsidRPr="002B1252" w:rsidRDefault="00D20F1E" w:rsidP="002B1252">
      <w:pPr>
        <w:spacing w:line="360" w:lineRule="auto"/>
        <w:rPr>
          <w:rFonts w:ascii="Arial" w:hAnsi="Arial" w:cs="Arial"/>
        </w:rPr>
      </w:pPr>
      <w:r w:rsidRPr="002B1252">
        <w:rPr>
          <w:rFonts w:ascii="Arial" w:hAnsi="Arial" w:cs="Arial"/>
        </w:rPr>
        <w:t xml:space="preserve">  </w:t>
      </w:r>
      <w:r w:rsidR="002C6332" w:rsidRPr="002B1252">
        <w:rPr>
          <w:rFonts w:ascii="Arial" w:hAnsi="Arial" w:cs="Arial"/>
        </w:rPr>
        <w:t xml:space="preserve">Malgetta (1990) expresses </w:t>
      </w:r>
      <w:r w:rsidR="00C76AF5" w:rsidRPr="002B1252">
        <w:rPr>
          <w:rFonts w:ascii="Arial" w:hAnsi="Arial" w:cs="Arial"/>
        </w:rPr>
        <w:t>that previously dementia was seen as untreatable</w:t>
      </w:r>
      <w:r w:rsidR="00FC2104" w:rsidRPr="002B1252">
        <w:rPr>
          <w:rFonts w:ascii="Arial" w:hAnsi="Arial" w:cs="Arial"/>
        </w:rPr>
        <w:t>.</w:t>
      </w:r>
      <w:r w:rsidR="00C76AF5" w:rsidRPr="002B1252">
        <w:rPr>
          <w:rFonts w:ascii="Arial" w:hAnsi="Arial" w:cs="Arial"/>
        </w:rPr>
        <w:t xml:space="preserve"> </w:t>
      </w:r>
      <w:r w:rsidR="00FC2104" w:rsidRPr="002B1252">
        <w:rPr>
          <w:rFonts w:ascii="Arial" w:hAnsi="Arial" w:cs="Arial"/>
        </w:rPr>
        <w:t>H</w:t>
      </w:r>
      <w:r w:rsidR="00C76AF5" w:rsidRPr="002B1252">
        <w:rPr>
          <w:rFonts w:ascii="Arial" w:hAnsi="Arial" w:cs="Arial"/>
        </w:rPr>
        <w:t xml:space="preserve">owever, </w:t>
      </w:r>
      <w:r w:rsidR="00EA5C5C" w:rsidRPr="002B1252">
        <w:rPr>
          <w:rFonts w:ascii="Arial" w:hAnsi="Arial" w:cs="Arial"/>
        </w:rPr>
        <w:t xml:space="preserve">Solomon </w:t>
      </w:r>
      <w:r w:rsidR="00EA5C5C" w:rsidRPr="002B1252">
        <w:rPr>
          <w:rFonts w:ascii="Arial" w:hAnsi="Arial" w:cs="Arial"/>
          <w:i/>
          <w:iCs/>
        </w:rPr>
        <w:t>et al</w:t>
      </w:r>
      <w:r w:rsidR="00EA5C5C" w:rsidRPr="002B1252">
        <w:rPr>
          <w:rFonts w:ascii="Arial" w:hAnsi="Arial" w:cs="Arial"/>
        </w:rPr>
        <w:t xml:space="preserve"> (2014) disclose that as technology and medicine has advanced, there is now a higher </w:t>
      </w:r>
      <w:r w:rsidR="00722705" w:rsidRPr="002B1252">
        <w:rPr>
          <w:rFonts w:ascii="Arial" w:hAnsi="Arial" w:cs="Arial"/>
        </w:rPr>
        <w:t>understanding of dementia</w:t>
      </w:r>
      <w:r w:rsidR="00FF153B" w:rsidRPr="002B1252">
        <w:rPr>
          <w:rFonts w:ascii="Arial" w:hAnsi="Arial" w:cs="Arial"/>
        </w:rPr>
        <w:t>. I</w:t>
      </w:r>
      <w:r w:rsidR="00722705" w:rsidRPr="002B1252">
        <w:rPr>
          <w:rFonts w:ascii="Arial" w:hAnsi="Arial" w:cs="Arial"/>
        </w:rPr>
        <w:t>ncluding the</w:t>
      </w:r>
      <w:r w:rsidR="00533648" w:rsidRPr="002B1252">
        <w:rPr>
          <w:rFonts w:ascii="Arial" w:hAnsi="Arial" w:cs="Arial"/>
        </w:rPr>
        <w:t xml:space="preserve"> </w:t>
      </w:r>
      <w:r w:rsidR="002E0E89" w:rsidRPr="002B1252">
        <w:rPr>
          <w:rFonts w:ascii="Arial" w:hAnsi="Arial" w:cs="Arial"/>
        </w:rPr>
        <w:t>considerable number</w:t>
      </w:r>
      <w:r w:rsidR="00533648" w:rsidRPr="002B1252">
        <w:rPr>
          <w:rFonts w:ascii="Arial" w:hAnsi="Arial" w:cs="Arial"/>
        </w:rPr>
        <w:t xml:space="preserve"> of</w:t>
      </w:r>
      <w:r w:rsidR="00722705" w:rsidRPr="002B1252">
        <w:rPr>
          <w:rFonts w:ascii="Arial" w:hAnsi="Arial" w:cs="Arial"/>
        </w:rPr>
        <w:t xml:space="preserve"> variants of dementia</w:t>
      </w:r>
      <w:r w:rsidR="00FC2104" w:rsidRPr="002B1252">
        <w:rPr>
          <w:rFonts w:ascii="Arial" w:hAnsi="Arial" w:cs="Arial"/>
        </w:rPr>
        <w:t xml:space="preserve"> that have been recognised,</w:t>
      </w:r>
      <w:r w:rsidR="00FF153B" w:rsidRPr="002B1252">
        <w:rPr>
          <w:rFonts w:ascii="Arial" w:hAnsi="Arial" w:cs="Arial"/>
        </w:rPr>
        <w:t xml:space="preserve"> and how each variation has </w:t>
      </w:r>
      <w:r w:rsidR="000307D3" w:rsidRPr="002B1252">
        <w:rPr>
          <w:rFonts w:ascii="Arial" w:hAnsi="Arial" w:cs="Arial"/>
        </w:rPr>
        <w:t>distinctive characteristics</w:t>
      </w:r>
      <w:r w:rsidR="00FF153B" w:rsidRPr="002B1252">
        <w:rPr>
          <w:rFonts w:ascii="Arial" w:hAnsi="Arial" w:cs="Arial"/>
        </w:rPr>
        <w:t xml:space="preserve"> and symptoms</w:t>
      </w:r>
      <w:r w:rsidR="000307D3" w:rsidRPr="002B1252">
        <w:rPr>
          <w:rFonts w:ascii="Arial" w:hAnsi="Arial" w:cs="Arial"/>
        </w:rPr>
        <w:t>.</w:t>
      </w:r>
      <w:r w:rsidR="00733D4B" w:rsidRPr="002B1252">
        <w:rPr>
          <w:rFonts w:ascii="Arial" w:hAnsi="Arial" w:cs="Arial"/>
        </w:rPr>
        <w:t xml:space="preserve">  Dark </w:t>
      </w:r>
      <w:r w:rsidR="00733D4B" w:rsidRPr="002B1252">
        <w:rPr>
          <w:rFonts w:ascii="Arial" w:hAnsi="Arial" w:cs="Arial"/>
          <w:i/>
          <w:iCs/>
        </w:rPr>
        <w:t xml:space="preserve">et al </w:t>
      </w:r>
      <w:r w:rsidR="00733D4B" w:rsidRPr="002B1252">
        <w:rPr>
          <w:rFonts w:ascii="Arial" w:hAnsi="Arial" w:cs="Arial"/>
        </w:rPr>
        <w:t xml:space="preserve">(2024) and Royall </w:t>
      </w:r>
      <w:r w:rsidR="00733D4B" w:rsidRPr="002B1252">
        <w:rPr>
          <w:rFonts w:ascii="Arial" w:hAnsi="Arial" w:cs="Arial"/>
          <w:i/>
          <w:iCs/>
        </w:rPr>
        <w:t xml:space="preserve">et al </w:t>
      </w:r>
      <w:r w:rsidR="00733D4B" w:rsidRPr="002B1252">
        <w:rPr>
          <w:rFonts w:ascii="Arial" w:hAnsi="Arial" w:cs="Arial"/>
        </w:rPr>
        <w:t xml:space="preserve">(2019) published that there are </w:t>
      </w:r>
      <w:r w:rsidR="00DE40B3" w:rsidRPr="002B1252">
        <w:rPr>
          <w:rFonts w:ascii="Arial" w:hAnsi="Arial" w:cs="Arial"/>
        </w:rPr>
        <w:t xml:space="preserve">now blood protein markers that can be done to predict dementia within a person up to fifteen </w:t>
      </w:r>
      <w:r w:rsidR="003D05E0" w:rsidRPr="002B1252">
        <w:rPr>
          <w:rFonts w:ascii="Arial" w:hAnsi="Arial" w:cs="Arial"/>
        </w:rPr>
        <w:t xml:space="preserve">years prior diagnosis, this cannot </w:t>
      </w:r>
      <w:r w:rsidR="00E04616" w:rsidRPr="002B1252">
        <w:rPr>
          <w:rFonts w:ascii="Arial" w:hAnsi="Arial" w:cs="Arial"/>
        </w:rPr>
        <w:t>be a definitive answer or time predictor</w:t>
      </w:r>
      <w:r w:rsidR="708BFF59" w:rsidRPr="002B1252">
        <w:rPr>
          <w:rFonts w:ascii="Arial" w:hAnsi="Arial" w:cs="Arial"/>
        </w:rPr>
        <w:t>,</w:t>
      </w:r>
      <w:r w:rsidR="00E04616" w:rsidRPr="002B1252">
        <w:rPr>
          <w:rFonts w:ascii="Arial" w:hAnsi="Arial" w:cs="Arial"/>
        </w:rPr>
        <w:t xml:space="preserve"> but with this marker </w:t>
      </w:r>
      <w:r w:rsidR="004306A8" w:rsidRPr="002B1252">
        <w:rPr>
          <w:rFonts w:ascii="Arial" w:hAnsi="Arial" w:cs="Arial"/>
        </w:rPr>
        <w:t xml:space="preserve">and early intervention preventative measures can be implemented </w:t>
      </w:r>
      <w:r w:rsidR="007A0D78" w:rsidRPr="002B1252">
        <w:rPr>
          <w:rFonts w:ascii="Arial" w:hAnsi="Arial" w:cs="Arial"/>
        </w:rPr>
        <w:t xml:space="preserve">to assist a healthy </w:t>
      </w:r>
      <w:r w:rsidR="006E07D5" w:rsidRPr="002B1252">
        <w:rPr>
          <w:rFonts w:ascii="Arial" w:hAnsi="Arial" w:cs="Arial"/>
        </w:rPr>
        <w:t xml:space="preserve">lifestyle with the hope to slow down any onset of dementia.  </w:t>
      </w:r>
    </w:p>
    <w:p w14:paraId="33AD50CD" w14:textId="3F5C40B3" w:rsidR="00470E69" w:rsidRPr="002B1252" w:rsidRDefault="006477CC" w:rsidP="002B1252">
      <w:pPr>
        <w:spacing w:line="360" w:lineRule="auto"/>
        <w:rPr>
          <w:rFonts w:ascii="Arial" w:hAnsi="Arial" w:cs="Arial"/>
        </w:rPr>
      </w:pPr>
      <w:r w:rsidRPr="002B1252">
        <w:rPr>
          <w:rFonts w:ascii="Arial" w:hAnsi="Arial" w:cs="Arial"/>
        </w:rPr>
        <w:t xml:space="preserve">  The first Act that dementia was recognised under </w:t>
      </w:r>
      <w:r w:rsidR="00697CFF" w:rsidRPr="002B1252">
        <w:rPr>
          <w:rFonts w:ascii="Arial" w:hAnsi="Arial" w:cs="Arial"/>
        </w:rPr>
        <w:t xml:space="preserve">as explained by </w:t>
      </w:r>
      <w:r w:rsidR="0055578E" w:rsidRPr="002B1252">
        <w:rPr>
          <w:rFonts w:ascii="Arial" w:hAnsi="Arial" w:cs="Arial"/>
        </w:rPr>
        <w:t xml:space="preserve">Shah and Dickenson (1999) and Luttrell (2000) was the Mental Health Act </w:t>
      </w:r>
      <w:r w:rsidR="005C2A78" w:rsidRPr="002B1252">
        <w:rPr>
          <w:rFonts w:ascii="Arial" w:hAnsi="Arial" w:cs="Arial"/>
        </w:rPr>
        <w:t xml:space="preserve">1983, due to dementia not being recognised as a disease </w:t>
      </w:r>
      <w:r w:rsidR="001D3ED0" w:rsidRPr="002B1252">
        <w:rPr>
          <w:rFonts w:ascii="Arial" w:hAnsi="Arial" w:cs="Arial"/>
        </w:rPr>
        <w:t xml:space="preserve">until the 1980’s.  </w:t>
      </w:r>
      <w:r w:rsidR="007856A7" w:rsidRPr="002B1252">
        <w:rPr>
          <w:rFonts w:ascii="Arial" w:hAnsi="Arial" w:cs="Arial"/>
        </w:rPr>
        <w:t>H</w:t>
      </w:r>
      <w:r w:rsidR="001D3ED0" w:rsidRPr="002B1252">
        <w:rPr>
          <w:rFonts w:ascii="Arial" w:hAnsi="Arial" w:cs="Arial"/>
        </w:rPr>
        <w:t xml:space="preserve">owever, once recognised under the Mental Health Act </w:t>
      </w:r>
      <w:r w:rsidR="009226FD" w:rsidRPr="002B1252">
        <w:rPr>
          <w:rFonts w:ascii="Arial" w:hAnsi="Arial" w:cs="Arial"/>
        </w:rPr>
        <w:t xml:space="preserve">1983 individuals could then be detained </w:t>
      </w:r>
      <w:r w:rsidR="004A7D4E" w:rsidRPr="002B1252">
        <w:rPr>
          <w:rFonts w:ascii="Arial" w:hAnsi="Arial" w:cs="Arial"/>
        </w:rPr>
        <w:t xml:space="preserve">in hospital to allow for treatment or assessment against their will but for their </w:t>
      </w:r>
      <w:r w:rsidR="00E70D6C" w:rsidRPr="002B1252">
        <w:rPr>
          <w:rFonts w:ascii="Arial" w:hAnsi="Arial" w:cs="Arial"/>
        </w:rPr>
        <w:t xml:space="preserve">best interest for their care.  </w:t>
      </w:r>
    </w:p>
    <w:p w14:paraId="4F65F92A" w14:textId="1675F037" w:rsidR="006477CC" w:rsidRPr="002B1252" w:rsidRDefault="00470E69" w:rsidP="002B1252">
      <w:pPr>
        <w:spacing w:line="360" w:lineRule="auto"/>
        <w:rPr>
          <w:rFonts w:ascii="Arial" w:hAnsi="Arial" w:cs="Arial"/>
          <w:color w:val="77206D" w:themeColor="accent5" w:themeShade="BF"/>
        </w:rPr>
      </w:pPr>
      <w:r w:rsidRPr="002B1252">
        <w:rPr>
          <w:rFonts w:ascii="Arial" w:hAnsi="Arial" w:cs="Arial"/>
        </w:rPr>
        <w:t xml:space="preserve">  </w:t>
      </w:r>
      <w:r w:rsidR="006278CD" w:rsidRPr="002B1252">
        <w:rPr>
          <w:rFonts w:ascii="Arial" w:hAnsi="Arial" w:cs="Arial"/>
        </w:rPr>
        <w:t xml:space="preserve">Wolverson </w:t>
      </w:r>
      <w:r w:rsidR="006278CD" w:rsidRPr="002B1252">
        <w:rPr>
          <w:rFonts w:ascii="Arial" w:hAnsi="Arial" w:cs="Arial"/>
          <w:i/>
          <w:iCs/>
        </w:rPr>
        <w:t>et al</w:t>
      </w:r>
      <w:r w:rsidR="006278CD" w:rsidRPr="002B1252">
        <w:rPr>
          <w:rFonts w:ascii="Arial" w:hAnsi="Arial" w:cs="Arial"/>
        </w:rPr>
        <w:t xml:space="preserve"> (2023) express that it is imperative that the Mental Health Act 1983 was introduced, as it allows individuals to become appointed as guardians of a person living with dementia.  This then allows the individual or organisation to provide decisions on the best interests of care for the patient with dementia.  Hinsliff</w:t>
      </w:r>
      <w:r w:rsidR="00526206" w:rsidRPr="002B1252">
        <w:rPr>
          <w:rFonts w:ascii="Arial" w:hAnsi="Arial" w:cs="Arial"/>
        </w:rPr>
        <w:t>-Smith</w:t>
      </w:r>
      <w:r w:rsidR="006278CD" w:rsidRPr="002B1252">
        <w:rPr>
          <w:rFonts w:ascii="Arial" w:hAnsi="Arial" w:cs="Arial"/>
        </w:rPr>
        <w:t xml:space="preserve"> </w:t>
      </w:r>
      <w:r w:rsidR="006278CD" w:rsidRPr="002B1252">
        <w:rPr>
          <w:rFonts w:ascii="Arial" w:hAnsi="Arial" w:cs="Arial"/>
          <w:i/>
          <w:iCs/>
        </w:rPr>
        <w:t xml:space="preserve">et al </w:t>
      </w:r>
      <w:r w:rsidR="006278CD" w:rsidRPr="002B1252">
        <w:rPr>
          <w:rFonts w:ascii="Arial" w:hAnsi="Arial" w:cs="Arial"/>
        </w:rPr>
        <w:t xml:space="preserve">(2017) acknowledge that the Mental Capacity Act 2005 is a necessary legal framework that provides protection for those who may have lost the ability to </w:t>
      </w:r>
      <w:r w:rsidR="006278CD" w:rsidRPr="002B1252">
        <w:rPr>
          <w:rFonts w:ascii="Arial" w:hAnsi="Arial" w:cs="Arial"/>
        </w:rPr>
        <w:lastRenderedPageBreak/>
        <w:t xml:space="preserve">make decisions such as individuals with dementia.  However, Jacob </w:t>
      </w:r>
      <w:r w:rsidR="006278CD" w:rsidRPr="002B1252">
        <w:rPr>
          <w:rFonts w:ascii="Arial" w:hAnsi="Arial" w:cs="Arial"/>
          <w:i/>
          <w:iCs/>
        </w:rPr>
        <w:t>et al</w:t>
      </w:r>
      <w:r w:rsidR="006278CD" w:rsidRPr="002B1252">
        <w:rPr>
          <w:rFonts w:ascii="Arial" w:hAnsi="Arial" w:cs="Arial"/>
        </w:rPr>
        <w:t xml:space="preserve"> (2019) </w:t>
      </w:r>
      <w:r w:rsidRPr="002B1252">
        <w:rPr>
          <w:rFonts w:ascii="Arial" w:hAnsi="Arial" w:cs="Arial"/>
        </w:rPr>
        <w:t xml:space="preserve">disagree with the Acts, expressing that </w:t>
      </w:r>
      <w:r w:rsidR="006278CD" w:rsidRPr="002B1252">
        <w:rPr>
          <w:rFonts w:ascii="Arial" w:hAnsi="Arial" w:cs="Arial"/>
        </w:rPr>
        <w:t xml:space="preserve">a patient with Dementia may feel that this takes away their human rights but may lack the understanding and capacity of why the Acts need to be enabled.  Nevertheless, neither Acts are used without due diligence. </w:t>
      </w:r>
      <w:r w:rsidR="00D902E1" w:rsidRPr="002B1252">
        <w:rPr>
          <w:rFonts w:ascii="Arial" w:hAnsi="Arial" w:cs="Arial"/>
        </w:rPr>
        <w:t xml:space="preserve"> </w:t>
      </w:r>
    </w:p>
    <w:p w14:paraId="10755189" w14:textId="6ADB8CC3" w:rsidR="0089222C" w:rsidRPr="002B1252" w:rsidRDefault="0089222C" w:rsidP="002B1252">
      <w:pPr>
        <w:spacing w:line="360" w:lineRule="auto"/>
        <w:rPr>
          <w:rFonts w:ascii="Arial" w:hAnsi="Arial" w:cs="Arial"/>
          <w:color w:val="77206D" w:themeColor="accent5" w:themeShade="BF"/>
        </w:rPr>
      </w:pPr>
      <w:r w:rsidRPr="002B1252">
        <w:rPr>
          <w:rFonts w:ascii="Arial" w:hAnsi="Arial" w:cs="Arial"/>
        </w:rPr>
        <w:t xml:space="preserve">  Within Wales</w:t>
      </w:r>
      <w:r w:rsidR="001066CF" w:rsidRPr="002B1252">
        <w:rPr>
          <w:rFonts w:ascii="Arial" w:hAnsi="Arial" w:cs="Arial"/>
        </w:rPr>
        <w:t xml:space="preserve">, the Welsh Government has committed to ensure that people living with dementia </w:t>
      </w:r>
      <w:r w:rsidR="00F25542" w:rsidRPr="002B1252">
        <w:rPr>
          <w:rFonts w:ascii="Arial" w:hAnsi="Arial" w:cs="Arial"/>
        </w:rPr>
        <w:t xml:space="preserve">have rights, dignity and autonomy.  As discussed by Social Care Wales (2022) and </w:t>
      </w:r>
      <w:r w:rsidR="00F7465B" w:rsidRPr="002B1252">
        <w:rPr>
          <w:rFonts w:ascii="Arial" w:hAnsi="Arial" w:cs="Arial"/>
        </w:rPr>
        <w:t xml:space="preserve">The Welsh Government (2022) Wales </w:t>
      </w:r>
      <w:r w:rsidR="00106C9E" w:rsidRPr="002B1252">
        <w:rPr>
          <w:rFonts w:ascii="Arial" w:hAnsi="Arial" w:cs="Arial"/>
        </w:rPr>
        <w:t>ha</w:t>
      </w:r>
      <w:r w:rsidR="00626E82" w:rsidRPr="002B1252">
        <w:rPr>
          <w:rFonts w:ascii="Arial" w:hAnsi="Arial" w:cs="Arial"/>
        </w:rPr>
        <w:t xml:space="preserve">s </w:t>
      </w:r>
      <w:r w:rsidR="00106C9E" w:rsidRPr="002B1252">
        <w:rPr>
          <w:rFonts w:ascii="Arial" w:hAnsi="Arial" w:cs="Arial"/>
        </w:rPr>
        <w:t>developed</w:t>
      </w:r>
      <w:r w:rsidR="00F7465B" w:rsidRPr="002B1252">
        <w:rPr>
          <w:rFonts w:ascii="Arial" w:hAnsi="Arial" w:cs="Arial"/>
        </w:rPr>
        <w:t xml:space="preserve"> The Dementia Action Plan</w:t>
      </w:r>
      <w:r w:rsidR="00B757FE" w:rsidRPr="002B1252">
        <w:rPr>
          <w:rFonts w:ascii="Arial" w:hAnsi="Arial" w:cs="Arial"/>
        </w:rPr>
        <w:t xml:space="preserve"> for Wales</w:t>
      </w:r>
      <w:r w:rsidR="000A2A27" w:rsidRPr="002B1252">
        <w:rPr>
          <w:rFonts w:ascii="Arial" w:hAnsi="Arial" w:cs="Arial"/>
        </w:rPr>
        <w:t xml:space="preserve">, </w:t>
      </w:r>
      <w:r w:rsidR="00B757FE" w:rsidRPr="002B1252">
        <w:rPr>
          <w:rFonts w:ascii="Arial" w:hAnsi="Arial" w:cs="Arial"/>
        </w:rPr>
        <w:t>The Declaration of Human Rights For The Older Person</w:t>
      </w:r>
      <w:r w:rsidR="00033497" w:rsidRPr="002B1252">
        <w:rPr>
          <w:rFonts w:ascii="Arial" w:hAnsi="Arial" w:cs="Arial"/>
        </w:rPr>
        <w:t xml:space="preserve"> as well as The Social Services and Well-being Act (Wales) 2014</w:t>
      </w:r>
      <w:r w:rsidR="000A2A27" w:rsidRPr="002B1252">
        <w:rPr>
          <w:rFonts w:ascii="Arial" w:hAnsi="Arial" w:cs="Arial"/>
        </w:rPr>
        <w:t xml:space="preserve"> and the Regulation and Inspection of Social Care (Wales) </w:t>
      </w:r>
      <w:r w:rsidR="00777CCD" w:rsidRPr="002B1252">
        <w:rPr>
          <w:rFonts w:ascii="Arial" w:hAnsi="Arial" w:cs="Arial"/>
        </w:rPr>
        <w:t>Act 2016.</w:t>
      </w:r>
      <w:r w:rsidR="006367D8" w:rsidRPr="002B1252">
        <w:rPr>
          <w:rFonts w:ascii="Arial" w:hAnsi="Arial" w:cs="Arial"/>
        </w:rPr>
        <w:t xml:space="preserve"> </w:t>
      </w:r>
      <w:r w:rsidR="00B21BC1" w:rsidRPr="002B1252">
        <w:rPr>
          <w:rFonts w:ascii="Arial" w:hAnsi="Arial" w:cs="Arial"/>
        </w:rPr>
        <w:t xml:space="preserve"> Wales also has </w:t>
      </w:r>
      <w:r w:rsidR="00CD17C9" w:rsidRPr="002B1252">
        <w:rPr>
          <w:rFonts w:ascii="Arial" w:hAnsi="Arial" w:cs="Arial"/>
        </w:rPr>
        <w:t>also im</w:t>
      </w:r>
      <w:r w:rsidR="00626E82" w:rsidRPr="002B1252">
        <w:rPr>
          <w:rFonts w:ascii="Arial" w:hAnsi="Arial" w:cs="Arial"/>
        </w:rPr>
        <w:t xml:space="preserve">plemented </w:t>
      </w:r>
      <w:r w:rsidR="00B21BC1" w:rsidRPr="002B1252">
        <w:rPr>
          <w:rFonts w:ascii="Arial" w:hAnsi="Arial" w:cs="Arial"/>
        </w:rPr>
        <w:t>The All Wales Dementia Care Pathway of Standards</w:t>
      </w:r>
      <w:r w:rsidR="3C92B5E3" w:rsidRPr="002B1252">
        <w:rPr>
          <w:rFonts w:ascii="Arial" w:hAnsi="Arial" w:cs="Arial"/>
        </w:rPr>
        <w:t>,</w:t>
      </w:r>
      <w:r w:rsidR="00B21BC1" w:rsidRPr="002B1252">
        <w:rPr>
          <w:rFonts w:ascii="Arial" w:hAnsi="Arial" w:cs="Arial"/>
        </w:rPr>
        <w:t xml:space="preserve"> </w:t>
      </w:r>
      <w:r w:rsidR="008710EB" w:rsidRPr="002B1252">
        <w:rPr>
          <w:rFonts w:ascii="Arial" w:hAnsi="Arial" w:cs="Arial"/>
        </w:rPr>
        <w:t xml:space="preserve">which is a strategy that allows all regions in Wales to have the same </w:t>
      </w:r>
      <w:r w:rsidR="00282032" w:rsidRPr="002B1252">
        <w:rPr>
          <w:rFonts w:ascii="Arial" w:hAnsi="Arial" w:cs="Arial"/>
        </w:rPr>
        <w:t>standards and systems allowing all people with dementia equal access to care and opportunities</w:t>
      </w:r>
      <w:r w:rsidR="006278CD" w:rsidRPr="002B1252">
        <w:rPr>
          <w:rFonts w:ascii="Arial" w:hAnsi="Arial" w:cs="Arial"/>
        </w:rPr>
        <w:t>.  The Welsh Parliament (2023) denote that due to the rise in people living with dementia and the increase of an aging population, it has many strategies, frameworks and policies to ensure the future care, support and timely diagnosis can be achieved for the people of Wales.</w:t>
      </w:r>
    </w:p>
    <w:p w14:paraId="1EC5FFA4" w14:textId="4263290E" w:rsidR="005260B7" w:rsidRPr="002B1252" w:rsidRDefault="006E0E67" w:rsidP="002B1252">
      <w:pPr>
        <w:spacing w:line="360" w:lineRule="auto"/>
        <w:rPr>
          <w:rFonts w:ascii="Arial" w:hAnsi="Arial" w:cs="Arial"/>
          <w:color w:val="77206D" w:themeColor="accent5" w:themeShade="BF"/>
        </w:rPr>
      </w:pPr>
      <w:r w:rsidRPr="002B1252">
        <w:rPr>
          <w:rFonts w:ascii="Arial" w:hAnsi="Arial" w:cs="Arial"/>
        </w:rPr>
        <w:t xml:space="preserve">  Whilst </w:t>
      </w:r>
      <w:r w:rsidR="00976181" w:rsidRPr="002B1252">
        <w:rPr>
          <w:rFonts w:ascii="Arial" w:hAnsi="Arial" w:cs="Arial"/>
        </w:rPr>
        <w:t>Wales and England share the same laws such as</w:t>
      </w:r>
      <w:r w:rsidR="005C2F43" w:rsidRPr="002B1252">
        <w:rPr>
          <w:rFonts w:ascii="Arial" w:hAnsi="Arial" w:cs="Arial"/>
        </w:rPr>
        <w:t xml:space="preserve"> the Dementia and Mental Capacity Act 2005, the Equality Act 20</w:t>
      </w:r>
      <w:r w:rsidR="0068786E" w:rsidRPr="002B1252">
        <w:rPr>
          <w:rFonts w:ascii="Arial" w:hAnsi="Arial" w:cs="Arial"/>
        </w:rPr>
        <w:t>1</w:t>
      </w:r>
      <w:r w:rsidR="005C2F43" w:rsidRPr="002B1252">
        <w:rPr>
          <w:rFonts w:ascii="Arial" w:hAnsi="Arial" w:cs="Arial"/>
        </w:rPr>
        <w:t>0</w:t>
      </w:r>
      <w:r w:rsidR="00A4722B" w:rsidRPr="002B1252">
        <w:rPr>
          <w:rFonts w:ascii="Arial" w:hAnsi="Arial" w:cs="Arial"/>
        </w:rPr>
        <w:t>, the Human Rights Act 1998 and Health and Social Care Act 2012</w:t>
      </w:r>
      <w:r w:rsidR="00C27D7B" w:rsidRPr="002B1252">
        <w:rPr>
          <w:rFonts w:ascii="Arial" w:hAnsi="Arial" w:cs="Arial"/>
        </w:rPr>
        <w:t xml:space="preserve">.  The main laws that dementia </w:t>
      </w:r>
      <w:r w:rsidR="00F25C22" w:rsidRPr="002B1252">
        <w:rPr>
          <w:rFonts w:ascii="Arial" w:hAnsi="Arial" w:cs="Arial"/>
        </w:rPr>
        <w:t xml:space="preserve">consists </w:t>
      </w:r>
      <w:r w:rsidR="00C27D7B" w:rsidRPr="002B1252">
        <w:rPr>
          <w:rFonts w:ascii="Arial" w:hAnsi="Arial" w:cs="Arial"/>
        </w:rPr>
        <w:t>under in England are the Mental Health Act 1983</w:t>
      </w:r>
      <w:r w:rsidR="00C22DC5" w:rsidRPr="002B1252">
        <w:rPr>
          <w:rFonts w:ascii="Arial" w:hAnsi="Arial" w:cs="Arial"/>
        </w:rPr>
        <w:t xml:space="preserve"> and the Mental Capacity </w:t>
      </w:r>
      <w:r w:rsidR="0068786E" w:rsidRPr="002B1252">
        <w:rPr>
          <w:rFonts w:ascii="Arial" w:hAnsi="Arial" w:cs="Arial"/>
        </w:rPr>
        <w:t>Act 2005</w:t>
      </w:r>
      <w:r w:rsidR="009C0AA3" w:rsidRPr="002B1252">
        <w:rPr>
          <w:rFonts w:ascii="Arial" w:hAnsi="Arial" w:cs="Arial"/>
        </w:rPr>
        <w:t xml:space="preserve"> (Alzheimer’s Society, 2024b, and Alzheimer's Society, 2024c).</w:t>
      </w:r>
      <w:r w:rsidR="005D2CAC" w:rsidRPr="002B1252">
        <w:rPr>
          <w:rFonts w:ascii="Arial" w:hAnsi="Arial" w:cs="Arial"/>
        </w:rPr>
        <w:t xml:space="preserve">  NHS England have the framework Well Pathway for Dementia, for healthcare professionals</w:t>
      </w:r>
      <w:r w:rsidR="00587A1B" w:rsidRPr="002B1252">
        <w:rPr>
          <w:rFonts w:ascii="Arial" w:hAnsi="Arial" w:cs="Arial"/>
        </w:rPr>
        <w:t xml:space="preserve">, patients and employers to </w:t>
      </w:r>
      <w:r w:rsidR="00F25C22" w:rsidRPr="002B1252">
        <w:rPr>
          <w:rFonts w:ascii="Arial" w:hAnsi="Arial" w:cs="Arial"/>
        </w:rPr>
        <w:t>follow</w:t>
      </w:r>
      <w:r w:rsidR="0063107E" w:rsidRPr="002B1252">
        <w:rPr>
          <w:rFonts w:ascii="Arial" w:hAnsi="Arial" w:cs="Arial"/>
        </w:rPr>
        <w:t xml:space="preserve"> for guidance and advice</w:t>
      </w:r>
      <w:r w:rsidR="00587A1B" w:rsidRPr="002B1252">
        <w:rPr>
          <w:rFonts w:ascii="Arial" w:hAnsi="Arial" w:cs="Arial"/>
        </w:rPr>
        <w:t xml:space="preserve"> (NHS England, 2024).</w:t>
      </w:r>
      <w:r w:rsidR="00FA7CF5" w:rsidRPr="002B1252">
        <w:rPr>
          <w:rFonts w:ascii="Arial" w:hAnsi="Arial" w:cs="Arial"/>
        </w:rPr>
        <w:t xml:space="preserve">  Robinson and Arblaster </w:t>
      </w:r>
      <w:r w:rsidR="00F2016A" w:rsidRPr="002B1252">
        <w:rPr>
          <w:rFonts w:ascii="Arial" w:hAnsi="Arial" w:cs="Arial"/>
        </w:rPr>
        <w:t>(2020) report that the NHS England Well Pathway for Dementia was introduced</w:t>
      </w:r>
      <w:r w:rsidR="003B3FE9" w:rsidRPr="002B1252">
        <w:rPr>
          <w:rFonts w:ascii="Arial" w:hAnsi="Arial" w:cs="Arial"/>
        </w:rPr>
        <w:t xml:space="preserve"> in 2022 supporting five main components such as preventing well, </w:t>
      </w:r>
      <w:r w:rsidR="001B30CB" w:rsidRPr="002B1252">
        <w:rPr>
          <w:rFonts w:ascii="Arial" w:hAnsi="Arial" w:cs="Arial"/>
        </w:rPr>
        <w:t xml:space="preserve">diagnosing well, living well, supporting well and dying well. </w:t>
      </w:r>
      <w:r w:rsidR="00470E69" w:rsidRPr="002B1252">
        <w:rPr>
          <w:rFonts w:ascii="Arial" w:hAnsi="Arial" w:cs="Arial"/>
        </w:rPr>
        <w:t xml:space="preserve"> Maintaining that</w:t>
      </w:r>
      <w:r w:rsidR="001B30CB" w:rsidRPr="002B1252">
        <w:rPr>
          <w:rFonts w:ascii="Arial" w:hAnsi="Arial" w:cs="Arial"/>
        </w:rPr>
        <w:t xml:space="preserve"> </w:t>
      </w:r>
      <w:r w:rsidR="00470E69" w:rsidRPr="002B1252">
        <w:rPr>
          <w:rFonts w:ascii="Arial" w:hAnsi="Arial" w:cs="Arial"/>
        </w:rPr>
        <w:t>t</w:t>
      </w:r>
      <w:r w:rsidR="001B30CB" w:rsidRPr="002B1252">
        <w:rPr>
          <w:rFonts w:ascii="Arial" w:hAnsi="Arial" w:cs="Arial"/>
        </w:rPr>
        <w:t xml:space="preserve">he </w:t>
      </w:r>
      <w:r w:rsidR="005A4900" w:rsidRPr="002B1252">
        <w:rPr>
          <w:rFonts w:ascii="Arial" w:hAnsi="Arial" w:cs="Arial"/>
        </w:rPr>
        <w:t>framewo</w:t>
      </w:r>
      <w:r w:rsidR="000D6D3E" w:rsidRPr="002B1252">
        <w:rPr>
          <w:rFonts w:ascii="Arial" w:hAnsi="Arial" w:cs="Arial"/>
        </w:rPr>
        <w:t>r</w:t>
      </w:r>
      <w:r w:rsidR="005A4900" w:rsidRPr="002B1252">
        <w:rPr>
          <w:rFonts w:ascii="Arial" w:hAnsi="Arial" w:cs="Arial"/>
        </w:rPr>
        <w:t xml:space="preserve">k is </w:t>
      </w:r>
      <w:r w:rsidR="008B3D28" w:rsidRPr="002B1252">
        <w:rPr>
          <w:rFonts w:ascii="Arial" w:hAnsi="Arial" w:cs="Arial"/>
        </w:rPr>
        <w:t>designed in a person-centre</w:t>
      </w:r>
      <w:r w:rsidR="00620708" w:rsidRPr="002B1252">
        <w:rPr>
          <w:rFonts w:ascii="Arial" w:hAnsi="Arial" w:cs="Arial"/>
        </w:rPr>
        <w:t xml:space="preserve">d manner offering a holistic approach for those with dementia </w:t>
      </w:r>
      <w:r w:rsidR="00457518" w:rsidRPr="002B1252">
        <w:rPr>
          <w:rFonts w:ascii="Arial" w:hAnsi="Arial" w:cs="Arial"/>
        </w:rPr>
        <w:t>aligning with frame</w:t>
      </w:r>
      <w:r w:rsidR="00C85620" w:rsidRPr="002B1252">
        <w:rPr>
          <w:rFonts w:ascii="Arial" w:hAnsi="Arial" w:cs="Arial"/>
        </w:rPr>
        <w:t xml:space="preserve">works </w:t>
      </w:r>
      <w:r w:rsidR="00880D9D" w:rsidRPr="002B1252">
        <w:rPr>
          <w:rFonts w:ascii="Arial" w:hAnsi="Arial" w:cs="Arial"/>
        </w:rPr>
        <w:t xml:space="preserve">and guidelines from OECD and NICE.  Although the report </w:t>
      </w:r>
      <w:r w:rsidR="00DF0965" w:rsidRPr="002B1252">
        <w:rPr>
          <w:rFonts w:ascii="Arial" w:hAnsi="Arial" w:cs="Arial"/>
        </w:rPr>
        <w:t>lists the advantages of this framework</w:t>
      </w:r>
      <w:r w:rsidR="00125E1F" w:rsidRPr="002B1252">
        <w:rPr>
          <w:rFonts w:ascii="Arial" w:hAnsi="Arial" w:cs="Arial"/>
        </w:rPr>
        <w:t xml:space="preserve">, the report </w:t>
      </w:r>
      <w:r w:rsidR="00AF5592" w:rsidRPr="002B1252">
        <w:rPr>
          <w:rFonts w:ascii="Arial" w:hAnsi="Arial" w:cs="Arial"/>
        </w:rPr>
        <w:t xml:space="preserve">also highlights that inadequate training and resources </w:t>
      </w:r>
      <w:r w:rsidR="00F70421" w:rsidRPr="002B1252">
        <w:rPr>
          <w:rFonts w:ascii="Arial" w:hAnsi="Arial" w:cs="Arial"/>
        </w:rPr>
        <w:t xml:space="preserve">can cause constraints and affect the implementation of relevant and essential </w:t>
      </w:r>
      <w:r w:rsidR="00E02A28" w:rsidRPr="002B1252">
        <w:rPr>
          <w:rFonts w:ascii="Arial" w:hAnsi="Arial" w:cs="Arial"/>
        </w:rPr>
        <w:t xml:space="preserve">staff </w:t>
      </w:r>
      <w:r w:rsidR="00F70421" w:rsidRPr="002B1252">
        <w:rPr>
          <w:rFonts w:ascii="Arial" w:hAnsi="Arial" w:cs="Arial"/>
        </w:rPr>
        <w:t xml:space="preserve">training.  The report </w:t>
      </w:r>
      <w:r w:rsidR="0075468E" w:rsidRPr="002B1252">
        <w:rPr>
          <w:rFonts w:ascii="Arial" w:hAnsi="Arial" w:cs="Arial"/>
        </w:rPr>
        <w:t xml:space="preserve">also </w:t>
      </w:r>
      <w:r w:rsidR="0075468E" w:rsidRPr="002B1252">
        <w:rPr>
          <w:rFonts w:ascii="Arial" w:hAnsi="Arial" w:cs="Arial"/>
        </w:rPr>
        <w:lastRenderedPageBreak/>
        <w:t xml:space="preserve">acknowledges that there is a complexity in ensuring that there is consistent </w:t>
      </w:r>
      <w:r w:rsidR="006E76E0" w:rsidRPr="002B1252">
        <w:rPr>
          <w:rFonts w:ascii="Arial" w:hAnsi="Arial" w:cs="Arial"/>
        </w:rPr>
        <w:t xml:space="preserve">application through all health boards and health care services.  Surr </w:t>
      </w:r>
      <w:r w:rsidR="006E76E0" w:rsidRPr="002B1252">
        <w:rPr>
          <w:rFonts w:ascii="Arial" w:hAnsi="Arial" w:cs="Arial"/>
          <w:i/>
          <w:iCs/>
        </w:rPr>
        <w:t>et al</w:t>
      </w:r>
      <w:r w:rsidR="006E76E0" w:rsidRPr="002B1252">
        <w:rPr>
          <w:rFonts w:ascii="Arial" w:hAnsi="Arial" w:cs="Arial"/>
        </w:rPr>
        <w:t xml:space="preserve"> (2020</w:t>
      </w:r>
      <w:r w:rsidR="00F424B5" w:rsidRPr="002B1252">
        <w:rPr>
          <w:rFonts w:ascii="Arial" w:hAnsi="Arial" w:cs="Arial"/>
        </w:rPr>
        <w:t xml:space="preserve">) are in agreeance that as good as the </w:t>
      </w:r>
      <w:r w:rsidR="00F424B5" w:rsidRPr="002B1252">
        <w:rPr>
          <w:rFonts w:ascii="Arial" w:hAnsi="Arial" w:cs="Arial"/>
        </w:rPr>
        <w:t>NHS England Well Pathway for Dementia</w:t>
      </w:r>
      <w:r w:rsidR="00F424B5" w:rsidRPr="002B1252">
        <w:rPr>
          <w:rFonts w:ascii="Arial" w:hAnsi="Arial" w:cs="Arial"/>
        </w:rPr>
        <w:t xml:space="preserve"> framework is, </w:t>
      </w:r>
      <w:r w:rsidR="00470E69" w:rsidRPr="002B1252">
        <w:rPr>
          <w:rFonts w:ascii="Arial" w:hAnsi="Arial" w:cs="Arial"/>
        </w:rPr>
        <w:t xml:space="preserve">the </w:t>
      </w:r>
      <w:r w:rsidR="00F424B5" w:rsidRPr="002B1252">
        <w:rPr>
          <w:rFonts w:ascii="Arial" w:hAnsi="Arial" w:cs="Arial"/>
        </w:rPr>
        <w:t>infrastructur</w:t>
      </w:r>
      <w:r w:rsidR="00C6702A" w:rsidRPr="002B1252">
        <w:rPr>
          <w:rFonts w:ascii="Arial" w:hAnsi="Arial" w:cs="Arial"/>
        </w:rPr>
        <w:t>e, facilities and financial resources</w:t>
      </w:r>
      <w:r w:rsidR="00470E69" w:rsidRPr="002B1252">
        <w:rPr>
          <w:rFonts w:ascii="Arial" w:hAnsi="Arial" w:cs="Arial"/>
        </w:rPr>
        <w:t xml:space="preserve"> </w:t>
      </w:r>
      <w:r w:rsidR="00C6702A" w:rsidRPr="002B1252">
        <w:rPr>
          <w:rFonts w:ascii="Arial" w:hAnsi="Arial" w:cs="Arial"/>
        </w:rPr>
        <w:t>could stall successful implementation if the pathway or allow for inconsistent application.</w:t>
      </w:r>
    </w:p>
    <w:p w14:paraId="71C17F3F" w14:textId="2BA40F34" w:rsidR="00614CFD" w:rsidRPr="002B1252" w:rsidRDefault="00614CFD" w:rsidP="002B1252">
      <w:pPr>
        <w:spacing w:line="360" w:lineRule="auto"/>
        <w:rPr>
          <w:rFonts w:ascii="Arial" w:hAnsi="Arial" w:cs="Arial"/>
        </w:rPr>
      </w:pPr>
      <w:r w:rsidRPr="002B1252">
        <w:rPr>
          <w:rFonts w:ascii="Arial" w:hAnsi="Arial" w:cs="Arial"/>
        </w:rPr>
        <w:t xml:space="preserve">  The World Health Organization (WHO) (2024a) </w:t>
      </w:r>
      <w:r w:rsidR="00C05ED3" w:rsidRPr="002B1252">
        <w:rPr>
          <w:rFonts w:ascii="Arial" w:hAnsi="Arial" w:cs="Arial"/>
        </w:rPr>
        <w:t xml:space="preserve">have a Global Action Plan that is </w:t>
      </w:r>
      <w:r w:rsidR="00FC6E8D" w:rsidRPr="002B1252">
        <w:rPr>
          <w:rFonts w:ascii="Arial" w:hAnsi="Arial" w:cs="Arial"/>
        </w:rPr>
        <w:t xml:space="preserve">monitored by the Global Dementia Observatory (GDO).  The GDO </w:t>
      </w:r>
      <w:r w:rsidR="00977DB8" w:rsidRPr="002B1252">
        <w:rPr>
          <w:rFonts w:ascii="Arial" w:hAnsi="Arial" w:cs="Arial"/>
        </w:rPr>
        <w:t>collects data from</w:t>
      </w:r>
      <w:r w:rsidR="00470059" w:rsidRPr="002B1252">
        <w:rPr>
          <w:rFonts w:ascii="Arial" w:hAnsi="Arial" w:cs="Arial"/>
        </w:rPr>
        <w:t xml:space="preserve"> 35 main dementia indicators from</w:t>
      </w:r>
      <w:r w:rsidR="00977DB8" w:rsidRPr="002B1252">
        <w:rPr>
          <w:rFonts w:ascii="Arial" w:hAnsi="Arial" w:cs="Arial"/>
        </w:rPr>
        <w:t xml:space="preserve"> all the members of the WHO</w:t>
      </w:r>
      <w:r w:rsidR="00470059" w:rsidRPr="002B1252">
        <w:rPr>
          <w:rFonts w:ascii="Arial" w:hAnsi="Arial" w:cs="Arial"/>
        </w:rPr>
        <w:t xml:space="preserve">.  This then allows </w:t>
      </w:r>
      <w:r w:rsidR="00AC7466" w:rsidRPr="002B1252">
        <w:rPr>
          <w:rFonts w:ascii="Arial" w:hAnsi="Arial" w:cs="Arial"/>
        </w:rPr>
        <w:t xml:space="preserve">the Global Action Plan to be formed from reliable data, allowing the WHO to recommend </w:t>
      </w:r>
      <w:r w:rsidR="00A766FD" w:rsidRPr="002B1252">
        <w:rPr>
          <w:rFonts w:ascii="Arial" w:hAnsi="Arial" w:cs="Arial"/>
        </w:rPr>
        <w:t xml:space="preserve">dementia action plans nationally, regionally and globally.  Allowing each </w:t>
      </w:r>
      <w:r w:rsidR="00812C88" w:rsidRPr="002B1252">
        <w:rPr>
          <w:rFonts w:ascii="Arial" w:hAnsi="Arial" w:cs="Arial"/>
        </w:rPr>
        <w:t xml:space="preserve">country to have achievable targets within the plan.  Globally there are </w:t>
      </w:r>
      <w:r w:rsidR="00573737" w:rsidRPr="002B1252">
        <w:rPr>
          <w:rFonts w:ascii="Arial" w:hAnsi="Arial" w:cs="Arial"/>
        </w:rPr>
        <w:t>currently 55.2million people living with dementia</w:t>
      </w:r>
      <w:r w:rsidR="009F42F5" w:rsidRPr="002B1252">
        <w:rPr>
          <w:rFonts w:ascii="Arial" w:hAnsi="Arial" w:cs="Arial"/>
        </w:rPr>
        <w:t>, with dementia residing seventh in the top ten leading causes of death globally</w:t>
      </w:r>
      <w:r w:rsidR="003D71B7" w:rsidRPr="002B1252">
        <w:rPr>
          <w:rFonts w:ascii="Arial" w:hAnsi="Arial" w:cs="Arial"/>
        </w:rPr>
        <w:t xml:space="preserve"> (WHO, 2024a)</w:t>
      </w:r>
      <w:r w:rsidR="00BB4B22" w:rsidRPr="002B1252">
        <w:rPr>
          <w:rFonts w:ascii="Arial" w:hAnsi="Arial" w:cs="Arial"/>
        </w:rPr>
        <w:t>.  The WHO Global Action Plan</w:t>
      </w:r>
      <w:r w:rsidR="001378D4" w:rsidRPr="002B1252">
        <w:rPr>
          <w:rFonts w:ascii="Arial" w:hAnsi="Arial" w:cs="Arial"/>
        </w:rPr>
        <w:t xml:space="preserve"> dated from 2017-2025 (WHO, 2017) </w:t>
      </w:r>
      <w:r w:rsidR="00EB4E45" w:rsidRPr="002B1252">
        <w:rPr>
          <w:rFonts w:ascii="Arial" w:hAnsi="Arial" w:cs="Arial"/>
        </w:rPr>
        <w:t xml:space="preserve"> has a national target of 75% of countries having updated national policies</w:t>
      </w:r>
      <w:r w:rsidR="004307C3" w:rsidRPr="002B1252">
        <w:rPr>
          <w:rFonts w:ascii="Arial" w:hAnsi="Arial" w:cs="Arial"/>
        </w:rPr>
        <w:t>, strategies, plans or frameworks or developed national policies, plans, frameworks and strategies</w:t>
      </w:r>
      <w:r w:rsidR="00C732F8" w:rsidRPr="002B1252">
        <w:rPr>
          <w:rFonts w:ascii="Arial" w:hAnsi="Arial" w:cs="Arial"/>
        </w:rPr>
        <w:t>, this is expected to be completed by 2025 (WHO, 2024b).</w:t>
      </w:r>
      <w:r w:rsidR="00036F27" w:rsidRPr="002B1252">
        <w:rPr>
          <w:rFonts w:ascii="Arial" w:hAnsi="Arial" w:cs="Arial"/>
        </w:rPr>
        <w:t xml:space="preserve">  Data collected by the WHO which was updated</w:t>
      </w:r>
      <w:r w:rsidR="00EB0507" w:rsidRPr="002B1252">
        <w:rPr>
          <w:rFonts w:ascii="Arial" w:hAnsi="Arial" w:cs="Arial"/>
        </w:rPr>
        <w:t xml:space="preserve"> in 2021 </w:t>
      </w:r>
      <w:r w:rsidR="00470E69" w:rsidRPr="002B1252">
        <w:rPr>
          <w:rFonts w:ascii="Arial" w:hAnsi="Arial" w:cs="Arial"/>
        </w:rPr>
        <w:t>testifies</w:t>
      </w:r>
      <w:r w:rsidR="00EB0507" w:rsidRPr="002B1252">
        <w:rPr>
          <w:rFonts w:ascii="Arial" w:hAnsi="Arial" w:cs="Arial"/>
        </w:rPr>
        <w:t xml:space="preserve"> that 28 countries have an existing Dementia National Plan, 8 countries have a Dementia National Plan under development and 25 countries do not have</w:t>
      </w:r>
      <w:r w:rsidR="00FB22C7" w:rsidRPr="002B1252">
        <w:rPr>
          <w:rFonts w:ascii="Arial" w:hAnsi="Arial" w:cs="Arial"/>
        </w:rPr>
        <w:t xml:space="preserve"> a Dementia National Plan in place at all (WHO, 2024b)</w:t>
      </w:r>
      <w:r w:rsidR="006278CD" w:rsidRPr="002B1252">
        <w:rPr>
          <w:rFonts w:ascii="Arial" w:hAnsi="Arial" w:cs="Arial"/>
        </w:rPr>
        <w:t xml:space="preserve">.  </w:t>
      </w:r>
    </w:p>
    <w:p w14:paraId="37015199" w14:textId="72D5B6E0" w:rsidR="00614CFD" w:rsidRPr="002B1252" w:rsidRDefault="4A0D3974" w:rsidP="002B1252">
      <w:pPr>
        <w:spacing w:line="360" w:lineRule="auto"/>
        <w:rPr>
          <w:rFonts w:ascii="Arial" w:hAnsi="Arial" w:cs="Arial"/>
        </w:rPr>
      </w:pPr>
      <w:r w:rsidRPr="002B1252">
        <w:rPr>
          <w:rFonts w:ascii="Arial" w:hAnsi="Arial" w:cs="Arial"/>
        </w:rPr>
        <w:t xml:space="preserve"> </w:t>
      </w:r>
      <w:r w:rsidR="006278CD" w:rsidRPr="002B1252">
        <w:rPr>
          <w:rFonts w:ascii="Arial" w:hAnsi="Arial" w:cs="Arial"/>
        </w:rPr>
        <w:t xml:space="preserve"> </w:t>
      </w:r>
      <w:r w:rsidR="006278CD" w:rsidRPr="002B1252">
        <w:rPr>
          <w:rFonts w:ascii="Arial" w:hAnsi="Arial" w:cs="Arial"/>
        </w:rPr>
        <w:t>There currently is not enough data to examine and research whether the plan is progressing as it should.</w:t>
      </w:r>
      <w:r w:rsidR="00470E69" w:rsidRPr="002B1252">
        <w:rPr>
          <w:rFonts w:ascii="Arial" w:hAnsi="Arial" w:cs="Arial"/>
        </w:rPr>
        <w:t xml:space="preserve">  However, Cahill (2020) and the WHO (2021) argue that given the GDO, it is </w:t>
      </w:r>
      <w:r w:rsidR="006E4681" w:rsidRPr="002B1252">
        <w:rPr>
          <w:rFonts w:ascii="Arial" w:hAnsi="Arial" w:cs="Arial"/>
        </w:rPr>
        <w:t>important to not</w:t>
      </w:r>
      <w:r w:rsidR="00811539" w:rsidRPr="002B1252">
        <w:rPr>
          <w:rFonts w:ascii="Arial" w:hAnsi="Arial" w:cs="Arial"/>
        </w:rPr>
        <w:t xml:space="preserve">e that </w:t>
      </w:r>
      <w:r w:rsidR="00470E69" w:rsidRPr="002B1252">
        <w:rPr>
          <w:rFonts w:ascii="Arial" w:hAnsi="Arial" w:cs="Arial"/>
        </w:rPr>
        <w:t xml:space="preserve">only a quarter of countries have a national dementia policy.  Arguing that better, improved and updated strategies and policies need to be implemented to strengthen the support for the older person living with dementia and the care providers. </w:t>
      </w:r>
    </w:p>
    <w:p w14:paraId="13B79321" w14:textId="7E9067E2" w:rsidR="006278CD" w:rsidRPr="002B1252" w:rsidRDefault="006278CD" w:rsidP="002B1252">
      <w:pPr>
        <w:spacing w:line="360" w:lineRule="auto"/>
        <w:rPr>
          <w:rFonts w:ascii="Arial" w:hAnsi="Arial" w:cs="Arial"/>
        </w:rPr>
      </w:pPr>
      <w:r w:rsidRPr="002B1252">
        <w:rPr>
          <w:rFonts w:ascii="Arial" w:hAnsi="Arial" w:cs="Arial"/>
        </w:rPr>
        <w:t xml:space="preserve">  Monthorpe and Iliffe (2016) and Kirkley </w:t>
      </w:r>
      <w:r w:rsidRPr="002B1252">
        <w:rPr>
          <w:rFonts w:ascii="Arial" w:hAnsi="Arial" w:cs="Arial"/>
          <w:i/>
          <w:iCs/>
        </w:rPr>
        <w:t>et al</w:t>
      </w:r>
      <w:r w:rsidRPr="002B1252">
        <w:rPr>
          <w:rFonts w:ascii="Arial" w:hAnsi="Arial" w:cs="Arial"/>
        </w:rPr>
        <w:t xml:space="preserve"> (2011) discuss how voluntary sector organisations aid those with dementia and their families, discussing how the organisations</w:t>
      </w:r>
      <w:r w:rsidRPr="002B1252">
        <w:rPr>
          <w:rFonts w:ascii="Arial" w:hAnsi="Arial" w:cs="Arial"/>
        </w:rPr>
        <w:t xml:space="preserve"> </w:t>
      </w:r>
      <w:r w:rsidRPr="002B1252">
        <w:rPr>
          <w:rFonts w:ascii="Arial" w:hAnsi="Arial" w:cs="Arial"/>
        </w:rPr>
        <w:t>can provide advocacy and advice on the persons rights, support services either in person or signposted to the relevant services, as well as training and education for those living with or working with individuals with dementia.</w:t>
      </w:r>
      <w:r w:rsidR="00DB3CE3" w:rsidRPr="002B1252">
        <w:rPr>
          <w:rFonts w:ascii="Arial" w:hAnsi="Arial" w:cs="Arial"/>
        </w:rPr>
        <w:t xml:space="preserve">  Whilst the voluntary sector has been around for many years, when looking back </w:t>
      </w:r>
      <w:r w:rsidR="009236D8" w:rsidRPr="002B1252">
        <w:rPr>
          <w:rFonts w:ascii="Arial" w:hAnsi="Arial" w:cs="Arial"/>
        </w:rPr>
        <w:t xml:space="preserve">on how it </w:t>
      </w:r>
      <w:r w:rsidR="009236D8" w:rsidRPr="002B1252">
        <w:rPr>
          <w:rFonts w:ascii="Arial" w:hAnsi="Arial" w:cs="Arial"/>
        </w:rPr>
        <w:lastRenderedPageBreak/>
        <w:t xml:space="preserve">has aided the older person living with dementia,  The Royal Voluntary Service (2024) </w:t>
      </w:r>
      <w:r w:rsidR="00482CB0" w:rsidRPr="002B1252">
        <w:rPr>
          <w:rFonts w:ascii="Arial" w:hAnsi="Arial" w:cs="Arial"/>
        </w:rPr>
        <w:t>express that that volunteers have accompanied the older person</w:t>
      </w:r>
      <w:r w:rsidR="009958F4" w:rsidRPr="002B1252">
        <w:rPr>
          <w:rFonts w:ascii="Arial" w:hAnsi="Arial" w:cs="Arial"/>
        </w:rPr>
        <w:t xml:space="preserve"> and an older person with dementia who have stayed </w:t>
      </w:r>
      <w:r w:rsidR="00E90F3E" w:rsidRPr="002B1252">
        <w:rPr>
          <w:rFonts w:ascii="Arial" w:hAnsi="Arial" w:cs="Arial"/>
        </w:rPr>
        <w:t>in hospital, to offer a comf</w:t>
      </w:r>
      <w:r w:rsidR="0087156C" w:rsidRPr="002B1252">
        <w:rPr>
          <w:rFonts w:ascii="Arial" w:hAnsi="Arial" w:cs="Arial"/>
        </w:rPr>
        <w:t>o</w:t>
      </w:r>
      <w:r w:rsidR="00E90F3E" w:rsidRPr="002B1252">
        <w:rPr>
          <w:rFonts w:ascii="Arial" w:hAnsi="Arial" w:cs="Arial"/>
        </w:rPr>
        <w:t>rting presence and a friendly face</w:t>
      </w:r>
      <w:r w:rsidR="0087156C" w:rsidRPr="002B1252">
        <w:rPr>
          <w:rFonts w:ascii="Arial" w:hAnsi="Arial" w:cs="Arial"/>
        </w:rPr>
        <w:t xml:space="preserve"> to help the patient if they were feeling disoriented.  </w:t>
      </w:r>
      <w:r w:rsidR="0079662D" w:rsidRPr="002B1252">
        <w:rPr>
          <w:rFonts w:ascii="Arial" w:hAnsi="Arial" w:cs="Arial"/>
        </w:rPr>
        <w:t xml:space="preserve">Age UK (2024) also offer Maintenance Cognitive </w:t>
      </w:r>
      <w:r w:rsidR="00275FD7" w:rsidRPr="002B1252">
        <w:rPr>
          <w:rFonts w:ascii="Arial" w:hAnsi="Arial" w:cs="Arial"/>
        </w:rPr>
        <w:t xml:space="preserve">Stimulation Therapy which is free and funded by the charity </w:t>
      </w:r>
      <w:r w:rsidR="00344300" w:rsidRPr="002B1252">
        <w:rPr>
          <w:rFonts w:ascii="Arial" w:hAnsi="Arial" w:cs="Arial"/>
        </w:rPr>
        <w:t xml:space="preserve">and donators.  Allowing those with dementia </w:t>
      </w:r>
      <w:r w:rsidR="00A82CAF" w:rsidRPr="002B1252">
        <w:rPr>
          <w:rFonts w:ascii="Arial" w:hAnsi="Arial" w:cs="Arial"/>
        </w:rPr>
        <w:t xml:space="preserve">to </w:t>
      </w:r>
      <w:r w:rsidR="00344300" w:rsidRPr="002B1252">
        <w:rPr>
          <w:rFonts w:ascii="Arial" w:hAnsi="Arial" w:cs="Arial"/>
        </w:rPr>
        <w:t>access</w:t>
      </w:r>
      <w:r w:rsidR="00DA6C57" w:rsidRPr="002B1252">
        <w:rPr>
          <w:rFonts w:ascii="Arial" w:hAnsi="Arial" w:cs="Arial"/>
        </w:rPr>
        <w:t xml:space="preserve"> therapy to improve and stimulate brain functioning.</w:t>
      </w:r>
      <w:r w:rsidR="00470E69" w:rsidRPr="002B1252">
        <w:rPr>
          <w:rFonts w:ascii="Arial" w:hAnsi="Arial" w:cs="Arial"/>
        </w:rPr>
        <w:t xml:space="preserve">  McCall </w:t>
      </w:r>
      <w:r w:rsidR="00470E69" w:rsidRPr="002B1252">
        <w:rPr>
          <w:rFonts w:ascii="Arial" w:hAnsi="Arial" w:cs="Arial"/>
          <w:i/>
          <w:iCs/>
        </w:rPr>
        <w:t>et al</w:t>
      </w:r>
      <w:r w:rsidR="00470E69" w:rsidRPr="002B1252">
        <w:rPr>
          <w:rFonts w:ascii="Arial" w:hAnsi="Arial" w:cs="Arial"/>
        </w:rPr>
        <w:t xml:space="preserve"> (2020) elucidate that the voluntary sector and the volunteers within the sector are a crucially vital part of caring for the older person, especially those with dementia.  Indicating that it is mutually beneficial for all sectors that the volunteers support patients, aiding with support, care assistance and the advocacy of rights.  Both Turner </w:t>
      </w:r>
      <w:r w:rsidR="00470E69" w:rsidRPr="002B1252">
        <w:rPr>
          <w:rFonts w:ascii="Arial" w:hAnsi="Arial" w:cs="Arial"/>
          <w:i/>
          <w:iCs/>
        </w:rPr>
        <w:t>et al</w:t>
      </w:r>
      <w:r w:rsidR="00470E69" w:rsidRPr="002B1252">
        <w:rPr>
          <w:rFonts w:ascii="Arial" w:hAnsi="Arial" w:cs="Arial"/>
        </w:rPr>
        <w:t xml:space="preserve"> (2020) and Mayrhofer </w:t>
      </w:r>
      <w:r w:rsidR="00470E69" w:rsidRPr="002B1252">
        <w:rPr>
          <w:rFonts w:ascii="Arial" w:hAnsi="Arial" w:cs="Arial"/>
          <w:i/>
          <w:iCs/>
        </w:rPr>
        <w:t xml:space="preserve">et al </w:t>
      </w:r>
      <w:r w:rsidR="00470E69" w:rsidRPr="002B1252">
        <w:rPr>
          <w:rFonts w:ascii="Arial" w:hAnsi="Arial" w:cs="Arial"/>
        </w:rPr>
        <w:t>(2023) support this view, adding that volunteers are heavily relied on locally and nationally</w:t>
      </w:r>
      <w:r w:rsidR="0031361B" w:rsidRPr="002B1252">
        <w:rPr>
          <w:rFonts w:ascii="Arial" w:hAnsi="Arial" w:cs="Arial"/>
        </w:rPr>
        <w:t>.</w:t>
      </w:r>
    </w:p>
    <w:p w14:paraId="62749C22" w14:textId="2ADE5B1B" w:rsidR="00470E69" w:rsidRPr="002B1252" w:rsidRDefault="00DA6C57" w:rsidP="002B1252">
      <w:pPr>
        <w:spacing w:line="360" w:lineRule="auto"/>
        <w:rPr>
          <w:rFonts w:ascii="Arial" w:hAnsi="Arial" w:cs="Arial"/>
        </w:rPr>
      </w:pPr>
      <w:r w:rsidRPr="002B1252">
        <w:rPr>
          <w:rFonts w:ascii="Arial" w:hAnsi="Arial" w:cs="Arial"/>
        </w:rPr>
        <w:t xml:space="preserve">  Egdell </w:t>
      </w:r>
      <w:r w:rsidRPr="002B1252">
        <w:rPr>
          <w:rFonts w:ascii="Arial" w:hAnsi="Arial" w:cs="Arial"/>
          <w:i/>
          <w:iCs/>
        </w:rPr>
        <w:t>et al</w:t>
      </w:r>
      <w:r w:rsidRPr="002B1252">
        <w:rPr>
          <w:rFonts w:ascii="Arial" w:hAnsi="Arial" w:cs="Arial"/>
        </w:rPr>
        <w:t xml:space="preserve"> (2021) and Sutcliffe (2021) express </w:t>
      </w:r>
      <w:r w:rsidR="00D8783B" w:rsidRPr="002B1252">
        <w:rPr>
          <w:rFonts w:ascii="Arial" w:hAnsi="Arial" w:cs="Arial"/>
        </w:rPr>
        <w:t xml:space="preserve">that private </w:t>
      </w:r>
      <w:r w:rsidR="001C1F26" w:rsidRPr="002B1252">
        <w:rPr>
          <w:rFonts w:ascii="Arial" w:hAnsi="Arial" w:cs="Arial"/>
        </w:rPr>
        <w:t>sector organisations can offer</w:t>
      </w:r>
      <w:r w:rsidR="00CB58C8" w:rsidRPr="002B1252">
        <w:rPr>
          <w:rFonts w:ascii="Arial" w:hAnsi="Arial" w:cs="Arial"/>
        </w:rPr>
        <w:t xml:space="preserve"> various</w:t>
      </w:r>
      <w:r w:rsidR="001C1F26" w:rsidRPr="002B1252">
        <w:rPr>
          <w:rFonts w:ascii="Arial" w:hAnsi="Arial" w:cs="Arial"/>
        </w:rPr>
        <w:t xml:space="preserve"> </w:t>
      </w:r>
      <w:r w:rsidR="001C1F26" w:rsidRPr="002B1252">
        <w:rPr>
          <w:rFonts w:ascii="Arial" w:hAnsi="Arial" w:cs="Arial"/>
        </w:rPr>
        <w:t xml:space="preserve">ways to support </w:t>
      </w:r>
      <w:r w:rsidR="00AE084B" w:rsidRPr="002B1252">
        <w:rPr>
          <w:rFonts w:ascii="Arial" w:hAnsi="Arial" w:cs="Arial"/>
        </w:rPr>
        <w:t>the older person living with dementia</w:t>
      </w:r>
      <w:r w:rsidR="6253CD0B" w:rsidRPr="002B1252">
        <w:rPr>
          <w:rFonts w:ascii="Arial" w:hAnsi="Arial" w:cs="Arial"/>
        </w:rPr>
        <w:t>,</w:t>
      </w:r>
      <w:r w:rsidR="00401EA4" w:rsidRPr="002B1252">
        <w:rPr>
          <w:rFonts w:ascii="Arial" w:hAnsi="Arial" w:cs="Arial"/>
        </w:rPr>
        <w:t xml:space="preserve"> such as companies </w:t>
      </w:r>
      <w:r w:rsidR="00011AC0" w:rsidRPr="002B1252">
        <w:rPr>
          <w:rFonts w:ascii="Arial" w:hAnsi="Arial" w:cs="Arial"/>
        </w:rPr>
        <w:t>providing dementia friendly initiatives</w:t>
      </w:r>
      <w:r w:rsidR="00F160BA" w:rsidRPr="002B1252">
        <w:rPr>
          <w:rFonts w:ascii="Arial" w:hAnsi="Arial" w:cs="Arial"/>
        </w:rPr>
        <w:t xml:space="preserve"> for workers, shoppers and relatives of workers, providing </w:t>
      </w:r>
      <w:r w:rsidR="000C76D7" w:rsidRPr="002B1252">
        <w:rPr>
          <w:rFonts w:ascii="Arial" w:hAnsi="Arial" w:cs="Arial"/>
        </w:rPr>
        <w:t xml:space="preserve">training </w:t>
      </w:r>
      <w:r w:rsidR="00A835FB" w:rsidRPr="002B1252">
        <w:rPr>
          <w:rFonts w:ascii="Arial" w:hAnsi="Arial" w:cs="Arial"/>
        </w:rPr>
        <w:t>awareness and adaptations</w:t>
      </w:r>
      <w:r w:rsidR="00013D68" w:rsidRPr="002B1252">
        <w:rPr>
          <w:rFonts w:ascii="Arial" w:hAnsi="Arial" w:cs="Arial"/>
        </w:rPr>
        <w:t xml:space="preserve">.  </w:t>
      </w:r>
      <w:r w:rsidR="0010212F" w:rsidRPr="002B1252">
        <w:rPr>
          <w:rFonts w:ascii="Arial" w:hAnsi="Arial" w:cs="Arial"/>
        </w:rPr>
        <w:t>P</w:t>
      </w:r>
      <w:r w:rsidR="00FE392D" w:rsidRPr="002B1252">
        <w:rPr>
          <w:rFonts w:ascii="Arial" w:hAnsi="Arial" w:cs="Arial"/>
        </w:rPr>
        <w:t>rivate sector organisations also work closely with the Government and the NHS</w:t>
      </w:r>
      <w:r w:rsidR="0030260E" w:rsidRPr="002B1252">
        <w:rPr>
          <w:rFonts w:ascii="Arial" w:hAnsi="Arial" w:cs="Arial"/>
        </w:rPr>
        <w:t>, allowing for the collaboration of multidisciplinary teams and smooth handling of data</w:t>
      </w:r>
      <w:r w:rsidR="00182D4E" w:rsidRPr="002B1252">
        <w:rPr>
          <w:rFonts w:ascii="Arial" w:hAnsi="Arial" w:cs="Arial"/>
        </w:rPr>
        <w:t>, care</w:t>
      </w:r>
      <w:r w:rsidR="0030260E" w:rsidRPr="002B1252">
        <w:rPr>
          <w:rFonts w:ascii="Arial" w:hAnsi="Arial" w:cs="Arial"/>
        </w:rPr>
        <w:t xml:space="preserve"> and crucial information </w:t>
      </w:r>
      <w:r w:rsidR="00182D4E" w:rsidRPr="002B1252">
        <w:rPr>
          <w:rFonts w:ascii="Arial" w:hAnsi="Arial" w:cs="Arial"/>
        </w:rPr>
        <w:t xml:space="preserve">as well as up to date training for dementia. (Weiss, </w:t>
      </w:r>
      <w:r w:rsidR="00182D4E" w:rsidRPr="002B1252">
        <w:rPr>
          <w:rFonts w:ascii="Arial" w:hAnsi="Arial" w:cs="Arial"/>
          <w:i/>
          <w:iCs/>
        </w:rPr>
        <w:t>et al</w:t>
      </w:r>
      <w:r w:rsidR="00182D4E" w:rsidRPr="002B1252">
        <w:rPr>
          <w:rFonts w:ascii="Arial" w:hAnsi="Arial" w:cs="Arial"/>
        </w:rPr>
        <w:t>, 2020)</w:t>
      </w:r>
      <w:r w:rsidR="00F77948" w:rsidRPr="002B1252">
        <w:rPr>
          <w:rFonts w:ascii="Arial" w:hAnsi="Arial" w:cs="Arial"/>
        </w:rPr>
        <w:t xml:space="preserve">.  Dinsdale (2022) and Dunn (2021) discuss that private sector organisations have </w:t>
      </w:r>
      <w:r w:rsidR="00CD6CAF" w:rsidRPr="002B1252">
        <w:rPr>
          <w:rFonts w:ascii="Arial" w:hAnsi="Arial" w:cs="Arial"/>
        </w:rPr>
        <w:t>various</w:t>
      </w:r>
      <w:r w:rsidR="00F77948" w:rsidRPr="002B1252">
        <w:rPr>
          <w:rFonts w:ascii="Arial" w:hAnsi="Arial" w:cs="Arial"/>
        </w:rPr>
        <w:t xml:space="preserve"> different private care homes </w:t>
      </w:r>
      <w:r w:rsidR="00EC67FA" w:rsidRPr="002B1252">
        <w:rPr>
          <w:rFonts w:ascii="Arial" w:hAnsi="Arial" w:cs="Arial"/>
        </w:rPr>
        <w:t>and nursing facilities</w:t>
      </w:r>
      <w:r w:rsidR="008C5962" w:rsidRPr="002B1252">
        <w:rPr>
          <w:rFonts w:ascii="Arial" w:hAnsi="Arial" w:cs="Arial"/>
        </w:rPr>
        <w:t xml:space="preserve"> that can home and assist </w:t>
      </w:r>
      <w:r w:rsidR="00682D67" w:rsidRPr="002B1252">
        <w:rPr>
          <w:rFonts w:ascii="Arial" w:hAnsi="Arial" w:cs="Arial"/>
        </w:rPr>
        <w:t xml:space="preserve">comfortable living </w:t>
      </w:r>
      <w:r w:rsidR="00E1283D" w:rsidRPr="002B1252">
        <w:rPr>
          <w:rFonts w:ascii="Arial" w:hAnsi="Arial" w:cs="Arial"/>
        </w:rPr>
        <w:t>facilities for the older person living with dementia</w:t>
      </w:r>
      <w:r w:rsidR="00521F10" w:rsidRPr="002B1252">
        <w:rPr>
          <w:rFonts w:ascii="Arial" w:hAnsi="Arial" w:cs="Arial"/>
        </w:rPr>
        <w:t xml:space="preserve">.  </w:t>
      </w:r>
      <w:r w:rsidR="00806F5F" w:rsidRPr="002B1252">
        <w:rPr>
          <w:rFonts w:ascii="Arial" w:hAnsi="Arial" w:cs="Arial"/>
        </w:rPr>
        <w:t xml:space="preserve">The Centre for Health and the Public Interest (CHPI) (2016) </w:t>
      </w:r>
      <w:r w:rsidR="00470E69" w:rsidRPr="002B1252">
        <w:rPr>
          <w:rFonts w:ascii="Arial" w:hAnsi="Arial" w:cs="Arial"/>
        </w:rPr>
        <w:t xml:space="preserve">argue that </w:t>
      </w:r>
      <w:r w:rsidR="00430C71" w:rsidRPr="002B1252">
        <w:rPr>
          <w:rFonts w:ascii="Arial" w:hAnsi="Arial" w:cs="Arial"/>
        </w:rPr>
        <w:t xml:space="preserve">most </w:t>
      </w:r>
      <w:r w:rsidR="00470E69" w:rsidRPr="002B1252">
        <w:rPr>
          <w:rFonts w:ascii="Arial" w:hAnsi="Arial" w:cs="Arial"/>
        </w:rPr>
        <w:t xml:space="preserve">nursing and care homes within England are privatised.  Disputing that due to the nature of private nursing and care homes being for profit, poor practise can tend to be found more prevalent, resulting in staffing issues, quality issues and a general despondent view due to the lower pay and contracts such as zero hour.  </w:t>
      </w:r>
      <w:r w:rsidR="00521F10" w:rsidRPr="002B1252">
        <w:rPr>
          <w:rFonts w:ascii="Arial" w:hAnsi="Arial" w:cs="Arial"/>
        </w:rPr>
        <w:t xml:space="preserve">Elderly Mentally Infirm (EMI) units can be found within some specialist nursing </w:t>
      </w:r>
      <w:r w:rsidR="000779A4" w:rsidRPr="002B1252">
        <w:rPr>
          <w:rFonts w:ascii="Arial" w:hAnsi="Arial" w:cs="Arial"/>
        </w:rPr>
        <w:t xml:space="preserve">homes that cater for those with severe or enhanced dementia.  Whilst all care homes are required to </w:t>
      </w:r>
      <w:r w:rsidR="000B5334" w:rsidRPr="002B1252">
        <w:rPr>
          <w:rFonts w:ascii="Arial" w:hAnsi="Arial" w:cs="Arial"/>
        </w:rPr>
        <w:t xml:space="preserve">ensure that adequate and correct training is provided, Hamiduzzaman </w:t>
      </w:r>
      <w:r w:rsidR="00FF0CA3" w:rsidRPr="002B1252">
        <w:rPr>
          <w:rFonts w:ascii="Arial" w:hAnsi="Arial" w:cs="Arial"/>
          <w:i/>
          <w:iCs/>
        </w:rPr>
        <w:t>et al</w:t>
      </w:r>
      <w:r w:rsidR="00FF0CA3" w:rsidRPr="002B1252">
        <w:rPr>
          <w:rFonts w:ascii="Arial" w:hAnsi="Arial" w:cs="Arial"/>
        </w:rPr>
        <w:t xml:space="preserve"> (2020)</w:t>
      </w:r>
      <w:r w:rsidR="00AA103D" w:rsidRPr="002B1252">
        <w:rPr>
          <w:rFonts w:ascii="Arial" w:hAnsi="Arial" w:cs="Arial"/>
        </w:rPr>
        <w:t xml:space="preserve"> </w:t>
      </w:r>
      <w:r w:rsidR="00CB33F2" w:rsidRPr="002B1252">
        <w:rPr>
          <w:rFonts w:ascii="Arial" w:hAnsi="Arial" w:cs="Arial"/>
        </w:rPr>
        <w:t>altercate</w:t>
      </w:r>
      <w:r w:rsidR="00AA103D" w:rsidRPr="002B1252">
        <w:rPr>
          <w:rFonts w:ascii="Arial" w:hAnsi="Arial" w:cs="Arial"/>
        </w:rPr>
        <w:t xml:space="preserve"> that many employees </w:t>
      </w:r>
      <w:r w:rsidR="001C7EE5" w:rsidRPr="002B1252">
        <w:rPr>
          <w:rFonts w:ascii="Arial" w:hAnsi="Arial" w:cs="Arial"/>
        </w:rPr>
        <w:t>could benefit from better, longer and more in-depth training</w:t>
      </w:r>
      <w:r w:rsidR="00C8705B" w:rsidRPr="002B1252">
        <w:rPr>
          <w:rFonts w:ascii="Arial" w:hAnsi="Arial" w:cs="Arial"/>
        </w:rPr>
        <w:t xml:space="preserve"> </w:t>
      </w:r>
      <w:r w:rsidR="00B7139E" w:rsidRPr="002B1252">
        <w:rPr>
          <w:rFonts w:ascii="Arial" w:hAnsi="Arial" w:cs="Arial"/>
        </w:rPr>
        <w:t xml:space="preserve">about dementia and how to care for an older person </w:t>
      </w:r>
      <w:r w:rsidR="00C14311" w:rsidRPr="002B1252">
        <w:rPr>
          <w:rFonts w:ascii="Arial" w:hAnsi="Arial" w:cs="Arial"/>
        </w:rPr>
        <w:t>living with dementia an</w:t>
      </w:r>
      <w:r w:rsidR="002F400C" w:rsidRPr="002B1252">
        <w:rPr>
          <w:rFonts w:ascii="Arial" w:hAnsi="Arial" w:cs="Arial"/>
        </w:rPr>
        <w:t xml:space="preserve">d the </w:t>
      </w:r>
      <w:r w:rsidR="002F400C" w:rsidRPr="002B1252">
        <w:rPr>
          <w:rFonts w:ascii="Arial" w:hAnsi="Arial" w:cs="Arial"/>
        </w:rPr>
        <w:lastRenderedPageBreak/>
        <w:t xml:space="preserve">challenges that can entail. </w:t>
      </w:r>
      <w:r w:rsidR="00470E69" w:rsidRPr="002B1252">
        <w:rPr>
          <w:rFonts w:ascii="Arial" w:hAnsi="Arial" w:cs="Arial"/>
        </w:rPr>
        <w:t xml:space="preserve"> Cantarero-Prieto </w:t>
      </w:r>
      <w:r w:rsidR="00470E69" w:rsidRPr="002B1252">
        <w:rPr>
          <w:rFonts w:ascii="Arial" w:hAnsi="Arial" w:cs="Arial"/>
          <w:i/>
          <w:iCs/>
        </w:rPr>
        <w:t xml:space="preserve">et al </w:t>
      </w:r>
      <w:r w:rsidR="00470E69" w:rsidRPr="002B1252">
        <w:rPr>
          <w:rFonts w:ascii="Arial" w:hAnsi="Arial" w:cs="Arial"/>
        </w:rPr>
        <w:t>I</w:t>
      </w:r>
      <w:r w:rsidR="06447FB6" w:rsidRPr="002B1252">
        <w:rPr>
          <w:rFonts w:ascii="Arial" w:hAnsi="Arial" w:cs="Arial"/>
        </w:rPr>
        <w:t xml:space="preserve"> </w:t>
      </w:r>
      <w:r w:rsidR="00470E69" w:rsidRPr="002B1252">
        <w:rPr>
          <w:rFonts w:ascii="Arial" w:hAnsi="Arial" w:cs="Arial"/>
        </w:rPr>
        <w:t xml:space="preserve">(2020), Wittenberg </w:t>
      </w:r>
      <w:r w:rsidR="00470E69" w:rsidRPr="002B1252">
        <w:rPr>
          <w:rFonts w:ascii="Arial" w:hAnsi="Arial" w:cs="Arial"/>
          <w:i/>
          <w:iCs/>
        </w:rPr>
        <w:t>et al</w:t>
      </w:r>
      <w:r w:rsidR="00470E69" w:rsidRPr="002B1252">
        <w:rPr>
          <w:rFonts w:ascii="Arial" w:hAnsi="Arial" w:cs="Arial"/>
        </w:rPr>
        <w:t xml:space="preserve"> (2020) and Sontheimer, Konnopka and Koenig (2021) all share a similar view and argue that whilst private nursing and care homes help care for the older person with dementia, the costs of the homes are crippling.  Due to private care homes being privately or self-funded the fees tend to be higher than a statutory care home. </w:t>
      </w:r>
    </w:p>
    <w:p w14:paraId="464BC3BE" w14:textId="381D3C3F" w:rsidR="00427271" w:rsidRPr="002B1252" w:rsidRDefault="00427271" w:rsidP="002B1252">
      <w:pPr>
        <w:spacing w:line="360" w:lineRule="auto"/>
        <w:rPr>
          <w:rFonts w:ascii="Arial" w:hAnsi="Arial" w:cs="Arial"/>
        </w:rPr>
      </w:pPr>
      <w:r w:rsidRPr="002B1252">
        <w:rPr>
          <w:rFonts w:ascii="Arial" w:hAnsi="Arial" w:cs="Arial"/>
        </w:rPr>
        <w:t xml:space="preserve">  </w:t>
      </w:r>
      <w:r w:rsidR="00C82519" w:rsidRPr="002B1252">
        <w:rPr>
          <w:rFonts w:ascii="Arial" w:hAnsi="Arial" w:cs="Arial"/>
        </w:rPr>
        <w:t xml:space="preserve">Oikonomou </w:t>
      </w:r>
      <w:r w:rsidR="00C82519" w:rsidRPr="002B1252">
        <w:rPr>
          <w:rFonts w:ascii="Arial" w:hAnsi="Arial" w:cs="Arial"/>
          <w:i/>
          <w:iCs/>
        </w:rPr>
        <w:t xml:space="preserve">et al </w:t>
      </w:r>
      <w:r w:rsidR="00C82519" w:rsidRPr="002B1252">
        <w:rPr>
          <w:rFonts w:ascii="Arial" w:hAnsi="Arial" w:cs="Arial"/>
        </w:rPr>
        <w:t>(</w:t>
      </w:r>
      <w:r w:rsidR="00116222" w:rsidRPr="002B1252">
        <w:rPr>
          <w:rFonts w:ascii="Arial" w:hAnsi="Arial" w:cs="Arial"/>
        </w:rPr>
        <w:t xml:space="preserve">2019), Perkins and Slade (2012) </w:t>
      </w:r>
      <w:r w:rsidR="00AF5C3F" w:rsidRPr="002B1252">
        <w:rPr>
          <w:rFonts w:ascii="Arial" w:hAnsi="Arial" w:cs="Arial"/>
        </w:rPr>
        <w:t>and</w:t>
      </w:r>
      <w:r w:rsidR="00116222" w:rsidRPr="002B1252">
        <w:rPr>
          <w:rFonts w:ascii="Arial" w:hAnsi="Arial" w:cs="Arial"/>
        </w:rPr>
        <w:t xml:space="preserve"> Reed </w:t>
      </w:r>
      <w:r w:rsidR="00116222" w:rsidRPr="002B1252">
        <w:rPr>
          <w:rFonts w:ascii="Arial" w:hAnsi="Arial" w:cs="Arial"/>
          <w:i/>
          <w:iCs/>
        </w:rPr>
        <w:t>et al</w:t>
      </w:r>
      <w:r w:rsidR="00116222" w:rsidRPr="002B1252">
        <w:rPr>
          <w:rFonts w:ascii="Arial" w:hAnsi="Arial" w:cs="Arial"/>
        </w:rPr>
        <w:t xml:space="preserve"> (</w:t>
      </w:r>
      <w:r w:rsidR="00EF28D0" w:rsidRPr="002B1252">
        <w:rPr>
          <w:rFonts w:ascii="Arial" w:hAnsi="Arial" w:cs="Arial"/>
        </w:rPr>
        <w:t xml:space="preserve">2021) </w:t>
      </w:r>
      <w:r w:rsidR="00842918" w:rsidRPr="002B1252">
        <w:rPr>
          <w:rFonts w:ascii="Arial" w:hAnsi="Arial" w:cs="Arial"/>
        </w:rPr>
        <w:t>disclose that examples of a</w:t>
      </w:r>
      <w:r w:rsidR="00EF28D0" w:rsidRPr="002B1252">
        <w:rPr>
          <w:rFonts w:ascii="Arial" w:hAnsi="Arial" w:cs="Arial"/>
        </w:rPr>
        <w:t xml:space="preserve"> statutory organisation </w:t>
      </w:r>
      <w:r w:rsidR="00842918" w:rsidRPr="002B1252">
        <w:rPr>
          <w:rFonts w:ascii="Arial" w:hAnsi="Arial" w:cs="Arial"/>
        </w:rPr>
        <w:t>are the NHS</w:t>
      </w:r>
      <w:r w:rsidR="001E3DD0" w:rsidRPr="002B1252">
        <w:rPr>
          <w:rFonts w:ascii="Arial" w:hAnsi="Arial" w:cs="Arial"/>
        </w:rPr>
        <w:t xml:space="preserve"> including hospitals and doctor surgeries, social care services and the police.</w:t>
      </w:r>
      <w:r w:rsidR="001D5D82" w:rsidRPr="002B1252">
        <w:rPr>
          <w:rFonts w:ascii="Arial" w:hAnsi="Arial" w:cs="Arial"/>
        </w:rPr>
        <w:t xml:space="preserve">  All statutory organisations are governed by a specific council such as the General Medical Council </w:t>
      </w:r>
      <w:r w:rsidR="00DF2A70" w:rsidRPr="002B1252">
        <w:rPr>
          <w:rFonts w:ascii="Arial" w:hAnsi="Arial" w:cs="Arial"/>
        </w:rPr>
        <w:t xml:space="preserve">(Dahlen, 2020).  Statutory organisations can support the older person with dementia </w:t>
      </w:r>
      <w:r w:rsidR="00540D76" w:rsidRPr="002B1252">
        <w:rPr>
          <w:rFonts w:ascii="Arial" w:hAnsi="Arial" w:cs="Arial"/>
        </w:rPr>
        <w:t xml:space="preserve">as discussed by Beardmore (2020) through state care homes, routine appointments through local </w:t>
      </w:r>
      <w:r w:rsidR="00A64813" w:rsidRPr="002B1252">
        <w:rPr>
          <w:rFonts w:ascii="Arial" w:hAnsi="Arial" w:cs="Arial"/>
        </w:rPr>
        <w:t>doctor surger</w:t>
      </w:r>
      <w:r w:rsidR="00DE57BC" w:rsidRPr="002B1252">
        <w:rPr>
          <w:rFonts w:ascii="Arial" w:hAnsi="Arial" w:cs="Arial"/>
        </w:rPr>
        <w:t>ies</w:t>
      </w:r>
      <w:r w:rsidR="00A64813" w:rsidRPr="002B1252">
        <w:rPr>
          <w:rFonts w:ascii="Arial" w:hAnsi="Arial" w:cs="Arial"/>
        </w:rPr>
        <w:t>, raise awareness and provide support services as well as f</w:t>
      </w:r>
      <w:r w:rsidR="00FA6193" w:rsidRPr="002B1252">
        <w:rPr>
          <w:rFonts w:ascii="Arial" w:hAnsi="Arial" w:cs="Arial"/>
        </w:rPr>
        <w:t>i</w:t>
      </w:r>
      <w:r w:rsidR="004017EA" w:rsidRPr="002B1252">
        <w:rPr>
          <w:rFonts w:ascii="Arial" w:hAnsi="Arial" w:cs="Arial"/>
        </w:rPr>
        <w:t>n</w:t>
      </w:r>
      <w:r w:rsidR="009366D0" w:rsidRPr="002B1252">
        <w:rPr>
          <w:rFonts w:ascii="Arial" w:hAnsi="Arial" w:cs="Arial"/>
        </w:rPr>
        <w:t>ding services for the older person with dementia</w:t>
      </w:r>
      <w:r w:rsidR="00FA6193" w:rsidRPr="002B1252">
        <w:rPr>
          <w:rFonts w:ascii="Arial" w:hAnsi="Arial" w:cs="Arial"/>
        </w:rPr>
        <w:t xml:space="preserve"> i</w:t>
      </w:r>
      <w:r w:rsidR="004017EA" w:rsidRPr="002B1252">
        <w:rPr>
          <w:rFonts w:ascii="Arial" w:hAnsi="Arial" w:cs="Arial"/>
        </w:rPr>
        <w:t>ncluding care, medication</w:t>
      </w:r>
      <w:r w:rsidR="00FA6193" w:rsidRPr="002B1252">
        <w:rPr>
          <w:rFonts w:ascii="Arial" w:hAnsi="Arial" w:cs="Arial"/>
        </w:rPr>
        <w:t xml:space="preserve"> and financial assistance or subsidies. </w:t>
      </w:r>
      <w:r w:rsidR="004D536E" w:rsidRPr="002B1252">
        <w:rPr>
          <w:rFonts w:ascii="Arial" w:hAnsi="Arial" w:cs="Arial"/>
        </w:rPr>
        <w:t xml:space="preserve"> Keogh, Carney and O’</w:t>
      </w:r>
      <w:r w:rsidR="00D27B32" w:rsidRPr="002B1252">
        <w:rPr>
          <w:rFonts w:ascii="Arial" w:hAnsi="Arial" w:cs="Arial"/>
        </w:rPr>
        <w:t>Shea (2021) argue that more could be done within statutory organisations</w:t>
      </w:r>
      <w:r w:rsidR="0017171B" w:rsidRPr="002B1252">
        <w:rPr>
          <w:rFonts w:ascii="Arial" w:hAnsi="Arial" w:cs="Arial"/>
        </w:rPr>
        <w:t xml:space="preserve"> to ensure that there is better person-centred care, an increase in early intervention and diagnosis for dementia</w:t>
      </w:r>
      <w:r w:rsidR="001D6500" w:rsidRPr="002B1252">
        <w:rPr>
          <w:rFonts w:ascii="Arial" w:hAnsi="Arial" w:cs="Arial"/>
        </w:rPr>
        <w:t xml:space="preserve"> and better support for both patients and the families or care givers.  Novak </w:t>
      </w:r>
      <w:r w:rsidR="001D6500" w:rsidRPr="002B1252">
        <w:rPr>
          <w:rFonts w:ascii="Arial" w:hAnsi="Arial" w:cs="Arial"/>
          <w:i/>
          <w:iCs/>
        </w:rPr>
        <w:t>et al</w:t>
      </w:r>
      <w:r w:rsidR="001D6500" w:rsidRPr="002B1252">
        <w:rPr>
          <w:rFonts w:ascii="Arial" w:hAnsi="Arial" w:cs="Arial"/>
        </w:rPr>
        <w:t xml:space="preserve"> (2020) </w:t>
      </w:r>
      <w:r w:rsidR="00B17D32" w:rsidRPr="002B1252">
        <w:rPr>
          <w:rFonts w:ascii="Arial" w:hAnsi="Arial" w:cs="Arial"/>
        </w:rPr>
        <w:t xml:space="preserve">shares a similar view, also arguing that </w:t>
      </w:r>
      <w:r w:rsidR="006F6A9F" w:rsidRPr="002B1252">
        <w:rPr>
          <w:rFonts w:ascii="Arial" w:hAnsi="Arial" w:cs="Arial"/>
        </w:rPr>
        <w:t>more dementia friendly environments should be made readily available to ensure safety and well-being is ma</w:t>
      </w:r>
      <w:r w:rsidR="00AF5C3F" w:rsidRPr="002B1252">
        <w:rPr>
          <w:rFonts w:ascii="Arial" w:hAnsi="Arial" w:cs="Arial"/>
        </w:rPr>
        <w:t xml:space="preserve">intained and standardised. </w:t>
      </w:r>
    </w:p>
    <w:p w14:paraId="59293604" w14:textId="025A1E08" w:rsidR="0074298A" w:rsidRPr="002B1252" w:rsidRDefault="00470E69" w:rsidP="002B1252">
      <w:pPr>
        <w:spacing w:line="360" w:lineRule="auto"/>
        <w:rPr>
          <w:rFonts w:ascii="Arial" w:hAnsi="Arial" w:cs="Arial"/>
        </w:rPr>
      </w:pPr>
      <w:r w:rsidRPr="002B1252">
        <w:rPr>
          <w:rFonts w:ascii="Arial" w:hAnsi="Arial" w:cs="Arial"/>
        </w:rPr>
        <w:t xml:space="preserve">  </w:t>
      </w:r>
      <w:r w:rsidR="55C6F725" w:rsidRPr="002B1252">
        <w:rPr>
          <w:rFonts w:ascii="Arial" w:hAnsi="Arial" w:cs="Arial"/>
        </w:rPr>
        <w:t xml:space="preserve">An </w:t>
      </w:r>
      <w:r w:rsidR="031120B3" w:rsidRPr="002B1252">
        <w:rPr>
          <w:rFonts w:ascii="Arial" w:hAnsi="Arial" w:cs="Arial"/>
        </w:rPr>
        <w:t>example</w:t>
      </w:r>
      <w:r w:rsidR="55C6F725" w:rsidRPr="002B1252">
        <w:rPr>
          <w:rFonts w:ascii="Arial" w:hAnsi="Arial" w:cs="Arial"/>
        </w:rPr>
        <w:t xml:space="preserve"> of how society can </w:t>
      </w:r>
      <w:r w:rsidR="01696323" w:rsidRPr="002B1252">
        <w:rPr>
          <w:rFonts w:ascii="Arial" w:hAnsi="Arial" w:cs="Arial"/>
        </w:rPr>
        <w:t>accommodate</w:t>
      </w:r>
      <w:r w:rsidR="55C6F725" w:rsidRPr="002B1252">
        <w:rPr>
          <w:rFonts w:ascii="Arial" w:hAnsi="Arial" w:cs="Arial"/>
        </w:rPr>
        <w:t xml:space="preserve"> </w:t>
      </w:r>
      <w:r w:rsidR="15E14082" w:rsidRPr="002B1252">
        <w:rPr>
          <w:rFonts w:ascii="Arial" w:hAnsi="Arial" w:cs="Arial"/>
        </w:rPr>
        <w:t>dementia</w:t>
      </w:r>
      <w:r w:rsidR="55C6F725" w:rsidRPr="002B1252">
        <w:rPr>
          <w:rFonts w:ascii="Arial" w:hAnsi="Arial" w:cs="Arial"/>
        </w:rPr>
        <w:t xml:space="preserve"> is arguabl</w:t>
      </w:r>
      <w:r w:rsidR="7C963043" w:rsidRPr="002B1252">
        <w:rPr>
          <w:rFonts w:ascii="Arial" w:hAnsi="Arial" w:cs="Arial"/>
        </w:rPr>
        <w:t>y</w:t>
      </w:r>
      <w:r w:rsidR="55C6F725" w:rsidRPr="002B1252">
        <w:rPr>
          <w:rFonts w:ascii="Arial" w:hAnsi="Arial" w:cs="Arial"/>
        </w:rPr>
        <w:t xml:space="preserve"> evidenced by a small village on the </w:t>
      </w:r>
      <w:r w:rsidR="1D55F8DC" w:rsidRPr="002B1252">
        <w:rPr>
          <w:rFonts w:ascii="Arial" w:hAnsi="Arial" w:cs="Arial"/>
        </w:rPr>
        <w:t>outskirts</w:t>
      </w:r>
      <w:r w:rsidR="55C6F725" w:rsidRPr="002B1252">
        <w:rPr>
          <w:rFonts w:ascii="Arial" w:hAnsi="Arial" w:cs="Arial"/>
        </w:rPr>
        <w:t xml:space="preserve"> of Amsterdam.</w:t>
      </w:r>
      <w:r w:rsidR="04688584" w:rsidRPr="002B1252">
        <w:rPr>
          <w:rFonts w:ascii="Arial" w:hAnsi="Arial" w:cs="Arial"/>
        </w:rPr>
        <w:t xml:space="preserve"> Hogeweyk, the village, is often </w:t>
      </w:r>
      <w:r w:rsidR="524BE26D" w:rsidRPr="002B1252">
        <w:rPr>
          <w:rFonts w:ascii="Arial" w:hAnsi="Arial" w:cs="Arial"/>
        </w:rPr>
        <w:t>referred</w:t>
      </w:r>
      <w:r w:rsidR="04688584" w:rsidRPr="002B1252">
        <w:rPr>
          <w:rFonts w:ascii="Arial" w:hAnsi="Arial" w:cs="Arial"/>
        </w:rPr>
        <w:t xml:space="preserve"> to as the dementia village </w:t>
      </w:r>
      <w:r w:rsidR="7604565E" w:rsidRPr="002B1252">
        <w:rPr>
          <w:rFonts w:ascii="Arial" w:hAnsi="Arial" w:cs="Arial"/>
        </w:rPr>
        <w:t>(</w:t>
      </w:r>
      <w:r w:rsidR="04688584" w:rsidRPr="002B1252">
        <w:rPr>
          <w:rFonts w:ascii="Arial" w:hAnsi="Arial" w:cs="Arial"/>
        </w:rPr>
        <w:t>Godwin</w:t>
      </w:r>
      <w:r w:rsidR="0A790577" w:rsidRPr="002B1252">
        <w:rPr>
          <w:rFonts w:ascii="Arial" w:hAnsi="Arial" w:cs="Arial"/>
        </w:rPr>
        <w:t>,</w:t>
      </w:r>
      <w:r w:rsidR="04688584" w:rsidRPr="002B1252">
        <w:rPr>
          <w:rFonts w:ascii="Arial" w:hAnsi="Arial" w:cs="Arial"/>
        </w:rPr>
        <w:t xml:space="preserve"> </w:t>
      </w:r>
      <w:r w:rsidR="04688584" w:rsidRPr="002B1252">
        <w:rPr>
          <w:rFonts w:ascii="Arial" w:hAnsi="Arial" w:cs="Arial"/>
        </w:rPr>
        <w:t>2015)</w:t>
      </w:r>
      <w:r w:rsidR="74F524FB" w:rsidRPr="002B1252">
        <w:rPr>
          <w:rFonts w:ascii="Arial" w:hAnsi="Arial" w:cs="Arial"/>
        </w:rPr>
        <w:t xml:space="preserve">, with </w:t>
      </w:r>
      <w:r w:rsidR="377CDED3" w:rsidRPr="002B1252">
        <w:rPr>
          <w:rFonts w:ascii="Arial" w:hAnsi="Arial" w:cs="Arial"/>
        </w:rPr>
        <w:t>most</w:t>
      </w:r>
      <w:r w:rsidR="74F524FB" w:rsidRPr="002B1252">
        <w:rPr>
          <w:rFonts w:ascii="Arial" w:hAnsi="Arial" w:cs="Arial"/>
        </w:rPr>
        <w:t xml:space="preserve"> of the residents living with severe dementia or Alzheimer’s disease.</w:t>
      </w:r>
      <w:r w:rsidR="00123BAE" w:rsidRPr="002B1252">
        <w:rPr>
          <w:rFonts w:ascii="Arial" w:hAnsi="Arial" w:cs="Arial"/>
        </w:rPr>
        <w:t xml:space="preserve">  </w:t>
      </w:r>
      <w:r w:rsidR="5E89D240" w:rsidRPr="002B1252">
        <w:rPr>
          <w:rFonts w:ascii="Arial" w:hAnsi="Arial" w:cs="Arial"/>
        </w:rPr>
        <w:t>T</w:t>
      </w:r>
      <w:r w:rsidRPr="002B1252">
        <w:rPr>
          <w:rFonts w:ascii="Arial" w:hAnsi="Arial" w:cs="Arial"/>
        </w:rPr>
        <w:t xml:space="preserve">he village </w:t>
      </w:r>
      <w:r w:rsidR="318CD32B" w:rsidRPr="002B1252">
        <w:rPr>
          <w:rFonts w:ascii="Arial" w:hAnsi="Arial" w:cs="Arial"/>
        </w:rPr>
        <w:t>has</w:t>
      </w:r>
      <w:r w:rsidRPr="002B1252">
        <w:rPr>
          <w:rFonts w:ascii="Arial" w:hAnsi="Arial" w:cs="Arial"/>
        </w:rPr>
        <w:t xml:space="preserve"> twenty-three resident buildings resembling a typical Dutch village, with shops, restaurants, gardens and streets, accommodating just over 150 individuals</w:t>
      </w:r>
      <w:r w:rsidR="0072030B" w:rsidRPr="002B1252">
        <w:rPr>
          <w:rFonts w:ascii="Arial" w:hAnsi="Arial" w:cs="Arial"/>
        </w:rPr>
        <w:t xml:space="preserve"> and runs a</w:t>
      </w:r>
      <w:r w:rsidR="00861D0F" w:rsidRPr="002B1252">
        <w:rPr>
          <w:rFonts w:ascii="Arial" w:hAnsi="Arial" w:cs="Arial"/>
        </w:rPr>
        <w:t xml:space="preserve">t </w:t>
      </w:r>
      <w:r w:rsidR="0072030B" w:rsidRPr="002B1252">
        <w:rPr>
          <w:rFonts w:ascii="Arial" w:hAnsi="Arial" w:cs="Arial"/>
        </w:rPr>
        <w:t>full capac</w:t>
      </w:r>
      <w:r w:rsidR="00203C0A" w:rsidRPr="002B1252">
        <w:rPr>
          <w:rFonts w:ascii="Arial" w:hAnsi="Arial" w:cs="Arial"/>
        </w:rPr>
        <w:t>it</w:t>
      </w:r>
      <w:r w:rsidR="0072030B" w:rsidRPr="002B1252">
        <w:rPr>
          <w:rFonts w:ascii="Arial" w:hAnsi="Arial" w:cs="Arial"/>
        </w:rPr>
        <w:t xml:space="preserve">y </w:t>
      </w:r>
      <w:r w:rsidR="00203C0A" w:rsidRPr="002B1252">
        <w:rPr>
          <w:rFonts w:ascii="Arial" w:hAnsi="Arial" w:cs="Arial"/>
        </w:rPr>
        <w:t>and is</w:t>
      </w:r>
      <w:r w:rsidR="0072030B" w:rsidRPr="002B1252">
        <w:rPr>
          <w:rFonts w:ascii="Arial" w:hAnsi="Arial" w:cs="Arial"/>
        </w:rPr>
        <w:t xml:space="preserve"> in continuous deman</w:t>
      </w:r>
      <w:r w:rsidR="00203C0A" w:rsidRPr="002B1252">
        <w:rPr>
          <w:rFonts w:ascii="Arial" w:hAnsi="Arial" w:cs="Arial"/>
        </w:rPr>
        <w:t>d</w:t>
      </w:r>
      <w:r w:rsidRPr="002B1252">
        <w:rPr>
          <w:rFonts w:ascii="Arial" w:hAnsi="Arial" w:cs="Arial"/>
        </w:rPr>
        <w:t xml:space="preserve">.  The village has dementia carers working within the village, blending </w:t>
      </w:r>
      <w:r w:rsidR="6FBEB1FE" w:rsidRPr="002B1252">
        <w:rPr>
          <w:rFonts w:ascii="Arial" w:hAnsi="Arial" w:cs="Arial"/>
        </w:rPr>
        <w:t>into</w:t>
      </w:r>
      <w:r w:rsidRPr="002B1252">
        <w:rPr>
          <w:rFonts w:ascii="Arial" w:hAnsi="Arial" w:cs="Arial"/>
        </w:rPr>
        <w:t xml:space="preserve"> the community but also providing the essential care needed (Anderzhon, 2023)</w:t>
      </w:r>
      <w:r w:rsidR="25BC467E" w:rsidRPr="002B1252">
        <w:rPr>
          <w:rFonts w:ascii="Arial" w:hAnsi="Arial" w:cs="Arial"/>
        </w:rPr>
        <w:t xml:space="preserve">, arguably providing an example to others as to support </w:t>
      </w:r>
      <w:r w:rsidR="50D91AD5" w:rsidRPr="002B1252">
        <w:rPr>
          <w:rFonts w:ascii="Arial" w:hAnsi="Arial" w:cs="Arial"/>
        </w:rPr>
        <w:t xml:space="preserve">dementia suffering </w:t>
      </w:r>
      <w:r w:rsidR="25BC467E" w:rsidRPr="002B1252">
        <w:rPr>
          <w:rFonts w:ascii="Arial" w:hAnsi="Arial" w:cs="Arial"/>
        </w:rPr>
        <w:t xml:space="preserve">individuals with care and dignity. </w:t>
      </w:r>
    </w:p>
    <w:p w14:paraId="14A7B8E9" w14:textId="62F6F26C" w:rsidR="00596627" w:rsidRPr="002B1252" w:rsidRDefault="00470E69" w:rsidP="002B1252">
      <w:pPr>
        <w:spacing w:line="360" w:lineRule="auto"/>
        <w:rPr>
          <w:rFonts w:ascii="Arial" w:hAnsi="Arial" w:cs="Arial"/>
        </w:rPr>
      </w:pPr>
      <w:r w:rsidRPr="002B1252">
        <w:rPr>
          <w:rFonts w:ascii="Arial" w:hAnsi="Arial" w:cs="Arial"/>
        </w:rPr>
        <w:t xml:space="preserve">The Dementia Village Associates (2024) argue that dementia care has become institutionalised within care homes and contend that the Hogeweyk Village is like a </w:t>
      </w:r>
      <w:r w:rsidR="004F54B4" w:rsidRPr="002B1252">
        <w:rPr>
          <w:rFonts w:ascii="Arial" w:hAnsi="Arial" w:cs="Arial"/>
        </w:rPr>
        <w:t>regular</w:t>
      </w:r>
      <w:r w:rsidRPr="002B1252">
        <w:rPr>
          <w:rFonts w:ascii="Arial" w:hAnsi="Arial" w:cs="Arial"/>
        </w:rPr>
        <w:t xml:space="preserve"> neighbourhood that is deinstitutionalised and normalised, allowing the older </w:t>
      </w:r>
      <w:r w:rsidRPr="002B1252">
        <w:rPr>
          <w:rFonts w:ascii="Arial" w:hAnsi="Arial" w:cs="Arial"/>
        </w:rPr>
        <w:lastRenderedPageBreak/>
        <w:t>person to never be lonely, always be supported and live with their personal preference in mind</w:t>
      </w:r>
      <w:r w:rsidR="00961A90" w:rsidRPr="002B1252">
        <w:rPr>
          <w:rFonts w:ascii="Arial" w:hAnsi="Arial" w:cs="Arial"/>
        </w:rPr>
        <w:t xml:space="preserve">.  </w:t>
      </w:r>
      <w:r w:rsidR="00323FB0" w:rsidRPr="002B1252">
        <w:rPr>
          <w:rFonts w:ascii="Arial" w:hAnsi="Arial" w:cs="Arial"/>
        </w:rPr>
        <w:t>H</w:t>
      </w:r>
      <w:r w:rsidR="00E11E30" w:rsidRPr="002B1252">
        <w:rPr>
          <w:rFonts w:ascii="Arial" w:hAnsi="Arial" w:cs="Arial"/>
        </w:rPr>
        <w:t>a</w:t>
      </w:r>
      <w:r w:rsidR="00323FB0" w:rsidRPr="002B1252">
        <w:rPr>
          <w:rFonts w:ascii="Arial" w:hAnsi="Arial" w:cs="Arial"/>
        </w:rPr>
        <w:t xml:space="preserve">eusermann (2018), Shayal (2022) and Vinick (2019) </w:t>
      </w:r>
      <w:r w:rsidR="003C112C" w:rsidRPr="002B1252">
        <w:rPr>
          <w:rFonts w:ascii="Arial" w:hAnsi="Arial" w:cs="Arial"/>
        </w:rPr>
        <w:t xml:space="preserve">are all of the similar opinion surrounding the disadvantages </w:t>
      </w:r>
      <w:r w:rsidR="00DE1847" w:rsidRPr="002B1252">
        <w:rPr>
          <w:rFonts w:ascii="Arial" w:hAnsi="Arial" w:cs="Arial"/>
        </w:rPr>
        <w:t xml:space="preserve">of the Hogeweyk Dementia Village, arguing that although the village </w:t>
      </w:r>
      <w:r w:rsidR="00264F5F" w:rsidRPr="002B1252">
        <w:rPr>
          <w:rFonts w:ascii="Arial" w:hAnsi="Arial" w:cs="Arial"/>
        </w:rPr>
        <w:t>has been successful in providing a safe care environment for the residents</w:t>
      </w:r>
      <w:r w:rsidR="00DC50D5" w:rsidRPr="002B1252">
        <w:rPr>
          <w:rFonts w:ascii="Arial" w:hAnsi="Arial" w:cs="Arial"/>
        </w:rPr>
        <w:t xml:space="preserve">, there is limited research of the long-term outcomes that the village has </w:t>
      </w:r>
      <w:r w:rsidR="004B5362" w:rsidRPr="002B1252">
        <w:rPr>
          <w:rFonts w:ascii="Arial" w:hAnsi="Arial" w:cs="Arial"/>
        </w:rPr>
        <w:t>on both residents and staff.  Arguing that staff may face burn out due to the intense care giving environment</w:t>
      </w:r>
      <w:r w:rsidR="00C4252E" w:rsidRPr="002B1252">
        <w:rPr>
          <w:rFonts w:ascii="Arial" w:hAnsi="Arial" w:cs="Arial"/>
        </w:rPr>
        <w:t xml:space="preserve"> (Baumann, 2021). </w:t>
      </w:r>
      <w:r w:rsidR="00CB40FC" w:rsidRPr="002B1252">
        <w:rPr>
          <w:rFonts w:ascii="Arial" w:hAnsi="Arial" w:cs="Arial"/>
        </w:rPr>
        <w:t xml:space="preserve"> Furthermore,</w:t>
      </w:r>
      <w:r w:rsidR="00C4252E" w:rsidRPr="002B1252">
        <w:rPr>
          <w:rFonts w:ascii="Arial" w:hAnsi="Arial" w:cs="Arial"/>
        </w:rPr>
        <w:t xml:space="preserve"> </w:t>
      </w:r>
      <w:r w:rsidR="00C4252E" w:rsidRPr="002B1252">
        <w:rPr>
          <w:rFonts w:ascii="Arial" w:hAnsi="Arial" w:cs="Arial"/>
        </w:rPr>
        <w:t>Haeusermann (2018), Shayal (2022) and Vinick (2019)</w:t>
      </w:r>
      <w:r w:rsidR="00315AC8" w:rsidRPr="002B1252">
        <w:rPr>
          <w:rFonts w:ascii="Arial" w:hAnsi="Arial" w:cs="Arial"/>
        </w:rPr>
        <w:t xml:space="preserve"> also </w:t>
      </w:r>
      <w:r w:rsidR="006624B2" w:rsidRPr="002B1252">
        <w:rPr>
          <w:rFonts w:ascii="Arial" w:hAnsi="Arial" w:cs="Arial"/>
        </w:rPr>
        <w:t xml:space="preserve">argue that the Hogeweyk Dementia Village </w:t>
      </w:r>
      <w:r w:rsidR="00182DDD" w:rsidRPr="002B1252">
        <w:rPr>
          <w:rFonts w:ascii="Arial" w:hAnsi="Arial" w:cs="Arial"/>
        </w:rPr>
        <w:t xml:space="preserve">could potentially be inaccessible </w:t>
      </w:r>
      <w:r w:rsidR="00D12DC9" w:rsidRPr="002B1252">
        <w:rPr>
          <w:rFonts w:ascii="Arial" w:hAnsi="Arial" w:cs="Arial"/>
        </w:rPr>
        <w:t xml:space="preserve">to the older person with dementia </w:t>
      </w:r>
      <w:r w:rsidR="00B96EAA" w:rsidRPr="002B1252">
        <w:rPr>
          <w:rFonts w:ascii="Arial" w:hAnsi="Arial" w:cs="Arial"/>
        </w:rPr>
        <w:t xml:space="preserve">if that older person </w:t>
      </w:r>
      <w:r w:rsidR="00B35C75" w:rsidRPr="002B1252">
        <w:rPr>
          <w:rFonts w:ascii="Arial" w:hAnsi="Arial" w:cs="Arial"/>
        </w:rPr>
        <w:t>has come from a lower socio-economic background</w:t>
      </w:r>
      <w:r w:rsidR="0069013A" w:rsidRPr="002B1252">
        <w:rPr>
          <w:rFonts w:ascii="Arial" w:hAnsi="Arial" w:cs="Arial"/>
        </w:rPr>
        <w:t xml:space="preserve">.  Therefore, indicating </w:t>
      </w:r>
      <w:r w:rsidR="00B45257" w:rsidRPr="002B1252">
        <w:rPr>
          <w:rFonts w:ascii="Arial" w:hAnsi="Arial" w:cs="Arial"/>
        </w:rPr>
        <w:t>the lack of fin</w:t>
      </w:r>
      <w:r w:rsidR="00FB466D" w:rsidRPr="002B1252">
        <w:rPr>
          <w:rFonts w:ascii="Arial" w:hAnsi="Arial" w:cs="Arial"/>
        </w:rPr>
        <w:t xml:space="preserve">ancial security </w:t>
      </w:r>
      <w:r w:rsidR="006F69F5" w:rsidRPr="002B1252">
        <w:rPr>
          <w:rFonts w:ascii="Arial" w:hAnsi="Arial" w:cs="Arial"/>
        </w:rPr>
        <w:t xml:space="preserve">the older person </w:t>
      </w:r>
      <w:r w:rsidR="0080764E" w:rsidRPr="002B1252">
        <w:rPr>
          <w:rFonts w:ascii="Arial" w:hAnsi="Arial" w:cs="Arial"/>
        </w:rPr>
        <w:t xml:space="preserve">has, </w:t>
      </w:r>
      <w:r w:rsidR="00CC5293" w:rsidRPr="002B1252">
        <w:rPr>
          <w:rFonts w:ascii="Arial" w:hAnsi="Arial" w:cs="Arial"/>
        </w:rPr>
        <w:t>the less likelihood of</w:t>
      </w:r>
      <w:r w:rsidR="00CE41B1" w:rsidRPr="002B1252">
        <w:rPr>
          <w:rFonts w:ascii="Arial" w:hAnsi="Arial" w:cs="Arial"/>
        </w:rPr>
        <w:t xml:space="preserve"> residential status within the village due to the villages costly fees. </w:t>
      </w:r>
    </w:p>
    <w:p w14:paraId="0884E01A" w14:textId="5A11BF24" w:rsidR="005C4195" w:rsidRPr="002B1252" w:rsidRDefault="00D76815" w:rsidP="002B1252">
      <w:pPr>
        <w:spacing w:line="360" w:lineRule="auto"/>
        <w:rPr>
          <w:rFonts w:ascii="Arial" w:hAnsi="Arial" w:cs="Arial"/>
          <w:color w:val="77206D" w:themeColor="accent5" w:themeShade="BF"/>
        </w:rPr>
      </w:pPr>
      <w:r w:rsidRPr="002B1252">
        <w:rPr>
          <w:rFonts w:ascii="Arial" w:hAnsi="Arial" w:cs="Arial"/>
        </w:rPr>
        <w:t xml:space="preserve">  With regards to recommendations, </w:t>
      </w:r>
      <w:r w:rsidR="000E2C8D" w:rsidRPr="002B1252">
        <w:rPr>
          <w:rFonts w:ascii="Arial" w:hAnsi="Arial" w:cs="Arial"/>
        </w:rPr>
        <w:t xml:space="preserve">there is no clear evidential data stating that the rise in dementia diagnoses is due to the rise in aging population, this could be a </w:t>
      </w:r>
      <w:r w:rsidR="00E96358" w:rsidRPr="002B1252">
        <w:rPr>
          <w:rFonts w:ascii="Arial" w:hAnsi="Arial" w:cs="Arial"/>
        </w:rPr>
        <w:t xml:space="preserve">focus for future research and data collections; allowing </w:t>
      </w:r>
      <w:r w:rsidR="00124360" w:rsidRPr="002B1252">
        <w:rPr>
          <w:rFonts w:ascii="Arial" w:hAnsi="Arial" w:cs="Arial"/>
        </w:rPr>
        <w:t xml:space="preserve">a steady trend to be shown within the data collection.  </w:t>
      </w:r>
      <w:r w:rsidR="00CA04EE" w:rsidRPr="002B1252">
        <w:rPr>
          <w:rFonts w:ascii="Arial" w:hAnsi="Arial" w:cs="Arial"/>
        </w:rPr>
        <w:t>A further recommendation would be surrounding</w:t>
      </w:r>
      <w:r w:rsidR="009A16B2" w:rsidRPr="002B1252">
        <w:rPr>
          <w:rFonts w:ascii="Arial" w:hAnsi="Arial" w:cs="Arial"/>
        </w:rPr>
        <w:t xml:space="preserve"> more clear and concise data to be released surrounding the WHO Global Action Plan and the results and achievements thus far.  </w:t>
      </w:r>
      <w:r w:rsidR="00C358B8" w:rsidRPr="002B1252">
        <w:rPr>
          <w:rFonts w:ascii="Arial" w:hAnsi="Arial" w:cs="Arial"/>
        </w:rPr>
        <w:t xml:space="preserve"> A separate recommendation </w:t>
      </w:r>
      <w:r w:rsidR="00CE51DF" w:rsidRPr="002B1252">
        <w:rPr>
          <w:rFonts w:ascii="Arial" w:hAnsi="Arial" w:cs="Arial"/>
        </w:rPr>
        <w:t>is that t</w:t>
      </w:r>
      <w:r w:rsidR="00A37F28" w:rsidRPr="002B1252">
        <w:rPr>
          <w:rFonts w:ascii="Arial" w:hAnsi="Arial" w:cs="Arial"/>
        </w:rPr>
        <w:t xml:space="preserve">he guidance for the </w:t>
      </w:r>
      <w:r w:rsidR="00A37F28" w:rsidRPr="002B1252">
        <w:rPr>
          <w:rFonts w:ascii="Arial" w:hAnsi="Arial" w:cs="Arial"/>
        </w:rPr>
        <w:t>NHS England have the framework Well Pathway for Dementia</w:t>
      </w:r>
      <w:r w:rsidR="00A37F28" w:rsidRPr="002B1252">
        <w:rPr>
          <w:rFonts w:ascii="Arial" w:hAnsi="Arial" w:cs="Arial"/>
        </w:rPr>
        <w:t xml:space="preserve"> was first published in 2022 therefore it may be too early to see improvements, however it would be long enough to </w:t>
      </w:r>
      <w:r w:rsidR="00EA5CCA" w:rsidRPr="002B1252">
        <w:rPr>
          <w:rFonts w:ascii="Arial" w:hAnsi="Arial" w:cs="Arial"/>
        </w:rPr>
        <w:t>suggest if it will have a positive impact going forward</w:t>
      </w:r>
      <w:r w:rsidR="00E0170F" w:rsidRPr="002B1252">
        <w:rPr>
          <w:rFonts w:ascii="Arial" w:hAnsi="Arial" w:cs="Arial"/>
        </w:rPr>
        <w:t>; enough</w:t>
      </w:r>
      <w:r w:rsidR="003A752E" w:rsidRPr="002B1252">
        <w:rPr>
          <w:rFonts w:ascii="Arial" w:hAnsi="Arial" w:cs="Arial"/>
        </w:rPr>
        <w:t xml:space="preserve"> to release a guidance on</w:t>
      </w:r>
      <w:r w:rsidR="002747FC" w:rsidRPr="002B1252">
        <w:rPr>
          <w:rFonts w:ascii="Arial" w:hAnsi="Arial" w:cs="Arial"/>
        </w:rPr>
        <w:t xml:space="preserve"> clearer </w:t>
      </w:r>
      <w:r w:rsidR="00717351" w:rsidRPr="002B1252">
        <w:rPr>
          <w:rFonts w:ascii="Arial" w:hAnsi="Arial" w:cs="Arial"/>
        </w:rPr>
        <w:t xml:space="preserve">strategies going forward. </w:t>
      </w:r>
      <w:r w:rsidR="00A31887" w:rsidRPr="002B1252">
        <w:rPr>
          <w:rFonts w:ascii="Arial" w:hAnsi="Arial" w:cs="Arial"/>
        </w:rPr>
        <w:t xml:space="preserve">  The final recommendation</w:t>
      </w:r>
      <w:r w:rsidR="008E0F1D" w:rsidRPr="002B1252">
        <w:rPr>
          <w:rFonts w:ascii="Arial" w:hAnsi="Arial" w:cs="Arial"/>
        </w:rPr>
        <w:t xml:space="preserve"> surrounds best practise and how </w:t>
      </w:r>
      <w:r w:rsidR="00B919DF" w:rsidRPr="002B1252">
        <w:rPr>
          <w:rFonts w:ascii="Arial" w:hAnsi="Arial" w:cs="Arial"/>
        </w:rPr>
        <w:t xml:space="preserve">both the statutory and private sector could improve on staffing issues, pay and contractual inequalities and </w:t>
      </w:r>
      <w:r w:rsidR="00DC0435" w:rsidRPr="002B1252">
        <w:rPr>
          <w:rFonts w:ascii="Arial" w:hAnsi="Arial" w:cs="Arial"/>
        </w:rPr>
        <w:t xml:space="preserve">facility inequalities, also including </w:t>
      </w:r>
      <w:r w:rsidR="0004541A" w:rsidRPr="002B1252">
        <w:rPr>
          <w:rFonts w:ascii="Arial" w:hAnsi="Arial" w:cs="Arial"/>
        </w:rPr>
        <w:t>care regarding the older person with dementia</w:t>
      </w:r>
      <w:r w:rsidR="006871CB" w:rsidRPr="002B1252">
        <w:rPr>
          <w:rFonts w:ascii="Arial" w:hAnsi="Arial" w:cs="Arial"/>
        </w:rPr>
        <w:t xml:space="preserve">, facilities and </w:t>
      </w:r>
      <w:r w:rsidR="00452CB6" w:rsidRPr="002B1252">
        <w:rPr>
          <w:rFonts w:ascii="Arial" w:hAnsi="Arial" w:cs="Arial"/>
        </w:rPr>
        <w:t>early intervention and diagnosis</w:t>
      </w:r>
      <w:r w:rsidR="0004541A" w:rsidRPr="002B1252">
        <w:rPr>
          <w:rFonts w:ascii="Arial" w:hAnsi="Arial" w:cs="Arial"/>
        </w:rPr>
        <w:t>.</w:t>
      </w:r>
      <w:r w:rsidR="00436C43" w:rsidRPr="002B1252">
        <w:rPr>
          <w:rFonts w:ascii="Arial" w:hAnsi="Arial" w:cs="Arial"/>
        </w:rPr>
        <w:t xml:space="preserve">  Allowing for improvement for the patients</w:t>
      </w:r>
      <w:r w:rsidR="00452CB6" w:rsidRPr="002B1252">
        <w:rPr>
          <w:rFonts w:ascii="Arial" w:hAnsi="Arial" w:cs="Arial"/>
        </w:rPr>
        <w:t xml:space="preserve"> health and receivable care</w:t>
      </w:r>
      <w:r w:rsidR="00436C43" w:rsidRPr="002B1252">
        <w:rPr>
          <w:rFonts w:ascii="Arial" w:hAnsi="Arial" w:cs="Arial"/>
        </w:rPr>
        <w:t xml:space="preserve"> and employee conditions</w:t>
      </w:r>
      <w:r w:rsidR="00452CB6" w:rsidRPr="002B1252">
        <w:rPr>
          <w:rFonts w:ascii="Arial" w:hAnsi="Arial" w:cs="Arial"/>
        </w:rPr>
        <w:t>.</w:t>
      </w:r>
    </w:p>
    <w:p w14:paraId="46A39358" w14:textId="465804C9" w:rsidR="009338A6" w:rsidRPr="002B1252" w:rsidRDefault="009338A6" w:rsidP="002B1252">
      <w:pPr>
        <w:spacing w:line="360" w:lineRule="auto"/>
        <w:rPr>
          <w:rFonts w:ascii="Arial" w:hAnsi="Arial" w:cs="Arial"/>
        </w:rPr>
      </w:pPr>
      <w:r w:rsidRPr="002B1252">
        <w:rPr>
          <w:rFonts w:ascii="Arial" w:hAnsi="Arial" w:cs="Arial"/>
        </w:rPr>
        <w:t xml:space="preserve">  T</w:t>
      </w:r>
      <w:r w:rsidR="000C569E" w:rsidRPr="002B1252">
        <w:rPr>
          <w:rFonts w:ascii="Arial" w:hAnsi="Arial" w:cs="Arial"/>
        </w:rPr>
        <w:t>o</w:t>
      </w:r>
      <w:r w:rsidRPr="002B1252">
        <w:rPr>
          <w:rFonts w:ascii="Arial" w:hAnsi="Arial" w:cs="Arial"/>
        </w:rPr>
        <w:t xml:space="preserve"> conclude this critical evaluation</w:t>
      </w:r>
      <w:r w:rsidR="00A62572" w:rsidRPr="002B1252">
        <w:rPr>
          <w:rFonts w:ascii="Arial" w:hAnsi="Arial" w:cs="Arial"/>
        </w:rPr>
        <w:t xml:space="preserve">, </w:t>
      </w:r>
      <w:r w:rsidR="00F10B4B" w:rsidRPr="002B1252">
        <w:rPr>
          <w:rFonts w:ascii="Arial" w:hAnsi="Arial" w:cs="Arial"/>
        </w:rPr>
        <w:t xml:space="preserve">it is </w:t>
      </w:r>
      <w:r w:rsidR="00DB6EE7" w:rsidRPr="002B1252">
        <w:rPr>
          <w:rFonts w:ascii="Arial" w:hAnsi="Arial" w:cs="Arial"/>
        </w:rPr>
        <w:t>clear</w:t>
      </w:r>
      <w:r w:rsidR="00F10B4B" w:rsidRPr="002B1252">
        <w:rPr>
          <w:rFonts w:ascii="Arial" w:hAnsi="Arial" w:cs="Arial"/>
        </w:rPr>
        <w:t xml:space="preserve"> to see that the WHO Global Action Plan is being </w:t>
      </w:r>
      <w:r w:rsidR="007336F8" w:rsidRPr="002B1252">
        <w:rPr>
          <w:rFonts w:ascii="Arial" w:hAnsi="Arial" w:cs="Arial"/>
        </w:rPr>
        <w:t xml:space="preserve">only being </w:t>
      </w:r>
      <w:r w:rsidR="00F10B4B" w:rsidRPr="002B1252">
        <w:rPr>
          <w:rFonts w:ascii="Arial" w:hAnsi="Arial" w:cs="Arial"/>
        </w:rPr>
        <w:t>imp</w:t>
      </w:r>
      <w:r w:rsidR="00EE6BDD" w:rsidRPr="002B1252">
        <w:rPr>
          <w:rFonts w:ascii="Arial" w:hAnsi="Arial" w:cs="Arial"/>
        </w:rPr>
        <w:t>lemented within certain areas of the world</w:t>
      </w:r>
      <w:r w:rsidR="00750631" w:rsidRPr="002B1252">
        <w:rPr>
          <w:rFonts w:ascii="Arial" w:hAnsi="Arial" w:cs="Arial"/>
        </w:rPr>
        <w:t xml:space="preserve">.  Indicating an inequality between countries and how the older person with dementia is cared for and the policies </w:t>
      </w:r>
      <w:r w:rsidR="008F68DB" w:rsidRPr="002B1252">
        <w:rPr>
          <w:rFonts w:ascii="Arial" w:hAnsi="Arial" w:cs="Arial"/>
        </w:rPr>
        <w:t>that they are protected under.  The Netherlands have the village of Hogeweyk</w:t>
      </w:r>
      <w:r w:rsidR="007C3368" w:rsidRPr="002B1252">
        <w:rPr>
          <w:rFonts w:ascii="Arial" w:hAnsi="Arial" w:cs="Arial"/>
        </w:rPr>
        <w:t xml:space="preserve">, illustrating </w:t>
      </w:r>
      <w:r w:rsidR="00460A53" w:rsidRPr="002B1252">
        <w:rPr>
          <w:rFonts w:ascii="Arial" w:hAnsi="Arial" w:cs="Arial"/>
        </w:rPr>
        <w:t>what can be done to ensure</w:t>
      </w:r>
      <w:r w:rsidR="00A86770" w:rsidRPr="002B1252">
        <w:rPr>
          <w:rFonts w:ascii="Arial" w:hAnsi="Arial" w:cs="Arial"/>
        </w:rPr>
        <w:t xml:space="preserve"> a</w:t>
      </w:r>
      <w:r w:rsidR="00460A53" w:rsidRPr="002B1252">
        <w:rPr>
          <w:rFonts w:ascii="Arial" w:hAnsi="Arial" w:cs="Arial"/>
        </w:rPr>
        <w:t xml:space="preserve"> normalised, deinstitutionalised </w:t>
      </w:r>
      <w:r w:rsidR="00460A53" w:rsidRPr="002B1252">
        <w:rPr>
          <w:rFonts w:ascii="Arial" w:hAnsi="Arial" w:cs="Arial"/>
        </w:rPr>
        <w:lastRenderedPageBreak/>
        <w:t xml:space="preserve">way of </w:t>
      </w:r>
      <w:r w:rsidR="00A86770" w:rsidRPr="002B1252">
        <w:rPr>
          <w:rFonts w:ascii="Arial" w:hAnsi="Arial" w:cs="Arial"/>
        </w:rPr>
        <w:t xml:space="preserve">living for an older person with dementia.  However, as </w:t>
      </w:r>
      <w:r w:rsidR="006C64FA" w:rsidRPr="002B1252">
        <w:rPr>
          <w:rFonts w:ascii="Arial" w:hAnsi="Arial" w:cs="Arial"/>
        </w:rPr>
        <w:t>earlier</w:t>
      </w:r>
      <w:r w:rsidR="00A86770" w:rsidRPr="002B1252">
        <w:rPr>
          <w:rFonts w:ascii="Arial" w:hAnsi="Arial" w:cs="Arial"/>
        </w:rPr>
        <w:t xml:space="preserve"> research</w:t>
      </w:r>
      <w:r w:rsidR="0036461F" w:rsidRPr="002B1252">
        <w:rPr>
          <w:rFonts w:ascii="Arial" w:hAnsi="Arial" w:cs="Arial"/>
        </w:rPr>
        <w:t xml:space="preserve"> suggests, this is costly </w:t>
      </w:r>
      <w:r w:rsidR="006574C5" w:rsidRPr="002B1252">
        <w:rPr>
          <w:rFonts w:ascii="Arial" w:hAnsi="Arial" w:cs="Arial"/>
        </w:rPr>
        <w:t xml:space="preserve">and requires further long-term research to define how successful this is before </w:t>
      </w:r>
      <w:r w:rsidR="00DA49DB" w:rsidRPr="002B1252">
        <w:rPr>
          <w:rFonts w:ascii="Arial" w:hAnsi="Arial" w:cs="Arial"/>
        </w:rPr>
        <w:t xml:space="preserve">other countries design similar villages.  </w:t>
      </w:r>
      <w:r w:rsidR="00A84DD0" w:rsidRPr="002B1252">
        <w:rPr>
          <w:rFonts w:ascii="Arial" w:hAnsi="Arial" w:cs="Arial"/>
        </w:rPr>
        <w:t>Regarding</w:t>
      </w:r>
      <w:r w:rsidR="00DA49DB" w:rsidRPr="002B1252">
        <w:rPr>
          <w:rFonts w:ascii="Arial" w:hAnsi="Arial" w:cs="Arial"/>
        </w:rPr>
        <w:t xml:space="preserve"> the UK, both England and Wales</w:t>
      </w:r>
      <w:r w:rsidR="00875161" w:rsidRPr="002B1252">
        <w:rPr>
          <w:rFonts w:ascii="Arial" w:hAnsi="Arial" w:cs="Arial"/>
        </w:rPr>
        <w:t xml:space="preserve"> share the same laws</w:t>
      </w:r>
      <w:r w:rsidR="00814298" w:rsidRPr="002B1252">
        <w:rPr>
          <w:rFonts w:ascii="Arial" w:hAnsi="Arial" w:cs="Arial"/>
        </w:rPr>
        <w:t xml:space="preserve">.  However, </w:t>
      </w:r>
      <w:r w:rsidR="00B329F3" w:rsidRPr="002B1252">
        <w:rPr>
          <w:rFonts w:ascii="Arial" w:hAnsi="Arial" w:cs="Arial"/>
        </w:rPr>
        <w:t xml:space="preserve">both countries have their own strategies for dementia, including the </w:t>
      </w:r>
      <w:r w:rsidR="00B31671" w:rsidRPr="002B1252">
        <w:rPr>
          <w:rFonts w:ascii="Arial" w:hAnsi="Arial" w:cs="Arial"/>
        </w:rPr>
        <w:t>implementation of care practises</w:t>
      </w:r>
      <w:r w:rsidR="007B7FB1" w:rsidRPr="002B1252">
        <w:rPr>
          <w:rFonts w:ascii="Arial" w:hAnsi="Arial" w:cs="Arial"/>
        </w:rPr>
        <w:t>, support</w:t>
      </w:r>
      <w:r w:rsidR="00B31671" w:rsidRPr="002B1252">
        <w:rPr>
          <w:rFonts w:ascii="Arial" w:hAnsi="Arial" w:cs="Arial"/>
        </w:rPr>
        <w:t xml:space="preserve"> and </w:t>
      </w:r>
      <w:r w:rsidR="002945C1" w:rsidRPr="002B1252">
        <w:rPr>
          <w:rFonts w:ascii="Arial" w:hAnsi="Arial" w:cs="Arial"/>
        </w:rPr>
        <w:t xml:space="preserve">funding.  </w:t>
      </w:r>
      <w:r w:rsidR="00EE3482" w:rsidRPr="002B1252">
        <w:rPr>
          <w:rFonts w:ascii="Arial" w:hAnsi="Arial" w:cs="Arial"/>
        </w:rPr>
        <w:t>C</w:t>
      </w:r>
      <w:r w:rsidR="002945C1" w:rsidRPr="002B1252">
        <w:rPr>
          <w:rFonts w:ascii="Arial" w:hAnsi="Arial" w:cs="Arial"/>
        </w:rPr>
        <w:t xml:space="preserve">ontinuity could be formed </w:t>
      </w:r>
      <w:r w:rsidR="007B7FB1" w:rsidRPr="002B1252">
        <w:rPr>
          <w:rFonts w:ascii="Arial" w:hAnsi="Arial" w:cs="Arial"/>
        </w:rPr>
        <w:t>to ensure both countries are offering the same care and support and opportunities</w:t>
      </w:r>
      <w:r w:rsidR="00555447" w:rsidRPr="002B1252">
        <w:rPr>
          <w:rFonts w:ascii="Arial" w:hAnsi="Arial" w:cs="Arial"/>
        </w:rPr>
        <w:t xml:space="preserve"> so that it is inclusive for all patients within the UK.</w:t>
      </w:r>
    </w:p>
    <w:p w14:paraId="74636901" w14:textId="77777777" w:rsidR="00973ABD" w:rsidRPr="002B1252" w:rsidRDefault="00973ABD">
      <w:pPr>
        <w:rPr>
          <w:rFonts w:ascii="Arial" w:hAnsi="Arial" w:cs="Arial"/>
        </w:rPr>
      </w:pPr>
    </w:p>
    <w:p w14:paraId="520260BD" w14:textId="77777777" w:rsidR="00470E69" w:rsidRPr="002B1252" w:rsidRDefault="00470E69">
      <w:pPr>
        <w:rPr>
          <w:rFonts w:ascii="Arial" w:hAnsi="Arial" w:cs="Arial"/>
        </w:rPr>
      </w:pPr>
    </w:p>
    <w:p w14:paraId="3953E403" w14:textId="77777777" w:rsidR="00B700E0" w:rsidRPr="002B1252" w:rsidRDefault="00B700E0">
      <w:pPr>
        <w:rPr>
          <w:rFonts w:ascii="Arial" w:hAnsi="Arial" w:cs="Arial"/>
        </w:rPr>
      </w:pPr>
    </w:p>
    <w:p w14:paraId="7570E849" w14:textId="77777777" w:rsidR="00B700E0" w:rsidRPr="002B1252" w:rsidRDefault="00B700E0">
      <w:pPr>
        <w:rPr>
          <w:rFonts w:ascii="Arial" w:hAnsi="Arial" w:cs="Arial"/>
        </w:rPr>
      </w:pPr>
    </w:p>
    <w:p w14:paraId="29E75D44" w14:textId="77777777" w:rsidR="00B700E0" w:rsidRPr="002B1252" w:rsidRDefault="00B700E0">
      <w:pPr>
        <w:rPr>
          <w:rFonts w:ascii="Arial" w:hAnsi="Arial" w:cs="Arial"/>
        </w:rPr>
      </w:pPr>
    </w:p>
    <w:p w14:paraId="741A1206" w14:textId="77777777" w:rsidR="00B700E0" w:rsidRPr="002B1252" w:rsidRDefault="00B700E0">
      <w:pPr>
        <w:rPr>
          <w:rFonts w:ascii="Arial" w:hAnsi="Arial" w:cs="Arial"/>
        </w:rPr>
      </w:pPr>
    </w:p>
    <w:p w14:paraId="52C6AB87" w14:textId="77777777" w:rsidR="00B700E0" w:rsidRPr="002B1252" w:rsidRDefault="00B700E0">
      <w:pPr>
        <w:rPr>
          <w:rFonts w:ascii="Arial" w:hAnsi="Arial" w:cs="Arial"/>
        </w:rPr>
      </w:pPr>
    </w:p>
    <w:p w14:paraId="1D38645B" w14:textId="77777777" w:rsidR="00B700E0" w:rsidRPr="002B1252" w:rsidRDefault="00B700E0">
      <w:pPr>
        <w:rPr>
          <w:rFonts w:ascii="Arial" w:hAnsi="Arial" w:cs="Arial"/>
        </w:rPr>
      </w:pPr>
    </w:p>
    <w:p w14:paraId="0D1AE9BA" w14:textId="77777777" w:rsidR="00B700E0" w:rsidRPr="002B1252" w:rsidRDefault="00B700E0">
      <w:pPr>
        <w:rPr>
          <w:rFonts w:ascii="Arial" w:hAnsi="Arial" w:cs="Arial"/>
        </w:rPr>
      </w:pPr>
    </w:p>
    <w:p w14:paraId="7F53840D" w14:textId="77777777" w:rsidR="00B700E0" w:rsidRDefault="00B700E0">
      <w:pPr>
        <w:rPr>
          <w:rFonts w:ascii="Arial" w:hAnsi="Arial" w:cs="Arial"/>
        </w:rPr>
      </w:pPr>
    </w:p>
    <w:p w14:paraId="05D37D57" w14:textId="77777777" w:rsidR="002B1252" w:rsidRDefault="002B1252">
      <w:pPr>
        <w:rPr>
          <w:rFonts w:ascii="Arial" w:hAnsi="Arial" w:cs="Arial"/>
        </w:rPr>
      </w:pPr>
    </w:p>
    <w:p w14:paraId="3D80544E" w14:textId="77777777" w:rsidR="002B1252" w:rsidRDefault="002B1252">
      <w:pPr>
        <w:rPr>
          <w:rFonts w:ascii="Arial" w:hAnsi="Arial" w:cs="Arial"/>
        </w:rPr>
      </w:pPr>
    </w:p>
    <w:p w14:paraId="48150A7D" w14:textId="77777777" w:rsidR="002B1252" w:rsidRDefault="002B1252">
      <w:pPr>
        <w:rPr>
          <w:rFonts w:ascii="Arial" w:hAnsi="Arial" w:cs="Arial"/>
        </w:rPr>
      </w:pPr>
    </w:p>
    <w:p w14:paraId="75977AF4" w14:textId="77777777" w:rsidR="002B1252" w:rsidRDefault="002B1252">
      <w:pPr>
        <w:rPr>
          <w:rFonts w:ascii="Arial" w:hAnsi="Arial" w:cs="Arial"/>
        </w:rPr>
      </w:pPr>
    </w:p>
    <w:p w14:paraId="0605506D" w14:textId="77777777" w:rsidR="002B1252" w:rsidRDefault="002B1252">
      <w:pPr>
        <w:rPr>
          <w:rFonts w:ascii="Arial" w:hAnsi="Arial" w:cs="Arial"/>
        </w:rPr>
      </w:pPr>
    </w:p>
    <w:p w14:paraId="1C0DC9FB" w14:textId="77777777" w:rsidR="002B1252" w:rsidRDefault="002B1252">
      <w:pPr>
        <w:rPr>
          <w:rFonts w:ascii="Arial" w:hAnsi="Arial" w:cs="Arial"/>
        </w:rPr>
      </w:pPr>
    </w:p>
    <w:p w14:paraId="1FCCE2D6" w14:textId="77777777" w:rsidR="002B1252" w:rsidRDefault="002B1252">
      <w:pPr>
        <w:rPr>
          <w:rFonts w:ascii="Arial" w:hAnsi="Arial" w:cs="Arial"/>
        </w:rPr>
      </w:pPr>
    </w:p>
    <w:p w14:paraId="7A0BC4F8" w14:textId="77777777" w:rsidR="002B1252" w:rsidRDefault="002B1252">
      <w:pPr>
        <w:rPr>
          <w:rFonts w:ascii="Arial" w:hAnsi="Arial" w:cs="Arial"/>
        </w:rPr>
      </w:pPr>
    </w:p>
    <w:p w14:paraId="29AFE720" w14:textId="77777777" w:rsidR="002B1252" w:rsidRDefault="002B1252">
      <w:pPr>
        <w:rPr>
          <w:rFonts w:ascii="Arial" w:hAnsi="Arial" w:cs="Arial"/>
        </w:rPr>
      </w:pPr>
    </w:p>
    <w:p w14:paraId="3E32514D" w14:textId="77777777" w:rsidR="002B1252" w:rsidRDefault="002B1252">
      <w:pPr>
        <w:rPr>
          <w:rFonts w:ascii="Arial" w:hAnsi="Arial" w:cs="Arial"/>
        </w:rPr>
      </w:pPr>
    </w:p>
    <w:p w14:paraId="79456D0C" w14:textId="77777777" w:rsidR="002B1252" w:rsidRPr="002B1252" w:rsidRDefault="002B1252">
      <w:pPr>
        <w:rPr>
          <w:rFonts w:ascii="Arial" w:hAnsi="Arial" w:cs="Arial"/>
        </w:rPr>
      </w:pPr>
    </w:p>
    <w:p w14:paraId="0A50B87E" w14:textId="77777777" w:rsidR="00B700E0" w:rsidRPr="002B1252" w:rsidRDefault="00B700E0">
      <w:pPr>
        <w:rPr>
          <w:rFonts w:ascii="Arial" w:hAnsi="Arial" w:cs="Arial"/>
        </w:rPr>
      </w:pPr>
    </w:p>
    <w:p w14:paraId="2022BDE9" w14:textId="48BA3308" w:rsidR="00B700E0" w:rsidRPr="002B1252" w:rsidRDefault="00B700E0">
      <w:pPr>
        <w:rPr>
          <w:rFonts w:ascii="Arial" w:hAnsi="Arial" w:cs="Arial"/>
          <w:u w:val="single"/>
        </w:rPr>
      </w:pPr>
      <w:r w:rsidRPr="002B1252">
        <w:rPr>
          <w:rFonts w:ascii="Arial" w:hAnsi="Arial" w:cs="Arial"/>
          <w:u w:val="single"/>
        </w:rPr>
        <w:lastRenderedPageBreak/>
        <w:t>References</w:t>
      </w:r>
    </w:p>
    <w:p w14:paraId="2717288A" w14:textId="77777777" w:rsidR="00B700E0" w:rsidRPr="002B1252" w:rsidRDefault="00B700E0" w:rsidP="003B3BD0">
      <w:pPr>
        <w:spacing w:line="360" w:lineRule="auto"/>
        <w:rPr>
          <w:rFonts w:ascii="Arial" w:hAnsi="Arial" w:cs="Arial"/>
        </w:rPr>
      </w:pPr>
      <w:r w:rsidRPr="002B1252">
        <w:rPr>
          <w:rFonts w:ascii="Arial" w:hAnsi="Arial" w:cs="Arial"/>
        </w:rPr>
        <w:t xml:space="preserve">Age UK (2024) </w:t>
      </w:r>
      <w:r w:rsidRPr="002B1252">
        <w:rPr>
          <w:rFonts w:ascii="Arial" w:hAnsi="Arial" w:cs="Arial"/>
          <w:i/>
          <w:iCs/>
        </w:rPr>
        <w:t xml:space="preserve">MCST – Maintenance Cognitive Stimulation Therapy. </w:t>
      </w:r>
      <w:r w:rsidRPr="002B1252">
        <w:rPr>
          <w:rFonts w:ascii="Arial" w:hAnsi="Arial" w:cs="Arial"/>
        </w:rPr>
        <w:t>Available at: https://www.ageuk.org.uk/our-impact/programmes/maintenance-cognitive-stimulation-therapy-mcst/ (Accessed on 26 February 2024).</w:t>
      </w:r>
    </w:p>
    <w:p w14:paraId="3E7AF1B4" w14:textId="77777777" w:rsidR="00B700E0" w:rsidRPr="002B1252" w:rsidRDefault="00B700E0" w:rsidP="003B3BD0">
      <w:pPr>
        <w:spacing w:line="360" w:lineRule="auto"/>
        <w:rPr>
          <w:rFonts w:ascii="Arial" w:hAnsi="Arial" w:cs="Arial"/>
        </w:rPr>
      </w:pPr>
      <w:r w:rsidRPr="002B1252">
        <w:rPr>
          <w:rFonts w:ascii="Arial" w:hAnsi="Arial" w:cs="Arial"/>
        </w:rPr>
        <w:t xml:space="preserve">Alzheimer’s Society (2024a) </w:t>
      </w:r>
      <w:r w:rsidRPr="002B1252">
        <w:rPr>
          <w:rFonts w:ascii="Arial" w:hAnsi="Arial" w:cs="Arial"/>
          <w:i/>
          <w:iCs/>
        </w:rPr>
        <w:t>Local Dementia Statistics.</w:t>
      </w:r>
      <w:r w:rsidRPr="002B1252">
        <w:rPr>
          <w:rFonts w:ascii="Arial" w:hAnsi="Arial" w:cs="Arial"/>
        </w:rPr>
        <w:t xml:space="preserve"> Available at: https://www.alzheimers.org.uk/about-us/policy-and-influencing/local-dementia-statistics  (Accessed on 12 February 2024).</w:t>
      </w:r>
    </w:p>
    <w:p w14:paraId="0D974961" w14:textId="77777777" w:rsidR="00B700E0" w:rsidRPr="002B1252" w:rsidRDefault="00B700E0" w:rsidP="003B3BD0">
      <w:pPr>
        <w:spacing w:line="360" w:lineRule="auto"/>
        <w:rPr>
          <w:rFonts w:ascii="Arial" w:hAnsi="Arial" w:cs="Arial"/>
        </w:rPr>
      </w:pPr>
      <w:r w:rsidRPr="002B1252">
        <w:rPr>
          <w:rFonts w:ascii="Arial" w:hAnsi="Arial" w:cs="Arial"/>
        </w:rPr>
        <w:t xml:space="preserve">Alzheimer’s Society (2024b) </w:t>
      </w:r>
      <w:r w:rsidRPr="002B1252">
        <w:rPr>
          <w:rFonts w:ascii="Arial" w:hAnsi="Arial" w:cs="Arial"/>
          <w:i/>
          <w:iCs/>
        </w:rPr>
        <w:t>The Mental Health Act 1983.</w:t>
      </w:r>
      <w:r w:rsidRPr="002B1252">
        <w:rPr>
          <w:rFonts w:ascii="Arial" w:hAnsi="Arial" w:cs="Arial"/>
        </w:rPr>
        <w:t xml:space="preserve"> Available at: https://www.alzheimers.org.uk/get-support/legal-and-financial/mental-health-act-1983 (Accessed on 12 February 2024). </w:t>
      </w:r>
    </w:p>
    <w:p w14:paraId="7FE6D08C" w14:textId="77777777" w:rsidR="00B700E0" w:rsidRPr="002B1252" w:rsidRDefault="00B700E0" w:rsidP="007B42FB">
      <w:pPr>
        <w:spacing w:line="360" w:lineRule="auto"/>
        <w:rPr>
          <w:rFonts w:ascii="Arial" w:hAnsi="Arial" w:cs="Arial"/>
        </w:rPr>
      </w:pPr>
      <w:r w:rsidRPr="002B1252">
        <w:rPr>
          <w:rFonts w:ascii="Arial" w:hAnsi="Arial" w:cs="Arial"/>
        </w:rPr>
        <w:t xml:space="preserve">Alzheimer's Society (2024c) </w:t>
      </w:r>
      <w:r w:rsidRPr="002B1252">
        <w:rPr>
          <w:rFonts w:ascii="Arial" w:hAnsi="Arial" w:cs="Arial"/>
          <w:i/>
          <w:iCs/>
        </w:rPr>
        <w:t>Dementia and the Mental Capacity Act 2005.</w:t>
      </w:r>
      <w:r w:rsidRPr="002B1252">
        <w:rPr>
          <w:rFonts w:ascii="Arial" w:hAnsi="Arial" w:cs="Arial"/>
        </w:rPr>
        <w:t xml:space="preserve"> Available at: https://www.alzheimers.org.uk/get-support/legal-financial/dementia-mental-capacity-act (Accessed on 12 February 2024). </w:t>
      </w:r>
    </w:p>
    <w:p w14:paraId="54DB818B"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Anderzhon, J. (2023) Designing for Dementia: An Approach that Works for Everyone. In </w:t>
      </w:r>
      <w:r w:rsidRPr="002B1252">
        <w:rPr>
          <w:rFonts w:ascii="Arial" w:hAnsi="Arial" w:cs="Arial"/>
          <w:i/>
          <w:iCs/>
        </w:rPr>
        <w:t>(Re) designing the Continuum of Care for Older Adults: The Future of Long-Term Care Settings</w:t>
      </w:r>
      <w:r w:rsidRPr="002B1252">
        <w:rPr>
          <w:rFonts w:ascii="Arial" w:hAnsi="Arial" w:cs="Arial"/>
        </w:rPr>
        <w:t> (pp. 163-178). Cham: Springer International Publishing.</w:t>
      </w:r>
    </w:p>
    <w:p w14:paraId="0405A6EA"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Baumann, S. (2021) Innovative Communities: A Global Nursing Perspective. </w:t>
      </w:r>
      <w:r w:rsidRPr="002B1252">
        <w:rPr>
          <w:rFonts w:ascii="Arial" w:hAnsi="Arial" w:cs="Arial"/>
          <w:i/>
          <w:iCs/>
        </w:rPr>
        <w:t>Nursing Science Quarterly</w:t>
      </w:r>
      <w:r w:rsidRPr="002B1252">
        <w:rPr>
          <w:rFonts w:ascii="Arial" w:hAnsi="Arial" w:cs="Arial"/>
        </w:rPr>
        <w:t>, </w:t>
      </w:r>
      <w:r w:rsidRPr="002B1252">
        <w:rPr>
          <w:rFonts w:ascii="Arial" w:hAnsi="Arial" w:cs="Arial"/>
          <w:i/>
          <w:iCs/>
        </w:rPr>
        <w:t>34</w:t>
      </w:r>
      <w:r w:rsidRPr="002B1252">
        <w:rPr>
          <w:rFonts w:ascii="Arial" w:hAnsi="Arial" w:cs="Arial"/>
        </w:rPr>
        <w:t>(3), pp.316-321.</w:t>
      </w:r>
    </w:p>
    <w:p w14:paraId="67E10452"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Beardmore, A. (2020) Working in social prescribing services: a qualitative study. </w:t>
      </w:r>
      <w:r w:rsidRPr="002B1252">
        <w:rPr>
          <w:rFonts w:ascii="Arial" w:hAnsi="Arial" w:cs="Arial"/>
          <w:i/>
          <w:iCs/>
        </w:rPr>
        <w:t>Journal of Health Organization and Management</w:t>
      </w:r>
      <w:r w:rsidRPr="002B1252">
        <w:rPr>
          <w:rFonts w:ascii="Arial" w:hAnsi="Arial" w:cs="Arial"/>
        </w:rPr>
        <w:t>, </w:t>
      </w:r>
      <w:r w:rsidRPr="002B1252">
        <w:rPr>
          <w:rFonts w:ascii="Arial" w:hAnsi="Arial" w:cs="Arial"/>
          <w:i/>
          <w:iCs/>
        </w:rPr>
        <w:t>34</w:t>
      </w:r>
      <w:r w:rsidRPr="002B1252">
        <w:rPr>
          <w:rFonts w:ascii="Arial" w:hAnsi="Arial" w:cs="Arial"/>
        </w:rPr>
        <w:t>(1), pp.40-52.</w:t>
      </w:r>
    </w:p>
    <w:p w14:paraId="3E6FA929"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Berrios, G. (2017) Dementia: historical overview. In </w:t>
      </w:r>
      <w:r w:rsidRPr="002B1252">
        <w:rPr>
          <w:rFonts w:ascii="Arial" w:hAnsi="Arial" w:cs="Arial"/>
          <w:i/>
          <w:iCs/>
        </w:rPr>
        <w:t>Dementia</w:t>
      </w:r>
      <w:r w:rsidRPr="002B1252">
        <w:rPr>
          <w:rFonts w:ascii="Arial" w:hAnsi="Arial" w:cs="Arial"/>
        </w:rPr>
        <w:t> (pp. 23-38). CRC Press.</w:t>
      </w:r>
    </w:p>
    <w:p w14:paraId="5CB96EE5"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Bianchetti, A., Rozzini, R., Bianchetti, L., Coccia, F., Guerini, F. and Trabucchi, M. (2022) Dementia clinical care in relation to COVID-19. </w:t>
      </w:r>
      <w:r w:rsidRPr="002B1252">
        <w:rPr>
          <w:rFonts w:ascii="Arial" w:hAnsi="Arial" w:cs="Arial"/>
          <w:i/>
          <w:iCs/>
        </w:rPr>
        <w:t>Current Treatment Options in Neurology</w:t>
      </w:r>
      <w:r w:rsidRPr="002B1252">
        <w:rPr>
          <w:rFonts w:ascii="Arial" w:hAnsi="Arial" w:cs="Arial"/>
        </w:rPr>
        <w:t>, </w:t>
      </w:r>
      <w:r w:rsidRPr="002B1252">
        <w:rPr>
          <w:rFonts w:ascii="Arial" w:hAnsi="Arial" w:cs="Arial"/>
          <w:i/>
          <w:iCs/>
        </w:rPr>
        <w:t>24</w:t>
      </w:r>
      <w:r w:rsidRPr="002B1252">
        <w:rPr>
          <w:rFonts w:ascii="Arial" w:hAnsi="Arial" w:cs="Arial"/>
        </w:rPr>
        <w:t>(1), pp.1-15.</w:t>
      </w:r>
    </w:p>
    <w:p w14:paraId="50E041B3"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Cahill, S. (2020) WHO's global action plan on the public health response to dementia: some challenges and opportunities. </w:t>
      </w:r>
      <w:r w:rsidRPr="002B1252">
        <w:rPr>
          <w:rFonts w:ascii="Arial" w:hAnsi="Arial" w:cs="Arial"/>
          <w:i/>
          <w:iCs/>
        </w:rPr>
        <w:t>Aging &amp; Mental Health</w:t>
      </w:r>
      <w:r w:rsidRPr="002B1252">
        <w:rPr>
          <w:rFonts w:ascii="Arial" w:hAnsi="Arial" w:cs="Arial"/>
        </w:rPr>
        <w:t>, </w:t>
      </w:r>
      <w:r w:rsidRPr="002B1252">
        <w:rPr>
          <w:rFonts w:ascii="Arial" w:hAnsi="Arial" w:cs="Arial"/>
          <w:i/>
          <w:iCs/>
        </w:rPr>
        <w:t>24</w:t>
      </w:r>
      <w:r w:rsidRPr="002B1252">
        <w:rPr>
          <w:rFonts w:ascii="Arial" w:hAnsi="Arial" w:cs="Arial"/>
        </w:rPr>
        <w:t>(2), pp.197-199.</w:t>
      </w:r>
    </w:p>
    <w:p w14:paraId="46454931"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lastRenderedPageBreak/>
        <w:t>Cantarero-Prieto, D., Leon, P., Blazquez-Fernandez, C., Juan, P.S. and Cobo, C. (2020) The economic cost of dementia: a systematic review. </w:t>
      </w:r>
      <w:r w:rsidRPr="002B1252">
        <w:rPr>
          <w:rFonts w:ascii="Arial" w:hAnsi="Arial" w:cs="Arial"/>
          <w:i/>
          <w:iCs/>
        </w:rPr>
        <w:t>Dementia</w:t>
      </w:r>
      <w:r w:rsidRPr="002B1252">
        <w:rPr>
          <w:rFonts w:ascii="Arial" w:hAnsi="Arial" w:cs="Arial"/>
        </w:rPr>
        <w:t>, </w:t>
      </w:r>
      <w:r w:rsidRPr="002B1252">
        <w:rPr>
          <w:rFonts w:ascii="Arial" w:hAnsi="Arial" w:cs="Arial"/>
          <w:i/>
          <w:iCs/>
        </w:rPr>
        <w:t>19</w:t>
      </w:r>
      <w:r w:rsidRPr="002B1252">
        <w:rPr>
          <w:rFonts w:ascii="Arial" w:hAnsi="Arial" w:cs="Arial"/>
        </w:rPr>
        <w:t>(8), pp.2637-2657.</w:t>
      </w:r>
    </w:p>
    <w:p w14:paraId="6B15BC7B" w14:textId="77777777" w:rsidR="00B700E0" w:rsidRPr="002B1252" w:rsidRDefault="00B700E0" w:rsidP="007B42FB">
      <w:pPr>
        <w:spacing w:line="360" w:lineRule="auto"/>
        <w:rPr>
          <w:rFonts w:ascii="Arial" w:hAnsi="Arial" w:cs="Arial"/>
        </w:rPr>
      </w:pPr>
      <w:r w:rsidRPr="002B1252">
        <w:rPr>
          <w:rFonts w:ascii="Arial" w:hAnsi="Arial" w:cs="Arial"/>
        </w:rPr>
        <w:t xml:space="preserve">Centre for Health and the Public Interest (CHPI) (2016) </w:t>
      </w:r>
      <w:r w:rsidRPr="002B1252">
        <w:rPr>
          <w:rFonts w:ascii="Arial" w:hAnsi="Arial" w:cs="Arial"/>
          <w:i/>
          <w:iCs/>
        </w:rPr>
        <w:t>The failure of privatised adult social care in England: what is to be done?</w:t>
      </w:r>
      <w:r w:rsidRPr="002B1252">
        <w:rPr>
          <w:rFonts w:ascii="Arial" w:hAnsi="Arial" w:cs="Arial"/>
        </w:rPr>
        <w:t xml:space="preserve"> Available at: https://chpi.org.uk/wp-content/uploads/2016/11/CHPI-SocialCare-Oct16-Proof01a.pdf (Accessed on 04 March 2024).</w:t>
      </w:r>
    </w:p>
    <w:p w14:paraId="3BECB92A"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Chang, E., Kannoth, S., Levy, S., Wang, S.Y., Lee, J. and Levy, B. (2020) Global reach of ageism on older persons’ health: A systematic review. </w:t>
      </w:r>
      <w:r w:rsidRPr="002B1252">
        <w:rPr>
          <w:rFonts w:ascii="Arial" w:hAnsi="Arial" w:cs="Arial"/>
          <w:i/>
          <w:iCs/>
        </w:rPr>
        <w:t>PloS one</w:t>
      </w:r>
      <w:r w:rsidRPr="002B1252">
        <w:rPr>
          <w:rFonts w:ascii="Arial" w:hAnsi="Arial" w:cs="Arial"/>
        </w:rPr>
        <w:t>, </w:t>
      </w:r>
      <w:r w:rsidRPr="002B1252">
        <w:rPr>
          <w:rFonts w:ascii="Arial" w:hAnsi="Arial" w:cs="Arial"/>
          <w:i/>
          <w:iCs/>
        </w:rPr>
        <w:t>15</w:t>
      </w:r>
      <w:r w:rsidRPr="002B1252">
        <w:rPr>
          <w:rFonts w:ascii="Arial" w:hAnsi="Arial" w:cs="Arial"/>
        </w:rPr>
        <w:t>(1), p.e0220857.</w:t>
      </w:r>
    </w:p>
    <w:p w14:paraId="03884B1D"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Clausen, M. (2021) How funding of non-profit social organizations affects the number of volunteers. </w:t>
      </w:r>
      <w:r w:rsidRPr="002B1252">
        <w:rPr>
          <w:rFonts w:ascii="Arial" w:hAnsi="Arial" w:cs="Arial"/>
          <w:i/>
          <w:iCs/>
        </w:rPr>
        <w:t>VOLUNTAS: International Journal of Voluntary and Nonprofit Organizations</w:t>
      </w:r>
      <w:r w:rsidRPr="002B1252">
        <w:rPr>
          <w:rFonts w:ascii="Arial" w:hAnsi="Arial" w:cs="Arial"/>
        </w:rPr>
        <w:t>, pp.1-12.</w:t>
      </w:r>
    </w:p>
    <w:p w14:paraId="1EB65C9F"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Dahlen, S. (2020) De-sexing the medical record? An examination of sex versus gender identity in the General Medical Council’s trans healthcare ethical advice. </w:t>
      </w:r>
      <w:r w:rsidRPr="002B1252">
        <w:rPr>
          <w:rFonts w:ascii="Arial" w:hAnsi="Arial" w:cs="Arial"/>
          <w:i/>
          <w:iCs/>
        </w:rPr>
        <w:t>The new bioethics</w:t>
      </w:r>
      <w:r w:rsidRPr="002B1252">
        <w:rPr>
          <w:rFonts w:ascii="Arial" w:hAnsi="Arial" w:cs="Arial"/>
        </w:rPr>
        <w:t>, </w:t>
      </w:r>
      <w:r w:rsidRPr="002B1252">
        <w:rPr>
          <w:rFonts w:ascii="Arial" w:hAnsi="Arial" w:cs="Arial"/>
          <w:i/>
          <w:iCs/>
        </w:rPr>
        <w:t>26</w:t>
      </w:r>
      <w:r w:rsidRPr="002B1252">
        <w:rPr>
          <w:rFonts w:ascii="Arial" w:hAnsi="Arial" w:cs="Arial"/>
        </w:rPr>
        <w:t>(1), pp.38-52.</w:t>
      </w:r>
    </w:p>
    <w:p w14:paraId="550C055F"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Dark, H., Paterson, C., Daya, G., Peng, Z., Duggan, M., Bilgel, M., An, Y., Moghekar, A., Davatzikos, C., Resnick, S. and Loupy, K. (2024) Proteomic Indicators of Health Predict Alzheimer's Disease Biomarker Levels and Dementia Risk. </w:t>
      </w:r>
      <w:r w:rsidRPr="002B1252">
        <w:rPr>
          <w:rFonts w:ascii="Arial" w:hAnsi="Arial" w:cs="Arial"/>
          <w:i/>
          <w:iCs/>
        </w:rPr>
        <w:t>Annals of neurology</w:t>
      </w:r>
      <w:r w:rsidRPr="002B1252">
        <w:rPr>
          <w:rFonts w:ascii="Arial" w:hAnsi="Arial" w:cs="Arial"/>
        </w:rPr>
        <w:t>, </w:t>
      </w:r>
      <w:r w:rsidRPr="002B1252">
        <w:rPr>
          <w:rFonts w:ascii="Arial" w:hAnsi="Arial" w:cs="Arial"/>
          <w:i/>
          <w:iCs/>
        </w:rPr>
        <w:t>95</w:t>
      </w:r>
      <w:r w:rsidRPr="002B1252">
        <w:rPr>
          <w:rFonts w:ascii="Arial" w:hAnsi="Arial" w:cs="Arial"/>
        </w:rPr>
        <w:t>(2), pp.260-273.</w:t>
      </w:r>
    </w:p>
    <w:p w14:paraId="4936DD89"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Dinsdale, N. (2022) </w:t>
      </w:r>
      <w:r w:rsidRPr="002B1252">
        <w:rPr>
          <w:rFonts w:ascii="Arial" w:hAnsi="Arial" w:cs="Arial"/>
          <w:i/>
          <w:iCs/>
        </w:rPr>
        <w:t>Food, Aging, and Dementia: Exploring caterers’ rôles in elderly care homes nourishment</w:t>
      </w:r>
      <w:r w:rsidRPr="002B1252">
        <w:rPr>
          <w:rFonts w:ascii="Arial" w:hAnsi="Arial" w:cs="Arial"/>
        </w:rPr>
        <w:t> (Doctoral dissertation, Sheffield Hallam University).</w:t>
      </w:r>
    </w:p>
    <w:p w14:paraId="58DDAA4F"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Dunn, H. (2021) </w:t>
      </w:r>
      <w:r w:rsidRPr="002B1252">
        <w:rPr>
          <w:rFonts w:ascii="Arial" w:hAnsi="Arial" w:cs="Arial"/>
          <w:i/>
          <w:iCs/>
        </w:rPr>
        <w:t>Exploring the meaning of care in nursing care homes for older people</w:t>
      </w:r>
      <w:r w:rsidRPr="002B1252">
        <w:rPr>
          <w:rFonts w:ascii="Arial" w:hAnsi="Arial" w:cs="Arial"/>
        </w:rPr>
        <w:t> (Doctoral dissertation, Sheffield Hallam University).</w:t>
      </w:r>
    </w:p>
    <w:p w14:paraId="4ADB74DC"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Egdell, V., Cook, M., Stavert, J., Ritchie, L., Tolson, D. and Danson, M. (2021) Dementia in the workplace: are employers supporting employees living with dementia?. </w:t>
      </w:r>
      <w:r w:rsidRPr="002B1252">
        <w:rPr>
          <w:rFonts w:ascii="Arial" w:hAnsi="Arial" w:cs="Arial"/>
          <w:i/>
          <w:iCs/>
        </w:rPr>
        <w:t>Aging &amp; Mental Health</w:t>
      </w:r>
      <w:r w:rsidRPr="002B1252">
        <w:rPr>
          <w:rFonts w:ascii="Arial" w:hAnsi="Arial" w:cs="Arial"/>
        </w:rPr>
        <w:t>, </w:t>
      </w:r>
      <w:r w:rsidRPr="002B1252">
        <w:rPr>
          <w:rFonts w:ascii="Arial" w:hAnsi="Arial" w:cs="Arial"/>
          <w:i/>
          <w:iCs/>
        </w:rPr>
        <w:t>25</w:t>
      </w:r>
      <w:r w:rsidRPr="002B1252">
        <w:rPr>
          <w:rFonts w:ascii="Arial" w:hAnsi="Arial" w:cs="Arial"/>
        </w:rPr>
        <w:t>(1), pp.134-141.</w:t>
      </w:r>
    </w:p>
    <w:p w14:paraId="601F05CB"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 xml:space="preserve">Giebel, C., Hanna, K., Tetlow, H., Ward, K., Shenton, J., Cannon, J., Butchard, S., Komuravelli, A., Gaughan, A., Eley, R. and Rogers, C. (2021) “A piece of paper is not the same as having someone to talk to”: accessing post-diagnostic dementia care </w:t>
      </w:r>
      <w:r w:rsidRPr="002B1252">
        <w:rPr>
          <w:rFonts w:ascii="Arial" w:hAnsi="Arial" w:cs="Arial"/>
          <w:color w:val="222222"/>
          <w:shd w:val="clear" w:color="auto" w:fill="FFFFFF"/>
        </w:rPr>
        <w:lastRenderedPageBreak/>
        <w:t>before and since COVID-19 and associated inequalities. </w:t>
      </w:r>
      <w:r w:rsidRPr="002B1252">
        <w:rPr>
          <w:rFonts w:ascii="Arial" w:hAnsi="Arial" w:cs="Arial"/>
          <w:i/>
          <w:iCs/>
        </w:rPr>
        <w:t>International Journal for Equity in Health</w:t>
      </w:r>
      <w:r w:rsidRPr="002B1252">
        <w:rPr>
          <w:rFonts w:ascii="Arial" w:hAnsi="Arial" w:cs="Arial"/>
        </w:rPr>
        <w:t>, </w:t>
      </w:r>
      <w:r w:rsidRPr="002B1252">
        <w:rPr>
          <w:rFonts w:ascii="Arial" w:hAnsi="Arial" w:cs="Arial"/>
          <w:i/>
          <w:iCs/>
        </w:rPr>
        <w:t>20</w:t>
      </w:r>
      <w:r w:rsidRPr="002B1252">
        <w:rPr>
          <w:rFonts w:ascii="Arial" w:hAnsi="Arial" w:cs="Arial"/>
        </w:rPr>
        <w:t>, pp.1-11.</w:t>
      </w:r>
    </w:p>
    <w:p w14:paraId="212E2FD7" w14:textId="77777777" w:rsidR="00B700E0" w:rsidRPr="002B1252" w:rsidRDefault="00B700E0" w:rsidP="007B42FB">
      <w:pPr>
        <w:spacing w:line="360" w:lineRule="auto"/>
        <w:rPr>
          <w:rFonts w:ascii="Arial" w:hAnsi="Arial" w:cs="Arial"/>
          <w:color w:val="222222"/>
          <w:shd w:val="clear" w:color="auto" w:fill="FFFFFF"/>
        </w:rPr>
      </w:pPr>
      <w:r w:rsidRPr="002B1252">
        <w:rPr>
          <w:rFonts w:ascii="Arial" w:hAnsi="Arial" w:cs="Arial"/>
          <w:color w:val="222222"/>
          <w:shd w:val="clear" w:color="auto" w:fill="FFFFFF"/>
        </w:rPr>
        <w:t>Godwin, B. (2015). Hogewey: A 'home from home' in the Netherlands. Journal of Dementia Care. 23. 28-31.</w:t>
      </w:r>
    </w:p>
    <w:p w14:paraId="03EDFE96"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Grasset, L., Matthews, F., Péres, K., Foubert-Samier, A., Helmer, C., Dartigues, J. and Brayne, C. (2018) Evolution of dementia diagnosis over time (1988–2013): Evidence from French and English cohorts. Implication for secular trends analyses. </w:t>
      </w:r>
      <w:r w:rsidRPr="002B1252">
        <w:rPr>
          <w:rFonts w:ascii="Arial" w:hAnsi="Arial" w:cs="Arial"/>
          <w:i/>
          <w:iCs/>
        </w:rPr>
        <w:t>Alzheimer's &amp; Dementia: Diagnosis, Assessment &amp; Disease Monitoring</w:t>
      </w:r>
      <w:r w:rsidRPr="002B1252">
        <w:rPr>
          <w:rFonts w:ascii="Arial" w:hAnsi="Arial" w:cs="Arial"/>
        </w:rPr>
        <w:t>, </w:t>
      </w:r>
      <w:r w:rsidRPr="002B1252">
        <w:rPr>
          <w:rFonts w:ascii="Arial" w:hAnsi="Arial" w:cs="Arial"/>
          <w:i/>
          <w:iCs/>
        </w:rPr>
        <w:t>10</w:t>
      </w:r>
      <w:r w:rsidRPr="002B1252">
        <w:rPr>
          <w:rFonts w:ascii="Arial" w:hAnsi="Arial" w:cs="Arial"/>
        </w:rPr>
        <w:t>, pp.490-497.</w:t>
      </w:r>
    </w:p>
    <w:p w14:paraId="5C4C6BCD"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Haeusermann, T. (2018) The dementia village: Between community and society. </w:t>
      </w:r>
      <w:r w:rsidRPr="002B1252">
        <w:rPr>
          <w:rFonts w:ascii="Arial" w:hAnsi="Arial" w:cs="Arial"/>
          <w:i/>
          <w:iCs/>
        </w:rPr>
        <w:t>Care in healthcare: Reflections on theory and practice</w:t>
      </w:r>
      <w:r w:rsidRPr="002B1252">
        <w:rPr>
          <w:rFonts w:ascii="Arial" w:hAnsi="Arial" w:cs="Arial"/>
        </w:rPr>
        <w:t>, pp.135-167.</w:t>
      </w:r>
    </w:p>
    <w:p w14:paraId="7AD070DC"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Hinsliff</w:t>
      </w:r>
      <w:r w:rsidRPr="002B1252">
        <w:rPr>
          <w:rFonts w:ascii="Cambria Math" w:hAnsi="Cambria Math" w:cs="Cambria Math"/>
          <w:color w:val="222222"/>
          <w:shd w:val="clear" w:color="auto" w:fill="FFFFFF"/>
        </w:rPr>
        <w:t>‐</w:t>
      </w:r>
      <w:r w:rsidRPr="002B1252">
        <w:rPr>
          <w:rFonts w:ascii="Arial" w:hAnsi="Arial" w:cs="Arial"/>
          <w:color w:val="222222"/>
          <w:shd w:val="clear" w:color="auto" w:fill="FFFFFF"/>
        </w:rPr>
        <w:t>Smith, K., Feakes, R., Whitworth, G., Seymour, J., Moghaddam, N., Dening, T. and Cox, K. (2017) What do we know about the application of the Mental Capacity Act (2005) in healthcare practice regarding decision</w:t>
      </w:r>
      <w:r w:rsidRPr="002B1252">
        <w:rPr>
          <w:rFonts w:ascii="Cambria Math" w:hAnsi="Cambria Math" w:cs="Cambria Math"/>
          <w:color w:val="222222"/>
          <w:shd w:val="clear" w:color="auto" w:fill="FFFFFF"/>
        </w:rPr>
        <w:t>‐</w:t>
      </w:r>
      <w:r w:rsidRPr="002B1252">
        <w:rPr>
          <w:rFonts w:ascii="Arial" w:hAnsi="Arial" w:cs="Arial"/>
          <w:color w:val="222222"/>
          <w:shd w:val="clear" w:color="auto" w:fill="FFFFFF"/>
        </w:rPr>
        <w:t>making for frail and older people? A systematic literature review. </w:t>
      </w:r>
      <w:r w:rsidRPr="002B1252">
        <w:rPr>
          <w:rFonts w:ascii="Arial" w:hAnsi="Arial" w:cs="Arial"/>
          <w:i/>
          <w:iCs/>
        </w:rPr>
        <w:t>Health &amp; social care in the community</w:t>
      </w:r>
      <w:r w:rsidRPr="002B1252">
        <w:rPr>
          <w:rFonts w:ascii="Arial" w:hAnsi="Arial" w:cs="Arial"/>
        </w:rPr>
        <w:t>, </w:t>
      </w:r>
      <w:r w:rsidRPr="002B1252">
        <w:rPr>
          <w:rFonts w:ascii="Arial" w:hAnsi="Arial" w:cs="Arial"/>
          <w:i/>
          <w:iCs/>
        </w:rPr>
        <w:t>25</w:t>
      </w:r>
      <w:r w:rsidRPr="002B1252">
        <w:rPr>
          <w:rFonts w:ascii="Arial" w:hAnsi="Arial" w:cs="Arial"/>
        </w:rPr>
        <w:t>(2), pp.295-308.</w:t>
      </w:r>
    </w:p>
    <w:p w14:paraId="29869C83"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Hogan, D. (2018) Models, definitions, and criteria for frailty. </w:t>
      </w:r>
      <w:r w:rsidRPr="002B1252">
        <w:rPr>
          <w:rFonts w:ascii="Arial" w:hAnsi="Arial" w:cs="Arial"/>
          <w:i/>
          <w:iCs/>
        </w:rPr>
        <w:t>Conn's handbook of models for human aging</w:t>
      </w:r>
      <w:r w:rsidRPr="002B1252">
        <w:rPr>
          <w:rFonts w:ascii="Arial" w:hAnsi="Arial" w:cs="Arial"/>
        </w:rPr>
        <w:t>, pp.35-44.</w:t>
      </w:r>
    </w:p>
    <w:p w14:paraId="2C2F1958"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Hupkens, S., Machielse, A., Goumans, M. and Derkx, P. (2018) Meaning in life of older persons: An integrative literature review. </w:t>
      </w:r>
      <w:r w:rsidRPr="002B1252">
        <w:rPr>
          <w:rFonts w:ascii="Arial" w:hAnsi="Arial" w:cs="Arial"/>
          <w:i/>
          <w:iCs/>
        </w:rPr>
        <w:t>Nursing ethics</w:t>
      </w:r>
      <w:r w:rsidRPr="002B1252">
        <w:rPr>
          <w:rFonts w:ascii="Arial" w:hAnsi="Arial" w:cs="Arial"/>
        </w:rPr>
        <w:t>, </w:t>
      </w:r>
      <w:r w:rsidRPr="002B1252">
        <w:rPr>
          <w:rFonts w:ascii="Arial" w:hAnsi="Arial" w:cs="Arial"/>
          <w:i/>
          <w:iCs/>
        </w:rPr>
        <w:t>25</w:t>
      </w:r>
      <w:r w:rsidRPr="002B1252">
        <w:rPr>
          <w:rFonts w:ascii="Arial" w:hAnsi="Arial" w:cs="Arial"/>
        </w:rPr>
        <w:t>(8), pp.973-991.</w:t>
      </w:r>
    </w:p>
    <w:p w14:paraId="25EC10F3"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Jacob, R., Gunn, M., Holland, T. and Holland, A. (2019) </w:t>
      </w:r>
      <w:r w:rsidRPr="002B1252">
        <w:rPr>
          <w:rFonts w:ascii="Arial" w:hAnsi="Arial" w:cs="Arial"/>
          <w:i/>
          <w:iCs/>
        </w:rPr>
        <w:t>Mental capacity legislation: principles and practice</w:t>
      </w:r>
      <w:r w:rsidRPr="002B1252">
        <w:rPr>
          <w:rFonts w:ascii="Arial" w:hAnsi="Arial" w:cs="Arial"/>
        </w:rPr>
        <w:t>. Cambridge University Press.</w:t>
      </w:r>
    </w:p>
    <w:p w14:paraId="6C52F4CB"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Keogh, F., Carney, P. and O’Shea, E. (2021) Innovative methods for involving people with dementia and carers in the policymaking process. </w:t>
      </w:r>
      <w:r w:rsidRPr="002B1252">
        <w:rPr>
          <w:rFonts w:ascii="Arial" w:hAnsi="Arial" w:cs="Arial"/>
          <w:i/>
          <w:iCs/>
        </w:rPr>
        <w:t>Health Expectations</w:t>
      </w:r>
      <w:r w:rsidRPr="002B1252">
        <w:rPr>
          <w:rFonts w:ascii="Arial" w:hAnsi="Arial" w:cs="Arial"/>
        </w:rPr>
        <w:t>, </w:t>
      </w:r>
      <w:r w:rsidRPr="002B1252">
        <w:rPr>
          <w:rFonts w:ascii="Arial" w:hAnsi="Arial" w:cs="Arial"/>
          <w:i/>
          <w:iCs/>
        </w:rPr>
        <w:t>24</w:t>
      </w:r>
      <w:r w:rsidRPr="002B1252">
        <w:rPr>
          <w:rFonts w:ascii="Arial" w:hAnsi="Arial" w:cs="Arial"/>
        </w:rPr>
        <w:t xml:space="preserve">(3), pp.800-809. </w:t>
      </w:r>
    </w:p>
    <w:p w14:paraId="45860AA1"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Kirkley, C., Bamford, C., Poole, M., Arksey, H., Hughes, J. and Bond, J. (2011) The impact of organisational culture on the delivery of person</w:t>
      </w:r>
      <w:r w:rsidRPr="002B1252">
        <w:rPr>
          <w:rFonts w:ascii="Cambria Math" w:hAnsi="Cambria Math" w:cs="Cambria Math"/>
          <w:color w:val="222222"/>
          <w:shd w:val="clear" w:color="auto" w:fill="FFFFFF"/>
        </w:rPr>
        <w:t>‐</w:t>
      </w:r>
      <w:r w:rsidRPr="002B1252">
        <w:rPr>
          <w:rFonts w:ascii="Arial" w:hAnsi="Arial" w:cs="Arial"/>
          <w:color w:val="222222"/>
          <w:shd w:val="clear" w:color="auto" w:fill="FFFFFF"/>
        </w:rPr>
        <w:t>centred care in services providing respite care and short breaks for people with dementia. </w:t>
      </w:r>
      <w:r w:rsidRPr="002B1252">
        <w:rPr>
          <w:rFonts w:ascii="Arial" w:hAnsi="Arial" w:cs="Arial"/>
          <w:i/>
          <w:iCs/>
        </w:rPr>
        <w:t>Health &amp; Social Care in the Community</w:t>
      </w:r>
      <w:r w:rsidRPr="002B1252">
        <w:rPr>
          <w:rFonts w:ascii="Arial" w:hAnsi="Arial" w:cs="Arial"/>
        </w:rPr>
        <w:t>, </w:t>
      </w:r>
      <w:r w:rsidRPr="002B1252">
        <w:rPr>
          <w:rFonts w:ascii="Arial" w:hAnsi="Arial" w:cs="Arial"/>
          <w:i/>
          <w:iCs/>
        </w:rPr>
        <w:t>19</w:t>
      </w:r>
      <w:r w:rsidRPr="002B1252">
        <w:rPr>
          <w:rFonts w:ascii="Arial" w:hAnsi="Arial" w:cs="Arial"/>
        </w:rPr>
        <w:t>(4), pp.438-448.</w:t>
      </w:r>
    </w:p>
    <w:p w14:paraId="42529822"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lastRenderedPageBreak/>
        <w:t>Ko, Y. and Noh, W. (2021) A scoping review of homebound older people: definition, measurement and determinants. </w:t>
      </w:r>
      <w:r w:rsidRPr="002B1252">
        <w:rPr>
          <w:rFonts w:ascii="Arial" w:hAnsi="Arial" w:cs="Arial"/>
          <w:i/>
          <w:iCs/>
        </w:rPr>
        <w:t>International Journal of Environmental Research and Public Health</w:t>
      </w:r>
      <w:r w:rsidRPr="002B1252">
        <w:rPr>
          <w:rFonts w:ascii="Arial" w:hAnsi="Arial" w:cs="Arial"/>
        </w:rPr>
        <w:t>, </w:t>
      </w:r>
      <w:r w:rsidRPr="002B1252">
        <w:rPr>
          <w:rFonts w:ascii="Arial" w:hAnsi="Arial" w:cs="Arial"/>
          <w:i/>
          <w:iCs/>
        </w:rPr>
        <w:t>18</w:t>
      </w:r>
      <w:r w:rsidRPr="002B1252">
        <w:rPr>
          <w:rFonts w:ascii="Arial" w:hAnsi="Arial" w:cs="Arial"/>
        </w:rPr>
        <w:t>(8), p.3949.</w:t>
      </w:r>
    </w:p>
    <w:p w14:paraId="75A31B6D"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Kowal, P. and Dowd, J. (2001) Definition of an older person. Proposed working definition of an older person in Africa for the MDS Project. </w:t>
      </w:r>
      <w:r w:rsidRPr="002B1252">
        <w:rPr>
          <w:rFonts w:ascii="Arial" w:hAnsi="Arial" w:cs="Arial"/>
          <w:i/>
          <w:iCs/>
        </w:rPr>
        <w:t>World Health Organization, Geneva, doi</w:t>
      </w:r>
      <w:r w:rsidRPr="002B1252">
        <w:rPr>
          <w:rFonts w:ascii="Arial" w:hAnsi="Arial" w:cs="Arial"/>
        </w:rPr>
        <w:t>, </w:t>
      </w:r>
      <w:r w:rsidRPr="002B1252">
        <w:rPr>
          <w:rFonts w:ascii="Arial" w:hAnsi="Arial" w:cs="Arial"/>
          <w:i/>
          <w:iCs/>
        </w:rPr>
        <w:t>10</w:t>
      </w:r>
      <w:r w:rsidRPr="002B1252">
        <w:rPr>
          <w:rFonts w:ascii="Arial" w:hAnsi="Arial" w:cs="Arial"/>
        </w:rPr>
        <w:t>(2.1), pp.5188-9286.</w:t>
      </w:r>
    </w:p>
    <w:p w14:paraId="0D6024F4"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Linden, I., Wolfs, C., Hevink, M., Dirksen, C., Ponds, R. and Perry, M. (2024) Why to test for dementia: perspectives of patients, significant others and general practitioners. </w:t>
      </w:r>
      <w:r w:rsidRPr="002B1252">
        <w:rPr>
          <w:rFonts w:ascii="Arial" w:hAnsi="Arial" w:cs="Arial"/>
          <w:i/>
          <w:iCs/>
        </w:rPr>
        <w:t>Age and Ageing</w:t>
      </w:r>
      <w:r w:rsidRPr="002B1252">
        <w:rPr>
          <w:rFonts w:ascii="Arial" w:hAnsi="Arial" w:cs="Arial"/>
        </w:rPr>
        <w:t>, </w:t>
      </w:r>
      <w:r w:rsidRPr="002B1252">
        <w:rPr>
          <w:rFonts w:ascii="Arial" w:hAnsi="Arial" w:cs="Arial"/>
          <w:i/>
          <w:iCs/>
        </w:rPr>
        <w:t>53</w:t>
      </w:r>
      <w:r w:rsidRPr="002B1252">
        <w:rPr>
          <w:rFonts w:ascii="Arial" w:hAnsi="Arial" w:cs="Arial"/>
        </w:rPr>
        <w:t>(1), p.afad251.</w:t>
      </w:r>
    </w:p>
    <w:p w14:paraId="3C765DF6"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Luttrell, S. (2000) Dementia and the law in England and Wales. </w:t>
      </w:r>
      <w:r w:rsidRPr="002B1252">
        <w:rPr>
          <w:rFonts w:ascii="Arial" w:hAnsi="Arial" w:cs="Arial"/>
          <w:i/>
          <w:iCs/>
        </w:rPr>
        <w:t>International Journal of Geriatric Psychiatry</w:t>
      </w:r>
      <w:r w:rsidRPr="002B1252">
        <w:rPr>
          <w:rFonts w:ascii="Arial" w:hAnsi="Arial" w:cs="Arial"/>
        </w:rPr>
        <w:t>, </w:t>
      </w:r>
      <w:r w:rsidRPr="002B1252">
        <w:rPr>
          <w:rFonts w:ascii="Arial" w:hAnsi="Arial" w:cs="Arial"/>
          <w:i/>
          <w:iCs/>
        </w:rPr>
        <w:t>15</w:t>
      </w:r>
      <w:r w:rsidRPr="002B1252">
        <w:rPr>
          <w:rFonts w:ascii="Arial" w:hAnsi="Arial" w:cs="Arial"/>
        </w:rPr>
        <w:t>(8), pp.766-769.</w:t>
      </w:r>
    </w:p>
    <w:p w14:paraId="23FF7E7C"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Maletta, G. (1990) The concept of “reversible” dementia: How nonreliable terminology may impair effective treatment. </w:t>
      </w:r>
      <w:r w:rsidRPr="002B1252">
        <w:rPr>
          <w:rFonts w:ascii="Arial" w:hAnsi="Arial" w:cs="Arial"/>
          <w:i/>
          <w:iCs/>
        </w:rPr>
        <w:t>Journal of the American Geriatrics Society</w:t>
      </w:r>
      <w:r w:rsidRPr="002B1252">
        <w:rPr>
          <w:rFonts w:ascii="Arial" w:hAnsi="Arial" w:cs="Arial"/>
        </w:rPr>
        <w:t>, </w:t>
      </w:r>
      <w:r w:rsidRPr="002B1252">
        <w:rPr>
          <w:rFonts w:ascii="Arial" w:hAnsi="Arial" w:cs="Arial"/>
          <w:i/>
          <w:iCs/>
        </w:rPr>
        <w:t>38</w:t>
      </w:r>
      <w:r w:rsidRPr="002B1252">
        <w:rPr>
          <w:rFonts w:ascii="Arial" w:hAnsi="Arial" w:cs="Arial"/>
        </w:rPr>
        <w:t>(2), pp.136-140.</w:t>
      </w:r>
    </w:p>
    <w:p w14:paraId="1BA425E7"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Mayrhofer, A., Goodman, C., Lafortune, L., Smeeton, N., Littlechild, B., Shora, S. and Bunn, F. (2023) Third sector provision of dementia support in the community: results from a scoping exercise of charity involvement in the UK. </w:t>
      </w:r>
      <w:r w:rsidRPr="002B1252">
        <w:rPr>
          <w:rFonts w:ascii="Arial" w:hAnsi="Arial" w:cs="Arial"/>
          <w:i/>
          <w:iCs/>
        </w:rPr>
        <w:t>Voluntary Sector Review</w:t>
      </w:r>
      <w:r w:rsidRPr="002B1252">
        <w:rPr>
          <w:rFonts w:ascii="Arial" w:hAnsi="Arial" w:cs="Arial"/>
        </w:rPr>
        <w:t>, </w:t>
      </w:r>
      <w:r w:rsidRPr="002B1252">
        <w:rPr>
          <w:rFonts w:ascii="Arial" w:hAnsi="Arial" w:cs="Arial"/>
          <w:i/>
          <w:iCs/>
        </w:rPr>
        <w:t>14</w:t>
      </w:r>
      <w:r w:rsidRPr="002B1252">
        <w:rPr>
          <w:rFonts w:ascii="Arial" w:hAnsi="Arial" w:cs="Arial"/>
        </w:rPr>
        <w:t>(2), pp.368-378.</w:t>
      </w:r>
    </w:p>
    <w:p w14:paraId="034ED402"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McAndrew, S., Warne, T., Beaumont, E. and Hickey, A. (2017) Minding the gap: service users’ perspectives of the differences in mental health care between statutory and non-statutory organisations. </w:t>
      </w:r>
      <w:r w:rsidRPr="002B1252">
        <w:rPr>
          <w:rFonts w:ascii="Arial" w:hAnsi="Arial" w:cs="Arial"/>
          <w:i/>
          <w:iCs/>
        </w:rPr>
        <w:t>European Psychiatry</w:t>
      </w:r>
      <w:r w:rsidRPr="002B1252">
        <w:rPr>
          <w:rFonts w:ascii="Arial" w:hAnsi="Arial" w:cs="Arial"/>
        </w:rPr>
        <w:t>, </w:t>
      </w:r>
      <w:r w:rsidRPr="002B1252">
        <w:rPr>
          <w:rFonts w:ascii="Arial" w:hAnsi="Arial" w:cs="Arial"/>
          <w:i/>
          <w:iCs/>
        </w:rPr>
        <w:t>41</w:t>
      </w:r>
      <w:r w:rsidRPr="002B1252">
        <w:rPr>
          <w:rFonts w:ascii="Arial" w:hAnsi="Arial" w:cs="Arial"/>
        </w:rPr>
        <w:t>(S1), pp.S340-S340.</w:t>
      </w:r>
    </w:p>
    <w:p w14:paraId="0227EFFA"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McCall, V., McCabe, L., Rutherford, A., Bu, F., Wilson, M. and Woolvin, M. (2020) Blurring and bridging: the role of volunteers in dementia care within homes and communities. </w:t>
      </w:r>
      <w:r w:rsidRPr="002B1252">
        <w:rPr>
          <w:rFonts w:ascii="Arial" w:hAnsi="Arial" w:cs="Arial"/>
          <w:i/>
          <w:iCs/>
        </w:rPr>
        <w:t>Journal of Social Policy</w:t>
      </w:r>
      <w:r w:rsidRPr="002B1252">
        <w:rPr>
          <w:rFonts w:ascii="Arial" w:hAnsi="Arial" w:cs="Arial"/>
        </w:rPr>
        <w:t>, </w:t>
      </w:r>
      <w:r w:rsidRPr="002B1252">
        <w:rPr>
          <w:rFonts w:ascii="Arial" w:hAnsi="Arial" w:cs="Arial"/>
          <w:i/>
          <w:iCs/>
        </w:rPr>
        <w:t>49</w:t>
      </w:r>
      <w:r w:rsidRPr="002B1252">
        <w:rPr>
          <w:rFonts w:ascii="Arial" w:hAnsi="Arial" w:cs="Arial"/>
        </w:rPr>
        <w:t>(3), pp.622-642.</w:t>
      </w:r>
    </w:p>
    <w:p w14:paraId="512DF37B"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Mellor, H. (2018) </w:t>
      </w:r>
      <w:r w:rsidRPr="002B1252">
        <w:rPr>
          <w:rFonts w:ascii="Arial" w:hAnsi="Arial" w:cs="Arial"/>
          <w:i/>
          <w:iCs/>
        </w:rPr>
        <w:t>The role of voluntary organisations in social welfare.</w:t>
      </w:r>
      <w:r w:rsidRPr="002B1252">
        <w:rPr>
          <w:rFonts w:ascii="Arial" w:hAnsi="Arial" w:cs="Arial"/>
        </w:rPr>
        <w:t xml:space="preserve"> 14. Routledge.</w:t>
      </w:r>
    </w:p>
    <w:p w14:paraId="6AE2A638" w14:textId="77777777" w:rsidR="00B700E0" w:rsidRPr="002B1252" w:rsidRDefault="00B700E0" w:rsidP="007B42FB">
      <w:pPr>
        <w:spacing w:line="360" w:lineRule="auto"/>
        <w:rPr>
          <w:rFonts w:ascii="Arial" w:hAnsi="Arial" w:cs="Arial"/>
          <w:color w:val="222222"/>
          <w:shd w:val="clear" w:color="auto" w:fill="FFFFFF"/>
        </w:rPr>
      </w:pPr>
      <w:r w:rsidRPr="002B1252">
        <w:rPr>
          <w:rFonts w:ascii="Arial" w:hAnsi="Arial" w:cs="Arial"/>
          <w:color w:val="222222"/>
          <w:shd w:val="clear" w:color="auto" w:fill="FFFFFF"/>
        </w:rPr>
        <w:t xml:space="preserve">National Health Service (NHS) (2024) </w:t>
      </w:r>
      <w:r w:rsidRPr="002B1252">
        <w:rPr>
          <w:rFonts w:ascii="Arial" w:hAnsi="Arial" w:cs="Arial"/>
          <w:i/>
          <w:iCs/>
          <w:color w:val="222222"/>
          <w:shd w:val="clear" w:color="auto" w:fill="FFFFFF"/>
        </w:rPr>
        <w:t>What is dementia.</w:t>
      </w:r>
      <w:r w:rsidRPr="002B1252">
        <w:rPr>
          <w:rFonts w:ascii="Arial" w:hAnsi="Arial" w:cs="Arial"/>
          <w:color w:val="222222"/>
          <w:shd w:val="clear" w:color="auto" w:fill="FFFFFF"/>
        </w:rPr>
        <w:t xml:space="preserve"> Available at: </w:t>
      </w:r>
      <w:r w:rsidRPr="002B1252">
        <w:rPr>
          <w:rFonts w:ascii="Arial" w:hAnsi="Arial" w:cs="Arial"/>
        </w:rPr>
        <w:t>https://www.nhs.uk/conditions/dementia/about-dementia/what-is-dementia/ (Accessed on 13 Febr</w:t>
      </w:r>
      <w:r w:rsidRPr="002B1252">
        <w:rPr>
          <w:rFonts w:ascii="Arial" w:hAnsi="Arial" w:cs="Arial"/>
          <w:color w:val="222222"/>
          <w:shd w:val="clear" w:color="auto" w:fill="FFFFFF"/>
        </w:rPr>
        <w:t>uary 2024).</w:t>
      </w:r>
    </w:p>
    <w:p w14:paraId="140FA42A"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lastRenderedPageBreak/>
        <w:t>Nguyen, T. and Li, X. (2020) Understanding public-stigma and self-stigma in the context of dementia: A systematic review of the global literature. </w:t>
      </w:r>
      <w:r w:rsidRPr="002B1252">
        <w:rPr>
          <w:rFonts w:ascii="Arial" w:hAnsi="Arial" w:cs="Arial"/>
          <w:i/>
          <w:iCs/>
        </w:rPr>
        <w:t>Dementia</w:t>
      </w:r>
      <w:r w:rsidRPr="002B1252">
        <w:rPr>
          <w:rFonts w:ascii="Arial" w:hAnsi="Arial" w:cs="Arial"/>
        </w:rPr>
        <w:t>, </w:t>
      </w:r>
      <w:r w:rsidRPr="002B1252">
        <w:rPr>
          <w:rFonts w:ascii="Arial" w:hAnsi="Arial" w:cs="Arial"/>
          <w:i/>
          <w:iCs/>
        </w:rPr>
        <w:t>19</w:t>
      </w:r>
      <w:r w:rsidRPr="002B1252">
        <w:rPr>
          <w:rFonts w:ascii="Arial" w:hAnsi="Arial" w:cs="Arial"/>
        </w:rPr>
        <w:t>(2), pp.148-181.</w:t>
      </w:r>
    </w:p>
    <w:p w14:paraId="37198F70"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 xml:space="preserve">NHS England (2020) </w:t>
      </w:r>
      <w:r w:rsidRPr="002B1252">
        <w:rPr>
          <w:rFonts w:ascii="Arial" w:hAnsi="Arial" w:cs="Arial"/>
          <w:i/>
          <w:iCs/>
          <w:color w:val="222222"/>
          <w:shd w:val="clear" w:color="auto" w:fill="FFFFFF"/>
        </w:rPr>
        <w:t xml:space="preserve">Recorded Dementia Diagnoses December 2019. </w:t>
      </w:r>
      <w:r w:rsidRPr="002B1252">
        <w:rPr>
          <w:rFonts w:ascii="Arial" w:hAnsi="Arial" w:cs="Arial"/>
          <w:color w:val="222222"/>
          <w:shd w:val="clear" w:color="auto" w:fill="FFFFFF"/>
        </w:rPr>
        <w:t xml:space="preserve">Available at: </w:t>
      </w:r>
      <w:r w:rsidRPr="002B1252">
        <w:rPr>
          <w:rFonts w:ascii="Arial" w:hAnsi="Arial" w:cs="Arial"/>
        </w:rPr>
        <w:t>https://digital.nhs.uk/data-and-information/publications/statistical/recorded-dementia-diagnoses/december-2019 (Accessed on 14 February 2024).</w:t>
      </w:r>
    </w:p>
    <w:p w14:paraId="6AA08DA8" w14:textId="77777777" w:rsidR="00B700E0" w:rsidRPr="002B1252" w:rsidRDefault="00B700E0" w:rsidP="007B42FB">
      <w:pPr>
        <w:spacing w:line="360" w:lineRule="auto"/>
        <w:rPr>
          <w:rFonts w:ascii="Arial" w:hAnsi="Arial" w:cs="Arial"/>
        </w:rPr>
      </w:pPr>
      <w:r w:rsidRPr="002B1252">
        <w:rPr>
          <w:rFonts w:ascii="Arial" w:hAnsi="Arial" w:cs="Arial"/>
        </w:rPr>
        <w:t xml:space="preserve">NHS England (2021) </w:t>
      </w:r>
      <w:r w:rsidRPr="002B1252">
        <w:rPr>
          <w:rFonts w:ascii="Arial" w:hAnsi="Arial" w:cs="Arial"/>
          <w:i/>
          <w:iCs/>
          <w:color w:val="222222"/>
          <w:shd w:val="clear" w:color="auto" w:fill="FFFFFF"/>
        </w:rPr>
        <w:t xml:space="preserve">Recorded Dementia Diagnoses December 2020. </w:t>
      </w:r>
      <w:r w:rsidRPr="002B1252">
        <w:rPr>
          <w:rFonts w:ascii="Arial" w:hAnsi="Arial" w:cs="Arial"/>
        </w:rPr>
        <w:t>Available at: https://digital.nhs.uk/data-and-information/publications/statistical/recorded-dementia-diagnoses/december-2020 (Accessed on 14 February 2024).</w:t>
      </w:r>
    </w:p>
    <w:p w14:paraId="2C675B4C"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 xml:space="preserve">NHS England (2022a) </w:t>
      </w:r>
      <w:r w:rsidRPr="002B1252">
        <w:rPr>
          <w:rFonts w:ascii="Arial" w:hAnsi="Arial" w:cs="Arial"/>
          <w:i/>
          <w:iCs/>
          <w:color w:val="222222"/>
          <w:shd w:val="clear" w:color="auto" w:fill="FFFFFF"/>
        </w:rPr>
        <w:t xml:space="preserve">Recorded Dementia Diagnoses, January 2022. </w:t>
      </w:r>
      <w:r w:rsidRPr="002B1252">
        <w:rPr>
          <w:rFonts w:ascii="Arial" w:hAnsi="Arial" w:cs="Arial"/>
          <w:color w:val="222222"/>
          <w:shd w:val="clear" w:color="auto" w:fill="FFFFFF"/>
        </w:rPr>
        <w:t xml:space="preserve">Available at: </w:t>
      </w:r>
      <w:r w:rsidRPr="002B1252">
        <w:rPr>
          <w:rFonts w:ascii="Arial" w:hAnsi="Arial" w:cs="Arial"/>
        </w:rPr>
        <w:t>https://digital.nhs.uk/data-and-information/publications/statistical/recorded-dementia-diagnoses/january-2022 (Accessed on 14 February 2024).</w:t>
      </w:r>
    </w:p>
    <w:p w14:paraId="1426305A" w14:textId="77777777" w:rsidR="00B700E0" w:rsidRPr="002B1252" w:rsidRDefault="00B700E0" w:rsidP="007B42FB">
      <w:pPr>
        <w:spacing w:line="360" w:lineRule="auto"/>
        <w:rPr>
          <w:rFonts w:ascii="Arial" w:hAnsi="Arial" w:cs="Arial"/>
        </w:rPr>
      </w:pPr>
      <w:r w:rsidRPr="002B1252">
        <w:rPr>
          <w:rFonts w:ascii="Arial" w:hAnsi="Arial" w:cs="Arial"/>
        </w:rPr>
        <w:t xml:space="preserve">NHS England (2022b) </w:t>
      </w:r>
      <w:r w:rsidRPr="002B1252">
        <w:rPr>
          <w:rFonts w:ascii="Arial" w:hAnsi="Arial" w:cs="Arial"/>
          <w:i/>
          <w:iCs/>
        </w:rPr>
        <w:t>Recorded Dementia Diagnoses, September 2022.</w:t>
      </w:r>
      <w:r w:rsidRPr="002B1252">
        <w:rPr>
          <w:rFonts w:ascii="Arial" w:hAnsi="Arial" w:cs="Arial"/>
        </w:rPr>
        <w:t xml:space="preserve"> Available at: https://digital.nhs.uk/data-and-information/publications/statistical/recorded-dementia-diagnoses/september-2022 (Accessed on 14 February 2024). </w:t>
      </w:r>
    </w:p>
    <w:p w14:paraId="1819B9F3" w14:textId="77777777" w:rsidR="00B700E0" w:rsidRPr="002B1252" w:rsidRDefault="00B700E0" w:rsidP="007B42FB">
      <w:pPr>
        <w:spacing w:line="360" w:lineRule="auto"/>
        <w:rPr>
          <w:rFonts w:ascii="Arial" w:hAnsi="Arial" w:cs="Arial"/>
        </w:rPr>
      </w:pPr>
      <w:r w:rsidRPr="002B1252">
        <w:rPr>
          <w:rFonts w:ascii="Arial" w:hAnsi="Arial" w:cs="Arial"/>
        </w:rPr>
        <w:t xml:space="preserve">NHS England (2023) </w:t>
      </w:r>
      <w:r w:rsidRPr="002B1252">
        <w:rPr>
          <w:rFonts w:ascii="Arial" w:hAnsi="Arial" w:cs="Arial"/>
          <w:i/>
          <w:iCs/>
        </w:rPr>
        <w:t>Primary Care Dementia Data, January 2023.</w:t>
      </w:r>
      <w:r w:rsidRPr="002B1252">
        <w:rPr>
          <w:rFonts w:ascii="Arial" w:hAnsi="Arial" w:cs="Arial"/>
        </w:rPr>
        <w:t xml:space="preserve"> Available at: https://digital.nhs.uk/data-and-information/publications/statistical/primary-care-dementia-data/january-2023 (Accessed on 12 February 2024).</w:t>
      </w:r>
    </w:p>
    <w:p w14:paraId="2DFF5D2B" w14:textId="77777777" w:rsidR="00B700E0" w:rsidRPr="002B1252" w:rsidRDefault="00B700E0" w:rsidP="007B42FB">
      <w:pPr>
        <w:spacing w:line="360" w:lineRule="auto"/>
        <w:rPr>
          <w:rFonts w:ascii="Arial" w:hAnsi="Arial" w:cs="Arial"/>
        </w:rPr>
      </w:pPr>
      <w:r w:rsidRPr="002B1252">
        <w:rPr>
          <w:rFonts w:ascii="Arial" w:hAnsi="Arial" w:cs="Arial"/>
        </w:rPr>
        <w:t xml:space="preserve">NHS England (2024)  </w:t>
      </w:r>
      <w:r w:rsidRPr="002B1252">
        <w:rPr>
          <w:rFonts w:ascii="Arial" w:hAnsi="Arial" w:cs="Arial"/>
          <w:i/>
          <w:iCs/>
        </w:rPr>
        <w:t xml:space="preserve">Dementia well-pathway. </w:t>
      </w:r>
      <w:r w:rsidRPr="002B1252">
        <w:rPr>
          <w:rFonts w:ascii="Arial" w:hAnsi="Arial" w:cs="Arial"/>
        </w:rPr>
        <w:t>Available at: https://www.england.nhs.uk/mentalhealth/wp-content/uploads/sites/29/2016/03/dementia-well-pathway.pdf (Accessed on 12 February 2024).</w:t>
      </w:r>
    </w:p>
    <w:p w14:paraId="38A615CF"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Novak, L., Horne, E., Brackett, J., Meyer, K. and Ajtai, R. (2020) Dementia-friendly communities: A review of current literature and reflections on implementation. </w:t>
      </w:r>
      <w:r w:rsidRPr="002B1252">
        <w:rPr>
          <w:rFonts w:ascii="Arial" w:hAnsi="Arial" w:cs="Arial"/>
          <w:i/>
          <w:iCs/>
        </w:rPr>
        <w:t>Current Geriatrics Reports</w:t>
      </w:r>
      <w:r w:rsidRPr="002B1252">
        <w:rPr>
          <w:rFonts w:ascii="Arial" w:hAnsi="Arial" w:cs="Arial"/>
        </w:rPr>
        <w:t>, </w:t>
      </w:r>
      <w:r w:rsidRPr="002B1252">
        <w:rPr>
          <w:rFonts w:ascii="Arial" w:hAnsi="Arial" w:cs="Arial"/>
          <w:i/>
          <w:iCs/>
        </w:rPr>
        <w:t>9</w:t>
      </w:r>
      <w:r w:rsidRPr="002B1252">
        <w:rPr>
          <w:rFonts w:ascii="Arial" w:hAnsi="Arial" w:cs="Arial"/>
        </w:rPr>
        <w:t>, pp.176-182.</w:t>
      </w:r>
    </w:p>
    <w:p w14:paraId="569F8236" w14:textId="77777777" w:rsidR="00B700E0" w:rsidRPr="002B1252" w:rsidRDefault="00B700E0" w:rsidP="007B42FB">
      <w:pPr>
        <w:spacing w:line="360" w:lineRule="auto"/>
        <w:rPr>
          <w:rFonts w:ascii="Arial" w:hAnsi="Arial" w:cs="Arial"/>
          <w:color w:val="222222"/>
          <w:shd w:val="clear" w:color="auto" w:fill="FFFFFF"/>
        </w:rPr>
      </w:pPr>
      <w:r w:rsidRPr="002B1252">
        <w:rPr>
          <w:rFonts w:ascii="Arial" w:hAnsi="Arial" w:cs="Arial"/>
          <w:color w:val="222222"/>
          <w:shd w:val="clear" w:color="auto" w:fill="FFFFFF"/>
        </w:rPr>
        <w:t xml:space="preserve">Office for National Statistics (ONS) (2023) </w:t>
      </w:r>
      <w:r w:rsidRPr="002B1252">
        <w:rPr>
          <w:rFonts w:ascii="Arial" w:hAnsi="Arial" w:cs="Arial"/>
          <w:i/>
          <w:iCs/>
          <w:color w:val="222222"/>
          <w:shd w:val="clear" w:color="auto" w:fill="FFFFFF"/>
        </w:rPr>
        <w:t>Profile of the older population living in England and Wales in 2021 and changes since 2011.</w:t>
      </w:r>
      <w:r w:rsidRPr="002B1252">
        <w:rPr>
          <w:rFonts w:ascii="Arial" w:hAnsi="Arial" w:cs="Arial"/>
          <w:color w:val="222222"/>
          <w:shd w:val="clear" w:color="auto" w:fill="FFFFFF"/>
        </w:rPr>
        <w:t xml:space="preserve"> Available at: </w:t>
      </w:r>
      <w:r w:rsidRPr="002B1252">
        <w:rPr>
          <w:rFonts w:ascii="Arial" w:hAnsi="Arial" w:cs="Arial"/>
        </w:rPr>
        <w:t>https://www.ons.gov.uk/peoplepopulationandcommunity/birthsdeathsandmarriages/ageing/articles/profileoftheolderpopulationlivinginenglandandwalesin2021andchangessince2011/2023-04-03 (Accessed on 14 February 2024).</w:t>
      </w:r>
    </w:p>
    <w:p w14:paraId="40532D8E"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lastRenderedPageBreak/>
        <w:t>Oikonomou, E., Carthey, J., Macrae, C. and Vincent, C. (2019) Patient safety regulation in the NHS: mapping the regulatory landscape of healthcare. </w:t>
      </w:r>
      <w:r w:rsidRPr="002B1252">
        <w:rPr>
          <w:rFonts w:ascii="Arial" w:hAnsi="Arial" w:cs="Arial"/>
          <w:i/>
          <w:iCs/>
        </w:rPr>
        <w:t>BMJ open</w:t>
      </w:r>
      <w:r w:rsidRPr="002B1252">
        <w:rPr>
          <w:rFonts w:ascii="Arial" w:hAnsi="Arial" w:cs="Arial"/>
        </w:rPr>
        <w:t>, </w:t>
      </w:r>
      <w:r w:rsidRPr="002B1252">
        <w:rPr>
          <w:rFonts w:ascii="Arial" w:hAnsi="Arial" w:cs="Arial"/>
          <w:i/>
          <w:iCs/>
        </w:rPr>
        <w:t>9</w:t>
      </w:r>
      <w:r w:rsidRPr="002B1252">
        <w:rPr>
          <w:rFonts w:ascii="Arial" w:hAnsi="Arial" w:cs="Arial"/>
        </w:rPr>
        <w:t>(7), p.e028663.</w:t>
      </w:r>
    </w:p>
    <w:p w14:paraId="5207758E" w14:textId="77777777" w:rsidR="00B700E0" w:rsidRPr="002B1252" w:rsidRDefault="00B700E0" w:rsidP="007B42FB">
      <w:pPr>
        <w:spacing w:line="360" w:lineRule="auto"/>
        <w:rPr>
          <w:rFonts w:ascii="Arial" w:hAnsi="Arial" w:cs="Arial"/>
        </w:rPr>
      </w:pPr>
      <w:r w:rsidRPr="002B1252">
        <w:rPr>
          <w:rFonts w:ascii="Arial" w:hAnsi="Arial" w:cs="Arial"/>
        </w:rPr>
        <w:t xml:space="preserve">Older People’s Commissioner for Wales (2019) </w:t>
      </w:r>
      <w:r w:rsidRPr="002B1252">
        <w:rPr>
          <w:rFonts w:ascii="Arial" w:hAnsi="Arial" w:cs="Arial"/>
          <w:i/>
          <w:iCs/>
        </w:rPr>
        <w:t xml:space="preserve">Dementia: more than just memory loss. </w:t>
      </w:r>
      <w:r w:rsidRPr="002B1252">
        <w:rPr>
          <w:rFonts w:ascii="Arial" w:hAnsi="Arial" w:cs="Arial"/>
        </w:rPr>
        <w:t xml:space="preserve">Available at: https://socialcare.wales/cms-assets/documents/Dementia-more-than-just-memory-loss.pdf (Accessed on 12 February 2024). </w:t>
      </w:r>
    </w:p>
    <w:p w14:paraId="0335A1AE" w14:textId="6E8FB4F4" w:rsidR="00B700E0" w:rsidRPr="002B1252" w:rsidRDefault="00B700E0" w:rsidP="007B42FB">
      <w:pPr>
        <w:spacing w:line="360" w:lineRule="auto"/>
        <w:rPr>
          <w:rFonts w:ascii="Arial" w:hAnsi="Arial" w:cs="Arial"/>
          <w:color w:val="222222"/>
          <w:shd w:val="clear" w:color="auto" w:fill="FFFFFF"/>
        </w:rPr>
      </w:pPr>
      <w:r w:rsidRPr="002B1252">
        <w:rPr>
          <w:rFonts w:ascii="Arial" w:hAnsi="Arial" w:cs="Arial"/>
          <w:color w:val="222222"/>
          <w:shd w:val="clear" w:color="auto" w:fill="FFFFFF"/>
        </w:rPr>
        <w:t xml:space="preserve">Parkin, E. and Baker, C. (2021) </w:t>
      </w:r>
      <w:r w:rsidRPr="002B1252">
        <w:rPr>
          <w:rFonts w:ascii="Arial" w:hAnsi="Arial" w:cs="Arial"/>
          <w:i/>
          <w:iCs/>
          <w:color w:val="222222"/>
          <w:shd w:val="clear" w:color="auto" w:fill="FFFFFF"/>
        </w:rPr>
        <w:t xml:space="preserve">Dementia: Policy, Services and Statistics. </w:t>
      </w:r>
      <w:r w:rsidRPr="002B1252">
        <w:rPr>
          <w:rFonts w:ascii="Arial" w:hAnsi="Arial" w:cs="Arial"/>
          <w:color w:val="222222"/>
          <w:shd w:val="clear" w:color="auto" w:fill="FFFFFF"/>
        </w:rPr>
        <w:t xml:space="preserve">Available </w:t>
      </w:r>
      <w:r w:rsidR="007B42FB" w:rsidRPr="002B1252">
        <w:rPr>
          <w:rFonts w:ascii="Arial" w:hAnsi="Arial" w:cs="Arial"/>
          <w:color w:val="222222"/>
          <w:shd w:val="clear" w:color="auto" w:fill="FFFFFF"/>
        </w:rPr>
        <w:t>.</w:t>
      </w:r>
      <w:r w:rsidRPr="002B1252">
        <w:rPr>
          <w:rFonts w:ascii="Arial" w:hAnsi="Arial" w:cs="Arial"/>
          <w:color w:val="222222"/>
          <w:shd w:val="clear" w:color="auto" w:fill="FFFFFF"/>
        </w:rPr>
        <w:t xml:space="preserve">at: </w:t>
      </w:r>
      <w:r w:rsidRPr="002B1252">
        <w:rPr>
          <w:rFonts w:ascii="Arial" w:hAnsi="Arial" w:cs="Arial"/>
        </w:rPr>
        <w:t>https://researchbriefings.files.parliament.uk/documents/SN07007/SN07007.pdf</w:t>
      </w:r>
      <w:r w:rsidRPr="002B1252">
        <w:rPr>
          <w:rFonts w:ascii="Arial" w:hAnsi="Arial" w:cs="Arial"/>
          <w:color w:val="222222"/>
          <w:shd w:val="clear" w:color="auto" w:fill="FFFFFF"/>
        </w:rPr>
        <w:t xml:space="preserve"> (Accessed on: 12 February 2024).</w:t>
      </w:r>
    </w:p>
    <w:p w14:paraId="3B884290"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Perkins, R. and Slade, M. (2012) Recovery in England: transforming statutory services?. </w:t>
      </w:r>
      <w:r w:rsidRPr="002B1252">
        <w:rPr>
          <w:rFonts w:ascii="Arial" w:hAnsi="Arial" w:cs="Arial"/>
          <w:i/>
          <w:iCs/>
        </w:rPr>
        <w:t>International review of psychiatry</w:t>
      </w:r>
      <w:r w:rsidRPr="002B1252">
        <w:rPr>
          <w:rFonts w:ascii="Arial" w:hAnsi="Arial" w:cs="Arial"/>
        </w:rPr>
        <w:t>, </w:t>
      </w:r>
      <w:r w:rsidRPr="002B1252">
        <w:rPr>
          <w:rFonts w:ascii="Arial" w:hAnsi="Arial" w:cs="Arial"/>
          <w:i/>
          <w:iCs/>
        </w:rPr>
        <w:t>24</w:t>
      </w:r>
      <w:r w:rsidRPr="002B1252">
        <w:rPr>
          <w:rFonts w:ascii="Arial" w:hAnsi="Arial" w:cs="Arial"/>
        </w:rPr>
        <w:t>(1), pp.29-39.</w:t>
      </w:r>
    </w:p>
    <w:p w14:paraId="756E6A8C" w14:textId="77777777" w:rsidR="00B700E0" w:rsidRPr="002B1252" w:rsidRDefault="00B700E0" w:rsidP="007B42FB">
      <w:pPr>
        <w:spacing w:line="360" w:lineRule="auto"/>
        <w:rPr>
          <w:rFonts w:ascii="Arial" w:hAnsi="Arial" w:cs="Arial"/>
        </w:rPr>
      </w:pPr>
      <w:r w:rsidRPr="002B1252">
        <w:rPr>
          <w:rFonts w:ascii="Arial" w:hAnsi="Arial" w:cs="Arial"/>
        </w:rPr>
        <w:t xml:space="preserve">Public Health Wales (2022) </w:t>
      </w:r>
      <w:r w:rsidRPr="002B1252">
        <w:rPr>
          <w:rFonts w:ascii="Arial" w:hAnsi="Arial" w:cs="Arial"/>
          <w:i/>
          <w:iCs/>
        </w:rPr>
        <w:t>All Wales Dementia Care Pathway of Standards.</w:t>
      </w:r>
      <w:r w:rsidRPr="002B1252">
        <w:rPr>
          <w:rFonts w:ascii="Arial" w:hAnsi="Arial" w:cs="Arial"/>
        </w:rPr>
        <w:t xml:space="preserve"> Available at: phw.nhs.wales/services-and-teams/improvement-cymru/news-and-blog/publications/dementia-standards/ (Accessed on 12 February 2024).</w:t>
      </w:r>
    </w:p>
    <w:p w14:paraId="27FA84B5"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 xml:space="preserve">Robinson, E. and Arblaster, K. (2020) </w:t>
      </w:r>
      <w:r w:rsidRPr="002B1252">
        <w:rPr>
          <w:rFonts w:ascii="Arial" w:hAnsi="Arial" w:cs="Arial"/>
          <w:i/>
          <w:iCs/>
        </w:rPr>
        <w:t>From diagnosis to end of life: The lived experiences of dementia care and support</w:t>
      </w:r>
      <w:r w:rsidRPr="002B1252">
        <w:rPr>
          <w:rFonts w:ascii="Arial" w:hAnsi="Arial" w:cs="Arial"/>
          <w:i/>
          <w:iCs/>
          <w:color w:val="222222"/>
          <w:shd w:val="clear" w:color="auto" w:fill="FFFFFF"/>
        </w:rPr>
        <w:t xml:space="preserve">. </w:t>
      </w:r>
      <w:r w:rsidRPr="002B1252">
        <w:rPr>
          <w:rFonts w:ascii="Arial" w:hAnsi="Arial" w:cs="Arial"/>
          <w:color w:val="222222"/>
          <w:shd w:val="clear" w:color="auto" w:fill="FFFFFF"/>
        </w:rPr>
        <w:t xml:space="preserve">Available at: </w:t>
      </w:r>
      <w:r w:rsidRPr="002B1252">
        <w:rPr>
          <w:rFonts w:ascii="Arial" w:hAnsi="Arial" w:cs="Arial"/>
        </w:rPr>
        <w:t>https://www.alzheimers.org.uk/sites/default/files/2020-10/pathway_report_full_final.pdf (Accessed on 26 February 2024).</w:t>
      </w:r>
    </w:p>
    <w:p w14:paraId="50C1D35E" w14:textId="77777777" w:rsidR="00B700E0" w:rsidRPr="002B1252" w:rsidRDefault="00B700E0" w:rsidP="007B42FB">
      <w:pPr>
        <w:spacing w:line="360" w:lineRule="auto"/>
        <w:rPr>
          <w:rFonts w:ascii="Arial" w:hAnsi="Arial" w:cs="Arial"/>
        </w:rPr>
      </w:pPr>
      <w:r w:rsidRPr="002B1252">
        <w:rPr>
          <w:rFonts w:ascii="Arial" w:hAnsi="Arial" w:cs="Arial"/>
        </w:rPr>
        <w:t xml:space="preserve">Royal Voluntary Service (2024) </w:t>
      </w:r>
      <w:r w:rsidRPr="002B1252">
        <w:rPr>
          <w:rFonts w:ascii="Arial" w:hAnsi="Arial" w:cs="Arial"/>
          <w:i/>
          <w:iCs/>
        </w:rPr>
        <w:t xml:space="preserve">Dementia Help and Support Services. </w:t>
      </w:r>
      <w:r w:rsidRPr="002B1252">
        <w:rPr>
          <w:rFonts w:ascii="Arial" w:hAnsi="Arial" w:cs="Arial"/>
        </w:rPr>
        <w:t>Available at: https://www.royalvoluntaryservice.org.uk/our-services/dementia-support/ (Accessed on 26 February 2024).</w:t>
      </w:r>
    </w:p>
    <w:p w14:paraId="36D69F28"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Royall, D., Bishnoi, R., Palmer, R., Alzheimer's Disease Neuroimaging Initiative, Pavlik, V., Massman, P., Darby, E., Rodriguear, M., Ansari, A., DeToledo, J. and Reddy, H. (2019) Blood</w:t>
      </w:r>
      <w:r w:rsidRPr="002B1252">
        <w:rPr>
          <w:rFonts w:ascii="Cambria Math" w:hAnsi="Cambria Math" w:cs="Cambria Math"/>
          <w:color w:val="222222"/>
          <w:shd w:val="clear" w:color="auto" w:fill="FFFFFF"/>
        </w:rPr>
        <w:t>‐</w:t>
      </w:r>
      <w:r w:rsidRPr="002B1252">
        <w:rPr>
          <w:rFonts w:ascii="Arial" w:hAnsi="Arial" w:cs="Arial"/>
          <w:color w:val="222222"/>
          <w:shd w:val="clear" w:color="auto" w:fill="FFFFFF"/>
        </w:rPr>
        <w:t>based protein predictors of dementia severity as measured by δ: Replication across biofluids and cohorts. </w:t>
      </w:r>
      <w:r w:rsidRPr="002B1252">
        <w:rPr>
          <w:rFonts w:ascii="Arial" w:hAnsi="Arial" w:cs="Arial"/>
          <w:i/>
          <w:iCs/>
        </w:rPr>
        <w:t>Alzheimer's &amp; Dementia: Diagnosis, Assessment &amp; Disease Monitoring</w:t>
      </w:r>
      <w:r w:rsidRPr="002B1252">
        <w:rPr>
          <w:rFonts w:ascii="Arial" w:hAnsi="Arial" w:cs="Arial"/>
        </w:rPr>
        <w:t>, </w:t>
      </w:r>
      <w:r w:rsidRPr="002B1252">
        <w:rPr>
          <w:rFonts w:ascii="Arial" w:hAnsi="Arial" w:cs="Arial"/>
          <w:i/>
          <w:iCs/>
        </w:rPr>
        <w:t>11</w:t>
      </w:r>
      <w:r w:rsidRPr="002B1252">
        <w:rPr>
          <w:rFonts w:ascii="Arial" w:hAnsi="Arial" w:cs="Arial"/>
        </w:rPr>
        <w:t>(1), pp.763-774.</w:t>
      </w:r>
    </w:p>
    <w:p w14:paraId="62A48B7C" w14:textId="77777777" w:rsidR="00B700E0" w:rsidRPr="002B1252" w:rsidRDefault="00B700E0" w:rsidP="007B42FB">
      <w:pPr>
        <w:spacing w:line="360" w:lineRule="auto"/>
        <w:rPr>
          <w:rFonts w:ascii="Arial" w:hAnsi="Arial" w:cs="Arial"/>
          <w:color w:val="222222"/>
          <w:shd w:val="clear" w:color="auto" w:fill="FFFFFF"/>
        </w:rPr>
      </w:pPr>
      <w:r w:rsidRPr="002B1252">
        <w:rPr>
          <w:rFonts w:ascii="Arial" w:hAnsi="Arial" w:cs="Arial"/>
          <w:color w:val="222222"/>
          <w:shd w:val="clear" w:color="auto" w:fill="FFFFFF"/>
        </w:rPr>
        <w:t>Scott, P. and Falcone, S. (1998). Comparing Public and Private Organizations: An Exploratory Analysis of Three Frameworks. The American Review of Public Administration, 28(2), 126-145.</w:t>
      </w:r>
    </w:p>
    <w:p w14:paraId="5D87F899"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lastRenderedPageBreak/>
        <w:t>Shah, A. and Dickenson, D. (1999) The capacity to make decisions in dementia: some contemporary issues. </w:t>
      </w:r>
      <w:r w:rsidRPr="002B1252">
        <w:rPr>
          <w:rFonts w:ascii="Arial" w:hAnsi="Arial" w:cs="Arial"/>
          <w:i/>
          <w:iCs/>
        </w:rPr>
        <w:t>International Journal of Geriatric Psychiatry</w:t>
      </w:r>
      <w:r w:rsidRPr="002B1252">
        <w:rPr>
          <w:rFonts w:ascii="Arial" w:hAnsi="Arial" w:cs="Arial"/>
        </w:rPr>
        <w:t>, </w:t>
      </w:r>
      <w:r w:rsidRPr="002B1252">
        <w:rPr>
          <w:rFonts w:ascii="Arial" w:hAnsi="Arial" w:cs="Arial"/>
          <w:i/>
          <w:iCs/>
        </w:rPr>
        <w:t>14</w:t>
      </w:r>
      <w:r w:rsidRPr="002B1252">
        <w:rPr>
          <w:rFonts w:ascii="Arial" w:hAnsi="Arial" w:cs="Arial"/>
        </w:rPr>
        <w:t>(10), pp.803-806.</w:t>
      </w:r>
    </w:p>
    <w:p w14:paraId="4458FCA5"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Shayal, S. (2022) </w:t>
      </w:r>
      <w:r w:rsidRPr="002B1252">
        <w:rPr>
          <w:rFonts w:ascii="Arial" w:hAnsi="Arial" w:cs="Arial"/>
          <w:i/>
          <w:iCs/>
        </w:rPr>
        <w:t>Way back home: A new care environment for dementia</w:t>
      </w:r>
      <w:r w:rsidRPr="002B1252">
        <w:rPr>
          <w:rFonts w:ascii="Arial" w:hAnsi="Arial" w:cs="Arial"/>
        </w:rPr>
        <w:t> (Master's thesis).</w:t>
      </w:r>
    </w:p>
    <w:p w14:paraId="24E11179" w14:textId="77BD8A9C" w:rsidR="00B700E0" w:rsidRPr="002B1252" w:rsidRDefault="00B700E0" w:rsidP="007B42FB">
      <w:pPr>
        <w:spacing w:line="360" w:lineRule="auto"/>
        <w:rPr>
          <w:rFonts w:ascii="Arial" w:hAnsi="Arial" w:cs="Arial"/>
        </w:rPr>
      </w:pPr>
      <w:r w:rsidRPr="002B1252">
        <w:rPr>
          <w:rFonts w:ascii="Arial" w:hAnsi="Arial" w:cs="Arial"/>
        </w:rPr>
        <w:t xml:space="preserve">Social Care Wales (2022) </w:t>
      </w:r>
      <w:r w:rsidRPr="002B1252">
        <w:rPr>
          <w:rFonts w:ascii="Arial" w:hAnsi="Arial" w:cs="Arial"/>
          <w:i/>
          <w:iCs/>
        </w:rPr>
        <w:t xml:space="preserve">Human rights and dignity. </w:t>
      </w:r>
      <w:r w:rsidRPr="002B1252">
        <w:rPr>
          <w:rFonts w:ascii="Arial" w:hAnsi="Arial" w:cs="Arial"/>
        </w:rPr>
        <w:t>Available at: https://socialcare.wales/resources-guidance/improving-care-and-support/people-with-dementia/human-rights-and-dignity#section-68906-anchor (Accessed on 1</w:t>
      </w:r>
      <w:r w:rsidR="00BD0D83" w:rsidRPr="002B1252">
        <w:rPr>
          <w:rFonts w:ascii="Arial" w:hAnsi="Arial" w:cs="Arial"/>
        </w:rPr>
        <w:t xml:space="preserve">2 </w:t>
      </w:r>
      <w:r w:rsidRPr="002B1252">
        <w:rPr>
          <w:rFonts w:ascii="Arial" w:hAnsi="Arial" w:cs="Arial"/>
        </w:rPr>
        <w:t xml:space="preserve">February 2024). </w:t>
      </w:r>
    </w:p>
    <w:p w14:paraId="69680607" w14:textId="77777777" w:rsidR="00B700E0" w:rsidRPr="002B1252" w:rsidRDefault="00B700E0" w:rsidP="00BD0D83">
      <w:pPr>
        <w:spacing w:line="360" w:lineRule="auto"/>
        <w:rPr>
          <w:rFonts w:ascii="Arial" w:hAnsi="Arial" w:cs="Arial"/>
        </w:rPr>
      </w:pPr>
      <w:r w:rsidRPr="002B1252">
        <w:rPr>
          <w:rFonts w:ascii="Arial" w:hAnsi="Arial" w:cs="Arial"/>
          <w:color w:val="222222"/>
          <w:shd w:val="clear" w:color="auto" w:fill="FFFFFF"/>
        </w:rPr>
        <w:t>Solomon, A., Mangialasche, F., Richard, E., Andrieu, S., Bennett, D., Breteler, M., Fratiglioni, L., Hooshmand, B., Khachaturian, A., Schneider, L. and Skoog, I. (2014) Advances in the prevention of Alzheimer's disease and dementia. </w:t>
      </w:r>
      <w:r w:rsidRPr="002B1252">
        <w:rPr>
          <w:rFonts w:ascii="Arial" w:hAnsi="Arial" w:cs="Arial"/>
          <w:i/>
          <w:iCs/>
        </w:rPr>
        <w:t>Journal of internal medicine</w:t>
      </w:r>
      <w:r w:rsidRPr="002B1252">
        <w:rPr>
          <w:rFonts w:ascii="Arial" w:hAnsi="Arial" w:cs="Arial"/>
        </w:rPr>
        <w:t>, </w:t>
      </w:r>
      <w:r w:rsidRPr="002B1252">
        <w:rPr>
          <w:rFonts w:ascii="Arial" w:hAnsi="Arial" w:cs="Arial"/>
          <w:i/>
          <w:iCs/>
        </w:rPr>
        <w:t>275</w:t>
      </w:r>
      <w:r w:rsidRPr="002B1252">
        <w:rPr>
          <w:rFonts w:ascii="Arial" w:hAnsi="Arial" w:cs="Arial"/>
        </w:rPr>
        <w:t>(3), pp.229-250.</w:t>
      </w:r>
    </w:p>
    <w:p w14:paraId="56BC27CA" w14:textId="77777777" w:rsidR="00B700E0" w:rsidRPr="002B1252" w:rsidRDefault="00B700E0" w:rsidP="00BD0D83">
      <w:pPr>
        <w:spacing w:line="360" w:lineRule="auto"/>
        <w:rPr>
          <w:rFonts w:ascii="Arial" w:hAnsi="Arial" w:cs="Arial"/>
        </w:rPr>
      </w:pPr>
      <w:r w:rsidRPr="002B1252">
        <w:rPr>
          <w:rFonts w:ascii="Arial" w:hAnsi="Arial" w:cs="Arial"/>
          <w:color w:val="222222"/>
          <w:shd w:val="clear" w:color="auto" w:fill="FFFFFF"/>
        </w:rPr>
        <w:t>Sontheimer, N., Konnopka, A. and Koenig, H. (2021) The excess costs of dementia: a systematic review and meta-analysis. </w:t>
      </w:r>
      <w:r w:rsidRPr="002B1252">
        <w:rPr>
          <w:rFonts w:ascii="Arial" w:hAnsi="Arial" w:cs="Arial"/>
          <w:i/>
          <w:iCs/>
        </w:rPr>
        <w:t>Journal of Alzheimer's Disease</w:t>
      </w:r>
      <w:r w:rsidRPr="002B1252">
        <w:rPr>
          <w:rFonts w:ascii="Arial" w:hAnsi="Arial" w:cs="Arial"/>
        </w:rPr>
        <w:t>, </w:t>
      </w:r>
      <w:r w:rsidRPr="002B1252">
        <w:rPr>
          <w:rFonts w:ascii="Arial" w:hAnsi="Arial" w:cs="Arial"/>
          <w:i/>
          <w:iCs/>
        </w:rPr>
        <w:t>83</w:t>
      </w:r>
      <w:r w:rsidRPr="002B1252">
        <w:rPr>
          <w:rFonts w:ascii="Arial" w:hAnsi="Arial" w:cs="Arial"/>
        </w:rPr>
        <w:t>(1), pp.333-354.</w:t>
      </w:r>
    </w:p>
    <w:p w14:paraId="0B4F43C8" w14:textId="77777777" w:rsidR="00B700E0" w:rsidRPr="002B1252" w:rsidRDefault="00B700E0" w:rsidP="00BD0D83">
      <w:pPr>
        <w:spacing w:line="360" w:lineRule="auto"/>
        <w:rPr>
          <w:rFonts w:ascii="Arial" w:hAnsi="Arial" w:cs="Arial"/>
        </w:rPr>
      </w:pPr>
      <w:r w:rsidRPr="002B1252">
        <w:rPr>
          <w:rFonts w:ascii="Arial" w:hAnsi="Arial" w:cs="Arial"/>
          <w:color w:val="222222"/>
          <w:shd w:val="clear" w:color="auto" w:fill="FFFFFF"/>
        </w:rPr>
        <w:t>Sravani, B. and Anitha, S. (2021) The Role of Modern Medicine in Dementia Prevention and Intervention.</w:t>
      </w:r>
    </w:p>
    <w:p w14:paraId="7AE8097F" w14:textId="77777777" w:rsidR="00B700E0" w:rsidRPr="002B1252" w:rsidRDefault="00B700E0" w:rsidP="00BD0D83">
      <w:pPr>
        <w:spacing w:line="360" w:lineRule="auto"/>
        <w:rPr>
          <w:rFonts w:ascii="Arial" w:hAnsi="Arial" w:cs="Arial"/>
        </w:rPr>
      </w:pPr>
      <w:r w:rsidRPr="002B1252">
        <w:rPr>
          <w:rFonts w:ascii="Arial" w:hAnsi="Arial" w:cs="Arial"/>
          <w:color w:val="222222"/>
          <w:shd w:val="clear" w:color="auto" w:fill="FFFFFF"/>
        </w:rPr>
        <w:t>Surr, C., Parveen, S., Smith, S., Drury, M., Sass, C., Burden, S. and Oyebode, J. (2020) The barriers and facilitators to implementing dementia education and training in health and social care services: a mixed-methods study. </w:t>
      </w:r>
      <w:r w:rsidRPr="002B1252">
        <w:rPr>
          <w:rFonts w:ascii="Arial" w:hAnsi="Arial" w:cs="Arial"/>
          <w:i/>
          <w:iCs/>
        </w:rPr>
        <w:t>BMC Health Services Research</w:t>
      </w:r>
      <w:r w:rsidRPr="002B1252">
        <w:rPr>
          <w:rFonts w:ascii="Arial" w:hAnsi="Arial" w:cs="Arial"/>
        </w:rPr>
        <w:t>, </w:t>
      </w:r>
      <w:r w:rsidRPr="002B1252">
        <w:rPr>
          <w:rFonts w:ascii="Arial" w:hAnsi="Arial" w:cs="Arial"/>
          <w:i/>
          <w:iCs/>
        </w:rPr>
        <w:t>20</w:t>
      </w:r>
      <w:r w:rsidRPr="002B1252">
        <w:rPr>
          <w:rFonts w:ascii="Arial" w:hAnsi="Arial" w:cs="Arial"/>
        </w:rPr>
        <w:t>, pp.1-10.</w:t>
      </w:r>
    </w:p>
    <w:p w14:paraId="32C15608"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Sutcliffe, C., Davies, K., Ahmed, S., Hughes, J. and Challis, D. (2021) Delivering personalised home care for people with dementia: An investigation of care providers’ roles and responsibilities. </w:t>
      </w:r>
      <w:r w:rsidRPr="002B1252">
        <w:rPr>
          <w:rFonts w:ascii="Arial" w:hAnsi="Arial" w:cs="Arial"/>
          <w:i/>
          <w:iCs/>
        </w:rPr>
        <w:t xml:space="preserve">Journal of Long-Term </w:t>
      </w:r>
      <w:r w:rsidRPr="002B1252">
        <w:rPr>
          <w:rFonts w:ascii="Arial" w:hAnsi="Arial" w:cs="Arial"/>
        </w:rPr>
        <w:t>Care.</w:t>
      </w:r>
    </w:p>
    <w:p w14:paraId="3E0E455A" w14:textId="0DEDAF1B" w:rsidR="00B700E0" w:rsidRPr="002B1252" w:rsidRDefault="00B700E0" w:rsidP="003B3BD0">
      <w:pPr>
        <w:spacing w:line="360" w:lineRule="auto"/>
        <w:rPr>
          <w:rFonts w:ascii="Arial" w:hAnsi="Arial" w:cs="Arial"/>
        </w:rPr>
      </w:pPr>
      <w:r w:rsidRPr="002B1252">
        <w:rPr>
          <w:rFonts w:ascii="Arial" w:hAnsi="Arial" w:cs="Arial"/>
          <w:color w:val="222222"/>
          <w:shd w:val="clear" w:color="auto" w:fill="FFFFFF"/>
        </w:rPr>
        <w:t>Swaffer, K. (2014) Dementia: Stigma, language, and dementia</w:t>
      </w:r>
      <w:r w:rsidR="007B42FB" w:rsidRPr="002B1252">
        <w:rPr>
          <w:rFonts w:ascii="Arial" w:hAnsi="Arial" w:cs="Arial"/>
          <w:color w:val="222222"/>
          <w:shd w:val="clear" w:color="auto" w:fill="FFFFFF"/>
        </w:rPr>
        <w:t>-</w:t>
      </w:r>
      <w:r w:rsidRPr="002B1252">
        <w:rPr>
          <w:rFonts w:ascii="Arial" w:hAnsi="Arial" w:cs="Arial"/>
          <w:color w:val="222222"/>
          <w:shd w:val="clear" w:color="auto" w:fill="FFFFFF"/>
        </w:rPr>
        <w:t>friendly. </w:t>
      </w:r>
      <w:r w:rsidRPr="002B1252">
        <w:rPr>
          <w:rFonts w:ascii="Arial" w:hAnsi="Arial" w:cs="Arial"/>
          <w:i/>
          <w:iCs/>
        </w:rPr>
        <w:t>Dementia</w:t>
      </w:r>
      <w:r w:rsidRPr="002B1252">
        <w:rPr>
          <w:rFonts w:ascii="Arial" w:hAnsi="Arial" w:cs="Arial"/>
        </w:rPr>
        <w:t>, </w:t>
      </w:r>
      <w:r w:rsidRPr="002B1252">
        <w:rPr>
          <w:rFonts w:ascii="Arial" w:hAnsi="Arial" w:cs="Arial"/>
          <w:i/>
          <w:iCs/>
        </w:rPr>
        <w:t>13</w:t>
      </w:r>
      <w:r w:rsidRPr="002B1252">
        <w:rPr>
          <w:rFonts w:ascii="Arial" w:hAnsi="Arial" w:cs="Arial"/>
        </w:rPr>
        <w:t>(6), pp.709-716.</w:t>
      </w:r>
    </w:p>
    <w:p w14:paraId="20516B57" w14:textId="77777777" w:rsidR="007B42FB" w:rsidRPr="002B1252" w:rsidRDefault="00B700E0" w:rsidP="007B42FB">
      <w:pPr>
        <w:spacing w:line="360" w:lineRule="auto"/>
        <w:rPr>
          <w:rFonts w:ascii="Arial" w:hAnsi="Arial" w:cs="Arial"/>
        </w:rPr>
      </w:pPr>
      <w:r w:rsidRPr="002B1252">
        <w:rPr>
          <w:rFonts w:ascii="Arial" w:hAnsi="Arial" w:cs="Arial"/>
          <w:color w:val="222222"/>
          <w:shd w:val="clear" w:color="auto" w:fill="FFFFFF"/>
        </w:rPr>
        <w:t>Turner, N., Schneider, J., Pollock, K., Travers, C., Perry-Young, L. and Wilkinson, S. (2020) ‘Going the extra mile’for older people with dementia: Exploring the voluntary labour of homecare workers. </w:t>
      </w:r>
      <w:r w:rsidRPr="002B1252">
        <w:rPr>
          <w:rFonts w:ascii="Arial" w:hAnsi="Arial" w:cs="Arial"/>
          <w:i/>
          <w:iCs/>
        </w:rPr>
        <w:t>Dementia</w:t>
      </w:r>
      <w:r w:rsidRPr="002B1252">
        <w:rPr>
          <w:rFonts w:ascii="Arial" w:hAnsi="Arial" w:cs="Arial"/>
        </w:rPr>
        <w:t>, </w:t>
      </w:r>
      <w:r w:rsidRPr="002B1252">
        <w:rPr>
          <w:rFonts w:ascii="Arial" w:hAnsi="Arial" w:cs="Arial"/>
          <w:i/>
          <w:iCs/>
        </w:rPr>
        <w:t>19</w:t>
      </w:r>
      <w:r w:rsidRPr="002B1252">
        <w:rPr>
          <w:rFonts w:ascii="Arial" w:hAnsi="Arial" w:cs="Arial"/>
        </w:rPr>
        <w:t>(7), pp.2220-2233.</w:t>
      </w:r>
    </w:p>
    <w:p w14:paraId="17EF77B7" w14:textId="5D18ED38"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lastRenderedPageBreak/>
        <w:t>Vinick, D. (2019) Dementia-friendly design: Hogeweyk and beyond. </w:t>
      </w:r>
      <w:r w:rsidRPr="002B1252">
        <w:rPr>
          <w:rFonts w:ascii="Arial" w:hAnsi="Arial" w:cs="Arial"/>
          <w:i/>
          <w:iCs/>
        </w:rPr>
        <w:t>British Journal of General Practice</w:t>
      </w:r>
      <w:r w:rsidRPr="002B1252">
        <w:rPr>
          <w:rFonts w:ascii="Arial" w:hAnsi="Arial" w:cs="Arial"/>
        </w:rPr>
        <w:t>, </w:t>
      </w:r>
      <w:r w:rsidRPr="002B1252">
        <w:rPr>
          <w:rFonts w:ascii="Arial" w:hAnsi="Arial" w:cs="Arial"/>
          <w:i/>
          <w:iCs/>
        </w:rPr>
        <w:t>69</w:t>
      </w:r>
      <w:r w:rsidRPr="002B1252">
        <w:rPr>
          <w:rFonts w:ascii="Arial" w:hAnsi="Arial" w:cs="Arial"/>
        </w:rPr>
        <w:t>(683), pp.300-300.</w:t>
      </w:r>
    </w:p>
    <w:p w14:paraId="58D05ABB"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Volicer, L. (2016) Fear of dementia. </w:t>
      </w:r>
      <w:r w:rsidRPr="002B1252">
        <w:rPr>
          <w:rFonts w:ascii="Arial" w:hAnsi="Arial" w:cs="Arial"/>
          <w:i/>
          <w:iCs/>
        </w:rPr>
        <w:t>Journal of the American Medical Directors Association</w:t>
      </w:r>
      <w:r w:rsidRPr="002B1252">
        <w:rPr>
          <w:rFonts w:ascii="Arial" w:hAnsi="Arial" w:cs="Arial"/>
        </w:rPr>
        <w:t>, </w:t>
      </w:r>
      <w:r w:rsidRPr="002B1252">
        <w:rPr>
          <w:rFonts w:ascii="Arial" w:hAnsi="Arial" w:cs="Arial"/>
          <w:i/>
          <w:iCs/>
        </w:rPr>
        <w:t>17</w:t>
      </w:r>
      <w:r w:rsidRPr="002B1252">
        <w:rPr>
          <w:rFonts w:ascii="Arial" w:hAnsi="Arial" w:cs="Arial"/>
        </w:rPr>
        <w:t>(10), pp.875-878.</w:t>
      </w:r>
    </w:p>
    <w:p w14:paraId="4C359B10" w14:textId="77777777" w:rsidR="00B700E0" w:rsidRPr="002B1252" w:rsidRDefault="00B700E0" w:rsidP="007B42FB">
      <w:pPr>
        <w:spacing w:line="360" w:lineRule="auto"/>
        <w:rPr>
          <w:rFonts w:ascii="Arial" w:hAnsi="Arial" w:cs="Arial"/>
        </w:rPr>
      </w:pPr>
      <w:r w:rsidRPr="002B1252">
        <w:rPr>
          <w:rFonts w:ascii="Arial" w:hAnsi="Arial" w:cs="Arial"/>
          <w:color w:val="222222"/>
          <w:shd w:val="clear" w:color="auto" w:fill="FFFFFF"/>
        </w:rPr>
        <w:t>Weiss, J., Tumosa, N., Perweiler, E., Forciea, M., Miles, T., Blackwell, E., Tebb, S., Bailey, D., Trudeau, S. and Worstell, M. (2020) Critical workforce gaps in dementia education and training. </w:t>
      </w:r>
      <w:r w:rsidRPr="002B1252">
        <w:rPr>
          <w:rFonts w:ascii="Arial" w:hAnsi="Arial" w:cs="Arial"/>
          <w:i/>
          <w:iCs/>
        </w:rPr>
        <w:t>Journal of the American Geriatrics Society</w:t>
      </w:r>
      <w:r w:rsidRPr="002B1252">
        <w:rPr>
          <w:rFonts w:ascii="Arial" w:hAnsi="Arial" w:cs="Arial"/>
        </w:rPr>
        <w:t>, </w:t>
      </w:r>
      <w:r w:rsidRPr="002B1252">
        <w:rPr>
          <w:rFonts w:ascii="Arial" w:hAnsi="Arial" w:cs="Arial"/>
          <w:i/>
          <w:iCs/>
        </w:rPr>
        <w:t>68</w:t>
      </w:r>
      <w:r w:rsidRPr="002B1252">
        <w:rPr>
          <w:rFonts w:ascii="Arial" w:hAnsi="Arial" w:cs="Arial"/>
        </w:rPr>
        <w:t>(3), pp.625-629.</w:t>
      </w:r>
    </w:p>
    <w:p w14:paraId="3F8A9A91" w14:textId="77777777" w:rsidR="00B700E0" w:rsidRPr="002B1252" w:rsidRDefault="00B700E0" w:rsidP="003B3BD0">
      <w:pPr>
        <w:spacing w:line="360" w:lineRule="auto"/>
        <w:rPr>
          <w:rFonts w:ascii="Arial" w:hAnsi="Arial" w:cs="Arial"/>
        </w:rPr>
      </w:pPr>
      <w:r w:rsidRPr="002B1252">
        <w:rPr>
          <w:rFonts w:ascii="Arial" w:hAnsi="Arial" w:cs="Arial"/>
        </w:rPr>
        <w:t xml:space="preserve">Welsh Government (2022) </w:t>
      </w:r>
      <w:r w:rsidRPr="002B1252">
        <w:rPr>
          <w:rFonts w:ascii="Arial" w:hAnsi="Arial" w:cs="Arial"/>
          <w:i/>
          <w:iCs/>
        </w:rPr>
        <w:t>Written Statement: Update on dementia care in Wales.</w:t>
      </w:r>
      <w:r w:rsidRPr="002B1252">
        <w:rPr>
          <w:rFonts w:ascii="Arial" w:hAnsi="Arial" w:cs="Arial"/>
        </w:rPr>
        <w:t xml:space="preserve"> Available at: https://www.gov.wales/written-statement-update-dementia-care-wales (Accessed on 12 February 2024). </w:t>
      </w:r>
    </w:p>
    <w:p w14:paraId="435879C7" w14:textId="77777777" w:rsidR="00B700E0" w:rsidRPr="002B1252" w:rsidRDefault="00B700E0" w:rsidP="003B3BD0">
      <w:pPr>
        <w:spacing w:line="360" w:lineRule="auto"/>
        <w:rPr>
          <w:rFonts w:ascii="Arial" w:hAnsi="Arial" w:cs="Arial"/>
        </w:rPr>
      </w:pPr>
      <w:r w:rsidRPr="002B1252">
        <w:rPr>
          <w:rFonts w:ascii="Arial" w:hAnsi="Arial" w:cs="Arial"/>
        </w:rPr>
        <w:t xml:space="preserve">Welsh Parliament (2023) </w:t>
      </w:r>
      <w:r w:rsidRPr="002B1252">
        <w:rPr>
          <w:rFonts w:ascii="Arial" w:hAnsi="Arial" w:cs="Arial"/>
          <w:i/>
          <w:iCs/>
        </w:rPr>
        <w:t>Planning ahead: dementia services in Wales.</w:t>
      </w:r>
      <w:r w:rsidRPr="002B1252">
        <w:rPr>
          <w:rFonts w:ascii="Arial" w:hAnsi="Arial" w:cs="Arial"/>
        </w:rPr>
        <w:t xml:space="preserve"> Available at: https://research.senedd.wales/research-articles/planning-ahead-dementia-services-in-wales/#:~:text=Dementia%20is%20one%20of%20the%20leading%20causes%20of,above%29%20living%20with%20dementia%20in%20Wales%20in%202019. (Accessed on 12 February 2024).</w:t>
      </w:r>
    </w:p>
    <w:p w14:paraId="34449D9D" w14:textId="77777777" w:rsidR="00B700E0" w:rsidRPr="002B1252" w:rsidRDefault="00B700E0" w:rsidP="003B3BD0">
      <w:pPr>
        <w:spacing w:line="360" w:lineRule="auto"/>
        <w:rPr>
          <w:rFonts w:ascii="Arial" w:hAnsi="Arial" w:cs="Arial"/>
        </w:rPr>
      </w:pPr>
      <w:r w:rsidRPr="002B1252">
        <w:rPr>
          <w:rFonts w:ascii="Arial" w:hAnsi="Arial" w:cs="Arial"/>
          <w:color w:val="222222"/>
          <w:shd w:val="clear" w:color="auto" w:fill="FFFFFF"/>
        </w:rPr>
        <w:t>Wittenberg, R., Hu, B., Jagger, C., Kingston, A., Knapp, M., Comas-Herrera, A., King, D., Rehill, A. and Banerjee, S. (2020) Projections of care for older people with dementia in England: 2015 to 2040. </w:t>
      </w:r>
      <w:r w:rsidRPr="002B1252">
        <w:rPr>
          <w:rFonts w:ascii="Arial" w:hAnsi="Arial" w:cs="Arial"/>
          <w:i/>
          <w:iCs/>
        </w:rPr>
        <w:t>Age and Ageing</w:t>
      </w:r>
      <w:r w:rsidRPr="002B1252">
        <w:rPr>
          <w:rFonts w:ascii="Arial" w:hAnsi="Arial" w:cs="Arial"/>
        </w:rPr>
        <w:t>, </w:t>
      </w:r>
      <w:r w:rsidRPr="002B1252">
        <w:rPr>
          <w:rFonts w:ascii="Arial" w:hAnsi="Arial" w:cs="Arial"/>
          <w:i/>
          <w:iCs/>
        </w:rPr>
        <w:t>49</w:t>
      </w:r>
      <w:r w:rsidRPr="002B1252">
        <w:rPr>
          <w:rFonts w:ascii="Arial" w:hAnsi="Arial" w:cs="Arial"/>
        </w:rPr>
        <w:t>(2), pp.264-269.</w:t>
      </w:r>
    </w:p>
    <w:p w14:paraId="475F4D1A" w14:textId="77777777" w:rsidR="00B700E0" w:rsidRPr="002B1252" w:rsidRDefault="00B700E0" w:rsidP="003B3BD0">
      <w:pPr>
        <w:spacing w:line="360" w:lineRule="auto"/>
        <w:rPr>
          <w:rFonts w:ascii="Arial" w:hAnsi="Arial" w:cs="Arial"/>
        </w:rPr>
      </w:pPr>
      <w:r w:rsidRPr="002B1252">
        <w:rPr>
          <w:rFonts w:ascii="Arial" w:hAnsi="Arial" w:cs="Arial"/>
          <w:color w:val="222222"/>
          <w:shd w:val="clear" w:color="auto" w:fill="FFFFFF"/>
        </w:rPr>
        <w:t>Wolverson, E. Harrison Dening, K., Dunning, R., Crowther, G., Russell, G. and Underwood, B. (2023) Family experiences of inpatient mental health care for people with dementia. </w:t>
      </w:r>
      <w:r w:rsidRPr="002B1252">
        <w:rPr>
          <w:rFonts w:ascii="Arial" w:hAnsi="Arial" w:cs="Arial"/>
          <w:i/>
          <w:iCs/>
        </w:rPr>
        <w:t>Frontiers in Psychiatry</w:t>
      </w:r>
      <w:r w:rsidRPr="002B1252">
        <w:rPr>
          <w:rFonts w:ascii="Arial" w:hAnsi="Arial" w:cs="Arial"/>
        </w:rPr>
        <w:t>, </w:t>
      </w:r>
      <w:r w:rsidRPr="002B1252">
        <w:rPr>
          <w:rFonts w:ascii="Arial" w:hAnsi="Arial" w:cs="Arial"/>
          <w:i/>
          <w:iCs/>
        </w:rPr>
        <w:t>14</w:t>
      </w:r>
      <w:r w:rsidRPr="002B1252">
        <w:rPr>
          <w:rFonts w:ascii="Arial" w:hAnsi="Arial" w:cs="Arial"/>
        </w:rPr>
        <w:t>, p.1093894.</w:t>
      </w:r>
    </w:p>
    <w:p w14:paraId="2E1DB9B6" w14:textId="77777777" w:rsidR="00B700E0" w:rsidRPr="002B1252" w:rsidRDefault="00B700E0" w:rsidP="003B3BD0">
      <w:pPr>
        <w:spacing w:line="360" w:lineRule="auto"/>
        <w:rPr>
          <w:rFonts w:ascii="Arial" w:hAnsi="Arial" w:cs="Arial"/>
        </w:rPr>
      </w:pPr>
      <w:r w:rsidRPr="002B1252">
        <w:rPr>
          <w:rFonts w:ascii="Arial" w:hAnsi="Arial" w:cs="Arial"/>
        </w:rPr>
        <w:t xml:space="preserve">World Health Organisation (WHO) (2017) </w:t>
      </w:r>
      <w:r w:rsidRPr="002B1252">
        <w:rPr>
          <w:rFonts w:ascii="Arial" w:hAnsi="Arial" w:cs="Arial"/>
          <w:i/>
          <w:iCs/>
        </w:rPr>
        <w:t>Global action plan on the public health response to dementia 2017-2025.</w:t>
      </w:r>
      <w:r w:rsidRPr="002B1252">
        <w:rPr>
          <w:rFonts w:ascii="Arial" w:hAnsi="Arial" w:cs="Arial"/>
        </w:rPr>
        <w:t xml:space="preserve"> available at: https://www.who.int/publications/i/item/9789241513487 (Accessed on 14 February 2024).</w:t>
      </w:r>
    </w:p>
    <w:p w14:paraId="456A37BC" w14:textId="77777777" w:rsidR="00B700E0" w:rsidRPr="002B1252" w:rsidRDefault="00B700E0" w:rsidP="003B3BD0">
      <w:pPr>
        <w:spacing w:line="360" w:lineRule="auto"/>
        <w:rPr>
          <w:rFonts w:ascii="Arial" w:hAnsi="Arial" w:cs="Arial"/>
          <w:color w:val="222222"/>
          <w:shd w:val="clear" w:color="auto" w:fill="FFFFFF"/>
        </w:rPr>
      </w:pPr>
      <w:r w:rsidRPr="002B1252">
        <w:rPr>
          <w:rFonts w:ascii="Arial" w:hAnsi="Arial" w:cs="Arial"/>
          <w:color w:val="222222"/>
          <w:shd w:val="clear" w:color="auto" w:fill="FFFFFF"/>
        </w:rPr>
        <w:t xml:space="preserve">World Health Organisation (WHO) (2021) </w:t>
      </w:r>
      <w:r w:rsidRPr="002B1252">
        <w:rPr>
          <w:rFonts w:ascii="Arial" w:hAnsi="Arial" w:cs="Arial"/>
          <w:i/>
          <w:iCs/>
          <w:color w:val="222222"/>
          <w:shd w:val="clear" w:color="auto" w:fill="FFFFFF"/>
        </w:rPr>
        <w:t xml:space="preserve">World failing to address dementia challenge. </w:t>
      </w:r>
      <w:r w:rsidRPr="002B1252">
        <w:rPr>
          <w:rFonts w:ascii="Arial" w:hAnsi="Arial" w:cs="Arial"/>
          <w:color w:val="222222"/>
          <w:shd w:val="clear" w:color="auto" w:fill="FFFFFF"/>
        </w:rPr>
        <w:t xml:space="preserve">available at: </w:t>
      </w:r>
      <w:r w:rsidRPr="002B1252">
        <w:rPr>
          <w:rFonts w:ascii="Arial" w:hAnsi="Arial" w:cs="Arial"/>
        </w:rPr>
        <w:t xml:space="preserve">https://www.who.int/news/item/02-09-2021-world-failing-to-address-dementia-challenge (Accessed on 04 March 2024).  </w:t>
      </w:r>
    </w:p>
    <w:p w14:paraId="16E8FF1E" w14:textId="77777777" w:rsidR="00B700E0" w:rsidRPr="002B1252" w:rsidRDefault="00B700E0" w:rsidP="003B3BD0">
      <w:pPr>
        <w:spacing w:line="360" w:lineRule="auto"/>
        <w:rPr>
          <w:rFonts w:ascii="Arial" w:hAnsi="Arial" w:cs="Arial"/>
        </w:rPr>
      </w:pPr>
      <w:r w:rsidRPr="002B1252">
        <w:rPr>
          <w:rFonts w:ascii="Arial" w:hAnsi="Arial" w:cs="Arial"/>
        </w:rPr>
        <w:lastRenderedPageBreak/>
        <w:t xml:space="preserve">World Health Organization (WHO) (2024a) </w:t>
      </w:r>
      <w:r w:rsidRPr="002B1252">
        <w:rPr>
          <w:rFonts w:ascii="Arial" w:hAnsi="Arial" w:cs="Arial"/>
          <w:i/>
          <w:iCs/>
        </w:rPr>
        <w:t xml:space="preserve">Global Dementia Observatory (GDO), </w:t>
      </w:r>
      <w:r w:rsidRPr="002B1252">
        <w:rPr>
          <w:rFonts w:ascii="Arial" w:hAnsi="Arial" w:cs="Arial"/>
        </w:rPr>
        <w:t>Available at: https://www.who.int/data/gho/data/themes/global-dementia-observatory-gdo (Accessed on 12 February 2024).</w:t>
      </w:r>
    </w:p>
    <w:p w14:paraId="038FD0E2" w14:textId="77777777" w:rsidR="00B700E0" w:rsidRPr="002B1252" w:rsidRDefault="00B700E0" w:rsidP="003B3BD0">
      <w:pPr>
        <w:spacing w:line="360" w:lineRule="auto"/>
        <w:rPr>
          <w:rFonts w:ascii="Arial" w:hAnsi="Arial" w:cs="Arial"/>
        </w:rPr>
      </w:pPr>
      <w:r w:rsidRPr="002B1252">
        <w:rPr>
          <w:rFonts w:ascii="Arial" w:hAnsi="Arial" w:cs="Arial"/>
        </w:rPr>
        <w:t xml:space="preserve">World Health Organization (WHO) (2024b) </w:t>
      </w:r>
      <w:r w:rsidRPr="002B1252">
        <w:rPr>
          <w:rFonts w:ascii="Arial" w:hAnsi="Arial" w:cs="Arial"/>
          <w:i/>
          <w:iCs/>
        </w:rPr>
        <w:t xml:space="preserve">Dementia policy and legislation. </w:t>
      </w:r>
      <w:r w:rsidRPr="002B1252">
        <w:rPr>
          <w:rFonts w:ascii="Arial" w:hAnsi="Arial" w:cs="Arial"/>
        </w:rPr>
        <w:t xml:space="preserve">Available at: https://www.who.int/data/gho/data/themes/topics/topic-details/GHO/dementia-policy-and-legislation (Accessed on 12 February 2024). </w:t>
      </w:r>
    </w:p>
    <w:p w14:paraId="26577BDE" w14:textId="77777777" w:rsidR="00B700E0" w:rsidRPr="002B1252" w:rsidRDefault="00B700E0">
      <w:pPr>
        <w:rPr>
          <w:rFonts w:ascii="Arial" w:hAnsi="Arial" w:cs="Arial"/>
        </w:rPr>
      </w:pPr>
    </w:p>
    <w:sectPr w:rsidR="00B700E0" w:rsidRPr="002B1252" w:rsidSect="008E70F5">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0213C" w14:textId="77777777" w:rsidR="008E70F5" w:rsidRDefault="008E70F5" w:rsidP="00C64605">
      <w:pPr>
        <w:spacing w:after="0" w:line="240" w:lineRule="auto"/>
      </w:pPr>
      <w:r>
        <w:separator/>
      </w:r>
    </w:p>
  </w:endnote>
  <w:endnote w:type="continuationSeparator" w:id="0">
    <w:p w14:paraId="4F67D1E3" w14:textId="77777777" w:rsidR="008E70F5" w:rsidRDefault="008E70F5" w:rsidP="00C64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1027006"/>
      <w:docPartObj>
        <w:docPartGallery w:val="Page Numbers (Bottom of Page)"/>
        <w:docPartUnique/>
      </w:docPartObj>
    </w:sdtPr>
    <w:sdtContent>
      <w:p w14:paraId="29037451" w14:textId="742749FA" w:rsidR="00C64605" w:rsidRDefault="00C64605">
        <w:pPr>
          <w:pStyle w:val="Footer"/>
          <w:jc w:val="right"/>
        </w:pPr>
        <w:r>
          <w:fldChar w:fldCharType="begin"/>
        </w:r>
        <w:r>
          <w:instrText>PAGE   \* MERGEFORMAT</w:instrText>
        </w:r>
        <w:r>
          <w:fldChar w:fldCharType="separate"/>
        </w:r>
        <w:r>
          <w:t>2</w:t>
        </w:r>
        <w:r>
          <w:fldChar w:fldCharType="end"/>
        </w:r>
      </w:p>
    </w:sdtContent>
  </w:sdt>
  <w:p w14:paraId="60CF0074" w14:textId="58312B25" w:rsidR="00C64605" w:rsidRDefault="00C64605">
    <w:pPr>
      <w:pStyle w:val="Footer"/>
      <w:rPr>
        <w:sz w:val="16"/>
        <w:szCs w:val="16"/>
      </w:rPr>
    </w:pPr>
    <w:r>
      <w:rPr>
        <w:sz w:val="16"/>
        <w:szCs w:val="16"/>
      </w:rPr>
      <w:t>Charlotte Ashford</w:t>
    </w:r>
  </w:p>
  <w:p w14:paraId="12CBE3EF" w14:textId="41EDF1A1" w:rsidR="00C64605" w:rsidRPr="00C64605" w:rsidRDefault="00C64605">
    <w:pPr>
      <w:pStyle w:val="Footer"/>
      <w:rPr>
        <w:sz w:val="16"/>
        <w:szCs w:val="16"/>
      </w:rPr>
    </w:pPr>
    <w:r>
      <w:rPr>
        <w:sz w:val="16"/>
        <w:szCs w:val="16"/>
      </w:rPr>
      <w:t>2100378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E97AA" w14:textId="77777777" w:rsidR="008E70F5" w:rsidRDefault="008E70F5" w:rsidP="00C64605">
      <w:pPr>
        <w:spacing w:after="0" w:line="240" w:lineRule="auto"/>
      </w:pPr>
      <w:r>
        <w:separator/>
      </w:r>
    </w:p>
  </w:footnote>
  <w:footnote w:type="continuationSeparator" w:id="0">
    <w:p w14:paraId="4D207C7F" w14:textId="77777777" w:rsidR="008E70F5" w:rsidRDefault="008E70F5" w:rsidP="00C646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926"/>
    <w:rsid w:val="00001364"/>
    <w:rsid w:val="00004FAA"/>
    <w:rsid w:val="00010602"/>
    <w:rsid w:val="00011AC0"/>
    <w:rsid w:val="00013D68"/>
    <w:rsid w:val="00015A5B"/>
    <w:rsid w:val="0001719A"/>
    <w:rsid w:val="000201F1"/>
    <w:rsid w:val="00020CC4"/>
    <w:rsid w:val="00025B87"/>
    <w:rsid w:val="00026687"/>
    <w:rsid w:val="00027A5E"/>
    <w:rsid w:val="00027D6D"/>
    <w:rsid w:val="000307D3"/>
    <w:rsid w:val="00030B85"/>
    <w:rsid w:val="00033497"/>
    <w:rsid w:val="000340FD"/>
    <w:rsid w:val="00035471"/>
    <w:rsid w:val="00036F27"/>
    <w:rsid w:val="000412E8"/>
    <w:rsid w:val="0004541A"/>
    <w:rsid w:val="00046C8B"/>
    <w:rsid w:val="000512D5"/>
    <w:rsid w:val="00052D27"/>
    <w:rsid w:val="0006045C"/>
    <w:rsid w:val="00061D3F"/>
    <w:rsid w:val="0006355D"/>
    <w:rsid w:val="00066956"/>
    <w:rsid w:val="000709C9"/>
    <w:rsid w:val="000779A4"/>
    <w:rsid w:val="000801F4"/>
    <w:rsid w:val="0008030D"/>
    <w:rsid w:val="00083A04"/>
    <w:rsid w:val="00086581"/>
    <w:rsid w:val="00090176"/>
    <w:rsid w:val="000946EC"/>
    <w:rsid w:val="00096502"/>
    <w:rsid w:val="000A000D"/>
    <w:rsid w:val="000A2A27"/>
    <w:rsid w:val="000A3B3C"/>
    <w:rsid w:val="000A4D4F"/>
    <w:rsid w:val="000B5334"/>
    <w:rsid w:val="000C0CC1"/>
    <w:rsid w:val="000C569E"/>
    <w:rsid w:val="000C76D7"/>
    <w:rsid w:val="000D2355"/>
    <w:rsid w:val="000D4677"/>
    <w:rsid w:val="000D5E17"/>
    <w:rsid w:val="000D6D3E"/>
    <w:rsid w:val="000E2C8D"/>
    <w:rsid w:val="000E306C"/>
    <w:rsid w:val="000E7E4E"/>
    <w:rsid w:val="000F13B9"/>
    <w:rsid w:val="000F3015"/>
    <w:rsid w:val="000F54B3"/>
    <w:rsid w:val="000F631D"/>
    <w:rsid w:val="000F7273"/>
    <w:rsid w:val="00100E0D"/>
    <w:rsid w:val="0010212F"/>
    <w:rsid w:val="001066CF"/>
    <w:rsid w:val="00106C9E"/>
    <w:rsid w:val="001103FD"/>
    <w:rsid w:val="00116222"/>
    <w:rsid w:val="00117A9D"/>
    <w:rsid w:val="00123BAE"/>
    <w:rsid w:val="00124360"/>
    <w:rsid w:val="00125E1F"/>
    <w:rsid w:val="00126B22"/>
    <w:rsid w:val="0013053D"/>
    <w:rsid w:val="001378D4"/>
    <w:rsid w:val="00141276"/>
    <w:rsid w:val="001431EF"/>
    <w:rsid w:val="0014360E"/>
    <w:rsid w:val="001454F0"/>
    <w:rsid w:val="00151DF1"/>
    <w:rsid w:val="0015307E"/>
    <w:rsid w:val="00154E3C"/>
    <w:rsid w:val="00156ED1"/>
    <w:rsid w:val="001573B6"/>
    <w:rsid w:val="00157A47"/>
    <w:rsid w:val="00160CB4"/>
    <w:rsid w:val="0017171B"/>
    <w:rsid w:val="001724ED"/>
    <w:rsid w:val="001729CD"/>
    <w:rsid w:val="00177FDF"/>
    <w:rsid w:val="00180A34"/>
    <w:rsid w:val="00180D0F"/>
    <w:rsid w:val="00182D4E"/>
    <w:rsid w:val="00182DDD"/>
    <w:rsid w:val="00184FA2"/>
    <w:rsid w:val="00185660"/>
    <w:rsid w:val="00187661"/>
    <w:rsid w:val="00193A61"/>
    <w:rsid w:val="001976A5"/>
    <w:rsid w:val="001A2520"/>
    <w:rsid w:val="001A53CC"/>
    <w:rsid w:val="001A7EBE"/>
    <w:rsid w:val="001B30CB"/>
    <w:rsid w:val="001B6992"/>
    <w:rsid w:val="001C024B"/>
    <w:rsid w:val="001C1F26"/>
    <w:rsid w:val="001C33CB"/>
    <w:rsid w:val="001C4A32"/>
    <w:rsid w:val="001C7EE5"/>
    <w:rsid w:val="001D1E17"/>
    <w:rsid w:val="001D3ED0"/>
    <w:rsid w:val="001D548B"/>
    <w:rsid w:val="001D5D82"/>
    <w:rsid w:val="001D61B9"/>
    <w:rsid w:val="001D6500"/>
    <w:rsid w:val="001E22E2"/>
    <w:rsid w:val="001E3DD0"/>
    <w:rsid w:val="001F4423"/>
    <w:rsid w:val="002019CC"/>
    <w:rsid w:val="00201B1E"/>
    <w:rsid w:val="00201F3F"/>
    <w:rsid w:val="002020AC"/>
    <w:rsid w:val="00203B78"/>
    <w:rsid w:val="00203C0A"/>
    <w:rsid w:val="00203F6C"/>
    <w:rsid w:val="0021017F"/>
    <w:rsid w:val="00211724"/>
    <w:rsid w:val="00214FA1"/>
    <w:rsid w:val="00215A8A"/>
    <w:rsid w:val="0021735A"/>
    <w:rsid w:val="002229FF"/>
    <w:rsid w:val="00222CC0"/>
    <w:rsid w:val="00223513"/>
    <w:rsid w:val="002252FB"/>
    <w:rsid w:val="00231E6D"/>
    <w:rsid w:val="00233DE0"/>
    <w:rsid w:val="00235FB6"/>
    <w:rsid w:val="00237209"/>
    <w:rsid w:val="002414B6"/>
    <w:rsid w:val="00245116"/>
    <w:rsid w:val="00254F61"/>
    <w:rsid w:val="00255E4C"/>
    <w:rsid w:val="00261E9D"/>
    <w:rsid w:val="00261EA7"/>
    <w:rsid w:val="00264F5F"/>
    <w:rsid w:val="002727D2"/>
    <w:rsid w:val="002738DC"/>
    <w:rsid w:val="00273926"/>
    <w:rsid w:val="002747FC"/>
    <w:rsid w:val="00274A11"/>
    <w:rsid w:val="00275FD7"/>
    <w:rsid w:val="00276FE5"/>
    <w:rsid w:val="00280A65"/>
    <w:rsid w:val="00282032"/>
    <w:rsid w:val="00283D4B"/>
    <w:rsid w:val="0028429A"/>
    <w:rsid w:val="00287491"/>
    <w:rsid w:val="00287F31"/>
    <w:rsid w:val="002930D1"/>
    <w:rsid w:val="002945C1"/>
    <w:rsid w:val="002948FE"/>
    <w:rsid w:val="002951D0"/>
    <w:rsid w:val="002A1F00"/>
    <w:rsid w:val="002B1252"/>
    <w:rsid w:val="002B1CCA"/>
    <w:rsid w:val="002B322C"/>
    <w:rsid w:val="002B48B6"/>
    <w:rsid w:val="002C3D09"/>
    <w:rsid w:val="002C6332"/>
    <w:rsid w:val="002C7F1E"/>
    <w:rsid w:val="002D2E34"/>
    <w:rsid w:val="002D4B10"/>
    <w:rsid w:val="002D5E34"/>
    <w:rsid w:val="002D5E82"/>
    <w:rsid w:val="002E0E89"/>
    <w:rsid w:val="002E72BF"/>
    <w:rsid w:val="002F14C3"/>
    <w:rsid w:val="002F400C"/>
    <w:rsid w:val="002F4B91"/>
    <w:rsid w:val="002F6913"/>
    <w:rsid w:val="002F79B0"/>
    <w:rsid w:val="003004BF"/>
    <w:rsid w:val="0030260E"/>
    <w:rsid w:val="00306BD0"/>
    <w:rsid w:val="0031361B"/>
    <w:rsid w:val="00315AC8"/>
    <w:rsid w:val="00315F56"/>
    <w:rsid w:val="003175FC"/>
    <w:rsid w:val="00320743"/>
    <w:rsid w:val="00323FB0"/>
    <w:rsid w:val="00330B76"/>
    <w:rsid w:val="00331B56"/>
    <w:rsid w:val="00341339"/>
    <w:rsid w:val="0034267C"/>
    <w:rsid w:val="00343062"/>
    <w:rsid w:val="00344300"/>
    <w:rsid w:val="003468F1"/>
    <w:rsid w:val="00361838"/>
    <w:rsid w:val="0036461F"/>
    <w:rsid w:val="00365A38"/>
    <w:rsid w:val="00366BE0"/>
    <w:rsid w:val="00366E92"/>
    <w:rsid w:val="00370DB6"/>
    <w:rsid w:val="003825DA"/>
    <w:rsid w:val="003902BF"/>
    <w:rsid w:val="00391835"/>
    <w:rsid w:val="003970BF"/>
    <w:rsid w:val="003A09C6"/>
    <w:rsid w:val="003A164B"/>
    <w:rsid w:val="003A1C51"/>
    <w:rsid w:val="003A67B1"/>
    <w:rsid w:val="003A67BE"/>
    <w:rsid w:val="003A752E"/>
    <w:rsid w:val="003B0E81"/>
    <w:rsid w:val="003B3BD0"/>
    <w:rsid w:val="003B3FE9"/>
    <w:rsid w:val="003B41C5"/>
    <w:rsid w:val="003B66A6"/>
    <w:rsid w:val="003C0127"/>
    <w:rsid w:val="003C0B63"/>
    <w:rsid w:val="003C112C"/>
    <w:rsid w:val="003C15BE"/>
    <w:rsid w:val="003C24F9"/>
    <w:rsid w:val="003C479B"/>
    <w:rsid w:val="003C58C4"/>
    <w:rsid w:val="003D05E0"/>
    <w:rsid w:val="003D71B7"/>
    <w:rsid w:val="003D7F7E"/>
    <w:rsid w:val="003E0921"/>
    <w:rsid w:val="003E1090"/>
    <w:rsid w:val="003E5EDC"/>
    <w:rsid w:val="003E7352"/>
    <w:rsid w:val="003E7856"/>
    <w:rsid w:val="003E9812"/>
    <w:rsid w:val="003F269E"/>
    <w:rsid w:val="003F3763"/>
    <w:rsid w:val="003F48D5"/>
    <w:rsid w:val="004001D5"/>
    <w:rsid w:val="004017EA"/>
    <w:rsid w:val="00401EA4"/>
    <w:rsid w:val="0040201F"/>
    <w:rsid w:val="004023EE"/>
    <w:rsid w:val="00406BAD"/>
    <w:rsid w:val="00413EB4"/>
    <w:rsid w:val="0042615F"/>
    <w:rsid w:val="00427271"/>
    <w:rsid w:val="004306A8"/>
    <w:rsid w:val="004307C3"/>
    <w:rsid w:val="00430C71"/>
    <w:rsid w:val="00432CA1"/>
    <w:rsid w:val="00436C43"/>
    <w:rsid w:val="00440B64"/>
    <w:rsid w:val="00447F49"/>
    <w:rsid w:val="00450F24"/>
    <w:rsid w:val="00450F40"/>
    <w:rsid w:val="00452CB6"/>
    <w:rsid w:val="00454809"/>
    <w:rsid w:val="00455941"/>
    <w:rsid w:val="00457518"/>
    <w:rsid w:val="00460A53"/>
    <w:rsid w:val="00460DC6"/>
    <w:rsid w:val="00466232"/>
    <w:rsid w:val="00470059"/>
    <w:rsid w:val="00470E69"/>
    <w:rsid w:val="004738EB"/>
    <w:rsid w:val="00474A46"/>
    <w:rsid w:val="00475525"/>
    <w:rsid w:val="00475991"/>
    <w:rsid w:val="00481802"/>
    <w:rsid w:val="00482423"/>
    <w:rsid w:val="00482B5E"/>
    <w:rsid w:val="00482CB0"/>
    <w:rsid w:val="00487AA3"/>
    <w:rsid w:val="0049650E"/>
    <w:rsid w:val="004A0F6A"/>
    <w:rsid w:val="004A7D4E"/>
    <w:rsid w:val="004B306D"/>
    <w:rsid w:val="004B4486"/>
    <w:rsid w:val="004B5362"/>
    <w:rsid w:val="004C026A"/>
    <w:rsid w:val="004C0918"/>
    <w:rsid w:val="004C0CAA"/>
    <w:rsid w:val="004C12E0"/>
    <w:rsid w:val="004C1E36"/>
    <w:rsid w:val="004C1EDF"/>
    <w:rsid w:val="004C3279"/>
    <w:rsid w:val="004C5D99"/>
    <w:rsid w:val="004C6F1C"/>
    <w:rsid w:val="004C722A"/>
    <w:rsid w:val="004C754C"/>
    <w:rsid w:val="004C7D63"/>
    <w:rsid w:val="004D0285"/>
    <w:rsid w:val="004D2D93"/>
    <w:rsid w:val="004D536E"/>
    <w:rsid w:val="004E1111"/>
    <w:rsid w:val="004E5650"/>
    <w:rsid w:val="004F059F"/>
    <w:rsid w:val="004F1CA3"/>
    <w:rsid w:val="004F337D"/>
    <w:rsid w:val="004F3AE2"/>
    <w:rsid w:val="004F4044"/>
    <w:rsid w:val="004F54B4"/>
    <w:rsid w:val="004F71EA"/>
    <w:rsid w:val="00502271"/>
    <w:rsid w:val="00502E9B"/>
    <w:rsid w:val="005104DF"/>
    <w:rsid w:val="00511E5F"/>
    <w:rsid w:val="005141FC"/>
    <w:rsid w:val="00516011"/>
    <w:rsid w:val="00521F10"/>
    <w:rsid w:val="00524169"/>
    <w:rsid w:val="00525A7D"/>
    <w:rsid w:val="005260B7"/>
    <w:rsid w:val="00526206"/>
    <w:rsid w:val="0052684E"/>
    <w:rsid w:val="00533648"/>
    <w:rsid w:val="005349D5"/>
    <w:rsid w:val="00535CB4"/>
    <w:rsid w:val="00536F9E"/>
    <w:rsid w:val="00537060"/>
    <w:rsid w:val="00540D76"/>
    <w:rsid w:val="005419CF"/>
    <w:rsid w:val="00544FB5"/>
    <w:rsid w:val="005520F9"/>
    <w:rsid w:val="0055479D"/>
    <w:rsid w:val="00554888"/>
    <w:rsid w:val="00555447"/>
    <w:rsid w:val="0055578E"/>
    <w:rsid w:val="00556252"/>
    <w:rsid w:val="00565137"/>
    <w:rsid w:val="00566092"/>
    <w:rsid w:val="0056769B"/>
    <w:rsid w:val="00571E92"/>
    <w:rsid w:val="00573737"/>
    <w:rsid w:val="00576660"/>
    <w:rsid w:val="0058097C"/>
    <w:rsid w:val="00582CA6"/>
    <w:rsid w:val="00585452"/>
    <w:rsid w:val="005855BF"/>
    <w:rsid w:val="005865D2"/>
    <w:rsid w:val="00587A1B"/>
    <w:rsid w:val="00592E9C"/>
    <w:rsid w:val="005950A4"/>
    <w:rsid w:val="005963A2"/>
    <w:rsid w:val="00596627"/>
    <w:rsid w:val="005A4900"/>
    <w:rsid w:val="005A4B09"/>
    <w:rsid w:val="005B4BD5"/>
    <w:rsid w:val="005B6C67"/>
    <w:rsid w:val="005C2A78"/>
    <w:rsid w:val="005C2F43"/>
    <w:rsid w:val="005C4195"/>
    <w:rsid w:val="005D1E91"/>
    <w:rsid w:val="005D28E8"/>
    <w:rsid w:val="005D2CAC"/>
    <w:rsid w:val="005E098E"/>
    <w:rsid w:val="005E1CE5"/>
    <w:rsid w:val="005E36C6"/>
    <w:rsid w:val="005E4C34"/>
    <w:rsid w:val="005F0903"/>
    <w:rsid w:val="005F0D5D"/>
    <w:rsid w:val="005F2B06"/>
    <w:rsid w:val="005F49EF"/>
    <w:rsid w:val="005F5A86"/>
    <w:rsid w:val="005F78A9"/>
    <w:rsid w:val="00601904"/>
    <w:rsid w:val="00605225"/>
    <w:rsid w:val="0061046F"/>
    <w:rsid w:val="00611B6B"/>
    <w:rsid w:val="00614CFD"/>
    <w:rsid w:val="00615C75"/>
    <w:rsid w:val="00617B12"/>
    <w:rsid w:val="00620708"/>
    <w:rsid w:val="0062258F"/>
    <w:rsid w:val="006241CE"/>
    <w:rsid w:val="00625EF6"/>
    <w:rsid w:val="00626DD5"/>
    <w:rsid w:val="00626E82"/>
    <w:rsid w:val="00627380"/>
    <w:rsid w:val="006278CD"/>
    <w:rsid w:val="0063107E"/>
    <w:rsid w:val="006367D8"/>
    <w:rsid w:val="0064201C"/>
    <w:rsid w:val="00642BA7"/>
    <w:rsid w:val="006477CC"/>
    <w:rsid w:val="00652A4B"/>
    <w:rsid w:val="00654E70"/>
    <w:rsid w:val="00655566"/>
    <w:rsid w:val="00656431"/>
    <w:rsid w:val="006574C5"/>
    <w:rsid w:val="006602AF"/>
    <w:rsid w:val="006621C8"/>
    <w:rsid w:val="006624B2"/>
    <w:rsid w:val="006712B9"/>
    <w:rsid w:val="00671331"/>
    <w:rsid w:val="00672D84"/>
    <w:rsid w:val="00673338"/>
    <w:rsid w:val="00680BDC"/>
    <w:rsid w:val="00682D67"/>
    <w:rsid w:val="00685569"/>
    <w:rsid w:val="006859F7"/>
    <w:rsid w:val="006871CB"/>
    <w:rsid w:val="0068786E"/>
    <w:rsid w:val="0069013A"/>
    <w:rsid w:val="0069092A"/>
    <w:rsid w:val="006962FF"/>
    <w:rsid w:val="00697CFF"/>
    <w:rsid w:val="006A67E3"/>
    <w:rsid w:val="006C51C6"/>
    <w:rsid w:val="006C64FA"/>
    <w:rsid w:val="006C7E17"/>
    <w:rsid w:val="006D0B69"/>
    <w:rsid w:val="006D4A75"/>
    <w:rsid w:val="006E05C3"/>
    <w:rsid w:val="006E07D5"/>
    <w:rsid w:val="006E0E67"/>
    <w:rsid w:val="006E1639"/>
    <w:rsid w:val="006E262F"/>
    <w:rsid w:val="006E4371"/>
    <w:rsid w:val="006E4681"/>
    <w:rsid w:val="006E6F03"/>
    <w:rsid w:val="006E76E0"/>
    <w:rsid w:val="006F1669"/>
    <w:rsid w:val="006F1CB2"/>
    <w:rsid w:val="006F69F5"/>
    <w:rsid w:val="006F6A9F"/>
    <w:rsid w:val="007019F3"/>
    <w:rsid w:val="00704424"/>
    <w:rsid w:val="0070763E"/>
    <w:rsid w:val="00711A15"/>
    <w:rsid w:val="00716D97"/>
    <w:rsid w:val="00717351"/>
    <w:rsid w:val="007200E5"/>
    <w:rsid w:val="0072030B"/>
    <w:rsid w:val="00722705"/>
    <w:rsid w:val="0072555F"/>
    <w:rsid w:val="00725783"/>
    <w:rsid w:val="00726691"/>
    <w:rsid w:val="0073142D"/>
    <w:rsid w:val="007323DC"/>
    <w:rsid w:val="007336F8"/>
    <w:rsid w:val="00733D4B"/>
    <w:rsid w:val="007355AF"/>
    <w:rsid w:val="0073580A"/>
    <w:rsid w:val="007400D4"/>
    <w:rsid w:val="00740F90"/>
    <w:rsid w:val="0074298A"/>
    <w:rsid w:val="007435AB"/>
    <w:rsid w:val="00750631"/>
    <w:rsid w:val="0075125B"/>
    <w:rsid w:val="007524D2"/>
    <w:rsid w:val="0075468E"/>
    <w:rsid w:val="007547F7"/>
    <w:rsid w:val="0077236F"/>
    <w:rsid w:val="00776E3C"/>
    <w:rsid w:val="00777CCD"/>
    <w:rsid w:val="00783951"/>
    <w:rsid w:val="00783F07"/>
    <w:rsid w:val="007856A7"/>
    <w:rsid w:val="007874AC"/>
    <w:rsid w:val="0079662D"/>
    <w:rsid w:val="007A0D78"/>
    <w:rsid w:val="007A116E"/>
    <w:rsid w:val="007A39EA"/>
    <w:rsid w:val="007B4290"/>
    <w:rsid w:val="007B42FB"/>
    <w:rsid w:val="007B4A63"/>
    <w:rsid w:val="007B6E62"/>
    <w:rsid w:val="007B7432"/>
    <w:rsid w:val="007B7FB1"/>
    <w:rsid w:val="007B7FE7"/>
    <w:rsid w:val="007C3368"/>
    <w:rsid w:val="007C399D"/>
    <w:rsid w:val="007D11B3"/>
    <w:rsid w:val="007D2F16"/>
    <w:rsid w:val="007D4A6A"/>
    <w:rsid w:val="007D5ADB"/>
    <w:rsid w:val="007E4E8D"/>
    <w:rsid w:val="007F478A"/>
    <w:rsid w:val="007F4CBF"/>
    <w:rsid w:val="007F7347"/>
    <w:rsid w:val="00802751"/>
    <w:rsid w:val="00805A6D"/>
    <w:rsid w:val="008064ED"/>
    <w:rsid w:val="00806678"/>
    <w:rsid w:val="00806F5F"/>
    <w:rsid w:val="0080764E"/>
    <w:rsid w:val="008108C5"/>
    <w:rsid w:val="00811539"/>
    <w:rsid w:val="00812C88"/>
    <w:rsid w:val="00814298"/>
    <w:rsid w:val="00815088"/>
    <w:rsid w:val="00816277"/>
    <w:rsid w:val="00817A57"/>
    <w:rsid w:val="00822BE1"/>
    <w:rsid w:val="0082737C"/>
    <w:rsid w:val="008358BD"/>
    <w:rsid w:val="00842918"/>
    <w:rsid w:val="0085069F"/>
    <w:rsid w:val="00851C56"/>
    <w:rsid w:val="0085360E"/>
    <w:rsid w:val="00860075"/>
    <w:rsid w:val="00861D0F"/>
    <w:rsid w:val="00865C85"/>
    <w:rsid w:val="00866DE4"/>
    <w:rsid w:val="008710EB"/>
    <w:rsid w:val="0087117B"/>
    <w:rsid w:val="0087156C"/>
    <w:rsid w:val="008721B0"/>
    <w:rsid w:val="00873484"/>
    <w:rsid w:val="00873BE4"/>
    <w:rsid w:val="00875161"/>
    <w:rsid w:val="0088008B"/>
    <w:rsid w:val="00880D9D"/>
    <w:rsid w:val="008854A4"/>
    <w:rsid w:val="0089222C"/>
    <w:rsid w:val="008A1F1B"/>
    <w:rsid w:val="008A2573"/>
    <w:rsid w:val="008B0E23"/>
    <w:rsid w:val="008B292C"/>
    <w:rsid w:val="008B3D28"/>
    <w:rsid w:val="008B5BB9"/>
    <w:rsid w:val="008B5E43"/>
    <w:rsid w:val="008C1267"/>
    <w:rsid w:val="008C1DDB"/>
    <w:rsid w:val="008C5962"/>
    <w:rsid w:val="008D5686"/>
    <w:rsid w:val="008E0F1D"/>
    <w:rsid w:val="008E3496"/>
    <w:rsid w:val="008E70F5"/>
    <w:rsid w:val="008E793F"/>
    <w:rsid w:val="008F0C76"/>
    <w:rsid w:val="008F0DC1"/>
    <w:rsid w:val="008F1F19"/>
    <w:rsid w:val="008F2B05"/>
    <w:rsid w:val="008F4515"/>
    <w:rsid w:val="008F4B62"/>
    <w:rsid w:val="008F6172"/>
    <w:rsid w:val="008F68DB"/>
    <w:rsid w:val="008F7565"/>
    <w:rsid w:val="00900211"/>
    <w:rsid w:val="00900337"/>
    <w:rsid w:val="00900388"/>
    <w:rsid w:val="00904139"/>
    <w:rsid w:val="0091535C"/>
    <w:rsid w:val="00915E91"/>
    <w:rsid w:val="00915F94"/>
    <w:rsid w:val="009226FD"/>
    <w:rsid w:val="009236D8"/>
    <w:rsid w:val="00925FA2"/>
    <w:rsid w:val="009338A6"/>
    <w:rsid w:val="00933CBE"/>
    <w:rsid w:val="009365EF"/>
    <w:rsid w:val="009366D0"/>
    <w:rsid w:val="0093756F"/>
    <w:rsid w:val="009406CF"/>
    <w:rsid w:val="009421A1"/>
    <w:rsid w:val="00942551"/>
    <w:rsid w:val="00946F49"/>
    <w:rsid w:val="0095074D"/>
    <w:rsid w:val="00950E65"/>
    <w:rsid w:val="00952E85"/>
    <w:rsid w:val="00953A84"/>
    <w:rsid w:val="0095479C"/>
    <w:rsid w:val="00956BCC"/>
    <w:rsid w:val="00961A90"/>
    <w:rsid w:val="00964423"/>
    <w:rsid w:val="009671C8"/>
    <w:rsid w:val="00967927"/>
    <w:rsid w:val="00973ABD"/>
    <w:rsid w:val="009759CF"/>
    <w:rsid w:val="00976181"/>
    <w:rsid w:val="00977DB8"/>
    <w:rsid w:val="009906C6"/>
    <w:rsid w:val="00990846"/>
    <w:rsid w:val="009958F4"/>
    <w:rsid w:val="00996F5C"/>
    <w:rsid w:val="009A16B2"/>
    <w:rsid w:val="009A53C5"/>
    <w:rsid w:val="009A566A"/>
    <w:rsid w:val="009B0C8F"/>
    <w:rsid w:val="009B0E3E"/>
    <w:rsid w:val="009B3662"/>
    <w:rsid w:val="009B6EAC"/>
    <w:rsid w:val="009C018A"/>
    <w:rsid w:val="009C0AA3"/>
    <w:rsid w:val="009D42E8"/>
    <w:rsid w:val="009E02FF"/>
    <w:rsid w:val="009F32B7"/>
    <w:rsid w:val="009F3CD2"/>
    <w:rsid w:val="009F4294"/>
    <w:rsid w:val="009F42F5"/>
    <w:rsid w:val="00A0030F"/>
    <w:rsid w:val="00A052FF"/>
    <w:rsid w:val="00A133CB"/>
    <w:rsid w:val="00A15654"/>
    <w:rsid w:val="00A20D5D"/>
    <w:rsid w:val="00A22E12"/>
    <w:rsid w:val="00A24243"/>
    <w:rsid w:val="00A27FC6"/>
    <w:rsid w:val="00A31887"/>
    <w:rsid w:val="00A35C8A"/>
    <w:rsid w:val="00A37F28"/>
    <w:rsid w:val="00A400CB"/>
    <w:rsid w:val="00A41F16"/>
    <w:rsid w:val="00A44F2A"/>
    <w:rsid w:val="00A45569"/>
    <w:rsid w:val="00A467C4"/>
    <w:rsid w:val="00A4722B"/>
    <w:rsid w:val="00A5004F"/>
    <w:rsid w:val="00A50F84"/>
    <w:rsid w:val="00A568D7"/>
    <w:rsid w:val="00A601D1"/>
    <w:rsid w:val="00A62572"/>
    <w:rsid w:val="00A64813"/>
    <w:rsid w:val="00A679D2"/>
    <w:rsid w:val="00A711D0"/>
    <w:rsid w:val="00A764E4"/>
    <w:rsid w:val="00A766FD"/>
    <w:rsid w:val="00A771BB"/>
    <w:rsid w:val="00A82CAF"/>
    <w:rsid w:val="00A835FB"/>
    <w:rsid w:val="00A84DD0"/>
    <w:rsid w:val="00A854A3"/>
    <w:rsid w:val="00A86770"/>
    <w:rsid w:val="00A86803"/>
    <w:rsid w:val="00A87260"/>
    <w:rsid w:val="00A91BF5"/>
    <w:rsid w:val="00A92358"/>
    <w:rsid w:val="00A97051"/>
    <w:rsid w:val="00AA103D"/>
    <w:rsid w:val="00AA14DF"/>
    <w:rsid w:val="00AA3C2C"/>
    <w:rsid w:val="00AB6028"/>
    <w:rsid w:val="00AB67E3"/>
    <w:rsid w:val="00AC0B2E"/>
    <w:rsid w:val="00AC2245"/>
    <w:rsid w:val="00AC2450"/>
    <w:rsid w:val="00AC5E93"/>
    <w:rsid w:val="00AC7466"/>
    <w:rsid w:val="00AD1051"/>
    <w:rsid w:val="00AE084B"/>
    <w:rsid w:val="00AE0C85"/>
    <w:rsid w:val="00AE254D"/>
    <w:rsid w:val="00AE5B01"/>
    <w:rsid w:val="00AE603C"/>
    <w:rsid w:val="00AF2A6C"/>
    <w:rsid w:val="00AF3FF0"/>
    <w:rsid w:val="00AF5592"/>
    <w:rsid w:val="00AF5C3F"/>
    <w:rsid w:val="00AF5E64"/>
    <w:rsid w:val="00B01991"/>
    <w:rsid w:val="00B01A35"/>
    <w:rsid w:val="00B02B98"/>
    <w:rsid w:val="00B04201"/>
    <w:rsid w:val="00B04E08"/>
    <w:rsid w:val="00B05419"/>
    <w:rsid w:val="00B06FD6"/>
    <w:rsid w:val="00B17D32"/>
    <w:rsid w:val="00B21BC1"/>
    <w:rsid w:val="00B227C7"/>
    <w:rsid w:val="00B31671"/>
    <w:rsid w:val="00B329F3"/>
    <w:rsid w:val="00B33369"/>
    <w:rsid w:val="00B35436"/>
    <w:rsid w:val="00B35C75"/>
    <w:rsid w:val="00B40CE9"/>
    <w:rsid w:val="00B410ED"/>
    <w:rsid w:val="00B45257"/>
    <w:rsid w:val="00B5070C"/>
    <w:rsid w:val="00B51215"/>
    <w:rsid w:val="00B52021"/>
    <w:rsid w:val="00B524A7"/>
    <w:rsid w:val="00B57C99"/>
    <w:rsid w:val="00B62084"/>
    <w:rsid w:val="00B62596"/>
    <w:rsid w:val="00B700E0"/>
    <w:rsid w:val="00B70BC0"/>
    <w:rsid w:val="00B7139E"/>
    <w:rsid w:val="00B743A3"/>
    <w:rsid w:val="00B757FE"/>
    <w:rsid w:val="00B81E29"/>
    <w:rsid w:val="00B919DF"/>
    <w:rsid w:val="00B929DB"/>
    <w:rsid w:val="00B95504"/>
    <w:rsid w:val="00B95BA0"/>
    <w:rsid w:val="00B96EAA"/>
    <w:rsid w:val="00BA1BA5"/>
    <w:rsid w:val="00BA27DE"/>
    <w:rsid w:val="00BA317B"/>
    <w:rsid w:val="00BA5264"/>
    <w:rsid w:val="00BA5AC4"/>
    <w:rsid w:val="00BB19F2"/>
    <w:rsid w:val="00BB4B22"/>
    <w:rsid w:val="00BB55A6"/>
    <w:rsid w:val="00BD0D83"/>
    <w:rsid w:val="00BD1759"/>
    <w:rsid w:val="00BD34A3"/>
    <w:rsid w:val="00BD4ACF"/>
    <w:rsid w:val="00BD5718"/>
    <w:rsid w:val="00BD63B0"/>
    <w:rsid w:val="00BE4F19"/>
    <w:rsid w:val="00BF1387"/>
    <w:rsid w:val="00BF220F"/>
    <w:rsid w:val="00BF3158"/>
    <w:rsid w:val="00C05ED3"/>
    <w:rsid w:val="00C06C0F"/>
    <w:rsid w:val="00C132D2"/>
    <w:rsid w:val="00C14311"/>
    <w:rsid w:val="00C17935"/>
    <w:rsid w:val="00C22DC5"/>
    <w:rsid w:val="00C25E90"/>
    <w:rsid w:val="00C27D7B"/>
    <w:rsid w:val="00C32AE7"/>
    <w:rsid w:val="00C33A17"/>
    <w:rsid w:val="00C35338"/>
    <w:rsid w:val="00C358B8"/>
    <w:rsid w:val="00C40F8E"/>
    <w:rsid w:val="00C41536"/>
    <w:rsid w:val="00C4252E"/>
    <w:rsid w:val="00C50A6B"/>
    <w:rsid w:val="00C53AF8"/>
    <w:rsid w:val="00C5465A"/>
    <w:rsid w:val="00C56647"/>
    <w:rsid w:val="00C5F63A"/>
    <w:rsid w:val="00C6177D"/>
    <w:rsid w:val="00C63784"/>
    <w:rsid w:val="00C641AC"/>
    <w:rsid w:val="00C64605"/>
    <w:rsid w:val="00C64B84"/>
    <w:rsid w:val="00C6702A"/>
    <w:rsid w:val="00C72C96"/>
    <w:rsid w:val="00C732F8"/>
    <w:rsid w:val="00C73922"/>
    <w:rsid w:val="00C76AF5"/>
    <w:rsid w:val="00C82519"/>
    <w:rsid w:val="00C85620"/>
    <w:rsid w:val="00C86FE4"/>
    <w:rsid w:val="00C8705B"/>
    <w:rsid w:val="00C921F5"/>
    <w:rsid w:val="00C964E5"/>
    <w:rsid w:val="00C97353"/>
    <w:rsid w:val="00CA04EE"/>
    <w:rsid w:val="00CA2CCD"/>
    <w:rsid w:val="00CA4434"/>
    <w:rsid w:val="00CA5D9E"/>
    <w:rsid w:val="00CB0F8B"/>
    <w:rsid w:val="00CB1A76"/>
    <w:rsid w:val="00CB33F2"/>
    <w:rsid w:val="00CB40FC"/>
    <w:rsid w:val="00CB58C8"/>
    <w:rsid w:val="00CC2C0E"/>
    <w:rsid w:val="00CC5293"/>
    <w:rsid w:val="00CC661F"/>
    <w:rsid w:val="00CD17C9"/>
    <w:rsid w:val="00CD6436"/>
    <w:rsid w:val="00CD6CAF"/>
    <w:rsid w:val="00CE11BF"/>
    <w:rsid w:val="00CE18A5"/>
    <w:rsid w:val="00CE2568"/>
    <w:rsid w:val="00CE41B1"/>
    <w:rsid w:val="00CE51DF"/>
    <w:rsid w:val="00CF1F77"/>
    <w:rsid w:val="00CF201F"/>
    <w:rsid w:val="00CF3F7B"/>
    <w:rsid w:val="00CF65EB"/>
    <w:rsid w:val="00D12DC9"/>
    <w:rsid w:val="00D14B3F"/>
    <w:rsid w:val="00D17C35"/>
    <w:rsid w:val="00D20D37"/>
    <w:rsid w:val="00D20F1E"/>
    <w:rsid w:val="00D212F2"/>
    <w:rsid w:val="00D21CE7"/>
    <w:rsid w:val="00D22695"/>
    <w:rsid w:val="00D26F31"/>
    <w:rsid w:val="00D27B32"/>
    <w:rsid w:val="00D40D8D"/>
    <w:rsid w:val="00D464A3"/>
    <w:rsid w:val="00D46837"/>
    <w:rsid w:val="00D51BFD"/>
    <w:rsid w:val="00D529AB"/>
    <w:rsid w:val="00D60349"/>
    <w:rsid w:val="00D67FFB"/>
    <w:rsid w:val="00D76815"/>
    <w:rsid w:val="00D77F14"/>
    <w:rsid w:val="00D80156"/>
    <w:rsid w:val="00D82DCB"/>
    <w:rsid w:val="00D8783B"/>
    <w:rsid w:val="00D902E1"/>
    <w:rsid w:val="00DA49DB"/>
    <w:rsid w:val="00DA55F4"/>
    <w:rsid w:val="00DA6BE1"/>
    <w:rsid w:val="00DA6C57"/>
    <w:rsid w:val="00DA6DD4"/>
    <w:rsid w:val="00DB3CE3"/>
    <w:rsid w:val="00DB6EE7"/>
    <w:rsid w:val="00DC0435"/>
    <w:rsid w:val="00DC50D5"/>
    <w:rsid w:val="00DC740C"/>
    <w:rsid w:val="00DD0B0F"/>
    <w:rsid w:val="00DD3A3E"/>
    <w:rsid w:val="00DD436B"/>
    <w:rsid w:val="00DD4F9A"/>
    <w:rsid w:val="00DD595F"/>
    <w:rsid w:val="00DE07EF"/>
    <w:rsid w:val="00DE12D4"/>
    <w:rsid w:val="00DE1847"/>
    <w:rsid w:val="00DE40B3"/>
    <w:rsid w:val="00DE4B91"/>
    <w:rsid w:val="00DE57BC"/>
    <w:rsid w:val="00DF0774"/>
    <w:rsid w:val="00DF0965"/>
    <w:rsid w:val="00DF2A70"/>
    <w:rsid w:val="00DF5157"/>
    <w:rsid w:val="00DF78AC"/>
    <w:rsid w:val="00E00BEA"/>
    <w:rsid w:val="00E00CE8"/>
    <w:rsid w:val="00E0170F"/>
    <w:rsid w:val="00E02A28"/>
    <w:rsid w:val="00E04616"/>
    <w:rsid w:val="00E112CA"/>
    <w:rsid w:val="00E11E30"/>
    <w:rsid w:val="00E1283D"/>
    <w:rsid w:val="00E14427"/>
    <w:rsid w:val="00E25D8D"/>
    <w:rsid w:val="00E26718"/>
    <w:rsid w:val="00E30026"/>
    <w:rsid w:val="00E36EAF"/>
    <w:rsid w:val="00E4086C"/>
    <w:rsid w:val="00E43127"/>
    <w:rsid w:val="00E45BF8"/>
    <w:rsid w:val="00E45C5C"/>
    <w:rsid w:val="00E47CA9"/>
    <w:rsid w:val="00E51D08"/>
    <w:rsid w:val="00E6117C"/>
    <w:rsid w:val="00E6349B"/>
    <w:rsid w:val="00E6650F"/>
    <w:rsid w:val="00E70D6C"/>
    <w:rsid w:val="00E7723C"/>
    <w:rsid w:val="00E77994"/>
    <w:rsid w:val="00E81902"/>
    <w:rsid w:val="00E90F3E"/>
    <w:rsid w:val="00E9196E"/>
    <w:rsid w:val="00E9226E"/>
    <w:rsid w:val="00E96358"/>
    <w:rsid w:val="00EA5C5C"/>
    <w:rsid w:val="00EA5CCA"/>
    <w:rsid w:val="00EB016C"/>
    <w:rsid w:val="00EB0507"/>
    <w:rsid w:val="00EB4E45"/>
    <w:rsid w:val="00EC4A39"/>
    <w:rsid w:val="00EC67FA"/>
    <w:rsid w:val="00ED27C1"/>
    <w:rsid w:val="00ED5E48"/>
    <w:rsid w:val="00EE0D88"/>
    <w:rsid w:val="00EE3482"/>
    <w:rsid w:val="00EE40B8"/>
    <w:rsid w:val="00EE46FD"/>
    <w:rsid w:val="00EE63B9"/>
    <w:rsid w:val="00EE6781"/>
    <w:rsid w:val="00EE6BDD"/>
    <w:rsid w:val="00EF17E8"/>
    <w:rsid w:val="00EF28D0"/>
    <w:rsid w:val="00EF6F8F"/>
    <w:rsid w:val="00EF7062"/>
    <w:rsid w:val="00EF7B90"/>
    <w:rsid w:val="00F0106B"/>
    <w:rsid w:val="00F04D12"/>
    <w:rsid w:val="00F10B4B"/>
    <w:rsid w:val="00F153B7"/>
    <w:rsid w:val="00F1564C"/>
    <w:rsid w:val="00F160BA"/>
    <w:rsid w:val="00F17369"/>
    <w:rsid w:val="00F2016A"/>
    <w:rsid w:val="00F208F5"/>
    <w:rsid w:val="00F22435"/>
    <w:rsid w:val="00F23BE5"/>
    <w:rsid w:val="00F25542"/>
    <w:rsid w:val="00F25C22"/>
    <w:rsid w:val="00F3182D"/>
    <w:rsid w:val="00F32654"/>
    <w:rsid w:val="00F35A1A"/>
    <w:rsid w:val="00F3643C"/>
    <w:rsid w:val="00F424B5"/>
    <w:rsid w:val="00F430A9"/>
    <w:rsid w:val="00F52126"/>
    <w:rsid w:val="00F53C24"/>
    <w:rsid w:val="00F552B0"/>
    <w:rsid w:val="00F56AD5"/>
    <w:rsid w:val="00F70421"/>
    <w:rsid w:val="00F7465B"/>
    <w:rsid w:val="00F77948"/>
    <w:rsid w:val="00F90F30"/>
    <w:rsid w:val="00F91D4F"/>
    <w:rsid w:val="00F92788"/>
    <w:rsid w:val="00F954B1"/>
    <w:rsid w:val="00FA3428"/>
    <w:rsid w:val="00FA6193"/>
    <w:rsid w:val="00FA7CF5"/>
    <w:rsid w:val="00FB04E9"/>
    <w:rsid w:val="00FB0BAA"/>
    <w:rsid w:val="00FB0E77"/>
    <w:rsid w:val="00FB220F"/>
    <w:rsid w:val="00FB22C7"/>
    <w:rsid w:val="00FB466D"/>
    <w:rsid w:val="00FB63CD"/>
    <w:rsid w:val="00FB7EC6"/>
    <w:rsid w:val="00FC0109"/>
    <w:rsid w:val="00FC1535"/>
    <w:rsid w:val="00FC2104"/>
    <w:rsid w:val="00FC24BA"/>
    <w:rsid w:val="00FC43E3"/>
    <w:rsid w:val="00FC6E8D"/>
    <w:rsid w:val="00FD37C0"/>
    <w:rsid w:val="00FD3C45"/>
    <w:rsid w:val="00FD7FF8"/>
    <w:rsid w:val="00FE392D"/>
    <w:rsid w:val="00FE48E6"/>
    <w:rsid w:val="00FE4F14"/>
    <w:rsid w:val="00FF0CA3"/>
    <w:rsid w:val="00FF153B"/>
    <w:rsid w:val="00FF1FE4"/>
    <w:rsid w:val="00FF5F33"/>
    <w:rsid w:val="01696323"/>
    <w:rsid w:val="018D5228"/>
    <w:rsid w:val="01993AC2"/>
    <w:rsid w:val="025FE920"/>
    <w:rsid w:val="02870968"/>
    <w:rsid w:val="029FFEF4"/>
    <w:rsid w:val="031120B3"/>
    <w:rsid w:val="033A0351"/>
    <w:rsid w:val="03A8F8CD"/>
    <w:rsid w:val="040C0F4C"/>
    <w:rsid w:val="04324F33"/>
    <w:rsid w:val="04688584"/>
    <w:rsid w:val="0539E74B"/>
    <w:rsid w:val="0553744F"/>
    <w:rsid w:val="05D60C1F"/>
    <w:rsid w:val="05E94AC7"/>
    <w:rsid w:val="06447FB6"/>
    <w:rsid w:val="06480090"/>
    <w:rsid w:val="08327AD3"/>
    <w:rsid w:val="083DFEC6"/>
    <w:rsid w:val="0850D7CC"/>
    <w:rsid w:val="093F6FC0"/>
    <w:rsid w:val="099EEFD2"/>
    <w:rsid w:val="09B7B18D"/>
    <w:rsid w:val="09D27919"/>
    <w:rsid w:val="0A5CFE6F"/>
    <w:rsid w:val="0A790577"/>
    <w:rsid w:val="0A9C0111"/>
    <w:rsid w:val="0AD6A930"/>
    <w:rsid w:val="0AF8FC05"/>
    <w:rsid w:val="0B34CBE6"/>
    <w:rsid w:val="0B782F3E"/>
    <w:rsid w:val="0BC186E3"/>
    <w:rsid w:val="0BD9E4F7"/>
    <w:rsid w:val="0BEB529F"/>
    <w:rsid w:val="0C390AFA"/>
    <w:rsid w:val="0C757CEB"/>
    <w:rsid w:val="0CD1A501"/>
    <w:rsid w:val="0E2A1102"/>
    <w:rsid w:val="0E469263"/>
    <w:rsid w:val="0E6B3DB8"/>
    <w:rsid w:val="0E9FC419"/>
    <w:rsid w:val="0EB628F4"/>
    <w:rsid w:val="0EE61BCE"/>
    <w:rsid w:val="0F124F07"/>
    <w:rsid w:val="0FBE07A5"/>
    <w:rsid w:val="1033424D"/>
    <w:rsid w:val="10408CA8"/>
    <w:rsid w:val="1042B6BC"/>
    <w:rsid w:val="10629DAF"/>
    <w:rsid w:val="108A48F4"/>
    <w:rsid w:val="10A803DD"/>
    <w:rsid w:val="10D00931"/>
    <w:rsid w:val="116A35C7"/>
    <w:rsid w:val="12183782"/>
    <w:rsid w:val="121F8D90"/>
    <w:rsid w:val="12706281"/>
    <w:rsid w:val="12BE7F83"/>
    <w:rsid w:val="137B21C7"/>
    <w:rsid w:val="138D317F"/>
    <w:rsid w:val="13931B34"/>
    <w:rsid w:val="1399D8CF"/>
    <w:rsid w:val="13B3706B"/>
    <w:rsid w:val="13DBDB61"/>
    <w:rsid w:val="140D06C8"/>
    <w:rsid w:val="14665FBC"/>
    <w:rsid w:val="14D6C096"/>
    <w:rsid w:val="15451E9A"/>
    <w:rsid w:val="1573E284"/>
    <w:rsid w:val="157A3B78"/>
    <w:rsid w:val="15C3F7C4"/>
    <w:rsid w:val="15E14082"/>
    <w:rsid w:val="15F914A2"/>
    <w:rsid w:val="163C40D5"/>
    <w:rsid w:val="16B787E6"/>
    <w:rsid w:val="16CBC2AD"/>
    <w:rsid w:val="18008080"/>
    <w:rsid w:val="187CC9F4"/>
    <w:rsid w:val="18A20229"/>
    <w:rsid w:val="18BBCC96"/>
    <w:rsid w:val="18FC94A5"/>
    <w:rsid w:val="193C6190"/>
    <w:rsid w:val="1A6CC945"/>
    <w:rsid w:val="1A8B8AE5"/>
    <w:rsid w:val="1ADDF36D"/>
    <w:rsid w:val="1B80620B"/>
    <w:rsid w:val="1C0A37D5"/>
    <w:rsid w:val="1C284A66"/>
    <w:rsid w:val="1D55F8DC"/>
    <w:rsid w:val="1DC524E0"/>
    <w:rsid w:val="1DDA28F5"/>
    <w:rsid w:val="1DE2DFC9"/>
    <w:rsid w:val="1E211822"/>
    <w:rsid w:val="1E891C37"/>
    <w:rsid w:val="1E9178FC"/>
    <w:rsid w:val="1ECDAE7F"/>
    <w:rsid w:val="1FF68E50"/>
    <w:rsid w:val="2025B6E1"/>
    <w:rsid w:val="206C192E"/>
    <w:rsid w:val="20977881"/>
    <w:rsid w:val="20FC92D1"/>
    <w:rsid w:val="211C78C9"/>
    <w:rsid w:val="21591D8B"/>
    <w:rsid w:val="21A7C76D"/>
    <w:rsid w:val="21F5A801"/>
    <w:rsid w:val="229F21C8"/>
    <w:rsid w:val="23517296"/>
    <w:rsid w:val="23726650"/>
    <w:rsid w:val="2390AE19"/>
    <w:rsid w:val="23BDA580"/>
    <w:rsid w:val="244937A8"/>
    <w:rsid w:val="24E81F03"/>
    <w:rsid w:val="254B6853"/>
    <w:rsid w:val="25BC467E"/>
    <w:rsid w:val="26F7AA00"/>
    <w:rsid w:val="26F9F07C"/>
    <w:rsid w:val="26FB0ED4"/>
    <w:rsid w:val="27D672B8"/>
    <w:rsid w:val="280D55FE"/>
    <w:rsid w:val="291F9E23"/>
    <w:rsid w:val="294E871C"/>
    <w:rsid w:val="29857729"/>
    <w:rsid w:val="29EB28F1"/>
    <w:rsid w:val="2A11408A"/>
    <w:rsid w:val="2A2174BF"/>
    <w:rsid w:val="2A50CF26"/>
    <w:rsid w:val="2ADC1DCA"/>
    <w:rsid w:val="2AEAA825"/>
    <w:rsid w:val="2AF44D74"/>
    <w:rsid w:val="2B32B532"/>
    <w:rsid w:val="2B51EA5A"/>
    <w:rsid w:val="2B9DC3CF"/>
    <w:rsid w:val="2C089503"/>
    <w:rsid w:val="2C11E34F"/>
    <w:rsid w:val="2C43735D"/>
    <w:rsid w:val="2E21E19D"/>
    <w:rsid w:val="2E4B120C"/>
    <w:rsid w:val="2E7875C7"/>
    <w:rsid w:val="2EEC60E4"/>
    <w:rsid w:val="2F5EBAF7"/>
    <w:rsid w:val="2FF0C736"/>
    <w:rsid w:val="304B8C83"/>
    <w:rsid w:val="305F253A"/>
    <w:rsid w:val="3074294F"/>
    <w:rsid w:val="30AD37A4"/>
    <w:rsid w:val="30FB21D5"/>
    <w:rsid w:val="314F2987"/>
    <w:rsid w:val="317C2709"/>
    <w:rsid w:val="318CD32B"/>
    <w:rsid w:val="31DBD8F1"/>
    <w:rsid w:val="3271AF69"/>
    <w:rsid w:val="335E81F0"/>
    <w:rsid w:val="33C984FA"/>
    <w:rsid w:val="33CC27F5"/>
    <w:rsid w:val="33D8301B"/>
    <w:rsid w:val="342273AE"/>
    <w:rsid w:val="3425AB0D"/>
    <w:rsid w:val="3444C7B7"/>
    <w:rsid w:val="34ABDEF6"/>
    <w:rsid w:val="34AFE10D"/>
    <w:rsid w:val="34C0B6BA"/>
    <w:rsid w:val="34EC0BD7"/>
    <w:rsid w:val="35FB5EA4"/>
    <w:rsid w:val="35FC27F2"/>
    <w:rsid w:val="365EA7F4"/>
    <w:rsid w:val="36675EC8"/>
    <w:rsid w:val="36763BBF"/>
    <w:rsid w:val="36F31213"/>
    <w:rsid w:val="37334E3D"/>
    <w:rsid w:val="375F1CCF"/>
    <w:rsid w:val="377CDED3"/>
    <w:rsid w:val="37A6D645"/>
    <w:rsid w:val="37E4DCC8"/>
    <w:rsid w:val="37EB688D"/>
    <w:rsid w:val="37F41F61"/>
    <w:rsid w:val="382871F6"/>
    <w:rsid w:val="382DCECB"/>
    <w:rsid w:val="387145F6"/>
    <w:rsid w:val="38820853"/>
    <w:rsid w:val="38AE9696"/>
    <w:rsid w:val="391D95AF"/>
    <w:rsid w:val="39544624"/>
    <w:rsid w:val="397DEAA2"/>
    <w:rsid w:val="3983CD42"/>
    <w:rsid w:val="3B74DA5F"/>
    <w:rsid w:val="3BCFD182"/>
    <w:rsid w:val="3BD16FB1"/>
    <w:rsid w:val="3BD239FA"/>
    <w:rsid w:val="3BE50868"/>
    <w:rsid w:val="3C92B5E3"/>
    <w:rsid w:val="3CF07A6B"/>
    <w:rsid w:val="3D00DB47"/>
    <w:rsid w:val="3D5FF6B2"/>
    <w:rsid w:val="3EF3D98D"/>
    <w:rsid w:val="3F8D0A04"/>
    <w:rsid w:val="3FCD7804"/>
    <w:rsid w:val="3FF4B40A"/>
    <w:rsid w:val="406F706B"/>
    <w:rsid w:val="413324D0"/>
    <w:rsid w:val="41507B12"/>
    <w:rsid w:val="418012E2"/>
    <w:rsid w:val="4186C6E0"/>
    <w:rsid w:val="41F6F4E9"/>
    <w:rsid w:val="42190A65"/>
    <w:rsid w:val="421FC486"/>
    <w:rsid w:val="42410BF8"/>
    <w:rsid w:val="429C72A1"/>
    <w:rsid w:val="4325318F"/>
    <w:rsid w:val="435AE5E5"/>
    <w:rsid w:val="43B40D03"/>
    <w:rsid w:val="443AD2B8"/>
    <w:rsid w:val="444EA8D8"/>
    <w:rsid w:val="44CBB102"/>
    <w:rsid w:val="4554D592"/>
    <w:rsid w:val="45990FD2"/>
    <w:rsid w:val="45A3BBE2"/>
    <w:rsid w:val="45C1D1D5"/>
    <w:rsid w:val="46099A6C"/>
    <w:rsid w:val="460AF6A9"/>
    <w:rsid w:val="461EFE9F"/>
    <w:rsid w:val="469E0002"/>
    <w:rsid w:val="46A6B6D6"/>
    <w:rsid w:val="46FD2605"/>
    <w:rsid w:val="470F2A2A"/>
    <w:rsid w:val="473B912F"/>
    <w:rsid w:val="477C63D6"/>
    <w:rsid w:val="47D68713"/>
    <w:rsid w:val="48322046"/>
    <w:rsid w:val="4875D3D8"/>
    <w:rsid w:val="4886BE75"/>
    <w:rsid w:val="48985EEE"/>
    <w:rsid w:val="48CB1DEC"/>
    <w:rsid w:val="4960B6FB"/>
    <w:rsid w:val="49FF7718"/>
    <w:rsid w:val="4A0D3974"/>
    <w:rsid w:val="4AE6B9F9"/>
    <w:rsid w:val="4B9E6EA7"/>
    <w:rsid w:val="4BABB902"/>
    <w:rsid w:val="4C2BA30D"/>
    <w:rsid w:val="4C623EC0"/>
    <w:rsid w:val="4C8E72F4"/>
    <w:rsid w:val="4E153E45"/>
    <w:rsid w:val="4EEFD9D6"/>
    <w:rsid w:val="4FA65F94"/>
    <w:rsid w:val="4FDE0D23"/>
    <w:rsid w:val="4FFBF9E2"/>
    <w:rsid w:val="50295D06"/>
    <w:rsid w:val="508748EB"/>
    <w:rsid w:val="50D91AD5"/>
    <w:rsid w:val="512DC358"/>
    <w:rsid w:val="5161B146"/>
    <w:rsid w:val="516D99E0"/>
    <w:rsid w:val="5174E556"/>
    <w:rsid w:val="5212C2BC"/>
    <w:rsid w:val="521D94D4"/>
    <w:rsid w:val="524BE26D"/>
    <w:rsid w:val="52BB8010"/>
    <w:rsid w:val="52FE191F"/>
    <w:rsid w:val="5321FB26"/>
    <w:rsid w:val="5337BEEC"/>
    <w:rsid w:val="5342DD3D"/>
    <w:rsid w:val="537505BE"/>
    <w:rsid w:val="53C67227"/>
    <w:rsid w:val="53DF67B3"/>
    <w:rsid w:val="540BFF93"/>
    <w:rsid w:val="540E9F85"/>
    <w:rsid w:val="55C6F725"/>
    <w:rsid w:val="55F38579"/>
    <w:rsid w:val="56358710"/>
    <w:rsid w:val="56664338"/>
    <w:rsid w:val="56E8448B"/>
    <w:rsid w:val="571DC610"/>
    <w:rsid w:val="5749FA44"/>
    <w:rsid w:val="574CBCCB"/>
    <w:rsid w:val="578FED52"/>
    <w:rsid w:val="580B07D6"/>
    <w:rsid w:val="584F8F86"/>
    <w:rsid w:val="5893895B"/>
    <w:rsid w:val="58BE5CC9"/>
    <w:rsid w:val="59474D8D"/>
    <w:rsid w:val="59D1A5BC"/>
    <w:rsid w:val="59F25AEB"/>
    <w:rsid w:val="5A8FE180"/>
    <w:rsid w:val="5A9B9749"/>
    <w:rsid w:val="5AC92C43"/>
    <w:rsid w:val="5AF426EF"/>
    <w:rsid w:val="5B0303E6"/>
    <w:rsid w:val="5B36F2CF"/>
    <w:rsid w:val="5B51BEA3"/>
    <w:rsid w:val="5B71D129"/>
    <w:rsid w:val="5B9DD28C"/>
    <w:rsid w:val="5B9FBCEB"/>
    <w:rsid w:val="5C4B6508"/>
    <w:rsid w:val="5CA82293"/>
    <w:rsid w:val="5D055058"/>
    <w:rsid w:val="5D3B6955"/>
    <w:rsid w:val="5D53C769"/>
    <w:rsid w:val="5E06C152"/>
    <w:rsid w:val="5E3DA498"/>
    <w:rsid w:val="5E88F47B"/>
    <w:rsid w:val="5E89D240"/>
    <w:rsid w:val="5FCDBE35"/>
    <w:rsid w:val="5FD4AF9C"/>
    <w:rsid w:val="6058A832"/>
    <w:rsid w:val="60852428"/>
    <w:rsid w:val="608573DE"/>
    <w:rsid w:val="617E93A6"/>
    <w:rsid w:val="6191C6BB"/>
    <w:rsid w:val="61985280"/>
    <w:rsid w:val="61B22D43"/>
    <w:rsid w:val="61D3967C"/>
    <w:rsid w:val="61E72F33"/>
    <w:rsid w:val="6236DFCC"/>
    <w:rsid w:val="6253CD0B"/>
    <w:rsid w:val="62859446"/>
    <w:rsid w:val="628E4082"/>
    <w:rsid w:val="62C8558E"/>
    <w:rsid w:val="6343A063"/>
    <w:rsid w:val="63A18F5E"/>
    <w:rsid w:val="63C5012B"/>
    <w:rsid w:val="63CB5B1A"/>
    <w:rsid w:val="640CF80A"/>
    <w:rsid w:val="641D2FA0"/>
    <w:rsid w:val="6440DB60"/>
    <w:rsid w:val="64D228E9"/>
    <w:rsid w:val="64E2FF19"/>
    <w:rsid w:val="6536D3FA"/>
    <w:rsid w:val="65535FF3"/>
    <w:rsid w:val="65AA8DD8"/>
    <w:rsid w:val="65C55464"/>
    <w:rsid w:val="66833030"/>
    <w:rsid w:val="66B0231A"/>
    <w:rsid w:val="671EF05D"/>
    <w:rsid w:val="67D6A606"/>
    <w:rsid w:val="67F6F0A5"/>
    <w:rsid w:val="67F8E8E3"/>
    <w:rsid w:val="6812E621"/>
    <w:rsid w:val="6887CEEF"/>
    <w:rsid w:val="688D2BC4"/>
    <w:rsid w:val="68A6EB99"/>
    <w:rsid w:val="6924312C"/>
    <w:rsid w:val="6986B033"/>
    <w:rsid w:val="69E0DE08"/>
    <w:rsid w:val="69F8CCDD"/>
    <w:rsid w:val="69FCFAC2"/>
    <w:rsid w:val="6A192214"/>
    <w:rsid w:val="6AB5AC8A"/>
    <w:rsid w:val="6AF47C5B"/>
    <w:rsid w:val="6B163353"/>
    <w:rsid w:val="6B3B7B72"/>
    <w:rsid w:val="6C918644"/>
    <w:rsid w:val="6CA35893"/>
    <w:rsid w:val="6D19A322"/>
    <w:rsid w:val="6D3565CD"/>
    <w:rsid w:val="6D6DA9D9"/>
    <w:rsid w:val="6DB73354"/>
    <w:rsid w:val="6E4089BA"/>
    <w:rsid w:val="6E600B0B"/>
    <w:rsid w:val="6EBA060F"/>
    <w:rsid w:val="6ECD7788"/>
    <w:rsid w:val="6EE60772"/>
    <w:rsid w:val="6F6080E1"/>
    <w:rsid w:val="6F6F7CA7"/>
    <w:rsid w:val="6F9CB760"/>
    <w:rsid w:val="6FBEB1FE"/>
    <w:rsid w:val="700A54B7"/>
    <w:rsid w:val="7021673B"/>
    <w:rsid w:val="703B1B77"/>
    <w:rsid w:val="708BFF59"/>
    <w:rsid w:val="70C80182"/>
    <w:rsid w:val="71F30892"/>
    <w:rsid w:val="720222F2"/>
    <w:rsid w:val="722B5736"/>
    <w:rsid w:val="724DCDDF"/>
    <w:rsid w:val="735CEDDB"/>
    <w:rsid w:val="73624018"/>
    <w:rsid w:val="73ABFC64"/>
    <w:rsid w:val="7401C983"/>
    <w:rsid w:val="7461542D"/>
    <w:rsid w:val="74AF6267"/>
    <w:rsid w:val="74BFAFE7"/>
    <w:rsid w:val="74D711DC"/>
    <w:rsid w:val="74F524FB"/>
    <w:rsid w:val="756FAADB"/>
    <w:rsid w:val="757D4F45"/>
    <w:rsid w:val="75DDEF97"/>
    <w:rsid w:val="7604565E"/>
    <w:rsid w:val="76502F26"/>
    <w:rsid w:val="76642C84"/>
    <w:rsid w:val="766C1D1F"/>
    <w:rsid w:val="766FE348"/>
    <w:rsid w:val="76FE30E1"/>
    <w:rsid w:val="772CC2F5"/>
    <w:rsid w:val="78202046"/>
    <w:rsid w:val="78699F29"/>
    <w:rsid w:val="78EE3ACA"/>
    <w:rsid w:val="78F332F8"/>
    <w:rsid w:val="7916401E"/>
    <w:rsid w:val="7926E478"/>
    <w:rsid w:val="79459B80"/>
    <w:rsid w:val="7A22A5AA"/>
    <w:rsid w:val="7A3D76BD"/>
    <w:rsid w:val="7A5BDEB9"/>
    <w:rsid w:val="7AE20359"/>
    <w:rsid w:val="7AE3A188"/>
    <w:rsid w:val="7B3ACF6D"/>
    <w:rsid w:val="7B5D1DDD"/>
    <w:rsid w:val="7C0BE9E1"/>
    <w:rsid w:val="7C2A3C42"/>
    <w:rsid w:val="7C7ECFD9"/>
    <w:rsid w:val="7C963043"/>
    <w:rsid w:val="7CFE407B"/>
    <w:rsid w:val="7D762939"/>
    <w:rsid w:val="7D7A2548"/>
    <w:rsid w:val="7D7BEBB0"/>
    <w:rsid w:val="7D856BD2"/>
    <w:rsid w:val="7DACA7D8"/>
    <w:rsid w:val="7DCEC377"/>
    <w:rsid w:val="7DF13925"/>
    <w:rsid w:val="7E099739"/>
    <w:rsid w:val="7E2C0F8C"/>
    <w:rsid w:val="7E89AC72"/>
    <w:rsid w:val="7EBEBD2C"/>
    <w:rsid w:val="7EF70138"/>
    <w:rsid w:val="7FEE5A98"/>
    <w:rsid w:val="7FFA3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A5DF4"/>
  <w15:chartTrackingRefBased/>
  <w15:docId w15:val="{2CAC2BA9-769B-468C-9DBD-E17C72355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39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39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39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39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39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39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39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39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39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9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39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39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39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39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39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39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39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3926"/>
    <w:rPr>
      <w:rFonts w:eastAsiaTheme="majorEastAsia" w:cstheme="majorBidi"/>
      <w:color w:val="272727" w:themeColor="text1" w:themeTint="D8"/>
    </w:rPr>
  </w:style>
  <w:style w:type="paragraph" w:styleId="Title">
    <w:name w:val="Title"/>
    <w:basedOn w:val="Normal"/>
    <w:next w:val="Normal"/>
    <w:link w:val="TitleChar"/>
    <w:uiPriority w:val="10"/>
    <w:qFormat/>
    <w:rsid w:val="002739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9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39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39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3926"/>
    <w:pPr>
      <w:spacing w:before="160"/>
      <w:jc w:val="center"/>
    </w:pPr>
    <w:rPr>
      <w:i/>
      <w:iCs/>
      <w:color w:val="404040" w:themeColor="text1" w:themeTint="BF"/>
    </w:rPr>
  </w:style>
  <w:style w:type="character" w:customStyle="1" w:styleId="QuoteChar">
    <w:name w:val="Quote Char"/>
    <w:basedOn w:val="DefaultParagraphFont"/>
    <w:link w:val="Quote"/>
    <w:uiPriority w:val="29"/>
    <w:rsid w:val="00273926"/>
    <w:rPr>
      <w:i/>
      <w:iCs/>
      <w:color w:val="404040" w:themeColor="text1" w:themeTint="BF"/>
    </w:rPr>
  </w:style>
  <w:style w:type="paragraph" w:styleId="ListParagraph">
    <w:name w:val="List Paragraph"/>
    <w:basedOn w:val="Normal"/>
    <w:uiPriority w:val="34"/>
    <w:qFormat/>
    <w:rsid w:val="00273926"/>
    <w:pPr>
      <w:ind w:left="720"/>
      <w:contextualSpacing/>
    </w:pPr>
  </w:style>
  <w:style w:type="character" w:styleId="IntenseEmphasis">
    <w:name w:val="Intense Emphasis"/>
    <w:basedOn w:val="DefaultParagraphFont"/>
    <w:uiPriority w:val="21"/>
    <w:qFormat/>
    <w:rsid w:val="00273926"/>
    <w:rPr>
      <w:i/>
      <w:iCs/>
      <w:color w:val="0F4761" w:themeColor="accent1" w:themeShade="BF"/>
    </w:rPr>
  </w:style>
  <w:style w:type="paragraph" w:styleId="IntenseQuote">
    <w:name w:val="Intense Quote"/>
    <w:basedOn w:val="Normal"/>
    <w:next w:val="Normal"/>
    <w:link w:val="IntenseQuoteChar"/>
    <w:uiPriority w:val="30"/>
    <w:qFormat/>
    <w:rsid w:val="002739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3926"/>
    <w:rPr>
      <w:i/>
      <w:iCs/>
      <w:color w:val="0F4761" w:themeColor="accent1" w:themeShade="BF"/>
    </w:rPr>
  </w:style>
  <w:style w:type="character" w:styleId="IntenseReference">
    <w:name w:val="Intense Reference"/>
    <w:basedOn w:val="DefaultParagraphFont"/>
    <w:uiPriority w:val="32"/>
    <w:qFormat/>
    <w:rsid w:val="00273926"/>
    <w:rPr>
      <w:b/>
      <w:bCs/>
      <w:smallCaps/>
      <w:color w:val="0F4761" w:themeColor="accent1" w:themeShade="BF"/>
      <w:spacing w:val="5"/>
    </w:rPr>
  </w:style>
  <w:style w:type="paragraph" w:styleId="Revision">
    <w:name w:val="Revision"/>
    <w:hidden/>
    <w:uiPriority w:val="99"/>
    <w:semiHidden/>
    <w:rsid w:val="002738DC"/>
    <w:pPr>
      <w:spacing w:after="0" w:line="240" w:lineRule="auto"/>
    </w:pPr>
  </w:style>
  <w:style w:type="paragraph" w:styleId="NoSpacing">
    <w:name w:val="No Spacing"/>
    <w:link w:val="NoSpacingChar"/>
    <w:uiPriority w:val="1"/>
    <w:qFormat/>
    <w:rsid w:val="007F478A"/>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F478A"/>
    <w:rPr>
      <w:rFonts w:eastAsiaTheme="minorEastAsia"/>
      <w:kern w:val="0"/>
      <w:sz w:val="22"/>
      <w:szCs w:val="22"/>
      <w:lang w:eastAsia="en-GB"/>
      <w14:ligatures w14:val="none"/>
    </w:rPr>
  </w:style>
  <w:style w:type="paragraph" w:styleId="Header">
    <w:name w:val="header"/>
    <w:basedOn w:val="Normal"/>
    <w:link w:val="HeaderChar"/>
    <w:uiPriority w:val="99"/>
    <w:unhideWhenUsed/>
    <w:rsid w:val="00C646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605"/>
  </w:style>
  <w:style w:type="paragraph" w:styleId="Footer">
    <w:name w:val="footer"/>
    <w:basedOn w:val="Normal"/>
    <w:link w:val="FooterChar"/>
    <w:uiPriority w:val="99"/>
    <w:unhideWhenUsed/>
    <w:rsid w:val="00C646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6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982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0" ma:contentTypeDescription="Create a new document." ma:contentTypeScope="" ma:versionID="43c1a9c927562ca2682add061e5e6d48">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bbfa494147baf77fc4523859394b3ff5"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Props1.xml><?xml version="1.0" encoding="utf-8"?>
<ds:datastoreItem xmlns:ds="http://schemas.openxmlformats.org/officeDocument/2006/customXml" ds:itemID="{1E8B9D2D-BC60-462D-92F0-5D72D399B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7170A3-90CB-46E9-A61B-81A5FAB9BD5F}">
  <ds:schemaRefs>
    <ds:schemaRef ds:uri="http://schemas.microsoft.com/sharepoint/v3/contenttype/forms"/>
  </ds:schemaRefs>
</ds:datastoreItem>
</file>

<file path=customXml/itemProps3.xml><?xml version="1.0" encoding="utf-8"?>
<ds:datastoreItem xmlns:ds="http://schemas.openxmlformats.org/officeDocument/2006/customXml" ds:itemID="{07E910D0-64A2-4E98-8DBE-A367C928FC63}">
  <ds:schemaRefs>
    <ds:schemaRef ds:uri="http://schemas.microsoft.com/office/2006/metadata/properties"/>
    <ds:schemaRef ds:uri="http://schemas.microsoft.com/office/infopath/2007/PartnerControls"/>
    <ds:schemaRef ds:uri="0129b9fd-52ee-4735-801a-8d39556133ce"/>
  </ds:schemaRefs>
</ds:datastoreItem>
</file>

<file path=docProps/app.xml><?xml version="1.0" encoding="utf-8"?>
<Properties xmlns="http://schemas.openxmlformats.org/officeDocument/2006/extended-properties" xmlns:vt="http://schemas.openxmlformats.org/officeDocument/2006/docPropsVTypes">
  <Template>Normal</Template>
  <TotalTime>30134</TotalTime>
  <Pages>19</Pages>
  <Words>5992</Words>
  <Characters>30859</Characters>
  <Application>Microsoft Office Word</Application>
  <DocSecurity>0</DocSecurity>
  <Lines>482</Lines>
  <Paragraphs>64</Paragraphs>
  <ScaleCrop>false</ScaleCrop>
  <Company>BMHP6009</Company>
  <LinksUpToDate>false</LinksUpToDate>
  <CharactersWithSpaces>36787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with care, the older person living with dementia.</dc:title>
  <dc:subject>Charlotte Ashford, 2100378</dc:subject>
  <dc:creator>Charlotte Ashford (2100378)</dc:creator>
  <cp:keywords/>
  <dc:description/>
  <cp:lastModifiedBy>Charlotte Ashford (2100378)</cp:lastModifiedBy>
  <cp:revision>919</cp:revision>
  <dcterms:created xsi:type="dcterms:W3CDTF">2024-02-12T21:16:00Z</dcterms:created>
  <dcterms:modified xsi:type="dcterms:W3CDTF">2024-03-06T00:11:00Z</dcterms:modified>
  <cp:category>Living With Care, The Older Person.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