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object w:dxaOrig="2741" w:dyaOrig="1578">
          <v:rect xmlns:o="urn:schemas-microsoft-com:office:office" xmlns:v="urn:schemas-microsoft-com:vml" id="rectole0000000000" style="width:137.050000pt;height:78.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Programme: Certificate of Higher Education in Employability Skills</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Problem Solving and Innovation</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code: BMSW4014</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Elena Codruta Draghici</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ID:2118864</w:t>
      </w: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This report aims to analyse the external factors which are impacting the company Starbucks in the United Kingdom. Some tools such as PESTLE analysis, and innovation matrix. Will help to analyse these factors. It will also help to understand the strengths and weaknesses of the company Starbucks externally. One relevant theory will also be applied. The key findings of this report will be added in the conclusion. Some recommendations will also be provided.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company Starbucks is one of the most well-known and reputed coffeehouse chains in the world (Britannica, 2024). The company Starbucks Corporation was invented in the year 1971 in Seattle, Washington (Meritshot, 2024). The company Starbucks is well-known for its commitment to achieving customer experiences effectively and its offering of premium coffees. Worldwide the company Starbucks has over 32, 000 stores and runs their operations in over 80 countries (Starbucks, 2024). In the year 1998 the company Starbucks for the very first time opened their stores in the United Kingdom (Starbucks, 2024). After that the company Starbucks expanded their operations to become a retailer's coffee market. The company competes with many reputed brands such as Caffe Nero and Costa Coffee. The company Starbucks has a focus on customer-focused innovations, sustainability and quality of products which has an essential role in Starbucks's global success (Martin Roll, 2024).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In recent times, the company Starbucks has faced many important challenges. The company has reported a 3% deduction in their global sales in the year 2024. This sales deduction has shown many vulnerabilities in the company’s marketing strategy and operational model. This decline in sales identifies the changes in consumers' preferences in economics and sustainability. The company Starbucks faces black lashes regarding the increased price of their offerings and boycott trends regarding the Israel and Gaza war (Sherman, 2024).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Findings</w:t>
      </w:r>
    </w:p>
    <w:p>
      <w:pPr>
        <w:keepNext w:val="true"/>
        <w:keepLines w:val="true"/>
        <w:spacing w:before="0" w:after="0" w:line="360"/>
        <w:ind w:right="0" w:left="0" w:firstLine="0"/>
        <w:jc w:val="both"/>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PESTLE Analysis of Starbucks in the UK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Political: </w:t>
      </w:r>
      <w:r>
        <w:rPr>
          <w:rFonts w:ascii="Times New Roman" w:hAnsi="Times New Roman" w:cs="Times New Roman" w:eastAsia="Times New Roman"/>
          <w:color w:val="0E101A"/>
          <w:spacing w:val="0"/>
          <w:position w:val="0"/>
          <w:sz w:val="24"/>
          <w:shd w:fill="auto" w:val="clear"/>
        </w:rPr>
        <w:t xml:space="preserve">In the United Kingdom the political landscape such as policies and regulations has a direct impact on the company Starbucks operations. The changes of post-Brexit have created many complications and increases it such as increasing export duties on imported coffee beans from the countries of the European Union (Business Insider, 2024). Nowadays the government is also promoting healthy foods and beverages. This change in the policy forces the company to innovate its offerings to enhance these directives. The government of the United Kingdom provides support to green initiatives like reducing single-use plastics, tax incentives etc. (Knoblauch and Mederake, 2021). The company needs to make more investments in eco-friendly practices and sustainable packaging.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Economic:</w:t>
      </w:r>
      <w:r>
        <w:rPr>
          <w:rFonts w:ascii="Times New Roman" w:hAnsi="Times New Roman" w:cs="Times New Roman" w:eastAsia="Times New Roman"/>
          <w:color w:val="0E101A"/>
          <w:spacing w:val="0"/>
          <w:position w:val="0"/>
          <w:sz w:val="24"/>
          <w:shd w:fill="auto" w:val="clear"/>
        </w:rPr>
        <w:t xml:space="preserve"> The pandemic situations and inflation and recessions in the post-pandemic period have impacted the spending nature of consumers. Consumers prefer to spend less on luxury and premium products. The living cost is also rising rapidly in the United Kingdom. This has impacted the consumer's preferences and made them more price-sensitive (Nassar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2021). Consumers prefer affordable alternatives which increases the competition. However, the cafe market in the United Kingdom has generated £5.3 billion in the year 2023 (Statista, 2024). It provides significant opportunities.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Social:</w:t>
      </w:r>
      <w:r>
        <w:rPr>
          <w:rFonts w:ascii="Times New Roman" w:hAnsi="Times New Roman" w:cs="Times New Roman" w:eastAsia="Times New Roman"/>
          <w:color w:val="0E101A"/>
          <w:spacing w:val="0"/>
          <w:position w:val="0"/>
          <w:sz w:val="24"/>
          <w:shd w:fill="auto" w:val="clear"/>
        </w:rPr>
        <w:t xml:space="preserve"> The changes in consumer preferences provide both opportunities and obstacles for the company Starbucks. There is an increasing demand of consumers in ethically sourced products and sustainability (Mboga, 2017). It forces Starbucks to highlight its practices of ethical sourcing. There is an ongoing trend of consumer preferences in health-conscious products (Camanzi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2024). The company expanded their offering with many plant-based options and low calories. The generation of Millennials and Generation Z are the most vulnerable and provide value to brands' authenticity.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Technology:</w:t>
      </w:r>
      <w:r>
        <w:rPr>
          <w:rFonts w:ascii="Times New Roman" w:hAnsi="Times New Roman" w:cs="Times New Roman" w:eastAsia="Times New Roman"/>
          <w:color w:val="0E101A"/>
          <w:spacing w:val="0"/>
          <w:position w:val="0"/>
          <w:sz w:val="24"/>
          <w:shd w:fill="auto" w:val="clear"/>
        </w:rPr>
        <w:t xml:space="preserve"> The advanced technology in delivery systems and mobile applications is developing the retail experiences of the coffee market (Faulds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2018). The mobile applications of the company Starbucks involve many features like loyalty rewards, order ahead etc. It is an important tool for retaining consumers. The company Starbucks makes partnerships with many delivery platforms like Uber Eats (Business Wire, 2024). This process has helped the company in enhancing the growing demands of consumers in convenience and expanding operational reach. The company needs to make more investments in technological infrastructure to streamline its operations and enhance consumers' experiences.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Legal:</w:t>
      </w:r>
      <w:r>
        <w:rPr>
          <w:rFonts w:ascii="Times New Roman" w:hAnsi="Times New Roman" w:cs="Times New Roman" w:eastAsia="Times New Roman"/>
          <w:color w:val="0E101A"/>
          <w:spacing w:val="0"/>
          <w:position w:val="0"/>
          <w:sz w:val="24"/>
          <w:shd w:fill="auto" w:val="clear"/>
        </w:rPr>
        <w:t xml:space="preserve"> The company Starbucks needs to comply with the regulations of the United Kingdom such as general data protection regulations, health and safety standards etc. The company needs to maintain its reputation and enhance consumers' trust. Any kind of noncompliance with these regulations can put the company in reputational damages and penalties.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Environmental:</w:t>
      </w:r>
      <w:r>
        <w:rPr>
          <w:rFonts w:ascii="Times New Roman" w:hAnsi="Times New Roman" w:cs="Times New Roman" w:eastAsia="Times New Roman"/>
          <w:color w:val="0E101A"/>
          <w:spacing w:val="0"/>
          <w:position w:val="0"/>
          <w:sz w:val="24"/>
          <w:shd w:fill="auto" w:val="clear"/>
        </w:rPr>
        <w:t xml:space="preserve"> Nowadays consumers have become increasingly aware of climate changes and other environmental impacts (Muça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2021). The company Starbucks faces intensive pressure to adopt more sustainable practices in their operations like reducing the company’s footprints in carbon emissions. If the company fails to meet these regulations it will fail to enhance the loyalty of consumers and brand reputations. </w:t>
      </w:r>
    </w:p>
    <w:p>
      <w:pPr>
        <w:keepNext w:val="true"/>
        <w:keepLines w:val="true"/>
        <w:spacing w:before="0" w:after="0" w:line="360"/>
        <w:ind w:right="0" w:left="0" w:firstLine="0"/>
        <w:jc w:val="both"/>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SWOT Analysis of Starbucks</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Strengths: </w:t>
      </w:r>
      <w:r>
        <w:rPr>
          <w:rFonts w:ascii="Times New Roman" w:hAnsi="Times New Roman" w:cs="Times New Roman" w:eastAsia="Times New Roman"/>
          <w:color w:val="0E101A"/>
          <w:spacing w:val="0"/>
          <w:position w:val="0"/>
          <w:sz w:val="24"/>
          <w:shd w:fill="auto" w:val="clear"/>
        </w:rPr>
        <w:t xml:space="preserve">One of the important strengths the company Starbucks has is their global recognition, and strong loyalty among consumers (BusinessDasher, 2024). Extensive presence in the market. The company also offers many innovative products such as seasonal drinks and digital loyalty programs.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Weaknesses:</w:t>
      </w:r>
      <w:r>
        <w:rPr>
          <w:rFonts w:ascii="Times New Roman" w:hAnsi="Times New Roman" w:cs="Times New Roman" w:eastAsia="Times New Roman"/>
          <w:color w:val="0E101A"/>
          <w:spacing w:val="0"/>
          <w:position w:val="0"/>
          <w:sz w:val="24"/>
          <w:shd w:fill="auto" w:val="clear"/>
        </w:rPr>
        <w:t xml:space="preserve"> One of the major weaknesses the company Starbucks has in their premium pricing strategy and high cost in operations.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Opportunities: </w:t>
      </w:r>
      <w:r>
        <w:rPr>
          <w:rFonts w:ascii="Times New Roman" w:hAnsi="Times New Roman" w:cs="Times New Roman" w:eastAsia="Times New Roman"/>
          <w:color w:val="0E101A"/>
          <w:spacing w:val="0"/>
          <w:position w:val="0"/>
          <w:sz w:val="24"/>
          <w:shd w:fill="auto" w:val="clear"/>
        </w:rPr>
        <w:t xml:space="preserve">The company Starbucks can cater for the growing awareness of consumers in plant-based and health-conscious food options. Using advanced technology in operations will also help the company in enhancing consumers' experience. </w:t>
      </w:r>
    </w:p>
    <w:p>
      <w:pPr>
        <w:spacing w:before="0" w:after="0" w:line="360"/>
        <w:ind w:right="0" w:left="0" w:firstLine="0"/>
        <w:jc w:val="both"/>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Threats:</w:t>
      </w:r>
      <w:r>
        <w:rPr>
          <w:rFonts w:ascii="Times New Roman" w:hAnsi="Times New Roman" w:cs="Times New Roman" w:eastAsia="Times New Roman"/>
          <w:color w:val="0E101A"/>
          <w:spacing w:val="0"/>
          <w:position w:val="0"/>
          <w:sz w:val="24"/>
          <w:shd w:fill="auto" w:val="clear"/>
        </w:rPr>
        <w:t xml:space="preserve"> One of the potential threats of the company Starbucks' intensive competition in the cafe market is caffe nero, Costa coffee and local cafes. Any kind of changes in economic concepts also can bring harmful risks for Starbucks. </w:t>
      </w:r>
    </w:p>
    <w:p>
      <w:pPr>
        <w:keepNext w:val="true"/>
        <w:keepLines w:val="true"/>
        <w:spacing w:before="0" w:after="0" w:line="360"/>
        <w:ind w:right="0" w:left="0" w:firstLine="0"/>
        <w:jc w:val="both"/>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Porter’s Five Forces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operates in a relatively competitive coffee market in the UK. Analysing its environment through Porter’s Five Forces reveals significant dynamics: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New Entrants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coffee market is also a moderate, relatively easy market to enter. Although the fixed assets needed to start small cafes might be mere money, building a brand as strong as Starbucks requires large funds and skills. Also, Starbucks enjoys economies of scale, customer loyalty, and brand name recognition, which make it difficult for new entrants to penetrate this market. However, there are emerging threats from small specialty coffee shops that use sustainable messages and specialised products.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Suppliers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relies a great deal on coffee growers and this exposes it to certain risks because coffee is a volatile product for which supply can be easily affected. Though Starbucks has ways to minimise these dangers through extended supplier contacts and such ethical buying programs as C.A.F.E. Practices (</w:t>
      </w:r>
      <w:r>
        <w:rPr>
          <w:rFonts w:ascii="Times New Roman" w:hAnsi="Times New Roman" w:cs="Times New Roman" w:eastAsia="Times New Roman"/>
          <w:color w:val="222222"/>
          <w:spacing w:val="0"/>
          <w:position w:val="0"/>
          <w:sz w:val="24"/>
          <w:shd w:fill="FFFFFF" w:val="clear"/>
        </w:rPr>
        <w:t xml:space="preserve">Starbucks, 2024)</w:t>
      </w:r>
      <w:r>
        <w:rPr>
          <w:rFonts w:ascii="Times New Roman" w:hAnsi="Times New Roman" w:cs="Times New Roman" w:eastAsia="Times New Roman"/>
          <w:color w:val="auto"/>
          <w:spacing w:val="0"/>
          <w:position w:val="0"/>
          <w:sz w:val="24"/>
          <w:shd w:fill="auto" w:val="clear"/>
        </w:rPr>
        <w:t xml:space="preserve">, climate alter and geopolitical challenges may distort supply reliability. Nonetheless, Starbucks features quite a large buying power to negotiate a much better relationship with its suppliers which will minimise the supplier's power.</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Customers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Customers in the UK have a high bargaining power since they can turn to competitors, as well as independent coffee shops. Consumer trends that are now trending, especially toward the cheaper or local brands (</w:t>
      </w:r>
      <w:r>
        <w:rPr>
          <w:rFonts w:ascii="Times New Roman" w:hAnsi="Times New Roman" w:cs="Times New Roman" w:eastAsia="Times New Roman"/>
          <w:color w:val="222222"/>
          <w:spacing w:val="0"/>
          <w:position w:val="0"/>
          <w:sz w:val="24"/>
          <w:shd w:fill="FFFFFF" w:val="clear"/>
        </w:rPr>
        <w:t xml:space="preserve">Batra et al., 2014). It</w:t>
      </w:r>
      <w:r>
        <w:rPr>
          <w:rFonts w:ascii="Times New Roman" w:hAnsi="Times New Roman" w:cs="Times New Roman" w:eastAsia="Times New Roman"/>
          <w:color w:val="auto"/>
          <w:spacing w:val="0"/>
          <w:position w:val="0"/>
          <w:sz w:val="24"/>
          <w:shd w:fill="auto" w:val="clear"/>
        </w:rPr>
        <w:t xml:space="preserve"> emphasises Starbucks to stand out in terms of its quality, and rewards and offer sustainable solutions. Through technology, customers are provided with detailed options, which quickly increases the strength of this force.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Substitutes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Substitutes that are associated with the product include tea energy drinks and smoothens since they could be prepared in its place. Also to add on, coffee brewing appliances and liquid coffee beverages are other key features for consumers leading to a threat to Starbucks.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Industry Rivalry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Competition in the UK coffee market is high with market rivals such as Costa Coffee, Caffè Nero, and several local competitors (</w:t>
      </w:r>
      <w:r>
        <w:rPr>
          <w:rFonts w:ascii="Times New Roman" w:hAnsi="Times New Roman" w:cs="Times New Roman" w:eastAsia="Times New Roman"/>
          <w:color w:val="222222"/>
          <w:spacing w:val="0"/>
          <w:position w:val="0"/>
          <w:sz w:val="24"/>
          <w:shd w:fill="FFFFFF" w:val="clear"/>
        </w:rPr>
        <w:t xml:space="preserve">CBI, 2024)</w:t>
      </w:r>
      <w:r>
        <w:rPr>
          <w:rFonts w:ascii="Times New Roman" w:hAnsi="Times New Roman" w:cs="Times New Roman" w:eastAsia="Times New Roman"/>
          <w:color w:val="auto"/>
          <w:spacing w:val="0"/>
          <w:position w:val="0"/>
          <w:sz w:val="24"/>
          <w:shd w:fill="auto" w:val="clear"/>
        </w:rPr>
        <w:t xml:space="preserve">. These rivals are cheaper, different and environmentally conscious. However, Starbucks sustains its place with a focus on brand awareness, and unique products with prestige, all the while facing steep competition.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company Starbucks runs their operations in a continuously evolving and competitive market which is influenced by many factors of the macro environment such as consumers' increasing demands for sustainability, financial pressures, regulatory changes etc. In this report, the PESTLE analysis helps to identify the political factors such as the company is facing extreme challenges in sourcing coffee beans from countries of the EU. Inflation and recessions have impacted the consumers' choice in spending money on premium coffees. One of the major strengths the company has is its global presence and loyal consumer base. Porter’s five forces have also highlighted the high threats from substitutes and rivalry in the industry. This is one of the potential threats the company Starbucks faces. The company can make significant investments in technologies. It will help them to modify their mobile applications in providing personalisation recommendations to consumers.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Invest in Sustainable Practices: </w:t>
      </w:r>
      <w:r>
        <w:rPr>
          <w:rFonts w:ascii="Times New Roman" w:hAnsi="Times New Roman" w:cs="Times New Roman" w:eastAsia="Times New Roman"/>
          <w:color w:val="0E101A"/>
          <w:spacing w:val="0"/>
          <w:position w:val="0"/>
          <w:sz w:val="24"/>
          <w:shd w:fill="auto" w:val="clear"/>
        </w:rPr>
        <w:t xml:space="preserve">The company Starbucks can strengthen their supply chain process by decreasing their carbon footprints and sourcing coffees from local eco-friendly suppliers. It will help to improve the company's reputation.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Enhance Digital Innovation:</w:t>
      </w:r>
      <w:r>
        <w:rPr>
          <w:rFonts w:ascii="Times New Roman" w:hAnsi="Times New Roman" w:cs="Times New Roman" w:eastAsia="Times New Roman"/>
          <w:color w:val="0E101A"/>
          <w:spacing w:val="0"/>
          <w:position w:val="0"/>
          <w:sz w:val="24"/>
          <w:shd w:fill="auto" w:val="clear"/>
        </w:rPr>
        <w:t xml:space="preserve"> The company needs to make more investments in advanced technology to develop its mobile application features for providing more seamless integration in delivery and personalisation recommendations. Expanding the company’s ability in the digital landscape will help the company enhance the growing convenience and demands of consumers. </w:t>
      </w: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Lists</w:t>
      </w:r>
    </w:p>
    <w:p>
      <w:pPr>
        <w:spacing w:before="0" w:after="0" w:line="360"/>
        <w:ind w:right="0" w:left="0" w:firstLine="0"/>
        <w:jc w:val="both"/>
        <w:rPr>
          <w:rFonts w:ascii="Times New Roman" w:hAnsi="Times New Roman" w:cs="Times New Roman" w:eastAsia="Times New Roman"/>
          <w:i/>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Batra, R., Ramaswamy, V., Alden, D.L., Steenkamp, J.B.E. and Ramachander, S., (2014). Effects of brand local and nonlocal origin on consumer attitudes in developing countries. In </w:t>
      </w:r>
      <w:r>
        <w:rPr>
          <w:rFonts w:ascii="Times New Roman" w:hAnsi="Times New Roman" w:cs="Times New Roman" w:eastAsia="Times New Roman"/>
          <w:i/>
          <w:color w:val="222222"/>
          <w:spacing w:val="0"/>
          <w:position w:val="0"/>
          <w:sz w:val="24"/>
          <w:shd w:fill="FFFFFF" w:val="clear"/>
        </w:rPr>
        <w:t xml:space="preserve">Cultural psychology</w:t>
      </w:r>
      <w:r>
        <w:rPr>
          <w:rFonts w:ascii="Times New Roman" w:hAnsi="Times New Roman" w:cs="Times New Roman" w:eastAsia="Times New Roman"/>
          <w:color w:val="222222"/>
          <w:spacing w:val="0"/>
          <w:position w:val="0"/>
          <w:sz w:val="24"/>
          <w:shd w:fill="FFFFFF" w:val="clear"/>
        </w:rPr>
        <w:t xml:space="preserve"> (pp. 83-96). Psychology Press.</w:t>
      </w:r>
      <w:r>
        <w:rPr>
          <w:rFonts w:ascii="Times New Roman" w:hAnsi="Times New Roman" w:cs="Times New Roman" w:eastAsia="Times New Roman"/>
          <w:color w:val="auto"/>
          <w:spacing w:val="0"/>
          <w:position w:val="0"/>
          <w:sz w:val="24"/>
          <w:shd w:fill="FFFFFF" w:val="clear"/>
        </w:rPr>
        <w:t xml:space="preserve">https://www.taylorfrancis.com/chapters/edit/10.4324/9780203764947-3/effects-brand-local-nonlocal-origin-consumer-attitudes-developing-countries-rajeev-batra-venkatram-ramaswamy-dana-alden-jan-benedict-steenkamp-ramachander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Britannica, (2024).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https://www.britannica.com/money/Starbucks</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Insider, (2024).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https://www.businessinsider.com/coffee-importers-are-worried-about-post-brexit-shipping-bottlenecks-2020-12#:~:text=Coffee%20importers%20are%20worried%20about%20post%2DBrexit%20shipping,new%20tariffs%20will%20add%20to%20their%20costs</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Business Wire, (2024).  Available at: </w:t>
      </w:r>
      <w:hyperlink xmlns:r="http://schemas.openxmlformats.org/officeDocument/2006/relationships" r:id="docRId4">
        <w:r>
          <w:rPr>
            <w:rFonts w:ascii="Times New Roman" w:hAnsi="Times New Roman" w:cs="Times New Roman" w:eastAsia="Times New Roman"/>
            <w:color w:val="222222"/>
            <w:spacing w:val="0"/>
            <w:position w:val="0"/>
            <w:sz w:val="24"/>
            <w:u w:val="single"/>
            <w:shd w:fill="FFFFFF" w:val="clear"/>
          </w:rPr>
          <w:t xml:space="preserve">https://www.businesswire.com/news/home/20190122005206/en/%E2%80%9CStarbucks-Delivers%E2%80%9D-Expands-in-U.S.-Powered-by-Uber-Eats#:~:text=Business%20Opportunity%20and%20Uber%20Eats%20Partnership&amp;text=Starbucks%20will%20leverage%20Uber’s%20expertise,in%20other%20countries%20this%20year</w:t>
        </w:r>
      </w:hyperlink>
      <w:r>
        <w:rPr>
          <w:rFonts w:ascii="Times New Roman" w:hAnsi="Times New Roman" w:cs="Times New Roman" w:eastAsia="Times New Roman"/>
          <w:color w:val="222222"/>
          <w:spacing w:val="0"/>
          <w:position w:val="0"/>
          <w:sz w:val="24"/>
          <w:shd w:fill="FFFFFF"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BusinessDasher, (2024).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https://www.businessdasher.com/startbucks-statistics/</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Camanzi, L., Ahmadi Kaliji, S., Prosperi, P., Collewet, L., El Khechen, R., Michailidis, A.C., Charatsari, C., Lioutas, E.D., De Rosa, M. and Francescone, M., (2024). Value seeking, health-conscious or sustainability-concerned? Profiling fruit and vegetable consumers in Euro-Mediterranean countries. </w:t>
      </w:r>
      <w:r>
        <w:rPr>
          <w:rFonts w:ascii="Times New Roman" w:hAnsi="Times New Roman" w:cs="Times New Roman" w:eastAsia="Times New Roman"/>
          <w:i/>
          <w:color w:val="222222"/>
          <w:spacing w:val="0"/>
          <w:position w:val="0"/>
          <w:sz w:val="24"/>
          <w:shd w:fill="FFFFFF" w:val="clear"/>
        </w:rPr>
        <w:t xml:space="preserve">British Food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126</w:t>
      </w:r>
      <w:r>
        <w:rPr>
          <w:rFonts w:ascii="Times New Roman" w:hAnsi="Times New Roman" w:cs="Times New Roman" w:eastAsia="Times New Roman"/>
          <w:color w:val="222222"/>
          <w:spacing w:val="0"/>
          <w:position w:val="0"/>
          <w:sz w:val="24"/>
          <w:shd w:fill="FFFFFF" w:val="clear"/>
        </w:rPr>
        <w:t xml:space="preserve">(13), pp.303-331.</w:t>
      </w:r>
      <w:r>
        <w:rPr>
          <w:rFonts w:ascii="Times New Roman" w:hAnsi="Times New Roman" w:cs="Times New Roman" w:eastAsia="Times New Roman"/>
          <w:color w:val="auto"/>
          <w:spacing w:val="0"/>
          <w:position w:val="0"/>
          <w:sz w:val="24"/>
          <w:shd w:fill="FFFFFF" w:val="clear"/>
        </w:rPr>
        <w:t xml:space="preserve">https://www.emerald.com/insight/content/doi/10.1108/bfj-12-2023-1151/full/html</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CBI, (2024).  Available at: </w:t>
      </w:r>
      <w:hyperlink xmlns:r="http://schemas.openxmlformats.org/officeDocument/2006/relationships" r:id="docRId6">
        <w:r>
          <w:rPr>
            <w:rFonts w:ascii="Times New Roman" w:hAnsi="Times New Roman" w:cs="Times New Roman" w:eastAsia="Times New Roman"/>
            <w:color w:val="222222"/>
            <w:spacing w:val="0"/>
            <w:position w:val="0"/>
            <w:sz w:val="24"/>
            <w:u w:val="single"/>
            <w:shd w:fill="FFFFFF" w:val="clear"/>
          </w:rPr>
          <w:t xml:space="preserve">https://www.cbi.eu/market-information/coffee/united-kingdom/market-potential#:~:text=The%20United%20Kingdom%20has%20an,and%20Starbucks%20with%201%2C089%20shops</w:t>
        </w:r>
      </w:hyperlink>
      <w:r>
        <w:rPr>
          <w:rFonts w:ascii="Times New Roman" w:hAnsi="Times New Roman" w:cs="Times New Roman" w:eastAsia="Times New Roman"/>
          <w:color w:val="222222"/>
          <w:spacing w:val="0"/>
          <w:position w:val="0"/>
          <w:sz w:val="24"/>
          <w:shd w:fill="FFFFFF" w:val="clear"/>
        </w:rPr>
        <w:t xml:space="preserve">. (Accessed: 27 November 2024). </w:t>
      </w:r>
    </w:p>
    <w:p>
      <w:pPr>
        <w:spacing w:before="0" w:after="0" w:line="360"/>
        <w:ind w:right="0" w:left="0" w:firstLine="0"/>
        <w:jc w:val="both"/>
        <w:rPr>
          <w:rFonts w:ascii="Times New Roman" w:hAnsi="Times New Roman" w:cs="Times New Roman" w:eastAsia="Times New Roman"/>
          <w:i/>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Faulds, D.J., Mangold, W.G., Raju, P.S. and Valsalan, S., (2018). The mobile shopping revolution: Redefining the consumer decision process. </w:t>
      </w:r>
      <w:r>
        <w:rPr>
          <w:rFonts w:ascii="Times New Roman" w:hAnsi="Times New Roman" w:cs="Times New Roman" w:eastAsia="Times New Roman"/>
          <w:i/>
          <w:color w:val="222222"/>
          <w:spacing w:val="0"/>
          <w:position w:val="0"/>
          <w:sz w:val="24"/>
          <w:shd w:fill="FFFFFF" w:val="clear"/>
        </w:rPr>
        <w:t xml:space="preserve">Business Horizons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61</w:t>
      </w:r>
      <w:r>
        <w:rPr>
          <w:rFonts w:ascii="Times New Roman" w:hAnsi="Times New Roman" w:cs="Times New Roman" w:eastAsia="Times New Roman"/>
          <w:color w:val="222222"/>
          <w:spacing w:val="0"/>
          <w:position w:val="0"/>
          <w:sz w:val="24"/>
          <w:shd w:fill="FFFFFF" w:val="clear"/>
        </w:rPr>
        <w:t xml:space="preserve">(2), pp.323-338.</w:t>
      </w:r>
      <w:r>
        <w:rPr>
          <w:rFonts w:ascii="Times New Roman" w:hAnsi="Times New Roman" w:cs="Times New Roman" w:eastAsia="Times New Roman"/>
          <w:color w:val="auto"/>
          <w:spacing w:val="0"/>
          <w:position w:val="0"/>
          <w:sz w:val="24"/>
          <w:shd w:fill="FFFFFF" w:val="clear"/>
        </w:rPr>
        <w:t xml:space="preserve">https://www.sciencedirect.com/science/article/abs/pii/S0007681317301672</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Knoblauch, D. and Mederake, L., (2021). Government policies combatting plastic pollution. </w:t>
      </w:r>
      <w:r>
        <w:rPr>
          <w:rFonts w:ascii="Times New Roman" w:hAnsi="Times New Roman" w:cs="Times New Roman" w:eastAsia="Times New Roman"/>
          <w:i/>
          <w:color w:val="222222"/>
          <w:spacing w:val="0"/>
          <w:position w:val="0"/>
          <w:sz w:val="24"/>
          <w:shd w:fill="FFFFFF" w:val="clear"/>
        </w:rPr>
        <w:t xml:space="preserve">Current opinion in toxicology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 pp.87-96.</w:t>
      </w:r>
      <w:r>
        <w:rPr>
          <w:rFonts w:ascii="Times New Roman" w:hAnsi="Times New Roman" w:cs="Times New Roman" w:eastAsia="Times New Roman"/>
          <w:color w:val="auto"/>
          <w:spacing w:val="0"/>
          <w:position w:val="0"/>
          <w:sz w:val="24"/>
          <w:shd w:fill="FFFFFF" w:val="clear"/>
        </w:rPr>
        <w:t xml:space="preserve">https://www.sciencedirect.com/science/article/pii/S2468202021000619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Martin Roll, (2024).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https://martinroll.com/resources/articles/strategy/secret-starbucks-brand-success/#:~:text=Starbucks%20also%20initiates%20many%20programs,stores%2C%20operations%2C%20manufacturing%20and%20delivery</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Mboga, J., (2017). Ethical sourcing to ensure sustainability in the food and beverage industry and eliciting millennial perspectives. </w:t>
      </w:r>
      <w:r>
        <w:rPr>
          <w:rFonts w:ascii="Times New Roman" w:hAnsi="Times New Roman" w:cs="Times New Roman" w:eastAsia="Times New Roman"/>
          <w:i/>
          <w:color w:val="222222"/>
          <w:spacing w:val="0"/>
          <w:position w:val="0"/>
          <w:sz w:val="24"/>
          <w:shd w:fill="FFFFFF" w:val="clear"/>
        </w:rPr>
        <w:t xml:space="preserve">European Journal of Economic and Financial Research</w:t>
      </w:r>
      <w:r>
        <w:rPr>
          <w:rFonts w:ascii="Times New Roman" w:hAnsi="Times New Roman" w:cs="Times New Roman" w:eastAsia="Times New Roman"/>
          <w:color w:val="222222"/>
          <w:spacing w:val="0"/>
          <w:position w:val="0"/>
          <w:sz w:val="24"/>
          <w:shd w:fill="FFFFFF" w:val="clear"/>
        </w:rPr>
        <w:t xml:space="preserve">.</w:t>
      </w:r>
      <w:hyperlink xmlns:r="http://schemas.openxmlformats.org/officeDocument/2006/relationships" r:id="docRId8">
        <w:r>
          <w:rPr>
            <w:rFonts w:ascii="Times New Roman" w:hAnsi="Times New Roman" w:cs="Times New Roman" w:eastAsia="Times New Roman"/>
            <w:color w:val="1155CC"/>
            <w:spacing w:val="0"/>
            <w:position w:val="0"/>
            <w:sz w:val="24"/>
            <w:u w:val="single"/>
            <w:shd w:fill="FFFFFF" w:val="clear"/>
          </w:rPr>
          <w:t xml:space="preserve">https</w:t>
        </w:r>
        <w:r>
          <w:rPr>
            <w:rFonts w:ascii="Times New Roman" w:hAnsi="Times New Roman" w:cs="Times New Roman" w:eastAsia="Times New Roman"/>
            <w:color w:val="1155CC"/>
            <w:spacing w:val="0"/>
            <w:position w:val="0"/>
            <w:sz w:val="24"/>
            <w:u w:val="single"/>
            <w:shd w:fill="FFFFFF" w:val="clear"/>
          </w:rPr>
          <w:t xml:space="preserve"> HYPERLINK "https://oapub.org/soc/index.php/EJEFR/article/view/222"</w:t>
        </w:r>
        <w:r>
          <w:rPr>
            <w:rFonts w:ascii="Times New Roman" w:hAnsi="Times New Roman" w:cs="Times New Roman" w:eastAsia="Times New Roman"/>
            <w:color w:val="1155CC"/>
            <w:spacing w:val="0"/>
            <w:position w:val="0"/>
            <w:sz w:val="24"/>
            <w:u w:val="single"/>
            <w:shd w:fill="FFFFFF" w:val="clear"/>
          </w:rPr>
          <w:t xml:space="preserve">://oapub.org/soc/</w:t>
        </w:r>
        <w:r>
          <w:rPr>
            <w:rFonts w:ascii="Times New Roman" w:hAnsi="Times New Roman" w:cs="Times New Roman" w:eastAsia="Times New Roman"/>
            <w:color w:val="1155CC"/>
            <w:spacing w:val="0"/>
            <w:position w:val="0"/>
            <w:sz w:val="24"/>
            <w:u w:val="single"/>
            <w:shd w:fill="FFFFFF" w:val="clear"/>
          </w:rPr>
          <w:t xml:space="preserve"> HYPERLINK "https://oapub.org/soc/index.php/EJEFR/article/view/222"</w:t>
        </w:r>
        <w:r>
          <w:rPr>
            <w:rFonts w:ascii="Times New Roman" w:hAnsi="Times New Roman" w:cs="Times New Roman" w:eastAsia="Times New Roman"/>
            <w:color w:val="1155CC"/>
            <w:spacing w:val="0"/>
            <w:position w:val="0"/>
            <w:sz w:val="24"/>
            <w:u w:val="single"/>
            <w:shd w:fill="FFFFFF" w:val="clear"/>
          </w:rPr>
          <w:t xml:space="preserve">index.php</w:t>
        </w:r>
        <w:r>
          <w:rPr>
            <w:rFonts w:ascii="Times New Roman" w:hAnsi="Times New Roman" w:cs="Times New Roman" w:eastAsia="Times New Roman"/>
            <w:color w:val="1155CC"/>
            <w:spacing w:val="0"/>
            <w:position w:val="0"/>
            <w:sz w:val="24"/>
            <w:u w:val="single"/>
            <w:shd w:fill="FFFFFF" w:val="clear"/>
          </w:rPr>
          <w:t xml:space="preserve"> HYPERLINK "https://oapub.org/soc/index.php/EJEFR/article/view/222"</w:t>
        </w:r>
        <w:r>
          <w:rPr>
            <w:rFonts w:ascii="Times New Roman" w:hAnsi="Times New Roman" w:cs="Times New Roman" w:eastAsia="Times New Roman"/>
            <w:color w:val="1155CC"/>
            <w:spacing w:val="0"/>
            <w:position w:val="0"/>
            <w:sz w:val="24"/>
            <w:u w:val="single"/>
            <w:shd w:fill="FFFFFF" w:val="clear"/>
          </w:rPr>
          <w:t xml:space="preserve">/EJEFR/article/view/222</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Meritshot, (2024).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https://www.meritshot.com/starbucks-case-study/</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i/>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Muça, E., Pomianek, I. and Peneva, M., (2021). The Role of GI Products or Local Products in the Environment</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Consumer Awareness and Preferences in Albania, Bulgaria and Poland.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(1), p.4.</w:t>
      </w:r>
      <w:r>
        <w:rPr>
          <w:rFonts w:ascii="Times New Roman" w:hAnsi="Times New Roman" w:cs="Times New Roman" w:eastAsia="Times New Roman"/>
          <w:color w:val="auto"/>
          <w:spacing w:val="0"/>
          <w:position w:val="0"/>
          <w:sz w:val="24"/>
          <w:shd w:fill="FFFFFF" w:val="clear"/>
        </w:rPr>
        <w:t xml:space="preserve">https://www.mdpi.com/2071-1050/14/1/4</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Nassar, Y., Gad, G. and Kortam, W., (2021). The effect of demographic variables on price sensitivity of customers A field study. </w:t>
      </w:r>
      <w:r>
        <w:rPr>
          <w:rFonts w:ascii="Times New Roman" w:hAnsi="Times New Roman" w:cs="Times New Roman" w:eastAsia="Times New Roman"/>
          <w:i/>
          <w:color w:val="222222"/>
          <w:spacing w:val="0"/>
          <w:position w:val="0"/>
          <w:sz w:val="24"/>
          <w:shd w:fill="FFFFFF" w:val="clear"/>
        </w:rPr>
        <w:t xml:space="preserve">Arch. Bus. Res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 pp.101-142.</w:t>
      </w:r>
      <w:r>
        <w:rPr>
          <w:rFonts w:ascii="Times New Roman" w:hAnsi="Times New Roman" w:cs="Times New Roman" w:eastAsia="Times New Roman"/>
          <w:color w:val="auto"/>
          <w:spacing w:val="0"/>
          <w:position w:val="0"/>
          <w:sz w:val="24"/>
          <w:shd w:fill="FFFFFF" w:val="clear"/>
        </w:rPr>
        <w:t xml:space="preserve">https://www.researchgate.net/profile/Yehia-Nassar/publication/351152444_The_Effect_of_Demographic_Variables_on_Price_Sensitivity_of_Customers_A_Field_Study/links/608a8f1c299bf1ad8d65a95c/The-Effect-of-Demographic-Variables-on-Price-Sensitivity-of-Customers-A-Field-Study.pdf</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Sherman, N. (2024) </w:t>
      </w:r>
      <w:r>
        <w:rPr>
          <w:rFonts w:ascii="Times New Roman" w:hAnsi="Times New Roman" w:cs="Times New Roman" w:eastAsia="Times New Roman"/>
          <w:i/>
          <w:color w:val="auto"/>
          <w:spacing w:val="0"/>
          <w:position w:val="0"/>
          <w:sz w:val="24"/>
          <w:shd w:fill="auto" w:val="clear"/>
        </w:rPr>
        <w:t xml:space="preserve">Coffee Giant Starbucks replaces boss after global sales slump</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BBC News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https://www.bbc.com/news/articles/cy0npj1n6rko</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Starbucks, (2024).  Available at: </w:t>
      </w:r>
      <w:hyperlink xmlns:r="http://schemas.openxmlformats.org/officeDocument/2006/relationships" r:id="docRId11">
        <w:r>
          <w:rPr>
            <w:rFonts w:ascii="Times New Roman" w:hAnsi="Times New Roman" w:cs="Times New Roman" w:eastAsia="Times New Roman"/>
            <w:color w:val="222222"/>
            <w:spacing w:val="0"/>
            <w:position w:val="0"/>
            <w:sz w:val="24"/>
            <w:u w:val="single"/>
            <w:shd w:fill="FFFFFF" w:val="clear"/>
          </w:rPr>
          <w:t xml:space="preserve">https://www.starbucksathome.com/gb/story/cafe-practices#:~:text=Practices.-,C.A.F.E.,retailer%20to%20achieve%20this%20milestone</w:t>
        </w:r>
      </w:hyperlink>
      <w:r>
        <w:rPr>
          <w:rFonts w:ascii="Times New Roman" w:hAnsi="Times New Roman" w:cs="Times New Roman" w:eastAsia="Times New Roman"/>
          <w:color w:val="222222"/>
          <w:spacing w:val="0"/>
          <w:position w:val="0"/>
          <w:sz w:val="24"/>
          <w:shd w:fill="FFFFFF"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(2024).  </w:t>
      </w:r>
      <w:r>
        <w:rPr>
          <w:rFonts w:ascii="Times New Roman" w:hAnsi="Times New Roman" w:cs="Times New Roman" w:eastAsia="Times New Roman"/>
          <w:i/>
          <w:color w:val="auto"/>
          <w:spacing w:val="0"/>
          <w:position w:val="0"/>
          <w:sz w:val="24"/>
          <w:shd w:fill="auto" w:val="clear"/>
        </w:rPr>
        <w:t xml:space="preserve">Starbucks celebrates 25 years of coffee in the UK and in the Europe Middle East and Africa region - starbucks stories emea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https://stories.starbucks.com/emea/stories/2023/25-years-of-coffee-in-the-uk-and-emea/</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(2024).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https://www.starbucks.co.uk/about-us</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 (2024).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https://www.statista.com/statistics/1072721/coffee-shop-market-value-united-kingdom-uk/#:~:text=In%202023%2C%20the%20branded%20coffee,billion%20British%20pounds%20in%202019</w:t>
        </w:r>
      </w:hyperlink>
      <w:r>
        <w:rPr>
          <w:rFonts w:ascii="Times New Roman" w:hAnsi="Times New Roman" w:cs="Times New Roman" w:eastAsia="Times New Roman"/>
          <w:color w:val="auto"/>
          <w:spacing w:val="0"/>
          <w:position w:val="0"/>
          <w:sz w:val="24"/>
          <w:shd w:fill="auto" w:val="clear"/>
        </w:rPr>
        <w:t xml:space="preserve">. (Accessed: 27 November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martinroll.com/resources/articles/strategy/secret-starbucks-brand-success/#:~:text=Starbucks%20also%20initiates%20many%20programs,stores%2C%20operations%2C%20manufacturing%20and%20delivery" Id="docRId7" Type="http://schemas.openxmlformats.org/officeDocument/2006/relationships/hyperlink" /><Relationship TargetMode="External" Target="https://www.bbc.com/news/articles/cy0npj1n6rko" Id="docRId10" Type="http://schemas.openxmlformats.org/officeDocument/2006/relationships/hyperlink" /><Relationship TargetMode="External" Target="https://www.statista.com/statistics/1072721/coffee-shop-market-value-united-kingdom-uk/#:~:text=In%202023%2C%20the%20branded%20coffee,billion%20British%20pounds%20in%202019" Id="docRId14" Type="http://schemas.openxmlformats.org/officeDocument/2006/relationships/hyperlink" /><Relationship TargetMode="External" Target="https://www.britannica.com/money/Starbucks" Id="docRId2" Type="http://schemas.openxmlformats.org/officeDocument/2006/relationships/hyperlink" /><Relationship TargetMode="External" Target="https://www.cbi.eu/market-information/coffee/united-kingdom/market-potential#:~:text=The%20United%20Kingdom%20has%20an,and%20Starbucks%20with%201%2C089%20shops" Id="docRId6" Type="http://schemas.openxmlformats.org/officeDocument/2006/relationships/hyperlink" /><Relationship Target="media/image0.wmf" Id="docRId1" Type="http://schemas.openxmlformats.org/officeDocument/2006/relationships/image" /><Relationship TargetMode="External" Target="https://www.starbucksathome.com/gb/story/cafe-practices#:~:text=Practices.-,C.A.F.E.,retailer%20to%20achieve%20this%20milestone" Id="docRId11" Type="http://schemas.openxmlformats.org/officeDocument/2006/relationships/hyperlink" /><Relationship Target="numbering.xml" Id="docRId15" Type="http://schemas.openxmlformats.org/officeDocument/2006/relationships/numbering" /><Relationship TargetMode="External" Target="https://www.businessdasher.com/startbucks-statistics/" Id="docRId5" Type="http://schemas.openxmlformats.org/officeDocument/2006/relationships/hyperlink" /><Relationship TargetMode="External" Target="https://www.meritshot.com/starbucks-case-study/" Id="docRId9" Type="http://schemas.openxmlformats.org/officeDocument/2006/relationships/hyperlink" /><Relationship Target="embeddings/oleObject0.bin" Id="docRId0" Type="http://schemas.openxmlformats.org/officeDocument/2006/relationships/oleObject" /><Relationship TargetMode="External" Target="https://stories.starbucks.com/emea/stories/2023/25-years-of-coffee-in-the-uk-and-emea/" Id="docRId12" Type="http://schemas.openxmlformats.org/officeDocument/2006/relationships/hyperlink" /><Relationship Target="styles.xml" Id="docRId16" Type="http://schemas.openxmlformats.org/officeDocument/2006/relationships/styles" /><Relationship TargetMode="External" Target="https://www.businesswire.com/news/home/20190122005206/en/%E2%80%9CStarbucks-Delivers%E2%80%9D-Expands-in-U.S.-Powered-by-Uber-Eats#:~:text=Business%20Opportunity%20and%20Uber%20Eats%20Partnership&amp;text=Starbucks%20will%20leverage%20Uber&#8217;s%20expertise,in%20other%20countries%20this%20year" Id="docRId4" Type="http://schemas.openxmlformats.org/officeDocument/2006/relationships/hyperlink" /><Relationship TargetMode="External" Target="https://oapub.org/soc/index.php/EJEFR/article/view/222" Id="docRId8" Type="http://schemas.openxmlformats.org/officeDocument/2006/relationships/hyperlink" /><Relationship TargetMode="External" Target="https://www.starbucks.co.uk/about-us" Id="docRId13" Type="http://schemas.openxmlformats.org/officeDocument/2006/relationships/hyperlink" /><Relationship TargetMode="External" Target="https://www.businessinsider.com/coffee-importers-are-worried-about-post-brexit-shipping-bottlenecks-2020-12#:~:text=Coffee%20importers%20are%20worried%20about%20post%2DBrexit%20shipping,new%20tariffs%20will%20add%20to%20their%20costs" Id="docRId3" Type="http://schemas.openxmlformats.org/officeDocument/2006/relationships/hyperlink" /></Relationships>
</file>