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1043325334"/>
        <w:docPartObj>
          <w:docPartGallery w:val="Cover Pages"/>
          <w:docPartUnique/>
        </w:docPartObj>
      </w:sdtPr>
      <w:sdtContent>
        <w:p w14:paraId="2341E6EC" w14:textId="0B604874" w:rsidR="00E73430" w:rsidRDefault="00E73430">
          <w:pPr>
            <w:pStyle w:val="NoSpacing"/>
          </w:pPr>
          <w:r>
            <w:rPr>
              <w:noProof/>
            </w:rPr>
            <mc:AlternateContent>
              <mc:Choice Requires="wpg">
                <w:drawing>
                  <wp:anchor distT="0" distB="0" distL="114300" distR="114300" simplePos="0" relativeHeight="251659264" behindDoc="1" locked="0" layoutInCell="1" allowOverlap="1" wp14:anchorId="3244A189" wp14:editId="2EB6D4C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6E41582"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F970464" w14:textId="07C83E72" w:rsidR="00E73430" w:rsidRDefault="009F2963">
          <w:r>
            <w:rPr>
              <w:noProof/>
            </w:rPr>
            <mc:AlternateContent>
              <mc:Choice Requires="wps">
                <w:drawing>
                  <wp:anchor distT="0" distB="0" distL="114300" distR="114300" simplePos="0" relativeHeight="251660288" behindDoc="0" locked="0" layoutInCell="1" allowOverlap="1" wp14:anchorId="25A31839" wp14:editId="4B8DDC48">
                    <wp:simplePos x="0" y="0"/>
                    <wp:positionH relativeFrom="page">
                      <wp:posOffset>1295400</wp:posOffset>
                    </wp:positionH>
                    <wp:positionV relativeFrom="page">
                      <wp:posOffset>1762125</wp:posOffset>
                    </wp:positionV>
                    <wp:extent cx="5867400" cy="1069340"/>
                    <wp:effectExtent l="0" t="0" r="0" b="13335"/>
                    <wp:wrapNone/>
                    <wp:docPr id="1" name="Text Box 1"/>
                    <wp:cNvGraphicFramePr/>
                    <a:graphic xmlns:a="http://schemas.openxmlformats.org/drawingml/2006/main">
                      <a:graphicData uri="http://schemas.microsoft.com/office/word/2010/wordprocessingShape">
                        <wps:wsp>
                          <wps:cNvSpPr txBox="1"/>
                          <wps:spPr>
                            <a:xfrm>
                              <a:off x="0" y="0"/>
                              <a:ext cx="58674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E558A" w14:textId="7E34D13C" w:rsidR="00E73430" w:rsidRDefault="00000000">
                                <w:pPr>
                                  <w:pStyle w:val="NoSpacing"/>
                                  <w:rPr>
                                    <w:rFonts w:asciiTheme="majorHAnsi" w:eastAsiaTheme="majorEastAsia" w:hAnsiTheme="majorHAnsi" w:cstheme="majorBidi"/>
                                    <w:color w:val="1F3864" w:themeColor="accent1" w:themeShade="80"/>
                                    <w:sz w:val="72"/>
                                    <w:szCs w:val="72"/>
                                  </w:rPr>
                                </w:pPr>
                                <w:sdt>
                                  <w:sdtPr>
                                    <w:rPr>
                                      <w:rFonts w:asciiTheme="majorHAnsi" w:eastAsiaTheme="majorEastAsia" w:hAnsiTheme="majorHAnsi" w:cstheme="majorBidi"/>
                                      <w:color w:val="1F3864" w:themeColor="accent1" w:themeShade="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F2963">
                                      <w:rPr>
                                        <w:rFonts w:asciiTheme="majorHAnsi" w:eastAsiaTheme="majorEastAsia" w:hAnsiTheme="majorHAnsi" w:cstheme="majorBidi"/>
                                        <w:color w:val="1F3864" w:themeColor="accent1" w:themeShade="80"/>
                                        <w:sz w:val="72"/>
                                        <w:szCs w:val="72"/>
                                      </w:rPr>
                                      <w:t xml:space="preserve">       </w:t>
                                    </w:r>
                                    <w:r w:rsidR="00D877DB">
                                      <w:rPr>
                                        <w:rFonts w:asciiTheme="majorHAnsi" w:eastAsiaTheme="majorEastAsia" w:hAnsiTheme="majorHAnsi" w:cstheme="majorBidi"/>
                                        <w:color w:val="1F3864" w:themeColor="accent1" w:themeShade="80"/>
                                        <w:sz w:val="72"/>
                                        <w:szCs w:val="72"/>
                                      </w:rPr>
                                      <w:t xml:space="preserve">            </w:t>
                                    </w:r>
                                    <w:r w:rsidR="00E73430" w:rsidRPr="005350CA">
                                      <w:rPr>
                                        <w:rFonts w:asciiTheme="majorHAnsi" w:eastAsiaTheme="majorEastAsia" w:hAnsiTheme="majorHAnsi" w:cstheme="majorBidi"/>
                                        <w:color w:val="1F3864" w:themeColor="accent1" w:themeShade="80"/>
                                        <w:sz w:val="72"/>
                                        <w:szCs w:val="72"/>
                                      </w:rPr>
                                      <w:t>Essay</w:t>
                                    </w:r>
                                  </w:sdtContent>
                                </w:sdt>
                              </w:p>
                              <w:p w14:paraId="0254D182" w14:textId="77777777" w:rsidR="00D877DB" w:rsidRPr="009F2963" w:rsidRDefault="00D877DB">
                                <w:pPr>
                                  <w:pStyle w:val="NoSpacing"/>
                                  <w:rPr>
                                    <w:rFonts w:ascii="Arial" w:eastAsiaTheme="majorEastAsia" w:hAnsi="Arial" w:cs="Arial"/>
                                    <w:color w:val="1F3864" w:themeColor="accent1" w:themeShade="80"/>
                                    <w:sz w:val="28"/>
                                    <w:szCs w:val="28"/>
                                  </w:rPr>
                                </w:pPr>
                              </w:p>
                              <w:p w14:paraId="52247B1B" w14:textId="1C489EAF" w:rsidR="00E73430" w:rsidRPr="005350CA" w:rsidRDefault="009F2963">
                                <w:pPr>
                                  <w:spacing w:before="120"/>
                                  <w:rPr>
                                    <w:color w:val="1F3864" w:themeColor="accent1" w:themeShade="80"/>
                                    <w:sz w:val="36"/>
                                    <w:szCs w:val="36"/>
                                  </w:rPr>
                                </w:pPr>
                                <w:sdt>
                                  <w:sdtPr>
                                    <w:rPr>
                                      <w:color w:val="1F3864" w:themeColor="accent1" w:themeShade="8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F2963">
                                      <w:rPr>
                                        <w:color w:val="1F3864" w:themeColor="accent1" w:themeShade="80"/>
                                        <w:sz w:val="36"/>
                                        <w:szCs w:val="36"/>
                                      </w:rPr>
                                      <w:t>Discuss the concepts of diversity and inclusion with particular reference to Children living with disabilities in UK</w:t>
                                    </w:r>
                                  </w:sdtContent>
                                </w:sdt>
                                <w:r w:rsidR="00D877DB">
                                  <w:rPr>
                                    <w:color w:val="1F3864" w:themeColor="accent1" w:themeShade="80"/>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A31839" id="_x0000_t202" coordsize="21600,21600" o:spt="202" path="m,l,21600r21600,l21600,xe">
                    <v:stroke joinstyle="miter"/>
                    <v:path gradientshapeok="t" o:connecttype="rect"/>
                  </v:shapetype>
                  <v:shape id="Text Box 1" o:spid="_x0000_s1026" type="#_x0000_t202" style="position:absolute;margin-left:102pt;margin-top:138.75pt;width:462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" filled="f" stroked="f" strokeweight=".5pt">
                    <v:textbox style="mso-fit-shape-to-text:t" inset="0,0,0,0">
                      <w:txbxContent>
                        <w:p w14:paraId="62FE558A" w14:textId="7E34D13C" w:rsidR="00E73430" w:rsidRDefault="00000000">
                          <w:pPr>
                            <w:pStyle w:val="NoSpacing"/>
                            <w:rPr>
                              <w:rFonts w:asciiTheme="majorHAnsi" w:eastAsiaTheme="majorEastAsia" w:hAnsiTheme="majorHAnsi" w:cstheme="majorBidi"/>
                              <w:color w:val="1F3864" w:themeColor="accent1" w:themeShade="80"/>
                              <w:sz w:val="72"/>
                              <w:szCs w:val="72"/>
                            </w:rPr>
                          </w:pPr>
                          <w:sdt>
                            <w:sdtPr>
                              <w:rPr>
                                <w:rFonts w:asciiTheme="majorHAnsi" w:eastAsiaTheme="majorEastAsia" w:hAnsiTheme="majorHAnsi" w:cstheme="majorBidi"/>
                                <w:color w:val="1F3864" w:themeColor="accent1" w:themeShade="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F2963">
                                <w:rPr>
                                  <w:rFonts w:asciiTheme="majorHAnsi" w:eastAsiaTheme="majorEastAsia" w:hAnsiTheme="majorHAnsi" w:cstheme="majorBidi"/>
                                  <w:color w:val="1F3864" w:themeColor="accent1" w:themeShade="80"/>
                                  <w:sz w:val="72"/>
                                  <w:szCs w:val="72"/>
                                </w:rPr>
                                <w:t xml:space="preserve">       </w:t>
                              </w:r>
                              <w:r w:rsidR="00D877DB">
                                <w:rPr>
                                  <w:rFonts w:asciiTheme="majorHAnsi" w:eastAsiaTheme="majorEastAsia" w:hAnsiTheme="majorHAnsi" w:cstheme="majorBidi"/>
                                  <w:color w:val="1F3864" w:themeColor="accent1" w:themeShade="80"/>
                                  <w:sz w:val="72"/>
                                  <w:szCs w:val="72"/>
                                </w:rPr>
                                <w:t xml:space="preserve">            </w:t>
                              </w:r>
                              <w:r w:rsidR="00E73430" w:rsidRPr="005350CA">
                                <w:rPr>
                                  <w:rFonts w:asciiTheme="majorHAnsi" w:eastAsiaTheme="majorEastAsia" w:hAnsiTheme="majorHAnsi" w:cstheme="majorBidi"/>
                                  <w:color w:val="1F3864" w:themeColor="accent1" w:themeShade="80"/>
                                  <w:sz w:val="72"/>
                                  <w:szCs w:val="72"/>
                                </w:rPr>
                                <w:t>Essay</w:t>
                              </w:r>
                            </w:sdtContent>
                          </w:sdt>
                        </w:p>
                        <w:p w14:paraId="0254D182" w14:textId="77777777" w:rsidR="00D877DB" w:rsidRPr="009F2963" w:rsidRDefault="00D877DB">
                          <w:pPr>
                            <w:pStyle w:val="NoSpacing"/>
                            <w:rPr>
                              <w:rFonts w:ascii="Arial" w:eastAsiaTheme="majorEastAsia" w:hAnsi="Arial" w:cs="Arial"/>
                              <w:color w:val="1F3864" w:themeColor="accent1" w:themeShade="80"/>
                              <w:sz w:val="28"/>
                              <w:szCs w:val="28"/>
                            </w:rPr>
                          </w:pPr>
                        </w:p>
                        <w:p w14:paraId="52247B1B" w14:textId="1C489EAF" w:rsidR="00E73430" w:rsidRPr="005350CA" w:rsidRDefault="009F2963">
                          <w:pPr>
                            <w:spacing w:before="120"/>
                            <w:rPr>
                              <w:color w:val="1F3864" w:themeColor="accent1" w:themeShade="80"/>
                              <w:sz w:val="36"/>
                              <w:szCs w:val="36"/>
                            </w:rPr>
                          </w:pPr>
                          <w:sdt>
                            <w:sdtPr>
                              <w:rPr>
                                <w:color w:val="1F3864" w:themeColor="accent1" w:themeShade="8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F2963">
                                <w:rPr>
                                  <w:color w:val="1F3864" w:themeColor="accent1" w:themeShade="80"/>
                                  <w:sz w:val="36"/>
                                  <w:szCs w:val="36"/>
                                </w:rPr>
                                <w:t>Discuss the concepts of diversity and inclusion with particular reference to Children living with disabilities in UK</w:t>
                              </w:r>
                            </w:sdtContent>
                          </w:sdt>
                          <w:r w:rsidR="00D877DB">
                            <w:rPr>
                              <w:color w:val="1F3864" w:themeColor="accent1" w:themeShade="80"/>
                              <w:sz w:val="36"/>
                              <w:szCs w:val="36"/>
                            </w:rPr>
                            <w:t xml:space="preserve"> </w:t>
                          </w:r>
                        </w:p>
                      </w:txbxContent>
                    </v:textbox>
                    <w10:wrap anchorx="page" anchory="page"/>
                  </v:shape>
                </w:pict>
              </mc:Fallback>
            </mc:AlternateContent>
          </w:r>
          <w:r w:rsidR="00E73430">
            <w:rPr>
              <w:noProof/>
            </w:rPr>
            <mc:AlternateContent>
              <mc:Choice Requires="wps">
                <w:drawing>
                  <wp:anchor distT="0" distB="0" distL="114300" distR="114300" simplePos="0" relativeHeight="251661312" behindDoc="0" locked="0" layoutInCell="1" allowOverlap="1" wp14:anchorId="29113EE2" wp14:editId="380F8B2E">
                    <wp:simplePos x="0" y="0"/>
                    <wp:positionH relativeFrom="page">
                      <wp:posOffset>2457450</wp:posOffset>
                    </wp:positionH>
                    <wp:positionV relativeFrom="page">
                      <wp:posOffset>5505449</wp:posOffset>
                    </wp:positionV>
                    <wp:extent cx="5000625" cy="357187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5000625" cy="3571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921D9" w14:textId="5D25A64D" w:rsid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 xml:space="preserve">Student </w:t>
                                </w:r>
                                <w:r w:rsidR="005350CA" w:rsidRPr="005350CA">
                                  <w:rPr>
                                    <w:rFonts w:ascii="Arial" w:hAnsi="Arial" w:cs="Arial"/>
                                    <w:color w:val="1F3864" w:themeColor="accent1" w:themeShade="80"/>
                                    <w:sz w:val="28"/>
                                    <w:szCs w:val="28"/>
                                  </w:rPr>
                                  <w:t>name</w:t>
                                </w:r>
                                <w:r w:rsidR="005350CA">
                                  <w:rPr>
                                    <w:rFonts w:ascii="Arial" w:hAnsi="Arial" w:cs="Arial"/>
                                    <w:color w:val="1F3864" w:themeColor="accent1" w:themeShade="80"/>
                                    <w:sz w:val="28"/>
                                    <w:szCs w:val="28"/>
                                  </w:rPr>
                                  <w:t xml:space="preserve"> and number:</w:t>
                                </w:r>
                                <w:r w:rsidRPr="005350CA">
                                  <w:rPr>
                                    <w:rFonts w:ascii="Arial" w:hAnsi="Arial" w:cs="Arial"/>
                                    <w:color w:val="1F3864" w:themeColor="accent1" w:themeShade="80"/>
                                    <w:sz w:val="28"/>
                                    <w:szCs w:val="28"/>
                                  </w:rPr>
                                  <w:t xml:space="preserve"> Sevdalina Velinova</w:t>
                                </w:r>
                                <w:r w:rsidR="005350CA">
                                  <w:rPr>
                                    <w:rFonts w:ascii="Arial" w:hAnsi="Arial" w:cs="Arial"/>
                                    <w:color w:val="1F3864" w:themeColor="accent1" w:themeShade="80"/>
                                    <w:sz w:val="28"/>
                                    <w:szCs w:val="28"/>
                                  </w:rPr>
                                  <w:t xml:space="preserve"> 2017540</w:t>
                                </w:r>
                              </w:p>
                              <w:p w14:paraId="5AD2C66F" w14:textId="4B7C208D" w:rsidR="00E73430" w:rsidRP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Programme:</w:t>
                                </w:r>
                                <w:r w:rsidR="005350CA">
                                  <w:rPr>
                                    <w:rFonts w:ascii="Arial" w:hAnsi="Arial" w:cs="Arial"/>
                                    <w:color w:val="1F3864" w:themeColor="accent1" w:themeShade="80"/>
                                    <w:sz w:val="28"/>
                                    <w:szCs w:val="28"/>
                                  </w:rPr>
                                  <w:t xml:space="preserve"> </w:t>
                                </w:r>
                                <w:r w:rsidRPr="005350CA">
                                  <w:rPr>
                                    <w:rFonts w:ascii="Arial" w:hAnsi="Arial" w:cs="Arial"/>
                                    <w:color w:val="1F3864" w:themeColor="accent1" w:themeShade="80"/>
                                    <w:sz w:val="28"/>
                                    <w:szCs w:val="28"/>
                                  </w:rPr>
                                  <w:t>BSc Health and Social Care</w:t>
                                </w:r>
                              </w:p>
                              <w:p w14:paraId="505F53B2" w14:textId="222196DF" w:rsidR="005350CA" w:rsidRPr="005350CA" w:rsidRDefault="005350CA"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Assignment Title: Essay</w:t>
                                </w:r>
                              </w:p>
                              <w:p w14:paraId="631376D3" w14:textId="33416B8F" w:rsidR="00E73430" w:rsidRP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Module:</w:t>
                                </w:r>
                                <w:r w:rsidR="005350CA" w:rsidRPr="005350CA">
                                  <w:rPr>
                                    <w:rFonts w:ascii="Arial" w:hAnsi="Arial" w:cs="Arial"/>
                                    <w:color w:val="1F3864" w:themeColor="accent1" w:themeShade="80"/>
                                    <w:sz w:val="28"/>
                                    <w:szCs w:val="28"/>
                                  </w:rPr>
                                  <w:t xml:space="preserve">  </w:t>
                                </w:r>
                                <w:r w:rsidRPr="005350CA">
                                  <w:rPr>
                                    <w:rFonts w:ascii="Arial" w:hAnsi="Arial" w:cs="Arial"/>
                                    <w:color w:val="1F3864" w:themeColor="accent1" w:themeShade="80"/>
                                    <w:sz w:val="28"/>
                                    <w:szCs w:val="28"/>
                                  </w:rPr>
                                  <w:t>Children, Young People and Families</w:t>
                                </w:r>
                              </w:p>
                              <w:p w14:paraId="7CC26912" w14:textId="5A9AD553" w:rsidR="00E73430" w:rsidRP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Module code:</w:t>
                                </w:r>
                                <w:r w:rsidR="005350CA" w:rsidRPr="005350CA">
                                  <w:rPr>
                                    <w:rFonts w:ascii="Arial" w:hAnsi="Arial" w:cs="Arial"/>
                                    <w:color w:val="1F3864" w:themeColor="accent1" w:themeShade="80"/>
                                    <w:sz w:val="28"/>
                                    <w:szCs w:val="28"/>
                                  </w:rPr>
                                  <w:t xml:space="preserve">  </w:t>
                                </w:r>
                                <w:r w:rsidRPr="005350CA">
                                  <w:rPr>
                                    <w:rFonts w:ascii="Arial" w:hAnsi="Arial" w:cs="Arial"/>
                                    <w:color w:val="1F3864" w:themeColor="accent1" w:themeShade="80"/>
                                    <w:sz w:val="28"/>
                                    <w:szCs w:val="28"/>
                                  </w:rPr>
                                  <w:t>BMHP5004_BIRM</w:t>
                                </w:r>
                              </w:p>
                              <w:p w14:paraId="4945D15F" w14:textId="1D908E6A" w:rsidR="00E73430" w:rsidRP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Lecturer:</w:t>
                                </w:r>
                                <w:r w:rsidR="005350CA" w:rsidRPr="005350CA">
                                  <w:rPr>
                                    <w:rFonts w:ascii="Arial" w:hAnsi="Arial" w:cs="Arial"/>
                                    <w:color w:val="1F3864" w:themeColor="accent1" w:themeShade="80"/>
                                    <w:sz w:val="28"/>
                                    <w:szCs w:val="28"/>
                                  </w:rPr>
                                  <w:t xml:space="preserve">  </w:t>
                                </w:r>
                                <w:r w:rsidRPr="005350CA">
                                  <w:rPr>
                                    <w:rFonts w:ascii="Arial" w:hAnsi="Arial" w:cs="Arial"/>
                                    <w:color w:val="1F3864" w:themeColor="accent1" w:themeShade="80"/>
                                    <w:sz w:val="28"/>
                                    <w:szCs w:val="28"/>
                                  </w:rPr>
                                  <w:t>Rachael Rivers</w:t>
                                </w:r>
                              </w:p>
                              <w:p w14:paraId="1762F0B6" w14:textId="78B21FAD" w:rsidR="00E73430" w:rsidRPr="00E73430" w:rsidRDefault="00E73430" w:rsidP="00E73430">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113EE2" id="Text Box 32" o:spid="_x0000_s1027" type="#_x0000_t202" style="position:absolute;margin-left:193.5pt;margin-top:433.5pt;width:393.75pt;height:281.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" filled="f" stroked="f" strokeweight=".5pt">
                    <v:textbox inset="0,0,0,0">
                      <w:txbxContent>
                        <w:p w14:paraId="2F1921D9" w14:textId="5D25A64D" w:rsid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 xml:space="preserve">Student </w:t>
                          </w:r>
                          <w:r w:rsidR="005350CA" w:rsidRPr="005350CA">
                            <w:rPr>
                              <w:rFonts w:ascii="Arial" w:hAnsi="Arial" w:cs="Arial"/>
                              <w:color w:val="1F3864" w:themeColor="accent1" w:themeShade="80"/>
                              <w:sz w:val="28"/>
                              <w:szCs w:val="28"/>
                            </w:rPr>
                            <w:t>name</w:t>
                          </w:r>
                          <w:r w:rsidR="005350CA">
                            <w:rPr>
                              <w:rFonts w:ascii="Arial" w:hAnsi="Arial" w:cs="Arial"/>
                              <w:color w:val="1F3864" w:themeColor="accent1" w:themeShade="80"/>
                              <w:sz w:val="28"/>
                              <w:szCs w:val="28"/>
                            </w:rPr>
                            <w:t xml:space="preserve"> and number:</w:t>
                          </w:r>
                          <w:r w:rsidRPr="005350CA">
                            <w:rPr>
                              <w:rFonts w:ascii="Arial" w:hAnsi="Arial" w:cs="Arial"/>
                              <w:color w:val="1F3864" w:themeColor="accent1" w:themeShade="80"/>
                              <w:sz w:val="28"/>
                              <w:szCs w:val="28"/>
                            </w:rPr>
                            <w:t xml:space="preserve"> Sevdalina Velinova</w:t>
                          </w:r>
                          <w:r w:rsidR="005350CA">
                            <w:rPr>
                              <w:rFonts w:ascii="Arial" w:hAnsi="Arial" w:cs="Arial"/>
                              <w:color w:val="1F3864" w:themeColor="accent1" w:themeShade="80"/>
                              <w:sz w:val="28"/>
                              <w:szCs w:val="28"/>
                            </w:rPr>
                            <w:t xml:space="preserve"> 2017540</w:t>
                          </w:r>
                        </w:p>
                        <w:p w14:paraId="5AD2C66F" w14:textId="4B7C208D" w:rsidR="00E73430" w:rsidRP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Programme:</w:t>
                          </w:r>
                          <w:r w:rsidR="005350CA">
                            <w:rPr>
                              <w:rFonts w:ascii="Arial" w:hAnsi="Arial" w:cs="Arial"/>
                              <w:color w:val="1F3864" w:themeColor="accent1" w:themeShade="80"/>
                              <w:sz w:val="28"/>
                              <w:szCs w:val="28"/>
                            </w:rPr>
                            <w:t xml:space="preserve"> </w:t>
                          </w:r>
                          <w:r w:rsidRPr="005350CA">
                            <w:rPr>
                              <w:rFonts w:ascii="Arial" w:hAnsi="Arial" w:cs="Arial"/>
                              <w:color w:val="1F3864" w:themeColor="accent1" w:themeShade="80"/>
                              <w:sz w:val="28"/>
                              <w:szCs w:val="28"/>
                            </w:rPr>
                            <w:t>BSc Health and Social Care</w:t>
                          </w:r>
                        </w:p>
                        <w:p w14:paraId="505F53B2" w14:textId="222196DF" w:rsidR="005350CA" w:rsidRPr="005350CA" w:rsidRDefault="005350CA"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Assignment Title: Essay</w:t>
                          </w:r>
                        </w:p>
                        <w:p w14:paraId="631376D3" w14:textId="33416B8F" w:rsidR="00E73430" w:rsidRP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Module:</w:t>
                          </w:r>
                          <w:r w:rsidR="005350CA" w:rsidRPr="005350CA">
                            <w:rPr>
                              <w:rFonts w:ascii="Arial" w:hAnsi="Arial" w:cs="Arial"/>
                              <w:color w:val="1F3864" w:themeColor="accent1" w:themeShade="80"/>
                              <w:sz w:val="28"/>
                              <w:szCs w:val="28"/>
                            </w:rPr>
                            <w:t xml:space="preserve">  </w:t>
                          </w:r>
                          <w:r w:rsidRPr="005350CA">
                            <w:rPr>
                              <w:rFonts w:ascii="Arial" w:hAnsi="Arial" w:cs="Arial"/>
                              <w:color w:val="1F3864" w:themeColor="accent1" w:themeShade="80"/>
                              <w:sz w:val="28"/>
                              <w:szCs w:val="28"/>
                            </w:rPr>
                            <w:t>Children, Young People and Families</w:t>
                          </w:r>
                        </w:p>
                        <w:p w14:paraId="7CC26912" w14:textId="5A9AD553" w:rsidR="00E73430" w:rsidRP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Module code:</w:t>
                          </w:r>
                          <w:r w:rsidR="005350CA" w:rsidRPr="005350CA">
                            <w:rPr>
                              <w:rFonts w:ascii="Arial" w:hAnsi="Arial" w:cs="Arial"/>
                              <w:color w:val="1F3864" w:themeColor="accent1" w:themeShade="80"/>
                              <w:sz w:val="28"/>
                              <w:szCs w:val="28"/>
                            </w:rPr>
                            <w:t xml:space="preserve">  </w:t>
                          </w:r>
                          <w:r w:rsidRPr="005350CA">
                            <w:rPr>
                              <w:rFonts w:ascii="Arial" w:hAnsi="Arial" w:cs="Arial"/>
                              <w:color w:val="1F3864" w:themeColor="accent1" w:themeShade="80"/>
                              <w:sz w:val="28"/>
                              <w:szCs w:val="28"/>
                            </w:rPr>
                            <w:t>BMHP5004_BIRM</w:t>
                          </w:r>
                        </w:p>
                        <w:p w14:paraId="4945D15F" w14:textId="1D908E6A" w:rsidR="00E73430" w:rsidRPr="005350CA" w:rsidRDefault="00E73430" w:rsidP="009F2963">
                          <w:pPr>
                            <w:pStyle w:val="NoSpacing"/>
                            <w:spacing w:line="360" w:lineRule="auto"/>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Lecturer:</w:t>
                          </w:r>
                          <w:r w:rsidR="005350CA" w:rsidRPr="005350CA">
                            <w:rPr>
                              <w:rFonts w:ascii="Arial" w:hAnsi="Arial" w:cs="Arial"/>
                              <w:color w:val="1F3864" w:themeColor="accent1" w:themeShade="80"/>
                              <w:sz w:val="28"/>
                              <w:szCs w:val="28"/>
                            </w:rPr>
                            <w:t xml:space="preserve">  </w:t>
                          </w:r>
                          <w:r w:rsidRPr="005350CA">
                            <w:rPr>
                              <w:rFonts w:ascii="Arial" w:hAnsi="Arial" w:cs="Arial"/>
                              <w:color w:val="1F3864" w:themeColor="accent1" w:themeShade="80"/>
                              <w:sz w:val="28"/>
                              <w:szCs w:val="28"/>
                            </w:rPr>
                            <w:t>Rachael Rivers</w:t>
                          </w:r>
                        </w:p>
                        <w:p w14:paraId="1762F0B6" w14:textId="78B21FAD" w:rsidR="00E73430" w:rsidRPr="00E73430" w:rsidRDefault="00E73430" w:rsidP="00E73430">
                          <w:pPr>
                            <w:pStyle w:val="NoSpacing"/>
                            <w:rPr>
                              <w:color w:val="4472C4" w:themeColor="accent1"/>
                              <w:sz w:val="26"/>
                              <w:szCs w:val="26"/>
                            </w:rPr>
                          </w:pPr>
                        </w:p>
                      </w:txbxContent>
                    </v:textbox>
                    <w10:wrap anchorx="page" anchory="page"/>
                  </v:shape>
                </w:pict>
              </mc:Fallback>
            </mc:AlternateContent>
          </w:r>
          <w:r w:rsidR="00E73430">
            <w:br w:type="page"/>
          </w:r>
        </w:p>
      </w:sdtContent>
    </w:sdt>
    <w:p w14:paraId="4ABE61DE" w14:textId="77777777" w:rsidR="000A7DB1" w:rsidRDefault="00852ABC">
      <w:pPr>
        <w:rPr>
          <w:rFonts w:ascii="Arial" w:hAnsi="Arial" w:cs="Arial"/>
          <w:sz w:val="24"/>
          <w:szCs w:val="24"/>
        </w:rPr>
      </w:pPr>
      <w:r>
        <w:rPr>
          <w:rFonts w:ascii="Arial" w:hAnsi="Arial" w:cs="Arial"/>
          <w:color w:val="1F3864" w:themeColor="accent1" w:themeShade="80"/>
          <w:sz w:val="28"/>
          <w:szCs w:val="28"/>
        </w:rPr>
        <w:lastRenderedPageBreak/>
        <w:t xml:space="preserve">                                   </w:t>
      </w:r>
      <w:r w:rsidR="00C66FDA" w:rsidRPr="005350CA">
        <w:rPr>
          <w:rFonts w:ascii="Arial" w:hAnsi="Arial" w:cs="Arial"/>
          <w:color w:val="1F3864" w:themeColor="accent1" w:themeShade="80"/>
          <w:sz w:val="28"/>
          <w:szCs w:val="28"/>
        </w:rPr>
        <w:t>Contents:</w:t>
      </w:r>
      <w:r w:rsidRPr="007654B0">
        <w:rPr>
          <w:rFonts w:ascii="Arial" w:hAnsi="Arial" w:cs="Arial"/>
          <w:sz w:val="24"/>
          <w:szCs w:val="24"/>
        </w:rPr>
        <w:t xml:space="preserve"> </w:t>
      </w:r>
    </w:p>
    <w:p w14:paraId="454432D0" w14:textId="77777777" w:rsidR="000A7DB1" w:rsidRDefault="000A7DB1">
      <w:pPr>
        <w:rPr>
          <w:rFonts w:ascii="Arial" w:hAnsi="Arial" w:cs="Arial"/>
          <w:sz w:val="24"/>
          <w:szCs w:val="24"/>
        </w:rPr>
      </w:pPr>
    </w:p>
    <w:p w14:paraId="35BF52A3" w14:textId="2FF78208" w:rsidR="00852ABC" w:rsidRDefault="000A7DB1">
      <w:pPr>
        <w:rPr>
          <w:rFonts w:ascii="Arial" w:hAnsi="Arial" w:cs="Arial"/>
          <w:sz w:val="24"/>
          <w:szCs w:val="24"/>
        </w:rPr>
      </w:pPr>
      <w:r>
        <w:rPr>
          <w:rFonts w:ascii="Arial" w:hAnsi="Arial" w:cs="Arial"/>
          <w:sz w:val="24"/>
          <w:szCs w:val="24"/>
        </w:rPr>
        <w:t>Introduction……………</w:t>
      </w:r>
      <w:r w:rsidR="00852ABC" w:rsidRPr="007654B0">
        <w:rPr>
          <w:rFonts w:ascii="Arial" w:hAnsi="Arial" w:cs="Arial"/>
          <w:sz w:val="24"/>
          <w:szCs w:val="24"/>
        </w:rPr>
        <w:t>…………………………………………………………2</w:t>
      </w:r>
    </w:p>
    <w:p w14:paraId="4AA599AC" w14:textId="77777777" w:rsidR="000A7DB1" w:rsidRDefault="000A7DB1">
      <w:pPr>
        <w:rPr>
          <w:rFonts w:ascii="Arial" w:hAnsi="Arial" w:cs="Arial"/>
          <w:sz w:val="24"/>
          <w:szCs w:val="24"/>
        </w:rPr>
      </w:pPr>
    </w:p>
    <w:p w14:paraId="2F298879" w14:textId="62B2B832" w:rsidR="000A7DB1" w:rsidRDefault="000A7DB1">
      <w:pPr>
        <w:rPr>
          <w:rFonts w:ascii="Arial" w:hAnsi="Arial" w:cs="Arial"/>
          <w:sz w:val="24"/>
          <w:szCs w:val="24"/>
        </w:rPr>
      </w:pPr>
      <w:r w:rsidRPr="007654B0">
        <w:rPr>
          <w:rFonts w:ascii="Arial" w:hAnsi="Arial" w:cs="Arial"/>
          <w:sz w:val="24"/>
          <w:szCs w:val="24"/>
        </w:rPr>
        <w:t>Diversity and inclusion</w:t>
      </w:r>
      <w:r>
        <w:rPr>
          <w:rFonts w:ascii="Arial" w:hAnsi="Arial" w:cs="Arial"/>
          <w:sz w:val="24"/>
          <w:szCs w:val="24"/>
        </w:rPr>
        <w:t>………………………………………………………….2</w:t>
      </w:r>
    </w:p>
    <w:p w14:paraId="7D513818" w14:textId="77777777" w:rsidR="000A7DB1" w:rsidRDefault="000A7DB1">
      <w:pPr>
        <w:rPr>
          <w:rFonts w:ascii="Arial" w:hAnsi="Arial" w:cs="Arial"/>
          <w:sz w:val="24"/>
          <w:szCs w:val="24"/>
        </w:rPr>
      </w:pPr>
    </w:p>
    <w:p w14:paraId="3FE8DB28" w14:textId="13D978C1" w:rsidR="00852ABC" w:rsidRDefault="000A7DB1">
      <w:pPr>
        <w:rPr>
          <w:rFonts w:ascii="Arial" w:hAnsi="Arial" w:cs="Arial"/>
          <w:sz w:val="24"/>
          <w:szCs w:val="24"/>
        </w:rPr>
      </w:pPr>
      <w:r>
        <w:rPr>
          <w:rFonts w:ascii="Arial" w:hAnsi="Arial" w:cs="Arial"/>
          <w:sz w:val="24"/>
          <w:szCs w:val="24"/>
        </w:rPr>
        <w:t>The children living with disability in UK……………………………………….</w:t>
      </w:r>
      <w:r w:rsidR="000A29C6">
        <w:rPr>
          <w:rFonts w:ascii="Arial" w:hAnsi="Arial" w:cs="Arial"/>
          <w:sz w:val="24"/>
          <w:szCs w:val="24"/>
        </w:rPr>
        <w:t>3</w:t>
      </w:r>
    </w:p>
    <w:p w14:paraId="245260EB" w14:textId="77777777" w:rsidR="00852ABC" w:rsidRPr="007654B0" w:rsidRDefault="00852ABC">
      <w:pPr>
        <w:rPr>
          <w:rFonts w:ascii="Arial" w:hAnsi="Arial" w:cs="Arial"/>
          <w:sz w:val="24"/>
          <w:szCs w:val="24"/>
        </w:rPr>
      </w:pPr>
    </w:p>
    <w:p w14:paraId="02148F54" w14:textId="76528CBA" w:rsidR="00852ABC" w:rsidRDefault="00852ABC">
      <w:pPr>
        <w:rPr>
          <w:rFonts w:ascii="Arial" w:hAnsi="Arial" w:cs="Arial"/>
          <w:sz w:val="24"/>
          <w:szCs w:val="24"/>
        </w:rPr>
      </w:pPr>
      <w:r w:rsidRPr="007654B0">
        <w:rPr>
          <w:rFonts w:ascii="Arial" w:hAnsi="Arial" w:cs="Arial"/>
          <w:sz w:val="24"/>
          <w:szCs w:val="24"/>
        </w:rPr>
        <w:t xml:space="preserve">Safeguarding </w:t>
      </w:r>
      <w:r w:rsidR="000A7DB1">
        <w:rPr>
          <w:rFonts w:ascii="Arial" w:hAnsi="Arial" w:cs="Arial"/>
          <w:sz w:val="24"/>
          <w:szCs w:val="24"/>
        </w:rPr>
        <w:t>in practice</w:t>
      </w:r>
      <w:r w:rsidRPr="007654B0">
        <w:rPr>
          <w:rFonts w:ascii="Arial" w:hAnsi="Arial" w:cs="Arial"/>
          <w:sz w:val="24"/>
          <w:szCs w:val="24"/>
        </w:rPr>
        <w:t>……</w:t>
      </w:r>
      <w:r w:rsidR="000A7DB1">
        <w:rPr>
          <w:rFonts w:ascii="Arial" w:hAnsi="Arial" w:cs="Arial"/>
          <w:sz w:val="24"/>
          <w:szCs w:val="24"/>
        </w:rPr>
        <w:t>….</w:t>
      </w:r>
      <w:r w:rsidRPr="007654B0">
        <w:rPr>
          <w:rFonts w:ascii="Arial" w:hAnsi="Arial" w:cs="Arial"/>
          <w:sz w:val="24"/>
          <w:szCs w:val="24"/>
        </w:rPr>
        <w:t>………………………………………………</w:t>
      </w:r>
      <w:r w:rsidR="000A7DB1">
        <w:rPr>
          <w:rFonts w:ascii="Arial" w:hAnsi="Arial" w:cs="Arial"/>
          <w:sz w:val="24"/>
          <w:szCs w:val="24"/>
        </w:rPr>
        <w:t>3</w:t>
      </w:r>
    </w:p>
    <w:p w14:paraId="1079F0F4" w14:textId="77777777" w:rsidR="000A7DB1" w:rsidRDefault="000A7DB1">
      <w:pPr>
        <w:rPr>
          <w:rFonts w:ascii="Arial" w:hAnsi="Arial" w:cs="Arial"/>
          <w:sz w:val="24"/>
          <w:szCs w:val="24"/>
        </w:rPr>
      </w:pPr>
    </w:p>
    <w:p w14:paraId="3818DA8C" w14:textId="6FF1251B" w:rsidR="000A7DB1" w:rsidRDefault="000A7DB1">
      <w:pPr>
        <w:rPr>
          <w:rFonts w:ascii="Arial" w:hAnsi="Arial" w:cs="Arial"/>
          <w:sz w:val="24"/>
          <w:szCs w:val="24"/>
        </w:rPr>
      </w:pPr>
      <w:r w:rsidRPr="000A7DB1">
        <w:rPr>
          <w:rFonts w:ascii="Arial" w:hAnsi="Arial" w:cs="Arial"/>
          <w:sz w:val="24"/>
          <w:szCs w:val="24"/>
        </w:rPr>
        <w:t>Developments</w:t>
      </w:r>
      <w:r w:rsidR="003C3DC9">
        <w:rPr>
          <w:rFonts w:ascii="Arial" w:hAnsi="Arial" w:cs="Arial"/>
          <w:sz w:val="24"/>
          <w:szCs w:val="24"/>
        </w:rPr>
        <w:t xml:space="preserve"> in </w:t>
      </w:r>
      <w:r w:rsidRPr="000A7DB1">
        <w:rPr>
          <w:rFonts w:ascii="Arial" w:hAnsi="Arial" w:cs="Arial"/>
          <w:sz w:val="24"/>
          <w:szCs w:val="24"/>
        </w:rPr>
        <w:t>policy and legislation……………………………………….</w:t>
      </w:r>
      <w:r w:rsidR="000A29C6">
        <w:rPr>
          <w:rFonts w:ascii="Arial" w:hAnsi="Arial" w:cs="Arial"/>
          <w:sz w:val="24"/>
          <w:szCs w:val="24"/>
        </w:rPr>
        <w:t>4</w:t>
      </w:r>
    </w:p>
    <w:p w14:paraId="36708E85" w14:textId="77777777" w:rsidR="00852ABC" w:rsidRPr="007654B0" w:rsidRDefault="00852ABC">
      <w:pPr>
        <w:rPr>
          <w:rFonts w:ascii="Arial" w:hAnsi="Arial" w:cs="Arial"/>
          <w:sz w:val="24"/>
          <w:szCs w:val="24"/>
        </w:rPr>
      </w:pPr>
    </w:p>
    <w:p w14:paraId="2F20E6F1" w14:textId="52D74628" w:rsidR="00852ABC" w:rsidRDefault="000A7DB1">
      <w:pPr>
        <w:rPr>
          <w:rFonts w:ascii="Arial" w:hAnsi="Arial" w:cs="Arial"/>
          <w:sz w:val="24"/>
          <w:szCs w:val="24"/>
        </w:rPr>
      </w:pPr>
      <w:r>
        <w:rPr>
          <w:rFonts w:ascii="Arial" w:hAnsi="Arial" w:cs="Arial"/>
          <w:sz w:val="24"/>
          <w:szCs w:val="24"/>
        </w:rPr>
        <w:t>Support for vulnerable children and children with disability………………...</w:t>
      </w:r>
      <w:r w:rsidR="000A29C6">
        <w:rPr>
          <w:rFonts w:ascii="Arial" w:hAnsi="Arial" w:cs="Arial"/>
          <w:sz w:val="24"/>
          <w:szCs w:val="24"/>
        </w:rPr>
        <w:t>5</w:t>
      </w:r>
    </w:p>
    <w:p w14:paraId="0C1D5DB0" w14:textId="77777777" w:rsidR="00852ABC" w:rsidRPr="007654B0" w:rsidRDefault="00852ABC">
      <w:pPr>
        <w:rPr>
          <w:rFonts w:ascii="Arial" w:hAnsi="Arial" w:cs="Arial"/>
          <w:sz w:val="24"/>
          <w:szCs w:val="24"/>
        </w:rPr>
      </w:pPr>
    </w:p>
    <w:p w14:paraId="4AA2C23D" w14:textId="670CDD30" w:rsidR="00852ABC" w:rsidRDefault="00852ABC">
      <w:pPr>
        <w:rPr>
          <w:rFonts w:ascii="Arial" w:hAnsi="Arial" w:cs="Arial"/>
          <w:sz w:val="24"/>
          <w:szCs w:val="24"/>
        </w:rPr>
      </w:pPr>
      <w:r w:rsidRPr="007654B0">
        <w:rPr>
          <w:rFonts w:ascii="Arial" w:hAnsi="Arial" w:cs="Arial"/>
          <w:sz w:val="24"/>
          <w:szCs w:val="24"/>
        </w:rPr>
        <w:t>Recommendations for improvements………………………………………...</w:t>
      </w:r>
      <w:r w:rsidR="000A29C6">
        <w:rPr>
          <w:rFonts w:ascii="Arial" w:hAnsi="Arial" w:cs="Arial"/>
          <w:sz w:val="24"/>
          <w:szCs w:val="24"/>
        </w:rPr>
        <w:t>7</w:t>
      </w:r>
    </w:p>
    <w:p w14:paraId="705B39FE" w14:textId="77777777" w:rsidR="00852ABC" w:rsidRPr="007654B0" w:rsidRDefault="00852ABC">
      <w:pPr>
        <w:rPr>
          <w:rFonts w:ascii="Arial" w:hAnsi="Arial" w:cs="Arial"/>
          <w:sz w:val="24"/>
          <w:szCs w:val="24"/>
        </w:rPr>
      </w:pPr>
    </w:p>
    <w:p w14:paraId="03015BBF" w14:textId="7C3B3576" w:rsidR="00852ABC" w:rsidRDefault="000A7DB1">
      <w:pPr>
        <w:rPr>
          <w:rFonts w:ascii="Arial" w:hAnsi="Arial" w:cs="Arial"/>
          <w:sz w:val="24"/>
          <w:szCs w:val="24"/>
        </w:rPr>
      </w:pPr>
      <w:r>
        <w:rPr>
          <w:rFonts w:ascii="Arial" w:hAnsi="Arial" w:cs="Arial"/>
          <w:sz w:val="24"/>
          <w:szCs w:val="24"/>
        </w:rPr>
        <w:t>Conclusion</w:t>
      </w:r>
      <w:r w:rsidR="003C3DC9">
        <w:rPr>
          <w:rFonts w:ascii="Arial" w:hAnsi="Arial" w:cs="Arial"/>
          <w:sz w:val="24"/>
          <w:szCs w:val="24"/>
        </w:rPr>
        <w:t>……………………………………………………………………….</w:t>
      </w:r>
      <w:r w:rsidR="000A29C6">
        <w:rPr>
          <w:rFonts w:ascii="Arial" w:hAnsi="Arial" w:cs="Arial"/>
          <w:sz w:val="24"/>
          <w:szCs w:val="24"/>
        </w:rPr>
        <w:t>9</w:t>
      </w:r>
    </w:p>
    <w:p w14:paraId="0F47769B" w14:textId="6836D3E2" w:rsidR="000A7DB1" w:rsidRDefault="000A7DB1">
      <w:pPr>
        <w:rPr>
          <w:rFonts w:ascii="Arial" w:hAnsi="Arial" w:cs="Arial"/>
          <w:sz w:val="24"/>
          <w:szCs w:val="24"/>
        </w:rPr>
      </w:pPr>
    </w:p>
    <w:p w14:paraId="1A6B86A8" w14:textId="15E0AB00" w:rsidR="000A7DB1" w:rsidRPr="007654B0" w:rsidRDefault="000A7DB1">
      <w:pPr>
        <w:rPr>
          <w:rFonts w:ascii="Arial" w:hAnsi="Arial" w:cs="Arial"/>
          <w:sz w:val="24"/>
          <w:szCs w:val="24"/>
        </w:rPr>
      </w:pPr>
      <w:r>
        <w:rPr>
          <w:rFonts w:ascii="Arial" w:hAnsi="Arial" w:cs="Arial"/>
          <w:sz w:val="24"/>
          <w:szCs w:val="24"/>
        </w:rPr>
        <w:t>References………………………………………………………………………</w:t>
      </w:r>
      <w:r w:rsidR="000A29C6">
        <w:rPr>
          <w:rFonts w:ascii="Arial" w:hAnsi="Arial" w:cs="Arial"/>
          <w:sz w:val="24"/>
          <w:szCs w:val="24"/>
        </w:rPr>
        <w:t>11</w:t>
      </w:r>
    </w:p>
    <w:p w14:paraId="433A1CA8" w14:textId="77777777" w:rsidR="00852ABC" w:rsidRDefault="00852ABC">
      <w:pPr>
        <w:rPr>
          <w:rFonts w:ascii="Arial" w:hAnsi="Arial" w:cs="Arial"/>
          <w:color w:val="1F3864" w:themeColor="accent1" w:themeShade="80"/>
          <w:sz w:val="28"/>
          <w:szCs w:val="28"/>
        </w:rPr>
      </w:pPr>
    </w:p>
    <w:p w14:paraId="01C3DC78" w14:textId="77777777" w:rsidR="00852ABC" w:rsidRPr="005350CA" w:rsidRDefault="00852ABC">
      <w:pPr>
        <w:rPr>
          <w:rFonts w:ascii="Arial" w:hAnsi="Arial" w:cs="Arial"/>
          <w:color w:val="1F3864" w:themeColor="accent1" w:themeShade="80"/>
          <w:sz w:val="28"/>
          <w:szCs w:val="28"/>
        </w:rPr>
      </w:pPr>
    </w:p>
    <w:p w14:paraId="5CA9EE4B" w14:textId="7E27A309" w:rsidR="00C66FDA" w:rsidRDefault="00C66FDA"/>
    <w:p w14:paraId="51A690C5" w14:textId="7E0CC32F" w:rsidR="00C66FDA" w:rsidRDefault="00C66FDA"/>
    <w:p w14:paraId="4AA8D850" w14:textId="4A7F40D1" w:rsidR="00C66FDA" w:rsidRDefault="00C66FDA"/>
    <w:p w14:paraId="0EE65DE8" w14:textId="36AD47CD" w:rsidR="00C66FDA" w:rsidRDefault="00C66FDA"/>
    <w:p w14:paraId="30A857FE" w14:textId="454480EB" w:rsidR="00C66FDA" w:rsidRDefault="00C66FDA"/>
    <w:p w14:paraId="70128272" w14:textId="11234FC5" w:rsidR="00C66FDA" w:rsidRDefault="00C66FDA"/>
    <w:p w14:paraId="12B7F1E4" w14:textId="35C76995" w:rsidR="00C66FDA" w:rsidRDefault="00C66FDA"/>
    <w:p w14:paraId="3E2A43FC" w14:textId="767EDFA1" w:rsidR="00C66FDA" w:rsidRDefault="00C66FDA"/>
    <w:p w14:paraId="7C560F75" w14:textId="0C9BF1F8" w:rsidR="00C66FDA" w:rsidRDefault="00C66FDA"/>
    <w:p w14:paraId="559E7150" w14:textId="3A6DE912" w:rsidR="00C66FDA" w:rsidRDefault="00C66FDA"/>
    <w:p w14:paraId="25933DAB" w14:textId="1CB192B4" w:rsidR="00C66FDA" w:rsidRDefault="00C66FDA"/>
    <w:p w14:paraId="6355C51A" w14:textId="6C775BBF" w:rsidR="00C66FDA" w:rsidRDefault="00C66FDA"/>
    <w:p w14:paraId="3A079E68" w14:textId="5154C489" w:rsidR="00C66FDA" w:rsidRDefault="00C66FDA"/>
    <w:p w14:paraId="50D0F0D9" w14:textId="703B9A3F" w:rsidR="00C66FDA" w:rsidRDefault="00C66FDA" w:rsidP="007654B0">
      <w:pPr>
        <w:jc w:val="both"/>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Introduction</w:t>
      </w:r>
    </w:p>
    <w:p w14:paraId="39995FB8" w14:textId="77777777" w:rsidR="006C594B" w:rsidRDefault="006C594B" w:rsidP="000A29C6">
      <w:pPr>
        <w:spacing w:line="360" w:lineRule="auto"/>
        <w:jc w:val="both"/>
        <w:rPr>
          <w:rFonts w:ascii="Arial" w:hAnsi="Arial" w:cs="Arial"/>
          <w:color w:val="1F3864" w:themeColor="accent1" w:themeShade="80"/>
          <w:sz w:val="28"/>
          <w:szCs w:val="28"/>
        </w:rPr>
      </w:pPr>
    </w:p>
    <w:p w14:paraId="2A3ABE35" w14:textId="3909EF3D" w:rsidR="00A11170" w:rsidRDefault="00A11170" w:rsidP="000A29C6">
      <w:pPr>
        <w:spacing w:line="360" w:lineRule="auto"/>
        <w:jc w:val="both"/>
        <w:rPr>
          <w:rFonts w:ascii="Arial" w:hAnsi="Arial" w:cs="Arial"/>
          <w:sz w:val="24"/>
          <w:szCs w:val="24"/>
        </w:rPr>
      </w:pPr>
      <w:r w:rsidRPr="007654B0">
        <w:rPr>
          <w:rFonts w:ascii="Arial" w:hAnsi="Arial" w:cs="Arial"/>
          <w:sz w:val="24"/>
          <w:szCs w:val="24"/>
        </w:rPr>
        <w:t xml:space="preserve">This essay explores the challenges faced by children living with disabilities in the UK and the policies and practices place to support them in context of </w:t>
      </w:r>
      <w:r w:rsidRPr="00A11170">
        <w:rPr>
          <w:rFonts w:ascii="Arial" w:hAnsi="Arial" w:cs="Arial"/>
          <w:sz w:val="24"/>
          <w:szCs w:val="24"/>
        </w:rPr>
        <w:t>diversity</w:t>
      </w:r>
      <w:r w:rsidRPr="007654B0">
        <w:rPr>
          <w:rFonts w:ascii="Arial" w:hAnsi="Arial" w:cs="Arial"/>
          <w:sz w:val="24"/>
          <w:szCs w:val="24"/>
        </w:rPr>
        <w:t xml:space="preserve"> and inclusion. The essay will overview the current situation, analyze the support provided to vulnerable </w:t>
      </w:r>
      <w:r w:rsidR="008869F7">
        <w:rPr>
          <w:rFonts w:ascii="Arial" w:hAnsi="Arial" w:cs="Arial"/>
          <w:sz w:val="24"/>
          <w:szCs w:val="24"/>
        </w:rPr>
        <w:t>children</w:t>
      </w:r>
      <w:r w:rsidR="003C3DC9">
        <w:rPr>
          <w:rFonts w:ascii="Arial" w:hAnsi="Arial" w:cs="Arial"/>
          <w:sz w:val="24"/>
          <w:szCs w:val="24"/>
        </w:rPr>
        <w:t xml:space="preserve"> and children with disability</w:t>
      </w:r>
      <w:r w:rsidRPr="007654B0">
        <w:rPr>
          <w:rFonts w:ascii="Arial" w:hAnsi="Arial" w:cs="Arial"/>
          <w:sz w:val="24"/>
          <w:szCs w:val="24"/>
        </w:rPr>
        <w:t xml:space="preserve"> and provide recommendations for improving practice.</w:t>
      </w:r>
    </w:p>
    <w:p w14:paraId="7F9E509E" w14:textId="77777777" w:rsidR="00897D40" w:rsidRDefault="00897D40" w:rsidP="007654B0">
      <w:pPr>
        <w:jc w:val="both"/>
        <w:rPr>
          <w:rFonts w:ascii="Arial" w:hAnsi="Arial" w:cs="Arial"/>
          <w:sz w:val="24"/>
          <w:szCs w:val="24"/>
        </w:rPr>
      </w:pPr>
    </w:p>
    <w:p w14:paraId="608958BA" w14:textId="71909B2D" w:rsidR="00897D40" w:rsidRDefault="00897D40" w:rsidP="007654B0">
      <w:pPr>
        <w:jc w:val="both"/>
        <w:rPr>
          <w:rFonts w:ascii="Arial" w:hAnsi="Arial" w:cs="Arial"/>
          <w:color w:val="1F3864" w:themeColor="accent1" w:themeShade="80"/>
          <w:sz w:val="28"/>
          <w:szCs w:val="28"/>
        </w:rPr>
      </w:pPr>
      <w:r w:rsidRPr="007654B0">
        <w:rPr>
          <w:rFonts w:ascii="Arial" w:hAnsi="Arial" w:cs="Arial"/>
          <w:color w:val="1F3864" w:themeColor="accent1" w:themeShade="80"/>
          <w:sz w:val="28"/>
          <w:szCs w:val="28"/>
        </w:rPr>
        <w:t>Diversity and inclusion</w:t>
      </w:r>
    </w:p>
    <w:p w14:paraId="539E053B" w14:textId="77777777" w:rsidR="006C594B" w:rsidRPr="00897D40" w:rsidRDefault="006C594B" w:rsidP="007654B0">
      <w:pPr>
        <w:jc w:val="both"/>
        <w:rPr>
          <w:rFonts w:ascii="Arial" w:hAnsi="Arial" w:cs="Arial"/>
          <w:color w:val="1F3864" w:themeColor="accent1" w:themeShade="80"/>
          <w:sz w:val="28"/>
          <w:szCs w:val="28"/>
        </w:rPr>
      </w:pPr>
    </w:p>
    <w:p w14:paraId="2A9FB49F" w14:textId="1033F7D9" w:rsidR="00A11170" w:rsidRPr="007654B0" w:rsidRDefault="00A11170" w:rsidP="000A29C6">
      <w:pPr>
        <w:spacing w:line="360" w:lineRule="auto"/>
        <w:jc w:val="both"/>
        <w:rPr>
          <w:rFonts w:ascii="Arial" w:hAnsi="Arial" w:cs="Arial"/>
          <w:sz w:val="24"/>
          <w:szCs w:val="24"/>
        </w:rPr>
      </w:pPr>
      <w:r w:rsidRPr="007654B0">
        <w:rPr>
          <w:rFonts w:ascii="Arial" w:hAnsi="Arial" w:cs="Arial"/>
          <w:b/>
          <w:bCs/>
          <w:sz w:val="24"/>
          <w:szCs w:val="24"/>
        </w:rPr>
        <w:t>Diversity</w:t>
      </w:r>
      <w:r w:rsidRPr="007654B0">
        <w:rPr>
          <w:rFonts w:ascii="Arial" w:hAnsi="Arial" w:cs="Arial"/>
          <w:sz w:val="24"/>
          <w:szCs w:val="24"/>
        </w:rPr>
        <w:t xml:space="preserve"> and </w:t>
      </w:r>
      <w:r w:rsidRPr="007654B0">
        <w:rPr>
          <w:rFonts w:ascii="Arial" w:hAnsi="Arial" w:cs="Arial"/>
          <w:b/>
          <w:bCs/>
          <w:sz w:val="24"/>
          <w:szCs w:val="24"/>
        </w:rPr>
        <w:t>inclusion</w:t>
      </w:r>
      <w:r w:rsidRPr="007654B0">
        <w:rPr>
          <w:rFonts w:ascii="Arial" w:hAnsi="Arial" w:cs="Arial"/>
          <w:i/>
          <w:iCs/>
          <w:sz w:val="24"/>
          <w:szCs w:val="24"/>
        </w:rPr>
        <w:t xml:space="preserve"> </w:t>
      </w:r>
      <w:r w:rsidRPr="007654B0">
        <w:rPr>
          <w:rFonts w:ascii="Arial" w:hAnsi="Arial" w:cs="Arial"/>
          <w:sz w:val="24"/>
          <w:szCs w:val="24"/>
        </w:rPr>
        <w:t xml:space="preserve">are essential concepts in today's society, particularly in the context of education. Diversity refers to the presence of various backgrounds, perspectives, and experiences among a group of people. </w:t>
      </w:r>
      <w:r w:rsidR="005B50B0">
        <w:rPr>
          <w:rFonts w:ascii="Arial" w:hAnsi="Arial" w:cs="Arial"/>
          <w:sz w:val="24"/>
          <w:szCs w:val="24"/>
        </w:rPr>
        <w:t>I</w:t>
      </w:r>
      <w:r w:rsidRPr="007654B0">
        <w:rPr>
          <w:rFonts w:ascii="Arial" w:hAnsi="Arial" w:cs="Arial"/>
          <w:sz w:val="24"/>
          <w:szCs w:val="24"/>
        </w:rPr>
        <w:t>nclusion means ensuring that all individuals feel valued and included in the community regardless of their differences. (Adams &amp; Welsch, 2020)</w:t>
      </w:r>
      <w:r w:rsidR="005B50B0">
        <w:rPr>
          <w:rFonts w:ascii="Arial" w:hAnsi="Arial" w:cs="Arial"/>
          <w:sz w:val="24"/>
          <w:szCs w:val="24"/>
        </w:rPr>
        <w:t>.</w:t>
      </w:r>
    </w:p>
    <w:p w14:paraId="13114245" w14:textId="6CCCC46C" w:rsidR="00A11170" w:rsidRDefault="005B50B0" w:rsidP="000A29C6">
      <w:pPr>
        <w:spacing w:line="360" w:lineRule="auto"/>
        <w:jc w:val="both"/>
        <w:rPr>
          <w:rFonts w:ascii="Arial" w:hAnsi="Arial" w:cs="Arial"/>
          <w:sz w:val="24"/>
          <w:szCs w:val="24"/>
        </w:rPr>
      </w:pPr>
      <w:r>
        <w:rPr>
          <w:rFonts w:ascii="Arial" w:hAnsi="Arial" w:cs="Arial"/>
          <w:sz w:val="24"/>
          <w:szCs w:val="24"/>
        </w:rPr>
        <w:t>D</w:t>
      </w:r>
      <w:r w:rsidR="00A11170" w:rsidRPr="007654B0">
        <w:rPr>
          <w:rFonts w:ascii="Arial" w:hAnsi="Arial" w:cs="Arial"/>
          <w:sz w:val="24"/>
          <w:szCs w:val="24"/>
        </w:rPr>
        <w:t xml:space="preserve">iversity and inclusion are crucial in creating a positive learning environment for </w:t>
      </w:r>
      <w:r>
        <w:rPr>
          <w:rFonts w:ascii="Arial" w:hAnsi="Arial" w:cs="Arial"/>
          <w:sz w:val="24"/>
          <w:szCs w:val="24"/>
        </w:rPr>
        <w:t>children</w:t>
      </w:r>
      <w:r w:rsidR="00A11170" w:rsidRPr="007654B0">
        <w:rPr>
          <w:rFonts w:ascii="Arial" w:hAnsi="Arial" w:cs="Arial"/>
          <w:sz w:val="24"/>
          <w:szCs w:val="24"/>
        </w:rPr>
        <w:t>. Research has established that when students from diverse backgrounds come together, they are more likely to learn from each other and gain a better understanding of the world around them. (Cohen &amp; Lotan, 2014) Moreover, recent evidence suggests that inclusive education, which aims to support the learning and participation of all students, including those with disabilities, can have positive outcomes for student's academic, social, and emotional development. (Salend, 2015)</w:t>
      </w:r>
      <w:r w:rsidR="00AB4706">
        <w:rPr>
          <w:rFonts w:ascii="Arial" w:hAnsi="Arial" w:cs="Arial"/>
          <w:sz w:val="24"/>
          <w:szCs w:val="24"/>
        </w:rPr>
        <w:t>.</w:t>
      </w:r>
    </w:p>
    <w:p w14:paraId="766BE254" w14:textId="46AA36FA" w:rsidR="00D2278B" w:rsidRDefault="00D2278B" w:rsidP="007654B0">
      <w:pPr>
        <w:jc w:val="both"/>
        <w:rPr>
          <w:rFonts w:ascii="Arial" w:hAnsi="Arial" w:cs="Arial"/>
          <w:sz w:val="24"/>
          <w:szCs w:val="24"/>
        </w:rPr>
      </w:pPr>
    </w:p>
    <w:p w14:paraId="299DBCE4" w14:textId="401AFB30" w:rsidR="00C357D7" w:rsidRDefault="00602954" w:rsidP="007654B0">
      <w:pPr>
        <w:jc w:val="both"/>
        <w:rPr>
          <w:rFonts w:ascii="Arial" w:hAnsi="Arial" w:cs="Arial"/>
          <w:color w:val="1F3864" w:themeColor="accent1" w:themeShade="80"/>
          <w:sz w:val="28"/>
          <w:szCs w:val="28"/>
        </w:rPr>
      </w:pPr>
      <w:r>
        <w:rPr>
          <w:rFonts w:ascii="Arial" w:hAnsi="Arial" w:cs="Arial"/>
          <w:color w:val="1F3864" w:themeColor="accent1" w:themeShade="80"/>
          <w:sz w:val="28"/>
          <w:szCs w:val="28"/>
        </w:rPr>
        <w:lastRenderedPageBreak/>
        <w:t>The c</w:t>
      </w:r>
      <w:r w:rsidR="00C357D7" w:rsidRPr="007654B0">
        <w:rPr>
          <w:rFonts w:ascii="Arial" w:hAnsi="Arial" w:cs="Arial"/>
          <w:color w:val="1F3864" w:themeColor="accent1" w:themeShade="80"/>
          <w:sz w:val="28"/>
          <w:szCs w:val="28"/>
        </w:rPr>
        <w:t xml:space="preserve">hildren </w:t>
      </w:r>
      <w:r w:rsidR="00C357D7">
        <w:rPr>
          <w:rFonts w:ascii="Arial" w:hAnsi="Arial" w:cs="Arial"/>
          <w:color w:val="1F3864" w:themeColor="accent1" w:themeShade="80"/>
          <w:sz w:val="28"/>
          <w:szCs w:val="28"/>
        </w:rPr>
        <w:t xml:space="preserve">living </w:t>
      </w:r>
      <w:r w:rsidR="00C357D7" w:rsidRPr="007654B0">
        <w:rPr>
          <w:rFonts w:ascii="Arial" w:hAnsi="Arial" w:cs="Arial"/>
          <w:color w:val="1F3864" w:themeColor="accent1" w:themeShade="80"/>
          <w:sz w:val="28"/>
          <w:szCs w:val="28"/>
        </w:rPr>
        <w:t xml:space="preserve">with </w:t>
      </w:r>
      <w:r w:rsidR="00C357D7" w:rsidRPr="00C357D7">
        <w:rPr>
          <w:rFonts w:ascii="Arial" w:hAnsi="Arial" w:cs="Arial"/>
          <w:color w:val="1F3864" w:themeColor="accent1" w:themeShade="80"/>
          <w:sz w:val="28"/>
          <w:szCs w:val="28"/>
        </w:rPr>
        <w:t>disabilit</w:t>
      </w:r>
      <w:r w:rsidR="00C357D7">
        <w:rPr>
          <w:rFonts w:ascii="Arial" w:hAnsi="Arial" w:cs="Arial"/>
          <w:color w:val="1F3864" w:themeColor="accent1" w:themeShade="80"/>
          <w:sz w:val="28"/>
          <w:szCs w:val="28"/>
        </w:rPr>
        <w:t>ies</w:t>
      </w:r>
      <w:r>
        <w:rPr>
          <w:rFonts w:ascii="Arial" w:hAnsi="Arial" w:cs="Arial"/>
          <w:color w:val="1F3864" w:themeColor="accent1" w:themeShade="80"/>
          <w:sz w:val="28"/>
          <w:szCs w:val="28"/>
        </w:rPr>
        <w:t xml:space="preserve"> in UK</w:t>
      </w:r>
    </w:p>
    <w:p w14:paraId="66234165" w14:textId="77777777" w:rsidR="006C594B" w:rsidRPr="007654B0" w:rsidRDefault="006C594B" w:rsidP="007654B0">
      <w:pPr>
        <w:jc w:val="both"/>
        <w:rPr>
          <w:rFonts w:ascii="Arial" w:hAnsi="Arial" w:cs="Arial"/>
          <w:color w:val="1F3864" w:themeColor="accent1" w:themeShade="80"/>
          <w:sz w:val="28"/>
          <w:szCs w:val="28"/>
        </w:rPr>
      </w:pPr>
    </w:p>
    <w:p w14:paraId="095BF47D" w14:textId="0F598B5D" w:rsidR="004A7C2F" w:rsidRDefault="00AB4706" w:rsidP="000A29C6">
      <w:pPr>
        <w:spacing w:line="360" w:lineRule="auto"/>
        <w:jc w:val="both"/>
        <w:rPr>
          <w:rFonts w:ascii="Arial" w:hAnsi="Arial" w:cs="Arial"/>
          <w:sz w:val="24"/>
          <w:szCs w:val="24"/>
        </w:rPr>
      </w:pPr>
      <w:r w:rsidRPr="00AB4706">
        <w:rPr>
          <w:rFonts w:ascii="Arial" w:hAnsi="Arial" w:cs="Arial"/>
          <w:sz w:val="24"/>
          <w:szCs w:val="24"/>
        </w:rPr>
        <w:t xml:space="preserve">In the UK, children with disabilities are defined as those with a physical or mental impairment that affects their ability to carry out normal day-to-day </w:t>
      </w:r>
      <w:r w:rsidR="00FA547E" w:rsidRPr="00AB4706">
        <w:rPr>
          <w:rFonts w:ascii="Arial" w:hAnsi="Arial" w:cs="Arial"/>
          <w:sz w:val="24"/>
          <w:szCs w:val="24"/>
        </w:rPr>
        <w:t>activities</w:t>
      </w:r>
      <w:r w:rsidR="00FA547E" w:rsidRPr="005B50B0">
        <w:rPr>
          <w:rFonts w:ascii="Arial" w:hAnsi="Arial" w:cs="Arial"/>
          <w:sz w:val="24"/>
          <w:szCs w:val="24"/>
        </w:rPr>
        <w:t xml:space="preserve"> (</w:t>
      </w:r>
      <w:r w:rsidR="005B50B0" w:rsidRPr="005B50B0">
        <w:rPr>
          <w:rFonts w:ascii="Arial" w:hAnsi="Arial" w:cs="Arial"/>
          <w:sz w:val="24"/>
          <w:szCs w:val="24"/>
        </w:rPr>
        <w:t>Equality Act, 2010).</w:t>
      </w:r>
      <w:r w:rsidR="004A7C2F" w:rsidRPr="004A7C2F">
        <w:t xml:space="preserve"> </w:t>
      </w:r>
      <w:r w:rsidR="004A7C2F" w:rsidRPr="004A7C2F">
        <w:rPr>
          <w:rFonts w:ascii="Arial" w:hAnsi="Arial" w:cs="Arial"/>
          <w:sz w:val="24"/>
          <w:szCs w:val="24"/>
        </w:rPr>
        <w:t xml:space="preserve">According to the Department of Health and Social Care, there are around 1.2 million disabled children in the UK, approximately 10% of the total child population (Department of Health and Social Care, 2021). </w:t>
      </w:r>
    </w:p>
    <w:p w14:paraId="14E94192" w14:textId="0E5D718A" w:rsidR="00AB4706" w:rsidRDefault="004A7C2F" w:rsidP="000A29C6">
      <w:pPr>
        <w:spacing w:line="360" w:lineRule="auto"/>
        <w:jc w:val="both"/>
        <w:rPr>
          <w:rFonts w:ascii="Arial" w:hAnsi="Arial" w:cs="Arial"/>
          <w:sz w:val="24"/>
          <w:szCs w:val="24"/>
        </w:rPr>
      </w:pPr>
      <w:r>
        <w:rPr>
          <w:rFonts w:ascii="Arial" w:hAnsi="Arial" w:cs="Arial"/>
          <w:sz w:val="24"/>
          <w:szCs w:val="24"/>
        </w:rPr>
        <w:t xml:space="preserve">On the report </w:t>
      </w:r>
      <w:r w:rsidR="00FF5E1C">
        <w:rPr>
          <w:rFonts w:ascii="Arial" w:hAnsi="Arial" w:cs="Arial"/>
          <w:sz w:val="24"/>
          <w:szCs w:val="24"/>
        </w:rPr>
        <w:t xml:space="preserve">of </w:t>
      </w:r>
      <w:r w:rsidR="00FF5E1C" w:rsidRPr="00AB4706">
        <w:rPr>
          <w:rFonts w:ascii="Arial" w:hAnsi="Arial" w:cs="Arial"/>
          <w:sz w:val="24"/>
          <w:szCs w:val="24"/>
        </w:rPr>
        <w:t>the</w:t>
      </w:r>
      <w:r w:rsidR="00AB4706" w:rsidRPr="00AB4706">
        <w:rPr>
          <w:rFonts w:ascii="Arial" w:hAnsi="Arial" w:cs="Arial"/>
          <w:sz w:val="24"/>
          <w:szCs w:val="24"/>
        </w:rPr>
        <w:t xml:space="preserve"> Office for National Statistics (ONS), around 14% of children, etc., in the UK have a disability. This equates to approximately 1.1 million children C1S2</w:t>
      </w:r>
      <w:r w:rsidR="00AB4706" w:rsidRPr="00AB4706">
        <w:rPr>
          <w:rFonts w:ascii="Arial" w:hAnsi="Arial" w:cs="Arial"/>
          <w:sz w:val="24"/>
          <w:szCs w:val="24"/>
        </w:rPr>
        <w:tab/>
        <w:t>A, making it an important issue that needs to be addressed (ONS, 2021).</w:t>
      </w:r>
      <w:r w:rsidRPr="004A7C2F">
        <w:t xml:space="preserve"> </w:t>
      </w:r>
      <w:r w:rsidRPr="004A7C2F">
        <w:rPr>
          <w:rFonts w:ascii="Arial" w:hAnsi="Arial" w:cs="Arial"/>
          <w:sz w:val="24"/>
          <w:szCs w:val="24"/>
        </w:rPr>
        <w:t>Therefore, it is imperative to explore ways to foster diversity and inclusion for all children, including those living with disabilities.</w:t>
      </w:r>
    </w:p>
    <w:p w14:paraId="61014BFA" w14:textId="77778E87" w:rsidR="00C357D7" w:rsidRDefault="00C357D7" w:rsidP="000A29C6">
      <w:pPr>
        <w:spacing w:line="360" w:lineRule="auto"/>
        <w:jc w:val="both"/>
        <w:rPr>
          <w:rFonts w:ascii="Arial" w:hAnsi="Arial" w:cs="Arial"/>
          <w:sz w:val="24"/>
          <w:szCs w:val="24"/>
        </w:rPr>
      </w:pPr>
      <w:r w:rsidRPr="00C357D7">
        <w:rPr>
          <w:rFonts w:ascii="Arial" w:hAnsi="Arial" w:cs="Arial"/>
          <w:sz w:val="24"/>
          <w:szCs w:val="24"/>
        </w:rPr>
        <w:t xml:space="preserve">Children with disabilities are considered particularly </w:t>
      </w:r>
      <w:r w:rsidRPr="007654B0">
        <w:rPr>
          <w:rFonts w:ascii="Arial" w:hAnsi="Arial" w:cs="Arial"/>
          <w:b/>
          <w:bCs/>
          <w:i/>
          <w:iCs/>
          <w:sz w:val="24"/>
          <w:szCs w:val="24"/>
        </w:rPr>
        <w:t>vulnerable</w:t>
      </w:r>
      <w:r w:rsidRPr="00C357D7">
        <w:rPr>
          <w:rFonts w:ascii="Arial" w:hAnsi="Arial" w:cs="Arial"/>
          <w:sz w:val="24"/>
          <w:szCs w:val="24"/>
        </w:rPr>
        <w:t xml:space="preserve">, as they may require additional support to meet their needs and protect their interests. </w:t>
      </w:r>
      <w:r w:rsidR="00C66FDA" w:rsidRPr="005350CA">
        <w:rPr>
          <w:rFonts w:ascii="Arial" w:hAnsi="Arial" w:cs="Arial"/>
          <w:sz w:val="24"/>
          <w:szCs w:val="24"/>
        </w:rPr>
        <w:t>The Children Act 1989 defines a vulnerable child as someone who is "in need" of services to safeguard and promote their welfare</w:t>
      </w:r>
      <w:bookmarkStart w:id="0" w:name="_Hlk130208457"/>
      <w:r w:rsidR="00C66FDA" w:rsidRPr="005350CA">
        <w:rPr>
          <w:rFonts w:ascii="Arial" w:hAnsi="Arial" w:cs="Arial"/>
          <w:sz w:val="24"/>
          <w:szCs w:val="24"/>
        </w:rPr>
        <w:t xml:space="preserve">. </w:t>
      </w:r>
      <w:bookmarkEnd w:id="0"/>
      <w:r w:rsidRPr="00C357D7">
        <w:rPr>
          <w:rFonts w:ascii="Arial" w:hAnsi="Arial" w:cs="Arial"/>
          <w:sz w:val="24"/>
          <w:szCs w:val="24"/>
        </w:rPr>
        <w:t>Vulnerable children may also risk harm, abuse, or neglect, highlighting the need for appropriate safeguarding measures (Department for Education, 2020).</w:t>
      </w:r>
    </w:p>
    <w:p w14:paraId="79F5137B" w14:textId="21737190" w:rsidR="00602954" w:rsidRDefault="00602954" w:rsidP="000A29C6">
      <w:pPr>
        <w:spacing w:line="360" w:lineRule="auto"/>
        <w:jc w:val="both"/>
        <w:rPr>
          <w:rFonts w:ascii="Arial" w:hAnsi="Arial" w:cs="Arial"/>
          <w:sz w:val="24"/>
          <w:szCs w:val="24"/>
        </w:rPr>
      </w:pPr>
    </w:p>
    <w:p w14:paraId="30211ED6" w14:textId="5E540946" w:rsidR="00602954" w:rsidRDefault="00602954" w:rsidP="007654B0">
      <w:pPr>
        <w:jc w:val="both"/>
        <w:rPr>
          <w:rFonts w:ascii="Arial" w:hAnsi="Arial" w:cs="Arial"/>
          <w:color w:val="1F3864" w:themeColor="accent1" w:themeShade="80"/>
          <w:sz w:val="28"/>
          <w:szCs w:val="28"/>
        </w:rPr>
      </w:pPr>
      <w:r w:rsidRPr="007654B0">
        <w:rPr>
          <w:rFonts w:ascii="Arial" w:hAnsi="Arial" w:cs="Arial"/>
          <w:color w:val="1F3864" w:themeColor="accent1" w:themeShade="80"/>
          <w:sz w:val="28"/>
          <w:szCs w:val="28"/>
        </w:rPr>
        <w:t>Safeguarding in practice</w:t>
      </w:r>
    </w:p>
    <w:p w14:paraId="58F4BD9C" w14:textId="77777777" w:rsidR="006C594B" w:rsidRPr="007654B0" w:rsidRDefault="006C594B" w:rsidP="000A29C6">
      <w:pPr>
        <w:spacing w:line="360" w:lineRule="auto"/>
        <w:jc w:val="both"/>
        <w:rPr>
          <w:rFonts w:ascii="Arial" w:hAnsi="Arial" w:cs="Arial"/>
          <w:color w:val="1F3864" w:themeColor="accent1" w:themeShade="80"/>
          <w:sz w:val="28"/>
          <w:szCs w:val="28"/>
        </w:rPr>
      </w:pPr>
    </w:p>
    <w:p w14:paraId="01A8C6B9" w14:textId="113B8F5B" w:rsidR="00602954" w:rsidRPr="00602954" w:rsidRDefault="00602954" w:rsidP="000A29C6">
      <w:pPr>
        <w:spacing w:line="360" w:lineRule="auto"/>
        <w:jc w:val="both"/>
        <w:rPr>
          <w:rFonts w:ascii="Arial" w:hAnsi="Arial" w:cs="Arial"/>
          <w:sz w:val="24"/>
          <w:szCs w:val="24"/>
        </w:rPr>
      </w:pPr>
      <w:r w:rsidRPr="00602954">
        <w:rPr>
          <w:rFonts w:ascii="Arial" w:hAnsi="Arial" w:cs="Arial"/>
          <w:sz w:val="24"/>
          <w:szCs w:val="24"/>
        </w:rPr>
        <w:t xml:space="preserve">Safeguarding is the process of protecting </w:t>
      </w:r>
      <w:r w:rsidR="00D40DC2" w:rsidRPr="00602954">
        <w:rPr>
          <w:rFonts w:ascii="Arial" w:hAnsi="Arial" w:cs="Arial"/>
          <w:sz w:val="24"/>
          <w:szCs w:val="24"/>
        </w:rPr>
        <w:t>children</w:t>
      </w:r>
      <w:r w:rsidR="00D40DC2">
        <w:rPr>
          <w:rFonts w:ascii="Arial" w:hAnsi="Arial" w:cs="Arial"/>
          <w:sz w:val="24"/>
          <w:szCs w:val="24"/>
        </w:rPr>
        <w:t>’s right to live free</w:t>
      </w:r>
      <w:r w:rsidRPr="00602954">
        <w:rPr>
          <w:rFonts w:ascii="Arial" w:hAnsi="Arial" w:cs="Arial"/>
          <w:sz w:val="24"/>
          <w:szCs w:val="24"/>
        </w:rPr>
        <w:t xml:space="preserve"> from abuse, harm, and neglect</w:t>
      </w:r>
      <w:r w:rsidR="00D40DC2">
        <w:rPr>
          <w:rFonts w:ascii="Arial" w:hAnsi="Arial" w:cs="Arial"/>
          <w:sz w:val="24"/>
          <w:szCs w:val="24"/>
        </w:rPr>
        <w:t xml:space="preserve"> (Care Quality Commission,</w:t>
      </w:r>
      <w:r w:rsidR="0042104F">
        <w:rPr>
          <w:rFonts w:ascii="Arial" w:hAnsi="Arial" w:cs="Arial"/>
          <w:sz w:val="24"/>
          <w:szCs w:val="24"/>
        </w:rPr>
        <w:t>2017).</w:t>
      </w:r>
      <w:r w:rsidR="0042104F" w:rsidRPr="00602954">
        <w:rPr>
          <w:rFonts w:ascii="Arial" w:hAnsi="Arial" w:cs="Arial"/>
          <w:sz w:val="24"/>
          <w:szCs w:val="24"/>
        </w:rPr>
        <w:t xml:space="preserve"> Promoting</w:t>
      </w:r>
      <w:r w:rsidRPr="00602954">
        <w:rPr>
          <w:rFonts w:ascii="Arial" w:hAnsi="Arial" w:cs="Arial"/>
          <w:sz w:val="24"/>
          <w:szCs w:val="24"/>
        </w:rPr>
        <w:t xml:space="preserve"> their welfare and ensuring that they can develop and thrive is essential. The Common Assessment Framework (CAF) is a</w:t>
      </w:r>
      <w:r w:rsidR="0042104F">
        <w:rPr>
          <w:rFonts w:ascii="Arial" w:hAnsi="Arial" w:cs="Arial"/>
          <w:sz w:val="24"/>
          <w:szCs w:val="24"/>
        </w:rPr>
        <w:t xml:space="preserve">n early intervention </w:t>
      </w:r>
      <w:r w:rsidRPr="00602954">
        <w:rPr>
          <w:rFonts w:ascii="Arial" w:hAnsi="Arial" w:cs="Arial"/>
          <w:sz w:val="24"/>
          <w:szCs w:val="24"/>
        </w:rPr>
        <w:t>tool that is used in England to identify the needs of children who may require additional support or services.  The CAF involves a holistic assessment of a child's needs, including their health, education, and social care needs (Department for Education, 2013).</w:t>
      </w:r>
    </w:p>
    <w:p w14:paraId="42DC458E" w14:textId="23525A57" w:rsidR="00602954" w:rsidRPr="00602954" w:rsidRDefault="00602954" w:rsidP="000A29C6">
      <w:pPr>
        <w:spacing w:line="360" w:lineRule="auto"/>
        <w:jc w:val="both"/>
        <w:rPr>
          <w:rFonts w:ascii="Arial" w:hAnsi="Arial" w:cs="Arial"/>
          <w:sz w:val="24"/>
          <w:szCs w:val="24"/>
        </w:rPr>
      </w:pPr>
      <w:r w:rsidRPr="00602954">
        <w:rPr>
          <w:rFonts w:ascii="Arial" w:hAnsi="Arial" w:cs="Arial"/>
          <w:sz w:val="24"/>
          <w:szCs w:val="24"/>
        </w:rPr>
        <w:lastRenderedPageBreak/>
        <w:t xml:space="preserve">Evidence suggests that the Common Assessment Framework (CAF) has effectively improved outcomes for vulnerable children, including those with disabilities (Allen et al., 2015). For example, a study by Allen et al. (2015) found that the CAF helped improve communication and collaboration between agencies, leading to more coordinated and practical support for children with </w:t>
      </w:r>
      <w:r w:rsidR="00716A76">
        <w:rPr>
          <w:rFonts w:ascii="Arial" w:hAnsi="Arial" w:cs="Arial"/>
          <w:sz w:val="24"/>
          <w:szCs w:val="24"/>
        </w:rPr>
        <w:t xml:space="preserve">special </w:t>
      </w:r>
      <w:r w:rsidRPr="00602954">
        <w:rPr>
          <w:rFonts w:ascii="Arial" w:hAnsi="Arial" w:cs="Arial"/>
          <w:sz w:val="24"/>
          <w:szCs w:val="24"/>
        </w:rPr>
        <w:t>needs.</w:t>
      </w:r>
    </w:p>
    <w:p w14:paraId="176521B8" w14:textId="12569E56" w:rsidR="00602954" w:rsidRPr="00602954" w:rsidRDefault="00602954" w:rsidP="000A29C6">
      <w:pPr>
        <w:spacing w:line="360" w:lineRule="auto"/>
        <w:jc w:val="both"/>
        <w:rPr>
          <w:rFonts w:ascii="Arial" w:hAnsi="Arial" w:cs="Arial"/>
          <w:sz w:val="24"/>
          <w:szCs w:val="24"/>
        </w:rPr>
      </w:pPr>
      <w:r w:rsidRPr="00602954">
        <w:rPr>
          <w:rFonts w:ascii="Arial" w:hAnsi="Arial" w:cs="Arial"/>
          <w:sz w:val="24"/>
          <w:szCs w:val="24"/>
        </w:rPr>
        <w:t xml:space="preserve">In the UK, safeguarding practices for children are overseen by several agencies and organizations, including local authorities, health services, and education providers. </w:t>
      </w:r>
    </w:p>
    <w:p w14:paraId="3F70DC3E" w14:textId="77777777" w:rsidR="00602954" w:rsidRDefault="00602954" w:rsidP="000A29C6">
      <w:pPr>
        <w:spacing w:line="360" w:lineRule="auto"/>
        <w:jc w:val="both"/>
        <w:rPr>
          <w:rFonts w:ascii="Arial" w:hAnsi="Arial" w:cs="Arial"/>
          <w:sz w:val="24"/>
          <w:szCs w:val="24"/>
        </w:rPr>
      </w:pPr>
    </w:p>
    <w:p w14:paraId="788F88B1" w14:textId="7D757064" w:rsidR="00D2278B" w:rsidRDefault="00602954" w:rsidP="007654B0">
      <w:pPr>
        <w:jc w:val="both"/>
        <w:rPr>
          <w:rFonts w:ascii="Arial" w:hAnsi="Arial" w:cs="Arial"/>
          <w:color w:val="1F3864" w:themeColor="accent1" w:themeShade="80"/>
          <w:sz w:val="28"/>
          <w:szCs w:val="28"/>
        </w:rPr>
      </w:pPr>
      <w:r>
        <w:rPr>
          <w:rFonts w:ascii="Arial" w:hAnsi="Arial" w:cs="Arial"/>
          <w:color w:val="1F3864" w:themeColor="accent1" w:themeShade="80"/>
          <w:sz w:val="28"/>
          <w:szCs w:val="28"/>
        </w:rPr>
        <w:t>D</w:t>
      </w:r>
      <w:r w:rsidRPr="00602954">
        <w:rPr>
          <w:rFonts w:ascii="Arial" w:hAnsi="Arial" w:cs="Arial"/>
          <w:color w:val="1F3864" w:themeColor="accent1" w:themeShade="80"/>
          <w:sz w:val="28"/>
          <w:szCs w:val="28"/>
        </w:rPr>
        <w:t>evelopments in policy and legislation</w:t>
      </w:r>
    </w:p>
    <w:p w14:paraId="1D659D66" w14:textId="77777777" w:rsidR="006C594B" w:rsidRPr="007654B0" w:rsidRDefault="006C594B" w:rsidP="007654B0">
      <w:pPr>
        <w:jc w:val="both"/>
        <w:rPr>
          <w:rFonts w:ascii="Arial" w:hAnsi="Arial" w:cs="Arial"/>
          <w:color w:val="1F3864" w:themeColor="accent1" w:themeShade="80"/>
          <w:sz w:val="28"/>
          <w:szCs w:val="28"/>
        </w:rPr>
      </w:pPr>
    </w:p>
    <w:p w14:paraId="357BF699" w14:textId="0D07991F" w:rsidR="00D2278B" w:rsidRDefault="00D2278B" w:rsidP="000A29C6">
      <w:pPr>
        <w:spacing w:line="360" w:lineRule="auto"/>
        <w:jc w:val="both"/>
        <w:rPr>
          <w:rFonts w:ascii="Arial" w:hAnsi="Arial" w:cs="Arial"/>
          <w:sz w:val="24"/>
          <w:szCs w:val="24"/>
        </w:rPr>
      </w:pPr>
      <w:r w:rsidRPr="00D2278B">
        <w:rPr>
          <w:rFonts w:ascii="Arial" w:hAnsi="Arial" w:cs="Arial"/>
          <w:sz w:val="24"/>
          <w:szCs w:val="24"/>
        </w:rPr>
        <w:t xml:space="preserve">According to the United Nations Convention on the Rights of the Child (UNCRC), all children have the right to be protected from discrimination and access to education, healthcare, and social services without prejudice (United Nations, 1989). However, children with </w:t>
      </w:r>
      <w:r w:rsidR="00D40DC2" w:rsidRPr="00D2278B">
        <w:rPr>
          <w:rFonts w:ascii="Arial" w:hAnsi="Arial" w:cs="Arial"/>
          <w:sz w:val="24"/>
          <w:szCs w:val="24"/>
        </w:rPr>
        <w:t>disabilities often</w:t>
      </w:r>
      <w:r w:rsidRPr="00D2278B">
        <w:rPr>
          <w:rFonts w:ascii="Arial" w:hAnsi="Arial" w:cs="Arial"/>
          <w:sz w:val="24"/>
          <w:szCs w:val="24"/>
        </w:rPr>
        <w:t xml:space="preserve"> face barriers to full</w:t>
      </w:r>
      <w:r w:rsidR="0042104F">
        <w:rPr>
          <w:rFonts w:ascii="Arial" w:hAnsi="Arial" w:cs="Arial"/>
          <w:sz w:val="24"/>
          <w:szCs w:val="24"/>
        </w:rPr>
        <w:t>y</w:t>
      </w:r>
      <w:r w:rsidRPr="00D2278B">
        <w:rPr>
          <w:rFonts w:ascii="Arial" w:hAnsi="Arial" w:cs="Arial"/>
          <w:sz w:val="24"/>
          <w:szCs w:val="24"/>
        </w:rPr>
        <w:t xml:space="preserve"> participat</w:t>
      </w:r>
      <w:r w:rsidR="0042104F">
        <w:rPr>
          <w:rFonts w:ascii="Arial" w:hAnsi="Arial" w:cs="Arial"/>
          <w:sz w:val="24"/>
          <w:szCs w:val="24"/>
        </w:rPr>
        <w:t>e</w:t>
      </w:r>
      <w:r w:rsidRPr="00D2278B">
        <w:rPr>
          <w:rFonts w:ascii="Arial" w:hAnsi="Arial" w:cs="Arial"/>
          <w:sz w:val="24"/>
          <w:szCs w:val="24"/>
        </w:rPr>
        <w:t xml:space="preserve"> in society due to discrimination and stigmatization (Marfo &amp; Dedey, 2019). Therefore, it is essential to promote diversity and inclusion in all aspects of culture, including education, healthcare, and social services, to </w:t>
      </w:r>
      <w:r w:rsidR="00716A76" w:rsidRPr="00D2278B">
        <w:rPr>
          <w:rFonts w:ascii="Arial" w:hAnsi="Arial" w:cs="Arial"/>
          <w:sz w:val="24"/>
          <w:szCs w:val="24"/>
        </w:rPr>
        <w:t>guarantee</w:t>
      </w:r>
      <w:r w:rsidRPr="00D2278B">
        <w:rPr>
          <w:rFonts w:ascii="Arial" w:hAnsi="Arial" w:cs="Arial"/>
          <w:sz w:val="24"/>
          <w:szCs w:val="24"/>
        </w:rPr>
        <w:t xml:space="preserve"> that children with disabilities have equal access to their rights and opportunities (United Nations, 2021).</w:t>
      </w:r>
    </w:p>
    <w:p w14:paraId="61E40CEE" w14:textId="79CEF6BC" w:rsidR="00044694" w:rsidRDefault="00044694" w:rsidP="000A29C6">
      <w:pPr>
        <w:spacing w:line="360" w:lineRule="auto"/>
        <w:jc w:val="both"/>
        <w:rPr>
          <w:rFonts w:ascii="Arial" w:hAnsi="Arial" w:cs="Arial"/>
          <w:sz w:val="24"/>
          <w:szCs w:val="24"/>
        </w:rPr>
      </w:pPr>
      <w:r w:rsidRPr="00044694">
        <w:rPr>
          <w:rFonts w:ascii="Arial" w:hAnsi="Arial" w:cs="Arial"/>
          <w:sz w:val="24"/>
          <w:szCs w:val="24"/>
        </w:rPr>
        <w:t xml:space="preserve">The rights of children with disabilities in UK are protected by several different international and domestic laws and policies. For </w:t>
      </w:r>
      <w:r w:rsidR="00257FE4" w:rsidRPr="00044694">
        <w:rPr>
          <w:rFonts w:ascii="Arial" w:hAnsi="Arial" w:cs="Arial"/>
          <w:sz w:val="24"/>
          <w:szCs w:val="24"/>
        </w:rPr>
        <w:t>example, the</w:t>
      </w:r>
      <w:r w:rsidRPr="00044694">
        <w:rPr>
          <w:rFonts w:ascii="Arial" w:hAnsi="Arial" w:cs="Arial"/>
          <w:sz w:val="24"/>
          <w:szCs w:val="24"/>
        </w:rPr>
        <w:t xml:space="preserve"> Equality Act 2010 </w:t>
      </w:r>
      <w:r w:rsidR="0042104F" w:rsidRPr="00044694">
        <w:rPr>
          <w:rFonts w:ascii="Arial" w:hAnsi="Arial" w:cs="Arial"/>
          <w:sz w:val="24"/>
          <w:szCs w:val="24"/>
        </w:rPr>
        <w:t>excludes</w:t>
      </w:r>
      <w:r w:rsidRPr="00044694">
        <w:rPr>
          <w:rFonts w:ascii="Arial" w:hAnsi="Arial" w:cs="Arial"/>
          <w:sz w:val="24"/>
          <w:szCs w:val="24"/>
        </w:rPr>
        <w:t xml:space="preserve"> discrimination against individuals with disabilities, including education, employment, and access to goods and services. The Children Act 1989 and the Children Act 2004 also provide a legal framework for safeguarding and promoting the welfare of children, including children with disabilities.</w:t>
      </w:r>
    </w:p>
    <w:p w14:paraId="04F1C37F" w14:textId="00316238" w:rsidR="00602954" w:rsidRPr="00D2278B" w:rsidRDefault="00602954" w:rsidP="000A29C6">
      <w:pPr>
        <w:spacing w:line="360" w:lineRule="auto"/>
        <w:jc w:val="both"/>
        <w:rPr>
          <w:rFonts w:ascii="Arial" w:hAnsi="Arial" w:cs="Arial"/>
          <w:sz w:val="24"/>
          <w:szCs w:val="24"/>
        </w:rPr>
      </w:pPr>
      <w:r w:rsidRPr="00602954">
        <w:rPr>
          <w:rFonts w:ascii="Arial" w:hAnsi="Arial" w:cs="Arial"/>
          <w:sz w:val="24"/>
          <w:szCs w:val="24"/>
        </w:rPr>
        <w:t xml:space="preserve">The historical development of policies for children with disabilities in the UK has been marked by a gradual shift towards a more rights-based approach. Previously, children with disabilities were often excluded from mainstream society and treated as objects of charity rather than individuals with rights and needs. This began to change in the latter </w:t>
      </w:r>
      <w:r w:rsidRPr="00602954">
        <w:rPr>
          <w:rFonts w:ascii="Arial" w:hAnsi="Arial" w:cs="Arial"/>
          <w:sz w:val="24"/>
          <w:szCs w:val="24"/>
        </w:rPr>
        <w:lastRenderedPageBreak/>
        <w:t xml:space="preserve">half of the 20th century, as disability rights movements </w:t>
      </w:r>
      <w:r w:rsidR="00863D7B" w:rsidRPr="00602954">
        <w:rPr>
          <w:rFonts w:ascii="Arial" w:hAnsi="Arial" w:cs="Arial"/>
          <w:sz w:val="24"/>
          <w:szCs w:val="24"/>
        </w:rPr>
        <w:t>gained,</w:t>
      </w:r>
      <w:r w:rsidRPr="00602954">
        <w:rPr>
          <w:rFonts w:ascii="Arial" w:hAnsi="Arial" w:cs="Arial"/>
          <w:sz w:val="24"/>
          <w:szCs w:val="24"/>
        </w:rPr>
        <w:t xml:space="preserve"> and governments began to recognize the importance of promoting the rights of individuals with disabilities.</w:t>
      </w:r>
    </w:p>
    <w:p w14:paraId="4F1EC074" w14:textId="7186A330" w:rsidR="00D2278B" w:rsidRPr="00D2278B" w:rsidRDefault="00D2278B" w:rsidP="000A29C6">
      <w:pPr>
        <w:spacing w:line="360" w:lineRule="auto"/>
        <w:jc w:val="both"/>
        <w:rPr>
          <w:rFonts w:ascii="Arial" w:hAnsi="Arial" w:cs="Arial"/>
          <w:sz w:val="24"/>
          <w:szCs w:val="24"/>
        </w:rPr>
      </w:pPr>
      <w:r w:rsidRPr="00D2278B">
        <w:rPr>
          <w:rFonts w:ascii="Arial" w:hAnsi="Arial" w:cs="Arial"/>
          <w:sz w:val="24"/>
          <w:szCs w:val="24"/>
        </w:rPr>
        <w:t>The Children Act 1989 is a crucial piece of legislation that sets out the legal framework for safeguarding and promoting the welfare of children in the UK. The Act places a duty on local authorities to promote the welfare of children who are in need and to provide support and helps families care for their children</w:t>
      </w:r>
    </w:p>
    <w:p w14:paraId="071943BC" w14:textId="1872ED33" w:rsidR="00D2278B" w:rsidRPr="00D2278B" w:rsidRDefault="00D2278B" w:rsidP="000A29C6">
      <w:pPr>
        <w:spacing w:line="360" w:lineRule="auto"/>
        <w:jc w:val="both"/>
        <w:rPr>
          <w:rFonts w:ascii="Arial" w:hAnsi="Arial" w:cs="Arial"/>
          <w:sz w:val="24"/>
          <w:szCs w:val="24"/>
        </w:rPr>
      </w:pPr>
      <w:r w:rsidRPr="007654B0">
        <w:rPr>
          <w:rFonts w:ascii="Arial" w:hAnsi="Arial" w:cs="Arial"/>
          <w:b/>
          <w:bCs/>
          <w:i/>
          <w:iCs/>
          <w:sz w:val="24"/>
          <w:szCs w:val="24"/>
        </w:rPr>
        <w:t>The Children Act 2004</w:t>
      </w:r>
      <w:r w:rsidRPr="00D2278B">
        <w:rPr>
          <w:rFonts w:ascii="Arial" w:hAnsi="Arial" w:cs="Arial"/>
          <w:sz w:val="24"/>
          <w:szCs w:val="24"/>
        </w:rPr>
        <w:t xml:space="preserve"> builds on the framework established by the Children Act 1989 and emphasizes multi-agency working and the need for integrated services for children. The Act requires local authorities to partner with other agencies, such as health services and education providers, to promote children's well-</w:t>
      </w:r>
      <w:r w:rsidR="00863D7B" w:rsidRPr="00D2278B">
        <w:rPr>
          <w:rFonts w:ascii="Arial" w:hAnsi="Arial" w:cs="Arial"/>
          <w:sz w:val="24"/>
          <w:szCs w:val="24"/>
        </w:rPr>
        <w:t>being.</w:t>
      </w:r>
    </w:p>
    <w:p w14:paraId="059C06BF" w14:textId="067B5439" w:rsidR="00D2278B" w:rsidRDefault="00D2278B" w:rsidP="000A29C6">
      <w:pPr>
        <w:spacing w:line="360" w:lineRule="auto"/>
        <w:jc w:val="both"/>
        <w:rPr>
          <w:rFonts w:ascii="Arial" w:hAnsi="Arial" w:cs="Arial"/>
          <w:sz w:val="24"/>
          <w:szCs w:val="24"/>
        </w:rPr>
      </w:pPr>
      <w:r w:rsidRPr="00D2278B">
        <w:rPr>
          <w:rFonts w:ascii="Arial" w:hAnsi="Arial" w:cs="Arial"/>
          <w:sz w:val="24"/>
          <w:szCs w:val="24"/>
        </w:rPr>
        <w:t xml:space="preserve">The Children Act 2004 places a duty on local authorities and their partners to work together to safeguard and promote the welfare of </w:t>
      </w:r>
      <w:r w:rsidR="00FF5E1C" w:rsidRPr="00D2278B">
        <w:rPr>
          <w:rFonts w:ascii="Arial" w:hAnsi="Arial" w:cs="Arial"/>
          <w:sz w:val="24"/>
          <w:szCs w:val="24"/>
        </w:rPr>
        <w:t>children. The</w:t>
      </w:r>
      <w:r w:rsidRPr="00D2278B">
        <w:rPr>
          <w:rFonts w:ascii="Arial" w:hAnsi="Arial" w:cs="Arial"/>
          <w:sz w:val="24"/>
          <w:szCs w:val="24"/>
        </w:rPr>
        <w:t xml:space="preserve"> Act also introduced the concept of </w:t>
      </w:r>
      <w:r w:rsidRPr="007654B0">
        <w:rPr>
          <w:rFonts w:ascii="Arial" w:hAnsi="Arial" w:cs="Arial"/>
          <w:b/>
          <w:bCs/>
          <w:i/>
          <w:iCs/>
          <w:sz w:val="24"/>
          <w:szCs w:val="24"/>
        </w:rPr>
        <w:t>Every Child Matters</w:t>
      </w:r>
      <w:r w:rsidRPr="00D2278B">
        <w:rPr>
          <w:rFonts w:ascii="Arial" w:hAnsi="Arial" w:cs="Arial"/>
          <w:sz w:val="24"/>
          <w:szCs w:val="24"/>
        </w:rPr>
        <w:t xml:space="preserve">, which identified five key outcomes that children should be supported to achieve: being healthy, staying </w:t>
      </w:r>
      <w:r w:rsidR="00716A76">
        <w:rPr>
          <w:rFonts w:ascii="Arial" w:hAnsi="Arial" w:cs="Arial"/>
          <w:sz w:val="24"/>
          <w:szCs w:val="24"/>
        </w:rPr>
        <w:t>in safe environment</w:t>
      </w:r>
      <w:r w:rsidRPr="00D2278B">
        <w:rPr>
          <w:rFonts w:ascii="Arial" w:hAnsi="Arial" w:cs="Arial"/>
          <w:sz w:val="24"/>
          <w:szCs w:val="24"/>
        </w:rPr>
        <w:t xml:space="preserve">, </w:t>
      </w:r>
      <w:r w:rsidR="00716A76" w:rsidRPr="00D2278B">
        <w:rPr>
          <w:rFonts w:ascii="Arial" w:hAnsi="Arial" w:cs="Arial"/>
          <w:sz w:val="24"/>
          <w:szCs w:val="24"/>
        </w:rPr>
        <w:t>enjoying,</w:t>
      </w:r>
      <w:r w:rsidRPr="00D2278B">
        <w:rPr>
          <w:rFonts w:ascii="Arial" w:hAnsi="Arial" w:cs="Arial"/>
          <w:sz w:val="24"/>
          <w:szCs w:val="24"/>
        </w:rPr>
        <w:t xml:space="preserve"> making a positive contribution</w:t>
      </w:r>
      <w:r w:rsidR="00716A76">
        <w:rPr>
          <w:rFonts w:ascii="Arial" w:hAnsi="Arial" w:cs="Arial"/>
          <w:sz w:val="24"/>
          <w:szCs w:val="24"/>
        </w:rPr>
        <w:t xml:space="preserve"> and </w:t>
      </w:r>
      <w:r w:rsidR="00716A76" w:rsidRPr="00D2278B">
        <w:rPr>
          <w:rFonts w:ascii="Arial" w:hAnsi="Arial" w:cs="Arial"/>
          <w:sz w:val="24"/>
          <w:szCs w:val="24"/>
        </w:rPr>
        <w:t>reaching</w:t>
      </w:r>
      <w:r w:rsidRPr="00D2278B">
        <w:rPr>
          <w:rFonts w:ascii="Arial" w:hAnsi="Arial" w:cs="Arial"/>
          <w:sz w:val="24"/>
          <w:szCs w:val="24"/>
        </w:rPr>
        <w:t xml:space="preserve"> economic well-being.</w:t>
      </w:r>
    </w:p>
    <w:p w14:paraId="7FB68044" w14:textId="324FF287" w:rsidR="007821EB" w:rsidRPr="007821EB" w:rsidRDefault="007821EB" w:rsidP="000A29C6">
      <w:pPr>
        <w:spacing w:line="360" w:lineRule="auto"/>
        <w:jc w:val="both"/>
        <w:rPr>
          <w:rFonts w:ascii="Arial" w:hAnsi="Arial" w:cs="Arial"/>
          <w:sz w:val="24"/>
          <w:szCs w:val="24"/>
        </w:rPr>
      </w:pPr>
      <w:r w:rsidRPr="007654B0">
        <w:rPr>
          <w:rFonts w:ascii="Arial" w:hAnsi="Arial" w:cs="Arial"/>
          <w:b/>
          <w:bCs/>
          <w:i/>
          <w:iCs/>
          <w:sz w:val="24"/>
          <w:szCs w:val="24"/>
        </w:rPr>
        <w:t xml:space="preserve">The Green </w:t>
      </w:r>
      <w:r w:rsidR="00863D7B" w:rsidRPr="00863D7B">
        <w:rPr>
          <w:rFonts w:ascii="Arial" w:hAnsi="Arial" w:cs="Arial"/>
          <w:b/>
          <w:bCs/>
          <w:i/>
          <w:iCs/>
          <w:sz w:val="24"/>
          <w:szCs w:val="24"/>
        </w:rPr>
        <w:t>Paper</w:t>
      </w:r>
      <w:r w:rsidR="00863D7B">
        <w:rPr>
          <w:rFonts w:ascii="Arial" w:hAnsi="Arial" w:cs="Arial"/>
          <w:sz w:val="24"/>
          <w:szCs w:val="24"/>
        </w:rPr>
        <w:t>:</w:t>
      </w:r>
      <w:r w:rsidR="00863D7B" w:rsidRPr="00863D7B">
        <w:rPr>
          <w:rFonts w:ascii="Arial" w:hAnsi="Arial" w:cs="Arial"/>
          <w:i/>
          <w:iCs/>
          <w:sz w:val="24"/>
          <w:szCs w:val="24"/>
        </w:rPr>
        <w:t xml:space="preserve"> Every</w:t>
      </w:r>
      <w:r w:rsidRPr="007654B0">
        <w:rPr>
          <w:rFonts w:ascii="Arial" w:hAnsi="Arial" w:cs="Arial"/>
          <w:i/>
          <w:iCs/>
          <w:sz w:val="24"/>
          <w:szCs w:val="24"/>
        </w:rPr>
        <w:t xml:space="preserve"> Child </w:t>
      </w:r>
      <w:r w:rsidR="00FF5E1C" w:rsidRPr="007654B0">
        <w:rPr>
          <w:rFonts w:ascii="Arial" w:hAnsi="Arial" w:cs="Arial"/>
          <w:i/>
          <w:iCs/>
          <w:sz w:val="24"/>
          <w:szCs w:val="24"/>
        </w:rPr>
        <w:t>Matters</w:t>
      </w:r>
      <w:r w:rsidR="00FF5E1C">
        <w:rPr>
          <w:rFonts w:ascii="Arial" w:hAnsi="Arial" w:cs="Arial"/>
          <w:i/>
          <w:iCs/>
          <w:sz w:val="24"/>
          <w:szCs w:val="24"/>
        </w:rPr>
        <w:t xml:space="preserve"> (</w:t>
      </w:r>
      <w:r w:rsidR="00380F47">
        <w:rPr>
          <w:rFonts w:ascii="Arial" w:hAnsi="Arial" w:cs="Arial"/>
          <w:i/>
          <w:iCs/>
          <w:sz w:val="24"/>
          <w:szCs w:val="24"/>
        </w:rPr>
        <w:t>2003)</w:t>
      </w:r>
      <w:r w:rsidRPr="007821EB">
        <w:rPr>
          <w:rFonts w:ascii="Arial" w:hAnsi="Arial" w:cs="Arial"/>
          <w:sz w:val="24"/>
          <w:szCs w:val="24"/>
        </w:rPr>
        <w:t xml:space="preserve"> was published by the UK government in 2003 and were a key policy document that shaped the development of policies for children in the UK. The Green Paper aimed to improve the outcomes for all children, focusing on the most vulnerable children, including those with disabilities. It proposed a new framework for supporting children and families, focusing on prevention and early intervention. The paper emphasized the importance of listening to children and young people and involving them in </w:t>
      </w:r>
      <w:r w:rsidR="00716A76" w:rsidRPr="007821EB">
        <w:rPr>
          <w:rFonts w:ascii="Arial" w:hAnsi="Arial" w:cs="Arial"/>
          <w:sz w:val="24"/>
          <w:szCs w:val="24"/>
        </w:rPr>
        <w:t>choices</w:t>
      </w:r>
      <w:r w:rsidR="00716A76">
        <w:rPr>
          <w:rFonts w:ascii="Arial" w:hAnsi="Arial" w:cs="Arial"/>
          <w:sz w:val="24"/>
          <w:szCs w:val="24"/>
        </w:rPr>
        <w:t xml:space="preserve"> and decisions </w:t>
      </w:r>
      <w:r w:rsidR="00716A76" w:rsidRPr="007821EB">
        <w:rPr>
          <w:rFonts w:ascii="Arial" w:hAnsi="Arial" w:cs="Arial"/>
          <w:sz w:val="24"/>
          <w:szCs w:val="24"/>
        </w:rPr>
        <w:t>that</w:t>
      </w:r>
      <w:r w:rsidRPr="007821EB">
        <w:rPr>
          <w:rFonts w:ascii="Arial" w:hAnsi="Arial" w:cs="Arial"/>
          <w:sz w:val="24"/>
          <w:szCs w:val="24"/>
        </w:rPr>
        <w:t xml:space="preserve"> affect their lives.</w:t>
      </w:r>
    </w:p>
    <w:p w14:paraId="08E06713" w14:textId="77777777" w:rsidR="00C66FDA" w:rsidRPr="005350CA" w:rsidRDefault="00C66FDA" w:rsidP="000A29C6">
      <w:pPr>
        <w:spacing w:line="360" w:lineRule="auto"/>
        <w:jc w:val="both"/>
        <w:rPr>
          <w:rFonts w:ascii="Arial" w:hAnsi="Arial" w:cs="Arial"/>
          <w:sz w:val="24"/>
          <w:szCs w:val="24"/>
        </w:rPr>
      </w:pPr>
      <w:bookmarkStart w:id="1" w:name="_Hlk130216576"/>
    </w:p>
    <w:bookmarkEnd w:id="1"/>
    <w:p w14:paraId="364319F6" w14:textId="117C3EA7" w:rsidR="00503EB3" w:rsidRDefault="00503EB3" w:rsidP="007654B0">
      <w:pPr>
        <w:jc w:val="both"/>
        <w:rPr>
          <w:rFonts w:ascii="Arial" w:hAnsi="Arial" w:cs="Arial"/>
          <w:sz w:val="24"/>
          <w:szCs w:val="24"/>
        </w:rPr>
      </w:pPr>
    </w:p>
    <w:p w14:paraId="292D1F2A" w14:textId="3726FA86" w:rsidR="00503EB3" w:rsidRDefault="007821EB" w:rsidP="007654B0">
      <w:pPr>
        <w:jc w:val="both"/>
        <w:rPr>
          <w:rFonts w:ascii="Arial" w:hAnsi="Arial" w:cs="Arial"/>
          <w:color w:val="1F3864" w:themeColor="accent1" w:themeShade="80"/>
          <w:sz w:val="28"/>
          <w:szCs w:val="28"/>
        </w:rPr>
      </w:pPr>
      <w:r>
        <w:rPr>
          <w:rFonts w:ascii="Arial" w:hAnsi="Arial" w:cs="Arial"/>
          <w:color w:val="1F3864" w:themeColor="accent1" w:themeShade="80"/>
          <w:sz w:val="28"/>
          <w:szCs w:val="28"/>
        </w:rPr>
        <w:t>S</w:t>
      </w:r>
      <w:r w:rsidR="00503EB3" w:rsidRPr="007654B0">
        <w:rPr>
          <w:rFonts w:ascii="Arial" w:hAnsi="Arial" w:cs="Arial"/>
          <w:color w:val="1F3864" w:themeColor="accent1" w:themeShade="80"/>
          <w:sz w:val="28"/>
          <w:szCs w:val="28"/>
        </w:rPr>
        <w:t xml:space="preserve">upport </w:t>
      </w:r>
      <w:r>
        <w:rPr>
          <w:rFonts w:ascii="Arial" w:hAnsi="Arial" w:cs="Arial"/>
          <w:color w:val="1F3864" w:themeColor="accent1" w:themeShade="80"/>
          <w:sz w:val="28"/>
          <w:szCs w:val="28"/>
        </w:rPr>
        <w:t xml:space="preserve">for </w:t>
      </w:r>
      <w:r w:rsidR="00786EAA">
        <w:rPr>
          <w:rFonts w:ascii="Arial" w:hAnsi="Arial" w:cs="Arial"/>
          <w:color w:val="1F3864" w:themeColor="accent1" w:themeShade="80"/>
          <w:sz w:val="28"/>
          <w:szCs w:val="28"/>
        </w:rPr>
        <w:t xml:space="preserve">the </w:t>
      </w:r>
      <w:r w:rsidR="00503EB3" w:rsidRPr="007654B0">
        <w:rPr>
          <w:rFonts w:ascii="Arial" w:hAnsi="Arial" w:cs="Arial"/>
          <w:color w:val="1F3864" w:themeColor="accent1" w:themeShade="80"/>
          <w:sz w:val="28"/>
          <w:szCs w:val="28"/>
        </w:rPr>
        <w:t>children with disabilities</w:t>
      </w:r>
    </w:p>
    <w:p w14:paraId="0EA22516" w14:textId="77777777" w:rsidR="006C594B" w:rsidRDefault="006C594B" w:rsidP="007654B0">
      <w:pPr>
        <w:jc w:val="both"/>
        <w:rPr>
          <w:rFonts w:ascii="Arial" w:hAnsi="Arial" w:cs="Arial"/>
          <w:sz w:val="24"/>
          <w:szCs w:val="24"/>
        </w:rPr>
      </w:pPr>
    </w:p>
    <w:p w14:paraId="1D7795E4" w14:textId="61FBC9B7" w:rsidR="001446BF" w:rsidRDefault="00A81F73" w:rsidP="000A29C6">
      <w:pPr>
        <w:spacing w:line="360" w:lineRule="auto"/>
        <w:jc w:val="both"/>
        <w:rPr>
          <w:rFonts w:ascii="Arial" w:hAnsi="Arial" w:cs="Arial"/>
          <w:sz w:val="24"/>
          <w:szCs w:val="24"/>
        </w:rPr>
      </w:pPr>
      <w:r w:rsidRPr="007654B0">
        <w:rPr>
          <w:rFonts w:ascii="Arial" w:hAnsi="Arial" w:cs="Arial"/>
          <w:sz w:val="24"/>
          <w:szCs w:val="24"/>
        </w:rPr>
        <w:t>Currently, providing support and services for children with disabilities in the UK is guided by various policies and frameworks.</w:t>
      </w:r>
      <w:r w:rsidR="00F8613D" w:rsidRPr="00F8613D">
        <w:t xml:space="preserve"> </w:t>
      </w:r>
      <w:r w:rsidR="00F8613D" w:rsidRPr="00F8613D">
        <w:rPr>
          <w:rFonts w:ascii="Arial" w:hAnsi="Arial" w:cs="Arial"/>
          <w:sz w:val="24"/>
          <w:szCs w:val="24"/>
        </w:rPr>
        <w:t xml:space="preserve">Special educational needs and disability </w:t>
      </w:r>
      <w:r w:rsidR="00F8613D" w:rsidRPr="007654B0">
        <w:rPr>
          <w:rFonts w:ascii="Arial" w:hAnsi="Arial" w:cs="Arial"/>
          <w:b/>
          <w:bCs/>
          <w:i/>
          <w:iCs/>
          <w:sz w:val="24"/>
          <w:szCs w:val="24"/>
        </w:rPr>
        <w:t xml:space="preserve">(SEND) </w:t>
      </w:r>
      <w:r w:rsidR="00F8613D" w:rsidRPr="007654B0">
        <w:rPr>
          <w:rFonts w:ascii="Arial" w:hAnsi="Arial" w:cs="Arial"/>
          <w:b/>
          <w:bCs/>
          <w:i/>
          <w:iCs/>
          <w:sz w:val="24"/>
          <w:szCs w:val="24"/>
        </w:rPr>
        <w:lastRenderedPageBreak/>
        <w:t>code of practice 0-25 years</w:t>
      </w:r>
      <w:r w:rsidR="00710A8D" w:rsidRPr="00710A8D">
        <w:rPr>
          <w:rFonts w:ascii="Arial" w:hAnsi="Arial" w:cs="Arial"/>
          <w:b/>
          <w:bCs/>
          <w:i/>
          <w:iCs/>
          <w:sz w:val="24"/>
          <w:szCs w:val="24"/>
        </w:rPr>
        <w:t>` (</w:t>
      </w:r>
      <w:r w:rsidR="00F8613D" w:rsidRPr="00F8613D">
        <w:rPr>
          <w:rFonts w:ascii="Arial" w:hAnsi="Arial" w:cs="Arial"/>
          <w:sz w:val="24"/>
          <w:szCs w:val="24"/>
        </w:rPr>
        <w:t>2020</w:t>
      </w:r>
      <w:r w:rsidR="00CE4F68">
        <w:rPr>
          <w:rFonts w:ascii="Arial" w:hAnsi="Arial" w:cs="Arial"/>
          <w:sz w:val="24"/>
          <w:szCs w:val="24"/>
        </w:rPr>
        <w:t>): gives</w:t>
      </w:r>
      <w:r w:rsidR="00CE4F68" w:rsidRPr="00CE4F68">
        <w:rPr>
          <w:rFonts w:ascii="Arial" w:hAnsi="Arial" w:cs="Arial"/>
          <w:sz w:val="24"/>
          <w:szCs w:val="24"/>
        </w:rPr>
        <w:t xml:space="preserve"> guidance to local authorities, schools, and departments of health and social services to ensure that children and young people with SEND are supported appropriately.</w:t>
      </w:r>
      <w:r w:rsidR="00710A8D" w:rsidRPr="00710A8D">
        <w:t xml:space="preserve"> </w:t>
      </w:r>
      <w:r w:rsidR="00710A8D" w:rsidRPr="007654B0">
        <w:rPr>
          <w:rFonts w:ascii="Arial" w:hAnsi="Arial" w:cs="Arial"/>
          <w:sz w:val="24"/>
          <w:szCs w:val="24"/>
        </w:rPr>
        <w:t>This</w:t>
      </w:r>
      <w:r w:rsidR="00710A8D">
        <w:t xml:space="preserve"> </w:t>
      </w:r>
      <w:r w:rsidR="00710A8D" w:rsidRPr="00710A8D">
        <w:rPr>
          <w:rFonts w:ascii="Arial" w:hAnsi="Arial" w:cs="Arial"/>
          <w:sz w:val="24"/>
          <w:szCs w:val="24"/>
        </w:rPr>
        <w:t xml:space="preserve">support provided in schools </w:t>
      </w:r>
      <w:r w:rsidR="00710A8D">
        <w:rPr>
          <w:rFonts w:ascii="Arial" w:hAnsi="Arial" w:cs="Arial"/>
          <w:sz w:val="24"/>
          <w:szCs w:val="24"/>
        </w:rPr>
        <w:t xml:space="preserve">is </w:t>
      </w:r>
      <w:r w:rsidR="00710A8D" w:rsidRPr="00710A8D">
        <w:rPr>
          <w:rFonts w:ascii="Arial" w:hAnsi="Arial" w:cs="Arial"/>
          <w:sz w:val="24"/>
          <w:szCs w:val="24"/>
        </w:rPr>
        <w:t xml:space="preserve">as part of a care strategy for children with more </w:t>
      </w:r>
      <w:r w:rsidR="00CE4F68">
        <w:rPr>
          <w:rFonts w:ascii="Arial" w:hAnsi="Arial" w:cs="Arial"/>
          <w:sz w:val="24"/>
          <w:szCs w:val="24"/>
        </w:rPr>
        <w:t>additional</w:t>
      </w:r>
      <w:r w:rsidR="00710A8D" w:rsidRPr="00710A8D">
        <w:rPr>
          <w:rFonts w:ascii="Arial" w:hAnsi="Arial" w:cs="Arial"/>
          <w:sz w:val="24"/>
          <w:szCs w:val="24"/>
        </w:rPr>
        <w:t xml:space="preserve"> needs</w:t>
      </w:r>
      <w:r w:rsidR="00710A8D">
        <w:rPr>
          <w:rFonts w:ascii="Arial" w:hAnsi="Arial" w:cs="Arial"/>
          <w:sz w:val="24"/>
          <w:szCs w:val="24"/>
        </w:rPr>
        <w:t>.</w:t>
      </w:r>
      <w:r w:rsidRPr="007654B0">
        <w:rPr>
          <w:rFonts w:ascii="Arial" w:hAnsi="Arial" w:cs="Arial"/>
          <w:sz w:val="24"/>
          <w:szCs w:val="24"/>
        </w:rPr>
        <w:t xml:space="preserve"> </w:t>
      </w:r>
      <w:r w:rsidR="001446BF" w:rsidRPr="001446BF">
        <w:rPr>
          <w:rFonts w:ascii="Arial" w:hAnsi="Arial" w:cs="Arial"/>
          <w:sz w:val="24"/>
          <w:szCs w:val="24"/>
        </w:rPr>
        <w:t xml:space="preserve">The </w:t>
      </w:r>
      <w:r w:rsidR="001446BF">
        <w:rPr>
          <w:rFonts w:ascii="Arial" w:hAnsi="Arial" w:cs="Arial"/>
          <w:sz w:val="24"/>
          <w:szCs w:val="24"/>
        </w:rPr>
        <w:t xml:space="preserve">focus of </w:t>
      </w:r>
      <w:r w:rsidR="001446BF" w:rsidRPr="001446BF">
        <w:rPr>
          <w:rFonts w:ascii="Arial" w:hAnsi="Arial" w:cs="Arial"/>
          <w:sz w:val="24"/>
          <w:szCs w:val="24"/>
        </w:rPr>
        <w:t xml:space="preserve">SEND Code of Practice is recognizing, appreciating, planning for, and providing resources for children with </w:t>
      </w:r>
      <w:r w:rsidR="001446BF">
        <w:rPr>
          <w:rFonts w:ascii="Arial" w:hAnsi="Arial" w:cs="Arial"/>
          <w:sz w:val="24"/>
          <w:szCs w:val="24"/>
        </w:rPr>
        <w:t>special needs and disability</w:t>
      </w:r>
      <w:r w:rsidR="001446BF" w:rsidRPr="001446BF">
        <w:rPr>
          <w:rFonts w:ascii="Arial" w:hAnsi="Arial" w:cs="Arial"/>
          <w:sz w:val="24"/>
          <w:szCs w:val="24"/>
        </w:rPr>
        <w:t xml:space="preserve">. </w:t>
      </w:r>
    </w:p>
    <w:p w14:paraId="45AD4F4C" w14:textId="2F7B04E5" w:rsidR="00A81F73" w:rsidRPr="007654B0" w:rsidRDefault="001446BF" w:rsidP="000A29C6">
      <w:pPr>
        <w:spacing w:line="360" w:lineRule="auto"/>
        <w:jc w:val="both"/>
        <w:rPr>
          <w:rFonts w:ascii="Arial" w:hAnsi="Arial" w:cs="Arial"/>
          <w:sz w:val="24"/>
          <w:szCs w:val="24"/>
        </w:rPr>
      </w:pPr>
      <w:r w:rsidRPr="001446BF">
        <w:rPr>
          <w:rFonts w:ascii="Arial" w:hAnsi="Arial" w:cs="Arial"/>
          <w:sz w:val="24"/>
          <w:szCs w:val="24"/>
        </w:rPr>
        <w:t>Despite</w:t>
      </w:r>
      <w:r w:rsidR="00A81F73" w:rsidRPr="007654B0">
        <w:rPr>
          <w:rFonts w:ascii="Arial" w:hAnsi="Arial" w:cs="Arial"/>
          <w:sz w:val="24"/>
          <w:szCs w:val="24"/>
        </w:rPr>
        <w:t xml:space="preserve"> the progress made in the UK in terms of policies and legislation, children with disabilities continue to face several challenges. According to the </w:t>
      </w:r>
      <w:r w:rsidR="00A81F73" w:rsidRPr="007654B0">
        <w:rPr>
          <w:rFonts w:ascii="Arial" w:hAnsi="Arial" w:cs="Arial"/>
          <w:b/>
          <w:bCs/>
          <w:i/>
          <w:iCs/>
          <w:sz w:val="24"/>
          <w:szCs w:val="24"/>
        </w:rPr>
        <w:t>Children's Commissioner</w:t>
      </w:r>
      <w:r w:rsidR="00A81F73" w:rsidRPr="007654B0">
        <w:rPr>
          <w:rFonts w:ascii="Arial" w:hAnsi="Arial" w:cs="Arial"/>
          <w:b/>
          <w:bCs/>
          <w:sz w:val="24"/>
          <w:szCs w:val="24"/>
        </w:rPr>
        <w:t xml:space="preserve"> </w:t>
      </w:r>
      <w:r w:rsidR="00A81F73" w:rsidRPr="007654B0">
        <w:rPr>
          <w:rFonts w:ascii="Arial" w:hAnsi="Arial" w:cs="Arial"/>
          <w:sz w:val="24"/>
          <w:szCs w:val="24"/>
        </w:rPr>
        <w:t>for England, disabled children are more likely to live in poverty, suffer from mental health issues, and experience social isolation than their non-disabled peers (Children's Commissioner for England, 2019). The challenges faced by disabled children are complex and often compounded by issues related to social attitudes, lack of resources, and inadequate support.</w:t>
      </w:r>
    </w:p>
    <w:p w14:paraId="2327170F" w14:textId="4744D754" w:rsidR="00A81F73" w:rsidRDefault="00A81F73" w:rsidP="000A29C6">
      <w:pPr>
        <w:spacing w:line="360" w:lineRule="auto"/>
        <w:jc w:val="both"/>
        <w:rPr>
          <w:rFonts w:ascii="Arial" w:hAnsi="Arial" w:cs="Arial"/>
          <w:sz w:val="24"/>
          <w:szCs w:val="24"/>
        </w:rPr>
      </w:pPr>
      <w:r w:rsidRPr="007654B0">
        <w:rPr>
          <w:rFonts w:ascii="Arial" w:hAnsi="Arial" w:cs="Arial"/>
          <w:sz w:val="24"/>
          <w:szCs w:val="24"/>
        </w:rPr>
        <w:t>Regarding education, research has shown that children with disabilities are more likely to be excluded from school, have lower educational attainment, and experience bullying (Ofsted, 2019). It is crucial to ensure that schools promote diversity and inclusion to create a safe and supportive learning environment for all students, including those with disabilities. Inclusive education has positively affected disabled and non-disabled students, such as increased academic achievement, better social relationships, and improved attitudes toward diversity (UNESCO, 2021).</w:t>
      </w:r>
    </w:p>
    <w:p w14:paraId="47B1BDB3" w14:textId="14FD163B" w:rsidR="00A81F73" w:rsidRPr="007654B0" w:rsidRDefault="00A81F73" w:rsidP="000A29C6">
      <w:pPr>
        <w:spacing w:line="360" w:lineRule="auto"/>
        <w:jc w:val="both"/>
        <w:rPr>
          <w:rFonts w:ascii="Arial" w:hAnsi="Arial" w:cs="Arial"/>
          <w:sz w:val="24"/>
          <w:szCs w:val="24"/>
        </w:rPr>
      </w:pPr>
      <w:r w:rsidRPr="007654B0">
        <w:rPr>
          <w:rFonts w:ascii="Arial" w:hAnsi="Arial" w:cs="Arial"/>
          <w:sz w:val="24"/>
          <w:szCs w:val="24"/>
        </w:rPr>
        <w:t>While there have been efforts to improve support for children with disabilities in the UK, several challenges still need to be addressed. One significant challenge is the lack of funding and resources to support these children. This can result in a shortage of teaching assistants, assistive technology, and other resources necessary to fully enable these children to participate in the classroom.</w:t>
      </w:r>
    </w:p>
    <w:p w14:paraId="611C43FE" w14:textId="77777777" w:rsidR="00A81F73" w:rsidRPr="007654B0" w:rsidRDefault="00A81F73" w:rsidP="000A29C6">
      <w:pPr>
        <w:spacing w:line="360" w:lineRule="auto"/>
        <w:jc w:val="both"/>
        <w:rPr>
          <w:rFonts w:ascii="Arial" w:hAnsi="Arial" w:cs="Arial"/>
          <w:sz w:val="24"/>
          <w:szCs w:val="24"/>
        </w:rPr>
      </w:pPr>
      <w:r w:rsidRPr="007654B0">
        <w:rPr>
          <w:rFonts w:ascii="Arial" w:hAnsi="Arial" w:cs="Arial"/>
          <w:sz w:val="24"/>
          <w:szCs w:val="24"/>
        </w:rPr>
        <w:t>Another limitation is the lack of training and education for teachers and school staff on how to support children with disabilities effectively. Teachers may lack the knowledge and skills to accommodate these children's unique needs, resulting in inadequate support and limited opportunities for these children to succeed.</w:t>
      </w:r>
    </w:p>
    <w:p w14:paraId="27EAA511" w14:textId="629E8DD1" w:rsidR="00A81F73" w:rsidRPr="007654B0" w:rsidRDefault="00A81F73" w:rsidP="000A29C6">
      <w:pPr>
        <w:spacing w:line="360" w:lineRule="auto"/>
        <w:jc w:val="both"/>
        <w:rPr>
          <w:rFonts w:ascii="Arial" w:hAnsi="Arial" w:cs="Arial"/>
          <w:sz w:val="24"/>
          <w:szCs w:val="24"/>
        </w:rPr>
      </w:pPr>
      <w:r w:rsidRPr="007654B0">
        <w:rPr>
          <w:rFonts w:ascii="Arial" w:hAnsi="Arial" w:cs="Arial"/>
          <w:sz w:val="24"/>
          <w:szCs w:val="24"/>
        </w:rPr>
        <w:lastRenderedPageBreak/>
        <w:t xml:space="preserve">Additionally, </w:t>
      </w:r>
      <w:r w:rsidR="008869F7" w:rsidRPr="007654B0">
        <w:rPr>
          <w:rFonts w:ascii="Arial" w:hAnsi="Arial" w:cs="Arial"/>
          <w:i/>
          <w:iCs/>
          <w:sz w:val="24"/>
          <w:szCs w:val="24"/>
        </w:rPr>
        <w:t>C</w:t>
      </w:r>
      <w:r w:rsidRPr="007654B0">
        <w:rPr>
          <w:rFonts w:ascii="Arial" w:hAnsi="Arial" w:cs="Arial"/>
          <w:i/>
          <w:iCs/>
          <w:sz w:val="24"/>
          <w:szCs w:val="24"/>
        </w:rPr>
        <w:t>o</w:t>
      </w:r>
      <w:r w:rsidR="008869F7" w:rsidRPr="007654B0">
        <w:rPr>
          <w:rFonts w:ascii="Arial" w:hAnsi="Arial" w:cs="Arial"/>
          <w:i/>
          <w:iCs/>
          <w:sz w:val="24"/>
          <w:szCs w:val="24"/>
        </w:rPr>
        <w:t>vid-19</w:t>
      </w:r>
      <w:r w:rsidRPr="007654B0">
        <w:rPr>
          <w:rFonts w:ascii="Arial" w:hAnsi="Arial" w:cs="Arial"/>
          <w:sz w:val="24"/>
          <w:szCs w:val="24"/>
        </w:rPr>
        <w:t xml:space="preserve"> also has had a significant impact </w:t>
      </w:r>
      <w:r w:rsidR="008869F7" w:rsidRPr="008869F7">
        <w:rPr>
          <w:rFonts w:ascii="Arial" w:hAnsi="Arial" w:cs="Arial"/>
          <w:sz w:val="24"/>
          <w:szCs w:val="24"/>
        </w:rPr>
        <w:t>on access</w:t>
      </w:r>
      <w:r w:rsidRPr="007654B0">
        <w:rPr>
          <w:rFonts w:ascii="Arial" w:hAnsi="Arial" w:cs="Arial"/>
          <w:sz w:val="24"/>
          <w:szCs w:val="24"/>
        </w:rPr>
        <w:t xml:space="preserve"> to support services, putting additional pressure on many families raising disabled children and many families face in obtaining critical early childhood care for their children. </w:t>
      </w:r>
    </w:p>
    <w:p w14:paraId="34246777" w14:textId="15438723" w:rsidR="008869F7" w:rsidRPr="007654B0" w:rsidRDefault="00CE4F68" w:rsidP="000A29C6">
      <w:pPr>
        <w:spacing w:line="360" w:lineRule="auto"/>
        <w:jc w:val="both"/>
        <w:rPr>
          <w:rFonts w:ascii="Arial" w:hAnsi="Arial" w:cs="Arial"/>
          <w:sz w:val="24"/>
          <w:szCs w:val="24"/>
        </w:rPr>
      </w:pPr>
      <w:r w:rsidRPr="00CE4F68">
        <w:rPr>
          <w:rFonts w:ascii="Arial" w:hAnsi="Arial" w:cs="Arial"/>
          <w:sz w:val="24"/>
          <w:szCs w:val="24"/>
        </w:rPr>
        <w:t>Finally, systemic barriers to disability inclusion may exist, such as a lack of relevant assistive technology or people's negative attitudes towards disability</w:t>
      </w:r>
      <w:r w:rsidR="00F97BCC" w:rsidRPr="00F97BCC">
        <w:rPr>
          <w:rFonts w:ascii="Arial" w:hAnsi="Arial" w:cs="Arial"/>
          <w:sz w:val="24"/>
          <w:szCs w:val="24"/>
        </w:rPr>
        <w:t xml:space="preserve">. These barriers can prevent children with disabilities from accessing education and participating fully in school life, perpetuating inequality and limiting their opportunities for success.  </w:t>
      </w:r>
    </w:p>
    <w:p w14:paraId="6D95A405" w14:textId="2BEFEACD" w:rsidR="00494CFB" w:rsidRPr="00494CFB" w:rsidRDefault="00494CFB" w:rsidP="000A29C6">
      <w:pPr>
        <w:spacing w:line="360" w:lineRule="auto"/>
        <w:jc w:val="both"/>
        <w:rPr>
          <w:rFonts w:ascii="Arial" w:hAnsi="Arial" w:cs="Arial"/>
          <w:sz w:val="24"/>
          <w:szCs w:val="24"/>
        </w:rPr>
      </w:pPr>
      <w:r w:rsidRPr="00494CFB">
        <w:rPr>
          <w:rFonts w:ascii="Arial" w:hAnsi="Arial" w:cs="Arial"/>
          <w:sz w:val="24"/>
          <w:szCs w:val="24"/>
        </w:rPr>
        <w:t xml:space="preserve">While several policies and practices are in place to support disabled children, there is a need for continuous evaluation to ensure that they are effective in meeting the needs of disabled children. Evaluation can help identify areas for improvement and ensure that disabled children receive the necessary support and services. Additionally, it is essential to involve disabled children and their families in the evaluation process to ensure their perspectives are considered. By working together and focusing on removing barriers that prevent disabled individuals from participating fully in society, we can create a more inclusive and equal community for all. </w:t>
      </w:r>
    </w:p>
    <w:p w14:paraId="7CB02642" w14:textId="667C4C35" w:rsidR="00897D40" w:rsidRPr="005350CA" w:rsidRDefault="00494CFB" w:rsidP="000A29C6">
      <w:pPr>
        <w:spacing w:line="360" w:lineRule="auto"/>
        <w:jc w:val="both"/>
        <w:rPr>
          <w:rFonts w:ascii="Arial" w:hAnsi="Arial" w:cs="Arial"/>
          <w:sz w:val="24"/>
          <w:szCs w:val="24"/>
        </w:rPr>
      </w:pPr>
      <w:r w:rsidRPr="00494CFB">
        <w:rPr>
          <w:rFonts w:ascii="Arial" w:hAnsi="Arial" w:cs="Arial"/>
          <w:sz w:val="24"/>
          <w:szCs w:val="24"/>
        </w:rPr>
        <w:t>According to research by the National Audit Office, there is a significant gap in the achievement levels of children with disabilities compared to their non-disabled peers (National Audit Office, 2019). This highlights the need for further support and interventions to ensure that all children, regardless of their disability, have the same opportunities to succeed.</w:t>
      </w:r>
    </w:p>
    <w:p w14:paraId="1881DB39" w14:textId="31A45C3F" w:rsidR="00381002" w:rsidRPr="005350CA" w:rsidRDefault="00381002" w:rsidP="000A29C6">
      <w:pPr>
        <w:spacing w:line="360" w:lineRule="auto"/>
        <w:jc w:val="both"/>
        <w:rPr>
          <w:rFonts w:ascii="Arial" w:hAnsi="Arial" w:cs="Arial"/>
          <w:sz w:val="24"/>
          <w:szCs w:val="24"/>
        </w:rPr>
      </w:pPr>
    </w:p>
    <w:p w14:paraId="48C3E0AA" w14:textId="77777777" w:rsidR="00381002" w:rsidRPr="005350CA" w:rsidRDefault="00381002" w:rsidP="000A29C6">
      <w:pPr>
        <w:spacing w:line="360" w:lineRule="auto"/>
        <w:jc w:val="both"/>
        <w:rPr>
          <w:rFonts w:ascii="Arial" w:hAnsi="Arial" w:cs="Arial"/>
          <w:sz w:val="24"/>
          <w:szCs w:val="24"/>
        </w:rPr>
      </w:pPr>
    </w:p>
    <w:p w14:paraId="06A0E55A" w14:textId="77777777" w:rsidR="00381002" w:rsidRPr="005350CA" w:rsidRDefault="00381002" w:rsidP="000A29C6">
      <w:pPr>
        <w:spacing w:line="360" w:lineRule="auto"/>
        <w:jc w:val="both"/>
        <w:rPr>
          <w:rFonts w:ascii="Arial" w:hAnsi="Arial" w:cs="Arial"/>
          <w:sz w:val="24"/>
          <w:szCs w:val="24"/>
        </w:rPr>
      </w:pPr>
    </w:p>
    <w:p w14:paraId="5FE01C0E" w14:textId="77777777" w:rsidR="006C594B" w:rsidRDefault="00503EB3" w:rsidP="007654B0">
      <w:pPr>
        <w:jc w:val="both"/>
        <w:rPr>
          <w:rFonts w:ascii="Arial" w:hAnsi="Arial" w:cs="Arial"/>
          <w:color w:val="1F3864" w:themeColor="accent1" w:themeShade="80"/>
          <w:sz w:val="28"/>
          <w:szCs w:val="28"/>
        </w:rPr>
      </w:pPr>
      <w:r w:rsidRPr="007654B0">
        <w:rPr>
          <w:rFonts w:ascii="Arial" w:hAnsi="Arial" w:cs="Arial"/>
          <w:color w:val="1F3864" w:themeColor="accent1" w:themeShade="80"/>
          <w:sz w:val="28"/>
          <w:szCs w:val="28"/>
        </w:rPr>
        <w:t xml:space="preserve">Recommendations </w:t>
      </w:r>
      <w:r w:rsidR="008869F7">
        <w:rPr>
          <w:rFonts w:ascii="Arial" w:hAnsi="Arial" w:cs="Arial"/>
          <w:color w:val="1F3864" w:themeColor="accent1" w:themeShade="80"/>
          <w:sz w:val="28"/>
          <w:szCs w:val="28"/>
        </w:rPr>
        <w:t>for improvements</w:t>
      </w:r>
    </w:p>
    <w:p w14:paraId="4AC41263" w14:textId="77777777" w:rsidR="006C594B" w:rsidRDefault="006C594B" w:rsidP="007654B0">
      <w:pPr>
        <w:jc w:val="both"/>
        <w:rPr>
          <w:rFonts w:ascii="Arial" w:hAnsi="Arial" w:cs="Arial"/>
          <w:color w:val="1F3864" w:themeColor="accent1" w:themeShade="80"/>
          <w:sz w:val="28"/>
          <w:szCs w:val="28"/>
        </w:rPr>
      </w:pPr>
    </w:p>
    <w:p w14:paraId="65E0F783" w14:textId="5F022AF7" w:rsidR="00930060" w:rsidRPr="006C594B" w:rsidRDefault="00930060" w:rsidP="000A29C6">
      <w:pPr>
        <w:spacing w:line="360" w:lineRule="auto"/>
        <w:jc w:val="both"/>
        <w:rPr>
          <w:rFonts w:ascii="Arial" w:hAnsi="Arial" w:cs="Arial"/>
          <w:color w:val="1F3864" w:themeColor="accent1" w:themeShade="80"/>
          <w:sz w:val="28"/>
          <w:szCs w:val="28"/>
        </w:rPr>
      </w:pPr>
      <w:r w:rsidRPr="00930060">
        <w:rPr>
          <w:rFonts w:ascii="Arial" w:hAnsi="Arial" w:cs="Arial"/>
          <w:sz w:val="24"/>
          <w:szCs w:val="24"/>
        </w:rPr>
        <w:t xml:space="preserve">Several recommendations can be proposed for effective practice to address these gaps. Firstly, there needs to be a greater focus on providing support and interventions to improve </w:t>
      </w:r>
      <w:r w:rsidR="00FF5E1C" w:rsidRPr="00930060">
        <w:rPr>
          <w:rFonts w:ascii="Arial" w:hAnsi="Arial" w:cs="Arial"/>
          <w:sz w:val="24"/>
          <w:szCs w:val="24"/>
        </w:rPr>
        <w:t>the outcomes</w:t>
      </w:r>
      <w:r w:rsidRPr="00930060">
        <w:rPr>
          <w:rFonts w:ascii="Arial" w:hAnsi="Arial" w:cs="Arial"/>
          <w:sz w:val="24"/>
          <w:szCs w:val="24"/>
        </w:rPr>
        <w:t xml:space="preserve"> of children with disabilities. This could include providing additional </w:t>
      </w:r>
      <w:r w:rsidRPr="00930060">
        <w:rPr>
          <w:rFonts w:ascii="Arial" w:hAnsi="Arial" w:cs="Arial"/>
          <w:sz w:val="24"/>
          <w:szCs w:val="24"/>
        </w:rPr>
        <w:lastRenderedPageBreak/>
        <w:t xml:space="preserve">resources, such as teaching assistants in </w:t>
      </w:r>
      <w:r w:rsidR="00FF5E1C" w:rsidRPr="00930060">
        <w:rPr>
          <w:rFonts w:ascii="Arial" w:hAnsi="Arial" w:cs="Arial"/>
          <w:sz w:val="24"/>
          <w:szCs w:val="24"/>
        </w:rPr>
        <w:t>schools or</w:t>
      </w:r>
      <w:r w:rsidRPr="00930060">
        <w:rPr>
          <w:rFonts w:ascii="Arial" w:hAnsi="Arial" w:cs="Arial"/>
          <w:sz w:val="24"/>
          <w:szCs w:val="24"/>
        </w:rPr>
        <w:t xml:space="preserve"> assistive technology in daily </w:t>
      </w:r>
      <w:r w:rsidR="00FF5E1C" w:rsidRPr="00930060">
        <w:rPr>
          <w:rFonts w:ascii="Arial" w:hAnsi="Arial" w:cs="Arial"/>
          <w:sz w:val="24"/>
          <w:szCs w:val="24"/>
        </w:rPr>
        <w:t>lives,</w:t>
      </w:r>
      <w:r w:rsidRPr="00930060">
        <w:rPr>
          <w:rFonts w:ascii="Arial" w:hAnsi="Arial" w:cs="Arial"/>
          <w:sz w:val="24"/>
          <w:szCs w:val="24"/>
        </w:rPr>
        <w:t xml:space="preserve"> to enable children to participate in activities fully. Additionally, there should be a focus on developing more inclusive curriculums and teaching </w:t>
      </w:r>
      <w:r w:rsidR="00FF5E1C" w:rsidRPr="00930060">
        <w:rPr>
          <w:rFonts w:ascii="Arial" w:hAnsi="Arial" w:cs="Arial"/>
          <w:sz w:val="24"/>
          <w:szCs w:val="24"/>
        </w:rPr>
        <w:t>relevant practices</w:t>
      </w:r>
      <w:r w:rsidRPr="00930060">
        <w:rPr>
          <w:rFonts w:ascii="Arial" w:hAnsi="Arial" w:cs="Arial"/>
          <w:sz w:val="24"/>
          <w:szCs w:val="24"/>
        </w:rPr>
        <w:t xml:space="preserve"> that met to all children's needs, including those with disabilities. The children’s environment should be supportive where differences are </w:t>
      </w:r>
      <w:r w:rsidR="00A52E20" w:rsidRPr="00930060">
        <w:rPr>
          <w:rFonts w:ascii="Arial" w:hAnsi="Arial" w:cs="Arial"/>
          <w:sz w:val="24"/>
          <w:szCs w:val="24"/>
        </w:rPr>
        <w:t>respected,</w:t>
      </w:r>
      <w:r w:rsidRPr="00930060">
        <w:rPr>
          <w:rFonts w:ascii="Arial" w:hAnsi="Arial" w:cs="Arial"/>
          <w:sz w:val="24"/>
          <w:szCs w:val="24"/>
        </w:rPr>
        <w:t xml:space="preserve"> and all incidences of prejudice based of bulling are reported.</w:t>
      </w:r>
    </w:p>
    <w:p w14:paraId="028456A7" w14:textId="34B8EC85" w:rsidR="00930060" w:rsidRPr="00930060" w:rsidRDefault="00930060" w:rsidP="000A29C6">
      <w:pPr>
        <w:spacing w:line="360" w:lineRule="auto"/>
        <w:jc w:val="both"/>
        <w:rPr>
          <w:rFonts w:ascii="Arial" w:hAnsi="Arial" w:cs="Arial"/>
          <w:sz w:val="24"/>
          <w:szCs w:val="24"/>
        </w:rPr>
      </w:pPr>
      <w:r w:rsidRPr="00930060">
        <w:rPr>
          <w:rFonts w:ascii="Arial" w:hAnsi="Arial" w:cs="Arial"/>
          <w:sz w:val="24"/>
          <w:szCs w:val="24"/>
        </w:rPr>
        <w:t>Secondly, there needs to be a greater emphasis on supporting families with disabled children. Research has shown that families of children with disabilities face various barriers to accessing support, including a lack of awareness of available services and the stigma associated with having a disabled child (Bailey et al., 2017). These barriers must be addressed to ensure that families receive the support they need to provide the best possible care for their children. This could involve developing targeted support services tailored to the specific needs of families, such as respite care or counseling services. It is also critical to gain a better understanding of the family's resources and strengths (internal factors) and to support them by finding new ways to use resources and help them find and build community networks (external factors) when it is needed.</w:t>
      </w:r>
    </w:p>
    <w:p w14:paraId="682A5C3A" w14:textId="77777777" w:rsidR="00930060" w:rsidRPr="00930060" w:rsidRDefault="00930060" w:rsidP="000A29C6">
      <w:pPr>
        <w:spacing w:line="360" w:lineRule="auto"/>
        <w:jc w:val="both"/>
        <w:rPr>
          <w:rFonts w:ascii="Arial" w:hAnsi="Arial" w:cs="Arial"/>
          <w:sz w:val="24"/>
          <w:szCs w:val="24"/>
        </w:rPr>
      </w:pPr>
      <w:r w:rsidRPr="00930060">
        <w:rPr>
          <w:rFonts w:ascii="Arial" w:hAnsi="Arial" w:cs="Arial"/>
          <w:sz w:val="24"/>
          <w:szCs w:val="24"/>
        </w:rPr>
        <w:t>Implementing these recommendations will have practical implications for service providers. Firstly, there will be a need for increased investment in education and social care services to ensure sufficient capacity to support the needs of children with disabilities and their families. This will require a commitment from the government to allocate resources to these areas and collaboration between different agencies to ensure that services are delivered effectively. Secondly, there will be a need for training and development for professionals working with children with disabilities, including teachers, social workers, and healthcare professionals. This will involve developing skills and knowledge around disability and strategies for working with families and providing practical support. There must be a focus on ensuring that professionals have the necessary skills and expertise to deliver high-quality services to children with disabilities.</w:t>
      </w:r>
    </w:p>
    <w:p w14:paraId="3C2109F1" w14:textId="2A9F3E55" w:rsidR="00930060" w:rsidRPr="00930060" w:rsidRDefault="00930060" w:rsidP="000A29C6">
      <w:pPr>
        <w:spacing w:line="360" w:lineRule="auto"/>
        <w:jc w:val="both"/>
        <w:rPr>
          <w:rFonts w:ascii="Arial" w:hAnsi="Arial" w:cs="Arial"/>
          <w:sz w:val="24"/>
          <w:szCs w:val="24"/>
        </w:rPr>
      </w:pPr>
      <w:r w:rsidRPr="00930060">
        <w:rPr>
          <w:rFonts w:ascii="Arial" w:hAnsi="Arial" w:cs="Arial"/>
          <w:sz w:val="24"/>
          <w:szCs w:val="24"/>
        </w:rPr>
        <w:t xml:space="preserve">To avoid possible gaps, further research is needed to gain a more comprehensive understanding of the challenges faced by children with disabilities and their families and the effectiveness of interventions and support services. This could involve collecting </w:t>
      </w:r>
      <w:r w:rsidRPr="00930060">
        <w:rPr>
          <w:rFonts w:ascii="Arial" w:hAnsi="Arial" w:cs="Arial"/>
          <w:sz w:val="24"/>
          <w:szCs w:val="24"/>
        </w:rPr>
        <w:lastRenderedPageBreak/>
        <w:t>primary data, such as surveys or interviews with families and professionals, to understand their experiences and perspectives better. Additionally, there is a need of studies to assess the long-term impact of support and interventions on the outcomes of children with disabilities.</w:t>
      </w:r>
    </w:p>
    <w:p w14:paraId="5A873977" w14:textId="77777777" w:rsidR="00930060" w:rsidRPr="00930060" w:rsidRDefault="00930060" w:rsidP="000A29C6">
      <w:pPr>
        <w:spacing w:line="360" w:lineRule="auto"/>
        <w:jc w:val="both"/>
        <w:rPr>
          <w:rFonts w:ascii="Arial" w:hAnsi="Arial" w:cs="Arial"/>
          <w:sz w:val="24"/>
          <w:szCs w:val="24"/>
        </w:rPr>
      </w:pPr>
      <w:r w:rsidRPr="00930060">
        <w:rPr>
          <w:rFonts w:ascii="Arial" w:hAnsi="Arial" w:cs="Arial"/>
          <w:sz w:val="24"/>
          <w:szCs w:val="24"/>
        </w:rPr>
        <w:t>The recommendations proposed in this essay provide a starting point for addressing these challenges and improving outcomes for children with disabilities. However, it is essential that these recommendations are implemented effectively and that there is continuous monitoring and evaluation to ensure they have a positive impact. Moving forward, there needs to be a sustained commitment to improving support for children with disabilities in the UK to ensure they can reach their full potential.</w:t>
      </w:r>
    </w:p>
    <w:p w14:paraId="1743C93E" w14:textId="4C44233C" w:rsidR="00752DFD" w:rsidRDefault="00E05113" w:rsidP="000A29C6">
      <w:pPr>
        <w:spacing w:line="360" w:lineRule="auto"/>
        <w:jc w:val="both"/>
        <w:rPr>
          <w:rFonts w:ascii="Arial" w:hAnsi="Arial" w:cs="Arial"/>
          <w:sz w:val="24"/>
          <w:szCs w:val="24"/>
        </w:rPr>
      </w:pPr>
      <w:r w:rsidRPr="00E05113">
        <w:rPr>
          <w:rFonts w:ascii="Arial" w:hAnsi="Arial" w:cs="Arial"/>
          <w:sz w:val="24"/>
          <w:szCs w:val="24"/>
        </w:rPr>
        <w:t xml:space="preserve">It is also critical to monitor the integration of these approaches, set improvement targets, and assess the impact of equality and diversity action on the achievement of </w:t>
      </w:r>
      <w:r w:rsidRPr="00E05113">
        <w:rPr>
          <w:rFonts w:ascii="Arial" w:hAnsi="Arial" w:cs="Arial"/>
          <w:sz w:val="24"/>
          <w:szCs w:val="24"/>
        </w:rPr>
        <w:t>the goals</w:t>
      </w:r>
      <w:r w:rsidRPr="00E05113">
        <w:rPr>
          <w:rFonts w:ascii="Arial" w:hAnsi="Arial" w:cs="Arial"/>
          <w:sz w:val="24"/>
          <w:szCs w:val="24"/>
        </w:rPr>
        <w:t>.</w:t>
      </w:r>
      <w:r>
        <w:rPr>
          <w:rFonts w:ascii="Arial" w:hAnsi="Arial" w:cs="Arial"/>
          <w:sz w:val="24"/>
          <w:szCs w:val="24"/>
        </w:rPr>
        <w:t xml:space="preserve"> </w:t>
      </w:r>
      <w:r w:rsidR="00930060" w:rsidRPr="00930060">
        <w:rPr>
          <w:rFonts w:ascii="Arial" w:hAnsi="Arial" w:cs="Arial"/>
          <w:sz w:val="24"/>
          <w:szCs w:val="24"/>
        </w:rPr>
        <w:t>By working together and focusing on removing barriers that prevent disabled individuals from participating fully in society, we can create a more inclusive and equal community for all.</w:t>
      </w:r>
    </w:p>
    <w:p w14:paraId="533713A7" w14:textId="77777777" w:rsidR="00752DFD" w:rsidRPr="007654B0" w:rsidRDefault="00752DFD" w:rsidP="007654B0">
      <w:pPr>
        <w:jc w:val="both"/>
        <w:rPr>
          <w:rFonts w:ascii="Arial" w:hAnsi="Arial" w:cs="Arial"/>
          <w:sz w:val="24"/>
          <w:szCs w:val="24"/>
        </w:rPr>
      </w:pPr>
    </w:p>
    <w:p w14:paraId="7C144B00" w14:textId="77777777" w:rsidR="006C594B" w:rsidRDefault="005350CA" w:rsidP="007654B0">
      <w:pPr>
        <w:jc w:val="both"/>
        <w:rPr>
          <w:rFonts w:ascii="Arial" w:hAnsi="Arial" w:cs="Arial"/>
          <w:color w:val="1F3864" w:themeColor="accent1" w:themeShade="80"/>
          <w:sz w:val="28"/>
          <w:szCs w:val="28"/>
        </w:rPr>
      </w:pPr>
      <w:r w:rsidRPr="005350CA">
        <w:rPr>
          <w:rFonts w:ascii="Arial" w:hAnsi="Arial" w:cs="Arial"/>
          <w:color w:val="1F3864" w:themeColor="accent1" w:themeShade="80"/>
          <w:sz w:val="28"/>
          <w:szCs w:val="28"/>
        </w:rPr>
        <w:t>Conclusion</w:t>
      </w:r>
    </w:p>
    <w:p w14:paraId="35C2E62D" w14:textId="77777777" w:rsidR="006C594B" w:rsidRDefault="006C594B" w:rsidP="007654B0">
      <w:pPr>
        <w:jc w:val="both"/>
        <w:rPr>
          <w:rFonts w:ascii="Arial" w:hAnsi="Arial" w:cs="Arial"/>
          <w:color w:val="1F3864" w:themeColor="accent1" w:themeShade="80"/>
          <w:sz w:val="28"/>
          <w:szCs w:val="28"/>
        </w:rPr>
      </w:pPr>
    </w:p>
    <w:p w14:paraId="435BA2EC" w14:textId="318E28E0" w:rsidR="00752DFD" w:rsidRPr="006C594B" w:rsidRDefault="00752DFD" w:rsidP="000A29C6">
      <w:pPr>
        <w:spacing w:line="360" w:lineRule="auto"/>
        <w:jc w:val="both"/>
        <w:rPr>
          <w:rFonts w:ascii="Arial" w:hAnsi="Arial" w:cs="Arial"/>
          <w:color w:val="1F3864" w:themeColor="accent1" w:themeShade="80"/>
          <w:sz w:val="28"/>
          <w:szCs w:val="28"/>
        </w:rPr>
      </w:pPr>
      <w:r w:rsidRPr="007654B0">
        <w:rPr>
          <w:rFonts w:ascii="Arial" w:hAnsi="Arial" w:cs="Arial"/>
          <w:sz w:val="24"/>
          <w:szCs w:val="24"/>
        </w:rPr>
        <w:t>In conclusion, this essay has explored the challenges faced by children with disabilities in the UK and has proposed several recommendations for improving support and interventions. The main points discussed include greater access to high-quality education and support for families with disabled children. The implications of these recommendations for policy and practice need increased investment in education and social care services and training and development for professionals working with children with disabilities.</w:t>
      </w:r>
    </w:p>
    <w:p w14:paraId="0C03BE94" w14:textId="77777777" w:rsidR="00752DFD" w:rsidRPr="007654B0" w:rsidRDefault="00752DFD" w:rsidP="000A29C6">
      <w:pPr>
        <w:spacing w:line="360" w:lineRule="auto"/>
        <w:jc w:val="both"/>
        <w:rPr>
          <w:rFonts w:ascii="Arial" w:hAnsi="Arial" w:cs="Arial"/>
          <w:sz w:val="24"/>
          <w:szCs w:val="24"/>
        </w:rPr>
      </w:pPr>
      <w:r w:rsidRPr="007654B0">
        <w:rPr>
          <w:rFonts w:ascii="Arial" w:hAnsi="Arial" w:cs="Arial"/>
          <w:sz w:val="24"/>
          <w:szCs w:val="24"/>
        </w:rPr>
        <w:t xml:space="preserve">Furthermore, it is crucial to highlight the importance of inclusion and diversity in addressing the challenges faced by children with disabilities. Embracing diversity and promoting inclusion within the education system can help create a more accepting and welcoming environment for all students, including those with disabilities. By promoting a </w:t>
      </w:r>
      <w:r w:rsidRPr="007654B0">
        <w:rPr>
          <w:rFonts w:ascii="Arial" w:hAnsi="Arial" w:cs="Arial"/>
          <w:sz w:val="24"/>
          <w:szCs w:val="24"/>
        </w:rPr>
        <w:lastRenderedPageBreak/>
        <w:t xml:space="preserve">culture of acceptance, respect, and equality, we can help ensure that all children, regardless of their abilities, have equal opportunities to succeed and thrive in their educational journeys. </w:t>
      </w:r>
    </w:p>
    <w:p w14:paraId="09A9D61B" w14:textId="454C9564" w:rsidR="00752DFD" w:rsidRDefault="00752DFD" w:rsidP="000A29C6">
      <w:pPr>
        <w:spacing w:line="360" w:lineRule="auto"/>
        <w:jc w:val="both"/>
        <w:rPr>
          <w:rFonts w:ascii="Arial" w:hAnsi="Arial" w:cs="Arial"/>
          <w:sz w:val="24"/>
          <w:szCs w:val="24"/>
        </w:rPr>
      </w:pPr>
      <w:r w:rsidRPr="007654B0">
        <w:rPr>
          <w:rFonts w:ascii="Arial" w:hAnsi="Arial" w:cs="Arial"/>
          <w:sz w:val="24"/>
          <w:szCs w:val="24"/>
        </w:rPr>
        <w:t>In summary, while there are several areas for improvement in supporting children with disabilities in the UK, the recommendations proposed in this essay provide a starting point for addressing these challenges and improving outcomes for children with disabilities. By implementing these recommendations, it is hoped that children with disabilities will have greater access to high-quality education and service support, enabling them to reach their full potential.</w:t>
      </w:r>
    </w:p>
    <w:p w14:paraId="260C01E2" w14:textId="3698971D" w:rsidR="003C3DC9" w:rsidRDefault="003C3DC9" w:rsidP="000A29C6">
      <w:pPr>
        <w:spacing w:line="360" w:lineRule="auto"/>
        <w:jc w:val="both"/>
        <w:rPr>
          <w:rFonts w:ascii="Arial" w:hAnsi="Arial" w:cs="Arial"/>
          <w:sz w:val="24"/>
          <w:szCs w:val="24"/>
        </w:rPr>
      </w:pPr>
    </w:p>
    <w:p w14:paraId="16E9F95F" w14:textId="446D310D" w:rsidR="003C3DC9" w:rsidRDefault="003C3DC9" w:rsidP="000A29C6">
      <w:pPr>
        <w:spacing w:line="360" w:lineRule="auto"/>
        <w:jc w:val="both"/>
        <w:rPr>
          <w:rFonts w:ascii="Arial" w:hAnsi="Arial" w:cs="Arial"/>
          <w:sz w:val="24"/>
          <w:szCs w:val="24"/>
        </w:rPr>
      </w:pPr>
    </w:p>
    <w:p w14:paraId="2BFF91D8" w14:textId="5252F117" w:rsidR="003C3DC9" w:rsidRDefault="003C3DC9" w:rsidP="000A29C6">
      <w:pPr>
        <w:spacing w:line="360" w:lineRule="auto"/>
        <w:jc w:val="both"/>
        <w:rPr>
          <w:rFonts w:ascii="Arial" w:hAnsi="Arial" w:cs="Arial"/>
          <w:sz w:val="24"/>
          <w:szCs w:val="24"/>
        </w:rPr>
      </w:pPr>
    </w:p>
    <w:p w14:paraId="52F7CEA1" w14:textId="039D6B01" w:rsidR="003C3DC9" w:rsidRDefault="003C3DC9" w:rsidP="00752DFD">
      <w:pPr>
        <w:rPr>
          <w:rFonts w:ascii="Arial" w:hAnsi="Arial" w:cs="Arial"/>
          <w:sz w:val="24"/>
          <w:szCs w:val="24"/>
        </w:rPr>
      </w:pPr>
    </w:p>
    <w:p w14:paraId="491EB28B" w14:textId="64746682" w:rsidR="003C3DC9" w:rsidRDefault="003C3DC9" w:rsidP="00752DFD">
      <w:pPr>
        <w:rPr>
          <w:rFonts w:ascii="Arial" w:hAnsi="Arial" w:cs="Arial"/>
          <w:sz w:val="24"/>
          <w:szCs w:val="24"/>
        </w:rPr>
      </w:pPr>
    </w:p>
    <w:p w14:paraId="608D8096" w14:textId="37A889D4" w:rsidR="003C3DC9" w:rsidRDefault="003C3DC9" w:rsidP="00752DFD">
      <w:pPr>
        <w:rPr>
          <w:rFonts w:ascii="Arial" w:hAnsi="Arial" w:cs="Arial"/>
          <w:sz w:val="24"/>
          <w:szCs w:val="24"/>
        </w:rPr>
      </w:pPr>
    </w:p>
    <w:p w14:paraId="57BC6C78" w14:textId="736632E0" w:rsidR="003C3DC9" w:rsidRDefault="003C3DC9" w:rsidP="00752DFD">
      <w:pPr>
        <w:rPr>
          <w:rFonts w:ascii="Arial" w:hAnsi="Arial" w:cs="Arial"/>
          <w:sz w:val="24"/>
          <w:szCs w:val="24"/>
        </w:rPr>
      </w:pPr>
    </w:p>
    <w:p w14:paraId="32BAC000" w14:textId="1C86EB49" w:rsidR="003C3DC9" w:rsidRDefault="003C3DC9" w:rsidP="00752DFD">
      <w:pPr>
        <w:rPr>
          <w:rFonts w:ascii="Arial" w:hAnsi="Arial" w:cs="Arial"/>
          <w:sz w:val="24"/>
          <w:szCs w:val="24"/>
        </w:rPr>
      </w:pPr>
    </w:p>
    <w:p w14:paraId="7EFCFEDF" w14:textId="2D388E79" w:rsidR="003C3DC9" w:rsidRDefault="003C3DC9" w:rsidP="00752DFD">
      <w:pPr>
        <w:rPr>
          <w:rFonts w:ascii="Arial" w:hAnsi="Arial" w:cs="Arial"/>
          <w:sz w:val="24"/>
          <w:szCs w:val="24"/>
        </w:rPr>
      </w:pPr>
    </w:p>
    <w:p w14:paraId="6DBE728C" w14:textId="2F4E06D7" w:rsidR="003C3DC9" w:rsidRDefault="003C3DC9" w:rsidP="00752DFD">
      <w:pPr>
        <w:rPr>
          <w:rFonts w:ascii="Arial" w:hAnsi="Arial" w:cs="Arial"/>
          <w:sz w:val="24"/>
          <w:szCs w:val="24"/>
        </w:rPr>
      </w:pPr>
    </w:p>
    <w:p w14:paraId="5F6933E1" w14:textId="5CF626F6" w:rsidR="003C3DC9" w:rsidRDefault="003C3DC9" w:rsidP="00752DFD">
      <w:pPr>
        <w:rPr>
          <w:rFonts w:ascii="Arial" w:hAnsi="Arial" w:cs="Arial"/>
          <w:sz w:val="24"/>
          <w:szCs w:val="24"/>
        </w:rPr>
      </w:pPr>
    </w:p>
    <w:p w14:paraId="6A418906" w14:textId="1FF47054" w:rsidR="003C3DC9" w:rsidRDefault="003C3DC9" w:rsidP="00752DFD">
      <w:pPr>
        <w:rPr>
          <w:rFonts w:ascii="Arial" w:hAnsi="Arial" w:cs="Arial"/>
          <w:sz w:val="24"/>
          <w:szCs w:val="24"/>
        </w:rPr>
      </w:pPr>
    </w:p>
    <w:p w14:paraId="7F85FF9C" w14:textId="067EC780" w:rsidR="003C3DC9" w:rsidRDefault="003C3DC9" w:rsidP="00752DFD">
      <w:pPr>
        <w:rPr>
          <w:rFonts w:ascii="Arial" w:hAnsi="Arial" w:cs="Arial"/>
          <w:sz w:val="24"/>
          <w:szCs w:val="24"/>
        </w:rPr>
      </w:pPr>
    </w:p>
    <w:p w14:paraId="48B81CB7" w14:textId="039B0BBE" w:rsidR="003C3DC9" w:rsidRDefault="003C3DC9" w:rsidP="00752DFD">
      <w:pPr>
        <w:rPr>
          <w:rFonts w:ascii="Arial" w:hAnsi="Arial" w:cs="Arial"/>
          <w:sz w:val="24"/>
          <w:szCs w:val="24"/>
        </w:rPr>
      </w:pPr>
    </w:p>
    <w:p w14:paraId="6E1E1F0F" w14:textId="6E7F9A6A" w:rsidR="003C3DC9" w:rsidRDefault="003C3DC9" w:rsidP="00752DFD">
      <w:pPr>
        <w:rPr>
          <w:rFonts w:ascii="Arial" w:hAnsi="Arial" w:cs="Arial"/>
          <w:sz w:val="24"/>
          <w:szCs w:val="24"/>
        </w:rPr>
      </w:pPr>
    </w:p>
    <w:p w14:paraId="3053CB1F" w14:textId="6F80131C" w:rsidR="003C3DC9" w:rsidRDefault="003C3DC9" w:rsidP="00752DFD">
      <w:pPr>
        <w:rPr>
          <w:rFonts w:ascii="Arial" w:hAnsi="Arial" w:cs="Arial"/>
          <w:sz w:val="24"/>
          <w:szCs w:val="24"/>
        </w:rPr>
      </w:pPr>
    </w:p>
    <w:p w14:paraId="1F6A0DEA" w14:textId="2EAF5761" w:rsidR="003C3DC9" w:rsidRDefault="003C3DC9" w:rsidP="00752DFD">
      <w:pPr>
        <w:rPr>
          <w:rFonts w:ascii="Arial" w:hAnsi="Arial" w:cs="Arial"/>
          <w:sz w:val="24"/>
          <w:szCs w:val="24"/>
        </w:rPr>
      </w:pPr>
    </w:p>
    <w:p w14:paraId="17B7EECB" w14:textId="66073E22" w:rsidR="003C3DC9" w:rsidRDefault="003C3DC9" w:rsidP="00752DFD">
      <w:pPr>
        <w:rPr>
          <w:rFonts w:ascii="Arial" w:hAnsi="Arial" w:cs="Arial"/>
          <w:sz w:val="24"/>
          <w:szCs w:val="24"/>
        </w:rPr>
      </w:pPr>
    </w:p>
    <w:p w14:paraId="3EE79D81" w14:textId="32BD4977" w:rsidR="003C3DC9" w:rsidRDefault="003C3DC9" w:rsidP="00752DFD">
      <w:pPr>
        <w:rPr>
          <w:rFonts w:ascii="Arial" w:hAnsi="Arial" w:cs="Arial"/>
          <w:sz w:val="24"/>
          <w:szCs w:val="24"/>
        </w:rPr>
      </w:pPr>
    </w:p>
    <w:p w14:paraId="22B839EA" w14:textId="1F3A282B" w:rsidR="003C3DC9" w:rsidRDefault="003C3DC9" w:rsidP="00752DFD">
      <w:pPr>
        <w:rPr>
          <w:rFonts w:ascii="Arial" w:hAnsi="Arial" w:cs="Arial"/>
          <w:sz w:val="24"/>
          <w:szCs w:val="24"/>
        </w:rPr>
      </w:pPr>
    </w:p>
    <w:p w14:paraId="1523AB00" w14:textId="618B33E8" w:rsidR="003C3DC9" w:rsidRDefault="003C3DC9" w:rsidP="00752DFD">
      <w:pPr>
        <w:rPr>
          <w:rFonts w:ascii="Arial" w:hAnsi="Arial" w:cs="Arial"/>
          <w:sz w:val="24"/>
          <w:szCs w:val="24"/>
        </w:rPr>
      </w:pPr>
    </w:p>
    <w:p w14:paraId="345333CF" w14:textId="01EB3CF8" w:rsidR="003C3DC9" w:rsidRDefault="003C3DC9" w:rsidP="00752DFD">
      <w:pPr>
        <w:rPr>
          <w:rFonts w:ascii="Arial" w:hAnsi="Arial" w:cs="Arial"/>
          <w:sz w:val="24"/>
          <w:szCs w:val="24"/>
        </w:rPr>
      </w:pPr>
    </w:p>
    <w:p w14:paraId="388E9C02" w14:textId="08DA4DE2" w:rsidR="003C3DC9" w:rsidRDefault="003C3DC9" w:rsidP="00752DFD">
      <w:pPr>
        <w:rPr>
          <w:rFonts w:ascii="Arial" w:hAnsi="Arial" w:cs="Arial"/>
          <w:sz w:val="24"/>
          <w:szCs w:val="24"/>
        </w:rPr>
      </w:pPr>
    </w:p>
    <w:p w14:paraId="3AAF9119" w14:textId="24E82CB3" w:rsidR="00381002" w:rsidRDefault="002F712B" w:rsidP="00381002">
      <w:pPr>
        <w:rPr>
          <w:rFonts w:ascii="Arial" w:hAnsi="Arial" w:cs="Arial"/>
          <w:color w:val="1F3864" w:themeColor="accent1" w:themeShade="80"/>
          <w:sz w:val="28"/>
          <w:szCs w:val="28"/>
        </w:rPr>
      </w:pPr>
      <w:r>
        <w:rPr>
          <w:rFonts w:ascii="Arial" w:hAnsi="Arial" w:cs="Arial"/>
          <w:sz w:val="24"/>
          <w:szCs w:val="24"/>
        </w:rPr>
        <w:t xml:space="preserve">                                               </w:t>
      </w:r>
      <w:r w:rsidR="00381002" w:rsidRPr="005350CA">
        <w:rPr>
          <w:rFonts w:ascii="Arial" w:hAnsi="Arial" w:cs="Arial"/>
          <w:color w:val="1F3864" w:themeColor="accent1" w:themeShade="80"/>
          <w:sz w:val="28"/>
          <w:szCs w:val="28"/>
        </w:rPr>
        <w:t>References:</w:t>
      </w:r>
    </w:p>
    <w:p w14:paraId="1C8D908D" w14:textId="77777777" w:rsidR="002F712B" w:rsidRPr="005350CA" w:rsidRDefault="002F712B" w:rsidP="00381002">
      <w:pPr>
        <w:rPr>
          <w:rFonts w:ascii="Arial" w:hAnsi="Arial" w:cs="Arial"/>
          <w:color w:val="1F3864" w:themeColor="accent1" w:themeShade="80"/>
          <w:sz w:val="28"/>
          <w:szCs w:val="28"/>
        </w:rPr>
      </w:pPr>
    </w:p>
    <w:p w14:paraId="28A51519" w14:textId="06C22590" w:rsidR="00381002" w:rsidRDefault="00381002" w:rsidP="002F712B">
      <w:pPr>
        <w:pStyle w:val="ListParagraph"/>
        <w:numPr>
          <w:ilvl w:val="0"/>
          <w:numId w:val="2"/>
        </w:numPr>
        <w:rPr>
          <w:rFonts w:ascii="Arial" w:hAnsi="Arial" w:cs="Arial"/>
          <w:sz w:val="24"/>
          <w:szCs w:val="24"/>
        </w:rPr>
      </w:pPr>
      <w:r w:rsidRPr="007654B0">
        <w:rPr>
          <w:rFonts w:ascii="Arial" w:hAnsi="Arial" w:cs="Arial"/>
          <w:sz w:val="24"/>
          <w:szCs w:val="24"/>
        </w:rPr>
        <w:t>Adams, M. &amp; Welsch, D. (2020). Exploring diversity: A video case study. Routledge.</w:t>
      </w:r>
    </w:p>
    <w:p w14:paraId="6127AF7F" w14:textId="77777777" w:rsidR="0024194D" w:rsidRPr="007654B0" w:rsidRDefault="0024194D" w:rsidP="0024194D">
      <w:pPr>
        <w:rPr>
          <w:rFonts w:ascii="Arial" w:hAnsi="Arial" w:cs="Arial"/>
          <w:sz w:val="24"/>
          <w:szCs w:val="24"/>
        </w:rPr>
      </w:pPr>
    </w:p>
    <w:p w14:paraId="60272F21" w14:textId="77777777"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Allen, G., Tanner, K., &amp; </w:t>
      </w:r>
      <w:proofErr w:type="spellStart"/>
      <w:r w:rsidRPr="007654B0">
        <w:rPr>
          <w:rFonts w:ascii="Arial" w:hAnsi="Arial" w:cs="Arial"/>
          <w:sz w:val="24"/>
          <w:szCs w:val="24"/>
        </w:rPr>
        <w:t>Tinworth</w:t>
      </w:r>
      <w:proofErr w:type="spellEnd"/>
      <w:r w:rsidRPr="007654B0">
        <w:rPr>
          <w:rFonts w:ascii="Arial" w:hAnsi="Arial" w:cs="Arial"/>
          <w:sz w:val="24"/>
          <w:szCs w:val="24"/>
        </w:rPr>
        <w:t>, K. (2015). The Common Assessment Framework: Improving outcomes for children with complex needs. Journal of Integrated Care, 23(4), 200-209.</w:t>
      </w:r>
    </w:p>
    <w:p w14:paraId="5A47F707" w14:textId="77777777" w:rsidR="00381002" w:rsidRPr="007654B0" w:rsidRDefault="00381002" w:rsidP="00381002">
      <w:pPr>
        <w:rPr>
          <w:rFonts w:ascii="Arial" w:hAnsi="Arial" w:cs="Arial"/>
          <w:sz w:val="24"/>
          <w:szCs w:val="24"/>
        </w:rPr>
      </w:pPr>
    </w:p>
    <w:p w14:paraId="15DCB2EB" w14:textId="77777777"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Bailey, S., </w:t>
      </w:r>
      <w:proofErr w:type="spellStart"/>
      <w:r w:rsidRPr="007654B0">
        <w:rPr>
          <w:rFonts w:ascii="Arial" w:hAnsi="Arial" w:cs="Arial"/>
          <w:sz w:val="24"/>
          <w:szCs w:val="24"/>
        </w:rPr>
        <w:t>Blasco</w:t>
      </w:r>
      <w:proofErr w:type="spellEnd"/>
      <w:r w:rsidRPr="007654B0">
        <w:rPr>
          <w:rFonts w:ascii="Arial" w:hAnsi="Arial" w:cs="Arial"/>
          <w:sz w:val="24"/>
          <w:szCs w:val="24"/>
        </w:rPr>
        <w:t xml:space="preserve">, P. G., &amp; Squires, G. (2017). Barriers to the provision of services for children with disabilities in developing countries. The Lancet Global Health, 5(10), e1003-e1004. </w:t>
      </w:r>
      <w:proofErr w:type="spellStart"/>
      <w:r w:rsidRPr="007654B0">
        <w:rPr>
          <w:rFonts w:ascii="Arial" w:hAnsi="Arial" w:cs="Arial"/>
          <w:sz w:val="24"/>
          <w:szCs w:val="24"/>
        </w:rPr>
        <w:t>doi</w:t>
      </w:r>
      <w:proofErr w:type="spellEnd"/>
      <w:r w:rsidRPr="007654B0">
        <w:rPr>
          <w:rFonts w:ascii="Arial" w:hAnsi="Arial" w:cs="Arial"/>
          <w:sz w:val="24"/>
          <w:szCs w:val="24"/>
        </w:rPr>
        <w:t>: 10.1016/S2214-109</w:t>
      </w:r>
      <w:proofErr w:type="gramStart"/>
      <w:r w:rsidRPr="007654B0">
        <w:rPr>
          <w:rFonts w:ascii="Arial" w:hAnsi="Arial" w:cs="Arial"/>
          <w:sz w:val="24"/>
          <w:szCs w:val="24"/>
        </w:rPr>
        <w:t>X(</w:t>
      </w:r>
      <w:proofErr w:type="gramEnd"/>
      <w:r w:rsidRPr="007654B0">
        <w:rPr>
          <w:rFonts w:ascii="Arial" w:hAnsi="Arial" w:cs="Arial"/>
          <w:sz w:val="24"/>
          <w:szCs w:val="24"/>
        </w:rPr>
        <w:t>17)30334-2</w:t>
      </w:r>
    </w:p>
    <w:p w14:paraId="4EC8A003" w14:textId="77777777" w:rsidR="00381002" w:rsidRPr="007654B0" w:rsidRDefault="00381002" w:rsidP="00381002">
      <w:pPr>
        <w:rPr>
          <w:rFonts w:ascii="Arial" w:hAnsi="Arial" w:cs="Arial"/>
          <w:sz w:val="24"/>
          <w:szCs w:val="24"/>
        </w:rPr>
      </w:pPr>
    </w:p>
    <w:p w14:paraId="01AF673D" w14:textId="783BF0E0"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Cohen, E. G. &amp; Lotan, R. A. (2014). Designing groupwork: Strategies for the heterogeneous classroom. Teachers College Press.</w:t>
      </w:r>
    </w:p>
    <w:p w14:paraId="2E94ADF3" w14:textId="77777777" w:rsidR="00380F47" w:rsidRPr="007654B0" w:rsidRDefault="00380F47" w:rsidP="00381002">
      <w:pPr>
        <w:rPr>
          <w:rFonts w:ascii="Arial" w:hAnsi="Arial" w:cs="Arial"/>
          <w:sz w:val="24"/>
          <w:szCs w:val="24"/>
        </w:rPr>
      </w:pPr>
    </w:p>
    <w:p w14:paraId="613693D7" w14:textId="56E31AFB" w:rsidR="00381002" w:rsidRDefault="00066886"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Care Quality </w:t>
      </w:r>
      <w:r w:rsidR="00380F47" w:rsidRPr="007654B0">
        <w:rPr>
          <w:rFonts w:ascii="Arial" w:hAnsi="Arial" w:cs="Arial"/>
          <w:sz w:val="24"/>
          <w:szCs w:val="24"/>
        </w:rPr>
        <w:t>Commission (</w:t>
      </w:r>
      <w:r w:rsidRPr="007654B0">
        <w:rPr>
          <w:rFonts w:ascii="Arial" w:hAnsi="Arial" w:cs="Arial"/>
          <w:sz w:val="24"/>
          <w:szCs w:val="24"/>
        </w:rPr>
        <w:t>2017</w:t>
      </w:r>
      <w:r w:rsidR="002F712B" w:rsidRPr="007654B0">
        <w:rPr>
          <w:rFonts w:ascii="Arial" w:hAnsi="Arial" w:cs="Arial"/>
          <w:sz w:val="24"/>
          <w:szCs w:val="24"/>
        </w:rPr>
        <w:t>). Equally</w:t>
      </w:r>
      <w:r w:rsidRPr="007654B0">
        <w:rPr>
          <w:rFonts w:ascii="Arial" w:hAnsi="Arial" w:cs="Arial"/>
          <w:sz w:val="24"/>
          <w:szCs w:val="24"/>
        </w:rPr>
        <w:t xml:space="preserve"> </w:t>
      </w:r>
      <w:r w:rsidR="002F712B" w:rsidRPr="002F712B">
        <w:rPr>
          <w:rFonts w:ascii="Arial" w:hAnsi="Arial" w:cs="Arial"/>
          <w:sz w:val="24"/>
          <w:szCs w:val="24"/>
        </w:rPr>
        <w:t>outstanding: Equality</w:t>
      </w:r>
      <w:r w:rsidRPr="007654B0">
        <w:rPr>
          <w:rFonts w:ascii="Arial" w:hAnsi="Arial" w:cs="Arial"/>
          <w:sz w:val="24"/>
          <w:szCs w:val="24"/>
        </w:rPr>
        <w:t xml:space="preserve"> and human rights good practice </w:t>
      </w:r>
      <w:r w:rsidR="002F712B" w:rsidRPr="002F712B">
        <w:rPr>
          <w:rFonts w:ascii="Arial" w:hAnsi="Arial" w:cs="Arial"/>
          <w:sz w:val="24"/>
          <w:szCs w:val="24"/>
        </w:rPr>
        <w:t>resource, September</w:t>
      </w:r>
      <w:r w:rsidRPr="007654B0">
        <w:rPr>
          <w:rFonts w:ascii="Arial" w:hAnsi="Arial" w:cs="Arial"/>
          <w:sz w:val="24"/>
          <w:szCs w:val="24"/>
        </w:rPr>
        <w:t xml:space="preserve"> </w:t>
      </w:r>
    </w:p>
    <w:p w14:paraId="3B500663" w14:textId="77777777" w:rsidR="002F712B" w:rsidRPr="007654B0" w:rsidRDefault="002F712B" w:rsidP="002F712B">
      <w:pPr>
        <w:rPr>
          <w:rFonts w:ascii="Arial" w:hAnsi="Arial" w:cs="Arial"/>
          <w:sz w:val="24"/>
          <w:szCs w:val="24"/>
        </w:rPr>
      </w:pPr>
    </w:p>
    <w:p w14:paraId="05D28742" w14:textId="065AA41A" w:rsidR="00381002" w:rsidRDefault="00381002" w:rsidP="002F712B">
      <w:pPr>
        <w:pStyle w:val="ListParagraph"/>
        <w:numPr>
          <w:ilvl w:val="0"/>
          <w:numId w:val="2"/>
        </w:numPr>
        <w:rPr>
          <w:rFonts w:ascii="Arial" w:hAnsi="Arial" w:cs="Arial"/>
          <w:sz w:val="24"/>
          <w:szCs w:val="24"/>
        </w:rPr>
      </w:pPr>
      <w:r w:rsidRPr="007654B0">
        <w:rPr>
          <w:rFonts w:ascii="Arial" w:hAnsi="Arial" w:cs="Arial"/>
          <w:sz w:val="24"/>
          <w:szCs w:val="24"/>
        </w:rPr>
        <w:t xml:space="preserve">Department for Education. (2013). The Common Assessment Framework for children and young people: A guide for practitioners. Retrieved from </w:t>
      </w:r>
      <w:hyperlink r:id="rId9" w:history="1">
        <w:r w:rsidR="00F8613D" w:rsidRPr="007654B0">
          <w:rPr>
            <w:rStyle w:val="Hyperlink"/>
            <w:rFonts w:ascii="Arial" w:hAnsi="Arial" w:cs="Arial"/>
            <w:sz w:val="24"/>
            <w:szCs w:val="24"/>
          </w:rPr>
          <w:t>https://assets.publishing.service.gov.uk/government/uploads/system/uploads/attachment_data/file/172434/CAF_Guide_June2012.pdf</w:t>
        </w:r>
      </w:hyperlink>
    </w:p>
    <w:p w14:paraId="5E5637C9" w14:textId="77777777" w:rsidR="00F8613D" w:rsidRPr="007654B0" w:rsidRDefault="00F8613D" w:rsidP="007654B0">
      <w:pPr>
        <w:pStyle w:val="ListParagraph"/>
        <w:rPr>
          <w:rFonts w:ascii="Arial" w:hAnsi="Arial" w:cs="Arial"/>
          <w:sz w:val="24"/>
          <w:szCs w:val="24"/>
        </w:rPr>
      </w:pPr>
    </w:p>
    <w:p w14:paraId="789BB4E2" w14:textId="77777777" w:rsidR="00381002" w:rsidRPr="007654B0" w:rsidRDefault="00381002" w:rsidP="00381002">
      <w:pPr>
        <w:rPr>
          <w:rFonts w:ascii="Arial" w:hAnsi="Arial" w:cs="Arial"/>
          <w:sz w:val="24"/>
          <w:szCs w:val="24"/>
        </w:rPr>
      </w:pPr>
    </w:p>
    <w:p w14:paraId="08772E01" w14:textId="77777777"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Department for Education. (2020). Working together to safeguard children. Retrieved from https://www.gov.uk/government/publications/working-together-to-safeguard-children--2</w:t>
      </w:r>
    </w:p>
    <w:p w14:paraId="5F2C7F0E" w14:textId="77777777" w:rsidR="00381002" w:rsidRPr="007654B0" w:rsidRDefault="00381002" w:rsidP="00381002">
      <w:pPr>
        <w:rPr>
          <w:rFonts w:ascii="Arial" w:hAnsi="Arial" w:cs="Arial"/>
          <w:sz w:val="24"/>
          <w:szCs w:val="24"/>
        </w:rPr>
      </w:pPr>
    </w:p>
    <w:p w14:paraId="491319BF" w14:textId="6B61ABFB"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lastRenderedPageBreak/>
        <w:t xml:space="preserve">Office for National Statistics. (2021). Children in the UK. Retrieved from </w:t>
      </w:r>
      <w:hyperlink r:id="rId10" w:history="1">
        <w:r w:rsidR="00380F47" w:rsidRPr="007654B0">
          <w:rPr>
            <w:rStyle w:val="Hyperlink"/>
            <w:rFonts w:ascii="Arial" w:hAnsi="Arial" w:cs="Arial"/>
            <w:sz w:val="24"/>
            <w:szCs w:val="24"/>
          </w:rPr>
          <w:t>https://www.ons.gov.uk/peoplepopulationandcommunity/populationandmigration/populationestimates/articles/childrenintheuk/2019</w:t>
        </w:r>
      </w:hyperlink>
    </w:p>
    <w:p w14:paraId="71CC20D5" w14:textId="77777777" w:rsidR="00380F47" w:rsidRPr="007654B0" w:rsidRDefault="00380F47" w:rsidP="00381002">
      <w:pPr>
        <w:rPr>
          <w:rFonts w:ascii="Arial" w:hAnsi="Arial" w:cs="Arial"/>
          <w:sz w:val="24"/>
          <w:szCs w:val="24"/>
        </w:rPr>
      </w:pPr>
    </w:p>
    <w:p w14:paraId="0338CB93" w14:textId="1DCCBB54"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Children Act 1989. (1989). UK Parliament. </w:t>
      </w:r>
      <w:hyperlink r:id="rId11" w:history="1">
        <w:r w:rsidR="00380F47" w:rsidRPr="007654B0">
          <w:rPr>
            <w:rStyle w:val="Hyperlink"/>
            <w:rFonts w:ascii="Arial" w:hAnsi="Arial" w:cs="Arial"/>
            <w:sz w:val="24"/>
            <w:szCs w:val="24"/>
          </w:rPr>
          <w:t>https://www.legislation.gov.uk/ukpga/1989/41/contents</w:t>
        </w:r>
      </w:hyperlink>
    </w:p>
    <w:p w14:paraId="1B48E7A0" w14:textId="77777777" w:rsidR="00380F47" w:rsidRPr="007654B0" w:rsidRDefault="00380F47" w:rsidP="00381002">
      <w:pPr>
        <w:rPr>
          <w:rFonts w:ascii="Arial" w:hAnsi="Arial" w:cs="Arial"/>
          <w:sz w:val="24"/>
          <w:szCs w:val="24"/>
        </w:rPr>
      </w:pPr>
    </w:p>
    <w:p w14:paraId="0896A1A6" w14:textId="77777777"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Department for Education. (2018). Keeping children safe in education. https://assets.publishing.service.gov.uk/government/uploads/system/uploads/attachment_data/file/750490/Keeping_children_safe_in_education_2018.pdf</w:t>
      </w:r>
    </w:p>
    <w:p w14:paraId="15C41B46" w14:textId="77777777" w:rsidR="00381002" w:rsidRPr="007654B0" w:rsidRDefault="00381002" w:rsidP="00381002">
      <w:pPr>
        <w:rPr>
          <w:rFonts w:ascii="Arial" w:hAnsi="Arial" w:cs="Arial"/>
          <w:sz w:val="24"/>
          <w:szCs w:val="24"/>
        </w:rPr>
      </w:pPr>
    </w:p>
    <w:p w14:paraId="1F57083A" w14:textId="3C7DC43E"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Department for Education. (2020). Special educational needs and disability (SEND) code of practice: 0 to 25 years. </w:t>
      </w:r>
      <w:hyperlink r:id="rId12" w:history="1">
        <w:r w:rsidR="00380F47" w:rsidRPr="007654B0">
          <w:rPr>
            <w:rStyle w:val="Hyperlink"/>
            <w:rFonts w:ascii="Arial" w:hAnsi="Arial" w:cs="Arial"/>
            <w:sz w:val="24"/>
            <w:szCs w:val="24"/>
          </w:rPr>
          <w:t>https://assets.publishing.service.gov.uk/government/uploads/system/uploads/attachment_data/file/862256/SEND_Code_of_Practice_January_2015.pdf</w:t>
        </w:r>
      </w:hyperlink>
    </w:p>
    <w:p w14:paraId="6C25AEAB" w14:textId="77777777" w:rsidR="00380F47" w:rsidRPr="007654B0" w:rsidRDefault="00380F47" w:rsidP="00381002">
      <w:pPr>
        <w:rPr>
          <w:rFonts w:ascii="Arial" w:hAnsi="Arial" w:cs="Arial"/>
          <w:sz w:val="24"/>
          <w:szCs w:val="24"/>
        </w:rPr>
      </w:pPr>
    </w:p>
    <w:p w14:paraId="72B1ABE4" w14:textId="77777777"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Department of Health and Social Care. (2021). Disabled children and young people: data and statistics. https://www.gov.uk/government/publications/disabled-children-and-young-people-data-and-statistics/disabled-children-and-young-people-data-and-statistics</w:t>
      </w:r>
    </w:p>
    <w:p w14:paraId="251C41A4" w14:textId="77777777" w:rsidR="00381002" w:rsidRPr="007654B0" w:rsidRDefault="00381002" w:rsidP="00381002">
      <w:pPr>
        <w:rPr>
          <w:rFonts w:ascii="Arial" w:hAnsi="Arial" w:cs="Arial"/>
          <w:sz w:val="24"/>
          <w:szCs w:val="24"/>
        </w:rPr>
      </w:pPr>
    </w:p>
    <w:p w14:paraId="480EF523" w14:textId="77777777"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Children's Commissioner for England. (2019). Childhood vulnerability: disability briefing. Retrieved from https://www.childrenscommissioner.gov.uk/publication/childhood-vulnerability-disability-briefing/</w:t>
      </w:r>
    </w:p>
    <w:p w14:paraId="00DF2147" w14:textId="77777777" w:rsidR="00381002" w:rsidRPr="007654B0" w:rsidRDefault="00381002" w:rsidP="00381002">
      <w:pPr>
        <w:rPr>
          <w:rFonts w:ascii="Arial" w:hAnsi="Arial" w:cs="Arial"/>
          <w:sz w:val="24"/>
          <w:szCs w:val="24"/>
        </w:rPr>
      </w:pPr>
    </w:p>
    <w:p w14:paraId="0B0C40F1" w14:textId="1F03D206"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Equality Act. (2010). Chapter 15: Disability. </w:t>
      </w:r>
      <w:hyperlink r:id="rId13" w:history="1">
        <w:r w:rsidR="00380F47" w:rsidRPr="007654B0">
          <w:rPr>
            <w:rStyle w:val="Hyperlink"/>
            <w:rFonts w:ascii="Arial" w:hAnsi="Arial" w:cs="Arial"/>
            <w:sz w:val="24"/>
            <w:szCs w:val="24"/>
          </w:rPr>
          <w:t>https://www.legislation.gov.uk/ukpga/2010/15/contents</w:t>
        </w:r>
      </w:hyperlink>
    </w:p>
    <w:p w14:paraId="20DB9A34" w14:textId="77777777" w:rsidR="00380F47" w:rsidRPr="007654B0" w:rsidRDefault="00380F47" w:rsidP="00381002">
      <w:pPr>
        <w:rPr>
          <w:rFonts w:ascii="Arial" w:hAnsi="Arial" w:cs="Arial"/>
          <w:sz w:val="24"/>
          <w:szCs w:val="24"/>
        </w:rPr>
      </w:pPr>
    </w:p>
    <w:p w14:paraId="2F909EDA" w14:textId="110D3FFC"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Green Paper: Every Child Matters. (2003). UK Government. </w:t>
      </w:r>
      <w:hyperlink r:id="rId14" w:history="1">
        <w:r w:rsidR="00BA0FF1" w:rsidRPr="007654B0">
          <w:rPr>
            <w:rStyle w:val="Hyperlink"/>
            <w:rFonts w:ascii="Arial" w:hAnsi="Arial" w:cs="Arial"/>
            <w:sz w:val="24"/>
            <w:szCs w:val="24"/>
          </w:rPr>
          <w:t>https://webarchive.nationalarchives.gov.uk/20130401151715/https://www.education.gov.uk/publications/eOrderingDownload/Green-Paper-EVERY-CHILD-MATTERS.pdf</w:t>
        </w:r>
      </w:hyperlink>
    </w:p>
    <w:p w14:paraId="55275FA6" w14:textId="77777777" w:rsidR="00BA0FF1" w:rsidRPr="007654B0" w:rsidRDefault="00BA0FF1" w:rsidP="00381002">
      <w:pPr>
        <w:rPr>
          <w:rFonts w:ascii="Arial" w:hAnsi="Arial" w:cs="Arial"/>
          <w:sz w:val="24"/>
          <w:szCs w:val="24"/>
        </w:rPr>
      </w:pPr>
    </w:p>
    <w:p w14:paraId="5A2AECFB" w14:textId="77777777" w:rsidR="00381002" w:rsidRPr="007654B0" w:rsidRDefault="00381002" w:rsidP="00381002">
      <w:pPr>
        <w:rPr>
          <w:rFonts w:ascii="Arial" w:hAnsi="Arial" w:cs="Arial"/>
          <w:sz w:val="24"/>
          <w:szCs w:val="24"/>
        </w:rPr>
      </w:pPr>
    </w:p>
    <w:p w14:paraId="1ACE000D" w14:textId="754F80E5"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Marfo, K. A., &amp; Dedey, C. (2019). Barriers to inclusive education in Ghana: Implications for policy and practice. International Journal of Inclusive Education, 23(9), 985-1002.</w:t>
      </w:r>
    </w:p>
    <w:p w14:paraId="3F32F3E8" w14:textId="77777777" w:rsidR="00381002" w:rsidRPr="007654B0" w:rsidRDefault="00381002" w:rsidP="00381002">
      <w:pPr>
        <w:rPr>
          <w:rFonts w:ascii="Arial" w:hAnsi="Arial" w:cs="Arial"/>
          <w:sz w:val="24"/>
          <w:szCs w:val="24"/>
        </w:rPr>
      </w:pPr>
    </w:p>
    <w:p w14:paraId="20C3D025" w14:textId="77777777"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National Audit Office. (2019). Support for pupils with special educational needs and disabilities in England. Retrieved from https://www.nao.org.uk/report/support-for-pupils-with-special-educational-needs-and-disabilities-in-england/</w:t>
      </w:r>
    </w:p>
    <w:p w14:paraId="1314CC26" w14:textId="77777777" w:rsidR="00381002" w:rsidRPr="007654B0" w:rsidRDefault="00381002" w:rsidP="00381002">
      <w:pPr>
        <w:rPr>
          <w:rFonts w:ascii="Arial" w:hAnsi="Arial" w:cs="Arial"/>
          <w:sz w:val="24"/>
          <w:szCs w:val="24"/>
        </w:rPr>
      </w:pPr>
    </w:p>
    <w:p w14:paraId="1FE883D5" w14:textId="429DB610" w:rsidR="00381002" w:rsidRDefault="00381002" w:rsidP="002F712B">
      <w:pPr>
        <w:pStyle w:val="ListParagraph"/>
        <w:numPr>
          <w:ilvl w:val="0"/>
          <w:numId w:val="2"/>
        </w:numPr>
        <w:rPr>
          <w:rFonts w:ascii="Arial" w:hAnsi="Arial" w:cs="Arial"/>
          <w:sz w:val="24"/>
          <w:szCs w:val="24"/>
        </w:rPr>
      </w:pPr>
      <w:r w:rsidRPr="007654B0">
        <w:rPr>
          <w:rFonts w:ascii="Arial" w:hAnsi="Arial" w:cs="Arial"/>
          <w:sz w:val="24"/>
          <w:szCs w:val="24"/>
        </w:rPr>
        <w:t xml:space="preserve">Ofsted. (2019). Education inspection framework. Retrieved from </w:t>
      </w:r>
      <w:hyperlink r:id="rId15" w:history="1">
        <w:r w:rsidR="0024194D" w:rsidRPr="007654B0">
          <w:rPr>
            <w:rStyle w:val="Hyperlink"/>
            <w:rFonts w:ascii="Arial" w:hAnsi="Arial" w:cs="Arial"/>
            <w:sz w:val="24"/>
            <w:szCs w:val="24"/>
          </w:rPr>
          <w:t>https://www.gov.uk/government/publications/education-inspection-framework</w:t>
        </w:r>
      </w:hyperlink>
    </w:p>
    <w:p w14:paraId="71449574" w14:textId="77777777" w:rsidR="0024194D" w:rsidRPr="007654B0" w:rsidRDefault="0024194D" w:rsidP="007654B0">
      <w:pPr>
        <w:rPr>
          <w:rFonts w:ascii="Arial" w:hAnsi="Arial" w:cs="Arial"/>
          <w:sz w:val="24"/>
          <w:szCs w:val="24"/>
        </w:rPr>
      </w:pPr>
    </w:p>
    <w:p w14:paraId="095F0710" w14:textId="316A291C" w:rsidR="0024194D" w:rsidRDefault="0024194D" w:rsidP="002F712B">
      <w:pPr>
        <w:pStyle w:val="ListParagraph"/>
        <w:numPr>
          <w:ilvl w:val="0"/>
          <w:numId w:val="2"/>
        </w:numPr>
        <w:rPr>
          <w:rFonts w:ascii="Arial" w:hAnsi="Arial" w:cs="Arial"/>
          <w:sz w:val="24"/>
          <w:szCs w:val="24"/>
        </w:rPr>
      </w:pPr>
      <w:r w:rsidRPr="0024194D">
        <w:rPr>
          <w:rFonts w:ascii="Arial" w:hAnsi="Arial" w:cs="Arial"/>
          <w:sz w:val="24"/>
          <w:szCs w:val="24"/>
        </w:rPr>
        <w:t xml:space="preserve">Ofsted. (2019). Education inspection framework: Overview of research. </w:t>
      </w:r>
      <w:hyperlink r:id="rId16" w:history="1">
        <w:r w:rsidRPr="00C25C69">
          <w:rPr>
            <w:rStyle w:val="Hyperlink"/>
            <w:rFonts w:ascii="Arial" w:hAnsi="Arial" w:cs="Arial"/>
            <w:sz w:val="24"/>
            <w:szCs w:val="24"/>
          </w:rPr>
          <w:t>https://assets.publishing.service.gov.uk/government/uploads/system/uploads/attachment_data/file/808417/Education_inspection_framework_overview_of_research.pdf</w:t>
        </w:r>
      </w:hyperlink>
    </w:p>
    <w:p w14:paraId="659F99F7" w14:textId="77777777" w:rsidR="0024194D" w:rsidRPr="007654B0" w:rsidRDefault="0024194D" w:rsidP="007654B0">
      <w:pPr>
        <w:pStyle w:val="ListParagraph"/>
        <w:rPr>
          <w:rFonts w:ascii="Arial" w:hAnsi="Arial" w:cs="Arial"/>
          <w:sz w:val="24"/>
          <w:szCs w:val="24"/>
        </w:rPr>
      </w:pPr>
    </w:p>
    <w:p w14:paraId="7F513E84" w14:textId="3ABDBCF6" w:rsidR="0024194D" w:rsidRPr="007654B0" w:rsidRDefault="0024194D" w:rsidP="007654B0">
      <w:pPr>
        <w:pStyle w:val="ListParagraph"/>
        <w:numPr>
          <w:ilvl w:val="0"/>
          <w:numId w:val="2"/>
        </w:numPr>
        <w:rPr>
          <w:rFonts w:ascii="Arial" w:hAnsi="Arial" w:cs="Arial"/>
          <w:sz w:val="24"/>
          <w:szCs w:val="24"/>
        </w:rPr>
      </w:pPr>
      <w:r w:rsidRPr="0024194D">
        <w:rPr>
          <w:rFonts w:ascii="Arial" w:hAnsi="Arial" w:cs="Arial"/>
          <w:sz w:val="24"/>
          <w:szCs w:val="24"/>
        </w:rPr>
        <w:t>Salend, S. J. (2015). Creating inclusive classrooms: Effective and reflective practices (8th ed.). Pearson.</w:t>
      </w:r>
    </w:p>
    <w:p w14:paraId="2552345E" w14:textId="77777777" w:rsidR="00381002" w:rsidRPr="007654B0" w:rsidRDefault="00381002" w:rsidP="00381002">
      <w:pPr>
        <w:rPr>
          <w:rFonts w:ascii="Arial" w:hAnsi="Arial" w:cs="Arial"/>
          <w:sz w:val="24"/>
          <w:szCs w:val="24"/>
        </w:rPr>
      </w:pPr>
    </w:p>
    <w:p w14:paraId="5DAFBE7B" w14:textId="4D4E63D7"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The Children Act 2004. (2004). UK Parliament. </w:t>
      </w:r>
      <w:hyperlink r:id="rId17" w:history="1">
        <w:r w:rsidR="002F712B" w:rsidRPr="007654B0">
          <w:rPr>
            <w:rStyle w:val="Hyperlink"/>
            <w:rFonts w:ascii="Arial" w:hAnsi="Arial" w:cs="Arial"/>
            <w:sz w:val="24"/>
            <w:szCs w:val="24"/>
          </w:rPr>
          <w:t>https://www.legislation.gov.uk/ukpga/2004/31/contents</w:t>
        </w:r>
      </w:hyperlink>
    </w:p>
    <w:p w14:paraId="3A2B67B3" w14:textId="77777777" w:rsidR="00381002" w:rsidRPr="007654B0" w:rsidRDefault="00381002" w:rsidP="00381002">
      <w:pPr>
        <w:rPr>
          <w:rFonts w:ascii="Arial" w:hAnsi="Arial" w:cs="Arial"/>
          <w:sz w:val="24"/>
          <w:szCs w:val="24"/>
        </w:rPr>
      </w:pPr>
    </w:p>
    <w:p w14:paraId="6B331D58" w14:textId="609A9370"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United Nations. (1989). Convention on the Rights of the Child. Retrieved from </w:t>
      </w:r>
      <w:hyperlink r:id="rId18" w:history="1">
        <w:r w:rsidR="002F712B" w:rsidRPr="007654B0">
          <w:rPr>
            <w:rStyle w:val="Hyperlink"/>
            <w:rFonts w:ascii="Arial" w:hAnsi="Arial" w:cs="Arial"/>
            <w:sz w:val="24"/>
            <w:szCs w:val="24"/>
          </w:rPr>
          <w:t>https://www.ohchr.org/en/professionalinterest/pages/crc.aspx</w:t>
        </w:r>
      </w:hyperlink>
    </w:p>
    <w:p w14:paraId="21F76EB8" w14:textId="77777777" w:rsidR="002F712B" w:rsidRPr="007654B0" w:rsidRDefault="002F712B" w:rsidP="00381002">
      <w:pPr>
        <w:rPr>
          <w:rFonts w:ascii="Arial" w:hAnsi="Arial" w:cs="Arial"/>
          <w:sz w:val="24"/>
          <w:szCs w:val="24"/>
        </w:rPr>
      </w:pPr>
    </w:p>
    <w:p w14:paraId="61220014" w14:textId="0E8AFBDB"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United Nations. (2021). Disability inclusion. Retrieved from </w:t>
      </w:r>
      <w:hyperlink r:id="rId19" w:history="1">
        <w:r w:rsidR="002F712B" w:rsidRPr="007654B0">
          <w:rPr>
            <w:rStyle w:val="Hyperlink"/>
            <w:rFonts w:ascii="Arial" w:hAnsi="Arial" w:cs="Arial"/>
            <w:sz w:val="24"/>
            <w:szCs w:val="24"/>
          </w:rPr>
          <w:t>https://www.un.org/en/sections/issues-depth/disability-inclusion/</w:t>
        </w:r>
      </w:hyperlink>
    </w:p>
    <w:p w14:paraId="37C54539" w14:textId="77777777" w:rsidR="002F712B" w:rsidRPr="007654B0" w:rsidRDefault="002F712B" w:rsidP="00381002">
      <w:pPr>
        <w:rPr>
          <w:rFonts w:ascii="Arial" w:hAnsi="Arial" w:cs="Arial"/>
          <w:sz w:val="24"/>
          <w:szCs w:val="24"/>
        </w:rPr>
      </w:pPr>
    </w:p>
    <w:p w14:paraId="2AA88960" w14:textId="3F4260DF" w:rsidR="00381002" w:rsidRPr="007654B0" w:rsidRDefault="00381002" w:rsidP="007654B0">
      <w:pPr>
        <w:pStyle w:val="ListParagraph"/>
        <w:numPr>
          <w:ilvl w:val="0"/>
          <w:numId w:val="2"/>
        </w:numPr>
        <w:rPr>
          <w:rFonts w:ascii="Arial" w:hAnsi="Arial" w:cs="Arial"/>
          <w:sz w:val="24"/>
          <w:szCs w:val="24"/>
        </w:rPr>
      </w:pPr>
      <w:r w:rsidRPr="007654B0">
        <w:rPr>
          <w:rFonts w:ascii="Arial" w:hAnsi="Arial" w:cs="Arial"/>
          <w:sz w:val="24"/>
          <w:szCs w:val="24"/>
        </w:rPr>
        <w:t xml:space="preserve">UNESCO. (2021). Education for inclusion and diversity. </w:t>
      </w:r>
      <w:hyperlink r:id="rId20" w:history="1">
        <w:r w:rsidR="00781733" w:rsidRPr="007654B0">
          <w:rPr>
            <w:rStyle w:val="Hyperlink"/>
            <w:rFonts w:ascii="Arial" w:hAnsi="Arial" w:cs="Arial"/>
            <w:sz w:val="24"/>
            <w:szCs w:val="24"/>
          </w:rPr>
          <w:t>https://en.unesco.org/themes/education-inclusion-and-diversity</w:t>
        </w:r>
      </w:hyperlink>
    </w:p>
    <w:p w14:paraId="708B1078" w14:textId="77777777" w:rsidR="002F712B" w:rsidRDefault="002F712B" w:rsidP="00381002">
      <w:pPr>
        <w:rPr>
          <w:rFonts w:ascii="Arial" w:hAnsi="Arial" w:cs="Arial"/>
          <w:sz w:val="24"/>
          <w:szCs w:val="24"/>
        </w:rPr>
      </w:pPr>
    </w:p>
    <w:p w14:paraId="19D493B3" w14:textId="65FC4929" w:rsidR="00781733" w:rsidRPr="007654B0" w:rsidRDefault="00781733" w:rsidP="007654B0">
      <w:pPr>
        <w:pStyle w:val="ListParagraph"/>
        <w:numPr>
          <w:ilvl w:val="0"/>
          <w:numId w:val="2"/>
        </w:numPr>
        <w:rPr>
          <w:rFonts w:ascii="Arial" w:hAnsi="Arial" w:cs="Arial"/>
          <w:sz w:val="24"/>
          <w:szCs w:val="24"/>
        </w:rPr>
      </w:pPr>
      <w:r w:rsidRPr="007654B0">
        <w:rPr>
          <w:rFonts w:ascii="Arial" w:hAnsi="Arial" w:cs="Arial"/>
          <w:sz w:val="24"/>
          <w:szCs w:val="24"/>
        </w:rPr>
        <w:t>Williams, J. (2013) The United Nations Convention on the Rights of the Child in Wales. Cardiff: University of Wales Press</w:t>
      </w:r>
    </w:p>
    <w:p w14:paraId="1A8F8589" w14:textId="77777777" w:rsidR="002F712B" w:rsidRDefault="002F712B" w:rsidP="00381002">
      <w:pPr>
        <w:rPr>
          <w:rFonts w:ascii="Arial" w:hAnsi="Arial" w:cs="Arial"/>
          <w:sz w:val="24"/>
          <w:szCs w:val="24"/>
        </w:rPr>
      </w:pPr>
    </w:p>
    <w:p w14:paraId="417D9502" w14:textId="77777777" w:rsidR="00781733" w:rsidRPr="007654B0" w:rsidRDefault="00781733" w:rsidP="00381002">
      <w:pPr>
        <w:rPr>
          <w:rFonts w:ascii="Arial" w:hAnsi="Arial" w:cs="Arial"/>
          <w:sz w:val="24"/>
          <w:szCs w:val="24"/>
        </w:rPr>
      </w:pPr>
    </w:p>
    <w:sectPr w:rsidR="00781733" w:rsidRPr="007654B0" w:rsidSect="00E73430">
      <w:footerReference w:type="default" r:id="rId2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FA806" w14:textId="77777777" w:rsidR="00EA65BC" w:rsidRDefault="00EA65BC" w:rsidP="00951A07">
      <w:pPr>
        <w:spacing w:after="0" w:line="240" w:lineRule="auto"/>
      </w:pPr>
      <w:r>
        <w:separator/>
      </w:r>
    </w:p>
  </w:endnote>
  <w:endnote w:type="continuationSeparator" w:id="0">
    <w:p w14:paraId="51442194" w14:textId="77777777" w:rsidR="00EA65BC" w:rsidRDefault="00EA65BC" w:rsidP="00951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442145"/>
      <w:docPartObj>
        <w:docPartGallery w:val="Page Numbers (Bottom of Page)"/>
        <w:docPartUnique/>
      </w:docPartObj>
    </w:sdtPr>
    <w:sdtEndPr>
      <w:rPr>
        <w:noProof/>
      </w:rPr>
    </w:sdtEndPr>
    <w:sdtContent>
      <w:p w14:paraId="29F02E05" w14:textId="02A7B09E" w:rsidR="00E32A3D" w:rsidRDefault="00E32A3D">
        <w:pPr>
          <w:pStyle w:val="Footer"/>
        </w:pPr>
        <w:r>
          <w:fldChar w:fldCharType="begin"/>
        </w:r>
        <w:r>
          <w:instrText xml:space="preserve"> PAGE   \* MERGEFORMAT </w:instrText>
        </w:r>
        <w:r>
          <w:fldChar w:fldCharType="separate"/>
        </w:r>
        <w:r>
          <w:rPr>
            <w:noProof/>
          </w:rPr>
          <w:t>2</w:t>
        </w:r>
        <w:r>
          <w:rPr>
            <w:noProof/>
          </w:rPr>
          <w:fldChar w:fldCharType="end"/>
        </w:r>
      </w:p>
    </w:sdtContent>
  </w:sdt>
  <w:p w14:paraId="1D8214F4" w14:textId="77777777" w:rsidR="00E32A3D" w:rsidRDefault="00E32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90C91" w14:textId="77777777" w:rsidR="00EA65BC" w:rsidRDefault="00EA65BC" w:rsidP="00951A07">
      <w:pPr>
        <w:spacing w:after="0" w:line="240" w:lineRule="auto"/>
      </w:pPr>
      <w:r>
        <w:separator/>
      </w:r>
    </w:p>
  </w:footnote>
  <w:footnote w:type="continuationSeparator" w:id="0">
    <w:p w14:paraId="3C6C365F" w14:textId="77777777" w:rsidR="00EA65BC" w:rsidRDefault="00EA65BC" w:rsidP="00951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7531D"/>
    <w:multiLevelType w:val="hybridMultilevel"/>
    <w:tmpl w:val="A5728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B86D25"/>
    <w:multiLevelType w:val="hybridMultilevel"/>
    <w:tmpl w:val="F3D6F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1151521">
    <w:abstractNumId w:val="0"/>
  </w:num>
  <w:num w:numId="2" w16cid:durableId="1466971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FDA"/>
    <w:rsid w:val="00044694"/>
    <w:rsid w:val="00046EA0"/>
    <w:rsid w:val="00066886"/>
    <w:rsid w:val="000A29C6"/>
    <w:rsid w:val="000A7DB1"/>
    <w:rsid w:val="00102F2F"/>
    <w:rsid w:val="00103127"/>
    <w:rsid w:val="001446BF"/>
    <w:rsid w:val="001469EF"/>
    <w:rsid w:val="0024194D"/>
    <w:rsid w:val="00244A60"/>
    <w:rsid w:val="00257FE4"/>
    <w:rsid w:val="002F712B"/>
    <w:rsid w:val="00380F47"/>
    <w:rsid w:val="00381002"/>
    <w:rsid w:val="003C3DC9"/>
    <w:rsid w:val="0042104F"/>
    <w:rsid w:val="0043208F"/>
    <w:rsid w:val="00494CFB"/>
    <w:rsid w:val="004A7C2F"/>
    <w:rsid w:val="00503EB3"/>
    <w:rsid w:val="005350CA"/>
    <w:rsid w:val="005B50B0"/>
    <w:rsid w:val="0060264F"/>
    <w:rsid w:val="00602954"/>
    <w:rsid w:val="006C594B"/>
    <w:rsid w:val="00710A8D"/>
    <w:rsid w:val="00716A76"/>
    <w:rsid w:val="00752DFD"/>
    <w:rsid w:val="007654B0"/>
    <w:rsid w:val="00780D71"/>
    <w:rsid w:val="00781733"/>
    <w:rsid w:val="007821EB"/>
    <w:rsid w:val="00786EAA"/>
    <w:rsid w:val="007D241D"/>
    <w:rsid w:val="00852ABC"/>
    <w:rsid w:val="00863D7B"/>
    <w:rsid w:val="008869F7"/>
    <w:rsid w:val="00897D40"/>
    <w:rsid w:val="00930060"/>
    <w:rsid w:val="00951A07"/>
    <w:rsid w:val="009F2963"/>
    <w:rsid w:val="00A11170"/>
    <w:rsid w:val="00A2582F"/>
    <w:rsid w:val="00A3413A"/>
    <w:rsid w:val="00A52E20"/>
    <w:rsid w:val="00A6546E"/>
    <w:rsid w:val="00A81F73"/>
    <w:rsid w:val="00AB4706"/>
    <w:rsid w:val="00AC6C94"/>
    <w:rsid w:val="00AD2B0F"/>
    <w:rsid w:val="00AD4151"/>
    <w:rsid w:val="00BA0FF1"/>
    <w:rsid w:val="00BB2F22"/>
    <w:rsid w:val="00BD1042"/>
    <w:rsid w:val="00C357D7"/>
    <w:rsid w:val="00C66FDA"/>
    <w:rsid w:val="00CD291C"/>
    <w:rsid w:val="00CE4F68"/>
    <w:rsid w:val="00D2278B"/>
    <w:rsid w:val="00D40DC2"/>
    <w:rsid w:val="00D41D04"/>
    <w:rsid w:val="00D877DB"/>
    <w:rsid w:val="00E05113"/>
    <w:rsid w:val="00E32A3D"/>
    <w:rsid w:val="00E73430"/>
    <w:rsid w:val="00EA65BC"/>
    <w:rsid w:val="00F755A6"/>
    <w:rsid w:val="00F8613D"/>
    <w:rsid w:val="00F97BCC"/>
    <w:rsid w:val="00FA547E"/>
    <w:rsid w:val="00FB61B1"/>
    <w:rsid w:val="00FD2004"/>
    <w:rsid w:val="00FF5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94790"/>
  <w15:chartTrackingRefBased/>
  <w15:docId w15:val="{349C884E-F1D5-4FD6-B038-63BD3A73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3430"/>
    <w:pPr>
      <w:spacing w:after="0" w:line="240" w:lineRule="auto"/>
    </w:pPr>
    <w:rPr>
      <w:rFonts w:eastAsiaTheme="minorEastAsia"/>
    </w:rPr>
  </w:style>
  <w:style w:type="character" w:customStyle="1" w:styleId="NoSpacingChar">
    <w:name w:val="No Spacing Char"/>
    <w:basedOn w:val="DefaultParagraphFont"/>
    <w:link w:val="NoSpacing"/>
    <w:uiPriority w:val="1"/>
    <w:rsid w:val="00E73430"/>
    <w:rPr>
      <w:rFonts w:eastAsiaTheme="minorEastAsia"/>
    </w:rPr>
  </w:style>
  <w:style w:type="paragraph" w:styleId="Header">
    <w:name w:val="header"/>
    <w:basedOn w:val="Normal"/>
    <w:link w:val="HeaderChar"/>
    <w:uiPriority w:val="99"/>
    <w:unhideWhenUsed/>
    <w:rsid w:val="00951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A07"/>
  </w:style>
  <w:style w:type="paragraph" w:styleId="Footer">
    <w:name w:val="footer"/>
    <w:basedOn w:val="Normal"/>
    <w:link w:val="FooterChar"/>
    <w:uiPriority w:val="99"/>
    <w:unhideWhenUsed/>
    <w:rsid w:val="00951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A07"/>
  </w:style>
  <w:style w:type="paragraph" w:styleId="Revision">
    <w:name w:val="Revision"/>
    <w:hidden/>
    <w:uiPriority w:val="99"/>
    <w:semiHidden/>
    <w:rsid w:val="00951A07"/>
    <w:pPr>
      <w:spacing w:after="0" w:line="240" w:lineRule="auto"/>
    </w:pPr>
  </w:style>
  <w:style w:type="character" w:styleId="LineNumber">
    <w:name w:val="line number"/>
    <w:basedOn w:val="DefaultParagraphFont"/>
    <w:uiPriority w:val="99"/>
    <w:semiHidden/>
    <w:unhideWhenUsed/>
    <w:rsid w:val="00951A07"/>
  </w:style>
  <w:style w:type="character" w:styleId="Hyperlink">
    <w:name w:val="Hyperlink"/>
    <w:basedOn w:val="DefaultParagraphFont"/>
    <w:uiPriority w:val="99"/>
    <w:unhideWhenUsed/>
    <w:rsid w:val="007D241D"/>
    <w:rPr>
      <w:color w:val="0563C1" w:themeColor="hyperlink"/>
      <w:u w:val="single"/>
    </w:rPr>
  </w:style>
  <w:style w:type="character" w:styleId="UnresolvedMention">
    <w:name w:val="Unresolved Mention"/>
    <w:basedOn w:val="DefaultParagraphFont"/>
    <w:uiPriority w:val="99"/>
    <w:semiHidden/>
    <w:unhideWhenUsed/>
    <w:rsid w:val="007D241D"/>
    <w:rPr>
      <w:color w:val="605E5C"/>
      <w:shd w:val="clear" w:color="auto" w:fill="E1DFDD"/>
    </w:rPr>
  </w:style>
  <w:style w:type="character" w:styleId="FollowedHyperlink">
    <w:name w:val="FollowedHyperlink"/>
    <w:basedOn w:val="DefaultParagraphFont"/>
    <w:uiPriority w:val="99"/>
    <w:semiHidden/>
    <w:unhideWhenUsed/>
    <w:rsid w:val="00380F47"/>
    <w:rPr>
      <w:color w:val="954F72" w:themeColor="followedHyperlink"/>
      <w:u w:val="single"/>
    </w:rPr>
  </w:style>
  <w:style w:type="paragraph" w:styleId="ListParagraph">
    <w:name w:val="List Paragraph"/>
    <w:basedOn w:val="Normal"/>
    <w:uiPriority w:val="34"/>
    <w:qFormat/>
    <w:rsid w:val="002F71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pga/2010/15/contents" TargetMode="External"/><Relationship Id="rId18" Type="http://schemas.openxmlformats.org/officeDocument/2006/relationships/hyperlink" Target="https://www.ohchr.org/en/professionalinterest/pages/crc.aspx"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assets.publishing.service.gov.uk/government/uploads/system/uploads/attachment_data/file/862256/SEND_Code_of_Practice_January_2015.pdf" TargetMode="External"/><Relationship Id="rId17" Type="http://schemas.openxmlformats.org/officeDocument/2006/relationships/hyperlink" Target="https://www.legislation.gov.uk/ukpga/2004/31/contents"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808417/Education_inspection_framework_overview_of_research.pdf" TargetMode="External"/><Relationship Id="rId20" Type="http://schemas.openxmlformats.org/officeDocument/2006/relationships/hyperlink" Target="https://en.unesco.org/themes/education-inclusion-and-diversit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uk/ukpga/1989/41/contents" TargetMode="External"/><Relationship Id="rId5" Type="http://schemas.openxmlformats.org/officeDocument/2006/relationships/settings" Target="settings.xml"/><Relationship Id="rId15" Type="http://schemas.openxmlformats.org/officeDocument/2006/relationships/hyperlink" Target="https://www.gov.uk/government/publications/education-inspection-framework" TargetMode="External"/><Relationship Id="rId23" Type="http://schemas.openxmlformats.org/officeDocument/2006/relationships/theme" Target="theme/theme1.xml"/><Relationship Id="rId10" Type="http://schemas.openxmlformats.org/officeDocument/2006/relationships/hyperlink" Target="https://www.ons.gov.uk/peoplepopulationandcommunity/populationandmigration/populationestimates/articles/childrenintheuk/2019" TargetMode="External"/><Relationship Id="rId19" Type="http://schemas.openxmlformats.org/officeDocument/2006/relationships/hyperlink" Target="https://www.un.org/en/sections/issues-depth/disability-inclusion/" TargetMode="Externa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172434/CAF_Guide_June2012.pdf" TargetMode="External"/><Relationship Id="rId14" Type="http://schemas.openxmlformats.org/officeDocument/2006/relationships/hyperlink" Target="https://webarchive.nationalarchives.gov.uk/20130401151715/https://www.education.gov.uk/publications/eOrderingDownload/Green-Paper-EVERY-CHILD-MATTER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FFC889-88C8-4D5D-842B-CCC5F0F98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15</Pages>
  <Words>3414</Words>
  <Characters>19462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22831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Discuss the concepts of diversity and inclusion with particular reference to Children living with disabilities in UK</dc:subject>
  <dc:creator>sevdalina velinova</dc:creator>
  <cp:keywords/>
  <dc:description/>
  <cp:lastModifiedBy>sevdalina Veli</cp:lastModifiedBy>
  <cp:revision>6</cp:revision>
  <dcterms:created xsi:type="dcterms:W3CDTF">2023-03-22T16:37:00Z</dcterms:created>
  <dcterms:modified xsi:type="dcterms:W3CDTF">2023-03-22T18:08:00Z</dcterms:modified>
</cp:coreProperties>
</file>