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1F14" w14:textId="3C7832D6" w:rsidR="00FB2AEF" w:rsidRPr="0094617D" w:rsidRDefault="00FB2AEF" w:rsidP="00FB2AEF">
      <w:pPr>
        <w:rPr>
          <w:rFonts w:ascii="Arial" w:hAnsi="Arial" w:cs="Arial"/>
          <w:b/>
          <w:bCs/>
          <w:sz w:val="22"/>
          <w:szCs w:val="22"/>
        </w:rPr>
      </w:pPr>
    </w:p>
    <w:p w14:paraId="49E836EE" w14:textId="77777777" w:rsidR="00FB2AEF" w:rsidRPr="0094617D" w:rsidRDefault="00FB2AEF" w:rsidP="00FB2AEF">
      <w:pPr>
        <w:rPr>
          <w:rFonts w:ascii="Arial" w:hAnsi="Arial" w:cs="Arial"/>
          <w:b/>
          <w:bCs/>
          <w:sz w:val="22"/>
          <w:szCs w:val="22"/>
        </w:rPr>
      </w:pPr>
      <w:r w:rsidRPr="0094617D">
        <w:rPr>
          <w:rFonts w:ascii="Arial" w:hAnsi="Arial" w:cs="Arial"/>
          <w:b/>
          <w:bCs/>
          <w:sz w:val="22"/>
          <w:szCs w:val="22"/>
        </w:rPr>
        <w:t>Student Name: Shamsa</w:t>
      </w:r>
    </w:p>
    <w:p w14:paraId="6C901B2E" w14:textId="1C8ABB05" w:rsidR="00FB2AEF" w:rsidRPr="0094617D" w:rsidRDefault="00FB2AEF" w:rsidP="00FB2AEF">
      <w:pPr>
        <w:rPr>
          <w:rFonts w:ascii="Arial" w:hAnsi="Arial" w:cs="Arial"/>
          <w:b/>
          <w:bCs/>
          <w:sz w:val="22"/>
          <w:szCs w:val="22"/>
        </w:rPr>
      </w:pPr>
      <w:r w:rsidRPr="0094617D">
        <w:rPr>
          <w:rFonts w:ascii="Arial" w:hAnsi="Arial" w:cs="Arial"/>
          <w:b/>
          <w:bCs/>
          <w:sz w:val="22"/>
          <w:szCs w:val="22"/>
        </w:rPr>
        <w:t>Student Number:</w:t>
      </w:r>
      <w:r w:rsidR="00D11F0B" w:rsidRPr="0094617D">
        <w:rPr>
          <w:rFonts w:ascii="Arial" w:hAnsi="Arial" w:cs="Arial"/>
          <w:b/>
          <w:bCs/>
          <w:sz w:val="22"/>
          <w:szCs w:val="22"/>
        </w:rPr>
        <w:t xml:space="preserve"> 2529837</w:t>
      </w:r>
    </w:p>
    <w:p w14:paraId="6F6FA1EE" w14:textId="2F7BBA7E" w:rsidR="00FB2AEF" w:rsidRPr="0094617D" w:rsidRDefault="00FB2AEF" w:rsidP="00FB2AEF">
      <w:pPr>
        <w:rPr>
          <w:rFonts w:ascii="Arial" w:hAnsi="Arial" w:cs="Arial"/>
          <w:b/>
          <w:bCs/>
          <w:sz w:val="22"/>
          <w:szCs w:val="22"/>
        </w:rPr>
      </w:pPr>
      <w:r w:rsidRPr="0094617D">
        <w:rPr>
          <w:rFonts w:ascii="Arial" w:hAnsi="Arial" w:cs="Arial"/>
          <w:b/>
          <w:bCs/>
          <w:sz w:val="22"/>
          <w:szCs w:val="22"/>
        </w:rPr>
        <w:t xml:space="preserve">Module Code and Title: </w:t>
      </w:r>
      <w:r w:rsidR="00D11F0B" w:rsidRPr="0094617D">
        <w:rPr>
          <w:rFonts w:ascii="Arial" w:hAnsi="Arial" w:cs="Arial"/>
          <w:b/>
          <w:bCs/>
          <w:sz w:val="22"/>
          <w:szCs w:val="22"/>
        </w:rPr>
        <w:t>LCHS 4008</w:t>
      </w:r>
    </w:p>
    <w:p w14:paraId="28A408CB" w14:textId="76EC7C21" w:rsidR="00FB2AEF" w:rsidRPr="0094617D" w:rsidRDefault="00FB2AEF" w:rsidP="00FB2AEF">
      <w:pPr>
        <w:rPr>
          <w:rFonts w:ascii="Arial" w:hAnsi="Arial" w:cs="Arial"/>
          <w:b/>
          <w:bCs/>
          <w:sz w:val="22"/>
          <w:szCs w:val="22"/>
        </w:rPr>
      </w:pPr>
      <w:r w:rsidRPr="0094617D">
        <w:rPr>
          <w:rFonts w:ascii="Arial" w:hAnsi="Arial" w:cs="Arial"/>
          <w:b/>
          <w:bCs/>
          <w:sz w:val="22"/>
          <w:szCs w:val="22"/>
        </w:rPr>
        <w:t xml:space="preserve">Lecturer’s Name: </w:t>
      </w:r>
      <w:r w:rsidR="00D4727F" w:rsidRPr="0094617D">
        <w:rPr>
          <w:rFonts w:ascii="Arial" w:hAnsi="Arial" w:cs="Arial"/>
          <w:b/>
          <w:bCs/>
          <w:sz w:val="22"/>
          <w:szCs w:val="22"/>
        </w:rPr>
        <w:t>Sir Jolly</w:t>
      </w:r>
      <w:r w:rsidR="00BD5C95">
        <w:rPr>
          <w:rFonts w:ascii="Arial" w:hAnsi="Arial" w:cs="Arial"/>
          <w:b/>
          <w:bCs/>
          <w:sz w:val="22"/>
          <w:szCs w:val="22"/>
        </w:rPr>
        <w:t xml:space="preserve"> Nwankwo</w:t>
      </w:r>
    </w:p>
    <w:p w14:paraId="37F22BCA" w14:textId="43F57B33" w:rsidR="00FB2AEF" w:rsidRPr="0094617D" w:rsidRDefault="00FB2AEF" w:rsidP="00FB2AEF">
      <w:pPr>
        <w:rPr>
          <w:rFonts w:ascii="Arial" w:hAnsi="Arial" w:cs="Arial"/>
          <w:b/>
          <w:bCs/>
          <w:sz w:val="22"/>
          <w:szCs w:val="22"/>
        </w:rPr>
      </w:pPr>
      <w:r w:rsidRPr="0094617D">
        <w:rPr>
          <w:rFonts w:ascii="Arial" w:hAnsi="Arial" w:cs="Arial"/>
          <w:b/>
          <w:bCs/>
          <w:sz w:val="22"/>
          <w:szCs w:val="22"/>
        </w:rPr>
        <w:t>Assignment Title: Report on</w:t>
      </w:r>
      <w:r w:rsidR="002D5E90">
        <w:rPr>
          <w:rFonts w:ascii="Arial" w:hAnsi="Arial" w:cs="Arial"/>
          <w:b/>
          <w:bCs/>
          <w:sz w:val="22"/>
          <w:szCs w:val="22"/>
        </w:rPr>
        <w:t xml:space="preserve"> Health Issue</w:t>
      </w:r>
      <w:r w:rsidR="00574662">
        <w:rPr>
          <w:rFonts w:ascii="Arial" w:hAnsi="Arial" w:cs="Arial"/>
          <w:b/>
          <w:bCs/>
          <w:sz w:val="22"/>
          <w:szCs w:val="22"/>
        </w:rPr>
        <w:t xml:space="preserve"> </w:t>
      </w:r>
      <w:r w:rsidR="00B61397">
        <w:rPr>
          <w:rFonts w:ascii="Arial" w:hAnsi="Arial" w:cs="Arial"/>
          <w:b/>
          <w:bCs/>
          <w:sz w:val="22"/>
          <w:szCs w:val="22"/>
        </w:rPr>
        <w:t>(</w:t>
      </w:r>
      <w:r w:rsidR="00584BF7" w:rsidRPr="0094617D">
        <w:rPr>
          <w:rFonts w:ascii="Arial" w:hAnsi="Arial" w:cs="Arial"/>
          <w:b/>
          <w:bCs/>
          <w:sz w:val="22"/>
          <w:szCs w:val="22"/>
        </w:rPr>
        <w:t>coronary heart disease</w:t>
      </w:r>
      <w:r w:rsidR="00574662">
        <w:rPr>
          <w:rFonts w:ascii="Arial" w:hAnsi="Arial" w:cs="Arial"/>
          <w:b/>
          <w:bCs/>
          <w:sz w:val="22"/>
          <w:szCs w:val="22"/>
        </w:rPr>
        <w:t>)</w:t>
      </w:r>
    </w:p>
    <w:p w14:paraId="6086A844" w14:textId="7E2C837D" w:rsidR="00FB2AEF" w:rsidRDefault="00FB2AEF" w:rsidP="00FB2AEF">
      <w:pPr>
        <w:rPr>
          <w:rFonts w:ascii="Arial" w:hAnsi="Arial" w:cs="Arial"/>
          <w:b/>
          <w:bCs/>
          <w:sz w:val="22"/>
          <w:szCs w:val="22"/>
        </w:rPr>
      </w:pPr>
      <w:r w:rsidRPr="0094617D">
        <w:rPr>
          <w:rFonts w:ascii="Arial" w:hAnsi="Arial" w:cs="Arial"/>
          <w:b/>
          <w:bCs/>
          <w:sz w:val="22"/>
          <w:szCs w:val="22"/>
        </w:rPr>
        <w:t xml:space="preserve">Date: </w:t>
      </w:r>
      <w:r w:rsidR="004B2859" w:rsidRPr="0094617D">
        <w:rPr>
          <w:rFonts w:ascii="Arial" w:hAnsi="Arial" w:cs="Arial"/>
          <w:b/>
          <w:bCs/>
          <w:sz w:val="22"/>
          <w:szCs w:val="22"/>
        </w:rPr>
        <w:t>18 August</w:t>
      </w:r>
      <w:r w:rsidR="0094617D" w:rsidRPr="0094617D">
        <w:rPr>
          <w:rFonts w:ascii="Arial" w:hAnsi="Arial" w:cs="Arial"/>
          <w:b/>
          <w:bCs/>
          <w:sz w:val="22"/>
          <w:szCs w:val="22"/>
        </w:rPr>
        <w:t xml:space="preserve"> 2026 2:pm</w:t>
      </w:r>
    </w:p>
    <w:p w14:paraId="4699C95E" w14:textId="77777777" w:rsidR="0094617D" w:rsidRDefault="0094617D" w:rsidP="00FB2AEF">
      <w:pPr>
        <w:rPr>
          <w:rFonts w:ascii="Arial" w:hAnsi="Arial" w:cs="Arial"/>
          <w:b/>
          <w:bCs/>
          <w:sz w:val="22"/>
          <w:szCs w:val="22"/>
        </w:rPr>
      </w:pPr>
    </w:p>
    <w:p w14:paraId="6357170B" w14:textId="77777777" w:rsidR="0094617D" w:rsidRDefault="0094617D" w:rsidP="00FB2AEF">
      <w:pPr>
        <w:rPr>
          <w:rFonts w:ascii="Arial" w:hAnsi="Arial" w:cs="Arial"/>
          <w:b/>
          <w:bCs/>
          <w:sz w:val="22"/>
          <w:szCs w:val="22"/>
        </w:rPr>
      </w:pPr>
    </w:p>
    <w:p w14:paraId="0FD159ED" w14:textId="77777777" w:rsidR="0094617D" w:rsidRDefault="0094617D" w:rsidP="00FB2AEF">
      <w:pPr>
        <w:rPr>
          <w:rFonts w:ascii="Arial" w:hAnsi="Arial" w:cs="Arial"/>
          <w:b/>
          <w:bCs/>
          <w:sz w:val="22"/>
          <w:szCs w:val="22"/>
        </w:rPr>
      </w:pPr>
    </w:p>
    <w:p w14:paraId="0831CF0E" w14:textId="77777777" w:rsidR="0094617D" w:rsidRDefault="0094617D" w:rsidP="00FB2AEF">
      <w:pPr>
        <w:rPr>
          <w:rFonts w:ascii="Arial" w:hAnsi="Arial" w:cs="Arial"/>
          <w:b/>
          <w:bCs/>
          <w:sz w:val="22"/>
          <w:szCs w:val="22"/>
        </w:rPr>
      </w:pPr>
    </w:p>
    <w:p w14:paraId="4A0EEE16" w14:textId="77777777" w:rsidR="0094617D" w:rsidRDefault="0094617D" w:rsidP="00FB2AEF">
      <w:pPr>
        <w:rPr>
          <w:rFonts w:ascii="Arial" w:hAnsi="Arial" w:cs="Arial"/>
          <w:b/>
          <w:bCs/>
          <w:sz w:val="22"/>
          <w:szCs w:val="22"/>
        </w:rPr>
      </w:pPr>
    </w:p>
    <w:p w14:paraId="10F1A355" w14:textId="77777777" w:rsidR="0094617D" w:rsidRDefault="0094617D" w:rsidP="00FB2AEF">
      <w:pPr>
        <w:rPr>
          <w:rFonts w:ascii="Arial" w:hAnsi="Arial" w:cs="Arial"/>
          <w:b/>
          <w:bCs/>
          <w:sz w:val="22"/>
          <w:szCs w:val="22"/>
        </w:rPr>
      </w:pPr>
    </w:p>
    <w:p w14:paraId="0BE54A44" w14:textId="77777777" w:rsidR="0094617D" w:rsidRDefault="0094617D" w:rsidP="00FB2AEF">
      <w:pPr>
        <w:rPr>
          <w:rFonts w:ascii="Arial" w:hAnsi="Arial" w:cs="Arial"/>
          <w:b/>
          <w:bCs/>
          <w:sz w:val="22"/>
          <w:szCs w:val="22"/>
        </w:rPr>
      </w:pPr>
    </w:p>
    <w:p w14:paraId="2DCB9A0A" w14:textId="77777777" w:rsidR="0094617D" w:rsidRDefault="0094617D" w:rsidP="00FB2AEF">
      <w:pPr>
        <w:rPr>
          <w:rFonts w:ascii="Arial" w:hAnsi="Arial" w:cs="Arial"/>
          <w:b/>
          <w:bCs/>
          <w:sz w:val="22"/>
          <w:szCs w:val="22"/>
        </w:rPr>
      </w:pPr>
    </w:p>
    <w:p w14:paraId="38A3DA76" w14:textId="77777777" w:rsidR="0094617D" w:rsidRDefault="0094617D" w:rsidP="00FB2AEF">
      <w:pPr>
        <w:rPr>
          <w:rFonts w:ascii="Arial" w:hAnsi="Arial" w:cs="Arial"/>
          <w:b/>
          <w:bCs/>
          <w:sz w:val="22"/>
          <w:szCs w:val="22"/>
        </w:rPr>
      </w:pPr>
    </w:p>
    <w:p w14:paraId="147A7E41" w14:textId="77777777" w:rsidR="0094617D" w:rsidRDefault="0094617D" w:rsidP="00FB2AEF">
      <w:pPr>
        <w:rPr>
          <w:rFonts w:ascii="Arial" w:hAnsi="Arial" w:cs="Arial"/>
          <w:b/>
          <w:bCs/>
          <w:sz w:val="22"/>
          <w:szCs w:val="22"/>
        </w:rPr>
      </w:pPr>
    </w:p>
    <w:p w14:paraId="5029DCBF" w14:textId="77777777" w:rsidR="0094617D" w:rsidRDefault="0094617D" w:rsidP="00FB2AEF">
      <w:pPr>
        <w:rPr>
          <w:rFonts w:ascii="Arial" w:hAnsi="Arial" w:cs="Arial"/>
          <w:b/>
          <w:bCs/>
          <w:sz w:val="22"/>
          <w:szCs w:val="22"/>
        </w:rPr>
      </w:pPr>
    </w:p>
    <w:p w14:paraId="1F5D3D1D" w14:textId="77777777" w:rsidR="0094617D" w:rsidRDefault="0094617D" w:rsidP="00FB2AEF">
      <w:pPr>
        <w:rPr>
          <w:rFonts w:ascii="Arial" w:hAnsi="Arial" w:cs="Arial"/>
          <w:b/>
          <w:bCs/>
          <w:sz w:val="22"/>
          <w:szCs w:val="22"/>
        </w:rPr>
      </w:pPr>
    </w:p>
    <w:p w14:paraId="725E3916" w14:textId="77777777" w:rsidR="0094617D" w:rsidRDefault="0094617D" w:rsidP="00FB2AEF">
      <w:pPr>
        <w:rPr>
          <w:rFonts w:ascii="Arial" w:hAnsi="Arial" w:cs="Arial"/>
          <w:b/>
          <w:bCs/>
          <w:sz w:val="22"/>
          <w:szCs w:val="22"/>
        </w:rPr>
      </w:pPr>
    </w:p>
    <w:p w14:paraId="3B3E509B" w14:textId="77777777" w:rsidR="0094617D" w:rsidRDefault="0094617D" w:rsidP="00FB2AEF">
      <w:pPr>
        <w:rPr>
          <w:rFonts w:ascii="Arial" w:hAnsi="Arial" w:cs="Arial"/>
          <w:b/>
          <w:bCs/>
          <w:sz w:val="22"/>
          <w:szCs w:val="22"/>
        </w:rPr>
      </w:pPr>
    </w:p>
    <w:p w14:paraId="06174382" w14:textId="77777777" w:rsidR="0094617D" w:rsidRDefault="0094617D" w:rsidP="00FB2AEF">
      <w:pPr>
        <w:rPr>
          <w:rFonts w:ascii="Arial" w:hAnsi="Arial" w:cs="Arial"/>
          <w:b/>
          <w:bCs/>
          <w:sz w:val="22"/>
          <w:szCs w:val="22"/>
        </w:rPr>
      </w:pPr>
    </w:p>
    <w:p w14:paraId="2E477D7D" w14:textId="77777777" w:rsidR="0094617D" w:rsidRDefault="0094617D" w:rsidP="00FB2AEF">
      <w:pPr>
        <w:rPr>
          <w:rFonts w:ascii="Arial" w:hAnsi="Arial" w:cs="Arial"/>
          <w:b/>
          <w:bCs/>
          <w:sz w:val="22"/>
          <w:szCs w:val="22"/>
        </w:rPr>
      </w:pPr>
    </w:p>
    <w:p w14:paraId="015205E4" w14:textId="77777777" w:rsidR="0094617D" w:rsidRDefault="0094617D" w:rsidP="00FB2AEF">
      <w:pPr>
        <w:rPr>
          <w:rFonts w:ascii="Arial" w:hAnsi="Arial" w:cs="Arial"/>
          <w:b/>
          <w:bCs/>
          <w:sz w:val="22"/>
          <w:szCs w:val="22"/>
        </w:rPr>
      </w:pPr>
    </w:p>
    <w:p w14:paraId="401C0CAD" w14:textId="77777777" w:rsidR="0094617D" w:rsidRDefault="0094617D" w:rsidP="00FB2AEF">
      <w:pPr>
        <w:rPr>
          <w:rFonts w:ascii="Arial" w:hAnsi="Arial" w:cs="Arial"/>
          <w:b/>
          <w:bCs/>
          <w:sz w:val="22"/>
          <w:szCs w:val="22"/>
        </w:rPr>
      </w:pPr>
    </w:p>
    <w:p w14:paraId="38320F3B" w14:textId="77777777" w:rsidR="0094617D" w:rsidRDefault="0094617D" w:rsidP="00FB2AEF">
      <w:pPr>
        <w:rPr>
          <w:rFonts w:ascii="Arial" w:hAnsi="Arial" w:cs="Arial"/>
          <w:b/>
          <w:bCs/>
          <w:sz w:val="22"/>
          <w:szCs w:val="22"/>
        </w:rPr>
      </w:pPr>
    </w:p>
    <w:p w14:paraId="6F99A35C" w14:textId="77777777" w:rsidR="0094617D" w:rsidRDefault="0094617D" w:rsidP="00FB2AEF">
      <w:pPr>
        <w:rPr>
          <w:rFonts w:ascii="Arial" w:hAnsi="Arial" w:cs="Arial"/>
          <w:b/>
          <w:bCs/>
          <w:sz w:val="22"/>
          <w:szCs w:val="22"/>
        </w:rPr>
      </w:pPr>
    </w:p>
    <w:p w14:paraId="131900A4" w14:textId="77777777" w:rsidR="0094617D" w:rsidRDefault="0094617D" w:rsidP="00FB2AEF">
      <w:pPr>
        <w:rPr>
          <w:rFonts w:ascii="Arial" w:hAnsi="Arial" w:cs="Arial"/>
          <w:b/>
          <w:bCs/>
          <w:sz w:val="22"/>
          <w:szCs w:val="22"/>
        </w:rPr>
      </w:pPr>
    </w:p>
    <w:p w14:paraId="73C4B5C1" w14:textId="77777777" w:rsidR="0094617D" w:rsidRDefault="0094617D" w:rsidP="00FB2AEF">
      <w:pPr>
        <w:rPr>
          <w:rFonts w:ascii="Arial" w:hAnsi="Arial" w:cs="Arial"/>
          <w:b/>
          <w:bCs/>
          <w:sz w:val="22"/>
          <w:szCs w:val="22"/>
        </w:rPr>
      </w:pPr>
    </w:p>
    <w:p w14:paraId="5C5D8EF2" w14:textId="77777777" w:rsidR="0094617D" w:rsidRDefault="0094617D" w:rsidP="00FB2AEF">
      <w:pPr>
        <w:rPr>
          <w:rFonts w:ascii="Arial" w:hAnsi="Arial" w:cs="Arial"/>
          <w:b/>
          <w:bCs/>
          <w:sz w:val="22"/>
          <w:szCs w:val="22"/>
        </w:rPr>
      </w:pPr>
    </w:p>
    <w:p w14:paraId="72A954D5" w14:textId="77777777" w:rsidR="0094617D" w:rsidRPr="0094617D" w:rsidRDefault="0094617D" w:rsidP="00FB2AEF">
      <w:pPr>
        <w:rPr>
          <w:rFonts w:ascii="Arial" w:hAnsi="Arial" w:cs="Arial"/>
          <w:b/>
          <w:bCs/>
          <w:sz w:val="22"/>
          <w:szCs w:val="22"/>
        </w:rPr>
      </w:pPr>
    </w:p>
    <w:p w14:paraId="645423DF" w14:textId="77777777" w:rsidR="00301D8A" w:rsidRPr="00BA1502" w:rsidRDefault="00301D8A" w:rsidP="00BA1502">
      <w:pPr>
        <w:spacing w:line="360" w:lineRule="auto"/>
        <w:rPr>
          <w:rFonts w:ascii="Arial" w:hAnsi="Arial" w:cs="Arial"/>
          <w:b/>
          <w:bCs/>
          <w:sz w:val="22"/>
          <w:szCs w:val="22"/>
        </w:rPr>
      </w:pPr>
      <w:r w:rsidRPr="00BA1502">
        <w:rPr>
          <w:rFonts w:ascii="Arial" w:hAnsi="Arial" w:cs="Arial"/>
          <w:b/>
          <w:bCs/>
          <w:sz w:val="22"/>
          <w:szCs w:val="22"/>
        </w:rPr>
        <w:lastRenderedPageBreak/>
        <w:t>Report on Coronary Heart Disease</w:t>
      </w:r>
    </w:p>
    <w:p w14:paraId="53B7D626"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t>Introduction</w:t>
      </w:r>
    </w:p>
    <w:p w14:paraId="4E9F418D"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Coronary Heart Disease (CHD) is a long</w:t>
      </w:r>
      <w:r w:rsidRPr="00BA1502">
        <w:rPr>
          <w:rFonts w:ascii="Cambria Math" w:hAnsi="Cambria Math" w:cs="Cambria Math"/>
          <w:sz w:val="22"/>
          <w:szCs w:val="22"/>
        </w:rPr>
        <w:t>‑</w:t>
      </w:r>
      <w:r w:rsidRPr="00BA1502">
        <w:rPr>
          <w:rFonts w:ascii="Arial" w:hAnsi="Arial" w:cs="Arial"/>
          <w:sz w:val="22"/>
          <w:szCs w:val="22"/>
        </w:rPr>
        <w:t>term condition where the coronary arteries, which supply blood to the heart, become narrowed or blocked. This usually happens because fatty deposits, known as plaque, build up inside the artery walls (Public Health England, 2022). When the arteries become too narrow, the heart does not receive enough oxygen</w:t>
      </w:r>
      <w:r w:rsidRPr="00BA1502">
        <w:rPr>
          <w:rFonts w:ascii="Cambria Math" w:hAnsi="Cambria Math" w:cs="Cambria Math"/>
          <w:sz w:val="22"/>
          <w:szCs w:val="22"/>
        </w:rPr>
        <w:t>‑</w:t>
      </w:r>
      <w:r w:rsidRPr="00BA1502">
        <w:rPr>
          <w:rFonts w:ascii="Arial" w:hAnsi="Arial" w:cs="Arial"/>
          <w:sz w:val="22"/>
          <w:szCs w:val="22"/>
        </w:rPr>
        <w:t>rich blood, which can lead to chest pain, shortness of breath, or a heart attack. Common signs and symptoms include chest discomfort (angina), pain spreading to the arm or jaw, tiredness, dizziness, and swelling in the legs or feet. CHD is one of the most serious health problems worldwide. According to the World Health Organization, heart disease causes around 17.9 million deaths each year (World Health Organization, 2023). In the UK, CHD affects around 1 in 10 adults, and more than 64,000 people die from it every year (British Heart Foundation, 2024). These statistics show how severe and widespread this condition is.</w:t>
      </w:r>
    </w:p>
    <w:p w14:paraId="4EA29E94" w14:textId="77777777" w:rsidR="00BA1502" w:rsidRPr="00BA1502" w:rsidRDefault="00BA1502" w:rsidP="00BA1502">
      <w:pPr>
        <w:spacing w:line="360" w:lineRule="auto"/>
        <w:rPr>
          <w:rFonts w:ascii="Arial" w:hAnsi="Arial" w:cs="Arial"/>
          <w:sz w:val="22"/>
          <w:szCs w:val="22"/>
        </w:rPr>
      </w:pPr>
    </w:p>
    <w:p w14:paraId="5B9FBDEC"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t>Approaches Used to Measure and Monitor Coronary Heart Disease</w:t>
      </w:r>
    </w:p>
    <w:p w14:paraId="08EA14DE" w14:textId="325FC490"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Health professionals use several methods to measure and monitor CHD. These approaches help identify the disease early, track its progression, and plan treatment. One common method is blood pressure monitoring, because high blood pressure increases the risk of CHD (National Institute for Health and Care Excellence, 2023). Regular checks allow doctors to see if the heart is under strain. Another important tool is cholesterol testing, which measures the levels of fats in the blood. High cholesterol contributes to plaque build</w:t>
      </w:r>
      <w:r w:rsidRPr="00BA1502">
        <w:rPr>
          <w:rFonts w:ascii="Cambria Math" w:hAnsi="Cambria Math" w:cs="Cambria Math"/>
          <w:sz w:val="22"/>
          <w:szCs w:val="22"/>
        </w:rPr>
        <w:t>‑</w:t>
      </w:r>
      <w:r w:rsidRPr="00BA1502">
        <w:rPr>
          <w:rFonts w:ascii="Arial" w:hAnsi="Arial" w:cs="Arial"/>
          <w:sz w:val="22"/>
          <w:szCs w:val="22"/>
        </w:rPr>
        <w:t>up in the arteries, so monitoring it helps assess risk.</w:t>
      </w:r>
    </w:p>
    <w:p w14:paraId="099E2F40" w14:textId="47B6296B"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Electrocardiograms (ECGs) are used to measure the electrical activity of the heart. They can show abnormal rhythms or signs that the heart muscle is not receiving enough blood. Echocardiograms, which use ultrasound, allow doctors to see how well the heart is pumping. They can identify weakened areas of the heart muscle caused by poor blood supply.</w:t>
      </w:r>
    </w:p>
    <w:p w14:paraId="14875B08"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Coronary angiography is a more detailed test where dye is injected into the arteries, and X</w:t>
      </w:r>
      <w:r w:rsidRPr="00BA1502">
        <w:rPr>
          <w:rFonts w:ascii="Cambria Math" w:hAnsi="Cambria Math" w:cs="Cambria Math"/>
          <w:sz w:val="22"/>
          <w:szCs w:val="22"/>
        </w:rPr>
        <w:t>‑</w:t>
      </w:r>
      <w:r w:rsidRPr="00BA1502">
        <w:rPr>
          <w:rFonts w:ascii="Arial" w:hAnsi="Arial" w:cs="Arial"/>
          <w:sz w:val="22"/>
          <w:szCs w:val="22"/>
        </w:rPr>
        <w:t>rays are taken. This shows exactly where the arteries are narrowed or blocked. It is often used when symptoms are severe or when surgery may be needed (European Society of Cardiology, 2023). Stress tests are also used to monitor CHD. These tests measure how the heart responds to exercise, helping doctors understand how well blood flows during physical activity.</w:t>
      </w:r>
    </w:p>
    <w:p w14:paraId="27BBFEE6" w14:textId="77777777" w:rsidR="00BA1502" w:rsidRPr="00BA1502" w:rsidRDefault="00BA1502" w:rsidP="00BA1502">
      <w:pPr>
        <w:spacing w:line="360" w:lineRule="auto"/>
        <w:rPr>
          <w:rFonts w:ascii="Arial" w:hAnsi="Arial" w:cs="Arial"/>
          <w:sz w:val="22"/>
          <w:szCs w:val="22"/>
        </w:rPr>
      </w:pPr>
    </w:p>
    <w:p w14:paraId="722E91D9"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lastRenderedPageBreak/>
        <w:t>Public health organisations also monitor CHD at a population level. They collect data on hospital admissions, deaths, and risk factors such as smoking rates, obesity levels, and physical activity. This helps identify trends and plan national health strategies. For example, the NHS tracks CHD rates through national audits to understand how well treatments are working and where improvements are needed (NHS, 2024).</w:t>
      </w:r>
    </w:p>
    <w:p w14:paraId="7F9E18EE" w14:textId="77777777" w:rsidR="00BA1502" w:rsidRPr="00BA1502" w:rsidRDefault="00BA1502" w:rsidP="00BA1502">
      <w:pPr>
        <w:spacing w:line="360" w:lineRule="auto"/>
        <w:rPr>
          <w:rFonts w:ascii="Arial" w:hAnsi="Arial" w:cs="Arial"/>
          <w:sz w:val="22"/>
          <w:szCs w:val="22"/>
        </w:rPr>
      </w:pPr>
    </w:p>
    <w:p w14:paraId="6F2F6043"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t>How Coronary Heart Disease Is Controlled</w:t>
      </w:r>
    </w:p>
    <w:p w14:paraId="43EC29CB" w14:textId="1F04A839"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Controlling CHD involves a combination of lifestyle changes, medical treatment, and public health strategies. Lifestyle changes are often the first step. People are encouraged to eat a balanced diet low in saturated fat, salt, and sugar. Regular physical activity helps strengthen the heart and reduce cholesterol. Stopping smoking is one of the most effective ways to control CHD because smoking damages the arteries and reduces oxygen in the blood (Public Health England, 2022).</w:t>
      </w:r>
    </w:p>
    <w:p w14:paraId="2E6E0FC6" w14:textId="10B6595E"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Medication is also important. Statins are commonly used to lower cholesterol and reduce plaque build</w:t>
      </w:r>
      <w:r w:rsidRPr="00BA1502">
        <w:rPr>
          <w:rFonts w:ascii="Cambria Math" w:hAnsi="Cambria Math" w:cs="Cambria Math"/>
          <w:sz w:val="22"/>
          <w:szCs w:val="22"/>
        </w:rPr>
        <w:t>‑</w:t>
      </w:r>
      <w:r w:rsidRPr="00BA1502">
        <w:rPr>
          <w:rFonts w:ascii="Arial" w:hAnsi="Arial" w:cs="Arial"/>
          <w:sz w:val="22"/>
          <w:szCs w:val="22"/>
        </w:rPr>
        <w:t>up. Beta</w:t>
      </w:r>
      <w:r w:rsidRPr="00BA1502">
        <w:rPr>
          <w:rFonts w:ascii="Cambria Math" w:hAnsi="Cambria Math" w:cs="Cambria Math"/>
          <w:sz w:val="22"/>
          <w:szCs w:val="22"/>
        </w:rPr>
        <w:t>‑</w:t>
      </w:r>
      <w:r w:rsidRPr="00BA1502">
        <w:rPr>
          <w:rFonts w:ascii="Arial" w:hAnsi="Arial" w:cs="Arial"/>
          <w:sz w:val="22"/>
          <w:szCs w:val="22"/>
        </w:rPr>
        <w:t>blockers help slow the heart rate and reduce blood pressure. Antiplatelet medicines, such as aspirin, help prevent blood clots, which can block narrowed arteries. For people with severe CHD, surgery may be needed. Angioplasty is a procedure where a small balloon is used to widen the artery, and a stent is inserted to keep it open. Coronary artery bypass surgery is used when arteries are badly blocked. Surgeons create a new route for blood to reach the heart by using a blood vessel from another part of the body (European Society of Cardiology, 2023).</w:t>
      </w:r>
    </w:p>
    <w:p w14:paraId="4F5FEEF4"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Public health strategies also play a major role. Governments promote healthy lifestyles through campaigns that encourage exercise, healthy eating, and smoking cessation. Policies such as reducing salt in processed foods and providing heart</w:t>
      </w:r>
      <w:r w:rsidRPr="00BA1502">
        <w:rPr>
          <w:rFonts w:ascii="Cambria Math" w:hAnsi="Cambria Math" w:cs="Cambria Math"/>
          <w:sz w:val="22"/>
          <w:szCs w:val="22"/>
        </w:rPr>
        <w:t>‑</w:t>
      </w:r>
      <w:r w:rsidRPr="00BA1502">
        <w:rPr>
          <w:rFonts w:ascii="Arial" w:hAnsi="Arial" w:cs="Arial"/>
          <w:sz w:val="22"/>
          <w:szCs w:val="22"/>
        </w:rPr>
        <w:t>health education in schools help reduce risk factors in the community. Regular screening programmes for blood pressure and cholesterol allow early detection and treatment. The NHS also provides free health checks for adults aged 40–74 to identify early signs of CHD (NHS, 2024).</w:t>
      </w:r>
    </w:p>
    <w:p w14:paraId="2E5EE02E" w14:textId="77777777" w:rsidR="00BA1502" w:rsidRPr="00BA1502" w:rsidRDefault="00BA1502" w:rsidP="00BA1502">
      <w:pPr>
        <w:spacing w:line="360" w:lineRule="auto"/>
        <w:rPr>
          <w:rFonts w:ascii="Arial" w:hAnsi="Arial" w:cs="Arial"/>
          <w:sz w:val="22"/>
          <w:szCs w:val="22"/>
        </w:rPr>
      </w:pPr>
    </w:p>
    <w:p w14:paraId="08CB20E0"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t>Consequences of Coronary Heart Disease on People in the Community</w:t>
      </w:r>
    </w:p>
    <w:p w14:paraId="19977532" w14:textId="4D88A10E"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 xml:space="preserve">CHD has serious consequences for individuals, families, and the wider community. For individuals, the condition can limit daily activities. People may struggle with physical tasks, experience fatigue, and feel anxious about their health. Angina attacks can be frightening and may reduce confidence in leaving the house or exercising. After a heart attack, many </w:t>
      </w:r>
      <w:r w:rsidRPr="00BA1502">
        <w:rPr>
          <w:rFonts w:ascii="Arial" w:hAnsi="Arial" w:cs="Arial"/>
          <w:sz w:val="22"/>
          <w:szCs w:val="22"/>
        </w:rPr>
        <w:lastRenderedPageBreak/>
        <w:t>people face long recovery periods and may be unable to work for months or even permanently.</w:t>
      </w:r>
    </w:p>
    <w:p w14:paraId="250D0F40" w14:textId="0D976E48"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Families are also affected. They may need to provide emotional support, help with daily tasks, or manage medical appointments. This can create stress, financial pressure, and changes in family roles. In some cases, family members may become full</w:t>
      </w:r>
      <w:r w:rsidRPr="00BA1502">
        <w:rPr>
          <w:rFonts w:ascii="Cambria Math" w:hAnsi="Cambria Math" w:cs="Cambria Math"/>
          <w:sz w:val="22"/>
          <w:szCs w:val="22"/>
        </w:rPr>
        <w:t>‑</w:t>
      </w:r>
      <w:r w:rsidRPr="00BA1502">
        <w:rPr>
          <w:rFonts w:ascii="Arial" w:hAnsi="Arial" w:cs="Arial"/>
          <w:sz w:val="22"/>
          <w:szCs w:val="22"/>
        </w:rPr>
        <w:t>time carers.</w:t>
      </w:r>
    </w:p>
    <w:p w14:paraId="333FD8CE" w14:textId="056E6B9E"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At a community level, CHD places a heavy burden on health and social care services. Hospitals must manage high numbers of emergency admissions, surgeries, and long</w:t>
      </w:r>
      <w:r w:rsidRPr="00BA1502">
        <w:rPr>
          <w:rFonts w:ascii="Cambria Math" w:hAnsi="Cambria Math" w:cs="Cambria Math"/>
          <w:sz w:val="22"/>
          <w:szCs w:val="22"/>
        </w:rPr>
        <w:t>‑</w:t>
      </w:r>
      <w:r w:rsidRPr="00BA1502">
        <w:rPr>
          <w:rFonts w:ascii="Arial" w:hAnsi="Arial" w:cs="Arial"/>
          <w:sz w:val="22"/>
          <w:szCs w:val="22"/>
        </w:rPr>
        <w:t>term follow</w:t>
      </w:r>
      <w:r w:rsidRPr="00BA1502">
        <w:rPr>
          <w:rFonts w:ascii="Cambria Math" w:hAnsi="Cambria Math" w:cs="Cambria Math"/>
          <w:sz w:val="22"/>
          <w:szCs w:val="22"/>
        </w:rPr>
        <w:t>‑</w:t>
      </w:r>
      <w:r w:rsidRPr="00BA1502">
        <w:rPr>
          <w:rFonts w:ascii="Arial" w:hAnsi="Arial" w:cs="Arial"/>
          <w:sz w:val="22"/>
          <w:szCs w:val="22"/>
        </w:rPr>
        <w:t>up appointments. CHD also affects the economy because people may be unable to work, leading to loss of income and increased reliance on benefits. Employers may face reduced productivity and higher sickness absence.</w:t>
      </w:r>
    </w:p>
    <w:p w14:paraId="336D2297"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CHD can also affect mental health. Many people experience depression or anxiety after being diagnosed. They may worry about future heart attacks or feel frustrated by lifestyle changes. Social isolation can occur if individuals avoid activities they once enjoyed. Community wellbeing is affected because CHD is a leading cause of disability, reducing the overall health of the population (World Health Organization, 2023).</w:t>
      </w:r>
    </w:p>
    <w:p w14:paraId="7CD4D255" w14:textId="77777777" w:rsidR="00BA1502" w:rsidRPr="00BA1502" w:rsidRDefault="00BA1502" w:rsidP="00BA1502">
      <w:pPr>
        <w:spacing w:line="360" w:lineRule="auto"/>
        <w:rPr>
          <w:rFonts w:ascii="Arial" w:hAnsi="Arial" w:cs="Arial"/>
          <w:b/>
          <w:bCs/>
          <w:sz w:val="22"/>
          <w:szCs w:val="22"/>
        </w:rPr>
      </w:pPr>
    </w:p>
    <w:p w14:paraId="0B95F66A"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t>Health and Social Care Support Services Required</w:t>
      </w:r>
    </w:p>
    <w:p w14:paraId="0B56E480" w14:textId="1AE5F01B"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A wide range of health and social care services are needed to support people with CHD. GPs and primary care nurses play a key role in early detection, monitoring blood pressure, and managing medication. They provide advice on lifestyle changes and refer patients to specialists when needed.</w:t>
      </w:r>
    </w:p>
    <w:p w14:paraId="59F0D28B" w14:textId="0B0803DB"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Cardiologists and hospital teams provide advanced care, including diagnostic tests, surgery, and emergency treatment. After a heart attack or surgery, cardiac rehabilitation programmes are essential. These programmes include supervised exercise, education about heart health, and emotional support. They help individuals regain confidence and improve their physical fitness (British Heart Foundation, 2024).</w:t>
      </w:r>
    </w:p>
    <w:p w14:paraId="10342B4B" w14:textId="111C702C"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Dietitians support patients in making healthy food choices to reduce cholesterol and maintain a healthy weight. Smoking cessation services help individuals quit smoking through counselling and nicotine replacement therapies.</w:t>
      </w:r>
    </w:p>
    <w:p w14:paraId="5285BA00" w14:textId="28BA60B3"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Social care services also play an important role. Home care workers may assist individuals who struggle with daily tasks. Occupational therapists help people adapt their homes or routines to make life easier. Counsellors and mental health services support individuals dealing with anxiety or depression related to their condition.</w:t>
      </w:r>
    </w:p>
    <w:p w14:paraId="6F3D62D8"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lastRenderedPageBreak/>
        <w:t>Community organisations, such as heart support groups, provide emotional support and help reduce isolation. They offer a safe space for individuals to share experiences and learn from others. Public health teams continue to promote healthy lifestyles through community programmes, exercise classes, and health education campaigns (Public Health England, 2022).</w:t>
      </w:r>
    </w:p>
    <w:p w14:paraId="2105F84C" w14:textId="77777777" w:rsidR="00BA1502" w:rsidRPr="00BA1502" w:rsidRDefault="00BA1502" w:rsidP="00BA1502">
      <w:pPr>
        <w:spacing w:line="360" w:lineRule="auto"/>
        <w:rPr>
          <w:rFonts w:ascii="Arial" w:hAnsi="Arial" w:cs="Arial"/>
          <w:b/>
          <w:bCs/>
          <w:sz w:val="22"/>
          <w:szCs w:val="22"/>
        </w:rPr>
      </w:pPr>
    </w:p>
    <w:p w14:paraId="7D1350F3"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t>Conclusion</w:t>
      </w:r>
    </w:p>
    <w:p w14:paraId="69157635"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Coronary Heart Disease remains one of the most serious health problems worldwide and in the UK. It develops when the coronary arteries become narrowed or blocked, reducing blood flow to the heart. CHD causes symptoms such as chest pain, breathlessness, and fatigue, and can lead to life</w:t>
      </w:r>
      <w:r w:rsidRPr="00BA1502">
        <w:rPr>
          <w:rFonts w:ascii="Cambria Math" w:hAnsi="Cambria Math" w:cs="Cambria Math"/>
          <w:sz w:val="22"/>
          <w:szCs w:val="22"/>
        </w:rPr>
        <w:t>‑</w:t>
      </w:r>
      <w:r w:rsidRPr="00BA1502">
        <w:rPr>
          <w:rFonts w:ascii="Arial" w:hAnsi="Arial" w:cs="Arial"/>
          <w:sz w:val="22"/>
          <w:szCs w:val="22"/>
        </w:rPr>
        <w:t>threatening heart attacks. Measuring and monitoring CHD through tests like ECGs, cholesterol checks, and angiography helps ensure early diagnosis and effective treatment. Controlling the disease requires lifestyle changes, medication, surgery, and strong public health strategies. CHD has wide</w:t>
      </w:r>
      <w:r w:rsidRPr="00BA1502">
        <w:rPr>
          <w:rFonts w:ascii="Cambria Math" w:hAnsi="Cambria Math" w:cs="Cambria Math"/>
          <w:sz w:val="22"/>
          <w:szCs w:val="22"/>
        </w:rPr>
        <w:t>‑</w:t>
      </w:r>
      <w:r w:rsidRPr="00BA1502">
        <w:rPr>
          <w:rFonts w:ascii="Arial" w:hAnsi="Arial" w:cs="Arial"/>
          <w:sz w:val="22"/>
          <w:szCs w:val="22"/>
        </w:rPr>
        <w:t>ranging consequences for individuals, families, and communities, affecting physical health, mental wellbeing, and economic stability. A range of health and social care services, including cardiac rehabilitation, diet support, mental health care, and community programmes, are essential to meet the needs of affected individuals. With proper support and prevention strategies, the impact of CHD can be reduced, helping people live healthier and longer lives.</w:t>
      </w:r>
    </w:p>
    <w:p w14:paraId="7764B9E0" w14:textId="77777777" w:rsidR="00BA1502" w:rsidRDefault="00BA1502" w:rsidP="00BA1502">
      <w:pPr>
        <w:spacing w:line="360" w:lineRule="auto"/>
        <w:rPr>
          <w:rFonts w:ascii="Arial" w:hAnsi="Arial" w:cs="Arial"/>
          <w:sz w:val="22"/>
          <w:szCs w:val="22"/>
        </w:rPr>
      </w:pPr>
    </w:p>
    <w:p w14:paraId="6187C3EB" w14:textId="77777777" w:rsidR="00BA1502" w:rsidRDefault="00BA1502" w:rsidP="00BA1502">
      <w:pPr>
        <w:spacing w:line="360" w:lineRule="auto"/>
        <w:rPr>
          <w:rFonts w:ascii="Arial" w:hAnsi="Arial" w:cs="Arial"/>
          <w:sz w:val="22"/>
          <w:szCs w:val="22"/>
        </w:rPr>
      </w:pPr>
    </w:p>
    <w:p w14:paraId="69F96448" w14:textId="77777777" w:rsidR="00BA1502" w:rsidRDefault="00BA1502" w:rsidP="00BA1502">
      <w:pPr>
        <w:spacing w:line="360" w:lineRule="auto"/>
        <w:rPr>
          <w:rFonts w:ascii="Arial" w:hAnsi="Arial" w:cs="Arial"/>
          <w:sz w:val="22"/>
          <w:szCs w:val="22"/>
        </w:rPr>
      </w:pPr>
    </w:p>
    <w:p w14:paraId="670BA75F" w14:textId="77777777" w:rsidR="00BA1502" w:rsidRDefault="00BA1502" w:rsidP="00BA1502">
      <w:pPr>
        <w:spacing w:line="360" w:lineRule="auto"/>
        <w:rPr>
          <w:rFonts w:ascii="Arial" w:hAnsi="Arial" w:cs="Arial"/>
          <w:sz w:val="22"/>
          <w:szCs w:val="22"/>
        </w:rPr>
      </w:pPr>
    </w:p>
    <w:p w14:paraId="1929F761" w14:textId="77777777" w:rsidR="00BA1502" w:rsidRDefault="00BA1502" w:rsidP="00BA1502">
      <w:pPr>
        <w:spacing w:line="360" w:lineRule="auto"/>
        <w:rPr>
          <w:rFonts w:ascii="Arial" w:hAnsi="Arial" w:cs="Arial"/>
          <w:sz w:val="22"/>
          <w:szCs w:val="22"/>
        </w:rPr>
      </w:pPr>
    </w:p>
    <w:p w14:paraId="09E343E0" w14:textId="77777777" w:rsidR="00BA1502" w:rsidRDefault="00BA1502" w:rsidP="00BA1502">
      <w:pPr>
        <w:spacing w:line="360" w:lineRule="auto"/>
        <w:rPr>
          <w:rFonts w:ascii="Arial" w:hAnsi="Arial" w:cs="Arial"/>
          <w:sz w:val="22"/>
          <w:szCs w:val="22"/>
        </w:rPr>
      </w:pPr>
    </w:p>
    <w:p w14:paraId="6073DD74" w14:textId="77777777" w:rsidR="00BA1502" w:rsidRDefault="00BA1502" w:rsidP="00BA1502">
      <w:pPr>
        <w:spacing w:line="360" w:lineRule="auto"/>
        <w:rPr>
          <w:rFonts w:ascii="Arial" w:hAnsi="Arial" w:cs="Arial"/>
          <w:sz w:val="22"/>
          <w:szCs w:val="22"/>
        </w:rPr>
      </w:pPr>
    </w:p>
    <w:p w14:paraId="1D86BB07" w14:textId="77777777" w:rsidR="00BA1502" w:rsidRDefault="00BA1502" w:rsidP="00BA1502">
      <w:pPr>
        <w:spacing w:line="360" w:lineRule="auto"/>
        <w:rPr>
          <w:rFonts w:ascii="Arial" w:hAnsi="Arial" w:cs="Arial"/>
          <w:sz w:val="22"/>
          <w:szCs w:val="22"/>
        </w:rPr>
      </w:pPr>
    </w:p>
    <w:p w14:paraId="24D46AF5" w14:textId="77777777" w:rsidR="00BA1502" w:rsidRDefault="00BA1502" w:rsidP="00BA1502">
      <w:pPr>
        <w:spacing w:line="360" w:lineRule="auto"/>
        <w:rPr>
          <w:rFonts w:ascii="Arial" w:hAnsi="Arial" w:cs="Arial"/>
          <w:sz w:val="22"/>
          <w:szCs w:val="22"/>
        </w:rPr>
      </w:pPr>
    </w:p>
    <w:p w14:paraId="26E8E490" w14:textId="77777777" w:rsidR="00BA1502" w:rsidRDefault="00BA1502" w:rsidP="00BA1502">
      <w:pPr>
        <w:spacing w:line="360" w:lineRule="auto"/>
        <w:rPr>
          <w:rFonts w:ascii="Arial" w:hAnsi="Arial" w:cs="Arial"/>
          <w:sz w:val="22"/>
          <w:szCs w:val="22"/>
        </w:rPr>
      </w:pPr>
    </w:p>
    <w:p w14:paraId="39464DA9" w14:textId="77777777" w:rsidR="00BA1502" w:rsidRPr="00BA1502" w:rsidRDefault="00BA1502" w:rsidP="00BA1502">
      <w:pPr>
        <w:spacing w:line="360" w:lineRule="auto"/>
        <w:rPr>
          <w:rFonts w:ascii="Arial" w:hAnsi="Arial" w:cs="Arial"/>
          <w:sz w:val="22"/>
          <w:szCs w:val="22"/>
        </w:rPr>
      </w:pPr>
    </w:p>
    <w:p w14:paraId="6E3BB26B" w14:textId="77777777" w:rsidR="00BA1502" w:rsidRPr="00BA1502" w:rsidRDefault="00BA1502" w:rsidP="00BA1502">
      <w:pPr>
        <w:spacing w:line="360" w:lineRule="auto"/>
        <w:rPr>
          <w:rFonts w:ascii="Arial" w:hAnsi="Arial" w:cs="Arial"/>
          <w:b/>
          <w:bCs/>
          <w:sz w:val="22"/>
          <w:szCs w:val="22"/>
        </w:rPr>
      </w:pPr>
      <w:r w:rsidRPr="00BA1502">
        <w:rPr>
          <w:rFonts w:ascii="Arial" w:hAnsi="Arial" w:cs="Arial"/>
          <w:b/>
          <w:bCs/>
          <w:sz w:val="22"/>
          <w:szCs w:val="22"/>
        </w:rPr>
        <w:lastRenderedPageBreak/>
        <w:t>References (Harvard Style)</w:t>
      </w:r>
    </w:p>
    <w:p w14:paraId="0338B061"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British Heart Foundation (2024) Heart and Circulatory Disease Statistics 2024. London: BHF.</w:t>
      </w:r>
    </w:p>
    <w:p w14:paraId="30D3364E"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European Society of Cardiology (2023) Guidelines for the Management of Coronary Artery Disease. Brussels: ESC.</w:t>
      </w:r>
    </w:p>
    <w:p w14:paraId="31D7299A"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 xml:space="preserve">National Institute for Health and Care Excellence (2023) </w:t>
      </w:r>
      <w:proofErr w:type="gramStart"/>
      <w:r w:rsidRPr="00BA1502">
        <w:rPr>
          <w:rFonts w:ascii="Arial" w:hAnsi="Arial" w:cs="Arial"/>
          <w:sz w:val="22"/>
          <w:szCs w:val="22"/>
        </w:rPr>
        <w:t>Cardiovascular Disease</w:t>
      </w:r>
      <w:proofErr w:type="gramEnd"/>
      <w:r w:rsidRPr="00BA1502">
        <w:rPr>
          <w:rFonts w:ascii="Arial" w:hAnsi="Arial" w:cs="Arial"/>
          <w:sz w:val="22"/>
          <w:szCs w:val="22"/>
        </w:rPr>
        <w:t>: Risk Assessment and Reduction. London: NICE.</w:t>
      </w:r>
    </w:p>
    <w:p w14:paraId="2663CC91"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NHS (2024) NHS Health Check Programme. Available at: https://www.nhs.uk (Accessed: 1 August 2026).</w:t>
      </w:r>
    </w:p>
    <w:p w14:paraId="5DABA56D" w14:textId="77777777" w:rsidR="00BA1502" w:rsidRPr="00BA1502" w:rsidRDefault="00BA1502" w:rsidP="00BA1502">
      <w:pPr>
        <w:spacing w:line="360" w:lineRule="auto"/>
        <w:rPr>
          <w:rFonts w:ascii="Arial" w:hAnsi="Arial" w:cs="Arial"/>
          <w:sz w:val="22"/>
          <w:szCs w:val="22"/>
        </w:rPr>
      </w:pPr>
      <w:r w:rsidRPr="00BA1502">
        <w:rPr>
          <w:rFonts w:ascii="Arial" w:hAnsi="Arial" w:cs="Arial"/>
          <w:sz w:val="22"/>
          <w:szCs w:val="22"/>
        </w:rPr>
        <w:t>Public Health England (2022) Health Matters: Preventing Cardiovascular Disease. London: PHE.</w:t>
      </w:r>
    </w:p>
    <w:p w14:paraId="66741A27" w14:textId="1CF61CC5" w:rsidR="00FB2AEF" w:rsidRPr="00BA1502" w:rsidRDefault="00BA1502" w:rsidP="00BA1502">
      <w:pPr>
        <w:spacing w:line="360" w:lineRule="auto"/>
        <w:rPr>
          <w:rFonts w:ascii="Arial" w:hAnsi="Arial" w:cs="Arial"/>
          <w:sz w:val="22"/>
          <w:szCs w:val="22"/>
        </w:rPr>
      </w:pPr>
      <w:r w:rsidRPr="00BA1502">
        <w:rPr>
          <w:rFonts w:ascii="Arial" w:hAnsi="Arial" w:cs="Arial"/>
          <w:sz w:val="22"/>
          <w:szCs w:val="22"/>
        </w:rPr>
        <w:t xml:space="preserve">World Health Organization (2023) </w:t>
      </w:r>
      <w:proofErr w:type="gramStart"/>
      <w:r w:rsidRPr="00BA1502">
        <w:rPr>
          <w:rFonts w:ascii="Arial" w:hAnsi="Arial" w:cs="Arial"/>
          <w:sz w:val="22"/>
          <w:szCs w:val="22"/>
        </w:rPr>
        <w:t>Cardiovascular Diseases</w:t>
      </w:r>
      <w:proofErr w:type="gramEnd"/>
      <w:r w:rsidRPr="00BA1502">
        <w:rPr>
          <w:rFonts w:ascii="Arial" w:hAnsi="Arial" w:cs="Arial"/>
          <w:sz w:val="22"/>
          <w:szCs w:val="22"/>
        </w:rPr>
        <w:t xml:space="preserve"> (CVDs) Fact Sheet. Geneva: WHO.</w:t>
      </w:r>
    </w:p>
    <w:sectPr w:rsidR="00FB2AEF" w:rsidRPr="00BA150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6765E" w14:textId="77777777" w:rsidR="00335E1F" w:rsidRDefault="00335E1F" w:rsidP="0096378A">
      <w:pPr>
        <w:spacing w:after="0" w:line="240" w:lineRule="auto"/>
      </w:pPr>
      <w:r>
        <w:separator/>
      </w:r>
    </w:p>
  </w:endnote>
  <w:endnote w:type="continuationSeparator" w:id="0">
    <w:p w14:paraId="4269B631" w14:textId="77777777" w:rsidR="00335E1F" w:rsidRDefault="00335E1F" w:rsidP="00963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251542"/>
      <w:docPartObj>
        <w:docPartGallery w:val="Page Numbers (Bottom of Page)"/>
        <w:docPartUnique/>
      </w:docPartObj>
    </w:sdtPr>
    <w:sdtEndPr>
      <w:rPr>
        <w:noProof/>
      </w:rPr>
    </w:sdtEndPr>
    <w:sdtContent>
      <w:p w14:paraId="14E09D25" w14:textId="001DE17F" w:rsidR="0096378A" w:rsidRDefault="009637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5B8923" w14:textId="77777777" w:rsidR="0096378A" w:rsidRDefault="00963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C6B56" w14:textId="77777777" w:rsidR="00335E1F" w:rsidRDefault="00335E1F" w:rsidP="0096378A">
      <w:pPr>
        <w:spacing w:after="0" w:line="240" w:lineRule="auto"/>
      </w:pPr>
      <w:r>
        <w:separator/>
      </w:r>
    </w:p>
  </w:footnote>
  <w:footnote w:type="continuationSeparator" w:id="0">
    <w:p w14:paraId="636D06AD" w14:textId="77777777" w:rsidR="00335E1F" w:rsidRDefault="00335E1F" w:rsidP="009637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195"/>
    <w:rsid w:val="0000048A"/>
    <w:rsid w:val="00053C5D"/>
    <w:rsid w:val="00076F9B"/>
    <w:rsid w:val="000D7DD3"/>
    <w:rsid w:val="000E31A9"/>
    <w:rsid w:val="000E6BC7"/>
    <w:rsid w:val="000F5452"/>
    <w:rsid w:val="0011685E"/>
    <w:rsid w:val="001A562D"/>
    <w:rsid w:val="00206CC3"/>
    <w:rsid w:val="00217D72"/>
    <w:rsid w:val="002231E6"/>
    <w:rsid w:val="0023354C"/>
    <w:rsid w:val="002442BA"/>
    <w:rsid w:val="0026685C"/>
    <w:rsid w:val="00286BFC"/>
    <w:rsid w:val="002D5E90"/>
    <w:rsid w:val="002E2F1A"/>
    <w:rsid w:val="002E4B54"/>
    <w:rsid w:val="00301D8A"/>
    <w:rsid w:val="00304F0A"/>
    <w:rsid w:val="00335E1F"/>
    <w:rsid w:val="0035251A"/>
    <w:rsid w:val="003971A8"/>
    <w:rsid w:val="003A6220"/>
    <w:rsid w:val="003D15BB"/>
    <w:rsid w:val="003F281A"/>
    <w:rsid w:val="004076E0"/>
    <w:rsid w:val="00412D74"/>
    <w:rsid w:val="00422FE8"/>
    <w:rsid w:val="004633FF"/>
    <w:rsid w:val="004979BF"/>
    <w:rsid w:val="004B2859"/>
    <w:rsid w:val="004D2BDC"/>
    <w:rsid w:val="00505D80"/>
    <w:rsid w:val="00553B6A"/>
    <w:rsid w:val="005716A3"/>
    <w:rsid w:val="00574662"/>
    <w:rsid w:val="00583299"/>
    <w:rsid w:val="00584BF7"/>
    <w:rsid w:val="005869AB"/>
    <w:rsid w:val="00587C90"/>
    <w:rsid w:val="005947F7"/>
    <w:rsid w:val="0062377F"/>
    <w:rsid w:val="00644A3F"/>
    <w:rsid w:val="00646D66"/>
    <w:rsid w:val="006838B7"/>
    <w:rsid w:val="006C0335"/>
    <w:rsid w:val="006C4D88"/>
    <w:rsid w:val="006F1E88"/>
    <w:rsid w:val="006F595F"/>
    <w:rsid w:val="00703600"/>
    <w:rsid w:val="00707C1C"/>
    <w:rsid w:val="007309C2"/>
    <w:rsid w:val="00747AB2"/>
    <w:rsid w:val="00766329"/>
    <w:rsid w:val="00790CB1"/>
    <w:rsid w:val="007A44BD"/>
    <w:rsid w:val="007A73E0"/>
    <w:rsid w:val="007B1276"/>
    <w:rsid w:val="007C2B5B"/>
    <w:rsid w:val="0081185F"/>
    <w:rsid w:val="00820C8F"/>
    <w:rsid w:val="008A782E"/>
    <w:rsid w:val="008D460A"/>
    <w:rsid w:val="008E57CE"/>
    <w:rsid w:val="008F0DF8"/>
    <w:rsid w:val="00927823"/>
    <w:rsid w:val="00933DEE"/>
    <w:rsid w:val="0094617D"/>
    <w:rsid w:val="00951670"/>
    <w:rsid w:val="009533BB"/>
    <w:rsid w:val="0096378A"/>
    <w:rsid w:val="00965D3B"/>
    <w:rsid w:val="00972732"/>
    <w:rsid w:val="009A250F"/>
    <w:rsid w:val="009A36FA"/>
    <w:rsid w:val="009D44F9"/>
    <w:rsid w:val="009D59D6"/>
    <w:rsid w:val="00A059C9"/>
    <w:rsid w:val="00A7393D"/>
    <w:rsid w:val="00A84340"/>
    <w:rsid w:val="00A961F1"/>
    <w:rsid w:val="00AB5663"/>
    <w:rsid w:val="00B13195"/>
    <w:rsid w:val="00B61397"/>
    <w:rsid w:val="00BA1502"/>
    <w:rsid w:val="00BD5C95"/>
    <w:rsid w:val="00C312FB"/>
    <w:rsid w:val="00C521FE"/>
    <w:rsid w:val="00CB3446"/>
    <w:rsid w:val="00CD1A9B"/>
    <w:rsid w:val="00CE0E65"/>
    <w:rsid w:val="00CE2939"/>
    <w:rsid w:val="00D03542"/>
    <w:rsid w:val="00D10EDD"/>
    <w:rsid w:val="00D11F0B"/>
    <w:rsid w:val="00D20E4B"/>
    <w:rsid w:val="00D35436"/>
    <w:rsid w:val="00D46541"/>
    <w:rsid w:val="00D4727F"/>
    <w:rsid w:val="00D754C2"/>
    <w:rsid w:val="00D823D5"/>
    <w:rsid w:val="00DA5D33"/>
    <w:rsid w:val="00DA69C5"/>
    <w:rsid w:val="00DB3A59"/>
    <w:rsid w:val="00DD20C4"/>
    <w:rsid w:val="00E63294"/>
    <w:rsid w:val="00E66D73"/>
    <w:rsid w:val="00F91127"/>
    <w:rsid w:val="00FB2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C65BE"/>
  <w15:chartTrackingRefBased/>
  <w15:docId w15:val="{EDA35C6B-BA2F-4C2B-B205-D9CBBEFD6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1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31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31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31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1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1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1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1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1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1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31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31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31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1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1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1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1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195"/>
    <w:rPr>
      <w:rFonts w:eastAsiaTheme="majorEastAsia" w:cstheme="majorBidi"/>
      <w:color w:val="272727" w:themeColor="text1" w:themeTint="D8"/>
    </w:rPr>
  </w:style>
  <w:style w:type="paragraph" w:styleId="Title">
    <w:name w:val="Title"/>
    <w:basedOn w:val="Normal"/>
    <w:next w:val="Normal"/>
    <w:link w:val="TitleChar"/>
    <w:uiPriority w:val="10"/>
    <w:qFormat/>
    <w:rsid w:val="00B131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1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1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1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195"/>
    <w:pPr>
      <w:spacing w:before="160"/>
      <w:jc w:val="center"/>
    </w:pPr>
    <w:rPr>
      <w:i/>
      <w:iCs/>
      <w:color w:val="404040" w:themeColor="text1" w:themeTint="BF"/>
    </w:rPr>
  </w:style>
  <w:style w:type="character" w:customStyle="1" w:styleId="QuoteChar">
    <w:name w:val="Quote Char"/>
    <w:basedOn w:val="DefaultParagraphFont"/>
    <w:link w:val="Quote"/>
    <w:uiPriority w:val="29"/>
    <w:rsid w:val="00B13195"/>
    <w:rPr>
      <w:i/>
      <w:iCs/>
      <w:color w:val="404040" w:themeColor="text1" w:themeTint="BF"/>
    </w:rPr>
  </w:style>
  <w:style w:type="paragraph" w:styleId="ListParagraph">
    <w:name w:val="List Paragraph"/>
    <w:basedOn w:val="Normal"/>
    <w:uiPriority w:val="34"/>
    <w:qFormat/>
    <w:rsid w:val="00B13195"/>
    <w:pPr>
      <w:ind w:left="720"/>
      <w:contextualSpacing/>
    </w:pPr>
  </w:style>
  <w:style w:type="character" w:styleId="IntenseEmphasis">
    <w:name w:val="Intense Emphasis"/>
    <w:basedOn w:val="DefaultParagraphFont"/>
    <w:uiPriority w:val="21"/>
    <w:qFormat/>
    <w:rsid w:val="00B13195"/>
    <w:rPr>
      <w:i/>
      <w:iCs/>
      <w:color w:val="0F4761" w:themeColor="accent1" w:themeShade="BF"/>
    </w:rPr>
  </w:style>
  <w:style w:type="paragraph" w:styleId="IntenseQuote">
    <w:name w:val="Intense Quote"/>
    <w:basedOn w:val="Normal"/>
    <w:next w:val="Normal"/>
    <w:link w:val="IntenseQuoteChar"/>
    <w:uiPriority w:val="30"/>
    <w:qFormat/>
    <w:rsid w:val="00B131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195"/>
    <w:rPr>
      <w:i/>
      <w:iCs/>
      <w:color w:val="0F4761" w:themeColor="accent1" w:themeShade="BF"/>
    </w:rPr>
  </w:style>
  <w:style w:type="character" w:styleId="IntenseReference">
    <w:name w:val="Intense Reference"/>
    <w:basedOn w:val="DefaultParagraphFont"/>
    <w:uiPriority w:val="32"/>
    <w:qFormat/>
    <w:rsid w:val="00B13195"/>
    <w:rPr>
      <w:b/>
      <w:bCs/>
      <w:smallCaps/>
      <w:color w:val="0F4761" w:themeColor="accent1" w:themeShade="BF"/>
      <w:spacing w:val="5"/>
    </w:rPr>
  </w:style>
  <w:style w:type="paragraph" w:styleId="Header">
    <w:name w:val="header"/>
    <w:basedOn w:val="Normal"/>
    <w:link w:val="HeaderChar"/>
    <w:uiPriority w:val="99"/>
    <w:unhideWhenUsed/>
    <w:rsid w:val="00963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78A"/>
  </w:style>
  <w:style w:type="paragraph" w:styleId="Footer">
    <w:name w:val="footer"/>
    <w:basedOn w:val="Normal"/>
    <w:link w:val="FooterChar"/>
    <w:uiPriority w:val="99"/>
    <w:unhideWhenUsed/>
    <w:rsid w:val="00963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9" ma:contentTypeDescription="Create a new document." ma:contentTypeScope="" ma:versionID="b075040af7e602104cd8a85e2a715e13">
  <xsd:schema xmlns:xsd="http://www.w3.org/2001/XMLSchema" xmlns:xs="http://www.w3.org/2001/XMLSchema" xmlns:p="http://schemas.microsoft.com/office/2006/metadata/properties" xmlns:ns3="f8c70cee-2493-473e-ace3-809057a2e862" targetNamespace="http://schemas.microsoft.com/office/2006/metadata/properties" ma:root="true" ma:fieldsID="bf7c3be63e3c36614138c3b6c9b98791"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91AC9-B1A6-4E4C-AA59-CF53F72C1D33}">
  <ds:schemaRefs>
    <ds:schemaRef ds:uri="http://schemas.microsoft.com/sharepoint/v3/contenttype/forms"/>
  </ds:schemaRefs>
</ds:datastoreItem>
</file>

<file path=customXml/itemProps2.xml><?xml version="1.0" encoding="utf-8"?>
<ds:datastoreItem xmlns:ds="http://schemas.openxmlformats.org/officeDocument/2006/customXml" ds:itemID="{F46D5CDB-231B-4422-AF0A-561D5F454029}">
  <ds:schemaRefs>
    <ds:schemaRef ds:uri="http://schemas.microsoft.com/office/2006/metadata/properties"/>
    <ds:schemaRef ds:uri="http://schemas.microsoft.com/office/infopath/2007/PartnerControls"/>
    <ds:schemaRef ds:uri="f8c70cee-2493-473e-ace3-809057a2e862"/>
  </ds:schemaRefs>
</ds:datastoreItem>
</file>

<file path=customXml/itemProps3.xml><?xml version="1.0" encoding="utf-8"?>
<ds:datastoreItem xmlns:ds="http://schemas.openxmlformats.org/officeDocument/2006/customXml" ds:itemID="{FF252D83-59A5-4F59-A9A1-E5FC542C7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8C74F-196D-41BE-9E1D-5C3A6B642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1460</Words>
  <Characters>8327</Characters>
  <Application>Microsoft Office Word</Application>
  <DocSecurity>0</DocSecurity>
  <Lines>69</Lines>
  <Paragraphs>19</Paragraphs>
  <ScaleCrop>false</ScaleCrop>
  <Company/>
  <LinksUpToDate>false</LinksUpToDate>
  <CharactersWithSpaces>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Shamsa Nadeem (2529837)</dc:creator>
  <cp:keywords/>
  <dc:description/>
  <cp:lastModifiedBy>Shamsa Nadeem (2529837)</cp:lastModifiedBy>
  <cp:revision>2</cp:revision>
  <dcterms:created xsi:type="dcterms:W3CDTF">2026-08-15T14:53:00Z</dcterms:created>
  <dcterms:modified xsi:type="dcterms:W3CDTF">2026-08-15T14:53:00Z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