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20C75" w14:textId="40409FD1" w:rsidR="00827148" w:rsidRPr="00827148" w:rsidRDefault="00827148" w:rsidP="00827148">
      <w:pPr>
        <w:jc w:val="center"/>
        <w:rPr>
          <w:rFonts w:ascii="Arial" w:hAnsi="Arial" w:cs="Arial"/>
          <w:sz w:val="28"/>
          <w:szCs w:val="28"/>
        </w:rPr>
      </w:pPr>
      <w:bookmarkStart w:id="0" w:name="_Hlk158556427"/>
      <w:r w:rsidRPr="00827148">
        <w:rPr>
          <w:rFonts w:ascii="Arial" w:hAnsi="Arial" w:cs="Arial"/>
          <w:sz w:val="28"/>
          <w:szCs w:val="28"/>
        </w:rPr>
        <w:t xml:space="preserve">The UN’s eight </w:t>
      </w:r>
      <w:r w:rsidRPr="00827148">
        <w:rPr>
          <w:rFonts w:ascii="Arial" w:hAnsi="Arial" w:cs="Arial"/>
          <w:i/>
          <w:sz w:val="28"/>
          <w:szCs w:val="28"/>
        </w:rPr>
        <w:t>Millennium Development Goals</w:t>
      </w:r>
      <w:r w:rsidRPr="00827148">
        <w:rPr>
          <w:rFonts w:ascii="Arial" w:hAnsi="Arial" w:cs="Arial"/>
          <w:sz w:val="28"/>
          <w:szCs w:val="28"/>
        </w:rPr>
        <w:t xml:space="preserve">, which were supposed to have been achieved by 2015, have in fact been followed by a new set of 17 UN </w:t>
      </w:r>
      <w:r w:rsidRPr="00827148">
        <w:rPr>
          <w:rFonts w:ascii="Arial" w:hAnsi="Arial" w:cs="Arial"/>
          <w:i/>
          <w:sz w:val="28"/>
          <w:szCs w:val="28"/>
        </w:rPr>
        <w:t>Sustainable Development Goals</w:t>
      </w:r>
      <w:r w:rsidRPr="00827148">
        <w:rPr>
          <w:rFonts w:ascii="Arial" w:hAnsi="Arial" w:cs="Arial"/>
          <w:sz w:val="28"/>
          <w:szCs w:val="28"/>
        </w:rPr>
        <w:t>, to be achieved by 2030. Is this good news or bad news for development?</w:t>
      </w:r>
      <w:bookmarkEnd w:id="0"/>
      <w:r w:rsidR="0009669D">
        <w:rPr>
          <w:rFonts w:ascii="Arial" w:hAnsi="Arial" w:cs="Arial"/>
          <w:sz w:val="28"/>
          <w:szCs w:val="28"/>
        </w:rPr>
        <w:t xml:space="preserve"> (</w:t>
      </w:r>
      <w:r w:rsidR="0009669D">
        <w:rPr>
          <w:rFonts w:ascii="Arial" w:hAnsi="Arial" w:cs="Arial"/>
          <w:i/>
          <w:iCs/>
          <w:sz w:val="28"/>
          <w:szCs w:val="28"/>
        </w:rPr>
        <w:t>HPAN 4008</w:t>
      </w:r>
      <w:r w:rsidR="0009669D">
        <w:rPr>
          <w:rFonts w:ascii="Arial" w:hAnsi="Arial" w:cs="Arial"/>
          <w:sz w:val="28"/>
          <w:szCs w:val="28"/>
        </w:rPr>
        <w:t>)</w:t>
      </w:r>
    </w:p>
    <w:p w14:paraId="7E1A8C15" w14:textId="007FA65C" w:rsidR="00C16F3F" w:rsidRDefault="00F23664">
      <w:pPr>
        <w:rPr>
          <w:rFonts w:ascii="Times New Roman" w:hAnsi="Times New Roman" w:cs="Times New Roman"/>
          <w:sz w:val="24"/>
          <w:szCs w:val="24"/>
        </w:rPr>
      </w:pPr>
      <w:r>
        <w:rPr>
          <w:rFonts w:ascii="Times New Roman" w:hAnsi="Times New Roman" w:cs="Times New Roman"/>
          <w:sz w:val="24"/>
          <w:szCs w:val="24"/>
        </w:rPr>
        <w:t>In order to judge whether something got better or not</w:t>
      </w:r>
      <w:r w:rsidR="002820E8">
        <w:rPr>
          <w:rFonts w:ascii="Times New Roman" w:hAnsi="Times New Roman" w:cs="Times New Roman"/>
          <w:sz w:val="24"/>
          <w:szCs w:val="24"/>
        </w:rPr>
        <w:t xml:space="preserve">, philosophically speaking, we have to evaluate the two things individually to make a judgement. Therefore, I will evaluate the final reports of the Millennium Development Goals first as it was projected to be achieved by 2015, then, after that, I will reflect on how the progress of the Sustainable Development Goals is going so far in terms of its projection since it is expected to be achieved by 2030. Hence, we will be able to make a judgement if the following goals are actually good news or not for development. </w:t>
      </w:r>
    </w:p>
    <w:p w14:paraId="5F147EAE" w14:textId="7368AFAB" w:rsidR="002820E8" w:rsidRDefault="002820E8">
      <w:pPr>
        <w:rPr>
          <w:rFonts w:ascii="Times New Roman" w:hAnsi="Times New Roman" w:cs="Times New Roman"/>
          <w:sz w:val="24"/>
          <w:szCs w:val="24"/>
        </w:rPr>
      </w:pPr>
      <w:r>
        <w:rPr>
          <w:rFonts w:ascii="Times New Roman" w:hAnsi="Times New Roman" w:cs="Times New Roman"/>
          <w:sz w:val="24"/>
          <w:szCs w:val="24"/>
        </w:rPr>
        <w:t xml:space="preserve">Personally, I have always been familiar with the phrase </w:t>
      </w:r>
      <w:r w:rsidR="007D50EA">
        <w:rPr>
          <w:rFonts w:ascii="Times New Roman" w:hAnsi="Times New Roman" w:cs="Times New Roman"/>
          <w:sz w:val="24"/>
          <w:szCs w:val="24"/>
        </w:rPr>
        <w:t>“Sustainable Development”. Teachers started talking about it when I was in elementary school, teachers were still talking about it when I was in high school, and people were also talking about it when I was in the Youth Parliament of Mongolia. However, what exactly is it? In terms of development. Why did not these goals end with the Millennium Development Goals in 2015? Is it because nations have not done enough or properly in the MDG? Those questions will have been answered at the end of this essay.</w:t>
      </w:r>
    </w:p>
    <w:p w14:paraId="620A3581" w14:textId="6DB697F2" w:rsidR="007A5881" w:rsidRDefault="007A5881">
      <w:pPr>
        <w:rPr>
          <w:rFonts w:ascii="Times New Roman" w:hAnsi="Times New Roman" w:cs="Times New Roman"/>
          <w:sz w:val="24"/>
          <w:szCs w:val="24"/>
        </w:rPr>
      </w:pPr>
      <w:r>
        <w:rPr>
          <w:rFonts w:ascii="Times New Roman" w:hAnsi="Times New Roman" w:cs="Times New Roman"/>
          <w:sz w:val="24"/>
          <w:szCs w:val="24"/>
        </w:rPr>
        <w:t xml:space="preserve">First of all, in 2000, a movement to make the world </w:t>
      </w:r>
      <w:r w:rsidR="00C87EE7">
        <w:rPr>
          <w:rFonts w:ascii="Times New Roman" w:hAnsi="Times New Roman" w:cs="Times New Roman"/>
          <w:sz w:val="24"/>
          <w:szCs w:val="24"/>
        </w:rPr>
        <w:t xml:space="preserve">a </w:t>
      </w:r>
      <w:r>
        <w:rPr>
          <w:rFonts w:ascii="Times New Roman" w:hAnsi="Times New Roman" w:cs="Times New Roman"/>
          <w:sz w:val="24"/>
          <w:szCs w:val="24"/>
        </w:rPr>
        <w:t xml:space="preserve">better </w:t>
      </w:r>
      <w:r w:rsidR="00C87EE7">
        <w:rPr>
          <w:rFonts w:ascii="Times New Roman" w:hAnsi="Times New Roman" w:cs="Times New Roman"/>
          <w:sz w:val="24"/>
          <w:szCs w:val="24"/>
        </w:rPr>
        <w:t xml:space="preserve">place </w:t>
      </w:r>
      <w:r>
        <w:rPr>
          <w:rFonts w:ascii="Times New Roman" w:hAnsi="Times New Roman" w:cs="Times New Roman"/>
          <w:sz w:val="24"/>
          <w:szCs w:val="24"/>
        </w:rPr>
        <w:t xml:space="preserve">by working all together started among the countries. </w:t>
      </w:r>
      <w:r w:rsidR="00626939" w:rsidRPr="00626939">
        <w:rPr>
          <w:rFonts w:ascii="Times New Roman" w:hAnsi="Times New Roman" w:cs="Times New Roman"/>
          <w:sz w:val="24"/>
          <w:szCs w:val="24"/>
        </w:rPr>
        <w:t>The Millennium Development Goals (MDGs) were a set of eight international development goals established following the Millennium Summit of the United Nations in 2000</w:t>
      </w:r>
      <w:sdt>
        <w:sdtPr>
          <w:rPr>
            <w:rFonts w:ascii="Times New Roman" w:hAnsi="Times New Roman" w:cs="Times New Roman"/>
            <w:sz w:val="24"/>
            <w:szCs w:val="24"/>
          </w:rPr>
          <w:id w:val="255721603"/>
          <w:citation/>
        </w:sdtPr>
        <w:sdtContent>
          <w:r w:rsidR="00626939">
            <w:rPr>
              <w:rFonts w:ascii="Times New Roman" w:hAnsi="Times New Roman" w:cs="Times New Roman"/>
              <w:sz w:val="24"/>
              <w:szCs w:val="24"/>
            </w:rPr>
            <w:fldChar w:fldCharType="begin"/>
          </w:r>
          <w:r w:rsidR="00626939">
            <w:rPr>
              <w:rFonts w:ascii="Times New Roman" w:hAnsi="Times New Roman" w:cs="Times New Roman"/>
              <w:sz w:val="24"/>
              <w:szCs w:val="24"/>
            </w:rPr>
            <w:instrText xml:space="preserve"> CITATION UN24 \l 1033 </w:instrText>
          </w:r>
          <w:r w:rsidR="00626939">
            <w:rPr>
              <w:rFonts w:ascii="Times New Roman" w:hAnsi="Times New Roman" w:cs="Times New Roman"/>
              <w:sz w:val="24"/>
              <w:szCs w:val="24"/>
            </w:rPr>
            <w:fldChar w:fldCharType="separate"/>
          </w:r>
          <w:r w:rsidR="00626939">
            <w:rPr>
              <w:rFonts w:ascii="Times New Roman" w:hAnsi="Times New Roman" w:cs="Times New Roman"/>
              <w:noProof/>
              <w:sz w:val="24"/>
              <w:szCs w:val="24"/>
            </w:rPr>
            <w:t xml:space="preserve"> </w:t>
          </w:r>
          <w:r w:rsidR="00626939" w:rsidRPr="00626939">
            <w:rPr>
              <w:rFonts w:ascii="Times New Roman" w:hAnsi="Times New Roman" w:cs="Times New Roman"/>
              <w:noProof/>
              <w:sz w:val="24"/>
              <w:szCs w:val="24"/>
            </w:rPr>
            <w:t>(UN, 2024)</w:t>
          </w:r>
          <w:r w:rsidR="00626939">
            <w:rPr>
              <w:rFonts w:ascii="Times New Roman" w:hAnsi="Times New Roman" w:cs="Times New Roman"/>
              <w:sz w:val="24"/>
              <w:szCs w:val="24"/>
            </w:rPr>
            <w:fldChar w:fldCharType="end"/>
          </w:r>
        </w:sdtContent>
      </w:sdt>
      <w:r w:rsidR="00626939" w:rsidRPr="00626939">
        <w:rPr>
          <w:rFonts w:ascii="Times New Roman" w:hAnsi="Times New Roman" w:cs="Times New Roman"/>
          <w:sz w:val="24"/>
          <w:szCs w:val="24"/>
        </w:rPr>
        <w:t>.</w:t>
      </w:r>
      <w:r w:rsidR="00C87EE7" w:rsidRPr="00626939">
        <w:rPr>
          <w:rFonts w:ascii="Times New Roman" w:hAnsi="Times New Roman" w:cs="Times New Roman"/>
          <w:sz w:val="24"/>
          <w:szCs w:val="24"/>
        </w:rPr>
        <w:t xml:space="preserve"> These goals were created to address global challenges such as poverty, hunger, disease, gender inequality, lack of access to education, and environmental degradation. </w:t>
      </w:r>
      <w:r w:rsidR="00C87EE7">
        <w:rPr>
          <w:rFonts w:ascii="Times New Roman" w:hAnsi="Times New Roman" w:cs="Times New Roman"/>
          <w:sz w:val="24"/>
          <w:szCs w:val="24"/>
        </w:rPr>
        <w:t>It was projected</w:t>
      </w:r>
      <w:r w:rsidR="00C87EE7" w:rsidRPr="00626939">
        <w:rPr>
          <w:rFonts w:ascii="Times New Roman" w:hAnsi="Times New Roman" w:cs="Times New Roman"/>
          <w:sz w:val="24"/>
          <w:szCs w:val="24"/>
        </w:rPr>
        <w:t xml:space="preserve"> to be achieved by 2015 and aimed to improve </w:t>
      </w:r>
      <w:r w:rsidR="00C87EE7">
        <w:rPr>
          <w:rFonts w:ascii="Times New Roman" w:hAnsi="Times New Roman" w:cs="Times New Roman"/>
          <w:sz w:val="24"/>
          <w:szCs w:val="24"/>
        </w:rPr>
        <w:t>people's lives</w:t>
      </w:r>
      <w:r w:rsidR="00C87EE7" w:rsidRPr="00626939">
        <w:rPr>
          <w:rFonts w:ascii="Times New Roman" w:hAnsi="Times New Roman" w:cs="Times New Roman"/>
          <w:sz w:val="24"/>
          <w:szCs w:val="24"/>
        </w:rPr>
        <w:t xml:space="preserve"> in developing countries</w:t>
      </w:r>
      <w:r w:rsidR="00C87EE7">
        <w:rPr>
          <w:rFonts w:ascii="Times New Roman" w:hAnsi="Times New Roman" w:cs="Times New Roman"/>
          <w:sz w:val="24"/>
          <w:szCs w:val="24"/>
        </w:rPr>
        <w:t>.</w:t>
      </w:r>
    </w:p>
    <w:p w14:paraId="2A98F10D" w14:textId="77777777" w:rsidR="00C87EE7" w:rsidRPr="00C87EE7" w:rsidRDefault="00C87EE7" w:rsidP="00C87EE7">
      <w:pPr>
        <w:rPr>
          <w:rFonts w:ascii="Times New Roman" w:hAnsi="Times New Roman" w:cs="Times New Roman"/>
          <w:sz w:val="24"/>
          <w:szCs w:val="24"/>
        </w:rPr>
      </w:pPr>
      <w:r w:rsidRPr="00C87EE7">
        <w:rPr>
          <w:rFonts w:ascii="Times New Roman" w:hAnsi="Times New Roman" w:cs="Times New Roman"/>
          <w:sz w:val="24"/>
          <w:szCs w:val="24"/>
        </w:rPr>
        <w:t>The eight MDGs were as follows:</w:t>
      </w:r>
    </w:p>
    <w:p w14:paraId="48644628"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Eradicate extreme poverty and hunger</w:t>
      </w:r>
    </w:p>
    <w:p w14:paraId="49E43C7B"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Achieve universal primary education</w:t>
      </w:r>
    </w:p>
    <w:p w14:paraId="53F10D41"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Promote gender equality and empower women</w:t>
      </w:r>
    </w:p>
    <w:p w14:paraId="619656E5"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Reduce child mortality</w:t>
      </w:r>
    </w:p>
    <w:p w14:paraId="5F9078B0"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Improve maternal health</w:t>
      </w:r>
    </w:p>
    <w:p w14:paraId="4472EE8D"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Combat HIV/AIDS, malaria, and other diseases</w:t>
      </w:r>
    </w:p>
    <w:p w14:paraId="08365F4F"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Ensure environmental sustainability</w:t>
      </w:r>
    </w:p>
    <w:p w14:paraId="28F30323"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Develop a global partnership for development</w:t>
      </w:r>
    </w:p>
    <w:p w14:paraId="0DCC1A5A" w14:textId="74E5A065" w:rsidR="00C87EE7" w:rsidRPr="00C87EE7" w:rsidRDefault="00C87EE7" w:rsidP="00C87EE7">
      <w:pPr>
        <w:rPr>
          <w:rFonts w:ascii="Times New Roman" w:hAnsi="Times New Roman" w:cs="Times New Roman"/>
          <w:sz w:val="24"/>
          <w:szCs w:val="24"/>
        </w:rPr>
      </w:pPr>
      <w:r w:rsidRPr="00C87EE7">
        <w:rPr>
          <w:rFonts w:ascii="Times New Roman" w:hAnsi="Times New Roman" w:cs="Times New Roman"/>
          <w:sz w:val="24"/>
          <w:szCs w:val="24"/>
        </w:rPr>
        <w:t>Each goal had specific targets and indicators to measure progress. While significant strides were made in many areas, not all goals were fully achieved by the 2015 deadline</w:t>
      </w:r>
      <w:r>
        <w:rPr>
          <w:rFonts w:ascii="Times New Roman" w:hAnsi="Times New Roman" w:cs="Times New Roman"/>
          <w:sz w:val="24"/>
          <w:szCs w:val="24"/>
        </w:rPr>
        <w:t xml:space="preserve"> (see picture 1)</w:t>
      </w:r>
      <w:r w:rsidRPr="00C87EE7">
        <w:rPr>
          <w:rFonts w:ascii="Times New Roman" w:hAnsi="Times New Roman" w:cs="Times New Roman"/>
          <w:sz w:val="24"/>
          <w:szCs w:val="24"/>
        </w:rPr>
        <w:t xml:space="preserve">. </w:t>
      </w:r>
      <w:r w:rsidRPr="00C87EE7">
        <w:rPr>
          <w:rFonts w:ascii="Times New Roman" w:hAnsi="Times New Roman" w:cs="Times New Roman"/>
          <w:sz w:val="24"/>
          <w:szCs w:val="24"/>
        </w:rPr>
        <w:lastRenderedPageBreak/>
        <w:t>However, the MDGs provided a framework for global cooperation and mobili</w:t>
      </w:r>
      <w:r>
        <w:rPr>
          <w:rFonts w:ascii="Times New Roman" w:hAnsi="Times New Roman" w:cs="Times New Roman"/>
          <w:sz w:val="24"/>
          <w:szCs w:val="24"/>
        </w:rPr>
        <w:t>s</w:t>
      </w:r>
      <w:r w:rsidRPr="00C87EE7">
        <w:rPr>
          <w:rFonts w:ascii="Times New Roman" w:hAnsi="Times New Roman" w:cs="Times New Roman"/>
          <w:sz w:val="24"/>
          <w:szCs w:val="24"/>
        </w:rPr>
        <w:t>ed resources towards addressing key development challenges.</w:t>
      </w:r>
    </w:p>
    <w:p w14:paraId="5B11362B" w14:textId="77777777" w:rsidR="00C87EE7" w:rsidRDefault="00C87EE7">
      <w:pPr>
        <w:rPr>
          <w:rFonts w:ascii="Times New Roman" w:hAnsi="Times New Roman" w:cs="Times New Roman"/>
          <w:sz w:val="24"/>
          <w:szCs w:val="24"/>
        </w:rPr>
      </w:pPr>
    </w:p>
    <w:p w14:paraId="74A3DE1C" w14:textId="4D8CBE73" w:rsidR="00C87EE7" w:rsidRDefault="0067027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1AEC99" wp14:editId="36F2DF1A">
            <wp:extent cx="5264274" cy="3074335"/>
            <wp:effectExtent l="0" t="0" r="0" b="0"/>
            <wp:docPr id="1505603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8742" cy="3076944"/>
                    </a:xfrm>
                    <a:prstGeom prst="rect">
                      <a:avLst/>
                    </a:prstGeom>
                    <a:noFill/>
                  </pic:spPr>
                </pic:pic>
              </a:graphicData>
            </a:graphic>
          </wp:inline>
        </w:drawing>
      </w:r>
      <w:r w:rsidR="00C87EE7">
        <w:rPr>
          <w:rFonts w:ascii="Times New Roman" w:hAnsi="Times New Roman" w:cs="Times New Roman"/>
          <w:sz w:val="24"/>
          <w:szCs w:val="24"/>
        </w:rPr>
        <w:t>(picture 1)</w:t>
      </w:r>
    </w:p>
    <w:p w14:paraId="50D2F853" w14:textId="43BDF32F" w:rsidR="00C87EE7" w:rsidRDefault="00C87EE7" w:rsidP="00C87EE7">
      <w:pPr>
        <w:rPr>
          <w:rFonts w:ascii="Times New Roman" w:hAnsi="Times New Roman" w:cs="Times New Roman"/>
          <w:sz w:val="24"/>
          <w:szCs w:val="24"/>
        </w:rPr>
      </w:pPr>
      <w:r w:rsidRPr="00C87EE7">
        <w:rPr>
          <w:rFonts w:ascii="Times New Roman" w:hAnsi="Times New Roman" w:cs="Times New Roman"/>
          <w:sz w:val="24"/>
          <w:szCs w:val="24"/>
        </w:rPr>
        <w:t>The Millennium Declaration outlined a vision for a more peaceful, prosperous, and equitable world and identified key areas where urgent action was needed to address poverty, hunger, disease, and other pressing issues affecting humanity</w:t>
      </w:r>
      <w:r w:rsidR="00571EA1">
        <w:rPr>
          <w:rFonts w:ascii="Times New Roman" w:hAnsi="Times New Roman" w:cs="Times New Roman"/>
          <w:sz w:val="24"/>
          <w:szCs w:val="24"/>
        </w:rPr>
        <w:t xml:space="preserve"> </w:t>
      </w:r>
      <w:sdt>
        <w:sdtPr>
          <w:rPr>
            <w:rFonts w:ascii="Times New Roman" w:hAnsi="Times New Roman" w:cs="Times New Roman"/>
            <w:sz w:val="24"/>
            <w:szCs w:val="24"/>
          </w:rPr>
          <w:id w:val="740452848"/>
          <w:citation/>
        </w:sdtPr>
        <w:sdtContent>
          <w:r w:rsidR="00571EA1">
            <w:rPr>
              <w:rFonts w:ascii="Times New Roman" w:hAnsi="Times New Roman" w:cs="Times New Roman"/>
              <w:sz w:val="24"/>
              <w:szCs w:val="24"/>
            </w:rPr>
            <w:fldChar w:fldCharType="begin"/>
          </w:r>
          <w:r w:rsidR="00571EA1">
            <w:rPr>
              <w:rFonts w:ascii="Times New Roman" w:hAnsi="Times New Roman" w:cs="Times New Roman"/>
              <w:sz w:val="24"/>
              <w:szCs w:val="24"/>
            </w:rPr>
            <w:instrText xml:space="preserve"> CITATION UN00 \l 1033 </w:instrText>
          </w:r>
          <w:r w:rsidR="00571EA1">
            <w:rPr>
              <w:rFonts w:ascii="Times New Roman" w:hAnsi="Times New Roman" w:cs="Times New Roman"/>
              <w:sz w:val="24"/>
              <w:szCs w:val="24"/>
            </w:rPr>
            <w:fldChar w:fldCharType="separate"/>
          </w:r>
          <w:r w:rsidR="00571EA1" w:rsidRPr="00571EA1">
            <w:rPr>
              <w:rFonts w:ascii="Times New Roman" w:hAnsi="Times New Roman" w:cs="Times New Roman"/>
              <w:noProof/>
              <w:sz w:val="24"/>
              <w:szCs w:val="24"/>
            </w:rPr>
            <w:t>(UN, 2000)</w:t>
          </w:r>
          <w:r w:rsidR="00571EA1">
            <w:rPr>
              <w:rFonts w:ascii="Times New Roman" w:hAnsi="Times New Roman" w:cs="Times New Roman"/>
              <w:sz w:val="24"/>
              <w:szCs w:val="24"/>
            </w:rPr>
            <w:fldChar w:fldCharType="end"/>
          </w:r>
        </w:sdtContent>
      </w:sdt>
      <w:r w:rsidRPr="00C87EE7">
        <w:rPr>
          <w:rFonts w:ascii="Times New Roman" w:hAnsi="Times New Roman" w:cs="Times New Roman"/>
          <w:sz w:val="24"/>
          <w:szCs w:val="24"/>
        </w:rPr>
        <w:t xml:space="preserve">. In response to the Declaration, the United Nations Secretary-General, Kofi Annan, called for </w:t>
      </w:r>
      <w:r>
        <w:rPr>
          <w:rFonts w:ascii="Times New Roman" w:hAnsi="Times New Roman" w:cs="Times New Roman"/>
          <w:sz w:val="24"/>
          <w:szCs w:val="24"/>
        </w:rPr>
        <w:t>establishing</w:t>
      </w:r>
      <w:r w:rsidRPr="00C87EE7">
        <w:rPr>
          <w:rFonts w:ascii="Times New Roman" w:hAnsi="Times New Roman" w:cs="Times New Roman"/>
          <w:sz w:val="24"/>
          <w:szCs w:val="24"/>
        </w:rPr>
        <w:t xml:space="preserve"> specific, time-bound goals to drive progress towards the shared objectives outlined in the Declaration.</w:t>
      </w:r>
      <w:r>
        <w:rPr>
          <w:rFonts w:ascii="Times New Roman" w:hAnsi="Times New Roman" w:cs="Times New Roman"/>
          <w:sz w:val="24"/>
          <w:szCs w:val="24"/>
        </w:rPr>
        <w:t xml:space="preserve"> </w:t>
      </w:r>
      <w:r w:rsidRPr="00C87EE7">
        <w:rPr>
          <w:rFonts w:ascii="Times New Roman" w:hAnsi="Times New Roman" w:cs="Times New Roman"/>
          <w:sz w:val="24"/>
          <w:szCs w:val="24"/>
        </w:rPr>
        <w:t>Subsequently, the Millennium Development Goals (MDGs) were formulated as a set of eight international development goals that aimed to address the most critical challenges facing developing countries. These goals were based on consultations among governments, international organizations, civil society groups, and other stakeholders and were designed to be measurable, achievable, and time-bound</w:t>
      </w:r>
      <w:sdt>
        <w:sdtPr>
          <w:rPr>
            <w:rFonts w:ascii="Times New Roman" w:hAnsi="Times New Roman" w:cs="Times New Roman"/>
            <w:sz w:val="24"/>
            <w:szCs w:val="24"/>
          </w:rPr>
          <w:id w:val="1271280874"/>
          <w:citation/>
        </w:sdtPr>
        <w:sdtContent>
          <w:r w:rsidR="00571EA1">
            <w:rPr>
              <w:rFonts w:ascii="Times New Roman" w:hAnsi="Times New Roman" w:cs="Times New Roman"/>
              <w:sz w:val="24"/>
              <w:szCs w:val="24"/>
            </w:rPr>
            <w:fldChar w:fldCharType="begin"/>
          </w:r>
          <w:r w:rsidR="00571EA1">
            <w:rPr>
              <w:rFonts w:ascii="Times New Roman" w:hAnsi="Times New Roman" w:cs="Times New Roman"/>
              <w:sz w:val="24"/>
              <w:szCs w:val="24"/>
            </w:rPr>
            <w:instrText xml:space="preserve"> CITATION UN241 \l 1033 </w:instrText>
          </w:r>
          <w:r w:rsidR="00571EA1">
            <w:rPr>
              <w:rFonts w:ascii="Times New Roman" w:hAnsi="Times New Roman" w:cs="Times New Roman"/>
              <w:sz w:val="24"/>
              <w:szCs w:val="24"/>
            </w:rPr>
            <w:fldChar w:fldCharType="separate"/>
          </w:r>
          <w:r w:rsidR="00571EA1">
            <w:rPr>
              <w:rFonts w:ascii="Times New Roman" w:hAnsi="Times New Roman" w:cs="Times New Roman"/>
              <w:noProof/>
              <w:sz w:val="24"/>
              <w:szCs w:val="24"/>
            </w:rPr>
            <w:t xml:space="preserve"> </w:t>
          </w:r>
          <w:r w:rsidR="00571EA1" w:rsidRPr="00571EA1">
            <w:rPr>
              <w:rFonts w:ascii="Times New Roman" w:hAnsi="Times New Roman" w:cs="Times New Roman"/>
              <w:noProof/>
              <w:sz w:val="24"/>
              <w:szCs w:val="24"/>
            </w:rPr>
            <w:t>(UN, 2024)</w:t>
          </w:r>
          <w:r w:rsidR="00571EA1">
            <w:rPr>
              <w:rFonts w:ascii="Times New Roman" w:hAnsi="Times New Roman" w:cs="Times New Roman"/>
              <w:sz w:val="24"/>
              <w:szCs w:val="24"/>
            </w:rPr>
            <w:fldChar w:fldCharType="end"/>
          </w:r>
        </w:sdtContent>
      </w:sdt>
      <w:r w:rsidRPr="00C87EE7">
        <w:rPr>
          <w:rFonts w:ascii="Times New Roman" w:hAnsi="Times New Roman" w:cs="Times New Roman"/>
          <w:sz w:val="24"/>
          <w:szCs w:val="24"/>
        </w:rPr>
        <w:t>.</w:t>
      </w:r>
      <w:r w:rsidR="00571EA1">
        <w:rPr>
          <w:rFonts w:ascii="Times New Roman" w:hAnsi="Times New Roman" w:cs="Times New Roman"/>
          <w:sz w:val="24"/>
          <w:szCs w:val="24"/>
        </w:rPr>
        <w:t xml:space="preserve"> </w:t>
      </w:r>
    </w:p>
    <w:p w14:paraId="0808CEE8" w14:textId="77777777" w:rsidR="00571EA1" w:rsidRDefault="00571EA1" w:rsidP="00571EA1">
      <w:r>
        <w:rPr>
          <w:rFonts w:ascii="Times New Roman" w:hAnsi="Times New Roman" w:cs="Times New Roman"/>
          <w:sz w:val="24"/>
          <w:szCs w:val="24"/>
        </w:rPr>
        <w:t>However, w</w:t>
      </w:r>
      <w:r w:rsidRPr="00571EA1">
        <w:rPr>
          <w:rFonts w:ascii="Times New Roman" w:hAnsi="Times New Roman" w:cs="Times New Roman"/>
          <w:sz w:val="24"/>
          <w:szCs w:val="24"/>
        </w:rPr>
        <w:t>hile the Millennium Development Goals represented a significant global effort to address key development challenges, they also faced several criticisms and limitations</w:t>
      </w:r>
      <w:r>
        <w:rPr>
          <w:rFonts w:ascii="Times New Roman" w:hAnsi="Times New Roman" w:cs="Times New Roman"/>
          <w:sz w:val="24"/>
          <w:szCs w:val="24"/>
        </w:rPr>
        <w:t>.</w:t>
      </w:r>
      <w:r>
        <w:t xml:space="preserve"> </w:t>
      </w:r>
    </w:p>
    <w:p w14:paraId="349C9E64" w14:textId="7C2D3E79" w:rsidR="00571EA1" w:rsidRPr="00571EA1" w:rsidRDefault="00571EA1" w:rsidP="00571EA1">
      <w:r w:rsidRPr="00571EA1">
        <w:rPr>
          <w:rFonts w:ascii="Times New Roman" w:hAnsi="Times New Roman" w:cs="Times New Roman"/>
          <w:sz w:val="24"/>
          <w:szCs w:val="24"/>
        </w:rPr>
        <w:t>The MDGs primarily focused on issues affecting developing countries, which led to criticism that they did not adequately address the needs and challenges faced by developed countries</w:t>
      </w:r>
      <w:sdt>
        <w:sdtPr>
          <w:rPr>
            <w:rFonts w:ascii="Times New Roman" w:hAnsi="Times New Roman" w:cs="Times New Roman"/>
            <w:sz w:val="24"/>
            <w:szCs w:val="24"/>
          </w:rPr>
          <w:id w:val="1858617211"/>
          <w:citation/>
        </w:sdtPr>
        <w:sdtContent>
          <w:r w:rsidR="00940B94">
            <w:rPr>
              <w:rFonts w:ascii="Times New Roman" w:hAnsi="Times New Roman" w:cs="Times New Roman"/>
              <w:sz w:val="24"/>
              <w:szCs w:val="24"/>
            </w:rPr>
            <w:fldChar w:fldCharType="begin"/>
          </w:r>
          <w:r w:rsidR="00940B94">
            <w:rPr>
              <w:rFonts w:ascii="Times New Roman" w:hAnsi="Times New Roman" w:cs="Times New Roman"/>
              <w:sz w:val="24"/>
              <w:szCs w:val="24"/>
            </w:rPr>
            <w:instrText xml:space="preserve"> CITATION May13 \l 1033 </w:instrText>
          </w:r>
          <w:r w:rsidR="00940B94">
            <w:rPr>
              <w:rFonts w:ascii="Times New Roman" w:hAnsi="Times New Roman" w:cs="Times New Roman"/>
              <w:sz w:val="24"/>
              <w:szCs w:val="24"/>
            </w:rPr>
            <w:fldChar w:fldCharType="separate"/>
          </w:r>
          <w:r w:rsidR="00940B94">
            <w:rPr>
              <w:rFonts w:ascii="Times New Roman" w:hAnsi="Times New Roman" w:cs="Times New Roman"/>
              <w:noProof/>
              <w:sz w:val="24"/>
              <w:szCs w:val="24"/>
            </w:rPr>
            <w:t xml:space="preserve"> </w:t>
          </w:r>
          <w:r w:rsidR="00940B94" w:rsidRPr="00940B94">
            <w:rPr>
              <w:rFonts w:ascii="Times New Roman" w:hAnsi="Times New Roman" w:cs="Times New Roman"/>
              <w:noProof/>
              <w:sz w:val="24"/>
              <w:szCs w:val="24"/>
            </w:rPr>
            <w:t>(Maya Fehling, Brett D. Nelson, Sridhar Venkatapuram, 2013)</w:t>
          </w:r>
          <w:r w:rsidR="00940B94">
            <w:rPr>
              <w:rFonts w:ascii="Times New Roman" w:hAnsi="Times New Roman" w:cs="Times New Roman"/>
              <w:sz w:val="24"/>
              <w:szCs w:val="24"/>
            </w:rPr>
            <w:fldChar w:fldCharType="end"/>
          </w:r>
        </w:sdtContent>
      </w:sdt>
      <w:r w:rsidRPr="00571EA1">
        <w:rPr>
          <w:rFonts w:ascii="Times New Roman" w:hAnsi="Times New Roman" w:cs="Times New Roman"/>
          <w:sz w:val="24"/>
          <w:szCs w:val="24"/>
        </w:rPr>
        <w:t>. This lack of universality raised concerns about the global commitment to addressing issues such as inequality, environmental degradation, and unsustainable consumption patterns in all countries.</w:t>
      </w:r>
      <w:r w:rsidR="00940B94">
        <w:t xml:space="preserve"> </w:t>
      </w:r>
      <w:r w:rsidR="00940B94">
        <w:rPr>
          <w:rFonts w:ascii="Times New Roman" w:hAnsi="Times New Roman" w:cs="Times New Roman"/>
          <w:sz w:val="24"/>
          <w:szCs w:val="24"/>
        </w:rPr>
        <w:t>The same article also</w:t>
      </w:r>
      <w:r w:rsidRPr="00571EA1">
        <w:rPr>
          <w:rFonts w:ascii="Times New Roman" w:hAnsi="Times New Roman" w:cs="Times New Roman"/>
          <w:sz w:val="24"/>
          <w:szCs w:val="24"/>
        </w:rPr>
        <w:t xml:space="preserve"> argued that the MDGs oversimplified complex development issues by reducing them to a set of quantitative targets. This approach, they argued, failed to capture the multidimensional nature of poverty and development and overlooked the structural causes of inequality and underdevelopment.</w:t>
      </w:r>
      <w:r w:rsidR="00940B94">
        <w:t xml:space="preserve"> </w:t>
      </w:r>
      <w:r w:rsidRPr="00571EA1">
        <w:rPr>
          <w:rFonts w:ascii="Times New Roman" w:hAnsi="Times New Roman" w:cs="Times New Roman"/>
          <w:sz w:val="24"/>
          <w:szCs w:val="24"/>
        </w:rPr>
        <w:t xml:space="preserve">While the MDGs aimed to reduce poverty and improve living conditions for </w:t>
      </w:r>
      <w:r w:rsidRPr="00571EA1">
        <w:rPr>
          <w:rFonts w:ascii="Times New Roman" w:hAnsi="Times New Roman" w:cs="Times New Roman"/>
          <w:sz w:val="24"/>
          <w:szCs w:val="24"/>
        </w:rPr>
        <w:lastRenderedPageBreak/>
        <w:t>the most vulnerable populations, they did not explicitly address the underlying inequalities that perpetuate poverty and marginali</w:t>
      </w:r>
      <w:r w:rsidR="00940B94">
        <w:rPr>
          <w:rFonts w:ascii="Times New Roman" w:hAnsi="Times New Roman" w:cs="Times New Roman"/>
          <w:sz w:val="24"/>
          <w:szCs w:val="24"/>
        </w:rPr>
        <w:t>s</w:t>
      </w:r>
      <w:r w:rsidRPr="00571EA1">
        <w:rPr>
          <w:rFonts w:ascii="Times New Roman" w:hAnsi="Times New Roman" w:cs="Times New Roman"/>
          <w:sz w:val="24"/>
          <w:szCs w:val="24"/>
        </w:rPr>
        <w:t>ation. Critics argued that without addressing structural inequalities in access to resources, opportunities, and power, sustainable development would remain elusive.</w:t>
      </w:r>
      <w:r w:rsidR="000C5D77">
        <w:t xml:space="preserve"> </w:t>
      </w:r>
      <w:r w:rsidR="000C5D77">
        <w:rPr>
          <w:rFonts w:ascii="Times New Roman" w:hAnsi="Times New Roman" w:cs="Times New Roman"/>
          <w:sz w:val="24"/>
          <w:szCs w:val="24"/>
        </w:rPr>
        <w:t>Moreover, the Millennium Goals</w:t>
      </w:r>
      <w:r w:rsidRPr="00571EA1">
        <w:rPr>
          <w:rFonts w:ascii="Times New Roman" w:hAnsi="Times New Roman" w:cs="Times New Roman"/>
          <w:sz w:val="24"/>
          <w:szCs w:val="24"/>
        </w:rPr>
        <w:t xml:space="preserve"> lacked strong accountability mechanisms to ensure that governments and other stakeholders remained committed to achieving the goals and targets. As a result, progress towards the MDGs varied widely across countries, and some countries struggled to meet their commitments due to insufficient resources, capacity constraints, and other challenges.</w:t>
      </w:r>
    </w:p>
    <w:p w14:paraId="13F50097" w14:textId="42DD0F2B" w:rsidR="000C5D77" w:rsidRDefault="000C5D77" w:rsidP="000C5D77">
      <w:pPr>
        <w:rPr>
          <w:rFonts w:ascii="Times New Roman" w:hAnsi="Times New Roman" w:cs="Times New Roman"/>
          <w:sz w:val="24"/>
          <w:szCs w:val="24"/>
        </w:rPr>
      </w:pPr>
      <w:r>
        <w:rPr>
          <w:rFonts w:ascii="Times New Roman" w:hAnsi="Times New Roman" w:cs="Times New Roman"/>
          <w:sz w:val="24"/>
          <w:szCs w:val="24"/>
        </w:rPr>
        <w:t>On the good side, there were some significant achievements owing to the MDGs. For instance, t</w:t>
      </w:r>
      <w:r w:rsidRPr="000C5D77">
        <w:rPr>
          <w:rFonts w:ascii="Times New Roman" w:hAnsi="Times New Roman" w:cs="Times New Roman"/>
          <w:sz w:val="24"/>
          <w:szCs w:val="24"/>
        </w:rPr>
        <w:t>he proportion of people living in extreme poverty (defined as living on less than $1.</w:t>
      </w:r>
      <w:r>
        <w:rPr>
          <w:rFonts w:ascii="Times New Roman" w:hAnsi="Times New Roman" w:cs="Times New Roman"/>
          <w:sz w:val="24"/>
          <w:szCs w:val="24"/>
        </w:rPr>
        <w:t>25</w:t>
      </w:r>
      <w:r w:rsidRPr="000C5D77">
        <w:rPr>
          <w:rFonts w:ascii="Times New Roman" w:hAnsi="Times New Roman" w:cs="Times New Roman"/>
          <w:sz w:val="24"/>
          <w:szCs w:val="24"/>
        </w:rPr>
        <w:t xml:space="preserve"> per day) declined significantly worldwide. According to the World Bank, the global poverty rate fell from </w:t>
      </w:r>
      <w:r>
        <w:rPr>
          <w:rFonts w:ascii="Times New Roman" w:hAnsi="Times New Roman" w:cs="Times New Roman"/>
          <w:sz w:val="24"/>
          <w:szCs w:val="24"/>
        </w:rPr>
        <w:t>47</w:t>
      </w:r>
      <w:r w:rsidRPr="000C5D77">
        <w:rPr>
          <w:rFonts w:ascii="Times New Roman" w:hAnsi="Times New Roman" w:cs="Times New Roman"/>
          <w:sz w:val="24"/>
          <w:szCs w:val="24"/>
        </w:rPr>
        <w:t>% in 1990 to 1</w:t>
      </w:r>
      <w:r>
        <w:rPr>
          <w:rFonts w:ascii="Times New Roman" w:hAnsi="Times New Roman" w:cs="Times New Roman"/>
          <w:sz w:val="24"/>
          <w:szCs w:val="24"/>
        </w:rPr>
        <w:t>4</w:t>
      </w:r>
      <w:r w:rsidRPr="000C5D77">
        <w:rPr>
          <w:rFonts w:ascii="Times New Roman" w:hAnsi="Times New Roman" w:cs="Times New Roman"/>
          <w:sz w:val="24"/>
          <w:szCs w:val="24"/>
        </w:rPr>
        <w:t>% in 2015.</w:t>
      </w:r>
      <w:r>
        <w:rPr>
          <w:rFonts w:ascii="Times New Roman" w:hAnsi="Times New Roman" w:cs="Times New Roman"/>
          <w:sz w:val="24"/>
          <w:szCs w:val="24"/>
        </w:rPr>
        <w:t xml:space="preserve"> Furthermore, p</w:t>
      </w:r>
      <w:r w:rsidRPr="000C5D77">
        <w:rPr>
          <w:rFonts w:ascii="Times New Roman" w:hAnsi="Times New Roman" w:cs="Times New Roman"/>
          <w:sz w:val="24"/>
          <w:szCs w:val="24"/>
        </w:rPr>
        <w:t>rogress was made towards achieving universal primary education, with notable increases in school enrollment rates, particularly in developing regions. Gender</w:t>
      </w:r>
      <w:r>
        <w:rPr>
          <w:rFonts w:ascii="Times New Roman" w:hAnsi="Times New Roman" w:cs="Times New Roman"/>
          <w:sz w:val="24"/>
          <w:szCs w:val="24"/>
        </w:rPr>
        <w:t xml:space="preserve"> </w:t>
      </w:r>
      <w:r w:rsidRPr="000C5D77">
        <w:rPr>
          <w:rFonts w:ascii="Times New Roman" w:hAnsi="Times New Roman" w:cs="Times New Roman"/>
          <w:sz w:val="24"/>
          <w:szCs w:val="24"/>
        </w:rPr>
        <w:t>parity in primary education was also improved, although disparities still existed in some areas</w:t>
      </w:r>
      <w:sdt>
        <w:sdtPr>
          <w:rPr>
            <w:rFonts w:ascii="Times New Roman" w:hAnsi="Times New Roman" w:cs="Times New Roman"/>
            <w:sz w:val="24"/>
            <w:szCs w:val="24"/>
          </w:rPr>
          <w:id w:val="18081971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UN15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C5D77">
            <w:rPr>
              <w:rFonts w:ascii="Times New Roman" w:hAnsi="Times New Roman" w:cs="Times New Roman"/>
              <w:noProof/>
              <w:sz w:val="24"/>
              <w:szCs w:val="24"/>
            </w:rPr>
            <w:t>(UN, 2015)</w:t>
          </w:r>
          <w:r>
            <w:rPr>
              <w:rFonts w:ascii="Times New Roman" w:hAnsi="Times New Roman" w:cs="Times New Roman"/>
              <w:sz w:val="24"/>
              <w:szCs w:val="24"/>
            </w:rPr>
            <w:fldChar w:fldCharType="end"/>
          </w:r>
        </w:sdtContent>
      </w:sdt>
      <w:r w:rsidRPr="000C5D77">
        <w:rPr>
          <w:rFonts w:ascii="Times New Roman" w:hAnsi="Times New Roman" w:cs="Times New Roman"/>
          <w:sz w:val="24"/>
          <w:szCs w:val="24"/>
        </w:rPr>
        <w:t>.</w:t>
      </w:r>
      <w:r w:rsidR="00692174">
        <w:rPr>
          <w:rFonts w:ascii="Times New Roman" w:hAnsi="Times New Roman" w:cs="Times New Roman"/>
          <w:sz w:val="24"/>
          <w:szCs w:val="24"/>
        </w:rPr>
        <w:t xml:space="preserve"> The same source also shows that the </w:t>
      </w:r>
      <w:r w:rsidRPr="000C5D77">
        <w:rPr>
          <w:rFonts w:ascii="Times New Roman" w:hAnsi="Times New Roman" w:cs="Times New Roman"/>
          <w:sz w:val="24"/>
          <w:szCs w:val="24"/>
        </w:rPr>
        <w:t xml:space="preserve">under-five mortality rate declined by more than half globally, from 90 deaths per 1,000 live births in 1990 to </w:t>
      </w:r>
      <w:r w:rsidR="00692174">
        <w:rPr>
          <w:rFonts w:ascii="Times New Roman" w:hAnsi="Times New Roman" w:cs="Times New Roman"/>
          <w:sz w:val="24"/>
          <w:szCs w:val="24"/>
        </w:rPr>
        <w:t>43</w:t>
      </w:r>
      <w:r w:rsidRPr="000C5D77">
        <w:rPr>
          <w:rFonts w:ascii="Times New Roman" w:hAnsi="Times New Roman" w:cs="Times New Roman"/>
          <w:sz w:val="24"/>
          <w:szCs w:val="24"/>
        </w:rPr>
        <w:t xml:space="preserve"> deaths per 1,000 live births in 2015. This was attributed to improved access to healthcare services, immunizations, and nutrition interventions.</w:t>
      </w:r>
      <w:r w:rsidR="00692174">
        <w:rPr>
          <w:rFonts w:ascii="Times New Roman" w:hAnsi="Times New Roman" w:cs="Times New Roman"/>
          <w:sz w:val="24"/>
          <w:szCs w:val="24"/>
        </w:rPr>
        <w:t xml:space="preserve"> </w:t>
      </w:r>
      <w:r w:rsidRPr="000C5D77">
        <w:rPr>
          <w:rFonts w:ascii="Times New Roman" w:hAnsi="Times New Roman" w:cs="Times New Roman"/>
          <w:sz w:val="24"/>
          <w:szCs w:val="24"/>
        </w:rPr>
        <w:t>Significant strides were made in reducing the spread of HIV/AIDS, malaria, and other infectious diseases through expanded access to prevention, treatment, and care services, as well as increased funding for global health initiatives such as the Global Fund to Fight AIDS, Tuberculosis, and Malaria.</w:t>
      </w:r>
      <w:r w:rsidR="00692174">
        <w:rPr>
          <w:rFonts w:ascii="Times New Roman" w:hAnsi="Times New Roman" w:cs="Times New Roman"/>
          <w:sz w:val="24"/>
          <w:szCs w:val="24"/>
        </w:rPr>
        <w:t xml:space="preserve"> New HIV infections fell by approximately 40 per cent between 2000 and 2013. Moreover, </w:t>
      </w:r>
      <w:r w:rsidRPr="000C5D77">
        <w:rPr>
          <w:rFonts w:ascii="Times New Roman" w:hAnsi="Times New Roman" w:cs="Times New Roman"/>
          <w:sz w:val="24"/>
          <w:szCs w:val="24"/>
        </w:rPr>
        <w:t>Efforts to promote environmental sustainability led to increased access to safe drinking water and sanitation, expanded use of renewable energy sources, and initiatives to protect biodiversity and ecosystems.</w:t>
      </w:r>
      <w:r w:rsidR="00692174">
        <w:rPr>
          <w:rFonts w:ascii="Times New Roman" w:hAnsi="Times New Roman" w:cs="Times New Roman"/>
          <w:sz w:val="24"/>
          <w:szCs w:val="24"/>
        </w:rPr>
        <w:t xml:space="preserve"> Most importantly, t</w:t>
      </w:r>
      <w:r w:rsidRPr="000C5D77">
        <w:rPr>
          <w:rFonts w:ascii="Times New Roman" w:hAnsi="Times New Roman" w:cs="Times New Roman"/>
          <w:sz w:val="24"/>
          <w:szCs w:val="24"/>
        </w:rPr>
        <w:t>he MDGs fostered greater international cooperation and partnerships among governments, international organizations, civil society, and the private sector to support development efforts in low-income countries</w:t>
      </w:r>
      <w:sdt>
        <w:sdtPr>
          <w:rPr>
            <w:rFonts w:ascii="Times New Roman" w:hAnsi="Times New Roman" w:cs="Times New Roman"/>
            <w:sz w:val="24"/>
            <w:szCs w:val="24"/>
          </w:rPr>
          <w:id w:val="405185655"/>
          <w:citation/>
        </w:sdtPr>
        <w:sdtContent>
          <w:r w:rsidR="00692174">
            <w:rPr>
              <w:rFonts w:ascii="Times New Roman" w:hAnsi="Times New Roman" w:cs="Times New Roman"/>
              <w:sz w:val="24"/>
              <w:szCs w:val="24"/>
            </w:rPr>
            <w:fldChar w:fldCharType="begin"/>
          </w:r>
          <w:r w:rsidR="00692174">
            <w:rPr>
              <w:rFonts w:ascii="Times New Roman" w:hAnsi="Times New Roman" w:cs="Times New Roman"/>
              <w:sz w:val="24"/>
              <w:szCs w:val="24"/>
            </w:rPr>
            <w:instrText xml:space="preserve"> CITATION UN15 \l 1033 </w:instrText>
          </w:r>
          <w:r w:rsidR="00692174">
            <w:rPr>
              <w:rFonts w:ascii="Times New Roman" w:hAnsi="Times New Roman" w:cs="Times New Roman"/>
              <w:sz w:val="24"/>
              <w:szCs w:val="24"/>
            </w:rPr>
            <w:fldChar w:fldCharType="separate"/>
          </w:r>
          <w:r w:rsidR="00692174">
            <w:rPr>
              <w:rFonts w:ascii="Times New Roman" w:hAnsi="Times New Roman" w:cs="Times New Roman"/>
              <w:noProof/>
              <w:sz w:val="24"/>
              <w:szCs w:val="24"/>
            </w:rPr>
            <w:t xml:space="preserve"> </w:t>
          </w:r>
          <w:r w:rsidR="00692174" w:rsidRPr="00692174">
            <w:rPr>
              <w:rFonts w:ascii="Times New Roman" w:hAnsi="Times New Roman" w:cs="Times New Roman"/>
              <w:noProof/>
              <w:sz w:val="24"/>
              <w:szCs w:val="24"/>
            </w:rPr>
            <w:t>(UN, 2015)</w:t>
          </w:r>
          <w:r w:rsidR="00692174">
            <w:rPr>
              <w:rFonts w:ascii="Times New Roman" w:hAnsi="Times New Roman" w:cs="Times New Roman"/>
              <w:sz w:val="24"/>
              <w:szCs w:val="24"/>
            </w:rPr>
            <w:fldChar w:fldCharType="end"/>
          </w:r>
        </w:sdtContent>
      </w:sdt>
      <w:r w:rsidRPr="000C5D77">
        <w:rPr>
          <w:rFonts w:ascii="Times New Roman" w:hAnsi="Times New Roman" w:cs="Times New Roman"/>
          <w:sz w:val="24"/>
          <w:szCs w:val="24"/>
        </w:rPr>
        <w:t>.</w:t>
      </w:r>
    </w:p>
    <w:p w14:paraId="3100BC65" w14:textId="6944B2F7" w:rsidR="00692174" w:rsidRPr="000C5D77" w:rsidRDefault="00325B0C" w:rsidP="000C5D77">
      <w:pPr>
        <w:rPr>
          <w:rFonts w:ascii="Times New Roman" w:hAnsi="Times New Roman" w:cs="Times New Roman"/>
          <w:sz w:val="24"/>
          <w:szCs w:val="24"/>
        </w:rPr>
      </w:pPr>
      <w:r>
        <w:rPr>
          <w:rFonts w:ascii="Times New Roman" w:hAnsi="Times New Roman" w:cs="Times New Roman"/>
          <w:sz w:val="24"/>
          <w:szCs w:val="24"/>
        </w:rPr>
        <w:t>In 2015, after the projected time had come, the Millennium Development Goals succeeded by the Sustainable Development Goals</w:t>
      </w:r>
      <w:r w:rsidR="00DA33D2">
        <w:rPr>
          <w:rFonts w:ascii="Times New Roman" w:hAnsi="Times New Roman" w:cs="Times New Roman"/>
          <w:sz w:val="24"/>
          <w:szCs w:val="24"/>
        </w:rPr>
        <w:t xml:space="preserve"> (SDGs)</w:t>
      </w:r>
      <w:sdt>
        <w:sdtPr>
          <w:rPr>
            <w:rFonts w:ascii="Times New Roman" w:hAnsi="Times New Roman" w:cs="Times New Roman"/>
            <w:sz w:val="24"/>
            <w:szCs w:val="24"/>
          </w:rPr>
          <w:id w:val="24192410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UN242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25B0C">
            <w:rPr>
              <w:rFonts w:ascii="Times New Roman" w:hAnsi="Times New Roman" w:cs="Times New Roman"/>
              <w:noProof/>
              <w:sz w:val="24"/>
              <w:szCs w:val="24"/>
            </w:rPr>
            <w:t>(UN, 2024)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A33D2" w:rsidRPr="00DA33D2">
        <w:rPr>
          <w:rFonts w:ascii="Times New Roman" w:hAnsi="Times New Roman" w:cs="Times New Roman"/>
          <w:sz w:val="24"/>
          <w:szCs w:val="24"/>
        </w:rPr>
        <w:t>SDGs are a set of 17 interconnected global goals adopted by all United Nations Member States as part of the 2030 Agenda for Sustainable Development. The SDGs build upon the successes and shortcomings of the Millennium Development Goals and aim to address a broader range of social, economic, and environmental challenges facing the world today.</w:t>
      </w:r>
      <w:r w:rsidR="00002455">
        <w:rPr>
          <w:rFonts w:ascii="Times New Roman" w:hAnsi="Times New Roman" w:cs="Times New Roman"/>
          <w:sz w:val="24"/>
          <w:szCs w:val="24"/>
        </w:rPr>
        <w:t xml:space="preserve"> </w:t>
      </w:r>
      <w:r w:rsidR="00002455" w:rsidRPr="00002455">
        <w:rPr>
          <w:rFonts w:ascii="Times New Roman" w:hAnsi="Times New Roman" w:cs="Times New Roman"/>
          <w:sz w:val="24"/>
          <w:szCs w:val="24"/>
        </w:rPr>
        <w:t>It is important to note that while the MDGs mainly focus on national averages and the poorest, the SDGs prioriti</w:t>
      </w:r>
      <w:r w:rsidR="00002455">
        <w:rPr>
          <w:rFonts w:ascii="Times New Roman" w:hAnsi="Times New Roman" w:cs="Times New Roman"/>
          <w:sz w:val="24"/>
          <w:szCs w:val="24"/>
        </w:rPr>
        <w:t>s</w:t>
      </w:r>
      <w:r w:rsidR="00002455" w:rsidRPr="00002455">
        <w:rPr>
          <w:rFonts w:ascii="Times New Roman" w:hAnsi="Times New Roman" w:cs="Times New Roman"/>
          <w:sz w:val="24"/>
          <w:szCs w:val="24"/>
        </w:rPr>
        <w:t>e the most marginali</w:t>
      </w:r>
      <w:r w:rsidR="00002455">
        <w:rPr>
          <w:rFonts w:ascii="Times New Roman" w:hAnsi="Times New Roman" w:cs="Times New Roman"/>
          <w:sz w:val="24"/>
          <w:szCs w:val="24"/>
        </w:rPr>
        <w:t>s</w:t>
      </w:r>
      <w:r w:rsidR="00002455" w:rsidRPr="00002455">
        <w:rPr>
          <w:rFonts w:ascii="Times New Roman" w:hAnsi="Times New Roman" w:cs="Times New Roman"/>
          <w:sz w:val="24"/>
          <w:szCs w:val="24"/>
        </w:rPr>
        <w:t>ed and vulnerable groups by focusing on disaggregated data</w:t>
      </w:r>
      <w:r w:rsidR="00002455">
        <w:rPr>
          <w:rFonts w:ascii="Times New Roman" w:hAnsi="Times New Roman" w:cs="Times New Roman"/>
          <w:sz w:val="24"/>
          <w:szCs w:val="24"/>
        </w:rPr>
        <w:t xml:space="preserve"> </w:t>
      </w:r>
      <w:sdt>
        <w:sdtPr>
          <w:rPr>
            <w:rFonts w:ascii="Times New Roman" w:hAnsi="Times New Roman" w:cs="Times New Roman"/>
            <w:sz w:val="24"/>
            <w:szCs w:val="24"/>
          </w:rPr>
          <w:id w:val="-193541331"/>
          <w:citation/>
        </w:sdtPr>
        <w:sdtContent>
          <w:r w:rsidR="00002455">
            <w:rPr>
              <w:rFonts w:ascii="Times New Roman" w:hAnsi="Times New Roman" w:cs="Times New Roman"/>
              <w:sz w:val="24"/>
              <w:szCs w:val="24"/>
            </w:rPr>
            <w:fldChar w:fldCharType="begin"/>
          </w:r>
          <w:r w:rsidR="00002455">
            <w:rPr>
              <w:rFonts w:ascii="Times New Roman" w:hAnsi="Times New Roman" w:cs="Times New Roman"/>
              <w:sz w:val="24"/>
              <w:szCs w:val="24"/>
            </w:rPr>
            <w:instrText xml:space="preserve"> CITATION Eil20 \l 1033 </w:instrText>
          </w:r>
          <w:r w:rsidR="00002455">
            <w:rPr>
              <w:rFonts w:ascii="Times New Roman" w:hAnsi="Times New Roman" w:cs="Times New Roman"/>
              <w:sz w:val="24"/>
              <w:szCs w:val="24"/>
            </w:rPr>
            <w:fldChar w:fldCharType="separate"/>
          </w:r>
          <w:r w:rsidR="00002455" w:rsidRPr="00002455">
            <w:rPr>
              <w:rFonts w:ascii="Times New Roman" w:hAnsi="Times New Roman" w:cs="Times New Roman"/>
              <w:noProof/>
              <w:sz w:val="24"/>
              <w:szCs w:val="24"/>
            </w:rPr>
            <w:t>(Jong, 2020)</w:t>
          </w:r>
          <w:r w:rsidR="00002455">
            <w:rPr>
              <w:rFonts w:ascii="Times New Roman" w:hAnsi="Times New Roman" w:cs="Times New Roman"/>
              <w:sz w:val="24"/>
              <w:szCs w:val="24"/>
            </w:rPr>
            <w:fldChar w:fldCharType="end"/>
          </w:r>
        </w:sdtContent>
      </w:sdt>
      <w:r w:rsidR="00002455" w:rsidRPr="00002455">
        <w:rPr>
          <w:rFonts w:ascii="Times New Roman" w:hAnsi="Times New Roman" w:cs="Times New Roman"/>
          <w:sz w:val="24"/>
          <w:szCs w:val="24"/>
        </w:rPr>
        <w:t>.</w:t>
      </w:r>
    </w:p>
    <w:p w14:paraId="05AD6504" w14:textId="0B788070" w:rsidR="000C5D77" w:rsidRDefault="00DA33D2" w:rsidP="00C87EE7">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71B4A56" wp14:editId="710503A1">
            <wp:extent cx="5263376" cy="3352165"/>
            <wp:effectExtent l="0" t="0" r="0" b="635"/>
            <wp:docPr id="230459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5342" cy="3359786"/>
                    </a:xfrm>
                    <a:prstGeom prst="rect">
                      <a:avLst/>
                    </a:prstGeom>
                    <a:noFill/>
                  </pic:spPr>
                </pic:pic>
              </a:graphicData>
            </a:graphic>
          </wp:inline>
        </w:drawing>
      </w:r>
      <w:r w:rsidR="0059111D">
        <w:rPr>
          <w:rFonts w:ascii="Times New Roman" w:hAnsi="Times New Roman" w:cs="Times New Roman"/>
          <w:sz w:val="24"/>
          <w:szCs w:val="24"/>
        </w:rPr>
        <w:t>(picture 2)</w:t>
      </w:r>
    </w:p>
    <w:p w14:paraId="503EC70C" w14:textId="102C426B" w:rsidR="0059111D" w:rsidRDefault="0059111D" w:rsidP="00C87EE7">
      <w:pPr>
        <w:rPr>
          <w:rFonts w:ascii="Times New Roman" w:hAnsi="Times New Roman" w:cs="Times New Roman"/>
          <w:sz w:val="24"/>
          <w:szCs w:val="24"/>
        </w:rPr>
      </w:pPr>
      <w:r w:rsidRPr="0059111D">
        <w:rPr>
          <w:rFonts w:ascii="Times New Roman" w:hAnsi="Times New Roman" w:cs="Times New Roman"/>
          <w:sz w:val="24"/>
          <w:szCs w:val="24"/>
        </w:rPr>
        <w:t>The 17 SDGs cover a wide range of interconnected issues, including poverty, hunger, health, education, gender equality, clean water and sanitation, affordable and clean energy, decent work and economic growth, industry innovation and infrastructure, reduced inequalities, sustainable cities and communities, responsible consumption and production, climate action, life below water, life on land, peace, justice, and strong institutions, and partnerships for the goals</w:t>
      </w:r>
      <w:r>
        <w:rPr>
          <w:rFonts w:ascii="Times New Roman" w:hAnsi="Times New Roman" w:cs="Times New Roman"/>
          <w:sz w:val="24"/>
          <w:szCs w:val="24"/>
        </w:rPr>
        <w:t xml:space="preserve"> (picture 2)</w:t>
      </w:r>
      <w:r w:rsidRPr="0059111D">
        <w:rPr>
          <w:rFonts w:ascii="Times New Roman" w:hAnsi="Times New Roman" w:cs="Times New Roman"/>
          <w:sz w:val="24"/>
          <w:szCs w:val="24"/>
        </w:rPr>
        <w:t>.</w:t>
      </w:r>
    </w:p>
    <w:p w14:paraId="1F29DD9C" w14:textId="11B443B9" w:rsidR="0059111D" w:rsidRDefault="0059111D" w:rsidP="0059111D">
      <w:pPr>
        <w:rPr>
          <w:rFonts w:ascii="Times New Roman" w:hAnsi="Times New Roman" w:cs="Times New Roman"/>
          <w:sz w:val="24"/>
          <w:szCs w:val="24"/>
        </w:rPr>
      </w:pPr>
      <w:r w:rsidRPr="0059111D">
        <w:rPr>
          <w:rFonts w:ascii="Times New Roman" w:hAnsi="Times New Roman" w:cs="Times New Roman"/>
          <w:sz w:val="24"/>
          <w:szCs w:val="24"/>
        </w:rPr>
        <w:t xml:space="preserve">Each goal is accompanied by specific targets, </w:t>
      </w:r>
      <w:r>
        <w:rPr>
          <w:rFonts w:ascii="Times New Roman" w:hAnsi="Times New Roman" w:cs="Times New Roman"/>
          <w:sz w:val="24"/>
          <w:szCs w:val="24"/>
        </w:rPr>
        <w:t>totalling</w:t>
      </w:r>
      <w:r w:rsidRPr="0059111D">
        <w:rPr>
          <w:rFonts w:ascii="Times New Roman" w:hAnsi="Times New Roman" w:cs="Times New Roman"/>
          <w:sz w:val="24"/>
          <w:szCs w:val="24"/>
        </w:rPr>
        <w:t xml:space="preserve"> 169 in all, which provide a roadmap for action and progress towards achieving the goals by 2030</w:t>
      </w:r>
      <w:sdt>
        <w:sdtPr>
          <w:rPr>
            <w:rFonts w:ascii="Times New Roman" w:hAnsi="Times New Roman" w:cs="Times New Roman"/>
            <w:sz w:val="24"/>
            <w:szCs w:val="24"/>
          </w:rPr>
          <w:id w:val="10388542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UN242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9111D">
            <w:rPr>
              <w:rFonts w:ascii="Times New Roman" w:hAnsi="Times New Roman" w:cs="Times New Roman"/>
              <w:noProof/>
              <w:sz w:val="24"/>
              <w:szCs w:val="24"/>
            </w:rPr>
            <w:t>(UN, 2024)</w:t>
          </w:r>
          <w:r>
            <w:rPr>
              <w:rFonts w:ascii="Times New Roman" w:hAnsi="Times New Roman" w:cs="Times New Roman"/>
              <w:sz w:val="24"/>
              <w:szCs w:val="24"/>
            </w:rPr>
            <w:fldChar w:fldCharType="end"/>
          </w:r>
        </w:sdtContent>
      </w:sdt>
      <w:r w:rsidRPr="0059111D">
        <w:rPr>
          <w:rFonts w:ascii="Times New Roman" w:hAnsi="Times New Roman" w:cs="Times New Roman"/>
          <w:sz w:val="24"/>
          <w:szCs w:val="24"/>
        </w:rPr>
        <w:t>. The SDGs are designed to be integrated and indivisible, recogni</w:t>
      </w:r>
      <w:r>
        <w:rPr>
          <w:rFonts w:ascii="Times New Roman" w:hAnsi="Times New Roman" w:cs="Times New Roman"/>
          <w:sz w:val="24"/>
          <w:szCs w:val="24"/>
        </w:rPr>
        <w:t>s</w:t>
      </w:r>
      <w:r w:rsidRPr="0059111D">
        <w:rPr>
          <w:rFonts w:ascii="Times New Roman" w:hAnsi="Times New Roman" w:cs="Times New Roman"/>
          <w:sz w:val="24"/>
          <w:szCs w:val="24"/>
        </w:rPr>
        <w:t>ing the interlinkages between different areas of sustainable development and the need for comprehensive and holistic approaches to addressing global challenges.</w:t>
      </w:r>
      <w:r>
        <w:rPr>
          <w:rFonts w:ascii="Times New Roman" w:hAnsi="Times New Roman" w:cs="Times New Roman"/>
          <w:sz w:val="24"/>
          <w:szCs w:val="24"/>
        </w:rPr>
        <w:t xml:space="preserve"> </w:t>
      </w:r>
      <w:r w:rsidRPr="0059111D">
        <w:rPr>
          <w:rFonts w:ascii="Times New Roman" w:hAnsi="Times New Roman" w:cs="Times New Roman"/>
          <w:sz w:val="24"/>
          <w:szCs w:val="24"/>
        </w:rPr>
        <w:t>The SDGs emphasi</w:t>
      </w:r>
      <w:r>
        <w:rPr>
          <w:rFonts w:ascii="Times New Roman" w:hAnsi="Times New Roman" w:cs="Times New Roman"/>
          <w:sz w:val="24"/>
          <w:szCs w:val="24"/>
        </w:rPr>
        <w:t>s</w:t>
      </w:r>
      <w:r w:rsidRPr="0059111D">
        <w:rPr>
          <w:rFonts w:ascii="Times New Roman" w:hAnsi="Times New Roman" w:cs="Times New Roman"/>
          <w:sz w:val="24"/>
          <w:szCs w:val="24"/>
        </w:rPr>
        <w:t>e the importance of leaving no one behind and reaching those furthest behind first, prioriti</w:t>
      </w:r>
      <w:r w:rsidR="001D36D5">
        <w:rPr>
          <w:rFonts w:ascii="Times New Roman" w:hAnsi="Times New Roman" w:cs="Times New Roman"/>
          <w:sz w:val="24"/>
          <w:szCs w:val="24"/>
        </w:rPr>
        <w:t>s</w:t>
      </w:r>
      <w:r w:rsidRPr="0059111D">
        <w:rPr>
          <w:rFonts w:ascii="Times New Roman" w:hAnsi="Times New Roman" w:cs="Times New Roman"/>
          <w:sz w:val="24"/>
          <w:szCs w:val="24"/>
        </w:rPr>
        <w:t>ing the needs of the most vulnerable and marginalized populations. They also highlight the importance of partnership and collaboration among governments, international organizations, civil society, the private sector, and other stakeholders in driving progress towards sustainable development.</w:t>
      </w:r>
      <w:r>
        <w:rPr>
          <w:rFonts w:ascii="Times New Roman" w:hAnsi="Times New Roman" w:cs="Times New Roman"/>
          <w:sz w:val="24"/>
          <w:szCs w:val="24"/>
        </w:rPr>
        <w:t xml:space="preserve"> </w:t>
      </w:r>
      <w:r w:rsidRPr="0059111D">
        <w:rPr>
          <w:rFonts w:ascii="Times New Roman" w:hAnsi="Times New Roman" w:cs="Times New Roman"/>
          <w:sz w:val="24"/>
          <w:szCs w:val="24"/>
        </w:rPr>
        <w:t xml:space="preserve">Since their adoption, the SDGs have become a universal framework for guiding national and international development efforts </w:t>
      </w:r>
      <w:r>
        <w:rPr>
          <w:rFonts w:ascii="Times New Roman" w:hAnsi="Times New Roman" w:cs="Times New Roman"/>
          <w:sz w:val="24"/>
          <w:szCs w:val="24"/>
        </w:rPr>
        <w:t xml:space="preserve">and </w:t>
      </w:r>
      <w:r w:rsidRPr="0059111D">
        <w:rPr>
          <w:rFonts w:ascii="Times New Roman" w:hAnsi="Times New Roman" w:cs="Times New Roman"/>
          <w:sz w:val="24"/>
          <w:szCs w:val="24"/>
        </w:rPr>
        <w:t>shaping policies, programs, and investments across sectors and regions. They provide a common language and set of priorities for addressing pressing global challenges and building a more sustainable and equitable future for all.</w:t>
      </w:r>
    </w:p>
    <w:p w14:paraId="7FD529E1" w14:textId="4304B198" w:rsidR="00002455" w:rsidRDefault="00F16B42" w:rsidP="0059111D">
      <w:pPr>
        <w:rPr>
          <w:rFonts w:ascii="Times New Roman" w:hAnsi="Times New Roman" w:cs="Times New Roman"/>
          <w:sz w:val="24"/>
          <w:szCs w:val="24"/>
        </w:rPr>
      </w:pPr>
      <w:r w:rsidRPr="00F16B42">
        <w:rPr>
          <w:rFonts w:ascii="Times New Roman" w:hAnsi="Times New Roman" w:cs="Times New Roman"/>
          <w:sz w:val="24"/>
          <w:szCs w:val="24"/>
        </w:rPr>
        <w:t xml:space="preserve">There have been positive developments in areas such as poverty reduction, access to education, and improvements in maternal and child health. For example, the proportion of people living in extreme poverty has </w:t>
      </w:r>
      <w:r w:rsidR="001D36D5">
        <w:rPr>
          <w:rFonts w:ascii="Times New Roman" w:hAnsi="Times New Roman" w:cs="Times New Roman"/>
          <w:sz w:val="24"/>
          <w:szCs w:val="24"/>
        </w:rPr>
        <w:t>continued to decline</w:t>
      </w:r>
      <w:r w:rsidRPr="00F16B42">
        <w:rPr>
          <w:rFonts w:ascii="Times New Roman" w:hAnsi="Times New Roman" w:cs="Times New Roman"/>
          <w:sz w:val="24"/>
          <w:szCs w:val="24"/>
        </w:rPr>
        <w:t xml:space="preserve"> globally, and more children are enrolled in primary education than ever before.</w:t>
      </w:r>
      <w:r>
        <w:rPr>
          <w:rFonts w:ascii="Times New Roman" w:hAnsi="Times New Roman" w:cs="Times New Roman"/>
          <w:sz w:val="24"/>
          <w:szCs w:val="24"/>
        </w:rPr>
        <w:t xml:space="preserve"> </w:t>
      </w:r>
      <w:r w:rsidRPr="00F16B42">
        <w:rPr>
          <w:rFonts w:ascii="Times New Roman" w:hAnsi="Times New Roman" w:cs="Times New Roman"/>
          <w:sz w:val="24"/>
          <w:szCs w:val="24"/>
        </w:rPr>
        <w:t xml:space="preserve">With less than a decade remaining until the 2030 deadline, there is a growing recognition of the need to accelerate efforts to achieve the SDGs. This requires </w:t>
      </w:r>
      <w:r w:rsidRPr="00F16B42">
        <w:rPr>
          <w:rFonts w:ascii="Times New Roman" w:hAnsi="Times New Roman" w:cs="Times New Roman"/>
          <w:sz w:val="24"/>
          <w:szCs w:val="24"/>
        </w:rPr>
        <w:lastRenderedPageBreak/>
        <w:t>increased political will, mobili</w:t>
      </w:r>
      <w:r>
        <w:rPr>
          <w:rFonts w:ascii="Times New Roman" w:hAnsi="Times New Roman" w:cs="Times New Roman"/>
          <w:sz w:val="24"/>
          <w:szCs w:val="24"/>
        </w:rPr>
        <w:t>s</w:t>
      </w:r>
      <w:r w:rsidRPr="00F16B42">
        <w:rPr>
          <w:rFonts w:ascii="Times New Roman" w:hAnsi="Times New Roman" w:cs="Times New Roman"/>
          <w:sz w:val="24"/>
          <w:szCs w:val="24"/>
        </w:rPr>
        <w:t>ation of resources, strengthened partnerships, and innovative approaches to address persistent challenges.</w:t>
      </w:r>
      <w:r w:rsidR="001D36D5">
        <w:rPr>
          <w:rFonts w:ascii="Times New Roman" w:hAnsi="Times New Roman" w:cs="Times New Roman"/>
          <w:sz w:val="24"/>
          <w:szCs w:val="24"/>
        </w:rPr>
        <w:t xml:space="preserve"> </w:t>
      </w:r>
      <w:r w:rsidRPr="00F16B42">
        <w:rPr>
          <w:rFonts w:ascii="Times New Roman" w:hAnsi="Times New Roman" w:cs="Times New Roman"/>
          <w:sz w:val="24"/>
          <w:szCs w:val="24"/>
        </w:rPr>
        <w:t>Mobili</w:t>
      </w:r>
      <w:r>
        <w:rPr>
          <w:rFonts w:ascii="Times New Roman" w:hAnsi="Times New Roman" w:cs="Times New Roman"/>
          <w:sz w:val="24"/>
          <w:szCs w:val="24"/>
        </w:rPr>
        <w:t>s</w:t>
      </w:r>
      <w:r w:rsidRPr="00F16B42">
        <w:rPr>
          <w:rFonts w:ascii="Times New Roman" w:hAnsi="Times New Roman" w:cs="Times New Roman"/>
          <w:sz w:val="24"/>
          <w:szCs w:val="24"/>
        </w:rPr>
        <w:t>ing adequate financial resources is essential for implementing the SDGs, particularly in low-income countries and vulnerable communities. This includes domestic resource mobili</w:t>
      </w:r>
      <w:r>
        <w:rPr>
          <w:rFonts w:ascii="Times New Roman" w:hAnsi="Times New Roman" w:cs="Times New Roman"/>
          <w:sz w:val="24"/>
          <w:szCs w:val="24"/>
        </w:rPr>
        <w:t>s</w:t>
      </w:r>
      <w:r w:rsidRPr="00F16B42">
        <w:rPr>
          <w:rFonts w:ascii="Times New Roman" w:hAnsi="Times New Roman" w:cs="Times New Roman"/>
          <w:sz w:val="24"/>
          <w:szCs w:val="24"/>
        </w:rPr>
        <w:t>ation, international aid, private investment, innovative financing mechanisms, and debt relief to support sustainable development initiatives.</w:t>
      </w:r>
      <w:r>
        <w:rPr>
          <w:rFonts w:ascii="Times New Roman" w:hAnsi="Times New Roman" w:cs="Times New Roman"/>
          <w:sz w:val="24"/>
          <w:szCs w:val="24"/>
        </w:rPr>
        <w:t xml:space="preserve"> </w:t>
      </w:r>
      <w:r w:rsidRPr="00F16B42">
        <w:rPr>
          <w:rFonts w:ascii="Times New Roman" w:hAnsi="Times New Roman" w:cs="Times New Roman"/>
          <w:sz w:val="24"/>
          <w:szCs w:val="24"/>
        </w:rPr>
        <w:t>According to a 2015 projection by the bank HSBC, Asia alone will require $11 trillion in infrastructure spending between 2015 and 2030. However, many types of infrastructure risk are not something that commercial lenders and investors are willing to take on</w:t>
      </w:r>
      <w:r>
        <w:rPr>
          <w:rFonts w:ascii="Times New Roman" w:hAnsi="Times New Roman" w:cs="Times New Roman"/>
          <w:sz w:val="24"/>
          <w:szCs w:val="24"/>
        </w:rPr>
        <w:t xml:space="preserve"> </w:t>
      </w:r>
      <w:sdt>
        <w:sdtPr>
          <w:rPr>
            <w:rFonts w:ascii="Times New Roman" w:hAnsi="Times New Roman" w:cs="Times New Roman"/>
            <w:sz w:val="24"/>
            <w:szCs w:val="24"/>
          </w:rPr>
          <w:id w:val="5753947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The15 \l 1033 </w:instrText>
          </w:r>
          <w:r>
            <w:rPr>
              <w:rFonts w:ascii="Times New Roman" w:hAnsi="Times New Roman" w:cs="Times New Roman"/>
              <w:sz w:val="24"/>
              <w:szCs w:val="24"/>
            </w:rPr>
            <w:fldChar w:fldCharType="separate"/>
          </w:r>
          <w:r w:rsidRPr="00F16B42">
            <w:rPr>
              <w:rFonts w:ascii="Times New Roman" w:hAnsi="Times New Roman" w:cs="Times New Roman"/>
              <w:noProof/>
              <w:sz w:val="24"/>
              <w:szCs w:val="24"/>
            </w:rPr>
            <w:t>(Economist, 2015)</w:t>
          </w:r>
          <w:r>
            <w:rPr>
              <w:rFonts w:ascii="Times New Roman" w:hAnsi="Times New Roman" w:cs="Times New Roman"/>
              <w:sz w:val="24"/>
              <w:szCs w:val="24"/>
            </w:rPr>
            <w:fldChar w:fldCharType="end"/>
          </w:r>
        </w:sdtContent>
      </w:sdt>
      <w:r w:rsidRPr="00F16B42">
        <w:rPr>
          <w:rFonts w:ascii="Times New Roman" w:hAnsi="Times New Roman" w:cs="Times New Roman"/>
          <w:sz w:val="24"/>
          <w:szCs w:val="24"/>
        </w:rPr>
        <w:t>.</w:t>
      </w:r>
    </w:p>
    <w:p w14:paraId="59789D23" w14:textId="0ACFAB3C" w:rsidR="0059111D" w:rsidRPr="0059111D" w:rsidRDefault="00F16B42" w:rsidP="00C87EE7">
      <w:pPr>
        <w:rPr>
          <w:rFonts w:ascii="Times New Roman" w:hAnsi="Times New Roman" w:cs="Times New Roman"/>
          <w:sz w:val="24"/>
          <w:szCs w:val="24"/>
        </w:rPr>
      </w:pPr>
      <w:r w:rsidRPr="00F16B42">
        <w:rPr>
          <w:rFonts w:ascii="Times New Roman" w:hAnsi="Times New Roman" w:cs="Times New Roman"/>
          <w:sz w:val="24"/>
          <w:szCs w:val="24"/>
        </w:rPr>
        <w:t>The ramifications of the COVID-19 epidemic, the war in Ukraine, a struggling global economy, and the climate catastrophe have all exposed flaws and impeded progress towards the Goals, according to The Sustainable Development Goals Report 2023</w:t>
      </w:r>
      <w:sdt>
        <w:sdtPr>
          <w:rPr>
            <w:rFonts w:ascii="Times New Roman" w:hAnsi="Times New Roman" w:cs="Times New Roman"/>
            <w:sz w:val="24"/>
            <w:szCs w:val="24"/>
          </w:rPr>
          <w:id w:val="-1005205750"/>
          <w:citation/>
        </w:sdtPr>
        <w:sdtContent>
          <w:r w:rsidR="001D36D5">
            <w:rPr>
              <w:rFonts w:ascii="Times New Roman" w:hAnsi="Times New Roman" w:cs="Times New Roman"/>
              <w:sz w:val="24"/>
              <w:szCs w:val="24"/>
            </w:rPr>
            <w:fldChar w:fldCharType="begin"/>
          </w:r>
          <w:r w:rsidR="001D36D5">
            <w:rPr>
              <w:rFonts w:ascii="Times New Roman" w:hAnsi="Times New Roman" w:cs="Times New Roman"/>
              <w:sz w:val="24"/>
              <w:szCs w:val="24"/>
            </w:rPr>
            <w:instrText xml:space="preserve"> CITATION UN243 \l 1033 </w:instrText>
          </w:r>
          <w:r w:rsidR="001D36D5">
            <w:rPr>
              <w:rFonts w:ascii="Times New Roman" w:hAnsi="Times New Roman" w:cs="Times New Roman"/>
              <w:sz w:val="24"/>
              <w:szCs w:val="24"/>
            </w:rPr>
            <w:fldChar w:fldCharType="separate"/>
          </w:r>
          <w:r w:rsidR="001D36D5">
            <w:rPr>
              <w:rFonts w:ascii="Times New Roman" w:hAnsi="Times New Roman" w:cs="Times New Roman"/>
              <w:noProof/>
              <w:sz w:val="24"/>
              <w:szCs w:val="24"/>
            </w:rPr>
            <w:t xml:space="preserve"> </w:t>
          </w:r>
          <w:r w:rsidR="001D36D5" w:rsidRPr="001D36D5">
            <w:rPr>
              <w:rFonts w:ascii="Times New Roman" w:hAnsi="Times New Roman" w:cs="Times New Roman"/>
              <w:noProof/>
              <w:sz w:val="24"/>
              <w:szCs w:val="24"/>
            </w:rPr>
            <w:t>(UN, 2024)</w:t>
          </w:r>
          <w:r w:rsidR="001D36D5">
            <w:rPr>
              <w:rFonts w:ascii="Times New Roman" w:hAnsi="Times New Roman" w:cs="Times New Roman"/>
              <w:sz w:val="24"/>
              <w:szCs w:val="24"/>
            </w:rPr>
            <w:fldChar w:fldCharType="end"/>
          </w:r>
        </w:sdtContent>
      </w:sdt>
      <w:r w:rsidRPr="00F16B42">
        <w:rPr>
          <w:rFonts w:ascii="Times New Roman" w:hAnsi="Times New Roman" w:cs="Times New Roman"/>
          <w:sz w:val="24"/>
          <w:szCs w:val="24"/>
        </w:rPr>
        <w:t>. The research also warns that although there is a global lack of progress, the poorest and most vulnerable people on the planet are suffering the most from these global issues. In order to save the SDGs and achieve significant advancements for both people and the environment by 2030, it also highlights areas that require immediate attention.</w:t>
      </w:r>
    </w:p>
    <w:p w14:paraId="26DA7945" w14:textId="2B88A8FD" w:rsidR="00DA33D2" w:rsidRDefault="001D36D5" w:rsidP="00C87EE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C7B160" wp14:editId="3D10C44B">
            <wp:extent cx="3947532" cy="5039995"/>
            <wp:effectExtent l="0" t="0" r="0" b="8255"/>
            <wp:docPr id="1021551670" name="Picture 2" descr="A table of information about health c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51670" name="Picture 2" descr="A table of information about health car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64738" cy="5061962"/>
                    </a:xfrm>
                    <a:prstGeom prst="rect">
                      <a:avLst/>
                    </a:prstGeom>
                    <a:noFill/>
                  </pic:spPr>
                </pic:pic>
              </a:graphicData>
            </a:graphic>
          </wp:inline>
        </w:drawing>
      </w:r>
    </w:p>
    <w:p w14:paraId="3E433A11" w14:textId="744A2D3E" w:rsidR="00670271" w:rsidRDefault="001D36D5">
      <w:pPr>
        <w:rPr>
          <w:rFonts w:ascii="Times New Roman" w:hAnsi="Times New Roman" w:cs="Times New Roman"/>
          <w:sz w:val="24"/>
          <w:szCs w:val="24"/>
        </w:rPr>
      </w:pPr>
      <w:r w:rsidRPr="001D36D5">
        <w:rPr>
          <w:rFonts w:ascii="Times New Roman" w:hAnsi="Times New Roman" w:cs="Times New Roman"/>
          <w:sz w:val="24"/>
          <w:szCs w:val="24"/>
        </w:rPr>
        <w:lastRenderedPageBreak/>
        <w:t>António Guterres</w:t>
      </w:r>
      <w:r>
        <w:rPr>
          <w:rFonts w:ascii="Times New Roman" w:hAnsi="Times New Roman" w:cs="Times New Roman"/>
          <w:sz w:val="24"/>
          <w:szCs w:val="24"/>
        </w:rPr>
        <w:t>, The Secretary-General of the United Nations, stated that ‘</w:t>
      </w:r>
      <w:r w:rsidRPr="001D36D5">
        <w:rPr>
          <w:rFonts w:ascii="Times New Roman" w:hAnsi="Times New Roman" w:cs="Times New Roman"/>
          <w:sz w:val="24"/>
          <w:szCs w:val="24"/>
        </w:rPr>
        <w:t>Unless we act now, the 2030 Agenda will become an epitaph for a world that might have been.</w:t>
      </w:r>
      <w:r>
        <w:rPr>
          <w:rFonts w:ascii="Times New Roman" w:hAnsi="Times New Roman" w:cs="Times New Roman"/>
          <w:sz w:val="24"/>
          <w:szCs w:val="24"/>
        </w:rPr>
        <w:t>’ in t</w:t>
      </w:r>
      <w:r w:rsidRPr="001D36D5">
        <w:rPr>
          <w:rFonts w:ascii="Times New Roman" w:hAnsi="Times New Roman" w:cs="Times New Roman"/>
          <w:sz w:val="24"/>
          <w:szCs w:val="24"/>
        </w:rPr>
        <w:t>he Sustainable Development Goals Report 2023</w:t>
      </w:r>
      <w:r>
        <w:rPr>
          <w:rFonts w:ascii="Times New Roman" w:hAnsi="Times New Roman" w:cs="Times New Roman"/>
          <w:sz w:val="24"/>
          <w:szCs w:val="24"/>
        </w:rPr>
        <w:t>.</w:t>
      </w:r>
    </w:p>
    <w:p w14:paraId="04B1B0B9" w14:textId="2B8E0B82" w:rsidR="00063B26" w:rsidRDefault="00063B26">
      <w:pPr>
        <w:rPr>
          <w:rFonts w:ascii="Times New Roman" w:hAnsi="Times New Roman" w:cs="Times New Roman"/>
          <w:sz w:val="24"/>
          <w:szCs w:val="24"/>
        </w:rPr>
      </w:pPr>
      <w:r>
        <w:rPr>
          <w:rFonts w:ascii="Times New Roman" w:hAnsi="Times New Roman" w:cs="Times New Roman"/>
          <w:sz w:val="24"/>
          <w:szCs w:val="24"/>
        </w:rPr>
        <w:t>In conclusion, going back to our first question, is MDGs succeeded by SDGs good news? As we have seen above Millennium Development Goals changed the world surprisingly. There were problems and mistakes as well. But, from my point of view, regardless of the mistakes, taking action and starting to do something all together, reflects a good direction.</w:t>
      </w:r>
    </w:p>
    <w:p w14:paraId="040150AB" w14:textId="7376F258" w:rsidR="00063B26" w:rsidRDefault="00063B26">
      <w:pPr>
        <w:rPr>
          <w:rFonts w:ascii="Times New Roman" w:hAnsi="Times New Roman" w:cs="Times New Roman"/>
          <w:sz w:val="24"/>
          <w:szCs w:val="24"/>
        </w:rPr>
      </w:pPr>
      <w:r>
        <w:rPr>
          <w:rFonts w:ascii="Times New Roman" w:hAnsi="Times New Roman" w:cs="Times New Roman"/>
          <w:sz w:val="24"/>
          <w:szCs w:val="24"/>
        </w:rPr>
        <w:t>Ending poverty, just one example of the goals, could be a never-ending problem</w:t>
      </w:r>
      <w:r w:rsidR="00B02D6F">
        <w:rPr>
          <w:rFonts w:ascii="Times New Roman" w:hAnsi="Times New Roman" w:cs="Times New Roman"/>
          <w:sz w:val="24"/>
          <w:szCs w:val="24"/>
        </w:rPr>
        <w:t xml:space="preserve"> at least in our current economic and political system. However, that does not necessarily mean we shall stop fighting with it. Rather, we shall continue to fight with it to bring down the number of people in poverty to ever-possible with well-considered and discussed plans. In those senses, MDGs made their own progress, and now we are continuing the progress under the name of SDGs with broader areas. Therefore, I conclude that t</w:t>
      </w:r>
      <w:r w:rsidR="00B02D6F" w:rsidRPr="00B02D6F">
        <w:rPr>
          <w:rFonts w:ascii="Times New Roman" w:hAnsi="Times New Roman" w:cs="Times New Roman"/>
          <w:sz w:val="24"/>
          <w:szCs w:val="24"/>
        </w:rPr>
        <w:t>he UN’s eight Millennium Development Goals, which were supposed to have been achieved by 2015, have in fact been followed by a new set of 17 UN Sustainable Development Goals, to be achieved by 2030</w:t>
      </w:r>
      <w:r w:rsidR="00B02D6F">
        <w:rPr>
          <w:rFonts w:ascii="Times New Roman" w:hAnsi="Times New Roman" w:cs="Times New Roman"/>
          <w:sz w:val="24"/>
          <w:szCs w:val="24"/>
        </w:rPr>
        <w:t>,</w:t>
      </w:r>
      <w:r w:rsidR="00B02D6F" w:rsidRPr="00B02D6F">
        <w:rPr>
          <w:rFonts w:ascii="Times New Roman" w:hAnsi="Times New Roman" w:cs="Times New Roman"/>
          <w:sz w:val="24"/>
          <w:szCs w:val="24"/>
        </w:rPr>
        <w:t xml:space="preserve"> </w:t>
      </w:r>
      <w:r w:rsidR="00B02D6F">
        <w:rPr>
          <w:rFonts w:ascii="Times New Roman" w:hAnsi="Times New Roman" w:cs="Times New Roman"/>
          <w:sz w:val="24"/>
          <w:szCs w:val="24"/>
        </w:rPr>
        <w:t>which i</w:t>
      </w:r>
      <w:r w:rsidR="00B02D6F" w:rsidRPr="00B02D6F">
        <w:rPr>
          <w:rFonts w:ascii="Times New Roman" w:hAnsi="Times New Roman" w:cs="Times New Roman"/>
          <w:sz w:val="24"/>
          <w:szCs w:val="24"/>
        </w:rPr>
        <w:t xml:space="preserve">s </w:t>
      </w:r>
      <w:r w:rsidR="00B02D6F">
        <w:rPr>
          <w:rFonts w:ascii="Times New Roman" w:hAnsi="Times New Roman" w:cs="Times New Roman"/>
          <w:sz w:val="24"/>
          <w:szCs w:val="24"/>
        </w:rPr>
        <w:t xml:space="preserve">actually </w:t>
      </w:r>
      <w:r w:rsidR="00B02D6F" w:rsidRPr="00B02D6F">
        <w:rPr>
          <w:rFonts w:ascii="Times New Roman" w:hAnsi="Times New Roman" w:cs="Times New Roman"/>
          <w:sz w:val="24"/>
          <w:szCs w:val="24"/>
        </w:rPr>
        <w:t>good news</w:t>
      </w:r>
      <w:r w:rsidR="00B02D6F">
        <w:rPr>
          <w:rFonts w:ascii="Times New Roman" w:hAnsi="Times New Roman" w:cs="Times New Roman"/>
          <w:sz w:val="24"/>
          <w:szCs w:val="24"/>
        </w:rPr>
        <w:t xml:space="preserve"> </w:t>
      </w:r>
      <w:r w:rsidR="00B02D6F" w:rsidRPr="00B02D6F">
        <w:rPr>
          <w:rFonts w:ascii="Times New Roman" w:hAnsi="Times New Roman" w:cs="Times New Roman"/>
          <w:sz w:val="24"/>
          <w:szCs w:val="24"/>
        </w:rPr>
        <w:t>for development</w:t>
      </w:r>
      <w:r w:rsidR="00B02D6F">
        <w:rPr>
          <w:rFonts w:ascii="Times New Roman" w:hAnsi="Times New Roman" w:cs="Times New Roman"/>
          <w:sz w:val="24"/>
          <w:szCs w:val="24"/>
        </w:rPr>
        <w:t>.</w:t>
      </w:r>
    </w:p>
    <w:sdt>
      <w:sdtPr>
        <w:id w:val="-185367851"/>
        <w:docPartObj>
          <w:docPartGallery w:val="Bibliographies"/>
          <w:docPartUnique/>
        </w:docPartObj>
      </w:sdtPr>
      <w:sdtEndPr>
        <w:rPr>
          <w:rFonts w:asciiTheme="minorHAnsi" w:eastAsiaTheme="minorHAnsi" w:hAnsiTheme="minorHAnsi" w:cstheme="minorBidi"/>
          <w:color w:val="auto"/>
          <w:kern w:val="2"/>
          <w:sz w:val="22"/>
          <w:szCs w:val="22"/>
          <w14:ligatures w14:val="standardContextual"/>
        </w:rPr>
      </w:sdtEndPr>
      <w:sdtContent>
        <w:p w14:paraId="22F8F82B" w14:textId="66AF9F2C" w:rsidR="00B02D6F" w:rsidRDefault="00B02D6F">
          <w:pPr>
            <w:pStyle w:val="Heading1"/>
          </w:pPr>
          <w:r>
            <w:t>Bibliography</w:t>
          </w:r>
        </w:p>
        <w:sdt>
          <w:sdtPr>
            <w:id w:val="111145805"/>
            <w:bibliography/>
          </w:sdtPr>
          <w:sdtContent>
            <w:p w14:paraId="05AB9295" w14:textId="77777777" w:rsidR="00B02D6F" w:rsidRDefault="00B02D6F" w:rsidP="00B02D6F">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Economist, T., 2015. </w:t>
              </w:r>
              <w:r>
                <w:rPr>
                  <w:i/>
                  <w:iCs/>
                  <w:noProof/>
                </w:rPr>
                <w:t xml:space="preserve">Unsustainable goals. </w:t>
              </w:r>
              <w:r>
                <w:rPr>
                  <w:noProof/>
                </w:rPr>
                <w:t xml:space="preserve">[Online] </w:t>
              </w:r>
              <w:r>
                <w:rPr>
                  <w:noProof/>
                </w:rPr>
                <w:br/>
                <w:t xml:space="preserve">Available at: </w:t>
              </w:r>
              <w:r>
                <w:rPr>
                  <w:noProof/>
                  <w:u w:val="single"/>
                </w:rPr>
                <w:t>https://www.economist.com/international/2015/03/26/unsustainable-goals</w:t>
              </w:r>
              <w:r>
                <w:rPr>
                  <w:noProof/>
                </w:rPr>
                <w:br/>
                <w:t>[Accessed 11 February 2024].</w:t>
              </w:r>
            </w:p>
            <w:p w14:paraId="2223144E" w14:textId="77777777" w:rsidR="00B02D6F" w:rsidRDefault="00B02D6F" w:rsidP="00B02D6F">
              <w:pPr>
                <w:pStyle w:val="Bibliography"/>
                <w:rPr>
                  <w:noProof/>
                </w:rPr>
              </w:pPr>
              <w:r>
                <w:rPr>
                  <w:noProof/>
                </w:rPr>
                <w:t xml:space="preserve">Jong, E. d., 2020. </w:t>
              </w:r>
              <w:r>
                <w:rPr>
                  <w:i/>
                  <w:iCs/>
                  <w:noProof/>
                </w:rPr>
                <w:t xml:space="preserve">From Millennium to Sustainable Development Goals: Evolving discourses and their reflection in policy coherence for development. </w:t>
              </w:r>
              <w:r>
                <w:rPr>
                  <w:noProof/>
                </w:rPr>
                <w:t xml:space="preserve">[Online] </w:t>
              </w:r>
              <w:r>
                <w:rPr>
                  <w:noProof/>
                </w:rPr>
                <w:br/>
                <w:t xml:space="preserve">Available at: </w:t>
              </w:r>
              <w:r>
                <w:rPr>
                  <w:noProof/>
                  <w:u w:val="single"/>
                </w:rPr>
                <w:t>https://www.sciencedirect.com/science/article/pii/S258981162030046X</w:t>
              </w:r>
              <w:r>
                <w:rPr>
                  <w:noProof/>
                </w:rPr>
                <w:br/>
                <w:t>[Accessed 10 February 2024].</w:t>
              </w:r>
            </w:p>
            <w:p w14:paraId="36CEB453" w14:textId="77777777" w:rsidR="00B02D6F" w:rsidRDefault="00B02D6F" w:rsidP="00B02D6F">
              <w:pPr>
                <w:pStyle w:val="Bibliography"/>
                <w:rPr>
                  <w:noProof/>
                </w:rPr>
              </w:pPr>
              <w:r>
                <w:rPr>
                  <w:noProof/>
                </w:rPr>
                <w:t xml:space="preserve">Maya Fehling, Brett D. Nelson, Sridhar Venkatapuram, 2013. </w:t>
              </w:r>
              <w:r>
                <w:rPr>
                  <w:i/>
                  <w:iCs/>
                  <w:noProof/>
                </w:rPr>
                <w:t xml:space="preserve">Limitations of the Millennium Development Goals: a literature review. </w:t>
              </w:r>
              <w:r>
                <w:rPr>
                  <w:noProof/>
                </w:rPr>
                <w:t xml:space="preserve">[Online] </w:t>
              </w:r>
              <w:r>
                <w:rPr>
                  <w:noProof/>
                </w:rPr>
                <w:br/>
                <w:t xml:space="preserve">Available at: </w:t>
              </w:r>
              <w:r>
                <w:rPr>
                  <w:noProof/>
                  <w:u w:val="single"/>
                </w:rPr>
                <w:t>https://www.ncbi.nlm.nih.gov/pmc/articles/PMC3877943/#</w:t>
              </w:r>
              <w:r>
                <w:rPr>
                  <w:noProof/>
                </w:rPr>
                <w:br/>
                <w:t>[Accessed 10 February 2024].</w:t>
              </w:r>
            </w:p>
            <w:p w14:paraId="32E8B2A3" w14:textId="77777777" w:rsidR="00B02D6F" w:rsidRDefault="00B02D6F" w:rsidP="00B02D6F">
              <w:pPr>
                <w:pStyle w:val="Bibliography"/>
                <w:rPr>
                  <w:noProof/>
                </w:rPr>
              </w:pPr>
              <w:r>
                <w:rPr>
                  <w:noProof/>
                </w:rPr>
                <w:t xml:space="preserve">UN, 2000. </w:t>
              </w:r>
              <w:r>
                <w:rPr>
                  <w:i/>
                  <w:iCs/>
                  <w:noProof/>
                </w:rPr>
                <w:t xml:space="preserve">Resolution adopted by the General Assembly, </w:t>
              </w:r>
              <w:r>
                <w:rPr>
                  <w:noProof/>
                </w:rPr>
                <w:t>s.l.: UN.</w:t>
              </w:r>
            </w:p>
            <w:p w14:paraId="2419F2EE" w14:textId="77777777" w:rsidR="00B02D6F" w:rsidRDefault="00B02D6F" w:rsidP="00B02D6F">
              <w:pPr>
                <w:pStyle w:val="Bibliography"/>
                <w:rPr>
                  <w:noProof/>
                </w:rPr>
              </w:pPr>
              <w:r>
                <w:rPr>
                  <w:noProof/>
                </w:rPr>
                <w:t xml:space="preserve">UN, 2015. </w:t>
              </w:r>
              <w:r>
                <w:rPr>
                  <w:i/>
                  <w:iCs/>
                  <w:noProof/>
                </w:rPr>
                <w:t xml:space="preserve">The Millennium Development Goals Report 2015. </w:t>
              </w:r>
              <w:r>
                <w:rPr>
                  <w:noProof/>
                </w:rPr>
                <w:t xml:space="preserve">[Online] </w:t>
              </w:r>
              <w:r>
                <w:rPr>
                  <w:noProof/>
                </w:rPr>
                <w:br/>
                <w:t xml:space="preserve">Available at: </w:t>
              </w:r>
              <w:r>
                <w:rPr>
                  <w:noProof/>
                  <w:u w:val="single"/>
                </w:rPr>
                <w:t>https://www.un.org/millenniumgoals/2015_MDG_Report/pdf/MDG%202015%20Summary%20web_english.pdf</w:t>
              </w:r>
              <w:r>
                <w:rPr>
                  <w:noProof/>
                </w:rPr>
                <w:br/>
                <w:t>[Accessed 10 February 2024].</w:t>
              </w:r>
            </w:p>
            <w:p w14:paraId="12895487" w14:textId="77777777" w:rsidR="00B02D6F" w:rsidRDefault="00B02D6F" w:rsidP="00B02D6F">
              <w:pPr>
                <w:pStyle w:val="Bibliography"/>
                <w:rPr>
                  <w:noProof/>
                </w:rPr>
              </w:pPr>
              <w:r>
                <w:rPr>
                  <w:noProof/>
                </w:rPr>
                <w:t xml:space="preserve">UN, 2024. </w:t>
              </w:r>
              <w:r>
                <w:rPr>
                  <w:i/>
                  <w:iCs/>
                  <w:noProof/>
                </w:rPr>
                <w:t xml:space="preserve">Conferences | Environment and sustainable development. </w:t>
              </w:r>
              <w:r>
                <w:rPr>
                  <w:noProof/>
                </w:rPr>
                <w:t xml:space="preserve">[Online] </w:t>
              </w:r>
              <w:r>
                <w:rPr>
                  <w:noProof/>
                </w:rPr>
                <w:br/>
                <w:t xml:space="preserve">Available at: </w:t>
              </w:r>
              <w:r>
                <w:rPr>
                  <w:noProof/>
                  <w:u w:val="single"/>
                </w:rPr>
                <w:t>https://www.un.org/en/conferences/environment/newyork2000</w:t>
              </w:r>
              <w:r>
                <w:rPr>
                  <w:noProof/>
                </w:rPr>
                <w:br/>
                <w:t>[Accessed 09 February 2024].</w:t>
              </w:r>
            </w:p>
            <w:p w14:paraId="397C7E22" w14:textId="77777777" w:rsidR="00B02D6F" w:rsidRDefault="00B02D6F" w:rsidP="00B02D6F">
              <w:pPr>
                <w:pStyle w:val="Bibliography"/>
                <w:rPr>
                  <w:noProof/>
                </w:rPr>
              </w:pPr>
              <w:r>
                <w:rPr>
                  <w:noProof/>
                </w:rPr>
                <w:lastRenderedPageBreak/>
                <w:t xml:space="preserve">UN, 2024. </w:t>
              </w:r>
              <w:r>
                <w:rPr>
                  <w:i/>
                  <w:iCs/>
                  <w:noProof/>
                </w:rPr>
                <w:t xml:space="preserve">Sustainable Development. </w:t>
              </w:r>
              <w:r>
                <w:rPr>
                  <w:noProof/>
                </w:rPr>
                <w:t xml:space="preserve">[Online] </w:t>
              </w:r>
              <w:r>
                <w:rPr>
                  <w:noProof/>
                </w:rPr>
                <w:br/>
                <w:t xml:space="preserve">Available at: </w:t>
              </w:r>
              <w:r>
                <w:rPr>
                  <w:noProof/>
                  <w:u w:val="single"/>
                </w:rPr>
                <w:t>https://sdgs.un.org/goals</w:t>
              </w:r>
              <w:r>
                <w:rPr>
                  <w:noProof/>
                </w:rPr>
                <w:br/>
                <w:t>[Accessed 10 February 2024].</w:t>
              </w:r>
            </w:p>
            <w:p w14:paraId="77FFB5F1" w14:textId="77777777" w:rsidR="00B02D6F" w:rsidRDefault="00B02D6F" w:rsidP="00B02D6F">
              <w:pPr>
                <w:pStyle w:val="Bibliography"/>
                <w:rPr>
                  <w:noProof/>
                </w:rPr>
              </w:pPr>
              <w:r>
                <w:rPr>
                  <w:noProof/>
                </w:rPr>
                <w:t xml:space="preserve">UN, 2024. </w:t>
              </w:r>
              <w:r>
                <w:rPr>
                  <w:i/>
                  <w:iCs/>
                  <w:noProof/>
                </w:rPr>
                <w:t xml:space="preserve">Sustainable Development Goals. </w:t>
              </w:r>
              <w:r>
                <w:rPr>
                  <w:noProof/>
                </w:rPr>
                <w:t xml:space="preserve">[Online] </w:t>
              </w:r>
              <w:r>
                <w:rPr>
                  <w:noProof/>
                </w:rPr>
                <w:br/>
                <w:t xml:space="preserve">Available at: </w:t>
              </w:r>
              <w:r>
                <w:rPr>
                  <w:noProof/>
                  <w:u w:val="single"/>
                </w:rPr>
                <w:t>https://unstats.un.org/sdgs/report/2023/</w:t>
              </w:r>
              <w:r>
                <w:rPr>
                  <w:noProof/>
                </w:rPr>
                <w:br/>
                <w:t>[Accessed 11 February 2024].</w:t>
              </w:r>
            </w:p>
            <w:p w14:paraId="27F3C55B" w14:textId="77777777" w:rsidR="00B02D6F" w:rsidRDefault="00B02D6F" w:rsidP="00B02D6F">
              <w:pPr>
                <w:pStyle w:val="Bibliography"/>
                <w:rPr>
                  <w:noProof/>
                </w:rPr>
              </w:pPr>
              <w:r>
                <w:rPr>
                  <w:noProof/>
                </w:rPr>
                <w:t xml:space="preserve">UN, 2024. </w:t>
              </w:r>
              <w:r>
                <w:rPr>
                  <w:i/>
                  <w:iCs/>
                  <w:noProof/>
                </w:rPr>
                <w:t xml:space="preserve">UN Documentation: Development. </w:t>
              </w:r>
              <w:r>
                <w:rPr>
                  <w:noProof/>
                </w:rPr>
                <w:t xml:space="preserve">[Online] </w:t>
              </w:r>
              <w:r>
                <w:rPr>
                  <w:noProof/>
                </w:rPr>
                <w:br/>
                <w:t xml:space="preserve">Available at: </w:t>
              </w:r>
              <w:r>
                <w:rPr>
                  <w:noProof/>
                  <w:u w:val="single"/>
                </w:rPr>
                <w:t>https://research.un.org/en/docs/dev/2000-2015</w:t>
              </w:r>
              <w:r>
                <w:rPr>
                  <w:noProof/>
                </w:rPr>
                <w:br/>
                <w:t>[Accessed 09 February 2024].</w:t>
              </w:r>
            </w:p>
            <w:p w14:paraId="5D7FDED5" w14:textId="466D0575" w:rsidR="00B02D6F" w:rsidRPr="00B02D6F" w:rsidRDefault="00B02D6F">
              <w:r>
                <w:rPr>
                  <w:b/>
                  <w:bCs/>
                  <w:noProof/>
                </w:rPr>
                <w:fldChar w:fldCharType="end"/>
              </w:r>
            </w:p>
          </w:sdtContent>
        </w:sdt>
      </w:sdtContent>
    </w:sdt>
    <w:p w14:paraId="4E87BD90" w14:textId="77777777" w:rsidR="001D36D5" w:rsidRDefault="001D36D5">
      <w:pPr>
        <w:rPr>
          <w:rFonts w:ascii="Times New Roman" w:hAnsi="Times New Roman" w:cs="Times New Roman"/>
          <w:sz w:val="24"/>
          <w:szCs w:val="24"/>
        </w:rPr>
      </w:pPr>
    </w:p>
    <w:p w14:paraId="3C5F2A6B" w14:textId="77777777" w:rsidR="00BF6536" w:rsidRPr="00F23664" w:rsidRDefault="00BF6536">
      <w:pPr>
        <w:rPr>
          <w:rFonts w:ascii="Times New Roman" w:hAnsi="Times New Roman" w:cs="Times New Roman"/>
          <w:sz w:val="24"/>
          <w:szCs w:val="24"/>
        </w:rPr>
      </w:pPr>
    </w:p>
    <w:p w14:paraId="71E4F3EC" w14:textId="77777777" w:rsidR="0047066A" w:rsidRPr="0047066A" w:rsidRDefault="0047066A" w:rsidP="0047066A">
      <w:pPr>
        <w:tabs>
          <w:tab w:val="left" w:pos="1210"/>
        </w:tabs>
      </w:pPr>
    </w:p>
    <w:sectPr w:rsidR="0047066A" w:rsidRPr="0047066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1D219" w14:textId="77777777" w:rsidR="00CC54F6" w:rsidRDefault="00CC54F6" w:rsidP="00670271">
      <w:pPr>
        <w:spacing w:after="0" w:line="240" w:lineRule="auto"/>
      </w:pPr>
      <w:r>
        <w:separator/>
      </w:r>
    </w:p>
  </w:endnote>
  <w:endnote w:type="continuationSeparator" w:id="0">
    <w:p w14:paraId="76EC01F5" w14:textId="77777777" w:rsidR="00CC54F6" w:rsidRDefault="00CC54F6" w:rsidP="00670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57858" w14:textId="77777777" w:rsidR="00CC54F6" w:rsidRDefault="00CC54F6" w:rsidP="00670271">
      <w:pPr>
        <w:spacing w:after="0" w:line="240" w:lineRule="auto"/>
      </w:pPr>
      <w:r>
        <w:separator/>
      </w:r>
    </w:p>
  </w:footnote>
  <w:footnote w:type="continuationSeparator" w:id="0">
    <w:p w14:paraId="72F88376" w14:textId="77777777" w:rsidR="00CC54F6" w:rsidRDefault="00CC54F6" w:rsidP="006702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35606"/>
    <w:multiLevelType w:val="multilevel"/>
    <w:tmpl w:val="E6F4C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064A55"/>
    <w:multiLevelType w:val="multilevel"/>
    <w:tmpl w:val="C5FA9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D07542"/>
    <w:multiLevelType w:val="multilevel"/>
    <w:tmpl w:val="76984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843A9B"/>
    <w:multiLevelType w:val="hybridMultilevel"/>
    <w:tmpl w:val="F6A0E74E"/>
    <w:lvl w:ilvl="0" w:tplc="73284B16">
      <w:start w:val="1"/>
      <w:numFmt w:val="lowerLetter"/>
      <w:lvlText w:val="%1)"/>
      <w:lvlJc w:val="left"/>
      <w:pPr>
        <w:ind w:left="1287" w:hanging="360"/>
      </w:pPr>
    </w:lvl>
    <w:lvl w:ilvl="1" w:tplc="08090019">
      <w:start w:val="1"/>
      <w:numFmt w:val="lowerLetter"/>
      <w:lvlText w:val="%2."/>
      <w:lvlJc w:val="left"/>
      <w:pPr>
        <w:ind w:left="2007" w:hanging="360"/>
      </w:pPr>
    </w:lvl>
    <w:lvl w:ilvl="2" w:tplc="0809001B">
      <w:start w:val="1"/>
      <w:numFmt w:val="lowerRoman"/>
      <w:lvlText w:val="%3."/>
      <w:lvlJc w:val="right"/>
      <w:pPr>
        <w:ind w:left="2727" w:hanging="180"/>
      </w:pPr>
    </w:lvl>
    <w:lvl w:ilvl="3" w:tplc="0809000F">
      <w:start w:val="1"/>
      <w:numFmt w:val="decimal"/>
      <w:lvlText w:val="%4."/>
      <w:lvlJc w:val="left"/>
      <w:pPr>
        <w:ind w:left="3447" w:hanging="360"/>
      </w:pPr>
    </w:lvl>
    <w:lvl w:ilvl="4" w:tplc="08090019">
      <w:start w:val="1"/>
      <w:numFmt w:val="lowerLetter"/>
      <w:lvlText w:val="%5."/>
      <w:lvlJc w:val="left"/>
      <w:pPr>
        <w:ind w:left="4167" w:hanging="360"/>
      </w:pPr>
    </w:lvl>
    <w:lvl w:ilvl="5" w:tplc="0809001B">
      <w:start w:val="1"/>
      <w:numFmt w:val="lowerRoman"/>
      <w:lvlText w:val="%6."/>
      <w:lvlJc w:val="right"/>
      <w:pPr>
        <w:ind w:left="4887" w:hanging="180"/>
      </w:pPr>
    </w:lvl>
    <w:lvl w:ilvl="6" w:tplc="0809000F">
      <w:start w:val="1"/>
      <w:numFmt w:val="decimal"/>
      <w:lvlText w:val="%7."/>
      <w:lvlJc w:val="left"/>
      <w:pPr>
        <w:ind w:left="5607" w:hanging="360"/>
      </w:pPr>
    </w:lvl>
    <w:lvl w:ilvl="7" w:tplc="08090019">
      <w:start w:val="1"/>
      <w:numFmt w:val="lowerLetter"/>
      <w:lvlText w:val="%8."/>
      <w:lvlJc w:val="left"/>
      <w:pPr>
        <w:ind w:left="6327" w:hanging="360"/>
      </w:pPr>
    </w:lvl>
    <w:lvl w:ilvl="8" w:tplc="0809001B">
      <w:start w:val="1"/>
      <w:numFmt w:val="lowerRoman"/>
      <w:lvlText w:val="%9."/>
      <w:lvlJc w:val="right"/>
      <w:pPr>
        <w:ind w:left="7047" w:hanging="180"/>
      </w:pPr>
    </w:lvl>
  </w:abstractNum>
  <w:num w:numId="1" w16cid:durableId="10213199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21067034">
    <w:abstractNumId w:val="1"/>
  </w:num>
  <w:num w:numId="3" w16cid:durableId="1448619101">
    <w:abstractNumId w:val="2"/>
  </w:num>
  <w:num w:numId="4" w16cid:durableId="1687290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148"/>
    <w:rsid w:val="00002455"/>
    <w:rsid w:val="00063B26"/>
    <w:rsid w:val="0009669D"/>
    <w:rsid w:val="000C5D77"/>
    <w:rsid w:val="001D36D5"/>
    <w:rsid w:val="002820E8"/>
    <w:rsid w:val="002B6B6B"/>
    <w:rsid w:val="00325B0C"/>
    <w:rsid w:val="00434FEB"/>
    <w:rsid w:val="0047066A"/>
    <w:rsid w:val="00571EA1"/>
    <w:rsid w:val="0059111D"/>
    <w:rsid w:val="005D37DF"/>
    <w:rsid w:val="00626939"/>
    <w:rsid w:val="00670271"/>
    <w:rsid w:val="00692174"/>
    <w:rsid w:val="00750AD1"/>
    <w:rsid w:val="007829FC"/>
    <w:rsid w:val="007A5881"/>
    <w:rsid w:val="007D50EA"/>
    <w:rsid w:val="00827148"/>
    <w:rsid w:val="00896438"/>
    <w:rsid w:val="00940B94"/>
    <w:rsid w:val="00A27804"/>
    <w:rsid w:val="00A76708"/>
    <w:rsid w:val="00B02D6F"/>
    <w:rsid w:val="00BA5AF1"/>
    <w:rsid w:val="00BF6536"/>
    <w:rsid w:val="00C16F3F"/>
    <w:rsid w:val="00C8681C"/>
    <w:rsid w:val="00C87EE7"/>
    <w:rsid w:val="00CC54F6"/>
    <w:rsid w:val="00D44ED8"/>
    <w:rsid w:val="00DA33D2"/>
    <w:rsid w:val="00EB6EFE"/>
    <w:rsid w:val="00EF2EA7"/>
    <w:rsid w:val="00F16B42"/>
    <w:rsid w:val="00F236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395DA8"/>
  <w15:chartTrackingRefBased/>
  <w15:docId w15:val="{39BBF201-9D66-44FD-81D1-51574E0B6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D6F"/>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semiHidden/>
    <w:unhideWhenUsed/>
    <w:qFormat/>
    <w:rsid w:val="000024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148"/>
    <w:pPr>
      <w:spacing w:after="200" w:line="276" w:lineRule="auto"/>
      <w:ind w:left="720"/>
      <w:contextualSpacing/>
    </w:pPr>
    <w:rPr>
      <w:kern w:val="0"/>
      <w:lang w:val="en-GB"/>
      <w14:ligatures w14:val="none"/>
    </w:rPr>
  </w:style>
  <w:style w:type="character" w:styleId="Hyperlink">
    <w:name w:val="Hyperlink"/>
    <w:basedOn w:val="DefaultParagraphFont"/>
    <w:uiPriority w:val="99"/>
    <w:unhideWhenUsed/>
    <w:rsid w:val="0047066A"/>
    <w:rPr>
      <w:color w:val="0563C1" w:themeColor="hyperlink"/>
      <w:u w:val="single"/>
    </w:rPr>
  </w:style>
  <w:style w:type="character" w:styleId="UnresolvedMention">
    <w:name w:val="Unresolved Mention"/>
    <w:basedOn w:val="DefaultParagraphFont"/>
    <w:uiPriority w:val="99"/>
    <w:semiHidden/>
    <w:unhideWhenUsed/>
    <w:rsid w:val="0047066A"/>
    <w:rPr>
      <w:color w:val="605E5C"/>
      <w:shd w:val="clear" w:color="auto" w:fill="E1DFDD"/>
    </w:rPr>
  </w:style>
  <w:style w:type="paragraph" w:styleId="Header">
    <w:name w:val="header"/>
    <w:basedOn w:val="Normal"/>
    <w:link w:val="HeaderChar"/>
    <w:uiPriority w:val="99"/>
    <w:unhideWhenUsed/>
    <w:rsid w:val="006702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0271"/>
  </w:style>
  <w:style w:type="paragraph" w:styleId="Footer">
    <w:name w:val="footer"/>
    <w:basedOn w:val="Normal"/>
    <w:link w:val="FooterChar"/>
    <w:uiPriority w:val="99"/>
    <w:unhideWhenUsed/>
    <w:rsid w:val="006702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0271"/>
  </w:style>
  <w:style w:type="paragraph" w:styleId="NormalWeb">
    <w:name w:val="Normal (Web)"/>
    <w:basedOn w:val="Normal"/>
    <w:uiPriority w:val="99"/>
    <w:semiHidden/>
    <w:unhideWhenUsed/>
    <w:rsid w:val="00571EA1"/>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002455"/>
    <w:rPr>
      <w:rFonts w:asciiTheme="majorHAnsi" w:eastAsiaTheme="majorEastAsia" w:hAnsiTheme="majorHAnsi" w:cstheme="majorBidi"/>
      <w:color w:val="2F5496" w:themeColor="accent1" w:themeShade="BF"/>
      <w:sz w:val="26"/>
      <w:szCs w:val="26"/>
    </w:rPr>
  </w:style>
  <w:style w:type="paragraph" w:customStyle="1" w:styleId="testimonial-author">
    <w:name w:val="testimonial-author"/>
    <w:basedOn w:val="Normal"/>
    <w:rsid w:val="001D36D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1D36D5"/>
    <w:rPr>
      <w:i/>
      <w:iCs/>
    </w:rPr>
  </w:style>
  <w:style w:type="character" w:customStyle="1" w:styleId="Heading1Char">
    <w:name w:val="Heading 1 Char"/>
    <w:basedOn w:val="DefaultParagraphFont"/>
    <w:link w:val="Heading1"/>
    <w:uiPriority w:val="9"/>
    <w:rsid w:val="00B02D6F"/>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B02D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31">
      <w:bodyDiv w:val="1"/>
      <w:marLeft w:val="0"/>
      <w:marRight w:val="0"/>
      <w:marTop w:val="0"/>
      <w:marBottom w:val="0"/>
      <w:divBdr>
        <w:top w:val="none" w:sz="0" w:space="0" w:color="auto"/>
        <w:left w:val="none" w:sz="0" w:space="0" w:color="auto"/>
        <w:bottom w:val="none" w:sz="0" w:space="0" w:color="auto"/>
        <w:right w:val="none" w:sz="0" w:space="0" w:color="auto"/>
      </w:divBdr>
    </w:div>
    <w:div w:id="15623574">
      <w:bodyDiv w:val="1"/>
      <w:marLeft w:val="0"/>
      <w:marRight w:val="0"/>
      <w:marTop w:val="0"/>
      <w:marBottom w:val="0"/>
      <w:divBdr>
        <w:top w:val="none" w:sz="0" w:space="0" w:color="auto"/>
        <w:left w:val="none" w:sz="0" w:space="0" w:color="auto"/>
        <w:bottom w:val="none" w:sz="0" w:space="0" w:color="auto"/>
        <w:right w:val="none" w:sz="0" w:space="0" w:color="auto"/>
      </w:divBdr>
    </w:div>
    <w:div w:id="43406054">
      <w:bodyDiv w:val="1"/>
      <w:marLeft w:val="0"/>
      <w:marRight w:val="0"/>
      <w:marTop w:val="0"/>
      <w:marBottom w:val="0"/>
      <w:divBdr>
        <w:top w:val="none" w:sz="0" w:space="0" w:color="auto"/>
        <w:left w:val="none" w:sz="0" w:space="0" w:color="auto"/>
        <w:bottom w:val="none" w:sz="0" w:space="0" w:color="auto"/>
        <w:right w:val="none" w:sz="0" w:space="0" w:color="auto"/>
      </w:divBdr>
    </w:div>
    <w:div w:id="141696833">
      <w:bodyDiv w:val="1"/>
      <w:marLeft w:val="0"/>
      <w:marRight w:val="0"/>
      <w:marTop w:val="0"/>
      <w:marBottom w:val="0"/>
      <w:divBdr>
        <w:top w:val="none" w:sz="0" w:space="0" w:color="auto"/>
        <w:left w:val="none" w:sz="0" w:space="0" w:color="auto"/>
        <w:bottom w:val="none" w:sz="0" w:space="0" w:color="auto"/>
        <w:right w:val="none" w:sz="0" w:space="0" w:color="auto"/>
      </w:divBdr>
    </w:div>
    <w:div w:id="163129635">
      <w:bodyDiv w:val="1"/>
      <w:marLeft w:val="0"/>
      <w:marRight w:val="0"/>
      <w:marTop w:val="0"/>
      <w:marBottom w:val="0"/>
      <w:divBdr>
        <w:top w:val="none" w:sz="0" w:space="0" w:color="auto"/>
        <w:left w:val="none" w:sz="0" w:space="0" w:color="auto"/>
        <w:bottom w:val="none" w:sz="0" w:space="0" w:color="auto"/>
        <w:right w:val="none" w:sz="0" w:space="0" w:color="auto"/>
      </w:divBdr>
    </w:div>
    <w:div w:id="249315066">
      <w:bodyDiv w:val="1"/>
      <w:marLeft w:val="0"/>
      <w:marRight w:val="0"/>
      <w:marTop w:val="0"/>
      <w:marBottom w:val="0"/>
      <w:divBdr>
        <w:top w:val="none" w:sz="0" w:space="0" w:color="auto"/>
        <w:left w:val="none" w:sz="0" w:space="0" w:color="auto"/>
        <w:bottom w:val="none" w:sz="0" w:space="0" w:color="auto"/>
        <w:right w:val="none" w:sz="0" w:space="0" w:color="auto"/>
      </w:divBdr>
    </w:div>
    <w:div w:id="340669772">
      <w:bodyDiv w:val="1"/>
      <w:marLeft w:val="0"/>
      <w:marRight w:val="0"/>
      <w:marTop w:val="0"/>
      <w:marBottom w:val="0"/>
      <w:divBdr>
        <w:top w:val="none" w:sz="0" w:space="0" w:color="auto"/>
        <w:left w:val="none" w:sz="0" w:space="0" w:color="auto"/>
        <w:bottom w:val="none" w:sz="0" w:space="0" w:color="auto"/>
        <w:right w:val="none" w:sz="0" w:space="0" w:color="auto"/>
      </w:divBdr>
    </w:div>
    <w:div w:id="661810116">
      <w:bodyDiv w:val="1"/>
      <w:marLeft w:val="0"/>
      <w:marRight w:val="0"/>
      <w:marTop w:val="0"/>
      <w:marBottom w:val="0"/>
      <w:divBdr>
        <w:top w:val="none" w:sz="0" w:space="0" w:color="auto"/>
        <w:left w:val="none" w:sz="0" w:space="0" w:color="auto"/>
        <w:bottom w:val="none" w:sz="0" w:space="0" w:color="auto"/>
        <w:right w:val="none" w:sz="0" w:space="0" w:color="auto"/>
      </w:divBdr>
    </w:div>
    <w:div w:id="736823790">
      <w:bodyDiv w:val="1"/>
      <w:marLeft w:val="0"/>
      <w:marRight w:val="0"/>
      <w:marTop w:val="0"/>
      <w:marBottom w:val="0"/>
      <w:divBdr>
        <w:top w:val="none" w:sz="0" w:space="0" w:color="auto"/>
        <w:left w:val="none" w:sz="0" w:space="0" w:color="auto"/>
        <w:bottom w:val="none" w:sz="0" w:space="0" w:color="auto"/>
        <w:right w:val="none" w:sz="0" w:space="0" w:color="auto"/>
      </w:divBdr>
    </w:div>
    <w:div w:id="779762606">
      <w:bodyDiv w:val="1"/>
      <w:marLeft w:val="0"/>
      <w:marRight w:val="0"/>
      <w:marTop w:val="0"/>
      <w:marBottom w:val="0"/>
      <w:divBdr>
        <w:top w:val="none" w:sz="0" w:space="0" w:color="auto"/>
        <w:left w:val="none" w:sz="0" w:space="0" w:color="auto"/>
        <w:bottom w:val="none" w:sz="0" w:space="0" w:color="auto"/>
        <w:right w:val="none" w:sz="0" w:space="0" w:color="auto"/>
      </w:divBdr>
    </w:div>
    <w:div w:id="930697236">
      <w:bodyDiv w:val="1"/>
      <w:marLeft w:val="0"/>
      <w:marRight w:val="0"/>
      <w:marTop w:val="0"/>
      <w:marBottom w:val="0"/>
      <w:divBdr>
        <w:top w:val="none" w:sz="0" w:space="0" w:color="auto"/>
        <w:left w:val="none" w:sz="0" w:space="0" w:color="auto"/>
        <w:bottom w:val="none" w:sz="0" w:space="0" w:color="auto"/>
        <w:right w:val="none" w:sz="0" w:space="0" w:color="auto"/>
      </w:divBdr>
    </w:div>
    <w:div w:id="1015573776">
      <w:bodyDiv w:val="1"/>
      <w:marLeft w:val="0"/>
      <w:marRight w:val="0"/>
      <w:marTop w:val="0"/>
      <w:marBottom w:val="0"/>
      <w:divBdr>
        <w:top w:val="none" w:sz="0" w:space="0" w:color="auto"/>
        <w:left w:val="none" w:sz="0" w:space="0" w:color="auto"/>
        <w:bottom w:val="none" w:sz="0" w:space="0" w:color="auto"/>
        <w:right w:val="none" w:sz="0" w:space="0" w:color="auto"/>
      </w:divBdr>
    </w:div>
    <w:div w:id="1068462156">
      <w:bodyDiv w:val="1"/>
      <w:marLeft w:val="0"/>
      <w:marRight w:val="0"/>
      <w:marTop w:val="0"/>
      <w:marBottom w:val="0"/>
      <w:divBdr>
        <w:top w:val="none" w:sz="0" w:space="0" w:color="auto"/>
        <w:left w:val="none" w:sz="0" w:space="0" w:color="auto"/>
        <w:bottom w:val="none" w:sz="0" w:space="0" w:color="auto"/>
        <w:right w:val="none" w:sz="0" w:space="0" w:color="auto"/>
      </w:divBdr>
    </w:div>
    <w:div w:id="1272591768">
      <w:bodyDiv w:val="1"/>
      <w:marLeft w:val="0"/>
      <w:marRight w:val="0"/>
      <w:marTop w:val="0"/>
      <w:marBottom w:val="0"/>
      <w:divBdr>
        <w:top w:val="none" w:sz="0" w:space="0" w:color="auto"/>
        <w:left w:val="none" w:sz="0" w:space="0" w:color="auto"/>
        <w:bottom w:val="none" w:sz="0" w:space="0" w:color="auto"/>
        <w:right w:val="none" w:sz="0" w:space="0" w:color="auto"/>
      </w:divBdr>
    </w:div>
    <w:div w:id="1474178675">
      <w:bodyDiv w:val="1"/>
      <w:marLeft w:val="0"/>
      <w:marRight w:val="0"/>
      <w:marTop w:val="0"/>
      <w:marBottom w:val="0"/>
      <w:divBdr>
        <w:top w:val="none" w:sz="0" w:space="0" w:color="auto"/>
        <w:left w:val="none" w:sz="0" w:space="0" w:color="auto"/>
        <w:bottom w:val="none" w:sz="0" w:space="0" w:color="auto"/>
        <w:right w:val="none" w:sz="0" w:space="0" w:color="auto"/>
      </w:divBdr>
    </w:div>
    <w:div w:id="1598176494">
      <w:bodyDiv w:val="1"/>
      <w:marLeft w:val="0"/>
      <w:marRight w:val="0"/>
      <w:marTop w:val="0"/>
      <w:marBottom w:val="0"/>
      <w:divBdr>
        <w:top w:val="none" w:sz="0" w:space="0" w:color="auto"/>
        <w:left w:val="none" w:sz="0" w:space="0" w:color="auto"/>
        <w:bottom w:val="none" w:sz="0" w:space="0" w:color="auto"/>
        <w:right w:val="none" w:sz="0" w:space="0" w:color="auto"/>
      </w:divBdr>
    </w:div>
    <w:div w:id="1626807407">
      <w:bodyDiv w:val="1"/>
      <w:marLeft w:val="0"/>
      <w:marRight w:val="0"/>
      <w:marTop w:val="0"/>
      <w:marBottom w:val="0"/>
      <w:divBdr>
        <w:top w:val="none" w:sz="0" w:space="0" w:color="auto"/>
        <w:left w:val="none" w:sz="0" w:space="0" w:color="auto"/>
        <w:bottom w:val="none" w:sz="0" w:space="0" w:color="auto"/>
        <w:right w:val="none" w:sz="0" w:space="0" w:color="auto"/>
      </w:divBdr>
    </w:div>
    <w:div w:id="1714184435">
      <w:bodyDiv w:val="1"/>
      <w:marLeft w:val="0"/>
      <w:marRight w:val="0"/>
      <w:marTop w:val="0"/>
      <w:marBottom w:val="0"/>
      <w:divBdr>
        <w:top w:val="none" w:sz="0" w:space="0" w:color="auto"/>
        <w:left w:val="none" w:sz="0" w:space="0" w:color="auto"/>
        <w:bottom w:val="none" w:sz="0" w:space="0" w:color="auto"/>
        <w:right w:val="none" w:sz="0" w:space="0" w:color="auto"/>
      </w:divBdr>
    </w:div>
    <w:div w:id="1723868606">
      <w:bodyDiv w:val="1"/>
      <w:marLeft w:val="0"/>
      <w:marRight w:val="0"/>
      <w:marTop w:val="0"/>
      <w:marBottom w:val="0"/>
      <w:divBdr>
        <w:top w:val="none" w:sz="0" w:space="0" w:color="auto"/>
        <w:left w:val="none" w:sz="0" w:space="0" w:color="auto"/>
        <w:bottom w:val="none" w:sz="0" w:space="0" w:color="auto"/>
        <w:right w:val="none" w:sz="0" w:space="0" w:color="auto"/>
      </w:divBdr>
    </w:div>
    <w:div w:id="1876307440">
      <w:bodyDiv w:val="1"/>
      <w:marLeft w:val="0"/>
      <w:marRight w:val="0"/>
      <w:marTop w:val="0"/>
      <w:marBottom w:val="0"/>
      <w:divBdr>
        <w:top w:val="none" w:sz="0" w:space="0" w:color="auto"/>
        <w:left w:val="none" w:sz="0" w:space="0" w:color="auto"/>
        <w:bottom w:val="none" w:sz="0" w:space="0" w:color="auto"/>
        <w:right w:val="none" w:sz="0" w:space="0" w:color="auto"/>
      </w:divBdr>
    </w:div>
    <w:div w:id="1915237288">
      <w:bodyDiv w:val="1"/>
      <w:marLeft w:val="0"/>
      <w:marRight w:val="0"/>
      <w:marTop w:val="0"/>
      <w:marBottom w:val="0"/>
      <w:divBdr>
        <w:top w:val="none" w:sz="0" w:space="0" w:color="auto"/>
        <w:left w:val="none" w:sz="0" w:space="0" w:color="auto"/>
        <w:bottom w:val="none" w:sz="0" w:space="0" w:color="auto"/>
        <w:right w:val="none" w:sz="0" w:space="0" w:color="auto"/>
      </w:divBdr>
    </w:div>
    <w:div w:id="202724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UN24</b:Tag>
    <b:SourceType>InternetSite</b:SourceType>
    <b:Guid>{C996125C-A864-4810-B8A9-0F0242707C9F}</b:Guid>
    <b:Author>
      <b:Author>
        <b:NameList>
          <b:Person>
            <b:Last>UN</b:Last>
          </b:Person>
        </b:NameList>
      </b:Author>
    </b:Author>
    <b:Title>UN Documentation: Development</b:Title>
    <b:Year>2024</b:Year>
    <b:YearAccessed>2024</b:YearAccessed>
    <b:MonthAccessed>February</b:MonthAccessed>
    <b:DayAccessed>09</b:DayAccessed>
    <b:URL>https://research.un.org/en/docs/dev/2000-2015</b:URL>
    <b:RefOrder>1</b:RefOrder>
  </b:Source>
  <b:Source>
    <b:Tag>UN00</b:Tag>
    <b:SourceType>Report</b:SourceType>
    <b:Guid>{95642E1F-44B8-402F-B086-DABC13135796}</b:Guid>
    <b:Title>Resolution adopted by the General Assembly</b:Title>
    <b:Year>2000</b:Year>
    <b:Author>
      <b:Author>
        <b:NameList>
          <b:Person>
            <b:Last>UN</b:Last>
          </b:Person>
        </b:NameList>
      </b:Author>
    </b:Author>
    <b:Publisher>UN</b:Publisher>
    <b:RefOrder>2</b:RefOrder>
  </b:Source>
  <b:Source>
    <b:Tag>UN241</b:Tag>
    <b:SourceType>InternetSite</b:SourceType>
    <b:Guid>{5BD476C4-84D2-49AC-8A33-36F6C486DD1F}</b:Guid>
    <b:Title>Conferences | Environment and sustainable development</b:Title>
    <b:Year>2024</b:Year>
    <b:Author>
      <b:Author>
        <b:NameList>
          <b:Person>
            <b:Last>UN</b:Last>
          </b:Person>
        </b:NameList>
      </b:Author>
    </b:Author>
    <b:YearAccessed>2024</b:YearAccessed>
    <b:MonthAccessed>February</b:MonthAccessed>
    <b:DayAccessed>09</b:DayAccessed>
    <b:URL>https://www.un.org/en/conferences/environment/newyork2000</b:URL>
    <b:RefOrder>3</b:RefOrder>
  </b:Source>
  <b:Source>
    <b:Tag>May13</b:Tag>
    <b:SourceType>InternetSite</b:SourceType>
    <b:Guid>{B9FBD405-9D1C-4657-A896-BA4D39D0B77B}</b:Guid>
    <b:Author>
      <b:Author>
        <b:Corporate>Maya Fehling, Brett D. Nelson, Sridhar Venkatapuram</b:Corporate>
      </b:Author>
    </b:Author>
    <b:Title>Limitations of the Millennium Development Goals: a literature review</b:Title>
    <b:Year>2013</b:Year>
    <b:YearAccessed>2024</b:YearAccessed>
    <b:MonthAccessed>February</b:MonthAccessed>
    <b:DayAccessed>10</b:DayAccessed>
    <b:URL>https://www.ncbi.nlm.nih.gov/pmc/articles/PMC3877943/#</b:URL>
    <b:RefOrder>4</b:RefOrder>
  </b:Source>
  <b:Source>
    <b:Tag>UN15</b:Tag>
    <b:SourceType>InternetSite</b:SourceType>
    <b:Guid>{0E642508-43A7-431A-B7E8-FEFBAC06D1D1}</b:Guid>
    <b:Author>
      <b:Author>
        <b:NameList>
          <b:Person>
            <b:Last>UN</b:Last>
          </b:Person>
        </b:NameList>
      </b:Author>
    </b:Author>
    <b:Title>The Millennium Development Goals Report 2015</b:Title>
    <b:Year>2015</b:Year>
    <b:YearAccessed>2024</b:YearAccessed>
    <b:MonthAccessed>February</b:MonthAccessed>
    <b:DayAccessed>10</b:DayAccessed>
    <b:URL>https://www.un.org/millenniumgoals/2015_MDG_Report/pdf/MDG%202015%20Summary%20web_english.pdf</b:URL>
    <b:RefOrder>5</b:RefOrder>
  </b:Source>
  <b:Source>
    <b:Tag>UN242</b:Tag>
    <b:SourceType>InternetSite</b:SourceType>
    <b:Guid>{DFEEDE71-4159-4FF6-8A6F-040143CA250F}</b:Guid>
    <b:Author>
      <b:Author>
        <b:NameList>
          <b:Person>
            <b:Last>UN</b:Last>
          </b:Person>
        </b:NameList>
      </b:Author>
    </b:Author>
    <b:Title>Sustainable Development </b:Title>
    <b:Year>2024</b:Year>
    <b:YearAccessed>2024</b:YearAccessed>
    <b:MonthAccessed>February</b:MonthAccessed>
    <b:DayAccessed>10</b:DayAccessed>
    <b:URL>https://sdgs.un.org/goals</b:URL>
    <b:RefOrder>6</b:RefOrder>
  </b:Source>
  <b:Source>
    <b:Tag>Eil20</b:Tag>
    <b:SourceType>InternetSite</b:SourceType>
    <b:Guid>{975AA1EC-F5F4-40AD-8882-08ED553EB9DB}</b:Guid>
    <b:Author>
      <b:Author>
        <b:NameList>
          <b:Person>
            <b:Last>Jong</b:Last>
            <b:First>Eileen</b:First>
            <b:Middle>de</b:Middle>
          </b:Person>
        </b:NameList>
      </b:Author>
    </b:Author>
    <b:Title>From Millennium to Sustainable Development Goals: Evolving discourses and their reflection in policy coherence for development</b:Title>
    <b:Year>2020</b:Year>
    <b:YearAccessed>2024</b:YearAccessed>
    <b:MonthAccessed>February</b:MonthAccessed>
    <b:DayAccessed>10</b:DayAccessed>
    <b:URL>https://www.sciencedirect.com/science/article/pii/S258981162030046X</b:URL>
    <b:RefOrder>7</b:RefOrder>
  </b:Source>
  <b:Source>
    <b:Tag>The15</b:Tag>
    <b:SourceType>InternetSite</b:SourceType>
    <b:Guid>{1AFA27F4-1745-4B9F-85C3-D109CE90D428}</b:Guid>
    <b:Author>
      <b:Author>
        <b:NameList>
          <b:Person>
            <b:Last>Economist</b:Last>
            <b:First>The</b:First>
          </b:Person>
        </b:NameList>
      </b:Author>
    </b:Author>
    <b:Title>Unsustainable goals</b:Title>
    <b:Year>2015</b:Year>
    <b:YearAccessed>2024</b:YearAccessed>
    <b:MonthAccessed>February</b:MonthAccessed>
    <b:DayAccessed>11</b:DayAccessed>
    <b:URL>https://www.economist.com/international/2015/03/26/unsustainable-goals</b:URL>
    <b:RefOrder>8</b:RefOrder>
  </b:Source>
  <b:Source>
    <b:Tag>UN243</b:Tag>
    <b:SourceType>InternetSite</b:SourceType>
    <b:Guid>{D257325F-6CDD-4ACE-8248-407CDA5099BD}</b:Guid>
    <b:Author>
      <b:Author>
        <b:NameList>
          <b:Person>
            <b:Last>UN</b:Last>
          </b:Person>
        </b:NameList>
      </b:Author>
    </b:Author>
    <b:Title>Sustainable Development Goals</b:Title>
    <b:Year>2024</b:Year>
    <b:YearAccessed>2024</b:YearAccessed>
    <b:MonthAccessed>February</b:MonthAccessed>
    <b:DayAccessed>11</b:DayAccessed>
    <b:URL>https://unstats.un.org/sdgs/report/2023/</b:URL>
    <b:RefOrder>9</b:RefOrder>
  </b:Source>
</b:Sources>
</file>

<file path=customXml/itemProps1.xml><?xml version="1.0" encoding="utf-8"?>
<ds:datastoreItem xmlns:ds="http://schemas.openxmlformats.org/officeDocument/2006/customXml" ds:itemID="{732E8613-D773-4283-9B18-56667770C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3319</TotalTime>
  <Pages>7</Pages>
  <Words>1992</Words>
  <Characters>11894</Characters>
  <Application>Microsoft Office Word</Application>
  <DocSecurity>0</DocSecurity>
  <Lines>184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18</cp:revision>
  <dcterms:created xsi:type="dcterms:W3CDTF">2024-01-31T14:34:00Z</dcterms:created>
  <dcterms:modified xsi:type="dcterms:W3CDTF">2024-02-11T15:09:00Z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fe7c9eb6-9395-45f3-8f9d-72f02ea598b2</vt:lpwstr>
  </property>
</Properties>
</file>