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B1DFB7" w14:textId="260DBE55" w:rsidR="008C7015" w:rsidRDefault="004507CD">
      <w:r>
        <w:t>Critically Asses the argument from morality</w:t>
      </w:r>
    </w:p>
    <w:p w14:paraId="784B8EDA" w14:textId="77777777" w:rsidR="00701A68" w:rsidRDefault="00701A68"/>
    <w:p w14:paraId="5E2DC6D3" w14:textId="30EAB3F4" w:rsidR="00ED097F" w:rsidRDefault="00ED097F">
      <w:r>
        <w:t>Where morality comes from and how we derive our everyday sense of right and wrong is a discussion that encompasses a range of perspectives. Many of these perspectives may seemingly contradict each other and only raise other, maybe bigger questions particularly when God is brought into it. This makes for a very challenging and difficult topic when we attempt to paint God with his traditional theological divine attributes – om</w:t>
      </w:r>
      <w:r w:rsidR="00701A68">
        <w:t>n</w:t>
      </w:r>
      <w:r>
        <w:t>ipotence, omniben</w:t>
      </w:r>
      <w:r w:rsidR="00701A68">
        <w:t>e</w:t>
      </w:r>
      <w:r>
        <w:t xml:space="preserve">volence etc. The argument from morality to prove the existence of God is often still put forth by theologians today who want to emphasise and account for how good, secular people who may act morally and in accordance with the Bible cannot refute the main force of the challenge they try to put forward. Still, it is important to take a step back and examine how the argument has historically been formulated so that clarifications to such current, reformulated arguments can also be scrutinised. </w:t>
      </w:r>
    </w:p>
    <w:p w14:paraId="3706530F" w14:textId="1EC85AB3" w:rsidR="00701A68" w:rsidRDefault="00701A68">
      <w:r>
        <w:t>The argument from morality has part of its genesis in Aquinas who writing in…. identified gradations of “good, true and noble”</w:t>
      </w:r>
      <w:r w:rsidR="007F1DA7">
        <w:rPr>
          <w:rStyle w:val="FootnoteReference"/>
        </w:rPr>
        <w:footnoteReference w:id="1"/>
      </w:r>
      <w:r>
        <w:t xml:space="preserve">. Because we know such gradation exist, there </w:t>
      </w:r>
      <w:proofErr w:type="gramStart"/>
      <w:r>
        <w:t>has to</w:t>
      </w:r>
      <w:proofErr w:type="gramEnd"/>
      <w:r>
        <w:t xml:space="preserve"> be something that </w:t>
      </w:r>
      <w:proofErr w:type="spellStart"/>
      <w:r>
        <w:t>posseses</w:t>
      </w:r>
      <w:proofErr w:type="spellEnd"/>
      <w:r>
        <w:t xml:space="preserve"> these qualities and these qualities must be entailed to the maximum extent. This is because if we know such gradations, we have this knowledge, there </w:t>
      </w:r>
      <w:proofErr w:type="gramStart"/>
      <w:r>
        <w:t>has to</w:t>
      </w:r>
      <w:proofErr w:type="gramEnd"/>
      <w:r>
        <w:t xml:space="preserve"> be something from which it originated, a source of such knowledge</w:t>
      </w:r>
      <w:r w:rsidR="007F1DA7">
        <w:rPr>
          <w:rStyle w:val="FootnoteReference"/>
        </w:rPr>
        <w:footnoteReference w:id="2"/>
      </w:r>
      <w:r>
        <w:t xml:space="preserve">. The moral argument has continuously been worked upon in various forms. One significant distinction in some of the ways they have been constructed </w:t>
      </w:r>
      <w:r w:rsidR="00916433">
        <w:t>are</w:t>
      </w:r>
      <w:r>
        <w:t xml:space="preserve"> in their theoretical and practical usage. Adams notes that the Kant school of thought are steeped in </w:t>
      </w:r>
      <w:proofErr w:type="gramStart"/>
      <w:r>
        <w:t>both of these</w:t>
      </w:r>
      <w:proofErr w:type="gramEnd"/>
      <w:r>
        <w:t xml:space="preserve"> distinctive sides</w:t>
      </w:r>
      <w:r w:rsidR="007F1DA7">
        <w:rPr>
          <w:rStyle w:val="FootnoteReference"/>
        </w:rPr>
        <w:footnoteReference w:id="3"/>
      </w:r>
      <w:r>
        <w:t xml:space="preserve">. Since Kant was interested in the </w:t>
      </w:r>
      <w:proofErr w:type="gramStart"/>
      <w:r>
        <w:t>final end</w:t>
      </w:r>
      <w:proofErr w:type="gramEnd"/>
      <w:r>
        <w:t xml:space="preserve"> of things, he believed we are incentivised in a moral sense to believe the actuality of such moral values since </w:t>
      </w:r>
      <w:r w:rsidRPr="007F1DA7">
        <w:rPr>
          <w:i/>
        </w:rPr>
        <w:t>only the highest good can serve morally as such a final end</w:t>
      </w:r>
      <w:r>
        <w:t xml:space="preserve">, </w:t>
      </w:r>
      <w:r w:rsidR="007F1DA7">
        <w:t xml:space="preserve">which </w:t>
      </w:r>
      <w:r>
        <w:t>clearly</w:t>
      </w:r>
      <w:r w:rsidR="007F1DA7">
        <w:t xml:space="preserve"> show</w:t>
      </w:r>
      <w:r>
        <w:t xml:space="preserve"> a practical argument</w:t>
      </w:r>
      <w:r w:rsidR="007F1DA7">
        <w:rPr>
          <w:rStyle w:val="FootnoteReference"/>
        </w:rPr>
        <w:footnoteReference w:id="4"/>
      </w:r>
      <w:r>
        <w:t>. Nevertheless, debate around the pragmatics of morality in relation to the concept of the theistic God I will inevitably be touching upon later. For now, this discussion will start from the point of the theoretical argument which at its most simple form is as follows: There is an objective moral reality – the existence of God provides the explanation for their being an objective moral reality – therefore, God probably exists</w:t>
      </w:r>
      <w:r w:rsidR="007F1DA7">
        <w:rPr>
          <w:rStyle w:val="FootnoteReference"/>
        </w:rPr>
        <w:footnoteReference w:id="5"/>
      </w:r>
      <w:r>
        <w:t>.</w:t>
      </w:r>
      <w:r w:rsidR="00E614FE">
        <w:t xml:space="preserve"> At least in its most simple form, it should be </w:t>
      </w:r>
      <w:proofErr w:type="gramStart"/>
      <w:r w:rsidR="00E614FE">
        <w:t>fairly evident</w:t>
      </w:r>
      <w:proofErr w:type="gramEnd"/>
      <w:r w:rsidR="00E614FE">
        <w:t xml:space="preserve"> that the first premise should not even be taken for granted</w:t>
      </w:r>
      <w:r w:rsidR="005C1FB3">
        <w:t xml:space="preserve">. An “objective moral reality” is surely a grandiose statement and one would need to clarify the means by which this premise has be deduced. This is an issue for meta-ethicists who can question the grounds on what we know to objective and even what we think we mean when we </w:t>
      </w:r>
      <w:proofErr w:type="gramStart"/>
      <w:r w:rsidR="005C1FB3">
        <w:t>say</w:t>
      </w:r>
      <w:proofErr w:type="gramEnd"/>
      <w:r w:rsidR="005C1FB3">
        <w:t xml:space="preserve"> “moral reality”.</w:t>
      </w:r>
    </w:p>
    <w:p w14:paraId="1E337881" w14:textId="436DB47E" w:rsidR="005C1FB3" w:rsidRDefault="005C1FB3">
      <w:r>
        <w:t xml:space="preserve">The Divine Command Theory (DCT), an accompaniment theory to support the conclusion of the Moral Argument has also many formulations and variations – it has roots in Augustine, William of </w:t>
      </w:r>
      <w:r>
        <w:lastRenderedPageBreak/>
        <w:t>Ockham and Soren Kierkegaard. The most relevant for discussion and much more modern is the reformed DCT by Robert Adams</w:t>
      </w:r>
      <w:r w:rsidR="007F1DA7">
        <w:t>.</w:t>
      </w:r>
      <w:r w:rsidR="007F1DA7">
        <w:rPr>
          <w:rStyle w:val="FootnoteReference"/>
        </w:rPr>
        <w:footnoteReference w:id="6"/>
      </w:r>
    </w:p>
    <w:p w14:paraId="70F9E38A" w14:textId="14FF515F" w:rsidR="00701A68" w:rsidRDefault="00BF5FE0">
      <w:r>
        <w:t>Robert Adams, writing in 1937 believed the D</w:t>
      </w:r>
      <w:r w:rsidR="005C1FB3">
        <w:t xml:space="preserve"> C T</w:t>
      </w:r>
      <w:r>
        <w:t xml:space="preserve"> to be the most adequate possible theory whilst also willing to emphasise what he considered to be of an important pragmatic nature of positing God as that which entails moral order</w:t>
      </w:r>
      <w:r w:rsidR="007F1DA7">
        <w:rPr>
          <w:rStyle w:val="FootnoteReference"/>
        </w:rPr>
        <w:footnoteReference w:id="7"/>
      </w:r>
      <w:r>
        <w:t>.</w:t>
      </w:r>
      <w:r w:rsidR="00384A2A">
        <w:t xml:space="preserve">  Facts of moral and rightness under this theory are </w:t>
      </w:r>
      <w:proofErr w:type="spellStart"/>
      <w:r w:rsidR="00384A2A">
        <w:t>non natural</w:t>
      </w:r>
      <w:proofErr w:type="spellEnd"/>
      <w:r w:rsidR="00384A2A">
        <w:t xml:space="preserve"> and objective. We cannot depend upon any of the sciences to render their rightness and wrongness as true, hence </w:t>
      </w:r>
      <w:proofErr w:type="spellStart"/>
      <w:r w:rsidR="00384A2A">
        <w:t>non natural</w:t>
      </w:r>
      <w:proofErr w:type="spellEnd"/>
      <w:r w:rsidR="00384A2A">
        <w:t xml:space="preserve">. Irrespective of what humans believe about the rightness and wrongness, they still uphold, hence objective according to Adams. Adams wants to claim that just because our conceptions of objectivity in the </w:t>
      </w:r>
      <w:proofErr w:type="spellStart"/>
      <w:r w:rsidR="00384A2A">
        <w:t>non natural</w:t>
      </w:r>
      <w:proofErr w:type="spellEnd"/>
      <w:r w:rsidR="00384A2A">
        <w:t xml:space="preserve"> sense seem obscure and leads us to the only kind of truth we can trust in depends on what is natural and verified by the laws of physics, chemistry etc, this should not and does not undermine them</w:t>
      </w:r>
      <w:r w:rsidR="007F1DA7">
        <w:rPr>
          <w:rStyle w:val="FootnoteReference"/>
        </w:rPr>
        <w:footnoteReference w:id="8"/>
      </w:r>
      <w:r w:rsidR="00384A2A">
        <w:t xml:space="preserve">. </w:t>
      </w:r>
    </w:p>
    <w:p w14:paraId="4EF877EA" w14:textId="691A269E" w:rsidR="00BF5FE0" w:rsidRDefault="00384A2A">
      <w:r>
        <w:t xml:space="preserve">In his paper </w:t>
      </w:r>
      <w:r w:rsidRPr="007F1DA7">
        <w:rPr>
          <w:i/>
        </w:rPr>
        <w:t>Rationality and Religious Belief</w:t>
      </w:r>
      <w:r>
        <w:t>, Adams is keen to address the typical criticisms levelled at DCT</w:t>
      </w:r>
      <w:r w:rsidR="007F1DA7">
        <w:t xml:space="preserve"> in a more modified, less extreme version of it.</w:t>
      </w:r>
      <w:r w:rsidR="007F1DA7">
        <w:rPr>
          <w:rStyle w:val="FootnoteReference"/>
        </w:rPr>
        <w:footnoteReference w:id="9"/>
      </w:r>
      <w:r w:rsidR="007F1DA7">
        <w:t xml:space="preserve"> </w:t>
      </w:r>
      <w:r>
        <w:t>Yet it is very telling when in his essay he writes “If God does not exist, my theory is false”. We can clearly see that Adams is assuming his conclusion in order to make his argument. This is despite his own admission that when we come to believe in anything it is because the theory that seems to account most adequately for some subject matter implicates the existence of the thing in question.</w:t>
      </w:r>
      <w:r w:rsidR="00701A68">
        <w:t xml:space="preserve"> It seems that Adams cannot help but be unaware of the presuppositions he holds and the extent to which they have a bearing on the formulation of his essay. As Armstrong writes, conclusions are drawn from premises which we can all unanimously agree upon</w:t>
      </w:r>
      <w:r w:rsidR="007F1DA7">
        <w:rPr>
          <w:rStyle w:val="FootnoteReference"/>
        </w:rPr>
        <w:footnoteReference w:id="10"/>
      </w:r>
      <w:r w:rsidR="00634E11">
        <w:t>.</w:t>
      </w:r>
      <w:r w:rsidR="00701A68">
        <w:t xml:space="preserve"> </w:t>
      </w:r>
      <w:r w:rsidR="00634E11">
        <w:t>What is required is an argument that people who are not personally obligated to take a leaning in either direction can feel convinced by an</w:t>
      </w:r>
      <w:r w:rsidR="007F1DA7">
        <w:t>d</w:t>
      </w:r>
      <w:r w:rsidR="00634E11">
        <w:t xml:space="preserve"> yet, to concede with Armstrong, his arguments are not convincing if you are necessarily convincing if you are </w:t>
      </w:r>
      <w:r w:rsidR="006B45B4">
        <w:t>not lenient either way and certainly not if already predisposed to atheism</w:t>
      </w:r>
      <w:r w:rsidR="007F1DA7">
        <w:rPr>
          <w:rStyle w:val="FootnoteReference"/>
        </w:rPr>
        <w:footnoteReference w:id="11"/>
      </w:r>
      <w:r w:rsidR="006B45B4">
        <w:t xml:space="preserve">. </w:t>
      </w:r>
      <w:r w:rsidR="00634E11">
        <w:t>What is seemingly ironic is that</w:t>
      </w:r>
      <w:r w:rsidR="00701A68">
        <w:t xml:space="preserve"> Adams at points of his essay </w:t>
      </w:r>
      <w:r w:rsidR="00634E11">
        <w:t xml:space="preserve">does </w:t>
      </w:r>
      <w:r w:rsidR="00701A68">
        <w:t>seems to acknowledge</w:t>
      </w:r>
      <w:r w:rsidR="00634E11">
        <w:t xml:space="preserve"> this</w:t>
      </w:r>
      <w:r w:rsidR="006B45B4">
        <w:t xml:space="preserve"> as I previously alluded to</w:t>
      </w:r>
      <w:r w:rsidR="00701A68">
        <w:t xml:space="preserve"> – he certainly did not believe himself to be working backwards from his conclusions in any sense, but he may </w:t>
      </w:r>
      <w:r w:rsidR="006B45B4">
        <w:t xml:space="preserve">very well have failed </w:t>
      </w:r>
      <w:r w:rsidR="00701A68">
        <w:t>to live up the standards he set for himself. What I wish to allude to in this observation is that we sometimes are unaware of how pre-formed beliefs and suppositions can still influence arguments from deductive reasoning, a priori principles. So an</w:t>
      </w:r>
      <w:r w:rsidR="002C10C3">
        <w:t xml:space="preserve">y traditionally constructed </w:t>
      </w:r>
      <w:bookmarkStart w:id="3" w:name="_GoBack"/>
      <w:bookmarkEnd w:id="3"/>
      <w:r w:rsidR="00701A68">
        <w:t xml:space="preserve"> argument for morality, even though derived from a form of logical reasoning can still, when explained and clarified by a defender may still fall back upon assumptions that have no relation to the a priori principles and premises at stake.</w:t>
      </w:r>
    </w:p>
    <w:p w14:paraId="63B75C65" w14:textId="15045377" w:rsidR="00ED097F" w:rsidRDefault="00620085">
      <w:r>
        <w:t xml:space="preserve">In </w:t>
      </w:r>
      <w:r w:rsidRPr="00620085">
        <w:rPr>
          <w:i/>
        </w:rPr>
        <w:t>God: A debate between a Christian and an Atheist</w:t>
      </w:r>
      <w:r>
        <w:t xml:space="preserve">, Walter Sinnott-Armstrong draws upon </w:t>
      </w:r>
      <w:r w:rsidR="00E2676B">
        <w:t>T</w:t>
      </w:r>
      <w:r>
        <w:t>aylors</w:t>
      </w:r>
      <w:r w:rsidR="00E2676B">
        <w:t xml:space="preserve"> belie</w:t>
      </w:r>
      <w:r>
        <w:t xml:space="preserve">f </w:t>
      </w:r>
      <w:r w:rsidR="00E2676B">
        <w:t>that duties don’t exist intrinsically</w:t>
      </w:r>
      <w:r w:rsidR="004A5720">
        <w:t xml:space="preserve"> or in isolation</w:t>
      </w:r>
      <w:r w:rsidR="00E2676B">
        <w:t>, they are tied to persons</w:t>
      </w:r>
      <w:r w:rsidR="007F1DA7">
        <w:rPr>
          <w:rStyle w:val="FootnoteReference"/>
        </w:rPr>
        <w:footnoteReference w:id="12"/>
      </w:r>
      <w:r w:rsidR="00E2676B">
        <w:t xml:space="preserve">. He also believes that they </w:t>
      </w:r>
      <w:r w:rsidR="004A5720">
        <w:t xml:space="preserve">cannot possibly </w:t>
      </w:r>
      <w:r w:rsidR="00E2676B">
        <w:t xml:space="preserve">exist as separate from God either. Our obligations are tied to our duties, and without the conception of a God, we can have no obligations. He therefore concludes as a </w:t>
      </w:r>
      <w:proofErr w:type="spellStart"/>
      <w:r w:rsidR="00E2676B">
        <w:t>non theist</w:t>
      </w:r>
      <w:proofErr w:type="spellEnd"/>
      <w:r w:rsidR="00E2676B">
        <w:t xml:space="preserve"> that obligations don’t in fact exist because we would need a God to prove them. </w:t>
      </w:r>
      <w:r>
        <w:t xml:space="preserve">William </w:t>
      </w:r>
      <w:r w:rsidR="00E2676B">
        <w:t xml:space="preserve">Craig utilises this observation to further his argument for God’s existence, assuming the reality of moral </w:t>
      </w:r>
      <w:r w:rsidR="00E2676B">
        <w:lastRenderedPageBreak/>
        <w:t>values. For if moral values are real, this leads to obligations and duties</w:t>
      </w:r>
      <w:r w:rsidR="004A5720">
        <w:t xml:space="preserve">. </w:t>
      </w:r>
      <w:proofErr w:type="spellStart"/>
      <w:r w:rsidR="004A5720">
        <w:t>Sinnot</w:t>
      </w:r>
      <w:proofErr w:type="spellEnd"/>
      <w:r w:rsidR="004A5720">
        <w:t xml:space="preserve">-Armstrong is happy to concede to Craig that he does not know exactly what he means by values such as </w:t>
      </w:r>
      <w:proofErr w:type="gramStart"/>
      <w:r w:rsidR="004A5720">
        <w:t>justice</w:t>
      </w:r>
      <w:proofErr w:type="gramEnd"/>
      <w:r w:rsidR="004A5720">
        <w:t xml:space="preserve"> but this not undermine our duties and obligations. He rejects Craig’s point that actions, in the case he is describing – rape, is immoral because of the objective status of justice as a moral value. As for the hypothetical question Armstrong imagines Craig asking him “What’s immoral about causing serious harms to other people without justification</w:t>
      </w:r>
      <w:r w:rsidR="00BB1D2B">
        <w:t xml:space="preserve">”, </w:t>
      </w:r>
      <w:r w:rsidR="001F0726">
        <w:t xml:space="preserve">Armstrong </w:t>
      </w:r>
      <w:r w:rsidR="00BB1D2B">
        <w:t>implies it is a useless question</w:t>
      </w:r>
      <w:r w:rsidR="001F0726">
        <w:t>, it is simply the wrong question to as</w:t>
      </w:r>
      <w:r w:rsidR="001D35EB">
        <w:t xml:space="preserve">k. We just know that the action in question, rape, is objectively wrong and that we owe it to other humans to uphold duties not to inflict certain actions upon others. Armstrong concedes with </w:t>
      </w:r>
      <w:r w:rsidR="00701A68">
        <w:t>Taylor</w:t>
      </w:r>
      <w:r w:rsidR="001D35EB">
        <w:t xml:space="preserve"> and Craig in that duties are real because they are tied to persons and it makes no sense to think of them in isolation. This seems coherent if we also imagine that moral values like justice are also not real in the sense that they cannot exist intrinsically and independently. But duties are. We have a duty not to rape because to do so would inflict pain, subordination and restrict freedom of the victim</w:t>
      </w:r>
      <w:r w:rsidR="003F3B96">
        <w:t xml:space="preserve">. And we need not ask the question “What’s immoral about causing serious harms to other people without justification?” which Armstrong imagines Craig asking hypothetically. We just know it is. Some may find this unsatisfactory a response but what Armstrong </w:t>
      </w:r>
      <w:r w:rsidR="003137E8">
        <w:t xml:space="preserve">seems to be </w:t>
      </w:r>
      <w:r w:rsidR="003F3B96">
        <w:t>appealing to is that certain feelings are intrinsically bad because we recognise them as bad. There is a strong intuitive appeal here. And the pleasure of the perpetrator no matter how great cannot neutralise this because pain is felt individually to humans and such feelings have personal and intrinsic significance.</w:t>
      </w:r>
      <w:r w:rsidR="003137E8">
        <w:t xml:space="preserve"> If they have personal and intrinsic significance, in the sense </w:t>
      </w:r>
      <w:r w:rsidR="00701A68">
        <w:t xml:space="preserve">that </w:t>
      </w:r>
      <w:r w:rsidR="003137E8">
        <w:t xml:space="preserve">such feelings are felt independently </w:t>
      </w:r>
      <w:r w:rsidR="00701A68">
        <w:t xml:space="preserve">to </w:t>
      </w:r>
      <w:r w:rsidR="003137E8">
        <w:t xml:space="preserve">humans powerfully and intuitively then it does not </w:t>
      </w:r>
      <w:proofErr w:type="gramStart"/>
      <w:r w:rsidR="003137E8">
        <w:t>seems</w:t>
      </w:r>
      <w:proofErr w:type="gramEnd"/>
      <w:r w:rsidR="003137E8">
        <w:t xml:space="preserve"> necessary to posit an external source to explain where such internal sources of pain, pleasure amongst other feelings </w:t>
      </w:r>
      <w:proofErr w:type="spellStart"/>
      <w:r w:rsidR="003137E8">
        <w:t>aride</w:t>
      </w:r>
      <w:proofErr w:type="spellEnd"/>
      <w:r w:rsidR="003137E8">
        <w:t>.</w:t>
      </w:r>
      <w:r w:rsidR="00CD6DA1">
        <w:t xml:space="preserve"> The genetic fallacy is worth examining here since it now becomes relevant in this stage of the discussion. The idea of the genetic fallacy is that when proponents of the Divine Command Theory such as Craig ask the question of “where could it have all come from?” they are escaping from the fact that we all experience what is positive and negative. In other words, we “clearly apprehend” certain values. Even if moral values don’t exist, our intuition on what is good and bad helps us to conceptualise and form such values</w:t>
      </w:r>
      <w:r w:rsidR="00C573E9">
        <w:rPr>
          <w:rStyle w:val="FootnoteReference"/>
        </w:rPr>
        <w:footnoteReference w:id="13"/>
      </w:r>
      <w:r w:rsidR="00CD6DA1">
        <w:t>.</w:t>
      </w:r>
      <w:r w:rsidR="003137E8">
        <w:t xml:space="preserve"> </w:t>
      </w:r>
    </w:p>
    <w:p w14:paraId="78E198F5" w14:textId="3CF02183" w:rsidR="00DD35BD" w:rsidRDefault="00ED097F">
      <w:r>
        <w:t xml:space="preserve">If we </w:t>
      </w:r>
      <w:proofErr w:type="gramStart"/>
      <w:r>
        <w:t>have to</w:t>
      </w:r>
      <w:proofErr w:type="gramEnd"/>
      <w:r>
        <w:t xml:space="preserve"> posit God as the ultimate reason to explain away morality, we have to account for the objective nature of moral actions themselves as separate from God himself even if He nevertheless determined the moral status of any act. It seems that according to the theologian, what makes acts wrong is that God commands them to be, not that they are wrong in and of themselves.</w:t>
      </w:r>
      <w:r w:rsidR="00701A68">
        <w:t xml:space="preserve"> What we have here then is what is known as The </w:t>
      </w:r>
      <w:proofErr w:type="spellStart"/>
      <w:r w:rsidR="00701A68">
        <w:t>Euthypro</w:t>
      </w:r>
      <w:proofErr w:type="spellEnd"/>
      <w:r w:rsidR="00701A68">
        <w:t xml:space="preserve"> </w:t>
      </w:r>
      <w:proofErr w:type="spellStart"/>
      <w:r w:rsidR="00701A68">
        <w:t>Dilemna</w:t>
      </w:r>
      <w:proofErr w:type="spellEnd"/>
      <w:r w:rsidR="00C573E9">
        <w:rPr>
          <w:rStyle w:val="FootnoteReference"/>
        </w:rPr>
        <w:footnoteReference w:id="14"/>
      </w:r>
      <w:r w:rsidR="00701A68">
        <w:t>. This dilemma therefore allows that</w:t>
      </w:r>
      <w:r>
        <w:t xml:space="preserve"> </w:t>
      </w:r>
      <w:r w:rsidR="00701A68">
        <w:t xml:space="preserve">certain </w:t>
      </w:r>
      <w:r>
        <w:t xml:space="preserve">acts pertain moral status irrespective of such qualities as pleasure and pain and values such as justice. In fact, such qualities are completely irrelevant to the discussion. We de do not even have to allude them to explain the rightness and wrongness. It’s easy to see how such an argument falls short – it is completely devoid of how we all experience morality in our everyday lives. Such experience is of course subjective and perhaps the theist would point this </w:t>
      </w:r>
      <w:proofErr w:type="gramStart"/>
      <w:r>
        <w:t>out</w:t>
      </w:r>
      <w:proofErr w:type="gramEnd"/>
      <w:r>
        <w:t xml:space="preserve"> but it is not irrelevant to point out that most of us experience shared values that as I </w:t>
      </w:r>
      <w:r w:rsidR="00701A68">
        <w:t>explained</w:t>
      </w:r>
      <w:r>
        <w:t xml:space="preserve"> earlier, make for a meaningful shared experience whereby morality is easily accessible. But under the theist account, the Divine Command Theory, </w:t>
      </w:r>
      <w:r w:rsidRPr="00C573E9">
        <w:rPr>
          <w:i/>
        </w:rPr>
        <w:t>His reasons rather than His commands are what makes acts immoral</w:t>
      </w:r>
      <w:r w:rsidR="00C573E9">
        <w:rPr>
          <w:rStyle w:val="FootnoteReference"/>
          <w:i/>
        </w:rPr>
        <w:footnoteReference w:id="15"/>
      </w:r>
      <w:r w:rsidRPr="00C573E9">
        <w:rPr>
          <w:i/>
        </w:rPr>
        <w:t>.</w:t>
      </w:r>
      <w:r w:rsidR="00B80AC0">
        <w:t xml:space="preserve"> This has the fatal consequence of rendering God’s commands as arbitrary.</w:t>
      </w:r>
      <w:r w:rsidR="0059042D">
        <w:t xml:space="preserve"> Craig attempts to get</w:t>
      </w:r>
      <w:r w:rsidR="00C573E9">
        <w:t xml:space="preserve"> </w:t>
      </w:r>
      <w:r w:rsidR="0059042D">
        <w:lastRenderedPageBreak/>
        <w:t xml:space="preserve">around this major flaw the way that most theologians do – </w:t>
      </w:r>
      <w:r w:rsidR="00C573E9">
        <w:t xml:space="preserve">as </w:t>
      </w:r>
      <w:proofErr w:type="gramStart"/>
      <w:r w:rsidR="0059042D">
        <w:t>articulated  by</w:t>
      </w:r>
      <w:proofErr w:type="gramEnd"/>
      <w:r w:rsidR="0059042D">
        <w:t xml:space="preserve"> Adams, Quinn, Alston and others, by positing the grounding of our moral duties. He accounts for the grounding of our duties by</w:t>
      </w:r>
      <w:r w:rsidR="00DD35BD">
        <w:t xml:space="preserve"> emphasising the loving nature of God which are duties are commanded to</w:t>
      </w:r>
      <w:r w:rsidR="00C573E9">
        <w:rPr>
          <w:rStyle w:val="FootnoteReference"/>
        </w:rPr>
        <w:footnoteReference w:id="16"/>
      </w:r>
      <w:r w:rsidR="00DD35BD">
        <w:t xml:space="preserve">. </w:t>
      </w:r>
      <w:proofErr w:type="gramStart"/>
      <w:r w:rsidR="00DD35BD">
        <w:t>So</w:t>
      </w:r>
      <w:proofErr w:type="gramEnd"/>
      <w:r w:rsidR="00DD35BD">
        <w:t xml:space="preserve"> on this common view in theological circles, is therefore useless entirely to ask the question of what would render something such as murder bad if God has not made it so. It becomes a ridiculous question because God’s character is </w:t>
      </w:r>
      <w:proofErr w:type="spellStart"/>
      <w:r w:rsidR="00DD35BD">
        <w:t>synomonous</w:t>
      </w:r>
      <w:proofErr w:type="spellEnd"/>
      <w:r w:rsidR="00DD35BD">
        <w:t xml:space="preserve"> with the Good in the first place. He is Good by definition.</w:t>
      </w:r>
      <w:r w:rsidR="00B80AC0">
        <w:t xml:space="preserve"> </w:t>
      </w:r>
    </w:p>
    <w:p w14:paraId="6C7F7995" w14:textId="50706540" w:rsidR="00ED097F" w:rsidRDefault="00701A68">
      <w:r>
        <w:t>Adams</w:t>
      </w:r>
      <w:r w:rsidR="00DD35BD">
        <w:t xml:space="preserve">, even further back in 1937 also found a way to construct a response to the </w:t>
      </w:r>
      <w:proofErr w:type="spellStart"/>
      <w:r w:rsidR="00DD35BD">
        <w:t>dilemna</w:t>
      </w:r>
      <w:proofErr w:type="spellEnd"/>
      <w:r>
        <w:t>. On his newer more refined DCT, the less we try to understand such arguments using analytical analysis, the meaning of terms and “the nature of conceptual analysis and of circularity in argument”, we can instead understand it differently by proposing an answer “to a question left open by the meaning of “right and “wrong”</w:t>
      </w:r>
      <w:r w:rsidR="00C573E9">
        <w:t xml:space="preserve"> “</w:t>
      </w:r>
      <w:r w:rsidR="00C573E9">
        <w:rPr>
          <w:rStyle w:val="FootnoteReference"/>
        </w:rPr>
        <w:footnoteReference w:id="17"/>
      </w:r>
      <w:r>
        <w:t xml:space="preserve">. On one hand, Adams is suspiciously, or conveniently, keen to reject the methods by which most philosophers would examine an argument such as this which decreases </w:t>
      </w:r>
      <w:proofErr w:type="spellStart"/>
      <w:proofErr w:type="gramStart"/>
      <w:r>
        <w:t>it’s</w:t>
      </w:r>
      <w:proofErr w:type="spellEnd"/>
      <w:proofErr w:type="gramEnd"/>
      <w:r>
        <w:t xml:space="preserve"> ability to convince. It also seems questionable if Adams is even saying much of anything at all here in his solution by simply rejecting an analysis of meaning. He seems to rely upon the pragmatic use of proposing such an easy answer in the first place which perhaps suggests an overestimation of the need to find a pragmatic use. Or perhaps the problem is not necessarily identifying the need for an easy answer that perhaps bears some pragmatic use but his solution to do so within the framework of positing an external source, again committing the genetic fallacy. He clearly would never have considered an </w:t>
      </w:r>
      <w:proofErr w:type="spellStart"/>
      <w:r>
        <w:t>intersubjectivist</w:t>
      </w:r>
      <w:proofErr w:type="spellEnd"/>
      <w:r>
        <w:t xml:space="preserve"> approach</w:t>
      </w:r>
      <w:r w:rsidR="00620085">
        <w:t xml:space="preserve"> as this would have further complicated matters as with traditionally minded theologians</w:t>
      </w:r>
      <w:r>
        <w:t xml:space="preserve">. </w:t>
      </w:r>
    </w:p>
    <w:p w14:paraId="209C3DBF" w14:textId="333F8C48" w:rsidR="00A857EC" w:rsidRDefault="00A857EC">
      <w:r>
        <w:t xml:space="preserve">Overall, the argument from morality does appear to me to unsuccessfully prove God’s existence especially when considering the assumptions and presuppositions that are apparent the </w:t>
      </w:r>
      <w:proofErr w:type="gramStart"/>
      <w:r>
        <w:t>further</w:t>
      </w:r>
      <w:proofErr w:type="gramEnd"/>
      <w:r>
        <w:t xml:space="preserve"> they are examined. The </w:t>
      </w:r>
      <w:proofErr w:type="spellStart"/>
      <w:r>
        <w:t>Euthypro</w:t>
      </w:r>
      <w:proofErr w:type="spellEnd"/>
      <w:r>
        <w:t xml:space="preserve"> Dilemma also cannot be resolved without alluding to a kind of ontological belief that depends on the assumption of what the argument sets out to prove. It may not be ever determinative whether an atheistic account for morality that firmly excludes God could even hold up to scrutiny in the same way they do appear more intuitively and pragmatically successful considering how we live our lives and how we feel emotions in relation to others that help form our concepts of value and duty to others without a sense of source residing in anything external to ourselves.</w:t>
      </w:r>
    </w:p>
    <w:p w14:paraId="3C2002F8" w14:textId="778BCAA3" w:rsidR="00DD2422" w:rsidRDefault="00DD2422"/>
    <w:p w14:paraId="48E9C899" w14:textId="4BC17950" w:rsidR="00701A68" w:rsidRDefault="00701A68"/>
    <w:p w14:paraId="5857C2D6" w14:textId="39DA5E3D" w:rsidR="00701A68" w:rsidRDefault="00701A68"/>
    <w:p w14:paraId="095E237A" w14:textId="7B83C693" w:rsidR="00701A68" w:rsidRDefault="00701A68"/>
    <w:p w14:paraId="0965EBA5" w14:textId="77777777" w:rsidR="00701A68" w:rsidRDefault="00701A68"/>
    <w:p w14:paraId="0908E05A" w14:textId="48CBCE22" w:rsidR="00DD2422" w:rsidRDefault="00DD2422"/>
    <w:p w14:paraId="4DAFBF0C" w14:textId="6A412140" w:rsidR="00782E8E" w:rsidRDefault="00782E8E"/>
    <w:p w14:paraId="5FA571AF" w14:textId="690733D1" w:rsidR="00782E8E" w:rsidRDefault="00782E8E"/>
    <w:p w14:paraId="545BD2AF" w14:textId="61AE63C8" w:rsidR="00782E8E" w:rsidRDefault="00782E8E"/>
    <w:p w14:paraId="7A36D22F" w14:textId="242A4FCF" w:rsidR="00782E8E" w:rsidRDefault="00782E8E"/>
    <w:p w14:paraId="0644800F" w14:textId="0CF17A59" w:rsidR="00782E8E" w:rsidRDefault="00782E8E"/>
    <w:p w14:paraId="26EF52F8" w14:textId="464EB522" w:rsidR="00782E8E" w:rsidRDefault="00782E8E"/>
    <w:p w14:paraId="5487A64D" w14:textId="7303C6B7" w:rsidR="00782E8E" w:rsidRDefault="00782E8E"/>
    <w:p w14:paraId="72EB4626" w14:textId="46EF20C2" w:rsidR="00782E8E" w:rsidRDefault="00782E8E"/>
    <w:p w14:paraId="5EC87D2E" w14:textId="4C772B39" w:rsidR="00782E8E" w:rsidRDefault="00782E8E"/>
    <w:p w14:paraId="12C1F790" w14:textId="14CE6237" w:rsidR="00782E8E" w:rsidRDefault="00782E8E">
      <w:r>
        <w:t>Bibliography</w:t>
      </w:r>
    </w:p>
    <w:p w14:paraId="4C9A9EDD" w14:textId="62CD57AE" w:rsidR="00782E8E" w:rsidRDefault="00782E8E"/>
    <w:p w14:paraId="26DC6675" w14:textId="50960355" w:rsidR="00782E8E" w:rsidRDefault="00782E8E">
      <w:r>
        <w:t xml:space="preserve">Andrews, Robert </w:t>
      </w:r>
      <w:proofErr w:type="spellStart"/>
      <w:r>
        <w:t>Merrihew</w:t>
      </w:r>
      <w:proofErr w:type="spellEnd"/>
      <w:r>
        <w:t xml:space="preserve"> Moral Arguments for God’s Existence (Oxford University Press Inc, Oxford: 2007)</w:t>
      </w:r>
    </w:p>
    <w:p w14:paraId="716C729C" w14:textId="7CE88FB0" w:rsidR="00782E8E" w:rsidRDefault="00782E8E">
      <w:r>
        <w:t>Armstrong, Walter-Sinnott, Craig, William Lane God? A Debate between a Christian and an Atheist (Oxford University Press, Oxford: 2004)</w:t>
      </w:r>
    </w:p>
    <w:p w14:paraId="1FBD9422" w14:textId="34A8F29E" w:rsidR="00782E8E" w:rsidRDefault="00782E8E">
      <w:r>
        <w:t>Evans, C Stephen Moral Arguments for the Existence of God</w:t>
      </w:r>
      <w:r w:rsidR="00A857EC">
        <w:t xml:space="preserve">, Stanford </w:t>
      </w:r>
      <w:proofErr w:type="spellStart"/>
      <w:r w:rsidR="00A857EC">
        <w:t>Encylopedia</w:t>
      </w:r>
      <w:proofErr w:type="spellEnd"/>
    </w:p>
    <w:p w14:paraId="49455D2F" w14:textId="77777777" w:rsidR="00782E8E" w:rsidRDefault="00782E8E"/>
    <w:sectPr w:rsidR="00782E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E153EC" w14:textId="77777777" w:rsidR="00D96F57" w:rsidRDefault="00D96F57" w:rsidP="007F1DA7">
      <w:pPr>
        <w:spacing w:after="0" w:line="240" w:lineRule="auto"/>
      </w:pPr>
      <w:r>
        <w:separator/>
      </w:r>
    </w:p>
  </w:endnote>
  <w:endnote w:type="continuationSeparator" w:id="0">
    <w:p w14:paraId="339D8F1D" w14:textId="77777777" w:rsidR="00D96F57" w:rsidRDefault="00D96F57" w:rsidP="007F1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EEEE15" w14:textId="77777777" w:rsidR="00D96F57" w:rsidRDefault="00D96F57" w:rsidP="007F1DA7">
      <w:pPr>
        <w:spacing w:after="0" w:line="240" w:lineRule="auto"/>
      </w:pPr>
      <w:r>
        <w:separator/>
      </w:r>
    </w:p>
  </w:footnote>
  <w:footnote w:type="continuationSeparator" w:id="0">
    <w:p w14:paraId="68CF45FD" w14:textId="77777777" w:rsidR="00D96F57" w:rsidRDefault="00D96F57" w:rsidP="007F1DA7">
      <w:pPr>
        <w:spacing w:after="0" w:line="240" w:lineRule="auto"/>
      </w:pPr>
      <w:r>
        <w:continuationSeparator/>
      </w:r>
    </w:p>
  </w:footnote>
  <w:footnote w:id="1">
    <w:p w14:paraId="30EFFEB6" w14:textId="08D2808C" w:rsidR="007F1DA7" w:rsidRDefault="007F1DA7">
      <w:pPr>
        <w:pStyle w:val="FootnoteText"/>
      </w:pPr>
      <w:r>
        <w:rPr>
          <w:rStyle w:val="FootnoteReference"/>
        </w:rPr>
        <w:footnoteRef/>
      </w:r>
      <w:r>
        <w:t xml:space="preserve"> </w:t>
      </w:r>
      <w:r w:rsidR="00A138F5">
        <w:t xml:space="preserve">C Stephen Evans “Moral Arguments for the Existence of God” Stanford </w:t>
      </w:r>
      <w:proofErr w:type="spellStart"/>
      <w:r w:rsidR="00A138F5">
        <w:t>Encylopedia</w:t>
      </w:r>
      <w:proofErr w:type="spellEnd"/>
      <w:r w:rsidR="00A138F5">
        <w:t xml:space="preserve"> of Philosophy 12</w:t>
      </w:r>
      <w:r w:rsidR="00A138F5" w:rsidRPr="00A138F5">
        <w:rPr>
          <w:vertAlign w:val="superscript"/>
        </w:rPr>
        <w:t>th</w:t>
      </w:r>
      <w:r w:rsidR="00A138F5">
        <w:t xml:space="preserve"> June 2014 Stanford University </w:t>
      </w:r>
      <w:hyperlink r:id="rId1" w:history="1">
        <w:r w:rsidR="00782E8E" w:rsidRPr="00970676">
          <w:rPr>
            <w:rStyle w:val="Hyperlink"/>
          </w:rPr>
          <w:t>https://plato.stanford.edu/entries/moral-arguments-god</w:t>
        </w:r>
      </w:hyperlink>
      <w:r w:rsidR="00782E8E">
        <w:t>&gt; substantive revision&gt; 29</w:t>
      </w:r>
      <w:r w:rsidR="00782E8E" w:rsidRPr="00782E8E">
        <w:rPr>
          <w:vertAlign w:val="superscript"/>
        </w:rPr>
        <w:t>th</w:t>
      </w:r>
      <w:r w:rsidR="00782E8E">
        <w:t xml:space="preserve"> June 2018</w:t>
      </w:r>
    </w:p>
  </w:footnote>
  <w:footnote w:id="2">
    <w:p w14:paraId="6A61C39F" w14:textId="55D6AB0C" w:rsidR="007F1DA7" w:rsidRDefault="007F1DA7">
      <w:pPr>
        <w:pStyle w:val="FootnoteText"/>
      </w:pPr>
      <w:r>
        <w:rPr>
          <w:rStyle w:val="FootnoteReference"/>
        </w:rPr>
        <w:footnoteRef/>
      </w:r>
      <w:r>
        <w:t xml:space="preserve"> </w:t>
      </w:r>
      <w:r w:rsidR="00782E8E">
        <w:t xml:space="preserve">C Stephen Evans “Moral Arguments for the Existence of God” Stanford </w:t>
      </w:r>
      <w:proofErr w:type="spellStart"/>
      <w:r w:rsidR="00782E8E">
        <w:t>Encylopedia</w:t>
      </w:r>
      <w:proofErr w:type="spellEnd"/>
      <w:r w:rsidR="00782E8E">
        <w:t xml:space="preserve"> of Philosophy 12</w:t>
      </w:r>
      <w:r w:rsidR="00782E8E" w:rsidRPr="00A138F5">
        <w:rPr>
          <w:vertAlign w:val="superscript"/>
        </w:rPr>
        <w:t>th</w:t>
      </w:r>
      <w:r w:rsidR="00782E8E">
        <w:t xml:space="preserve"> June 2014 Stanford University </w:t>
      </w:r>
      <w:hyperlink r:id="rId2" w:history="1">
        <w:r w:rsidR="00782E8E" w:rsidRPr="00970676">
          <w:rPr>
            <w:rStyle w:val="Hyperlink"/>
          </w:rPr>
          <w:t>https://plato.stanford.edu/entries/moral-arguments-god</w:t>
        </w:r>
      </w:hyperlink>
      <w:r w:rsidR="00782E8E">
        <w:t>&gt; substantive revision&gt; 29</w:t>
      </w:r>
      <w:r w:rsidR="00782E8E" w:rsidRPr="00782E8E">
        <w:rPr>
          <w:vertAlign w:val="superscript"/>
        </w:rPr>
        <w:t>th</w:t>
      </w:r>
      <w:r w:rsidR="00782E8E">
        <w:t xml:space="preserve"> June 2018</w:t>
      </w:r>
    </w:p>
  </w:footnote>
  <w:footnote w:id="3">
    <w:p w14:paraId="4AD8B5FA" w14:textId="4B789C81" w:rsidR="007F1DA7" w:rsidRDefault="007F1DA7">
      <w:pPr>
        <w:pStyle w:val="FootnoteText"/>
      </w:pPr>
      <w:r>
        <w:rPr>
          <w:rStyle w:val="FootnoteReference"/>
        </w:rPr>
        <w:footnoteRef/>
      </w:r>
      <w:r>
        <w:t xml:space="preserve"> </w:t>
      </w:r>
      <w:bookmarkStart w:id="0" w:name="_Hlk3152740"/>
      <w:r w:rsidR="00C573E9">
        <w:t xml:space="preserve">Robert </w:t>
      </w:r>
      <w:proofErr w:type="spellStart"/>
      <w:r w:rsidR="00C573E9">
        <w:t>Merrihew</w:t>
      </w:r>
      <w:proofErr w:type="spellEnd"/>
      <w:r w:rsidR="00C573E9">
        <w:t xml:space="preserve"> Andrews, </w:t>
      </w:r>
      <w:r w:rsidR="00C573E9" w:rsidRPr="00C573E9">
        <w:rPr>
          <w:i/>
        </w:rPr>
        <w:t>Moral Arguments for God’s Existence</w:t>
      </w:r>
      <w:r w:rsidR="00C573E9">
        <w:t xml:space="preserve"> (Oxford University Press Inc, Oxford: 2007)</w:t>
      </w:r>
      <w:bookmarkEnd w:id="0"/>
    </w:p>
  </w:footnote>
  <w:footnote w:id="4">
    <w:p w14:paraId="5FB6F004" w14:textId="7758BA90" w:rsidR="007F1DA7" w:rsidRDefault="007F1DA7">
      <w:pPr>
        <w:pStyle w:val="FootnoteText"/>
      </w:pPr>
      <w:r>
        <w:rPr>
          <w:rStyle w:val="FootnoteReference"/>
        </w:rPr>
        <w:footnoteRef/>
      </w:r>
      <w:r>
        <w:t xml:space="preserve"> POR</w:t>
      </w:r>
      <w:r w:rsidR="00C573E9" w:rsidRPr="00C573E9">
        <w:t xml:space="preserve"> </w:t>
      </w:r>
      <w:r w:rsidR="00C573E9">
        <w:t xml:space="preserve">Robert </w:t>
      </w:r>
      <w:proofErr w:type="spellStart"/>
      <w:r w:rsidR="00C573E9">
        <w:t>Merrihew</w:t>
      </w:r>
      <w:proofErr w:type="spellEnd"/>
      <w:r w:rsidR="00C573E9">
        <w:t xml:space="preserve"> Andrews, </w:t>
      </w:r>
      <w:r w:rsidR="00C573E9" w:rsidRPr="00C573E9">
        <w:rPr>
          <w:i/>
        </w:rPr>
        <w:t>Moral Arguments for God’s Existence</w:t>
      </w:r>
      <w:r w:rsidR="00C573E9">
        <w:t xml:space="preserve"> (Oxford University Press Inc, Oxford: 2007)</w:t>
      </w:r>
    </w:p>
  </w:footnote>
  <w:footnote w:id="5">
    <w:p w14:paraId="074C38CE" w14:textId="4FBB84B4" w:rsidR="007F1DA7" w:rsidRDefault="007F1DA7">
      <w:pPr>
        <w:pStyle w:val="FootnoteText"/>
      </w:pPr>
      <w:r>
        <w:rPr>
          <w:rStyle w:val="FootnoteReference"/>
        </w:rPr>
        <w:footnoteRef/>
      </w:r>
      <w:r>
        <w:t xml:space="preserve"> </w:t>
      </w:r>
      <w:r w:rsidR="00782E8E">
        <w:t xml:space="preserve">C Stephen Evans “Moral Arguments for the Existence of God” Stanford </w:t>
      </w:r>
      <w:proofErr w:type="spellStart"/>
      <w:r w:rsidR="00782E8E">
        <w:t>Encylopedia</w:t>
      </w:r>
      <w:proofErr w:type="spellEnd"/>
      <w:r w:rsidR="00782E8E">
        <w:t xml:space="preserve"> of Philosophy 12</w:t>
      </w:r>
      <w:r w:rsidR="00782E8E" w:rsidRPr="00A138F5">
        <w:rPr>
          <w:vertAlign w:val="superscript"/>
        </w:rPr>
        <w:t>th</w:t>
      </w:r>
      <w:r w:rsidR="00782E8E">
        <w:t xml:space="preserve"> June 2014 Stanford University </w:t>
      </w:r>
      <w:hyperlink r:id="rId3" w:history="1">
        <w:r w:rsidR="00782E8E" w:rsidRPr="00970676">
          <w:rPr>
            <w:rStyle w:val="Hyperlink"/>
          </w:rPr>
          <w:t>https://plato.stanford.edu/entries/moral-arguments-god</w:t>
        </w:r>
      </w:hyperlink>
      <w:r w:rsidR="00782E8E">
        <w:t>&gt; substantive revision&gt; 29</w:t>
      </w:r>
      <w:r w:rsidR="00782E8E" w:rsidRPr="00782E8E">
        <w:rPr>
          <w:vertAlign w:val="superscript"/>
        </w:rPr>
        <w:t>th</w:t>
      </w:r>
      <w:r w:rsidR="00782E8E">
        <w:t xml:space="preserve"> June 2018</w:t>
      </w:r>
    </w:p>
  </w:footnote>
  <w:footnote w:id="6">
    <w:p w14:paraId="62B20C0E" w14:textId="67DEDA69" w:rsidR="007F1DA7" w:rsidRDefault="007F1DA7">
      <w:pPr>
        <w:pStyle w:val="FootnoteText"/>
      </w:pPr>
      <w:r>
        <w:rPr>
          <w:rStyle w:val="FootnoteReference"/>
        </w:rPr>
        <w:footnoteRef/>
      </w:r>
      <w:r>
        <w:t xml:space="preserve"> </w:t>
      </w:r>
      <w:r w:rsidR="00782E8E">
        <w:t xml:space="preserve">C Stephen Evans “Moral Arguments for the Existence of God” Stanford </w:t>
      </w:r>
      <w:proofErr w:type="spellStart"/>
      <w:r w:rsidR="00782E8E">
        <w:t>Encylopedia</w:t>
      </w:r>
      <w:proofErr w:type="spellEnd"/>
      <w:r w:rsidR="00782E8E">
        <w:t xml:space="preserve"> of Philosophy 12</w:t>
      </w:r>
      <w:r w:rsidR="00782E8E" w:rsidRPr="00A138F5">
        <w:rPr>
          <w:vertAlign w:val="superscript"/>
        </w:rPr>
        <w:t>th</w:t>
      </w:r>
      <w:r w:rsidR="00782E8E">
        <w:t xml:space="preserve"> June 2014 Stanford University </w:t>
      </w:r>
      <w:hyperlink r:id="rId4" w:history="1">
        <w:r w:rsidR="00782E8E" w:rsidRPr="00970676">
          <w:rPr>
            <w:rStyle w:val="Hyperlink"/>
          </w:rPr>
          <w:t>https://plato.stanford.edu/entries/moral-arguments-god</w:t>
        </w:r>
      </w:hyperlink>
      <w:r w:rsidR="00782E8E">
        <w:t>&gt; substantive revision&gt; 29</w:t>
      </w:r>
      <w:r w:rsidR="00782E8E" w:rsidRPr="00782E8E">
        <w:rPr>
          <w:vertAlign w:val="superscript"/>
        </w:rPr>
        <w:t>th</w:t>
      </w:r>
      <w:r w:rsidR="00782E8E">
        <w:t xml:space="preserve"> June 2018</w:t>
      </w:r>
    </w:p>
  </w:footnote>
  <w:footnote w:id="7">
    <w:p w14:paraId="169CB592" w14:textId="50125167" w:rsidR="007F1DA7" w:rsidRDefault="007F1DA7">
      <w:pPr>
        <w:pStyle w:val="FootnoteText"/>
      </w:pPr>
      <w:r>
        <w:rPr>
          <w:rStyle w:val="FootnoteReference"/>
        </w:rPr>
        <w:footnoteRef/>
      </w:r>
      <w:r>
        <w:t xml:space="preserve"> </w:t>
      </w:r>
      <w:r w:rsidR="00C573E9" w:rsidRPr="00C573E9">
        <w:t xml:space="preserve"> </w:t>
      </w:r>
      <w:bookmarkStart w:id="1" w:name="_Hlk3153053"/>
      <w:r w:rsidR="00C573E9">
        <w:t xml:space="preserve">Robert </w:t>
      </w:r>
      <w:proofErr w:type="spellStart"/>
      <w:r w:rsidR="00C573E9">
        <w:t>Merrihew</w:t>
      </w:r>
      <w:proofErr w:type="spellEnd"/>
      <w:r w:rsidR="00C573E9">
        <w:t xml:space="preserve"> Andrews, </w:t>
      </w:r>
      <w:r w:rsidR="00C573E9" w:rsidRPr="00C573E9">
        <w:rPr>
          <w:i/>
        </w:rPr>
        <w:t>Moral Arguments for God’s Existence</w:t>
      </w:r>
      <w:r w:rsidR="00C573E9">
        <w:t xml:space="preserve"> (Oxford University Press Inc, Oxford: 2007)</w:t>
      </w:r>
      <w:bookmarkEnd w:id="1"/>
    </w:p>
  </w:footnote>
  <w:footnote w:id="8">
    <w:p w14:paraId="21E15D4A" w14:textId="4921328F" w:rsidR="007F1DA7" w:rsidRDefault="007F1DA7">
      <w:pPr>
        <w:pStyle w:val="FootnoteText"/>
      </w:pPr>
      <w:r>
        <w:rPr>
          <w:rStyle w:val="FootnoteReference"/>
        </w:rPr>
        <w:footnoteRef/>
      </w:r>
      <w:r>
        <w:t xml:space="preserve"> </w:t>
      </w:r>
      <w:r w:rsidR="00A138F5">
        <w:t xml:space="preserve">Robert </w:t>
      </w:r>
      <w:proofErr w:type="spellStart"/>
      <w:r w:rsidR="00A138F5">
        <w:t>Merrihew</w:t>
      </w:r>
      <w:proofErr w:type="spellEnd"/>
      <w:r w:rsidR="00A138F5">
        <w:t xml:space="preserve"> Andrews, </w:t>
      </w:r>
      <w:r w:rsidR="00A138F5" w:rsidRPr="00C573E9">
        <w:rPr>
          <w:i/>
        </w:rPr>
        <w:t>Moral Arguments for God’s Existence</w:t>
      </w:r>
      <w:r w:rsidR="00A138F5">
        <w:t xml:space="preserve"> (Oxford University Press Inc, Oxford: 2007)</w:t>
      </w:r>
    </w:p>
  </w:footnote>
  <w:footnote w:id="9">
    <w:p w14:paraId="1BCC5C7A" w14:textId="3B69EB00" w:rsidR="007F1DA7" w:rsidRDefault="007F1DA7">
      <w:pPr>
        <w:pStyle w:val="FootnoteText"/>
      </w:pPr>
      <w:r>
        <w:rPr>
          <w:rStyle w:val="FootnoteReference"/>
        </w:rPr>
        <w:footnoteRef/>
      </w:r>
      <w:r>
        <w:t xml:space="preserve"> </w:t>
      </w:r>
      <w:r w:rsidR="00A138F5">
        <w:t xml:space="preserve">Robert </w:t>
      </w:r>
      <w:proofErr w:type="spellStart"/>
      <w:r w:rsidR="00A138F5">
        <w:t>Merrihew</w:t>
      </w:r>
      <w:proofErr w:type="spellEnd"/>
      <w:r w:rsidR="00A138F5">
        <w:t xml:space="preserve"> Andrews, </w:t>
      </w:r>
      <w:r w:rsidR="00A138F5" w:rsidRPr="00C573E9">
        <w:rPr>
          <w:i/>
        </w:rPr>
        <w:t>Moral Arguments for God’s Existence</w:t>
      </w:r>
      <w:r w:rsidR="00A138F5">
        <w:t xml:space="preserve"> (Oxford University Press Inc, Oxford: 2007)</w:t>
      </w:r>
    </w:p>
  </w:footnote>
  <w:footnote w:id="10">
    <w:p w14:paraId="41E78E51" w14:textId="1044DFD8" w:rsidR="007F1DA7" w:rsidRPr="00A138F5" w:rsidRDefault="007F1DA7">
      <w:pPr>
        <w:pStyle w:val="FootnoteText"/>
        <w:rPr>
          <w:i/>
        </w:rPr>
      </w:pPr>
      <w:r>
        <w:rPr>
          <w:rStyle w:val="FootnoteReference"/>
        </w:rPr>
        <w:footnoteRef/>
      </w:r>
      <w:r>
        <w:t xml:space="preserve"> </w:t>
      </w:r>
      <w:bookmarkStart w:id="2" w:name="_Hlk3153762"/>
      <w:r w:rsidR="00A138F5">
        <w:t xml:space="preserve">William Lane Craig, Walter Sinnott-Armstrong </w:t>
      </w:r>
      <w:r w:rsidR="00A138F5" w:rsidRPr="00A138F5">
        <w:rPr>
          <w:i/>
        </w:rPr>
        <w:t>God? A Debate between a Christian and an Atheist (Oxford University Press, Oxford: 2004)</w:t>
      </w:r>
      <w:bookmarkEnd w:id="2"/>
    </w:p>
  </w:footnote>
  <w:footnote w:id="11">
    <w:p w14:paraId="10D0236A" w14:textId="4F5CA4AF" w:rsidR="007F1DA7" w:rsidRDefault="007F1DA7">
      <w:pPr>
        <w:pStyle w:val="FootnoteText"/>
      </w:pPr>
      <w:r>
        <w:rPr>
          <w:rStyle w:val="FootnoteReference"/>
        </w:rPr>
        <w:footnoteRef/>
      </w:r>
      <w:r>
        <w:t xml:space="preserve"> </w:t>
      </w:r>
      <w:r w:rsidR="00A138F5">
        <w:t xml:space="preserve">Robert </w:t>
      </w:r>
      <w:proofErr w:type="spellStart"/>
      <w:r w:rsidR="00A138F5">
        <w:t>Merrihew</w:t>
      </w:r>
      <w:proofErr w:type="spellEnd"/>
      <w:r w:rsidR="00A138F5">
        <w:t xml:space="preserve"> Andrews, </w:t>
      </w:r>
      <w:r w:rsidR="00A138F5" w:rsidRPr="00C573E9">
        <w:rPr>
          <w:i/>
        </w:rPr>
        <w:t>Moral Arguments for God’s Existence</w:t>
      </w:r>
      <w:r w:rsidR="00A138F5">
        <w:t xml:space="preserve"> (Oxford University Press Inc, Oxford: 2007)</w:t>
      </w:r>
    </w:p>
  </w:footnote>
  <w:footnote w:id="12">
    <w:p w14:paraId="183CE4B6" w14:textId="1E3B13DD" w:rsidR="007F1DA7" w:rsidRDefault="007F1DA7">
      <w:pPr>
        <w:pStyle w:val="FootnoteText"/>
      </w:pPr>
      <w:r>
        <w:rPr>
          <w:rStyle w:val="FootnoteReference"/>
        </w:rPr>
        <w:footnoteRef/>
      </w:r>
      <w:r>
        <w:t xml:space="preserve"> </w:t>
      </w:r>
      <w:r w:rsidR="00A138F5">
        <w:t xml:space="preserve">Robert </w:t>
      </w:r>
      <w:proofErr w:type="spellStart"/>
      <w:r w:rsidR="00A138F5">
        <w:t>Merrihew</w:t>
      </w:r>
      <w:proofErr w:type="spellEnd"/>
      <w:r w:rsidR="00A138F5">
        <w:t xml:space="preserve"> Andrews, </w:t>
      </w:r>
      <w:r w:rsidR="00A138F5" w:rsidRPr="00C573E9">
        <w:rPr>
          <w:i/>
        </w:rPr>
        <w:t>Moral Arguments for God’s Existence</w:t>
      </w:r>
      <w:r w:rsidR="00A138F5">
        <w:t xml:space="preserve"> (Oxford University Press Inc, Oxford: 2007)</w:t>
      </w:r>
    </w:p>
  </w:footnote>
  <w:footnote w:id="13">
    <w:p w14:paraId="6202B925" w14:textId="2AE3E0D1" w:rsidR="00C573E9" w:rsidRDefault="00C573E9">
      <w:pPr>
        <w:pStyle w:val="FootnoteText"/>
      </w:pPr>
      <w:r>
        <w:rPr>
          <w:rStyle w:val="FootnoteReference"/>
        </w:rPr>
        <w:footnoteRef/>
      </w:r>
      <w:r>
        <w:t xml:space="preserve"> </w:t>
      </w:r>
      <w:r w:rsidR="00782E8E">
        <w:t xml:space="preserve">William Lane Craig, Walter Sinnott-Armstrong </w:t>
      </w:r>
      <w:r w:rsidR="00782E8E" w:rsidRPr="00A138F5">
        <w:rPr>
          <w:i/>
        </w:rPr>
        <w:t>God? A Debate between a Christian and an Atheist (Oxford University Press, Oxford: 2004)</w:t>
      </w:r>
    </w:p>
  </w:footnote>
  <w:footnote w:id="14">
    <w:p w14:paraId="458194F6" w14:textId="37CD5C5D" w:rsidR="00C573E9" w:rsidRDefault="00C573E9">
      <w:pPr>
        <w:pStyle w:val="FootnoteText"/>
      </w:pPr>
      <w:r>
        <w:rPr>
          <w:rStyle w:val="FootnoteReference"/>
        </w:rPr>
        <w:footnoteRef/>
      </w:r>
      <w:r w:rsidR="00782E8E">
        <w:t xml:space="preserve">William Lane Craig, Walter Sinnott-Armstrong </w:t>
      </w:r>
      <w:r w:rsidR="00782E8E" w:rsidRPr="00A138F5">
        <w:rPr>
          <w:i/>
        </w:rPr>
        <w:t>God? A Debate between a Christian and an Atheist (Oxford University Press, Oxford: 2004)</w:t>
      </w:r>
    </w:p>
  </w:footnote>
  <w:footnote w:id="15">
    <w:p w14:paraId="69773BF5" w14:textId="5A801A03" w:rsidR="00C573E9" w:rsidRDefault="00C573E9">
      <w:pPr>
        <w:pStyle w:val="FootnoteText"/>
      </w:pPr>
      <w:r>
        <w:rPr>
          <w:rStyle w:val="FootnoteReference"/>
        </w:rPr>
        <w:footnoteRef/>
      </w:r>
      <w:r>
        <w:t xml:space="preserve"> </w:t>
      </w:r>
      <w:r w:rsidR="00782E8E">
        <w:t xml:space="preserve">William Lane Craig, Walter Sinnott-Armstrong </w:t>
      </w:r>
      <w:r w:rsidR="00782E8E" w:rsidRPr="00A138F5">
        <w:rPr>
          <w:i/>
        </w:rPr>
        <w:t>God? A Debate between a Christian and an Atheist (Oxford University Press, Oxford: 2004)</w:t>
      </w:r>
    </w:p>
  </w:footnote>
  <w:footnote w:id="16">
    <w:p w14:paraId="63427282" w14:textId="7C2C46A1" w:rsidR="00C573E9" w:rsidRDefault="00C573E9">
      <w:pPr>
        <w:pStyle w:val="FootnoteText"/>
      </w:pPr>
      <w:r>
        <w:rPr>
          <w:rStyle w:val="FootnoteReference"/>
        </w:rPr>
        <w:footnoteRef/>
      </w:r>
      <w:r>
        <w:t xml:space="preserve"> l</w:t>
      </w:r>
      <w:r w:rsidR="00A138F5" w:rsidRPr="00A138F5">
        <w:t xml:space="preserve"> </w:t>
      </w:r>
      <w:r w:rsidR="00A138F5">
        <w:t xml:space="preserve">Robert </w:t>
      </w:r>
      <w:proofErr w:type="spellStart"/>
      <w:r w:rsidR="00A138F5">
        <w:t>Merrihew</w:t>
      </w:r>
      <w:proofErr w:type="spellEnd"/>
      <w:r w:rsidR="00A138F5">
        <w:t xml:space="preserve"> Andrews, </w:t>
      </w:r>
      <w:r w:rsidR="00A138F5" w:rsidRPr="00C573E9">
        <w:rPr>
          <w:i/>
        </w:rPr>
        <w:t>Moral Arguments for God’s Existence</w:t>
      </w:r>
      <w:r w:rsidR="00A138F5">
        <w:t xml:space="preserve"> (Oxford University Press Inc, Oxford: 2007)</w:t>
      </w:r>
    </w:p>
  </w:footnote>
  <w:footnote w:id="17">
    <w:p w14:paraId="5001F017" w14:textId="6B6DD2FF" w:rsidR="00C573E9" w:rsidRDefault="00C573E9">
      <w:pPr>
        <w:pStyle w:val="FootnoteText"/>
      </w:pPr>
      <w:r>
        <w:rPr>
          <w:rStyle w:val="FootnoteReference"/>
        </w:rPr>
        <w:footnoteRef/>
      </w:r>
      <w:r>
        <w:t xml:space="preserve"> </w:t>
      </w:r>
      <w:r w:rsidR="00A138F5">
        <w:t xml:space="preserve">Robert </w:t>
      </w:r>
      <w:proofErr w:type="spellStart"/>
      <w:r w:rsidR="00A138F5">
        <w:t>Merrihew</w:t>
      </w:r>
      <w:proofErr w:type="spellEnd"/>
      <w:r w:rsidR="00A138F5">
        <w:t xml:space="preserve"> Andrews, </w:t>
      </w:r>
      <w:r w:rsidR="00A138F5" w:rsidRPr="00C573E9">
        <w:rPr>
          <w:i/>
        </w:rPr>
        <w:t>Moral Arguments for God’s Existence</w:t>
      </w:r>
      <w:r w:rsidR="00A138F5">
        <w:t xml:space="preserve"> (Oxford University Press Inc, Oxford: 2007)</w:t>
      </w:r>
    </w:p>
    <w:p w14:paraId="5E6E4EA4" w14:textId="77777777" w:rsidR="00782E8E" w:rsidRDefault="00782E8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168"/>
    <w:rsid w:val="00015183"/>
    <w:rsid w:val="00165168"/>
    <w:rsid w:val="001D35EB"/>
    <w:rsid w:val="001F0726"/>
    <w:rsid w:val="00235497"/>
    <w:rsid w:val="002C10C3"/>
    <w:rsid w:val="003137E8"/>
    <w:rsid w:val="00384A2A"/>
    <w:rsid w:val="00393809"/>
    <w:rsid w:val="003F3B96"/>
    <w:rsid w:val="004507CD"/>
    <w:rsid w:val="004A5720"/>
    <w:rsid w:val="004F4C43"/>
    <w:rsid w:val="00585073"/>
    <w:rsid w:val="0059042D"/>
    <w:rsid w:val="005C1FB3"/>
    <w:rsid w:val="005E3CA5"/>
    <w:rsid w:val="00620085"/>
    <w:rsid w:val="00634E11"/>
    <w:rsid w:val="006B45B4"/>
    <w:rsid w:val="00701A68"/>
    <w:rsid w:val="00782E8E"/>
    <w:rsid w:val="0079559B"/>
    <w:rsid w:val="007F1DA7"/>
    <w:rsid w:val="00856338"/>
    <w:rsid w:val="008C7015"/>
    <w:rsid w:val="00916433"/>
    <w:rsid w:val="00A138F5"/>
    <w:rsid w:val="00A857EC"/>
    <w:rsid w:val="00B80AC0"/>
    <w:rsid w:val="00BB1D2B"/>
    <w:rsid w:val="00BF5FE0"/>
    <w:rsid w:val="00C573E9"/>
    <w:rsid w:val="00C604AE"/>
    <w:rsid w:val="00CD6DA1"/>
    <w:rsid w:val="00D96F57"/>
    <w:rsid w:val="00DA763F"/>
    <w:rsid w:val="00DD2422"/>
    <w:rsid w:val="00DD35BD"/>
    <w:rsid w:val="00E2676B"/>
    <w:rsid w:val="00E35842"/>
    <w:rsid w:val="00E614FE"/>
    <w:rsid w:val="00EB2488"/>
    <w:rsid w:val="00ED097F"/>
    <w:rsid w:val="00FB7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7FC6B"/>
  <w15:chartTrackingRefBased/>
  <w15:docId w15:val="{44BD1BD5-FF9C-429D-A12F-C2C2C3DBF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F1DA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1DA7"/>
    <w:rPr>
      <w:sz w:val="20"/>
      <w:szCs w:val="20"/>
    </w:rPr>
  </w:style>
  <w:style w:type="character" w:styleId="FootnoteReference">
    <w:name w:val="footnote reference"/>
    <w:basedOn w:val="DefaultParagraphFont"/>
    <w:uiPriority w:val="99"/>
    <w:semiHidden/>
    <w:unhideWhenUsed/>
    <w:rsid w:val="007F1DA7"/>
    <w:rPr>
      <w:vertAlign w:val="superscript"/>
    </w:rPr>
  </w:style>
  <w:style w:type="character" w:styleId="Hyperlink">
    <w:name w:val="Hyperlink"/>
    <w:basedOn w:val="DefaultParagraphFont"/>
    <w:uiPriority w:val="99"/>
    <w:unhideWhenUsed/>
    <w:rsid w:val="00782E8E"/>
    <w:rPr>
      <w:color w:val="0563C1" w:themeColor="hyperlink"/>
      <w:u w:val="single"/>
    </w:rPr>
  </w:style>
  <w:style w:type="character" w:styleId="UnresolvedMention">
    <w:name w:val="Unresolved Mention"/>
    <w:basedOn w:val="DefaultParagraphFont"/>
    <w:uiPriority w:val="99"/>
    <w:semiHidden/>
    <w:unhideWhenUsed/>
    <w:rsid w:val="00782E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entries/moral-arguments-god" TargetMode="External"/><Relationship Id="rId2" Type="http://schemas.openxmlformats.org/officeDocument/2006/relationships/hyperlink" Target="https://plato.stanford.edu/entries/moral-arguments-god" TargetMode="External"/><Relationship Id="rId1" Type="http://schemas.openxmlformats.org/officeDocument/2006/relationships/hyperlink" Target="https://plato.stanford.edu/entries/moral-arguments-god" TargetMode="External"/><Relationship Id="rId4" Type="http://schemas.openxmlformats.org/officeDocument/2006/relationships/hyperlink" Target="https://plato.stanford.edu/entries/moral-arguments-g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C5F16-106F-425F-81F0-2E1B8C2B6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2014</Words>
  <Characters>11481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Evans</dc:creator>
  <cp:keywords/>
  <dc:description/>
  <cp:lastModifiedBy>Sam Evans</cp:lastModifiedBy>
  <cp:revision>2</cp:revision>
  <dcterms:created xsi:type="dcterms:W3CDTF">2019-03-10T23:54:00Z</dcterms:created>
  <dcterms:modified xsi:type="dcterms:W3CDTF">2019-03-10T23:54:00Z</dcterms:modified>
</cp:coreProperties>
</file>