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3E7976" w:rsidRDefault="00ED1049" w:rsidP="00ED1049">
      <w:pPr>
        <w:ind w:left="426"/>
        <w:rPr>
          <w:rFonts w:ascii="Arial" w:hAnsi="Arial" w:cs="Arial"/>
          <w:sz w:val="24"/>
          <w:szCs w:val="24"/>
        </w:rPr>
      </w:pPr>
    </w:p>
    <w:p w14:paraId="3A253CFB" w14:textId="77777777" w:rsidR="00ED1049" w:rsidRPr="003E7976" w:rsidRDefault="00ED1049" w:rsidP="00ED1049">
      <w:pPr>
        <w:spacing w:line="360" w:lineRule="auto"/>
        <w:ind w:left="426"/>
        <w:rPr>
          <w:rFonts w:ascii="Arial" w:hAnsi="Arial" w:cs="Arial"/>
          <w:sz w:val="24"/>
          <w:szCs w:val="24"/>
        </w:rPr>
      </w:pPr>
      <w:r w:rsidRPr="003E7976">
        <w:rPr>
          <w:rFonts w:ascii="Arial" w:hAnsi="Arial" w:cs="Arial"/>
          <w:noProof/>
          <w:sz w:val="24"/>
          <w:szCs w:val="24"/>
          <w:lang w:val="en-GB" w:eastAsia="en-GB"/>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3E7976" w:rsidRDefault="00ED1049" w:rsidP="00ED1049">
      <w:pPr>
        <w:spacing w:line="360" w:lineRule="auto"/>
        <w:ind w:left="426"/>
        <w:rPr>
          <w:rFonts w:ascii="Arial" w:hAnsi="Arial" w:cs="Arial"/>
          <w:sz w:val="24"/>
          <w:szCs w:val="24"/>
        </w:rPr>
      </w:pPr>
    </w:p>
    <w:p w14:paraId="605068F9" w14:textId="77777777" w:rsidR="00ED1049" w:rsidRPr="003E7976" w:rsidRDefault="00ED1049" w:rsidP="00ED1049">
      <w:pPr>
        <w:spacing w:line="360" w:lineRule="auto"/>
        <w:ind w:left="426"/>
        <w:rPr>
          <w:rFonts w:ascii="Arial" w:hAnsi="Arial" w:cs="Arial"/>
          <w:sz w:val="24"/>
          <w:szCs w:val="24"/>
        </w:rPr>
      </w:pPr>
    </w:p>
    <w:p w14:paraId="07D80CAD" w14:textId="77777777" w:rsidR="00ED1049" w:rsidRPr="003E7976" w:rsidRDefault="00ED1049" w:rsidP="00ED1049">
      <w:pPr>
        <w:spacing w:line="360" w:lineRule="auto"/>
        <w:ind w:left="426"/>
        <w:rPr>
          <w:rFonts w:ascii="Arial" w:hAnsi="Arial" w:cs="Arial"/>
          <w:sz w:val="24"/>
          <w:szCs w:val="24"/>
        </w:rPr>
      </w:pPr>
    </w:p>
    <w:p w14:paraId="066AF1C3" w14:textId="77777777" w:rsidR="00ED1049" w:rsidRPr="003E7976" w:rsidRDefault="00ED1049" w:rsidP="00ED1049">
      <w:pPr>
        <w:tabs>
          <w:tab w:val="left" w:pos="6540"/>
        </w:tabs>
        <w:spacing w:line="360" w:lineRule="auto"/>
        <w:ind w:left="426"/>
        <w:rPr>
          <w:rFonts w:ascii="Arial" w:hAnsi="Arial" w:cs="Arial"/>
          <w:sz w:val="24"/>
          <w:szCs w:val="24"/>
        </w:rPr>
      </w:pPr>
    </w:p>
    <w:p w14:paraId="4FC9800F" w14:textId="309C39D8" w:rsidR="00ED1049" w:rsidRPr="003E7976" w:rsidRDefault="00ED1049" w:rsidP="00ED1049">
      <w:pPr>
        <w:tabs>
          <w:tab w:val="left" w:pos="6540"/>
        </w:tabs>
        <w:spacing w:line="360" w:lineRule="auto"/>
        <w:ind w:left="426"/>
        <w:rPr>
          <w:rFonts w:ascii="Arial" w:hAnsi="Arial" w:cs="Arial"/>
          <w:sz w:val="24"/>
          <w:szCs w:val="24"/>
          <w:lang w:val="en-GB"/>
        </w:rPr>
      </w:pPr>
      <w:r w:rsidRPr="003E7976">
        <w:rPr>
          <w:rFonts w:ascii="Arial" w:hAnsi="Arial" w:cs="Arial"/>
          <w:b/>
          <w:bCs/>
          <w:sz w:val="24"/>
          <w:szCs w:val="24"/>
          <w:lang w:val="en-GB"/>
        </w:rPr>
        <w:t xml:space="preserve">Student </w:t>
      </w:r>
      <w:r w:rsidR="0071232C" w:rsidRPr="003E7976">
        <w:rPr>
          <w:rFonts w:ascii="Arial" w:hAnsi="Arial" w:cs="Arial"/>
          <w:b/>
          <w:bCs/>
          <w:sz w:val="24"/>
          <w:szCs w:val="24"/>
          <w:lang w:val="en-GB"/>
        </w:rPr>
        <w:t>name</w:t>
      </w:r>
      <w:r w:rsidR="0071232C" w:rsidRPr="003E7976">
        <w:rPr>
          <w:rFonts w:ascii="Arial" w:hAnsi="Arial" w:cs="Arial"/>
          <w:sz w:val="24"/>
          <w:szCs w:val="24"/>
          <w:lang w:val="en-GB"/>
        </w:rPr>
        <w:t>: Patricia</w:t>
      </w:r>
      <w:r w:rsidR="00942CD2" w:rsidRPr="003E7976">
        <w:rPr>
          <w:rFonts w:ascii="Arial" w:hAnsi="Arial" w:cs="Arial"/>
          <w:sz w:val="24"/>
          <w:szCs w:val="24"/>
          <w:lang w:val="en-GB"/>
        </w:rPr>
        <w:t xml:space="preserve"> Barradas</w:t>
      </w:r>
    </w:p>
    <w:p w14:paraId="00429E76" w14:textId="7DCC8EC7" w:rsidR="00ED1049" w:rsidRPr="003E7976" w:rsidRDefault="00ED1049" w:rsidP="00ED1049">
      <w:pPr>
        <w:tabs>
          <w:tab w:val="left" w:pos="6540"/>
        </w:tabs>
        <w:spacing w:line="360" w:lineRule="auto"/>
        <w:ind w:left="426"/>
        <w:rPr>
          <w:rFonts w:ascii="Arial" w:hAnsi="Arial" w:cs="Arial"/>
          <w:sz w:val="24"/>
          <w:szCs w:val="24"/>
          <w:lang w:val="en-GB"/>
        </w:rPr>
      </w:pPr>
      <w:r w:rsidRPr="003E7976">
        <w:rPr>
          <w:rFonts w:ascii="Arial" w:hAnsi="Arial" w:cs="Arial"/>
          <w:b/>
          <w:bCs/>
          <w:sz w:val="24"/>
          <w:szCs w:val="24"/>
          <w:lang w:val="en-GB"/>
        </w:rPr>
        <w:t>Student ID</w:t>
      </w:r>
      <w:r w:rsidRPr="003E7976">
        <w:rPr>
          <w:rFonts w:ascii="Arial" w:hAnsi="Arial" w:cs="Arial"/>
          <w:sz w:val="24"/>
          <w:szCs w:val="24"/>
          <w:lang w:val="en-GB"/>
        </w:rPr>
        <w:t>:</w:t>
      </w:r>
      <w:r w:rsidR="00A64753" w:rsidRPr="003E7976">
        <w:rPr>
          <w:rFonts w:ascii="Arial" w:hAnsi="Arial" w:cs="Arial"/>
          <w:sz w:val="24"/>
          <w:szCs w:val="24"/>
          <w:lang w:val="en-GB"/>
        </w:rPr>
        <w:t xml:space="preserve"> </w:t>
      </w:r>
      <w:r w:rsidR="0071232C" w:rsidRPr="003E7976">
        <w:rPr>
          <w:rFonts w:ascii="Arial" w:hAnsi="Arial" w:cs="Arial"/>
          <w:sz w:val="24"/>
          <w:szCs w:val="24"/>
          <w:lang w:val="en-GB"/>
        </w:rPr>
        <w:t>2247289</w:t>
      </w:r>
    </w:p>
    <w:p w14:paraId="16C5D4A2" w14:textId="77777777" w:rsidR="00ED1049" w:rsidRPr="003E7976" w:rsidRDefault="00ED1049" w:rsidP="00ED1049">
      <w:pPr>
        <w:tabs>
          <w:tab w:val="left" w:pos="6540"/>
        </w:tabs>
        <w:spacing w:line="360" w:lineRule="auto"/>
        <w:ind w:left="426"/>
        <w:rPr>
          <w:rFonts w:ascii="Arial" w:hAnsi="Arial" w:cs="Arial"/>
          <w:sz w:val="24"/>
          <w:szCs w:val="24"/>
          <w:lang w:val="en-GB"/>
        </w:rPr>
      </w:pPr>
    </w:p>
    <w:p w14:paraId="3E7B146F" w14:textId="03A97E49" w:rsidR="00ED1049" w:rsidRPr="003E7976" w:rsidRDefault="00ED1049" w:rsidP="00ED1049">
      <w:pPr>
        <w:tabs>
          <w:tab w:val="left" w:pos="6540"/>
        </w:tabs>
        <w:spacing w:line="360" w:lineRule="auto"/>
        <w:ind w:left="426"/>
        <w:rPr>
          <w:rFonts w:ascii="Arial" w:hAnsi="Arial" w:cs="Arial"/>
          <w:sz w:val="24"/>
          <w:szCs w:val="24"/>
          <w:lang w:val="en-GB"/>
        </w:rPr>
      </w:pPr>
      <w:r w:rsidRPr="003E7976">
        <w:rPr>
          <w:rFonts w:ascii="Arial" w:hAnsi="Arial" w:cs="Arial"/>
          <w:b/>
          <w:bCs/>
          <w:sz w:val="24"/>
          <w:szCs w:val="24"/>
          <w:lang w:val="en-GB"/>
        </w:rPr>
        <w:t>Module name</w:t>
      </w:r>
      <w:r w:rsidRPr="003E7976">
        <w:rPr>
          <w:rFonts w:ascii="Arial" w:hAnsi="Arial" w:cs="Arial"/>
          <w:sz w:val="24"/>
          <w:szCs w:val="24"/>
          <w:lang w:val="en-GB"/>
        </w:rPr>
        <w:t xml:space="preserve">: </w:t>
      </w:r>
      <w:r w:rsidR="00791580" w:rsidRPr="003E7976">
        <w:rPr>
          <w:rFonts w:ascii="Arial" w:hAnsi="Arial" w:cs="Arial"/>
          <w:sz w:val="24"/>
          <w:szCs w:val="24"/>
          <w:lang w:val="en-GB"/>
        </w:rPr>
        <w:t>Indepen</w:t>
      </w:r>
      <w:r w:rsidR="00355862" w:rsidRPr="003E7976">
        <w:rPr>
          <w:rFonts w:ascii="Arial" w:hAnsi="Arial" w:cs="Arial"/>
          <w:sz w:val="24"/>
          <w:szCs w:val="24"/>
          <w:lang w:val="en-GB"/>
        </w:rPr>
        <w:t>dent Project</w:t>
      </w:r>
    </w:p>
    <w:p w14:paraId="12CBB668" w14:textId="57E681B8" w:rsidR="00ED1049" w:rsidRPr="003E7976" w:rsidRDefault="00ED1049" w:rsidP="00ED1049">
      <w:pPr>
        <w:tabs>
          <w:tab w:val="left" w:pos="6540"/>
        </w:tabs>
        <w:spacing w:line="360" w:lineRule="auto"/>
        <w:ind w:left="426"/>
        <w:rPr>
          <w:rFonts w:ascii="Arial" w:hAnsi="Arial" w:cs="Arial"/>
          <w:sz w:val="24"/>
          <w:szCs w:val="24"/>
        </w:rPr>
      </w:pPr>
      <w:r w:rsidRPr="003E7976">
        <w:rPr>
          <w:rFonts w:ascii="Arial" w:hAnsi="Arial" w:cs="Arial"/>
          <w:b/>
          <w:bCs/>
          <w:sz w:val="24"/>
          <w:szCs w:val="24"/>
        </w:rPr>
        <w:t>Module code</w:t>
      </w:r>
      <w:r w:rsidRPr="003E7976">
        <w:rPr>
          <w:rFonts w:ascii="Arial" w:hAnsi="Arial" w:cs="Arial"/>
          <w:sz w:val="24"/>
          <w:szCs w:val="24"/>
        </w:rPr>
        <w:t>:</w:t>
      </w:r>
      <w:r w:rsidR="004B5F48" w:rsidRPr="003E7976">
        <w:rPr>
          <w:rFonts w:ascii="Arial" w:hAnsi="Arial" w:cs="Arial"/>
          <w:sz w:val="24"/>
          <w:szCs w:val="24"/>
        </w:rPr>
        <w:t xml:space="preserve"> BMHP6020</w:t>
      </w:r>
    </w:p>
    <w:p w14:paraId="2C2175CB" w14:textId="39211E1D" w:rsidR="00ED1049" w:rsidRPr="003E7976" w:rsidRDefault="006D2642" w:rsidP="00ED1049">
      <w:pPr>
        <w:tabs>
          <w:tab w:val="left" w:pos="6540"/>
        </w:tabs>
        <w:spacing w:line="360" w:lineRule="auto"/>
        <w:ind w:left="426"/>
        <w:rPr>
          <w:rFonts w:ascii="Arial" w:hAnsi="Arial" w:cs="Arial"/>
          <w:sz w:val="24"/>
          <w:szCs w:val="24"/>
        </w:rPr>
      </w:pPr>
      <w:r w:rsidRPr="003E7976">
        <w:rPr>
          <w:rFonts w:ascii="Arial" w:hAnsi="Arial" w:cs="Arial"/>
          <w:b/>
          <w:bCs/>
          <w:sz w:val="24"/>
          <w:szCs w:val="24"/>
        </w:rPr>
        <w:t>Supervisor’s</w:t>
      </w:r>
      <w:r w:rsidR="00ED1049" w:rsidRPr="003E7976">
        <w:rPr>
          <w:rFonts w:ascii="Arial" w:hAnsi="Arial" w:cs="Arial"/>
          <w:b/>
          <w:bCs/>
          <w:sz w:val="24"/>
          <w:szCs w:val="24"/>
        </w:rPr>
        <w:t xml:space="preserve"> </w:t>
      </w:r>
      <w:r w:rsidR="00BF7650" w:rsidRPr="003E7976">
        <w:rPr>
          <w:rFonts w:ascii="Arial" w:hAnsi="Arial" w:cs="Arial"/>
          <w:b/>
          <w:bCs/>
          <w:sz w:val="24"/>
          <w:szCs w:val="24"/>
        </w:rPr>
        <w:t>name</w:t>
      </w:r>
      <w:r w:rsidR="00BF7650" w:rsidRPr="003E7976">
        <w:rPr>
          <w:rFonts w:ascii="Arial" w:hAnsi="Arial" w:cs="Arial"/>
          <w:sz w:val="24"/>
          <w:szCs w:val="24"/>
        </w:rPr>
        <w:t>: Jolly Nwankwo</w:t>
      </w:r>
    </w:p>
    <w:p w14:paraId="543861DF" w14:textId="77777777" w:rsidR="00ED1049" w:rsidRPr="003E7976" w:rsidRDefault="00ED1049">
      <w:pPr>
        <w:rPr>
          <w:rFonts w:ascii="Arial" w:hAnsi="Arial" w:cs="Arial"/>
          <w:sz w:val="24"/>
          <w:szCs w:val="24"/>
        </w:rPr>
      </w:pPr>
    </w:p>
    <w:p w14:paraId="160FF05C" w14:textId="77777777" w:rsidR="00CC0A8F" w:rsidRPr="003E7976" w:rsidRDefault="00CC0A8F" w:rsidP="00C46111">
      <w:pPr>
        <w:rPr>
          <w:rFonts w:ascii="Arial" w:hAnsi="Arial" w:cs="Arial"/>
          <w:sz w:val="24"/>
          <w:szCs w:val="24"/>
        </w:rPr>
      </w:pPr>
      <w:r w:rsidRPr="003E7976">
        <w:rPr>
          <w:rFonts w:ascii="Arial" w:hAnsi="Arial" w:cs="Arial"/>
          <w:sz w:val="24"/>
          <w:szCs w:val="24"/>
        </w:rPr>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3E7976" w14:paraId="600B3A42" w14:textId="77777777" w:rsidTr="00EB6F36">
        <w:trPr>
          <w:trHeight w:val="2393"/>
          <w:jc w:val="center"/>
        </w:trPr>
        <w:tc>
          <w:tcPr>
            <w:tcW w:w="4534" w:type="dxa"/>
          </w:tcPr>
          <w:p w14:paraId="505098AA" w14:textId="356A9322" w:rsidR="00EB6F36" w:rsidRPr="003E7976" w:rsidRDefault="00E47924" w:rsidP="00B67824">
            <w:pPr>
              <w:rPr>
                <w:rFonts w:ascii="Arial" w:hAnsi="Arial" w:cs="Arial"/>
                <w:noProof/>
                <w:sz w:val="24"/>
                <w:szCs w:val="24"/>
              </w:rPr>
            </w:pPr>
            <w:r w:rsidRPr="003E7976">
              <w:rPr>
                <w:rFonts w:ascii="Arial" w:hAnsi="Arial" w:cs="Arial"/>
                <w:noProof/>
                <w:sz w:val="24"/>
                <w:szCs w:val="24"/>
                <w:lang w:val="en-GB" w:eastAsia="en-GB"/>
              </w:rPr>
              <w:lastRenderedPageBreak/>
              <w:drawing>
                <wp:inline distT="0" distB="0" distL="0" distR="0" wp14:anchorId="549B5A50" wp14:editId="66E49C88">
                  <wp:extent cx="2514600" cy="1362075"/>
                  <wp:effectExtent l="0" t="0" r="0" b="9525"/>
                  <wp:docPr id="4" name="Picture 4" descr="ADHD and dyslexia can sometimes show up together, making school even  tougher. Noticing the signs early is key. Follow the link for more info and  resources on supporting kids with both ADH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DHD and dyslexia can sometimes show up together, making school even  tougher. Noticing the signs early is key. Follow the link for more info and  resources on supporting kids with both ADH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4600" cy="1362075"/>
                          </a:xfrm>
                          <a:prstGeom prst="rect">
                            <a:avLst/>
                          </a:prstGeom>
                          <a:noFill/>
                          <a:ln>
                            <a:noFill/>
                          </a:ln>
                        </pic:spPr>
                      </pic:pic>
                    </a:graphicData>
                  </a:graphic>
                </wp:inline>
              </w:drawing>
            </w:r>
          </w:p>
          <w:p w14:paraId="43A8265E" w14:textId="77777777" w:rsidR="00912A02" w:rsidRPr="003E7976" w:rsidRDefault="00912A02" w:rsidP="00912A02">
            <w:pPr>
              <w:spacing w:after="100" w:afterAutospacing="1"/>
              <w:jc w:val="both"/>
              <w:rPr>
                <w:rFonts w:ascii="Arial" w:eastAsia="Times New Roman" w:hAnsi="Arial" w:cs="Arial"/>
                <w:b/>
                <w:color w:val="1B1C1D"/>
                <w:sz w:val="24"/>
                <w:szCs w:val="24"/>
                <w:lang w:eastAsia="en-GB"/>
              </w:rPr>
            </w:pPr>
          </w:p>
          <w:p w14:paraId="24D4CDF3" w14:textId="3654C736" w:rsidR="00912A02" w:rsidRPr="003E7976" w:rsidRDefault="00912A02" w:rsidP="00912A02">
            <w:pPr>
              <w:spacing w:after="100" w:afterAutospacing="1"/>
              <w:jc w:val="both"/>
              <w:rPr>
                <w:rFonts w:ascii="Arial" w:eastAsia="Times New Roman" w:hAnsi="Arial" w:cs="Arial"/>
                <w:color w:val="1B1C1D"/>
                <w:sz w:val="24"/>
                <w:szCs w:val="24"/>
                <w:lang w:eastAsia="en-GB"/>
              </w:rPr>
            </w:pPr>
          </w:p>
          <w:p w14:paraId="7C84B224" w14:textId="1D69E77E" w:rsidR="00912A02" w:rsidRPr="003E7976" w:rsidRDefault="00596B3F" w:rsidP="004E1CA6">
            <w:pPr>
              <w:rPr>
                <w:rFonts w:ascii="Arial" w:hAnsi="Arial" w:cs="Arial"/>
                <w:noProof/>
                <w:sz w:val="24"/>
                <w:szCs w:val="24"/>
              </w:rPr>
            </w:pPr>
            <w:r w:rsidRPr="003E7976">
              <w:rPr>
                <w:rFonts w:ascii="Arial" w:hAnsi="Arial" w:cs="Arial"/>
                <w:noProof/>
                <w:sz w:val="24"/>
                <w:szCs w:val="24"/>
              </w:rPr>
              <w:t>This image</w:t>
            </w:r>
            <w:r w:rsidR="00912A02" w:rsidRPr="003E7976">
              <w:rPr>
                <w:rFonts w:ascii="Arial" w:hAnsi="Arial" w:cs="Arial"/>
                <w:noProof/>
                <w:sz w:val="24"/>
                <w:szCs w:val="24"/>
              </w:rPr>
              <w:t xml:space="preserve"> points out common problems such as frustration, anxiety, low self-esteem, and social problems, as well as unique problems of hyperactivity and time blindness in the case of ADHD and reading, spelling, and language issues in the case of Dyslexia.</w:t>
            </w:r>
          </w:p>
        </w:tc>
        <w:tc>
          <w:tcPr>
            <w:tcW w:w="416" w:type="dxa"/>
            <w:vMerge w:val="restart"/>
          </w:tcPr>
          <w:p w14:paraId="09B2FC2D" w14:textId="77777777" w:rsidR="00346FFA" w:rsidRPr="003E7976" w:rsidRDefault="00346FFA" w:rsidP="00B67824">
            <w:pPr>
              <w:rPr>
                <w:rFonts w:ascii="Arial" w:hAnsi="Arial" w:cs="Arial"/>
                <w:noProof/>
                <w:sz w:val="24"/>
                <w:szCs w:val="24"/>
              </w:rPr>
            </w:pPr>
          </w:p>
        </w:tc>
        <w:tc>
          <w:tcPr>
            <w:tcW w:w="4500" w:type="dxa"/>
            <w:vMerge w:val="restart"/>
          </w:tcPr>
          <w:p w14:paraId="7E894246" w14:textId="3D535357" w:rsidR="00271495" w:rsidRPr="003E7976" w:rsidRDefault="00271495" w:rsidP="00503CC3">
            <w:pPr>
              <w:spacing w:after="0"/>
              <w:jc w:val="both"/>
              <w:rPr>
                <w:rFonts w:ascii="Arial" w:eastAsia="Times New Roman" w:hAnsi="Arial" w:cs="Arial"/>
                <w:b/>
                <w:color w:val="44546A" w:themeColor="text2"/>
                <w:sz w:val="24"/>
                <w:szCs w:val="24"/>
                <w:bdr w:val="none" w:sz="0" w:space="0" w:color="auto" w:frame="1"/>
                <w:lang w:eastAsia="en-GB"/>
              </w:rPr>
            </w:pPr>
            <w:r w:rsidRPr="003E7976">
              <w:rPr>
                <w:rFonts w:ascii="Arial" w:eastAsia="Times New Roman" w:hAnsi="Arial" w:cs="Arial"/>
                <w:b/>
                <w:color w:val="44546A" w:themeColor="text2"/>
                <w:sz w:val="24"/>
                <w:szCs w:val="24"/>
                <w:bdr w:val="none" w:sz="0" w:space="0" w:color="auto" w:frame="1"/>
                <w:lang w:eastAsia="en-GB"/>
              </w:rPr>
              <w:t xml:space="preserve">The Impact of Stress on Academic Identity Among Students with Dyslexia and ADHD in the UK: A Systematic Review </w:t>
            </w:r>
          </w:p>
          <w:p w14:paraId="7CFE201B" w14:textId="77777777" w:rsidR="00F03602" w:rsidRPr="003E7976" w:rsidRDefault="00F03602" w:rsidP="00271495">
            <w:pPr>
              <w:spacing w:after="0"/>
              <w:jc w:val="both"/>
              <w:rPr>
                <w:rFonts w:ascii="Arial" w:eastAsia="Times New Roman" w:hAnsi="Arial" w:cs="Arial"/>
                <w:b/>
                <w:color w:val="1B1C1D"/>
                <w:sz w:val="24"/>
                <w:szCs w:val="24"/>
                <w:lang w:eastAsia="en-GB"/>
              </w:rPr>
            </w:pPr>
          </w:p>
          <w:p w14:paraId="6782CFD1" w14:textId="77777777" w:rsidR="00F03602" w:rsidRPr="003E7976" w:rsidRDefault="00271495" w:rsidP="00271495">
            <w:pPr>
              <w:spacing w:after="100" w:afterAutospacing="1"/>
              <w:jc w:val="both"/>
              <w:rPr>
                <w:rFonts w:ascii="Arial" w:eastAsia="Times New Roman" w:hAnsi="Arial" w:cs="Arial"/>
                <w:color w:val="1B1C1D"/>
                <w:sz w:val="24"/>
                <w:szCs w:val="24"/>
                <w:lang w:eastAsia="en-GB"/>
              </w:rPr>
            </w:pPr>
            <w:r w:rsidRPr="003E7976">
              <w:rPr>
                <w:rFonts w:ascii="Arial" w:eastAsia="Times New Roman" w:hAnsi="Arial" w:cs="Arial"/>
                <w:b/>
                <w:bCs/>
                <w:color w:val="1B1C1D"/>
                <w:sz w:val="24"/>
                <w:szCs w:val="24"/>
                <w:lang w:eastAsia="en-GB"/>
              </w:rPr>
              <w:t>Aim:</w:t>
            </w:r>
            <w:r w:rsidRPr="003E7976">
              <w:rPr>
                <w:rFonts w:ascii="Arial" w:eastAsia="Times New Roman" w:hAnsi="Arial" w:cs="Arial"/>
                <w:color w:val="1B1C1D"/>
                <w:sz w:val="24"/>
                <w:szCs w:val="24"/>
                <w:lang w:eastAsia="en-GB"/>
              </w:rPr>
              <w:t xml:space="preserve"> </w:t>
            </w:r>
          </w:p>
          <w:p w14:paraId="664E9939" w14:textId="12780133" w:rsidR="00872D95" w:rsidRPr="003E7976" w:rsidRDefault="00872D95" w:rsidP="00872D95">
            <w:pPr>
              <w:spacing w:before="100" w:beforeAutospacing="1" w:after="100" w:afterAutospacing="1"/>
              <w:rPr>
                <w:rFonts w:ascii="Arial" w:eastAsia="Times New Roman" w:hAnsi="Arial" w:cs="Arial"/>
                <w:sz w:val="24"/>
                <w:szCs w:val="24"/>
                <w:lang w:val="en-GB" w:eastAsia="en-GB"/>
              </w:rPr>
            </w:pPr>
            <w:r w:rsidRPr="003E7976">
              <w:rPr>
                <w:rFonts w:ascii="Arial" w:eastAsia="Times New Roman" w:hAnsi="Arial" w:cs="Arial"/>
                <w:sz w:val="24"/>
                <w:szCs w:val="24"/>
                <w:lang w:val="en-GB" w:eastAsia="en-GB"/>
              </w:rPr>
              <w:t>To systematically review and critically evaluate existing evidence on the impact of stress on academic identity among UK students with dyslexia and ADHD, highlighting how stress influences their sense of belonging, academic self-concept and engagement in post-16 education.</w:t>
            </w:r>
          </w:p>
          <w:p w14:paraId="28EAF620" w14:textId="0728795E" w:rsidR="006E6515" w:rsidRPr="003E7976" w:rsidRDefault="006E6515" w:rsidP="00271495">
            <w:pPr>
              <w:spacing w:after="100" w:afterAutospacing="1"/>
              <w:jc w:val="both"/>
              <w:rPr>
                <w:rFonts w:ascii="Arial" w:eastAsia="Times New Roman" w:hAnsi="Arial" w:cs="Arial"/>
                <w:b/>
                <w:color w:val="1B1C1D"/>
                <w:sz w:val="24"/>
                <w:szCs w:val="24"/>
                <w:lang w:eastAsia="en-GB"/>
              </w:rPr>
            </w:pPr>
            <w:r w:rsidRPr="003E7976">
              <w:rPr>
                <w:rFonts w:ascii="Arial" w:eastAsia="Times New Roman" w:hAnsi="Arial" w:cs="Arial"/>
                <w:b/>
                <w:color w:val="1B1C1D"/>
                <w:sz w:val="24"/>
                <w:szCs w:val="24"/>
                <w:lang w:eastAsia="en-GB"/>
              </w:rPr>
              <w:t>Objectives:</w:t>
            </w:r>
          </w:p>
          <w:p w14:paraId="49DD59D3" w14:textId="77777777" w:rsidR="00F03602" w:rsidRPr="003E7976" w:rsidRDefault="00F03602" w:rsidP="00F03602">
            <w:pPr>
              <w:pStyle w:val="NormalWeb"/>
              <w:numPr>
                <w:ilvl w:val="0"/>
                <w:numId w:val="12"/>
              </w:numPr>
              <w:rPr>
                <w:rFonts w:ascii="Arial" w:hAnsi="Arial" w:cs="Arial"/>
              </w:rPr>
            </w:pPr>
            <w:r w:rsidRPr="003E7976">
              <w:rPr>
                <w:rFonts w:ascii="Arial" w:hAnsi="Arial" w:cs="Arial"/>
              </w:rPr>
              <w:t>To examine the causes and prevalence of academic stress amongst students with dyslexia and ADHD in the UK.</w:t>
            </w:r>
          </w:p>
          <w:p w14:paraId="4BCBC267" w14:textId="1CE6176E" w:rsidR="00F03602" w:rsidRPr="003E7976" w:rsidRDefault="00F03602" w:rsidP="00F03602">
            <w:pPr>
              <w:pStyle w:val="NormalWeb"/>
              <w:numPr>
                <w:ilvl w:val="0"/>
                <w:numId w:val="12"/>
              </w:numPr>
              <w:rPr>
                <w:rFonts w:ascii="Arial" w:hAnsi="Arial" w:cs="Arial"/>
              </w:rPr>
            </w:pPr>
            <w:r w:rsidRPr="003E7976">
              <w:rPr>
                <w:rFonts w:ascii="Arial" w:hAnsi="Arial" w:cs="Arial"/>
              </w:rPr>
              <w:t xml:space="preserve">To analyse how stress </w:t>
            </w:r>
            <w:r w:rsidR="00503CC3" w:rsidRPr="003E7976">
              <w:rPr>
                <w:rFonts w:ascii="Arial" w:hAnsi="Arial" w:cs="Arial"/>
              </w:rPr>
              <w:t>influence’s</w:t>
            </w:r>
            <w:r w:rsidRPr="003E7976">
              <w:rPr>
                <w:rFonts w:ascii="Arial" w:hAnsi="Arial" w:cs="Arial"/>
              </w:rPr>
              <w:t xml:space="preserve"> academic identity formation and student engagement.</w:t>
            </w:r>
          </w:p>
          <w:p w14:paraId="62EDBF95" w14:textId="77777777" w:rsidR="00F03602" w:rsidRPr="003E7976" w:rsidRDefault="00F03602" w:rsidP="00F03602">
            <w:pPr>
              <w:pStyle w:val="NormalWeb"/>
              <w:numPr>
                <w:ilvl w:val="0"/>
                <w:numId w:val="12"/>
              </w:numPr>
              <w:rPr>
                <w:rFonts w:ascii="Arial" w:hAnsi="Arial" w:cs="Arial"/>
              </w:rPr>
            </w:pPr>
            <w:r w:rsidRPr="003E7976">
              <w:rPr>
                <w:rFonts w:ascii="Arial" w:hAnsi="Arial" w:cs="Arial"/>
              </w:rPr>
              <w:t>To explore coping strategies and institutional responses that reduce stress and support inclusion.</w:t>
            </w:r>
          </w:p>
          <w:p w14:paraId="55DBB2FC" w14:textId="77777777" w:rsidR="00F03602" w:rsidRPr="003E7976" w:rsidRDefault="00F03602" w:rsidP="00F03602">
            <w:pPr>
              <w:pStyle w:val="NormalWeb"/>
              <w:numPr>
                <w:ilvl w:val="0"/>
                <w:numId w:val="12"/>
              </w:numPr>
              <w:rPr>
                <w:rFonts w:ascii="Arial" w:hAnsi="Arial" w:cs="Arial"/>
              </w:rPr>
            </w:pPr>
            <w:r w:rsidRPr="003E7976">
              <w:rPr>
                <w:rFonts w:ascii="Arial" w:hAnsi="Arial" w:cs="Arial"/>
              </w:rPr>
              <w:t>To identify evidence gaps and propose recommendations for inclusive and mental-health-promoting educational practices.</w:t>
            </w:r>
          </w:p>
          <w:p w14:paraId="646D5584" w14:textId="16225263" w:rsidR="00912A02" w:rsidRPr="003E7976" w:rsidRDefault="00912A02" w:rsidP="00271495">
            <w:pPr>
              <w:spacing w:after="100" w:afterAutospacing="1"/>
              <w:jc w:val="both"/>
              <w:rPr>
                <w:rFonts w:ascii="Arial" w:eastAsia="Times New Roman" w:hAnsi="Arial" w:cs="Arial"/>
                <w:color w:val="1B1C1D"/>
                <w:sz w:val="24"/>
                <w:szCs w:val="24"/>
                <w:lang w:eastAsia="en-GB"/>
              </w:rPr>
            </w:pPr>
          </w:p>
        </w:tc>
        <w:tc>
          <w:tcPr>
            <w:tcW w:w="360" w:type="dxa"/>
            <w:vMerge w:val="restart"/>
          </w:tcPr>
          <w:p w14:paraId="51769EE4" w14:textId="77777777" w:rsidR="00346FFA" w:rsidRPr="003E7976" w:rsidRDefault="00346FFA" w:rsidP="00B67824">
            <w:pPr>
              <w:rPr>
                <w:rFonts w:ascii="Arial" w:hAnsi="Arial" w:cs="Arial"/>
                <w:noProof/>
                <w:sz w:val="24"/>
                <w:szCs w:val="24"/>
              </w:rPr>
            </w:pPr>
          </w:p>
        </w:tc>
        <w:tc>
          <w:tcPr>
            <w:tcW w:w="4590" w:type="dxa"/>
            <w:vAlign w:val="center"/>
          </w:tcPr>
          <w:p w14:paraId="3E1184FD" w14:textId="77777777" w:rsidR="00346FFA" w:rsidRPr="003E7976" w:rsidRDefault="00481652" w:rsidP="00E13129">
            <w:pPr>
              <w:jc w:val="center"/>
              <w:rPr>
                <w:rFonts w:ascii="Arial" w:hAnsi="Arial" w:cs="Arial"/>
                <w:noProof/>
                <w:sz w:val="24"/>
                <w:szCs w:val="24"/>
              </w:rPr>
            </w:pPr>
            <w:r w:rsidRPr="003E7976">
              <w:rPr>
                <w:rFonts w:ascii="Arial" w:hAnsi="Arial" w:cs="Arial"/>
                <w:noProof/>
                <w:sz w:val="24"/>
                <w:szCs w:val="24"/>
                <w:lang w:val="en-GB" w:eastAsia="en-GB"/>
              </w:rPr>
              <w:drawing>
                <wp:inline distT="0" distB="0" distL="0" distR="0" wp14:anchorId="0E5C5F11" wp14:editId="188E249C">
                  <wp:extent cx="1676400" cy="1676400"/>
                  <wp:effectExtent l="0" t="0" r="0" b="0"/>
                  <wp:docPr id="2" name="Picture 2" descr="Neurodevelopmental Disorders in Children | Dr Sathiya Ganesan - Best Child  Psychiatrist in Hyderab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urodevelopmental Disorders in Children | Dr Sathiya Ganesan - Best Child  Psychiatrist in Hyderaba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76400" cy="1676400"/>
                          </a:xfrm>
                          <a:prstGeom prst="rect">
                            <a:avLst/>
                          </a:prstGeom>
                          <a:noFill/>
                          <a:ln>
                            <a:noFill/>
                          </a:ln>
                        </pic:spPr>
                      </pic:pic>
                    </a:graphicData>
                  </a:graphic>
                </wp:inline>
              </w:drawing>
            </w:r>
          </w:p>
          <w:p w14:paraId="4EBA66EC" w14:textId="7A461465" w:rsidR="00243DEE" w:rsidRPr="003E7976" w:rsidRDefault="002B1C8E" w:rsidP="006D3892">
            <w:pPr>
              <w:spacing w:line="276" w:lineRule="auto"/>
              <w:rPr>
                <w:rFonts w:ascii="Arial" w:hAnsi="Arial" w:cs="Arial"/>
                <w:noProof/>
                <w:sz w:val="24"/>
                <w:szCs w:val="24"/>
              </w:rPr>
            </w:pPr>
            <w:r w:rsidRPr="003E7976">
              <w:rPr>
                <w:rFonts w:ascii="Arial" w:hAnsi="Arial" w:cs="Arial"/>
                <w:noProof/>
                <w:sz w:val="24"/>
                <w:szCs w:val="24"/>
              </w:rPr>
              <w:t>Neurodiversity includes disability dyslexia, attention deficit hyperactivity disorder (ADHD), autism, Tourette syndrome, dyscalculia, dyspraxia, mental wellbeing, acquired differences, creativity, empathy, innovation, resilience, authenticity, cognitive diversity</w:t>
            </w:r>
            <w:r w:rsidR="00B92F91" w:rsidRPr="003E7976">
              <w:rPr>
                <w:rFonts w:ascii="Arial" w:hAnsi="Arial" w:cs="Arial"/>
                <w:noProof/>
                <w:sz w:val="24"/>
                <w:szCs w:val="24"/>
              </w:rPr>
              <w:t xml:space="preserve"> as shown in figure</w:t>
            </w:r>
            <w:r w:rsidRPr="003E7976">
              <w:rPr>
                <w:rFonts w:ascii="Arial" w:hAnsi="Arial" w:cs="Arial"/>
                <w:noProof/>
                <w:sz w:val="24"/>
                <w:szCs w:val="24"/>
              </w:rPr>
              <w:t>.</w:t>
            </w:r>
            <w:r w:rsidR="006D3892">
              <w:rPr>
                <w:rFonts w:ascii="Arial" w:hAnsi="Arial" w:cs="Arial"/>
                <w:noProof/>
                <w:sz w:val="24"/>
                <w:szCs w:val="24"/>
              </w:rPr>
              <w:t xml:space="preserve"> </w:t>
            </w:r>
            <w:r w:rsidR="003E7976" w:rsidRPr="003E7976">
              <w:rPr>
                <w:rFonts w:ascii="Arial" w:hAnsi="Arial" w:cs="Arial"/>
                <w:color w:val="222222"/>
                <w:sz w:val="24"/>
                <w:szCs w:val="24"/>
                <w:shd w:val="clear" w:color="auto" w:fill="FFFFFF"/>
              </w:rPr>
              <w:t>Clouder et al., (2020)</w:t>
            </w:r>
          </w:p>
        </w:tc>
      </w:tr>
      <w:tr w:rsidR="00346FFA" w:rsidRPr="003E7976" w14:paraId="6595EC5A" w14:textId="77777777" w:rsidTr="00EB6F36">
        <w:trPr>
          <w:trHeight w:val="272"/>
          <w:jc w:val="center"/>
        </w:trPr>
        <w:tc>
          <w:tcPr>
            <w:tcW w:w="4534" w:type="dxa"/>
          </w:tcPr>
          <w:p w14:paraId="29C6DD9B" w14:textId="1E21B109" w:rsidR="00346FFA" w:rsidRPr="003E7976" w:rsidRDefault="00346FFA" w:rsidP="00B67824">
            <w:pPr>
              <w:rPr>
                <w:rFonts w:ascii="Arial" w:hAnsi="Arial" w:cs="Arial"/>
                <w:noProof/>
                <w:sz w:val="24"/>
                <w:szCs w:val="24"/>
              </w:rPr>
            </w:pPr>
          </w:p>
        </w:tc>
        <w:tc>
          <w:tcPr>
            <w:tcW w:w="416" w:type="dxa"/>
            <w:vMerge/>
          </w:tcPr>
          <w:p w14:paraId="4D303ECD" w14:textId="77777777" w:rsidR="00346FFA" w:rsidRPr="003E7976" w:rsidRDefault="00346FFA" w:rsidP="00B67824">
            <w:pPr>
              <w:rPr>
                <w:rFonts w:ascii="Arial" w:hAnsi="Arial" w:cs="Arial"/>
                <w:noProof/>
                <w:sz w:val="24"/>
                <w:szCs w:val="24"/>
              </w:rPr>
            </w:pPr>
          </w:p>
        </w:tc>
        <w:tc>
          <w:tcPr>
            <w:tcW w:w="4500" w:type="dxa"/>
            <w:vMerge/>
          </w:tcPr>
          <w:p w14:paraId="4EE620DA" w14:textId="77777777" w:rsidR="00346FFA" w:rsidRPr="003E7976" w:rsidRDefault="00346FFA" w:rsidP="00B67824">
            <w:pPr>
              <w:rPr>
                <w:rFonts w:ascii="Arial" w:eastAsia="Century Gothic" w:hAnsi="Arial" w:cs="Arial"/>
                <w:b/>
                <w:noProof/>
                <w:color w:val="FFFFFF"/>
                <w:sz w:val="24"/>
                <w:szCs w:val="24"/>
              </w:rPr>
            </w:pPr>
          </w:p>
        </w:tc>
        <w:tc>
          <w:tcPr>
            <w:tcW w:w="360" w:type="dxa"/>
            <w:vMerge/>
          </w:tcPr>
          <w:p w14:paraId="6D8737FD" w14:textId="77777777" w:rsidR="00346FFA" w:rsidRPr="003E7976" w:rsidRDefault="00346FFA" w:rsidP="00B67824">
            <w:pPr>
              <w:rPr>
                <w:rFonts w:ascii="Arial" w:hAnsi="Arial" w:cs="Arial"/>
                <w:noProof/>
                <w:sz w:val="24"/>
                <w:szCs w:val="24"/>
              </w:rPr>
            </w:pPr>
          </w:p>
        </w:tc>
        <w:tc>
          <w:tcPr>
            <w:tcW w:w="4590" w:type="dxa"/>
          </w:tcPr>
          <w:p w14:paraId="777BDB38" w14:textId="77777777" w:rsidR="00346FFA" w:rsidRPr="003E7976" w:rsidRDefault="00346FFA" w:rsidP="00346FFA">
            <w:pPr>
              <w:pStyle w:val="NoSpacing"/>
              <w:rPr>
                <w:rFonts w:ascii="Arial" w:hAnsi="Arial" w:cs="Arial"/>
                <w:sz w:val="24"/>
                <w:szCs w:val="24"/>
              </w:rPr>
            </w:pPr>
          </w:p>
        </w:tc>
      </w:tr>
      <w:tr w:rsidR="004642F0" w:rsidRPr="003E7976" w14:paraId="6C436F7A" w14:textId="77777777" w:rsidTr="00EB6F36">
        <w:trPr>
          <w:trHeight w:val="473"/>
          <w:jc w:val="center"/>
        </w:trPr>
        <w:tc>
          <w:tcPr>
            <w:tcW w:w="4534" w:type="dxa"/>
            <w:vMerge w:val="restart"/>
          </w:tcPr>
          <w:p w14:paraId="6E3B90E4" w14:textId="0CB487B3" w:rsidR="00271495" w:rsidRPr="003E7976" w:rsidRDefault="00F03602" w:rsidP="00A906CB">
            <w:pPr>
              <w:spacing w:after="0"/>
              <w:rPr>
                <w:rFonts w:ascii="Arial" w:hAnsi="Arial" w:cs="Arial"/>
                <w:b/>
                <w:color w:val="44546A" w:themeColor="text2"/>
                <w:spacing w:val="10"/>
                <w:sz w:val="24"/>
                <w:szCs w:val="24"/>
              </w:rPr>
            </w:pPr>
            <w:r w:rsidRPr="003E7976">
              <w:rPr>
                <w:rFonts w:ascii="Arial" w:hAnsi="Arial" w:cs="Arial"/>
                <w:b/>
                <w:color w:val="44546A" w:themeColor="text2"/>
                <w:spacing w:val="10"/>
                <w:sz w:val="24"/>
                <w:szCs w:val="24"/>
              </w:rPr>
              <w:t>Methodology</w:t>
            </w:r>
          </w:p>
          <w:p w14:paraId="53894205" w14:textId="68D326DA" w:rsidR="00872D95" w:rsidRPr="003E7976" w:rsidRDefault="00872D95" w:rsidP="00872D95">
            <w:pPr>
              <w:spacing w:before="100" w:beforeAutospacing="1" w:after="100" w:afterAutospacing="1"/>
              <w:rPr>
                <w:rFonts w:ascii="Arial" w:eastAsia="Times New Roman" w:hAnsi="Arial" w:cs="Arial"/>
                <w:sz w:val="24"/>
                <w:szCs w:val="24"/>
                <w:lang w:val="en-GB" w:eastAsia="en-GB"/>
              </w:rPr>
            </w:pPr>
            <w:r w:rsidRPr="003E7976">
              <w:rPr>
                <w:rFonts w:ascii="Arial" w:eastAsia="Times New Roman" w:hAnsi="Arial" w:cs="Arial"/>
                <w:sz w:val="24"/>
                <w:szCs w:val="24"/>
                <w:lang w:val="en-GB" w:eastAsia="en-GB"/>
              </w:rPr>
              <w:t xml:space="preserve">This study will adapt a qualitative research design, specifically a systematic literature review guided by the PRISMA (Preferred Reporting Items for Systematic Reviews and Meta-Analyses) framework. </w:t>
            </w:r>
            <w:r w:rsidRPr="003E7976">
              <w:rPr>
                <w:rFonts w:ascii="Arial" w:hAnsi="Arial" w:cs="Arial"/>
                <w:sz w:val="24"/>
                <w:szCs w:val="24"/>
              </w:rPr>
              <w:t>Page et al., (2021)</w:t>
            </w:r>
          </w:p>
          <w:p w14:paraId="08722FEB" w14:textId="77777777" w:rsidR="00872D95" w:rsidRPr="003E7976" w:rsidRDefault="00872D95" w:rsidP="00872D95">
            <w:pPr>
              <w:spacing w:beforeAutospacing="1" w:after="0" w:afterAutospacing="1"/>
              <w:rPr>
                <w:rFonts w:ascii="Arial" w:eastAsia="Times New Roman" w:hAnsi="Arial" w:cs="Arial"/>
                <w:sz w:val="24"/>
                <w:szCs w:val="24"/>
                <w:lang w:val="en-GB" w:eastAsia="en-GB"/>
              </w:rPr>
            </w:pPr>
          </w:p>
          <w:p w14:paraId="42C81DBA" w14:textId="77777777" w:rsidR="004911A1" w:rsidRPr="003E7976" w:rsidRDefault="004911A1" w:rsidP="00150A03">
            <w:pPr>
              <w:spacing w:after="0"/>
              <w:jc w:val="both"/>
              <w:rPr>
                <w:rFonts w:ascii="Arial" w:hAnsi="Arial" w:cs="Arial"/>
                <w:sz w:val="24"/>
                <w:szCs w:val="24"/>
              </w:rPr>
            </w:pPr>
          </w:p>
          <w:p w14:paraId="7E3223B0" w14:textId="77777777" w:rsidR="004911A1" w:rsidRPr="003E7976" w:rsidRDefault="004911A1" w:rsidP="004911A1">
            <w:pPr>
              <w:rPr>
                <w:rFonts w:ascii="Arial" w:hAnsi="Arial" w:cs="Arial"/>
                <w:b/>
                <w:sz w:val="24"/>
                <w:szCs w:val="24"/>
              </w:rPr>
            </w:pPr>
            <w:r w:rsidRPr="003E7976">
              <w:rPr>
                <w:rFonts w:ascii="Arial" w:hAnsi="Arial" w:cs="Arial"/>
                <w:b/>
                <w:sz w:val="24"/>
                <w:szCs w:val="24"/>
              </w:rPr>
              <w:lastRenderedPageBreak/>
              <w:t>Search Strategy</w:t>
            </w:r>
          </w:p>
          <w:p w14:paraId="437C128C" w14:textId="54F71E47" w:rsidR="00EE60A6" w:rsidRPr="003E7976" w:rsidRDefault="0033100A" w:rsidP="00150A03">
            <w:pPr>
              <w:spacing w:after="0"/>
              <w:jc w:val="both"/>
              <w:rPr>
                <w:rFonts w:ascii="Arial" w:hAnsi="Arial" w:cs="Arial"/>
                <w:b/>
                <w:bCs/>
                <w:sz w:val="24"/>
                <w:szCs w:val="24"/>
              </w:rPr>
            </w:pPr>
            <w:r w:rsidRPr="003E7976">
              <w:rPr>
                <w:rFonts w:ascii="Arial" w:hAnsi="Arial" w:cs="Arial"/>
                <w:b/>
                <w:bCs/>
                <w:sz w:val="24"/>
                <w:szCs w:val="24"/>
              </w:rPr>
              <w:t>K</w:t>
            </w:r>
            <w:r w:rsidR="00A075F8" w:rsidRPr="003E7976">
              <w:rPr>
                <w:rFonts w:ascii="Arial" w:hAnsi="Arial" w:cs="Arial"/>
                <w:b/>
                <w:bCs/>
                <w:sz w:val="24"/>
                <w:szCs w:val="24"/>
              </w:rPr>
              <w:t>eywords:</w:t>
            </w:r>
          </w:p>
          <w:p w14:paraId="7C983F48" w14:textId="77777777" w:rsidR="00A075F8" w:rsidRPr="003E7976" w:rsidRDefault="00A075F8" w:rsidP="00150A03">
            <w:pPr>
              <w:spacing w:after="0"/>
              <w:jc w:val="both"/>
              <w:rPr>
                <w:rFonts w:ascii="Arial" w:hAnsi="Arial" w:cs="Arial"/>
                <w:b/>
                <w:bCs/>
                <w:sz w:val="24"/>
                <w:szCs w:val="24"/>
              </w:rPr>
            </w:pPr>
          </w:p>
          <w:p w14:paraId="04DDB819" w14:textId="77777777" w:rsidR="00F0390F" w:rsidRPr="003E7976" w:rsidRDefault="00F0390F" w:rsidP="00282B9A">
            <w:pPr>
              <w:numPr>
                <w:ilvl w:val="0"/>
                <w:numId w:val="23"/>
              </w:numPr>
              <w:spacing w:after="0"/>
              <w:jc w:val="both"/>
              <w:rPr>
                <w:rFonts w:ascii="Arial" w:hAnsi="Arial" w:cs="Arial"/>
                <w:sz w:val="24"/>
                <w:szCs w:val="24"/>
                <w:lang w:val="en-GB"/>
              </w:rPr>
            </w:pPr>
            <w:r w:rsidRPr="003E7976">
              <w:rPr>
                <w:rFonts w:ascii="Arial" w:hAnsi="Arial" w:cs="Arial"/>
                <w:sz w:val="24"/>
                <w:szCs w:val="24"/>
                <w:lang w:val="en-GB"/>
              </w:rPr>
              <w:t>Academic identity</w:t>
            </w:r>
          </w:p>
          <w:p w14:paraId="48EC51FA" w14:textId="77777777" w:rsidR="00F0390F" w:rsidRPr="003E7976" w:rsidRDefault="00F0390F" w:rsidP="00282B9A">
            <w:pPr>
              <w:numPr>
                <w:ilvl w:val="0"/>
                <w:numId w:val="23"/>
              </w:numPr>
              <w:spacing w:after="0"/>
              <w:jc w:val="both"/>
              <w:rPr>
                <w:rFonts w:ascii="Arial" w:hAnsi="Arial" w:cs="Arial"/>
                <w:sz w:val="24"/>
                <w:szCs w:val="24"/>
                <w:lang w:val="en-GB"/>
              </w:rPr>
            </w:pPr>
            <w:r w:rsidRPr="003E7976">
              <w:rPr>
                <w:rFonts w:ascii="Arial" w:hAnsi="Arial" w:cs="Arial"/>
                <w:sz w:val="24"/>
                <w:szCs w:val="24"/>
                <w:lang w:val="en-GB"/>
              </w:rPr>
              <w:t>Student identity</w:t>
            </w:r>
          </w:p>
          <w:p w14:paraId="2D11B4D2" w14:textId="77777777" w:rsidR="00F0390F" w:rsidRPr="003E7976" w:rsidRDefault="00F0390F" w:rsidP="00282B9A">
            <w:pPr>
              <w:numPr>
                <w:ilvl w:val="0"/>
                <w:numId w:val="23"/>
              </w:numPr>
              <w:spacing w:after="0"/>
              <w:jc w:val="both"/>
              <w:rPr>
                <w:rFonts w:ascii="Arial" w:hAnsi="Arial" w:cs="Arial"/>
                <w:sz w:val="24"/>
                <w:szCs w:val="24"/>
                <w:lang w:val="en-GB"/>
              </w:rPr>
            </w:pPr>
            <w:r w:rsidRPr="003E7976">
              <w:rPr>
                <w:rFonts w:ascii="Arial" w:hAnsi="Arial" w:cs="Arial"/>
                <w:sz w:val="24"/>
                <w:szCs w:val="24"/>
                <w:lang w:val="en-GB"/>
              </w:rPr>
              <w:t>Learner identity</w:t>
            </w:r>
          </w:p>
          <w:p w14:paraId="1B529D54" w14:textId="77777777" w:rsidR="00F0390F" w:rsidRPr="003E7976" w:rsidRDefault="00F0390F" w:rsidP="00282B9A">
            <w:pPr>
              <w:numPr>
                <w:ilvl w:val="0"/>
                <w:numId w:val="23"/>
              </w:numPr>
              <w:spacing w:after="0"/>
              <w:jc w:val="both"/>
              <w:rPr>
                <w:rFonts w:ascii="Arial" w:hAnsi="Arial" w:cs="Arial"/>
                <w:sz w:val="24"/>
                <w:szCs w:val="24"/>
                <w:lang w:val="en-GB"/>
              </w:rPr>
            </w:pPr>
            <w:r w:rsidRPr="003E7976">
              <w:rPr>
                <w:rFonts w:ascii="Arial" w:hAnsi="Arial" w:cs="Arial"/>
                <w:sz w:val="24"/>
                <w:szCs w:val="24"/>
                <w:lang w:val="en-GB"/>
              </w:rPr>
              <w:t>Educational self-concept</w:t>
            </w:r>
          </w:p>
          <w:p w14:paraId="4B6A6C77" w14:textId="77777777" w:rsidR="00F0390F" w:rsidRPr="003E7976" w:rsidRDefault="00F0390F" w:rsidP="00282B9A">
            <w:pPr>
              <w:numPr>
                <w:ilvl w:val="0"/>
                <w:numId w:val="23"/>
              </w:numPr>
              <w:spacing w:after="0"/>
              <w:jc w:val="both"/>
              <w:rPr>
                <w:rFonts w:ascii="Arial" w:hAnsi="Arial" w:cs="Arial"/>
                <w:sz w:val="24"/>
                <w:szCs w:val="24"/>
                <w:lang w:val="en-GB"/>
              </w:rPr>
            </w:pPr>
            <w:r w:rsidRPr="003E7976">
              <w:rPr>
                <w:rFonts w:ascii="Arial" w:hAnsi="Arial" w:cs="Arial"/>
                <w:sz w:val="24"/>
                <w:szCs w:val="24"/>
                <w:lang w:val="en-GB"/>
              </w:rPr>
              <w:t>Self-efficacy</w:t>
            </w:r>
          </w:p>
          <w:p w14:paraId="4CCFFFF9" w14:textId="77777777" w:rsidR="00F0390F" w:rsidRPr="003E7976" w:rsidRDefault="00F0390F" w:rsidP="00282B9A">
            <w:pPr>
              <w:numPr>
                <w:ilvl w:val="0"/>
                <w:numId w:val="23"/>
              </w:numPr>
              <w:spacing w:after="0"/>
              <w:jc w:val="both"/>
              <w:rPr>
                <w:rFonts w:ascii="Arial" w:hAnsi="Arial" w:cs="Arial"/>
                <w:sz w:val="24"/>
                <w:szCs w:val="24"/>
                <w:lang w:val="en-GB"/>
              </w:rPr>
            </w:pPr>
            <w:r w:rsidRPr="003E7976">
              <w:rPr>
                <w:rFonts w:ascii="Arial" w:hAnsi="Arial" w:cs="Arial"/>
                <w:sz w:val="24"/>
                <w:szCs w:val="24"/>
                <w:lang w:val="en-GB"/>
              </w:rPr>
              <w:t>Academic self-perception</w:t>
            </w:r>
          </w:p>
          <w:p w14:paraId="7C90E92B" w14:textId="77777777" w:rsidR="00EE60A6" w:rsidRPr="003E7976" w:rsidRDefault="00EE60A6" w:rsidP="00150A03">
            <w:pPr>
              <w:spacing w:after="0"/>
              <w:jc w:val="both"/>
              <w:rPr>
                <w:rFonts w:ascii="Arial" w:hAnsi="Arial" w:cs="Arial"/>
                <w:b/>
                <w:bCs/>
                <w:sz w:val="24"/>
                <w:szCs w:val="24"/>
              </w:rPr>
            </w:pPr>
          </w:p>
          <w:p w14:paraId="02F06475" w14:textId="77777777" w:rsidR="00EE60A6" w:rsidRPr="003E7976" w:rsidRDefault="00EE60A6" w:rsidP="00150A03">
            <w:pPr>
              <w:spacing w:after="0"/>
              <w:jc w:val="both"/>
              <w:rPr>
                <w:rFonts w:ascii="Arial" w:hAnsi="Arial" w:cs="Arial"/>
                <w:b/>
                <w:bCs/>
                <w:sz w:val="24"/>
                <w:szCs w:val="24"/>
              </w:rPr>
            </w:pPr>
          </w:p>
          <w:p w14:paraId="542A84B6" w14:textId="177F1FB7" w:rsidR="004911A1" w:rsidRPr="003E7976" w:rsidRDefault="004911A1" w:rsidP="00150A03">
            <w:pPr>
              <w:spacing w:after="0"/>
              <w:jc w:val="both"/>
              <w:rPr>
                <w:rFonts w:ascii="Arial" w:hAnsi="Arial" w:cs="Arial"/>
                <w:b/>
                <w:bCs/>
                <w:sz w:val="24"/>
                <w:szCs w:val="24"/>
              </w:rPr>
            </w:pPr>
            <w:r w:rsidRPr="003E7976">
              <w:rPr>
                <w:rFonts w:ascii="Arial" w:hAnsi="Arial" w:cs="Arial"/>
                <w:b/>
                <w:bCs/>
                <w:sz w:val="24"/>
                <w:szCs w:val="24"/>
              </w:rPr>
              <w:t>Databases:</w:t>
            </w:r>
          </w:p>
          <w:p w14:paraId="4EC89C0E" w14:textId="77777777" w:rsidR="004911A1" w:rsidRPr="003E7976" w:rsidRDefault="004911A1" w:rsidP="00150A03">
            <w:pPr>
              <w:spacing w:after="0"/>
              <w:jc w:val="both"/>
              <w:rPr>
                <w:rFonts w:ascii="Arial" w:hAnsi="Arial" w:cs="Arial"/>
                <w:b/>
                <w:bCs/>
                <w:sz w:val="24"/>
                <w:szCs w:val="24"/>
              </w:rPr>
            </w:pPr>
          </w:p>
          <w:p w14:paraId="6D4CB995" w14:textId="12294436" w:rsidR="00D53663" w:rsidRPr="003E7976" w:rsidRDefault="00150A03" w:rsidP="00A16737">
            <w:pPr>
              <w:pStyle w:val="ListParagraph"/>
              <w:numPr>
                <w:ilvl w:val="0"/>
                <w:numId w:val="21"/>
              </w:numPr>
              <w:spacing w:after="0"/>
              <w:jc w:val="both"/>
              <w:rPr>
                <w:rFonts w:ascii="Arial" w:hAnsi="Arial" w:cs="Arial"/>
                <w:sz w:val="24"/>
                <w:szCs w:val="24"/>
              </w:rPr>
            </w:pPr>
            <w:r w:rsidRPr="003E7976">
              <w:rPr>
                <w:rFonts w:ascii="Arial" w:hAnsi="Arial" w:cs="Arial"/>
                <w:sz w:val="24"/>
                <w:szCs w:val="24"/>
              </w:rPr>
              <w:t>Peer-reviewed literature will be sourced from PsycINFO</w:t>
            </w:r>
          </w:p>
          <w:p w14:paraId="32D1ACB3" w14:textId="38574E9C" w:rsidR="00D53663" w:rsidRPr="003E7976" w:rsidRDefault="00150A03" w:rsidP="00A16737">
            <w:pPr>
              <w:pStyle w:val="ListParagraph"/>
              <w:numPr>
                <w:ilvl w:val="0"/>
                <w:numId w:val="21"/>
              </w:numPr>
              <w:spacing w:after="0"/>
              <w:jc w:val="both"/>
              <w:rPr>
                <w:rFonts w:ascii="Arial" w:hAnsi="Arial" w:cs="Arial"/>
                <w:sz w:val="24"/>
                <w:szCs w:val="24"/>
              </w:rPr>
            </w:pPr>
            <w:r w:rsidRPr="003E7976">
              <w:rPr>
                <w:rFonts w:ascii="Arial" w:hAnsi="Arial" w:cs="Arial"/>
                <w:sz w:val="24"/>
                <w:szCs w:val="24"/>
              </w:rPr>
              <w:t xml:space="preserve">PubMed, </w:t>
            </w:r>
          </w:p>
          <w:p w14:paraId="2D85CA7D" w14:textId="471AAC64" w:rsidR="00D53663" w:rsidRPr="003E7976" w:rsidRDefault="00150A03" w:rsidP="00A16737">
            <w:pPr>
              <w:pStyle w:val="ListParagraph"/>
              <w:numPr>
                <w:ilvl w:val="0"/>
                <w:numId w:val="21"/>
              </w:numPr>
              <w:spacing w:after="0"/>
              <w:jc w:val="both"/>
              <w:rPr>
                <w:rFonts w:ascii="Arial" w:hAnsi="Arial" w:cs="Arial"/>
                <w:sz w:val="24"/>
                <w:szCs w:val="24"/>
              </w:rPr>
            </w:pPr>
            <w:r w:rsidRPr="003E7976">
              <w:rPr>
                <w:rFonts w:ascii="Arial" w:hAnsi="Arial" w:cs="Arial"/>
                <w:sz w:val="24"/>
                <w:szCs w:val="24"/>
              </w:rPr>
              <w:t xml:space="preserve">Google Scholar </w:t>
            </w:r>
          </w:p>
          <w:p w14:paraId="031F1810" w14:textId="5DECBA2A" w:rsidR="00150A03" w:rsidRPr="003E7976" w:rsidRDefault="00150A03" w:rsidP="00150A03">
            <w:pPr>
              <w:spacing w:after="0"/>
              <w:jc w:val="both"/>
              <w:rPr>
                <w:rFonts w:ascii="Arial" w:hAnsi="Arial" w:cs="Arial"/>
                <w:sz w:val="24"/>
                <w:szCs w:val="24"/>
              </w:rPr>
            </w:pPr>
          </w:p>
          <w:p w14:paraId="298B6F4C" w14:textId="77777777" w:rsidR="00872D95" w:rsidRPr="003E7976" w:rsidRDefault="00872D95" w:rsidP="00243DEE">
            <w:pPr>
              <w:spacing w:after="0"/>
              <w:jc w:val="both"/>
              <w:rPr>
                <w:rFonts w:ascii="Arial" w:eastAsia="Times New Roman" w:hAnsi="Arial" w:cs="Arial"/>
                <w:color w:val="1B1C1D"/>
                <w:sz w:val="24"/>
                <w:szCs w:val="24"/>
                <w:lang w:eastAsia="en-GB"/>
              </w:rPr>
            </w:pPr>
          </w:p>
          <w:p w14:paraId="7D0D9D44" w14:textId="77777777" w:rsidR="00243DEE" w:rsidRPr="003E7976" w:rsidRDefault="00243DEE" w:rsidP="00243DEE">
            <w:pPr>
              <w:spacing w:after="0"/>
              <w:jc w:val="both"/>
              <w:rPr>
                <w:rFonts w:ascii="Arial" w:eastAsia="Times New Roman" w:hAnsi="Arial" w:cs="Arial"/>
                <w:color w:val="1B1C1D"/>
                <w:sz w:val="24"/>
                <w:szCs w:val="24"/>
                <w:lang w:eastAsia="en-GB"/>
              </w:rPr>
            </w:pPr>
          </w:p>
          <w:p w14:paraId="0F4FA904" w14:textId="77777777" w:rsidR="00EB6F36" w:rsidRPr="003E7976" w:rsidRDefault="0031636E" w:rsidP="0031636E">
            <w:pPr>
              <w:spacing w:after="0"/>
              <w:rPr>
                <w:rFonts w:ascii="Arial" w:hAnsi="Arial" w:cs="Arial"/>
                <w:b/>
                <w:bCs/>
                <w:sz w:val="24"/>
                <w:szCs w:val="24"/>
              </w:rPr>
            </w:pPr>
            <w:r w:rsidRPr="003E7976">
              <w:rPr>
                <w:rFonts w:ascii="Arial" w:hAnsi="Arial" w:cs="Arial"/>
                <w:b/>
                <w:bCs/>
                <w:sz w:val="24"/>
                <w:szCs w:val="24"/>
              </w:rPr>
              <w:t>Prisma</w:t>
            </w:r>
            <w:r w:rsidR="00046B0E" w:rsidRPr="003E7976">
              <w:rPr>
                <w:rFonts w:ascii="Arial" w:hAnsi="Arial" w:cs="Arial"/>
                <w:b/>
                <w:bCs/>
                <w:sz w:val="24"/>
                <w:szCs w:val="24"/>
              </w:rPr>
              <w:t>:</w:t>
            </w:r>
          </w:p>
          <w:p w14:paraId="5594FE02" w14:textId="77777777" w:rsidR="00046B0E" w:rsidRPr="003E7976" w:rsidRDefault="00046B0E" w:rsidP="0031636E">
            <w:pPr>
              <w:spacing w:after="0"/>
              <w:rPr>
                <w:rFonts w:ascii="Arial" w:hAnsi="Arial" w:cs="Arial"/>
                <w:b/>
                <w:bCs/>
                <w:sz w:val="24"/>
                <w:szCs w:val="24"/>
              </w:rPr>
            </w:pPr>
          </w:p>
          <w:p w14:paraId="766CB3C2" w14:textId="5D274F89" w:rsidR="00046B0E" w:rsidRPr="003E7976" w:rsidRDefault="00306F80" w:rsidP="0031636E">
            <w:pPr>
              <w:spacing w:after="0"/>
              <w:rPr>
                <w:rFonts w:ascii="Arial" w:hAnsi="Arial" w:cs="Arial"/>
                <w:sz w:val="24"/>
                <w:szCs w:val="24"/>
              </w:rPr>
            </w:pPr>
            <w:r w:rsidRPr="003E7976">
              <w:rPr>
                <w:rFonts w:ascii="Arial" w:hAnsi="Arial" w:cs="Arial"/>
                <w:sz w:val="24"/>
                <w:szCs w:val="24"/>
              </w:rPr>
              <w:t xml:space="preserve">Preferred reporting items </w:t>
            </w:r>
            <w:r w:rsidR="00A16737" w:rsidRPr="003E7976">
              <w:rPr>
                <w:rFonts w:ascii="Arial" w:hAnsi="Arial" w:cs="Arial"/>
                <w:sz w:val="24"/>
                <w:szCs w:val="24"/>
              </w:rPr>
              <w:t>for systematic</w:t>
            </w:r>
            <w:r w:rsidRPr="003E7976">
              <w:rPr>
                <w:rFonts w:ascii="Arial" w:hAnsi="Arial" w:cs="Arial"/>
                <w:sz w:val="24"/>
                <w:szCs w:val="24"/>
              </w:rPr>
              <w:t xml:space="preserve"> re</w:t>
            </w:r>
            <w:r w:rsidR="00290EC7" w:rsidRPr="003E7976">
              <w:rPr>
                <w:rFonts w:ascii="Arial" w:hAnsi="Arial" w:cs="Arial"/>
                <w:sz w:val="24"/>
                <w:szCs w:val="24"/>
              </w:rPr>
              <w:t>views and meta-anal</w:t>
            </w:r>
            <w:r w:rsidR="00A16737" w:rsidRPr="003E7976">
              <w:rPr>
                <w:rFonts w:ascii="Arial" w:hAnsi="Arial" w:cs="Arial"/>
                <w:sz w:val="24"/>
                <w:szCs w:val="24"/>
              </w:rPr>
              <w:t>ysis framework</w:t>
            </w:r>
          </w:p>
        </w:tc>
        <w:tc>
          <w:tcPr>
            <w:tcW w:w="416" w:type="dxa"/>
            <w:vMerge/>
            <w:tcMar>
              <w:top w:w="29" w:type="dxa"/>
              <w:left w:w="29" w:type="dxa"/>
              <w:bottom w:w="29" w:type="dxa"/>
              <w:right w:w="29" w:type="dxa"/>
            </w:tcMar>
            <w:vAlign w:val="center"/>
          </w:tcPr>
          <w:p w14:paraId="433904C6" w14:textId="77777777" w:rsidR="004642F0" w:rsidRPr="003E7976" w:rsidRDefault="004642F0" w:rsidP="00A906CB">
            <w:pPr>
              <w:pStyle w:val="NoSpacing"/>
              <w:spacing w:after="0"/>
              <w:jc w:val="center"/>
              <w:rPr>
                <w:rFonts w:ascii="Arial" w:hAnsi="Arial" w:cs="Arial"/>
                <w:noProof/>
                <w:sz w:val="24"/>
                <w:szCs w:val="24"/>
              </w:rPr>
            </w:pPr>
          </w:p>
        </w:tc>
        <w:tc>
          <w:tcPr>
            <w:tcW w:w="4500" w:type="dxa"/>
            <w:vMerge/>
            <w:vAlign w:val="center"/>
          </w:tcPr>
          <w:p w14:paraId="7D78FDF6" w14:textId="77777777" w:rsidR="004642F0" w:rsidRPr="003E7976" w:rsidRDefault="004642F0" w:rsidP="00A906CB">
            <w:pPr>
              <w:pStyle w:val="NoSpacing"/>
              <w:spacing w:after="0"/>
              <w:jc w:val="center"/>
              <w:rPr>
                <w:rFonts w:ascii="Arial" w:hAnsi="Arial" w:cs="Arial"/>
                <w:noProof/>
                <w:sz w:val="24"/>
                <w:szCs w:val="24"/>
              </w:rPr>
            </w:pPr>
          </w:p>
        </w:tc>
        <w:tc>
          <w:tcPr>
            <w:tcW w:w="360" w:type="dxa"/>
            <w:vMerge/>
            <w:vAlign w:val="center"/>
          </w:tcPr>
          <w:p w14:paraId="25B3C4FF" w14:textId="77777777" w:rsidR="004642F0" w:rsidRPr="003E7976" w:rsidRDefault="004642F0" w:rsidP="00A906CB">
            <w:pPr>
              <w:pStyle w:val="NoSpacing"/>
              <w:spacing w:after="0"/>
              <w:jc w:val="center"/>
              <w:rPr>
                <w:rFonts w:ascii="Arial" w:hAnsi="Arial" w:cs="Arial"/>
                <w:noProof/>
                <w:sz w:val="24"/>
                <w:szCs w:val="24"/>
              </w:rPr>
            </w:pPr>
          </w:p>
        </w:tc>
        <w:tc>
          <w:tcPr>
            <w:tcW w:w="4590" w:type="dxa"/>
            <w:vMerge w:val="restart"/>
          </w:tcPr>
          <w:p w14:paraId="6F59943E" w14:textId="6D2A5258" w:rsidR="00503CC3" w:rsidRPr="003E7976" w:rsidRDefault="00271495" w:rsidP="00500B7E">
            <w:pPr>
              <w:pStyle w:val="Heading1"/>
              <w:spacing w:after="0"/>
              <w:rPr>
                <w:rFonts w:ascii="Arial" w:hAnsi="Arial" w:cs="Arial"/>
                <w:sz w:val="24"/>
                <w:szCs w:val="24"/>
              </w:rPr>
            </w:pPr>
            <w:r w:rsidRPr="003E7976">
              <w:rPr>
                <w:rFonts w:ascii="Arial" w:hAnsi="Arial" w:cs="Arial"/>
                <w:sz w:val="24"/>
                <w:szCs w:val="24"/>
              </w:rPr>
              <w:t>Data Analysis</w:t>
            </w:r>
          </w:p>
          <w:p w14:paraId="06BF1D26" w14:textId="77777777" w:rsidR="00B940BD" w:rsidRPr="003E7976" w:rsidRDefault="00B940BD" w:rsidP="00F73E35">
            <w:pPr>
              <w:jc w:val="both"/>
              <w:rPr>
                <w:rFonts w:ascii="Arial" w:hAnsi="Arial" w:cs="Arial"/>
                <w:sz w:val="24"/>
                <w:szCs w:val="24"/>
                <w:lang w:val="en-GB"/>
              </w:rPr>
            </w:pPr>
            <w:r w:rsidRPr="003E7976">
              <w:rPr>
                <w:rFonts w:ascii="Arial" w:hAnsi="Arial" w:cs="Arial"/>
                <w:sz w:val="24"/>
                <w:szCs w:val="24"/>
                <w:lang w:val="en-GB"/>
              </w:rPr>
              <w:t>This approach was suitable because it allowed the researcher to explore neurodivergent identity in depth by recognising personal interpretation and meaning. It used a six-step thematic process of repeated reading, coding, developing and refining themes, naming them, and producing a clear written report.</w:t>
            </w:r>
          </w:p>
          <w:p w14:paraId="753F8C8F" w14:textId="77777777" w:rsidR="00500B7E" w:rsidRPr="003E7976" w:rsidRDefault="00500B7E" w:rsidP="00500B7E">
            <w:pPr>
              <w:rPr>
                <w:rFonts w:ascii="Arial" w:hAnsi="Arial" w:cs="Arial"/>
                <w:sz w:val="24"/>
                <w:szCs w:val="24"/>
                <w:lang w:val="en-GB"/>
              </w:rPr>
            </w:pPr>
          </w:p>
          <w:p w14:paraId="6FE27DE3" w14:textId="77777777" w:rsidR="00F73E35" w:rsidRPr="003E7976" w:rsidRDefault="00F73E35" w:rsidP="00150A03">
            <w:pPr>
              <w:pStyle w:val="Heading1"/>
              <w:spacing w:after="0"/>
              <w:rPr>
                <w:rFonts w:ascii="Arial" w:hAnsi="Arial" w:cs="Arial"/>
                <w:sz w:val="24"/>
                <w:szCs w:val="24"/>
              </w:rPr>
            </w:pPr>
          </w:p>
          <w:p w14:paraId="77FC1A18" w14:textId="3B34B3CC" w:rsidR="008F2239" w:rsidRPr="003E7976" w:rsidRDefault="00271495" w:rsidP="00150A03">
            <w:pPr>
              <w:pStyle w:val="Heading1"/>
              <w:spacing w:after="0"/>
              <w:rPr>
                <w:rFonts w:ascii="Arial" w:hAnsi="Arial" w:cs="Arial"/>
                <w:sz w:val="24"/>
                <w:szCs w:val="24"/>
              </w:rPr>
            </w:pPr>
            <w:r w:rsidRPr="003E7976">
              <w:rPr>
                <w:rFonts w:ascii="Arial" w:hAnsi="Arial" w:cs="Arial"/>
                <w:sz w:val="24"/>
                <w:szCs w:val="24"/>
              </w:rPr>
              <w:t>Ethical Considerations</w:t>
            </w:r>
          </w:p>
          <w:p w14:paraId="5A5E4CCA" w14:textId="77777777" w:rsidR="005A6CFE" w:rsidRPr="003E7976" w:rsidRDefault="005A6CFE" w:rsidP="005A6CFE">
            <w:pPr>
              <w:rPr>
                <w:rFonts w:ascii="Arial" w:hAnsi="Arial" w:cs="Arial"/>
                <w:sz w:val="24"/>
                <w:szCs w:val="24"/>
              </w:rPr>
            </w:pPr>
          </w:p>
          <w:p w14:paraId="1BA38484" w14:textId="0CAC584F" w:rsidR="00913D48" w:rsidRPr="003E7976" w:rsidRDefault="008F2239" w:rsidP="00913D48">
            <w:pPr>
              <w:pStyle w:val="Heading1"/>
              <w:numPr>
                <w:ilvl w:val="0"/>
                <w:numId w:val="15"/>
              </w:numPr>
              <w:spacing w:after="0"/>
              <w:rPr>
                <w:rFonts w:ascii="Arial" w:hAnsi="Arial" w:cs="Arial"/>
                <w:b w:val="0"/>
                <w:color w:val="auto"/>
                <w:spacing w:val="0"/>
                <w:sz w:val="24"/>
                <w:szCs w:val="24"/>
              </w:rPr>
            </w:pPr>
            <w:r w:rsidRPr="003E7976">
              <w:rPr>
                <w:rFonts w:ascii="Arial" w:hAnsi="Arial" w:cs="Arial"/>
                <w:b w:val="0"/>
                <w:color w:val="auto"/>
                <w:spacing w:val="0"/>
                <w:sz w:val="24"/>
                <w:szCs w:val="24"/>
              </w:rPr>
              <w:t xml:space="preserve">Publicly available peer-reviewed sources were used to ensure integrity, avoid plagiarism, protect privacy, and maintain transparency in line with </w:t>
            </w:r>
            <w:r w:rsidR="00913D48" w:rsidRPr="003E7976">
              <w:rPr>
                <w:rFonts w:ascii="Arial" w:hAnsi="Arial" w:cs="Arial"/>
                <w:b w:val="0"/>
                <w:color w:val="auto"/>
                <w:spacing w:val="0"/>
                <w:sz w:val="24"/>
                <w:szCs w:val="24"/>
              </w:rPr>
              <w:t>them</w:t>
            </w:r>
            <w:r w:rsidR="00824E35" w:rsidRPr="003E7976">
              <w:rPr>
                <w:rFonts w:ascii="Arial" w:hAnsi="Arial" w:cs="Arial"/>
                <w:b w:val="0"/>
                <w:color w:val="auto"/>
                <w:spacing w:val="0"/>
                <w:sz w:val="24"/>
                <w:szCs w:val="24"/>
              </w:rPr>
              <w:t xml:space="preserve">. </w:t>
            </w:r>
          </w:p>
          <w:p w14:paraId="444D3409" w14:textId="5AF2473B" w:rsidR="008F2239" w:rsidRPr="003E7976" w:rsidRDefault="00824E35" w:rsidP="00913D48">
            <w:pPr>
              <w:pStyle w:val="Heading1"/>
              <w:spacing w:after="0"/>
              <w:ind w:left="720"/>
              <w:rPr>
                <w:rFonts w:ascii="Arial" w:hAnsi="Arial" w:cs="Arial"/>
                <w:b w:val="0"/>
                <w:color w:val="auto"/>
                <w:spacing w:val="0"/>
                <w:sz w:val="24"/>
                <w:szCs w:val="24"/>
              </w:rPr>
            </w:pPr>
            <w:r w:rsidRPr="003E7976">
              <w:rPr>
                <w:rFonts w:ascii="Arial" w:hAnsi="Arial" w:cs="Arial"/>
                <w:sz w:val="24"/>
                <w:szCs w:val="24"/>
              </w:rPr>
              <w:t>Salimzadeh, R</w:t>
            </w:r>
            <w:r w:rsidR="004E0F63" w:rsidRPr="003E7976">
              <w:rPr>
                <w:rFonts w:ascii="Arial" w:hAnsi="Arial" w:cs="Arial"/>
                <w:b w:val="0"/>
                <w:bCs/>
                <w:sz w:val="24"/>
                <w:szCs w:val="24"/>
              </w:rPr>
              <w:t xml:space="preserve"> et al.</w:t>
            </w:r>
            <w:r w:rsidR="004E0F63" w:rsidRPr="003E7976">
              <w:rPr>
                <w:rFonts w:ascii="Arial" w:hAnsi="Arial" w:cs="Arial"/>
                <w:sz w:val="24"/>
                <w:szCs w:val="24"/>
              </w:rPr>
              <w:t xml:space="preserve"> (</w:t>
            </w:r>
            <w:r w:rsidR="004E0F63" w:rsidRPr="003E7976">
              <w:rPr>
                <w:rFonts w:ascii="Arial" w:hAnsi="Arial" w:cs="Arial"/>
                <w:b w:val="0"/>
                <w:color w:val="auto"/>
                <w:spacing w:val="0"/>
                <w:sz w:val="24"/>
                <w:szCs w:val="24"/>
              </w:rPr>
              <w:t>2020).</w:t>
            </w:r>
          </w:p>
          <w:p w14:paraId="60D2251E" w14:textId="77777777" w:rsidR="008F2239" w:rsidRPr="003E7976" w:rsidRDefault="008F2239" w:rsidP="008F2239">
            <w:pPr>
              <w:pStyle w:val="Heading1"/>
              <w:spacing w:after="0"/>
              <w:rPr>
                <w:rFonts w:ascii="Arial" w:hAnsi="Arial" w:cs="Arial"/>
                <w:b w:val="0"/>
                <w:color w:val="auto"/>
                <w:spacing w:val="0"/>
                <w:sz w:val="24"/>
                <w:szCs w:val="24"/>
              </w:rPr>
            </w:pPr>
          </w:p>
          <w:p w14:paraId="383FABC2" w14:textId="77777777" w:rsidR="006E6515" w:rsidRPr="003E7976" w:rsidRDefault="008F2239" w:rsidP="008F2239">
            <w:pPr>
              <w:pStyle w:val="Heading1"/>
              <w:numPr>
                <w:ilvl w:val="0"/>
                <w:numId w:val="15"/>
              </w:numPr>
              <w:spacing w:after="0"/>
              <w:rPr>
                <w:rFonts w:ascii="Arial" w:hAnsi="Arial" w:cs="Arial"/>
                <w:b w:val="0"/>
                <w:color w:val="auto"/>
                <w:spacing w:val="0"/>
                <w:sz w:val="24"/>
                <w:szCs w:val="24"/>
              </w:rPr>
            </w:pPr>
            <w:r w:rsidRPr="003E7976">
              <w:rPr>
                <w:rFonts w:ascii="Arial" w:hAnsi="Arial" w:cs="Arial"/>
                <w:b w:val="0"/>
                <w:color w:val="auto"/>
                <w:spacing w:val="0"/>
                <w:sz w:val="24"/>
                <w:szCs w:val="24"/>
              </w:rPr>
              <w:t>Systematic analysis reduced bias and maintained objectivity; a neurodiversity-affirmative approach was adopted, and no institutional ethical approval was required due to the absence of primary data collection.</w:t>
            </w:r>
          </w:p>
          <w:p w14:paraId="709B2AFC" w14:textId="0FEF1C28" w:rsidR="00057D7E" w:rsidRPr="00592C24" w:rsidRDefault="003E7976" w:rsidP="00057D7E">
            <w:pPr>
              <w:rPr>
                <w:rFonts w:ascii="Arial" w:hAnsi="Arial" w:cs="Arial"/>
              </w:rPr>
            </w:pPr>
            <w:r w:rsidRPr="00592C24">
              <w:rPr>
                <w:rFonts w:ascii="Arial" w:hAnsi="Arial" w:cs="Arial"/>
                <w:color w:val="222222"/>
                <w:shd w:val="clear" w:color="auto" w:fill="FFFFFF"/>
              </w:rPr>
              <w:t>Dwyer (2022)</w:t>
            </w:r>
          </w:p>
          <w:p w14:paraId="321DD547" w14:textId="77777777" w:rsidR="0023323E" w:rsidRPr="003E7976" w:rsidRDefault="0023323E" w:rsidP="0023323E">
            <w:pPr>
              <w:rPr>
                <w:rFonts w:ascii="Arial" w:hAnsi="Arial" w:cs="Arial"/>
                <w:sz w:val="24"/>
                <w:szCs w:val="24"/>
                <w:lang w:val="en-GB"/>
              </w:rPr>
            </w:pPr>
            <w:r w:rsidRPr="003E7976">
              <w:rPr>
                <w:rFonts w:ascii="Arial" w:hAnsi="Arial" w:cs="Arial"/>
                <w:sz w:val="24"/>
                <w:szCs w:val="24"/>
                <w:lang w:val="en-GB"/>
              </w:rPr>
              <w:t>In accordance with the UWTSD ethical guidelines for secondary research, formal ethical approval was acquired.</w:t>
            </w:r>
          </w:p>
          <w:p w14:paraId="4D4507A7" w14:textId="44E3F986" w:rsidR="00057D7E" w:rsidRPr="003E7976" w:rsidRDefault="00057D7E" w:rsidP="00057D7E">
            <w:pPr>
              <w:rPr>
                <w:rFonts w:ascii="Arial" w:hAnsi="Arial" w:cs="Arial"/>
                <w:sz w:val="24"/>
                <w:szCs w:val="24"/>
                <w:lang w:val="en-GB"/>
              </w:rPr>
            </w:pPr>
          </w:p>
        </w:tc>
      </w:tr>
      <w:tr w:rsidR="004642F0" w:rsidRPr="003E7976" w14:paraId="7D852EB3" w14:textId="77777777" w:rsidTr="00EB6F36">
        <w:trPr>
          <w:trHeight w:val="60"/>
          <w:jc w:val="center"/>
        </w:trPr>
        <w:tc>
          <w:tcPr>
            <w:tcW w:w="4534" w:type="dxa"/>
            <w:vMerge/>
          </w:tcPr>
          <w:p w14:paraId="7218850B" w14:textId="77777777" w:rsidR="004642F0" w:rsidRPr="003E7976" w:rsidRDefault="004642F0" w:rsidP="00B67824">
            <w:pPr>
              <w:rPr>
                <w:rFonts w:ascii="Arial" w:hAnsi="Arial" w:cs="Arial"/>
                <w:noProof/>
                <w:sz w:val="24"/>
                <w:szCs w:val="24"/>
              </w:rPr>
            </w:pPr>
          </w:p>
        </w:tc>
        <w:tc>
          <w:tcPr>
            <w:tcW w:w="416" w:type="dxa"/>
            <w:vMerge/>
          </w:tcPr>
          <w:p w14:paraId="31B4DC3A" w14:textId="77777777" w:rsidR="004642F0" w:rsidRPr="003E7976" w:rsidRDefault="004642F0" w:rsidP="00B67824">
            <w:pPr>
              <w:rPr>
                <w:rFonts w:ascii="Arial" w:hAnsi="Arial" w:cs="Arial"/>
                <w:noProof/>
                <w:sz w:val="24"/>
                <w:szCs w:val="24"/>
              </w:rPr>
            </w:pPr>
          </w:p>
        </w:tc>
        <w:tc>
          <w:tcPr>
            <w:tcW w:w="4500" w:type="dxa"/>
          </w:tcPr>
          <w:p w14:paraId="02715FD6" w14:textId="77777777" w:rsidR="004642F0" w:rsidRPr="003E7976" w:rsidRDefault="004642F0" w:rsidP="00C46111">
            <w:pPr>
              <w:rPr>
                <w:rFonts w:ascii="Arial" w:hAnsi="Arial" w:cs="Arial"/>
                <w:noProof/>
                <w:sz w:val="24"/>
                <w:szCs w:val="24"/>
              </w:rPr>
            </w:pPr>
          </w:p>
        </w:tc>
        <w:tc>
          <w:tcPr>
            <w:tcW w:w="360" w:type="dxa"/>
            <w:vMerge/>
          </w:tcPr>
          <w:p w14:paraId="52764226" w14:textId="77777777" w:rsidR="004642F0" w:rsidRPr="003E7976" w:rsidRDefault="004642F0" w:rsidP="00B67824">
            <w:pPr>
              <w:rPr>
                <w:rFonts w:ascii="Arial" w:hAnsi="Arial" w:cs="Arial"/>
                <w:noProof/>
                <w:sz w:val="24"/>
                <w:szCs w:val="24"/>
              </w:rPr>
            </w:pPr>
          </w:p>
        </w:tc>
        <w:tc>
          <w:tcPr>
            <w:tcW w:w="4590" w:type="dxa"/>
            <w:vMerge/>
          </w:tcPr>
          <w:p w14:paraId="1DD4887F" w14:textId="77777777" w:rsidR="004642F0" w:rsidRPr="003E7976" w:rsidRDefault="004642F0" w:rsidP="004642F0">
            <w:pPr>
              <w:rPr>
                <w:rFonts w:ascii="Arial" w:hAnsi="Arial" w:cs="Arial"/>
                <w:sz w:val="24"/>
                <w:szCs w:val="24"/>
              </w:rPr>
            </w:pPr>
          </w:p>
        </w:tc>
      </w:tr>
      <w:tr w:rsidR="004642F0" w:rsidRPr="003E7976" w14:paraId="6FE6E81E" w14:textId="77777777" w:rsidTr="00EB6F36">
        <w:trPr>
          <w:trHeight w:val="6431"/>
          <w:jc w:val="center"/>
        </w:trPr>
        <w:tc>
          <w:tcPr>
            <w:tcW w:w="4534" w:type="dxa"/>
            <w:vMerge/>
          </w:tcPr>
          <w:p w14:paraId="795D7C90" w14:textId="77777777" w:rsidR="004642F0" w:rsidRPr="003E7976" w:rsidRDefault="004642F0" w:rsidP="00B67824">
            <w:pPr>
              <w:rPr>
                <w:rFonts w:ascii="Arial" w:hAnsi="Arial" w:cs="Arial"/>
                <w:noProof/>
                <w:sz w:val="24"/>
                <w:szCs w:val="24"/>
              </w:rPr>
            </w:pPr>
          </w:p>
        </w:tc>
        <w:tc>
          <w:tcPr>
            <w:tcW w:w="416" w:type="dxa"/>
            <w:vMerge/>
          </w:tcPr>
          <w:p w14:paraId="1280A41D" w14:textId="77777777" w:rsidR="004642F0" w:rsidRPr="003E7976" w:rsidRDefault="004642F0" w:rsidP="00B67824">
            <w:pPr>
              <w:rPr>
                <w:rFonts w:ascii="Arial" w:hAnsi="Arial" w:cs="Arial"/>
                <w:noProof/>
                <w:sz w:val="24"/>
                <w:szCs w:val="24"/>
              </w:rPr>
            </w:pPr>
          </w:p>
        </w:tc>
        <w:tc>
          <w:tcPr>
            <w:tcW w:w="4500" w:type="dxa"/>
          </w:tcPr>
          <w:p w14:paraId="419FB4A7" w14:textId="77777777" w:rsidR="008F2239" w:rsidRPr="003E7976" w:rsidRDefault="008F2239" w:rsidP="008F2239">
            <w:pPr>
              <w:pStyle w:val="Heading3"/>
              <w:rPr>
                <w:rFonts w:ascii="Arial" w:hAnsi="Arial" w:cs="Arial"/>
              </w:rPr>
            </w:pPr>
            <w:r w:rsidRPr="003E7976">
              <w:rPr>
                <w:rFonts w:ascii="Arial" w:hAnsi="Arial" w:cs="Arial"/>
              </w:rPr>
              <w:t>Inclusion Criteria</w:t>
            </w:r>
          </w:p>
          <w:p w14:paraId="01B25299" w14:textId="39C3D989" w:rsidR="00872D95" w:rsidRPr="003E7976" w:rsidRDefault="00872D95" w:rsidP="00872D95">
            <w:pPr>
              <w:pStyle w:val="NormalWeb"/>
              <w:numPr>
                <w:ilvl w:val="0"/>
                <w:numId w:val="20"/>
              </w:numPr>
              <w:rPr>
                <w:rFonts w:ascii="Arial" w:hAnsi="Arial" w:cs="Arial"/>
              </w:rPr>
            </w:pPr>
            <w:r w:rsidRPr="003E7976">
              <w:rPr>
                <w:rFonts w:ascii="Arial" w:hAnsi="Arial" w:cs="Arial"/>
              </w:rPr>
              <w:t>Studies published between 2015–2025</w:t>
            </w:r>
          </w:p>
          <w:p w14:paraId="297D1E09" w14:textId="02FA3D6E" w:rsidR="00872D95" w:rsidRPr="003E7976" w:rsidRDefault="00872D95" w:rsidP="00872D95">
            <w:pPr>
              <w:pStyle w:val="NormalWeb"/>
              <w:numPr>
                <w:ilvl w:val="0"/>
                <w:numId w:val="20"/>
              </w:numPr>
              <w:rPr>
                <w:rFonts w:ascii="Arial" w:hAnsi="Arial" w:cs="Arial"/>
              </w:rPr>
            </w:pPr>
            <w:r w:rsidRPr="003E7976">
              <w:rPr>
                <w:rFonts w:ascii="Arial" w:hAnsi="Arial" w:cs="Arial"/>
              </w:rPr>
              <w:t>Conducted in the United Kingdom</w:t>
            </w:r>
          </w:p>
          <w:p w14:paraId="55134ED8" w14:textId="42E914EB" w:rsidR="00872D95" w:rsidRPr="003E7976" w:rsidRDefault="00872D95" w:rsidP="00872D95">
            <w:pPr>
              <w:pStyle w:val="NormalWeb"/>
              <w:numPr>
                <w:ilvl w:val="0"/>
                <w:numId w:val="20"/>
              </w:numPr>
              <w:rPr>
                <w:rFonts w:ascii="Arial" w:hAnsi="Arial" w:cs="Arial"/>
              </w:rPr>
            </w:pPr>
            <w:r w:rsidRPr="003E7976">
              <w:rPr>
                <w:rFonts w:ascii="Arial" w:hAnsi="Arial" w:cs="Arial"/>
              </w:rPr>
              <w:t>Participants aged 16 years or older</w:t>
            </w:r>
          </w:p>
          <w:p w14:paraId="02D44388" w14:textId="1F2191B3" w:rsidR="00872D95" w:rsidRPr="003E7976" w:rsidRDefault="00872D95" w:rsidP="00872D95">
            <w:pPr>
              <w:pStyle w:val="NormalWeb"/>
              <w:numPr>
                <w:ilvl w:val="0"/>
                <w:numId w:val="20"/>
              </w:numPr>
              <w:rPr>
                <w:rFonts w:ascii="Arial" w:hAnsi="Arial" w:cs="Arial"/>
              </w:rPr>
            </w:pPr>
            <w:r w:rsidRPr="003E7976">
              <w:rPr>
                <w:rFonts w:ascii="Arial" w:hAnsi="Arial" w:cs="Arial"/>
              </w:rPr>
              <w:t>Peer-reviewed empirical studies</w:t>
            </w:r>
          </w:p>
          <w:p w14:paraId="65DF31ED" w14:textId="2DB6B9C4" w:rsidR="00872D95" w:rsidRPr="003E7976" w:rsidRDefault="00872D95" w:rsidP="00872D95">
            <w:pPr>
              <w:pStyle w:val="NormalWeb"/>
              <w:numPr>
                <w:ilvl w:val="0"/>
                <w:numId w:val="20"/>
              </w:numPr>
              <w:rPr>
                <w:rFonts w:ascii="Arial" w:hAnsi="Arial" w:cs="Arial"/>
              </w:rPr>
            </w:pPr>
            <w:r w:rsidRPr="003E7976">
              <w:rPr>
                <w:rFonts w:ascii="Arial" w:hAnsi="Arial" w:cs="Arial"/>
              </w:rPr>
              <w:t>Address stress and academic identity among students with dyslexia or ADHD</w:t>
            </w:r>
          </w:p>
          <w:p w14:paraId="5404946F" w14:textId="77777777" w:rsidR="008F2239" w:rsidRPr="003E7976" w:rsidRDefault="008F2239" w:rsidP="008F2239">
            <w:pPr>
              <w:pStyle w:val="Heading3"/>
              <w:rPr>
                <w:rFonts w:ascii="Arial" w:hAnsi="Arial" w:cs="Arial"/>
              </w:rPr>
            </w:pPr>
            <w:r w:rsidRPr="003E7976">
              <w:rPr>
                <w:rFonts w:ascii="Arial" w:hAnsi="Arial" w:cs="Arial"/>
              </w:rPr>
              <w:t>Exclusion Criteria</w:t>
            </w:r>
          </w:p>
          <w:p w14:paraId="7B4F4938" w14:textId="77777777" w:rsidR="00872D95" w:rsidRPr="003E7976" w:rsidRDefault="00872D95" w:rsidP="008F2239">
            <w:pPr>
              <w:pStyle w:val="NormalWeb"/>
              <w:numPr>
                <w:ilvl w:val="0"/>
                <w:numId w:val="14"/>
              </w:numPr>
              <w:rPr>
                <w:rFonts w:ascii="Arial" w:hAnsi="Arial" w:cs="Arial"/>
              </w:rPr>
            </w:pPr>
            <w:r w:rsidRPr="003E7976">
              <w:rPr>
                <w:rFonts w:ascii="Arial" w:hAnsi="Arial" w:cs="Arial"/>
              </w:rPr>
              <w:t>Studies published before 2015 or after 2025</w:t>
            </w:r>
          </w:p>
          <w:p w14:paraId="2FC43802" w14:textId="77777777" w:rsidR="00872D95" w:rsidRPr="003E7976" w:rsidRDefault="00872D95" w:rsidP="008F2239">
            <w:pPr>
              <w:pStyle w:val="NormalWeb"/>
              <w:numPr>
                <w:ilvl w:val="0"/>
                <w:numId w:val="14"/>
              </w:numPr>
              <w:rPr>
                <w:rFonts w:ascii="Arial" w:hAnsi="Arial" w:cs="Arial"/>
              </w:rPr>
            </w:pPr>
            <w:r w:rsidRPr="003E7976">
              <w:rPr>
                <w:rFonts w:ascii="Arial" w:hAnsi="Arial" w:cs="Arial"/>
              </w:rPr>
              <w:t>Conducted outside the United Kingdom</w:t>
            </w:r>
          </w:p>
          <w:p w14:paraId="6B475669" w14:textId="77777777" w:rsidR="00872D95" w:rsidRPr="003E7976" w:rsidRDefault="00872D95" w:rsidP="008F2239">
            <w:pPr>
              <w:pStyle w:val="NormalWeb"/>
              <w:numPr>
                <w:ilvl w:val="0"/>
                <w:numId w:val="14"/>
              </w:numPr>
              <w:rPr>
                <w:rFonts w:ascii="Arial" w:hAnsi="Arial" w:cs="Arial"/>
              </w:rPr>
            </w:pPr>
            <w:r w:rsidRPr="003E7976">
              <w:rPr>
                <w:rFonts w:ascii="Arial" w:hAnsi="Arial" w:cs="Arial"/>
              </w:rPr>
              <w:t>Participants younger than 16 years</w:t>
            </w:r>
          </w:p>
          <w:p w14:paraId="0AD2311C" w14:textId="77777777" w:rsidR="00872D95" w:rsidRPr="003E7976" w:rsidRDefault="00872D95" w:rsidP="008F2239">
            <w:pPr>
              <w:pStyle w:val="NormalWeb"/>
              <w:numPr>
                <w:ilvl w:val="0"/>
                <w:numId w:val="14"/>
              </w:numPr>
              <w:rPr>
                <w:rFonts w:ascii="Arial" w:hAnsi="Arial" w:cs="Arial"/>
              </w:rPr>
            </w:pPr>
            <w:r w:rsidRPr="003E7976">
              <w:rPr>
                <w:rFonts w:ascii="Arial" w:hAnsi="Arial" w:cs="Arial"/>
              </w:rPr>
              <w:t>Non-peer-reviewed or grey literature</w:t>
            </w:r>
          </w:p>
          <w:p w14:paraId="326265AB" w14:textId="77777777" w:rsidR="00872D95" w:rsidRPr="003E7976" w:rsidRDefault="00872D95" w:rsidP="008F2239">
            <w:pPr>
              <w:pStyle w:val="NormalWeb"/>
              <w:numPr>
                <w:ilvl w:val="0"/>
                <w:numId w:val="14"/>
              </w:numPr>
              <w:rPr>
                <w:rFonts w:ascii="Arial" w:hAnsi="Arial" w:cs="Arial"/>
              </w:rPr>
            </w:pPr>
            <w:r w:rsidRPr="003E7976">
              <w:rPr>
                <w:rFonts w:ascii="Arial" w:hAnsi="Arial" w:cs="Arial"/>
              </w:rPr>
              <w:t>Do not address both stress and academic identity, or exclude students with dyslexia/ADHD</w:t>
            </w:r>
          </w:p>
          <w:p w14:paraId="4E97CC9A" w14:textId="77777777" w:rsidR="00EB6F36" w:rsidRPr="003E7976" w:rsidRDefault="00EB6F36" w:rsidP="008F2239">
            <w:pPr>
              <w:spacing w:before="100" w:beforeAutospacing="1" w:after="100" w:afterAutospacing="1"/>
              <w:jc w:val="both"/>
              <w:rPr>
                <w:rFonts w:ascii="Arial" w:eastAsia="Times New Roman" w:hAnsi="Arial" w:cs="Arial"/>
                <w:sz w:val="24"/>
                <w:szCs w:val="24"/>
                <w:lang w:eastAsia="en-GB"/>
              </w:rPr>
            </w:pPr>
          </w:p>
          <w:p w14:paraId="6C24B37D" w14:textId="1048A969" w:rsidR="008F2239" w:rsidRPr="003E7976" w:rsidRDefault="008F2239" w:rsidP="008F2239">
            <w:pPr>
              <w:spacing w:before="100" w:beforeAutospacing="1" w:after="100" w:afterAutospacing="1"/>
              <w:jc w:val="both"/>
              <w:rPr>
                <w:rFonts w:ascii="Arial" w:eastAsia="Times New Roman" w:hAnsi="Arial" w:cs="Arial"/>
                <w:sz w:val="24"/>
                <w:szCs w:val="24"/>
                <w:lang w:eastAsia="en-GB"/>
              </w:rPr>
            </w:pPr>
          </w:p>
        </w:tc>
        <w:tc>
          <w:tcPr>
            <w:tcW w:w="360" w:type="dxa"/>
            <w:vMerge/>
          </w:tcPr>
          <w:p w14:paraId="5706C323" w14:textId="77777777" w:rsidR="004642F0" w:rsidRPr="003E7976" w:rsidRDefault="004642F0" w:rsidP="00B67824">
            <w:pPr>
              <w:rPr>
                <w:rFonts w:ascii="Arial" w:hAnsi="Arial" w:cs="Arial"/>
                <w:noProof/>
                <w:sz w:val="24"/>
                <w:szCs w:val="24"/>
              </w:rPr>
            </w:pPr>
          </w:p>
        </w:tc>
        <w:tc>
          <w:tcPr>
            <w:tcW w:w="4590" w:type="dxa"/>
            <w:vMerge/>
          </w:tcPr>
          <w:p w14:paraId="3978F1F4" w14:textId="77777777" w:rsidR="004642F0" w:rsidRPr="003E7976" w:rsidRDefault="004642F0" w:rsidP="004642F0">
            <w:pPr>
              <w:rPr>
                <w:rFonts w:ascii="Arial" w:hAnsi="Arial" w:cs="Arial"/>
                <w:sz w:val="24"/>
                <w:szCs w:val="24"/>
              </w:rPr>
            </w:pPr>
          </w:p>
        </w:tc>
      </w:tr>
    </w:tbl>
    <w:p w14:paraId="0863B5DF" w14:textId="77777777" w:rsidR="00B67824" w:rsidRPr="003E7976" w:rsidRDefault="00B67824" w:rsidP="00C46111">
      <w:pPr>
        <w:rPr>
          <w:rFonts w:ascii="Arial" w:hAnsi="Arial" w:cs="Arial"/>
          <w:sz w:val="24"/>
          <w:szCs w:val="24"/>
        </w:rPr>
      </w:pPr>
    </w:p>
    <w:p w14:paraId="489BBCE1" w14:textId="030ECDA7" w:rsidR="00ED1049" w:rsidRPr="003E7976" w:rsidRDefault="00ED1049" w:rsidP="00C46111">
      <w:pPr>
        <w:rPr>
          <w:rFonts w:ascii="Arial" w:hAnsi="Arial" w:cs="Arial"/>
          <w:b/>
          <w:bCs/>
          <w:sz w:val="24"/>
          <w:szCs w:val="24"/>
        </w:rPr>
      </w:pPr>
      <w:r w:rsidRPr="003E7976">
        <w:rPr>
          <w:rFonts w:ascii="Arial" w:hAnsi="Arial" w:cs="Arial"/>
          <w:b/>
          <w:bCs/>
          <w:sz w:val="24"/>
          <w:szCs w:val="24"/>
        </w:rPr>
        <w:t>References</w:t>
      </w:r>
    </w:p>
    <w:p w14:paraId="010475FE" w14:textId="77777777" w:rsidR="00E277AB" w:rsidRPr="003E7976" w:rsidRDefault="00E277AB" w:rsidP="00271495">
      <w:pPr>
        <w:jc w:val="both"/>
        <w:rPr>
          <w:rFonts w:ascii="Arial" w:hAnsi="Arial" w:cs="Arial"/>
          <w:sz w:val="24"/>
          <w:szCs w:val="24"/>
        </w:rPr>
      </w:pPr>
    </w:p>
    <w:p w14:paraId="232F4C3E" w14:textId="77777777" w:rsidR="00E277AB" w:rsidRPr="003E7976" w:rsidRDefault="00E277AB" w:rsidP="003E7976">
      <w:pPr>
        <w:rPr>
          <w:rFonts w:ascii="Arial" w:hAnsi="Arial" w:cs="Arial"/>
          <w:noProof/>
          <w:sz w:val="24"/>
          <w:szCs w:val="24"/>
        </w:rPr>
      </w:pPr>
      <w:r w:rsidRPr="003E7976">
        <w:rPr>
          <w:rFonts w:ascii="Arial" w:hAnsi="Arial" w:cs="Arial"/>
          <w:color w:val="222222"/>
          <w:sz w:val="24"/>
          <w:szCs w:val="24"/>
          <w:shd w:val="clear" w:color="auto" w:fill="FFFFFF"/>
        </w:rPr>
        <w:t>Clouder, L., Karakus, M., Cinotti, A., Ferreyra, M.V., Fierros, G.A. and Rojo, P., 2020. Neurodiversity in higher education: a narrative synthesis. </w:t>
      </w:r>
      <w:r w:rsidRPr="003E7976">
        <w:rPr>
          <w:rFonts w:ascii="Arial" w:hAnsi="Arial" w:cs="Arial"/>
          <w:i/>
          <w:iCs/>
          <w:color w:val="222222"/>
          <w:sz w:val="24"/>
          <w:szCs w:val="24"/>
          <w:shd w:val="clear" w:color="auto" w:fill="FFFFFF"/>
        </w:rPr>
        <w:t>Higher Education</w:t>
      </w:r>
      <w:r w:rsidRPr="003E7976">
        <w:rPr>
          <w:rFonts w:ascii="Arial" w:hAnsi="Arial" w:cs="Arial"/>
          <w:color w:val="222222"/>
          <w:sz w:val="24"/>
          <w:szCs w:val="24"/>
          <w:shd w:val="clear" w:color="auto" w:fill="FFFFFF"/>
        </w:rPr>
        <w:t>, </w:t>
      </w:r>
      <w:r w:rsidRPr="003E7976">
        <w:rPr>
          <w:rFonts w:ascii="Arial" w:hAnsi="Arial" w:cs="Arial"/>
          <w:i/>
          <w:iCs/>
          <w:color w:val="222222"/>
          <w:sz w:val="24"/>
          <w:szCs w:val="24"/>
          <w:shd w:val="clear" w:color="auto" w:fill="FFFFFF"/>
        </w:rPr>
        <w:t>80</w:t>
      </w:r>
      <w:r w:rsidRPr="003E7976">
        <w:rPr>
          <w:rFonts w:ascii="Arial" w:hAnsi="Arial" w:cs="Arial"/>
          <w:color w:val="222222"/>
          <w:sz w:val="24"/>
          <w:szCs w:val="24"/>
          <w:shd w:val="clear" w:color="auto" w:fill="FFFFFF"/>
        </w:rPr>
        <w:t>(4), pp.757-778.</w:t>
      </w:r>
    </w:p>
    <w:p w14:paraId="688CBE7D" w14:textId="77777777" w:rsidR="00E277AB" w:rsidRPr="003E7976" w:rsidRDefault="00E277AB" w:rsidP="00271495">
      <w:pPr>
        <w:jc w:val="both"/>
        <w:rPr>
          <w:rFonts w:ascii="Arial" w:hAnsi="Arial" w:cs="Arial"/>
          <w:color w:val="222222"/>
          <w:sz w:val="24"/>
          <w:szCs w:val="24"/>
          <w:shd w:val="clear" w:color="auto" w:fill="FFFFFF"/>
        </w:rPr>
      </w:pPr>
      <w:r w:rsidRPr="003E7976">
        <w:rPr>
          <w:rFonts w:ascii="Arial" w:hAnsi="Arial" w:cs="Arial"/>
          <w:color w:val="222222"/>
          <w:sz w:val="24"/>
          <w:szCs w:val="24"/>
          <w:shd w:val="clear" w:color="auto" w:fill="FFFFFF"/>
        </w:rPr>
        <w:lastRenderedPageBreak/>
        <w:t>Dwyer, P., 2022. The neurodiversity approach (es): What are they and what do they mean for researchers? </w:t>
      </w:r>
      <w:r w:rsidRPr="003E7976">
        <w:rPr>
          <w:rFonts w:ascii="Arial" w:hAnsi="Arial" w:cs="Arial"/>
          <w:i/>
          <w:iCs/>
          <w:color w:val="222222"/>
          <w:sz w:val="24"/>
          <w:szCs w:val="24"/>
          <w:shd w:val="clear" w:color="auto" w:fill="FFFFFF"/>
        </w:rPr>
        <w:t>Human development</w:t>
      </w:r>
      <w:r w:rsidRPr="003E7976">
        <w:rPr>
          <w:rFonts w:ascii="Arial" w:hAnsi="Arial" w:cs="Arial"/>
          <w:color w:val="222222"/>
          <w:sz w:val="24"/>
          <w:szCs w:val="24"/>
          <w:shd w:val="clear" w:color="auto" w:fill="FFFFFF"/>
        </w:rPr>
        <w:t>, </w:t>
      </w:r>
      <w:r w:rsidRPr="003E7976">
        <w:rPr>
          <w:rFonts w:ascii="Arial" w:hAnsi="Arial" w:cs="Arial"/>
          <w:i/>
          <w:iCs/>
          <w:color w:val="222222"/>
          <w:sz w:val="24"/>
          <w:szCs w:val="24"/>
          <w:shd w:val="clear" w:color="auto" w:fill="FFFFFF"/>
        </w:rPr>
        <w:t>66</w:t>
      </w:r>
      <w:r w:rsidRPr="003E7976">
        <w:rPr>
          <w:rFonts w:ascii="Arial" w:hAnsi="Arial" w:cs="Arial"/>
          <w:color w:val="222222"/>
          <w:sz w:val="24"/>
          <w:szCs w:val="24"/>
          <w:shd w:val="clear" w:color="auto" w:fill="FFFFFF"/>
        </w:rPr>
        <w:t>(2), pp.73-92.</w:t>
      </w:r>
    </w:p>
    <w:p w14:paraId="7A74B030" w14:textId="77777777" w:rsidR="00E277AB" w:rsidRPr="003E7976" w:rsidRDefault="00E277AB" w:rsidP="00271495">
      <w:pPr>
        <w:jc w:val="both"/>
        <w:rPr>
          <w:rFonts w:ascii="Arial" w:hAnsi="Arial" w:cs="Arial"/>
          <w:sz w:val="24"/>
          <w:szCs w:val="24"/>
        </w:rPr>
      </w:pPr>
      <w:r w:rsidRPr="003E7976">
        <w:rPr>
          <w:rFonts w:ascii="Arial" w:hAnsi="Arial" w:cs="Arial"/>
          <w:sz w:val="24"/>
          <w:szCs w:val="24"/>
        </w:rPr>
        <w:t xml:space="preserve">Page, M.J., McKenzie, J.E., Bossuyt, P.M., Boutron, I., Hoffmann, T.C., Mulrow, C.D., Shamseer, L., Tetzlaff, J.M., Akl, E.A., Brennan, S.E. and Chou, R., 2021. The PRISMA 2020 statement: an updated guideline for reporting systematic reviews. </w:t>
      </w:r>
      <w:proofErr w:type="spellStart"/>
      <w:r w:rsidRPr="003E7976">
        <w:rPr>
          <w:rFonts w:ascii="Arial" w:hAnsi="Arial" w:cs="Arial"/>
          <w:sz w:val="24"/>
          <w:szCs w:val="24"/>
        </w:rPr>
        <w:t>bmj</w:t>
      </w:r>
      <w:proofErr w:type="spellEnd"/>
      <w:r w:rsidRPr="003E7976">
        <w:rPr>
          <w:rFonts w:ascii="Arial" w:hAnsi="Arial" w:cs="Arial"/>
          <w:sz w:val="24"/>
          <w:szCs w:val="24"/>
        </w:rPr>
        <w:t>, 372.</w:t>
      </w:r>
    </w:p>
    <w:p w14:paraId="699823CF" w14:textId="77777777" w:rsidR="00E277AB" w:rsidRPr="003E7976" w:rsidRDefault="00E277AB" w:rsidP="00271495">
      <w:pPr>
        <w:jc w:val="both"/>
        <w:rPr>
          <w:rFonts w:ascii="Arial" w:hAnsi="Arial" w:cs="Arial"/>
          <w:sz w:val="24"/>
          <w:szCs w:val="24"/>
        </w:rPr>
      </w:pPr>
      <w:proofErr w:type="spellStart"/>
      <w:r w:rsidRPr="003E7976">
        <w:rPr>
          <w:rFonts w:ascii="Arial" w:hAnsi="Arial" w:cs="Arial"/>
          <w:sz w:val="24"/>
          <w:szCs w:val="24"/>
        </w:rPr>
        <w:t>Salimzadeh</w:t>
      </w:r>
      <w:proofErr w:type="spellEnd"/>
      <w:r w:rsidRPr="003E7976">
        <w:rPr>
          <w:rFonts w:ascii="Arial" w:hAnsi="Arial" w:cs="Arial"/>
          <w:sz w:val="24"/>
          <w:szCs w:val="24"/>
        </w:rPr>
        <w:t>, R., Hall, N.C. and Saroyan, A. 2020. Stress, emotion regulation, and well-being among Canadian faculty members in research-intensive universities. Social Sciences, 9(12), p.227.</w:t>
      </w:r>
    </w:p>
    <w:sectPr w:rsidR="00E277AB" w:rsidRPr="003E7976" w:rsidSect="00C46111">
      <w:headerReference w:type="default" r:id="rId15"/>
      <w:headerReference w:type="first" r:id="rId1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9FF8F" w14:textId="77777777" w:rsidR="00DA00F8" w:rsidRDefault="00DA00F8" w:rsidP="00D210FA">
      <w:pPr>
        <w:spacing w:after="0"/>
      </w:pPr>
      <w:r>
        <w:separator/>
      </w:r>
    </w:p>
  </w:endnote>
  <w:endnote w:type="continuationSeparator" w:id="0">
    <w:p w14:paraId="2F5C9FDD" w14:textId="77777777" w:rsidR="00DA00F8" w:rsidRDefault="00DA00F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F65D4" w14:textId="77777777" w:rsidR="00DA00F8" w:rsidRDefault="00DA00F8" w:rsidP="00D210FA">
      <w:pPr>
        <w:spacing w:after="0"/>
      </w:pPr>
      <w:r>
        <w:separator/>
      </w:r>
    </w:p>
  </w:footnote>
  <w:footnote w:type="continuationSeparator" w:id="0">
    <w:p w14:paraId="32B913EE" w14:textId="77777777" w:rsidR="00DA00F8" w:rsidRDefault="00DA00F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456E7"/>
    <w:multiLevelType w:val="hybridMultilevel"/>
    <w:tmpl w:val="F2AAE2D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463E9"/>
    <w:multiLevelType w:val="multilevel"/>
    <w:tmpl w:val="E5D6E8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D27EC0"/>
    <w:multiLevelType w:val="hybridMultilevel"/>
    <w:tmpl w:val="9C84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69A5923"/>
    <w:multiLevelType w:val="multilevel"/>
    <w:tmpl w:val="D98C5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276F97"/>
    <w:multiLevelType w:val="hybridMultilevel"/>
    <w:tmpl w:val="61A8F848"/>
    <w:lvl w:ilvl="0" w:tplc="8F3C529A">
      <w:numFmt w:val="bullet"/>
      <w:lvlText w:val="•"/>
      <w:lvlJc w:val="left"/>
      <w:pPr>
        <w:ind w:left="1080" w:hanging="720"/>
      </w:pPr>
      <w:rPr>
        <w:rFonts w:ascii="Century Schoolbook" w:eastAsia="Times New Roman" w:hAnsi="Century Schoolbook"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F2622CA"/>
    <w:multiLevelType w:val="multilevel"/>
    <w:tmpl w:val="E5D6E8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5B6923"/>
    <w:multiLevelType w:val="hybridMultilevel"/>
    <w:tmpl w:val="4DB8E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056C71"/>
    <w:multiLevelType w:val="hybridMultilevel"/>
    <w:tmpl w:val="CDB67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31B7034C"/>
    <w:multiLevelType w:val="multilevel"/>
    <w:tmpl w:val="2F3A4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FE5D43"/>
    <w:multiLevelType w:val="multilevel"/>
    <w:tmpl w:val="5C06D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8E2E3D"/>
    <w:multiLevelType w:val="multilevel"/>
    <w:tmpl w:val="3D9E2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730C0D"/>
    <w:multiLevelType w:val="hybridMultilevel"/>
    <w:tmpl w:val="0BA04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65F07F66"/>
    <w:multiLevelType w:val="multilevel"/>
    <w:tmpl w:val="A696722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69CC0C5D"/>
    <w:multiLevelType w:val="hybridMultilevel"/>
    <w:tmpl w:val="D6DC3E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FE4963"/>
    <w:multiLevelType w:val="multilevel"/>
    <w:tmpl w:val="5260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B55660"/>
    <w:multiLevelType w:val="multilevel"/>
    <w:tmpl w:val="D7043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716071"/>
    <w:multiLevelType w:val="hybridMultilevel"/>
    <w:tmpl w:val="30AA4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4963250">
    <w:abstractNumId w:val="6"/>
  </w:num>
  <w:num w:numId="2" w16cid:durableId="299266998">
    <w:abstractNumId w:val="3"/>
  </w:num>
  <w:num w:numId="3" w16cid:durableId="1365908746">
    <w:abstractNumId w:val="22"/>
  </w:num>
  <w:num w:numId="4" w16cid:durableId="329674060">
    <w:abstractNumId w:val="23"/>
  </w:num>
  <w:num w:numId="5" w16cid:durableId="1012682922">
    <w:abstractNumId w:val="12"/>
  </w:num>
  <w:num w:numId="6" w16cid:durableId="1489856519">
    <w:abstractNumId w:val="10"/>
  </w:num>
  <w:num w:numId="7" w16cid:durableId="726878669">
    <w:abstractNumId w:val="16"/>
  </w:num>
  <w:num w:numId="8" w16cid:durableId="1618678172">
    <w:abstractNumId w:val="17"/>
  </w:num>
  <w:num w:numId="9" w16cid:durableId="233324359">
    <w:abstractNumId w:val="14"/>
  </w:num>
  <w:num w:numId="10" w16cid:durableId="1838955852">
    <w:abstractNumId w:val="19"/>
  </w:num>
  <w:num w:numId="11" w16cid:durableId="1831796781">
    <w:abstractNumId w:val="21"/>
  </w:num>
  <w:num w:numId="12" w16cid:durableId="1195193273">
    <w:abstractNumId w:val="0"/>
  </w:num>
  <w:num w:numId="13" w16cid:durableId="436486277">
    <w:abstractNumId w:val="20"/>
  </w:num>
  <w:num w:numId="14" w16cid:durableId="1603537393">
    <w:abstractNumId w:val="13"/>
  </w:num>
  <w:num w:numId="15" w16cid:durableId="1381977356">
    <w:abstractNumId w:val="2"/>
  </w:num>
  <w:num w:numId="16" w16cid:durableId="1741750954">
    <w:abstractNumId w:val="9"/>
  </w:num>
  <w:num w:numId="17" w16cid:durableId="1037042993">
    <w:abstractNumId w:val="8"/>
  </w:num>
  <w:num w:numId="18" w16cid:durableId="1439787125">
    <w:abstractNumId w:val="5"/>
  </w:num>
  <w:num w:numId="19" w16cid:durableId="1900901818">
    <w:abstractNumId w:val="4"/>
  </w:num>
  <w:num w:numId="20" w16cid:durableId="550194903">
    <w:abstractNumId w:val="15"/>
  </w:num>
  <w:num w:numId="21" w16cid:durableId="1479034894">
    <w:abstractNumId w:val="18"/>
  </w:num>
  <w:num w:numId="22" w16cid:durableId="46338956">
    <w:abstractNumId w:val="11"/>
  </w:num>
  <w:num w:numId="23" w16cid:durableId="828863797">
    <w:abstractNumId w:val="1"/>
  </w:num>
  <w:num w:numId="24" w16cid:durableId="21013683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C19"/>
    <w:rsid w:val="00002366"/>
    <w:rsid w:val="000131F4"/>
    <w:rsid w:val="00023293"/>
    <w:rsid w:val="00046B0E"/>
    <w:rsid w:val="00057D7E"/>
    <w:rsid w:val="00061977"/>
    <w:rsid w:val="00081B7F"/>
    <w:rsid w:val="0008782A"/>
    <w:rsid w:val="000A065A"/>
    <w:rsid w:val="00106FC5"/>
    <w:rsid w:val="00120DEC"/>
    <w:rsid w:val="00123C19"/>
    <w:rsid w:val="00150A03"/>
    <w:rsid w:val="0015559D"/>
    <w:rsid w:val="001C55B6"/>
    <w:rsid w:val="001D6CC4"/>
    <w:rsid w:val="00206405"/>
    <w:rsid w:val="0023323E"/>
    <w:rsid w:val="00243DEE"/>
    <w:rsid w:val="00253267"/>
    <w:rsid w:val="00271495"/>
    <w:rsid w:val="002823CD"/>
    <w:rsid w:val="00282B9A"/>
    <w:rsid w:val="00287787"/>
    <w:rsid w:val="00290EC7"/>
    <w:rsid w:val="00291685"/>
    <w:rsid w:val="002B0A3D"/>
    <w:rsid w:val="002B1C8E"/>
    <w:rsid w:val="003007A7"/>
    <w:rsid w:val="00306F80"/>
    <w:rsid w:val="0031636E"/>
    <w:rsid w:val="003257E1"/>
    <w:rsid w:val="00325DEC"/>
    <w:rsid w:val="0033100A"/>
    <w:rsid w:val="00346FFA"/>
    <w:rsid w:val="00355862"/>
    <w:rsid w:val="00357CDE"/>
    <w:rsid w:val="0036367E"/>
    <w:rsid w:val="00385810"/>
    <w:rsid w:val="003A3069"/>
    <w:rsid w:val="003A65DA"/>
    <w:rsid w:val="003C20B5"/>
    <w:rsid w:val="003D0999"/>
    <w:rsid w:val="003E545F"/>
    <w:rsid w:val="003E7976"/>
    <w:rsid w:val="003F03D2"/>
    <w:rsid w:val="003F1E1A"/>
    <w:rsid w:val="004045E5"/>
    <w:rsid w:val="00421496"/>
    <w:rsid w:val="00422C27"/>
    <w:rsid w:val="0044367C"/>
    <w:rsid w:val="004642F0"/>
    <w:rsid w:val="00481652"/>
    <w:rsid w:val="004843B4"/>
    <w:rsid w:val="00485898"/>
    <w:rsid w:val="004911A1"/>
    <w:rsid w:val="004B08AC"/>
    <w:rsid w:val="004B5F48"/>
    <w:rsid w:val="004E0F63"/>
    <w:rsid w:val="004E1CA6"/>
    <w:rsid w:val="00500564"/>
    <w:rsid w:val="00500B7E"/>
    <w:rsid w:val="00503CC3"/>
    <w:rsid w:val="0051102B"/>
    <w:rsid w:val="00532466"/>
    <w:rsid w:val="00547358"/>
    <w:rsid w:val="005763D1"/>
    <w:rsid w:val="005838BC"/>
    <w:rsid w:val="00592C24"/>
    <w:rsid w:val="00596B3F"/>
    <w:rsid w:val="005A6CFE"/>
    <w:rsid w:val="005B50EC"/>
    <w:rsid w:val="005B57E1"/>
    <w:rsid w:val="005E61E0"/>
    <w:rsid w:val="005F0F31"/>
    <w:rsid w:val="005F15D5"/>
    <w:rsid w:val="006024ED"/>
    <w:rsid w:val="006167C6"/>
    <w:rsid w:val="0061793F"/>
    <w:rsid w:val="0062123A"/>
    <w:rsid w:val="00651BB6"/>
    <w:rsid w:val="006605F8"/>
    <w:rsid w:val="006618EE"/>
    <w:rsid w:val="006676A1"/>
    <w:rsid w:val="006833BD"/>
    <w:rsid w:val="006D2642"/>
    <w:rsid w:val="006D3892"/>
    <w:rsid w:val="006E2D42"/>
    <w:rsid w:val="006E6515"/>
    <w:rsid w:val="006E69AB"/>
    <w:rsid w:val="007010C4"/>
    <w:rsid w:val="0071232C"/>
    <w:rsid w:val="00720FEE"/>
    <w:rsid w:val="00764B6F"/>
    <w:rsid w:val="00791580"/>
    <w:rsid w:val="007C7319"/>
    <w:rsid w:val="007D43B3"/>
    <w:rsid w:val="007F20B4"/>
    <w:rsid w:val="007F525E"/>
    <w:rsid w:val="00824E35"/>
    <w:rsid w:val="0082695D"/>
    <w:rsid w:val="0083044C"/>
    <w:rsid w:val="0085182D"/>
    <w:rsid w:val="00867E5F"/>
    <w:rsid w:val="008709F5"/>
    <w:rsid w:val="00872D95"/>
    <w:rsid w:val="00877A91"/>
    <w:rsid w:val="00884E86"/>
    <w:rsid w:val="008927FF"/>
    <w:rsid w:val="008B0F18"/>
    <w:rsid w:val="008E3921"/>
    <w:rsid w:val="008F2239"/>
    <w:rsid w:val="008F4285"/>
    <w:rsid w:val="0090027B"/>
    <w:rsid w:val="00905238"/>
    <w:rsid w:val="00912A02"/>
    <w:rsid w:val="00913D48"/>
    <w:rsid w:val="00922110"/>
    <w:rsid w:val="00935525"/>
    <w:rsid w:val="00941009"/>
    <w:rsid w:val="00942CD2"/>
    <w:rsid w:val="0094702A"/>
    <w:rsid w:val="00947D5A"/>
    <w:rsid w:val="00967DAB"/>
    <w:rsid w:val="0097332B"/>
    <w:rsid w:val="0098227B"/>
    <w:rsid w:val="00986CCD"/>
    <w:rsid w:val="00990E76"/>
    <w:rsid w:val="00991A53"/>
    <w:rsid w:val="00996F4E"/>
    <w:rsid w:val="009D07BD"/>
    <w:rsid w:val="009D498A"/>
    <w:rsid w:val="009F71FE"/>
    <w:rsid w:val="00A075F8"/>
    <w:rsid w:val="00A16737"/>
    <w:rsid w:val="00A27E02"/>
    <w:rsid w:val="00A31F33"/>
    <w:rsid w:val="00A64753"/>
    <w:rsid w:val="00A70A62"/>
    <w:rsid w:val="00A71DA8"/>
    <w:rsid w:val="00A906CB"/>
    <w:rsid w:val="00AB1210"/>
    <w:rsid w:val="00AB770D"/>
    <w:rsid w:val="00AE33AF"/>
    <w:rsid w:val="00AE694A"/>
    <w:rsid w:val="00AF2088"/>
    <w:rsid w:val="00AF5FB0"/>
    <w:rsid w:val="00B0080A"/>
    <w:rsid w:val="00B0538C"/>
    <w:rsid w:val="00B22956"/>
    <w:rsid w:val="00B2601A"/>
    <w:rsid w:val="00B37AB8"/>
    <w:rsid w:val="00B418DE"/>
    <w:rsid w:val="00B47FE7"/>
    <w:rsid w:val="00B67824"/>
    <w:rsid w:val="00B92F91"/>
    <w:rsid w:val="00B940BD"/>
    <w:rsid w:val="00BE15BA"/>
    <w:rsid w:val="00BF7650"/>
    <w:rsid w:val="00C20ED0"/>
    <w:rsid w:val="00C348A8"/>
    <w:rsid w:val="00C46111"/>
    <w:rsid w:val="00C83332"/>
    <w:rsid w:val="00C95E04"/>
    <w:rsid w:val="00CA4DA3"/>
    <w:rsid w:val="00CC0A8F"/>
    <w:rsid w:val="00CC1BC8"/>
    <w:rsid w:val="00CC24B6"/>
    <w:rsid w:val="00CD3A64"/>
    <w:rsid w:val="00CE022E"/>
    <w:rsid w:val="00CE08CD"/>
    <w:rsid w:val="00D0664A"/>
    <w:rsid w:val="00D210FA"/>
    <w:rsid w:val="00D30F1D"/>
    <w:rsid w:val="00D53663"/>
    <w:rsid w:val="00D57231"/>
    <w:rsid w:val="00D87B48"/>
    <w:rsid w:val="00D91203"/>
    <w:rsid w:val="00D94FD1"/>
    <w:rsid w:val="00DA00F8"/>
    <w:rsid w:val="00DB72B7"/>
    <w:rsid w:val="00E13129"/>
    <w:rsid w:val="00E277AB"/>
    <w:rsid w:val="00E41692"/>
    <w:rsid w:val="00E47924"/>
    <w:rsid w:val="00E55D74"/>
    <w:rsid w:val="00E81234"/>
    <w:rsid w:val="00E9037E"/>
    <w:rsid w:val="00EA120D"/>
    <w:rsid w:val="00EA49C3"/>
    <w:rsid w:val="00EB5E14"/>
    <w:rsid w:val="00EB6F36"/>
    <w:rsid w:val="00ED1049"/>
    <w:rsid w:val="00EE19D9"/>
    <w:rsid w:val="00EE60A6"/>
    <w:rsid w:val="00EF26FC"/>
    <w:rsid w:val="00F03602"/>
    <w:rsid w:val="00F0390F"/>
    <w:rsid w:val="00F058A6"/>
    <w:rsid w:val="00F37523"/>
    <w:rsid w:val="00F47A75"/>
    <w:rsid w:val="00F50168"/>
    <w:rsid w:val="00F50D34"/>
    <w:rsid w:val="00F61360"/>
    <w:rsid w:val="00F63076"/>
    <w:rsid w:val="00F73E35"/>
    <w:rsid w:val="00FB081F"/>
    <w:rsid w:val="00FC538A"/>
    <w:rsid w:val="00FE1731"/>
    <w:rsid w:val="00FE2B9F"/>
    <w:rsid w:val="00FF120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8F22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customStyle="1" w:styleId="Hashtag1">
    <w:name w:val="Hashtag1"/>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1">
    <w:name w:val="Unresolved Mention1"/>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6E6515"/>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whitespace-normal">
    <w:name w:val="whitespace-normal"/>
    <w:basedOn w:val="DefaultParagraphFont"/>
    <w:rsid w:val="008F2239"/>
  </w:style>
  <w:style w:type="character" w:customStyle="1" w:styleId="Heading3Char">
    <w:name w:val="Heading 3 Char"/>
    <w:basedOn w:val="DefaultParagraphFont"/>
    <w:link w:val="Heading3"/>
    <w:uiPriority w:val="9"/>
    <w:semiHidden/>
    <w:rsid w:val="008F223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912A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007193">
      <w:bodyDiv w:val="1"/>
      <w:marLeft w:val="0"/>
      <w:marRight w:val="0"/>
      <w:marTop w:val="0"/>
      <w:marBottom w:val="0"/>
      <w:divBdr>
        <w:top w:val="none" w:sz="0" w:space="0" w:color="auto"/>
        <w:left w:val="none" w:sz="0" w:space="0" w:color="auto"/>
        <w:bottom w:val="none" w:sz="0" w:space="0" w:color="auto"/>
        <w:right w:val="none" w:sz="0" w:space="0" w:color="auto"/>
      </w:divBdr>
      <w:divsChild>
        <w:div w:id="1891111324">
          <w:marLeft w:val="0"/>
          <w:marRight w:val="0"/>
          <w:marTop w:val="0"/>
          <w:marBottom w:val="0"/>
          <w:divBdr>
            <w:top w:val="none" w:sz="0" w:space="0" w:color="auto"/>
            <w:left w:val="none" w:sz="0" w:space="0" w:color="auto"/>
            <w:bottom w:val="none" w:sz="0" w:space="0" w:color="auto"/>
            <w:right w:val="none" w:sz="0" w:space="0" w:color="auto"/>
          </w:divBdr>
        </w:div>
      </w:divsChild>
    </w:div>
    <w:div w:id="307634638">
      <w:bodyDiv w:val="1"/>
      <w:marLeft w:val="0"/>
      <w:marRight w:val="0"/>
      <w:marTop w:val="0"/>
      <w:marBottom w:val="0"/>
      <w:divBdr>
        <w:top w:val="none" w:sz="0" w:space="0" w:color="auto"/>
        <w:left w:val="none" w:sz="0" w:space="0" w:color="auto"/>
        <w:bottom w:val="none" w:sz="0" w:space="0" w:color="auto"/>
        <w:right w:val="none" w:sz="0" w:space="0" w:color="auto"/>
      </w:divBdr>
    </w:div>
    <w:div w:id="371922383">
      <w:bodyDiv w:val="1"/>
      <w:marLeft w:val="0"/>
      <w:marRight w:val="0"/>
      <w:marTop w:val="0"/>
      <w:marBottom w:val="0"/>
      <w:divBdr>
        <w:top w:val="none" w:sz="0" w:space="0" w:color="auto"/>
        <w:left w:val="none" w:sz="0" w:space="0" w:color="auto"/>
        <w:bottom w:val="none" w:sz="0" w:space="0" w:color="auto"/>
        <w:right w:val="none" w:sz="0" w:space="0" w:color="auto"/>
      </w:divBdr>
    </w:div>
    <w:div w:id="1039621156">
      <w:bodyDiv w:val="1"/>
      <w:marLeft w:val="0"/>
      <w:marRight w:val="0"/>
      <w:marTop w:val="0"/>
      <w:marBottom w:val="0"/>
      <w:divBdr>
        <w:top w:val="none" w:sz="0" w:space="0" w:color="auto"/>
        <w:left w:val="none" w:sz="0" w:space="0" w:color="auto"/>
        <w:bottom w:val="none" w:sz="0" w:space="0" w:color="auto"/>
        <w:right w:val="none" w:sz="0" w:space="0" w:color="auto"/>
      </w:divBdr>
    </w:div>
    <w:div w:id="1332176635">
      <w:bodyDiv w:val="1"/>
      <w:marLeft w:val="0"/>
      <w:marRight w:val="0"/>
      <w:marTop w:val="0"/>
      <w:marBottom w:val="0"/>
      <w:divBdr>
        <w:top w:val="none" w:sz="0" w:space="0" w:color="auto"/>
        <w:left w:val="none" w:sz="0" w:space="0" w:color="auto"/>
        <w:bottom w:val="none" w:sz="0" w:space="0" w:color="auto"/>
        <w:right w:val="none" w:sz="0" w:space="0" w:color="auto"/>
      </w:divBdr>
    </w:div>
    <w:div w:id="1376127282">
      <w:bodyDiv w:val="1"/>
      <w:marLeft w:val="0"/>
      <w:marRight w:val="0"/>
      <w:marTop w:val="0"/>
      <w:marBottom w:val="0"/>
      <w:divBdr>
        <w:top w:val="none" w:sz="0" w:space="0" w:color="auto"/>
        <w:left w:val="none" w:sz="0" w:space="0" w:color="auto"/>
        <w:bottom w:val="none" w:sz="0" w:space="0" w:color="auto"/>
        <w:right w:val="none" w:sz="0" w:space="0" w:color="auto"/>
      </w:divBdr>
    </w:div>
    <w:div w:id="18709447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AE557DF9-437E-4166-90B0-7D46E3D8EA00}">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635</Words>
  <Characters>3620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2026-02-24T15:32:00Z</dcterms:created>
  <dcterms:modified xsi:type="dcterms:W3CDTF">2026-02-24T15:32:00Z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