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0B998" w14:textId="77777777" w:rsidR="008E7EFA" w:rsidRDefault="008E7EFA" w:rsidP="004E0B2E">
      <w:pPr>
        <w:spacing w:after="0" w:line="360" w:lineRule="auto"/>
      </w:pPr>
    </w:p>
    <w:p w14:paraId="2ADC9EEA" w14:textId="77777777" w:rsidR="008E7EFA" w:rsidRDefault="008E7EFA" w:rsidP="004E0B2E">
      <w:pPr>
        <w:spacing w:after="0" w:line="360" w:lineRule="auto"/>
      </w:pPr>
    </w:p>
    <w:p w14:paraId="6CC92E4D" w14:textId="77777777" w:rsidR="008E7EFA" w:rsidRDefault="008E7EFA" w:rsidP="004E0B2E">
      <w:pPr>
        <w:spacing w:after="0" w:line="360" w:lineRule="auto"/>
      </w:pPr>
    </w:p>
    <w:p w14:paraId="7D02421F" w14:textId="77777777" w:rsidR="008E7EFA" w:rsidRDefault="008E7EFA" w:rsidP="004E0B2E">
      <w:pPr>
        <w:spacing w:after="0" w:line="360" w:lineRule="auto"/>
      </w:pPr>
    </w:p>
    <w:p w14:paraId="5AAF8CBB" w14:textId="77777777" w:rsidR="008E7EFA" w:rsidRDefault="008E7EFA" w:rsidP="004E0B2E">
      <w:pPr>
        <w:spacing w:after="0" w:line="360" w:lineRule="auto"/>
      </w:pPr>
    </w:p>
    <w:p w14:paraId="1BB6CA50" w14:textId="77777777" w:rsidR="008E7EFA" w:rsidRDefault="008E7EFA" w:rsidP="004E0B2E">
      <w:pPr>
        <w:spacing w:after="0" w:line="360" w:lineRule="auto"/>
      </w:pPr>
    </w:p>
    <w:p w14:paraId="4E7C1383" w14:textId="77777777" w:rsidR="009B42E2" w:rsidRDefault="009B42E2" w:rsidP="004E0B2E">
      <w:pPr>
        <w:spacing w:after="0" w:line="360" w:lineRule="auto"/>
      </w:pPr>
    </w:p>
    <w:p w14:paraId="09056821" w14:textId="77777777" w:rsidR="008E7EFA" w:rsidRDefault="008E7EFA" w:rsidP="004E0B2E">
      <w:pPr>
        <w:spacing w:after="0" w:line="360" w:lineRule="auto"/>
      </w:pPr>
    </w:p>
    <w:p w14:paraId="2F785DCE" w14:textId="77777777" w:rsidR="001F27F6" w:rsidRPr="006A46DD" w:rsidRDefault="00000000" w:rsidP="004E0B2E">
      <w:pPr>
        <w:spacing w:after="0" w:line="360" w:lineRule="auto"/>
        <w:jc w:val="center"/>
        <w:rPr>
          <w:b/>
        </w:rPr>
      </w:pPr>
      <w:r w:rsidRPr="006A46DD">
        <w:rPr>
          <w:b/>
        </w:rPr>
        <w:t>Module</w:t>
      </w:r>
      <w:r w:rsidR="00264FC4" w:rsidRPr="006A46DD">
        <w:rPr>
          <w:b/>
        </w:rPr>
        <w:t xml:space="preserve">: </w:t>
      </w:r>
      <w:r w:rsidRPr="006A46DD">
        <w:rPr>
          <w:b/>
        </w:rPr>
        <w:t xml:space="preserve">Understanding </w:t>
      </w:r>
      <w:r w:rsidR="00264FC4" w:rsidRPr="006A46DD">
        <w:rPr>
          <w:b/>
        </w:rPr>
        <w:t xml:space="preserve">And </w:t>
      </w:r>
      <w:r w:rsidRPr="006A46DD">
        <w:rPr>
          <w:b/>
        </w:rPr>
        <w:t>Engaging Stakeholders  </w:t>
      </w:r>
    </w:p>
    <w:p w14:paraId="37B37AEF" w14:textId="77777777" w:rsidR="00463A29" w:rsidRPr="006A46DD" w:rsidRDefault="00000000" w:rsidP="004E0B2E">
      <w:pPr>
        <w:spacing w:after="0" w:line="360" w:lineRule="auto"/>
        <w:jc w:val="center"/>
        <w:rPr>
          <w:b/>
        </w:rPr>
      </w:pPr>
      <w:r w:rsidRPr="006A46DD">
        <w:rPr>
          <w:b/>
        </w:rPr>
        <w:t xml:space="preserve">Module </w:t>
      </w:r>
      <w:r w:rsidR="00264FC4" w:rsidRPr="006A46DD">
        <w:rPr>
          <w:b/>
        </w:rPr>
        <w:t xml:space="preserve">Code: </w:t>
      </w:r>
      <w:r w:rsidRPr="006A46DD">
        <w:rPr>
          <w:b/>
        </w:rPr>
        <w:t>LCLM5001</w:t>
      </w:r>
    </w:p>
    <w:p w14:paraId="7B7FE728" w14:textId="77777777" w:rsidR="001F27F6" w:rsidRPr="006A46DD" w:rsidRDefault="00000000" w:rsidP="004E0B2E">
      <w:pPr>
        <w:spacing w:after="0" w:line="360" w:lineRule="auto"/>
        <w:jc w:val="center"/>
        <w:rPr>
          <w:b/>
        </w:rPr>
      </w:pPr>
      <w:r w:rsidRPr="006A46DD">
        <w:rPr>
          <w:b/>
        </w:rPr>
        <w:t>Assignment Title</w:t>
      </w:r>
      <w:r w:rsidR="00264FC4" w:rsidRPr="006A46DD">
        <w:rPr>
          <w:b/>
        </w:rPr>
        <w:t xml:space="preserve">: </w:t>
      </w:r>
      <w:r w:rsidRPr="006A46DD">
        <w:rPr>
          <w:b/>
        </w:rPr>
        <w:t xml:space="preserve">Understanding </w:t>
      </w:r>
      <w:r w:rsidR="00264FC4" w:rsidRPr="006A46DD">
        <w:rPr>
          <w:b/>
        </w:rPr>
        <w:t xml:space="preserve">The Importance Of </w:t>
      </w:r>
      <w:r w:rsidRPr="006A46DD">
        <w:rPr>
          <w:b/>
        </w:rPr>
        <w:t xml:space="preserve">Stakeholder Engagement </w:t>
      </w:r>
      <w:r w:rsidR="00264FC4" w:rsidRPr="006A46DD">
        <w:rPr>
          <w:b/>
        </w:rPr>
        <w:t>In Successful Commencement And Completion Of Project</w:t>
      </w:r>
    </w:p>
    <w:p w14:paraId="6E375BD1" w14:textId="30C0F68D" w:rsidR="005868A5" w:rsidRPr="005868A5" w:rsidRDefault="005868A5" w:rsidP="005868A5">
      <w:pPr>
        <w:spacing w:after="0" w:line="360" w:lineRule="auto"/>
        <w:jc w:val="center"/>
        <w:rPr>
          <w:b/>
        </w:rPr>
      </w:pPr>
      <w:r w:rsidRPr="005868A5">
        <w:rPr>
          <w:b/>
        </w:rPr>
        <w:t>SHAMIM YOUNIS</w:t>
      </w:r>
    </w:p>
    <w:p w14:paraId="5CCA5D62" w14:textId="77777777" w:rsidR="005868A5" w:rsidRPr="005868A5" w:rsidRDefault="005868A5" w:rsidP="005868A5">
      <w:pPr>
        <w:spacing w:after="0" w:line="360" w:lineRule="auto"/>
        <w:jc w:val="center"/>
        <w:rPr>
          <w:b/>
        </w:rPr>
      </w:pPr>
      <w:r w:rsidRPr="005868A5">
        <w:rPr>
          <w:b/>
        </w:rPr>
        <w:t>2313915</w:t>
      </w:r>
    </w:p>
    <w:p w14:paraId="42A4F0AC" w14:textId="5A6D5E21" w:rsidR="006B02F5" w:rsidRPr="006A46DD" w:rsidRDefault="005868A5" w:rsidP="005868A5">
      <w:pPr>
        <w:spacing w:after="0" w:line="360" w:lineRule="auto"/>
        <w:jc w:val="center"/>
      </w:pPr>
      <w:r w:rsidRPr="005868A5">
        <w:rPr>
          <w:b/>
        </w:rPr>
        <w:t>Aso Abdullah</w:t>
      </w:r>
    </w:p>
    <w:p w14:paraId="4CB1D26C" w14:textId="77777777" w:rsidR="00A469FD" w:rsidRPr="006A46DD" w:rsidRDefault="00000000" w:rsidP="004E0B2E">
      <w:pPr>
        <w:spacing w:after="0" w:line="360" w:lineRule="auto"/>
      </w:pPr>
      <w:r w:rsidRPr="006A46DD">
        <w:br w:type="page"/>
      </w:r>
    </w:p>
    <w:p w14:paraId="5CE24E34" w14:textId="77777777" w:rsidR="00D952C4" w:rsidRPr="006A46DD" w:rsidRDefault="00000000" w:rsidP="004E0B2E">
      <w:pPr>
        <w:pStyle w:val="Heading1"/>
        <w:spacing w:after="0" w:line="360" w:lineRule="auto"/>
        <w:rPr>
          <w:rFonts w:cs="Times New Roman"/>
          <w:szCs w:val="24"/>
        </w:rPr>
      </w:pPr>
      <w:bookmarkStart w:id="0" w:name="_Toc224412075"/>
      <w:r w:rsidRPr="006A46DD">
        <w:rPr>
          <w:rFonts w:cs="Times New Roman"/>
          <w:szCs w:val="24"/>
        </w:rPr>
        <w:lastRenderedPageBreak/>
        <w:t>Executive Summary</w:t>
      </w:r>
      <w:bookmarkEnd w:id="0"/>
    </w:p>
    <w:p w14:paraId="75133C30" w14:textId="77777777" w:rsidR="00827D5C" w:rsidRDefault="00000000" w:rsidP="003A10B7">
      <w:pPr>
        <w:spacing w:after="0" w:line="360" w:lineRule="auto"/>
      </w:pPr>
      <w:r w:rsidRPr="00082B7B">
        <w:t>StaySmart+ is a 6-month pilot which employs AI solutions such as chatbots and personal itineraries within the Marriott hotels in London. It will maximise guest contentment and operate the hotel more efficiently, as well as fulfil the Serve 360 sustainability objectives of Marriott.</w:t>
      </w:r>
      <w:r w:rsidR="00F95335">
        <w:t xml:space="preserve"> </w:t>
      </w:r>
      <w:r w:rsidR="00D86D3B" w:rsidRPr="00D86D3B">
        <w:t>Using the robust brand name of Marriott and its existing digital platform, StaySmart+ aims to fulfil the emerging consumer needs of personalised, tech-sponsored, and environmentally friendly hospitality services and satisfy the broader sustainability promises of Marriott (Marriott International, 202</w:t>
      </w:r>
      <w:r w:rsidR="009B3F76">
        <w:t>5</w:t>
      </w:r>
      <w:r w:rsidR="00D86D3B" w:rsidRPr="00D86D3B">
        <w:t>; Razzak and Mahmud, 2025). External stakeholders such as guests, technology providers, regulators, and sustainability partners balance internal stakeholders such as senior leadership, project managers, IT, hotel managers, frontline staff, and marketing divisions, with different stakeholders having varying levels of influence and interest (PMI 2015; Ashcroft, 2017)</w:t>
      </w:r>
      <w:r w:rsidR="00DB11B3">
        <w:t xml:space="preserve">. </w:t>
      </w:r>
      <w:r w:rsidR="00441036" w:rsidRPr="00441036">
        <w:t>The report examines the two key frameworks. The Stakeholder Salience Model aids in determining the degree of attention to be paid to various groups, and the 4C model assists in determining how these groups would be engaged. RACI is maintained as an operational tool and does not serve as a primary method of analysis</w:t>
      </w:r>
      <w:r w:rsidR="0060629A">
        <w:t xml:space="preserve"> </w:t>
      </w:r>
      <w:r w:rsidR="0060629A" w:rsidRPr="0060629A">
        <w:t>(Tiew et al., 2022; Bourne, 2022)</w:t>
      </w:r>
      <w:r w:rsidR="00441036" w:rsidRPr="00441036">
        <w:t>.</w:t>
      </w:r>
    </w:p>
    <w:p w14:paraId="5A5D2DF2" w14:textId="7DF8EAAF" w:rsidR="00D86D3B" w:rsidRPr="00DB11B3" w:rsidRDefault="00000000" w:rsidP="003A10B7">
      <w:pPr>
        <w:spacing w:after="0" w:line="360" w:lineRule="auto"/>
        <w:rPr>
          <w:highlight w:val="yellow"/>
        </w:rPr>
      </w:pPr>
      <w:r w:rsidRPr="009D0EE0">
        <w:t>The frequent communication and the employee's ability to respond also make them feel they are part of it and not resistant to the AI implementation, which leads to its success</w:t>
      </w:r>
      <w:r w:rsidR="00426C8D">
        <w:t xml:space="preserve"> </w:t>
      </w:r>
      <w:r w:rsidR="00426C8D" w:rsidRPr="00426C8D">
        <w:t>(Tong and Chan, 2022; Fajonyomi, 2024)</w:t>
      </w:r>
      <w:r w:rsidRPr="009D0EE0">
        <w:t>.</w:t>
      </w:r>
      <w:r w:rsidR="00426C8D">
        <w:t xml:space="preserve"> </w:t>
      </w:r>
      <w:r w:rsidRPr="00D86D3B">
        <w:t>The main results include that th</w:t>
      </w:r>
      <w:r w:rsidR="00A707C5">
        <w:t>e</w:t>
      </w:r>
      <w:r w:rsidRPr="00D86D3B">
        <w:t xml:space="preserve"> successful continuous stakeholder engagement positively correlates with guest satisfaction, staff motivation, operational effectiveness, brand image, and adherence to ethical and sustainability principles (Bist, 2025). Management of cultural differences, digital skills gap and departmental competing priorities continue to provide a challenge. The following recommendations are suggested for formali</w:t>
      </w:r>
      <w:r>
        <w:t>s</w:t>
      </w:r>
      <w:r w:rsidRPr="00D86D3B">
        <w:t>ation, further staff education in AI ethics and digital competencies, and the adoption of local engagement rates depending on the regional diversities (Wada, 2024; Archana, 2025). Sustaining competitive advantage and environmental commitments is also recommended by strengthening long-term sustainability partnerships (Saunila et al., 2024).</w:t>
      </w:r>
    </w:p>
    <w:p w14:paraId="7DC855CA" w14:textId="77777777" w:rsidR="00715C1C" w:rsidRDefault="00000000">
      <w:pPr>
        <w:spacing w:line="259" w:lineRule="auto"/>
        <w:rPr>
          <w:rFonts w:cs="Times New Roman"/>
          <w:szCs w:val="24"/>
        </w:rPr>
      </w:pPr>
      <w:r>
        <w:rPr>
          <w:rFonts w:cs="Times New Roman"/>
          <w:szCs w:val="24"/>
        </w:rPr>
        <w:br w:type="page"/>
      </w:r>
    </w:p>
    <w:sdt>
      <w:sdtPr>
        <w:rPr>
          <w:rFonts w:ascii="Times New Roman" w:eastAsiaTheme="minorHAnsi" w:hAnsi="Times New Roman" w:cstheme="minorBidi"/>
          <w:color w:val="auto"/>
          <w:sz w:val="24"/>
          <w:szCs w:val="22"/>
          <w:lang w:val="en-GB"/>
        </w:rPr>
        <w:id w:val="1580715571"/>
        <w:docPartObj>
          <w:docPartGallery w:val="Table of Contents"/>
          <w:docPartUnique/>
        </w:docPartObj>
      </w:sdtPr>
      <w:sdtEndPr>
        <w:rPr>
          <w:b/>
          <w:bCs/>
          <w:noProof/>
        </w:rPr>
      </w:sdtEndPr>
      <w:sdtContent>
        <w:p w14:paraId="0990173A" w14:textId="77777777" w:rsidR="00C67937" w:rsidRPr="003F65B8" w:rsidRDefault="00000000" w:rsidP="003F65B8">
          <w:pPr>
            <w:pStyle w:val="TOCHeading"/>
            <w:spacing w:line="360" w:lineRule="auto"/>
            <w:rPr>
              <w:rFonts w:ascii="Times New Roman" w:hAnsi="Times New Roman" w:cs="Times New Roman"/>
              <w:color w:val="auto"/>
              <w:sz w:val="24"/>
              <w:szCs w:val="24"/>
            </w:rPr>
          </w:pPr>
          <w:r w:rsidRPr="003F65B8">
            <w:rPr>
              <w:rFonts w:ascii="Times New Roman" w:hAnsi="Times New Roman" w:cs="Times New Roman"/>
              <w:color w:val="auto"/>
              <w:sz w:val="24"/>
              <w:szCs w:val="24"/>
            </w:rPr>
            <w:t>Table of Contents</w:t>
          </w:r>
        </w:p>
        <w:p w14:paraId="4FD355C1" w14:textId="5C2951EC" w:rsidR="00893BF6" w:rsidRDefault="00000000">
          <w:pPr>
            <w:pStyle w:val="TOC1"/>
            <w:tabs>
              <w:tab w:val="right" w:leader="dot" w:pos="9350"/>
            </w:tabs>
            <w:rPr>
              <w:rFonts w:asciiTheme="minorHAnsi" w:eastAsiaTheme="minorEastAsia" w:hAnsiTheme="minorHAnsi"/>
              <w:noProof/>
              <w:sz w:val="22"/>
              <w:lang w:val="en-US"/>
            </w:rPr>
          </w:pPr>
          <w:r w:rsidRPr="003F65B8">
            <w:rPr>
              <w:rFonts w:cs="Times New Roman"/>
              <w:szCs w:val="24"/>
            </w:rPr>
            <w:fldChar w:fldCharType="begin"/>
          </w:r>
          <w:r w:rsidRPr="003F65B8">
            <w:rPr>
              <w:rFonts w:cs="Times New Roman"/>
              <w:szCs w:val="24"/>
            </w:rPr>
            <w:instrText xml:space="preserve"> TOC \o "1-3" \h \z \u </w:instrText>
          </w:r>
          <w:r w:rsidRPr="003F65B8">
            <w:rPr>
              <w:rFonts w:cs="Times New Roman"/>
              <w:szCs w:val="24"/>
            </w:rPr>
            <w:fldChar w:fldCharType="separate"/>
          </w:r>
          <w:hyperlink w:anchor="_Toc224412075" w:history="1">
            <w:r w:rsidR="00893BF6" w:rsidRPr="00AC15E8">
              <w:rPr>
                <w:rStyle w:val="Hyperlink"/>
                <w:rFonts w:cs="Times New Roman"/>
                <w:noProof/>
              </w:rPr>
              <w:t>Executive Summary</w:t>
            </w:r>
            <w:r w:rsidR="00893BF6">
              <w:rPr>
                <w:noProof/>
                <w:webHidden/>
              </w:rPr>
              <w:tab/>
            </w:r>
            <w:r w:rsidR="00893BF6">
              <w:rPr>
                <w:noProof/>
                <w:webHidden/>
              </w:rPr>
              <w:fldChar w:fldCharType="begin"/>
            </w:r>
            <w:r w:rsidR="00893BF6">
              <w:rPr>
                <w:noProof/>
                <w:webHidden/>
              </w:rPr>
              <w:instrText xml:space="preserve"> PAGEREF _Toc224412075 \h </w:instrText>
            </w:r>
            <w:r w:rsidR="00893BF6">
              <w:rPr>
                <w:noProof/>
                <w:webHidden/>
              </w:rPr>
            </w:r>
            <w:r w:rsidR="00893BF6">
              <w:rPr>
                <w:noProof/>
                <w:webHidden/>
              </w:rPr>
              <w:fldChar w:fldCharType="separate"/>
            </w:r>
            <w:r w:rsidR="00893BF6">
              <w:rPr>
                <w:noProof/>
                <w:webHidden/>
              </w:rPr>
              <w:t>2</w:t>
            </w:r>
            <w:r w:rsidR="00893BF6">
              <w:rPr>
                <w:noProof/>
                <w:webHidden/>
              </w:rPr>
              <w:fldChar w:fldCharType="end"/>
            </w:r>
          </w:hyperlink>
        </w:p>
        <w:p w14:paraId="798D9D0F" w14:textId="65C8E862" w:rsidR="00893BF6" w:rsidRDefault="00893BF6">
          <w:pPr>
            <w:pStyle w:val="TOC1"/>
            <w:tabs>
              <w:tab w:val="right" w:leader="dot" w:pos="9350"/>
            </w:tabs>
            <w:rPr>
              <w:rFonts w:asciiTheme="minorHAnsi" w:eastAsiaTheme="minorEastAsia" w:hAnsiTheme="minorHAnsi"/>
              <w:noProof/>
              <w:sz w:val="22"/>
              <w:lang w:val="en-US"/>
            </w:rPr>
          </w:pPr>
          <w:hyperlink w:anchor="_Toc224412076" w:history="1">
            <w:r w:rsidRPr="00AC15E8">
              <w:rPr>
                <w:rStyle w:val="Hyperlink"/>
                <w:rFonts w:cs="Times New Roman"/>
                <w:noProof/>
              </w:rPr>
              <w:t>Introduction</w:t>
            </w:r>
            <w:r>
              <w:rPr>
                <w:noProof/>
                <w:webHidden/>
              </w:rPr>
              <w:tab/>
            </w:r>
            <w:r>
              <w:rPr>
                <w:noProof/>
                <w:webHidden/>
              </w:rPr>
              <w:fldChar w:fldCharType="begin"/>
            </w:r>
            <w:r>
              <w:rPr>
                <w:noProof/>
                <w:webHidden/>
              </w:rPr>
              <w:instrText xml:space="preserve"> PAGEREF _Toc224412076 \h </w:instrText>
            </w:r>
            <w:r>
              <w:rPr>
                <w:noProof/>
                <w:webHidden/>
              </w:rPr>
            </w:r>
            <w:r>
              <w:rPr>
                <w:noProof/>
                <w:webHidden/>
              </w:rPr>
              <w:fldChar w:fldCharType="separate"/>
            </w:r>
            <w:r>
              <w:rPr>
                <w:noProof/>
                <w:webHidden/>
              </w:rPr>
              <w:t>4</w:t>
            </w:r>
            <w:r>
              <w:rPr>
                <w:noProof/>
                <w:webHidden/>
              </w:rPr>
              <w:fldChar w:fldCharType="end"/>
            </w:r>
          </w:hyperlink>
        </w:p>
        <w:p w14:paraId="48CF4162" w14:textId="0073E01D" w:rsidR="00893BF6" w:rsidRDefault="00893BF6">
          <w:pPr>
            <w:pStyle w:val="TOC1"/>
            <w:tabs>
              <w:tab w:val="right" w:leader="dot" w:pos="9350"/>
            </w:tabs>
            <w:rPr>
              <w:rFonts w:asciiTheme="minorHAnsi" w:eastAsiaTheme="minorEastAsia" w:hAnsiTheme="minorHAnsi"/>
              <w:noProof/>
              <w:sz w:val="22"/>
              <w:lang w:val="en-US"/>
            </w:rPr>
          </w:pPr>
          <w:hyperlink w:anchor="_Toc224412077" w:history="1">
            <w:r w:rsidRPr="00AC15E8">
              <w:rPr>
                <w:rStyle w:val="Hyperlink"/>
                <w:rFonts w:cs="Times New Roman"/>
                <w:noProof/>
              </w:rPr>
              <w:t>Situational Analysis: SWOT, PESTLE, and SMART Objectives</w:t>
            </w:r>
            <w:r>
              <w:rPr>
                <w:noProof/>
                <w:webHidden/>
              </w:rPr>
              <w:tab/>
            </w:r>
            <w:r>
              <w:rPr>
                <w:noProof/>
                <w:webHidden/>
              </w:rPr>
              <w:fldChar w:fldCharType="begin"/>
            </w:r>
            <w:r>
              <w:rPr>
                <w:noProof/>
                <w:webHidden/>
              </w:rPr>
              <w:instrText xml:space="preserve"> PAGEREF _Toc224412077 \h </w:instrText>
            </w:r>
            <w:r>
              <w:rPr>
                <w:noProof/>
                <w:webHidden/>
              </w:rPr>
            </w:r>
            <w:r>
              <w:rPr>
                <w:noProof/>
                <w:webHidden/>
              </w:rPr>
              <w:fldChar w:fldCharType="separate"/>
            </w:r>
            <w:r>
              <w:rPr>
                <w:noProof/>
                <w:webHidden/>
              </w:rPr>
              <w:t>4</w:t>
            </w:r>
            <w:r>
              <w:rPr>
                <w:noProof/>
                <w:webHidden/>
              </w:rPr>
              <w:fldChar w:fldCharType="end"/>
            </w:r>
          </w:hyperlink>
        </w:p>
        <w:p w14:paraId="520C2D09" w14:textId="604E0C5F" w:rsidR="00893BF6" w:rsidRDefault="00893BF6">
          <w:pPr>
            <w:pStyle w:val="TOC2"/>
            <w:tabs>
              <w:tab w:val="right" w:leader="dot" w:pos="9350"/>
            </w:tabs>
            <w:rPr>
              <w:rFonts w:asciiTheme="minorHAnsi" w:eastAsiaTheme="minorEastAsia" w:hAnsiTheme="minorHAnsi"/>
              <w:noProof/>
              <w:sz w:val="22"/>
              <w:lang w:val="en-US"/>
            </w:rPr>
          </w:pPr>
          <w:hyperlink w:anchor="_Toc224412078" w:history="1">
            <w:r w:rsidRPr="00AC15E8">
              <w:rPr>
                <w:rStyle w:val="Hyperlink"/>
                <w:rFonts w:cs="Times New Roman"/>
                <w:noProof/>
              </w:rPr>
              <w:t>SWOT Analysis (Project-focused: StaySmart+)</w:t>
            </w:r>
            <w:r>
              <w:rPr>
                <w:noProof/>
                <w:webHidden/>
              </w:rPr>
              <w:tab/>
            </w:r>
            <w:r>
              <w:rPr>
                <w:noProof/>
                <w:webHidden/>
              </w:rPr>
              <w:fldChar w:fldCharType="begin"/>
            </w:r>
            <w:r>
              <w:rPr>
                <w:noProof/>
                <w:webHidden/>
              </w:rPr>
              <w:instrText xml:space="preserve"> PAGEREF _Toc224412078 \h </w:instrText>
            </w:r>
            <w:r>
              <w:rPr>
                <w:noProof/>
                <w:webHidden/>
              </w:rPr>
            </w:r>
            <w:r>
              <w:rPr>
                <w:noProof/>
                <w:webHidden/>
              </w:rPr>
              <w:fldChar w:fldCharType="separate"/>
            </w:r>
            <w:r>
              <w:rPr>
                <w:noProof/>
                <w:webHidden/>
              </w:rPr>
              <w:t>4</w:t>
            </w:r>
            <w:r>
              <w:rPr>
                <w:noProof/>
                <w:webHidden/>
              </w:rPr>
              <w:fldChar w:fldCharType="end"/>
            </w:r>
          </w:hyperlink>
        </w:p>
        <w:p w14:paraId="38288358" w14:textId="5C0C479A" w:rsidR="00893BF6" w:rsidRDefault="00893BF6">
          <w:pPr>
            <w:pStyle w:val="TOC2"/>
            <w:tabs>
              <w:tab w:val="right" w:leader="dot" w:pos="9350"/>
            </w:tabs>
            <w:rPr>
              <w:rFonts w:asciiTheme="minorHAnsi" w:eastAsiaTheme="minorEastAsia" w:hAnsiTheme="minorHAnsi"/>
              <w:noProof/>
              <w:sz w:val="22"/>
              <w:lang w:val="en-US"/>
            </w:rPr>
          </w:pPr>
          <w:hyperlink w:anchor="_Toc224412079" w:history="1">
            <w:r w:rsidRPr="00AC15E8">
              <w:rPr>
                <w:rStyle w:val="Hyperlink"/>
                <w:rFonts w:cs="Times New Roman"/>
                <w:noProof/>
              </w:rPr>
              <w:t>PESTLE Analysis (Global Context)</w:t>
            </w:r>
            <w:r>
              <w:rPr>
                <w:noProof/>
                <w:webHidden/>
              </w:rPr>
              <w:tab/>
            </w:r>
            <w:r>
              <w:rPr>
                <w:noProof/>
                <w:webHidden/>
              </w:rPr>
              <w:fldChar w:fldCharType="begin"/>
            </w:r>
            <w:r>
              <w:rPr>
                <w:noProof/>
                <w:webHidden/>
              </w:rPr>
              <w:instrText xml:space="preserve"> PAGEREF _Toc224412079 \h </w:instrText>
            </w:r>
            <w:r>
              <w:rPr>
                <w:noProof/>
                <w:webHidden/>
              </w:rPr>
            </w:r>
            <w:r>
              <w:rPr>
                <w:noProof/>
                <w:webHidden/>
              </w:rPr>
              <w:fldChar w:fldCharType="separate"/>
            </w:r>
            <w:r>
              <w:rPr>
                <w:noProof/>
                <w:webHidden/>
              </w:rPr>
              <w:t>5</w:t>
            </w:r>
            <w:r>
              <w:rPr>
                <w:noProof/>
                <w:webHidden/>
              </w:rPr>
              <w:fldChar w:fldCharType="end"/>
            </w:r>
          </w:hyperlink>
        </w:p>
        <w:p w14:paraId="05438EFB" w14:textId="4DEC0223" w:rsidR="00893BF6" w:rsidRDefault="00893BF6">
          <w:pPr>
            <w:pStyle w:val="TOC2"/>
            <w:tabs>
              <w:tab w:val="right" w:leader="dot" w:pos="9350"/>
            </w:tabs>
            <w:rPr>
              <w:rFonts w:asciiTheme="minorHAnsi" w:eastAsiaTheme="minorEastAsia" w:hAnsiTheme="minorHAnsi"/>
              <w:noProof/>
              <w:sz w:val="22"/>
              <w:lang w:val="en-US"/>
            </w:rPr>
          </w:pPr>
          <w:hyperlink w:anchor="_Toc224412080" w:history="1">
            <w:r w:rsidRPr="00AC15E8">
              <w:rPr>
                <w:rStyle w:val="Hyperlink"/>
                <w:rFonts w:cs="Times New Roman"/>
                <w:noProof/>
              </w:rPr>
              <w:t>SMART Objectives (StaySmart+ Project)</w:t>
            </w:r>
            <w:r>
              <w:rPr>
                <w:noProof/>
                <w:webHidden/>
              </w:rPr>
              <w:tab/>
            </w:r>
            <w:r>
              <w:rPr>
                <w:noProof/>
                <w:webHidden/>
              </w:rPr>
              <w:fldChar w:fldCharType="begin"/>
            </w:r>
            <w:r>
              <w:rPr>
                <w:noProof/>
                <w:webHidden/>
              </w:rPr>
              <w:instrText xml:space="preserve"> PAGEREF _Toc224412080 \h </w:instrText>
            </w:r>
            <w:r>
              <w:rPr>
                <w:noProof/>
                <w:webHidden/>
              </w:rPr>
            </w:r>
            <w:r>
              <w:rPr>
                <w:noProof/>
                <w:webHidden/>
              </w:rPr>
              <w:fldChar w:fldCharType="separate"/>
            </w:r>
            <w:r>
              <w:rPr>
                <w:noProof/>
                <w:webHidden/>
              </w:rPr>
              <w:t>6</w:t>
            </w:r>
            <w:r>
              <w:rPr>
                <w:noProof/>
                <w:webHidden/>
              </w:rPr>
              <w:fldChar w:fldCharType="end"/>
            </w:r>
          </w:hyperlink>
        </w:p>
        <w:p w14:paraId="0BD0D5A7" w14:textId="000E3FA3" w:rsidR="00893BF6" w:rsidRDefault="00893BF6">
          <w:pPr>
            <w:pStyle w:val="TOC1"/>
            <w:tabs>
              <w:tab w:val="right" w:leader="dot" w:pos="9350"/>
            </w:tabs>
            <w:rPr>
              <w:rFonts w:asciiTheme="minorHAnsi" w:eastAsiaTheme="minorEastAsia" w:hAnsiTheme="minorHAnsi"/>
              <w:noProof/>
              <w:sz w:val="22"/>
              <w:lang w:val="en-US"/>
            </w:rPr>
          </w:pPr>
          <w:hyperlink w:anchor="_Toc224412081" w:history="1">
            <w:r w:rsidRPr="00AC15E8">
              <w:rPr>
                <w:rStyle w:val="Hyperlink"/>
                <w:rFonts w:cs="Times New Roman"/>
                <w:noProof/>
              </w:rPr>
              <w:t>Identification and Categorisation of Stakeholders</w:t>
            </w:r>
            <w:r>
              <w:rPr>
                <w:noProof/>
                <w:webHidden/>
              </w:rPr>
              <w:tab/>
            </w:r>
            <w:r>
              <w:rPr>
                <w:noProof/>
                <w:webHidden/>
              </w:rPr>
              <w:fldChar w:fldCharType="begin"/>
            </w:r>
            <w:r>
              <w:rPr>
                <w:noProof/>
                <w:webHidden/>
              </w:rPr>
              <w:instrText xml:space="preserve"> PAGEREF _Toc224412081 \h </w:instrText>
            </w:r>
            <w:r>
              <w:rPr>
                <w:noProof/>
                <w:webHidden/>
              </w:rPr>
            </w:r>
            <w:r>
              <w:rPr>
                <w:noProof/>
                <w:webHidden/>
              </w:rPr>
              <w:fldChar w:fldCharType="separate"/>
            </w:r>
            <w:r>
              <w:rPr>
                <w:noProof/>
                <w:webHidden/>
              </w:rPr>
              <w:t>6</w:t>
            </w:r>
            <w:r>
              <w:rPr>
                <w:noProof/>
                <w:webHidden/>
              </w:rPr>
              <w:fldChar w:fldCharType="end"/>
            </w:r>
          </w:hyperlink>
        </w:p>
        <w:p w14:paraId="65A1306C" w14:textId="292647B4" w:rsidR="00893BF6" w:rsidRDefault="00893BF6">
          <w:pPr>
            <w:pStyle w:val="TOC1"/>
            <w:tabs>
              <w:tab w:val="right" w:leader="dot" w:pos="9350"/>
            </w:tabs>
            <w:rPr>
              <w:rFonts w:asciiTheme="minorHAnsi" w:eastAsiaTheme="minorEastAsia" w:hAnsiTheme="minorHAnsi"/>
              <w:noProof/>
              <w:sz w:val="22"/>
              <w:lang w:val="en-US"/>
            </w:rPr>
          </w:pPr>
          <w:hyperlink w:anchor="_Toc224412082" w:history="1">
            <w:r w:rsidRPr="00AC15E8">
              <w:rPr>
                <w:rStyle w:val="Hyperlink"/>
                <w:rFonts w:cs="Times New Roman"/>
                <w:noProof/>
              </w:rPr>
              <w:t>Roles, Responsibilities, Benefits, and Challenges of Key Stakeholders</w:t>
            </w:r>
            <w:r>
              <w:rPr>
                <w:noProof/>
                <w:webHidden/>
              </w:rPr>
              <w:tab/>
            </w:r>
            <w:r>
              <w:rPr>
                <w:noProof/>
                <w:webHidden/>
              </w:rPr>
              <w:fldChar w:fldCharType="begin"/>
            </w:r>
            <w:r>
              <w:rPr>
                <w:noProof/>
                <w:webHidden/>
              </w:rPr>
              <w:instrText xml:space="preserve"> PAGEREF _Toc224412082 \h </w:instrText>
            </w:r>
            <w:r>
              <w:rPr>
                <w:noProof/>
                <w:webHidden/>
              </w:rPr>
            </w:r>
            <w:r>
              <w:rPr>
                <w:noProof/>
                <w:webHidden/>
              </w:rPr>
              <w:fldChar w:fldCharType="separate"/>
            </w:r>
            <w:r>
              <w:rPr>
                <w:noProof/>
                <w:webHidden/>
              </w:rPr>
              <w:t>7</w:t>
            </w:r>
            <w:r>
              <w:rPr>
                <w:noProof/>
                <w:webHidden/>
              </w:rPr>
              <w:fldChar w:fldCharType="end"/>
            </w:r>
          </w:hyperlink>
        </w:p>
        <w:p w14:paraId="73CB8762" w14:textId="04B8959E" w:rsidR="00893BF6" w:rsidRDefault="00893BF6">
          <w:pPr>
            <w:pStyle w:val="TOC1"/>
            <w:tabs>
              <w:tab w:val="right" w:leader="dot" w:pos="9350"/>
            </w:tabs>
            <w:rPr>
              <w:rFonts w:asciiTheme="minorHAnsi" w:eastAsiaTheme="minorEastAsia" w:hAnsiTheme="minorHAnsi"/>
              <w:noProof/>
              <w:sz w:val="22"/>
              <w:lang w:val="en-US"/>
            </w:rPr>
          </w:pPr>
          <w:hyperlink w:anchor="_Toc224412083" w:history="1">
            <w:r w:rsidRPr="00AC15E8">
              <w:rPr>
                <w:rStyle w:val="Hyperlink"/>
                <w:rFonts w:cs="Times New Roman"/>
                <w:noProof/>
              </w:rPr>
              <w:t>Frameworks, Models, and Engagement Tools</w:t>
            </w:r>
            <w:r>
              <w:rPr>
                <w:noProof/>
                <w:webHidden/>
              </w:rPr>
              <w:tab/>
            </w:r>
            <w:r>
              <w:rPr>
                <w:noProof/>
                <w:webHidden/>
              </w:rPr>
              <w:fldChar w:fldCharType="begin"/>
            </w:r>
            <w:r>
              <w:rPr>
                <w:noProof/>
                <w:webHidden/>
              </w:rPr>
              <w:instrText xml:space="preserve"> PAGEREF _Toc224412083 \h </w:instrText>
            </w:r>
            <w:r>
              <w:rPr>
                <w:noProof/>
                <w:webHidden/>
              </w:rPr>
            </w:r>
            <w:r>
              <w:rPr>
                <w:noProof/>
                <w:webHidden/>
              </w:rPr>
              <w:fldChar w:fldCharType="separate"/>
            </w:r>
            <w:r>
              <w:rPr>
                <w:noProof/>
                <w:webHidden/>
              </w:rPr>
              <w:t>9</w:t>
            </w:r>
            <w:r>
              <w:rPr>
                <w:noProof/>
                <w:webHidden/>
              </w:rPr>
              <w:fldChar w:fldCharType="end"/>
            </w:r>
          </w:hyperlink>
        </w:p>
        <w:p w14:paraId="6215A6DF" w14:textId="60A893BA" w:rsidR="00893BF6" w:rsidRDefault="00893BF6">
          <w:pPr>
            <w:pStyle w:val="TOC1"/>
            <w:tabs>
              <w:tab w:val="right" w:leader="dot" w:pos="9350"/>
            </w:tabs>
            <w:rPr>
              <w:rFonts w:asciiTheme="minorHAnsi" w:eastAsiaTheme="minorEastAsia" w:hAnsiTheme="minorHAnsi"/>
              <w:noProof/>
              <w:sz w:val="22"/>
              <w:lang w:val="en-US"/>
            </w:rPr>
          </w:pPr>
          <w:hyperlink w:anchor="_Toc224412084" w:history="1">
            <w:r w:rsidRPr="00AC15E8">
              <w:rPr>
                <w:rStyle w:val="Hyperlink"/>
                <w:rFonts w:cs="Times New Roman"/>
                <w:noProof/>
              </w:rPr>
              <w:t>Stakeholder Engagement Process and Conflict Management</w:t>
            </w:r>
            <w:r>
              <w:rPr>
                <w:noProof/>
                <w:webHidden/>
              </w:rPr>
              <w:tab/>
            </w:r>
            <w:r>
              <w:rPr>
                <w:noProof/>
                <w:webHidden/>
              </w:rPr>
              <w:fldChar w:fldCharType="begin"/>
            </w:r>
            <w:r>
              <w:rPr>
                <w:noProof/>
                <w:webHidden/>
              </w:rPr>
              <w:instrText xml:space="preserve"> PAGEREF _Toc224412084 \h </w:instrText>
            </w:r>
            <w:r>
              <w:rPr>
                <w:noProof/>
                <w:webHidden/>
              </w:rPr>
            </w:r>
            <w:r>
              <w:rPr>
                <w:noProof/>
                <w:webHidden/>
              </w:rPr>
              <w:fldChar w:fldCharType="separate"/>
            </w:r>
            <w:r>
              <w:rPr>
                <w:noProof/>
                <w:webHidden/>
              </w:rPr>
              <w:t>11</w:t>
            </w:r>
            <w:r>
              <w:rPr>
                <w:noProof/>
                <w:webHidden/>
              </w:rPr>
              <w:fldChar w:fldCharType="end"/>
            </w:r>
          </w:hyperlink>
        </w:p>
        <w:p w14:paraId="73AFA4FB" w14:textId="556E1DA6" w:rsidR="00893BF6" w:rsidRDefault="00893BF6">
          <w:pPr>
            <w:pStyle w:val="TOC2"/>
            <w:tabs>
              <w:tab w:val="right" w:leader="dot" w:pos="9350"/>
            </w:tabs>
            <w:rPr>
              <w:rFonts w:asciiTheme="minorHAnsi" w:eastAsiaTheme="minorEastAsia" w:hAnsiTheme="minorHAnsi"/>
              <w:noProof/>
              <w:sz w:val="22"/>
              <w:lang w:val="en-US"/>
            </w:rPr>
          </w:pPr>
          <w:hyperlink w:anchor="_Toc224412085" w:history="1">
            <w:r w:rsidRPr="00AC15E8">
              <w:rPr>
                <w:rStyle w:val="Hyperlink"/>
                <w:rFonts w:cs="Times New Roman"/>
                <w:noProof/>
              </w:rPr>
              <w:t>Communication</w:t>
            </w:r>
            <w:r>
              <w:rPr>
                <w:noProof/>
                <w:webHidden/>
              </w:rPr>
              <w:tab/>
            </w:r>
            <w:r>
              <w:rPr>
                <w:noProof/>
                <w:webHidden/>
              </w:rPr>
              <w:fldChar w:fldCharType="begin"/>
            </w:r>
            <w:r>
              <w:rPr>
                <w:noProof/>
                <w:webHidden/>
              </w:rPr>
              <w:instrText xml:space="preserve"> PAGEREF _Toc224412085 \h </w:instrText>
            </w:r>
            <w:r>
              <w:rPr>
                <w:noProof/>
                <w:webHidden/>
              </w:rPr>
            </w:r>
            <w:r>
              <w:rPr>
                <w:noProof/>
                <w:webHidden/>
              </w:rPr>
              <w:fldChar w:fldCharType="separate"/>
            </w:r>
            <w:r>
              <w:rPr>
                <w:noProof/>
                <w:webHidden/>
              </w:rPr>
              <w:t>12</w:t>
            </w:r>
            <w:r>
              <w:rPr>
                <w:noProof/>
                <w:webHidden/>
              </w:rPr>
              <w:fldChar w:fldCharType="end"/>
            </w:r>
          </w:hyperlink>
        </w:p>
        <w:p w14:paraId="34592792" w14:textId="21A5001B" w:rsidR="00893BF6" w:rsidRDefault="00893BF6">
          <w:pPr>
            <w:pStyle w:val="TOC2"/>
            <w:tabs>
              <w:tab w:val="right" w:leader="dot" w:pos="9350"/>
            </w:tabs>
            <w:rPr>
              <w:rFonts w:asciiTheme="minorHAnsi" w:eastAsiaTheme="minorEastAsia" w:hAnsiTheme="minorHAnsi"/>
              <w:noProof/>
              <w:sz w:val="22"/>
              <w:lang w:val="en-US"/>
            </w:rPr>
          </w:pPr>
          <w:hyperlink w:anchor="_Toc224412086" w:history="1">
            <w:r w:rsidRPr="00AC15E8">
              <w:rPr>
                <w:rStyle w:val="Hyperlink"/>
                <w:rFonts w:cs="Times New Roman"/>
                <w:noProof/>
              </w:rPr>
              <w:t>Consultation</w:t>
            </w:r>
            <w:r>
              <w:rPr>
                <w:noProof/>
                <w:webHidden/>
              </w:rPr>
              <w:tab/>
            </w:r>
            <w:r>
              <w:rPr>
                <w:noProof/>
                <w:webHidden/>
              </w:rPr>
              <w:fldChar w:fldCharType="begin"/>
            </w:r>
            <w:r>
              <w:rPr>
                <w:noProof/>
                <w:webHidden/>
              </w:rPr>
              <w:instrText xml:space="preserve"> PAGEREF _Toc224412086 \h </w:instrText>
            </w:r>
            <w:r>
              <w:rPr>
                <w:noProof/>
                <w:webHidden/>
              </w:rPr>
            </w:r>
            <w:r>
              <w:rPr>
                <w:noProof/>
                <w:webHidden/>
              </w:rPr>
              <w:fldChar w:fldCharType="separate"/>
            </w:r>
            <w:r>
              <w:rPr>
                <w:noProof/>
                <w:webHidden/>
              </w:rPr>
              <w:t>12</w:t>
            </w:r>
            <w:r>
              <w:rPr>
                <w:noProof/>
                <w:webHidden/>
              </w:rPr>
              <w:fldChar w:fldCharType="end"/>
            </w:r>
          </w:hyperlink>
        </w:p>
        <w:p w14:paraId="5B4FE594" w14:textId="503F3ABF" w:rsidR="00893BF6" w:rsidRDefault="00893BF6">
          <w:pPr>
            <w:pStyle w:val="TOC2"/>
            <w:tabs>
              <w:tab w:val="right" w:leader="dot" w:pos="9350"/>
            </w:tabs>
            <w:rPr>
              <w:rFonts w:asciiTheme="minorHAnsi" w:eastAsiaTheme="minorEastAsia" w:hAnsiTheme="minorHAnsi"/>
              <w:noProof/>
              <w:sz w:val="22"/>
              <w:lang w:val="en-US"/>
            </w:rPr>
          </w:pPr>
          <w:hyperlink w:anchor="_Toc224412087" w:history="1">
            <w:r w:rsidRPr="00AC15E8">
              <w:rPr>
                <w:rStyle w:val="Hyperlink"/>
                <w:rFonts w:cs="Times New Roman"/>
                <w:noProof/>
              </w:rPr>
              <w:t>Collaboration</w:t>
            </w:r>
            <w:r>
              <w:rPr>
                <w:noProof/>
                <w:webHidden/>
              </w:rPr>
              <w:tab/>
            </w:r>
            <w:r>
              <w:rPr>
                <w:noProof/>
                <w:webHidden/>
              </w:rPr>
              <w:fldChar w:fldCharType="begin"/>
            </w:r>
            <w:r>
              <w:rPr>
                <w:noProof/>
                <w:webHidden/>
              </w:rPr>
              <w:instrText xml:space="preserve"> PAGEREF _Toc224412087 \h </w:instrText>
            </w:r>
            <w:r>
              <w:rPr>
                <w:noProof/>
                <w:webHidden/>
              </w:rPr>
            </w:r>
            <w:r>
              <w:rPr>
                <w:noProof/>
                <w:webHidden/>
              </w:rPr>
              <w:fldChar w:fldCharType="separate"/>
            </w:r>
            <w:r>
              <w:rPr>
                <w:noProof/>
                <w:webHidden/>
              </w:rPr>
              <w:t>13</w:t>
            </w:r>
            <w:r>
              <w:rPr>
                <w:noProof/>
                <w:webHidden/>
              </w:rPr>
              <w:fldChar w:fldCharType="end"/>
            </w:r>
          </w:hyperlink>
        </w:p>
        <w:p w14:paraId="23273AEE" w14:textId="64EB5FFE" w:rsidR="00893BF6" w:rsidRDefault="00893BF6">
          <w:pPr>
            <w:pStyle w:val="TOC2"/>
            <w:tabs>
              <w:tab w:val="right" w:leader="dot" w:pos="9350"/>
            </w:tabs>
            <w:rPr>
              <w:rFonts w:asciiTheme="minorHAnsi" w:eastAsiaTheme="minorEastAsia" w:hAnsiTheme="minorHAnsi"/>
              <w:noProof/>
              <w:sz w:val="22"/>
              <w:lang w:val="en-US"/>
            </w:rPr>
          </w:pPr>
          <w:hyperlink w:anchor="_Toc224412088" w:history="1">
            <w:r w:rsidRPr="00AC15E8">
              <w:rPr>
                <w:rStyle w:val="Hyperlink"/>
                <w:rFonts w:cs="Times New Roman"/>
                <w:noProof/>
              </w:rPr>
              <w:t>Commitment</w:t>
            </w:r>
            <w:r>
              <w:rPr>
                <w:noProof/>
                <w:webHidden/>
              </w:rPr>
              <w:tab/>
            </w:r>
            <w:r>
              <w:rPr>
                <w:noProof/>
                <w:webHidden/>
              </w:rPr>
              <w:fldChar w:fldCharType="begin"/>
            </w:r>
            <w:r>
              <w:rPr>
                <w:noProof/>
                <w:webHidden/>
              </w:rPr>
              <w:instrText xml:space="preserve"> PAGEREF _Toc224412088 \h </w:instrText>
            </w:r>
            <w:r>
              <w:rPr>
                <w:noProof/>
                <w:webHidden/>
              </w:rPr>
            </w:r>
            <w:r>
              <w:rPr>
                <w:noProof/>
                <w:webHidden/>
              </w:rPr>
              <w:fldChar w:fldCharType="separate"/>
            </w:r>
            <w:r>
              <w:rPr>
                <w:noProof/>
                <w:webHidden/>
              </w:rPr>
              <w:t>13</w:t>
            </w:r>
            <w:r>
              <w:rPr>
                <w:noProof/>
                <w:webHidden/>
              </w:rPr>
              <w:fldChar w:fldCharType="end"/>
            </w:r>
          </w:hyperlink>
        </w:p>
        <w:p w14:paraId="330C7FF9" w14:textId="217053AC" w:rsidR="00893BF6" w:rsidRDefault="00893BF6">
          <w:pPr>
            <w:pStyle w:val="TOC1"/>
            <w:tabs>
              <w:tab w:val="right" w:leader="dot" w:pos="9350"/>
            </w:tabs>
            <w:rPr>
              <w:rFonts w:asciiTheme="minorHAnsi" w:eastAsiaTheme="minorEastAsia" w:hAnsiTheme="minorHAnsi"/>
              <w:noProof/>
              <w:sz w:val="22"/>
              <w:lang w:val="en-US"/>
            </w:rPr>
          </w:pPr>
          <w:hyperlink w:anchor="_Toc224412089" w:history="1">
            <w:r w:rsidRPr="00AC15E8">
              <w:rPr>
                <w:rStyle w:val="Hyperlink"/>
                <w:rFonts w:cs="Times New Roman"/>
                <w:noProof/>
              </w:rPr>
              <w:t>Impact of Stakeholder Engagement on Business Performance</w:t>
            </w:r>
            <w:r>
              <w:rPr>
                <w:noProof/>
                <w:webHidden/>
              </w:rPr>
              <w:tab/>
            </w:r>
            <w:r>
              <w:rPr>
                <w:noProof/>
                <w:webHidden/>
              </w:rPr>
              <w:fldChar w:fldCharType="begin"/>
            </w:r>
            <w:r>
              <w:rPr>
                <w:noProof/>
                <w:webHidden/>
              </w:rPr>
              <w:instrText xml:space="preserve"> PAGEREF _Toc224412089 \h </w:instrText>
            </w:r>
            <w:r>
              <w:rPr>
                <w:noProof/>
                <w:webHidden/>
              </w:rPr>
            </w:r>
            <w:r>
              <w:rPr>
                <w:noProof/>
                <w:webHidden/>
              </w:rPr>
              <w:fldChar w:fldCharType="separate"/>
            </w:r>
            <w:r>
              <w:rPr>
                <w:noProof/>
                <w:webHidden/>
              </w:rPr>
              <w:t>14</w:t>
            </w:r>
            <w:r>
              <w:rPr>
                <w:noProof/>
                <w:webHidden/>
              </w:rPr>
              <w:fldChar w:fldCharType="end"/>
            </w:r>
          </w:hyperlink>
        </w:p>
        <w:p w14:paraId="01964030" w14:textId="36EAC1FC" w:rsidR="00893BF6" w:rsidRDefault="00893BF6">
          <w:pPr>
            <w:pStyle w:val="TOC1"/>
            <w:tabs>
              <w:tab w:val="right" w:leader="dot" w:pos="9350"/>
            </w:tabs>
            <w:rPr>
              <w:rFonts w:asciiTheme="minorHAnsi" w:eastAsiaTheme="minorEastAsia" w:hAnsiTheme="minorHAnsi"/>
              <w:noProof/>
              <w:sz w:val="22"/>
              <w:lang w:val="en-US"/>
            </w:rPr>
          </w:pPr>
          <w:hyperlink w:anchor="_Toc224412090" w:history="1">
            <w:r w:rsidRPr="00AC15E8">
              <w:rPr>
                <w:rStyle w:val="Hyperlink"/>
                <w:rFonts w:cs="Times New Roman"/>
                <w:noProof/>
              </w:rPr>
              <w:t>Recommendations for Future Stakeholder Engagement</w:t>
            </w:r>
            <w:r>
              <w:rPr>
                <w:noProof/>
                <w:webHidden/>
              </w:rPr>
              <w:tab/>
            </w:r>
            <w:r>
              <w:rPr>
                <w:noProof/>
                <w:webHidden/>
              </w:rPr>
              <w:fldChar w:fldCharType="begin"/>
            </w:r>
            <w:r>
              <w:rPr>
                <w:noProof/>
                <w:webHidden/>
              </w:rPr>
              <w:instrText xml:space="preserve"> PAGEREF _Toc224412090 \h </w:instrText>
            </w:r>
            <w:r>
              <w:rPr>
                <w:noProof/>
                <w:webHidden/>
              </w:rPr>
            </w:r>
            <w:r>
              <w:rPr>
                <w:noProof/>
                <w:webHidden/>
              </w:rPr>
              <w:fldChar w:fldCharType="separate"/>
            </w:r>
            <w:r>
              <w:rPr>
                <w:noProof/>
                <w:webHidden/>
              </w:rPr>
              <w:t>15</w:t>
            </w:r>
            <w:r>
              <w:rPr>
                <w:noProof/>
                <w:webHidden/>
              </w:rPr>
              <w:fldChar w:fldCharType="end"/>
            </w:r>
          </w:hyperlink>
        </w:p>
        <w:p w14:paraId="7C2924E9" w14:textId="69D0A3CD" w:rsidR="00893BF6" w:rsidRDefault="00893BF6">
          <w:pPr>
            <w:pStyle w:val="TOC1"/>
            <w:tabs>
              <w:tab w:val="right" w:leader="dot" w:pos="9350"/>
            </w:tabs>
            <w:rPr>
              <w:rFonts w:asciiTheme="minorHAnsi" w:eastAsiaTheme="minorEastAsia" w:hAnsiTheme="minorHAnsi"/>
              <w:noProof/>
              <w:sz w:val="22"/>
              <w:lang w:val="en-US"/>
            </w:rPr>
          </w:pPr>
          <w:hyperlink w:anchor="_Toc224412091" w:history="1">
            <w:r w:rsidRPr="00AC15E8">
              <w:rPr>
                <w:rStyle w:val="Hyperlink"/>
                <w:rFonts w:cs="Times New Roman"/>
                <w:noProof/>
              </w:rPr>
              <w:t>Conclusion</w:t>
            </w:r>
            <w:r>
              <w:rPr>
                <w:noProof/>
                <w:webHidden/>
              </w:rPr>
              <w:tab/>
            </w:r>
            <w:r>
              <w:rPr>
                <w:noProof/>
                <w:webHidden/>
              </w:rPr>
              <w:fldChar w:fldCharType="begin"/>
            </w:r>
            <w:r>
              <w:rPr>
                <w:noProof/>
                <w:webHidden/>
              </w:rPr>
              <w:instrText xml:space="preserve"> PAGEREF _Toc224412091 \h </w:instrText>
            </w:r>
            <w:r>
              <w:rPr>
                <w:noProof/>
                <w:webHidden/>
              </w:rPr>
            </w:r>
            <w:r>
              <w:rPr>
                <w:noProof/>
                <w:webHidden/>
              </w:rPr>
              <w:fldChar w:fldCharType="separate"/>
            </w:r>
            <w:r>
              <w:rPr>
                <w:noProof/>
                <w:webHidden/>
              </w:rPr>
              <w:t>16</w:t>
            </w:r>
            <w:r>
              <w:rPr>
                <w:noProof/>
                <w:webHidden/>
              </w:rPr>
              <w:fldChar w:fldCharType="end"/>
            </w:r>
          </w:hyperlink>
        </w:p>
        <w:p w14:paraId="5179F6AE" w14:textId="61E802E0" w:rsidR="00893BF6" w:rsidRDefault="00893BF6">
          <w:pPr>
            <w:pStyle w:val="TOC1"/>
            <w:tabs>
              <w:tab w:val="right" w:leader="dot" w:pos="9350"/>
            </w:tabs>
            <w:rPr>
              <w:rFonts w:asciiTheme="minorHAnsi" w:eastAsiaTheme="minorEastAsia" w:hAnsiTheme="minorHAnsi"/>
              <w:noProof/>
              <w:sz w:val="22"/>
              <w:lang w:val="en-US"/>
            </w:rPr>
          </w:pPr>
          <w:hyperlink w:anchor="_Toc224412092" w:history="1">
            <w:r w:rsidRPr="00AC15E8">
              <w:rPr>
                <w:rStyle w:val="Hyperlink"/>
                <w:rFonts w:cs="Times New Roman"/>
                <w:noProof/>
              </w:rPr>
              <w:t>References</w:t>
            </w:r>
            <w:r>
              <w:rPr>
                <w:noProof/>
                <w:webHidden/>
              </w:rPr>
              <w:tab/>
            </w:r>
            <w:r>
              <w:rPr>
                <w:noProof/>
                <w:webHidden/>
              </w:rPr>
              <w:fldChar w:fldCharType="begin"/>
            </w:r>
            <w:r>
              <w:rPr>
                <w:noProof/>
                <w:webHidden/>
              </w:rPr>
              <w:instrText xml:space="preserve"> PAGEREF _Toc224412092 \h </w:instrText>
            </w:r>
            <w:r>
              <w:rPr>
                <w:noProof/>
                <w:webHidden/>
              </w:rPr>
            </w:r>
            <w:r>
              <w:rPr>
                <w:noProof/>
                <w:webHidden/>
              </w:rPr>
              <w:fldChar w:fldCharType="separate"/>
            </w:r>
            <w:r>
              <w:rPr>
                <w:noProof/>
                <w:webHidden/>
              </w:rPr>
              <w:t>18</w:t>
            </w:r>
            <w:r>
              <w:rPr>
                <w:noProof/>
                <w:webHidden/>
              </w:rPr>
              <w:fldChar w:fldCharType="end"/>
            </w:r>
          </w:hyperlink>
        </w:p>
        <w:p w14:paraId="690F35E1" w14:textId="78D2F379" w:rsidR="00C67937" w:rsidRDefault="00000000" w:rsidP="003F65B8">
          <w:pPr>
            <w:spacing w:line="360" w:lineRule="auto"/>
          </w:pPr>
          <w:r w:rsidRPr="003F65B8">
            <w:rPr>
              <w:rFonts w:cs="Times New Roman"/>
              <w:b/>
              <w:bCs/>
              <w:noProof/>
              <w:szCs w:val="24"/>
            </w:rPr>
            <w:fldChar w:fldCharType="end"/>
          </w:r>
        </w:p>
      </w:sdtContent>
    </w:sdt>
    <w:p w14:paraId="0792F8A5" w14:textId="77777777" w:rsidR="00715C1C" w:rsidRPr="006A46DD" w:rsidRDefault="00715C1C" w:rsidP="004E0B2E">
      <w:pPr>
        <w:spacing w:after="0" w:line="360" w:lineRule="auto"/>
        <w:rPr>
          <w:rFonts w:cs="Times New Roman"/>
          <w:szCs w:val="24"/>
        </w:rPr>
      </w:pPr>
    </w:p>
    <w:p w14:paraId="2C5987BE" w14:textId="77777777" w:rsidR="006B02F5" w:rsidRPr="006A46DD" w:rsidRDefault="00000000" w:rsidP="004E0B2E">
      <w:pPr>
        <w:spacing w:after="0" w:line="360" w:lineRule="auto"/>
        <w:rPr>
          <w:rFonts w:cs="Times New Roman"/>
          <w:szCs w:val="24"/>
        </w:rPr>
      </w:pPr>
      <w:r w:rsidRPr="006A46DD">
        <w:rPr>
          <w:rFonts w:cs="Times New Roman"/>
          <w:szCs w:val="24"/>
        </w:rPr>
        <w:br w:type="page"/>
      </w:r>
    </w:p>
    <w:p w14:paraId="01B9478A" w14:textId="77777777" w:rsidR="006B02F5" w:rsidRPr="006A46DD" w:rsidRDefault="00000000" w:rsidP="004E0B2E">
      <w:pPr>
        <w:pStyle w:val="Heading1"/>
        <w:spacing w:after="0" w:line="360" w:lineRule="auto"/>
        <w:rPr>
          <w:rFonts w:cs="Times New Roman"/>
          <w:szCs w:val="24"/>
        </w:rPr>
      </w:pPr>
      <w:bookmarkStart w:id="1" w:name="_Toc224412076"/>
      <w:r w:rsidRPr="006A46DD">
        <w:rPr>
          <w:rFonts w:cs="Times New Roman"/>
          <w:szCs w:val="24"/>
        </w:rPr>
        <w:lastRenderedPageBreak/>
        <w:t>Introduction</w:t>
      </w:r>
      <w:bookmarkEnd w:id="1"/>
    </w:p>
    <w:p w14:paraId="20ACCC2B" w14:textId="7AD0481C" w:rsidR="00F85F42" w:rsidRDefault="00000000" w:rsidP="004E0B2E">
      <w:pPr>
        <w:spacing w:after="0" w:line="360" w:lineRule="auto"/>
        <w:rPr>
          <w:rFonts w:cs="Times New Roman"/>
          <w:szCs w:val="24"/>
        </w:rPr>
      </w:pPr>
      <w:r w:rsidRPr="00827D5C">
        <w:rPr>
          <w:rFonts w:cs="Times New Roman"/>
          <w:szCs w:val="24"/>
        </w:rPr>
        <w:t>Marriott owns over 9,700 hotels across 130 countries and operates luxurious brands, and hence London is a strategic location for new digital services that its guests can utilise</w:t>
      </w:r>
      <w:r>
        <w:rPr>
          <w:rFonts w:cs="Times New Roman"/>
          <w:szCs w:val="24"/>
        </w:rPr>
        <w:t xml:space="preserve"> </w:t>
      </w:r>
      <w:r w:rsidRPr="00827D5C">
        <w:rPr>
          <w:rFonts w:cs="Times New Roman"/>
          <w:szCs w:val="24"/>
        </w:rPr>
        <w:t>(Marriott International, 2025).</w:t>
      </w:r>
      <w:r>
        <w:rPr>
          <w:rFonts w:cs="Times New Roman"/>
          <w:szCs w:val="24"/>
        </w:rPr>
        <w:t xml:space="preserve"> </w:t>
      </w:r>
      <w:r w:rsidR="00CC053E" w:rsidRPr="006A46DD">
        <w:rPr>
          <w:rFonts w:cs="Times New Roman"/>
          <w:szCs w:val="24"/>
        </w:rPr>
        <w:t>Marriott has a substantial portfolio in London with premium and luxury brands like Marriott Hotels, Sheraton, Westin, Renaissance, and JW Marriott, which makes the city a strategic location to innovate, host international business, and upscale tourism. The operations of the group consist of hotel ownership and franchising, brand management, customer loyalty via Marriott Bonvoy, and provision of standardised and locally adapted guest experiences. Strategically, Marriott is positioned as a high-end, experience-based, and more technologically empowered organisation, with sustainability built in through projects like Serve 360, which is responsible sourcing, reducing carbon, and impacting communities (Marriott International, 202</w:t>
      </w:r>
      <w:r w:rsidR="009B3F76">
        <w:rPr>
          <w:rFonts w:cs="Times New Roman"/>
          <w:szCs w:val="24"/>
        </w:rPr>
        <w:t>5</w:t>
      </w:r>
      <w:r w:rsidR="00CC053E" w:rsidRPr="006A46DD">
        <w:rPr>
          <w:rFonts w:cs="Times New Roman"/>
          <w:szCs w:val="24"/>
        </w:rPr>
        <w:t xml:space="preserve">). </w:t>
      </w:r>
    </w:p>
    <w:p w14:paraId="059724FB" w14:textId="3815BEE2" w:rsidR="0050209D" w:rsidRPr="006A46DD" w:rsidRDefault="00000000" w:rsidP="004E0B2E">
      <w:pPr>
        <w:spacing w:after="0" w:line="360" w:lineRule="auto"/>
        <w:rPr>
          <w:rFonts w:cs="Times New Roman"/>
          <w:szCs w:val="24"/>
        </w:rPr>
      </w:pPr>
      <w:r>
        <w:rPr>
          <w:rFonts w:cs="Times New Roman"/>
          <w:szCs w:val="24"/>
        </w:rPr>
        <w:t>H</w:t>
      </w:r>
      <w:r w:rsidRPr="006E715E">
        <w:rPr>
          <w:rFonts w:cs="Times New Roman"/>
          <w:szCs w:val="24"/>
        </w:rPr>
        <w:t>erein</w:t>
      </w:r>
      <w:r w:rsidR="00CC053E" w:rsidRPr="006A46DD">
        <w:rPr>
          <w:rFonts w:cs="Times New Roman"/>
          <w:szCs w:val="24"/>
        </w:rPr>
        <w:t>, the proposed project, StaySmart+, constitutes a strategic addition to the premium service delivery at Marriott London, and is scheduled to be implemented in the selected global markets within a six-month period.</w:t>
      </w:r>
      <w:r w:rsidR="00F85F42">
        <w:rPr>
          <w:rFonts w:cs="Times New Roman"/>
          <w:szCs w:val="24"/>
        </w:rPr>
        <w:t xml:space="preserve"> </w:t>
      </w:r>
      <w:r w:rsidR="00CC053E" w:rsidRPr="006A46DD">
        <w:rPr>
          <w:rFonts w:cs="Times New Roman"/>
          <w:szCs w:val="24"/>
        </w:rPr>
        <w:t>StaySmart+ will combine AI-based guest management solutions, such as smart chatbots and anticipatory service orders, to enhance turnaround time and efficiency. Marriott shows additional actions supporting environmental commitments by implementing a sustainability-oriented amenity to meet consumer demands to travel responsibly (</w:t>
      </w:r>
      <w:r w:rsidR="00196BE1" w:rsidRPr="006A46DD">
        <w:rPr>
          <w:rFonts w:cs="Times New Roman"/>
          <w:szCs w:val="24"/>
        </w:rPr>
        <w:t>Razzak and Mahmud, 2025</w:t>
      </w:r>
      <w:r w:rsidR="00CC053E" w:rsidRPr="006A46DD">
        <w:rPr>
          <w:rFonts w:cs="Times New Roman"/>
          <w:szCs w:val="24"/>
        </w:rPr>
        <w:t xml:space="preserve">). Nevertheless, </w:t>
      </w:r>
      <w:r w:rsidR="001A65C6">
        <w:rPr>
          <w:rFonts w:cs="Times New Roman"/>
          <w:szCs w:val="24"/>
        </w:rPr>
        <w:t>s</w:t>
      </w:r>
      <w:r w:rsidR="001A65C6" w:rsidRPr="001A65C6">
        <w:rPr>
          <w:rFonts w:cs="Times New Roman"/>
          <w:szCs w:val="24"/>
        </w:rPr>
        <w:t>takeholder involvement is complex because Marriott operates in different cultural and regulatory environments</w:t>
      </w:r>
      <w:r w:rsidR="00CC053E" w:rsidRPr="006A46DD">
        <w:rPr>
          <w:rFonts w:cs="Times New Roman"/>
          <w:szCs w:val="24"/>
        </w:rPr>
        <w:t xml:space="preserve">. </w:t>
      </w:r>
      <w:r w:rsidR="00A66DE6">
        <w:rPr>
          <w:rFonts w:cs="Times New Roman"/>
          <w:szCs w:val="24"/>
        </w:rPr>
        <w:t>Kim et al. (2025) argue that t</w:t>
      </w:r>
      <w:r w:rsidR="00CC053E" w:rsidRPr="006A46DD">
        <w:rPr>
          <w:rFonts w:cs="Times New Roman"/>
          <w:szCs w:val="24"/>
        </w:rPr>
        <w:t xml:space="preserve">he expectations of guests, employee attitude to AI technologies, perceptions of data privacy, and regulatory demands concerning data protection and sustainability differ widely by the market because of the cultural differences. </w:t>
      </w:r>
    </w:p>
    <w:p w14:paraId="12727380" w14:textId="77777777" w:rsidR="00B45729" w:rsidRPr="006A46DD" w:rsidRDefault="00B45729" w:rsidP="004E0B2E">
      <w:pPr>
        <w:spacing w:after="0" w:line="360" w:lineRule="auto"/>
        <w:rPr>
          <w:rFonts w:cs="Times New Roman"/>
          <w:szCs w:val="24"/>
        </w:rPr>
      </w:pPr>
    </w:p>
    <w:p w14:paraId="4BC59F76" w14:textId="77777777" w:rsidR="00B45729" w:rsidRPr="006A46DD" w:rsidRDefault="00000000" w:rsidP="004E0B2E">
      <w:pPr>
        <w:pStyle w:val="Heading1"/>
        <w:spacing w:after="0" w:line="360" w:lineRule="auto"/>
        <w:rPr>
          <w:rFonts w:cs="Times New Roman"/>
          <w:szCs w:val="24"/>
        </w:rPr>
      </w:pPr>
      <w:bookmarkStart w:id="2" w:name="_Toc224412077"/>
      <w:r w:rsidRPr="006A46DD">
        <w:rPr>
          <w:rFonts w:cs="Times New Roman"/>
          <w:szCs w:val="24"/>
        </w:rPr>
        <w:t>Situational Analysis: SWOT, PESTLE, and SMART Objectives</w:t>
      </w:r>
      <w:bookmarkEnd w:id="2"/>
    </w:p>
    <w:p w14:paraId="778340EA" w14:textId="02494E87" w:rsidR="002F3980" w:rsidRDefault="00000000" w:rsidP="004E0B2E">
      <w:pPr>
        <w:pStyle w:val="Heading2"/>
        <w:spacing w:after="0" w:line="360" w:lineRule="auto"/>
        <w:rPr>
          <w:rFonts w:cs="Times New Roman"/>
          <w:szCs w:val="24"/>
        </w:rPr>
      </w:pPr>
      <w:bookmarkStart w:id="3" w:name="_Toc224412078"/>
      <w:r w:rsidRPr="006A46DD">
        <w:rPr>
          <w:rFonts w:cs="Times New Roman"/>
          <w:szCs w:val="24"/>
        </w:rPr>
        <w:t>SWOT Analysis (Project-focused: StaySmart+)</w:t>
      </w:r>
      <w:bookmarkEnd w:id="3"/>
    </w:p>
    <w:p w14:paraId="153F6947" w14:textId="5F2416BA" w:rsidR="00DB028C" w:rsidRPr="00490936" w:rsidRDefault="00000000" w:rsidP="00490936">
      <w:pPr>
        <w:spacing w:line="360" w:lineRule="auto"/>
      </w:pPr>
      <w:r w:rsidRPr="00DB028C">
        <w:t>SWOT considers the strengths, weaknesses, opportunities, and threats of StaySmart+ to aid in the choice of strategy and risk management.</w:t>
      </w:r>
    </w:p>
    <w:tbl>
      <w:tblPr>
        <w:tblStyle w:val="TableGrid"/>
        <w:tblW w:w="0" w:type="auto"/>
        <w:tblLook w:val="04A0" w:firstRow="1" w:lastRow="0" w:firstColumn="1" w:lastColumn="0" w:noHBand="0" w:noVBand="1"/>
      </w:tblPr>
      <w:tblGrid>
        <w:gridCol w:w="4778"/>
        <w:gridCol w:w="4572"/>
      </w:tblGrid>
      <w:tr w:rsidR="008E3B0A" w14:paraId="462AC0AE" w14:textId="77777777" w:rsidTr="000C5757">
        <w:tc>
          <w:tcPr>
            <w:tcW w:w="0" w:type="auto"/>
            <w:hideMark/>
          </w:tcPr>
          <w:p w14:paraId="015E430E" w14:textId="77777777" w:rsidR="00800712" w:rsidRPr="006A46DD" w:rsidRDefault="00000000" w:rsidP="00A2054D">
            <w:pPr>
              <w:spacing w:line="360" w:lineRule="auto"/>
              <w:jc w:val="center"/>
              <w:rPr>
                <w:rFonts w:cs="Times New Roman"/>
                <w:b/>
                <w:szCs w:val="24"/>
              </w:rPr>
            </w:pPr>
            <w:r w:rsidRPr="006A46DD">
              <w:rPr>
                <w:rFonts w:cs="Times New Roman"/>
                <w:b/>
                <w:szCs w:val="24"/>
              </w:rPr>
              <w:t>Strengths</w:t>
            </w:r>
          </w:p>
        </w:tc>
        <w:tc>
          <w:tcPr>
            <w:tcW w:w="0" w:type="auto"/>
            <w:hideMark/>
          </w:tcPr>
          <w:p w14:paraId="183F0EE2" w14:textId="77777777" w:rsidR="00800712" w:rsidRPr="006A46DD" w:rsidRDefault="00000000" w:rsidP="00A2054D">
            <w:pPr>
              <w:spacing w:line="360" w:lineRule="auto"/>
              <w:jc w:val="center"/>
              <w:rPr>
                <w:rFonts w:cs="Times New Roman"/>
                <w:b/>
                <w:szCs w:val="24"/>
              </w:rPr>
            </w:pPr>
            <w:r w:rsidRPr="006A46DD">
              <w:rPr>
                <w:rFonts w:cs="Times New Roman"/>
                <w:b/>
                <w:szCs w:val="24"/>
              </w:rPr>
              <w:t>Weaknesses</w:t>
            </w:r>
          </w:p>
        </w:tc>
      </w:tr>
      <w:tr w:rsidR="008E3B0A" w14:paraId="07010393" w14:textId="77777777" w:rsidTr="000C5757">
        <w:trPr>
          <w:trHeight w:val="2060"/>
        </w:trPr>
        <w:tc>
          <w:tcPr>
            <w:tcW w:w="0" w:type="auto"/>
            <w:hideMark/>
          </w:tcPr>
          <w:p w14:paraId="52CF89B1" w14:textId="77777777" w:rsidR="00E84C01" w:rsidRDefault="00000000" w:rsidP="00E84C01">
            <w:pPr>
              <w:pStyle w:val="ListParagraph"/>
              <w:numPr>
                <w:ilvl w:val="0"/>
                <w:numId w:val="5"/>
              </w:numPr>
            </w:pPr>
            <w:r w:rsidRPr="006A46DD">
              <w:lastRenderedPageBreak/>
              <w:t>Strong global brand reputation enhances trust in new digital service</w:t>
            </w:r>
            <w:r>
              <w:t>s.</w:t>
            </w:r>
          </w:p>
          <w:p w14:paraId="092DE855" w14:textId="10F99B82" w:rsidR="004435E2" w:rsidRPr="00104F0E" w:rsidRDefault="00000000" w:rsidP="00E84C01">
            <w:pPr>
              <w:pStyle w:val="ListParagraph"/>
              <w:numPr>
                <w:ilvl w:val="0"/>
                <w:numId w:val="5"/>
              </w:numPr>
            </w:pPr>
            <w:r w:rsidRPr="00104F0E">
              <w:t>Marriott Bonvoy</w:t>
            </w:r>
            <w:r w:rsidR="00A04822" w:rsidRPr="00104F0E">
              <w:t xml:space="preserve"> loyalty programme</w:t>
            </w:r>
            <w:r w:rsidRPr="00104F0E">
              <w:t xml:space="preserve"> provides in-depth guest information that can be used by AI to customise experiences. </w:t>
            </w:r>
            <w:r w:rsidR="00F25CA3" w:rsidRPr="00104F0E">
              <w:rPr>
                <w:lang w:val="en-US"/>
              </w:rPr>
              <w:t>(Marriott International, 2025)</w:t>
            </w:r>
            <w:r w:rsidRPr="00104F0E">
              <w:t>.</w:t>
            </w:r>
          </w:p>
          <w:p w14:paraId="74B4144D" w14:textId="77777777" w:rsidR="00773853" w:rsidRDefault="00000000" w:rsidP="00152D2D">
            <w:pPr>
              <w:pStyle w:val="ListParagraph"/>
              <w:numPr>
                <w:ilvl w:val="0"/>
                <w:numId w:val="5"/>
              </w:numPr>
            </w:pPr>
            <w:r w:rsidRPr="006A46DD">
              <w:t>Existing digital infrastructure and data analytics capability</w:t>
            </w:r>
            <w:r w:rsidR="00D24214">
              <w:t>.</w:t>
            </w:r>
          </w:p>
          <w:p w14:paraId="712EAA9D" w14:textId="221AAEE4" w:rsidR="00D24214" w:rsidRPr="006A46DD" w:rsidRDefault="00D24214" w:rsidP="00D24214"/>
        </w:tc>
        <w:tc>
          <w:tcPr>
            <w:tcW w:w="0" w:type="auto"/>
            <w:hideMark/>
          </w:tcPr>
          <w:p w14:paraId="2AA58FF6" w14:textId="77777777" w:rsidR="00773853" w:rsidRPr="006A46DD" w:rsidRDefault="00000000" w:rsidP="00A3551D">
            <w:pPr>
              <w:pStyle w:val="ListParagraph"/>
              <w:numPr>
                <w:ilvl w:val="0"/>
                <w:numId w:val="5"/>
              </w:numPr>
            </w:pPr>
            <w:r w:rsidRPr="006A46DD">
              <w:t>Digital skills gap among frontline staff affects AI adoption</w:t>
            </w:r>
          </w:p>
          <w:p w14:paraId="07C22031" w14:textId="7E17D69D" w:rsidR="009218B9" w:rsidRPr="00CB477E" w:rsidRDefault="00000000" w:rsidP="00A3551D">
            <w:pPr>
              <w:pStyle w:val="ListParagraph"/>
              <w:numPr>
                <w:ilvl w:val="0"/>
                <w:numId w:val="5"/>
              </w:numPr>
            </w:pPr>
            <w:r w:rsidRPr="00CB477E">
              <w:t>Due to the large number of franchised hotels that Marriott manages, there is a risk that the new digital tools will not be applicable to all of them.</w:t>
            </w:r>
          </w:p>
          <w:p w14:paraId="459E9CE2" w14:textId="77777777" w:rsidR="00773853" w:rsidRDefault="00000000" w:rsidP="00A3551D">
            <w:pPr>
              <w:pStyle w:val="ListParagraph"/>
              <w:numPr>
                <w:ilvl w:val="0"/>
                <w:numId w:val="5"/>
              </w:numPr>
            </w:pPr>
            <w:r w:rsidRPr="006A46DD">
              <w:t>High upfront investment and integration costs</w:t>
            </w:r>
            <w:r w:rsidR="00356DEC">
              <w:t>.</w:t>
            </w:r>
          </w:p>
          <w:p w14:paraId="265431A3" w14:textId="56F66572" w:rsidR="00356DEC" w:rsidRPr="006A46DD" w:rsidRDefault="00356DEC" w:rsidP="00356DEC"/>
        </w:tc>
      </w:tr>
      <w:tr w:rsidR="008E3B0A" w14:paraId="785C5753" w14:textId="77777777" w:rsidTr="000C5757">
        <w:tc>
          <w:tcPr>
            <w:tcW w:w="0" w:type="auto"/>
          </w:tcPr>
          <w:p w14:paraId="05C44937" w14:textId="77777777" w:rsidR="00800712" w:rsidRPr="006A46DD" w:rsidRDefault="00000000" w:rsidP="00A2054D">
            <w:pPr>
              <w:spacing w:line="360" w:lineRule="auto"/>
              <w:jc w:val="center"/>
              <w:rPr>
                <w:rFonts w:cs="Times New Roman"/>
                <w:szCs w:val="24"/>
              </w:rPr>
            </w:pPr>
            <w:r w:rsidRPr="006A46DD">
              <w:rPr>
                <w:rFonts w:cs="Times New Roman"/>
                <w:b/>
                <w:szCs w:val="24"/>
              </w:rPr>
              <w:t>Opportunities</w:t>
            </w:r>
          </w:p>
        </w:tc>
        <w:tc>
          <w:tcPr>
            <w:tcW w:w="0" w:type="auto"/>
          </w:tcPr>
          <w:p w14:paraId="5639897D" w14:textId="77777777" w:rsidR="00800712" w:rsidRPr="006A46DD" w:rsidRDefault="00000000" w:rsidP="00A2054D">
            <w:pPr>
              <w:spacing w:line="360" w:lineRule="auto"/>
              <w:jc w:val="center"/>
              <w:rPr>
                <w:rFonts w:cs="Times New Roman"/>
                <w:szCs w:val="24"/>
              </w:rPr>
            </w:pPr>
            <w:r w:rsidRPr="006A46DD">
              <w:rPr>
                <w:rFonts w:cs="Times New Roman"/>
                <w:b/>
                <w:szCs w:val="24"/>
              </w:rPr>
              <w:t>Threats</w:t>
            </w:r>
          </w:p>
        </w:tc>
      </w:tr>
      <w:tr w:rsidR="008E3B0A" w14:paraId="389FA6D0" w14:textId="77777777" w:rsidTr="000C5757">
        <w:trPr>
          <w:trHeight w:val="2699"/>
        </w:trPr>
        <w:tc>
          <w:tcPr>
            <w:tcW w:w="0" w:type="auto"/>
          </w:tcPr>
          <w:p w14:paraId="16ACA30B" w14:textId="77777777" w:rsidR="00B256BC" w:rsidRPr="006A46DD" w:rsidRDefault="00000000" w:rsidP="00087ED0">
            <w:pPr>
              <w:pStyle w:val="ListParagraph"/>
              <w:numPr>
                <w:ilvl w:val="0"/>
                <w:numId w:val="6"/>
              </w:numPr>
            </w:pPr>
            <w:r w:rsidRPr="006A46DD">
              <w:t>Growing demand for personalised, tech-enabled guest experiences</w:t>
            </w:r>
          </w:p>
          <w:p w14:paraId="74AC08FA" w14:textId="77777777" w:rsidR="007511E0" w:rsidRDefault="00000000" w:rsidP="007511E0">
            <w:pPr>
              <w:pStyle w:val="ListParagraph"/>
              <w:numPr>
                <w:ilvl w:val="0"/>
                <w:numId w:val="6"/>
              </w:numPr>
            </w:pPr>
            <w:r w:rsidRPr="006A46DD">
              <w:t>Rising segment of sustainability-conscious travellers</w:t>
            </w:r>
            <w:r>
              <w:t>.</w:t>
            </w:r>
          </w:p>
          <w:p w14:paraId="784DF5D2" w14:textId="02759A45" w:rsidR="002A4B33" w:rsidRPr="007511E0" w:rsidRDefault="00000000" w:rsidP="007511E0">
            <w:pPr>
              <w:pStyle w:val="ListParagraph"/>
              <w:numPr>
                <w:ilvl w:val="0"/>
                <w:numId w:val="6"/>
              </w:numPr>
            </w:pPr>
            <w:r w:rsidRPr="007511E0">
              <w:t>Offer guests sustainable, loyalty-rewarding experiences using the Bonvoy system and Serve-360 reports</w:t>
            </w:r>
            <w:r>
              <w:t xml:space="preserve"> </w:t>
            </w:r>
            <w:r w:rsidRPr="007511E0">
              <w:t>(Burgio, 2025).</w:t>
            </w:r>
          </w:p>
          <w:p w14:paraId="098EFFF8" w14:textId="5B516802" w:rsidR="00904176" w:rsidRPr="006A46DD" w:rsidRDefault="00904176" w:rsidP="00904176"/>
        </w:tc>
        <w:tc>
          <w:tcPr>
            <w:tcW w:w="0" w:type="auto"/>
          </w:tcPr>
          <w:p w14:paraId="02526A30" w14:textId="77777777" w:rsidR="00B256BC" w:rsidRPr="006A46DD" w:rsidRDefault="00000000" w:rsidP="007E40DD">
            <w:pPr>
              <w:pStyle w:val="ListParagraph"/>
              <w:numPr>
                <w:ilvl w:val="0"/>
                <w:numId w:val="6"/>
              </w:numPr>
            </w:pPr>
            <w:r w:rsidRPr="006A46DD">
              <w:t>Data privacy and cybersecurity risks</w:t>
            </w:r>
          </w:p>
          <w:p w14:paraId="2EC058E7" w14:textId="77777777" w:rsidR="00B256BC" w:rsidRPr="006A46DD" w:rsidRDefault="00000000" w:rsidP="007E40DD">
            <w:pPr>
              <w:pStyle w:val="ListParagraph"/>
              <w:numPr>
                <w:ilvl w:val="0"/>
                <w:numId w:val="6"/>
              </w:numPr>
            </w:pPr>
            <w:r w:rsidRPr="006A46DD">
              <w:t>Cultural misalignment in service expectations across regions</w:t>
            </w:r>
          </w:p>
          <w:p w14:paraId="0857BA60" w14:textId="77777777" w:rsidR="00B256BC" w:rsidRDefault="00000000" w:rsidP="007E40DD">
            <w:pPr>
              <w:pStyle w:val="ListParagraph"/>
              <w:numPr>
                <w:ilvl w:val="0"/>
                <w:numId w:val="6"/>
              </w:numPr>
            </w:pPr>
            <w:r w:rsidRPr="006A46DD">
              <w:t>Technology failure or system downtime affecting service quality</w:t>
            </w:r>
          </w:p>
          <w:p w14:paraId="6470B1D6" w14:textId="7F28D952" w:rsidR="002A4B81" w:rsidRPr="000D5552" w:rsidRDefault="00000000" w:rsidP="007E40DD">
            <w:pPr>
              <w:pStyle w:val="ListParagraph"/>
              <w:numPr>
                <w:ilvl w:val="0"/>
                <w:numId w:val="6"/>
              </w:numPr>
            </w:pPr>
            <w:r w:rsidRPr="000D5552">
              <w:t xml:space="preserve">EU/UK AI regulations and GDPR may result in fines and restrictions of personalised services </w:t>
            </w:r>
            <w:r w:rsidR="00890B10" w:rsidRPr="000D5552">
              <w:t>(Noah et al., 2024)</w:t>
            </w:r>
            <w:r w:rsidR="00904176" w:rsidRPr="000D5552">
              <w:t>.</w:t>
            </w:r>
          </w:p>
          <w:p w14:paraId="4DFE8776" w14:textId="06A78A48" w:rsidR="00904176" w:rsidRPr="006A46DD" w:rsidRDefault="00904176" w:rsidP="00904176"/>
        </w:tc>
      </w:tr>
    </w:tbl>
    <w:p w14:paraId="59BC4597" w14:textId="77777777" w:rsidR="002F3980" w:rsidRPr="006A46DD" w:rsidRDefault="002F3980" w:rsidP="004E0B2E">
      <w:pPr>
        <w:spacing w:after="0" w:line="360" w:lineRule="auto"/>
        <w:rPr>
          <w:rFonts w:cs="Times New Roman"/>
          <w:szCs w:val="24"/>
        </w:rPr>
      </w:pPr>
    </w:p>
    <w:p w14:paraId="26C6918A" w14:textId="64CC90EE" w:rsidR="00800712" w:rsidRDefault="00000000" w:rsidP="004E0B2E">
      <w:pPr>
        <w:pStyle w:val="Heading2"/>
        <w:spacing w:after="0" w:line="360" w:lineRule="auto"/>
        <w:rPr>
          <w:rFonts w:cs="Times New Roman"/>
          <w:szCs w:val="24"/>
        </w:rPr>
      </w:pPr>
      <w:bookmarkStart w:id="4" w:name="_Toc224412079"/>
      <w:r w:rsidRPr="006A46DD">
        <w:rPr>
          <w:rFonts w:cs="Times New Roman"/>
          <w:szCs w:val="24"/>
        </w:rPr>
        <w:t>PESTLE Analysis (Global Context)</w:t>
      </w:r>
      <w:bookmarkEnd w:id="4"/>
    </w:p>
    <w:p w14:paraId="1B4EBEB6" w14:textId="633A2FBB" w:rsidR="000D5552" w:rsidRPr="00490936" w:rsidRDefault="00000000" w:rsidP="00490936">
      <w:pPr>
        <w:spacing w:line="360" w:lineRule="auto"/>
      </w:pPr>
      <w:r w:rsidRPr="000D5552">
        <w:t xml:space="preserve">PESTLE considers politics, </w:t>
      </w:r>
      <w:r w:rsidR="00641930">
        <w:t>economics</w:t>
      </w:r>
      <w:r w:rsidRPr="000D5552">
        <w:t xml:space="preserve">, </w:t>
      </w:r>
      <w:r w:rsidR="00D753E5">
        <w:t>social</w:t>
      </w:r>
      <w:r w:rsidRPr="000D5552">
        <w:t>, tech, law, and the environment that influence hotels all around the world and the application of AI in StaySmart+.</w:t>
      </w:r>
    </w:p>
    <w:tbl>
      <w:tblPr>
        <w:tblStyle w:val="TableGrid"/>
        <w:tblW w:w="0" w:type="auto"/>
        <w:tblLook w:val="04A0" w:firstRow="1" w:lastRow="0" w:firstColumn="1" w:lastColumn="0" w:noHBand="0" w:noVBand="1"/>
      </w:tblPr>
      <w:tblGrid>
        <w:gridCol w:w="1667"/>
        <w:gridCol w:w="7683"/>
      </w:tblGrid>
      <w:tr w:rsidR="008E3B0A" w14:paraId="322775E5" w14:textId="77777777" w:rsidTr="004D671D">
        <w:tc>
          <w:tcPr>
            <w:tcW w:w="0" w:type="auto"/>
            <w:hideMark/>
          </w:tcPr>
          <w:p w14:paraId="2ACA3340" w14:textId="77777777" w:rsidR="000F0DA5" w:rsidRPr="006A46DD" w:rsidRDefault="00000000" w:rsidP="00ED38F5">
            <w:pPr>
              <w:spacing w:line="360" w:lineRule="auto"/>
              <w:jc w:val="center"/>
              <w:rPr>
                <w:rFonts w:cs="Times New Roman"/>
                <w:b/>
                <w:szCs w:val="24"/>
              </w:rPr>
            </w:pPr>
            <w:r w:rsidRPr="006A46DD">
              <w:rPr>
                <w:rFonts w:cs="Times New Roman"/>
                <w:b/>
                <w:szCs w:val="24"/>
              </w:rPr>
              <w:t>Factor</w:t>
            </w:r>
          </w:p>
        </w:tc>
        <w:tc>
          <w:tcPr>
            <w:tcW w:w="0" w:type="auto"/>
            <w:hideMark/>
          </w:tcPr>
          <w:p w14:paraId="2A1CE91B" w14:textId="77777777" w:rsidR="000F0DA5" w:rsidRPr="006A46DD" w:rsidRDefault="00000000" w:rsidP="00ED38F5">
            <w:pPr>
              <w:spacing w:line="360" w:lineRule="auto"/>
              <w:jc w:val="center"/>
              <w:rPr>
                <w:rFonts w:cs="Times New Roman"/>
                <w:b/>
                <w:szCs w:val="24"/>
              </w:rPr>
            </w:pPr>
            <w:r w:rsidRPr="006A46DD">
              <w:rPr>
                <w:rFonts w:cs="Times New Roman"/>
                <w:b/>
                <w:szCs w:val="24"/>
              </w:rPr>
              <w:t>Key Implications for StaySmart+</w:t>
            </w:r>
          </w:p>
        </w:tc>
      </w:tr>
      <w:tr w:rsidR="008E3B0A" w14:paraId="3283D8AD" w14:textId="77777777" w:rsidTr="004D671D">
        <w:tc>
          <w:tcPr>
            <w:tcW w:w="0" w:type="auto"/>
            <w:hideMark/>
          </w:tcPr>
          <w:p w14:paraId="2EE297CD" w14:textId="77777777" w:rsidR="000F0DA5" w:rsidRPr="006A46DD" w:rsidRDefault="00000000" w:rsidP="004E0B2E">
            <w:pPr>
              <w:spacing w:line="360" w:lineRule="auto"/>
              <w:rPr>
                <w:rFonts w:cs="Times New Roman"/>
                <w:szCs w:val="24"/>
              </w:rPr>
            </w:pPr>
            <w:r w:rsidRPr="006A46DD">
              <w:rPr>
                <w:rFonts w:cs="Times New Roman"/>
                <w:szCs w:val="24"/>
              </w:rPr>
              <w:t>Political / Legal</w:t>
            </w:r>
          </w:p>
        </w:tc>
        <w:tc>
          <w:tcPr>
            <w:tcW w:w="0" w:type="auto"/>
            <w:hideMark/>
          </w:tcPr>
          <w:p w14:paraId="580D7450" w14:textId="68D221DD" w:rsidR="008F4CC9" w:rsidRPr="001E26DA" w:rsidRDefault="00000000" w:rsidP="004E0B2E">
            <w:pPr>
              <w:spacing w:line="360" w:lineRule="auto"/>
              <w:rPr>
                <w:rFonts w:cs="Times New Roman"/>
                <w:szCs w:val="24"/>
                <w:highlight w:val="yellow"/>
              </w:rPr>
            </w:pPr>
            <w:r w:rsidRPr="006A46DD">
              <w:rPr>
                <w:rFonts w:cs="Times New Roman"/>
                <w:szCs w:val="24"/>
              </w:rPr>
              <w:t>Compliance with GDPR in Europe and emerging AI governance frameworks globally requires transparent data use and consent mechanisms, increasing stakeholder scrutiny (</w:t>
            </w:r>
            <w:r w:rsidR="00CE3AC5" w:rsidRPr="006A46DD">
              <w:rPr>
                <w:rFonts w:cs="Times New Roman"/>
                <w:szCs w:val="24"/>
              </w:rPr>
              <w:t>Krook et al., 2025</w:t>
            </w:r>
            <w:r w:rsidRPr="006A46DD">
              <w:rPr>
                <w:rFonts w:cs="Times New Roman"/>
                <w:szCs w:val="24"/>
              </w:rPr>
              <w:t xml:space="preserve">). </w:t>
            </w:r>
            <w:r w:rsidR="001E26DA" w:rsidRPr="001E26DA">
              <w:rPr>
                <w:rFonts w:cs="Times New Roman"/>
                <w:szCs w:val="24"/>
              </w:rPr>
              <w:t>A 2018 Starwood data breach gave regulators further caution about new digital services at Marriott.</w:t>
            </w:r>
          </w:p>
          <w:p w14:paraId="45E6637F" w14:textId="23A417C3" w:rsidR="00E67421" w:rsidRPr="006A46DD" w:rsidRDefault="00E67421" w:rsidP="004E0B2E">
            <w:pPr>
              <w:spacing w:line="360" w:lineRule="auto"/>
              <w:rPr>
                <w:rFonts w:cs="Times New Roman"/>
                <w:szCs w:val="24"/>
              </w:rPr>
            </w:pPr>
          </w:p>
        </w:tc>
      </w:tr>
      <w:tr w:rsidR="008E3B0A" w14:paraId="552087AC" w14:textId="77777777" w:rsidTr="004D671D">
        <w:tc>
          <w:tcPr>
            <w:tcW w:w="0" w:type="auto"/>
            <w:hideMark/>
          </w:tcPr>
          <w:p w14:paraId="071C4103" w14:textId="77777777" w:rsidR="000F0DA5" w:rsidRPr="006A46DD" w:rsidRDefault="00000000" w:rsidP="004E0B2E">
            <w:pPr>
              <w:spacing w:line="360" w:lineRule="auto"/>
              <w:rPr>
                <w:rFonts w:cs="Times New Roman"/>
                <w:szCs w:val="24"/>
              </w:rPr>
            </w:pPr>
            <w:r w:rsidRPr="006A46DD">
              <w:rPr>
                <w:rFonts w:cs="Times New Roman"/>
                <w:szCs w:val="24"/>
              </w:rPr>
              <w:t>Economic</w:t>
            </w:r>
          </w:p>
        </w:tc>
        <w:tc>
          <w:tcPr>
            <w:tcW w:w="0" w:type="auto"/>
            <w:hideMark/>
          </w:tcPr>
          <w:p w14:paraId="61F6D399" w14:textId="77777777" w:rsidR="000F0DA5" w:rsidRPr="006A46DD" w:rsidRDefault="00000000" w:rsidP="004E0B2E">
            <w:pPr>
              <w:spacing w:line="360" w:lineRule="auto"/>
              <w:rPr>
                <w:rFonts w:cs="Times New Roman"/>
                <w:szCs w:val="24"/>
              </w:rPr>
            </w:pPr>
            <w:r w:rsidRPr="006A46DD">
              <w:rPr>
                <w:rFonts w:cs="Times New Roman"/>
                <w:szCs w:val="24"/>
              </w:rPr>
              <w:t>Inflationary pressures and rising operating costs challenge capital-intensive technology investments, increasing the need for cost control and clear return on investment (</w:t>
            </w:r>
            <w:r w:rsidR="004C2A56" w:rsidRPr="006A46DD">
              <w:rPr>
                <w:rFonts w:cs="Times New Roman"/>
                <w:szCs w:val="24"/>
              </w:rPr>
              <w:t>Dahlberg and Coen, 2022</w:t>
            </w:r>
            <w:r w:rsidRPr="006A46DD">
              <w:rPr>
                <w:rFonts w:cs="Times New Roman"/>
                <w:szCs w:val="24"/>
              </w:rPr>
              <w:t>).</w:t>
            </w:r>
          </w:p>
        </w:tc>
      </w:tr>
      <w:tr w:rsidR="008E3B0A" w14:paraId="408D580B" w14:textId="77777777" w:rsidTr="004D671D">
        <w:tc>
          <w:tcPr>
            <w:tcW w:w="0" w:type="auto"/>
            <w:hideMark/>
          </w:tcPr>
          <w:p w14:paraId="5C01AB52" w14:textId="77777777" w:rsidR="000F0DA5" w:rsidRPr="006A46DD" w:rsidRDefault="00000000" w:rsidP="004E0B2E">
            <w:pPr>
              <w:spacing w:line="360" w:lineRule="auto"/>
              <w:rPr>
                <w:rFonts w:cs="Times New Roman"/>
                <w:szCs w:val="24"/>
              </w:rPr>
            </w:pPr>
            <w:r w:rsidRPr="006A46DD">
              <w:rPr>
                <w:rFonts w:cs="Times New Roman"/>
                <w:szCs w:val="24"/>
              </w:rPr>
              <w:lastRenderedPageBreak/>
              <w:t>Social</w:t>
            </w:r>
          </w:p>
        </w:tc>
        <w:tc>
          <w:tcPr>
            <w:tcW w:w="0" w:type="auto"/>
            <w:hideMark/>
          </w:tcPr>
          <w:p w14:paraId="471660D3" w14:textId="77777777" w:rsidR="000F0DA5" w:rsidRPr="006A46DD" w:rsidRDefault="00000000" w:rsidP="004E0B2E">
            <w:pPr>
              <w:spacing w:line="360" w:lineRule="auto"/>
              <w:rPr>
                <w:rFonts w:cs="Times New Roman"/>
                <w:szCs w:val="24"/>
              </w:rPr>
            </w:pPr>
            <w:r w:rsidRPr="006A46DD">
              <w:rPr>
                <w:rFonts w:cs="Times New Roman"/>
                <w:szCs w:val="24"/>
              </w:rPr>
              <w:t>Cultural expectations of hospitality vary widely; while some markets value high-touch human service, others readily accept digital self-service, influencing acceptance of AI-driven interactions (</w:t>
            </w:r>
            <w:r w:rsidR="005F1629" w:rsidRPr="006A46DD">
              <w:rPr>
                <w:rFonts w:cs="Times New Roman"/>
                <w:szCs w:val="24"/>
              </w:rPr>
              <w:t>Kim et al., 2025</w:t>
            </w:r>
            <w:r w:rsidRPr="006A46DD">
              <w:rPr>
                <w:rFonts w:cs="Times New Roman"/>
                <w:szCs w:val="24"/>
              </w:rPr>
              <w:t>).</w:t>
            </w:r>
          </w:p>
        </w:tc>
      </w:tr>
      <w:tr w:rsidR="008E3B0A" w14:paraId="4A2284D8" w14:textId="77777777" w:rsidTr="004D671D">
        <w:tc>
          <w:tcPr>
            <w:tcW w:w="0" w:type="auto"/>
            <w:hideMark/>
          </w:tcPr>
          <w:p w14:paraId="09776C3A" w14:textId="77777777" w:rsidR="000F0DA5" w:rsidRPr="006A46DD" w:rsidRDefault="00000000" w:rsidP="004E0B2E">
            <w:pPr>
              <w:spacing w:line="360" w:lineRule="auto"/>
              <w:rPr>
                <w:rFonts w:cs="Times New Roman"/>
                <w:szCs w:val="24"/>
              </w:rPr>
            </w:pPr>
            <w:r w:rsidRPr="006A46DD">
              <w:rPr>
                <w:rFonts w:cs="Times New Roman"/>
                <w:szCs w:val="24"/>
              </w:rPr>
              <w:t>Technological</w:t>
            </w:r>
          </w:p>
        </w:tc>
        <w:tc>
          <w:tcPr>
            <w:tcW w:w="0" w:type="auto"/>
            <w:hideMark/>
          </w:tcPr>
          <w:p w14:paraId="457F9276" w14:textId="77777777" w:rsidR="000F0DA5" w:rsidRPr="006A46DD" w:rsidRDefault="00000000" w:rsidP="004E0B2E">
            <w:pPr>
              <w:spacing w:line="360" w:lineRule="auto"/>
              <w:rPr>
                <w:rFonts w:cs="Times New Roman"/>
                <w:szCs w:val="24"/>
              </w:rPr>
            </w:pPr>
            <w:r w:rsidRPr="006A46DD">
              <w:rPr>
                <w:rFonts w:cs="Times New Roman"/>
                <w:szCs w:val="24"/>
              </w:rPr>
              <w:t>Uneven AI adoption maturity across regions creates disparities in infrastructure readiness, staff capability, and guest familiarity with intelligent systems (</w:t>
            </w:r>
            <w:r w:rsidR="00A402E6" w:rsidRPr="006A46DD">
              <w:rPr>
                <w:rFonts w:cs="Times New Roman"/>
                <w:szCs w:val="24"/>
              </w:rPr>
              <w:t>Aderibigbe et al., 2023</w:t>
            </w:r>
            <w:r w:rsidRPr="006A46DD">
              <w:rPr>
                <w:rFonts w:cs="Times New Roman"/>
                <w:szCs w:val="24"/>
              </w:rPr>
              <w:t>).</w:t>
            </w:r>
          </w:p>
        </w:tc>
      </w:tr>
      <w:tr w:rsidR="008E3B0A" w14:paraId="50808B9F" w14:textId="77777777" w:rsidTr="004D671D">
        <w:tc>
          <w:tcPr>
            <w:tcW w:w="0" w:type="auto"/>
            <w:hideMark/>
          </w:tcPr>
          <w:p w14:paraId="294F335A" w14:textId="77777777" w:rsidR="000F0DA5" w:rsidRPr="006A46DD" w:rsidRDefault="00000000" w:rsidP="004E0B2E">
            <w:pPr>
              <w:spacing w:line="360" w:lineRule="auto"/>
              <w:rPr>
                <w:rFonts w:cs="Times New Roman"/>
                <w:szCs w:val="24"/>
              </w:rPr>
            </w:pPr>
            <w:r w:rsidRPr="006A46DD">
              <w:rPr>
                <w:rFonts w:cs="Times New Roman"/>
                <w:szCs w:val="24"/>
              </w:rPr>
              <w:t>Environmental</w:t>
            </w:r>
          </w:p>
        </w:tc>
        <w:tc>
          <w:tcPr>
            <w:tcW w:w="0" w:type="auto"/>
            <w:hideMark/>
          </w:tcPr>
          <w:p w14:paraId="5E71D837" w14:textId="77777777" w:rsidR="000F0DA5" w:rsidRPr="006A46DD" w:rsidRDefault="00000000" w:rsidP="004E0B2E">
            <w:pPr>
              <w:spacing w:line="360" w:lineRule="auto"/>
              <w:rPr>
                <w:rFonts w:cs="Times New Roman"/>
                <w:szCs w:val="24"/>
              </w:rPr>
            </w:pPr>
            <w:r w:rsidRPr="006A46DD">
              <w:rPr>
                <w:rFonts w:cs="Times New Roman"/>
                <w:szCs w:val="24"/>
              </w:rPr>
              <w:t>Increasing regulatory and consumer pressure for sustainability reporting and carbon reduction places emphasis on eco-friendly amenities and transparent performance metrics (</w:t>
            </w:r>
            <w:r w:rsidR="00196BE1" w:rsidRPr="006A46DD">
              <w:rPr>
                <w:rFonts w:cs="Times New Roman"/>
                <w:szCs w:val="24"/>
              </w:rPr>
              <w:t>Razzak and Mahmud, 2025</w:t>
            </w:r>
            <w:r w:rsidRPr="006A46DD">
              <w:rPr>
                <w:rFonts w:cs="Times New Roman"/>
                <w:szCs w:val="24"/>
              </w:rPr>
              <w:t>).</w:t>
            </w:r>
          </w:p>
        </w:tc>
      </w:tr>
    </w:tbl>
    <w:p w14:paraId="6E794433" w14:textId="77777777" w:rsidR="000F0DA5" w:rsidRPr="006A46DD" w:rsidRDefault="000F0DA5" w:rsidP="004E0B2E">
      <w:pPr>
        <w:spacing w:after="0" w:line="360" w:lineRule="auto"/>
        <w:rPr>
          <w:rFonts w:cs="Times New Roman"/>
          <w:szCs w:val="24"/>
        </w:rPr>
      </w:pPr>
    </w:p>
    <w:p w14:paraId="3D3A58E1" w14:textId="77777777" w:rsidR="000F0DA5" w:rsidRPr="006A46DD" w:rsidRDefault="00000000" w:rsidP="004E0B2E">
      <w:pPr>
        <w:pStyle w:val="Heading2"/>
        <w:spacing w:after="0" w:line="360" w:lineRule="auto"/>
        <w:rPr>
          <w:rFonts w:cs="Times New Roman"/>
          <w:szCs w:val="24"/>
        </w:rPr>
      </w:pPr>
      <w:bookmarkStart w:id="5" w:name="_Toc224412080"/>
      <w:r w:rsidRPr="006A46DD">
        <w:rPr>
          <w:rFonts w:cs="Times New Roman"/>
          <w:szCs w:val="24"/>
        </w:rPr>
        <w:t>SMART Objectives (StaySmart+ Project)</w:t>
      </w:r>
      <w:bookmarkEnd w:id="5"/>
    </w:p>
    <w:tbl>
      <w:tblPr>
        <w:tblStyle w:val="TableGrid"/>
        <w:tblW w:w="0" w:type="auto"/>
        <w:tblLook w:val="04A0" w:firstRow="1" w:lastRow="0" w:firstColumn="1" w:lastColumn="0" w:noHBand="0" w:noVBand="1"/>
      </w:tblPr>
      <w:tblGrid>
        <w:gridCol w:w="1851"/>
        <w:gridCol w:w="7499"/>
      </w:tblGrid>
      <w:tr w:rsidR="008E3B0A" w14:paraId="78A3198C" w14:textId="77777777" w:rsidTr="0065483F">
        <w:tc>
          <w:tcPr>
            <w:tcW w:w="0" w:type="auto"/>
            <w:hideMark/>
          </w:tcPr>
          <w:p w14:paraId="02708F6D" w14:textId="77777777" w:rsidR="0065483F" w:rsidRPr="006A46DD" w:rsidRDefault="00000000" w:rsidP="004E0B2E">
            <w:pPr>
              <w:spacing w:line="360" w:lineRule="auto"/>
              <w:rPr>
                <w:rFonts w:cs="Times New Roman"/>
                <w:b/>
                <w:szCs w:val="24"/>
              </w:rPr>
            </w:pPr>
            <w:r w:rsidRPr="006A46DD">
              <w:rPr>
                <w:rFonts w:cs="Times New Roman"/>
                <w:b/>
                <w:szCs w:val="24"/>
              </w:rPr>
              <w:t>SMART Element</w:t>
            </w:r>
          </w:p>
        </w:tc>
        <w:tc>
          <w:tcPr>
            <w:tcW w:w="0" w:type="auto"/>
            <w:hideMark/>
          </w:tcPr>
          <w:p w14:paraId="333AFA5A" w14:textId="77777777" w:rsidR="0065483F" w:rsidRPr="006A46DD" w:rsidRDefault="00000000" w:rsidP="004E0B2E">
            <w:pPr>
              <w:spacing w:line="360" w:lineRule="auto"/>
              <w:rPr>
                <w:rFonts w:cs="Times New Roman"/>
                <w:b/>
                <w:szCs w:val="24"/>
              </w:rPr>
            </w:pPr>
            <w:r w:rsidRPr="006A46DD">
              <w:rPr>
                <w:rFonts w:cs="Times New Roman"/>
                <w:b/>
                <w:szCs w:val="24"/>
              </w:rPr>
              <w:t>Objective</w:t>
            </w:r>
          </w:p>
        </w:tc>
      </w:tr>
      <w:tr w:rsidR="008E3B0A" w14:paraId="28C84207" w14:textId="77777777" w:rsidTr="0065483F">
        <w:tc>
          <w:tcPr>
            <w:tcW w:w="0" w:type="auto"/>
            <w:hideMark/>
          </w:tcPr>
          <w:p w14:paraId="24181250" w14:textId="77777777" w:rsidR="0065483F" w:rsidRPr="006A46DD" w:rsidRDefault="00000000" w:rsidP="004E0B2E">
            <w:pPr>
              <w:spacing w:line="360" w:lineRule="auto"/>
              <w:rPr>
                <w:rFonts w:cs="Times New Roman"/>
                <w:szCs w:val="24"/>
              </w:rPr>
            </w:pPr>
            <w:r w:rsidRPr="006A46DD">
              <w:rPr>
                <w:rFonts w:cs="Times New Roman"/>
                <w:szCs w:val="24"/>
              </w:rPr>
              <w:t>Specific</w:t>
            </w:r>
          </w:p>
        </w:tc>
        <w:tc>
          <w:tcPr>
            <w:tcW w:w="0" w:type="auto"/>
            <w:hideMark/>
          </w:tcPr>
          <w:p w14:paraId="4A8343AE" w14:textId="77777777" w:rsidR="0065483F" w:rsidRPr="006A46DD" w:rsidRDefault="00000000" w:rsidP="004E0B2E">
            <w:pPr>
              <w:spacing w:line="360" w:lineRule="auto"/>
              <w:rPr>
                <w:rFonts w:cs="Times New Roman"/>
                <w:szCs w:val="24"/>
              </w:rPr>
            </w:pPr>
            <w:r w:rsidRPr="006A46DD">
              <w:rPr>
                <w:rFonts w:cs="Times New Roman"/>
                <w:szCs w:val="24"/>
              </w:rPr>
              <w:t>Deploy StaySmart+ across selected Marriott London properties and international pilot hotels.</w:t>
            </w:r>
          </w:p>
        </w:tc>
      </w:tr>
      <w:tr w:rsidR="008E3B0A" w14:paraId="70EB4260" w14:textId="77777777" w:rsidTr="0065483F">
        <w:tc>
          <w:tcPr>
            <w:tcW w:w="0" w:type="auto"/>
            <w:hideMark/>
          </w:tcPr>
          <w:p w14:paraId="2599DBE3" w14:textId="77777777" w:rsidR="0065483F" w:rsidRPr="006A46DD" w:rsidRDefault="00000000" w:rsidP="004E0B2E">
            <w:pPr>
              <w:spacing w:line="360" w:lineRule="auto"/>
              <w:rPr>
                <w:rFonts w:cs="Times New Roman"/>
                <w:szCs w:val="24"/>
              </w:rPr>
            </w:pPr>
            <w:r w:rsidRPr="006A46DD">
              <w:rPr>
                <w:rFonts w:cs="Times New Roman"/>
                <w:szCs w:val="24"/>
              </w:rPr>
              <w:t>Measurable</w:t>
            </w:r>
          </w:p>
        </w:tc>
        <w:tc>
          <w:tcPr>
            <w:tcW w:w="0" w:type="auto"/>
            <w:hideMark/>
          </w:tcPr>
          <w:p w14:paraId="1A956909" w14:textId="77777777" w:rsidR="0065483F" w:rsidRPr="006A46DD" w:rsidRDefault="00000000" w:rsidP="004E0B2E">
            <w:pPr>
              <w:spacing w:line="360" w:lineRule="auto"/>
              <w:rPr>
                <w:rFonts w:cs="Times New Roman"/>
                <w:szCs w:val="24"/>
              </w:rPr>
            </w:pPr>
            <w:r w:rsidRPr="006A46DD">
              <w:rPr>
                <w:rFonts w:cs="Times New Roman"/>
                <w:szCs w:val="24"/>
              </w:rPr>
              <w:t>Achieve 80% staff system adoption and a 15% increase in guest satisfaction scores.</w:t>
            </w:r>
          </w:p>
        </w:tc>
      </w:tr>
      <w:tr w:rsidR="008E3B0A" w14:paraId="1A3CF959" w14:textId="77777777" w:rsidTr="0065483F">
        <w:tc>
          <w:tcPr>
            <w:tcW w:w="0" w:type="auto"/>
            <w:hideMark/>
          </w:tcPr>
          <w:p w14:paraId="0C5E615A" w14:textId="77777777" w:rsidR="0065483F" w:rsidRPr="006A46DD" w:rsidRDefault="00000000" w:rsidP="004E0B2E">
            <w:pPr>
              <w:spacing w:line="360" w:lineRule="auto"/>
              <w:rPr>
                <w:rFonts w:cs="Times New Roman"/>
                <w:szCs w:val="24"/>
              </w:rPr>
            </w:pPr>
            <w:r w:rsidRPr="006A46DD">
              <w:rPr>
                <w:rFonts w:cs="Times New Roman"/>
                <w:szCs w:val="24"/>
              </w:rPr>
              <w:t>Achievable</w:t>
            </w:r>
          </w:p>
        </w:tc>
        <w:tc>
          <w:tcPr>
            <w:tcW w:w="0" w:type="auto"/>
            <w:hideMark/>
          </w:tcPr>
          <w:p w14:paraId="1BC97292" w14:textId="77777777" w:rsidR="0065483F" w:rsidRPr="006A46DD" w:rsidRDefault="00000000" w:rsidP="004E0B2E">
            <w:pPr>
              <w:spacing w:line="360" w:lineRule="auto"/>
              <w:rPr>
                <w:rFonts w:cs="Times New Roman"/>
                <w:szCs w:val="24"/>
              </w:rPr>
            </w:pPr>
            <w:r w:rsidRPr="006A46DD">
              <w:rPr>
                <w:rFonts w:cs="Times New Roman"/>
                <w:szCs w:val="24"/>
              </w:rPr>
              <w:t>Leverage existing digital platforms and internal training programmes.</w:t>
            </w:r>
          </w:p>
        </w:tc>
      </w:tr>
      <w:tr w:rsidR="008E3B0A" w14:paraId="136FB631" w14:textId="77777777" w:rsidTr="0065483F">
        <w:tc>
          <w:tcPr>
            <w:tcW w:w="0" w:type="auto"/>
            <w:hideMark/>
          </w:tcPr>
          <w:p w14:paraId="3036888D" w14:textId="77777777" w:rsidR="0065483F" w:rsidRPr="006A46DD" w:rsidRDefault="00000000" w:rsidP="004E0B2E">
            <w:pPr>
              <w:spacing w:line="360" w:lineRule="auto"/>
              <w:rPr>
                <w:rFonts w:cs="Times New Roman"/>
                <w:szCs w:val="24"/>
              </w:rPr>
            </w:pPr>
            <w:r w:rsidRPr="006A46DD">
              <w:rPr>
                <w:rFonts w:cs="Times New Roman"/>
                <w:szCs w:val="24"/>
              </w:rPr>
              <w:t>Relevant</w:t>
            </w:r>
          </w:p>
        </w:tc>
        <w:tc>
          <w:tcPr>
            <w:tcW w:w="0" w:type="auto"/>
            <w:hideMark/>
          </w:tcPr>
          <w:p w14:paraId="37214C0F" w14:textId="77777777" w:rsidR="0065483F" w:rsidRPr="006A46DD" w:rsidRDefault="00000000" w:rsidP="004E0B2E">
            <w:pPr>
              <w:spacing w:line="360" w:lineRule="auto"/>
              <w:rPr>
                <w:rFonts w:cs="Times New Roman"/>
                <w:szCs w:val="24"/>
              </w:rPr>
            </w:pPr>
            <w:r w:rsidRPr="006A46DD">
              <w:rPr>
                <w:rFonts w:cs="Times New Roman"/>
                <w:szCs w:val="24"/>
              </w:rPr>
              <w:t>Aligns with Marriott's premium, technology-enabled, and sustainability-led strategy.</w:t>
            </w:r>
          </w:p>
        </w:tc>
      </w:tr>
      <w:tr w:rsidR="008E3B0A" w14:paraId="088F587B" w14:textId="77777777" w:rsidTr="0065483F">
        <w:tc>
          <w:tcPr>
            <w:tcW w:w="0" w:type="auto"/>
            <w:hideMark/>
          </w:tcPr>
          <w:p w14:paraId="3FAD2801" w14:textId="77777777" w:rsidR="0065483F" w:rsidRPr="006A46DD" w:rsidRDefault="00000000" w:rsidP="004E0B2E">
            <w:pPr>
              <w:spacing w:line="360" w:lineRule="auto"/>
              <w:rPr>
                <w:rFonts w:cs="Times New Roman"/>
                <w:szCs w:val="24"/>
              </w:rPr>
            </w:pPr>
            <w:r w:rsidRPr="006A46DD">
              <w:rPr>
                <w:rFonts w:cs="Times New Roman"/>
                <w:szCs w:val="24"/>
              </w:rPr>
              <w:t>Time-bound</w:t>
            </w:r>
          </w:p>
        </w:tc>
        <w:tc>
          <w:tcPr>
            <w:tcW w:w="0" w:type="auto"/>
            <w:hideMark/>
          </w:tcPr>
          <w:p w14:paraId="70E47CA9" w14:textId="77777777" w:rsidR="0065483F" w:rsidRPr="006A46DD" w:rsidRDefault="00000000" w:rsidP="004E0B2E">
            <w:pPr>
              <w:spacing w:line="360" w:lineRule="auto"/>
              <w:rPr>
                <w:rFonts w:cs="Times New Roman"/>
                <w:szCs w:val="24"/>
              </w:rPr>
            </w:pPr>
            <w:r w:rsidRPr="006A46DD">
              <w:rPr>
                <w:rFonts w:cs="Times New Roman"/>
                <w:szCs w:val="24"/>
              </w:rPr>
              <w:t>Complete rollout in 20 pilot hotels across 5 regions within 6 months.</w:t>
            </w:r>
          </w:p>
        </w:tc>
      </w:tr>
    </w:tbl>
    <w:p w14:paraId="7E422E89" w14:textId="77777777" w:rsidR="002F5B72" w:rsidRPr="006A46DD" w:rsidRDefault="002F5B72" w:rsidP="004E0B2E">
      <w:pPr>
        <w:spacing w:after="0" w:line="360" w:lineRule="auto"/>
        <w:rPr>
          <w:rFonts w:cs="Times New Roman"/>
          <w:szCs w:val="24"/>
        </w:rPr>
      </w:pPr>
    </w:p>
    <w:p w14:paraId="4C004564" w14:textId="77777777" w:rsidR="008A2538" w:rsidRPr="006A46DD" w:rsidRDefault="00000000" w:rsidP="004E0B2E">
      <w:pPr>
        <w:pStyle w:val="Heading1"/>
        <w:spacing w:after="0" w:line="360" w:lineRule="auto"/>
        <w:rPr>
          <w:rFonts w:cs="Times New Roman"/>
          <w:szCs w:val="24"/>
        </w:rPr>
      </w:pPr>
      <w:bookmarkStart w:id="6" w:name="_Toc224412081"/>
      <w:r w:rsidRPr="006A46DD">
        <w:rPr>
          <w:rFonts w:cs="Times New Roman"/>
          <w:szCs w:val="24"/>
        </w:rPr>
        <w:t>Identification and Categorisation of Stakeholders</w:t>
      </w:r>
      <w:bookmarkEnd w:id="6"/>
    </w:p>
    <w:p w14:paraId="688AC71A" w14:textId="77777777" w:rsidR="007116CC" w:rsidRDefault="00000000" w:rsidP="004E0B2E">
      <w:pPr>
        <w:spacing w:after="0" w:line="360" w:lineRule="auto"/>
        <w:rPr>
          <w:rFonts w:cs="Times New Roman"/>
          <w:szCs w:val="24"/>
        </w:rPr>
      </w:pPr>
      <w:r w:rsidRPr="006A46DD">
        <w:rPr>
          <w:rFonts w:cs="Times New Roman"/>
          <w:szCs w:val="24"/>
        </w:rPr>
        <w:t>The launch of StaySmart+ is bound to succeed when a broad network of internal and external stakeholders is involved, whose interests, influence, and expectations vary greatly, both in local and international markets</w:t>
      </w:r>
      <w:r w:rsidR="0053071F" w:rsidRPr="006A46DD">
        <w:rPr>
          <w:rFonts w:cs="Times New Roman"/>
          <w:szCs w:val="24"/>
        </w:rPr>
        <w:t xml:space="preserve"> (</w:t>
      </w:r>
      <w:r w:rsidR="00E05D72" w:rsidRPr="006A46DD">
        <w:rPr>
          <w:rFonts w:cs="Times New Roman"/>
          <w:szCs w:val="24"/>
        </w:rPr>
        <w:t>P</w:t>
      </w:r>
      <w:r w:rsidR="0053071F" w:rsidRPr="006A46DD">
        <w:rPr>
          <w:rFonts w:cs="Times New Roman"/>
          <w:szCs w:val="24"/>
        </w:rPr>
        <w:t>MI 20</w:t>
      </w:r>
      <w:r w:rsidR="00573BA6" w:rsidRPr="006A46DD">
        <w:rPr>
          <w:rFonts w:cs="Times New Roman"/>
          <w:szCs w:val="24"/>
        </w:rPr>
        <w:t>1</w:t>
      </w:r>
      <w:r w:rsidR="0053071F" w:rsidRPr="006A46DD">
        <w:rPr>
          <w:rFonts w:cs="Times New Roman"/>
          <w:szCs w:val="24"/>
        </w:rPr>
        <w:t>5</w:t>
      </w:r>
      <w:r w:rsidR="00573BA6" w:rsidRPr="006A46DD">
        <w:rPr>
          <w:rFonts w:cs="Times New Roman"/>
          <w:szCs w:val="24"/>
        </w:rPr>
        <w:t>)</w:t>
      </w:r>
      <w:r w:rsidRPr="006A46DD">
        <w:rPr>
          <w:rFonts w:cs="Times New Roman"/>
          <w:szCs w:val="24"/>
        </w:rPr>
        <w:t xml:space="preserve">. Unlike focusing solely on shareholders, the stakeholder theory focuses on organisations creating value through identifying and managing the links with entities that have the ability to influence or are influenced by strategic choices (Ashcroft, 2017). Within the global hospitality environment, this multiplicity of interests is especially acute because of the differences in culture and regulatory differences, and the technologies are not evenly prepared. Stakeholders can also be identified as either primary or secondary stakeholders </w:t>
      </w:r>
      <w:r w:rsidRPr="006A46DD">
        <w:rPr>
          <w:rFonts w:cs="Times New Roman"/>
          <w:szCs w:val="24"/>
        </w:rPr>
        <w:lastRenderedPageBreak/>
        <w:t>whose influence will be indirect but significant in the value creation process</w:t>
      </w:r>
      <w:r>
        <w:rPr>
          <w:rFonts w:cs="Times New Roman"/>
          <w:szCs w:val="24"/>
        </w:rPr>
        <w:t xml:space="preserve">. </w:t>
      </w:r>
      <w:r w:rsidRPr="006A46DD">
        <w:rPr>
          <w:rFonts w:cs="Times New Roman"/>
          <w:szCs w:val="24"/>
        </w:rPr>
        <w:t xml:space="preserve">Internal stakeholders are the Board and senior leadership of Marriott, to whom StaySmart+ provides strategic direction, funding approval, and governance. </w:t>
      </w:r>
    </w:p>
    <w:p w14:paraId="406D9690" w14:textId="18CE3783" w:rsidR="007116CC" w:rsidRDefault="00000000" w:rsidP="004E0B2E">
      <w:pPr>
        <w:spacing w:after="0" w:line="360" w:lineRule="auto"/>
        <w:rPr>
          <w:rFonts w:cs="Times New Roman"/>
          <w:szCs w:val="24"/>
        </w:rPr>
      </w:pPr>
      <w:r w:rsidRPr="006A46DD">
        <w:rPr>
          <w:rFonts w:cs="Times New Roman"/>
          <w:szCs w:val="24"/>
        </w:rPr>
        <w:t>The Project Manager will coordinate the integration of the inputs provided by the stakeholders, delivery, and risk management across the regions. The digital resources of AI-controlled interaction with the guests are created, tested, and maintained by IT and AI development teams, and operations and hotel managers ensure that the service is put into practise at the property level. Frontline staff denotes a vital category of stakeholders because the quality of their feedback and the successful application of StaySmart+ directly influence the quality of guest experience. Marketing and sales divisional teams will position the service in premium markets, sustainability teams will provide assurance of compliance with environmental commitments, and capability development and change management will be supported with the help of HR and training functions</w:t>
      </w:r>
      <w:r>
        <w:rPr>
          <w:rFonts w:cs="Times New Roman"/>
          <w:szCs w:val="24"/>
        </w:rPr>
        <w:t xml:space="preserve">. </w:t>
      </w:r>
      <w:r w:rsidR="00235F84" w:rsidRPr="00235F84">
        <w:rPr>
          <w:rFonts w:cs="Times New Roman"/>
          <w:szCs w:val="24"/>
        </w:rPr>
        <w:t>The external stakeholders, such as the guests, vendors, regulators and the sustainability partners, have various expectations. Guests will require customi</w:t>
      </w:r>
      <w:r w:rsidR="002C7F2A">
        <w:rPr>
          <w:rFonts w:cs="Times New Roman"/>
          <w:szCs w:val="24"/>
        </w:rPr>
        <w:t>s</w:t>
      </w:r>
      <w:r w:rsidR="00235F84" w:rsidRPr="00235F84">
        <w:rPr>
          <w:rFonts w:cs="Times New Roman"/>
          <w:szCs w:val="24"/>
        </w:rPr>
        <w:t>ation, but they need to retain their privacy; vendors may prioriti</w:t>
      </w:r>
      <w:r w:rsidR="002C7F2A">
        <w:rPr>
          <w:rFonts w:cs="Times New Roman"/>
          <w:szCs w:val="24"/>
        </w:rPr>
        <w:t>s</w:t>
      </w:r>
      <w:r w:rsidR="00235F84" w:rsidRPr="00235F84">
        <w:rPr>
          <w:rFonts w:cs="Times New Roman"/>
          <w:szCs w:val="24"/>
        </w:rPr>
        <w:t xml:space="preserve">e rapid production of new features over data governance on a long-term basis; regulators demand transparency and comprehensibility; etc. </w:t>
      </w:r>
    </w:p>
    <w:p w14:paraId="144238DA" w14:textId="0706EA49" w:rsidR="00AB0DC4" w:rsidRPr="006A46DD" w:rsidRDefault="00000000" w:rsidP="004E0B2E">
      <w:pPr>
        <w:spacing w:after="0" w:line="360" w:lineRule="auto"/>
        <w:rPr>
          <w:rFonts w:cs="Times New Roman"/>
          <w:szCs w:val="24"/>
        </w:rPr>
      </w:pPr>
      <w:r w:rsidRPr="00235F84">
        <w:rPr>
          <w:rFonts w:cs="Times New Roman"/>
          <w:szCs w:val="24"/>
        </w:rPr>
        <w:t>Research in hospitality reports that the failure of front-end digital innovations is not a failure of tech, but a failure in how stakeholders anticipate such innovations to be implemented (Christopher et al., 2013). Besides this, the use of AI-enabled personali</w:t>
      </w:r>
      <w:r w:rsidR="002C7F2A">
        <w:rPr>
          <w:rFonts w:cs="Times New Roman"/>
          <w:szCs w:val="24"/>
        </w:rPr>
        <w:t>s</w:t>
      </w:r>
      <w:r w:rsidRPr="00235F84">
        <w:rPr>
          <w:rFonts w:cs="Times New Roman"/>
          <w:szCs w:val="24"/>
        </w:rPr>
        <w:t>ation brings up the issue of privacy and surveillance. StaySmart+ follows booking inclinations, area data and how patrons get into services to customise guest experiences. Although this is capable of enhancing convenience, it will make some guests feel uneasy about the extent of data gathering involved. It has been found that customers are growing more concerned about how service providers manage their personal data, particularly when AI infiltrates without clearly explaining the purpose of intent (Kim et al., 2025). Without Marriott being tremendously transparent about data usage and attaining clear consent, trust will plummet to the ground.</w:t>
      </w:r>
    </w:p>
    <w:p w14:paraId="29B9E53A" w14:textId="77777777" w:rsidR="004478B0" w:rsidRPr="006A46DD" w:rsidRDefault="004478B0" w:rsidP="004E0B2E">
      <w:pPr>
        <w:spacing w:after="0" w:line="360" w:lineRule="auto"/>
        <w:rPr>
          <w:rFonts w:cs="Times New Roman"/>
          <w:szCs w:val="24"/>
        </w:rPr>
      </w:pPr>
    </w:p>
    <w:p w14:paraId="5B9B9C53" w14:textId="77777777" w:rsidR="00DA2C93" w:rsidRPr="006A46DD" w:rsidRDefault="00000000" w:rsidP="004E0B2E">
      <w:pPr>
        <w:pStyle w:val="Heading1"/>
        <w:spacing w:after="0" w:line="360" w:lineRule="auto"/>
        <w:rPr>
          <w:rFonts w:cs="Times New Roman"/>
          <w:szCs w:val="24"/>
        </w:rPr>
      </w:pPr>
      <w:bookmarkStart w:id="7" w:name="_Toc224412082"/>
      <w:r w:rsidRPr="006A46DD">
        <w:rPr>
          <w:rFonts w:cs="Times New Roman"/>
          <w:szCs w:val="24"/>
        </w:rPr>
        <w:t>Roles, Responsibilities, Benefits, and Challenges of Key Stakeholders</w:t>
      </w:r>
      <w:bookmarkEnd w:id="7"/>
    </w:p>
    <w:p w14:paraId="4EAE74C4" w14:textId="40E7D1CB" w:rsidR="00C91111" w:rsidRPr="006A46DD" w:rsidRDefault="00000000" w:rsidP="004E0B2E">
      <w:pPr>
        <w:spacing w:after="0" w:line="360" w:lineRule="auto"/>
        <w:rPr>
          <w:rFonts w:cs="Times New Roman"/>
          <w:szCs w:val="24"/>
        </w:rPr>
      </w:pPr>
      <w:r w:rsidRPr="006A46DD">
        <w:rPr>
          <w:rFonts w:cs="Times New Roman"/>
          <w:szCs w:val="24"/>
        </w:rPr>
        <w:t>An effective definition of roles with the help of a RACI-matrix will decrease ambiguity and increase accountability, which is necessary in huge and multi-market projects like StaySmart+.</w:t>
      </w:r>
      <w:r>
        <w:rPr>
          <w:rFonts w:cs="Times New Roman"/>
          <w:szCs w:val="24"/>
        </w:rPr>
        <w:t xml:space="preserve"> R</w:t>
      </w:r>
      <w:r w:rsidRPr="006A46DD">
        <w:rPr>
          <w:rFonts w:cs="Times New Roman"/>
          <w:szCs w:val="24"/>
        </w:rPr>
        <w:t xml:space="preserve">ole clarification forms an understanding that the expectations of the stakeholders are in </w:t>
      </w:r>
      <w:r w:rsidRPr="006A46DD">
        <w:rPr>
          <w:rFonts w:cs="Times New Roman"/>
          <w:szCs w:val="24"/>
        </w:rPr>
        <w:lastRenderedPageBreak/>
        <w:t>harmony with the organisational goals, which enhances collaboration and minimises conflict (Mahajan et al., 2023). The top management bears a responsibility of strategic management, whereas the Project Manager is accountable and responsible for performing the same, and acts as a focal point in moderating competing interests of stakeholders across regions. Internal users provide the expertise of specialists, such as IT and AI personnel who can enhance their knowledge in technical matters related to the reliability of the system, operations managers, and frontline employees, who can provide an extensive understanding of the realities of service delivery. Local hotel managers and employees bring in invaluable local market intelligence, which will help to modify the StaySmart+ to cultural norms and guest expectations.</w:t>
      </w:r>
    </w:p>
    <w:tbl>
      <w:tblPr>
        <w:tblStyle w:val="TableGrid"/>
        <w:tblW w:w="0" w:type="auto"/>
        <w:tblLook w:val="04A0" w:firstRow="1" w:lastRow="0" w:firstColumn="1" w:lastColumn="0" w:noHBand="0" w:noVBand="1"/>
      </w:tblPr>
      <w:tblGrid>
        <w:gridCol w:w="2649"/>
        <w:gridCol w:w="5117"/>
        <w:gridCol w:w="396"/>
        <w:gridCol w:w="396"/>
        <w:gridCol w:w="396"/>
        <w:gridCol w:w="396"/>
      </w:tblGrid>
      <w:tr w:rsidR="008E3B0A" w14:paraId="23C3457E" w14:textId="77777777" w:rsidTr="00AA29E7">
        <w:tc>
          <w:tcPr>
            <w:tcW w:w="0" w:type="auto"/>
            <w:hideMark/>
          </w:tcPr>
          <w:p w14:paraId="6BBDC2F0" w14:textId="77777777" w:rsidR="00DA2C93" w:rsidRPr="006A46DD" w:rsidRDefault="00000000" w:rsidP="00161B17">
            <w:pPr>
              <w:spacing w:line="360" w:lineRule="auto"/>
              <w:jc w:val="center"/>
              <w:rPr>
                <w:rFonts w:cs="Times New Roman"/>
                <w:b/>
                <w:szCs w:val="24"/>
              </w:rPr>
            </w:pPr>
            <w:r w:rsidRPr="006A46DD">
              <w:rPr>
                <w:rFonts w:cs="Times New Roman"/>
                <w:b/>
                <w:szCs w:val="24"/>
              </w:rPr>
              <w:t>Stakeholder</w:t>
            </w:r>
          </w:p>
        </w:tc>
        <w:tc>
          <w:tcPr>
            <w:tcW w:w="0" w:type="auto"/>
            <w:hideMark/>
          </w:tcPr>
          <w:p w14:paraId="69EC519E" w14:textId="77777777" w:rsidR="00DA2C93" w:rsidRPr="006A46DD" w:rsidRDefault="00000000" w:rsidP="00161B17">
            <w:pPr>
              <w:spacing w:line="360" w:lineRule="auto"/>
              <w:jc w:val="center"/>
              <w:rPr>
                <w:rFonts w:cs="Times New Roman"/>
                <w:b/>
                <w:szCs w:val="24"/>
              </w:rPr>
            </w:pPr>
            <w:r w:rsidRPr="006A46DD">
              <w:rPr>
                <w:rFonts w:cs="Times New Roman"/>
                <w:b/>
                <w:szCs w:val="24"/>
              </w:rPr>
              <w:t>Key Roles in StaySmart+</w:t>
            </w:r>
          </w:p>
        </w:tc>
        <w:tc>
          <w:tcPr>
            <w:tcW w:w="0" w:type="auto"/>
            <w:hideMark/>
          </w:tcPr>
          <w:p w14:paraId="2A0411E9" w14:textId="77777777" w:rsidR="00DA2C93" w:rsidRPr="006A46DD" w:rsidRDefault="00000000" w:rsidP="00161B17">
            <w:pPr>
              <w:spacing w:line="360" w:lineRule="auto"/>
              <w:jc w:val="center"/>
              <w:rPr>
                <w:rFonts w:cs="Times New Roman"/>
                <w:b/>
                <w:szCs w:val="24"/>
              </w:rPr>
            </w:pPr>
            <w:r w:rsidRPr="006A46DD">
              <w:rPr>
                <w:rFonts w:cs="Times New Roman"/>
                <w:b/>
                <w:szCs w:val="24"/>
              </w:rPr>
              <w:t>R</w:t>
            </w:r>
          </w:p>
        </w:tc>
        <w:tc>
          <w:tcPr>
            <w:tcW w:w="0" w:type="auto"/>
            <w:hideMark/>
          </w:tcPr>
          <w:p w14:paraId="792FE69E" w14:textId="77777777" w:rsidR="00DA2C93" w:rsidRPr="006A46DD" w:rsidRDefault="00000000" w:rsidP="00161B17">
            <w:pPr>
              <w:spacing w:line="360" w:lineRule="auto"/>
              <w:jc w:val="center"/>
              <w:rPr>
                <w:rFonts w:cs="Times New Roman"/>
                <w:b/>
                <w:szCs w:val="24"/>
              </w:rPr>
            </w:pPr>
            <w:r w:rsidRPr="006A46DD">
              <w:rPr>
                <w:rFonts w:cs="Times New Roman"/>
                <w:b/>
                <w:szCs w:val="24"/>
              </w:rPr>
              <w:t>A</w:t>
            </w:r>
          </w:p>
        </w:tc>
        <w:tc>
          <w:tcPr>
            <w:tcW w:w="0" w:type="auto"/>
            <w:hideMark/>
          </w:tcPr>
          <w:p w14:paraId="3DAF2679" w14:textId="77777777" w:rsidR="00DA2C93" w:rsidRPr="006A46DD" w:rsidRDefault="00000000" w:rsidP="00161B17">
            <w:pPr>
              <w:spacing w:line="360" w:lineRule="auto"/>
              <w:jc w:val="center"/>
              <w:rPr>
                <w:rFonts w:cs="Times New Roman"/>
                <w:b/>
                <w:szCs w:val="24"/>
              </w:rPr>
            </w:pPr>
            <w:r w:rsidRPr="006A46DD">
              <w:rPr>
                <w:rFonts w:cs="Times New Roman"/>
                <w:b/>
                <w:szCs w:val="24"/>
              </w:rPr>
              <w:t>C</w:t>
            </w:r>
          </w:p>
        </w:tc>
        <w:tc>
          <w:tcPr>
            <w:tcW w:w="0" w:type="auto"/>
            <w:hideMark/>
          </w:tcPr>
          <w:p w14:paraId="0363B92A" w14:textId="77777777" w:rsidR="00DA2C93" w:rsidRPr="006A46DD" w:rsidRDefault="00000000" w:rsidP="00161B17">
            <w:pPr>
              <w:spacing w:line="360" w:lineRule="auto"/>
              <w:jc w:val="center"/>
              <w:rPr>
                <w:rFonts w:cs="Times New Roman"/>
                <w:b/>
                <w:szCs w:val="24"/>
              </w:rPr>
            </w:pPr>
            <w:r w:rsidRPr="006A46DD">
              <w:rPr>
                <w:rFonts w:cs="Times New Roman"/>
                <w:b/>
                <w:szCs w:val="24"/>
              </w:rPr>
              <w:t>I</w:t>
            </w:r>
          </w:p>
        </w:tc>
      </w:tr>
      <w:tr w:rsidR="008E3B0A" w14:paraId="7D706678" w14:textId="77777777" w:rsidTr="00F26748">
        <w:tc>
          <w:tcPr>
            <w:tcW w:w="0" w:type="auto"/>
            <w:hideMark/>
          </w:tcPr>
          <w:p w14:paraId="154DC652" w14:textId="77777777" w:rsidR="00F26748" w:rsidRPr="006A46DD" w:rsidRDefault="00000000" w:rsidP="004E0B2E">
            <w:pPr>
              <w:spacing w:line="360" w:lineRule="auto"/>
              <w:rPr>
                <w:rFonts w:cs="Times New Roman"/>
                <w:szCs w:val="24"/>
              </w:rPr>
            </w:pPr>
            <w:r w:rsidRPr="006A46DD">
              <w:rPr>
                <w:rFonts w:cs="Times New Roman"/>
                <w:szCs w:val="24"/>
              </w:rPr>
              <w:t>Board &amp; Senior Leadership</w:t>
            </w:r>
          </w:p>
        </w:tc>
        <w:tc>
          <w:tcPr>
            <w:tcW w:w="0" w:type="auto"/>
            <w:hideMark/>
          </w:tcPr>
          <w:p w14:paraId="63BDFF92" w14:textId="77777777" w:rsidR="00F26748" w:rsidRPr="006A46DD" w:rsidRDefault="00000000" w:rsidP="004E0B2E">
            <w:pPr>
              <w:spacing w:line="360" w:lineRule="auto"/>
              <w:rPr>
                <w:rFonts w:cs="Times New Roman"/>
                <w:szCs w:val="24"/>
              </w:rPr>
            </w:pPr>
            <w:r w:rsidRPr="006A46DD">
              <w:rPr>
                <w:rFonts w:cs="Times New Roman"/>
                <w:szCs w:val="24"/>
              </w:rPr>
              <w:t>Strategic approval, funding, governance</w:t>
            </w:r>
          </w:p>
        </w:tc>
        <w:tc>
          <w:tcPr>
            <w:tcW w:w="0" w:type="auto"/>
            <w:hideMark/>
          </w:tcPr>
          <w:p w14:paraId="0B025E55" w14:textId="77777777" w:rsidR="00F26748" w:rsidRPr="006A46DD" w:rsidRDefault="00F26748" w:rsidP="004E0B2E">
            <w:pPr>
              <w:spacing w:line="360" w:lineRule="auto"/>
              <w:rPr>
                <w:rFonts w:cs="Times New Roman"/>
                <w:szCs w:val="24"/>
              </w:rPr>
            </w:pPr>
          </w:p>
        </w:tc>
        <w:tc>
          <w:tcPr>
            <w:tcW w:w="0" w:type="auto"/>
          </w:tcPr>
          <w:p w14:paraId="74E991A2"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tcPr>
          <w:p w14:paraId="3F84DAE1"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tcPr>
          <w:p w14:paraId="66CDBA49"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r w:rsidR="008E3B0A" w14:paraId="1852987B" w14:textId="77777777" w:rsidTr="00F26748">
        <w:tc>
          <w:tcPr>
            <w:tcW w:w="0" w:type="auto"/>
            <w:hideMark/>
          </w:tcPr>
          <w:p w14:paraId="5C1815A2" w14:textId="77777777" w:rsidR="00F26748" w:rsidRPr="006A46DD" w:rsidRDefault="00000000" w:rsidP="004E0B2E">
            <w:pPr>
              <w:spacing w:line="360" w:lineRule="auto"/>
              <w:rPr>
                <w:rFonts w:cs="Times New Roman"/>
                <w:szCs w:val="24"/>
              </w:rPr>
            </w:pPr>
            <w:r w:rsidRPr="006A46DD">
              <w:rPr>
                <w:rFonts w:cs="Times New Roman"/>
                <w:szCs w:val="24"/>
              </w:rPr>
              <w:t>Project Manager</w:t>
            </w:r>
          </w:p>
        </w:tc>
        <w:tc>
          <w:tcPr>
            <w:tcW w:w="0" w:type="auto"/>
            <w:hideMark/>
          </w:tcPr>
          <w:p w14:paraId="2302D46D" w14:textId="77777777" w:rsidR="00F26748" w:rsidRPr="006A46DD" w:rsidRDefault="00000000" w:rsidP="004E0B2E">
            <w:pPr>
              <w:spacing w:line="360" w:lineRule="auto"/>
              <w:rPr>
                <w:rFonts w:cs="Times New Roman"/>
                <w:szCs w:val="24"/>
              </w:rPr>
            </w:pPr>
            <w:r w:rsidRPr="006A46DD">
              <w:rPr>
                <w:rFonts w:cs="Times New Roman"/>
                <w:szCs w:val="24"/>
              </w:rPr>
              <w:t>Overall coordination, delivery, risk, and stakeholder management</w:t>
            </w:r>
          </w:p>
        </w:tc>
        <w:tc>
          <w:tcPr>
            <w:tcW w:w="0" w:type="auto"/>
          </w:tcPr>
          <w:p w14:paraId="3E9C14A4"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tcPr>
          <w:p w14:paraId="04D0B684"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tcPr>
          <w:p w14:paraId="55F69EBF"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7134F973" w14:textId="77777777" w:rsidR="00F26748" w:rsidRPr="006A46DD" w:rsidRDefault="00F26748" w:rsidP="004E0B2E">
            <w:pPr>
              <w:spacing w:line="360" w:lineRule="auto"/>
              <w:rPr>
                <w:rFonts w:cs="Times New Roman"/>
                <w:szCs w:val="24"/>
              </w:rPr>
            </w:pPr>
          </w:p>
        </w:tc>
      </w:tr>
      <w:tr w:rsidR="008E3B0A" w14:paraId="2CD32503" w14:textId="77777777" w:rsidTr="00F26748">
        <w:tc>
          <w:tcPr>
            <w:tcW w:w="0" w:type="auto"/>
            <w:hideMark/>
          </w:tcPr>
          <w:p w14:paraId="33B06925" w14:textId="77777777" w:rsidR="00F26748" w:rsidRPr="006A46DD" w:rsidRDefault="00000000" w:rsidP="004E0B2E">
            <w:pPr>
              <w:spacing w:line="360" w:lineRule="auto"/>
              <w:rPr>
                <w:rFonts w:cs="Times New Roman"/>
                <w:szCs w:val="24"/>
              </w:rPr>
            </w:pPr>
            <w:r w:rsidRPr="006A46DD">
              <w:rPr>
                <w:rFonts w:cs="Times New Roman"/>
                <w:szCs w:val="24"/>
              </w:rPr>
              <w:t>IT &amp; AI Development Teams</w:t>
            </w:r>
          </w:p>
        </w:tc>
        <w:tc>
          <w:tcPr>
            <w:tcW w:w="0" w:type="auto"/>
            <w:hideMark/>
          </w:tcPr>
          <w:p w14:paraId="11BE8EB4" w14:textId="77777777" w:rsidR="00F26748" w:rsidRPr="006A46DD" w:rsidRDefault="00000000" w:rsidP="004E0B2E">
            <w:pPr>
              <w:spacing w:line="360" w:lineRule="auto"/>
              <w:rPr>
                <w:rFonts w:cs="Times New Roman"/>
                <w:szCs w:val="24"/>
              </w:rPr>
            </w:pPr>
            <w:r w:rsidRPr="006A46DD">
              <w:rPr>
                <w:rFonts w:cs="Times New Roman"/>
                <w:szCs w:val="24"/>
              </w:rPr>
              <w:t>System design, testing, integration, and cybersecurity</w:t>
            </w:r>
          </w:p>
        </w:tc>
        <w:tc>
          <w:tcPr>
            <w:tcW w:w="0" w:type="auto"/>
          </w:tcPr>
          <w:p w14:paraId="56755632"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6E78AEF4" w14:textId="77777777" w:rsidR="00F26748" w:rsidRPr="006A46DD" w:rsidRDefault="00F26748" w:rsidP="004E0B2E">
            <w:pPr>
              <w:spacing w:line="360" w:lineRule="auto"/>
              <w:rPr>
                <w:rFonts w:cs="Times New Roman"/>
                <w:szCs w:val="24"/>
              </w:rPr>
            </w:pPr>
          </w:p>
        </w:tc>
        <w:tc>
          <w:tcPr>
            <w:tcW w:w="0" w:type="auto"/>
          </w:tcPr>
          <w:p w14:paraId="26DCAAF9"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tcPr>
          <w:p w14:paraId="7A97CE52"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r w:rsidR="008E3B0A" w14:paraId="7664F165" w14:textId="77777777" w:rsidTr="00F26748">
        <w:tc>
          <w:tcPr>
            <w:tcW w:w="0" w:type="auto"/>
            <w:hideMark/>
          </w:tcPr>
          <w:p w14:paraId="3B3FBC6E" w14:textId="77777777" w:rsidR="00F26748" w:rsidRPr="006A46DD" w:rsidRDefault="00000000" w:rsidP="004E0B2E">
            <w:pPr>
              <w:spacing w:line="360" w:lineRule="auto"/>
              <w:rPr>
                <w:rFonts w:cs="Times New Roman"/>
                <w:szCs w:val="24"/>
              </w:rPr>
            </w:pPr>
            <w:r w:rsidRPr="006A46DD">
              <w:rPr>
                <w:rFonts w:cs="Times New Roman"/>
                <w:szCs w:val="24"/>
              </w:rPr>
              <w:t>Operations &amp; Hotel Managers</w:t>
            </w:r>
          </w:p>
        </w:tc>
        <w:tc>
          <w:tcPr>
            <w:tcW w:w="0" w:type="auto"/>
            <w:hideMark/>
          </w:tcPr>
          <w:p w14:paraId="172CA7B9" w14:textId="77777777" w:rsidR="00F26748" w:rsidRPr="006A46DD" w:rsidRDefault="00000000" w:rsidP="004E0B2E">
            <w:pPr>
              <w:spacing w:line="360" w:lineRule="auto"/>
              <w:rPr>
                <w:rFonts w:cs="Times New Roman"/>
                <w:szCs w:val="24"/>
              </w:rPr>
            </w:pPr>
            <w:r w:rsidRPr="006A46DD">
              <w:rPr>
                <w:rFonts w:cs="Times New Roman"/>
                <w:szCs w:val="24"/>
              </w:rPr>
              <w:t>Local implementation, operational alignment</w:t>
            </w:r>
          </w:p>
        </w:tc>
        <w:tc>
          <w:tcPr>
            <w:tcW w:w="0" w:type="auto"/>
            <w:hideMark/>
          </w:tcPr>
          <w:p w14:paraId="272B1CEE"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3C019D32" w14:textId="77777777" w:rsidR="00F26748" w:rsidRPr="006A46DD" w:rsidRDefault="00F26748" w:rsidP="004E0B2E">
            <w:pPr>
              <w:spacing w:line="360" w:lineRule="auto"/>
              <w:rPr>
                <w:rFonts w:cs="Times New Roman"/>
                <w:szCs w:val="24"/>
              </w:rPr>
            </w:pPr>
          </w:p>
        </w:tc>
        <w:tc>
          <w:tcPr>
            <w:tcW w:w="0" w:type="auto"/>
          </w:tcPr>
          <w:p w14:paraId="24F84CA0"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tcPr>
          <w:p w14:paraId="64A05836"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r w:rsidR="008E3B0A" w14:paraId="46D8C043" w14:textId="77777777" w:rsidTr="00AA29E7">
        <w:tc>
          <w:tcPr>
            <w:tcW w:w="0" w:type="auto"/>
            <w:hideMark/>
          </w:tcPr>
          <w:p w14:paraId="198DB178" w14:textId="77777777" w:rsidR="00F26748" w:rsidRPr="006A46DD" w:rsidRDefault="00000000" w:rsidP="004E0B2E">
            <w:pPr>
              <w:spacing w:line="360" w:lineRule="auto"/>
              <w:rPr>
                <w:rFonts w:cs="Times New Roman"/>
                <w:szCs w:val="24"/>
              </w:rPr>
            </w:pPr>
            <w:r w:rsidRPr="006A46DD">
              <w:rPr>
                <w:rFonts w:cs="Times New Roman"/>
                <w:szCs w:val="24"/>
              </w:rPr>
              <w:t>Frontline Staff</w:t>
            </w:r>
          </w:p>
        </w:tc>
        <w:tc>
          <w:tcPr>
            <w:tcW w:w="0" w:type="auto"/>
            <w:hideMark/>
          </w:tcPr>
          <w:p w14:paraId="6BDE1325" w14:textId="77777777" w:rsidR="00F26748" w:rsidRPr="006A46DD" w:rsidRDefault="00000000" w:rsidP="004E0B2E">
            <w:pPr>
              <w:spacing w:line="360" w:lineRule="auto"/>
              <w:rPr>
                <w:rFonts w:cs="Times New Roman"/>
                <w:szCs w:val="24"/>
              </w:rPr>
            </w:pPr>
            <w:r w:rsidRPr="006A46DD">
              <w:rPr>
                <w:rFonts w:cs="Times New Roman"/>
                <w:szCs w:val="24"/>
              </w:rPr>
              <w:t>Service delivery, guest interaction</w:t>
            </w:r>
          </w:p>
        </w:tc>
        <w:tc>
          <w:tcPr>
            <w:tcW w:w="0" w:type="auto"/>
            <w:hideMark/>
          </w:tcPr>
          <w:p w14:paraId="41916861"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025E277C" w14:textId="77777777" w:rsidR="00F26748" w:rsidRPr="006A46DD" w:rsidRDefault="00F26748" w:rsidP="004E0B2E">
            <w:pPr>
              <w:spacing w:line="360" w:lineRule="auto"/>
              <w:rPr>
                <w:rFonts w:cs="Times New Roman"/>
                <w:szCs w:val="24"/>
              </w:rPr>
            </w:pPr>
          </w:p>
        </w:tc>
        <w:tc>
          <w:tcPr>
            <w:tcW w:w="0" w:type="auto"/>
            <w:hideMark/>
          </w:tcPr>
          <w:p w14:paraId="711D7624" w14:textId="77777777" w:rsidR="00F26748" w:rsidRPr="006A46DD" w:rsidRDefault="00F26748" w:rsidP="004E0B2E">
            <w:pPr>
              <w:spacing w:line="360" w:lineRule="auto"/>
              <w:rPr>
                <w:rFonts w:cs="Times New Roman"/>
                <w:szCs w:val="24"/>
              </w:rPr>
            </w:pPr>
          </w:p>
        </w:tc>
        <w:tc>
          <w:tcPr>
            <w:tcW w:w="0" w:type="auto"/>
            <w:hideMark/>
          </w:tcPr>
          <w:p w14:paraId="124A48D5"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r w:rsidR="008E3B0A" w14:paraId="4232A123" w14:textId="77777777" w:rsidTr="00AA29E7">
        <w:tc>
          <w:tcPr>
            <w:tcW w:w="0" w:type="auto"/>
            <w:hideMark/>
          </w:tcPr>
          <w:p w14:paraId="04549C9D" w14:textId="77777777" w:rsidR="00F26748" w:rsidRPr="006A46DD" w:rsidRDefault="00000000" w:rsidP="004E0B2E">
            <w:pPr>
              <w:spacing w:line="360" w:lineRule="auto"/>
              <w:rPr>
                <w:rFonts w:cs="Times New Roman"/>
                <w:szCs w:val="24"/>
              </w:rPr>
            </w:pPr>
            <w:r w:rsidRPr="006A46DD">
              <w:rPr>
                <w:rFonts w:cs="Times New Roman"/>
                <w:szCs w:val="24"/>
              </w:rPr>
              <w:t>Marketing &amp; Sales</w:t>
            </w:r>
          </w:p>
        </w:tc>
        <w:tc>
          <w:tcPr>
            <w:tcW w:w="0" w:type="auto"/>
            <w:hideMark/>
          </w:tcPr>
          <w:p w14:paraId="3D08F772" w14:textId="77777777" w:rsidR="00F26748" w:rsidRPr="006A46DD" w:rsidRDefault="00000000" w:rsidP="004E0B2E">
            <w:pPr>
              <w:spacing w:line="360" w:lineRule="auto"/>
              <w:rPr>
                <w:rFonts w:cs="Times New Roman"/>
                <w:szCs w:val="24"/>
              </w:rPr>
            </w:pPr>
            <w:r w:rsidRPr="006A46DD">
              <w:rPr>
                <w:rFonts w:cs="Times New Roman"/>
                <w:szCs w:val="24"/>
              </w:rPr>
              <w:t>Service positioning, customer communication</w:t>
            </w:r>
          </w:p>
        </w:tc>
        <w:tc>
          <w:tcPr>
            <w:tcW w:w="0" w:type="auto"/>
            <w:hideMark/>
          </w:tcPr>
          <w:p w14:paraId="1C09A409"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38E6BC05" w14:textId="77777777" w:rsidR="00F26748" w:rsidRPr="006A46DD" w:rsidRDefault="00F26748" w:rsidP="004E0B2E">
            <w:pPr>
              <w:spacing w:line="360" w:lineRule="auto"/>
              <w:rPr>
                <w:rFonts w:cs="Times New Roman"/>
                <w:szCs w:val="24"/>
              </w:rPr>
            </w:pPr>
          </w:p>
        </w:tc>
        <w:tc>
          <w:tcPr>
            <w:tcW w:w="0" w:type="auto"/>
            <w:hideMark/>
          </w:tcPr>
          <w:p w14:paraId="06C7E1FD"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3D35560A"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r w:rsidR="008E3B0A" w14:paraId="553B1490" w14:textId="77777777" w:rsidTr="00AA29E7">
        <w:tc>
          <w:tcPr>
            <w:tcW w:w="0" w:type="auto"/>
            <w:hideMark/>
          </w:tcPr>
          <w:p w14:paraId="2B5C9DF3" w14:textId="77777777" w:rsidR="00F26748" w:rsidRPr="006A46DD" w:rsidRDefault="00000000" w:rsidP="004E0B2E">
            <w:pPr>
              <w:spacing w:line="360" w:lineRule="auto"/>
              <w:rPr>
                <w:rFonts w:cs="Times New Roman"/>
                <w:szCs w:val="24"/>
              </w:rPr>
            </w:pPr>
            <w:r w:rsidRPr="006A46DD">
              <w:rPr>
                <w:rFonts w:cs="Times New Roman"/>
                <w:szCs w:val="24"/>
              </w:rPr>
              <w:t>Sustainability Team</w:t>
            </w:r>
          </w:p>
        </w:tc>
        <w:tc>
          <w:tcPr>
            <w:tcW w:w="0" w:type="auto"/>
            <w:hideMark/>
          </w:tcPr>
          <w:p w14:paraId="1B242BC7" w14:textId="77777777" w:rsidR="00F26748" w:rsidRPr="006A46DD" w:rsidRDefault="00000000" w:rsidP="004E0B2E">
            <w:pPr>
              <w:spacing w:line="360" w:lineRule="auto"/>
              <w:rPr>
                <w:rFonts w:cs="Times New Roman"/>
                <w:szCs w:val="24"/>
              </w:rPr>
            </w:pPr>
            <w:r w:rsidRPr="006A46DD">
              <w:rPr>
                <w:rFonts w:cs="Times New Roman"/>
                <w:szCs w:val="24"/>
              </w:rPr>
              <w:t>Sustainable amenities, compliance, and reporting</w:t>
            </w:r>
          </w:p>
        </w:tc>
        <w:tc>
          <w:tcPr>
            <w:tcW w:w="0" w:type="auto"/>
            <w:hideMark/>
          </w:tcPr>
          <w:p w14:paraId="55B0231F"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61402E15" w14:textId="77777777" w:rsidR="00F26748" w:rsidRPr="006A46DD" w:rsidRDefault="00F26748" w:rsidP="004E0B2E">
            <w:pPr>
              <w:spacing w:line="360" w:lineRule="auto"/>
              <w:rPr>
                <w:rFonts w:cs="Times New Roman"/>
                <w:szCs w:val="24"/>
              </w:rPr>
            </w:pPr>
          </w:p>
        </w:tc>
        <w:tc>
          <w:tcPr>
            <w:tcW w:w="0" w:type="auto"/>
            <w:hideMark/>
          </w:tcPr>
          <w:p w14:paraId="7634C2F4"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6127F6FC"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r w:rsidR="008E3B0A" w14:paraId="1C6D4FB1" w14:textId="77777777" w:rsidTr="00AA29E7">
        <w:tc>
          <w:tcPr>
            <w:tcW w:w="0" w:type="auto"/>
            <w:hideMark/>
          </w:tcPr>
          <w:p w14:paraId="5690AB2F" w14:textId="77777777" w:rsidR="00F26748" w:rsidRPr="006A46DD" w:rsidRDefault="00000000" w:rsidP="004E0B2E">
            <w:pPr>
              <w:spacing w:line="360" w:lineRule="auto"/>
              <w:rPr>
                <w:rFonts w:cs="Times New Roman"/>
                <w:szCs w:val="24"/>
              </w:rPr>
            </w:pPr>
            <w:r w:rsidRPr="006A46DD">
              <w:rPr>
                <w:rFonts w:cs="Times New Roman"/>
                <w:szCs w:val="24"/>
              </w:rPr>
              <w:t>HR &amp; Training</w:t>
            </w:r>
          </w:p>
        </w:tc>
        <w:tc>
          <w:tcPr>
            <w:tcW w:w="0" w:type="auto"/>
            <w:hideMark/>
          </w:tcPr>
          <w:p w14:paraId="0703FFDF" w14:textId="77777777" w:rsidR="00F26748" w:rsidRPr="006A46DD" w:rsidRDefault="00000000" w:rsidP="004E0B2E">
            <w:pPr>
              <w:spacing w:line="360" w:lineRule="auto"/>
              <w:rPr>
                <w:rFonts w:cs="Times New Roman"/>
                <w:szCs w:val="24"/>
              </w:rPr>
            </w:pPr>
            <w:r w:rsidRPr="006A46DD">
              <w:rPr>
                <w:rFonts w:cs="Times New Roman"/>
                <w:szCs w:val="24"/>
              </w:rPr>
              <w:t>Skills development, change management</w:t>
            </w:r>
          </w:p>
        </w:tc>
        <w:tc>
          <w:tcPr>
            <w:tcW w:w="0" w:type="auto"/>
            <w:hideMark/>
          </w:tcPr>
          <w:p w14:paraId="3F7BC0AA"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099B0B82" w14:textId="77777777" w:rsidR="00F26748" w:rsidRPr="006A46DD" w:rsidRDefault="00F26748" w:rsidP="004E0B2E">
            <w:pPr>
              <w:spacing w:line="360" w:lineRule="auto"/>
              <w:rPr>
                <w:rFonts w:cs="Times New Roman"/>
                <w:szCs w:val="24"/>
              </w:rPr>
            </w:pPr>
          </w:p>
        </w:tc>
        <w:tc>
          <w:tcPr>
            <w:tcW w:w="0" w:type="auto"/>
            <w:hideMark/>
          </w:tcPr>
          <w:p w14:paraId="1C153439"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748138CF"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r w:rsidR="008E3B0A" w14:paraId="790702ED" w14:textId="77777777" w:rsidTr="00AA29E7">
        <w:tc>
          <w:tcPr>
            <w:tcW w:w="0" w:type="auto"/>
            <w:hideMark/>
          </w:tcPr>
          <w:p w14:paraId="289701C2" w14:textId="77777777" w:rsidR="00F26748" w:rsidRPr="006A46DD" w:rsidRDefault="00000000" w:rsidP="004E0B2E">
            <w:pPr>
              <w:spacing w:line="360" w:lineRule="auto"/>
              <w:rPr>
                <w:rFonts w:cs="Times New Roman"/>
                <w:szCs w:val="24"/>
              </w:rPr>
            </w:pPr>
            <w:r w:rsidRPr="006A46DD">
              <w:rPr>
                <w:rFonts w:cs="Times New Roman"/>
                <w:szCs w:val="24"/>
              </w:rPr>
              <w:t>Technology Vendors</w:t>
            </w:r>
          </w:p>
        </w:tc>
        <w:tc>
          <w:tcPr>
            <w:tcW w:w="0" w:type="auto"/>
            <w:hideMark/>
          </w:tcPr>
          <w:p w14:paraId="442B3BC1" w14:textId="77777777" w:rsidR="00F26748" w:rsidRPr="006A46DD" w:rsidRDefault="00000000" w:rsidP="004E0B2E">
            <w:pPr>
              <w:spacing w:line="360" w:lineRule="auto"/>
              <w:rPr>
                <w:rFonts w:cs="Times New Roman"/>
                <w:szCs w:val="24"/>
              </w:rPr>
            </w:pPr>
            <w:r w:rsidRPr="006A46DD">
              <w:rPr>
                <w:rFonts w:cs="Times New Roman"/>
                <w:szCs w:val="24"/>
              </w:rPr>
              <w:t>AI platforms, technical support</w:t>
            </w:r>
          </w:p>
        </w:tc>
        <w:tc>
          <w:tcPr>
            <w:tcW w:w="0" w:type="auto"/>
            <w:hideMark/>
          </w:tcPr>
          <w:p w14:paraId="49A03181"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21980C43" w14:textId="77777777" w:rsidR="00F26748" w:rsidRPr="006A46DD" w:rsidRDefault="00F26748" w:rsidP="004E0B2E">
            <w:pPr>
              <w:spacing w:line="360" w:lineRule="auto"/>
              <w:rPr>
                <w:rFonts w:cs="Times New Roman"/>
                <w:szCs w:val="24"/>
              </w:rPr>
            </w:pPr>
          </w:p>
        </w:tc>
        <w:tc>
          <w:tcPr>
            <w:tcW w:w="0" w:type="auto"/>
            <w:hideMark/>
          </w:tcPr>
          <w:p w14:paraId="611B3D7B"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6D127B09"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r w:rsidR="008E3B0A" w14:paraId="2199FCD4" w14:textId="77777777" w:rsidTr="00AA29E7">
        <w:tc>
          <w:tcPr>
            <w:tcW w:w="0" w:type="auto"/>
            <w:hideMark/>
          </w:tcPr>
          <w:p w14:paraId="1D082547" w14:textId="77777777" w:rsidR="00F26748" w:rsidRPr="006A46DD" w:rsidRDefault="00000000" w:rsidP="004E0B2E">
            <w:pPr>
              <w:spacing w:line="360" w:lineRule="auto"/>
              <w:rPr>
                <w:rFonts w:cs="Times New Roman"/>
                <w:szCs w:val="24"/>
              </w:rPr>
            </w:pPr>
            <w:r w:rsidRPr="006A46DD">
              <w:rPr>
                <w:rFonts w:cs="Times New Roman"/>
                <w:szCs w:val="24"/>
              </w:rPr>
              <w:t>Regulators</w:t>
            </w:r>
          </w:p>
        </w:tc>
        <w:tc>
          <w:tcPr>
            <w:tcW w:w="0" w:type="auto"/>
            <w:hideMark/>
          </w:tcPr>
          <w:p w14:paraId="5C8ACCEA" w14:textId="77777777" w:rsidR="00F26748" w:rsidRPr="006A46DD" w:rsidRDefault="00000000" w:rsidP="004E0B2E">
            <w:pPr>
              <w:spacing w:line="360" w:lineRule="auto"/>
              <w:rPr>
                <w:rFonts w:cs="Times New Roman"/>
                <w:szCs w:val="24"/>
              </w:rPr>
            </w:pPr>
            <w:r w:rsidRPr="006A46DD">
              <w:rPr>
                <w:rFonts w:cs="Times New Roman"/>
                <w:szCs w:val="24"/>
              </w:rPr>
              <w:t>Oversight of data protection and AI use</w:t>
            </w:r>
          </w:p>
        </w:tc>
        <w:tc>
          <w:tcPr>
            <w:tcW w:w="0" w:type="auto"/>
            <w:hideMark/>
          </w:tcPr>
          <w:p w14:paraId="53E408B8" w14:textId="77777777" w:rsidR="00F26748" w:rsidRPr="006A46DD" w:rsidRDefault="00F26748" w:rsidP="004E0B2E">
            <w:pPr>
              <w:spacing w:line="360" w:lineRule="auto"/>
              <w:rPr>
                <w:rFonts w:cs="Times New Roman"/>
                <w:szCs w:val="24"/>
              </w:rPr>
            </w:pPr>
          </w:p>
        </w:tc>
        <w:tc>
          <w:tcPr>
            <w:tcW w:w="0" w:type="auto"/>
            <w:hideMark/>
          </w:tcPr>
          <w:p w14:paraId="6E2F6145" w14:textId="77777777" w:rsidR="00F26748" w:rsidRPr="006A46DD" w:rsidRDefault="00F26748" w:rsidP="004E0B2E">
            <w:pPr>
              <w:spacing w:line="360" w:lineRule="auto"/>
              <w:rPr>
                <w:rFonts w:cs="Times New Roman"/>
                <w:szCs w:val="24"/>
              </w:rPr>
            </w:pPr>
          </w:p>
        </w:tc>
        <w:tc>
          <w:tcPr>
            <w:tcW w:w="0" w:type="auto"/>
            <w:hideMark/>
          </w:tcPr>
          <w:p w14:paraId="2AB37985"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4249BB0F"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r w:rsidR="008E3B0A" w14:paraId="46C3583E" w14:textId="77777777" w:rsidTr="00AA29E7">
        <w:tc>
          <w:tcPr>
            <w:tcW w:w="0" w:type="auto"/>
            <w:hideMark/>
          </w:tcPr>
          <w:p w14:paraId="2B850458" w14:textId="77777777" w:rsidR="00F26748" w:rsidRPr="006A46DD" w:rsidRDefault="00000000" w:rsidP="004E0B2E">
            <w:pPr>
              <w:spacing w:line="360" w:lineRule="auto"/>
              <w:rPr>
                <w:rFonts w:cs="Times New Roman"/>
                <w:szCs w:val="24"/>
              </w:rPr>
            </w:pPr>
            <w:r w:rsidRPr="006A46DD">
              <w:rPr>
                <w:rFonts w:cs="Times New Roman"/>
                <w:szCs w:val="24"/>
              </w:rPr>
              <w:t>Guests / Customers</w:t>
            </w:r>
          </w:p>
        </w:tc>
        <w:tc>
          <w:tcPr>
            <w:tcW w:w="0" w:type="auto"/>
            <w:hideMark/>
          </w:tcPr>
          <w:p w14:paraId="290467B5" w14:textId="77777777" w:rsidR="00F26748" w:rsidRPr="006A46DD" w:rsidRDefault="00000000" w:rsidP="004E0B2E">
            <w:pPr>
              <w:spacing w:line="360" w:lineRule="auto"/>
              <w:rPr>
                <w:rFonts w:cs="Times New Roman"/>
                <w:szCs w:val="24"/>
              </w:rPr>
            </w:pPr>
            <w:r w:rsidRPr="006A46DD">
              <w:rPr>
                <w:rFonts w:cs="Times New Roman"/>
                <w:szCs w:val="24"/>
              </w:rPr>
              <w:t>Service adoption and feedback</w:t>
            </w:r>
          </w:p>
        </w:tc>
        <w:tc>
          <w:tcPr>
            <w:tcW w:w="0" w:type="auto"/>
            <w:hideMark/>
          </w:tcPr>
          <w:p w14:paraId="290B4606" w14:textId="77777777" w:rsidR="00F26748" w:rsidRPr="006A46DD" w:rsidRDefault="00F26748" w:rsidP="004E0B2E">
            <w:pPr>
              <w:spacing w:line="360" w:lineRule="auto"/>
              <w:rPr>
                <w:rFonts w:cs="Times New Roman"/>
                <w:szCs w:val="24"/>
              </w:rPr>
            </w:pPr>
          </w:p>
        </w:tc>
        <w:tc>
          <w:tcPr>
            <w:tcW w:w="0" w:type="auto"/>
            <w:hideMark/>
          </w:tcPr>
          <w:p w14:paraId="308A21A8" w14:textId="77777777" w:rsidR="00F26748" w:rsidRPr="006A46DD" w:rsidRDefault="00F26748" w:rsidP="004E0B2E">
            <w:pPr>
              <w:spacing w:line="360" w:lineRule="auto"/>
              <w:rPr>
                <w:rFonts w:cs="Times New Roman"/>
                <w:szCs w:val="24"/>
              </w:rPr>
            </w:pPr>
          </w:p>
        </w:tc>
        <w:tc>
          <w:tcPr>
            <w:tcW w:w="0" w:type="auto"/>
            <w:hideMark/>
          </w:tcPr>
          <w:p w14:paraId="3E39FCD4"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c>
          <w:tcPr>
            <w:tcW w:w="0" w:type="auto"/>
            <w:hideMark/>
          </w:tcPr>
          <w:p w14:paraId="51A51FD7" w14:textId="77777777" w:rsidR="00F26748" w:rsidRPr="006A46DD" w:rsidRDefault="00000000" w:rsidP="004E0B2E">
            <w:pPr>
              <w:spacing w:line="360" w:lineRule="auto"/>
              <w:rPr>
                <w:rFonts w:cs="Times New Roman"/>
                <w:szCs w:val="24"/>
              </w:rPr>
            </w:pPr>
            <w:r w:rsidRPr="006A46DD">
              <w:rPr>
                <w:rFonts w:ascii="Segoe UI Symbol" w:hAnsi="Segoe UI Symbol" w:cs="Segoe UI Symbol"/>
                <w:szCs w:val="24"/>
              </w:rPr>
              <w:t>✓</w:t>
            </w:r>
          </w:p>
        </w:tc>
      </w:tr>
    </w:tbl>
    <w:p w14:paraId="4F1D13E5" w14:textId="77777777" w:rsidR="00DA2C93" w:rsidRPr="006A46DD" w:rsidRDefault="00DA2C93" w:rsidP="004E0B2E">
      <w:pPr>
        <w:spacing w:after="0" w:line="360" w:lineRule="auto"/>
        <w:rPr>
          <w:rFonts w:cs="Times New Roman"/>
          <w:szCs w:val="24"/>
        </w:rPr>
      </w:pPr>
    </w:p>
    <w:p w14:paraId="77C09459" w14:textId="0B4192A7" w:rsidR="00120B9F" w:rsidRPr="002613CA" w:rsidRDefault="00000000" w:rsidP="007743CE">
      <w:pPr>
        <w:spacing w:after="0" w:line="360" w:lineRule="auto"/>
        <w:rPr>
          <w:rFonts w:cs="Times New Roman"/>
          <w:szCs w:val="24"/>
        </w:rPr>
      </w:pPr>
      <w:r w:rsidRPr="006A46DD">
        <w:rPr>
          <w:rFonts w:cs="Times New Roman"/>
          <w:szCs w:val="24"/>
        </w:rPr>
        <w:t>Third-party stakeholders like technology suppliers can offer high-level capabilities in AI that Marriott might not already have internally, and will reflect the tenets of the resource dependence theory, which states that organisations ought to leverage external actors to gain access to essential resources and mitigate uncertainty (Jiang et al., 2023).</w:t>
      </w:r>
      <w:r>
        <w:rPr>
          <w:rFonts w:cs="Times New Roman"/>
          <w:szCs w:val="24"/>
        </w:rPr>
        <w:t xml:space="preserve"> </w:t>
      </w:r>
      <w:r w:rsidRPr="006A46DD">
        <w:rPr>
          <w:rFonts w:cs="Times New Roman"/>
          <w:szCs w:val="24"/>
        </w:rPr>
        <w:t xml:space="preserve">The legitimacy is further </w:t>
      </w:r>
      <w:r w:rsidRPr="006A46DD">
        <w:rPr>
          <w:rFonts w:cs="Times New Roman"/>
          <w:szCs w:val="24"/>
        </w:rPr>
        <w:lastRenderedPageBreak/>
        <w:t>increased by regulators and sustainability partners, who verify that this data is used ethically and that credible environmental practices are being maintained, which makes guests and investors trust</w:t>
      </w:r>
      <w:r w:rsidR="002613CA">
        <w:rPr>
          <w:rFonts w:cs="Times New Roman"/>
          <w:szCs w:val="24"/>
        </w:rPr>
        <w:t xml:space="preserve">. </w:t>
      </w:r>
      <w:r w:rsidR="002613CA" w:rsidRPr="002613CA">
        <w:rPr>
          <w:rFonts w:cs="Times New Roman"/>
          <w:szCs w:val="24"/>
        </w:rPr>
        <w:t>According to Aderibigbe et al. (2023), typically, AI implementation in service sectors fails when businesses merely contemplate technology capability and dismiss the idea of staff preparedness. This underscores the need to engage frontline staff in the execution of the implementation of StaySmart+. Moreover, departments may have different priorities, such as those departments of marketing and operations, where the marketing department would prefer a rapid rollout compared to the operations department, whose aim is uniformity of services and reduction of risk.</w:t>
      </w:r>
    </w:p>
    <w:p w14:paraId="6626212B" w14:textId="17B76298" w:rsidR="002613CA" w:rsidRPr="002613CA" w:rsidRDefault="00000000" w:rsidP="007743CE">
      <w:pPr>
        <w:spacing w:after="0" w:line="360" w:lineRule="auto"/>
        <w:rPr>
          <w:rFonts w:cs="Times New Roman"/>
          <w:szCs w:val="24"/>
          <w:highlight w:val="yellow"/>
        </w:rPr>
      </w:pPr>
      <w:r w:rsidRPr="0014463A">
        <w:rPr>
          <w:rFonts w:cs="Times New Roman"/>
          <w:szCs w:val="24"/>
        </w:rPr>
        <w:t>The other pitfall is cultural resistance. Because the perception of AI, data sharing and sustainability varies between the various regions, differing opinions will affect employee acceptance and also guest acceptance. Ethical stakeholder management implies achieving a balance between productivity, social responsibility, transparency and respect for the stakeholder value. The knowledge of the lows and highs of every stakeholder can make the Project Manager design engagement approaches that will prioritise long-term value over short-term technological successes. Although one-on-one services seem to be an obvious perk for a guest, sometimes AI is collecting behavioural data, and it may seem like spying. Visitors in a hotel can respond unkindly when they believe they are being followed, profiled or when the system makes sensitive assumptions without their approval (Stringam et al., 2023). Some of the essential measures that can be taken to pass this on to StaySmart+ are: conduct a Data Protection Impact Assessment (DPIA) prior to launching; be privacy-by-design (limit data collection; pseudonymise; impersonalise) this; enable clear consent flows and straightforward opt-outs in the app; conduct ongoing privacy audits and external compliance reporting; and make it transparent what personalisation is and what data it is powered by.</w:t>
      </w:r>
    </w:p>
    <w:p w14:paraId="3EEEBD40" w14:textId="77777777" w:rsidR="00E513F1" w:rsidRPr="006A46DD" w:rsidRDefault="00E513F1" w:rsidP="004E0B2E">
      <w:pPr>
        <w:spacing w:after="0" w:line="360" w:lineRule="auto"/>
        <w:rPr>
          <w:rFonts w:cs="Times New Roman"/>
          <w:szCs w:val="24"/>
        </w:rPr>
      </w:pPr>
    </w:p>
    <w:p w14:paraId="67DF0A80" w14:textId="77777777" w:rsidR="00E513F1" w:rsidRPr="006A46DD" w:rsidRDefault="00000000" w:rsidP="004E0B2E">
      <w:pPr>
        <w:pStyle w:val="Heading1"/>
        <w:spacing w:after="0" w:line="360" w:lineRule="auto"/>
        <w:rPr>
          <w:rFonts w:cs="Times New Roman"/>
          <w:szCs w:val="24"/>
        </w:rPr>
      </w:pPr>
      <w:bookmarkStart w:id="8" w:name="_Toc224412083"/>
      <w:r w:rsidRPr="006A46DD">
        <w:rPr>
          <w:rFonts w:cs="Times New Roman"/>
          <w:szCs w:val="24"/>
        </w:rPr>
        <w:t>Frameworks, Models, and Engagement Tools</w:t>
      </w:r>
      <w:bookmarkEnd w:id="8"/>
    </w:p>
    <w:p w14:paraId="52047FBB" w14:textId="2CBD3BB2" w:rsidR="005B363A" w:rsidRDefault="00000000" w:rsidP="004E0B2E">
      <w:pPr>
        <w:spacing w:after="0" w:line="360" w:lineRule="auto"/>
        <w:rPr>
          <w:rFonts w:cs="Times New Roman"/>
          <w:szCs w:val="24"/>
        </w:rPr>
      </w:pPr>
      <w:r w:rsidRPr="005B363A">
        <w:rPr>
          <w:rFonts w:cs="Times New Roman"/>
          <w:szCs w:val="24"/>
        </w:rPr>
        <w:t xml:space="preserve">Real stakeholder involvement in the case of StaySmart+ begins with the application of formal models that summarise the international scope of the project, technical intensity, and service orientation. The Stakeholder Salience Model is also suitable in the context of StaySmart+ since the stakeholders are examined in terms of power, legitimacy, and urgency, so the Project Manager can determine who has to be approached with urgency and intensity (Tiew et al., 2022). </w:t>
      </w:r>
      <w:r w:rsidRPr="005B363A">
        <w:rPr>
          <w:rFonts w:cs="Times New Roman"/>
          <w:szCs w:val="24"/>
        </w:rPr>
        <w:lastRenderedPageBreak/>
        <w:t>The Stakeholder Salience Model allows for prioriti</w:t>
      </w:r>
      <w:r w:rsidR="002C7F2A">
        <w:rPr>
          <w:rFonts w:cs="Times New Roman"/>
          <w:szCs w:val="24"/>
        </w:rPr>
        <w:t>s</w:t>
      </w:r>
      <w:r w:rsidRPr="005B363A">
        <w:rPr>
          <w:rFonts w:cs="Times New Roman"/>
          <w:szCs w:val="24"/>
        </w:rPr>
        <w:t>ing stakeholders according to power, legitimacy and urgency, but it may simplify relationships between the stakeholders in the hospitality environment (Sarungu, 2024). Indicatively, customers may have less direct influence but have the ability to alter brand image with reviews and social media, implying that Marriott may have to invite them even if they do not score highly on the model. The model is a beneficial beginning, yet the project manager is to remain flexible and apply common sense.</w:t>
      </w:r>
    </w:p>
    <w:p w14:paraId="6B35FAAC" w14:textId="0BB883EC" w:rsidR="00CC053E" w:rsidRPr="006A46DD" w:rsidRDefault="00000000" w:rsidP="004E0B2E">
      <w:pPr>
        <w:spacing w:after="0" w:line="360" w:lineRule="auto"/>
        <w:rPr>
          <w:rFonts w:cs="Times New Roman"/>
          <w:szCs w:val="24"/>
        </w:rPr>
      </w:pPr>
      <w:r w:rsidRPr="006A46DD">
        <w:rPr>
          <w:rFonts w:cs="Times New Roman"/>
          <w:szCs w:val="24"/>
        </w:rPr>
        <w:t xml:space="preserve">Frontline staff and guests have low formal power, but turn out to be highly legitimate and urgent due to the direct impact of their acceptance on the service quality and rate of adoption. Using this model would facilitate ethical stakeholder management to ensure that </w:t>
      </w:r>
      <w:r w:rsidR="00C003BA">
        <w:rPr>
          <w:rFonts w:cs="Times New Roman"/>
          <w:szCs w:val="24"/>
        </w:rPr>
        <w:t xml:space="preserve">there is no marginalisation </w:t>
      </w:r>
      <w:r w:rsidR="00624A7D">
        <w:rPr>
          <w:rFonts w:cs="Times New Roman"/>
          <w:szCs w:val="24"/>
        </w:rPr>
        <w:t xml:space="preserve">of </w:t>
      </w:r>
      <w:r w:rsidR="000D26A3">
        <w:rPr>
          <w:rFonts w:cs="Times New Roman"/>
          <w:szCs w:val="24"/>
        </w:rPr>
        <w:t xml:space="preserve">people who are less technologically literate </w:t>
      </w:r>
      <w:r w:rsidRPr="006A46DD">
        <w:rPr>
          <w:rFonts w:cs="Times New Roman"/>
          <w:szCs w:val="24"/>
        </w:rPr>
        <w:t>in the process of decision-making during decisions that affect specific groups, as this is critical in the hospitality sector, where value is built upon through human interaction. In order to operationalise engagement, the Stakeholder Engagement Plan based on the 4Cs model provides systematic engagement through which the collaboration and commitment between the regions are built.</w:t>
      </w:r>
    </w:p>
    <w:p w14:paraId="10DE8BF4" w14:textId="21524978" w:rsidR="00935CA7" w:rsidRPr="006A46DD" w:rsidRDefault="00000000" w:rsidP="00CC053E">
      <w:pPr>
        <w:pStyle w:val="Caption"/>
        <w:keepNext/>
        <w:spacing w:after="0" w:line="360" w:lineRule="auto"/>
        <w:jc w:val="center"/>
        <w:rPr>
          <w:rFonts w:cs="Times New Roman"/>
          <w:sz w:val="24"/>
          <w:szCs w:val="24"/>
        </w:rPr>
      </w:pPr>
      <w:r w:rsidRPr="006A46DD">
        <w:rPr>
          <w:rFonts w:cs="Times New Roman"/>
          <w:sz w:val="24"/>
          <w:szCs w:val="24"/>
        </w:rPr>
        <w:t xml:space="preserve">Table </w:t>
      </w:r>
      <w:r w:rsidRPr="006A46DD">
        <w:rPr>
          <w:rFonts w:cs="Times New Roman"/>
          <w:sz w:val="24"/>
          <w:szCs w:val="24"/>
        </w:rPr>
        <w:fldChar w:fldCharType="begin"/>
      </w:r>
      <w:r w:rsidRPr="006A46DD">
        <w:rPr>
          <w:rFonts w:cs="Times New Roman"/>
          <w:sz w:val="24"/>
          <w:szCs w:val="24"/>
        </w:rPr>
        <w:instrText xml:space="preserve"> SEQ Table \* ARABIC </w:instrText>
      </w:r>
      <w:r w:rsidRPr="006A46DD">
        <w:rPr>
          <w:rFonts w:cs="Times New Roman"/>
          <w:sz w:val="24"/>
          <w:szCs w:val="24"/>
        </w:rPr>
        <w:fldChar w:fldCharType="separate"/>
      </w:r>
      <w:r w:rsidR="003A10B7">
        <w:rPr>
          <w:rFonts w:cs="Times New Roman"/>
          <w:noProof/>
          <w:sz w:val="24"/>
          <w:szCs w:val="24"/>
        </w:rPr>
        <w:t>1</w:t>
      </w:r>
      <w:r w:rsidRPr="006A46DD">
        <w:rPr>
          <w:rFonts w:cs="Times New Roman"/>
          <w:sz w:val="24"/>
          <w:szCs w:val="24"/>
        </w:rPr>
        <w:fldChar w:fldCharType="end"/>
      </w:r>
      <w:r w:rsidRPr="006A46DD">
        <w:rPr>
          <w:rFonts w:cs="Times New Roman"/>
          <w:sz w:val="24"/>
          <w:szCs w:val="24"/>
        </w:rPr>
        <w:t>: Stakeholder Engagement Plan (4C’s Model)</w:t>
      </w:r>
    </w:p>
    <w:tbl>
      <w:tblPr>
        <w:tblStyle w:val="TableGrid"/>
        <w:tblW w:w="0" w:type="auto"/>
        <w:tblLook w:val="04A0" w:firstRow="1" w:lastRow="0" w:firstColumn="1" w:lastColumn="0" w:noHBand="0" w:noVBand="1"/>
      </w:tblPr>
      <w:tblGrid>
        <w:gridCol w:w="1763"/>
        <w:gridCol w:w="2084"/>
        <w:gridCol w:w="3290"/>
        <w:gridCol w:w="2213"/>
      </w:tblGrid>
      <w:tr w:rsidR="008E3B0A" w14:paraId="5DE8F937" w14:textId="77777777" w:rsidTr="00935CA7">
        <w:tc>
          <w:tcPr>
            <w:tcW w:w="0" w:type="auto"/>
            <w:hideMark/>
          </w:tcPr>
          <w:p w14:paraId="44ABBFAB" w14:textId="77777777" w:rsidR="00E513F1" w:rsidRPr="006A46DD" w:rsidRDefault="00000000" w:rsidP="005F6D40">
            <w:pPr>
              <w:spacing w:line="360" w:lineRule="auto"/>
              <w:jc w:val="center"/>
              <w:rPr>
                <w:rFonts w:cs="Times New Roman"/>
                <w:b/>
                <w:szCs w:val="24"/>
              </w:rPr>
            </w:pPr>
            <w:r w:rsidRPr="006A46DD">
              <w:rPr>
                <w:rFonts w:cs="Times New Roman"/>
                <w:b/>
                <w:szCs w:val="24"/>
              </w:rPr>
              <w:t>4C Element</w:t>
            </w:r>
          </w:p>
        </w:tc>
        <w:tc>
          <w:tcPr>
            <w:tcW w:w="0" w:type="auto"/>
            <w:hideMark/>
          </w:tcPr>
          <w:p w14:paraId="0BE4ED86" w14:textId="77777777" w:rsidR="00E513F1" w:rsidRPr="006A46DD" w:rsidRDefault="00000000" w:rsidP="005F6D40">
            <w:pPr>
              <w:spacing w:line="360" w:lineRule="auto"/>
              <w:jc w:val="center"/>
              <w:rPr>
                <w:rFonts w:cs="Times New Roman"/>
                <w:b/>
                <w:szCs w:val="24"/>
              </w:rPr>
            </w:pPr>
            <w:r w:rsidRPr="006A46DD">
              <w:rPr>
                <w:rFonts w:cs="Times New Roman"/>
                <w:b/>
                <w:szCs w:val="24"/>
              </w:rPr>
              <w:t>Description</w:t>
            </w:r>
          </w:p>
        </w:tc>
        <w:tc>
          <w:tcPr>
            <w:tcW w:w="0" w:type="auto"/>
            <w:hideMark/>
          </w:tcPr>
          <w:p w14:paraId="6878DE75" w14:textId="77777777" w:rsidR="00E513F1" w:rsidRPr="006A46DD" w:rsidRDefault="00000000" w:rsidP="005F6D40">
            <w:pPr>
              <w:spacing w:line="360" w:lineRule="auto"/>
              <w:jc w:val="center"/>
              <w:rPr>
                <w:rFonts w:cs="Times New Roman"/>
                <w:b/>
                <w:szCs w:val="24"/>
              </w:rPr>
            </w:pPr>
            <w:r w:rsidRPr="006A46DD">
              <w:rPr>
                <w:rFonts w:cs="Times New Roman"/>
                <w:b/>
                <w:szCs w:val="24"/>
              </w:rPr>
              <w:t>Application to StaySmart+</w:t>
            </w:r>
          </w:p>
        </w:tc>
        <w:tc>
          <w:tcPr>
            <w:tcW w:w="0" w:type="auto"/>
            <w:hideMark/>
          </w:tcPr>
          <w:p w14:paraId="7FFB11DB" w14:textId="77777777" w:rsidR="00E513F1" w:rsidRPr="006A46DD" w:rsidRDefault="00000000" w:rsidP="005F6D40">
            <w:pPr>
              <w:spacing w:line="360" w:lineRule="auto"/>
              <w:jc w:val="center"/>
              <w:rPr>
                <w:rFonts w:cs="Times New Roman"/>
                <w:b/>
                <w:szCs w:val="24"/>
              </w:rPr>
            </w:pPr>
            <w:r w:rsidRPr="006A46DD">
              <w:rPr>
                <w:rFonts w:cs="Times New Roman"/>
                <w:b/>
                <w:szCs w:val="24"/>
              </w:rPr>
              <w:t>Key Stakeholders Involved</w:t>
            </w:r>
          </w:p>
        </w:tc>
      </w:tr>
      <w:tr w:rsidR="008E3B0A" w14:paraId="2DC283D3" w14:textId="77777777" w:rsidTr="00935CA7">
        <w:tc>
          <w:tcPr>
            <w:tcW w:w="0" w:type="auto"/>
            <w:hideMark/>
          </w:tcPr>
          <w:p w14:paraId="4DAD9A28" w14:textId="77777777" w:rsidR="00E513F1" w:rsidRPr="006A46DD" w:rsidRDefault="00000000" w:rsidP="004E0B2E">
            <w:pPr>
              <w:spacing w:line="360" w:lineRule="auto"/>
              <w:rPr>
                <w:rFonts w:cs="Times New Roman"/>
                <w:szCs w:val="24"/>
              </w:rPr>
            </w:pPr>
            <w:r w:rsidRPr="006A46DD">
              <w:rPr>
                <w:rFonts w:cs="Times New Roman"/>
                <w:szCs w:val="24"/>
              </w:rPr>
              <w:t>Communication</w:t>
            </w:r>
          </w:p>
        </w:tc>
        <w:tc>
          <w:tcPr>
            <w:tcW w:w="0" w:type="auto"/>
            <w:hideMark/>
          </w:tcPr>
          <w:p w14:paraId="17FFCEF2" w14:textId="77777777" w:rsidR="00E513F1" w:rsidRPr="006A46DD" w:rsidRDefault="00000000" w:rsidP="004E0B2E">
            <w:pPr>
              <w:spacing w:line="360" w:lineRule="auto"/>
              <w:rPr>
                <w:rFonts w:cs="Times New Roman"/>
                <w:szCs w:val="24"/>
              </w:rPr>
            </w:pPr>
            <w:r w:rsidRPr="006A46DD">
              <w:rPr>
                <w:rFonts w:cs="Times New Roman"/>
                <w:szCs w:val="24"/>
              </w:rPr>
              <w:t>Clear, timely information sharing</w:t>
            </w:r>
          </w:p>
        </w:tc>
        <w:tc>
          <w:tcPr>
            <w:tcW w:w="0" w:type="auto"/>
            <w:hideMark/>
          </w:tcPr>
          <w:p w14:paraId="4BB2C84B" w14:textId="77777777" w:rsidR="00E513F1" w:rsidRPr="006A46DD" w:rsidRDefault="00000000" w:rsidP="004E0B2E">
            <w:pPr>
              <w:spacing w:line="360" w:lineRule="auto"/>
              <w:rPr>
                <w:rFonts w:cs="Times New Roman"/>
                <w:szCs w:val="24"/>
              </w:rPr>
            </w:pPr>
            <w:r w:rsidRPr="006A46DD">
              <w:rPr>
                <w:rFonts w:cs="Times New Roman"/>
                <w:szCs w:val="24"/>
              </w:rPr>
              <w:t>Regular updates on AI use, sustainability goals, and rollout timelines</w:t>
            </w:r>
          </w:p>
        </w:tc>
        <w:tc>
          <w:tcPr>
            <w:tcW w:w="0" w:type="auto"/>
            <w:hideMark/>
          </w:tcPr>
          <w:p w14:paraId="24BACFCC" w14:textId="77777777" w:rsidR="00E513F1" w:rsidRPr="006A46DD" w:rsidRDefault="00000000" w:rsidP="004E0B2E">
            <w:pPr>
              <w:spacing w:line="360" w:lineRule="auto"/>
              <w:rPr>
                <w:rFonts w:cs="Times New Roman"/>
                <w:szCs w:val="24"/>
              </w:rPr>
            </w:pPr>
            <w:r w:rsidRPr="006A46DD">
              <w:rPr>
                <w:rFonts w:cs="Times New Roman"/>
                <w:szCs w:val="24"/>
              </w:rPr>
              <w:t>Leadership, staff, guests</w:t>
            </w:r>
          </w:p>
        </w:tc>
      </w:tr>
      <w:tr w:rsidR="008E3B0A" w14:paraId="02D2F3D8" w14:textId="77777777" w:rsidTr="00935CA7">
        <w:tc>
          <w:tcPr>
            <w:tcW w:w="0" w:type="auto"/>
            <w:hideMark/>
          </w:tcPr>
          <w:p w14:paraId="1A4810C5" w14:textId="77777777" w:rsidR="00E513F1" w:rsidRPr="006A46DD" w:rsidRDefault="00000000" w:rsidP="004E0B2E">
            <w:pPr>
              <w:spacing w:line="360" w:lineRule="auto"/>
              <w:rPr>
                <w:rFonts w:cs="Times New Roman"/>
                <w:szCs w:val="24"/>
              </w:rPr>
            </w:pPr>
            <w:r w:rsidRPr="006A46DD">
              <w:rPr>
                <w:rFonts w:cs="Times New Roman"/>
                <w:szCs w:val="24"/>
              </w:rPr>
              <w:t>Collaboration</w:t>
            </w:r>
          </w:p>
        </w:tc>
        <w:tc>
          <w:tcPr>
            <w:tcW w:w="0" w:type="auto"/>
            <w:hideMark/>
          </w:tcPr>
          <w:p w14:paraId="59B8043F" w14:textId="77777777" w:rsidR="00E513F1" w:rsidRPr="006A46DD" w:rsidRDefault="00000000" w:rsidP="004E0B2E">
            <w:pPr>
              <w:spacing w:line="360" w:lineRule="auto"/>
              <w:rPr>
                <w:rFonts w:cs="Times New Roman"/>
                <w:szCs w:val="24"/>
              </w:rPr>
            </w:pPr>
            <w:r w:rsidRPr="006A46DD">
              <w:rPr>
                <w:rFonts w:cs="Times New Roman"/>
                <w:szCs w:val="24"/>
              </w:rPr>
              <w:t>Joint problem-solving</w:t>
            </w:r>
          </w:p>
        </w:tc>
        <w:tc>
          <w:tcPr>
            <w:tcW w:w="0" w:type="auto"/>
            <w:hideMark/>
          </w:tcPr>
          <w:p w14:paraId="0387C4F3" w14:textId="77777777" w:rsidR="00E513F1" w:rsidRPr="006A46DD" w:rsidRDefault="00000000" w:rsidP="004E0B2E">
            <w:pPr>
              <w:spacing w:line="360" w:lineRule="auto"/>
              <w:rPr>
                <w:rFonts w:cs="Times New Roman"/>
                <w:szCs w:val="24"/>
              </w:rPr>
            </w:pPr>
            <w:r w:rsidRPr="006A46DD">
              <w:rPr>
                <w:rFonts w:cs="Times New Roman"/>
                <w:szCs w:val="24"/>
              </w:rPr>
              <w:t>Co-designing service workflows and pilot testing</w:t>
            </w:r>
          </w:p>
        </w:tc>
        <w:tc>
          <w:tcPr>
            <w:tcW w:w="0" w:type="auto"/>
            <w:hideMark/>
          </w:tcPr>
          <w:p w14:paraId="0A9B4C83" w14:textId="77777777" w:rsidR="00E513F1" w:rsidRPr="006A46DD" w:rsidRDefault="00000000" w:rsidP="004E0B2E">
            <w:pPr>
              <w:spacing w:line="360" w:lineRule="auto"/>
              <w:rPr>
                <w:rFonts w:cs="Times New Roman"/>
                <w:szCs w:val="24"/>
              </w:rPr>
            </w:pPr>
            <w:r w:rsidRPr="006A46DD">
              <w:rPr>
                <w:rFonts w:cs="Times New Roman"/>
                <w:szCs w:val="24"/>
              </w:rPr>
              <w:t>IT teams, hotel managers, vendors</w:t>
            </w:r>
          </w:p>
        </w:tc>
      </w:tr>
      <w:tr w:rsidR="008E3B0A" w14:paraId="31BAAF9B" w14:textId="77777777" w:rsidTr="00935CA7">
        <w:tc>
          <w:tcPr>
            <w:tcW w:w="0" w:type="auto"/>
            <w:hideMark/>
          </w:tcPr>
          <w:p w14:paraId="71E1460F" w14:textId="77777777" w:rsidR="00E513F1" w:rsidRPr="006A46DD" w:rsidRDefault="00000000" w:rsidP="004E0B2E">
            <w:pPr>
              <w:spacing w:line="360" w:lineRule="auto"/>
              <w:rPr>
                <w:rFonts w:cs="Times New Roman"/>
                <w:szCs w:val="24"/>
              </w:rPr>
            </w:pPr>
            <w:r w:rsidRPr="006A46DD">
              <w:rPr>
                <w:rFonts w:cs="Times New Roman"/>
                <w:szCs w:val="24"/>
              </w:rPr>
              <w:t>Consultation</w:t>
            </w:r>
          </w:p>
        </w:tc>
        <w:tc>
          <w:tcPr>
            <w:tcW w:w="0" w:type="auto"/>
            <w:hideMark/>
          </w:tcPr>
          <w:p w14:paraId="6A49AE2D" w14:textId="77777777" w:rsidR="00E513F1" w:rsidRPr="006A46DD" w:rsidRDefault="00000000" w:rsidP="004E0B2E">
            <w:pPr>
              <w:spacing w:line="360" w:lineRule="auto"/>
              <w:rPr>
                <w:rFonts w:cs="Times New Roman"/>
                <w:szCs w:val="24"/>
              </w:rPr>
            </w:pPr>
            <w:r w:rsidRPr="006A46DD">
              <w:rPr>
                <w:rFonts w:cs="Times New Roman"/>
                <w:szCs w:val="24"/>
              </w:rPr>
              <w:t>Seeking feedback and input</w:t>
            </w:r>
          </w:p>
        </w:tc>
        <w:tc>
          <w:tcPr>
            <w:tcW w:w="0" w:type="auto"/>
            <w:hideMark/>
          </w:tcPr>
          <w:p w14:paraId="27ABE784" w14:textId="77777777" w:rsidR="00E513F1" w:rsidRPr="006A46DD" w:rsidRDefault="00000000" w:rsidP="004E0B2E">
            <w:pPr>
              <w:spacing w:line="360" w:lineRule="auto"/>
              <w:rPr>
                <w:rFonts w:cs="Times New Roman"/>
                <w:szCs w:val="24"/>
              </w:rPr>
            </w:pPr>
            <w:r w:rsidRPr="006A46DD">
              <w:rPr>
                <w:rFonts w:cs="Times New Roman"/>
                <w:szCs w:val="24"/>
              </w:rPr>
              <w:t>Gathering staff and guest feedback to refine features</w:t>
            </w:r>
          </w:p>
        </w:tc>
        <w:tc>
          <w:tcPr>
            <w:tcW w:w="0" w:type="auto"/>
            <w:hideMark/>
          </w:tcPr>
          <w:p w14:paraId="08DD6D67" w14:textId="77777777" w:rsidR="00E513F1" w:rsidRPr="006A46DD" w:rsidRDefault="00000000" w:rsidP="004E0B2E">
            <w:pPr>
              <w:spacing w:line="360" w:lineRule="auto"/>
              <w:rPr>
                <w:rFonts w:cs="Times New Roman"/>
                <w:szCs w:val="24"/>
              </w:rPr>
            </w:pPr>
            <w:r w:rsidRPr="006A46DD">
              <w:rPr>
                <w:rFonts w:cs="Times New Roman"/>
                <w:szCs w:val="24"/>
              </w:rPr>
              <w:t>Frontline staff, guests</w:t>
            </w:r>
          </w:p>
        </w:tc>
      </w:tr>
      <w:tr w:rsidR="008E3B0A" w14:paraId="025B375B" w14:textId="77777777" w:rsidTr="00935CA7">
        <w:tc>
          <w:tcPr>
            <w:tcW w:w="0" w:type="auto"/>
            <w:hideMark/>
          </w:tcPr>
          <w:p w14:paraId="61EFA712" w14:textId="77777777" w:rsidR="00E513F1" w:rsidRPr="006A46DD" w:rsidRDefault="00000000" w:rsidP="004E0B2E">
            <w:pPr>
              <w:spacing w:line="360" w:lineRule="auto"/>
              <w:rPr>
                <w:rFonts w:cs="Times New Roman"/>
                <w:szCs w:val="24"/>
              </w:rPr>
            </w:pPr>
            <w:r w:rsidRPr="006A46DD">
              <w:rPr>
                <w:rFonts w:cs="Times New Roman"/>
                <w:szCs w:val="24"/>
              </w:rPr>
              <w:t>Commitment</w:t>
            </w:r>
          </w:p>
        </w:tc>
        <w:tc>
          <w:tcPr>
            <w:tcW w:w="0" w:type="auto"/>
            <w:hideMark/>
          </w:tcPr>
          <w:p w14:paraId="41E94E9B" w14:textId="77777777" w:rsidR="00E513F1" w:rsidRPr="006A46DD" w:rsidRDefault="00000000" w:rsidP="004E0B2E">
            <w:pPr>
              <w:spacing w:line="360" w:lineRule="auto"/>
              <w:rPr>
                <w:rFonts w:cs="Times New Roman"/>
                <w:szCs w:val="24"/>
              </w:rPr>
            </w:pPr>
            <w:r w:rsidRPr="006A46DD">
              <w:rPr>
                <w:rFonts w:cs="Times New Roman"/>
                <w:szCs w:val="24"/>
              </w:rPr>
              <w:t>Securing long-term buy-in</w:t>
            </w:r>
          </w:p>
        </w:tc>
        <w:tc>
          <w:tcPr>
            <w:tcW w:w="0" w:type="auto"/>
            <w:hideMark/>
          </w:tcPr>
          <w:p w14:paraId="2E796DD2" w14:textId="77777777" w:rsidR="00E513F1" w:rsidRPr="006A46DD" w:rsidRDefault="00000000" w:rsidP="004E0B2E">
            <w:pPr>
              <w:spacing w:line="360" w:lineRule="auto"/>
              <w:rPr>
                <w:rFonts w:cs="Times New Roman"/>
                <w:szCs w:val="24"/>
              </w:rPr>
            </w:pPr>
            <w:r w:rsidRPr="006A46DD">
              <w:rPr>
                <w:rFonts w:cs="Times New Roman"/>
                <w:szCs w:val="24"/>
              </w:rPr>
              <w:t>Training, incentives, and leadership endorsement</w:t>
            </w:r>
          </w:p>
        </w:tc>
        <w:tc>
          <w:tcPr>
            <w:tcW w:w="0" w:type="auto"/>
            <w:hideMark/>
          </w:tcPr>
          <w:p w14:paraId="0376DF25" w14:textId="77777777" w:rsidR="00E513F1" w:rsidRPr="006A46DD" w:rsidRDefault="00000000" w:rsidP="004E0B2E">
            <w:pPr>
              <w:spacing w:line="360" w:lineRule="auto"/>
              <w:rPr>
                <w:rFonts w:cs="Times New Roman"/>
                <w:szCs w:val="24"/>
              </w:rPr>
            </w:pPr>
            <w:r w:rsidRPr="006A46DD">
              <w:rPr>
                <w:rFonts w:cs="Times New Roman"/>
                <w:szCs w:val="24"/>
              </w:rPr>
              <w:t>All internal stakeholders</w:t>
            </w:r>
          </w:p>
        </w:tc>
      </w:tr>
    </w:tbl>
    <w:p w14:paraId="00675848" w14:textId="26C3F2A4" w:rsidR="00E513F1" w:rsidRDefault="00E513F1" w:rsidP="004E0B2E">
      <w:pPr>
        <w:spacing w:after="0" w:line="360" w:lineRule="auto"/>
        <w:rPr>
          <w:rFonts w:cs="Times New Roman"/>
          <w:szCs w:val="24"/>
        </w:rPr>
      </w:pPr>
    </w:p>
    <w:p w14:paraId="351E0799" w14:textId="5D8D8124" w:rsidR="00C858AA" w:rsidRPr="006A46DD" w:rsidRDefault="00000000" w:rsidP="004E0B2E">
      <w:pPr>
        <w:spacing w:after="0" w:line="360" w:lineRule="auto"/>
        <w:rPr>
          <w:rFonts w:cs="Times New Roman"/>
          <w:szCs w:val="24"/>
        </w:rPr>
      </w:pPr>
      <w:r w:rsidRPr="005B363A">
        <w:rPr>
          <w:rFonts w:cs="Times New Roman"/>
          <w:szCs w:val="24"/>
        </w:rPr>
        <w:t>Nonetheless, the 4C model pays primary attention to the process of communication and is not entirely concerned with the imbalance of power between stakeholders</w:t>
      </w:r>
      <w:r w:rsidR="000A7D3C">
        <w:rPr>
          <w:rFonts w:cs="Times New Roman"/>
          <w:szCs w:val="24"/>
        </w:rPr>
        <w:t xml:space="preserve"> </w:t>
      </w:r>
      <w:r w:rsidR="003216A7">
        <w:rPr>
          <w:rFonts w:cs="Times New Roman"/>
          <w:szCs w:val="24"/>
        </w:rPr>
        <w:t>(Costa et al., 2022)</w:t>
      </w:r>
      <w:r w:rsidRPr="005B363A">
        <w:rPr>
          <w:rFonts w:cs="Times New Roman"/>
          <w:szCs w:val="24"/>
        </w:rPr>
        <w:t xml:space="preserve">. Frontline staff can be marginalised because decisions in large organisations such as Marriott are often controlled by its senior leadership and the technology vendors. This is why the engagement </w:t>
      </w:r>
      <w:r w:rsidRPr="005B363A">
        <w:rPr>
          <w:rFonts w:cs="Times New Roman"/>
          <w:szCs w:val="24"/>
        </w:rPr>
        <w:lastRenderedPageBreak/>
        <w:t>strategy should ensure that the feedback of the employees is not viewed as an exception but as a checkbox.</w:t>
      </w:r>
      <w:r>
        <w:rPr>
          <w:rFonts w:cs="Times New Roman"/>
          <w:szCs w:val="24"/>
        </w:rPr>
        <w:t xml:space="preserve"> </w:t>
      </w:r>
      <w:r w:rsidR="00CC053E" w:rsidRPr="006A46DD">
        <w:rPr>
          <w:rFonts w:cs="Times New Roman"/>
          <w:szCs w:val="24"/>
        </w:rPr>
        <w:t>An organised Communication Plan also strengthens transparency and trust, which is essential in the ethical issues related to AI and information use.</w:t>
      </w:r>
    </w:p>
    <w:p w14:paraId="5C164F33" w14:textId="1409B1C3" w:rsidR="00DF7039" w:rsidRPr="006A46DD" w:rsidRDefault="00000000" w:rsidP="00CC053E">
      <w:pPr>
        <w:pStyle w:val="Caption"/>
        <w:keepNext/>
        <w:spacing w:after="0" w:line="360" w:lineRule="auto"/>
        <w:jc w:val="center"/>
        <w:rPr>
          <w:rFonts w:cs="Times New Roman"/>
          <w:sz w:val="24"/>
          <w:szCs w:val="24"/>
        </w:rPr>
      </w:pPr>
      <w:r w:rsidRPr="006A46DD">
        <w:rPr>
          <w:rFonts w:cs="Times New Roman"/>
          <w:sz w:val="24"/>
          <w:szCs w:val="24"/>
        </w:rPr>
        <w:t xml:space="preserve">Table </w:t>
      </w:r>
      <w:r w:rsidRPr="006A46DD">
        <w:rPr>
          <w:rFonts w:cs="Times New Roman"/>
          <w:sz w:val="24"/>
          <w:szCs w:val="24"/>
        </w:rPr>
        <w:fldChar w:fldCharType="begin"/>
      </w:r>
      <w:r w:rsidRPr="006A46DD">
        <w:rPr>
          <w:rFonts w:cs="Times New Roman"/>
          <w:sz w:val="24"/>
          <w:szCs w:val="24"/>
        </w:rPr>
        <w:instrText xml:space="preserve"> SEQ Table \* ARABIC </w:instrText>
      </w:r>
      <w:r w:rsidRPr="006A46DD">
        <w:rPr>
          <w:rFonts w:cs="Times New Roman"/>
          <w:sz w:val="24"/>
          <w:szCs w:val="24"/>
        </w:rPr>
        <w:fldChar w:fldCharType="separate"/>
      </w:r>
      <w:r w:rsidR="003A10B7">
        <w:rPr>
          <w:rFonts w:cs="Times New Roman"/>
          <w:noProof/>
          <w:sz w:val="24"/>
          <w:szCs w:val="24"/>
        </w:rPr>
        <w:t>2</w:t>
      </w:r>
      <w:r w:rsidRPr="006A46DD">
        <w:rPr>
          <w:rFonts w:cs="Times New Roman"/>
          <w:sz w:val="24"/>
          <w:szCs w:val="24"/>
        </w:rPr>
        <w:fldChar w:fldCharType="end"/>
      </w:r>
      <w:r w:rsidRPr="006A46DD">
        <w:rPr>
          <w:rFonts w:cs="Times New Roman"/>
          <w:sz w:val="24"/>
          <w:szCs w:val="24"/>
        </w:rPr>
        <w:t>: Communication Plan</w:t>
      </w:r>
    </w:p>
    <w:tbl>
      <w:tblPr>
        <w:tblStyle w:val="TableGrid"/>
        <w:tblW w:w="0" w:type="auto"/>
        <w:tblLook w:val="04A0" w:firstRow="1" w:lastRow="0" w:firstColumn="1" w:lastColumn="0" w:noHBand="0" w:noVBand="1"/>
      </w:tblPr>
      <w:tblGrid>
        <w:gridCol w:w="1988"/>
        <w:gridCol w:w="3067"/>
        <w:gridCol w:w="1334"/>
        <w:gridCol w:w="2961"/>
      </w:tblGrid>
      <w:tr w:rsidR="008E3B0A" w14:paraId="4AC85603" w14:textId="77777777" w:rsidTr="0013074F">
        <w:tc>
          <w:tcPr>
            <w:tcW w:w="0" w:type="auto"/>
            <w:hideMark/>
          </w:tcPr>
          <w:p w14:paraId="5EE93077" w14:textId="77777777" w:rsidR="0013074F" w:rsidRPr="006A46DD" w:rsidRDefault="00000000" w:rsidP="004E0B2E">
            <w:pPr>
              <w:spacing w:line="360" w:lineRule="auto"/>
              <w:rPr>
                <w:rFonts w:cs="Times New Roman"/>
                <w:b/>
                <w:szCs w:val="24"/>
              </w:rPr>
            </w:pPr>
            <w:r w:rsidRPr="006A46DD">
              <w:rPr>
                <w:rFonts w:cs="Times New Roman"/>
                <w:b/>
                <w:szCs w:val="24"/>
              </w:rPr>
              <w:t>Stakeholder Group</w:t>
            </w:r>
          </w:p>
        </w:tc>
        <w:tc>
          <w:tcPr>
            <w:tcW w:w="0" w:type="auto"/>
            <w:hideMark/>
          </w:tcPr>
          <w:p w14:paraId="32F53660" w14:textId="77777777" w:rsidR="0013074F" w:rsidRPr="006A46DD" w:rsidRDefault="00000000" w:rsidP="004E0B2E">
            <w:pPr>
              <w:spacing w:line="360" w:lineRule="auto"/>
              <w:rPr>
                <w:rFonts w:cs="Times New Roman"/>
                <w:b/>
                <w:szCs w:val="24"/>
              </w:rPr>
            </w:pPr>
            <w:r w:rsidRPr="006A46DD">
              <w:rPr>
                <w:rFonts w:cs="Times New Roman"/>
                <w:b/>
                <w:szCs w:val="24"/>
              </w:rPr>
              <w:t>Communication Method</w:t>
            </w:r>
          </w:p>
        </w:tc>
        <w:tc>
          <w:tcPr>
            <w:tcW w:w="0" w:type="auto"/>
            <w:hideMark/>
          </w:tcPr>
          <w:p w14:paraId="0433BEFF" w14:textId="77777777" w:rsidR="0013074F" w:rsidRPr="006A46DD" w:rsidRDefault="00000000" w:rsidP="004E0B2E">
            <w:pPr>
              <w:spacing w:line="360" w:lineRule="auto"/>
              <w:rPr>
                <w:rFonts w:cs="Times New Roman"/>
                <w:b/>
                <w:szCs w:val="24"/>
              </w:rPr>
            </w:pPr>
            <w:r w:rsidRPr="006A46DD">
              <w:rPr>
                <w:rFonts w:cs="Times New Roman"/>
                <w:b/>
                <w:szCs w:val="24"/>
              </w:rPr>
              <w:t>Frequency</w:t>
            </w:r>
          </w:p>
        </w:tc>
        <w:tc>
          <w:tcPr>
            <w:tcW w:w="0" w:type="auto"/>
            <w:hideMark/>
          </w:tcPr>
          <w:p w14:paraId="5032E001" w14:textId="77777777" w:rsidR="0013074F" w:rsidRPr="006A46DD" w:rsidRDefault="00000000" w:rsidP="004E0B2E">
            <w:pPr>
              <w:spacing w:line="360" w:lineRule="auto"/>
              <w:rPr>
                <w:rFonts w:cs="Times New Roman"/>
                <w:b/>
                <w:szCs w:val="24"/>
              </w:rPr>
            </w:pPr>
            <w:r w:rsidRPr="006A46DD">
              <w:rPr>
                <w:rFonts w:cs="Times New Roman"/>
                <w:b/>
                <w:szCs w:val="24"/>
              </w:rPr>
              <w:t>Purpose</w:t>
            </w:r>
          </w:p>
        </w:tc>
      </w:tr>
      <w:tr w:rsidR="008E3B0A" w14:paraId="63FA222A" w14:textId="77777777" w:rsidTr="0013074F">
        <w:tc>
          <w:tcPr>
            <w:tcW w:w="0" w:type="auto"/>
            <w:hideMark/>
          </w:tcPr>
          <w:p w14:paraId="02988E28" w14:textId="77777777" w:rsidR="0013074F" w:rsidRPr="006A46DD" w:rsidRDefault="00000000" w:rsidP="004E0B2E">
            <w:pPr>
              <w:spacing w:line="360" w:lineRule="auto"/>
              <w:rPr>
                <w:rFonts w:cs="Times New Roman"/>
                <w:szCs w:val="24"/>
              </w:rPr>
            </w:pPr>
            <w:r w:rsidRPr="006A46DD">
              <w:rPr>
                <w:rFonts w:cs="Times New Roman"/>
                <w:szCs w:val="24"/>
              </w:rPr>
              <w:t>Senior Leadership</w:t>
            </w:r>
          </w:p>
        </w:tc>
        <w:tc>
          <w:tcPr>
            <w:tcW w:w="0" w:type="auto"/>
            <w:hideMark/>
          </w:tcPr>
          <w:p w14:paraId="31923893" w14:textId="77777777" w:rsidR="0013074F" w:rsidRPr="006A46DD" w:rsidRDefault="00000000" w:rsidP="004E0B2E">
            <w:pPr>
              <w:spacing w:line="360" w:lineRule="auto"/>
              <w:rPr>
                <w:rFonts w:cs="Times New Roman"/>
                <w:szCs w:val="24"/>
              </w:rPr>
            </w:pPr>
            <w:r w:rsidRPr="006A46DD">
              <w:rPr>
                <w:rFonts w:cs="Times New Roman"/>
                <w:szCs w:val="24"/>
              </w:rPr>
              <w:t>Strategic briefings, dashboards</w:t>
            </w:r>
          </w:p>
        </w:tc>
        <w:tc>
          <w:tcPr>
            <w:tcW w:w="0" w:type="auto"/>
            <w:hideMark/>
          </w:tcPr>
          <w:p w14:paraId="5191210B" w14:textId="77777777" w:rsidR="0013074F" w:rsidRPr="006A46DD" w:rsidRDefault="00000000" w:rsidP="004E0B2E">
            <w:pPr>
              <w:spacing w:line="360" w:lineRule="auto"/>
              <w:rPr>
                <w:rFonts w:cs="Times New Roman"/>
                <w:szCs w:val="24"/>
              </w:rPr>
            </w:pPr>
            <w:r w:rsidRPr="006A46DD">
              <w:rPr>
                <w:rFonts w:cs="Times New Roman"/>
                <w:szCs w:val="24"/>
              </w:rPr>
              <w:t>Monthly</w:t>
            </w:r>
          </w:p>
        </w:tc>
        <w:tc>
          <w:tcPr>
            <w:tcW w:w="0" w:type="auto"/>
            <w:hideMark/>
          </w:tcPr>
          <w:p w14:paraId="47AD71F8" w14:textId="77777777" w:rsidR="0013074F" w:rsidRPr="006A46DD" w:rsidRDefault="00000000" w:rsidP="004E0B2E">
            <w:pPr>
              <w:spacing w:line="360" w:lineRule="auto"/>
              <w:rPr>
                <w:rFonts w:cs="Times New Roman"/>
                <w:szCs w:val="24"/>
              </w:rPr>
            </w:pPr>
            <w:r w:rsidRPr="006A46DD">
              <w:rPr>
                <w:rFonts w:cs="Times New Roman"/>
                <w:szCs w:val="24"/>
              </w:rPr>
              <w:t>Governance and decision-making</w:t>
            </w:r>
          </w:p>
        </w:tc>
      </w:tr>
      <w:tr w:rsidR="008E3B0A" w14:paraId="4D9F42BF" w14:textId="77777777" w:rsidTr="0013074F">
        <w:tc>
          <w:tcPr>
            <w:tcW w:w="0" w:type="auto"/>
            <w:hideMark/>
          </w:tcPr>
          <w:p w14:paraId="0DFD94C1" w14:textId="77777777" w:rsidR="0013074F" w:rsidRPr="006A46DD" w:rsidRDefault="00000000" w:rsidP="004E0B2E">
            <w:pPr>
              <w:spacing w:line="360" w:lineRule="auto"/>
              <w:rPr>
                <w:rFonts w:cs="Times New Roman"/>
                <w:szCs w:val="24"/>
              </w:rPr>
            </w:pPr>
            <w:r w:rsidRPr="006A46DD">
              <w:rPr>
                <w:rFonts w:cs="Times New Roman"/>
                <w:szCs w:val="24"/>
              </w:rPr>
              <w:t>Hotel Managers</w:t>
            </w:r>
          </w:p>
        </w:tc>
        <w:tc>
          <w:tcPr>
            <w:tcW w:w="0" w:type="auto"/>
            <w:hideMark/>
          </w:tcPr>
          <w:p w14:paraId="54406E61" w14:textId="77777777" w:rsidR="0013074F" w:rsidRPr="006A46DD" w:rsidRDefault="00000000" w:rsidP="004E0B2E">
            <w:pPr>
              <w:spacing w:line="360" w:lineRule="auto"/>
              <w:rPr>
                <w:rFonts w:cs="Times New Roman"/>
                <w:szCs w:val="24"/>
              </w:rPr>
            </w:pPr>
            <w:r w:rsidRPr="006A46DD">
              <w:rPr>
                <w:rFonts w:cs="Times New Roman"/>
                <w:szCs w:val="24"/>
              </w:rPr>
              <w:t>Virtual meetings, reports</w:t>
            </w:r>
          </w:p>
        </w:tc>
        <w:tc>
          <w:tcPr>
            <w:tcW w:w="0" w:type="auto"/>
            <w:hideMark/>
          </w:tcPr>
          <w:p w14:paraId="46D756E7" w14:textId="77777777" w:rsidR="0013074F" w:rsidRPr="006A46DD" w:rsidRDefault="00000000" w:rsidP="004E0B2E">
            <w:pPr>
              <w:spacing w:line="360" w:lineRule="auto"/>
              <w:rPr>
                <w:rFonts w:cs="Times New Roman"/>
                <w:szCs w:val="24"/>
              </w:rPr>
            </w:pPr>
            <w:r w:rsidRPr="006A46DD">
              <w:rPr>
                <w:rFonts w:cs="Times New Roman"/>
                <w:szCs w:val="24"/>
              </w:rPr>
              <w:t>Bi-weekly</w:t>
            </w:r>
          </w:p>
        </w:tc>
        <w:tc>
          <w:tcPr>
            <w:tcW w:w="0" w:type="auto"/>
            <w:hideMark/>
          </w:tcPr>
          <w:p w14:paraId="4E2DC9B0" w14:textId="77777777" w:rsidR="0013074F" w:rsidRPr="006A46DD" w:rsidRDefault="00000000" w:rsidP="004E0B2E">
            <w:pPr>
              <w:spacing w:line="360" w:lineRule="auto"/>
              <w:rPr>
                <w:rFonts w:cs="Times New Roman"/>
                <w:szCs w:val="24"/>
              </w:rPr>
            </w:pPr>
            <w:r w:rsidRPr="006A46DD">
              <w:rPr>
                <w:rFonts w:cs="Times New Roman"/>
                <w:szCs w:val="24"/>
              </w:rPr>
              <w:t>Implementation alignment</w:t>
            </w:r>
          </w:p>
        </w:tc>
      </w:tr>
      <w:tr w:rsidR="008E3B0A" w14:paraId="37DDE50F" w14:textId="77777777" w:rsidTr="0013074F">
        <w:tc>
          <w:tcPr>
            <w:tcW w:w="0" w:type="auto"/>
            <w:hideMark/>
          </w:tcPr>
          <w:p w14:paraId="71D0831C" w14:textId="77777777" w:rsidR="0013074F" w:rsidRPr="006A46DD" w:rsidRDefault="00000000" w:rsidP="004E0B2E">
            <w:pPr>
              <w:spacing w:line="360" w:lineRule="auto"/>
              <w:rPr>
                <w:rFonts w:cs="Times New Roman"/>
                <w:szCs w:val="24"/>
              </w:rPr>
            </w:pPr>
            <w:r w:rsidRPr="006A46DD">
              <w:rPr>
                <w:rFonts w:cs="Times New Roman"/>
                <w:szCs w:val="24"/>
              </w:rPr>
              <w:t>Frontline Staff</w:t>
            </w:r>
          </w:p>
        </w:tc>
        <w:tc>
          <w:tcPr>
            <w:tcW w:w="0" w:type="auto"/>
            <w:hideMark/>
          </w:tcPr>
          <w:p w14:paraId="6742AE53" w14:textId="77777777" w:rsidR="0013074F" w:rsidRPr="006A46DD" w:rsidRDefault="00000000" w:rsidP="004E0B2E">
            <w:pPr>
              <w:spacing w:line="360" w:lineRule="auto"/>
              <w:rPr>
                <w:rFonts w:cs="Times New Roman"/>
                <w:szCs w:val="24"/>
              </w:rPr>
            </w:pPr>
            <w:r w:rsidRPr="006A46DD">
              <w:rPr>
                <w:rFonts w:cs="Times New Roman"/>
                <w:szCs w:val="24"/>
              </w:rPr>
              <w:t>Training sessions, intranet updates</w:t>
            </w:r>
          </w:p>
        </w:tc>
        <w:tc>
          <w:tcPr>
            <w:tcW w:w="0" w:type="auto"/>
            <w:hideMark/>
          </w:tcPr>
          <w:p w14:paraId="04268863" w14:textId="77777777" w:rsidR="0013074F" w:rsidRPr="006A46DD" w:rsidRDefault="00000000" w:rsidP="004E0B2E">
            <w:pPr>
              <w:spacing w:line="360" w:lineRule="auto"/>
              <w:rPr>
                <w:rFonts w:cs="Times New Roman"/>
                <w:szCs w:val="24"/>
              </w:rPr>
            </w:pPr>
            <w:r w:rsidRPr="006A46DD">
              <w:rPr>
                <w:rFonts w:cs="Times New Roman"/>
                <w:szCs w:val="24"/>
              </w:rPr>
              <w:t>Weekly</w:t>
            </w:r>
          </w:p>
        </w:tc>
        <w:tc>
          <w:tcPr>
            <w:tcW w:w="0" w:type="auto"/>
            <w:hideMark/>
          </w:tcPr>
          <w:p w14:paraId="554AF676" w14:textId="77777777" w:rsidR="0013074F" w:rsidRPr="006A46DD" w:rsidRDefault="00000000" w:rsidP="004E0B2E">
            <w:pPr>
              <w:spacing w:line="360" w:lineRule="auto"/>
              <w:rPr>
                <w:rFonts w:cs="Times New Roman"/>
                <w:szCs w:val="24"/>
              </w:rPr>
            </w:pPr>
            <w:r w:rsidRPr="006A46DD">
              <w:rPr>
                <w:rFonts w:cs="Times New Roman"/>
                <w:szCs w:val="24"/>
              </w:rPr>
              <w:t>Adoption and capability building</w:t>
            </w:r>
          </w:p>
        </w:tc>
      </w:tr>
      <w:tr w:rsidR="008E3B0A" w14:paraId="1673B6A2" w14:textId="77777777" w:rsidTr="0013074F">
        <w:tc>
          <w:tcPr>
            <w:tcW w:w="0" w:type="auto"/>
            <w:hideMark/>
          </w:tcPr>
          <w:p w14:paraId="56A94245" w14:textId="77777777" w:rsidR="0013074F" w:rsidRPr="006A46DD" w:rsidRDefault="00000000" w:rsidP="004E0B2E">
            <w:pPr>
              <w:spacing w:line="360" w:lineRule="auto"/>
              <w:rPr>
                <w:rFonts w:cs="Times New Roman"/>
                <w:szCs w:val="24"/>
              </w:rPr>
            </w:pPr>
            <w:r w:rsidRPr="006A46DD">
              <w:rPr>
                <w:rFonts w:cs="Times New Roman"/>
                <w:szCs w:val="24"/>
              </w:rPr>
              <w:t>Guests</w:t>
            </w:r>
          </w:p>
        </w:tc>
        <w:tc>
          <w:tcPr>
            <w:tcW w:w="0" w:type="auto"/>
            <w:hideMark/>
          </w:tcPr>
          <w:p w14:paraId="36603865" w14:textId="77777777" w:rsidR="0013074F" w:rsidRPr="006A46DD" w:rsidRDefault="00000000" w:rsidP="004E0B2E">
            <w:pPr>
              <w:spacing w:line="360" w:lineRule="auto"/>
              <w:rPr>
                <w:rFonts w:cs="Times New Roman"/>
                <w:szCs w:val="24"/>
              </w:rPr>
            </w:pPr>
            <w:r w:rsidRPr="006A46DD">
              <w:rPr>
                <w:rFonts w:cs="Times New Roman"/>
                <w:szCs w:val="24"/>
              </w:rPr>
              <w:t>App notifications, emails</w:t>
            </w:r>
          </w:p>
        </w:tc>
        <w:tc>
          <w:tcPr>
            <w:tcW w:w="0" w:type="auto"/>
            <w:hideMark/>
          </w:tcPr>
          <w:p w14:paraId="246040AD" w14:textId="77777777" w:rsidR="0013074F" w:rsidRPr="006A46DD" w:rsidRDefault="00000000" w:rsidP="004E0B2E">
            <w:pPr>
              <w:spacing w:line="360" w:lineRule="auto"/>
              <w:rPr>
                <w:rFonts w:cs="Times New Roman"/>
                <w:szCs w:val="24"/>
              </w:rPr>
            </w:pPr>
            <w:r w:rsidRPr="006A46DD">
              <w:rPr>
                <w:rFonts w:cs="Times New Roman"/>
                <w:szCs w:val="24"/>
              </w:rPr>
              <w:t>Ongoing</w:t>
            </w:r>
          </w:p>
        </w:tc>
        <w:tc>
          <w:tcPr>
            <w:tcW w:w="0" w:type="auto"/>
            <w:hideMark/>
          </w:tcPr>
          <w:p w14:paraId="1B9DF95A" w14:textId="77777777" w:rsidR="0013074F" w:rsidRPr="006A46DD" w:rsidRDefault="00000000" w:rsidP="004E0B2E">
            <w:pPr>
              <w:spacing w:line="360" w:lineRule="auto"/>
              <w:rPr>
                <w:rFonts w:cs="Times New Roman"/>
                <w:szCs w:val="24"/>
              </w:rPr>
            </w:pPr>
            <w:r w:rsidRPr="006A46DD">
              <w:rPr>
                <w:rFonts w:cs="Times New Roman"/>
                <w:szCs w:val="24"/>
              </w:rPr>
              <w:t>Awareness and service usage</w:t>
            </w:r>
          </w:p>
        </w:tc>
      </w:tr>
      <w:tr w:rsidR="008E3B0A" w14:paraId="453FE7B9" w14:textId="77777777" w:rsidTr="0013074F">
        <w:tc>
          <w:tcPr>
            <w:tcW w:w="0" w:type="auto"/>
            <w:hideMark/>
          </w:tcPr>
          <w:p w14:paraId="70321C85" w14:textId="77777777" w:rsidR="0013074F" w:rsidRPr="006A46DD" w:rsidRDefault="00000000" w:rsidP="004E0B2E">
            <w:pPr>
              <w:spacing w:line="360" w:lineRule="auto"/>
              <w:rPr>
                <w:rFonts w:cs="Times New Roman"/>
                <w:szCs w:val="24"/>
              </w:rPr>
            </w:pPr>
            <w:r w:rsidRPr="006A46DD">
              <w:rPr>
                <w:rFonts w:cs="Times New Roman"/>
                <w:szCs w:val="24"/>
              </w:rPr>
              <w:t>Regulators</w:t>
            </w:r>
          </w:p>
        </w:tc>
        <w:tc>
          <w:tcPr>
            <w:tcW w:w="0" w:type="auto"/>
            <w:hideMark/>
          </w:tcPr>
          <w:p w14:paraId="4D7D18F2" w14:textId="77777777" w:rsidR="0013074F" w:rsidRPr="006A46DD" w:rsidRDefault="00000000" w:rsidP="004E0B2E">
            <w:pPr>
              <w:spacing w:line="360" w:lineRule="auto"/>
              <w:rPr>
                <w:rFonts w:cs="Times New Roman"/>
                <w:szCs w:val="24"/>
              </w:rPr>
            </w:pPr>
            <w:r w:rsidRPr="006A46DD">
              <w:rPr>
                <w:rFonts w:cs="Times New Roman"/>
                <w:szCs w:val="24"/>
              </w:rPr>
              <w:t>Compliance reports</w:t>
            </w:r>
          </w:p>
        </w:tc>
        <w:tc>
          <w:tcPr>
            <w:tcW w:w="0" w:type="auto"/>
            <w:hideMark/>
          </w:tcPr>
          <w:p w14:paraId="5332D4DA" w14:textId="77777777" w:rsidR="0013074F" w:rsidRPr="006A46DD" w:rsidRDefault="00000000" w:rsidP="004E0B2E">
            <w:pPr>
              <w:spacing w:line="360" w:lineRule="auto"/>
              <w:rPr>
                <w:rFonts w:cs="Times New Roman"/>
                <w:szCs w:val="24"/>
              </w:rPr>
            </w:pPr>
            <w:r w:rsidRPr="006A46DD">
              <w:rPr>
                <w:rFonts w:cs="Times New Roman"/>
                <w:szCs w:val="24"/>
              </w:rPr>
              <w:t>As required</w:t>
            </w:r>
          </w:p>
        </w:tc>
        <w:tc>
          <w:tcPr>
            <w:tcW w:w="0" w:type="auto"/>
            <w:hideMark/>
          </w:tcPr>
          <w:p w14:paraId="601CA056" w14:textId="77777777" w:rsidR="0013074F" w:rsidRPr="006A46DD" w:rsidRDefault="00000000" w:rsidP="004E0B2E">
            <w:pPr>
              <w:spacing w:line="360" w:lineRule="auto"/>
              <w:rPr>
                <w:rFonts w:cs="Times New Roman"/>
                <w:szCs w:val="24"/>
              </w:rPr>
            </w:pPr>
            <w:r w:rsidRPr="006A46DD">
              <w:rPr>
                <w:rFonts w:cs="Times New Roman"/>
                <w:szCs w:val="24"/>
              </w:rPr>
              <w:t>Legal and ethical compliance</w:t>
            </w:r>
          </w:p>
        </w:tc>
      </w:tr>
    </w:tbl>
    <w:p w14:paraId="1B2CA9FE" w14:textId="77777777" w:rsidR="004C39BB" w:rsidRPr="006A46DD" w:rsidRDefault="004C39BB" w:rsidP="004E0B2E">
      <w:pPr>
        <w:spacing w:after="0" w:line="360" w:lineRule="auto"/>
        <w:rPr>
          <w:rFonts w:cs="Times New Roman"/>
          <w:szCs w:val="24"/>
        </w:rPr>
      </w:pPr>
    </w:p>
    <w:p w14:paraId="1B8242FA" w14:textId="3855889C" w:rsidR="001A7D32" w:rsidRPr="006A46DD" w:rsidRDefault="00000000" w:rsidP="004E0B2E">
      <w:pPr>
        <w:spacing w:after="0" w:line="360" w:lineRule="auto"/>
        <w:rPr>
          <w:rFonts w:cs="Times New Roman"/>
          <w:szCs w:val="24"/>
        </w:rPr>
      </w:pPr>
      <w:r w:rsidRPr="006A46DD">
        <w:rPr>
          <w:rFonts w:cs="Times New Roman"/>
          <w:szCs w:val="24"/>
        </w:rPr>
        <w:t xml:space="preserve">These structures combined will enable teamwork, dedication, and loyalty through information about the priorities, roles, and channels of communication. </w:t>
      </w:r>
      <w:r w:rsidR="006E234C">
        <w:rPr>
          <w:rFonts w:cs="Times New Roman"/>
          <w:szCs w:val="24"/>
        </w:rPr>
        <w:t>This</w:t>
      </w:r>
      <w:r w:rsidRPr="006A46DD">
        <w:rPr>
          <w:rFonts w:cs="Times New Roman"/>
          <w:szCs w:val="24"/>
        </w:rPr>
        <w:t xml:space="preserve"> can be tailored to fit worldwide markets; hence, consultancy can be more intense in those cultures that appreciate participatory decision making, and the mode of communication can be different depending on how advanced the technology is. </w:t>
      </w:r>
      <w:r w:rsidR="00CF2542" w:rsidRPr="006A46DD">
        <w:rPr>
          <w:rFonts w:cs="Times New Roman"/>
          <w:szCs w:val="24"/>
        </w:rPr>
        <w:t xml:space="preserve">Bourne </w:t>
      </w:r>
      <w:r w:rsidR="00CF2542">
        <w:rPr>
          <w:rFonts w:cs="Times New Roman"/>
          <w:szCs w:val="24"/>
        </w:rPr>
        <w:t>(</w:t>
      </w:r>
      <w:r w:rsidR="00CF2542" w:rsidRPr="006A46DD">
        <w:rPr>
          <w:rFonts w:cs="Times New Roman"/>
          <w:szCs w:val="24"/>
        </w:rPr>
        <w:t>2022)</w:t>
      </w:r>
      <w:r w:rsidRPr="006A46DD">
        <w:rPr>
          <w:rFonts w:cs="Times New Roman"/>
          <w:szCs w:val="24"/>
        </w:rPr>
        <w:t xml:space="preserve"> </w:t>
      </w:r>
      <w:r w:rsidR="00CF2542">
        <w:rPr>
          <w:rFonts w:cs="Times New Roman"/>
          <w:szCs w:val="24"/>
        </w:rPr>
        <w:t xml:space="preserve">argues </w:t>
      </w:r>
      <w:r w:rsidRPr="006A46DD">
        <w:rPr>
          <w:rFonts w:cs="Times New Roman"/>
          <w:szCs w:val="24"/>
        </w:rPr>
        <w:t>that this adaptive and structured engagement is a major contributor to trust and successful projects of international service innovations</w:t>
      </w:r>
      <w:r w:rsidR="00AF4C5C" w:rsidRPr="006A46DD">
        <w:rPr>
          <w:rFonts w:cs="Times New Roman"/>
          <w:szCs w:val="24"/>
        </w:rPr>
        <w:t>.</w:t>
      </w:r>
    </w:p>
    <w:p w14:paraId="6F503228" w14:textId="77777777" w:rsidR="00B6375B" w:rsidRPr="006A46DD" w:rsidRDefault="00B6375B" w:rsidP="004E0B2E">
      <w:pPr>
        <w:spacing w:after="0" w:line="360" w:lineRule="auto"/>
        <w:rPr>
          <w:rFonts w:cs="Times New Roman"/>
          <w:szCs w:val="24"/>
        </w:rPr>
      </w:pPr>
    </w:p>
    <w:p w14:paraId="72A1115A" w14:textId="77777777" w:rsidR="009501CB" w:rsidRPr="006A46DD" w:rsidRDefault="00000000" w:rsidP="004E0B2E">
      <w:pPr>
        <w:pStyle w:val="Heading1"/>
        <w:spacing w:after="0" w:line="360" w:lineRule="auto"/>
        <w:rPr>
          <w:rFonts w:cs="Times New Roman"/>
          <w:szCs w:val="24"/>
        </w:rPr>
      </w:pPr>
      <w:bookmarkStart w:id="9" w:name="_Toc224412084"/>
      <w:r w:rsidRPr="006A46DD">
        <w:rPr>
          <w:rFonts w:cs="Times New Roman"/>
          <w:szCs w:val="24"/>
        </w:rPr>
        <w:t>Stakeholder Engagement Process and Conflict Management</w:t>
      </w:r>
      <w:bookmarkEnd w:id="9"/>
    </w:p>
    <w:p w14:paraId="2823AE65" w14:textId="5BE6F9D3" w:rsidR="008D0AAE" w:rsidRPr="006A46DD" w:rsidRDefault="00000000" w:rsidP="004E0B2E">
      <w:pPr>
        <w:spacing w:after="0" w:line="360" w:lineRule="auto"/>
        <w:rPr>
          <w:rFonts w:cs="Times New Roman"/>
          <w:szCs w:val="24"/>
        </w:rPr>
      </w:pPr>
      <w:r w:rsidRPr="00893BF6">
        <w:rPr>
          <w:rFonts w:cs="Times New Roman"/>
          <w:szCs w:val="24"/>
        </w:rPr>
        <w:t>For StaySmart+ to succeed, stakeholder engagement must be continuous rather than a one-time activity.</w:t>
      </w:r>
      <w:r>
        <w:rPr>
          <w:rFonts w:cs="Times New Roman"/>
          <w:szCs w:val="24"/>
        </w:rPr>
        <w:t xml:space="preserve"> </w:t>
      </w:r>
      <w:r w:rsidR="00CC053E" w:rsidRPr="006A46DD">
        <w:rPr>
          <w:rFonts w:cs="Times New Roman"/>
          <w:szCs w:val="24"/>
        </w:rPr>
        <w:t xml:space="preserve">This project is global, sensitive to technology and service-oriented, and, therefore, the 4C structure, which includes Communication, Consultation, Collaboration, and Commitment, offers a strong framework for managing stakeholder relationships and </w:t>
      </w:r>
      <w:r w:rsidR="00C76B88" w:rsidRPr="006A46DD">
        <w:rPr>
          <w:rFonts w:cs="Times New Roman"/>
          <w:szCs w:val="24"/>
        </w:rPr>
        <w:t>pre-empting</w:t>
      </w:r>
      <w:r w:rsidR="00CC053E" w:rsidRPr="006A46DD">
        <w:rPr>
          <w:rFonts w:cs="Times New Roman"/>
          <w:szCs w:val="24"/>
        </w:rPr>
        <w:t xml:space="preserve"> and fixing conflicts.</w:t>
      </w:r>
    </w:p>
    <w:p w14:paraId="7BE6268A" w14:textId="77777777" w:rsidR="003D0A95" w:rsidRPr="006A46DD" w:rsidRDefault="003D0A95" w:rsidP="004E0B2E">
      <w:pPr>
        <w:spacing w:after="0" w:line="360" w:lineRule="auto"/>
        <w:rPr>
          <w:rFonts w:cs="Times New Roman"/>
          <w:szCs w:val="24"/>
        </w:rPr>
      </w:pPr>
    </w:p>
    <w:p w14:paraId="476171C5" w14:textId="77777777" w:rsidR="009501CB" w:rsidRPr="006A46DD" w:rsidRDefault="00000000" w:rsidP="004E0B2E">
      <w:pPr>
        <w:pStyle w:val="Heading2"/>
        <w:spacing w:after="0" w:line="360" w:lineRule="auto"/>
        <w:rPr>
          <w:rFonts w:cs="Times New Roman"/>
          <w:szCs w:val="24"/>
        </w:rPr>
      </w:pPr>
      <w:bookmarkStart w:id="10" w:name="_Toc224412085"/>
      <w:r w:rsidRPr="006A46DD">
        <w:rPr>
          <w:rFonts w:cs="Times New Roman"/>
          <w:szCs w:val="24"/>
        </w:rPr>
        <w:lastRenderedPageBreak/>
        <w:t>Communication</w:t>
      </w:r>
      <w:bookmarkEnd w:id="10"/>
    </w:p>
    <w:p w14:paraId="0056734E" w14:textId="2913FA00" w:rsidR="00D325C9" w:rsidRPr="006A46DD" w:rsidRDefault="00000000" w:rsidP="004E0B2E">
      <w:pPr>
        <w:spacing w:after="0" w:line="360" w:lineRule="auto"/>
        <w:rPr>
          <w:rFonts w:cs="Times New Roman"/>
          <w:szCs w:val="24"/>
        </w:rPr>
      </w:pPr>
      <w:r w:rsidRPr="006A46DD">
        <w:rPr>
          <w:rFonts w:cs="Times New Roman"/>
          <w:szCs w:val="24"/>
        </w:rPr>
        <w:t>Communication is the core of the engagement process and has to be explicitly 2-way to create trust and legitimacy</w:t>
      </w:r>
      <w:r w:rsidR="008F0165" w:rsidRPr="006A46DD">
        <w:rPr>
          <w:rFonts w:cs="Times New Roman"/>
          <w:szCs w:val="24"/>
        </w:rPr>
        <w:t xml:space="preserve"> (Simmons 2026)</w:t>
      </w:r>
      <w:r w:rsidRPr="006A46DD">
        <w:rPr>
          <w:rFonts w:cs="Times New Roman"/>
          <w:szCs w:val="24"/>
        </w:rPr>
        <w:t xml:space="preserve">. In the case of StaySmart+, this is in the form of digital dashboards that bring real-time updates on rollouts, system health, training coverage, and guest reviews by region. Such dashboards allow senior leadership to be transparent as well as hotel managers to take actionable insights. Bi-directional communication pathways like virtual town halls and feedback portals provide a way through which front-line employees should be able to express concerns regarding the use of AI in the company, workload effects, or responses of the guests. My role as a Project Manager is to ensure that the communication is not only frequent, but also culturally sensitive. </w:t>
      </w:r>
      <w:r w:rsidR="002F408A" w:rsidRPr="006A46DD">
        <w:rPr>
          <w:rFonts w:cs="Times New Roman"/>
          <w:szCs w:val="24"/>
        </w:rPr>
        <w:t>Kim et al.</w:t>
      </w:r>
      <w:r w:rsidR="00BD0D7E">
        <w:rPr>
          <w:rFonts w:cs="Times New Roman"/>
          <w:szCs w:val="24"/>
        </w:rPr>
        <w:t xml:space="preserve"> </w:t>
      </w:r>
      <w:r w:rsidR="0006454E">
        <w:rPr>
          <w:rFonts w:cs="Times New Roman"/>
          <w:szCs w:val="24"/>
        </w:rPr>
        <w:t>(</w:t>
      </w:r>
      <w:r w:rsidR="002F408A">
        <w:rPr>
          <w:rFonts w:cs="Times New Roman"/>
          <w:szCs w:val="24"/>
        </w:rPr>
        <w:t>2025</w:t>
      </w:r>
      <w:r w:rsidR="0006454E">
        <w:rPr>
          <w:rFonts w:cs="Times New Roman"/>
          <w:szCs w:val="24"/>
        </w:rPr>
        <w:t>)</w:t>
      </w:r>
      <w:r w:rsidR="002F408A">
        <w:rPr>
          <w:rFonts w:cs="Times New Roman"/>
          <w:szCs w:val="24"/>
        </w:rPr>
        <w:t xml:space="preserve"> contend that </w:t>
      </w:r>
      <w:r w:rsidRPr="006A46DD">
        <w:rPr>
          <w:rFonts w:cs="Times New Roman"/>
          <w:szCs w:val="24"/>
        </w:rPr>
        <w:t>Global hospitality needs to use cross-cultural messaging because the communication styles, power distance, and attitude towards technology in various regions are widely different. Failure to change messaging implies potential misunderstanding, resistance, and disengagement. I minimi</w:t>
      </w:r>
      <w:r w:rsidR="00A3086F">
        <w:rPr>
          <w:rFonts w:cs="Times New Roman"/>
          <w:szCs w:val="24"/>
        </w:rPr>
        <w:t>s</w:t>
      </w:r>
      <w:r w:rsidRPr="006A46DD">
        <w:rPr>
          <w:rFonts w:cs="Times New Roman"/>
          <w:szCs w:val="24"/>
        </w:rPr>
        <w:t>e ambiguity and ensure that even minor disputes do not build up to big wars by making language, tone, and communication channels appropriate to local norms. A study has demonstrated that dialogic communication, which is transparent, is among the most effective methods of reducing opposition to digital transformation projects (</w:t>
      </w:r>
      <w:r w:rsidR="00BB33D5" w:rsidRPr="006A46DD">
        <w:rPr>
          <w:rFonts w:cs="Times New Roman"/>
          <w:szCs w:val="24"/>
        </w:rPr>
        <w:t>Tong and Chan, 2022</w:t>
      </w:r>
      <w:r w:rsidRPr="006A46DD">
        <w:rPr>
          <w:rFonts w:cs="Times New Roman"/>
          <w:szCs w:val="24"/>
        </w:rPr>
        <w:t xml:space="preserve">). </w:t>
      </w:r>
    </w:p>
    <w:p w14:paraId="0F92178F" w14:textId="77777777" w:rsidR="00D325C9" w:rsidRPr="006A46DD" w:rsidRDefault="00D325C9" w:rsidP="004E0B2E">
      <w:pPr>
        <w:spacing w:after="0" w:line="360" w:lineRule="auto"/>
        <w:rPr>
          <w:rFonts w:cs="Times New Roman"/>
          <w:szCs w:val="24"/>
        </w:rPr>
      </w:pPr>
    </w:p>
    <w:p w14:paraId="729E8078" w14:textId="77777777" w:rsidR="009501CB" w:rsidRPr="006A46DD" w:rsidRDefault="00000000" w:rsidP="004E0B2E">
      <w:pPr>
        <w:pStyle w:val="Heading2"/>
        <w:spacing w:after="0" w:line="360" w:lineRule="auto"/>
        <w:rPr>
          <w:rFonts w:cs="Times New Roman"/>
          <w:szCs w:val="24"/>
        </w:rPr>
      </w:pPr>
      <w:bookmarkStart w:id="11" w:name="_Toc224412086"/>
      <w:r w:rsidRPr="006A46DD">
        <w:rPr>
          <w:rFonts w:cs="Times New Roman"/>
          <w:szCs w:val="24"/>
        </w:rPr>
        <w:t>Consultation</w:t>
      </w:r>
      <w:bookmarkEnd w:id="11"/>
    </w:p>
    <w:p w14:paraId="45B37AA7" w14:textId="117B91BE" w:rsidR="00FE0C16" w:rsidRPr="006A46DD" w:rsidRDefault="00000000" w:rsidP="004E0B2E">
      <w:pPr>
        <w:spacing w:after="0" w:line="360" w:lineRule="auto"/>
        <w:rPr>
          <w:rFonts w:cs="Times New Roman"/>
          <w:szCs w:val="24"/>
        </w:rPr>
      </w:pPr>
      <w:r w:rsidRPr="006A46DD">
        <w:rPr>
          <w:rFonts w:cs="Times New Roman"/>
          <w:szCs w:val="24"/>
        </w:rPr>
        <w:t xml:space="preserve">Consultation is used to enhance involvement through the active involvement of the stakeholders in the processes of decision-making. In the project of a StaySmart+, consultation takes place in the form of organised staff discussions, pilot-hotel feedback meetings, and guest surveys. Staff trainings provide frontline employees and hotel managers with an opportunity to express operational issues, including system responsiveness or the division of AI and human service. Pilot hotels are used as the experimental models, where the feedback is gathered and analysed systematically before being adopted widely. Guest surveys get personalisation, ease-of-use, and trust of the AI-enabled services, which are key factors that drive adoption in hospitality environments. As Project Manager, my role is assisting these consultation mechanisms, interpreting the responses, and converting them into design or process changes. Interest-based negotiation is also helped by consultation, which involves resolving conflicts by establishing underlying interests as opposed to positions. </w:t>
      </w:r>
      <w:r w:rsidR="009515CA">
        <w:rPr>
          <w:rFonts w:cs="Times New Roman"/>
          <w:szCs w:val="24"/>
        </w:rPr>
        <w:t>This shows that</w:t>
      </w:r>
      <w:r w:rsidRPr="006A46DD">
        <w:rPr>
          <w:rFonts w:cs="Times New Roman"/>
          <w:szCs w:val="24"/>
        </w:rPr>
        <w:t xml:space="preserve"> staff opposition is not always due to </w:t>
      </w:r>
      <w:r w:rsidRPr="006A46DD">
        <w:rPr>
          <w:rFonts w:cs="Times New Roman"/>
          <w:szCs w:val="24"/>
        </w:rPr>
        <w:lastRenderedPageBreak/>
        <w:t>resistance towards technology but may arise from the fear of job loss or the quality of service delivery. Conflicts can be addressed constructively by resolving them through role redefinition and training assurances (</w:t>
      </w:r>
      <w:r w:rsidR="00BB33D5" w:rsidRPr="006A46DD">
        <w:rPr>
          <w:rFonts w:cs="Times New Roman"/>
          <w:szCs w:val="24"/>
        </w:rPr>
        <w:t>Fajonyomi, 2024</w:t>
      </w:r>
      <w:r w:rsidRPr="006A46DD">
        <w:rPr>
          <w:rFonts w:cs="Times New Roman"/>
          <w:szCs w:val="24"/>
        </w:rPr>
        <w:t xml:space="preserve">). </w:t>
      </w:r>
    </w:p>
    <w:p w14:paraId="11753CDA" w14:textId="77777777" w:rsidR="009117DD" w:rsidRPr="006A46DD" w:rsidRDefault="009117DD" w:rsidP="004E0B2E">
      <w:pPr>
        <w:spacing w:after="0" w:line="360" w:lineRule="auto"/>
        <w:rPr>
          <w:rFonts w:cs="Times New Roman"/>
          <w:szCs w:val="24"/>
        </w:rPr>
      </w:pPr>
    </w:p>
    <w:p w14:paraId="59AC250D" w14:textId="77777777" w:rsidR="009501CB" w:rsidRPr="006A46DD" w:rsidRDefault="00000000" w:rsidP="004E0B2E">
      <w:pPr>
        <w:pStyle w:val="Heading2"/>
        <w:spacing w:after="0" w:line="360" w:lineRule="auto"/>
        <w:rPr>
          <w:rFonts w:cs="Times New Roman"/>
          <w:szCs w:val="24"/>
        </w:rPr>
      </w:pPr>
      <w:bookmarkStart w:id="12" w:name="_Toc224412087"/>
      <w:r w:rsidRPr="006A46DD">
        <w:rPr>
          <w:rFonts w:cs="Times New Roman"/>
          <w:szCs w:val="24"/>
        </w:rPr>
        <w:t>Collaboration</w:t>
      </w:r>
      <w:bookmarkEnd w:id="12"/>
    </w:p>
    <w:p w14:paraId="3C1643DB" w14:textId="303F6FB4" w:rsidR="0049466A" w:rsidRPr="006A46DD" w:rsidRDefault="00000000" w:rsidP="004E0B2E">
      <w:pPr>
        <w:spacing w:after="0" w:line="360" w:lineRule="auto"/>
        <w:rPr>
          <w:rFonts w:cs="Times New Roman"/>
          <w:szCs w:val="24"/>
        </w:rPr>
      </w:pPr>
      <w:r w:rsidRPr="006A46DD">
        <w:rPr>
          <w:rFonts w:cs="Times New Roman"/>
          <w:szCs w:val="24"/>
        </w:rPr>
        <w:t>Collaboration increases the activity beyond feedback to joint ownership. In the case of StaySmart+, collaboration is operationalised by co-designing with frontline employees, being a close partner to technology suppliers, and co-creating with external partners in sustainability matters. Co-designing workshops enable engineers to develop service processes where AI solutions should only enhance interactions with humans and not take them away</w:t>
      </w:r>
      <w:r w:rsidR="00253726">
        <w:rPr>
          <w:rFonts w:cs="Times New Roman"/>
          <w:szCs w:val="24"/>
        </w:rPr>
        <w:t xml:space="preserve"> </w:t>
      </w:r>
      <w:r w:rsidRPr="006A46DD">
        <w:rPr>
          <w:rFonts w:cs="Times New Roman"/>
          <w:szCs w:val="24"/>
        </w:rPr>
        <w:t>(</w:t>
      </w:r>
      <w:r w:rsidR="00B85CF7" w:rsidRPr="006A46DD">
        <w:rPr>
          <w:rFonts w:cs="Times New Roman"/>
          <w:szCs w:val="24"/>
        </w:rPr>
        <w:t>Ajmal et al., 2024</w:t>
      </w:r>
      <w:r w:rsidRPr="006A46DD">
        <w:rPr>
          <w:rFonts w:cs="Times New Roman"/>
          <w:szCs w:val="24"/>
        </w:rPr>
        <w:t xml:space="preserve">). The collaboration with vendors is also of paramount importance as the AI system performance, the data security, and scalability require that there is a shared responsibility. Co-creation of sustainability with suppliers and community partners also ensures that the ecologically viable amenities are regionally suitable and well-founded, thus avoiding greenwashing claims. These collaborative relationships and interdependencies are coordinated, goals are clarified, and managed by me as Project Manager. Teamwork also needs cultural intelligence, especially when working with international suppliers or mixed groups, where misunderstood assumptions </w:t>
      </w:r>
      <w:r w:rsidR="006F77AE">
        <w:rPr>
          <w:rFonts w:cs="Times New Roman"/>
          <w:szCs w:val="24"/>
        </w:rPr>
        <w:t>can</w:t>
      </w:r>
      <w:r w:rsidRPr="006A46DD">
        <w:rPr>
          <w:rFonts w:cs="Times New Roman"/>
          <w:szCs w:val="24"/>
        </w:rPr>
        <w:t xml:space="preserve"> easily result in a conflict that is not delicately resolved in advance (Ashcroft, 2017). </w:t>
      </w:r>
    </w:p>
    <w:p w14:paraId="3D36041F" w14:textId="77777777" w:rsidR="003D71D9" w:rsidRPr="006A46DD" w:rsidRDefault="003D71D9" w:rsidP="004E0B2E">
      <w:pPr>
        <w:spacing w:after="0" w:line="360" w:lineRule="auto"/>
        <w:rPr>
          <w:rFonts w:cs="Times New Roman"/>
          <w:szCs w:val="24"/>
        </w:rPr>
      </w:pPr>
    </w:p>
    <w:p w14:paraId="5C48F1C0" w14:textId="77777777" w:rsidR="005405CB" w:rsidRPr="006A46DD" w:rsidRDefault="00000000" w:rsidP="004E0B2E">
      <w:pPr>
        <w:pStyle w:val="Heading2"/>
        <w:spacing w:after="0" w:line="360" w:lineRule="auto"/>
        <w:rPr>
          <w:rFonts w:cs="Times New Roman"/>
          <w:szCs w:val="24"/>
        </w:rPr>
      </w:pPr>
      <w:bookmarkStart w:id="13" w:name="_Toc224412088"/>
      <w:r w:rsidRPr="006A46DD">
        <w:rPr>
          <w:rFonts w:cs="Times New Roman"/>
          <w:szCs w:val="24"/>
        </w:rPr>
        <w:t>Commitment</w:t>
      </w:r>
      <w:bookmarkEnd w:id="13"/>
    </w:p>
    <w:p w14:paraId="756F4071" w14:textId="77777777" w:rsidR="003D71D9" w:rsidRPr="006A46DD" w:rsidRDefault="00000000" w:rsidP="004E0B2E">
      <w:pPr>
        <w:spacing w:after="0" w:line="360" w:lineRule="auto"/>
        <w:rPr>
          <w:rFonts w:cs="Times New Roman"/>
          <w:szCs w:val="24"/>
        </w:rPr>
      </w:pPr>
      <w:r w:rsidRPr="006A46DD">
        <w:rPr>
          <w:rFonts w:cs="Times New Roman"/>
          <w:szCs w:val="24"/>
        </w:rPr>
        <w:t>Devotion is the final stage of successful engagement, and it is necessary to preserve change beyond the first implementations</w:t>
      </w:r>
      <w:r w:rsidR="00921E7E" w:rsidRPr="006A46DD">
        <w:rPr>
          <w:rFonts w:cs="Times New Roman"/>
          <w:szCs w:val="24"/>
        </w:rPr>
        <w:t xml:space="preserve"> (Moyal-Smith et al., 2023)</w:t>
      </w:r>
      <w:r w:rsidRPr="006A46DD">
        <w:rPr>
          <w:rFonts w:cs="Times New Roman"/>
          <w:szCs w:val="24"/>
        </w:rPr>
        <w:t xml:space="preserve">. The commitment is supported by specific training awards, visible leadership sponsorship, and by incorporating the StaySmart+ results into the performance measures. Training rewards, like certification or career mobility, fill skill disparities and also serve to indicate that the organisation invests in individuals. Constant communication and engagement of senior executives are examples of leadership sponsorship that validate the project and minimise doubts. The integration of the StaySmart+ into daily operation priorities involves the performance metrics such as guest satisfaction scores and system adoption rates. As the Project Manager, I coordinate these mechanisms, keep a track of the rates of engagement, and provide a perspective of clear escalation routes through which no settled </w:t>
      </w:r>
      <w:r w:rsidRPr="006A46DD">
        <w:rPr>
          <w:rFonts w:cs="Times New Roman"/>
          <w:szCs w:val="24"/>
        </w:rPr>
        <w:lastRenderedPageBreak/>
        <w:t xml:space="preserve">conflict could come through. Structured escalation should be applied when problems cannot be addressed at the property level and therefore guarantees an appropriate intervention is delivered within a secure local autonomy. </w:t>
      </w:r>
    </w:p>
    <w:p w14:paraId="48082C41" w14:textId="77777777" w:rsidR="00C65B96" w:rsidRPr="006A46DD" w:rsidRDefault="00C65B96" w:rsidP="004E0B2E">
      <w:pPr>
        <w:spacing w:after="0" w:line="360" w:lineRule="auto"/>
        <w:rPr>
          <w:rFonts w:cs="Times New Roman"/>
          <w:szCs w:val="24"/>
        </w:rPr>
      </w:pPr>
    </w:p>
    <w:p w14:paraId="7C96A788" w14:textId="77777777" w:rsidR="006239DF" w:rsidRPr="006A46DD" w:rsidRDefault="00000000" w:rsidP="004E0B2E">
      <w:pPr>
        <w:pStyle w:val="Heading1"/>
        <w:spacing w:after="0" w:line="360" w:lineRule="auto"/>
        <w:rPr>
          <w:rFonts w:cs="Times New Roman"/>
          <w:szCs w:val="24"/>
        </w:rPr>
      </w:pPr>
      <w:bookmarkStart w:id="14" w:name="_Toc224412089"/>
      <w:r w:rsidRPr="006A46DD">
        <w:rPr>
          <w:rFonts w:cs="Times New Roman"/>
          <w:szCs w:val="24"/>
        </w:rPr>
        <w:t>Impact of Stakeholder Engagement on Business Performance</w:t>
      </w:r>
      <w:bookmarkEnd w:id="14"/>
    </w:p>
    <w:p w14:paraId="3AA5F827" w14:textId="56867D7E" w:rsidR="00A660E5" w:rsidRDefault="00000000" w:rsidP="009659F6">
      <w:pPr>
        <w:spacing w:line="360" w:lineRule="auto"/>
        <w:rPr>
          <w:rFonts w:cs="Times New Roman"/>
          <w:szCs w:val="24"/>
          <w:lang w:val="en-US"/>
        </w:rPr>
      </w:pPr>
      <w:r w:rsidRPr="002A5D78">
        <w:rPr>
          <w:rFonts w:cs="Times New Roman"/>
          <w:szCs w:val="24"/>
          <w:lang w:val="en-US"/>
        </w:rPr>
        <w:t xml:space="preserve">The core of business performance is not an activity on its own, but instead, stakeholder engagement, especially in service-based and technology-intensive hospitality projects like the StaySmart+ at Marriott International (London). Effective engagement </w:t>
      </w:r>
      <w:r w:rsidR="003519F5">
        <w:rPr>
          <w:rFonts w:cs="Times New Roman"/>
          <w:szCs w:val="24"/>
          <w:lang w:val="en-US"/>
        </w:rPr>
        <w:t xml:space="preserve">can </w:t>
      </w:r>
      <w:r w:rsidRPr="002A5D78">
        <w:rPr>
          <w:rFonts w:cs="Times New Roman"/>
          <w:szCs w:val="24"/>
          <w:lang w:val="en-US"/>
        </w:rPr>
        <w:t xml:space="preserve">be quantified as a performance measure by aligning stakeholder efforts and strategic objectives. Inviting guests to participate in the design and pilot stages of StaySmart+ allows Marriott to gain real insights into individual preferences in terms of personalisation, convenience and trust in AI-enabled services. It has a direct influence on key performance indicators (KPIs) or Net Promoter Score (NPS), guest satisfaction index, Marriott Bonvoy enrolment, and repeat bookings. It has been shown that personalised online experiences greatly improve perceived quality of service, loyalty to the company, and customer satisfaction when the expectation and privacy needs of customers are fulfilled (Aderibigbe et al., 2023). </w:t>
      </w:r>
    </w:p>
    <w:p w14:paraId="5B996A25" w14:textId="77777777" w:rsidR="005107E7" w:rsidRDefault="00000000" w:rsidP="009659F6">
      <w:pPr>
        <w:spacing w:line="360" w:lineRule="auto"/>
        <w:rPr>
          <w:rFonts w:cs="Times New Roman"/>
          <w:szCs w:val="24"/>
          <w:lang w:val="en-US"/>
        </w:rPr>
      </w:pPr>
      <w:r w:rsidRPr="002A5D78">
        <w:rPr>
          <w:rFonts w:cs="Times New Roman"/>
          <w:szCs w:val="24"/>
          <w:lang w:val="en-US"/>
        </w:rPr>
        <w:t xml:space="preserve">Ongoing feedback will make sure that AI complements, as opposed to supplants, the human touch that the relationships of fine hospitality are founded on. Employee engagement is also essential. StaySmart+ is also seen as an enabler instead of a threat when it is frontline staff that is consulted, trained and co-designed. Engagement effectiveness is measured by such KPIs as training completion rates, system usage, employee engagement scores, and staff turnover. It has been empirically demonstrated that engaging employees in change efforts promotes psychological ownership, lessens resisting forces, and enhances service delivery (Tong and Chan, 2022). Greater involvement thus results in greater system adoption, resulting in standard service delivery and visitor contentment. Stakeholder involvement is also a determinant of brand image and risk management. </w:t>
      </w:r>
    </w:p>
    <w:p w14:paraId="54D672F3" w14:textId="3D32A965" w:rsidR="002A5D78" w:rsidRDefault="00000000" w:rsidP="009659F6">
      <w:pPr>
        <w:spacing w:line="360" w:lineRule="auto"/>
        <w:rPr>
          <w:rFonts w:cs="Times New Roman"/>
          <w:szCs w:val="24"/>
          <w:lang w:val="en-US"/>
        </w:rPr>
      </w:pPr>
      <w:r w:rsidRPr="002A5D78">
        <w:rPr>
          <w:rFonts w:cs="Times New Roman"/>
          <w:szCs w:val="24"/>
          <w:lang w:val="en-US"/>
        </w:rPr>
        <w:t xml:space="preserve">Open communication with regulatory agencies, sustainability stakeholders and local communities is likely to increase legitimacy and brand recognition, and decrease reputational risks associated with data privacy and AI ethics. This is indicated in KPIs like brand trust indices, social media sentiment, sustainability ratings and the compliance audit results (Bist, </w:t>
      </w:r>
      <w:r w:rsidRPr="002A5D78">
        <w:rPr>
          <w:rFonts w:cs="Times New Roman"/>
          <w:szCs w:val="24"/>
          <w:lang w:val="en-US"/>
        </w:rPr>
        <w:lastRenderedPageBreak/>
        <w:t>2025). Job efficiency and sustainability are other gains of working with IT specialists, hotel managers, suppliers and guests. The engagement will facilitate streamlined operations, fewer mistakes, lower room rates, and quantifiable sustainability outcomes such as decreased energy consumption and waste (Razzak and Mahmud, 2025).</w:t>
      </w:r>
    </w:p>
    <w:p w14:paraId="4204A713" w14:textId="77777777" w:rsidR="00287864" w:rsidRPr="006A46DD" w:rsidRDefault="00287864" w:rsidP="004E0B2E">
      <w:pPr>
        <w:spacing w:after="0" w:line="360" w:lineRule="auto"/>
        <w:rPr>
          <w:rFonts w:cs="Times New Roman"/>
          <w:szCs w:val="24"/>
        </w:rPr>
      </w:pPr>
    </w:p>
    <w:p w14:paraId="478A52BA" w14:textId="77777777" w:rsidR="000A03DC" w:rsidRPr="006A46DD" w:rsidRDefault="00000000" w:rsidP="00220873">
      <w:pPr>
        <w:pStyle w:val="Heading1"/>
        <w:spacing w:line="360" w:lineRule="auto"/>
        <w:rPr>
          <w:rFonts w:cs="Times New Roman"/>
          <w:szCs w:val="24"/>
        </w:rPr>
      </w:pPr>
      <w:bookmarkStart w:id="15" w:name="_Toc224412090"/>
      <w:r w:rsidRPr="006A46DD">
        <w:rPr>
          <w:rFonts w:cs="Times New Roman"/>
          <w:szCs w:val="24"/>
        </w:rPr>
        <w:t>Recommendations for Future Stakeholder Engagement</w:t>
      </w:r>
      <w:bookmarkEnd w:id="15"/>
    </w:p>
    <w:p w14:paraId="209486B5" w14:textId="77777777" w:rsidR="00220873" w:rsidRDefault="00000000" w:rsidP="00220873">
      <w:pPr>
        <w:spacing w:line="360" w:lineRule="auto"/>
        <w:rPr>
          <w:rFonts w:cs="Times New Roman"/>
          <w:szCs w:val="24"/>
          <w:lang w:val="en-US"/>
        </w:rPr>
      </w:pPr>
      <w:r w:rsidRPr="00FF398C">
        <w:rPr>
          <w:rFonts w:cs="Times New Roman"/>
          <w:szCs w:val="24"/>
          <w:lang w:val="en-US"/>
        </w:rPr>
        <w:t>Marriott International London should adopt ongoing stakeholder feedback loops to improve interactions and maintain performance retention. This recommendation is based on stakeholder analysis and the performance of StaySmart+, considering the changing needs of guests and employees in global hospitality</w:t>
      </w:r>
      <w:r>
        <w:rPr>
          <w:rFonts w:cs="Times New Roman"/>
          <w:szCs w:val="24"/>
          <w:lang w:val="en-US"/>
        </w:rPr>
        <w:t xml:space="preserve"> </w:t>
      </w:r>
      <w:r w:rsidR="007279A9" w:rsidRPr="007279A9">
        <w:rPr>
          <w:rFonts w:cs="Times New Roman"/>
          <w:szCs w:val="24"/>
          <w:lang w:val="en-US"/>
        </w:rPr>
        <w:t xml:space="preserve">(Wada, 2024). Whereas StaySmart+ engaged in consultation as part of experiments, the process must be formalised in markets. Both online and offline channels can be integrated to focus on real-time communication with guests using AI-supported services, such as room choice and sustainability, or allow staff members to report usability, operational, and ethical issues. This is consistent with the stakeholder theory that underlines continuous interaction and perceptiveness to retain legitimacy and dedication (Mahajan et al., 2023). Further feedback to technology suppliers and regulators would help in the early detection of vulnerabilities within the system and compliance risks. </w:t>
      </w:r>
    </w:p>
    <w:p w14:paraId="7D009F1F" w14:textId="77777777" w:rsidR="00220873" w:rsidRDefault="00000000" w:rsidP="00220873">
      <w:pPr>
        <w:spacing w:line="360" w:lineRule="auto"/>
        <w:rPr>
          <w:rFonts w:cs="Times New Roman"/>
          <w:szCs w:val="24"/>
          <w:lang w:val="en-US"/>
        </w:rPr>
      </w:pPr>
      <w:r w:rsidRPr="007279A9">
        <w:rPr>
          <w:rFonts w:cs="Times New Roman"/>
          <w:szCs w:val="24"/>
          <w:lang w:val="en-US"/>
        </w:rPr>
        <w:t xml:space="preserve">The effectiveness </w:t>
      </w:r>
      <w:r w:rsidR="009659F6">
        <w:rPr>
          <w:rFonts w:cs="Times New Roman"/>
          <w:szCs w:val="24"/>
          <w:lang w:val="en-US"/>
        </w:rPr>
        <w:t>can</w:t>
      </w:r>
      <w:r w:rsidRPr="007279A9">
        <w:rPr>
          <w:rFonts w:cs="Times New Roman"/>
          <w:szCs w:val="24"/>
          <w:lang w:val="en-US"/>
        </w:rPr>
        <w:t xml:space="preserve"> be tracked with the help of KPIs, such as response rate to feedback, attendance, and the number of such improvements implemented. The second priority is the higher level of staff training in AI ethics and digital skills (Archana, 2025). Since StaySmart+ is based on AI-assisted guest interaction and data analytics, it requires employees to possess technical expertise and moral consciousness. Studies point out that the key to service innovation is strong employee knowledge, trust, and reasonable use of technology (Curto da Costa et al., 2023). A lack of adequate training can cause resistance and/or costly mistakes, as well as a tarnished reputation (Aderibigbe et al., 2023). The training needs to include both scenario-based training and moral role-playing, cultural intelligence courses, and performance-based certification. This directly impacts gaps in digital skills and resistance to AI, as well as improving service consistency and satisfaction among guests. </w:t>
      </w:r>
    </w:p>
    <w:p w14:paraId="1BE57282" w14:textId="77777777" w:rsidR="00E95FB3" w:rsidRPr="00E95FB3" w:rsidRDefault="00000000" w:rsidP="00220873">
      <w:pPr>
        <w:spacing w:line="360" w:lineRule="auto"/>
        <w:rPr>
          <w:rFonts w:cs="Times New Roman"/>
          <w:szCs w:val="24"/>
          <w:highlight w:val="yellow"/>
          <w:lang w:val="en-US"/>
        </w:rPr>
      </w:pPr>
      <w:r w:rsidRPr="007279A9">
        <w:rPr>
          <w:rFonts w:cs="Times New Roman"/>
          <w:szCs w:val="24"/>
          <w:lang w:val="en-US"/>
        </w:rPr>
        <w:lastRenderedPageBreak/>
        <w:t xml:space="preserve">The implementation of localised engagement strategies is a medium-term suggestion. The salience of various stakeholders is different in different regions because of the variations in the regulatory stringency, the cultural orientation to AI, and the expectations of guests (Tiew et al., 2022). </w:t>
      </w:r>
      <w:r w:rsidR="00D4084B" w:rsidRPr="00D4084B">
        <w:rPr>
          <w:rFonts w:cs="Times New Roman"/>
          <w:szCs w:val="24"/>
          <w:lang w:val="en-US"/>
        </w:rPr>
        <w:t>Trust and teamwork can improve through region-specific workshops, tailored communication, and culturally-aware messaging. Digital dashboards and liaison officers can help coordinate teams spread across different areas. Long-term sustainability partnerships should also be strengthened for better stakeholder management and a competitive edge</w:t>
      </w:r>
      <w:r w:rsidRPr="007279A9">
        <w:rPr>
          <w:rFonts w:cs="Times New Roman"/>
          <w:szCs w:val="24"/>
          <w:lang w:val="en-US"/>
        </w:rPr>
        <w:t xml:space="preserve"> (Saunila et al., 2024). </w:t>
      </w:r>
      <w:r w:rsidR="001F0F60" w:rsidRPr="001F0F60">
        <w:rPr>
          <w:rFonts w:cs="Times New Roman"/>
          <w:szCs w:val="24"/>
          <w:lang w:val="en-US"/>
        </w:rPr>
        <w:t>Carbon-neutral stays and circular sourcing are initiatives supported by collaborations with sustainability organi</w:t>
      </w:r>
      <w:r w:rsidR="00E33C25">
        <w:rPr>
          <w:rFonts w:cs="Times New Roman"/>
          <w:szCs w:val="24"/>
          <w:lang w:val="en-US"/>
        </w:rPr>
        <w:t>s</w:t>
      </w:r>
      <w:r w:rsidR="001F0F60" w:rsidRPr="001F0F60">
        <w:rPr>
          <w:rFonts w:cs="Times New Roman"/>
          <w:szCs w:val="24"/>
          <w:lang w:val="en-US"/>
        </w:rPr>
        <w:t>ations, suppliers, and NGOs. Joint reporting enhances responsibility and aligns with resource dependence theory for sustainability expertise</w:t>
      </w:r>
      <w:r w:rsidRPr="007279A9">
        <w:rPr>
          <w:rFonts w:cs="Times New Roman"/>
          <w:szCs w:val="24"/>
          <w:lang w:val="en-US"/>
        </w:rPr>
        <w:t xml:space="preserve"> (Jiang et al., 2023).</w:t>
      </w:r>
      <w:r>
        <w:rPr>
          <w:rFonts w:cs="Times New Roman"/>
          <w:szCs w:val="24"/>
          <w:highlight w:val="yellow"/>
          <w:lang w:val="en-US"/>
        </w:rPr>
        <w:t xml:space="preserve"> </w:t>
      </w:r>
    </w:p>
    <w:p w14:paraId="4C669DA6" w14:textId="77777777" w:rsidR="0075104D" w:rsidRPr="006A46DD" w:rsidRDefault="0075104D" w:rsidP="004E0B2E">
      <w:pPr>
        <w:spacing w:after="0" w:line="360" w:lineRule="auto"/>
        <w:rPr>
          <w:rFonts w:cs="Times New Roman"/>
          <w:szCs w:val="24"/>
        </w:rPr>
      </w:pPr>
    </w:p>
    <w:p w14:paraId="17BABA88" w14:textId="77777777" w:rsidR="00080E30" w:rsidRPr="006A46DD" w:rsidRDefault="00080E30" w:rsidP="004E0B2E">
      <w:pPr>
        <w:spacing w:after="0" w:line="360" w:lineRule="auto"/>
        <w:rPr>
          <w:rFonts w:cs="Times New Roman"/>
          <w:szCs w:val="24"/>
        </w:rPr>
      </w:pPr>
    </w:p>
    <w:p w14:paraId="7192A2FC" w14:textId="77777777" w:rsidR="00986FC5" w:rsidRPr="006A46DD" w:rsidRDefault="00000000" w:rsidP="00220873">
      <w:pPr>
        <w:pStyle w:val="Heading1"/>
        <w:spacing w:line="360" w:lineRule="auto"/>
        <w:rPr>
          <w:rFonts w:cs="Times New Roman"/>
          <w:szCs w:val="24"/>
        </w:rPr>
      </w:pPr>
      <w:bookmarkStart w:id="16" w:name="_Toc224412091"/>
      <w:r w:rsidRPr="006A46DD">
        <w:rPr>
          <w:rFonts w:cs="Times New Roman"/>
          <w:szCs w:val="24"/>
        </w:rPr>
        <w:t>Conclusion</w:t>
      </w:r>
      <w:bookmarkEnd w:id="16"/>
    </w:p>
    <w:p w14:paraId="21838480" w14:textId="78FCF0B0" w:rsidR="00220873" w:rsidRDefault="00000000" w:rsidP="00220873">
      <w:pPr>
        <w:spacing w:line="360" w:lineRule="auto"/>
        <w:rPr>
          <w:rFonts w:cs="Times New Roman"/>
          <w:szCs w:val="24"/>
        </w:rPr>
      </w:pPr>
      <w:r w:rsidRPr="006A46DD">
        <w:rPr>
          <w:rFonts w:cs="Times New Roman"/>
          <w:szCs w:val="24"/>
        </w:rPr>
        <w:t xml:space="preserve">This report has discussed how stakeholders are identified, analysed, and engaged within the framework of the StaySmart+ project at Marriott London, with the overall aim of guaranteeing the effective design, implementation, and adoption of a technology-driven, high-end hospitality service within the global markets. The aims of the report have been tackled both analytically and logically. Through the deployment of models, including the Stakeholder Salience Model, the RACI matrix, the 4Cs engagement model, and formal communication and consultation models, the project illustrates how intentional and evidence-based engagement aids alignment, trust, and commitment between various stakeholder groups. Stakeholders are increasingly becoming a critical factor in the success of any project, particularly where there is a global hospitality business and a strong technical innovation focus. Cultural differences, regulatory environments, ethical issues associated with the use of AI, etc., make the need for ongoing dialogue, consultation and cooperation critical to success. </w:t>
      </w:r>
    </w:p>
    <w:p w14:paraId="4D7EEC27" w14:textId="543DEF47" w:rsidR="00E73BAD" w:rsidRPr="006A46DD" w:rsidRDefault="00000000" w:rsidP="00220873">
      <w:pPr>
        <w:spacing w:line="360" w:lineRule="auto"/>
        <w:rPr>
          <w:rFonts w:cs="Times New Roman"/>
          <w:szCs w:val="24"/>
        </w:rPr>
      </w:pPr>
      <w:r w:rsidRPr="006A46DD">
        <w:rPr>
          <w:rFonts w:cs="Times New Roman"/>
          <w:szCs w:val="24"/>
        </w:rPr>
        <w:t xml:space="preserve">Through formalised engagement, Marriott will be able to successfully engage its frontline staff, increase the efficiency of operational processes, create a higher level of guest satisfaction, and reduce the reputational and compliance risks associated with these operations. Continued engagement with external stakeholders such as guests, technology partners, regulators, and sustainability partners will also help to build relationships, creating a sense of legitimacy and </w:t>
      </w:r>
      <w:r w:rsidRPr="006A46DD">
        <w:rPr>
          <w:rFonts w:cs="Times New Roman"/>
          <w:szCs w:val="24"/>
        </w:rPr>
        <w:lastRenderedPageBreak/>
        <w:t>shared value, which is critical to long-term competitiveness.</w:t>
      </w:r>
      <w:r w:rsidR="00F77F70" w:rsidRPr="006A46DD">
        <w:rPr>
          <w:rFonts w:cs="Times New Roman"/>
          <w:szCs w:val="24"/>
        </w:rPr>
        <w:t xml:space="preserve"> </w:t>
      </w:r>
      <w:r w:rsidRPr="006A46DD">
        <w:rPr>
          <w:rFonts w:cs="Times New Roman"/>
          <w:szCs w:val="24"/>
        </w:rPr>
        <w:t>The StaySmart+ project illustrates that stakeholder engagement has gone beyond just a function within the organisation; it has become a mechanism for creating value. By establishing feedback loops, training programs, developing location strategies, and creating sustainability partnerships, Marriott can transform its use of stakeholder engagement into tangible outcomes, including increased loyalty, improved brand image, increased efficiency, and improved sustainability performance.</w:t>
      </w:r>
    </w:p>
    <w:p w14:paraId="19368337" w14:textId="77777777" w:rsidR="0050195F" w:rsidRPr="006A46DD" w:rsidRDefault="0050195F" w:rsidP="004E0B2E">
      <w:pPr>
        <w:spacing w:after="0" w:line="360" w:lineRule="auto"/>
        <w:rPr>
          <w:rFonts w:cs="Times New Roman"/>
          <w:szCs w:val="24"/>
        </w:rPr>
      </w:pPr>
    </w:p>
    <w:p w14:paraId="5B548FCC" w14:textId="77777777" w:rsidR="0050195F" w:rsidRPr="006A46DD" w:rsidRDefault="00000000" w:rsidP="004E0B2E">
      <w:pPr>
        <w:spacing w:after="0" w:line="360" w:lineRule="auto"/>
        <w:rPr>
          <w:rFonts w:cs="Times New Roman"/>
          <w:szCs w:val="24"/>
        </w:rPr>
      </w:pPr>
      <w:r w:rsidRPr="006A46DD">
        <w:rPr>
          <w:rFonts w:cs="Times New Roman"/>
          <w:szCs w:val="24"/>
        </w:rPr>
        <w:br w:type="page"/>
      </w:r>
    </w:p>
    <w:p w14:paraId="561D7580" w14:textId="77777777" w:rsidR="0050195F" w:rsidRPr="006A46DD" w:rsidRDefault="00000000" w:rsidP="004E0B2E">
      <w:pPr>
        <w:pStyle w:val="Heading1"/>
        <w:spacing w:after="0" w:line="360" w:lineRule="auto"/>
        <w:rPr>
          <w:rFonts w:cs="Times New Roman"/>
          <w:szCs w:val="24"/>
        </w:rPr>
      </w:pPr>
      <w:bookmarkStart w:id="17" w:name="_Toc224412092"/>
      <w:r w:rsidRPr="006A46DD">
        <w:rPr>
          <w:rFonts w:cs="Times New Roman"/>
          <w:szCs w:val="24"/>
        </w:rPr>
        <w:lastRenderedPageBreak/>
        <w:t>References</w:t>
      </w:r>
      <w:bookmarkEnd w:id="17"/>
    </w:p>
    <w:p w14:paraId="542BCC07"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Aderibigbe, A.O., Ohenhen, P.E., Nwaobia, N.K., Gidiagba, J.O. and Ani, E.C. (2023). Artificial intelligence in developing countries: Bridging the gap between potential and implementation. </w:t>
      </w:r>
      <w:r w:rsidRPr="006A46DD">
        <w:rPr>
          <w:rFonts w:cs="Times New Roman"/>
          <w:i/>
          <w:iCs/>
          <w:szCs w:val="24"/>
        </w:rPr>
        <w:t>Computer Science &amp; IT Research Journal</w:t>
      </w:r>
      <w:r w:rsidRPr="006A46DD">
        <w:rPr>
          <w:rFonts w:cs="Times New Roman"/>
          <w:szCs w:val="24"/>
        </w:rPr>
        <w:t>, </w:t>
      </w:r>
      <w:r w:rsidRPr="006A46DD">
        <w:rPr>
          <w:rFonts w:cs="Times New Roman"/>
          <w:i/>
          <w:iCs/>
          <w:szCs w:val="24"/>
        </w:rPr>
        <w:t>4</w:t>
      </w:r>
      <w:r w:rsidRPr="006A46DD">
        <w:rPr>
          <w:rFonts w:cs="Times New Roman"/>
          <w:szCs w:val="24"/>
        </w:rPr>
        <w:t>(3), pp.185-199.</w:t>
      </w:r>
    </w:p>
    <w:p w14:paraId="2F3F077A"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Ajmal, M.M., Jan, A., Khan, M., Hussain, M. and Salameh, A.A. (2024). Exploring the barriers and motivators of value co-creation through a theoretical lens of service-dominant logic. </w:t>
      </w:r>
      <w:r w:rsidRPr="006A46DD">
        <w:rPr>
          <w:rFonts w:cs="Times New Roman"/>
          <w:i/>
          <w:iCs/>
          <w:szCs w:val="24"/>
        </w:rPr>
        <w:t>Journal of Business &amp; Industrial Marketing</w:t>
      </w:r>
      <w:r w:rsidRPr="006A46DD">
        <w:rPr>
          <w:rFonts w:cs="Times New Roman"/>
          <w:szCs w:val="24"/>
        </w:rPr>
        <w:t>, </w:t>
      </w:r>
      <w:r w:rsidRPr="006A46DD">
        <w:rPr>
          <w:rFonts w:cs="Times New Roman"/>
          <w:i/>
          <w:iCs/>
          <w:szCs w:val="24"/>
        </w:rPr>
        <w:t>39</w:t>
      </w:r>
      <w:r w:rsidRPr="006A46DD">
        <w:rPr>
          <w:rFonts w:cs="Times New Roman"/>
          <w:szCs w:val="24"/>
        </w:rPr>
        <w:t>(6), pp.1174-1191.</w:t>
      </w:r>
    </w:p>
    <w:p w14:paraId="200EB27B"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Archana, T. (2025). Artificial intelligence (AI) and digital competencies in the public sector. In </w:t>
      </w:r>
      <w:r w:rsidRPr="006A46DD">
        <w:rPr>
          <w:rFonts w:cs="Times New Roman"/>
          <w:i/>
          <w:iCs/>
          <w:szCs w:val="24"/>
        </w:rPr>
        <w:t>Digital competency development for public officials: Adapting new technologies in public services</w:t>
      </w:r>
      <w:r w:rsidRPr="006A46DD">
        <w:rPr>
          <w:rFonts w:cs="Times New Roman"/>
          <w:szCs w:val="24"/>
        </w:rPr>
        <w:t> (pp. 95-120). IGI Global Scientific Publishing.</w:t>
      </w:r>
    </w:p>
    <w:p w14:paraId="6EE1E662" w14:textId="77777777" w:rsidR="00552371" w:rsidRPr="00FF3CA5" w:rsidRDefault="00000000" w:rsidP="00FF3CA5">
      <w:pPr>
        <w:spacing w:after="0" w:line="360" w:lineRule="auto"/>
        <w:ind w:left="720" w:hanging="720"/>
        <w:rPr>
          <w:rFonts w:cs="Times New Roman"/>
          <w:szCs w:val="24"/>
        </w:rPr>
      </w:pPr>
      <w:r w:rsidRPr="006A46DD">
        <w:rPr>
          <w:rFonts w:cs="Times New Roman"/>
          <w:szCs w:val="24"/>
        </w:rPr>
        <w:t>Ashcroft, J. (2017) The relational lens: understanding, measuring, and managing stakeholder relationships. Cambridge: Cambridge University Press.</w:t>
      </w:r>
      <w:r>
        <w:rPr>
          <w:rFonts w:cs="Times New Roman"/>
          <w:szCs w:val="24"/>
        </w:rPr>
        <w:t xml:space="preserve"> </w:t>
      </w:r>
      <w:r w:rsidRPr="006A46DD">
        <w:rPr>
          <w:rFonts w:cs="Times New Roman"/>
          <w:szCs w:val="24"/>
        </w:rPr>
        <w:t xml:space="preserve">Available at: </w:t>
      </w:r>
      <w:hyperlink r:id="rId8" w:anchor="CN-bp-1" w:tgtFrame="_blank" w:history="1">
        <w:r w:rsidR="00552371" w:rsidRPr="006A46DD">
          <w:rPr>
            <w:rStyle w:val="Hyperlink"/>
            <w:rFonts w:cs="Times New Roman"/>
            <w:szCs w:val="24"/>
          </w:rPr>
          <w:t>https://www-cambridge-org.ezproxy.uwtsd.ac.uk/core/books/relational-lens/value-and-importance-of-relationships/718C31032061BDFA3F480BA2A53F45D4#CN-bp-1</w:t>
        </w:r>
      </w:hyperlink>
      <w:r>
        <w:rPr>
          <w:rFonts w:cs="Times New Roman"/>
          <w:szCs w:val="24"/>
        </w:rPr>
        <w:t xml:space="preserve"> </w:t>
      </w:r>
      <w:r w:rsidRPr="006A46DD">
        <w:rPr>
          <w:rFonts w:cs="Times New Roman"/>
          <w:szCs w:val="24"/>
          <w:lang w:val="en-US"/>
        </w:rPr>
        <w:t xml:space="preserve">(Accessed, 24 February, 2026)  </w:t>
      </w:r>
    </w:p>
    <w:p w14:paraId="6B50254D"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Bist, Y. (2025). Data privacy, ethics, and the role of Al in. </w:t>
      </w:r>
      <w:r w:rsidRPr="006A46DD">
        <w:rPr>
          <w:rFonts w:cs="Times New Roman"/>
          <w:i/>
          <w:iCs/>
          <w:szCs w:val="24"/>
        </w:rPr>
        <w:t>Demystifying emotion AI, robotics AI, and sentiment analysis in customer relationship management</w:t>
      </w:r>
      <w:r w:rsidRPr="006A46DD">
        <w:rPr>
          <w:rFonts w:cs="Times New Roman"/>
          <w:szCs w:val="24"/>
        </w:rPr>
        <w:t>, p.283.</w:t>
      </w:r>
    </w:p>
    <w:p w14:paraId="7CB3E3CB"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Bourne, C. (2022). Public relations and the digital. </w:t>
      </w:r>
      <w:r w:rsidRPr="006A46DD">
        <w:rPr>
          <w:rFonts w:cs="Times New Roman"/>
          <w:i/>
          <w:iCs/>
          <w:szCs w:val="24"/>
        </w:rPr>
        <w:t>London, UK, University of London</w:t>
      </w:r>
      <w:r w:rsidRPr="006A46DD">
        <w:rPr>
          <w:rFonts w:cs="Times New Roman"/>
          <w:szCs w:val="24"/>
        </w:rPr>
        <w:t>.</w:t>
      </w:r>
    </w:p>
    <w:p w14:paraId="1C36E772" w14:textId="77777777" w:rsidR="00552371" w:rsidRDefault="00000000" w:rsidP="004E0B2E">
      <w:pPr>
        <w:spacing w:after="0" w:line="360" w:lineRule="auto"/>
        <w:ind w:left="720" w:hanging="720"/>
        <w:rPr>
          <w:rFonts w:cs="Times New Roman"/>
          <w:szCs w:val="24"/>
        </w:rPr>
      </w:pPr>
      <w:r w:rsidRPr="00384046">
        <w:rPr>
          <w:rFonts w:cs="Times New Roman"/>
          <w:szCs w:val="24"/>
        </w:rPr>
        <w:t xml:space="preserve">Burgio, M., </w:t>
      </w:r>
      <w:r>
        <w:rPr>
          <w:rFonts w:cs="Times New Roman"/>
          <w:szCs w:val="24"/>
        </w:rPr>
        <w:t>(</w:t>
      </w:r>
      <w:r w:rsidRPr="00384046">
        <w:rPr>
          <w:rFonts w:cs="Times New Roman"/>
          <w:szCs w:val="24"/>
        </w:rPr>
        <w:t>2025</w:t>
      </w:r>
      <w:r>
        <w:rPr>
          <w:rFonts w:cs="Times New Roman"/>
          <w:szCs w:val="24"/>
        </w:rPr>
        <w:t>)</w:t>
      </w:r>
      <w:r w:rsidRPr="00384046">
        <w:rPr>
          <w:rFonts w:cs="Times New Roman"/>
          <w:szCs w:val="24"/>
        </w:rPr>
        <w:t>. Evaluating the Impact of Marriott Bonvoy Loyalty Program on Competitive Advantage in the Hospitality Industry. </w:t>
      </w:r>
      <w:r w:rsidRPr="00384046">
        <w:rPr>
          <w:rFonts w:cs="Times New Roman"/>
          <w:i/>
          <w:iCs/>
          <w:szCs w:val="24"/>
        </w:rPr>
        <w:t>Available at SSRN 5930754</w:t>
      </w:r>
      <w:r w:rsidRPr="00384046">
        <w:rPr>
          <w:rFonts w:cs="Times New Roman"/>
          <w:szCs w:val="24"/>
        </w:rPr>
        <w:t>.</w:t>
      </w:r>
    </w:p>
    <w:p w14:paraId="0159CE45"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Christopher, M., Payne, A., and Ballantyne, D. (2013). Relationship Marketing: Creating Stakeholder Value. Saint Louis: Taylor and Francis.</w:t>
      </w:r>
    </w:p>
    <w:p w14:paraId="6D4AD5FA" w14:textId="77777777" w:rsidR="00552371" w:rsidRDefault="00000000" w:rsidP="004E0B2E">
      <w:pPr>
        <w:spacing w:after="0" w:line="360" w:lineRule="auto"/>
        <w:ind w:left="720" w:hanging="720"/>
        <w:rPr>
          <w:rFonts w:cs="Times New Roman"/>
          <w:szCs w:val="24"/>
        </w:rPr>
      </w:pPr>
      <w:r w:rsidRPr="001247DD">
        <w:rPr>
          <w:rFonts w:cs="Times New Roman"/>
          <w:szCs w:val="24"/>
        </w:rPr>
        <w:t xml:space="preserve">Costa, J.M., Miranda, G.L. and Melo, M., </w:t>
      </w:r>
      <w:r>
        <w:rPr>
          <w:rFonts w:cs="Times New Roman"/>
          <w:szCs w:val="24"/>
        </w:rPr>
        <w:t>(</w:t>
      </w:r>
      <w:r w:rsidRPr="001247DD">
        <w:rPr>
          <w:rFonts w:cs="Times New Roman"/>
          <w:szCs w:val="24"/>
        </w:rPr>
        <w:t>2022</w:t>
      </w:r>
      <w:r>
        <w:rPr>
          <w:rFonts w:cs="Times New Roman"/>
          <w:szCs w:val="24"/>
        </w:rPr>
        <w:t>)</w:t>
      </w:r>
      <w:r w:rsidRPr="001247DD">
        <w:rPr>
          <w:rFonts w:cs="Times New Roman"/>
          <w:szCs w:val="24"/>
        </w:rPr>
        <w:t>. Four-component instructional design (4C/ID) model: a meta-analysis on use and effect. </w:t>
      </w:r>
      <w:r w:rsidRPr="001247DD">
        <w:rPr>
          <w:rFonts w:cs="Times New Roman"/>
          <w:i/>
          <w:iCs/>
          <w:szCs w:val="24"/>
        </w:rPr>
        <w:t>Learning Environments Research</w:t>
      </w:r>
      <w:r w:rsidRPr="001247DD">
        <w:rPr>
          <w:rFonts w:cs="Times New Roman"/>
          <w:szCs w:val="24"/>
        </w:rPr>
        <w:t>, </w:t>
      </w:r>
      <w:r w:rsidRPr="001247DD">
        <w:rPr>
          <w:rFonts w:cs="Times New Roman"/>
          <w:i/>
          <w:iCs/>
          <w:szCs w:val="24"/>
        </w:rPr>
        <w:t>25</w:t>
      </w:r>
      <w:r w:rsidRPr="001247DD">
        <w:rPr>
          <w:rFonts w:cs="Times New Roman"/>
          <w:szCs w:val="24"/>
        </w:rPr>
        <w:t>(2), pp.445-463.</w:t>
      </w:r>
    </w:p>
    <w:p w14:paraId="6AFFB867" w14:textId="77777777" w:rsidR="00552371" w:rsidRDefault="00000000" w:rsidP="00753179">
      <w:pPr>
        <w:spacing w:after="0" w:line="360" w:lineRule="auto"/>
        <w:ind w:left="720" w:hanging="720"/>
        <w:rPr>
          <w:rFonts w:cs="Times New Roman"/>
          <w:szCs w:val="24"/>
        </w:rPr>
      </w:pPr>
      <w:r w:rsidRPr="006A46DD">
        <w:rPr>
          <w:rFonts w:cs="Times New Roman"/>
          <w:szCs w:val="24"/>
        </w:rPr>
        <w:t>Curto da Costa, D.D.L., Gomes, G., Borini, F.M. and Alegre, J. (2023). Innovative technology services: the human side of knowledge. </w:t>
      </w:r>
      <w:r w:rsidRPr="006A46DD">
        <w:rPr>
          <w:rFonts w:cs="Times New Roman"/>
          <w:i/>
          <w:iCs/>
          <w:szCs w:val="24"/>
        </w:rPr>
        <w:t>Management Decision</w:t>
      </w:r>
      <w:r w:rsidRPr="006A46DD">
        <w:rPr>
          <w:rFonts w:cs="Times New Roman"/>
          <w:szCs w:val="24"/>
        </w:rPr>
        <w:t>, </w:t>
      </w:r>
      <w:r w:rsidRPr="006A46DD">
        <w:rPr>
          <w:rFonts w:cs="Times New Roman"/>
          <w:i/>
          <w:iCs/>
          <w:szCs w:val="24"/>
        </w:rPr>
        <w:t>61</w:t>
      </w:r>
      <w:r w:rsidRPr="006A46DD">
        <w:rPr>
          <w:rFonts w:cs="Times New Roman"/>
          <w:szCs w:val="24"/>
        </w:rPr>
        <w:t>(10), pp.2973-2993.</w:t>
      </w:r>
    </w:p>
    <w:p w14:paraId="6F52320A" w14:textId="77777777" w:rsidR="00552371" w:rsidRPr="006A46DD" w:rsidRDefault="00000000" w:rsidP="00753179">
      <w:pPr>
        <w:spacing w:after="0" w:line="360" w:lineRule="auto"/>
        <w:ind w:left="720" w:hanging="720"/>
        <w:rPr>
          <w:rFonts w:cs="Times New Roman"/>
          <w:szCs w:val="24"/>
        </w:rPr>
      </w:pPr>
      <w:r w:rsidRPr="006A46DD">
        <w:rPr>
          <w:rFonts w:cs="Times New Roman"/>
          <w:szCs w:val="24"/>
        </w:rPr>
        <w:t>Dahlberg, D. and Coen, J. (2022). Higher Inflation, Rising Interest Rates Mean New Challenges and Opportunities for the Equipment Finance Industry. </w:t>
      </w:r>
      <w:r w:rsidRPr="006A46DD">
        <w:rPr>
          <w:rFonts w:cs="Times New Roman"/>
          <w:i/>
          <w:iCs/>
          <w:szCs w:val="24"/>
        </w:rPr>
        <w:t>The Journal of Equipment Lease Financing (Online)</w:t>
      </w:r>
      <w:r w:rsidRPr="006A46DD">
        <w:rPr>
          <w:rFonts w:cs="Times New Roman"/>
          <w:szCs w:val="24"/>
        </w:rPr>
        <w:t>, </w:t>
      </w:r>
      <w:r w:rsidRPr="006A46DD">
        <w:rPr>
          <w:rFonts w:cs="Times New Roman"/>
          <w:i/>
          <w:iCs/>
          <w:szCs w:val="24"/>
        </w:rPr>
        <w:t>40</w:t>
      </w:r>
      <w:r w:rsidRPr="006A46DD">
        <w:rPr>
          <w:rFonts w:cs="Times New Roman"/>
          <w:szCs w:val="24"/>
        </w:rPr>
        <w:t>(2), pp.1-15.</w:t>
      </w:r>
    </w:p>
    <w:p w14:paraId="3F5695C1"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lastRenderedPageBreak/>
        <w:t>Fajonyomi, A. (2024). Meaning, Scope and Framework of Conflict Resolution and Management Education. </w:t>
      </w:r>
      <w:r w:rsidRPr="006A46DD">
        <w:rPr>
          <w:rFonts w:cs="Times New Roman"/>
          <w:i/>
          <w:iCs/>
          <w:szCs w:val="24"/>
        </w:rPr>
        <w:t>Unilorin Journal of Lifelong Education</w:t>
      </w:r>
      <w:r w:rsidRPr="006A46DD">
        <w:rPr>
          <w:rFonts w:cs="Times New Roman"/>
          <w:szCs w:val="24"/>
        </w:rPr>
        <w:t>, </w:t>
      </w:r>
      <w:r w:rsidRPr="006A46DD">
        <w:rPr>
          <w:rFonts w:cs="Times New Roman"/>
          <w:i/>
          <w:iCs/>
          <w:szCs w:val="24"/>
        </w:rPr>
        <w:t>8</w:t>
      </w:r>
      <w:r w:rsidRPr="006A46DD">
        <w:rPr>
          <w:rFonts w:cs="Times New Roman"/>
          <w:szCs w:val="24"/>
        </w:rPr>
        <w:t>(special), pp.1-16.</w:t>
      </w:r>
    </w:p>
    <w:p w14:paraId="77BBEB25"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Jiang, H., Luo, Y., Xia, J., Hitt, M. and Shen, J. (2023). Resource dependence theory in international business: Progress and prospects. </w:t>
      </w:r>
      <w:r w:rsidRPr="006A46DD">
        <w:rPr>
          <w:rFonts w:cs="Times New Roman"/>
          <w:i/>
          <w:iCs/>
          <w:szCs w:val="24"/>
        </w:rPr>
        <w:t>Global strategy journal</w:t>
      </w:r>
      <w:r w:rsidRPr="006A46DD">
        <w:rPr>
          <w:rFonts w:cs="Times New Roman"/>
          <w:szCs w:val="24"/>
        </w:rPr>
        <w:t>, </w:t>
      </w:r>
      <w:r w:rsidRPr="006A46DD">
        <w:rPr>
          <w:rFonts w:cs="Times New Roman"/>
          <w:i/>
          <w:iCs/>
          <w:szCs w:val="24"/>
        </w:rPr>
        <w:t>13</w:t>
      </w:r>
      <w:r w:rsidRPr="006A46DD">
        <w:rPr>
          <w:rFonts w:cs="Times New Roman"/>
          <w:szCs w:val="24"/>
        </w:rPr>
        <w:t>(1), pp.3-57.</w:t>
      </w:r>
    </w:p>
    <w:p w14:paraId="7F38E911"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Kim, H., So, K.K.F., Shin, S. and Li, J. (2025). Artificial intelligence in hospitality and tourism: Insights from industry practices, research literature, and expert opinions. </w:t>
      </w:r>
      <w:r w:rsidRPr="006A46DD">
        <w:rPr>
          <w:rFonts w:cs="Times New Roman"/>
          <w:i/>
          <w:iCs/>
          <w:szCs w:val="24"/>
        </w:rPr>
        <w:t>Journal of Hospitality &amp; Tourism Research</w:t>
      </w:r>
      <w:r w:rsidRPr="006A46DD">
        <w:rPr>
          <w:rFonts w:cs="Times New Roman"/>
          <w:szCs w:val="24"/>
        </w:rPr>
        <w:t>, </w:t>
      </w:r>
      <w:r w:rsidRPr="006A46DD">
        <w:rPr>
          <w:rFonts w:cs="Times New Roman"/>
          <w:i/>
          <w:iCs/>
          <w:szCs w:val="24"/>
        </w:rPr>
        <w:t>49</w:t>
      </w:r>
      <w:r w:rsidRPr="006A46DD">
        <w:rPr>
          <w:rFonts w:cs="Times New Roman"/>
          <w:szCs w:val="24"/>
        </w:rPr>
        <w:t>(2), pp.366-385.</w:t>
      </w:r>
    </w:p>
    <w:p w14:paraId="4552307B"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Krook, J., Winter, P., Downer, J. and Blockx, J. (2025). A systematic literature review of artificial intelligence (AI) transparency laws in the European Union (EU) and United Kingdom (UK): a socio-legal approach to AI transparency governance. </w:t>
      </w:r>
      <w:r w:rsidRPr="006A46DD">
        <w:rPr>
          <w:rFonts w:cs="Times New Roman"/>
          <w:i/>
          <w:iCs/>
          <w:szCs w:val="24"/>
        </w:rPr>
        <w:t>AI and Ethics</w:t>
      </w:r>
      <w:r w:rsidRPr="006A46DD">
        <w:rPr>
          <w:rFonts w:cs="Times New Roman"/>
          <w:szCs w:val="24"/>
        </w:rPr>
        <w:t>, </w:t>
      </w:r>
      <w:r w:rsidRPr="006A46DD">
        <w:rPr>
          <w:rFonts w:cs="Times New Roman"/>
          <w:i/>
          <w:iCs/>
          <w:szCs w:val="24"/>
        </w:rPr>
        <w:t>5</w:t>
      </w:r>
      <w:r w:rsidRPr="006A46DD">
        <w:rPr>
          <w:rFonts w:cs="Times New Roman"/>
          <w:szCs w:val="24"/>
        </w:rPr>
        <w:t>(4), pp.4069-4090.</w:t>
      </w:r>
    </w:p>
    <w:p w14:paraId="7D1AA989"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 xml:space="preserve">Mahajan, R., Lim, W.M., Sareen, M., Kumar, S. and Panwar, R. (2023). Stakeholder theory. Journal of Business Research, 166, p.114104. </w:t>
      </w:r>
    </w:p>
    <w:p w14:paraId="02E6D839" w14:textId="77777777" w:rsidR="00552371" w:rsidRPr="007C46A1" w:rsidRDefault="00000000" w:rsidP="007C46A1">
      <w:pPr>
        <w:spacing w:after="0" w:line="360" w:lineRule="auto"/>
        <w:ind w:left="720" w:hanging="720"/>
        <w:rPr>
          <w:rFonts w:cs="Times New Roman"/>
          <w:szCs w:val="24"/>
          <w:lang w:val="en-US"/>
        </w:rPr>
      </w:pPr>
      <w:r w:rsidRPr="007C46A1">
        <w:rPr>
          <w:rFonts w:cs="Times New Roman"/>
          <w:szCs w:val="24"/>
          <w:lang w:val="en-US"/>
        </w:rPr>
        <w:t xml:space="preserve">Marriott International (2025). </w:t>
      </w:r>
      <w:r w:rsidRPr="007C46A1">
        <w:rPr>
          <w:rFonts w:cs="Times New Roman"/>
          <w:i/>
          <w:iCs/>
          <w:szCs w:val="24"/>
          <w:lang w:val="en-US"/>
        </w:rPr>
        <w:t>About Marriott International | Corporate Information</w:t>
      </w:r>
      <w:r w:rsidRPr="007C46A1">
        <w:rPr>
          <w:rFonts w:cs="Times New Roman"/>
          <w:szCs w:val="24"/>
          <w:lang w:val="en-US"/>
        </w:rPr>
        <w:t xml:space="preserve">. [online] marriott. Available at: </w:t>
      </w:r>
      <w:hyperlink r:id="rId9" w:history="1">
        <w:r w:rsidR="00552371" w:rsidRPr="0008427B">
          <w:rPr>
            <w:rStyle w:val="Hyperlink"/>
            <w:rFonts w:cs="Times New Roman"/>
            <w:szCs w:val="24"/>
            <w:lang w:val="en-US"/>
          </w:rPr>
          <w:t>https://www.marriott.com/marriott/aboutmarriott.mi</w:t>
        </w:r>
      </w:hyperlink>
      <w:r>
        <w:rPr>
          <w:rFonts w:cs="Times New Roman"/>
          <w:szCs w:val="24"/>
          <w:lang w:val="en-US"/>
        </w:rPr>
        <w:t xml:space="preserve"> </w:t>
      </w:r>
      <w:r w:rsidRPr="007C46A1">
        <w:rPr>
          <w:rFonts w:cs="Times New Roman"/>
          <w:szCs w:val="24"/>
          <w:lang w:val="en-US"/>
        </w:rPr>
        <w:t>[Accessed 14 Mar. 2026].</w:t>
      </w:r>
    </w:p>
    <w:p w14:paraId="6D01A219"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Moyal-Smith, R., Etheridge, J.C., Karlage, A., Sonnay, Y., Yuan, C.T., Havens, J.M., Brindle, M.E. and Berry, W. (2023). Defining re-implementation. </w:t>
      </w:r>
      <w:r w:rsidRPr="006A46DD">
        <w:rPr>
          <w:rFonts w:cs="Times New Roman"/>
          <w:i/>
          <w:iCs/>
          <w:szCs w:val="24"/>
        </w:rPr>
        <w:t>Implementation science communications</w:t>
      </w:r>
      <w:r w:rsidRPr="006A46DD">
        <w:rPr>
          <w:rFonts w:cs="Times New Roman"/>
          <w:szCs w:val="24"/>
        </w:rPr>
        <w:t>, </w:t>
      </w:r>
      <w:r w:rsidRPr="006A46DD">
        <w:rPr>
          <w:rFonts w:cs="Times New Roman"/>
          <w:i/>
          <w:iCs/>
          <w:szCs w:val="24"/>
        </w:rPr>
        <w:t>4</w:t>
      </w:r>
      <w:r w:rsidRPr="006A46DD">
        <w:rPr>
          <w:rFonts w:cs="Times New Roman"/>
          <w:szCs w:val="24"/>
        </w:rPr>
        <w:t>(1), p.60.</w:t>
      </w:r>
    </w:p>
    <w:p w14:paraId="72B49D68" w14:textId="77777777" w:rsidR="00552371" w:rsidRDefault="00000000" w:rsidP="00474F65">
      <w:pPr>
        <w:spacing w:after="0" w:line="360" w:lineRule="auto"/>
        <w:ind w:left="720" w:hanging="720"/>
        <w:rPr>
          <w:rFonts w:cs="Times New Roman"/>
          <w:szCs w:val="24"/>
        </w:rPr>
      </w:pPr>
      <w:r w:rsidRPr="00D81B2F">
        <w:rPr>
          <w:rFonts w:cs="Times New Roman"/>
          <w:szCs w:val="24"/>
        </w:rPr>
        <w:t xml:space="preserve">Noah, A., Moon, L. and John, A., </w:t>
      </w:r>
      <w:r>
        <w:rPr>
          <w:rFonts w:cs="Times New Roman"/>
          <w:szCs w:val="24"/>
        </w:rPr>
        <w:t>(</w:t>
      </w:r>
      <w:r w:rsidRPr="00D81B2F">
        <w:rPr>
          <w:rFonts w:cs="Times New Roman"/>
          <w:szCs w:val="24"/>
        </w:rPr>
        <w:t>2024</w:t>
      </w:r>
      <w:r>
        <w:rPr>
          <w:rFonts w:cs="Times New Roman"/>
          <w:szCs w:val="24"/>
        </w:rPr>
        <w:t>)</w:t>
      </w:r>
      <w:r w:rsidRPr="00D81B2F">
        <w:rPr>
          <w:rFonts w:cs="Times New Roman"/>
          <w:szCs w:val="24"/>
        </w:rPr>
        <w:t>. The consequences of non-compliance with data protection regulations on business analytics. </w:t>
      </w:r>
      <w:r w:rsidRPr="00D81B2F">
        <w:rPr>
          <w:rFonts w:cs="Times New Roman"/>
          <w:i/>
          <w:iCs/>
          <w:szCs w:val="24"/>
        </w:rPr>
        <w:t>Business Analytics Review</w:t>
      </w:r>
      <w:r w:rsidRPr="00D81B2F">
        <w:rPr>
          <w:rFonts w:cs="Times New Roman"/>
          <w:szCs w:val="24"/>
        </w:rPr>
        <w:t>, </w:t>
      </w:r>
      <w:r w:rsidRPr="00D81B2F">
        <w:rPr>
          <w:rFonts w:cs="Times New Roman"/>
          <w:i/>
          <w:iCs/>
          <w:szCs w:val="24"/>
        </w:rPr>
        <w:t>12</w:t>
      </w:r>
      <w:r w:rsidRPr="00D81B2F">
        <w:rPr>
          <w:rFonts w:cs="Times New Roman"/>
          <w:szCs w:val="24"/>
        </w:rPr>
        <w:t>(4), pp.233-245.</w:t>
      </w:r>
    </w:p>
    <w:p w14:paraId="16078729" w14:textId="77777777" w:rsidR="00552371" w:rsidRPr="006A46DD" w:rsidRDefault="00000000" w:rsidP="004E0B2E">
      <w:pPr>
        <w:spacing w:after="0" w:line="360" w:lineRule="auto"/>
        <w:ind w:left="720" w:hanging="720"/>
        <w:rPr>
          <w:rFonts w:cs="Times New Roman"/>
          <w:szCs w:val="24"/>
          <w:lang w:val="en-US"/>
        </w:rPr>
      </w:pPr>
      <w:r w:rsidRPr="006A46DD">
        <w:rPr>
          <w:rFonts w:cs="Times New Roman"/>
          <w:szCs w:val="24"/>
          <w:lang w:val="en-US"/>
        </w:rPr>
        <w:t xml:space="preserve">PMI. (2015). Engaging stakeholders for project success. </w:t>
      </w:r>
    </w:p>
    <w:p w14:paraId="39D8E46C" w14:textId="77777777" w:rsidR="00552371" w:rsidRPr="006A46DD" w:rsidRDefault="00000000" w:rsidP="004E0B2E">
      <w:pPr>
        <w:spacing w:after="0" w:line="360" w:lineRule="auto"/>
        <w:ind w:left="720" w:hanging="720"/>
        <w:rPr>
          <w:rFonts w:cs="Times New Roman"/>
          <w:szCs w:val="24"/>
        </w:rPr>
      </w:pPr>
      <w:r w:rsidRPr="0015388C">
        <w:rPr>
          <w:rFonts w:cs="Times New Roman"/>
          <w:szCs w:val="24"/>
        </w:rPr>
        <w:t xml:space="preserve">Razzak, A. and Mahmud, M.I., </w:t>
      </w:r>
      <w:r>
        <w:rPr>
          <w:rFonts w:cs="Times New Roman"/>
          <w:szCs w:val="24"/>
        </w:rPr>
        <w:t>(</w:t>
      </w:r>
      <w:r w:rsidRPr="0015388C">
        <w:rPr>
          <w:rFonts w:cs="Times New Roman"/>
          <w:szCs w:val="24"/>
        </w:rPr>
        <w:t>2025</w:t>
      </w:r>
      <w:r>
        <w:rPr>
          <w:rFonts w:cs="Times New Roman"/>
          <w:szCs w:val="24"/>
        </w:rPr>
        <w:t>)</w:t>
      </w:r>
      <w:r w:rsidRPr="0015388C">
        <w:rPr>
          <w:rFonts w:cs="Times New Roman"/>
          <w:szCs w:val="24"/>
        </w:rPr>
        <w:t>. Sustainable practices in the hotel industry: a theoretical perspective based on the triple bottom line approach.</w:t>
      </w:r>
    </w:p>
    <w:p w14:paraId="50BFC35F" w14:textId="77777777" w:rsidR="00552371" w:rsidRPr="005868A5" w:rsidRDefault="00000000" w:rsidP="00474F65">
      <w:pPr>
        <w:spacing w:after="0" w:line="360" w:lineRule="auto"/>
        <w:ind w:left="720" w:hanging="720"/>
        <w:rPr>
          <w:rFonts w:cs="Times New Roman"/>
          <w:szCs w:val="24"/>
          <w:lang w:val="de-DE"/>
        </w:rPr>
      </w:pPr>
      <w:r w:rsidRPr="000C083B">
        <w:rPr>
          <w:rFonts w:cs="Times New Roman"/>
          <w:szCs w:val="24"/>
        </w:rPr>
        <w:t xml:space="preserve">Sarungu, C.M., </w:t>
      </w:r>
      <w:r>
        <w:rPr>
          <w:rFonts w:cs="Times New Roman"/>
          <w:szCs w:val="24"/>
        </w:rPr>
        <w:t>(</w:t>
      </w:r>
      <w:r w:rsidRPr="000C083B">
        <w:rPr>
          <w:rFonts w:cs="Times New Roman"/>
          <w:szCs w:val="24"/>
        </w:rPr>
        <w:t>2024</w:t>
      </w:r>
      <w:r>
        <w:rPr>
          <w:rFonts w:cs="Times New Roman"/>
          <w:szCs w:val="24"/>
        </w:rPr>
        <w:t>)</w:t>
      </w:r>
      <w:r w:rsidRPr="000C083B">
        <w:rPr>
          <w:rFonts w:cs="Times New Roman"/>
          <w:szCs w:val="24"/>
        </w:rPr>
        <w:t>. Stakeholder Analysis Using The Vectorized Salience Model, Enhanced Power-Interest Grid, And Stakeholder Cube Diagrams. </w:t>
      </w:r>
      <w:r w:rsidRPr="005868A5">
        <w:rPr>
          <w:rFonts w:cs="Times New Roman"/>
          <w:i/>
          <w:iCs/>
          <w:szCs w:val="24"/>
          <w:lang w:val="de-DE"/>
        </w:rPr>
        <w:t>Ultima Infosys: Jurnal Ilmu Sistem Informasi</w:t>
      </w:r>
      <w:r w:rsidRPr="005868A5">
        <w:rPr>
          <w:rFonts w:cs="Times New Roman"/>
          <w:szCs w:val="24"/>
          <w:lang w:val="de-DE"/>
        </w:rPr>
        <w:t>, </w:t>
      </w:r>
      <w:r w:rsidRPr="005868A5">
        <w:rPr>
          <w:rFonts w:cs="Times New Roman"/>
          <w:i/>
          <w:iCs/>
          <w:szCs w:val="24"/>
          <w:lang w:val="de-DE"/>
        </w:rPr>
        <w:t>15</w:t>
      </w:r>
      <w:r w:rsidRPr="005868A5">
        <w:rPr>
          <w:rFonts w:cs="Times New Roman"/>
          <w:szCs w:val="24"/>
          <w:lang w:val="de-DE"/>
        </w:rPr>
        <w:t>(1), pp.35-41.</w:t>
      </w:r>
    </w:p>
    <w:p w14:paraId="67B6FFEE" w14:textId="77777777" w:rsidR="00552371" w:rsidRPr="008E6E5D" w:rsidRDefault="00000000" w:rsidP="008E6E5D">
      <w:pPr>
        <w:spacing w:after="0" w:line="360" w:lineRule="auto"/>
        <w:ind w:left="720" w:hanging="720"/>
        <w:rPr>
          <w:rFonts w:cs="Times New Roman"/>
          <w:szCs w:val="24"/>
        </w:rPr>
      </w:pPr>
      <w:r w:rsidRPr="005868A5">
        <w:rPr>
          <w:rFonts w:cs="Times New Roman"/>
          <w:szCs w:val="24"/>
          <w:lang w:val="de-DE"/>
        </w:rPr>
        <w:t xml:space="preserve">Saunila, M., Ukko, J. and Kinnunen, J. (2024). </w:t>
      </w:r>
      <w:r w:rsidRPr="006A46DD">
        <w:rPr>
          <w:rFonts w:cs="Times New Roman"/>
          <w:szCs w:val="24"/>
        </w:rPr>
        <w:t>Sustainability partnership as a moderator in the relationship between business sustainability and firm competitiveness. </w:t>
      </w:r>
      <w:r w:rsidRPr="006A46DD">
        <w:rPr>
          <w:rFonts w:cs="Times New Roman"/>
          <w:i/>
          <w:iCs/>
          <w:szCs w:val="24"/>
        </w:rPr>
        <w:t>Business Strategy and the Environment</w:t>
      </w:r>
      <w:r w:rsidRPr="006A46DD">
        <w:rPr>
          <w:rFonts w:cs="Times New Roman"/>
          <w:szCs w:val="24"/>
        </w:rPr>
        <w:t>, </w:t>
      </w:r>
      <w:r w:rsidRPr="006A46DD">
        <w:rPr>
          <w:rFonts w:cs="Times New Roman"/>
          <w:i/>
          <w:iCs/>
          <w:szCs w:val="24"/>
        </w:rPr>
        <w:t>33</w:t>
      </w:r>
      <w:r w:rsidRPr="006A46DD">
        <w:rPr>
          <w:rFonts w:cs="Times New Roman"/>
          <w:szCs w:val="24"/>
        </w:rPr>
        <w:t>(2), pp.123-133.</w:t>
      </w:r>
    </w:p>
    <w:p w14:paraId="7285474B"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lastRenderedPageBreak/>
        <w:t>Simmons, E. (2026). 5 Marketing and PR for social impact. </w:t>
      </w:r>
      <w:r w:rsidRPr="006A46DD">
        <w:rPr>
          <w:rFonts w:cs="Times New Roman"/>
          <w:i/>
          <w:iCs/>
          <w:szCs w:val="24"/>
        </w:rPr>
        <w:t>Social Impact for Cultural Organisations: A Toolkit for Creating Change</w:t>
      </w:r>
      <w:r w:rsidRPr="006A46DD">
        <w:rPr>
          <w:rFonts w:cs="Times New Roman"/>
          <w:szCs w:val="24"/>
        </w:rPr>
        <w:t>.</w:t>
      </w:r>
    </w:p>
    <w:p w14:paraId="7E0CEF6B" w14:textId="77777777" w:rsidR="00552371" w:rsidRDefault="00000000" w:rsidP="00474F65">
      <w:pPr>
        <w:spacing w:after="0" w:line="360" w:lineRule="auto"/>
        <w:ind w:left="720" w:hanging="720"/>
        <w:rPr>
          <w:rFonts w:cs="Times New Roman"/>
          <w:szCs w:val="24"/>
        </w:rPr>
      </w:pPr>
      <w:r w:rsidRPr="00474F65">
        <w:rPr>
          <w:rFonts w:cs="Times New Roman"/>
          <w:szCs w:val="24"/>
        </w:rPr>
        <w:t xml:space="preserve">Stringam, B., Gerdes, J.H. and Anderson, C.K., </w:t>
      </w:r>
      <w:r>
        <w:rPr>
          <w:rFonts w:cs="Times New Roman"/>
          <w:szCs w:val="24"/>
        </w:rPr>
        <w:t>(</w:t>
      </w:r>
      <w:r w:rsidRPr="00474F65">
        <w:rPr>
          <w:rFonts w:cs="Times New Roman"/>
          <w:szCs w:val="24"/>
        </w:rPr>
        <w:t>2023</w:t>
      </w:r>
      <w:r>
        <w:rPr>
          <w:rFonts w:cs="Times New Roman"/>
          <w:szCs w:val="24"/>
        </w:rPr>
        <w:t>)</w:t>
      </w:r>
      <w:r w:rsidRPr="00474F65">
        <w:rPr>
          <w:rFonts w:cs="Times New Roman"/>
          <w:szCs w:val="24"/>
        </w:rPr>
        <w:t>. Legal and ethical issues of collecting and using online hospitality data. </w:t>
      </w:r>
      <w:r w:rsidRPr="00474F65">
        <w:rPr>
          <w:rFonts w:cs="Times New Roman"/>
          <w:i/>
          <w:iCs/>
          <w:szCs w:val="24"/>
        </w:rPr>
        <w:t>Cornell Hospitality Quarterly</w:t>
      </w:r>
      <w:r w:rsidRPr="00474F65">
        <w:rPr>
          <w:rFonts w:cs="Times New Roman"/>
          <w:szCs w:val="24"/>
        </w:rPr>
        <w:t>, </w:t>
      </w:r>
      <w:r w:rsidRPr="00474F65">
        <w:rPr>
          <w:rFonts w:cs="Times New Roman"/>
          <w:i/>
          <w:iCs/>
          <w:szCs w:val="24"/>
        </w:rPr>
        <w:t>64</w:t>
      </w:r>
      <w:r w:rsidRPr="00474F65">
        <w:rPr>
          <w:rFonts w:cs="Times New Roman"/>
          <w:szCs w:val="24"/>
        </w:rPr>
        <w:t>(1), pp.54-62.</w:t>
      </w:r>
    </w:p>
    <w:p w14:paraId="5149E0B8"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Tiew, F., Holmes, K. and de Bussy, N. (2022). Investigating stakeholder salience across the event management life cycle. </w:t>
      </w:r>
      <w:r w:rsidRPr="006A46DD">
        <w:rPr>
          <w:rFonts w:cs="Times New Roman"/>
          <w:i/>
          <w:iCs/>
          <w:szCs w:val="24"/>
        </w:rPr>
        <w:t>Event Management</w:t>
      </w:r>
      <w:r w:rsidRPr="006A46DD">
        <w:rPr>
          <w:rFonts w:cs="Times New Roman"/>
          <w:szCs w:val="24"/>
        </w:rPr>
        <w:t>, </w:t>
      </w:r>
      <w:r w:rsidRPr="006A46DD">
        <w:rPr>
          <w:rFonts w:cs="Times New Roman"/>
          <w:i/>
          <w:iCs/>
          <w:szCs w:val="24"/>
        </w:rPr>
        <w:t>26</w:t>
      </w:r>
      <w:r w:rsidRPr="006A46DD">
        <w:rPr>
          <w:rFonts w:cs="Times New Roman"/>
          <w:szCs w:val="24"/>
        </w:rPr>
        <w:t>(6), pp.1297-1313.</w:t>
      </w:r>
    </w:p>
    <w:p w14:paraId="1A3ECEA2" w14:textId="77777777" w:rsidR="00552371" w:rsidRPr="006A46DD" w:rsidRDefault="00000000" w:rsidP="004E0B2E">
      <w:pPr>
        <w:spacing w:after="0" w:line="360" w:lineRule="auto"/>
        <w:ind w:left="720" w:hanging="720"/>
        <w:rPr>
          <w:rFonts w:cs="Times New Roman"/>
          <w:szCs w:val="24"/>
        </w:rPr>
      </w:pPr>
      <w:r w:rsidRPr="006A46DD">
        <w:rPr>
          <w:rFonts w:cs="Times New Roman"/>
          <w:szCs w:val="24"/>
        </w:rPr>
        <w:t>Tong, S.C. and Chan, F.F.Y. (2022). Revisiting trust in the digital era: the interplay of online trust and online dialogic communication from the practitioners' perspective. </w:t>
      </w:r>
      <w:r w:rsidRPr="006A46DD">
        <w:rPr>
          <w:rFonts w:cs="Times New Roman"/>
          <w:i/>
          <w:iCs/>
          <w:szCs w:val="24"/>
        </w:rPr>
        <w:t>Journal of Communication Management</w:t>
      </w:r>
      <w:r w:rsidRPr="006A46DD">
        <w:rPr>
          <w:rFonts w:cs="Times New Roman"/>
          <w:szCs w:val="24"/>
        </w:rPr>
        <w:t>, </w:t>
      </w:r>
      <w:r w:rsidRPr="006A46DD">
        <w:rPr>
          <w:rFonts w:cs="Times New Roman"/>
          <w:i/>
          <w:iCs/>
          <w:szCs w:val="24"/>
        </w:rPr>
        <w:t>26</w:t>
      </w:r>
      <w:r w:rsidRPr="006A46DD">
        <w:rPr>
          <w:rFonts w:cs="Times New Roman"/>
          <w:szCs w:val="24"/>
        </w:rPr>
        <w:t>(3), pp.271-293.</w:t>
      </w:r>
    </w:p>
    <w:p w14:paraId="7689E3E1" w14:textId="77777777" w:rsidR="00552371" w:rsidRDefault="00000000" w:rsidP="004E0B2E">
      <w:pPr>
        <w:spacing w:after="0" w:line="360" w:lineRule="auto"/>
        <w:ind w:left="720" w:hanging="720"/>
        <w:rPr>
          <w:rFonts w:cs="Times New Roman"/>
          <w:szCs w:val="24"/>
        </w:rPr>
      </w:pPr>
      <w:r w:rsidRPr="006A46DD">
        <w:rPr>
          <w:rFonts w:cs="Times New Roman"/>
          <w:szCs w:val="24"/>
        </w:rPr>
        <w:t>Wada, E.K. (2024). Conflicts between stakeholders. In </w:t>
      </w:r>
      <w:r w:rsidRPr="006A46DD">
        <w:rPr>
          <w:rFonts w:cs="Times New Roman"/>
          <w:i/>
          <w:iCs/>
          <w:szCs w:val="24"/>
        </w:rPr>
        <w:t>Conflict and Hostility in Hotels, Restaurants, and Bars</w:t>
      </w:r>
      <w:r w:rsidRPr="006A46DD">
        <w:rPr>
          <w:rFonts w:cs="Times New Roman"/>
          <w:szCs w:val="24"/>
        </w:rPr>
        <w:t> (pp. 84-103). Routledge.</w:t>
      </w:r>
    </w:p>
    <w:sectPr w:rsidR="00552371">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E741F" w14:textId="77777777" w:rsidR="006A0B97" w:rsidRDefault="006A0B97">
      <w:pPr>
        <w:spacing w:after="0" w:line="240" w:lineRule="auto"/>
      </w:pPr>
      <w:r>
        <w:separator/>
      </w:r>
    </w:p>
  </w:endnote>
  <w:endnote w:type="continuationSeparator" w:id="0">
    <w:p w14:paraId="326B21E8" w14:textId="77777777" w:rsidR="006A0B97" w:rsidRDefault="006A0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B1B3E" w14:textId="77777777" w:rsidR="006A0B97" w:rsidRDefault="006A0B97">
      <w:pPr>
        <w:spacing w:after="0" w:line="240" w:lineRule="auto"/>
      </w:pPr>
      <w:r>
        <w:separator/>
      </w:r>
    </w:p>
  </w:footnote>
  <w:footnote w:type="continuationSeparator" w:id="0">
    <w:p w14:paraId="134D8D1E" w14:textId="77777777" w:rsidR="006A0B97" w:rsidRDefault="006A0B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327924"/>
      <w:docPartObj>
        <w:docPartGallery w:val="Page Numbers (Top of Page)"/>
        <w:docPartUnique/>
      </w:docPartObj>
    </w:sdtPr>
    <w:sdtEndPr>
      <w:rPr>
        <w:noProof/>
      </w:rPr>
    </w:sdtEndPr>
    <w:sdtContent>
      <w:p w14:paraId="077F7AD7" w14:textId="77777777" w:rsidR="005D68A8" w:rsidRDefault="0000000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0982E99" w14:textId="77777777" w:rsidR="005D68A8" w:rsidRDefault="005D68A8" w:rsidP="00702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11F25"/>
    <w:multiLevelType w:val="hybridMultilevel"/>
    <w:tmpl w:val="25F0AD82"/>
    <w:lvl w:ilvl="0" w:tplc="6C6C09EC">
      <w:start w:val="1"/>
      <w:numFmt w:val="bullet"/>
      <w:lvlText w:val=""/>
      <w:lvlJc w:val="left"/>
      <w:pPr>
        <w:ind w:left="720" w:hanging="360"/>
      </w:pPr>
      <w:rPr>
        <w:rFonts w:ascii="Symbol" w:hAnsi="Symbol" w:hint="default"/>
      </w:rPr>
    </w:lvl>
    <w:lvl w:ilvl="1" w:tplc="E79878A8" w:tentative="1">
      <w:start w:val="1"/>
      <w:numFmt w:val="bullet"/>
      <w:lvlText w:val="o"/>
      <w:lvlJc w:val="left"/>
      <w:pPr>
        <w:ind w:left="1440" w:hanging="360"/>
      </w:pPr>
      <w:rPr>
        <w:rFonts w:ascii="Courier New" w:hAnsi="Courier New" w:cs="Courier New" w:hint="default"/>
      </w:rPr>
    </w:lvl>
    <w:lvl w:ilvl="2" w:tplc="4E6C1964" w:tentative="1">
      <w:start w:val="1"/>
      <w:numFmt w:val="bullet"/>
      <w:lvlText w:val=""/>
      <w:lvlJc w:val="left"/>
      <w:pPr>
        <w:ind w:left="2160" w:hanging="360"/>
      </w:pPr>
      <w:rPr>
        <w:rFonts w:ascii="Wingdings" w:hAnsi="Wingdings" w:hint="default"/>
      </w:rPr>
    </w:lvl>
    <w:lvl w:ilvl="3" w:tplc="66F42312" w:tentative="1">
      <w:start w:val="1"/>
      <w:numFmt w:val="bullet"/>
      <w:lvlText w:val=""/>
      <w:lvlJc w:val="left"/>
      <w:pPr>
        <w:ind w:left="2880" w:hanging="360"/>
      </w:pPr>
      <w:rPr>
        <w:rFonts w:ascii="Symbol" w:hAnsi="Symbol" w:hint="default"/>
      </w:rPr>
    </w:lvl>
    <w:lvl w:ilvl="4" w:tplc="E9421F2E" w:tentative="1">
      <w:start w:val="1"/>
      <w:numFmt w:val="bullet"/>
      <w:lvlText w:val="o"/>
      <w:lvlJc w:val="left"/>
      <w:pPr>
        <w:ind w:left="3600" w:hanging="360"/>
      </w:pPr>
      <w:rPr>
        <w:rFonts w:ascii="Courier New" w:hAnsi="Courier New" w:cs="Courier New" w:hint="default"/>
      </w:rPr>
    </w:lvl>
    <w:lvl w:ilvl="5" w:tplc="8F74D07E" w:tentative="1">
      <w:start w:val="1"/>
      <w:numFmt w:val="bullet"/>
      <w:lvlText w:val=""/>
      <w:lvlJc w:val="left"/>
      <w:pPr>
        <w:ind w:left="4320" w:hanging="360"/>
      </w:pPr>
      <w:rPr>
        <w:rFonts w:ascii="Wingdings" w:hAnsi="Wingdings" w:hint="default"/>
      </w:rPr>
    </w:lvl>
    <w:lvl w:ilvl="6" w:tplc="FAC85900" w:tentative="1">
      <w:start w:val="1"/>
      <w:numFmt w:val="bullet"/>
      <w:lvlText w:val=""/>
      <w:lvlJc w:val="left"/>
      <w:pPr>
        <w:ind w:left="5040" w:hanging="360"/>
      </w:pPr>
      <w:rPr>
        <w:rFonts w:ascii="Symbol" w:hAnsi="Symbol" w:hint="default"/>
      </w:rPr>
    </w:lvl>
    <w:lvl w:ilvl="7" w:tplc="E0ACA524" w:tentative="1">
      <w:start w:val="1"/>
      <w:numFmt w:val="bullet"/>
      <w:lvlText w:val="o"/>
      <w:lvlJc w:val="left"/>
      <w:pPr>
        <w:ind w:left="5760" w:hanging="360"/>
      </w:pPr>
      <w:rPr>
        <w:rFonts w:ascii="Courier New" w:hAnsi="Courier New" w:cs="Courier New" w:hint="default"/>
      </w:rPr>
    </w:lvl>
    <w:lvl w:ilvl="8" w:tplc="BE58CF22" w:tentative="1">
      <w:start w:val="1"/>
      <w:numFmt w:val="bullet"/>
      <w:lvlText w:val=""/>
      <w:lvlJc w:val="left"/>
      <w:pPr>
        <w:ind w:left="6480" w:hanging="360"/>
      </w:pPr>
      <w:rPr>
        <w:rFonts w:ascii="Wingdings" w:hAnsi="Wingdings" w:hint="default"/>
      </w:rPr>
    </w:lvl>
  </w:abstractNum>
  <w:abstractNum w:abstractNumId="1" w15:restartNumberingAfterBreak="0">
    <w:nsid w:val="16586BF2"/>
    <w:multiLevelType w:val="hybridMultilevel"/>
    <w:tmpl w:val="E5C8BE4E"/>
    <w:lvl w:ilvl="0" w:tplc="B2AC0314">
      <w:start w:val="1"/>
      <w:numFmt w:val="bullet"/>
      <w:lvlText w:val=""/>
      <w:lvlJc w:val="left"/>
      <w:pPr>
        <w:ind w:left="720" w:hanging="360"/>
      </w:pPr>
      <w:rPr>
        <w:rFonts w:ascii="Symbol" w:hAnsi="Symbol" w:hint="default"/>
      </w:rPr>
    </w:lvl>
    <w:lvl w:ilvl="1" w:tplc="84C62F0C" w:tentative="1">
      <w:start w:val="1"/>
      <w:numFmt w:val="bullet"/>
      <w:lvlText w:val="o"/>
      <w:lvlJc w:val="left"/>
      <w:pPr>
        <w:ind w:left="1440" w:hanging="360"/>
      </w:pPr>
      <w:rPr>
        <w:rFonts w:ascii="Courier New" w:hAnsi="Courier New" w:cs="Courier New" w:hint="default"/>
      </w:rPr>
    </w:lvl>
    <w:lvl w:ilvl="2" w:tplc="5C5CA0FE" w:tentative="1">
      <w:start w:val="1"/>
      <w:numFmt w:val="bullet"/>
      <w:lvlText w:val=""/>
      <w:lvlJc w:val="left"/>
      <w:pPr>
        <w:ind w:left="2160" w:hanging="360"/>
      </w:pPr>
      <w:rPr>
        <w:rFonts w:ascii="Wingdings" w:hAnsi="Wingdings" w:hint="default"/>
      </w:rPr>
    </w:lvl>
    <w:lvl w:ilvl="3" w:tplc="E3389EC8" w:tentative="1">
      <w:start w:val="1"/>
      <w:numFmt w:val="bullet"/>
      <w:lvlText w:val=""/>
      <w:lvlJc w:val="left"/>
      <w:pPr>
        <w:ind w:left="2880" w:hanging="360"/>
      </w:pPr>
      <w:rPr>
        <w:rFonts w:ascii="Symbol" w:hAnsi="Symbol" w:hint="default"/>
      </w:rPr>
    </w:lvl>
    <w:lvl w:ilvl="4" w:tplc="0068025E" w:tentative="1">
      <w:start w:val="1"/>
      <w:numFmt w:val="bullet"/>
      <w:lvlText w:val="o"/>
      <w:lvlJc w:val="left"/>
      <w:pPr>
        <w:ind w:left="3600" w:hanging="360"/>
      </w:pPr>
      <w:rPr>
        <w:rFonts w:ascii="Courier New" w:hAnsi="Courier New" w:cs="Courier New" w:hint="default"/>
      </w:rPr>
    </w:lvl>
    <w:lvl w:ilvl="5" w:tplc="4B1E21D2" w:tentative="1">
      <w:start w:val="1"/>
      <w:numFmt w:val="bullet"/>
      <w:lvlText w:val=""/>
      <w:lvlJc w:val="left"/>
      <w:pPr>
        <w:ind w:left="4320" w:hanging="360"/>
      </w:pPr>
      <w:rPr>
        <w:rFonts w:ascii="Wingdings" w:hAnsi="Wingdings" w:hint="default"/>
      </w:rPr>
    </w:lvl>
    <w:lvl w:ilvl="6" w:tplc="E41EE946" w:tentative="1">
      <w:start w:val="1"/>
      <w:numFmt w:val="bullet"/>
      <w:lvlText w:val=""/>
      <w:lvlJc w:val="left"/>
      <w:pPr>
        <w:ind w:left="5040" w:hanging="360"/>
      </w:pPr>
      <w:rPr>
        <w:rFonts w:ascii="Symbol" w:hAnsi="Symbol" w:hint="default"/>
      </w:rPr>
    </w:lvl>
    <w:lvl w:ilvl="7" w:tplc="CB38DD40" w:tentative="1">
      <w:start w:val="1"/>
      <w:numFmt w:val="bullet"/>
      <w:lvlText w:val="o"/>
      <w:lvlJc w:val="left"/>
      <w:pPr>
        <w:ind w:left="5760" w:hanging="360"/>
      </w:pPr>
      <w:rPr>
        <w:rFonts w:ascii="Courier New" w:hAnsi="Courier New" w:cs="Courier New" w:hint="default"/>
      </w:rPr>
    </w:lvl>
    <w:lvl w:ilvl="8" w:tplc="65E462FC" w:tentative="1">
      <w:start w:val="1"/>
      <w:numFmt w:val="bullet"/>
      <w:lvlText w:val=""/>
      <w:lvlJc w:val="left"/>
      <w:pPr>
        <w:ind w:left="6480" w:hanging="360"/>
      </w:pPr>
      <w:rPr>
        <w:rFonts w:ascii="Wingdings" w:hAnsi="Wingdings" w:hint="default"/>
      </w:rPr>
    </w:lvl>
  </w:abstractNum>
  <w:abstractNum w:abstractNumId="2" w15:restartNumberingAfterBreak="0">
    <w:nsid w:val="3E480B13"/>
    <w:multiLevelType w:val="hybridMultilevel"/>
    <w:tmpl w:val="3B3857CA"/>
    <w:lvl w:ilvl="0" w:tplc="D3BC7154">
      <w:start w:val="1"/>
      <w:numFmt w:val="bullet"/>
      <w:lvlText w:val=""/>
      <w:lvlJc w:val="left"/>
      <w:pPr>
        <w:ind w:left="720" w:hanging="360"/>
      </w:pPr>
      <w:rPr>
        <w:rFonts w:ascii="Symbol" w:hAnsi="Symbol" w:hint="default"/>
      </w:rPr>
    </w:lvl>
    <w:lvl w:ilvl="1" w:tplc="FD24DC3E" w:tentative="1">
      <w:start w:val="1"/>
      <w:numFmt w:val="bullet"/>
      <w:lvlText w:val="o"/>
      <w:lvlJc w:val="left"/>
      <w:pPr>
        <w:ind w:left="1440" w:hanging="360"/>
      </w:pPr>
      <w:rPr>
        <w:rFonts w:ascii="Courier New" w:hAnsi="Courier New" w:cs="Courier New" w:hint="default"/>
      </w:rPr>
    </w:lvl>
    <w:lvl w:ilvl="2" w:tplc="D87CCABE" w:tentative="1">
      <w:start w:val="1"/>
      <w:numFmt w:val="bullet"/>
      <w:lvlText w:val=""/>
      <w:lvlJc w:val="left"/>
      <w:pPr>
        <w:ind w:left="2160" w:hanging="360"/>
      </w:pPr>
      <w:rPr>
        <w:rFonts w:ascii="Wingdings" w:hAnsi="Wingdings" w:hint="default"/>
      </w:rPr>
    </w:lvl>
    <w:lvl w:ilvl="3" w:tplc="5BA89D3A" w:tentative="1">
      <w:start w:val="1"/>
      <w:numFmt w:val="bullet"/>
      <w:lvlText w:val=""/>
      <w:lvlJc w:val="left"/>
      <w:pPr>
        <w:ind w:left="2880" w:hanging="360"/>
      </w:pPr>
      <w:rPr>
        <w:rFonts w:ascii="Symbol" w:hAnsi="Symbol" w:hint="default"/>
      </w:rPr>
    </w:lvl>
    <w:lvl w:ilvl="4" w:tplc="483E021C" w:tentative="1">
      <w:start w:val="1"/>
      <w:numFmt w:val="bullet"/>
      <w:lvlText w:val="o"/>
      <w:lvlJc w:val="left"/>
      <w:pPr>
        <w:ind w:left="3600" w:hanging="360"/>
      </w:pPr>
      <w:rPr>
        <w:rFonts w:ascii="Courier New" w:hAnsi="Courier New" w:cs="Courier New" w:hint="default"/>
      </w:rPr>
    </w:lvl>
    <w:lvl w:ilvl="5" w:tplc="5854FBF6" w:tentative="1">
      <w:start w:val="1"/>
      <w:numFmt w:val="bullet"/>
      <w:lvlText w:val=""/>
      <w:lvlJc w:val="left"/>
      <w:pPr>
        <w:ind w:left="4320" w:hanging="360"/>
      </w:pPr>
      <w:rPr>
        <w:rFonts w:ascii="Wingdings" w:hAnsi="Wingdings" w:hint="default"/>
      </w:rPr>
    </w:lvl>
    <w:lvl w:ilvl="6" w:tplc="9F005906" w:tentative="1">
      <w:start w:val="1"/>
      <w:numFmt w:val="bullet"/>
      <w:lvlText w:val=""/>
      <w:lvlJc w:val="left"/>
      <w:pPr>
        <w:ind w:left="5040" w:hanging="360"/>
      </w:pPr>
      <w:rPr>
        <w:rFonts w:ascii="Symbol" w:hAnsi="Symbol" w:hint="default"/>
      </w:rPr>
    </w:lvl>
    <w:lvl w:ilvl="7" w:tplc="B0E84374" w:tentative="1">
      <w:start w:val="1"/>
      <w:numFmt w:val="bullet"/>
      <w:lvlText w:val="o"/>
      <w:lvlJc w:val="left"/>
      <w:pPr>
        <w:ind w:left="5760" w:hanging="360"/>
      </w:pPr>
      <w:rPr>
        <w:rFonts w:ascii="Courier New" w:hAnsi="Courier New" w:cs="Courier New" w:hint="default"/>
      </w:rPr>
    </w:lvl>
    <w:lvl w:ilvl="8" w:tplc="13F024C4" w:tentative="1">
      <w:start w:val="1"/>
      <w:numFmt w:val="bullet"/>
      <w:lvlText w:val=""/>
      <w:lvlJc w:val="left"/>
      <w:pPr>
        <w:ind w:left="6480" w:hanging="360"/>
      </w:pPr>
      <w:rPr>
        <w:rFonts w:ascii="Wingdings" w:hAnsi="Wingdings" w:hint="default"/>
      </w:rPr>
    </w:lvl>
  </w:abstractNum>
  <w:abstractNum w:abstractNumId="3" w15:restartNumberingAfterBreak="0">
    <w:nsid w:val="45BF7526"/>
    <w:multiLevelType w:val="hybridMultilevel"/>
    <w:tmpl w:val="FDAA09A8"/>
    <w:lvl w:ilvl="0" w:tplc="5D804B1E">
      <w:start w:val="1"/>
      <w:numFmt w:val="bullet"/>
      <w:lvlText w:val=""/>
      <w:lvlJc w:val="left"/>
      <w:pPr>
        <w:ind w:left="720" w:hanging="360"/>
      </w:pPr>
      <w:rPr>
        <w:rFonts w:ascii="Symbol" w:hAnsi="Symbol" w:hint="default"/>
      </w:rPr>
    </w:lvl>
    <w:lvl w:ilvl="1" w:tplc="3AC4FA94" w:tentative="1">
      <w:start w:val="1"/>
      <w:numFmt w:val="bullet"/>
      <w:lvlText w:val="o"/>
      <w:lvlJc w:val="left"/>
      <w:pPr>
        <w:ind w:left="1440" w:hanging="360"/>
      </w:pPr>
      <w:rPr>
        <w:rFonts w:ascii="Courier New" w:hAnsi="Courier New" w:cs="Courier New" w:hint="default"/>
      </w:rPr>
    </w:lvl>
    <w:lvl w:ilvl="2" w:tplc="B648684A" w:tentative="1">
      <w:start w:val="1"/>
      <w:numFmt w:val="bullet"/>
      <w:lvlText w:val=""/>
      <w:lvlJc w:val="left"/>
      <w:pPr>
        <w:ind w:left="2160" w:hanging="360"/>
      </w:pPr>
      <w:rPr>
        <w:rFonts w:ascii="Wingdings" w:hAnsi="Wingdings" w:hint="default"/>
      </w:rPr>
    </w:lvl>
    <w:lvl w:ilvl="3" w:tplc="3C526E20" w:tentative="1">
      <w:start w:val="1"/>
      <w:numFmt w:val="bullet"/>
      <w:lvlText w:val=""/>
      <w:lvlJc w:val="left"/>
      <w:pPr>
        <w:ind w:left="2880" w:hanging="360"/>
      </w:pPr>
      <w:rPr>
        <w:rFonts w:ascii="Symbol" w:hAnsi="Symbol" w:hint="default"/>
      </w:rPr>
    </w:lvl>
    <w:lvl w:ilvl="4" w:tplc="5DDAF750" w:tentative="1">
      <w:start w:val="1"/>
      <w:numFmt w:val="bullet"/>
      <w:lvlText w:val="o"/>
      <w:lvlJc w:val="left"/>
      <w:pPr>
        <w:ind w:left="3600" w:hanging="360"/>
      </w:pPr>
      <w:rPr>
        <w:rFonts w:ascii="Courier New" w:hAnsi="Courier New" w:cs="Courier New" w:hint="default"/>
      </w:rPr>
    </w:lvl>
    <w:lvl w:ilvl="5" w:tplc="5178FFE4" w:tentative="1">
      <w:start w:val="1"/>
      <w:numFmt w:val="bullet"/>
      <w:lvlText w:val=""/>
      <w:lvlJc w:val="left"/>
      <w:pPr>
        <w:ind w:left="4320" w:hanging="360"/>
      </w:pPr>
      <w:rPr>
        <w:rFonts w:ascii="Wingdings" w:hAnsi="Wingdings" w:hint="default"/>
      </w:rPr>
    </w:lvl>
    <w:lvl w:ilvl="6" w:tplc="846A6220" w:tentative="1">
      <w:start w:val="1"/>
      <w:numFmt w:val="bullet"/>
      <w:lvlText w:val=""/>
      <w:lvlJc w:val="left"/>
      <w:pPr>
        <w:ind w:left="5040" w:hanging="360"/>
      </w:pPr>
      <w:rPr>
        <w:rFonts w:ascii="Symbol" w:hAnsi="Symbol" w:hint="default"/>
      </w:rPr>
    </w:lvl>
    <w:lvl w:ilvl="7" w:tplc="EFC84CBA" w:tentative="1">
      <w:start w:val="1"/>
      <w:numFmt w:val="bullet"/>
      <w:lvlText w:val="o"/>
      <w:lvlJc w:val="left"/>
      <w:pPr>
        <w:ind w:left="5760" w:hanging="360"/>
      </w:pPr>
      <w:rPr>
        <w:rFonts w:ascii="Courier New" w:hAnsi="Courier New" w:cs="Courier New" w:hint="default"/>
      </w:rPr>
    </w:lvl>
    <w:lvl w:ilvl="8" w:tplc="DD386858" w:tentative="1">
      <w:start w:val="1"/>
      <w:numFmt w:val="bullet"/>
      <w:lvlText w:val=""/>
      <w:lvlJc w:val="left"/>
      <w:pPr>
        <w:ind w:left="6480" w:hanging="360"/>
      </w:pPr>
      <w:rPr>
        <w:rFonts w:ascii="Wingdings" w:hAnsi="Wingdings" w:hint="default"/>
      </w:rPr>
    </w:lvl>
  </w:abstractNum>
  <w:abstractNum w:abstractNumId="4" w15:restartNumberingAfterBreak="0">
    <w:nsid w:val="5C671407"/>
    <w:multiLevelType w:val="hybridMultilevel"/>
    <w:tmpl w:val="274E4772"/>
    <w:lvl w:ilvl="0" w:tplc="B4A4A92A">
      <w:start w:val="1"/>
      <w:numFmt w:val="decimal"/>
      <w:lvlText w:val="%1."/>
      <w:lvlJc w:val="left"/>
      <w:pPr>
        <w:ind w:left="720" w:hanging="360"/>
      </w:pPr>
    </w:lvl>
    <w:lvl w:ilvl="1" w:tplc="2DE400A4" w:tentative="1">
      <w:start w:val="1"/>
      <w:numFmt w:val="lowerLetter"/>
      <w:lvlText w:val="%2."/>
      <w:lvlJc w:val="left"/>
      <w:pPr>
        <w:ind w:left="1440" w:hanging="360"/>
      </w:pPr>
    </w:lvl>
    <w:lvl w:ilvl="2" w:tplc="EAF8DF42" w:tentative="1">
      <w:start w:val="1"/>
      <w:numFmt w:val="lowerRoman"/>
      <w:lvlText w:val="%3."/>
      <w:lvlJc w:val="right"/>
      <w:pPr>
        <w:ind w:left="2160" w:hanging="180"/>
      </w:pPr>
    </w:lvl>
    <w:lvl w:ilvl="3" w:tplc="A022E09C" w:tentative="1">
      <w:start w:val="1"/>
      <w:numFmt w:val="decimal"/>
      <w:lvlText w:val="%4."/>
      <w:lvlJc w:val="left"/>
      <w:pPr>
        <w:ind w:left="2880" w:hanging="360"/>
      </w:pPr>
    </w:lvl>
    <w:lvl w:ilvl="4" w:tplc="67D27F20" w:tentative="1">
      <w:start w:val="1"/>
      <w:numFmt w:val="lowerLetter"/>
      <w:lvlText w:val="%5."/>
      <w:lvlJc w:val="left"/>
      <w:pPr>
        <w:ind w:left="3600" w:hanging="360"/>
      </w:pPr>
    </w:lvl>
    <w:lvl w:ilvl="5" w:tplc="88443F02" w:tentative="1">
      <w:start w:val="1"/>
      <w:numFmt w:val="lowerRoman"/>
      <w:lvlText w:val="%6."/>
      <w:lvlJc w:val="right"/>
      <w:pPr>
        <w:ind w:left="4320" w:hanging="180"/>
      </w:pPr>
    </w:lvl>
    <w:lvl w:ilvl="6" w:tplc="A3C42A44" w:tentative="1">
      <w:start w:val="1"/>
      <w:numFmt w:val="decimal"/>
      <w:lvlText w:val="%7."/>
      <w:lvlJc w:val="left"/>
      <w:pPr>
        <w:ind w:left="5040" w:hanging="360"/>
      </w:pPr>
    </w:lvl>
    <w:lvl w:ilvl="7" w:tplc="B6DCABFC" w:tentative="1">
      <w:start w:val="1"/>
      <w:numFmt w:val="lowerLetter"/>
      <w:lvlText w:val="%8."/>
      <w:lvlJc w:val="left"/>
      <w:pPr>
        <w:ind w:left="5760" w:hanging="360"/>
      </w:pPr>
    </w:lvl>
    <w:lvl w:ilvl="8" w:tplc="8CC265D0" w:tentative="1">
      <w:start w:val="1"/>
      <w:numFmt w:val="lowerRoman"/>
      <w:lvlText w:val="%9."/>
      <w:lvlJc w:val="right"/>
      <w:pPr>
        <w:ind w:left="6480" w:hanging="180"/>
      </w:pPr>
    </w:lvl>
  </w:abstractNum>
  <w:abstractNum w:abstractNumId="5" w15:restartNumberingAfterBreak="0">
    <w:nsid w:val="7B05323C"/>
    <w:multiLevelType w:val="multilevel"/>
    <w:tmpl w:val="E7368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8350630">
    <w:abstractNumId w:val="0"/>
  </w:num>
  <w:num w:numId="2" w16cid:durableId="1905138751">
    <w:abstractNumId w:val="1"/>
  </w:num>
  <w:num w:numId="3" w16cid:durableId="1782994695">
    <w:abstractNumId w:val="4"/>
  </w:num>
  <w:num w:numId="4" w16cid:durableId="220866671">
    <w:abstractNumId w:val="5"/>
  </w:num>
  <w:num w:numId="5" w16cid:durableId="2024748699">
    <w:abstractNumId w:val="3"/>
  </w:num>
  <w:num w:numId="6" w16cid:durableId="1869936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F89"/>
    <w:rsid w:val="00001AA3"/>
    <w:rsid w:val="000023DB"/>
    <w:rsid w:val="00004992"/>
    <w:rsid w:val="00006B2A"/>
    <w:rsid w:val="00015BEA"/>
    <w:rsid w:val="00016016"/>
    <w:rsid w:val="00016ED1"/>
    <w:rsid w:val="00017183"/>
    <w:rsid w:val="000222C5"/>
    <w:rsid w:val="00022609"/>
    <w:rsid w:val="00027BBF"/>
    <w:rsid w:val="00032990"/>
    <w:rsid w:val="00034E85"/>
    <w:rsid w:val="000403DC"/>
    <w:rsid w:val="00040B7D"/>
    <w:rsid w:val="00040DA7"/>
    <w:rsid w:val="000416F0"/>
    <w:rsid w:val="00043794"/>
    <w:rsid w:val="00045B12"/>
    <w:rsid w:val="000528D5"/>
    <w:rsid w:val="00052B2F"/>
    <w:rsid w:val="00060386"/>
    <w:rsid w:val="00063580"/>
    <w:rsid w:val="0006454E"/>
    <w:rsid w:val="00064950"/>
    <w:rsid w:val="0006684D"/>
    <w:rsid w:val="00071CEB"/>
    <w:rsid w:val="00074B18"/>
    <w:rsid w:val="00080E30"/>
    <w:rsid w:val="0008149D"/>
    <w:rsid w:val="00082B7B"/>
    <w:rsid w:val="0008427B"/>
    <w:rsid w:val="00087ED0"/>
    <w:rsid w:val="000915BF"/>
    <w:rsid w:val="00093C6D"/>
    <w:rsid w:val="000A03DC"/>
    <w:rsid w:val="000A31C2"/>
    <w:rsid w:val="000A6ECD"/>
    <w:rsid w:val="000A7D3C"/>
    <w:rsid w:val="000B2B02"/>
    <w:rsid w:val="000B5A29"/>
    <w:rsid w:val="000C083B"/>
    <w:rsid w:val="000C28EC"/>
    <w:rsid w:val="000C37B6"/>
    <w:rsid w:val="000C5757"/>
    <w:rsid w:val="000D12AA"/>
    <w:rsid w:val="000D26A3"/>
    <w:rsid w:val="000D2AA1"/>
    <w:rsid w:val="000D53C6"/>
    <w:rsid w:val="000D5552"/>
    <w:rsid w:val="000D5628"/>
    <w:rsid w:val="000D56EF"/>
    <w:rsid w:val="000D73A9"/>
    <w:rsid w:val="000E010B"/>
    <w:rsid w:val="000E4057"/>
    <w:rsid w:val="000F0C31"/>
    <w:rsid w:val="000F0DA5"/>
    <w:rsid w:val="000F626D"/>
    <w:rsid w:val="00102222"/>
    <w:rsid w:val="00102444"/>
    <w:rsid w:val="00104C71"/>
    <w:rsid w:val="00104F0E"/>
    <w:rsid w:val="00107498"/>
    <w:rsid w:val="001151DE"/>
    <w:rsid w:val="001159C4"/>
    <w:rsid w:val="00120B9F"/>
    <w:rsid w:val="00121816"/>
    <w:rsid w:val="001247DD"/>
    <w:rsid w:val="00124993"/>
    <w:rsid w:val="0013074F"/>
    <w:rsid w:val="00131D49"/>
    <w:rsid w:val="0013240D"/>
    <w:rsid w:val="001340CE"/>
    <w:rsid w:val="00142A4A"/>
    <w:rsid w:val="0014463A"/>
    <w:rsid w:val="00144E2A"/>
    <w:rsid w:val="00144F69"/>
    <w:rsid w:val="00145914"/>
    <w:rsid w:val="00145C7E"/>
    <w:rsid w:val="00146503"/>
    <w:rsid w:val="00150F75"/>
    <w:rsid w:val="00152D2D"/>
    <w:rsid w:val="0015388C"/>
    <w:rsid w:val="001574FE"/>
    <w:rsid w:val="00160724"/>
    <w:rsid w:val="00161B17"/>
    <w:rsid w:val="00162CC4"/>
    <w:rsid w:val="001672D8"/>
    <w:rsid w:val="001732CE"/>
    <w:rsid w:val="00174491"/>
    <w:rsid w:val="00180737"/>
    <w:rsid w:val="001817CB"/>
    <w:rsid w:val="0018235D"/>
    <w:rsid w:val="0018545A"/>
    <w:rsid w:val="001863CD"/>
    <w:rsid w:val="00190F5C"/>
    <w:rsid w:val="00191971"/>
    <w:rsid w:val="00192B0D"/>
    <w:rsid w:val="00196BE1"/>
    <w:rsid w:val="001A0ADB"/>
    <w:rsid w:val="001A19FC"/>
    <w:rsid w:val="001A2E1E"/>
    <w:rsid w:val="001A3032"/>
    <w:rsid w:val="001A35D7"/>
    <w:rsid w:val="001A65C6"/>
    <w:rsid w:val="001A72BF"/>
    <w:rsid w:val="001A7755"/>
    <w:rsid w:val="001A7C2B"/>
    <w:rsid w:val="001A7D32"/>
    <w:rsid w:val="001B0942"/>
    <w:rsid w:val="001C159B"/>
    <w:rsid w:val="001D02C3"/>
    <w:rsid w:val="001D030B"/>
    <w:rsid w:val="001D1A74"/>
    <w:rsid w:val="001D7C27"/>
    <w:rsid w:val="001E26DA"/>
    <w:rsid w:val="001E4B0D"/>
    <w:rsid w:val="001F0F60"/>
    <w:rsid w:val="001F1ACD"/>
    <w:rsid w:val="001F27F6"/>
    <w:rsid w:val="001F47B9"/>
    <w:rsid w:val="001F63D3"/>
    <w:rsid w:val="0020244C"/>
    <w:rsid w:val="00205FBC"/>
    <w:rsid w:val="00207BBD"/>
    <w:rsid w:val="002174B3"/>
    <w:rsid w:val="0022050C"/>
    <w:rsid w:val="00220873"/>
    <w:rsid w:val="00225E16"/>
    <w:rsid w:val="00235529"/>
    <w:rsid w:val="00235F84"/>
    <w:rsid w:val="002404E1"/>
    <w:rsid w:val="00244487"/>
    <w:rsid w:val="00250BAF"/>
    <w:rsid w:val="00251EE8"/>
    <w:rsid w:val="00252656"/>
    <w:rsid w:val="00253726"/>
    <w:rsid w:val="00256E5C"/>
    <w:rsid w:val="00257C58"/>
    <w:rsid w:val="002613CA"/>
    <w:rsid w:val="00264FC4"/>
    <w:rsid w:val="00265137"/>
    <w:rsid w:val="002656FA"/>
    <w:rsid w:val="00265E13"/>
    <w:rsid w:val="00267F79"/>
    <w:rsid w:val="0027286E"/>
    <w:rsid w:val="002744D1"/>
    <w:rsid w:val="00281366"/>
    <w:rsid w:val="00283420"/>
    <w:rsid w:val="00287864"/>
    <w:rsid w:val="00287DEB"/>
    <w:rsid w:val="0029073F"/>
    <w:rsid w:val="00291AF2"/>
    <w:rsid w:val="00296F17"/>
    <w:rsid w:val="002973E6"/>
    <w:rsid w:val="002A1A8C"/>
    <w:rsid w:val="002A37B6"/>
    <w:rsid w:val="002A4B33"/>
    <w:rsid w:val="002A4B81"/>
    <w:rsid w:val="002A5D78"/>
    <w:rsid w:val="002A5FEE"/>
    <w:rsid w:val="002B123D"/>
    <w:rsid w:val="002B1C93"/>
    <w:rsid w:val="002C2FE2"/>
    <w:rsid w:val="002C42C3"/>
    <w:rsid w:val="002C7F2A"/>
    <w:rsid w:val="002D106A"/>
    <w:rsid w:val="002D34FD"/>
    <w:rsid w:val="002D45C2"/>
    <w:rsid w:val="002D4E24"/>
    <w:rsid w:val="002D6848"/>
    <w:rsid w:val="002E581B"/>
    <w:rsid w:val="002E7984"/>
    <w:rsid w:val="002F1DA5"/>
    <w:rsid w:val="002F2017"/>
    <w:rsid w:val="002F31F6"/>
    <w:rsid w:val="002F3980"/>
    <w:rsid w:val="002F408A"/>
    <w:rsid w:val="002F5B72"/>
    <w:rsid w:val="00304C56"/>
    <w:rsid w:val="00307E34"/>
    <w:rsid w:val="003216A7"/>
    <w:rsid w:val="00324C80"/>
    <w:rsid w:val="00332ECE"/>
    <w:rsid w:val="00334567"/>
    <w:rsid w:val="00346D01"/>
    <w:rsid w:val="00350909"/>
    <w:rsid w:val="003519F5"/>
    <w:rsid w:val="00354E9B"/>
    <w:rsid w:val="00355E2E"/>
    <w:rsid w:val="00356DEC"/>
    <w:rsid w:val="00365CE3"/>
    <w:rsid w:val="003814B9"/>
    <w:rsid w:val="00381AFE"/>
    <w:rsid w:val="00384046"/>
    <w:rsid w:val="00384FBF"/>
    <w:rsid w:val="0038503D"/>
    <w:rsid w:val="00386E20"/>
    <w:rsid w:val="003920DF"/>
    <w:rsid w:val="00392165"/>
    <w:rsid w:val="003963FD"/>
    <w:rsid w:val="003966CB"/>
    <w:rsid w:val="00397A12"/>
    <w:rsid w:val="003A10B7"/>
    <w:rsid w:val="003A13D3"/>
    <w:rsid w:val="003A7184"/>
    <w:rsid w:val="003B2E32"/>
    <w:rsid w:val="003B2FD2"/>
    <w:rsid w:val="003B3629"/>
    <w:rsid w:val="003B6220"/>
    <w:rsid w:val="003B6D98"/>
    <w:rsid w:val="003C03BA"/>
    <w:rsid w:val="003C2937"/>
    <w:rsid w:val="003C3125"/>
    <w:rsid w:val="003C50CD"/>
    <w:rsid w:val="003D0A95"/>
    <w:rsid w:val="003D3815"/>
    <w:rsid w:val="003D4CB9"/>
    <w:rsid w:val="003D6FF4"/>
    <w:rsid w:val="003D71D9"/>
    <w:rsid w:val="003F0F03"/>
    <w:rsid w:val="003F1E6B"/>
    <w:rsid w:val="003F243E"/>
    <w:rsid w:val="003F2565"/>
    <w:rsid w:val="003F3465"/>
    <w:rsid w:val="003F65B8"/>
    <w:rsid w:val="003F66F7"/>
    <w:rsid w:val="003F7203"/>
    <w:rsid w:val="004023B3"/>
    <w:rsid w:val="00407E47"/>
    <w:rsid w:val="00414DDC"/>
    <w:rsid w:val="00420874"/>
    <w:rsid w:val="00420D22"/>
    <w:rsid w:val="00422697"/>
    <w:rsid w:val="00426C8D"/>
    <w:rsid w:val="00433624"/>
    <w:rsid w:val="00440D8C"/>
    <w:rsid w:val="00441036"/>
    <w:rsid w:val="004435E2"/>
    <w:rsid w:val="004478B0"/>
    <w:rsid w:val="00450080"/>
    <w:rsid w:val="00454DC2"/>
    <w:rsid w:val="00463A29"/>
    <w:rsid w:val="0046442B"/>
    <w:rsid w:val="00466B61"/>
    <w:rsid w:val="00466B91"/>
    <w:rsid w:val="00471971"/>
    <w:rsid w:val="00474F65"/>
    <w:rsid w:val="004759A4"/>
    <w:rsid w:val="004768E0"/>
    <w:rsid w:val="00481FBE"/>
    <w:rsid w:val="00483519"/>
    <w:rsid w:val="00485191"/>
    <w:rsid w:val="0048538E"/>
    <w:rsid w:val="00486402"/>
    <w:rsid w:val="00490936"/>
    <w:rsid w:val="0049205F"/>
    <w:rsid w:val="0049466A"/>
    <w:rsid w:val="004959F3"/>
    <w:rsid w:val="0049655F"/>
    <w:rsid w:val="00496A07"/>
    <w:rsid w:val="004A02E4"/>
    <w:rsid w:val="004A1BB5"/>
    <w:rsid w:val="004A33EF"/>
    <w:rsid w:val="004A351B"/>
    <w:rsid w:val="004A46FF"/>
    <w:rsid w:val="004B0727"/>
    <w:rsid w:val="004B6F51"/>
    <w:rsid w:val="004C085F"/>
    <w:rsid w:val="004C0D17"/>
    <w:rsid w:val="004C2A56"/>
    <w:rsid w:val="004C30B1"/>
    <w:rsid w:val="004C39BB"/>
    <w:rsid w:val="004C50B0"/>
    <w:rsid w:val="004C5212"/>
    <w:rsid w:val="004D1F75"/>
    <w:rsid w:val="004D671D"/>
    <w:rsid w:val="004E0B2E"/>
    <w:rsid w:val="004E1BA3"/>
    <w:rsid w:val="004F43BC"/>
    <w:rsid w:val="004F4F06"/>
    <w:rsid w:val="004F682C"/>
    <w:rsid w:val="0050195F"/>
    <w:rsid w:val="0050209D"/>
    <w:rsid w:val="0050254C"/>
    <w:rsid w:val="005069DD"/>
    <w:rsid w:val="005107E7"/>
    <w:rsid w:val="00521BE3"/>
    <w:rsid w:val="005236E9"/>
    <w:rsid w:val="0053071F"/>
    <w:rsid w:val="005311EC"/>
    <w:rsid w:val="00532E4D"/>
    <w:rsid w:val="00536A2B"/>
    <w:rsid w:val="0054023C"/>
    <w:rsid w:val="005405CB"/>
    <w:rsid w:val="00540DAD"/>
    <w:rsid w:val="00540FF6"/>
    <w:rsid w:val="00546913"/>
    <w:rsid w:val="005475A8"/>
    <w:rsid w:val="005502A9"/>
    <w:rsid w:val="00552318"/>
    <w:rsid w:val="00552371"/>
    <w:rsid w:val="00554271"/>
    <w:rsid w:val="0056007A"/>
    <w:rsid w:val="00560E6C"/>
    <w:rsid w:val="0056154A"/>
    <w:rsid w:val="0056532B"/>
    <w:rsid w:val="00573BA6"/>
    <w:rsid w:val="00577870"/>
    <w:rsid w:val="00580F07"/>
    <w:rsid w:val="0058565C"/>
    <w:rsid w:val="005868A5"/>
    <w:rsid w:val="005A0356"/>
    <w:rsid w:val="005A0FCA"/>
    <w:rsid w:val="005A6D79"/>
    <w:rsid w:val="005B1D7D"/>
    <w:rsid w:val="005B2A8C"/>
    <w:rsid w:val="005B363A"/>
    <w:rsid w:val="005B61EA"/>
    <w:rsid w:val="005B6503"/>
    <w:rsid w:val="005C0391"/>
    <w:rsid w:val="005C1D9B"/>
    <w:rsid w:val="005C2003"/>
    <w:rsid w:val="005C2319"/>
    <w:rsid w:val="005C3DEC"/>
    <w:rsid w:val="005C4480"/>
    <w:rsid w:val="005D1237"/>
    <w:rsid w:val="005D6462"/>
    <w:rsid w:val="005D68A8"/>
    <w:rsid w:val="005E0E8B"/>
    <w:rsid w:val="005E1D3B"/>
    <w:rsid w:val="005E1F9C"/>
    <w:rsid w:val="005E3D10"/>
    <w:rsid w:val="005E59A8"/>
    <w:rsid w:val="005E6B1A"/>
    <w:rsid w:val="005F1629"/>
    <w:rsid w:val="005F1FBF"/>
    <w:rsid w:val="005F289B"/>
    <w:rsid w:val="005F6D40"/>
    <w:rsid w:val="0060528A"/>
    <w:rsid w:val="0060629A"/>
    <w:rsid w:val="00615AD9"/>
    <w:rsid w:val="00620D1D"/>
    <w:rsid w:val="006239DF"/>
    <w:rsid w:val="00624A7D"/>
    <w:rsid w:val="00624E57"/>
    <w:rsid w:val="00632FB5"/>
    <w:rsid w:val="00634B7E"/>
    <w:rsid w:val="006354D6"/>
    <w:rsid w:val="00635FDE"/>
    <w:rsid w:val="006366E8"/>
    <w:rsid w:val="0063681F"/>
    <w:rsid w:val="00641930"/>
    <w:rsid w:val="006458D7"/>
    <w:rsid w:val="006468C0"/>
    <w:rsid w:val="006475B8"/>
    <w:rsid w:val="0065483F"/>
    <w:rsid w:val="0065581E"/>
    <w:rsid w:val="006566B7"/>
    <w:rsid w:val="00670319"/>
    <w:rsid w:val="0068019E"/>
    <w:rsid w:val="00684BA9"/>
    <w:rsid w:val="006870BB"/>
    <w:rsid w:val="00693C5D"/>
    <w:rsid w:val="006A0B97"/>
    <w:rsid w:val="006A3C3F"/>
    <w:rsid w:val="006A46DD"/>
    <w:rsid w:val="006A5843"/>
    <w:rsid w:val="006B02F5"/>
    <w:rsid w:val="006B06D5"/>
    <w:rsid w:val="006D4E92"/>
    <w:rsid w:val="006D7BF8"/>
    <w:rsid w:val="006E234C"/>
    <w:rsid w:val="006E4C6E"/>
    <w:rsid w:val="006E6917"/>
    <w:rsid w:val="006E6D08"/>
    <w:rsid w:val="006E715E"/>
    <w:rsid w:val="006E77AE"/>
    <w:rsid w:val="006E7D34"/>
    <w:rsid w:val="006F5378"/>
    <w:rsid w:val="006F551F"/>
    <w:rsid w:val="006F77AE"/>
    <w:rsid w:val="006F789B"/>
    <w:rsid w:val="007029F9"/>
    <w:rsid w:val="007116CC"/>
    <w:rsid w:val="00713C96"/>
    <w:rsid w:val="00715C1C"/>
    <w:rsid w:val="00720039"/>
    <w:rsid w:val="00720268"/>
    <w:rsid w:val="007250C2"/>
    <w:rsid w:val="007250D5"/>
    <w:rsid w:val="007279A9"/>
    <w:rsid w:val="00730027"/>
    <w:rsid w:val="00730E44"/>
    <w:rsid w:val="00741085"/>
    <w:rsid w:val="007427D7"/>
    <w:rsid w:val="00742BA4"/>
    <w:rsid w:val="00745758"/>
    <w:rsid w:val="00746811"/>
    <w:rsid w:val="00750643"/>
    <w:rsid w:val="0075104D"/>
    <w:rsid w:val="007511E0"/>
    <w:rsid w:val="007521CF"/>
    <w:rsid w:val="00753179"/>
    <w:rsid w:val="00761A8C"/>
    <w:rsid w:val="00772813"/>
    <w:rsid w:val="00773853"/>
    <w:rsid w:val="007743CE"/>
    <w:rsid w:val="00776B8A"/>
    <w:rsid w:val="00780649"/>
    <w:rsid w:val="00791442"/>
    <w:rsid w:val="007967D5"/>
    <w:rsid w:val="007978B8"/>
    <w:rsid w:val="007A08C4"/>
    <w:rsid w:val="007A28A7"/>
    <w:rsid w:val="007A3A32"/>
    <w:rsid w:val="007A4BA5"/>
    <w:rsid w:val="007A7C8D"/>
    <w:rsid w:val="007B21A0"/>
    <w:rsid w:val="007B3780"/>
    <w:rsid w:val="007B4AE6"/>
    <w:rsid w:val="007B6C55"/>
    <w:rsid w:val="007C1D00"/>
    <w:rsid w:val="007C2E70"/>
    <w:rsid w:val="007C46A1"/>
    <w:rsid w:val="007C5313"/>
    <w:rsid w:val="007D24E5"/>
    <w:rsid w:val="007D3AA2"/>
    <w:rsid w:val="007D6F1B"/>
    <w:rsid w:val="007E07BB"/>
    <w:rsid w:val="007E1A92"/>
    <w:rsid w:val="007E40DD"/>
    <w:rsid w:val="007E4CE3"/>
    <w:rsid w:val="007E69F0"/>
    <w:rsid w:val="007E74A7"/>
    <w:rsid w:val="007F0375"/>
    <w:rsid w:val="007F13C0"/>
    <w:rsid w:val="007F4BDF"/>
    <w:rsid w:val="007F54F4"/>
    <w:rsid w:val="008006A9"/>
    <w:rsid w:val="00800712"/>
    <w:rsid w:val="00804B1D"/>
    <w:rsid w:val="00823052"/>
    <w:rsid w:val="008231ED"/>
    <w:rsid w:val="00826547"/>
    <w:rsid w:val="00827D5C"/>
    <w:rsid w:val="00840E87"/>
    <w:rsid w:val="00842111"/>
    <w:rsid w:val="00843E71"/>
    <w:rsid w:val="00853131"/>
    <w:rsid w:val="00854362"/>
    <w:rsid w:val="008611C9"/>
    <w:rsid w:val="00861C6D"/>
    <w:rsid w:val="00862D54"/>
    <w:rsid w:val="008632D6"/>
    <w:rsid w:val="00866A8C"/>
    <w:rsid w:val="008718F9"/>
    <w:rsid w:val="00874795"/>
    <w:rsid w:val="00880444"/>
    <w:rsid w:val="0088274F"/>
    <w:rsid w:val="00884367"/>
    <w:rsid w:val="00887410"/>
    <w:rsid w:val="00890B10"/>
    <w:rsid w:val="008933B5"/>
    <w:rsid w:val="00893BF6"/>
    <w:rsid w:val="008A0DD7"/>
    <w:rsid w:val="008A2538"/>
    <w:rsid w:val="008A357C"/>
    <w:rsid w:val="008B3E1A"/>
    <w:rsid w:val="008B42CE"/>
    <w:rsid w:val="008B6B90"/>
    <w:rsid w:val="008C0D0A"/>
    <w:rsid w:val="008C0EC3"/>
    <w:rsid w:val="008C2022"/>
    <w:rsid w:val="008C4B11"/>
    <w:rsid w:val="008D0AAE"/>
    <w:rsid w:val="008D27B5"/>
    <w:rsid w:val="008D28A5"/>
    <w:rsid w:val="008D404B"/>
    <w:rsid w:val="008D5601"/>
    <w:rsid w:val="008E3B0A"/>
    <w:rsid w:val="008E4820"/>
    <w:rsid w:val="008E6133"/>
    <w:rsid w:val="008E6E5D"/>
    <w:rsid w:val="008E78C9"/>
    <w:rsid w:val="008E7EFA"/>
    <w:rsid w:val="008F0165"/>
    <w:rsid w:val="008F4CC9"/>
    <w:rsid w:val="008F4ED6"/>
    <w:rsid w:val="008F60CE"/>
    <w:rsid w:val="00904176"/>
    <w:rsid w:val="00906B65"/>
    <w:rsid w:val="00906FD0"/>
    <w:rsid w:val="009117DD"/>
    <w:rsid w:val="0091236F"/>
    <w:rsid w:val="0091483F"/>
    <w:rsid w:val="0091704F"/>
    <w:rsid w:val="00921602"/>
    <w:rsid w:val="009218B9"/>
    <w:rsid w:val="00921E7E"/>
    <w:rsid w:val="0092632C"/>
    <w:rsid w:val="00927825"/>
    <w:rsid w:val="00930600"/>
    <w:rsid w:val="00935075"/>
    <w:rsid w:val="00935CA7"/>
    <w:rsid w:val="00937C07"/>
    <w:rsid w:val="00937C4B"/>
    <w:rsid w:val="0094411A"/>
    <w:rsid w:val="009501CB"/>
    <w:rsid w:val="009515CA"/>
    <w:rsid w:val="00955871"/>
    <w:rsid w:val="009566F8"/>
    <w:rsid w:val="0096013C"/>
    <w:rsid w:val="009659F6"/>
    <w:rsid w:val="009721F0"/>
    <w:rsid w:val="00972978"/>
    <w:rsid w:val="009740A4"/>
    <w:rsid w:val="00976C05"/>
    <w:rsid w:val="00976F47"/>
    <w:rsid w:val="00983947"/>
    <w:rsid w:val="00984A10"/>
    <w:rsid w:val="00986FC5"/>
    <w:rsid w:val="00991F89"/>
    <w:rsid w:val="0099341C"/>
    <w:rsid w:val="00993DE1"/>
    <w:rsid w:val="009953C5"/>
    <w:rsid w:val="009978F7"/>
    <w:rsid w:val="009A4EAD"/>
    <w:rsid w:val="009A5B17"/>
    <w:rsid w:val="009A5F09"/>
    <w:rsid w:val="009A6AB5"/>
    <w:rsid w:val="009B0C61"/>
    <w:rsid w:val="009B2B3D"/>
    <w:rsid w:val="009B3F76"/>
    <w:rsid w:val="009B42E2"/>
    <w:rsid w:val="009B6724"/>
    <w:rsid w:val="009C1BF7"/>
    <w:rsid w:val="009C49AB"/>
    <w:rsid w:val="009C60F1"/>
    <w:rsid w:val="009D00AF"/>
    <w:rsid w:val="009D0EE0"/>
    <w:rsid w:val="009D2770"/>
    <w:rsid w:val="009D4407"/>
    <w:rsid w:val="009D7436"/>
    <w:rsid w:val="009F02A9"/>
    <w:rsid w:val="009F343F"/>
    <w:rsid w:val="009F6BDF"/>
    <w:rsid w:val="00A02A93"/>
    <w:rsid w:val="00A030FF"/>
    <w:rsid w:val="00A04822"/>
    <w:rsid w:val="00A05A71"/>
    <w:rsid w:val="00A071DD"/>
    <w:rsid w:val="00A0768B"/>
    <w:rsid w:val="00A105DC"/>
    <w:rsid w:val="00A11D3B"/>
    <w:rsid w:val="00A2054D"/>
    <w:rsid w:val="00A2154F"/>
    <w:rsid w:val="00A235CE"/>
    <w:rsid w:val="00A25094"/>
    <w:rsid w:val="00A3086F"/>
    <w:rsid w:val="00A34010"/>
    <w:rsid w:val="00A3551D"/>
    <w:rsid w:val="00A363F9"/>
    <w:rsid w:val="00A402E6"/>
    <w:rsid w:val="00A43846"/>
    <w:rsid w:val="00A469FD"/>
    <w:rsid w:val="00A478DB"/>
    <w:rsid w:val="00A508CA"/>
    <w:rsid w:val="00A53E0A"/>
    <w:rsid w:val="00A56384"/>
    <w:rsid w:val="00A610B5"/>
    <w:rsid w:val="00A6267C"/>
    <w:rsid w:val="00A660E5"/>
    <w:rsid w:val="00A66DE6"/>
    <w:rsid w:val="00A67CE4"/>
    <w:rsid w:val="00A707C5"/>
    <w:rsid w:val="00A723F4"/>
    <w:rsid w:val="00A731A5"/>
    <w:rsid w:val="00A74605"/>
    <w:rsid w:val="00A76DAB"/>
    <w:rsid w:val="00A81ECC"/>
    <w:rsid w:val="00A85BE5"/>
    <w:rsid w:val="00A87576"/>
    <w:rsid w:val="00A87622"/>
    <w:rsid w:val="00A87FFC"/>
    <w:rsid w:val="00A924D1"/>
    <w:rsid w:val="00A92512"/>
    <w:rsid w:val="00A94AE9"/>
    <w:rsid w:val="00AA0DFE"/>
    <w:rsid w:val="00AA21C8"/>
    <w:rsid w:val="00AA29E7"/>
    <w:rsid w:val="00AA78A6"/>
    <w:rsid w:val="00AB0DC4"/>
    <w:rsid w:val="00AB737F"/>
    <w:rsid w:val="00AC15E8"/>
    <w:rsid w:val="00AC53AE"/>
    <w:rsid w:val="00AC5CC0"/>
    <w:rsid w:val="00AD1F40"/>
    <w:rsid w:val="00AD3547"/>
    <w:rsid w:val="00AD4684"/>
    <w:rsid w:val="00AD4B1A"/>
    <w:rsid w:val="00AD5B39"/>
    <w:rsid w:val="00AE6F1A"/>
    <w:rsid w:val="00AF01F3"/>
    <w:rsid w:val="00AF1065"/>
    <w:rsid w:val="00AF32F1"/>
    <w:rsid w:val="00AF38A8"/>
    <w:rsid w:val="00AF4B9B"/>
    <w:rsid w:val="00AF4C5C"/>
    <w:rsid w:val="00AF61FE"/>
    <w:rsid w:val="00B03612"/>
    <w:rsid w:val="00B04C54"/>
    <w:rsid w:val="00B101D2"/>
    <w:rsid w:val="00B12550"/>
    <w:rsid w:val="00B13DAC"/>
    <w:rsid w:val="00B16810"/>
    <w:rsid w:val="00B214DE"/>
    <w:rsid w:val="00B219DD"/>
    <w:rsid w:val="00B21FF1"/>
    <w:rsid w:val="00B2232A"/>
    <w:rsid w:val="00B23E85"/>
    <w:rsid w:val="00B2423D"/>
    <w:rsid w:val="00B256BC"/>
    <w:rsid w:val="00B279DD"/>
    <w:rsid w:val="00B3055C"/>
    <w:rsid w:val="00B32264"/>
    <w:rsid w:val="00B341E9"/>
    <w:rsid w:val="00B34AA1"/>
    <w:rsid w:val="00B354B5"/>
    <w:rsid w:val="00B37A8B"/>
    <w:rsid w:val="00B401C5"/>
    <w:rsid w:val="00B42BFC"/>
    <w:rsid w:val="00B44CA7"/>
    <w:rsid w:val="00B45729"/>
    <w:rsid w:val="00B45FD2"/>
    <w:rsid w:val="00B46594"/>
    <w:rsid w:val="00B47BEB"/>
    <w:rsid w:val="00B5255E"/>
    <w:rsid w:val="00B55170"/>
    <w:rsid w:val="00B5600C"/>
    <w:rsid w:val="00B6375B"/>
    <w:rsid w:val="00B63BE3"/>
    <w:rsid w:val="00B64E40"/>
    <w:rsid w:val="00B65A2E"/>
    <w:rsid w:val="00B75A1C"/>
    <w:rsid w:val="00B7606F"/>
    <w:rsid w:val="00B77DC6"/>
    <w:rsid w:val="00B81885"/>
    <w:rsid w:val="00B83D0E"/>
    <w:rsid w:val="00B85CF7"/>
    <w:rsid w:val="00B92EDF"/>
    <w:rsid w:val="00B9622B"/>
    <w:rsid w:val="00B97A22"/>
    <w:rsid w:val="00BA3C8F"/>
    <w:rsid w:val="00BA4BE3"/>
    <w:rsid w:val="00BA4C69"/>
    <w:rsid w:val="00BA5040"/>
    <w:rsid w:val="00BA5C39"/>
    <w:rsid w:val="00BB2F59"/>
    <w:rsid w:val="00BB33D5"/>
    <w:rsid w:val="00BB4344"/>
    <w:rsid w:val="00BB669C"/>
    <w:rsid w:val="00BB7F9F"/>
    <w:rsid w:val="00BC6237"/>
    <w:rsid w:val="00BD0D7E"/>
    <w:rsid w:val="00BE10FE"/>
    <w:rsid w:val="00BE1926"/>
    <w:rsid w:val="00BE49E0"/>
    <w:rsid w:val="00BE7DE2"/>
    <w:rsid w:val="00BF22EB"/>
    <w:rsid w:val="00BF6954"/>
    <w:rsid w:val="00C003BA"/>
    <w:rsid w:val="00C019D3"/>
    <w:rsid w:val="00C05762"/>
    <w:rsid w:val="00C07098"/>
    <w:rsid w:val="00C17082"/>
    <w:rsid w:val="00C20FE4"/>
    <w:rsid w:val="00C23CE5"/>
    <w:rsid w:val="00C31E3F"/>
    <w:rsid w:val="00C33318"/>
    <w:rsid w:val="00C404C2"/>
    <w:rsid w:val="00C40DF5"/>
    <w:rsid w:val="00C41323"/>
    <w:rsid w:val="00C4185F"/>
    <w:rsid w:val="00C44FFF"/>
    <w:rsid w:val="00C579D7"/>
    <w:rsid w:val="00C60C92"/>
    <w:rsid w:val="00C60F97"/>
    <w:rsid w:val="00C65B96"/>
    <w:rsid w:val="00C67932"/>
    <w:rsid w:val="00C67937"/>
    <w:rsid w:val="00C67B6F"/>
    <w:rsid w:val="00C70FF2"/>
    <w:rsid w:val="00C71C6A"/>
    <w:rsid w:val="00C7495B"/>
    <w:rsid w:val="00C76260"/>
    <w:rsid w:val="00C76B88"/>
    <w:rsid w:val="00C806AE"/>
    <w:rsid w:val="00C809C2"/>
    <w:rsid w:val="00C829E0"/>
    <w:rsid w:val="00C84369"/>
    <w:rsid w:val="00C858AA"/>
    <w:rsid w:val="00C872AC"/>
    <w:rsid w:val="00C87318"/>
    <w:rsid w:val="00C900F8"/>
    <w:rsid w:val="00C901B2"/>
    <w:rsid w:val="00C91111"/>
    <w:rsid w:val="00C91D4B"/>
    <w:rsid w:val="00C9395F"/>
    <w:rsid w:val="00C93A96"/>
    <w:rsid w:val="00CA0394"/>
    <w:rsid w:val="00CA0925"/>
    <w:rsid w:val="00CA4D05"/>
    <w:rsid w:val="00CB477E"/>
    <w:rsid w:val="00CB77CE"/>
    <w:rsid w:val="00CC053E"/>
    <w:rsid w:val="00CC6206"/>
    <w:rsid w:val="00CD499E"/>
    <w:rsid w:val="00CE149A"/>
    <w:rsid w:val="00CE20FE"/>
    <w:rsid w:val="00CE3AC5"/>
    <w:rsid w:val="00CE46BF"/>
    <w:rsid w:val="00CF2542"/>
    <w:rsid w:val="00CF31B0"/>
    <w:rsid w:val="00CF33C0"/>
    <w:rsid w:val="00CF3B97"/>
    <w:rsid w:val="00CF40DB"/>
    <w:rsid w:val="00CF63F1"/>
    <w:rsid w:val="00CF726D"/>
    <w:rsid w:val="00D05BA4"/>
    <w:rsid w:val="00D150D6"/>
    <w:rsid w:val="00D165ED"/>
    <w:rsid w:val="00D169F4"/>
    <w:rsid w:val="00D23199"/>
    <w:rsid w:val="00D24214"/>
    <w:rsid w:val="00D25DF5"/>
    <w:rsid w:val="00D30E7E"/>
    <w:rsid w:val="00D325C9"/>
    <w:rsid w:val="00D33EED"/>
    <w:rsid w:val="00D35439"/>
    <w:rsid w:val="00D35459"/>
    <w:rsid w:val="00D35F7E"/>
    <w:rsid w:val="00D4084B"/>
    <w:rsid w:val="00D410CC"/>
    <w:rsid w:val="00D46040"/>
    <w:rsid w:val="00D50E05"/>
    <w:rsid w:val="00D51288"/>
    <w:rsid w:val="00D51375"/>
    <w:rsid w:val="00D5159E"/>
    <w:rsid w:val="00D51697"/>
    <w:rsid w:val="00D55CCE"/>
    <w:rsid w:val="00D61F62"/>
    <w:rsid w:val="00D66B61"/>
    <w:rsid w:val="00D70E4B"/>
    <w:rsid w:val="00D7327D"/>
    <w:rsid w:val="00D738D4"/>
    <w:rsid w:val="00D753E5"/>
    <w:rsid w:val="00D774E6"/>
    <w:rsid w:val="00D8074A"/>
    <w:rsid w:val="00D81B2F"/>
    <w:rsid w:val="00D82749"/>
    <w:rsid w:val="00D82995"/>
    <w:rsid w:val="00D8454D"/>
    <w:rsid w:val="00D86D3B"/>
    <w:rsid w:val="00D952C4"/>
    <w:rsid w:val="00D96E99"/>
    <w:rsid w:val="00DA1576"/>
    <w:rsid w:val="00DA2C93"/>
    <w:rsid w:val="00DB028C"/>
    <w:rsid w:val="00DB11B3"/>
    <w:rsid w:val="00DB6CEB"/>
    <w:rsid w:val="00DC2F22"/>
    <w:rsid w:val="00DC31F9"/>
    <w:rsid w:val="00DC4B1D"/>
    <w:rsid w:val="00DC7266"/>
    <w:rsid w:val="00DD2F43"/>
    <w:rsid w:val="00DD532B"/>
    <w:rsid w:val="00DD5E48"/>
    <w:rsid w:val="00DD6690"/>
    <w:rsid w:val="00DD7FB8"/>
    <w:rsid w:val="00DE1E73"/>
    <w:rsid w:val="00DE29CA"/>
    <w:rsid w:val="00DF1B3B"/>
    <w:rsid w:val="00DF2A48"/>
    <w:rsid w:val="00DF450E"/>
    <w:rsid w:val="00DF5A10"/>
    <w:rsid w:val="00DF6C28"/>
    <w:rsid w:val="00DF7039"/>
    <w:rsid w:val="00E0024D"/>
    <w:rsid w:val="00E02EC6"/>
    <w:rsid w:val="00E05D72"/>
    <w:rsid w:val="00E10C2A"/>
    <w:rsid w:val="00E127C1"/>
    <w:rsid w:val="00E13095"/>
    <w:rsid w:val="00E13BAC"/>
    <w:rsid w:val="00E20DDD"/>
    <w:rsid w:val="00E30880"/>
    <w:rsid w:val="00E31DDA"/>
    <w:rsid w:val="00E33C25"/>
    <w:rsid w:val="00E35DB2"/>
    <w:rsid w:val="00E407BC"/>
    <w:rsid w:val="00E47C7D"/>
    <w:rsid w:val="00E513F1"/>
    <w:rsid w:val="00E56D9A"/>
    <w:rsid w:val="00E6132C"/>
    <w:rsid w:val="00E631D6"/>
    <w:rsid w:val="00E67421"/>
    <w:rsid w:val="00E7014C"/>
    <w:rsid w:val="00E73BAD"/>
    <w:rsid w:val="00E75741"/>
    <w:rsid w:val="00E75D8B"/>
    <w:rsid w:val="00E8023B"/>
    <w:rsid w:val="00E84852"/>
    <w:rsid w:val="00E84C01"/>
    <w:rsid w:val="00E87B00"/>
    <w:rsid w:val="00E87C30"/>
    <w:rsid w:val="00E95FB3"/>
    <w:rsid w:val="00EA039E"/>
    <w:rsid w:val="00EA5A9B"/>
    <w:rsid w:val="00EB191A"/>
    <w:rsid w:val="00EB5E21"/>
    <w:rsid w:val="00EB6301"/>
    <w:rsid w:val="00EB6749"/>
    <w:rsid w:val="00EC0BA6"/>
    <w:rsid w:val="00EC1E95"/>
    <w:rsid w:val="00EC3CE6"/>
    <w:rsid w:val="00EC4798"/>
    <w:rsid w:val="00EC735D"/>
    <w:rsid w:val="00ED38F5"/>
    <w:rsid w:val="00ED63A9"/>
    <w:rsid w:val="00EE11D1"/>
    <w:rsid w:val="00EF0128"/>
    <w:rsid w:val="00EF25DF"/>
    <w:rsid w:val="00EF6D1E"/>
    <w:rsid w:val="00EF7B52"/>
    <w:rsid w:val="00F01B92"/>
    <w:rsid w:val="00F01D0C"/>
    <w:rsid w:val="00F04923"/>
    <w:rsid w:val="00F1212A"/>
    <w:rsid w:val="00F14470"/>
    <w:rsid w:val="00F150A3"/>
    <w:rsid w:val="00F174DB"/>
    <w:rsid w:val="00F2158C"/>
    <w:rsid w:val="00F25CA3"/>
    <w:rsid w:val="00F26748"/>
    <w:rsid w:val="00F27BB6"/>
    <w:rsid w:val="00F307B6"/>
    <w:rsid w:val="00F3521B"/>
    <w:rsid w:val="00F3599C"/>
    <w:rsid w:val="00F35B3D"/>
    <w:rsid w:val="00F42366"/>
    <w:rsid w:val="00F42650"/>
    <w:rsid w:val="00F455CD"/>
    <w:rsid w:val="00F47358"/>
    <w:rsid w:val="00F47FFB"/>
    <w:rsid w:val="00F52F09"/>
    <w:rsid w:val="00F552C4"/>
    <w:rsid w:val="00F615EE"/>
    <w:rsid w:val="00F66F3F"/>
    <w:rsid w:val="00F720F0"/>
    <w:rsid w:val="00F76964"/>
    <w:rsid w:val="00F77F70"/>
    <w:rsid w:val="00F81AF9"/>
    <w:rsid w:val="00F82CFC"/>
    <w:rsid w:val="00F851D0"/>
    <w:rsid w:val="00F859EC"/>
    <w:rsid w:val="00F85F42"/>
    <w:rsid w:val="00F9239F"/>
    <w:rsid w:val="00F923F1"/>
    <w:rsid w:val="00F9354F"/>
    <w:rsid w:val="00F94DDA"/>
    <w:rsid w:val="00F95335"/>
    <w:rsid w:val="00F953EF"/>
    <w:rsid w:val="00F95B26"/>
    <w:rsid w:val="00F9787E"/>
    <w:rsid w:val="00FB12D7"/>
    <w:rsid w:val="00FC32D4"/>
    <w:rsid w:val="00FC46A5"/>
    <w:rsid w:val="00FC501E"/>
    <w:rsid w:val="00FD03FA"/>
    <w:rsid w:val="00FE0C16"/>
    <w:rsid w:val="00FE30A7"/>
    <w:rsid w:val="00FE5044"/>
    <w:rsid w:val="00FE5E6E"/>
    <w:rsid w:val="00FF2BCC"/>
    <w:rsid w:val="00FF3411"/>
    <w:rsid w:val="00FF398C"/>
    <w:rsid w:val="00FF39C8"/>
    <w:rsid w:val="00FF3CA5"/>
    <w:rsid w:val="00FF6F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DA25D"/>
  <w15:chartTrackingRefBased/>
  <w15:docId w15:val="{79099797-2882-46FF-A135-79B0BFD16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9F9"/>
    <w:pPr>
      <w:spacing w:line="276" w:lineRule="auto"/>
    </w:pPr>
    <w:rPr>
      <w:rFonts w:ascii="Times New Roman" w:hAnsi="Times New Roman"/>
      <w:sz w:val="24"/>
      <w:lang w:val="en-GB"/>
    </w:rPr>
  </w:style>
  <w:style w:type="paragraph" w:styleId="Heading1">
    <w:name w:val="heading 1"/>
    <w:basedOn w:val="Normal"/>
    <w:next w:val="Normal"/>
    <w:link w:val="Heading1Char"/>
    <w:uiPriority w:val="9"/>
    <w:qFormat/>
    <w:rsid w:val="00991F89"/>
    <w:pPr>
      <w:keepNext/>
      <w:keepLines/>
      <w:spacing w:after="240"/>
      <w:outlineLvl w:val="0"/>
    </w:pPr>
    <w:rPr>
      <w:rFonts w:eastAsiaTheme="majorEastAsia" w:cstheme="majorBidi"/>
      <w:b/>
      <w:i/>
      <w:szCs w:val="32"/>
    </w:rPr>
  </w:style>
  <w:style w:type="paragraph" w:styleId="Heading2">
    <w:name w:val="heading 2"/>
    <w:basedOn w:val="Normal"/>
    <w:next w:val="Normal"/>
    <w:link w:val="Heading2Char"/>
    <w:uiPriority w:val="9"/>
    <w:unhideWhenUsed/>
    <w:qFormat/>
    <w:rsid w:val="00991F89"/>
    <w:pPr>
      <w:keepNext/>
      <w:keepLines/>
      <w:spacing w:after="240"/>
      <w:outlineLvl w:val="1"/>
    </w:pPr>
    <w:rPr>
      <w:rFonts w:eastAsiaTheme="majorEastAsia" w:cstheme="majorBidi"/>
      <w:i/>
      <w:szCs w:val="26"/>
    </w:rPr>
  </w:style>
  <w:style w:type="paragraph" w:styleId="Heading3">
    <w:name w:val="heading 3"/>
    <w:basedOn w:val="Normal"/>
    <w:next w:val="Normal"/>
    <w:link w:val="Heading3Char"/>
    <w:uiPriority w:val="9"/>
    <w:unhideWhenUsed/>
    <w:qFormat/>
    <w:rsid w:val="00991F89"/>
    <w:pPr>
      <w:keepNext/>
      <w:keepLines/>
      <w:spacing w:after="240"/>
      <w:jc w:val="center"/>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4F682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F89"/>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91F89"/>
    <w:rPr>
      <w:rFonts w:ascii="Times New Roman" w:eastAsiaTheme="majorEastAsia" w:hAnsi="Times New Roman" w:cstheme="majorBidi"/>
      <w:i/>
      <w:sz w:val="24"/>
      <w:szCs w:val="26"/>
    </w:rPr>
  </w:style>
  <w:style w:type="character" w:customStyle="1" w:styleId="Heading3Char">
    <w:name w:val="Heading 3 Char"/>
    <w:basedOn w:val="DefaultParagraphFont"/>
    <w:link w:val="Heading3"/>
    <w:uiPriority w:val="9"/>
    <w:rsid w:val="00991F89"/>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A8757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7576"/>
    <w:rPr>
      <w:rFonts w:ascii="Times New Roman" w:hAnsi="Times New Roman"/>
      <w:sz w:val="24"/>
    </w:rPr>
  </w:style>
  <w:style w:type="paragraph" w:styleId="Footer">
    <w:name w:val="footer"/>
    <w:basedOn w:val="Normal"/>
    <w:link w:val="FooterChar"/>
    <w:uiPriority w:val="99"/>
    <w:unhideWhenUsed/>
    <w:rsid w:val="00A8757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7576"/>
    <w:rPr>
      <w:rFonts w:ascii="Times New Roman" w:hAnsi="Times New Roman"/>
      <w:sz w:val="24"/>
    </w:rPr>
  </w:style>
  <w:style w:type="paragraph" w:styleId="Caption">
    <w:name w:val="caption"/>
    <w:basedOn w:val="Normal"/>
    <w:next w:val="Normal"/>
    <w:uiPriority w:val="35"/>
    <w:unhideWhenUsed/>
    <w:qFormat/>
    <w:rsid w:val="001A3032"/>
    <w:pPr>
      <w:spacing w:after="200" w:line="240" w:lineRule="auto"/>
    </w:pPr>
    <w:rPr>
      <w:i/>
      <w:iCs/>
      <w:color w:val="44546A" w:themeColor="text2"/>
      <w:sz w:val="18"/>
      <w:szCs w:val="18"/>
    </w:rPr>
  </w:style>
  <w:style w:type="paragraph" w:styleId="ListParagraph">
    <w:name w:val="List Paragraph"/>
    <w:basedOn w:val="Normal"/>
    <w:uiPriority w:val="34"/>
    <w:qFormat/>
    <w:rsid w:val="00FC46A5"/>
    <w:pPr>
      <w:ind w:left="720"/>
      <w:contextualSpacing/>
    </w:pPr>
  </w:style>
  <w:style w:type="character" w:styleId="Hyperlink">
    <w:name w:val="Hyperlink"/>
    <w:basedOn w:val="DefaultParagraphFont"/>
    <w:uiPriority w:val="99"/>
    <w:unhideWhenUsed/>
    <w:rsid w:val="00F307B6"/>
    <w:rPr>
      <w:color w:val="0563C1" w:themeColor="hyperlink"/>
      <w:u w:val="single"/>
    </w:rPr>
  </w:style>
  <w:style w:type="character" w:styleId="UnresolvedMention">
    <w:name w:val="Unresolved Mention"/>
    <w:basedOn w:val="DefaultParagraphFont"/>
    <w:uiPriority w:val="99"/>
    <w:semiHidden/>
    <w:unhideWhenUsed/>
    <w:rsid w:val="00F307B6"/>
    <w:rPr>
      <w:color w:val="605E5C"/>
      <w:shd w:val="clear" w:color="auto" w:fill="E1DFDD"/>
    </w:rPr>
  </w:style>
  <w:style w:type="paragraph" w:styleId="NormalWeb">
    <w:name w:val="Normal (Web)"/>
    <w:basedOn w:val="Normal"/>
    <w:uiPriority w:val="99"/>
    <w:semiHidden/>
    <w:unhideWhenUsed/>
    <w:rsid w:val="00C33318"/>
    <w:pPr>
      <w:spacing w:before="100" w:beforeAutospacing="1" w:after="100" w:afterAutospacing="1" w:line="240" w:lineRule="auto"/>
    </w:pPr>
    <w:rPr>
      <w:rFonts w:eastAsia="Times New Roman" w:cs="Times New Roman"/>
      <w:szCs w:val="24"/>
    </w:rPr>
  </w:style>
  <w:style w:type="paragraph" w:customStyle="1" w:styleId="hhd2">
    <w:name w:val="hhd2"/>
    <w:basedOn w:val="Normal"/>
    <w:rsid w:val="00C33318"/>
    <w:pPr>
      <w:spacing w:before="100" w:beforeAutospacing="1" w:after="100" w:afterAutospacing="1" w:line="240" w:lineRule="auto"/>
    </w:pPr>
    <w:rPr>
      <w:rFonts w:eastAsia="Times New Roman" w:cs="Times New Roman"/>
      <w:szCs w:val="24"/>
    </w:rPr>
  </w:style>
  <w:style w:type="table" w:styleId="TableGrid">
    <w:name w:val="Table Grid"/>
    <w:basedOn w:val="TableNormal"/>
    <w:uiPriority w:val="39"/>
    <w:rsid w:val="008007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4F682C"/>
    <w:rPr>
      <w:rFonts w:asciiTheme="majorHAnsi" w:eastAsiaTheme="majorEastAsia" w:hAnsiTheme="majorHAnsi" w:cstheme="majorBidi"/>
      <w:i/>
      <w:iCs/>
      <w:color w:val="2F5496" w:themeColor="accent1" w:themeShade="BF"/>
      <w:sz w:val="24"/>
      <w:lang w:val="en-GB"/>
    </w:rPr>
  </w:style>
  <w:style w:type="paragraph" w:styleId="TOCHeading">
    <w:name w:val="TOC Heading"/>
    <w:basedOn w:val="Heading1"/>
    <w:next w:val="Normal"/>
    <w:uiPriority w:val="39"/>
    <w:unhideWhenUsed/>
    <w:qFormat/>
    <w:rsid w:val="00C67937"/>
    <w:pPr>
      <w:spacing w:before="240" w:after="0" w:line="259" w:lineRule="auto"/>
      <w:outlineLvl w:val="9"/>
    </w:pPr>
    <w:rPr>
      <w:rFonts w:asciiTheme="majorHAnsi" w:hAnsiTheme="majorHAnsi"/>
      <w:b w:val="0"/>
      <w:i w:val="0"/>
      <w:color w:val="2F5496" w:themeColor="accent1" w:themeShade="BF"/>
      <w:sz w:val="32"/>
      <w:lang w:val="en-US"/>
    </w:rPr>
  </w:style>
  <w:style w:type="paragraph" w:styleId="TOC1">
    <w:name w:val="toc 1"/>
    <w:basedOn w:val="Normal"/>
    <w:next w:val="Normal"/>
    <w:autoRedefine/>
    <w:uiPriority w:val="39"/>
    <w:unhideWhenUsed/>
    <w:rsid w:val="00C67937"/>
    <w:pPr>
      <w:spacing w:after="100"/>
    </w:pPr>
  </w:style>
  <w:style w:type="paragraph" w:styleId="TOC2">
    <w:name w:val="toc 2"/>
    <w:basedOn w:val="Normal"/>
    <w:next w:val="Normal"/>
    <w:autoRedefine/>
    <w:uiPriority w:val="39"/>
    <w:unhideWhenUsed/>
    <w:rsid w:val="00C6793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org.ezproxy.uwtsd.ac.uk/core/books/relational-lens/value-and-importance-of-relationships/718C31032061BDFA3F480BA2A53F45D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rriott.com/marriott/aboutmarriott.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18043-CE4B-4519-AB71-51B3430FC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6005</Words>
  <Characters>34230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Shamim Younis (2313915)</cp:lastModifiedBy>
  <cp:revision>2</cp:revision>
  <cp:lastPrinted>2026-03-12T09:25:00Z</cp:lastPrinted>
  <dcterms:created xsi:type="dcterms:W3CDTF">2026-02-23T13:23:00Z</dcterms:created>
  <dcterms:modified xsi:type="dcterms:W3CDTF">2026-03-18T22:12:00Z</dcterms:modified>
</cp:coreProperties>
</file>