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bidi w:val="0"/>
        <w:rPr>
          <w:rFonts w:hint="eastAsia"/>
        </w:rPr>
      </w:pPr>
      <w:r>
        <w:rPr>
          <w:rFonts w:hint="eastAsia"/>
        </w:rPr>
        <w:drawing>
          <wp:inline distT="0" distB="0" distL="0" distR="0">
            <wp:extent cx="5633085" cy="2212975"/>
            <wp:effectExtent l="0" t="0" r="5715" b="1587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Pr>
        <w:ind w:firstLine="1321" w:firstLineChars="300"/>
        <w:rPr>
          <w:rFonts w:hint="default" w:ascii="Times New Roman" w:hAnsi="Times New Roman" w:eastAsia="微软雅黑" w:cs="Times New Roman"/>
          <w:b/>
          <w:bCs/>
          <w:i w:val="0"/>
          <w:iCs w:val="0"/>
          <w:caps w:val="0"/>
          <w:color w:val="000000"/>
          <w:spacing w:val="0"/>
          <w:sz w:val="44"/>
          <w:szCs w:val="44"/>
        </w:rPr>
      </w:pPr>
      <w:r>
        <w:rPr>
          <w:rFonts w:hint="default" w:ascii="Times New Roman" w:hAnsi="Times New Roman" w:eastAsia="微软雅黑" w:cs="Times New Roman"/>
          <w:b/>
          <w:bCs/>
          <w:i w:val="0"/>
          <w:iCs w:val="0"/>
          <w:caps w:val="0"/>
          <w:color w:val="000000"/>
          <w:spacing w:val="0"/>
          <w:sz w:val="44"/>
          <w:szCs w:val="44"/>
        </w:rPr>
        <w:t>Leading and Developing People</w:t>
      </w:r>
    </w:p>
    <w:p>
      <w:pPr>
        <w:ind w:firstLine="1321" w:firstLineChars="300"/>
        <w:rPr>
          <w:rFonts w:hint="default" w:ascii="Times New Roman" w:hAnsi="Times New Roman" w:eastAsia="微软雅黑" w:cs="Times New Roman"/>
          <w:b/>
          <w:bCs/>
          <w:i w:val="0"/>
          <w:iCs w:val="0"/>
          <w:caps w:val="0"/>
          <w:color w:val="000000"/>
          <w:spacing w:val="0"/>
          <w:sz w:val="44"/>
          <w:szCs w:val="44"/>
        </w:rPr>
      </w:pPr>
    </w:p>
    <w:p>
      <w:pPr>
        <w:ind w:firstLine="1321" w:firstLineChars="300"/>
        <w:rPr>
          <w:rFonts w:hint="default" w:ascii="Times New Roman" w:hAnsi="Times New Roman" w:eastAsia="微软雅黑" w:cs="Times New Roman"/>
          <w:b/>
          <w:bCs/>
          <w:i w:val="0"/>
          <w:iCs w:val="0"/>
          <w:caps w:val="0"/>
          <w:color w:val="000000"/>
          <w:spacing w:val="0"/>
          <w:sz w:val="44"/>
          <w:szCs w:val="44"/>
        </w:rPr>
      </w:pPr>
      <w:r>
        <w:rPr>
          <w:rFonts w:hint="default" w:ascii="Times New Roman" w:hAnsi="Times New Roman" w:eastAsia="微软雅黑" w:cs="Times New Roman"/>
          <w:b/>
          <w:bCs/>
          <w:i w:val="0"/>
          <w:iCs w:val="0"/>
          <w:caps w:val="0"/>
          <w:color w:val="000000"/>
          <w:spacing w:val="0"/>
          <w:sz w:val="44"/>
          <w:szCs w:val="44"/>
        </w:rPr>
        <w:t>Designing a Learning Experience</w:t>
      </w:r>
    </w:p>
    <w:p>
      <w:pPr>
        <w:rPr>
          <w:rFonts w:hint="default" w:ascii="Times New Roman" w:hAnsi="Times New Roman" w:eastAsia="微软雅黑" w:cs="Times New Roman"/>
          <w:b/>
          <w:bCs/>
          <w:i w:val="0"/>
          <w:iCs w:val="0"/>
          <w:caps w:val="0"/>
          <w:color w:val="000000"/>
          <w:spacing w:val="0"/>
          <w:sz w:val="44"/>
          <w:szCs w:val="44"/>
        </w:rPr>
      </w:pPr>
    </w:p>
    <w:tbl>
      <w:tblPr>
        <w:tblStyle w:val="7"/>
        <w:tblpPr w:leftFromText="180" w:rightFromText="180" w:vertAnchor="text" w:horzAnchor="page" w:tblpX="1632" w:tblpY="3391"/>
        <w:tblOverlap w:val="never"/>
        <w:tblW w:w="85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80"/>
        <w:gridCol w:w="42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44" w:hRule="atLeast"/>
        </w:trPr>
        <w:tc>
          <w:tcPr>
            <w:tcW w:w="4280" w:type="dxa"/>
          </w:tcPr>
          <w:p>
            <w:pP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Team member</w:t>
            </w:r>
          </w:p>
        </w:tc>
        <w:tc>
          <w:tcPr>
            <w:tcW w:w="4280" w:type="dxa"/>
          </w:tcPr>
          <w:p>
            <w:pP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 xml:space="preserve">Completion </w:t>
            </w:r>
            <w:r>
              <w:rPr>
                <w:rFonts w:hint="eastAsia" w:ascii="Times New Roman" w:hAnsi="Times New Roman" w:cs="Times New Roman"/>
                <w:sz w:val="24"/>
                <w:szCs w:val="24"/>
                <w:vertAlign w:val="baseline"/>
                <w:lang w:val="en-US" w:eastAsia="zh-CN"/>
              </w:rPr>
              <w:t>e</w:t>
            </w:r>
            <w:r>
              <w:rPr>
                <w:rFonts w:hint="default" w:ascii="Times New Roman" w:hAnsi="Times New Roman" w:cs="Times New Roman"/>
                <w:sz w:val="24"/>
                <w:szCs w:val="24"/>
                <w:vertAlign w:val="baseline"/>
              </w:rPr>
              <w:t>lements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52" w:hRule="atLeast"/>
        </w:trPr>
        <w:tc>
          <w:tcPr>
            <w:tcW w:w="4280" w:type="dxa"/>
          </w:tcPr>
          <w:p>
            <w:pP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Xiwen Long</w:t>
            </w:r>
          </w:p>
        </w:tc>
        <w:tc>
          <w:tcPr>
            <w:tcW w:w="4280" w:type="dxa"/>
          </w:tcPr>
          <w:p>
            <w:pP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rPr>
              <w:t>Outline why your chosen communication and networking skills are critical to leadership success</w:t>
            </w:r>
            <w:r>
              <w:rPr>
                <w:rFonts w:hint="eastAsia" w:ascii="Times New Roman" w:hAnsi="Times New Roman" w:cs="Times New Roman"/>
                <w:sz w:val="24"/>
                <w:szCs w:val="24"/>
                <w:vertAlign w:val="baseline"/>
                <w:lang w:val="en-US" w:eastAsia="zh-CN"/>
              </w:rPr>
              <w:t xml:space="preserve"> + Introduction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6" w:hRule="atLeast"/>
        </w:trPr>
        <w:tc>
          <w:tcPr>
            <w:tcW w:w="4280" w:type="dxa"/>
          </w:tcPr>
          <w:p>
            <w:pP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Xiuyu Wu</w:t>
            </w:r>
          </w:p>
        </w:tc>
        <w:tc>
          <w:tcPr>
            <w:tcW w:w="4280" w:type="dxa"/>
          </w:tcPr>
          <w:p>
            <w:pPr>
              <w:rPr>
                <w:rFonts w:hint="eastAsia"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rPr>
              <w:t>A detailed learning plan, based on the template and guidance provided</w:t>
            </w:r>
            <w:r>
              <w:rPr>
                <w:rFonts w:hint="eastAsia" w:ascii="Times New Roman" w:hAnsi="Times New Roman" w:cs="Times New Roman"/>
                <w:sz w:val="24"/>
                <w:szCs w:val="24"/>
                <w:vertAlign w:val="baseline"/>
                <w:lang w:val="en-US" w:eastAsia="zh-CN"/>
              </w:rPr>
              <w:t xml:space="preserve"> + Abstract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6" w:hRule="atLeast"/>
        </w:trPr>
        <w:tc>
          <w:tcPr>
            <w:tcW w:w="4280" w:type="dxa"/>
          </w:tcPr>
          <w:p>
            <w:pP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Junjie Huang</w:t>
            </w:r>
          </w:p>
        </w:tc>
        <w:tc>
          <w:tcPr>
            <w:tcW w:w="4280" w:type="dxa"/>
          </w:tcPr>
          <w:p>
            <w:pP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rPr>
              <w:t>Justification of chosen methods and the principles of learning design</w:t>
            </w:r>
            <w:r>
              <w:rPr>
                <w:rFonts w:hint="eastAsia" w:ascii="Times New Roman" w:hAnsi="Times New Roman" w:cs="Times New Roman"/>
                <w:sz w:val="24"/>
                <w:szCs w:val="24"/>
                <w:vertAlign w:val="baseline"/>
                <w:lang w:val="en-US" w:eastAsia="zh-CN"/>
              </w:rPr>
              <w:t xml:space="preserve"> + Recommendation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4" w:hRule="atLeast"/>
        </w:trPr>
        <w:tc>
          <w:tcPr>
            <w:tcW w:w="4280" w:type="dxa"/>
          </w:tcPr>
          <w:p>
            <w:pP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Yuting Chang</w:t>
            </w:r>
          </w:p>
        </w:tc>
        <w:tc>
          <w:tcPr>
            <w:tcW w:w="4280" w:type="dxa"/>
          </w:tcPr>
          <w:p>
            <w:pP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rPr>
              <w:t>What learning theory is represented by the chosen methods in the learning plan design</w:t>
            </w:r>
            <w:r>
              <w:rPr>
                <w:rFonts w:hint="eastAsia" w:ascii="Times New Roman" w:hAnsi="Times New Roman" w:cs="Times New Roman"/>
                <w:sz w:val="24"/>
                <w:szCs w:val="24"/>
                <w:vertAlign w:val="baseline"/>
                <w:lang w:val="en-US" w:eastAsia="zh-CN"/>
              </w:rPr>
              <w:t>+ Conclusion</w:t>
            </w:r>
          </w:p>
        </w:tc>
      </w:tr>
    </w:tbl>
    <w:p>
      <w:pPr>
        <w:rPr>
          <w:rFonts w:hint="eastAsia" w:ascii="Times New Roman" w:hAnsi="Times New Roman" w:eastAsia="微软雅黑" w:cs="Times New Roman"/>
          <w:b w:val="0"/>
          <w:bCs w:val="0"/>
          <w:i w:val="0"/>
          <w:iCs w:val="0"/>
          <w:caps w:val="0"/>
          <w:color w:val="000000"/>
          <w:spacing w:val="0"/>
          <w:sz w:val="28"/>
          <w:szCs w:val="28"/>
          <w:lang w:val="en-US" w:eastAsia="zh-CN"/>
        </w:rPr>
      </w:pPr>
      <w:r>
        <w:rPr>
          <w:rFonts w:hint="eastAsia" w:ascii="Times New Roman" w:hAnsi="Times New Roman" w:eastAsia="微软雅黑" w:cs="Times New Roman"/>
          <w:b w:val="0"/>
          <w:bCs w:val="0"/>
          <w:i w:val="0"/>
          <w:iCs w:val="0"/>
          <w:caps w:val="0"/>
          <w:color w:val="000000"/>
          <w:spacing w:val="0"/>
          <w:sz w:val="28"/>
          <w:szCs w:val="28"/>
          <w:lang w:val="en-US" w:eastAsia="zh-CN"/>
        </w:rPr>
        <w:t>Lecturer: Lisa Knight</w:t>
      </w:r>
    </w:p>
    <w:p>
      <w:pPr>
        <w:rPr>
          <w:rFonts w:hint="eastAsia" w:ascii="Times New Roman" w:hAnsi="Times New Roman" w:eastAsia="微软雅黑" w:cs="Times New Roman"/>
          <w:b w:val="0"/>
          <w:bCs w:val="0"/>
          <w:i w:val="0"/>
          <w:iCs w:val="0"/>
          <w:caps w:val="0"/>
          <w:color w:val="000000"/>
          <w:spacing w:val="0"/>
          <w:sz w:val="28"/>
          <w:szCs w:val="28"/>
          <w:lang w:val="en-US" w:eastAsia="zh-CN"/>
        </w:rPr>
      </w:pPr>
      <w:r>
        <w:rPr>
          <w:rFonts w:hint="eastAsia" w:ascii="Times New Roman" w:hAnsi="Times New Roman" w:eastAsia="微软雅黑" w:cs="Times New Roman"/>
          <w:b w:val="0"/>
          <w:bCs w:val="0"/>
          <w:i w:val="0"/>
          <w:iCs w:val="0"/>
          <w:caps w:val="0"/>
          <w:color w:val="000000"/>
          <w:spacing w:val="0"/>
          <w:sz w:val="28"/>
          <w:szCs w:val="28"/>
          <w:lang w:val="en-US" w:eastAsia="zh-CN"/>
        </w:rPr>
        <w:t>Module code: BMBM6012</w:t>
      </w:r>
    </w:p>
    <w:p>
      <w:pPr>
        <w:rPr>
          <w:rFonts w:hint="eastAsia" w:ascii="Times New Roman" w:hAnsi="Times New Roman" w:eastAsia="微软雅黑" w:cs="Times New Roman"/>
          <w:b w:val="0"/>
          <w:bCs w:val="0"/>
          <w:i w:val="0"/>
          <w:iCs w:val="0"/>
          <w:caps w:val="0"/>
          <w:color w:val="000000"/>
          <w:spacing w:val="0"/>
          <w:sz w:val="28"/>
          <w:szCs w:val="28"/>
          <w:lang w:val="en-US" w:eastAsia="zh-CN"/>
        </w:rPr>
      </w:pPr>
    </w:p>
    <w:p>
      <w:pPr>
        <w:rPr>
          <w:rFonts w:hint="default" w:ascii="Times New Roman" w:hAnsi="Times New Roman" w:eastAsia="微软雅黑" w:cs="Times New Roman"/>
          <w:b w:val="0"/>
          <w:bCs w:val="0"/>
          <w:i w:val="0"/>
          <w:iCs w:val="0"/>
          <w:caps w:val="0"/>
          <w:color w:val="000000"/>
          <w:spacing w:val="0"/>
          <w:sz w:val="28"/>
          <w:szCs w:val="28"/>
          <w:lang w:val="en-US" w:eastAsia="zh-CN"/>
        </w:rPr>
        <w:sectPr>
          <w:pgSz w:w="11906" w:h="16838"/>
          <w:pgMar w:top="1440" w:right="1800" w:bottom="1440" w:left="1800" w:header="851" w:footer="992" w:gutter="0"/>
          <w:cols w:space="425" w:num="1"/>
          <w:docGrid w:type="lines" w:linePitch="312" w:charSpace="0"/>
        </w:sectPr>
      </w:pPr>
      <w:r>
        <w:rPr>
          <w:rFonts w:hint="eastAsia" w:ascii="Times New Roman" w:hAnsi="Times New Roman" w:cs="Times New Roman"/>
          <w:sz w:val="24"/>
          <w:szCs w:val="24"/>
          <w:vertAlign w:val="baseline"/>
          <w:lang w:val="en-US" w:eastAsia="zh-CN"/>
        </w:rPr>
        <w:t>Xiwen Long（1805249），Xiuyu Wu（2100528）， Junjie Huang（2100359）， Yuting Chang（2103051）</w:t>
      </w:r>
    </w:p>
    <w:sdt>
      <w:sdtPr>
        <w:rPr>
          <w:rFonts w:hint="default" w:ascii="宋体" w:hAnsi="宋体" w:eastAsia="宋体" w:cstheme="minorBidi"/>
          <w:kern w:val="2"/>
          <w:sz w:val="21"/>
          <w:szCs w:val="24"/>
          <w:lang w:val="en-US" w:eastAsia="zh-CN" w:bidi="ar-SA"/>
        </w:rPr>
        <w:id w:val="147471240"/>
        <w15:color w:val="DBDBDB"/>
        <w:docPartObj>
          <w:docPartGallery w:val="Table of Contents"/>
          <w:docPartUnique/>
        </w:docPartObj>
      </w:sdtPr>
      <w:sdtEndPr>
        <w:rPr>
          <w:rFonts w:hint="eastAsia" w:asciiTheme="minorHAnsi" w:hAnsiTheme="minorHAnsi" w:eastAsiaTheme="minorEastAsia" w:cstheme="minorBidi"/>
          <w:b/>
          <w:kern w:val="2"/>
          <w:sz w:val="21"/>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lang w:val="en-US"/>
            </w:rPr>
          </w:pPr>
          <w:r>
            <w:rPr>
              <w:rFonts w:hint="eastAsia" w:ascii="宋体" w:hAnsi="宋体" w:eastAsia="宋体" w:cstheme="minorBidi"/>
              <w:b/>
              <w:bCs/>
              <w:kern w:val="2"/>
              <w:sz w:val="21"/>
              <w:szCs w:val="24"/>
              <w:lang w:val="en-US" w:eastAsia="zh-CN" w:bidi="ar-SA"/>
            </w:rPr>
            <w:t>Contents</w:t>
          </w:r>
        </w:p>
        <w:p>
          <w:pPr>
            <w:pStyle w:val="9"/>
            <w:tabs>
              <w:tab w:val="right" w:leader="dot" w:pos="8306"/>
            </w:tabs>
            <w:rPr>
              <w:b w:val="0"/>
              <w:bCs/>
              <w:sz w:val="24"/>
              <w:szCs w:val="24"/>
            </w:rPr>
          </w:pPr>
          <w:r>
            <w:rPr>
              <w:rFonts w:hint="eastAsia"/>
              <w:lang w:val="en-US" w:eastAsia="zh-CN"/>
            </w:rPr>
            <w:fldChar w:fldCharType="begin"/>
          </w:r>
          <w:r>
            <w:rPr>
              <w:rFonts w:hint="eastAsia"/>
              <w:lang w:val="en-US" w:eastAsia="zh-CN"/>
            </w:rPr>
            <w:instrText xml:space="preserve">TOC \o "1-2" \h \u </w:instrText>
          </w:r>
          <w:r>
            <w:rPr>
              <w:rFonts w:hint="eastAsia"/>
              <w:lang w:val="en-US" w:eastAsia="zh-CN"/>
            </w:rPr>
            <w:fldChar w:fldCharType="separate"/>
          </w:r>
          <w:r>
            <w:rPr>
              <w:rFonts w:hint="eastAsia"/>
              <w:b w:val="0"/>
              <w:bCs/>
              <w:sz w:val="24"/>
              <w:szCs w:val="24"/>
              <w:lang w:val="en-US" w:eastAsia="zh-CN"/>
            </w:rPr>
            <w:fldChar w:fldCharType="begin"/>
          </w:r>
          <w:r>
            <w:rPr>
              <w:rFonts w:hint="eastAsia"/>
              <w:b w:val="0"/>
              <w:bCs/>
              <w:sz w:val="24"/>
              <w:szCs w:val="24"/>
              <w:lang w:val="en-US" w:eastAsia="zh-CN"/>
            </w:rPr>
            <w:instrText xml:space="preserve"> HYPERLINK \l _Toc23648 </w:instrText>
          </w:r>
          <w:r>
            <w:rPr>
              <w:rFonts w:hint="eastAsia"/>
              <w:b w:val="0"/>
              <w:bCs/>
              <w:sz w:val="24"/>
              <w:szCs w:val="24"/>
              <w:lang w:val="en-US" w:eastAsia="zh-CN"/>
            </w:rPr>
            <w:fldChar w:fldCharType="separate"/>
          </w:r>
          <w:r>
            <w:rPr>
              <w:rFonts w:hint="eastAsia"/>
              <w:b w:val="0"/>
              <w:bCs/>
              <w:sz w:val="24"/>
              <w:szCs w:val="24"/>
              <w:lang w:val="en-US" w:eastAsia="zh-CN"/>
            </w:rPr>
            <w:t>Abstract</w:t>
          </w:r>
          <w:r>
            <w:rPr>
              <w:b w:val="0"/>
              <w:bCs/>
              <w:sz w:val="24"/>
              <w:szCs w:val="24"/>
            </w:rPr>
            <w:tab/>
          </w:r>
          <w:r>
            <w:rPr>
              <w:b w:val="0"/>
              <w:bCs/>
              <w:sz w:val="24"/>
              <w:szCs w:val="24"/>
            </w:rPr>
            <w:fldChar w:fldCharType="begin"/>
          </w:r>
          <w:r>
            <w:rPr>
              <w:b w:val="0"/>
              <w:bCs/>
              <w:sz w:val="24"/>
              <w:szCs w:val="24"/>
            </w:rPr>
            <w:instrText xml:space="preserve"> PAGEREF _Toc23648 \h </w:instrText>
          </w:r>
          <w:r>
            <w:rPr>
              <w:b w:val="0"/>
              <w:bCs/>
              <w:sz w:val="24"/>
              <w:szCs w:val="24"/>
            </w:rPr>
            <w:fldChar w:fldCharType="separate"/>
          </w:r>
          <w:r>
            <w:rPr>
              <w:b w:val="0"/>
              <w:bCs/>
              <w:sz w:val="24"/>
              <w:szCs w:val="24"/>
            </w:rPr>
            <w:t>2</w:t>
          </w:r>
          <w:r>
            <w:rPr>
              <w:b w:val="0"/>
              <w:bCs/>
              <w:sz w:val="24"/>
              <w:szCs w:val="24"/>
            </w:rPr>
            <w:fldChar w:fldCharType="end"/>
          </w:r>
          <w:r>
            <w:rPr>
              <w:rFonts w:hint="eastAsia"/>
              <w:b w:val="0"/>
              <w:bCs/>
              <w:sz w:val="24"/>
              <w:szCs w:val="24"/>
              <w:lang w:val="en-US" w:eastAsia="zh-CN"/>
            </w:rPr>
            <w:fldChar w:fldCharType="end"/>
          </w:r>
        </w:p>
        <w:p>
          <w:pPr>
            <w:pStyle w:val="9"/>
            <w:tabs>
              <w:tab w:val="right" w:leader="dot" w:pos="8306"/>
            </w:tabs>
            <w:rPr>
              <w:b w:val="0"/>
              <w:bCs/>
              <w:sz w:val="24"/>
              <w:szCs w:val="24"/>
            </w:rPr>
          </w:pPr>
          <w:r>
            <w:rPr>
              <w:rFonts w:hint="eastAsia"/>
              <w:b w:val="0"/>
              <w:bCs/>
              <w:sz w:val="24"/>
              <w:szCs w:val="24"/>
              <w:lang w:val="en-US" w:eastAsia="zh-CN"/>
            </w:rPr>
            <w:fldChar w:fldCharType="begin"/>
          </w:r>
          <w:r>
            <w:rPr>
              <w:rFonts w:hint="eastAsia"/>
              <w:b w:val="0"/>
              <w:bCs/>
              <w:sz w:val="24"/>
              <w:szCs w:val="24"/>
              <w:lang w:val="en-US" w:eastAsia="zh-CN"/>
            </w:rPr>
            <w:instrText xml:space="preserve"> HYPERLINK \l _Toc7600 </w:instrText>
          </w:r>
          <w:r>
            <w:rPr>
              <w:rFonts w:hint="eastAsia"/>
              <w:b w:val="0"/>
              <w:bCs/>
              <w:sz w:val="24"/>
              <w:szCs w:val="24"/>
              <w:lang w:val="en-US" w:eastAsia="zh-CN"/>
            </w:rPr>
            <w:fldChar w:fldCharType="separate"/>
          </w:r>
          <w:r>
            <w:rPr>
              <w:rFonts w:hint="eastAsia"/>
              <w:b w:val="0"/>
              <w:bCs/>
              <w:sz w:val="24"/>
              <w:szCs w:val="24"/>
              <w:lang w:val="en-US" w:eastAsia="zh-CN"/>
            </w:rPr>
            <w:t>1.0.Introduction</w:t>
          </w:r>
          <w:r>
            <w:rPr>
              <w:b w:val="0"/>
              <w:bCs/>
              <w:sz w:val="24"/>
              <w:szCs w:val="24"/>
            </w:rPr>
            <w:tab/>
          </w:r>
          <w:r>
            <w:rPr>
              <w:b w:val="0"/>
              <w:bCs/>
              <w:sz w:val="24"/>
              <w:szCs w:val="24"/>
            </w:rPr>
            <w:fldChar w:fldCharType="begin"/>
          </w:r>
          <w:r>
            <w:rPr>
              <w:b w:val="0"/>
              <w:bCs/>
              <w:sz w:val="24"/>
              <w:szCs w:val="24"/>
            </w:rPr>
            <w:instrText xml:space="preserve"> PAGEREF _Toc7600 \h </w:instrText>
          </w:r>
          <w:r>
            <w:rPr>
              <w:b w:val="0"/>
              <w:bCs/>
              <w:sz w:val="24"/>
              <w:szCs w:val="24"/>
            </w:rPr>
            <w:fldChar w:fldCharType="separate"/>
          </w:r>
          <w:r>
            <w:rPr>
              <w:b w:val="0"/>
              <w:bCs/>
              <w:sz w:val="24"/>
              <w:szCs w:val="24"/>
            </w:rPr>
            <w:t>2</w:t>
          </w:r>
          <w:r>
            <w:rPr>
              <w:b w:val="0"/>
              <w:bCs/>
              <w:sz w:val="24"/>
              <w:szCs w:val="24"/>
            </w:rPr>
            <w:fldChar w:fldCharType="end"/>
          </w:r>
          <w:r>
            <w:rPr>
              <w:rFonts w:hint="eastAsia"/>
              <w:b w:val="0"/>
              <w:bCs/>
              <w:sz w:val="24"/>
              <w:szCs w:val="24"/>
              <w:lang w:val="en-US" w:eastAsia="zh-CN"/>
            </w:rPr>
            <w:fldChar w:fldCharType="end"/>
          </w:r>
        </w:p>
        <w:p>
          <w:pPr>
            <w:pStyle w:val="9"/>
            <w:tabs>
              <w:tab w:val="right" w:leader="dot" w:pos="8306"/>
            </w:tabs>
            <w:rPr>
              <w:b w:val="0"/>
              <w:bCs/>
              <w:sz w:val="24"/>
              <w:szCs w:val="24"/>
            </w:rPr>
          </w:pPr>
          <w:r>
            <w:rPr>
              <w:rFonts w:hint="eastAsia"/>
              <w:b w:val="0"/>
              <w:bCs/>
              <w:sz w:val="24"/>
              <w:szCs w:val="24"/>
              <w:lang w:val="en-US" w:eastAsia="zh-CN"/>
            </w:rPr>
            <w:fldChar w:fldCharType="begin"/>
          </w:r>
          <w:r>
            <w:rPr>
              <w:rFonts w:hint="eastAsia"/>
              <w:b w:val="0"/>
              <w:bCs/>
              <w:sz w:val="24"/>
              <w:szCs w:val="24"/>
              <w:lang w:val="en-US" w:eastAsia="zh-CN"/>
            </w:rPr>
            <w:instrText xml:space="preserve"> HYPERLINK \l _Toc29931 </w:instrText>
          </w:r>
          <w:r>
            <w:rPr>
              <w:rFonts w:hint="eastAsia"/>
              <w:b w:val="0"/>
              <w:bCs/>
              <w:sz w:val="24"/>
              <w:szCs w:val="24"/>
              <w:lang w:val="en-US" w:eastAsia="zh-CN"/>
            </w:rPr>
            <w:fldChar w:fldCharType="separate"/>
          </w:r>
          <w:r>
            <w:rPr>
              <w:rFonts w:hint="eastAsia"/>
              <w:b w:val="0"/>
              <w:bCs/>
              <w:sz w:val="24"/>
              <w:szCs w:val="24"/>
              <w:lang w:val="en-US" w:eastAsia="zh-CN"/>
            </w:rPr>
            <w:t xml:space="preserve">2.0. </w:t>
          </w:r>
          <w:r>
            <w:rPr>
              <w:rFonts w:hint="default"/>
              <w:b w:val="0"/>
              <w:bCs/>
              <w:sz w:val="24"/>
              <w:szCs w:val="24"/>
            </w:rPr>
            <w:t>Outline why your chosen communication and networking skills are critical to leadership success</w:t>
          </w:r>
          <w:r>
            <w:rPr>
              <w:b w:val="0"/>
              <w:bCs/>
              <w:sz w:val="24"/>
              <w:szCs w:val="24"/>
            </w:rPr>
            <w:tab/>
          </w:r>
          <w:r>
            <w:rPr>
              <w:b w:val="0"/>
              <w:bCs/>
              <w:sz w:val="24"/>
              <w:szCs w:val="24"/>
            </w:rPr>
            <w:fldChar w:fldCharType="begin"/>
          </w:r>
          <w:r>
            <w:rPr>
              <w:b w:val="0"/>
              <w:bCs/>
              <w:sz w:val="24"/>
              <w:szCs w:val="24"/>
            </w:rPr>
            <w:instrText xml:space="preserve"> PAGEREF _Toc29931 \h </w:instrText>
          </w:r>
          <w:r>
            <w:rPr>
              <w:b w:val="0"/>
              <w:bCs/>
              <w:sz w:val="24"/>
              <w:szCs w:val="24"/>
            </w:rPr>
            <w:fldChar w:fldCharType="separate"/>
          </w:r>
          <w:r>
            <w:rPr>
              <w:b w:val="0"/>
              <w:bCs/>
              <w:sz w:val="24"/>
              <w:szCs w:val="24"/>
            </w:rPr>
            <w:t>3</w:t>
          </w:r>
          <w:r>
            <w:rPr>
              <w:b w:val="0"/>
              <w:bCs/>
              <w:sz w:val="24"/>
              <w:szCs w:val="24"/>
            </w:rPr>
            <w:fldChar w:fldCharType="end"/>
          </w:r>
          <w:r>
            <w:rPr>
              <w:rFonts w:hint="eastAsia"/>
              <w:b w:val="0"/>
              <w:bCs/>
              <w:sz w:val="24"/>
              <w:szCs w:val="24"/>
              <w:lang w:val="en-US" w:eastAsia="zh-CN"/>
            </w:rPr>
            <w:fldChar w:fldCharType="end"/>
          </w:r>
        </w:p>
        <w:p>
          <w:pPr>
            <w:pStyle w:val="9"/>
            <w:tabs>
              <w:tab w:val="right" w:leader="dot" w:pos="8306"/>
            </w:tabs>
            <w:rPr>
              <w:b w:val="0"/>
              <w:bCs/>
              <w:sz w:val="24"/>
              <w:szCs w:val="24"/>
            </w:rPr>
          </w:pPr>
          <w:r>
            <w:rPr>
              <w:rFonts w:hint="eastAsia"/>
              <w:b w:val="0"/>
              <w:bCs/>
              <w:sz w:val="24"/>
              <w:szCs w:val="24"/>
              <w:lang w:val="en-US" w:eastAsia="zh-CN"/>
            </w:rPr>
            <w:fldChar w:fldCharType="begin"/>
          </w:r>
          <w:r>
            <w:rPr>
              <w:rFonts w:hint="eastAsia"/>
              <w:b w:val="0"/>
              <w:bCs/>
              <w:sz w:val="24"/>
              <w:szCs w:val="24"/>
              <w:lang w:val="en-US" w:eastAsia="zh-CN"/>
            </w:rPr>
            <w:instrText xml:space="preserve"> HYPERLINK \l _Toc27239 </w:instrText>
          </w:r>
          <w:r>
            <w:rPr>
              <w:rFonts w:hint="eastAsia"/>
              <w:b w:val="0"/>
              <w:bCs/>
              <w:sz w:val="24"/>
              <w:szCs w:val="24"/>
              <w:lang w:val="en-US" w:eastAsia="zh-CN"/>
            </w:rPr>
            <w:fldChar w:fldCharType="separate"/>
          </w:r>
          <w:r>
            <w:rPr>
              <w:rFonts w:hint="eastAsia"/>
              <w:b w:val="0"/>
              <w:bCs/>
              <w:sz w:val="24"/>
              <w:szCs w:val="24"/>
              <w:lang w:val="en-US" w:eastAsia="zh-CN"/>
            </w:rPr>
            <w:t>3.0.</w:t>
          </w:r>
          <w:r>
            <w:rPr>
              <w:rFonts w:hint="default"/>
              <w:b w:val="0"/>
              <w:bCs/>
              <w:sz w:val="24"/>
              <w:szCs w:val="24"/>
            </w:rPr>
            <w:t>A detailed learning plan, based on the template and guidance provided</w:t>
          </w:r>
          <w:r>
            <w:rPr>
              <w:b w:val="0"/>
              <w:bCs/>
              <w:sz w:val="24"/>
              <w:szCs w:val="24"/>
            </w:rPr>
            <w:tab/>
          </w:r>
          <w:r>
            <w:rPr>
              <w:b w:val="0"/>
              <w:bCs/>
              <w:sz w:val="24"/>
              <w:szCs w:val="24"/>
            </w:rPr>
            <w:fldChar w:fldCharType="begin"/>
          </w:r>
          <w:r>
            <w:rPr>
              <w:b w:val="0"/>
              <w:bCs/>
              <w:sz w:val="24"/>
              <w:szCs w:val="24"/>
            </w:rPr>
            <w:instrText xml:space="preserve"> PAGEREF _Toc27239 \h </w:instrText>
          </w:r>
          <w:r>
            <w:rPr>
              <w:b w:val="0"/>
              <w:bCs/>
              <w:sz w:val="24"/>
              <w:szCs w:val="24"/>
            </w:rPr>
            <w:fldChar w:fldCharType="separate"/>
          </w:r>
          <w:r>
            <w:rPr>
              <w:b w:val="0"/>
              <w:bCs/>
              <w:sz w:val="24"/>
              <w:szCs w:val="24"/>
            </w:rPr>
            <w:t>7</w:t>
          </w:r>
          <w:r>
            <w:rPr>
              <w:b w:val="0"/>
              <w:bCs/>
              <w:sz w:val="24"/>
              <w:szCs w:val="24"/>
            </w:rPr>
            <w:fldChar w:fldCharType="end"/>
          </w:r>
          <w:r>
            <w:rPr>
              <w:rFonts w:hint="eastAsia"/>
              <w:b w:val="0"/>
              <w:bCs/>
              <w:sz w:val="24"/>
              <w:szCs w:val="24"/>
              <w:lang w:val="en-US" w:eastAsia="zh-CN"/>
            </w:rPr>
            <w:fldChar w:fldCharType="end"/>
          </w:r>
        </w:p>
        <w:p>
          <w:pPr>
            <w:pStyle w:val="9"/>
            <w:tabs>
              <w:tab w:val="right" w:leader="dot" w:pos="8306"/>
            </w:tabs>
            <w:rPr>
              <w:b w:val="0"/>
              <w:bCs/>
              <w:sz w:val="24"/>
              <w:szCs w:val="24"/>
            </w:rPr>
          </w:pPr>
          <w:r>
            <w:rPr>
              <w:rFonts w:hint="eastAsia"/>
              <w:b w:val="0"/>
              <w:bCs/>
              <w:sz w:val="24"/>
              <w:szCs w:val="24"/>
              <w:lang w:val="en-US" w:eastAsia="zh-CN"/>
            </w:rPr>
            <w:fldChar w:fldCharType="begin"/>
          </w:r>
          <w:r>
            <w:rPr>
              <w:rFonts w:hint="eastAsia"/>
              <w:b w:val="0"/>
              <w:bCs/>
              <w:sz w:val="24"/>
              <w:szCs w:val="24"/>
              <w:lang w:val="en-US" w:eastAsia="zh-CN"/>
            </w:rPr>
            <w:instrText xml:space="preserve"> HYPERLINK \l _Toc29273 </w:instrText>
          </w:r>
          <w:r>
            <w:rPr>
              <w:rFonts w:hint="eastAsia"/>
              <w:b w:val="0"/>
              <w:bCs/>
              <w:sz w:val="24"/>
              <w:szCs w:val="24"/>
              <w:lang w:val="en-US" w:eastAsia="zh-CN"/>
            </w:rPr>
            <w:fldChar w:fldCharType="separate"/>
          </w:r>
          <w:r>
            <w:rPr>
              <w:rFonts w:hint="eastAsia"/>
              <w:b w:val="0"/>
              <w:bCs/>
              <w:sz w:val="24"/>
              <w:szCs w:val="24"/>
              <w:lang w:val="en-US" w:eastAsia="zh-CN"/>
            </w:rPr>
            <w:t xml:space="preserve">4.0. </w:t>
          </w:r>
          <w:r>
            <w:rPr>
              <w:rFonts w:hint="default"/>
              <w:b w:val="0"/>
              <w:bCs/>
              <w:sz w:val="24"/>
              <w:szCs w:val="24"/>
            </w:rPr>
            <w:t>Justification of chosen methods and the principles of learning design</w:t>
          </w:r>
          <w:r>
            <w:rPr>
              <w:b w:val="0"/>
              <w:bCs/>
              <w:sz w:val="24"/>
              <w:szCs w:val="24"/>
            </w:rPr>
            <w:tab/>
          </w:r>
          <w:r>
            <w:rPr>
              <w:b w:val="0"/>
              <w:bCs/>
              <w:sz w:val="24"/>
              <w:szCs w:val="24"/>
            </w:rPr>
            <w:fldChar w:fldCharType="begin"/>
          </w:r>
          <w:r>
            <w:rPr>
              <w:b w:val="0"/>
              <w:bCs/>
              <w:sz w:val="24"/>
              <w:szCs w:val="24"/>
            </w:rPr>
            <w:instrText xml:space="preserve"> PAGEREF _Toc29273 \h </w:instrText>
          </w:r>
          <w:r>
            <w:rPr>
              <w:b w:val="0"/>
              <w:bCs/>
              <w:sz w:val="24"/>
              <w:szCs w:val="24"/>
            </w:rPr>
            <w:fldChar w:fldCharType="separate"/>
          </w:r>
          <w:r>
            <w:rPr>
              <w:b w:val="0"/>
              <w:bCs/>
              <w:sz w:val="24"/>
              <w:szCs w:val="24"/>
            </w:rPr>
            <w:t>11</w:t>
          </w:r>
          <w:r>
            <w:rPr>
              <w:b w:val="0"/>
              <w:bCs/>
              <w:sz w:val="24"/>
              <w:szCs w:val="24"/>
            </w:rPr>
            <w:fldChar w:fldCharType="end"/>
          </w:r>
          <w:r>
            <w:rPr>
              <w:rFonts w:hint="eastAsia"/>
              <w:b w:val="0"/>
              <w:bCs/>
              <w:sz w:val="24"/>
              <w:szCs w:val="24"/>
              <w:lang w:val="en-US" w:eastAsia="zh-CN"/>
            </w:rPr>
            <w:fldChar w:fldCharType="end"/>
          </w:r>
        </w:p>
        <w:p>
          <w:pPr>
            <w:pStyle w:val="10"/>
            <w:tabs>
              <w:tab w:val="right" w:leader="dot" w:pos="8306"/>
            </w:tabs>
            <w:ind w:left="0" w:leftChars="0" w:firstLine="0" w:firstLineChars="0"/>
            <w:rPr>
              <w:b w:val="0"/>
              <w:bCs/>
              <w:sz w:val="24"/>
              <w:szCs w:val="24"/>
            </w:rPr>
          </w:pPr>
          <w:r>
            <w:rPr>
              <w:rFonts w:hint="eastAsia"/>
              <w:b w:val="0"/>
              <w:bCs/>
              <w:sz w:val="24"/>
              <w:szCs w:val="24"/>
              <w:lang w:val="en-US" w:eastAsia="zh-CN"/>
            </w:rPr>
            <w:fldChar w:fldCharType="begin"/>
          </w:r>
          <w:r>
            <w:rPr>
              <w:rFonts w:hint="eastAsia"/>
              <w:b w:val="0"/>
              <w:bCs/>
              <w:sz w:val="24"/>
              <w:szCs w:val="24"/>
              <w:lang w:val="en-US" w:eastAsia="zh-CN"/>
            </w:rPr>
            <w:instrText xml:space="preserve"> HYPERLINK \l _Toc21376 </w:instrText>
          </w:r>
          <w:r>
            <w:rPr>
              <w:rFonts w:hint="eastAsia"/>
              <w:b w:val="0"/>
              <w:bCs/>
              <w:sz w:val="24"/>
              <w:szCs w:val="24"/>
              <w:lang w:val="en-US" w:eastAsia="zh-CN"/>
            </w:rPr>
            <w:fldChar w:fldCharType="separate"/>
          </w:r>
          <w:r>
            <w:rPr>
              <w:rFonts w:hint="eastAsia"/>
              <w:b w:val="0"/>
              <w:bCs/>
              <w:sz w:val="24"/>
              <w:szCs w:val="24"/>
              <w:lang w:val="en-US" w:eastAsia="zh-CN"/>
            </w:rPr>
            <w:t>4</w:t>
          </w:r>
          <w:r>
            <w:rPr>
              <w:rFonts w:hint="eastAsia"/>
              <w:b w:val="0"/>
              <w:bCs/>
              <w:sz w:val="24"/>
              <w:szCs w:val="24"/>
              <w:lang w:eastAsia="zh-CN"/>
            </w:rPr>
            <w:t>.</w:t>
          </w:r>
          <w:r>
            <w:rPr>
              <w:rFonts w:hint="eastAsia"/>
              <w:b w:val="0"/>
              <w:bCs/>
              <w:sz w:val="24"/>
              <w:szCs w:val="24"/>
              <w:lang w:val="en-US" w:eastAsia="zh-CN"/>
            </w:rPr>
            <w:t>1</w:t>
          </w:r>
          <w:r>
            <w:rPr>
              <w:rFonts w:hint="eastAsia"/>
              <w:b w:val="0"/>
              <w:bCs/>
              <w:sz w:val="24"/>
              <w:szCs w:val="24"/>
              <w:lang w:eastAsia="zh-CN"/>
            </w:rPr>
            <w:t xml:space="preserve"> Chosen Methods and </w:t>
          </w:r>
          <w:r>
            <w:rPr>
              <w:b w:val="0"/>
              <w:bCs/>
              <w:sz w:val="24"/>
              <w:szCs w:val="24"/>
              <w:lang w:eastAsia="zh-CN"/>
            </w:rPr>
            <w:t>The</w:t>
          </w:r>
          <w:r>
            <w:rPr>
              <w:rFonts w:hint="eastAsia"/>
              <w:b w:val="0"/>
              <w:bCs/>
              <w:sz w:val="24"/>
              <w:szCs w:val="24"/>
              <w:lang w:eastAsia="zh-CN"/>
            </w:rPr>
            <w:t xml:space="preserve"> Principles of Learning Design</w:t>
          </w:r>
          <w:r>
            <w:rPr>
              <w:b w:val="0"/>
              <w:bCs/>
              <w:sz w:val="24"/>
              <w:szCs w:val="24"/>
            </w:rPr>
            <w:tab/>
          </w:r>
          <w:r>
            <w:rPr>
              <w:b w:val="0"/>
              <w:bCs/>
              <w:sz w:val="24"/>
              <w:szCs w:val="24"/>
            </w:rPr>
            <w:fldChar w:fldCharType="begin"/>
          </w:r>
          <w:r>
            <w:rPr>
              <w:b w:val="0"/>
              <w:bCs/>
              <w:sz w:val="24"/>
              <w:szCs w:val="24"/>
            </w:rPr>
            <w:instrText xml:space="preserve"> PAGEREF _Toc21376 \h </w:instrText>
          </w:r>
          <w:r>
            <w:rPr>
              <w:b w:val="0"/>
              <w:bCs/>
              <w:sz w:val="24"/>
              <w:szCs w:val="24"/>
            </w:rPr>
            <w:fldChar w:fldCharType="separate"/>
          </w:r>
          <w:r>
            <w:rPr>
              <w:b w:val="0"/>
              <w:bCs/>
              <w:sz w:val="24"/>
              <w:szCs w:val="24"/>
            </w:rPr>
            <w:t>11</w:t>
          </w:r>
          <w:r>
            <w:rPr>
              <w:b w:val="0"/>
              <w:bCs/>
              <w:sz w:val="24"/>
              <w:szCs w:val="24"/>
            </w:rPr>
            <w:fldChar w:fldCharType="end"/>
          </w:r>
          <w:r>
            <w:rPr>
              <w:rFonts w:hint="eastAsia"/>
              <w:b w:val="0"/>
              <w:bCs/>
              <w:sz w:val="24"/>
              <w:szCs w:val="24"/>
              <w:lang w:val="en-US" w:eastAsia="zh-CN"/>
            </w:rPr>
            <w:fldChar w:fldCharType="end"/>
          </w:r>
        </w:p>
        <w:p>
          <w:pPr>
            <w:pStyle w:val="10"/>
            <w:tabs>
              <w:tab w:val="right" w:leader="dot" w:pos="8306"/>
            </w:tabs>
            <w:ind w:left="0" w:leftChars="0" w:firstLine="0" w:firstLineChars="0"/>
            <w:rPr>
              <w:b w:val="0"/>
              <w:bCs/>
              <w:sz w:val="24"/>
              <w:szCs w:val="24"/>
            </w:rPr>
          </w:pPr>
          <w:r>
            <w:rPr>
              <w:rFonts w:hint="eastAsia"/>
              <w:b w:val="0"/>
              <w:bCs/>
              <w:sz w:val="24"/>
              <w:szCs w:val="24"/>
              <w:lang w:val="en-US" w:eastAsia="zh-CN"/>
            </w:rPr>
            <w:fldChar w:fldCharType="begin"/>
          </w:r>
          <w:r>
            <w:rPr>
              <w:rFonts w:hint="eastAsia"/>
              <w:b w:val="0"/>
              <w:bCs/>
              <w:sz w:val="24"/>
              <w:szCs w:val="24"/>
              <w:lang w:val="en-US" w:eastAsia="zh-CN"/>
            </w:rPr>
            <w:instrText xml:space="preserve"> HYPERLINK \l _Toc28295 </w:instrText>
          </w:r>
          <w:r>
            <w:rPr>
              <w:rFonts w:hint="eastAsia"/>
              <w:b w:val="0"/>
              <w:bCs/>
              <w:sz w:val="24"/>
              <w:szCs w:val="24"/>
              <w:lang w:val="en-US" w:eastAsia="zh-CN"/>
            </w:rPr>
            <w:fldChar w:fldCharType="separate"/>
          </w:r>
          <w:r>
            <w:rPr>
              <w:rFonts w:hint="eastAsia"/>
              <w:b w:val="0"/>
              <w:bCs/>
              <w:sz w:val="24"/>
              <w:szCs w:val="24"/>
              <w:lang w:val="en-US" w:eastAsia="zh-CN"/>
            </w:rPr>
            <w:t>4</w:t>
          </w:r>
          <w:r>
            <w:rPr>
              <w:rFonts w:hint="eastAsia"/>
              <w:b w:val="0"/>
              <w:bCs/>
              <w:sz w:val="24"/>
              <w:szCs w:val="24"/>
              <w:lang w:eastAsia="zh-CN"/>
            </w:rPr>
            <w:t>.</w:t>
          </w:r>
          <w:r>
            <w:rPr>
              <w:rFonts w:hint="eastAsia"/>
              <w:b w:val="0"/>
              <w:bCs/>
              <w:sz w:val="24"/>
              <w:szCs w:val="24"/>
              <w:lang w:val="en-US" w:eastAsia="zh-CN"/>
            </w:rPr>
            <w:t>2</w:t>
          </w:r>
          <w:r>
            <w:rPr>
              <w:rFonts w:hint="eastAsia"/>
              <w:b w:val="0"/>
              <w:bCs/>
              <w:sz w:val="24"/>
              <w:szCs w:val="24"/>
              <w:lang w:eastAsia="zh-CN"/>
            </w:rPr>
            <w:t xml:space="preserve"> </w:t>
          </w:r>
          <w:r>
            <w:rPr>
              <w:b w:val="0"/>
              <w:bCs/>
              <w:sz w:val="24"/>
              <w:szCs w:val="24"/>
              <w:lang w:eastAsia="zh-CN"/>
            </w:rPr>
            <w:t>Case Study Based Learning</w:t>
          </w:r>
          <w:r>
            <w:rPr>
              <w:b w:val="0"/>
              <w:bCs/>
              <w:sz w:val="24"/>
              <w:szCs w:val="24"/>
            </w:rPr>
            <w:tab/>
          </w:r>
          <w:r>
            <w:rPr>
              <w:b w:val="0"/>
              <w:bCs/>
              <w:sz w:val="24"/>
              <w:szCs w:val="24"/>
            </w:rPr>
            <w:fldChar w:fldCharType="begin"/>
          </w:r>
          <w:r>
            <w:rPr>
              <w:b w:val="0"/>
              <w:bCs/>
              <w:sz w:val="24"/>
              <w:szCs w:val="24"/>
            </w:rPr>
            <w:instrText xml:space="preserve"> PAGEREF _Toc28295 \h </w:instrText>
          </w:r>
          <w:r>
            <w:rPr>
              <w:b w:val="0"/>
              <w:bCs/>
              <w:sz w:val="24"/>
              <w:szCs w:val="24"/>
            </w:rPr>
            <w:fldChar w:fldCharType="separate"/>
          </w:r>
          <w:r>
            <w:rPr>
              <w:b w:val="0"/>
              <w:bCs/>
              <w:sz w:val="24"/>
              <w:szCs w:val="24"/>
            </w:rPr>
            <w:t>12</w:t>
          </w:r>
          <w:r>
            <w:rPr>
              <w:b w:val="0"/>
              <w:bCs/>
              <w:sz w:val="24"/>
              <w:szCs w:val="24"/>
            </w:rPr>
            <w:fldChar w:fldCharType="end"/>
          </w:r>
          <w:r>
            <w:rPr>
              <w:rFonts w:hint="eastAsia"/>
              <w:b w:val="0"/>
              <w:bCs/>
              <w:sz w:val="24"/>
              <w:szCs w:val="24"/>
              <w:lang w:val="en-US" w:eastAsia="zh-CN"/>
            </w:rPr>
            <w:fldChar w:fldCharType="end"/>
          </w:r>
        </w:p>
        <w:p>
          <w:pPr>
            <w:pStyle w:val="10"/>
            <w:tabs>
              <w:tab w:val="right" w:leader="dot" w:pos="8306"/>
            </w:tabs>
            <w:ind w:left="0" w:leftChars="0" w:firstLine="0" w:firstLineChars="0"/>
            <w:rPr>
              <w:b w:val="0"/>
              <w:bCs/>
              <w:sz w:val="24"/>
              <w:szCs w:val="24"/>
            </w:rPr>
          </w:pPr>
          <w:r>
            <w:rPr>
              <w:rFonts w:hint="eastAsia"/>
              <w:b w:val="0"/>
              <w:bCs/>
              <w:sz w:val="24"/>
              <w:szCs w:val="24"/>
              <w:lang w:val="en-US" w:eastAsia="zh-CN"/>
            </w:rPr>
            <w:fldChar w:fldCharType="begin"/>
          </w:r>
          <w:r>
            <w:rPr>
              <w:rFonts w:hint="eastAsia"/>
              <w:b w:val="0"/>
              <w:bCs/>
              <w:sz w:val="24"/>
              <w:szCs w:val="24"/>
              <w:lang w:val="en-US" w:eastAsia="zh-CN"/>
            </w:rPr>
            <w:instrText xml:space="preserve"> HYPERLINK \l _Toc9642 </w:instrText>
          </w:r>
          <w:r>
            <w:rPr>
              <w:rFonts w:hint="eastAsia"/>
              <w:b w:val="0"/>
              <w:bCs/>
              <w:sz w:val="24"/>
              <w:szCs w:val="24"/>
              <w:lang w:val="en-US" w:eastAsia="zh-CN"/>
            </w:rPr>
            <w:fldChar w:fldCharType="separate"/>
          </w:r>
          <w:r>
            <w:rPr>
              <w:rFonts w:hint="eastAsia"/>
              <w:b w:val="0"/>
              <w:bCs/>
              <w:sz w:val="24"/>
              <w:szCs w:val="24"/>
              <w:lang w:val="en-US" w:eastAsia="zh-CN"/>
            </w:rPr>
            <w:t>4.3.</w:t>
          </w:r>
          <w:r>
            <w:rPr>
              <w:rFonts w:hint="eastAsia"/>
              <w:b w:val="0"/>
              <w:bCs/>
              <w:sz w:val="24"/>
              <w:szCs w:val="24"/>
              <w:lang w:eastAsia="zh-CN"/>
            </w:rPr>
            <w:t xml:space="preserve"> Team-based Learning</w:t>
          </w:r>
          <w:r>
            <w:rPr>
              <w:b w:val="0"/>
              <w:bCs/>
              <w:sz w:val="24"/>
              <w:szCs w:val="24"/>
            </w:rPr>
            <w:tab/>
          </w:r>
          <w:r>
            <w:rPr>
              <w:b w:val="0"/>
              <w:bCs/>
              <w:sz w:val="24"/>
              <w:szCs w:val="24"/>
            </w:rPr>
            <w:fldChar w:fldCharType="begin"/>
          </w:r>
          <w:r>
            <w:rPr>
              <w:b w:val="0"/>
              <w:bCs/>
              <w:sz w:val="24"/>
              <w:szCs w:val="24"/>
            </w:rPr>
            <w:instrText xml:space="preserve"> PAGEREF _Toc9642 \h </w:instrText>
          </w:r>
          <w:r>
            <w:rPr>
              <w:b w:val="0"/>
              <w:bCs/>
              <w:sz w:val="24"/>
              <w:szCs w:val="24"/>
            </w:rPr>
            <w:fldChar w:fldCharType="separate"/>
          </w:r>
          <w:r>
            <w:rPr>
              <w:b w:val="0"/>
              <w:bCs/>
              <w:sz w:val="24"/>
              <w:szCs w:val="24"/>
            </w:rPr>
            <w:t>14</w:t>
          </w:r>
          <w:r>
            <w:rPr>
              <w:b w:val="0"/>
              <w:bCs/>
              <w:sz w:val="24"/>
              <w:szCs w:val="24"/>
            </w:rPr>
            <w:fldChar w:fldCharType="end"/>
          </w:r>
          <w:r>
            <w:rPr>
              <w:rFonts w:hint="eastAsia"/>
              <w:b w:val="0"/>
              <w:bCs/>
              <w:sz w:val="24"/>
              <w:szCs w:val="24"/>
              <w:lang w:val="en-US" w:eastAsia="zh-CN"/>
            </w:rPr>
            <w:fldChar w:fldCharType="end"/>
          </w:r>
        </w:p>
        <w:p>
          <w:pPr>
            <w:pStyle w:val="9"/>
            <w:tabs>
              <w:tab w:val="right" w:leader="dot" w:pos="8306"/>
            </w:tabs>
            <w:rPr>
              <w:b w:val="0"/>
              <w:bCs/>
              <w:sz w:val="24"/>
              <w:szCs w:val="24"/>
            </w:rPr>
          </w:pPr>
          <w:r>
            <w:rPr>
              <w:rFonts w:hint="eastAsia"/>
              <w:b w:val="0"/>
              <w:bCs/>
              <w:sz w:val="24"/>
              <w:szCs w:val="24"/>
              <w:lang w:val="en-US" w:eastAsia="zh-CN"/>
            </w:rPr>
            <w:fldChar w:fldCharType="begin"/>
          </w:r>
          <w:r>
            <w:rPr>
              <w:rFonts w:hint="eastAsia"/>
              <w:b w:val="0"/>
              <w:bCs/>
              <w:sz w:val="24"/>
              <w:szCs w:val="24"/>
              <w:lang w:val="en-US" w:eastAsia="zh-CN"/>
            </w:rPr>
            <w:instrText xml:space="preserve"> HYPERLINK \l _Toc23689 </w:instrText>
          </w:r>
          <w:r>
            <w:rPr>
              <w:rFonts w:hint="eastAsia"/>
              <w:b w:val="0"/>
              <w:bCs/>
              <w:sz w:val="24"/>
              <w:szCs w:val="24"/>
              <w:lang w:val="en-US" w:eastAsia="zh-CN"/>
            </w:rPr>
            <w:fldChar w:fldCharType="separate"/>
          </w:r>
          <w:r>
            <w:rPr>
              <w:rFonts w:hint="eastAsia"/>
              <w:b w:val="0"/>
              <w:bCs/>
              <w:sz w:val="24"/>
              <w:szCs w:val="24"/>
              <w:lang w:val="en-US" w:eastAsia="zh-CN"/>
            </w:rPr>
            <w:t>5.0.</w:t>
          </w:r>
          <w:r>
            <w:rPr>
              <w:rFonts w:hint="default"/>
              <w:b w:val="0"/>
              <w:bCs/>
              <w:sz w:val="24"/>
              <w:szCs w:val="24"/>
            </w:rPr>
            <w:t>What learning theory is represented by the chosen methods in the learning plan design</w:t>
          </w:r>
          <w:r>
            <w:rPr>
              <w:b w:val="0"/>
              <w:bCs/>
              <w:sz w:val="24"/>
              <w:szCs w:val="24"/>
            </w:rPr>
            <w:tab/>
          </w:r>
          <w:r>
            <w:rPr>
              <w:b w:val="0"/>
              <w:bCs/>
              <w:sz w:val="24"/>
              <w:szCs w:val="24"/>
            </w:rPr>
            <w:fldChar w:fldCharType="begin"/>
          </w:r>
          <w:r>
            <w:rPr>
              <w:b w:val="0"/>
              <w:bCs/>
              <w:sz w:val="24"/>
              <w:szCs w:val="24"/>
            </w:rPr>
            <w:instrText xml:space="preserve"> PAGEREF _Toc23689 \h </w:instrText>
          </w:r>
          <w:r>
            <w:rPr>
              <w:b w:val="0"/>
              <w:bCs/>
              <w:sz w:val="24"/>
              <w:szCs w:val="24"/>
            </w:rPr>
            <w:fldChar w:fldCharType="separate"/>
          </w:r>
          <w:r>
            <w:rPr>
              <w:b w:val="0"/>
              <w:bCs/>
              <w:sz w:val="24"/>
              <w:szCs w:val="24"/>
            </w:rPr>
            <w:t>17</w:t>
          </w:r>
          <w:r>
            <w:rPr>
              <w:b w:val="0"/>
              <w:bCs/>
              <w:sz w:val="24"/>
              <w:szCs w:val="24"/>
            </w:rPr>
            <w:fldChar w:fldCharType="end"/>
          </w:r>
          <w:r>
            <w:rPr>
              <w:rFonts w:hint="eastAsia"/>
              <w:b w:val="0"/>
              <w:bCs/>
              <w:sz w:val="24"/>
              <w:szCs w:val="24"/>
              <w:lang w:val="en-US" w:eastAsia="zh-CN"/>
            </w:rPr>
            <w:fldChar w:fldCharType="end"/>
          </w:r>
        </w:p>
        <w:p>
          <w:pPr>
            <w:pStyle w:val="9"/>
            <w:tabs>
              <w:tab w:val="right" w:leader="dot" w:pos="8306"/>
            </w:tabs>
            <w:rPr>
              <w:b w:val="0"/>
              <w:bCs/>
              <w:sz w:val="24"/>
              <w:szCs w:val="24"/>
            </w:rPr>
          </w:pPr>
          <w:r>
            <w:rPr>
              <w:rFonts w:hint="eastAsia"/>
              <w:b w:val="0"/>
              <w:bCs/>
              <w:sz w:val="24"/>
              <w:szCs w:val="24"/>
              <w:lang w:val="en-US" w:eastAsia="zh-CN"/>
            </w:rPr>
            <w:fldChar w:fldCharType="begin"/>
          </w:r>
          <w:r>
            <w:rPr>
              <w:rFonts w:hint="eastAsia"/>
              <w:b w:val="0"/>
              <w:bCs/>
              <w:sz w:val="24"/>
              <w:szCs w:val="24"/>
              <w:lang w:val="en-US" w:eastAsia="zh-CN"/>
            </w:rPr>
            <w:instrText xml:space="preserve"> HYPERLINK \l _Toc1096 </w:instrText>
          </w:r>
          <w:r>
            <w:rPr>
              <w:rFonts w:hint="eastAsia"/>
              <w:b w:val="0"/>
              <w:bCs/>
              <w:sz w:val="24"/>
              <w:szCs w:val="24"/>
              <w:lang w:val="en-US" w:eastAsia="zh-CN"/>
            </w:rPr>
            <w:fldChar w:fldCharType="separate"/>
          </w:r>
          <w:r>
            <w:rPr>
              <w:rFonts w:hint="eastAsia"/>
              <w:b w:val="0"/>
              <w:bCs/>
              <w:sz w:val="24"/>
              <w:szCs w:val="24"/>
              <w:lang w:val="en-US" w:eastAsia="zh-CN"/>
            </w:rPr>
            <w:t>6.0Conclusion</w:t>
          </w:r>
          <w:r>
            <w:rPr>
              <w:b w:val="0"/>
              <w:bCs/>
              <w:sz w:val="24"/>
              <w:szCs w:val="24"/>
            </w:rPr>
            <w:tab/>
          </w:r>
          <w:r>
            <w:rPr>
              <w:b w:val="0"/>
              <w:bCs/>
              <w:sz w:val="24"/>
              <w:szCs w:val="24"/>
            </w:rPr>
            <w:fldChar w:fldCharType="begin"/>
          </w:r>
          <w:r>
            <w:rPr>
              <w:b w:val="0"/>
              <w:bCs/>
              <w:sz w:val="24"/>
              <w:szCs w:val="24"/>
            </w:rPr>
            <w:instrText xml:space="preserve"> PAGEREF _Toc1096 \h </w:instrText>
          </w:r>
          <w:r>
            <w:rPr>
              <w:b w:val="0"/>
              <w:bCs/>
              <w:sz w:val="24"/>
              <w:szCs w:val="24"/>
            </w:rPr>
            <w:fldChar w:fldCharType="separate"/>
          </w:r>
          <w:r>
            <w:rPr>
              <w:b w:val="0"/>
              <w:bCs/>
              <w:sz w:val="24"/>
              <w:szCs w:val="24"/>
            </w:rPr>
            <w:t>18</w:t>
          </w:r>
          <w:r>
            <w:rPr>
              <w:b w:val="0"/>
              <w:bCs/>
              <w:sz w:val="24"/>
              <w:szCs w:val="24"/>
            </w:rPr>
            <w:fldChar w:fldCharType="end"/>
          </w:r>
          <w:r>
            <w:rPr>
              <w:rFonts w:hint="eastAsia"/>
              <w:b w:val="0"/>
              <w:bCs/>
              <w:sz w:val="24"/>
              <w:szCs w:val="24"/>
              <w:lang w:val="en-US" w:eastAsia="zh-CN"/>
            </w:rPr>
            <w:fldChar w:fldCharType="end"/>
          </w:r>
        </w:p>
        <w:p>
          <w:pPr>
            <w:pStyle w:val="9"/>
            <w:tabs>
              <w:tab w:val="right" w:leader="dot" w:pos="8306"/>
            </w:tabs>
            <w:rPr>
              <w:b w:val="0"/>
              <w:bCs/>
              <w:sz w:val="24"/>
              <w:szCs w:val="24"/>
            </w:rPr>
          </w:pPr>
          <w:r>
            <w:rPr>
              <w:rFonts w:hint="eastAsia"/>
              <w:b w:val="0"/>
              <w:bCs/>
              <w:sz w:val="24"/>
              <w:szCs w:val="24"/>
              <w:lang w:val="en-US" w:eastAsia="zh-CN"/>
            </w:rPr>
            <w:fldChar w:fldCharType="begin"/>
          </w:r>
          <w:r>
            <w:rPr>
              <w:rFonts w:hint="eastAsia"/>
              <w:b w:val="0"/>
              <w:bCs/>
              <w:sz w:val="24"/>
              <w:szCs w:val="24"/>
              <w:lang w:val="en-US" w:eastAsia="zh-CN"/>
            </w:rPr>
            <w:instrText xml:space="preserve"> HYPERLINK \l _Toc17511 </w:instrText>
          </w:r>
          <w:r>
            <w:rPr>
              <w:rFonts w:hint="eastAsia"/>
              <w:b w:val="0"/>
              <w:bCs/>
              <w:sz w:val="24"/>
              <w:szCs w:val="24"/>
              <w:lang w:val="en-US" w:eastAsia="zh-CN"/>
            </w:rPr>
            <w:fldChar w:fldCharType="separate"/>
          </w:r>
          <w:r>
            <w:rPr>
              <w:rFonts w:hint="eastAsia"/>
              <w:b w:val="0"/>
              <w:bCs/>
              <w:sz w:val="24"/>
              <w:szCs w:val="24"/>
              <w:lang w:val="en-US" w:eastAsia="zh-CN"/>
            </w:rPr>
            <w:t>7.0.recommendation</w:t>
          </w:r>
          <w:r>
            <w:rPr>
              <w:b w:val="0"/>
              <w:bCs/>
              <w:sz w:val="24"/>
              <w:szCs w:val="24"/>
            </w:rPr>
            <w:tab/>
          </w:r>
          <w:r>
            <w:rPr>
              <w:b w:val="0"/>
              <w:bCs/>
              <w:sz w:val="24"/>
              <w:szCs w:val="24"/>
            </w:rPr>
            <w:fldChar w:fldCharType="begin"/>
          </w:r>
          <w:r>
            <w:rPr>
              <w:b w:val="0"/>
              <w:bCs/>
              <w:sz w:val="24"/>
              <w:szCs w:val="24"/>
            </w:rPr>
            <w:instrText xml:space="preserve"> PAGEREF _Toc17511 \h </w:instrText>
          </w:r>
          <w:r>
            <w:rPr>
              <w:b w:val="0"/>
              <w:bCs/>
              <w:sz w:val="24"/>
              <w:szCs w:val="24"/>
            </w:rPr>
            <w:fldChar w:fldCharType="separate"/>
          </w:r>
          <w:r>
            <w:rPr>
              <w:b w:val="0"/>
              <w:bCs/>
              <w:sz w:val="24"/>
              <w:szCs w:val="24"/>
            </w:rPr>
            <w:t>19</w:t>
          </w:r>
          <w:r>
            <w:rPr>
              <w:b w:val="0"/>
              <w:bCs/>
              <w:sz w:val="24"/>
              <w:szCs w:val="24"/>
            </w:rPr>
            <w:fldChar w:fldCharType="end"/>
          </w:r>
          <w:r>
            <w:rPr>
              <w:rFonts w:hint="eastAsia"/>
              <w:b w:val="0"/>
              <w:bCs/>
              <w:sz w:val="24"/>
              <w:szCs w:val="24"/>
              <w:lang w:val="en-US" w:eastAsia="zh-CN"/>
            </w:rPr>
            <w:fldChar w:fldCharType="end"/>
          </w:r>
        </w:p>
        <w:p>
          <w:pPr>
            <w:pStyle w:val="9"/>
            <w:tabs>
              <w:tab w:val="right" w:leader="dot" w:pos="8306"/>
            </w:tabs>
            <w:rPr>
              <w:b w:val="0"/>
              <w:bCs/>
              <w:sz w:val="24"/>
              <w:szCs w:val="24"/>
            </w:rPr>
          </w:pPr>
          <w:r>
            <w:rPr>
              <w:rFonts w:hint="eastAsia"/>
              <w:b w:val="0"/>
              <w:bCs/>
              <w:sz w:val="24"/>
              <w:szCs w:val="24"/>
              <w:lang w:val="en-US" w:eastAsia="zh-CN"/>
            </w:rPr>
            <w:fldChar w:fldCharType="begin"/>
          </w:r>
          <w:r>
            <w:rPr>
              <w:rFonts w:hint="eastAsia"/>
              <w:b w:val="0"/>
              <w:bCs/>
              <w:sz w:val="24"/>
              <w:szCs w:val="24"/>
              <w:lang w:val="en-US" w:eastAsia="zh-CN"/>
            </w:rPr>
            <w:instrText xml:space="preserve"> HYPERLINK \l _Toc18599 </w:instrText>
          </w:r>
          <w:r>
            <w:rPr>
              <w:rFonts w:hint="eastAsia"/>
              <w:b w:val="0"/>
              <w:bCs/>
              <w:sz w:val="24"/>
              <w:szCs w:val="24"/>
              <w:lang w:val="en-US" w:eastAsia="zh-CN"/>
            </w:rPr>
            <w:fldChar w:fldCharType="separate"/>
          </w:r>
          <w:r>
            <w:rPr>
              <w:rFonts w:hint="eastAsia"/>
              <w:b w:val="0"/>
              <w:bCs/>
              <w:sz w:val="24"/>
              <w:szCs w:val="24"/>
              <w:lang w:val="en-US" w:eastAsia="zh-CN"/>
            </w:rPr>
            <w:t>8.0.Reference</w:t>
          </w:r>
          <w:r>
            <w:rPr>
              <w:b w:val="0"/>
              <w:bCs/>
              <w:sz w:val="24"/>
              <w:szCs w:val="24"/>
            </w:rPr>
            <w:tab/>
          </w:r>
          <w:r>
            <w:rPr>
              <w:b w:val="0"/>
              <w:bCs/>
              <w:sz w:val="24"/>
              <w:szCs w:val="24"/>
            </w:rPr>
            <w:fldChar w:fldCharType="begin"/>
          </w:r>
          <w:r>
            <w:rPr>
              <w:b w:val="0"/>
              <w:bCs/>
              <w:sz w:val="24"/>
              <w:szCs w:val="24"/>
            </w:rPr>
            <w:instrText xml:space="preserve"> PAGEREF _Toc18599 \h </w:instrText>
          </w:r>
          <w:r>
            <w:rPr>
              <w:b w:val="0"/>
              <w:bCs/>
              <w:sz w:val="24"/>
              <w:szCs w:val="24"/>
            </w:rPr>
            <w:fldChar w:fldCharType="separate"/>
          </w:r>
          <w:r>
            <w:rPr>
              <w:b w:val="0"/>
              <w:bCs/>
              <w:sz w:val="24"/>
              <w:szCs w:val="24"/>
            </w:rPr>
            <w:t>19</w:t>
          </w:r>
          <w:r>
            <w:rPr>
              <w:b w:val="0"/>
              <w:bCs/>
              <w:sz w:val="24"/>
              <w:szCs w:val="24"/>
            </w:rPr>
            <w:fldChar w:fldCharType="end"/>
          </w:r>
          <w:r>
            <w:rPr>
              <w:rFonts w:hint="eastAsia"/>
              <w:b w:val="0"/>
              <w:bCs/>
              <w:sz w:val="24"/>
              <w:szCs w:val="24"/>
              <w:lang w:val="en-US" w:eastAsia="zh-CN"/>
            </w:rPr>
            <w:fldChar w:fldCharType="end"/>
          </w:r>
        </w:p>
        <w:p>
          <w:pPr>
            <w:pStyle w:val="9"/>
            <w:tabs>
              <w:tab w:val="right" w:leader="dot" w:pos="8306"/>
            </w:tabs>
            <w:rPr>
              <w:b/>
            </w:rPr>
          </w:pPr>
          <w:r>
            <w:rPr>
              <w:rFonts w:hint="eastAsia"/>
              <w:b w:val="0"/>
              <w:bCs/>
              <w:sz w:val="24"/>
              <w:szCs w:val="24"/>
              <w:lang w:val="en-US" w:eastAsia="zh-CN"/>
            </w:rPr>
            <w:fldChar w:fldCharType="begin"/>
          </w:r>
          <w:r>
            <w:rPr>
              <w:rFonts w:hint="eastAsia"/>
              <w:b w:val="0"/>
              <w:bCs/>
              <w:sz w:val="24"/>
              <w:szCs w:val="24"/>
              <w:lang w:val="en-US" w:eastAsia="zh-CN"/>
            </w:rPr>
            <w:instrText xml:space="preserve"> HYPERLINK \l _Toc28154 </w:instrText>
          </w:r>
          <w:r>
            <w:rPr>
              <w:rFonts w:hint="eastAsia"/>
              <w:b w:val="0"/>
              <w:bCs/>
              <w:sz w:val="24"/>
              <w:szCs w:val="24"/>
              <w:lang w:val="en-US" w:eastAsia="zh-CN"/>
            </w:rPr>
            <w:fldChar w:fldCharType="separate"/>
          </w:r>
          <w:r>
            <w:rPr>
              <w:rFonts w:hint="eastAsia"/>
              <w:b w:val="0"/>
              <w:bCs/>
              <w:sz w:val="24"/>
              <w:szCs w:val="24"/>
              <w:lang w:val="en-US" w:eastAsia="zh-CN"/>
            </w:rPr>
            <w:t>9.0.Appendix</w:t>
          </w:r>
          <w:r>
            <w:rPr>
              <w:b w:val="0"/>
              <w:bCs/>
              <w:sz w:val="24"/>
              <w:szCs w:val="24"/>
            </w:rPr>
            <w:tab/>
          </w:r>
          <w:r>
            <w:rPr>
              <w:b w:val="0"/>
              <w:bCs/>
              <w:sz w:val="24"/>
              <w:szCs w:val="24"/>
            </w:rPr>
            <w:fldChar w:fldCharType="begin"/>
          </w:r>
          <w:r>
            <w:rPr>
              <w:b w:val="0"/>
              <w:bCs/>
              <w:sz w:val="24"/>
              <w:szCs w:val="24"/>
            </w:rPr>
            <w:instrText xml:space="preserve"> PAGEREF _Toc28154 \h </w:instrText>
          </w:r>
          <w:r>
            <w:rPr>
              <w:b w:val="0"/>
              <w:bCs/>
              <w:sz w:val="24"/>
              <w:szCs w:val="24"/>
            </w:rPr>
            <w:fldChar w:fldCharType="separate"/>
          </w:r>
          <w:r>
            <w:rPr>
              <w:b w:val="0"/>
              <w:bCs/>
              <w:sz w:val="24"/>
              <w:szCs w:val="24"/>
            </w:rPr>
            <w:t>25</w:t>
          </w:r>
          <w:r>
            <w:rPr>
              <w:b w:val="0"/>
              <w:bCs/>
              <w:sz w:val="24"/>
              <w:szCs w:val="24"/>
            </w:rPr>
            <w:fldChar w:fldCharType="end"/>
          </w:r>
          <w:r>
            <w:rPr>
              <w:rFonts w:hint="eastAsia"/>
              <w:b w:val="0"/>
              <w:bCs/>
              <w:sz w:val="24"/>
              <w:szCs w:val="24"/>
              <w:lang w:val="en-US" w:eastAsia="zh-CN"/>
            </w:rPr>
            <w:fldChar w:fldCharType="end"/>
          </w:r>
        </w:p>
        <w:p>
          <w:pPr>
            <w:rPr>
              <w:rFonts w:hint="eastAsia" w:asciiTheme="minorHAnsi" w:hAnsiTheme="minorHAnsi" w:eastAsiaTheme="minorEastAsia" w:cstheme="minorBidi"/>
              <w:b/>
              <w:kern w:val="2"/>
              <w:sz w:val="21"/>
              <w:szCs w:val="24"/>
              <w:lang w:val="en-US" w:eastAsia="zh-CN" w:bidi="ar-SA"/>
            </w:rPr>
          </w:pPr>
          <w:r>
            <w:rPr>
              <w:rFonts w:hint="eastAsia"/>
              <w:b/>
              <w:lang w:val="en-US" w:eastAsia="zh-CN"/>
            </w:rPr>
            <w:fldChar w:fldCharType="end"/>
          </w:r>
        </w:p>
      </w:sdtContent>
    </w:sdt>
    <w:p>
      <w:pPr>
        <w:rPr>
          <w:rFonts w:hint="eastAsia" w:asciiTheme="minorHAnsi" w:hAnsiTheme="minorHAnsi" w:eastAsiaTheme="minorEastAsia" w:cstheme="minorBidi"/>
          <w:b/>
          <w:kern w:val="2"/>
          <w:sz w:val="21"/>
          <w:szCs w:val="24"/>
          <w:lang w:val="en-US" w:eastAsia="zh-CN" w:bidi="ar-SA"/>
        </w:rPr>
      </w:pPr>
    </w:p>
    <w:p>
      <w:pPr>
        <w:rPr>
          <w:rFonts w:hint="eastAsia" w:asciiTheme="minorHAnsi" w:hAnsiTheme="minorHAnsi" w:eastAsiaTheme="minorEastAsia" w:cstheme="minorBidi"/>
          <w:b/>
          <w:kern w:val="2"/>
          <w:sz w:val="21"/>
          <w:szCs w:val="24"/>
          <w:lang w:val="en-US" w:eastAsia="zh-CN" w:bidi="ar-SA"/>
        </w:rPr>
      </w:pPr>
    </w:p>
    <w:p>
      <w:pPr>
        <w:rPr>
          <w:rFonts w:hint="eastAsia" w:asciiTheme="minorHAnsi" w:hAnsiTheme="minorHAnsi" w:eastAsiaTheme="minorEastAsia" w:cstheme="minorBidi"/>
          <w:b/>
          <w:kern w:val="2"/>
          <w:sz w:val="21"/>
          <w:szCs w:val="24"/>
          <w:lang w:val="en-US" w:eastAsia="zh-CN" w:bidi="ar-SA"/>
        </w:rPr>
      </w:pPr>
    </w:p>
    <w:p>
      <w:pPr>
        <w:rPr>
          <w:rFonts w:hint="eastAsia" w:asciiTheme="minorHAnsi" w:hAnsiTheme="minorHAnsi" w:eastAsiaTheme="minorEastAsia" w:cstheme="minorBidi"/>
          <w:b/>
          <w:kern w:val="2"/>
          <w:sz w:val="21"/>
          <w:szCs w:val="24"/>
          <w:lang w:val="en-US" w:eastAsia="zh-CN" w:bidi="ar-SA"/>
        </w:rPr>
      </w:pPr>
    </w:p>
    <w:p>
      <w:pPr>
        <w:rPr>
          <w:rFonts w:hint="eastAsia" w:asciiTheme="minorHAnsi" w:hAnsiTheme="minorHAnsi" w:eastAsiaTheme="minorEastAsia" w:cstheme="minorBidi"/>
          <w:b/>
          <w:kern w:val="2"/>
          <w:sz w:val="21"/>
          <w:szCs w:val="24"/>
          <w:lang w:val="en-US" w:eastAsia="zh-CN" w:bidi="ar-SA"/>
        </w:rPr>
      </w:pPr>
    </w:p>
    <w:p>
      <w:pPr>
        <w:rPr>
          <w:rFonts w:hint="eastAsia" w:asciiTheme="minorHAnsi" w:hAnsiTheme="minorHAnsi" w:eastAsiaTheme="minorEastAsia" w:cstheme="minorBidi"/>
          <w:b/>
          <w:kern w:val="2"/>
          <w:sz w:val="21"/>
          <w:szCs w:val="24"/>
          <w:lang w:val="en-US" w:eastAsia="zh-CN" w:bidi="ar-SA"/>
        </w:rPr>
      </w:pPr>
    </w:p>
    <w:p>
      <w:pPr>
        <w:rPr>
          <w:rFonts w:hint="eastAsia" w:asciiTheme="minorHAnsi" w:hAnsiTheme="minorHAnsi" w:eastAsiaTheme="minorEastAsia" w:cstheme="minorBidi"/>
          <w:b/>
          <w:kern w:val="2"/>
          <w:sz w:val="21"/>
          <w:szCs w:val="24"/>
          <w:lang w:val="en-US" w:eastAsia="zh-CN" w:bidi="ar-SA"/>
        </w:rPr>
      </w:pPr>
    </w:p>
    <w:p>
      <w:pPr>
        <w:rPr>
          <w:rFonts w:hint="eastAsia" w:asciiTheme="minorHAnsi" w:hAnsiTheme="minorHAnsi" w:eastAsiaTheme="minorEastAsia" w:cstheme="minorBidi"/>
          <w:b/>
          <w:kern w:val="2"/>
          <w:sz w:val="21"/>
          <w:szCs w:val="24"/>
          <w:lang w:val="en-US" w:eastAsia="zh-CN" w:bidi="ar-SA"/>
        </w:rPr>
      </w:pPr>
    </w:p>
    <w:p>
      <w:pPr>
        <w:rPr>
          <w:rFonts w:hint="eastAsia" w:asciiTheme="minorHAnsi" w:hAnsiTheme="minorHAnsi" w:eastAsiaTheme="minorEastAsia" w:cstheme="minorBidi"/>
          <w:b/>
          <w:kern w:val="2"/>
          <w:sz w:val="21"/>
          <w:szCs w:val="24"/>
          <w:lang w:val="en-US" w:eastAsia="zh-CN" w:bidi="ar-SA"/>
        </w:rPr>
      </w:pPr>
    </w:p>
    <w:p>
      <w:pPr>
        <w:rPr>
          <w:rFonts w:hint="eastAsia" w:asciiTheme="minorHAnsi" w:hAnsiTheme="minorHAnsi" w:eastAsiaTheme="minorEastAsia" w:cstheme="minorBidi"/>
          <w:b/>
          <w:kern w:val="2"/>
          <w:sz w:val="21"/>
          <w:szCs w:val="24"/>
          <w:lang w:val="en-US" w:eastAsia="zh-CN" w:bidi="ar-SA"/>
        </w:rPr>
      </w:pPr>
    </w:p>
    <w:p>
      <w:pPr>
        <w:rPr>
          <w:rFonts w:hint="eastAsia" w:asciiTheme="minorHAnsi" w:hAnsiTheme="minorHAnsi" w:eastAsiaTheme="minorEastAsia" w:cstheme="minorBidi"/>
          <w:b/>
          <w:kern w:val="2"/>
          <w:sz w:val="21"/>
          <w:szCs w:val="24"/>
          <w:lang w:val="en-US" w:eastAsia="zh-CN" w:bidi="ar-SA"/>
        </w:rPr>
      </w:pPr>
    </w:p>
    <w:p>
      <w:pPr>
        <w:rPr>
          <w:rFonts w:hint="eastAsia" w:asciiTheme="minorHAnsi" w:hAnsiTheme="minorHAnsi" w:eastAsiaTheme="minorEastAsia" w:cstheme="minorBidi"/>
          <w:b/>
          <w:kern w:val="2"/>
          <w:sz w:val="21"/>
          <w:szCs w:val="24"/>
          <w:lang w:val="en-US" w:eastAsia="zh-CN" w:bidi="ar-SA"/>
        </w:rPr>
      </w:pPr>
    </w:p>
    <w:p>
      <w:pPr>
        <w:rPr>
          <w:rFonts w:hint="eastAsia" w:asciiTheme="minorHAnsi" w:hAnsiTheme="minorHAnsi" w:eastAsiaTheme="minorEastAsia" w:cstheme="minorBidi"/>
          <w:b/>
          <w:kern w:val="2"/>
          <w:sz w:val="21"/>
          <w:szCs w:val="24"/>
          <w:lang w:val="en-US" w:eastAsia="zh-CN" w:bidi="ar-SA"/>
        </w:rPr>
      </w:pPr>
    </w:p>
    <w:p>
      <w:pPr>
        <w:rPr>
          <w:rFonts w:hint="eastAsia" w:asciiTheme="minorHAnsi" w:hAnsiTheme="minorHAnsi" w:eastAsiaTheme="minorEastAsia" w:cstheme="minorBidi"/>
          <w:b/>
          <w:kern w:val="2"/>
          <w:sz w:val="21"/>
          <w:szCs w:val="24"/>
          <w:lang w:val="en-US" w:eastAsia="zh-CN" w:bidi="ar-SA"/>
        </w:rPr>
      </w:pPr>
    </w:p>
    <w:p>
      <w:pPr>
        <w:rPr>
          <w:rFonts w:hint="eastAsia" w:asciiTheme="minorHAnsi" w:hAnsiTheme="minorHAnsi" w:eastAsiaTheme="minorEastAsia" w:cstheme="minorBidi"/>
          <w:b/>
          <w:kern w:val="2"/>
          <w:sz w:val="21"/>
          <w:szCs w:val="24"/>
          <w:lang w:val="en-US" w:eastAsia="zh-CN" w:bidi="ar-SA"/>
        </w:rPr>
      </w:pPr>
    </w:p>
    <w:p>
      <w:pPr>
        <w:rPr>
          <w:rFonts w:hint="eastAsia" w:asciiTheme="minorHAnsi" w:hAnsiTheme="minorHAnsi" w:eastAsiaTheme="minorEastAsia" w:cstheme="minorBidi"/>
          <w:b/>
          <w:kern w:val="2"/>
          <w:sz w:val="21"/>
          <w:szCs w:val="24"/>
          <w:lang w:val="en-US" w:eastAsia="zh-CN" w:bidi="ar-SA"/>
        </w:rPr>
      </w:pPr>
    </w:p>
    <w:p>
      <w:pPr>
        <w:rPr>
          <w:rFonts w:hint="eastAsia" w:asciiTheme="minorHAnsi" w:hAnsiTheme="minorHAnsi" w:eastAsiaTheme="minorEastAsia" w:cstheme="minorBidi"/>
          <w:b/>
          <w:kern w:val="2"/>
          <w:sz w:val="21"/>
          <w:szCs w:val="24"/>
          <w:lang w:val="en-US" w:eastAsia="zh-CN" w:bidi="ar-SA"/>
        </w:rPr>
      </w:pPr>
    </w:p>
    <w:p>
      <w:pPr>
        <w:rPr>
          <w:rFonts w:hint="eastAsia" w:asciiTheme="minorHAnsi" w:hAnsiTheme="minorHAnsi" w:eastAsiaTheme="minorEastAsia" w:cstheme="minorBidi"/>
          <w:b/>
          <w:kern w:val="2"/>
          <w:sz w:val="21"/>
          <w:szCs w:val="24"/>
          <w:lang w:val="en-US" w:eastAsia="zh-CN" w:bidi="ar-SA"/>
        </w:rPr>
      </w:pPr>
    </w:p>
    <w:p>
      <w:pPr>
        <w:rPr>
          <w:rFonts w:hint="eastAsia" w:asciiTheme="minorHAnsi" w:hAnsiTheme="minorHAnsi" w:eastAsiaTheme="minorEastAsia" w:cstheme="minorBidi"/>
          <w:b/>
          <w:kern w:val="2"/>
          <w:sz w:val="21"/>
          <w:szCs w:val="24"/>
          <w:lang w:val="en-US" w:eastAsia="zh-CN" w:bidi="ar-SA"/>
        </w:rPr>
      </w:pPr>
    </w:p>
    <w:p>
      <w:pPr>
        <w:rPr>
          <w:rFonts w:hint="eastAsia" w:asciiTheme="minorHAnsi" w:hAnsiTheme="minorHAnsi" w:eastAsiaTheme="minorEastAsia" w:cstheme="minorBidi"/>
          <w:b/>
          <w:kern w:val="2"/>
          <w:sz w:val="21"/>
          <w:szCs w:val="24"/>
          <w:lang w:val="en-US" w:eastAsia="zh-CN" w:bidi="ar-SA"/>
        </w:rPr>
      </w:pPr>
    </w:p>
    <w:p>
      <w:pPr>
        <w:rPr>
          <w:rFonts w:hint="eastAsia" w:asciiTheme="minorHAnsi" w:hAnsiTheme="minorHAnsi" w:eastAsiaTheme="minorEastAsia" w:cstheme="minorBidi"/>
          <w:b/>
          <w:kern w:val="2"/>
          <w:sz w:val="21"/>
          <w:szCs w:val="24"/>
          <w:lang w:val="en-US" w:eastAsia="zh-CN" w:bidi="ar-SA"/>
        </w:rPr>
      </w:pPr>
    </w:p>
    <w:p>
      <w:pPr>
        <w:rPr>
          <w:rFonts w:hint="eastAsia" w:asciiTheme="minorHAnsi" w:hAnsiTheme="minorHAnsi" w:eastAsiaTheme="minorEastAsia" w:cstheme="minorBidi"/>
          <w:b/>
          <w:kern w:val="2"/>
          <w:sz w:val="21"/>
          <w:szCs w:val="24"/>
          <w:lang w:val="en-US" w:eastAsia="zh-CN" w:bidi="ar-SA"/>
        </w:rPr>
      </w:pPr>
    </w:p>
    <w:p>
      <w:pPr>
        <w:rPr>
          <w:rFonts w:hint="eastAsia" w:asciiTheme="minorHAnsi" w:hAnsiTheme="minorHAnsi" w:eastAsiaTheme="minorEastAsia" w:cstheme="minorBidi"/>
          <w:b/>
          <w:kern w:val="2"/>
          <w:sz w:val="21"/>
          <w:szCs w:val="24"/>
          <w:lang w:val="en-US" w:eastAsia="zh-CN" w:bidi="ar-SA"/>
        </w:rPr>
      </w:pPr>
    </w:p>
    <w:p>
      <w:pPr>
        <w:rPr>
          <w:rFonts w:hint="eastAsia" w:asciiTheme="minorHAnsi" w:hAnsiTheme="minorHAnsi" w:eastAsiaTheme="minorEastAsia" w:cstheme="minorBidi"/>
          <w:b/>
          <w:kern w:val="2"/>
          <w:sz w:val="21"/>
          <w:szCs w:val="24"/>
          <w:lang w:val="en-US" w:eastAsia="zh-CN" w:bidi="ar-SA"/>
        </w:rPr>
      </w:pPr>
    </w:p>
    <w:p>
      <w:pPr>
        <w:pStyle w:val="2"/>
        <w:bidi w:val="0"/>
      </w:pPr>
      <w:bookmarkStart w:id="0" w:name="_Toc23648"/>
      <w:r>
        <w:rPr>
          <w:rFonts w:hint="eastAsia"/>
          <w:lang w:val="en-US" w:eastAsia="zh-CN"/>
        </w:rPr>
        <w:t>Abstract</w:t>
      </w:r>
      <w:bookmarkEnd w:id="0"/>
    </w:p>
    <w:p>
      <w:pPr>
        <w:spacing w:line="480" w:lineRule="auto"/>
        <w:jc w:val="both"/>
        <w:rPr>
          <w:rFonts w:hint="eastAsia" w:ascii="Arial" w:hAnsi="Arial" w:eastAsia="宋体" w:cs="Arial"/>
          <w:sz w:val="24"/>
          <w:szCs w:val="24"/>
          <w:lang w:val="en-US" w:eastAsia="zh-CN"/>
        </w:rPr>
      </w:pPr>
      <w:r>
        <w:rPr>
          <w:rFonts w:hint="eastAsia" w:ascii="Arial" w:hAnsi="Arial" w:eastAsia="宋体" w:cs="Arial"/>
          <w:sz w:val="24"/>
          <w:szCs w:val="24"/>
          <w:lang w:val="en-US" w:eastAsia="zh-CN"/>
        </w:rPr>
        <w:t>The presentation will be carried out in groups. There are four members in this team. Our goal is to develop communication and network leadership skills for corporate leadership teams. The first task is to introduce the definition of communication and network and their importance in the enterprise. After that, specific activity plans and activity processes are made for the leadership team of the enterprise. Next, demonstrate the importance of alternative communication and networking and provide relevant learning evidence.</w:t>
      </w:r>
    </w:p>
    <w:p>
      <w:pPr>
        <w:rPr>
          <w:rFonts w:hint="eastAsia"/>
          <w:lang w:val="en-US" w:eastAsia="zh-CN"/>
        </w:rPr>
      </w:pPr>
    </w:p>
    <w:p>
      <w:pPr>
        <w:pStyle w:val="2"/>
        <w:bidi w:val="0"/>
        <w:rPr>
          <w:rFonts w:hint="eastAsia"/>
          <w:lang w:val="en-US" w:eastAsia="zh-CN"/>
        </w:rPr>
      </w:pPr>
      <w:bookmarkStart w:id="1" w:name="_Toc7600"/>
      <w:r>
        <w:rPr>
          <w:rFonts w:hint="eastAsia"/>
          <w:lang w:val="en-US" w:eastAsia="zh-CN"/>
        </w:rPr>
        <w:t>1.0.Introduction</w:t>
      </w:r>
      <w:bookmarkEnd w:id="1"/>
    </w:p>
    <w:p>
      <w:pPr>
        <w:spacing w:line="480" w:lineRule="auto"/>
        <w:jc w:val="both"/>
        <w:rPr>
          <w:rFonts w:hint="eastAsia" w:ascii="Arial" w:hAnsi="Arial" w:eastAsia="宋体" w:cs="Arial"/>
          <w:sz w:val="24"/>
          <w:szCs w:val="24"/>
          <w:lang w:val="en-US" w:eastAsia="zh-CN"/>
        </w:rPr>
      </w:pPr>
      <w:r>
        <w:rPr>
          <w:rFonts w:hint="eastAsia" w:ascii="Arial" w:hAnsi="Arial" w:eastAsia="宋体" w:cs="Arial"/>
          <w:sz w:val="24"/>
          <w:szCs w:val="24"/>
          <w:lang w:val="en-US" w:eastAsia="zh-CN"/>
        </w:rPr>
        <w:t xml:space="preserve">Networking and communication are very important for leaders. Members of our group discussed this report in </w:t>
      </w:r>
      <w:r>
        <w:rPr>
          <w:rFonts w:hint="eastAsia" w:ascii="Arial" w:hAnsi="Arial" w:eastAsia="宋体" w:cs="Arial"/>
          <w:sz w:val="24"/>
          <w:szCs w:val="24"/>
          <w:lang w:val="en-US" w:eastAsia="zh-CN"/>
        </w:rPr>
        <w:t>depth. The breadth of interpersonal relationship can help leaders have more outlets and future directions, and communication can effectively help employees and leaders have a better sharing atmosphere. So in this report we have some in-depth analysis of interpersonal relationship and communication.</w:t>
      </w:r>
    </w:p>
    <w:p>
      <w:pPr>
        <w:rPr>
          <w:rFonts w:hint="eastAsia"/>
          <w:lang w:val="en-US" w:eastAsia="zh-CN"/>
        </w:rPr>
      </w:pPr>
      <w:bookmarkStart w:id="13" w:name="_GoBack"/>
      <w:bookmarkEnd w:id="13"/>
    </w:p>
    <w:p>
      <w:pPr>
        <w:pStyle w:val="2"/>
        <w:bidi w:val="0"/>
        <w:rPr>
          <w:rFonts w:hint="default"/>
          <w:lang w:val="en-US" w:eastAsia="zh-CN"/>
        </w:rPr>
      </w:pPr>
      <w:bookmarkStart w:id="2" w:name="_Toc29931"/>
      <w:r>
        <w:rPr>
          <w:rFonts w:hint="eastAsia"/>
          <w:lang w:val="en-US" w:eastAsia="zh-CN"/>
        </w:rPr>
        <w:t xml:space="preserve">2.0. </w:t>
      </w:r>
      <w:r>
        <w:rPr>
          <w:rFonts w:hint="default"/>
        </w:rPr>
        <w:t>Outline why your chosen communication and networking skills are critical to leadership success</w:t>
      </w:r>
      <w:bookmarkEnd w:id="2"/>
      <w:r>
        <w:rPr>
          <w:rFonts w:hint="eastAsia"/>
          <w:lang w:val="en-US" w:eastAsia="zh-CN"/>
        </w:rPr>
        <w:t xml:space="preserve"> </w:t>
      </w:r>
    </w:p>
    <w:p>
      <w:pPr>
        <w:rPr>
          <w:rFonts w:hint="eastAsia"/>
          <w:lang w:val="en-US" w:eastAsia="zh-CN"/>
        </w:rPr>
      </w:pPr>
    </w:p>
    <w:p>
      <w:pPr>
        <w:spacing w:line="480" w:lineRule="auto"/>
        <w:jc w:val="both"/>
        <w:rPr>
          <w:rFonts w:hint="eastAsia" w:ascii="Arial" w:hAnsi="Arial" w:eastAsia="宋体" w:cs="Arial"/>
          <w:sz w:val="24"/>
          <w:szCs w:val="24"/>
          <w:lang w:eastAsia="zh-CN"/>
        </w:rPr>
      </w:pPr>
      <w:r>
        <w:rPr>
          <w:rFonts w:hint="eastAsia" w:ascii="Arial" w:hAnsi="Arial" w:eastAsia="宋体" w:cs="Arial"/>
          <w:sz w:val="24"/>
          <w:szCs w:val="24"/>
          <w:lang w:eastAsia="zh-CN"/>
        </w:rPr>
        <w:t>The importance of communication to leadership must be done well. All work is a matter of communication, whether the superior is clear to the subordinate's assignment. Whether the construction personnel can understand the process written by the engineer, whether administrative or specific production involves and depends heavily on the quality of communication. Effective communication in the workplace is essential for everyone. It's not what you say, it's how you say it. We can see how important good communication is in the workplace. Having effective communication skills is the key to a good leader and a good employee. When you communicate well with your team, it can help clear up misunderstandings and create a healthy and peaceful work environment. Effective and open communication with your team will also allow you to get things done faster and professionally. Once you and your team have established effective communication channels, the process of completing tasks and projects will be very smooth. Moreover, clear and effective communication is the key to success in the workplace, the foundation of every email, every speech, every meeting. Difficulty interacting with your boss and co-workers can cause anxiety and can negatively affect your work. But if you manage your language well, use appropriate body language, and develop your confidence, you will enjoy good communication skills throughout your career.</w:t>
      </w:r>
    </w:p>
    <w:p>
      <w:pPr>
        <w:spacing w:line="480" w:lineRule="auto"/>
        <w:jc w:val="both"/>
        <w:rPr>
          <w:rFonts w:hint="eastAsia" w:ascii="Arial" w:hAnsi="Arial" w:eastAsia="宋体" w:cs="Arial"/>
          <w:sz w:val="24"/>
          <w:szCs w:val="24"/>
          <w:lang w:eastAsia="zh-CN"/>
        </w:rPr>
      </w:pPr>
      <w:r>
        <w:rPr>
          <w:rFonts w:hint="eastAsia" w:ascii="Arial" w:hAnsi="Arial" w:eastAsia="宋体" w:cs="Arial"/>
          <w:sz w:val="24"/>
          <w:szCs w:val="24"/>
          <w:lang w:eastAsia="zh-CN"/>
        </w:rPr>
        <w:t>No communication, no management. Communication is an important link of management, even an important way of management. If management is compared to a living body, communication is the blood running through the living body. In a certain sense, the process of management is the process of communication. For leaders, communication is a necessary working method and management art, which is an inevitable requirement of the development of The Times.</w:t>
      </w:r>
    </w:p>
    <w:p>
      <w:pPr>
        <w:spacing w:line="480" w:lineRule="auto"/>
        <w:jc w:val="both"/>
        <w:rPr>
          <w:rFonts w:hint="eastAsia" w:ascii="Arial" w:hAnsi="Arial" w:eastAsia="宋体" w:cs="Arial"/>
          <w:sz w:val="24"/>
          <w:szCs w:val="24"/>
          <w:lang w:eastAsia="zh-CN"/>
        </w:rPr>
      </w:pPr>
      <w:r>
        <w:rPr>
          <w:rFonts w:hint="eastAsia" w:ascii="Arial" w:hAnsi="Arial" w:eastAsia="宋体" w:cs="Arial"/>
          <w:sz w:val="24"/>
          <w:szCs w:val="24"/>
          <w:lang w:eastAsia="zh-CN"/>
        </w:rPr>
        <w:t>Communication wins cooperation. In modern society, the development of any career is inseparable from the cooperation of the team. One of the important responsibilities of a leader is to unite and unite everyone to do a good job and promote development. To fulfill this responsibility, leaders also need everyone's cooperation. But cooperation cannot be maintained by power and order alone, because if people cooperate only out of obedience to power and order rather than out of inner identity, it is impossible to achieve satisfactory results, and it is impossible to form a real joint force of work. Only leaders who are good at communication can win sincere cooperation from all sides, because communication can promote mutual understanding and understanding, and then enhance feelings and form consensus. When leaders close themselves off, they abdicate their responsibilities. In real life, the failure of some highly capable leaders to achieve great things often has to do with their inability to communicate well and win the cooperation of others. For our leading cadres, whether they attach importance to, whether they are good at communication, is also a question of whether they have the concept of the masses and whether they take the mass line.</w:t>
      </w:r>
    </w:p>
    <w:p>
      <w:pPr>
        <w:spacing w:line="480" w:lineRule="auto"/>
        <w:jc w:val="both"/>
        <w:rPr>
          <w:rFonts w:hint="eastAsia" w:ascii="Arial" w:hAnsi="Arial" w:eastAsia="宋体" w:cs="Arial"/>
          <w:sz w:val="24"/>
          <w:szCs w:val="24"/>
          <w:lang w:eastAsia="zh-CN"/>
        </w:rPr>
      </w:pPr>
    </w:p>
    <w:p>
      <w:pPr>
        <w:spacing w:line="480" w:lineRule="auto"/>
        <w:jc w:val="both"/>
        <w:rPr>
          <w:rFonts w:hint="eastAsia" w:ascii="Arial" w:hAnsi="Arial" w:eastAsia="宋体" w:cs="Arial"/>
          <w:sz w:val="24"/>
          <w:szCs w:val="24"/>
          <w:lang w:eastAsia="zh-CN"/>
        </w:rPr>
      </w:pPr>
      <w:r>
        <w:rPr>
          <w:rFonts w:hint="eastAsia" w:ascii="Arial" w:hAnsi="Arial" w:eastAsia="宋体" w:cs="Arial"/>
          <w:sz w:val="24"/>
          <w:szCs w:val="24"/>
          <w:lang w:eastAsia="zh-CN"/>
        </w:rPr>
        <w:t>Communication clears the air. Generally speaking, there are always some misunderstandings, contradictions and conflicts in a department or unit, and many of them stem from interpersonal communication barriers. An investigation shows that 80% of the complaints of employees in enterprises are caused by trifles, or by misunderstandings. For this kind of complaint, smart leaders, managers will not take it lightly, will promptly communicate with employees, and take measures to solve as soon as possible. To a large extent, the timing of communication is proportional to the effect. If the cost of prior communication is "1", then the cost of post-coordination may be greater than "10". Therefore, communication is an effective way to enhance organizational cohesion and create a good working atmosphere. Good communication starts from the heart: mutual respect and equality are the premise of communication; Being open-minded, candid, open and inclusive is the foundation of in-depth communication. Reaching understanding and building consensus is a sign of effective communication.</w:t>
      </w:r>
    </w:p>
    <w:p>
      <w:pPr>
        <w:spacing w:line="480" w:lineRule="auto"/>
        <w:jc w:val="both"/>
        <w:rPr>
          <w:rFonts w:hint="eastAsia" w:ascii="Arial" w:hAnsi="Arial" w:eastAsia="宋体" w:cs="Arial"/>
          <w:sz w:val="24"/>
          <w:szCs w:val="24"/>
          <w:lang w:eastAsia="zh-CN"/>
        </w:rPr>
      </w:pPr>
    </w:p>
    <w:p>
      <w:pPr>
        <w:spacing w:line="480" w:lineRule="auto"/>
        <w:jc w:val="both"/>
        <w:rPr>
          <w:rFonts w:hint="eastAsia" w:ascii="Arial" w:hAnsi="Arial" w:eastAsia="宋体" w:cs="Arial"/>
          <w:sz w:val="24"/>
          <w:szCs w:val="24"/>
          <w:lang w:eastAsia="zh-CN"/>
        </w:rPr>
      </w:pPr>
    </w:p>
    <w:p>
      <w:pPr>
        <w:spacing w:line="480" w:lineRule="auto"/>
        <w:jc w:val="both"/>
        <w:rPr>
          <w:rFonts w:hint="eastAsia" w:ascii="Arial" w:hAnsi="Arial" w:eastAsia="宋体" w:cs="Arial"/>
          <w:sz w:val="24"/>
          <w:szCs w:val="24"/>
          <w:lang w:eastAsia="zh-CN"/>
        </w:rPr>
      </w:pPr>
    </w:p>
    <w:p>
      <w:pPr>
        <w:spacing w:line="480" w:lineRule="auto"/>
        <w:jc w:val="both"/>
        <w:rPr>
          <w:rFonts w:hint="eastAsia" w:ascii="Arial" w:hAnsi="Arial" w:eastAsia="宋体" w:cs="Arial"/>
          <w:sz w:val="24"/>
          <w:szCs w:val="24"/>
          <w:lang w:eastAsia="zh-CN"/>
        </w:rPr>
      </w:pPr>
    </w:p>
    <w:p>
      <w:pPr>
        <w:spacing w:line="480" w:lineRule="auto"/>
        <w:jc w:val="both"/>
        <w:rPr>
          <w:rFonts w:hint="eastAsia" w:ascii="Arial" w:hAnsi="Arial" w:eastAsia="宋体" w:cs="Arial"/>
          <w:sz w:val="24"/>
          <w:szCs w:val="24"/>
          <w:lang w:eastAsia="zh-CN"/>
        </w:rPr>
      </w:pPr>
      <w:r>
        <w:rPr>
          <w:rFonts w:hint="eastAsia" w:ascii="Arial" w:hAnsi="Arial" w:eastAsia="宋体" w:cs="Arial"/>
          <w:sz w:val="24"/>
          <w:szCs w:val="24"/>
          <w:lang w:eastAsia="zh-CN"/>
        </w:rPr>
        <w:t>Interpersonal network is very important for leadership. It is not very important for you to complete daily work and communicate with others. However, for a leader who wants to become more successful, the lack of interpersonal network is not good for the development of individuals and companies. Contact with more people at the same time can help you to improve and get more information and knowledge, when you see more and more things that will help you in the work to identify opportunities and dangerous, when you have the knowledge and skills in leading others you can have a better direction can also be a help you to identify risks, Identifying risk is an essential skill for a leader.</w:t>
      </w:r>
    </w:p>
    <w:p>
      <w:pPr>
        <w:spacing w:line="480" w:lineRule="auto"/>
        <w:jc w:val="both"/>
        <w:rPr>
          <w:rFonts w:hint="eastAsia" w:ascii="Arial" w:hAnsi="Arial" w:eastAsia="宋体" w:cs="Arial"/>
          <w:sz w:val="24"/>
          <w:szCs w:val="24"/>
          <w:lang w:eastAsia="zh-CN"/>
        </w:rPr>
      </w:pPr>
      <w:r>
        <w:rPr>
          <w:rFonts w:hint="eastAsia" w:ascii="Arial" w:hAnsi="Arial" w:eastAsia="宋体" w:cs="Arial"/>
          <w:sz w:val="24"/>
          <w:szCs w:val="24"/>
          <w:lang w:eastAsia="zh-CN"/>
        </w:rPr>
        <w:t>There are more stakeholders in building your personal network. These people can help you complement each other and better help you to have good judgment ability. And these stakeholders can help you build an effective team. Expanding your network gives you access to a wider range of expertise and diverse skills that can be useful in your work and life. Exposure to different ideas, perspectives, and knowledge helps you form a more complete, creative, and impartial view of a problem.</w:t>
      </w:r>
    </w:p>
    <w:p>
      <w:pPr>
        <w:spacing w:line="480" w:lineRule="auto"/>
        <w:jc w:val="both"/>
        <w:rPr>
          <w:rFonts w:hint="eastAsia" w:ascii="Arial" w:hAnsi="Arial" w:eastAsia="宋体" w:cs="Arial"/>
          <w:sz w:val="24"/>
          <w:szCs w:val="24"/>
          <w:lang w:eastAsia="zh-CN"/>
        </w:rPr>
      </w:pPr>
    </w:p>
    <w:p>
      <w:pPr>
        <w:spacing w:line="480" w:lineRule="auto"/>
        <w:jc w:val="both"/>
        <w:rPr>
          <w:rFonts w:hint="eastAsia" w:ascii="Arial" w:hAnsi="Arial" w:eastAsia="宋体" w:cs="Arial"/>
          <w:sz w:val="24"/>
          <w:szCs w:val="24"/>
          <w:lang w:eastAsia="zh-CN"/>
        </w:rPr>
      </w:pPr>
      <w:r>
        <w:rPr>
          <w:rFonts w:hint="eastAsia" w:ascii="Arial" w:hAnsi="Arial" w:eastAsia="宋体" w:cs="Arial"/>
          <w:sz w:val="24"/>
          <w:szCs w:val="24"/>
          <w:lang w:eastAsia="zh-CN"/>
        </w:rPr>
        <w:t>As a leader in a group, it is necessary to avoid group thinking, which is very bad thinking. Therefore, as a leader, it is necessary to understand more extensive information and introduce new people to help the organization to effectively innovate. Seek cross-fusion of ideas, and share and generate new ideas and methods. Talking and connecting with people in different fields or worlds exposes you to completely different perspectives. Newcomers are dynamic for internal organizations to discuss problems and approaches, problems and solutions, and to share best practices and news. It allows you to tap into greater creativity and develop new ideas and innovations. You can also collaborate with network members to produce new solutions, services, or products.</w:t>
      </w:r>
    </w:p>
    <w:p>
      <w:pPr>
        <w:rPr>
          <w:rFonts w:hint="default"/>
          <w:lang w:val="en-US" w:eastAsia="zh-CN"/>
        </w:rPr>
      </w:pPr>
    </w:p>
    <w:p>
      <w:pPr>
        <w:pStyle w:val="2"/>
        <w:bidi w:val="0"/>
        <w:rPr>
          <w:rFonts w:hint="default"/>
          <w:lang w:val="en-US" w:eastAsia="zh-CN"/>
        </w:rPr>
      </w:pPr>
      <w:bookmarkStart w:id="3" w:name="_Toc27239"/>
      <w:r>
        <w:rPr>
          <w:rFonts w:hint="eastAsia"/>
          <w:lang w:val="en-US" w:eastAsia="zh-CN"/>
        </w:rPr>
        <w:t>3.0.</w:t>
      </w:r>
      <w:r>
        <w:rPr>
          <w:rFonts w:hint="default"/>
        </w:rPr>
        <w:t>A detailed learning plan, based on the template and guidance provided</w:t>
      </w:r>
      <w:bookmarkEnd w:id="3"/>
    </w:p>
    <w:p/>
    <w:tbl>
      <w:tblPr>
        <w:tblStyle w:val="6"/>
        <w:tblW w:w="9823"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802"/>
        <w:gridCol w:w="2107"/>
        <w:gridCol w:w="2003"/>
        <w:gridCol w:w="291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4909" w:type="dxa"/>
            <w:gridSpan w:val="2"/>
          </w:tcPr>
          <w:p>
            <w:pPr>
              <w:jc w:val="both"/>
              <w:rPr>
                <w:rFonts w:hint="default" w:eastAsia="宋体" w:cstheme="minorHAnsi"/>
                <w:b/>
                <w:lang w:val="en-US" w:eastAsia="zh-CN"/>
              </w:rPr>
            </w:pPr>
            <w:r>
              <w:rPr>
                <w:rFonts w:cstheme="minorHAnsi"/>
                <w:b/>
              </w:rPr>
              <w:t xml:space="preserve">TOPIC:  </w:t>
            </w:r>
            <w:r>
              <w:rPr>
                <w:rFonts w:hint="eastAsia" w:eastAsia="宋体" w:cstheme="minorHAnsi"/>
                <w:b/>
                <w:lang w:val="en-US" w:eastAsia="zh-CN"/>
              </w:rPr>
              <w:t>Communication and networking</w:t>
            </w:r>
          </w:p>
        </w:tc>
        <w:tc>
          <w:tcPr>
            <w:tcW w:w="4914" w:type="dxa"/>
            <w:gridSpan w:val="2"/>
          </w:tcPr>
          <w:p>
            <w:pPr>
              <w:jc w:val="both"/>
              <w:rPr>
                <w:rFonts w:cstheme="minorHAnsi"/>
                <w:b/>
              </w:rPr>
            </w:pPr>
            <w:r>
              <w:rPr>
                <w:rFonts w:cstheme="minorHAnsi"/>
                <w:b/>
              </w:rPr>
              <w:t>Intended learners: Leaders at all levels</w:t>
            </w:r>
          </w:p>
          <w:p>
            <w:pPr>
              <w:jc w:val="both"/>
              <w:rPr>
                <w:rFonts w:cstheme="minorHAnsi"/>
                <w:b/>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02" w:type="dxa"/>
            <w:tcBorders>
              <w:bottom w:val="nil"/>
            </w:tcBorders>
          </w:tcPr>
          <w:p>
            <w:pPr>
              <w:jc w:val="both"/>
              <w:rPr>
                <w:rFonts w:cstheme="minorHAnsi"/>
                <w:b/>
              </w:rPr>
            </w:pPr>
            <w:r>
              <w:rPr>
                <w:rFonts w:cstheme="minorHAnsi"/>
                <w:b/>
              </w:rPr>
              <w:t>DATE: TBC</w:t>
            </w:r>
          </w:p>
        </w:tc>
        <w:tc>
          <w:tcPr>
            <w:tcW w:w="4110" w:type="dxa"/>
            <w:gridSpan w:val="2"/>
            <w:tcBorders>
              <w:bottom w:val="nil"/>
            </w:tcBorders>
          </w:tcPr>
          <w:p>
            <w:pPr>
              <w:jc w:val="both"/>
              <w:rPr>
                <w:rFonts w:hint="default" w:eastAsia="宋体" w:cstheme="minorHAnsi"/>
                <w:b/>
                <w:lang w:val="en-US" w:eastAsia="zh-CN"/>
              </w:rPr>
            </w:pPr>
            <w:r>
              <w:rPr>
                <w:rFonts w:cstheme="minorHAnsi"/>
                <w:b/>
              </w:rPr>
              <w:t xml:space="preserve">LENGTH OF LESSON:  </w:t>
            </w:r>
            <w:r>
              <w:rPr>
                <w:rFonts w:hint="eastAsia" w:eastAsia="宋体" w:cstheme="minorHAnsi"/>
                <w:b/>
                <w:lang w:val="en-US" w:eastAsia="zh-CN"/>
              </w:rPr>
              <w:t>135</w:t>
            </w:r>
            <w:r>
              <w:rPr>
                <w:rFonts w:hint="default" w:ascii="Times New Roman" w:hAnsi="Times New Roman" w:cs="Times New Roman"/>
                <w:sz w:val="24"/>
                <w:szCs w:val="24"/>
              </w:rPr>
              <w:t>minutes</w:t>
            </w:r>
          </w:p>
        </w:tc>
        <w:tc>
          <w:tcPr>
            <w:tcW w:w="2911" w:type="dxa"/>
            <w:tcBorders>
              <w:bottom w:val="nil"/>
            </w:tcBorders>
          </w:tcPr>
          <w:p>
            <w:pPr>
              <w:jc w:val="both"/>
              <w:rPr>
                <w:rFonts w:hint="default" w:eastAsia="宋体" w:cstheme="minorHAnsi"/>
                <w:b/>
                <w:lang w:val="en-US" w:eastAsia="zh-CN"/>
              </w:rPr>
            </w:pPr>
            <w:r>
              <w:rPr>
                <w:rFonts w:cstheme="minorHAnsi"/>
                <w:b/>
              </w:rPr>
              <w:t xml:space="preserve">NO IN CLASS: </w:t>
            </w:r>
            <w:r>
              <w:rPr>
                <w:rFonts w:hint="eastAsia" w:eastAsia="宋体" w:cstheme="minorHAnsi"/>
                <w:b/>
                <w:lang w:val="en-US" w:eastAsia="zh-CN"/>
              </w:rPr>
              <w:t>15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9823" w:type="dxa"/>
            <w:gridSpan w:val="4"/>
            <w:tcBorders>
              <w:top w:val="single" w:color="auto" w:sz="2" w:space="0"/>
            </w:tcBorders>
          </w:tcPr>
          <w:p>
            <w:pPr>
              <w:jc w:val="both"/>
              <w:rPr>
                <w:rFonts w:hint="eastAsia" w:eastAsia="宋体" w:cstheme="minorHAnsi"/>
                <w:b/>
                <w:lang w:val="en-US" w:eastAsia="zh-CN"/>
              </w:rPr>
            </w:pPr>
            <w:r>
              <w:rPr>
                <w:rFonts w:hint="eastAsia" w:eastAsia="宋体" w:cstheme="minorHAnsi"/>
                <w:b/>
                <w:lang w:val="en-US" w:eastAsia="zh-CN"/>
              </w:rPr>
              <w:t>Purpose of Learning</w:t>
            </w:r>
          </w:p>
          <w:p>
            <w:pPr>
              <w:jc w:val="both"/>
              <w:rPr>
                <w:rFonts w:hint="eastAsia" w:eastAsia="宋体" w:cstheme="minorHAnsi"/>
                <w:b/>
                <w:lang w:val="en-US" w:eastAsia="zh-CN"/>
              </w:rPr>
            </w:pPr>
          </w:p>
          <w:p>
            <w:pPr>
              <w:jc w:val="both"/>
              <w:rPr>
                <w:rFonts w:cstheme="minorHAnsi"/>
                <w:b/>
              </w:rPr>
            </w:pPr>
            <w:r>
              <w:rPr>
                <w:rFonts w:hint="default" w:ascii="Times New Roman" w:hAnsi="Times New Roman" w:eastAsia="宋体" w:cs="Times New Roman"/>
                <w:b w:val="0"/>
                <w:bCs/>
                <w:sz w:val="24"/>
                <w:szCs w:val="24"/>
                <w:lang w:val="en-US" w:eastAsia="zh-CN"/>
              </w:rPr>
              <w:t>The purpose of this training is to cultivate and enhance the leadership team's communication as well as the communication network concept stage. It also trains the organization's leadership team in flow collaboration awareness (SubjectQuery.2019).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9823" w:type="dxa"/>
            <w:gridSpan w:val="4"/>
            <w:tcBorders>
              <w:bottom w:val="nil"/>
            </w:tcBorders>
          </w:tcPr>
          <w:p>
            <w:pPr>
              <w:spacing w:before="0" w:after="0" w:line="240" w:lineRule="auto"/>
              <w:jc w:val="both"/>
              <w:rPr>
                <w:rFonts w:hint="eastAsia" w:cstheme="minorHAnsi"/>
                <w:b/>
              </w:rPr>
            </w:pPr>
            <w:r>
              <w:rPr>
                <w:rFonts w:hint="eastAsia" w:cstheme="minorHAnsi"/>
                <w:b/>
              </w:rPr>
              <w:t>Learning goals</w:t>
            </w:r>
          </w:p>
          <w:p>
            <w:pPr>
              <w:spacing w:before="0" w:after="0" w:line="240" w:lineRule="auto"/>
              <w:jc w:val="both"/>
              <w:rPr>
                <w:rFonts w:hint="eastAsia" w:cstheme="minorHAnsi"/>
                <w:b/>
              </w:rPr>
            </w:pPr>
          </w:p>
          <w:p>
            <w:pPr>
              <w:jc w:val="both"/>
              <w:rPr>
                <w:rFonts w:hint="eastAsia" w:ascii="Times New Roman" w:hAnsi="Times New Roman" w:eastAsia="宋体" w:cs="Times New Roman"/>
                <w:b w:val="0"/>
                <w:bCs/>
                <w:sz w:val="24"/>
                <w:szCs w:val="24"/>
                <w:lang w:val="en-US" w:eastAsia="zh-CN"/>
              </w:rPr>
            </w:pPr>
            <w:r>
              <w:rPr>
                <w:rFonts w:hint="eastAsia" w:ascii="Times New Roman" w:hAnsi="Times New Roman" w:eastAsia="宋体" w:cs="Times New Roman"/>
                <w:b w:val="0"/>
                <w:bCs/>
                <w:sz w:val="24"/>
                <w:szCs w:val="24"/>
                <w:lang w:val="en-US" w:eastAsia="zh-CN"/>
              </w:rPr>
              <w:t>At the end of the course, learners should be able to:</w:t>
            </w:r>
          </w:p>
          <w:p>
            <w:pPr>
              <w:jc w:val="both"/>
              <w:rPr>
                <w:rFonts w:hint="eastAsia" w:ascii="Times New Roman" w:hAnsi="Times New Roman" w:eastAsia="宋体" w:cs="Times New Roman"/>
                <w:b w:val="0"/>
                <w:bCs/>
                <w:sz w:val="24"/>
                <w:szCs w:val="24"/>
                <w:lang w:val="en-US" w:eastAsia="zh-CN"/>
              </w:rPr>
            </w:pPr>
            <w:r>
              <w:rPr>
                <w:rFonts w:hint="eastAsia" w:ascii="Times New Roman" w:hAnsi="Times New Roman" w:eastAsia="宋体" w:cs="Times New Roman"/>
                <w:b w:val="0"/>
                <w:bCs/>
                <w:sz w:val="24"/>
                <w:szCs w:val="24"/>
                <w:lang w:val="en-US" w:eastAsia="zh-CN"/>
              </w:rPr>
              <w:t>Can independently simulate and develop the actual form of communication network</w:t>
            </w:r>
          </w:p>
          <w:p>
            <w:pPr>
              <w:jc w:val="both"/>
              <w:rPr>
                <w:rFonts w:hint="eastAsia" w:ascii="Times New Roman" w:hAnsi="Times New Roman" w:eastAsia="宋体" w:cs="Times New Roman"/>
                <w:b w:val="0"/>
                <w:bCs/>
                <w:sz w:val="24"/>
                <w:szCs w:val="24"/>
                <w:lang w:val="en-US" w:eastAsia="zh-CN"/>
              </w:rPr>
            </w:pPr>
            <w:r>
              <w:rPr>
                <w:rFonts w:hint="eastAsia" w:ascii="Times New Roman" w:hAnsi="Times New Roman" w:eastAsia="宋体" w:cs="Times New Roman"/>
                <w:b w:val="0"/>
                <w:bCs/>
                <w:sz w:val="24"/>
                <w:szCs w:val="24"/>
                <w:lang w:val="en-US" w:eastAsia="zh-CN"/>
              </w:rPr>
              <w:t>Be able to develop a sense of your own style of communication</w:t>
            </w:r>
          </w:p>
          <w:p>
            <w:pPr>
              <w:jc w:val="both"/>
              <w:rPr>
                <w:rFonts w:hint="default" w:eastAsia="宋体" w:cstheme="minorHAnsi"/>
                <w:lang w:val="en-US" w:eastAsia="zh-CN"/>
              </w:rPr>
            </w:pPr>
            <w:r>
              <w:rPr>
                <w:rFonts w:hint="eastAsia" w:ascii="Times New Roman" w:hAnsi="Times New Roman" w:eastAsia="宋体" w:cs="Times New Roman"/>
                <w:b w:val="0"/>
                <w:bCs/>
                <w:sz w:val="24"/>
                <w:szCs w:val="24"/>
                <w:lang w:val="en-US" w:eastAsia="zh-CN"/>
              </w:rPr>
              <w:t>Can use the relevant skills to improve the office efficiency of the enterprise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9823" w:type="dxa"/>
            <w:gridSpan w:val="4"/>
          </w:tcPr>
          <w:p>
            <w:pPr>
              <w:jc w:val="both"/>
              <w:rPr>
                <w:rFonts w:hint="eastAsia" w:cstheme="minorHAnsi"/>
                <w:b/>
              </w:rPr>
            </w:pPr>
            <w:r>
              <w:rPr>
                <w:rFonts w:hint="eastAsia" w:cstheme="minorHAnsi"/>
                <w:b/>
              </w:rPr>
              <w:t>Spatial layout:</w:t>
            </w:r>
          </w:p>
          <w:p>
            <w:pPr>
              <w:jc w:val="both"/>
              <w:rPr>
                <w:rFonts w:hint="eastAsia" w:cstheme="minorHAnsi"/>
                <w:b/>
              </w:rPr>
            </w:pPr>
          </w:p>
          <w:p>
            <w:pPr>
              <w:jc w:val="both"/>
              <w:rPr>
                <w:rFonts w:hint="eastAsia" w:cstheme="minorHAnsi"/>
                <w:b/>
              </w:rPr>
            </w:pPr>
            <w:r>
              <w:rPr>
                <w:rFonts w:hint="eastAsia" w:ascii="Times New Roman" w:hAnsi="Times New Roman" w:eastAsia="宋体" w:cs="Times New Roman"/>
                <w:b w:val="0"/>
                <w:bCs/>
                <w:sz w:val="24"/>
                <w:szCs w:val="24"/>
                <w:lang w:val="en-US" w:eastAsia="zh-CN"/>
              </w:rPr>
              <w:t>The meeting will be held in the corporate conference hall or hotel.</w:t>
            </w:r>
          </w:p>
          <w:p>
            <w:pPr>
              <w:jc w:val="both"/>
              <w:rPr>
                <w:rFonts w:hint="eastAsia" w:cstheme="minorHAnsi"/>
                <w:b/>
              </w:rPr>
            </w:pPr>
          </w:p>
          <w:p>
            <w:pPr>
              <w:jc w:val="both"/>
              <w:rPr>
                <w:rFonts w:hint="eastAsia" w:cstheme="minorHAnsi"/>
                <w:b/>
              </w:rPr>
            </w:pPr>
            <w:r>
              <w:rPr>
                <w:rFonts w:hint="eastAsia" w:cstheme="minorHAnsi"/>
                <w:b/>
              </w:rPr>
              <w:t>Style</w:t>
            </w:r>
          </w:p>
          <w:p>
            <w:pPr>
              <w:jc w:val="both"/>
              <w:rPr>
                <w:rFonts w:hint="eastAsia" w:cstheme="minorHAnsi"/>
                <w:b/>
              </w:rPr>
            </w:pPr>
          </w:p>
          <w:p>
            <w:pPr>
              <w:jc w:val="both"/>
              <w:rPr>
                <w:rFonts w:hint="eastAsia" w:cstheme="minorHAnsi"/>
                <w:b/>
              </w:rPr>
            </w:pPr>
            <w:r>
              <w:rPr>
                <w:rFonts w:hint="eastAsia" w:ascii="Times New Roman" w:hAnsi="Times New Roman" w:eastAsia="宋体" w:cs="Times New Roman"/>
                <w:b w:val="0"/>
                <w:bCs/>
                <w:sz w:val="24"/>
                <w:szCs w:val="24"/>
                <w:lang w:val="en-US" w:eastAsia="zh-CN"/>
              </w:rPr>
              <w:t>The best choice for this conference is a smaller layout and a warm color conference hall with more sunlight. Multimedia slides and round tables are mainly adopted on the equipment. The round table, the layout, the tone and the control of sunlight will stimulate the vitality of the participants. They will be more inclined to communicate and express their opinions. They are more willing to discuss problems (News, 2019.)</w:t>
            </w:r>
          </w:p>
          <w:p>
            <w:pPr>
              <w:jc w:val="both"/>
              <w:rPr>
                <w:rFonts w:hint="default" w:cstheme="minorHAnsi"/>
                <w:lang w:val="en-U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9823" w:type="dxa"/>
            <w:gridSpan w:val="4"/>
          </w:tcPr>
          <w:p>
            <w:pPr>
              <w:jc w:val="both"/>
              <w:rPr>
                <w:rFonts w:hint="eastAsia" w:cstheme="minorHAnsi"/>
                <w:b/>
              </w:rPr>
            </w:pPr>
            <w:r>
              <w:rPr>
                <w:rFonts w:hint="eastAsia" w:cstheme="minorHAnsi"/>
                <w:b/>
              </w:rPr>
              <w:t>Previous knowledge:</w:t>
            </w:r>
          </w:p>
          <w:p>
            <w:pPr>
              <w:jc w:val="both"/>
              <w:rPr>
                <w:rFonts w:hint="eastAsia" w:ascii="Times New Roman" w:hAnsi="Times New Roman" w:eastAsia="宋体" w:cs="Times New Roman"/>
                <w:b w:val="0"/>
                <w:bCs/>
                <w:sz w:val="24"/>
                <w:szCs w:val="24"/>
                <w:lang w:val="en-US" w:eastAsia="zh-CN"/>
              </w:rPr>
            </w:pPr>
          </w:p>
          <w:p>
            <w:pPr>
              <w:jc w:val="both"/>
              <w:rPr>
                <w:rFonts w:hint="default" w:eastAsia="宋体" w:cstheme="minorHAnsi"/>
                <w:lang w:val="en-US" w:eastAsia="zh-CN"/>
              </w:rPr>
            </w:pPr>
            <w:r>
              <w:rPr>
                <w:rFonts w:hint="eastAsia" w:ascii="Times New Roman" w:hAnsi="Times New Roman" w:eastAsia="宋体" w:cs="Times New Roman"/>
                <w:b w:val="0"/>
                <w:bCs/>
                <w:sz w:val="24"/>
                <w:szCs w:val="24"/>
                <w:lang w:val="en-US" w:eastAsia="zh-CN"/>
              </w:rPr>
              <w:t>Because the participants already have a full understanding of the content definition of this training. Therefore, this activity will adopt interactive communication mode for in-depth learning.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9823" w:type="dxa"/>
            <w:gridSpan w:val="4"/>
          </w:tcPr>
          <w:p>
            <w:pPr>
              <w:jc w:val="both"/>
              <w:rPr>
                <w:rFonts w:hint="eastAsia" w:cstheme="minorHAnsi"/>
                <w:b/>
              </w:rPr>
            </w:pPr>
            <w:r>
              <w:rPr>
                <w:rFonts w:hint="eastAsia" w:cstheme="minorHAnsi"/>
                <w:b/>
              </w:rPr>
              <w:t>Health and Safety:</w:t>
            </w:r>
          </w:p>
          <w:p>
            <w:pPr>
              <w:jc w:val="both"/>
              <w:rPr>
                <w:rFonts w:hint="eastAsia" w:ascii="Times New Roman" w:hAnsi="Times New Roman" w:eastAsia="宋体" w:cs="Times New Roman"/>
                <w:b w:val="0"/>
                <w:bCs/>
                <w:sz w:val="24"/>
                <w:szCs w:val="24"/>
                <w:lang w:val="en-US" w:eastAsia="zh-CN"/>
              </w:rPr>
            </w:pPr>
          </w:p>
          <w:p>
            <w:pPr>
              <w:jc w:val="both"/>
              <w:rPr>
                <w:rFonts w:cstheme="minorHAnsi"/>
                <w:b/>
              </w:rPr>
            </w:pPr>
            <w:r>
              <w:rPr>
                <w:rFonts w:hint="eastAsia" w:ascii="Times New Roman" w:hAnsi="Times New Roman" w:eastAsia="宋体" w:cs="Times New Roman"/>
                <w:b w:val="0"/>
                <w:bCs/>
                <w:sz w:val="24"/>
                <w:szCs w:val="24"/>
                <w:lang w:val="en-US" w:eastAsia="zh-CN"/>
              </w:rPr>
              <w:t>There is no risk for the learner to perform any task related to the learning plan.</w:t>
            </w:r>
          </w:p>
        </w:tc>
      </w:tr>
    </w:tbl>
    <w:p>
      <w:pPr>
        <w:pStyle w:val="4"/>
        <w:numPr>
          <w:ilvl w:val="0"/>
          <w:numId w:val="0"/>
        </w:numPr>
        <w:spacing w:line="360" w:lineRule="auto"/>
        <w:ind w:left="340"/>
        <w:jc w:val="both"/>
      </w:pPr>
    </w:p>
    <w:p>
      <w:pPr>
        <w:rPr>
          <w:b/>
          <w:u w:val="single"/>
        </w:rPr>
      </w:pPr>
      <w:r>
        <w:rPr>
          <w:b/>
          <w:u w:val="single"/>
        </w:rPr>
        <w:t>SESSION OVERVIEW:</w:t>
      </w:r>
    </w:p>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16"/>
        <w:gridCol w:w="1814"/>
        <w:gridCol w:w="3762"/>
        <w:gridCol w:w="173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6" w:hRule="atLeast"/>
        </w:trPr>
        <w:tc>
          <w:tcPr>
            <w:tcW w:w="0" w:type="auto"/>
            <w:shd w:val="clear" w:color="auto" w:fill="BEBEBE" w:themeFill="background1" w:themeFillShade="BF"/>
            <w:vAlign w:val="center"/>
          </w:tcPr>
          <w:p>
            <w:pPr>
              <w:jc w:val="center"/>
              <w:rPr>
                <w:rFonts w:cstheme="minorHAnsi"/>
                <w:b/>
                <w:bCs/>
              </w:rPr>
            </w:pPr>
            <w:r>
              <w:rPr>
                <w:rFonts w:cstheme="minorHAnsi"/>
                <w:b/>
                <w:bCs/>
              </w:rPr>
              <w:t>Timing</w:t>
            </w:r>
          </w:p>
        </w:tc>
        <w:tc>
          <w:tcPr>
            <w:tcW w:w="2004" w:type="dxa"/>
            <w:shd w:val="clear" w:color="auto" w:fill="BEBEBE" w:themeFill="background1" w:themeFillShade="BF"/>
            <w:vAlign w:val="center"/>
          </w:tcPr>
          <w:p>
            <w:pPr>
              <w:jc w:val="center"/>
              <w:rPr>
                <w:rFonts w:cstheme="minorHAnsi"/>
                <w:b/>
                <w:bCs/>
              </w:rPr>
            </w:pPr>
            <w:r>
              <w:rPr>
                <w:rFonts w:cstheme="minorHAnsi"/>
                <w:b/>
                <w:bCs/>
              </w:rPr>
              <w:t>Topic</w:t>
            </w:r>
          </w:p>
        </w:tc>
        <w:tc>
          <w:tcPr>
            <w:tcW w:w="4669" w:type="dxa"/>
            <w:shd w:val="clear" w:color="auto" w:fill="BEBEBE" w:themeFill="background1" w:themeFillShade="BF"/>
            <w:vAlign w:val="center"/>
          </w:tcPr>
          <w:p>
            <w:pPr>
              <w:jc w:val="center"/>
              <w:rPr>
                <w:rFonts w:cstheme="minorHAnsi"/>
                <w:b/>
                <w:bCs/>
              </w:rPr>
            </w:pPr>
            <w:r>
              <w:rPr>
                <w:rFonts w:cstheme="minorHAnsi"/>
                <w:b/>
                <w:bCs/>
              </w:rPr>
              <w:t>Content &amp; Activity</w:t>
            </w:r>
          </w:p>
        </w:tc>
        <w:tc>
          <w:tcPr>
            <w:tcW w:w="1945" w:type="dxa"/>
            <w:shd w:val="clear" w:color="auto" w:fill="BEBEBE" w:themeFill="background1" w:themeFillShade="BF"/>
            <w:vAlign w:val="center"/>
          </w:tcPr>
          <w:p>
            <w:pPr>
              <w:jc w:val="center"/>
              <w:rPr>
                <w:rFonts w:cstheme="minorHAnsi"/>
                <w:b/>
                <w:bCs/>
              </w:rPr>
            </w:pPr>
            <w:r>
              <w:rPr>
                <w:rFonts w:cstheme="minorHAnsi"/>
                <w:b/>
                <w:bCs/>
              </w:rPr>
              <w:t>Resources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6" w:hRule="atLeast"/>
        </w:trPr>
        <w:tc>
          <w:tcPr>
            <w:tcW w:w="0" w:type="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10</w:t>
            </w:r>
            <w:r>
              <w:rPr>
                <w:rFonts w:hint="default" w:ascii="Times New Roman" w:hAnsi="Times New Roman" w:cs="Times New Roman"/>
                <w:sz w:val="24"/>
                <w:szCs w:val="24"/>
              </w:rPr>
              <w:t>minutes</w:t>
            </w:r>
          </w:p>
        </w:tc>
        <w:tc>
          <w:tcPr>
            <w:tcW w:w="2004"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Welcome and Introduction</w:t>
            </w:r>
          </w:p>
        </w:tc>
        <w:tc>
          <w:tcPr>
            <w:tcW w:w="4669" w:type="dxa"/>
            <w:shd w:val="clear" w:color="auto" w:fill="auto"/>
          </w:tcPr>
          <w:p>
            <w:pPr>
              <w:rPr>
                <w:rFonts w:hint="default" w:ascii="Times New Roman" w:hAnsi="Times New Roman" w:cs="Times New Roman"/>
                <w:sz w:val="24"/>
                <w:szCs w:val="24"/>
              </w:rPr>
            </w:pPr>
            <w:r>
              <w:rPr>
                <w:rFonts w:hint="default" w:ascii="Times New Roman" w:hAnsi="Times New Roman" w:cs="Times New Roman"/>
                <w:sz w:val="24"/>
                <w:szCs w:val="24"/>
              </w:rPr>
              <w:t>Introduce activities and welcome interaction.</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This information will be communicated to participants in a design learning style (Smartsparrow) with deliberate choice of teaching content, time, place and manner. To evaluate the nature and frequency of learning (Helen B; Rhona S.2013).</w:t>
            </w:r>
          </w:p>
        </w:tc>
        <w:tc>
          <w:tcPr>
            <w:tcW w:w="1945" w:type="dxa"/>
            <w:shd w:val="clear" w:color="auto" w:fill="auto"/>
          </w:tcPr>
          <w:p>
            <w:pPr>
              <w:rPr>
                <w:rFonts w:hint="default" w:ascii="Times New Roman" w:hAnsi="Times New Roman" w:cs="Times New Roman"/>
                <w:sz w:val="24"/>
                <w:szCs w:val="24"/>
                <w:lang w:eastAsia="zh-CN"/>
              </w:rPr>
            </w:pPr>
            <w:r>
              <w:rPr>
                <w:rFonts w:hint="default" w:ascii="Times New Roman" w:hAnsi="Times New Roman" w:cs="Times New Roman"/>
                <w:sz w:val="24"/>
                <w:szCs w:val="24"/>
              </w:rPr>
              <w:t>Projector, stereo, cell phone, iPad, pen, notebook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6" w:hRule="atLeast"/>
        </w:trPr>
        <w:tc>
          <w:tcPr>
            <w:tcW w:w="0" w:type="auto"/>
          </w:tcPr>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10</w:t>
            </w:r>
            <w:r>
              <w:rPr>
                <w:rFonts w:hint="default" w:ascii="Times New Roman" w:hAnsi="Times New Roman" w:cs="Times New Roman"/>
                <w:sz w:val="24"/>
                <w:szCs w:val="24"/>
              </w:rPr>
              <w:t>minutes</w:t>
            </w:r>
          </w:p>
        </w:tc>
        <w:tc>
          <w:tcPr>
            <w:tcW w:w="2004"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Detailed Process</w:t>
            </w:r>
          </w:p>
        </w:tc>
        <w:tc>
          <w:tcPr>
            <w:tcW w:w="4669"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section describes the activity process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training mainly includes five ways of learning, discussion, lecture, simulation and induction.</w:t>
            </w:r>
          </w:p>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This type of experiential learning helps students maintain a high level of concentration and a good sense of atmosphere. It can help students understand knowledge more quickly and become more engaged (Learnjam, 2022).</w:t>
            </w:r>
          </w:p>
        </w:tc>
        <w:tc>
          <w:tcPr>
            <w:tcW w:w="1945" w:type="dxa"/>
            <w:shd w:val="clear" w:color="auto" w:fill="auto"/>
          </w:tcPr>
          <w:p>
            <w:pPr>
              <w:rPr>
                <w:rFonts w:hint="default" w:ascii="Times New Roman" w:hAnsi="Times New Roman" w:cs="Times New Roman"/>
                <w:sz w:val="24"/>
                <w:szCs w:val="24"/>
              </w:rPr>
            </w:pPr>
            <w:r>
              <w:rPr>
                <w:rFonts w:hint="default" w:ascii="Times New Roman" w:hAnsi="Times New Roman" w:cs="Times New Roman"/>
                <w:sz w:val="24"/>
                <w:szCs w:val="24"/>
              </w:rPr>
              <w:t>Projector, stereo, cell phone, iPad, pen, notebook</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6" w:hRule="atLeast"/>
        </w:trPr>
        <w:tc>
          <w:tcPr>
            <w:tcW w:w="0" w:type="auto"/>
          </w:tcPr>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20</w:t>
            </w:r>
            <w:r>
              <w:rPr>
                <w:rFonts w:hint="default" w:ascii="Times New Roman" w:hAnsi="Times New Roman" w:cs="Times New Roman"/>
                <w:sz w:val="24"/>
                <w:szCs w:val="24"/>
              </w:rPr>
              <w:t>minutes</w:t>
            </w:r>
          </w:p>
        </w:tc>
        <w:tc>
          <w:tcPr>
            <w:tcW w:w="2004"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rPr>
              <w:t>Learning activities</w:t>
            </w:r>
          </w:p>
        </w:tc>
        <w:tc>
          <w:tcPr>
            <w:tcW w:w="4669"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During this session, team members will interact with communication and networking related content in the form of random questions and interactive games.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main purpose is to mobilize the active activities of team members and evaluate the knowledge content of team members.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assessment allows the tutor to have a more detailed understanding of the student's proficiency and completion of the course. This will make a reasonable plan for students. Help students better meet their expectations (Wiggins and McTighe, 2005, P18). Critical reflection of teaching can be developed through the assessment of participant knowledge. This is a very important component and very practical (Brookfield, 1995, P17).</w:t>
            </w:r>
          </w:p>
        </w:tc>
        <w:tc>
          <w:tcPr>
            <w:tcW w:w="1945" w:type="dxa"/>
            <w:shd w:val="clear" w:color="auto" w:fill="auto"/>
          </w:tcPr>
          <w:p>
            <w:pPr>
              <w:rPr>
                <w:rFonts w:hint="default" w:ascii="Times New Roman" w:hAnsi="Times New Roman" w:cs="Times New Roman"/>
                <w:sz w:val="24"/>
                <w:szCs w:val="24"/>
              </w:rPr>
            </w:pPr>
            <w:r>
              <w:rPr>
                <w:rFonts w:hint="default" w:ascii="Times New Roman" w:hAnsi="Times New Roman" w:cs="Times New Roman"/>
                <w:sz w:val="24"/>
                <w:szCs w:val="24"/>
              </w:rPr>
              <w:t>Projector, stereo, cell phone, iPad, pen, notebook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6" w:hRule="atLeast"/>
        </w:trPr>
        <w:tc>
          <w:tcPr>
            <w:tcW w:w="0" w:type="auto"/>
          </w:tcPr>
          <w:p>
            <w:pPr>
              <w:rPr>
                <w:rFonts w:hint="default" w:ascii="Times New Roman" w:hAnsi="Times New Roman" w:cs="Times New Roman"/>
                <w:sz w:val="24"/>
                <w:szCs w:val="24"/>
              </w:rPr>
            </w:pPr>
            <w:r>
              <w:rPr>
                <w:rFonts w:hint="default" w:ascii="Times New Roman" w:hAnsi="Times New Roman" w:cs="Times New Roman"/>
                <w:sz w:val="24"/>
                <w:szCs w:val="24"/>
              </w:rPr>
              <w:t>5 minutes</w:t>
            </w:r>
          </w:p>
        </w:tc>
        <w:tc>
          <w:tcPr>
            <w:tcW w:w="2004"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rest</w:t>
            </w:r>
          </w:p>
        </w:tc>
        <w:tc>
          <w:tcPr>
            <w:tcW w:w="4669"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At the end of the session, team members will make a general assessment of the problems collected in the previous session.</w:t>
            </w:r>
          </w:p>
        </w:tc>
        <w:tc>
          <w:tcPr>
            <w:tcW w:w="1945" w:type="dxa"/>
            <w:shd w:val="clear" w:color="auto" w:fill="auto"/>
          </w:tcPr>
          <w:p>
            <w:pPr>
              <w:rPr>
                <w:rFonts w:hint="default" w:ascii="Times New Roman" w:hAnsi="Times New Roman" w:cs="Times New Roman"/>
                <w:sz w:val="24"/>
                <w:szCs w:val="24"/>
              </w:rPr>
            </w:pPr>
            <w:r>
              <w:rPr>
                <w:rFonts w:hint="default" w:ascii="Times New Roman" w:hAnsi="Times New Roman" w:cs="Times New Roman"/>
                <w:sz w:val="24"/>
                <w:szCs w:val="24"/>
              </w:rPr>
              <w:t>Projector, stereo, cell phone, iPad, pen, notebook</w:t>
            </w:r>
          </w:p>
          <w:p>
            <w:pPr>
              <w:rPr>
                <w:rFonts w:hint="default" w:ascii="Times New Roman" w:hAnsi="Times New Roman"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6" w:hRule="atLeast"/>
        </w:trPr>
        <w:tc>
          <w:tcPr>
            <w:tcW w:w="0" w:type="auto"/>
          </w:tcPr>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40</w:t>
            </w:r>
            <w:r>
              <w:rPr>
                <w:rFonts w:hint="default" w:ascii="Times New Roman" w:hAnsi="Times New Roman" w:cs="Times New Roman"/>
                <w:sz w:val="24"/>
                <w:szCs w:val="24"/>
              </w:rPr>
              <w:t>minutes</w:t>
            </w:r>
          </w:p>
        </w:tc>
        <w:tc>
          <w:tcPr>
            <w:tcW w:w="2004"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lecture</w:t>
            </w:r>
          </w:p>
        </w:tc>
        <w:tc>
          <w:tcPr>
            <w:tcW w:w="4669"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Lecture - Introduces the concept of communication and networking</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content includes 9 communication skills: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Active listening, social skills, public speaking skills,Nonverbal communication, interpersonal skills, Empathy, positivity, Humor, focus (Indeed, 2021).</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addition to basic communication skills, the lecture will also include thinking. In this session, team members will introduce non-verbal communication to develop participants' communication styles. At the same time, there will also be training in communication network office skills (Skillsyouneed,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The lecture will be followed by a more comprehensive analysis of the previous round of questions.</w:t>
            </w:r>
          </w:p>
        </w:tc>
        <w:tc>
          <w:tcPr>
            <w:tcW w:w="1945" w:type="dxa"/>
            <w:shd w:val="clear" w:color="auto" w:fill="auto"/>
          </w:tcPr>
          <w:p>
            <w:pPr>
              <w:rPr>
                <w:rFonts w:hint="default" w:ascii="Times New Roman" w:hAnsi="Times New Roman" w:cs="Times New Roman"/>
                <w:sz w:val="24"/>
                <w:szCs w:val="24"/>
              </w:rPr>
            </w:pPr>
            <w:r>
              <w:rPr>
                <w:rFonts w:hint="default" w:ascii="Times New Roman" w:hAnsi="Times New Roman" w:cs="Times New Roman"/>
                <w:sz w:val="24"/>
                <w:szCs w:val="24"/>
              </w:rPr>
              <w:t>Projector, stereo, cell phone, iPad, pen, laptop, computer</w:t>
            </w:r>
          </w:p>
          <w:p>
            <w:pPr>
              <w:rPr>
                <w:rFonts w:hint="default" w:ascii="Times New Roman" w:hAnsi="Times New Roman"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6" w:hRule="atLeast"/>
        </w:trPr>
        <w:tc>
          <w:tcPr>
            <w:tcW w:w="0" w:type="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5</w:t>
            </w:r>
          </w:p>
        </w:tc>
        <w:tc>
          <w:tcPr>
            <w:tcW w:w="2004"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rest</w:t>
            </w:r>
          </w:p>
        </w:tc>
        <w:tc>
          <w:tcPr>
            <w:tcW w:w="4669" w:type="dxa"/>
            <w:shd w:val="clear" w:color="auto" w:fill="auto"/>
          </w:tcPr>
          <w:p>
            <w:pPr>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In this process, team members will send participants to consider the pros and cons of three points of communication and knowledge related to the network and analyze them in combination with the actual situation in the work.</w:t>
            </w:r>
          </w:p>
        </w:tc>
        <w:tc>
          <w:tcPr>
            <w:tcW w:w="1945" w:type="dxa"/>
            <w:shd w:val="clear" w:color="auto" w:fill="auto"/>
          </w:tcPr>
          <w:p>
            <w:pPr>
              <w:rPr>
                <w:rFonts w:hint="default" w:ascii="Times New Roman" w:hAnsi="Times New Roman" w:cs="Times New Roman"/>
                <w:sz w:val="24"/>
                <w:szCs w:val="24"/>
              </w:rPr>
            </w:pPr>
          </w:p>
          <w:p>
            <w:pPr>
              <w:rPr>
                <w:rFonts w:hint="default" w:ascii="Times New Roman" w:hAnsi="Times New Roman"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6" w:hRule="atLeast"/>
        </w:trPr>
        <w:tc>
          <w:tcPr>
            <w:tcW w:w="0" w:type="auto"/>
          </w:tcPr>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10</w:t>
            </w:r>
            <w:r>
              <w:rPr>
                <w:rFonts w:hint="default" w:ascii="Times New Roman" w:hAnsi="Times New Roman" w:cs="Times New Roman"/>
                <w:sz w:val="24"/>
                <w:szCs w:val="24"/>
              </w:rPr>
              <w:t xml:space="preserve"> minutes </w:t>
            </w:r>
          </w:p>
        </w:tc>
        <w:tc>
          <w:tcPr>
            <w:tcW w:w="2004"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Group discussion</w:t>
            </w:r>
          </w:p>
        </w:tc>
        <w:tc>
          <w:tcPr>
            <w:tcW w:w="4669"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Discussion will be conducted in small groups after the lecture. These groups will be faced with a number of simulated problems for analysis.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Each group will communicate and discuss the questions raised in the lecture with 4 people as a group.</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During the discussion, participants should communicate as much as possible.</w:t>
            </w:r>
          </w:p>
        </w:tc>
        <w:tc>
          <w:tcPr>
            <w:tcW w:w="1945"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Pens, notebooks, projectors.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6" w:hRule="atLeast"/>
        </w:trPr>
        <w:tc>
          <w:tcPr>
            <w:tcW w:w="0" w:type="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20</w:t>
            </w:r>
            <w:r>
              <w:rPr>
                <w:rFonts w:hint="default" w:ascii="Times New Roman" w:hAnsi="Times New Roman" w:cs="Times New Roman"/>
                <w:sz w:val="24"/>
                <w:szCs w:val="24"/>
              </w:rPr>
              <w:t xml:space="preserve">minutes </w:t>
            </w:r>
          </w:p>
        </w:tc>
        <w:tc>
          <w:tcPr>
            <w:tcW w:w="2004"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Simulation assumptions</w:t>
            </w:r>
          </w:p>
        </w:tc>
        <w:tc>
          <w:tcPr>
            <w:tcW w:w="4669"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simulation, participants are required to actively participate in the answer combined with relevant training content.</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team members will play the role of partners and join the participants in the simulation.</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During the communication, team members will evaluate and answer the participants' knowledge progress and questions</w:t>
            </w:r>
          </w:p>
        </w:tc>
        <w:tc>
          <w:tcPr>
            <w:tcW w:w="1945"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rPr>
              <w:t>Projector, smart board and notebook, marker. The computer. Mobile phone</w:t>
            </w:r>
            <w:r>
              <w:rPr>
                <w:rFonts w:hint="default" w:ascii="Times New Roman" w:hAnsi="Times New Roman" w:cs="Times New Roman"/>
                <w:sz w:val="24"/>
                <w:szCs w:val="24"/>
                <w:lang w:val="en-US" w:eastAsia="zh-CN"/>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6" w:hRule="atLeast"/>
        </w:trPr>
        <w:tc>
          <w:tcPr>
            <w:tcW w:w="0" w:type="auto"/>
          </w:tcPr>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5</w:t>
            </w:r>
            <w:r>
              <w:rPr>
                <w:rFonts w:hint="default" w:ascii="Times New Roman" w:hAnsi="Times New Roman" w:cs="Times New Roman"/>
                <w:sz w:val="24"/>
                <w:szCs w:val="24"/>
              </w:rPr>
              <w:t>minutes</w:t>
            </w:r>
          </w:p>
        </w:tc>
        <w:tc>
          <w:tcPr>
            <w:tcW w:w="2004"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evaluation period</w:t>
            </w:r>
          </w:p>
        </w:tc>
        <w:tc>
          <w:tcPr>
            <w:tcW w:w="4669"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At this stage, team members will evaluate the participants' knowledge and learning experience compared to previous ones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It is necessary to evaluate the learning experience of this activity. The assessment of learning experience will measure in detail the student's performance and ability at each stage of learning. It is usually developed in the form of tests and questions. Assessment can reveal what students have learned at the end of a unit or course (Teaching, 2022). Finally, summarize the situation of the participants.</w:t>
            </w:r>
          </w:p>
        </w:tc>
        <w:tc>
          <w:tcPr>
            <w:tcW w:w="1945" w:type="dxa"/>
            <w:shd w:val="clear" w:color="auto" w:fill="auto"/>
          </w:tcPr>
          <w:p>
            <w:pPr>
              <w:rPr>
                <w:rFonts w:hint="default" w:ascii="Times New Roman" w:hAnsi="Times New Roman" w:cs="Times New Roman"/>
                <w:sz w:val="24"/>
                <w:szCs w:val="24"/>
              </w:rPr>
            </w:pPr>
            <w:r>
              <w:rPr>
                <w:rFonts w:hint="default" w:ascii="Times New Roman" w:hAnsi="Times New Roman" w:cs="Times New Roman"/>
                <w:sz w:val="24"/>
                <w:szCs w:val="24"/>
              </w:rPr>
              <w:t>Projector, smart board and notebook, marker. The computer. Mobile phone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6" w:hRule="atLeast"/>
        </w:trPr>
        <w:tc>
          <w:tcPr>
            <w:tcW w:w="0" w:type="auto"/>
          </w:tcPr>
          <w:p>
            <w:pPr>
              <w:rPr>
                <w:rFonts w:hint="default" w:ascii="Times New Roman" w:hAnsi="Times New Roman" w:cs="Times New Roman"/>
                <w:sz w:val="24"/>
                <w:szCs w:val="24"/>
              </w:rPr>
            </w:pPr>
            <w:r>
              <w:rPr>
                <w:rFonts w:hint="default" w:ascii="Times New Roman" w:hAnsi="Times New Roman" w:cs="Times New Roman"/>
                <w:sz w:val="24"/>
                <w:szCs w:val="24"/>
              </w:rPr>
              <w:t>10 minute</w:t>
            </w:r>
          </w:p>
        </w:tc>
        <w:tc>
          <w:tcPr>
            <w:tcW w:w="2004" w:type="dxa"/>
            <w:shd w:val="clear" w:color="auto" w:fill="auto"/>
          </w:tcPr>
          <w:p>
            <w:pPr>
              <w:rPr>
                <w:rFonts w:hint="default" w:ascii="Times New Roman" w:hAnsi="Times New Roman" w:cs="Times New Roman"/>
                <w:sz w:val="24"/>
                <w:szCs w:val="24"/>
              </w:rPr>
            </w:pPr>
            <w:r>
              <w:rPr>
                <w:rFonts w:hint="default" w:ascii="Times New Roman" w:hAnsi="Times New Roman" w:cs="Times New Roman"/>
                <w:sz w:val="24"/>
                <w:szCs w:val="24"/>
              </w:rPr>
              <w:t>Summary of the meeting</w:t>
            </w:r>
          </w:p>
        </w:tc>
        <w:tc>
          <w:tcPr>
            <w:tcW w:w="4669"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End the session by answering questions and thanking you for your participation.</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group's responses were then analyzed to assess learning. Finally, the induction method is analyzed and summarized in detail.</w:t>
            </w:r>
          </w:p>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evaluation</w:t>
            </w:r>
          </w:p>
        </w:tc>
        <w:tc>
          <w:tcPr>
            <w:tcW w:w="1945" w:type="dxa"/>
            <w:shd w:val="clear" w:color="auto" w:fill="auto"/>
          </w:tcPr>
          <w:p>
            <w:pPr>
              <w:rPr>
                <w:rFonts w:hint="default" w:ascii="Times New Roman" w:hAnsi="Times New Roman" w:cs="Times New Roman"/>
                <w:sz w:val="24"/>
                <w:szCs w:val="24"/>
              </w:rPr>
            </w:pPr>
            <w:r>
              <w:rPr>
                <w:rFonts w:hint="default" w:ascii="Times New Roman" w:hAnsi="Times New Roman" w:cs="Times New Roman"/>
                <w:sz w:val="24"/>
                <w:szCs w:val="24"/>
              </w:rPr>
              <w:t>Feedback sheet.</w:t>
            </w:r>
          </w:p>
        </w:tc>
      </w:tr>
    </w:tbl>
    <w:p/>
    <w:p>
      <w:pPr>
        <w:pStyle w:val="2"/>
        <w:bidi w:val="0"/>
        <w:rPr>
          <w:rFonts w:hint="default"/>
        </w:rPr>
      </w:pPr>
      <w:bookmarkStart w:id="4" w:name="_Toc557"/>
      <w:bookmarkStart w:id="5" w:name="_Toc23689"/>
      <w:r>
        <w:rPr>
          <w:rFonts w:hint="eastAsia"/>
          <w:lang w:val="en-US" w:eastAsia="zh-CN"/>
        </w:rPr>
        <w:t xml:space="preserve">4.0. </w:t>
      </w:r>
      <w:r>
        <w:rPr>
          <w:rFonts w:hint="default"/>
        </w:rPr>
        <w:t>Justification of chosen methods and the principles of learning design</w:t>
      </w:r>
      <w:bookmarkEnd w:id="4"/>
    </w:p>
    <w:p>
      <w:pPr>
        <w:pStyle w:val="3"/>
        <w:bidi w:val="0"/>
        <w:rPr>
          <w:lang w:eastAsia="zh-CN"/>
        </w:rPr>
      </w:pPr>
      <w:bookmarkStart w:id="6" w:name="_Toc4604"/>
      <w:r>
        <w:rPr>
          <w:rFonts w:hint="eastAsia"/>
          <w:lang w:val="en-US" w:eastAsia="zh-CN"/>
        </w:rPr>
        <w:t>4</w:t>
      </w:r>
      <w:r>
        <w:rPr>
          <w:rFonts w:hint="eastAsia"/>
          <w:lang w:eastAsia="zh-CN"/>
        </w:rPr>
        <w:t>.</w:t>
      </w:r>
      <w:r>
        <w:rPr>
          <w:rFonts w:hint="eastAsia"/>
          <w:lang w:val="en-US" w:eastAsia="zh-CN"/>
        </w:rPr>
        <w:t>1</w:t>
      </w:r>
      <w:r>
        <w:rPr>
          <w:rFonts w:hint="eastAsia"/>
          <w:lang w:eastAsia="zh-CN"/>
        </w:rPr>
        <w:t xml:space="preserve"> Chosen Methods and </w:t>
      </w:r>
      <w:r>
        <w:rPr>
          <w:lang w:eastAsia="zh-CN"/>
        </w:rPr>
        <w:t>The</w:t>
      </w:r>
      <w:r>
        <w:rPr>
          <w:rFonts w:hint="eastAsia"/>
          <w:lang w:eastAsia="zh-CN"/>
        </w:rPr>
        <w:t xml:space="preserve"> Principles of Learning Design</w:t>
      </w:r>
      <w:bookmarkEnd w:id="6"/>
      <w:r>
        <w:rPr>
          <w:rFonts w:hint="eastAsia"/>
          <w:lang w:eastAsia="zh-CN"/>
        </w:rPr>
        <w:tab/>
      </w:r>
    </w:p>
    <w:p>
      <w:pPr>
        <w:spacing w:line="480" w:lineRule="auto"/>
        <w:ind w:firstLine="720"/>
        <w:jc w:val="both"/>
        <w:rPr>
          <w:rFonts w:hint="eastAsia" w:ascii="Arial" w:hAnsi="Arial" w:eastAsia="宋体" w:cs="Arial"/>
          <w:sz w:val="24"/>
          <w:szCs w:val="24"/>
          <w:lang w:eastAsia="zh-CN"/>
        </w:rPr>
      </w:pPr>
      <w:r>
        <w:rPr>
          <w:rFonts w:ascii="Arial" w:hAnsi="Arial" w:eastAsia="宋体" w:cs="Arial"/>
          <w:sz w:val="24"/>
          <w:szCs w:val="24"/>
          <w:lang w:eastAsia="zh-CN"/>
        </w:rPr>
        <w:t xml:space="preserve">I choose case-type teaching and team-based learning methods to deliver the learning experience. </w:t>
      </w:r>
    </w:p>
    <w:p>
      <w:pPr>
        <w:pStyle w:val="3"/>
        <w:bidi w:val="0"/>
        <w:rPr>
          <w:lang w:eastAsia="zh-CN"/>
        </w:rPr>
      </w:pPr>
      <w:bookmarkStart w:id="7" w:name="_Toc14044"/>
      <w:r>
        <w:rPr>
          <w:rFonts w:hint="eastAsia"/>
          <w:lang w:val="en-US" w:eastAsia="zh-CN"/>
        </w:rPr>
        <w:t>4</w:t>
      </w:r>
      <w:r>
        <w:rPr>
          <w:rFonts w:hint="eastAsia"/>
          <w:lang w:eastAsia="zh-CN"/>
        </w:rPr>
        <w:t>.</w:t>
      </w:r>
      <w:r>
        <w:rPr>
          <w:rFonts w:hint="eastAsia"/>
          <w:lang w:val="en-US" w:eastAsia="zh-CN"/>
        </w:rPr>
        <w:t>2</w:t>
      </w:r>
      <w:r>
        <w:rPr>
          <w:rFonts w:hint="eastAsia"/>
          <w:lang w:eastAsia="zh-CN"/>
        </w:rPr>
        <w:t xml:space="preserve"> </w:t>
      </w:r>
      <w:r>
        <w:rPr>
          <w:lang w:eastAsia="zh-CN"/>
        </w:rPr>
        <w:t>Case Study Based Learning</w:t>
      </w:r>
      <w:bookmarkEnd w:id="7"/>
    </w:p>
    <w:p>
      <w:pPr>
        <w:spacing w:line="480" w:lineRule="auto"/>
        <w:ind w:firstLine="720"/>
        <w:jc w:val="both"/>
        <w:rPr>
          <w:rFonts w:ascii="Arial" w:hAnsi="Arial" w:eastAsia="宋体" w:cs="Arial"/>
          <w:sz w:val="24"/>
          <w:szCs w:val="24"/>
          <w:lang w:eastAsia="zh-CN"/>
        </w:rPr>
      </w:pPr>
      <w:r>
        <w:rPr>
          <w:rFonts w:hint="eastAsia" w:ascii="Arial" w:hAnsi="Arial" w:eastAsia="宋体" w:cs="Arial"/>
          <w:sz w:val="24"/>
          <w:szCs w:val="24"/>
          <w:lang w:eastAsia="zh-CN"/>
        </w:rPr>
        <w:t>At the beginning of the 20</w:t>
      </w:r>
      <w:r>
        <w:rPr>
          <w:rFonts w:hint="eastAsia" w:ascii="Arial" w:hAnsi="Arial" w:eastAsia="宋体" w:cs="Arial"/>
          <w:sz w:val="24"/>
          <w:szCs w:val="24"/>
          <w:vertAlign w:val="superscript"/>
          <w:lang w:eastAsia="zh-CN"/>
        </w:rPr>
        <w:t>th</w:t>
      </w:r>
      <w:r>
        <w:rPr>
          <w:rFonts w:hint="eastAsia" w:ascii="Arial" w:hAnsi="Arial" w:eastAsia="宋体" w:cs="Arial"/>
          <w:sz w:val="24"/>
          <w:szCs w:val="24"/>
          <w:lang w:eastAsia="zh-CN"/>
        </w:rPr>
        <w:t xml:space="preserve"> century, Harvard University created the case study based learning method, with tens of thousands of teaching cases for students to learn (</w:t>
      </w:r>
      <w:r>
        <w:rPr>
          <w:rFonts w:ascii="Arial" w:hAnsi="Arial" w:cs="Arial"/>
          <w:color w:val="222222"/>
          <w:sz w:val="24"/>
          <w:szCs w:val="24"/>
          <w:shd w:val="clear" w:color="auto" w:fill="FFFFFF"/>
        </w:rPr>
        <w:t>Tellis</w:t>
      </w:r>
      <w:r>
        <w:rPr>
          <w:rFonts w:hint="eastAsia" w:ascii="Arial" w:hAnsi="Arial" w:eastAsia="宋体" w:cs="Arial"/>
          <w:color w:val="222222"/>
          <w:sz w:val="24"/>
          <w:szCs w:val="24"/>
          <w:shd w:val="clear" w:color="auto" w:fill="FFFFFF"/>
          <w:lang w:eastAsia="zh-CN"/>
        </w:rPr>
        <w:t>，1997)</w:t>
      </w:r>
      <w:r>
        <w:rPr>
          <w:rFonts w:hint="eastAsia" w:ascii="Arial" w:hAnsi="Arial" w:eastAsia="宋体" w:cs="Arial"/>
          <w:sz w:val="24"/>
          <w:szCs w:val="24"/>
          <w:lang w:eastAsia="zh-CN"/>
        </w:rPr>
        <w:t xml:space="preserve">. </w:t>
      </w:r>
      <w:r>
        <w:rPr>
          <w:rFonts w:ascii="Arial" w:hAnsi="Arial" w:eastAsia="宋体" w:cs="Arial"/>
          <w:sz w:val="24"/>
          <w:szCs w:val="24"/>
          <w:lang w:eastAsia="zh-CN"/>
        </w:rPr>
        <w:t>This method around the purpose of communication and networking to the actual situation is typical processing, forming cases for students to think, analy</w:t>
      </w:r>
      <w:r>
        <w:rPr>
          <w:rFonts w:hint="eastAsia" w:ascii="Arial" w:hAnsi="Arial" w:eastAsia="宋体" w:cs="Arial"/>
          <w:sz w:val="24"/>
          <w:szCs w:val="24"/>
          <w:lang w:eastAsia="zh-CN"/>
        </w:rPr>
        <w:t>z</w:t>
      </w:r>
      <w:r>
        <w:rPr>
          <w:rFonts w:ascii="Arial" w:hAnsi="Arial" w:eastAsia="宋体" w:cs="Arial"/>
          <w:sz w:val="24"/>
          <w:szCs w:val="24"/>
          <w:lang w:eastAsia="zh-CN"/>
        </w:rPr>
        <w:t>e, and learn.</w:t>
      </w:r>
    </w:p>
    <w:p>
      <w:pPr>
        <w:spacing w:line="480" w:lineRule="auto"/>
        <w:ind w:firstLine="720"/>
        <w:jc w:val="both"/>
        <w:rPr>
          <w:rFonts w:ascii="Arial" w:hAnsi="Arial" w:eastAsia="宋体" w:cs="Arial"/>
          <w:sz w:val="24"/>
          <w:szCs w:val="24"/>
          <w:lang w:eastAsia="zh-CN"/>
        </w:rPr>
      </w:pPr>
      <w:r>
        <w:rPr>
          <w:rFonts w:hint="eastAsia" w:ascii="Arial" w:hAnsi="Arial" w:eastAsia="宋体" w:cs="Arial"/>
          <w:sz w:val="24"/>
          <w:szCs w:val="24"/>
          <w:lang w:eastAsia="zh-CN"/>
        </w:rPr>
        <w:t>As a method that values independent research and mutual discussion, case study based learning method can improve students</w:t>
      </w:r>
      <w:r>
        <w:rPr>
          <w:rFonts w:ascii="Arial" w:hAnsi="Arial" w:eastAsia="宋体" w:cs="Arial"/>
          <w:sz w:val="24"/>
          <w:szCs w:val="24"/>
          <w:lang w:eastAsia="zh-CN"/>
        </w:rPr>
        <w:t>’</w:t>
      </w:r>
      <w:r>
        <w:rPr>
          <w:rFonts w:hint="eastAsia" w:ascii="Arial" w:hAnsi="Arial" w:eastAsia="宋体" w:cs="Arial"/>
          <w:sz w:val="24"/>
          <w:szCs w:val="24"/>
          <w:lang w:eastAsia="zh-CN"/>
        </w:rPr>
        <w:t xml:space="preserve"> ability to analyze and solve </w:t>
      </w:r>
      <w:r>
        <w:rPr>
          <w:rFonts w:ascii="Arial" w:hAnsi="Arial" w:eastAsia="宋体" w:cs="Arial"/>
          <w:sz w:val="24"/>
          <w:szCs w:val="24"/>
          <w:lang w:eastAsia="zh-CN"/>
        </w:rPr>
        <w:t>problems</w:t>
      </w:r>
      <w:r>
        <w:rPr>
          <w:rFonts w:hint="eastAsia" w:ascii="Arial" w:hAnsi="Arial" w:eastAsia="宋体" w:cs="Arial"/>
          <w:sz w:val="24"/>
          <w:szCs w:val="24"/>
          <w:lang w:eastAsia="zh-CN"/>
        </w:rPr>
        <w:t xml:space="preserve">. </w:t>
      </w:r>
      <w:r>
        <w:rPr>
          <w:rFonts w:ascii="Arial" w:hAnsi="Arial" w:eastAsia="宋体" w:cs="Arial"/>
          <w:sz w:val="24"/>
          <w:szCs w:val="24"/>
          <w:lang w:eastAsia="zh-CN"/>
        </w:rPr>
        <w:t>Adult learners put themselves into case scenarios and discuss various management experiences with success and failure(Aha, 1991)</w:t>
      </w:r>
      <w:r>
        <w:rPr>
          <w:rFonts w:hint="eastAsia" w:ascii="Arial" w:hAnsi="Arial" w:eastAsia="宋体" w:cs="Arial"/>
          <w:sz w:val="24"/>
          <w:szCs w:val="24"/>
          <w:lang w:eastAsia="zh-CN"/>
        </w:rPr>
        <w:t xml:space="preserve">. Based on issues, and with </w:t>
      </w:r>
      <w:r>
        <w:rPr>
          <w:rFonts w:ascii="Arial" w:hAnsi="Arial" w:eastAsia="宋体" w:cs="Arial"/>
          <w:sz w:val="24"/>
          <w:szCs w:val="24"/>
          <w:lang w:eastAsia="zh-CN"/>
        </w:rPr>
        <w:t>students</w:t>
      </w:r>
      <w:r>
        <w:rPr>
          <w:rFonts w:hint="eastAsia" w:ascii="Arial" w:hAnsi="Arial" w:eastAsia="宋体" w:cs="Arial"/>
          <w:sz w:val="24"/>
          <w:szCs w:val="24"/>
          <w:lang w:eastAsia="zh-CN"/>
        </w:rPr>
        <w:t xml:space="preserve"> as the main body, it conducts research around  communication and networking. In this case, this method include interactivity and a variety of resources, for example, the issue of communication and networking is all about survival in the workplace. I will choose the case of Erik Peterson, which is one of Harvard’s top ten classic cases. Erik Peterson graduated from Harvard Business School and worked as a manager in the company. He has the strong business ability, but he encountered various internal and external challenges. Based on this case, I will allow my students to share their opinions about the challenges Erik Peterson may </w:t>
      </w:r>
      <w:r>
        <w:rPr>
          <w:rFonts w:ascii="Arial" w:hAnsi="Arial" w:eastAsia="宋体" w:cs="Arial"/>
          <w:sz w:val="24"/>
          <w:szCs w:val="24"/>
          <w:lang w:eastAsia="zh-CN"/>
        </w:rPr>
        <w:t>encounter</w:t>
      </w:r>
      <w:r>
        <w:rPr>
          <w:rFonts w:hint="eastAsia" w:ascii="Arial" w:hAnsi="Arial" w:eastAsia="宋体" w:cs="Arial"/>
          <w:sz w:val="24"/>
          <w:szCs w:val="24"/>
          <w:lang w:eastAsia="zh-CN"/>
        </w:rPr>
        <w:t xml:space="preserve"> and how they will handle these problems. This method encouraged students to search for answers through various resources, such as books, articles, and TED talks. Then they could share their experiences interactively. By analyzing cases, searching materials to support their opinions, and sharing and </w:t>
      </w:r>
      <w:r>
        <w:rPr>
          <w:rFonts w:ascii="Arial" w:hAnsi="Arial" w:eastAsia="宋体" w:cs="Arial"/>
          <w:sz w:val="24"/>
          <w:szCs w:val="24"/>
          <w:lang w:eastAsia="zh-CN"/>
        </w:rPr>
        <w:t>discussing</w:t>
      </w:r>
      <w:r>
        <w:rPr>
          <w:rFonts w:hint="eastAsia" w:ascii="Arial" w:hAnsi="Arial" w:eastAsia="宋体" w:cs="Arial"/>
          <w:sz w:val="24"/>
          <w:szCs w:val="24"/>
          <w:lang w:eastAsia="zh-CN"/>
        </w:rPr>
        <w:t xml:space="preserve"> their opinions with other </w:t>
      </w:r>
      <w:r>
        <w:rPr>
          <w:rFonts w:ascii="Arial" w:hAnsi="Arial" w:eastAsia="宋体" w:cs="Arial"/>
          <w:sz w:val="24"/>
          <w:szCs w:val="24"/>
          <w:lang w:eastAsia="zh-CN"/>
        </w:rPr>
        <w:t>students</w:t>
      </w:r>
      <w:r>
        <w:rPr>
          <w:rFonts w:hint="eastAsia" w:ascii="Arial" w:hAnsi="Arial" w:eastAsia="宋体" w:cs="Arial"/>
          <w:sz w:val="24"/>
          <w:szCs w:val="24"/>
          <w:lang w:eastAsia="zh-CN"/>
        </w:rPr>
        <w:t>, students will realize that the leadership of communication and networking is not only about managing subordinates and their own team but also should learn to cooperate with colleagues and other teams, and managing their boss well.</w:t>
      </w:r>
    </w:p>
    <w:p>
      <w:pPr>
        <w:spacing w:line="480" w:lineRule="auto"/>
        <w:ind w:firstLine="720"/>
        <w:jc w:val="both"/>
        <w:rPr>
          <w:rFonts w:ascii="Arial" w:hAnsi="Arial" w:eastAsia="宋体" w:cs="Arial"/>
          <w:sz w:val="24"/>
          <w:szCs w:val="24"/>
          <w:lang w:eastAsia="zh-CN"/>
        </w:rPr>
      </w:pPr>
      <w:r>
        <w:rPr>
          <w:rFonts w:hint="eastAsia" w:ascii="Arial" w:hAnsi="Arial" w:eastAsia="宋体" w:cs="Arial"/>
          <w:sz w:val="24"/>
          <w:szCs w:val="24"/>
          <w:lang w:eastAsia="zh-CN"/>
        </w:rPr>
        <w:t>The reason I choose the case study based learning</w:t>
      </w:r>
      <w:r>
        <w:rPr>
          <w:rFonts w:ascii="Arial" w:hAnsi="Arial" w:eastAsia="宋体" w:cs="Arial"/>
          <w:sz w:val="24"/>
          <w:szCs w:val="24"/>
          <w:lang w:eastAsia="zh-CN"/>
        </w:rPr>
        <w:t xml:space="preserve"> method</w:t>
      </w:r>
      <w:r>
        <w:rPr>
          <w:rFonts w:hint="eastAsia" w:ascii="Arial" w:hAnsi="Arial" w:eastAsia="宋体" w:cs="Arial"/>
          <w:sz w:val="24"/>
          <w:szCs w:val="24"/>
          <w:lang w:eastAsia="zh-CN"/>
        </w:rPr>
        <w:t xml:space="preserve"> is that it has four advantages. Firstly, the case study based learning method considers </w:t>
      </w:r>
      <w:r>
        <w:rPr>
          <w:rFonts w:ascii="Arial" w:hAnsi="Arial" w:eastAsia="宋体" w:cs="Arial"/>
          <w:sz w:val="24"/>
          <w:szCs w:val="24"/>
          <w:lang w:eastAsia="zh-CN"/>
        </w:rPr>
        <w:t>students</w:t>
      </w:r>
      <w:r>
        <w:rPr>
          <w:rFonts w:hint="eastAsia" w:ascii="Arial" w:hAnsi="Arial" w:eastAsia="宋体" w:cs="Arial"/>
          <w:sz w:val="24"/>
          <w:szCs w:val="24"/>
          <w:lang w:eastAsia="zh-CN"/>
        </w:rPr>
        <w:t xml:space="preserve"> as the main body in the teaching process. Students solve problems by searching for materials and discussing, which exercises students</w:t>
      </w:r>
      <w:r>
        <w:rPr>
          <w:rFonts w:ascii="Arial" w:hAnsi="Arial" w:eastAsia="宋体" w:cs="Arial"/>
          <w:sz w:val="24"/>
          <w:szCs w:val="24"/>
          <w:lang w:eastAsia="zh-CN"/>
        </w:rPr>
        <w:t>’</w:t>
      </w:r>
      <w:r>
        <w:rPr>
          <w:rFonts w:hint="eastAsia" w:ascii="Arial" w:hAnsi="Arial" w:eastAsia="宋体" w:cs="Arial"/>
          <w:sz w:val="24"/>
          <w:szCs w:val="24"/>
          <w:lang w:eastAsia="zh-CN"/>
        </w:rPr>
        <w:t xml:space="preserve"> analytical ability, self-study ability and problem-solving ability</w:t>
      </w:r>
      <w:r>
        <w:rPr>
          <w:rFonts w:ascii="Arial" w:hAnsi="Arial" w:eastAsia="宋体" w:cs="Arial"/>
          <w:sz w:val="24"/>
          <w:szCs w:val="24"/>
          <w:lang w:eastAsia="zh-CN"/>
        </w:rPr>
        <w:t>（DeLacey&amp; Leonard, 2002)</w:t>
      </w:r>
      <w:r>
        <w:rPr>
          <w:rFonts w:hint="eastAsia" w:ascii="Arial" w:hAnsi="Arial" w:eastAsia="宋体" w:cs="Arial"/>
          <w:sz w:val="24"/>
          <w:szCs w:val="24"/>
          <w:lang w:eastAsia="zh-CN"/>
        </w:rPr>
        <w:t xml:space="preserve">. It is suitable for adults with a specific </w:t>
      </w:r>
      <w:r>
        <w:rPr>
          <w:rFonts w:ascii="Arial" w:hAnsi="Arial" w:eastAsia="宋体" w:cs="Arial"/>
          <w:sz w:val="24"/>
          <w:szCs w:val="24"/>
          <w:lang w:eastAsia="zh-CN"/>
        </w:rPr>
        <w:t>knowledge</w:t>
      </w:r>
      <w:r>
        <w:rPr>
          <w:rFonts w:hint="eastAsia" w:ascii="Arial" w:hAnsi="Arial" w:eastAsia="宋体" w:cs="Arial"/>
          <w:sz w:val="24"/>
          <w:szCs w:val="24"/>
          <w:lang w:eastAsia="zh-CN"/>
        </w:rPr>
        <w:t xml:space="preserve"> system. Secondly, the case teaching method can mobilize the adults</w:t>
      </w:r>
      <w:r>
        <w:rPr>
          <w:rFonts w:ascii="Arial" w:hAnsi="Arial" w:eastAsia="宋体" w:cs="Arial"/>
          <w:sz w:val="24"/>
          <w:szCs w:val="24"/>
          <w:lang w:eastAsia="zh-CN"/>
        </w:rPr>
        <w:t>’</w:t>
      </w:r>
      <w:r>
        <w:rPr>
          <w:rFonts w:hint="eastAsia" w:ascii="Arial" w:hAnsi="Arial" w:eastAsia="宋体" w:cs="Arial"/>
          <w:sz w:val="24"/>
          <w:szCs w:val="24"/>
          <w:lang w:eastAsia="zh-CN"/>
        </w:rPr>
        <w:t xml:space="preserve"> initiative and enthusiasm for learning. Students are also encouraged to share the relevant problems they have encountered at work, and they can solve the </w:t>
      </w:r>
      <w:r>
        <w:rPr>
          <w:rFonts w:ascii="Arial" w:hAnsi="Arial" w:eastAsia="宋体" w:cs="Arial"/>
          <w:sz w:val="24"/>
          <w:szCs w:val="24"/>
          <w:lang w:eastAsia="zh-CN"/>
        </w:rPr>
        <w:t>problems</w:t>
      </w:r>
      <w:r>
        <w:rPr>
          <w:rFonts w:hint="eastAsia" w:ascii="Arial" w:hAnsi="Arial" w:eastAsia="宋体" w:cs="Arial"/>
          <w:sz w:val="24"/>
          <w:szCs w:val="24"/>
          <w:lang w:eastAsia="zh-CN"/>
        </w:rPr>
        <w:t xml:space="preserve"> through various resources and discussion</w:t>
      </w:r>
      <w:r>
        <w:rPr>
          <w:rFonts w:ascii="Arial" w:hAnsi="Arial" w:eastAsia="宋体" w:cs="Arial"/>
          <w:sz w:val="24"/>
          <w:szCs w:val="24"/>
          <w:lang w:eastAsia="zh-CN"/>
        </w:rPr>
        <w:t>（Yadav et al</w:t>
      </w:r>
      <w:r>
        <w:rPr>
          <w:rFonts w:hint="eastAsia" w:ascii="Arial" w:hAnsi="Arial" w:eastAsia="宋体" w:cs="Arial"/>
          <w:sz w:val="24"/>
          <w:szCs w:val="24"/>
          <w:lang w:eastAsia="zh-CN"/>
        </w:rPr>
        <w:t>.</w:t>
      </w:r>
      <w:r>
        <w:rPr>
          <w:rFonts w:ascii="Arial" w:hAnsi="Arial" w:eastAsia="宋体" w:cs="Arial"/>
          <w:sz w:val="24"/>
          <w:szCs w:val="24"/>
          <w:lang w:eastAsia="zh-CN"/>
        </w:rPr>
        <w:t xml:space="preserve"> 2007</w:t>
      </w:r>
      <w:r>
        <w:rPr>
          <w:rFonts w:hint="eastAsia" w:ascii="Arial" w:hAnsi="Arial" w:eastAsia="宋体" w:cs="Arial"/>
          <w:sz w:val="24"/>
          <w:szCs w:val="24"/>
          <w:lang w:eastAsia="zh-CN"/>
        </w:rPr>
        <w:t>）. This is benefit adult learners and the ability to retain the information from their cases. Thirdly, this teaching method includes in-class group discussions and self-directed learning after class, which improves adult learners</w:t>
      </w:r>
      <w:r>
        <w:rPr>
          <w:rFonts w:ascii="Arial" w:hAnsi="Arial" w:eastAsia="宋体" w:cs="Arial"/>
          <w:sz w:val="24"/>
          <w:szCs w:val="24"/>
          <w:lang w:eastAsia="zh-CN"/>
        </w:rPr>
        <w:t>’</w:t>
      </w:r>
      <w:r>
        <w:rPr>
          <w:rFonts w:hint="eastAsia" w:ascii="Arial" w:hAnsi="Arial" w:eastAsia="宋体" w:cs="Arial"/>
          <w:sz w:val="24"/>
          <w:szCs w:val="24"/>
          <w:lang w:eastAsia="zh-CN"/>
        </w:rPr>
        <w:t xml:space="preserve"> problem-solving skills as well as their teamwork and communication skills </w:t>
      </w:r>
      <w:r>
        <w:rPr>
          <w:rFonts w:ascii="Arial" w:hAnsi="Arial" w:eastAsia="宋体" w:cs="Arial"/>
          <w:sz w:val="24"/>
          <w:szCs w:val="24"/>
          <w:lang w:eastAsia="zh-CN"/>
        </w:rPr>
        <w:t>(Tamim &amp; Grant, 2013)</w:t>
      </w:r>
      <w:r>
        <w:rPr>
          <w:rFonts w:hint="eastAsia" w:ascii="Arial" w:hAnsi="Arial" w:eastAsia="宋体" w:cs="Arial"/>
          <w:sz w:val="24"/>
          <w:szCs w:val="24"/>
          <w:lang w:eastAsia="zh-CN"/>
        </w:rPr>
        <w:t xml:space="preserve">. Adult learners can broaden their horizons, enrich their </w:t>
      </w:r>
      <w:r>
        <w:rPr>
          <w:rFonts w:ascii="Arial" w:hAnsi="Arial" w:eastAsia="宋体" w:cs="Arial"/>
          <w:sz w:val="24"/>
          <w:szCs w:val="24"/>
          <w:lang w:eastAsia="zh-CN"/>
        </w:rPr>
        <w:t>knowledge</w:t>
      </w:r>
      <w:r>
        <w:rPr>
          <w:rFonts w:hint="eastAsia" w:ascii="Arial" w:hAnsi="Arial" w:eastAsia="宋体" w:cs="Arial"/>
          <w:sz w:val="24"/>
          <w:szCs w:val="24"/>
          <w:lang w:eastAsia="zh-CN"/>
        </w:rPr>
        <w:t xml:space="preserve"> and improve their abilities through their own thinking and others</w:t>
      </w:r>
      <w:r>
        <w:rPr>
          <w:rFonts w:ascii="Arial" w:hAnsi="Arial" w:eastAsia="宋体" w:cs="Arial"/>
          <w:sz w:val="24"/>
          <w:szCs w:val="24"/>
          <w:lang w:eastAsia="zh-CN"/>
        </w:rPr>
        <w:t>’</w:t>
      </w:r>
      <w:r>
        <w:rPr>
          <w:rFonts w:hint="eastAsia" w:ascii="Arial" w:hAnsi="Arial" w:eastAsia="宋体" w:cs="Arial"/>
          <w:sz w:val="24"/>
          <w:szCs w:val="24"/>
          <w:lang w:eastAsia="zh-CN"/>
        </w:rPr>
        <w:t xml:space="preserve"> experience. Last but not least, this teaching method improves the students</w:t>
      </w:r>
      <w:r>
        <w:rPr>
          <w:rFonts w:ascii="Arial" w:hAnsi="Arial" w:eastAsia="宋体" w:cs="Arial"/>
          <w:sz w:val="24"/>
          <w:szCs w:val="24"/>
          <w:lang w:eastAsia="zh-CN"/>
        </w:rPr>
        <w:t>’</w:t>
      </w:r>
      <w:r>
        <w:rPr>
          <w:rFonts w:hint="eastAsia" w:ascii="Arial" w:hAnsi="Arial" w:eastAsia="宋体" w:cs="Arial"/>
          <w:sz w:val="24"/>
          <w:szCs w:val="24"/>
          <w:lang w:eastAsia="zh-CN"/>
        </w:rPr>
        <w:t xml:space="preserve"> ability to use the </w:t>
      </w:r>
      <w:r>
        <w:rPr>
          <w:rFonts w:ascii="Arial" w:hAnsi="Arial" w:eastAsia="宋体" w:cs="Arial"/>
          <w:sz w:val="24"/>
          <w:szCs w:val="24"/>
          <w:lang w:eastAsia="zh-CN"/>
        </w:rPr>
        <w:t>knowledge</w:t>
      </w:r>
      <w:r>
        <w:rPr>
          <w:rFonts w:hint="eastAsia" w:ascii="Arial" w:hAnsi="Arial" w:eastAsia="宋体" w:cs="Arial"/>
          <w:sz w:val="24"/>
          <w:szCs w:val="24"/>
          <w:lang w:eastAsia="zh-CN"/>
        </w:rPr>
        <w:t xml:space="preserve"> they have learned. For example, this teaching method integrates the leadership of communication and networking </w:t>
      </w:r>
      <w:r>
        <w:rPr>
          <w:rFonts w:ascii="Arial" w:hAnsi="Arial" w:eastAsia="宋体" w:cs="Arial"/>
          <w:sz w:val="24"/>
          <w:szCs w:val="24"/>
          <w:lang w:eastAsia="zh-CN"/>
        </w:rPr>
        <w:t>knowledge</w:t>
      </w:r>
      <w:r>
        <w:rPr>
          <w:rFonts w:hint="eastAsia" w:ascii="Arial" w:hAnsi="Arial" w:eastAsia="宋体" w:cs="Arial"/>
          <w:sz w:val="24"/>
          <w:szCs w:val="24"/>
          <w:lang w:eastAsia="zh-CN"/>
        </w:rPr>
        <w:t xml:space="preserve"> in the workplace into a case, and student</w:t>
      </w:r>
      <w:r>
        <w:rPr>
          <w:rFonts w:ascii="Arial" w:hAnsi="Arial" w:eastAsia="宋体" w:cs="Arial"/>
          <w:sz w:val="24"/>
          <w:szCs w:val="24"/>
          <w:lang w:eastAsia="zh-CN"/>
        </w:rPr>
        <w:t>’</w:t>
      </w:r>
      <w:r>
        <w:rPr>
          <w:rFonts w:hint="eastAsia" w:ascii="Arial" w:hAnsi="Arial" w:eastAsia="宋体" w:cs="Arial"/>
          <w:sz w:val="24"/>
          <w:szCs w:val="24"/>
          <w:lang w:eastAsia="zh-CN"/>
        </w:rPr>
        <w:t xml:space="preserve">s ability to solve problems is taken as an assignment. Adult learners can better improve their ability to use the </w:t>
      </w:r>
      <w:r>
        <w:rPr>
          <w:rFonts w:ascii="Arial" w:hAnsi="Arial" w:eastAsia="宋体" w:cs="Arial"/>
          <w:sz w:val="24"/>
          <w:szCs w:val="24"/>
          <w:lang w:eastAsia="zh-CN"/>
        </w:rPr>
        <w:t>knowledge</w:t>
      </w:r>
      <w:r>
        <w:rPr>
          <w:rFonts w:hint="eastAsia" w:ascii="Arial" w:hAnsi="Arial" w:eastAsia="宋体" w:cs="Arial"/>
          <w:sz w:val="24"/>
          <w:szCs w:val="24"/>
          <w:lang w:eastAsia="zh-CN"/>
        </w:rPr>
        <w:t xml:space="preserve"> they have learned.</w:t>
      </w:r>
    </w:p>
    <w:p>
      <w:pPr>
        <w:pStyle w:val="3"/>
        <w:bidi w:val="0"/>
        <w:rPr>
          <w:lang w:eastAsia="zh-CN"/>
        </w:rPr>
      </w:pPr>
      <w:bookmarkStart w:id="8" w:name="_Toc6208"/>
      <w:r>
        <w:rPr>
          <w:rFonts w:hint="eastAsia"/>
          <w:lang w:val="en-US" w:eastAsia="zh-CN"/>
        </w:rPr>
        <w:t>4.3.</w:t>
      </w:r>
      <w:r>
        <w:rPr>
          <w:rFonts w:hint="eastAsia"/>
          <w:lang w:eastAsia="zh-CN"/>
        </w:rPr>
        <w:t xml:space="preserve"> Team-based Learning</w:t>
      </w:r>
      <w:bookmarkEnd w:id="8"/>
    </w:p>
    <w:p>
      <w:pPr>
        <w:spacing w:line="480" w:lineRule="auto"/>
        <w:ind w:firstLine="720"/>
        <w:jc w:val="both"/>
        <w:rPr>
          <w:rFonts w:ascii="Arial" w:hAnsi="Arial" w:eastAsia="宋体" w:cs="Arial"/>
          <w:sz w:val="24"/>
          <w:szCs w:val="24"/>
          <w:lang w:eastAsia="zh-CN"/>
        </w:rPr>
      </w:pPr>
      <w:r>
        <w:rPr>
          <w:rFonts w:hint="eastAsia" w:ascii="Arial" w:hAnsi="Arial" w:eastAsia="宋体" w:cs="Arial"/>
          <w:sz w:val="24"/>
          <w:szCs w:val="24"/>
          <w:lang w:eastAsia="zh-CN"/>
        </w:rPr>
        <w:t>In the 1970s, Belbin found that the determinants of team success do not entirely depend on the members</w:t>
      </w:r>
      <w:r>
        <w:rPr>
          <w:rFonts w:ascii="Arial" w:hAnsi="Arial" w:eastAsia="宋体" w:cs="Arial"/>
          <w:sz w:val="24"/>
          <w:szCs w:val="24"/>
          <w:lang w:eastAsia="zh-CN"/>
        </w:rPr>
        <w:t>’</w:t>
      </w:r>
      <w:r>
        <w:rPr>
          <w:rFonts w:hint="eastAsia" w:ascii="Arial" w:hAnsi="Arial" w:eastAsia="宋体" w:cs="Arial"/>
          <w:sz w:val="24"/>
          <w:szCs w:val="24"/>
          <w:lang w:eastAsia="zh-CN"/>
        </w:rPr>
        <w:t xml:space="preserve"> IQ and personality but more on the role of the team </w:t>
      </w:r>
      <w:r>
        <w:rPr>
          <w:rFonts w:ascii="Arial" w:hAnsi="Arial" w:eastAsia="宋体" w:cs="Arial"/>
          <w:sz w:val="24"/>
          <w:szCs w:val="24"/>
          <w:lang w:eastAsia="zh-CN"/>
        </w:rPr>
        <w:t>(Aranzabal et al</w:t>
      </w:r>
      <w:r>
        <w:rPr>
          <w:rFonts w:hint="eastAsia" w:ascii="Arial" w:hAnsi="Arial" w:eastAsia="宋体" w:cs="Arial"/>
          <w:sz w:val="24"/>
          <w:szCs w:val="24"/>
          <w:lang w:eastAsia="zh-CN"/>
        </w:rPr>
        <w:t>.</w:t>
      </w:r>
      <w:r>
        <w:rPr>
          <w:rFonts w:ascii="Arial" w:hAnsi="Arial" w:eastAsia="宋体" w:cs="Arial"/>
          <w:sz w:val="24"/>
          <w:szCs w:val="24"/>
          <w:lang w:eastAsia="zh-CN"/>
        </w:rPr>
        <w:t xml:space="preserve"> 2022)</w:t>
      </w:r>
      <w:r>
        <w:rPr>
          <w:rFonts w:hint="eastAsia" w:ascii="Arial" w:hAnsi="Arial" w:eastAsia="宋体" w:cs="Arial"/>
          <w:sz w:val="24"/>
          <w:szCs w:val="24"/>
          <w:lang w:eastAsia="zh-CN"/>
        </w:rPr>
        <w:t>. He classifies team members into three categories of action, social and thinking according to their contributions</w:t>
      </w:r>
      <w:r>
        <w:rPr>
          <w:rFonts w:ascii="Arial" w:hAnsi="Arial" w:eastAsia="宋体" w:cs="Arial"/>
          <w:sz w:val="24"/>
          <w:szCs w:val="24"/>
          <w:lang w:eastAsia="zh-CN"/>
        </w:rPr>
        <w:t>(Boyle et</w:t>
      </w:r>
      <w:r>
        <w:rPr>
          <w:rFonts w:hint="eastAsia" w:ascii="Arial" w:hAnsi="Arial" w:eastAsia="宋体" w:cs="Arial"/>
          <w:sz w:val="24"/>
          <w:szCs w:val="24"/>
          <w:lang w:eastAsia="zh-CN"/>
        </w:rPr>
        <w:t xml:space="preserve"> </w:t>
      </w:r>
      <w:r>
        <w:rPr>
          <w:rFonts w:ascii="Arial" w:hAnsi="Arial" w:eastAsia="宋体" w:cs="Arial"/>
          <w:sz w:val="24"/>
          <w:szCs w:val="24"/>
          <w:lang w:eastAsia="zh-CN"/>
        </w:rPr>
        <w:t>al</w:t>
      </w:r>
      <w:r>
        <w:rPr>
          <w:rFonts w:hint="eastAsia" w:ascii="Arial" w:hAnsi="Arial" w:eastAsia="宋体" w:cs="Arial"/>
          <w:sz w:val="24"/>
          <w:szCs w:val="24"/>
          <w:lang w:eastAsia="zh-CN"/>
        </w:rPr>
        <w:t>.</w:t>
      </w:r>
      <w:r>
        <w:rPr>
          <w:rFonts w:ascii="Arial" w:hAnsi="Arial" w:eastAsia="宋体" w:cs="Arial"/>
          <w:sz w:val="24"/>
          <w:szCs w:val="24"/>
          <w:lang w:eastAsia="zh-CN"/>
        </w:rPr>
        <w:t xml:space="preserve"> 2009)</w:t>
      </w:r>
      <w:r>
        <w:rPr>
          <w:rFonts w:hint="eastAsia" w:ascii="Arial" w:hAnsi="Arial" w:eastAsia="宋体" w:cs="Arial"/>
          <w:sz w:val="24"/>
          <w:szCs w:val="24"/>
          <w:lang w:eastAsia="zh-CN"/>
        </w:rPr>
        <w:t xml:space="preserve">. Belbin believes that no individual is perfect, but a perfect team can be built with the right roles. So, team-based learning is not teacher-oriented but student-oriented, allowing students to study together in teams. As a learning method to cultivate adult learners into lifelong learners, team learning helps team members learn from each other, pool their wisdom, promote divergent thinking, and deepen </w:t>
      </w:r>
      <w:r>
        <w:rPr>
          <w:rFonts w:ascii="Arial" w:hAnsi="Arial" w:eastAsia="宋体" w:cs="Arial"/>
          <w:sz w:val="24"/>
          <w:szCs w:val="24"/>
          <w:lang w:eastAsia="zh-CN"/>
        </w:rPr>
        <w:t>students’</w:t>
      </w:r>
      <w:r>
        <w:rPr>
          <w:rFonts w:hint="eastAsia" w:ascii="Arial" w:hAnsi="Arial" w:eastAsia="宋体" w:cs="Arial"/>
          <w:sz w:val="24"/>
          <w:szCs w:val="24"/>
          <w:lang w:eastAsia="zh-CN"/>
        </w:rPr>
        <w:t xml:space="preserve"> understanding of the knowledge of communication and networking.</w:t>
      </w:r>
    </w:p>
    <w:p>
      <w:pPr>
        <w:spacing w:line="480" w:lineRule="auto"/>
        <w:ind w:firstLine="720"/>
        <w:jc w:val="both"/>
        <w:rPr>
          <w:rFonts w:ascii="Arial" w:hAnsi="Arial" w:eastAsia="宋体" w:cs="Arial"/>
          <w:sz w:val="24"/>
          <w:szCs w:val="24"/>
          <w:lang w:eastAsia="zh-CN"/>
        </w:rPr>
      </w:pPr>
      <w:r>
        <w:rPr>
          <w:rFonts w:hint="eastAsia" w:ascii="Arial" w:hAnsi="Arial" w:eastAsia="宋体" w:cs="Arial"/>
          <w:sz w:val="24"/>
          <w:szCs w:val="24"/>
          <w:lang w:eastAsia="zh-CN"/>
        </w:rPr>
        <w:t xml:space="preserve">Team-based learning methods turns one-way teaching into two-way knowledge exploration. Teachers guide </w:t>
      </w:r>
      <w:r>
        <w:rPr>
          <w:rFonts w:ascii="Arial" w:hAnsi="Arial" w:eastAsia="宋体" w:cs="Arial"/>
          <w:sz w:val="24"/>
          <w:szCs w:val="24"/>
          <w:lang w:eastAsia="zh-CN"/>
        </w:rPr>
        <w:t>students</w:t>
      </w:r>
      <w:r>
        <w:rPr>
          <w:rFonts w:hint="eastAsia" w:ascii="Arial" w:hAnsi="Arial" w:eastAsia="宋体" w:cs="Arial"/>
          <w:sz w:val="24"/>
          <w:szCs w:val="24"/>
          <w:lang w:eastAsia="zh-CN"/>
        </w:rPr>
        <w:t xml:space="preserve"> to participate in the whole process of classroom teaching so that </w:t>
      </w:r>
      <w:r>
        <w:rPr>
          <w:rFonts w:ascii="Arial" w:hAnsi="Arial" w:eastAsia="宋体" w:cs="Arial"/>
          <w:sz w:val="24"/>
          <w:szCs w:val="24"/>
          <w:lang w:eastAsia="zh-CN"/>
        </w:rPr>
        <w:t>students</w:t>
      </w:r>
      <w:r>
        <w:rPr>
          <w:rFonts w:hint="eastAsia" w:ascii="Arial" w:hAnsi="Arial" w:eastAsia="宋体" w:cs="Arial"/>
          <w:sz w:val="24"/>
          <w:szCs w:val="24"/>
          <w:lang w:eastAsia="zh-CN"/>
        </w:rPr>
        <w:t xml:space="preserve"> can independently find measures and methods to solve problems </w:t>
      </w:r>
      <w:r>
        <w:rPr>
          <w:rFonts w:ascii="Arial" w:hAnsi="Arial" w:eastAsia="宋体" w:cs="Arial"/>
          <w:sz w:val="24"/>
          <w:szCs w:val="24"/>
          <w:lang w:eastAsia="zh-CN"/>
        </w:rPr>
        <w:t>(Michaelsen &amp; Sweet, 2011)</w:t>
      </w:r>
      <w:r>
        <w:rPr>
          <w:rFonts w:hint="eastAsia" w:ascii="Arial" w:hAnsi="Arial" w:eastAsia="宋体" w:cs="Arial"/>
          <w:sz w:val="24"/>
          <w:szCs w:val="24"/>
          <w:lang w:eastAsia="zh-CN"/>
        </w:rPr>
        <w:t xml:space="preserve">. </w:t>
      </w:r>
      <w:r>
        <w:rPr>
          <w:rFonts w:ascii="Arial" w:hAnsi="Arial" w:eastAsia="宋体" w:cs="Arial"/>
          <w:sz w:val="24"/>
          <w:szCs w:val="24"/>
          <w:lang w:eastAsia="zh-CN"/>
        </w:rPr>
        <w:t>During this process, students acquire knowledge, solve concrete issues, and achieve assignment goals autonomously through their own access to a variety of resources and interactivity among a team.</w:t>
      </w:r>
    </w:p>
    <w:p>
      <w:pPr>
        <w:spacing w:line="480" w:lineRule="auto"/>
        <w:jc w:val="both"/>
        <w:rPr>
          <w:rFonts w:hint="eastAsia" w:ascii="Arial" w:hAnsi="Arial" w:eastAsia="宋体" w:cs="Arial"/>
          <w:sz w:val="24"/>
          <w:szCs w:val="24"/>
          <w:lang w:eastAsia="zh-CN"/>
        </w:rPr>
      </w:pPr>
      <w:r>
        <w:rPr>
          <w:rFonts w:hint="eastAsia" w:ascii="Arial" w:hAnsi="Arial" w:eastAsia="宋体" w:cs="Arial"/>
          <w:sz w:val="24"/>
          <w:szCs w:val="24"/>
          <w:lang w:eastAsia="zh-CN"/>
        </w:rPr>
        <w:tab/>
      </w:r>
      <w:r>
        <w:rPr>
          <w:rFonts w:hint="eastAsia" w:ascii="Arial" w:hAnsi="Arial" w:eastAsia="宋体" w:cs="Arial"/>
          <w:sz w:val="24"/>
          <w:szCs w:val="24"/>
          <w:lang w:eastAsia="zh-CN"/>
        </w:rPr>
        <w:t>Team-based learning method pays more attention to the team members</w:t>
      </w:r>
      <w:r>
        <w:rPr>
          <w:rFonts w:ascii="Arial" w:hAnsi="Arial" w:eastAsia="宋体" w:cs="Arial"/>
          <w:sz w:val="24"/>
          <w:szCs w:val="24"/>
          <w:lang w:eastAsia="zh-CN"/>
        </w:rPr>
        <w:t>’</w:t>
      </w:r>
      <w:r>
        <w:rPr>
          <w:rFonts w:hint="eastAsia" w:ascii="Arial" w:hAnsi="Arial" w:eastAsia="宋体" w:cs="Arial"/>
          <w:sz w:val="24"/>
          <w:szCs w:val="24"/>
          <w:lang w:eastAsia="zh-CN"/>
        </w:rPr>
        <w:t xml:space="preserve"> self-exploration and self-growth. It attaches importance to learning by researching and learning by discussion, and teachers do not give results or comments</w:t>
      </w:r>
      <w:r>
        <w:rPr>
          <w:rFonts w:ascii="Arial" w:hAnsi="Arial" w:eastAsia="宋体" w:cs="Arial"/>
          <w:sz w:val="24"/>
          <w:szCs w:val="24"/>
          <w:lang w:eastAsia="zh-CN"/>
        </w:rPr>
        <w:t>（Michaelsen &amp; Sweet，2008)</w:t>
      </w:r>
      <w:r>
        <w:rPr>
          <w:rFonts w:hint="eastAsia" w:ascii="Arial" w:hAnsi="Arial" w:eastAsia="宋体" w:cs="Arial"/>
          <w:sz w:val="24"/>
          <w:szCs w:val="24"/>
          <w:lang w:eastAsia="zh-CN"/>
        </w:rPr>
        <w:t xml:space="preserve">. For example, when we discuss the methods of communication and networking, adult learners can choose their own cases according to their work experience. </w:t>
      </w:r>
      <w:r>
        <w:rPr>
          <w:rFonts w:ascii="Arial" w:hAnsi="Arial" w:eastAsia="宋体" w:cs="Arial"/>
          <w:sz w:val="24"/>
          <w:szCs w:val="24"/>
          <w:lang w:eastAsia="zh-CN"/>
        </w:rPr>
        <w:t>Adult learners can retain the information through the processes of individuals searching for relevant resources and studying independently, and teams discussing the selected cases to acquire knowledge and master the application of knowledge.</w:t>
      </w:r>
    </w:p>
    <w:p>
      <w:pPr>
        <w:spacing w:line="480" w:lineRule="auto"/>
        <w:jc w:val="both"/>
        <w:rPr>
          <w:rFonts w:ascii="Arial" w:hAnsi="Arial" w:eastAsia="宋体" w:cs="Arial"/>
          <w:sz w:val="24"/>
          <w:szCs w:val="24"/>
          <w:lang w:eastAsia="zh-CN"/>
        </w:rPr>
      </w:pPr>
      <w:r>
        <w:rPr>
          <w:rFonts w:hint="eastAsia" w:ascii="Arial" w:hAnsi="Arial" w:eastAsia="宋体" w:cs="Arial"/>
          <w:sz w:val="24"/>
          <w:szCs w:val="24"/>
          <w:lang w:eastAsia="zh-CN"/>
        </w:rPr>
        <w:tab/>
      </w:r>
      <w:r>
        <w:rPr>
          <w:rFonts w:ascii="Arial" w:hAnsi="Arial" w:eastAsia="宋体" w:cs="Arial"/>
          <w:sz w:val="24"/>
          <w:szCs w:val="24"/>
          <w:lang w:eastAsia="zh-CN"/>
        </w:rPr>
        <w:t>I choose the team-based learning method because it has three advantages.</w:t>
      </w:r>
      <w:r>
        <w:rPr>
          <w:rFonts w:hint="eastAsia" w:ascii="Arial" w:hAnsi="Arial" w:eastAsia="宋体" w:cs="Arial"/>
          <w:sz w:val="24"/>
          <w:szCs w:val="24"/>
          <w:lang w:eastAsia="zh-CN"/>
        </w:rPr>
        <w:t xml:space="preserve"> Firstly, the team-based learning method allows adult learners to exchange self-study results in practice to learn different ways to improve their communication and networking skills </w:t>
      </w:r>
      <w:r>
        <w:rPr>
          <w:rFonts w:ascii="Arial" w:hAnsi="Arial" w:eastAsia="宋体" w:cs="Arial"/>
          <w:sz w:val="24"/>
          <w:szCs w:val="24"/>
          <w:lang w:eastAsia="zh-CN"/>
        </w:rPr>
        <w:t>through</w:t>
      </w:r>
      <w:r>
        <w:rPr>
          <w:rFonts w:hint="eastAsia" w:ascii="Arial" w:hAnsi="Arial" w:eastAsia="宋体" w:cs="Arial"/>
          <w:sz w:val="24"/>
          <w:szCs w:val="24"/>
          <w:lang w:eastAsia="zh-CN"/>
        </w:rPr>
        <w:t xml:space="preserve"> discussion</w:t>
      </w:r>
      <w:r>
        <w:rPr>
          <w:rFonts w:ascii="Arial" w:hAnsi="Arial" w:eastAsia="宋体" w:cs="Arial"/>
          <w:sz w:val="24"/>
          <w:szCs w:val="24"/>
          <w:lang w:eastAsia="zh-CN"/>
        </w:rPr>
        <w:t>（Michaelsen et al</w:t>
      </w:r>
      <w:r>
        <w:rPr>
          <w:rFonts w:hint="eastAsia" w:ascii="Arial" w:hAnsi="Arial" w:eastAsia="宋体" w:cs="Arial"/>
          <w:sz w:val="24"/>
          <w:szCs w:val="24"/>
          <w:lang w:eastAsia="zh-CN"/>
        </w:rPr>
        <w:t>.</w:t>
      </w:r>
      <w:r>
        <w:rPr>
          <w:rFonts w:ascii="Arial" w:hAnsi="Arial" w:eastAsia="宋体" w:cs="Arial"/>
          <w:sz w:val="24"/>
          <w:szCs w:val="24"/>
          <w:lang w:eastAsia="zh-CN"/>
        </w:rPr>
        <w:t xml:space="preserve"> 2004)</w:t>
      </w:r>
      <w:r>
        <w:rPr>
          <w:rFonts w:hint="eastAsia" w:ascii="Arial" w:hAnsi="Arial" w:eastAsia="宋体" w:cs="Arial"/>
          <w:sz w:val="24"/>
          <w:szCs w:val="24"/>
          <w:lang w:eastAsia="zh-CN"/>
        </w:rPr>
        <w:t xml:space="preserve">. Adult learners have different work experiences and </w:t>
      </w:r>
      <w:r>
        <w:rPr>
          <w:rFonts w:ascii="Arial" w:hAnsi="Arial" w:eastAsia="宋体" w:cs="Arial"/>
          <w:sz w:val="24"/>
          <w:szCs w:val="24"/>
          <w:lang w:eastAsia="zh-CN"/>
        </w:rPr>
        <w:t>encounter</w:t>
      </w:r>
      <w:r>
        <w:rPr>
          <w:rFonts w:hint="eastAsia" w:ascii="Arial" w:hAnsi="Arial" w:eastAsia="宋体" w:cs="Arial"/>
          <w:sz w:val="24"/>
          <w:szCs w:val="24"/>
          <w:lang w:eastAsia="zh-CN"/>
        </w:rPr>
        <w:t xml:space="preserve"> many problems with communication and networking. Their </w:t>
      </w:r>
      <w:r>
        <w:rPr>
          <w:rFonts w:ascii="Arial" w:hAnsi="Arial" w:eastAsia="宋体" w:cs="Arial"/>
          <w:sz w:val="24"/>
          <w:szCs w:val="24"/>
          <w:lang w:eastAsia="zh-CN"/>
        </w:rPr>
        <w:t>own cases will be more targeted</w:t>
      </w:r>
      <w:r>
        <w:rPr>
          <w:rFonts w:hint="eastAsia" w:ascii="Arial" w:hAnsi="Arial" w:eastAsia="宋体" w:cs="Arial"/>
          <w:sz w:val="24"/>
          <w:szCs w:val="24"/>
          <w:lang w:eastAsia="zh-CN"/>
        </w:rPr>
        <w:t xml:space="preserve"> for learning. Secondly, this method allows adult learners to discuss the questions raised in the link of </w:t>
      </w:r>
      <w:r>
        <w:rPr>
          <w:rFonts w:ascii="Arial" w:hAnsi="Arial" w:eastAsia="宋体" w:cs="Arial"/>
          <w:sz w:val="24"/>
          <w:szCs w:val="24"/>
          <w:lang w:eastAsia="zh-CN"/>
        </w:rPr>
        <w:t>“</w:t>
      </w:r>
      <w:r>
        <w:rPr>
          <w:rFonts w:hint="eastAsia" w:ascii="Arial" w:hAnsi="Arial" w:eastAsia="宋体" w:cs="Arial"/>
          <w:sz w:val="24"/>
          <w:szCs w:val="24"/>
          <w:lang w:eastAsia="zh-CN"/>
        </w:rPr>
        <w:t>communication results</w:t>
      </w:r>
      <w:r>
        <w:rPr>
          <w:rFonts w:ascii="Arial" w:hAnsi="Arial" w:eastAsia="宋体" w:cs="Arial"/>
          <w:sz w:val="24"/>
          <w:szCs w:val="24"/>
          <w:lang w:eastAsia="zh-CN"/>
        </w:rPr>
        <w:t>”</w:t>
      </w:r>
      <w:r>
        <w:rPr>
          <w:rFonts w:hint="eastAsia" w:ascii="Arial" w:hAnsi="Arial" w:eastAsia="宋体" w:cs="Arial"/>
          <w:sz w:val="24"/>
          <w:szCs w:val="24"/>
          <w:lang w:eastAsia="zh-CN"/>
        </w:rPr>
        <w:t xml:space="preserve"> and encourage </w:t>
      </w:r>
      <w:r>
        <w:rPr>
          <w:rFonts w:ascii="Arial" w:hAnsi="Arial" w:eastAsia="宋体" w:cs="Arial"/>
          <w:sz w:val="24"/>
          <w:szCs w:val="24"/>
          <w:lang w:eastAsia="zh-CN"/>
        </w:rPr>
        <w:t>students</w:t>
      </w:r>
      <w:r>
        <w:rPr>
          <w:rFonts w:hint="eastAsia" w:ascii="Arial" w:hAnsi="Arial" w:eastAsia="宋体" w:cs="Arial"/>
          <w:sz w:val="24"/>
          <w:szCs w:val="24"/>
          <w:lang w:eastAsia="zh-CN"/>
        </w:rPr>
        <w:t xml:space="preserve"> to question and solve problems in cooperative learning. Teachers should pay close attention to the discussion process and existing problems and give timely adjustments and guidance. Since many adult learners have rich work experience, their team discussion will be more </w:t>
      </w:r>
      <w:r>
        <w:rPr>
          <w:rFonts w:ascii="Arial" w:hAnsi="Arial" w:eastAsia="宋体" w:cs="Arial"/>
          <w:sz w:val="24"/>
          <w:szCs w:val="24"/>
          <w:lang w:eastAsia="zh-CN"/>
        </w:rPr>
        <w:t>practical</w:t>
      </w:r>
      <w:r>
        <w:rPr>
          <w:rFonts w:hint="eastAsia" w:ascii="Arial" w:hAnsi="Arial" w:eastAsia="宋体" w:cs="Arial"/>
          <w:sz w:val="24"/>
          <w:szCs w:val="24"/>
          <w:lang w:eastAsia="zh-CN"/>
        </w:rPr>
        <w:t xml:space="preserve">. Last but not least, since the team-based learning method is based on teamwork, assessment tests must be designed to ensure individual learning outcomes. This kind of </w:t>
      </w:r>
      <w:r>
        <w:rPr>
          <w:rFonts w:ascii="Arial" w:hAnsi="Arial" w:eastAsia="宋体" w:cs="Arial"/>
          <w:sz w:val="24"/>
          <w:szCs w:val="24"/>
          <w:lang w:eastAsia="zh-CN"/>
        </w:rPr>
        <w:t>assessment</w:t>
      </w:r>
      <w:r>
        <w:rPr>
          <w:rFonts w:hint="eastAsia" w:ascii="Arial" w:hAnsi="Arial" w:eastAsia="宋体" w:cs="Arial"/>
          <w:sz w:val="24"/>
          <w:szCs w:val="24"/>
          <w:lang w:eastAsia="zh-CN"/>
        </w:rPr>
        <w:t xml:space="preserve"> can encourage adult learners to apply the knowledge they have learnt from class, the Internet, books, articles and even </w:t>
      </w:r>
      <w:r>
        <w:rPr>
          <w:rFonts w:ascii="Arial" w:hAnsi="Arial" w:eastAsia="宋体" w:cs="Arial"/>
          <w:sz w:val="24"/>
          <w:szCs w:val="24"/>
          <w:lang w:eastAsia="zh-CN"/>
        </w:rPr>
        <w:t>interactions</w:t>
      </w:r>
      <w:r>
        <w:rPr>
          <w:rFonts w:hint="eastAsia" w:ascii="Arial" w:hAnsi="Arial" w:eastAsia="宋体" w:cs="Arial"/>
          <w:sz w:val="24"/>
          <w:szCs w:val="24"/>
          <w:lang w:eastAsia="zh-CN"/>
        </w:rPr>
        <w:t xml:space="preserve"> with other team members to </w:t>
      </w:r>
      <w:r>
        <w:rPr>
          <w:rFonts w:ascii="Arial" w:hAnsi="Arial" w:eastAsia="宋体" w:cs="Arial"/>
          <w:sz w:val="24"/>
          <w:szCs w:val="24"/>
          <w:lang w:eastAsia="zh-CN"/>
        </w:rPr>
        <w:t>solve</w:t>
      </w:r>
      <w:r>
        <w:rPr>
          <w:rFonts w:hint="eastAsia" w:ascii="Arial" w:hAnsi="Arial" w:eastAsia="宋体" w:cs="Arial"/>
          <w:sz w:val="24"/>
          <w:szCs w:val="24"/>
          <w:lang w:eastAsia="zh-CN"/>
        </w:rPr>
        <w:t xml:space="preserve"> practical problems and improve their communication and networking skills.</w:t>
      </w:r>
    </w:p>
    <w:p>
      <w:pPr>
        <w:pStyle w:val="2"/>
        <w:bidi w:val="0"/>
        <w:rPr>
          <w:rFonts w:hint="default"/>
          <w:lang w:val="en-US" w:eastAsia="zh-CN"/>
        </w:rPr>
      </w:pPr>
      <w:r>
        <w:rPr>
          <w:rFonts w:hint="eastAsia"/>
          <w:lang w:val="en-US" w:eastAsia="zh-CN"/>
        </w:rPr>
        <w:t>5.0.</w:t>
      </w:r>
      <w:r>
        <w:rPr>
          <w:rFonts w:hint="default"/>
        </w:rPr>
        <w:t>What learning theory is represented by the chosen methods in the learning plan design</w:t>
      </w:r>
      <w:bookmarkEnd w:id="5"/>
    </w:p>
    <w:p>
      <w:pPr>
        <w:spacing w:line="480" w:lineRule="auto"/>
        <w:jc w:val="both"/>
        <w:rPr>
          <w:rFonts w:hint="eastAsia" w:ascii="Arial" w:hAnsi="Arial" w:eastAsia="宋体" w:cs="Arial"/>
          <w:sz w:val="24"/>
          <w:szCs w:val="24"/>
          <w:lang w:val="en-US" w:eastAsia="zh-CN"/>
        </w:rPr>
      </w:pPr>
      <w:r>
        <w:rPr>
          <w:rFonts w:hint="default" w:ascii="Arial" w:hAnsi="Arial" w:eastAsia="宋体" w:cs="Arial"/>
          <w:sz w:val="24"/>
          <w:szCs w:val="24"/>
          <w:lang w:val="en-US" w:eastAsia="zh-CN"/>
        </w:rPr>
        <w:t>Learning theory describes some properties of human or animal learning that affect the final outcome of learning</w:t>
      </w:r>
      <w:r>
        <w:rPr>
          <w:rFonts w:hint="eastAsia" w:ascii="Arial" w:hAnsi="Arial" w:eastAsia="宋体" w:cs="Arial"/>
          <w:sz w:val="24"/>
          <w:szCs w:val="24"/>
          <w:lang w:val="en-US" w:eastAsia="zh-CN"/>
        </w:rPr>
        <w:t>Bolles, (R. C. ,1975)</w:t>
      </w:r>
      <w:r>
        <w:rPr>
          <w:rFonts w:hint="default" w:ascii="Arial" w:hAnsi="Arial" w:eastAsia="宋体" w:cs="Arial"/>
          <w:sz w:val="24"/>
          <w:szCs w:val="24"/>
          <w:lang w:val="en-US" w:eastAsia="zh-CN"/>
        </w:rPr>
        <w:t>. At the same time, cooperative learning in groups is also a very meaningful and creative teaching theory and method. Group learning can promote interactive learning and promote student learning</w:t>
      </w:r>
      <w:r>
        <w:rPr>
          <w:rFonts w:hint="eastAsia" w:ascii="Arial" w:hAnsi="Arial" w:eastAsia="宋体" w:cs="Arial"/>
          <w:sz w:val="24"/>
          <w:szCs w:val="24"/>
          <w:lang w:val="en-US" w:eastAsia="zh-CN"/>
        </w:rPr>
        <w:t>(O'Donnell, A. M. ，2006)</w:t>
      </w:r>
      <w:r>
        <w:rPr>
          <w:rFonts w:hint="default" w:ascii="Arial" w:hAnsi="Arial" w:eastAsia="宋体" w:cs="Arial"/>
          <w:sz w:val="24"/>
          <w:szCs w:val="24"/>
          <w:lang w:val="en-US" w:eastAsia="zh-CN"/>
        </w:rPr>
        <w:t>. A teaching organization that evaluates based on group performance and achieves learning goals together. When our group chooses the skills of communication and network, we use group learning as a method</w:t>
      </w:r>
      <w:r>
        <w:rPr>
          <w:rFonts w:hint="eastAsia" w:ascii="Arial" w:hAnsi="Arial" w:eastAsia="宋体" w:cs="Arial"/>
          <w:sz w:val="24"/>
          <w:szCs w:val="24"/>
          <w:lang w:val="en-US" w:eastAsia="zh-CN"/>
        </w:rPr>
        <w:t>(Mowrer, O. ,1950)</w:t>
      </w:r>
      <w:r>
        <w:rPr>
          <w:rFonts w:hint="default" w:ascii="Arial" w:hAnsi="Arial" w:eastAsia="宋体" w:cs="Arial"/>
          <w:sz w:val="24"/>
          <w:szCs w:val="24"/>
          <w:lang w:val="en-US" w:eastAsia="zh-CN"/>
        </w:rPr>
        <w:t>. Although group learning is very beneficial to everyone's learning and gain a lot of knowledge and improve a lot of efficiency, but at the same time group learning also has many shortcomings. The appearance of each group is assigned by the teacher. The awareness of cooperation is not strong, and when there is a problem, it can hardly be solved, and there is no practical effect.</w:t>
      </w:r>
      <w:r>
        <w:rPr>
          <w:rFonts w:hint="eastAsia" w:ascii="Arial" w:hAnsi="Arial" w:eastAsia="宋体" w:cs="Arial"/>
          <w:sz w:val="24"/>
          <w:szCs w:val="24"/>
          <w:lang w:val="en-US" w:eastAsia="zh-CN"/>
        </w:rPr>
        <w:t xml:space="preserve"> There will inevitably be strong and weak members in the group. When they are learning, it may be difficult for the weak to keep up with the strong members, which will also cause a huge learning gap within the group(Jones, R. W. (2006). Because if you want better cooperation in the group, you need to have a leader inside, but there are indeed many people who do not want to take on this important responsibility, so it also makes group learning very difficult and confusing. For adults, there are also many benefits of learning in group cooperation(Faryadi, Q. (2007). For example, learning in groups can increase the initiative and enthusiasm of everyone in the member, and give them a huge sense of participation. In the group study, many members and members, teachers and members can increase the communication opportunities, members can get a lot of performance opportunities, learn from each other's strengths and weaknesses and make progress together. Learning in groups will allow members to learn more independently, think and solve problems, put forward everyone's different opinions, and all members will think and discuss, and at the same time can stimulate everyone's interest in learning. This kind of learning is a very good way of learning for adult learners, and everyone can exert their strengths.After all, in adult learning, autonomy is a very strong and important thing, so for adult learning, group study is a very good and very important thing. Group design and learning is a kind of learning method and theory of group learning. Such learning can promote the learning method and learning method between each member, and can improve the mutual learning efficiency of members.</w:t>
      </w:r>
    </w:p>
    <w:p>
      <w:pPr>
        <w:spacing w:line="480" w:lineRule="auto"/>
        <w:jc w:val="both"/>
        <w:rPr>
          <w:rFonts w:hint="eastAsia" w:ascii="Arial" w:hAnsi="Arial" w:eastAsia="宋体" w:cs="Arial"/>
          <w:sz w:val="24"/>
          <w:szCs w:val="24"/>
          <w:lang w:val="en-US" w:eastAsia="zh-CN"/>
        </w:rPr>
      </w:pPr>
    </w:p>
    <w:p>
      <w:pPr>
        <w:spacing w:line="480" w:lineRule="auto"/>
        <w:jc w:val="both"/>
        <w:rPr>
          <w:rFonts w:hint="eastAsia" w:ascii="Arial" w:hAnsi="Arial" w:eastAsia="宋体" w:cs="Arial"/>
          <w:sz w:val="24"/>
          <w:szCs w:val="24"/>
          <w:lang w:val="en-US" w:eastAsia="zh-CN"/>
        </w:rPr>
      </w:pPr>
    </w:p>
    <w:p>
      <w:pPr>
        <w:pStyle w:val="2"/>
        <w:bidi w:val="0"/>
        <w:rPr>
          <w:rFonts w:hint="eastAsia"/>
          <w:lang w:val="en-US" w:eastAsia="zh-CN"/>
        </w:rPr>
      </w:pPr>
      <w:bookmarkStart w:id="9" w:name="_Toc1096"/>
      <w:r>
        <w:rPr>
          <w:rFonts w:hint="eastAsia"/>
          <w:lang w:val="en-US" w:eastAsia="zh-CN"/>
        </w:rPr>
        <w:t>6.0Conclusion</w:t>
      </w:r>
      <w:bookmarkEnd w:id="9"/>
    </w:p>
    <w:p>
      <w:pPr>
        <w:spacing w:line="480" w:lineRule="auto"/>
        <w:jc w:val="both"/>
        <w:rPr>
          <w:rFonts w:hint="default" w:ascii="Arial" w:hAnsi="Arial" w:cs="Arial"/>
          <w:sz w:val="24"/>
          <w:szCs w:val="24"/>
          <w:lang w:val="en-US" w:eastAsia="zh-CN"/>
        </w:rPr>
      </w:pPr>
      <w:r>
        <w:rPr>
          <w:rFonts w:hint="default" w:ascii="Arial" w:hAnsi="Arial" w:cs="Arial"/>
          <w:sz w:val="24"/>
          <w:szCs w:val="24"/>
          <w:lang w:val="en-US" w:eastAsia="zh-CN"/>
        </w:rPr>
        <w:t xml:space="preserve">The above is all the information based on the skill of communication and networking. Each part is written in detail with important parts, such as some advantages of choosing this skill. At the same time, when learning this skill, some discussion methods are used, and what advantages and disadvantages will appear when these methods are applied to adult learning. At the same time, according to the method obtained from the discussion, I feel that this method is used in reality and other </w:t>
      </w:r>
      <w:r>
        <w:rPr>
          <w:rFonts w:hint="default" w:ascii="Arial" w:hAnsi="Arial" w:eastAsia="宋体" w:cs="Arial"/>
          <w:sz w:val="24"/>
          <w:szCs w:val="24"/>
          <w:lang w:val="en-US" w:eastAsia="zh-CN"/>
        </w:rPr>
        <w:t>information</w:t>
      </w:r>
      <w:r>
        <w:rPr>
          <w:rFonts w:hint="default" w:ascii="Arial" w:hAnsi="Arial" w:cs="Arial"/>
          <w:sz w:val="24"/>
          <w:szCs w:val="24"/>
          <w:lang w:val="en-US" w:eastAsia="zh-CN"/>
        </w:rPr>
        <w:t>.</w:t>
      </w:r>
    </w:p>
    <w:p>
      <w:pPr>
        <w:rPr>
          <w:rFonts w:hint="eastAsia"/>
          <w:lang w:val="en-US" w:eastAsia="zh-CN"/>
        </w:rPr>
      </w:pPr>
    </w:p>
    <w:p>
      <w:pPr>
        <w:rPr>
          <w:rFonts w:hint="eastAsia"/>
          <w:lang w:val="en-US" w:eastAsia="zh-CN"/>
        </w:rPr>
      </w:pPr>
    </w:p>
    <w:p>
      <w:pPr>
        <w:pStyle w:val="2"/>
        <w:bidi w:val="0"/>
        <w:rPr>
          <w:rFonts w:hint="eastAsia"/>
          <w:lang w:val="en-US" w:eastAsia="zh-CN"/>
        </w:rPr>
      </w:pPr>
      <w:bookmarkStart w:id="10" w:name="_Toc17511"/>
      <w:r>
        <w:rPr>
          <w:rFonts w:hint="eastAsia"/>
          <w:lang w:val="en-US" w:eastAsia="zh-CN"/>
        </w:rPr>
        <w:t>7.0.recommendation</w:t>
      </w:r>
      <w:bookmarkEnd w:id="10"/>
    </w:p>
    <w:p>
      <w:pPr>
        <w:spacing w:line="480" w:lineRule="auto"/>
        <w:jc w:val="both"/>
        <w:rPr>
          <w:rFonts w:ascii="Arial" w:hAnsi="Arial" w:eastAsia="宋体" w:cs="Arial"/>
          <w:sz w:val="24"/>
          <w:szCs w:val="24"/>
          <w:lang w:eastAsia="zh-CN"/>
        </w:rPr>
      </w:pPr>
      <w:r>
        <w:rPr>
          <w:rFonts w:ascii="Arial" w:hAnsi="Arial" w:eastAsia="宋体" w:cs="Arial"/>
          <w:sz w:val="24"/>
          <w:szCs w:val="24"/>
          <w:lang w:eastAsia="zh-CN"/>
        </w:rPr>
        <w:t xml:space="preserve">Improving communication and networking skills cannot be achieved without solving </w:t>
      </w:r>
      <w:r>
        <w:rPr>
          <w:rFonts w:hint="eastAsia" w:ascii="Arial" w:hAnsi="Arial" w:eastAsia="宋体" w:cs="Arial"/>
          <w:sz w:val="24"/>
          <w:szCs w:val="24"/>
          <w:lang w:val="en-US" w:eastAsia="zh-CN"/>
        </w:rPr>
        <w:t xml:space="preserve">practical </w:t>
      </w:r>
      <w:r>
        <w:rPr>
          <w:rFonts w:ascii="Arial" w:hAnsi="Arial" w:eastAsia="宋体" w:cs="Arial"/>
          <w:sz w:val="24"/>
          <w:szCs w:val="24"/>
          <w:lang w:eastAsia="zh-CN"/>
        </w:rPr>
        <w:t xml:space="preserve">problems. Based on the case study-based learning method and team-based learning method, I recommend adult learners improve their communication and networking skills from two aspects. On </w:t>
      </w:r>
      <w:r>
        <w:rPr>
          <w:rFonts w:hint="eastAsia" w:ascii="Arial" w:hAnsi="Arial" w:eastAsia="宋体" w:cs="Arial"/>
          <w:sz w:val="24"/>
          <w:szCs w:val="24"/>
          <w:lang w:eastAsia="zh-CN"/>
        </w:rPr>
        <w:t xml:space="preserve">the </w:t>
      </w:r>
      <w:r>
        <w:rPr>
          <w:rFonts w:ascii="Arial" w:hAnsi="Arial" w:eastAsia="宋体" w:cs="Arial"/>
          <w:sz w:val="24"/>
          <w:szCs w:val="24"/>
          <w:lang w:eastAsia="zh-CN"/>
        </w:rPr>
        <w:t xml:space="preserve">one hand, </w:t>
      </w:r>
      <w:r>
        <w:rPr>
          <w:rFonts w:hint="eastAsia" w:ascii="Arial" w:hAnsi="Arial" w:eastAsia="宋体" w:cs="Arial"/>
          <w:sz w:val="24"/>
          <w:szCs w:val="24"/>
          <w:lang w:eastAsia="zh-CN"/>
        </w:rPr>
        <w:t xml:space="preserve">I am </w:t>
      </w:r>
      <w:r>
        <w:rPr>
          <w:rFonts w:ascii="Arial" w:hAnsi="Arial" w:eastAsia="宋体" w:cs="Arial"/>
          <w:sz w:val="24"/>
          <w:szCs w:val="24"/>
          <w:lang w:eastAsia="zh-CN"/>
        </w:rPr>
        <w:t>collecting the related cases, analyzing them and apply</w:t>
      </w:r>
      <w:r>
        <w:rPr>
          <w:rFonts w:hint="eastAsia" w:ascii="Arial" w:hAnsi="Arial" w:eastAsia="宋体" w:cs="Arial"/>
          <w:sz w:val="24"/>
          <w:szCs w:val="24"/>
          <w:lang w:eastAsia="zh-CN"/>
        </w:rPr>
        <w:t>ing</w:t>
      </w:r>
      <w:r>
        <w:rPr>
          <w:rFonts w:ascii="Arial" w:hAnsi="Arial" w:eastAsia="宋体" w:cs="Arial"/>
          <w:sz w:val="24"/>
          <w:szCs w:val="24"/>
          <w:lang w:eastAsia="zh-CN"/>
        </w:rPr>
        <w:t xml:space="preserve"> the knowledge to solve the problems in the cases. Mastering the methods and trying to use these methods to improve communication and networking skills. Secondly, shar</w:t>
      </w:r>
      <w:r>
        <w:rPr>
          <w:rFonts w:hint="eastAsia" w:ascii="Arial" w:hAnsi="Arial" w:eastAsia="宋体" w:cs="Arial"/>
          <w:sz w:val="24"/>
          <w:szCs w:val="24"/>
          <w:lang w:eastAsia="zh-CN"/>
        </w:rPr>
        <w:t>e</w:t>
      </w:r>
      <w:r>
        <w:rPr>
          <w:rFonts w:ascii="Arial" w:hAnsi="Arial" w:eastAsia="宋体" w:cs="Arial"/>
          <w:sz w:val="24"/>
          <w:szCs w:val="24"/>
          <w:lang w:eastAsia="zh-CN"/>
        </w:rPr>
        <w:t xml:space="preserve"> your experience </w:t>
      </w:r>
      <w:r>
        <w:rPr>
          <w:rFonts w:hint="eastAsia" w:ascii="Arial" w:hAnsi="Arial" w:eastAsia="宋体" w:cs="Arial"/>
          <w:sz w:val="24"/>
          <w:szCs w:val="24"/>
          <w:lang w:eastAsia="zh-CN"/>
        </w:rPr>
        <w:t>i</w:t>
      </w:r>
      <w:r>
        <w:rPr>
          <w:rFonts w:ascii="Arial" w:hAnsi="Arial" w:eastAsia="宋体" w:cs="Arial"/>
          <w:sz w:val="24"/>
          <w:szCs w:val="24"/>
          <w:lang w:eastAsia="zh-CN"/>
        </w:rPr>
        <w:t xml:space="preserve">n </w:t>
      </w:r>
      <w:r>
        <w:rPr>
          <w:rFonts w:hint="eastAsia" w:ascii="Arial" w:hAnsi="Arial" w:eastAsia="宋体" w:cs="Arial"/>
          <w:sz w:val="24"/>
          <w:szCs w:val="24"/>
          <w:lang w:eastAsia="zh-CN"/>
        </w:rPr>
        <w:t>enhancing</w:t>
      </w:r>
      <w:r>
        <w:rPr>
          <w:rFonts w:ascii="Arial" w:hAnsi="Arial" w:eastAsia="宋体" w:cs="Arial"/>
          <w:sz w:val="24"/>
          <w:szCs w:val="24"/>
          <w:lang w:eastAsia="zh-CN"/>
        </w:rPr>
        <w:t xml:space="preserve"> communication and networking skills, success or failure, with team members. Learning the related knowledge and methods from communicating with others.</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default"/>
          <w:lang w:val="en-US" w:eastAsia="zh-CN"/>
        </w:rPr>
      </w:pPr>
    </w:p>
    <w:p>
      <w:pPr>
        <w:pStyle w:val="2"/>
        <w:bidi w:val="0"/>
        <w:rPr>
          <w:rFonts w:hint="eastAsia" w:ascii="Arial" w:hAnsi="Arial" w:cs="Arial"/>
          <w:i/>
          <w:iCs/>
          <w:color w:val="222222"/>
          <w:sz w:val="24"/>
          <w:szCs w:val="24"/>
          <w:shd w:val="clear" w:color="auto" w:fill="FFFFFF"/>
          <w:lang w:val="en-US" w:eastAsia="zh-CN"/>
        </w:rPr>
      </w:pPr>
      <w:bookmarkStart w:id="11" w:name="_Toc18599"/>
      <w:r>
        <w:rPr>
          <w:rFonts w:hint="eastAsia"/>
          <w:lang w:val="en-US" w:eastAsia="zh-CN"/>
        </w:rPr>
        <w:t>8.0.Reference</w:t>
      </w:r>
      <w:bookmarkEnd w:id="11"/>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1.Indeed，2021. communication and networking skills. ‘</w:t>
      </w:r>
      <w:r>
        <w:rPr>
          <w:rFonts w:hint="default" w:ascii="Arial" w:hAnsi="Arial" w:cs="Arial"/>
          <w:i/>
          <w:iCs/>
          <w:color w:val="222222"/>
          <w:sz w:val="24"/>
          <w:szCs w:val="24"/>
          <w:shd w:val="clear" w:color="auto" w:fill="FFFFFF"/>
          <w:lang w:val="en-US" w:eastAsia="zh-CN"/>
        </w:rPr>
        <w:t>Top Networking Skills You Should Have (And How To Improve Them)</w:t>
      </w:r>
      <w:r>
        <w:rPr>
          <w:rFonts w:hint="eastAsia" w:ascii="Arial" w:hAnsi="Arial" w:cs="Arial"/>
          <w:i/>
          <w:iCs/>
          <w:color w:val="222222"/>
          <w:sz w:val="24"/>
          <w:szCs w:val="24"/>
          <w:shd w:val="clear" w:color="auto" w:fill="FFFFFF"/>
          <w:lang w:val="en-US" w:eastAsia="zh-CN"/>
        </w:rPr>
        <w:t>.’{online}. Available at:https://www.indeed.com/career-advice/resumes-cover-letters/networking-skills-on-resume</w:t>
      </w:r>
      <w:r>
        <w:rPr>
          <w:rFonts w:hint="default" w:ascii="Arial" w:hAnsi="Arial" w:cs="Arial"/>
          <w:i/>
          <w:iCs/>
          <w:color w:val="222222"/>
          <w:sz w:val="24"/>
          <w:szCs w:val="24"/>
          <w:shd w:val="clear" w:color="auto" w:fill="FFFFFF"/>
          <w:lang w:val="en-US" w:eastAsia="zh-CN"/>
        </w:rPr>
        <w:t>{Accessed at:23th April 2022}.</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 xml:space="preserve">2.News，2019. What design styles do corporate meetings usually choose. </w:t>
      </w:r>
      <w:r>
        <w:rPr>
          <w:rFonts w:hint="default" w:ascii="Arial" w:hAnsi="Arial" w:cs="Arial"/>
          <w:i/>
          <w:iCs/>
          <w:color w:val="222222"/>
          <w:sz w:val="24"/>
          <w:szCs w:val="24"/>
          <w:shd w:val="clear" w:color="auto" w:fill="FFFFFF"/>
          <w:lang w:val="en-US" w:eastAsia="zh-CN"/>
        </w:rPr>
        <w:t>‘</w:t>
      </w:r>
      <w:r>
        <w:rPr>
          <w:rFonts w:hint="eastAsia" w:ascii="Arial" w:hAnsi="Arial" w:cs="Arial"/>
          <w:i/>
          <w:iCs/>
          <w:color w:val="222222"/>
          <w:sz w:val="24"/>
          <w:szCs w:val="24"/>
          <w:shd w:val="clear" w:color="auto" w:fill="FFFFFF"/>
          <w:lang w:val="en-US" w:eastAsia="zh-CN"/>
        </w:rPr>
        <w:t xml:space="preserve">How should the conference room be designed. </w:t>
      </w:r>
      <w:r>
        <w:rPr>
          <w:rFonts w:hint="default" w:ascii="Arial" w:hAnsi="Arial" w:cs="Arial"/>
          <w:i/>
          <w:iCs/>
          <w:color w:val="222222"/>
          <w:sz w:val="24"/>
          <w:szCs w:val="24"/>
          <w:shd w:val="clear" w:color="auto" w:fill="FFFFFF"/>
          <w:lang w:val="en-US" w:eastAsia="zh-CN"/>
        </w:rPr>
        <w:t>’</w:t>
      </w:r>
      <w:r>
        <w:rPr>
          <w:rFonts w:hint="eastAsia" w:ascii="Arial" w:hAnsi="Arial" w:cs="Arial"/>
          <w:i/>
          <w:iCs/>
          <w:color w:val="222222"/>
          <w:sz w:val="24"/>
          <w:szCs w:val="24"/>
          <w:shd w:val="clear" w:color="auto" w:fill="FFFFFF"/>
          <w:lang w:val="en-US" w:eastAsia="zh-CN"/>
        </w:rPr>
        <w:t>{online}. Available at:https://news.263.net/20191122/1479.html</w:t>
      </w:r>
      <w:r>
        <w:rPr>
          <w:rFonts w:hint="default" w:ascii="Arial" w:hAnsi="Arial" w:cs="Arial"/>
          <w:i/>
          <w:iCs/>
          <w:color w:val="222222"/>
          <w:sz w:val="24"/>
          <w:szCs w:val="24"/>
          <w:shd w:val="clear" w:color="auto" w:fill="FFFFFF"/>
          <w:lang w:val="en-US" w:eastAsia="zh-CN"/>
        </w:rPr>
        <w:t>{Accessed at:23th April 2022}.</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3.</w:t>
      </w:r>
      <w:r>
        <w:rPr>
          <w:rFonts w:hint="default" w:ascii="Arial" w:hAnsi="Arial" w:cs="Arial"/>
          <w:i/>
          <w:iCs/>
          <w:color w:val="222222"/>
          <w:sz w:val="24"/>
          <w:szCs w:val="24"/>
          <w:shd w:val="clear" w:color="auto" w:fill="FFFFFF"/>
          <w:lang w:val="en-US" w:eastAsia="zh-CN"/>
        </w:rPr>
        <w:t>Brookfield, Stephen D. Becoming a Critically Reflective Teacher. San Francisco: Jossey-Bass, 1995. Print</w:t>
      </w: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4.</w:t>
      </w:r>
      <w:r>
        <w:rPr>
          <w:rFonts w:hint="default" w:ascii="Arial" w:hAnsi="Arial" w:cs="Arial"/>
          <w:i/>
          <w:iCs/>
          <w:color w:val="222222"/>
          <w:sz w:val="24"/>
          <w:szCs w:val="24"/>
          <w:shd w:val="clear" w:color="auto" w:fill="FFFFFF"/>
          <w:lang w:val="en-US" w:eastAsia="zh-CN"/>
        </w:rPr>
        <w:t>Wiggins, Grant, and Jay McTighe. Understanding By Design. 2nd Expanded edition. Alexandria,</w:t>
      </w: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5.</w:t>
      </w:r>
      <w:r>
        <w:rPr>
          <w:rFonts w:hint="default" w:ascii="Arial" w:hAnsi="Arial" w:cs="Arial"/>
          <w:i/>
          <w:iCs/>
          <w:color w:val="222222"/>
          <w:sz w:val="24"/>
          <w:szCs w:val="24"/>
          <w:shd w:val="clear" w:color="auto" w:fill="FFFFFF"/>
          <w:lang w:val="en-US" w:eastAsia="zh-CN"/>
        </w:rPr>
        <w:t>Teaching，2022. How to assess how the learning experience is going.‘Measuring student learning.’{online}. Available at: https://teachingWiggins, Grant, and Jay McTighe. Understanding By Design. 2nd Expanded edition. Alexandria,</w:t>
      </w: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default" w:ascii="Arial" w:hAnsi="Arial" w:cs="Arial"/>
          <w:i/>
          <w:iCs/>
          <w:color w:val="222222"/>
          <w:sz w:val="24"/>
          <w:szCs w:val="24"/>
          <w:shd w:val="clear" w:color="auto" w:fill="FFFFFF"/>
          <w:lang w:val="en-US" w:eastAsia="zh-CN"/>
        </w:rPr>
        <w:t>.cornell.edu/teaching-resources/assessment-evaluation/measuring-student-learning#:~:text=Methods%20of%20measuring%20student%20learning%20are%20often%20characterized,a%20unit%20or%20the%20end%20of%20a%20course.{Accessed at:23th April 2022}.</w:t>
      </w: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6.</w:t>
      </w:r>
      <w:r>
        <w:rPr>
          <w:rFonts w:hint="default" w:ascii="Arial" w:hAnsi="Arial" w:cs="Arial"/>
          <w:i/>
          <w:iCs/>
          <w:color w:val="222222"/>
          <w:sz w:val="24"/>
          <w:szCs w:val="24"/>
          <w:shd w:val="clear" w:color="auto" w:fill="FFFFFF"/>
          <w:lang w:val="en-US" w:eastAsia="zh-CN"/>
        </w:rPr>
        <w:t>Learnjam，2022. What effectiveness learning activities bring to learning. ‘What makes an effective learning experience？’{online}. Available at:</w:t>
      </w:r>
      <w:r>
        <w:rPr>
          <w:rFonts w:hint="default" w:ascii="Arial" w:hAnsi="Arial" w:cs="Arial"/>
          <w:i/>
          <w:iCs/>
          <w:color w:val="222222"/>
          <w:sz w:val="24"/>
          <w:szCs w:val="24"/>
          <w:shd w:val="clear" w:color="auto" w:fill="FFFFFF"/>
          <w:lang w:val="en-US" w:eastAsia="zh-CN"/>
        </w:rPr>
        <w:fldChar w:fldCharType="begin"/>
      </w:r>
      <w:r>
        <w:rPr>
          <w:rFonts w:hint="default" w:ascii="Arial" w:hAnsi="Arial" w:cs="Arial"/>
          <w:i/>
          <w:iCs/>
          <w:color w:val="222222"/>
          <w:sz w:val="24"/>
          <w:szCs w:val="24"/>
          <w:shd w:val="clear" w:color="auto" w:fill="FFFFFF"/>
          <w:lang w:val="en-US" w:eastAsia="zh-CN"/>
        </w:rPr>
        <w:instrText xml:space="preserve"> HYPERLINK "https://learnjam.com/what-makes-an-effective-learning-experience/" </w:instrText>
      </w:r>
      <w:r>
        <w:rPr>
          <w:rFonts w:hint="default" w:ascii="Arial" w:hAnsi="Arial" w:cs="Arial"/>
          <w:i/>
          <w:iCs/>
          <w:color w:val="222222"/>
          <w:sz w:val="24"/>
          <w:szCs w:val="24"/>
          <w:shd w:val="clear" w:color="auto" w:fill="FFFFFF"/>
          <w:lang w:val="en-US" w:eastAsia="zh-CN"/>
        </w:rPr>
        <w:fldChar w:fldCharType="separate"/>
      </w:r>
      <w:r>
        <w:rPr>
          <w:rFonts w:hint="default" w:ascii="Arial" w:hAnsi="Arial" w:cs="Arial"/>
          <w:i/>
          <w:iCs/>
          <w:color w:val="222222"/>
          <w:sz w:val="24"/>
          <w:szCs w:val="24"/>
          <w:shd w:val="clear" w:color="auto" w:fill="FFFFFF"/>
          <w:lang w:val="en-US" w:eastAsia="zh-CN"/>
        </w:rPr>
        <w:t>https://learnjam.com/what-makes-an-effective-learning-experience/</w:t>
      </w:r>
      <w:r>
        <w:rPr>
          <w:rFonts w:hint="default" w:ascii="Arial" w:hAnsi="Arial" w:cs="Arial"/>
          <w:i/>
          <w:iCs/>
          <w:color w:val="222222"/>
          <w:sz w:val="24"/>
          <w:szCs w:val="24"/>
          <w:shd w:val="clear" w:color="auto" w:fill="FFFFFF"/>
          <w:lang w:val="en-US" w:eastAsia="zh-CN"/>
        </w:rPr>
        <w:fldChar w:fldCharType="end"/>
      </w:r>
      <w:r>
        <w:rPr>
          <w:rFonts w:hint="default" w:ascii="Arial" w:hAnsi="Arial" w:cs="Arial"/>
          <w:i/>
          <w:iCs/>
          <w:color w:val="222222"/>
          <w:sz w:val="24"/>
          <w:szCs w:val="24"/>
          <w:shd w:val="clear" w:color="auto" w:fill="FFFFFF"/>
          <w:lang w:val="en-US" w:eastAsia="zh-CN"/>
        </w:rPr>
        <w:t>{Accessed at:23th April 2022}.</w:t>
      </w: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7.</w:t>
      </w:r>
      <w:r>
        <w:rPr>
          <w:rFonts w:hint="default" w:ascii="Arial" w:hAnsi="Arial" w:cs="Arial"/>
          <w:i/>
          <w:iCs/>
          <w:color w:val="222222"/>
          <w:sz w:val="24"/>
          <w:szCs w:val="24"/>
          <w:shd w:val="clear" w:color="auto" w:fill="FFFFFF"/>
          <w:lang w:val="en-US" w:eastAsia="zh-CN"/>
        </w:rPr>
        <w:t>Helen B ; Rhona S.2013. Designing Learning. ‘</w:t>
      </w:r>
      <w:r>
        <w:rPr>
          <w:rFonts w:hint="default" w:ascii="Arial" w:hAnsi="Arial" w:cs="Arial"/>
          <w:i/>
          <w:iCs/>
          <w:color w:val="222222"/>
          <w:sz w:val="24"/>
          <w:szCs w:val="24"/>
          <w:shd w:val="clear" w:color="auto" w:fill="FFFFFF"/>
          <w:lang w:val="en-US" w:eastAsia="zh-CN"/>
        </w:rPr>
        <w:fldChar w:fldCharType="begin"/>
      </w:r>
      <w:r>
        <w:rPr>
          <w:rFonts w:hint="default" w:ascii="Arial" w:hAnsi="Arial" w:cs="Arial"/>
          <w:i/>
          <w:iCs/>
          <w:color w:val="222222"/>
          <w:sz w:val="24"/>
          <w:szCs w:val="24"/>
          <w:shd w:val="clear" w:color="auto" w:fill="FFFFFF"/>
          <w:lang w:val="en-US" w:eastAsia="zh-CN"/>
        </w:rPr>
        <w:instrText xml:space="preserve"> HYPERLINK "https://librarysearch.uwtsd.ac.uk/discovery/fulldisplay?docid=alma9929528702421&amp;context=L&amp;vid=44WHELF_UWTSD:44WHELF_UWTSD_VU1&amp;lang=en&amp;search_scope=MyInst_and_CI&amp;adaptor=Local Search Engine&amp;tab=Everything&amp;query=any,contains,Designing Learning&amp;offset=0" </w:instrText>
      </w:r>
      <w:r>
        <w:rPr>
          <w:rFonts w:hint="default" w:ascii="Arial" w:hAnsi="Arial" w:cs="Arial"/>
          <w:i/>
          <w:iCs/>
          <w:color w:val="222222"/>
          <w:sz w:val="24"/>
          <w:szCs w:val="24"/>
          <w:shd w:val="clear" w:color="auto" w:fill="FFFFFF"/>
          <w:lang w:val="en-US" w:eastAsia="zh-CN"/>
        </w:rPr>
        <w:fldChar w:fldCharType="separate"/>
      </w:r>
      <w:r>
        <w:rPr>
          <w:rFonts w:hint="default" w:ascii="Arial" w:hAnsi="Arial" w:cs="Arial"/>
          <w:i/>
          <w:iCs/>
          <w:color w:val="222222"/>
          <w:sz w:val="24"/>
          <w:szCs w:val="24"/>
          <w:shd w:val="clear" w:color="auto" w:fill="FFFFFF"/>
          <w:lang w:val="en-US" w:eastAsia="zh-CN"/>
        </w:rPr>
        <w:t>Rethinking pedagogy for a digital age : designing for 21st century learning</w:t>
      </w:r>
      <w:r>
        <w:rPr>
          <w:rFonts w:hint="default" w:ascii="Arial" w:hAnsi="Arial" w:cs="Arial"/>
          <w:i/>
          <w:iCs/>
          <w:color w:val="222222"/>
          <w:sz w:val="24"/>
          <w:szCs w:val="24"/>
          <w:shd w:val="clear" w:color="auto" w:fill="FFFFFF"/>
          <w:lang w:val="en-US" w:eastAsia="zh-CN"/>
        </w:rPr>
        <w:fldChar w:fldCharType="end"/>
      </w:r>
      <w:r>
        <w:rPr>
          <w:rFonts w:hint="default" w:ascii="Arial" w:hAnsi="Arial" w:cs="Arial"/>
          <w:i/>
          <w:iCs/>
          <w:color w:val="222222"/>
          <w:sz w:val="24"/>
          <w:szCs w:val="24"/>
          <w:shd w:val="clear" w:color="auto" w:fill="FFFFFF"/>
          <w:lang w:val="en-US" w:eastAsia="zh-CN"/>
        </w:rPr>
        <w:t>.pp334-371. Available at: https://librarysearch.uwtsd.ac.uk/discovery/fulldisplay?docid=alma9929528702421&amp;context=L&amp;vid=44WHELF_UWTSD:44WHELF_UWTSD_VU1&amp;lang=en&amp;search_scope=MyInst_and_CI&amp;adaptor=Local%20Search%20Engine&amp;tab=Everything&amp;query=any,contains,Designing%20Learning&amp;offset=0{Accessed at:23th April 2022}.</w:t>
      </w: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8.</w:t>
      </w:r>
      <w:r>
        <w:rPr>
          <w:rFonts w:hint="default" w:ascii="Arial" w:hAnsi="Arial" w:cs="Arial"/>
          <w:i/>
          <w:iCs/>
          <w:color w:val="222222"/>
          <w:sz w:val="24"/>
          <w:szCs w:val="24"/>
          <w:shd w:val="clear" w:color="auto" w:fill="FFFFFF"/>
          <w:lang w:val="en-US" w:eastAsia="zh-CN"/>
        </w:rPr>
        <w:t xml:space="preserve">Smartsparrow，2022. Designing Learning. ‘What is Learning Design?’. Available at: </w:t>
      </w:r>
      <w:r>
        <w:rPr>
          <w:rFonts w:hint="default" w:ascii="Arial" w:hAnsi="Arial" w:cs="Arial"/>
          <w:i/>
          <w:iCs/>
          <w:color w:val="222222"/>
          <w:sz w:val="24"/>
          <w:szCs w:val="24"/>
          <w:shd w:val="clear" w:color="auto" w:fill="FFFFFF"/>
          <w:lang w:val="en-US" w:eastAsia="zh-CN"/>
        </w:rPr>
        <w:fldChar w:fldCharType="begin"/>
      </w:r>
      <w:r>
        <w:rPr>
          <w:rFonts w:hint="default" w:ascii="Arial" w:hAnsi="Arial" w:cs="Arial"/>
          <w:i/>
          <w:iCs/>
          <w:color w:val="222222"/>
          <w:sz w:val="24"/>
          <w:szCs w:val="24"/>
          <w:shd w:val="clear" w:color="auto" w:fill="FFFFFF"/>
          <w:lang w:val="en-US" w:eastAsia="zh-CN"/>
        </w:rPr>
        <w:instrText xml:space="preserve"> HYPERLINK "https://www.smartsparrow.com/what-is-learning-design/" </w:instrText>
      </w:r>
      <w:r>
        <w:rPr>
          <w:rFonts w:hint="default" w:ascii="Arial" w:hAnsi="Arial" w:cs="Arial"/>
          <w:i/>
          <w:iCs/>
          <w:color w:val="222222"/>
          <w:sz w:val="24"/>
          <w:szCs w:val="24"/>
          <w:shd w:val="clear" w:color="auto" w:fill="FFFFFF"/>
          <w:lang w:val="en-US" w:eastAsia="zh-CN"/>
        </w:rPr>
        <w:fldChar w:fldCharType="separate"/>
      </w:r>
      <w:r>
        <w:rPr>
          <w:rFonts w:hint="default" w:ascii="Arial" w:hAnsi="Arial" w:cs="Arial"/>
          <w:i/>
          <w:iCs/>
          <w:color w:val="222222"/>
          <w:sz w:val="24"/>
          <w:szCs w:val="24"/>
          <w:shd w:val="clear" w:color="auto" w:fill="FFFFFF"/>
          <w:lang w:val="en-US" w:eastAsia="zh-CN"/>
        </w:rPr>
        <w:t>https://www.smartsparrow.com/what-is-learning-design/</w:t>
      </w:r>
      <w:r>
        <w:rPr>
          <w:rFonts w:hint="default" w:ascii="Arial" w:hAnsi="Arial" w:cs="Arial"/>
          <w:i/>
          <w:iCs/>
          <w:color w:val="222222"/>
          <w:sz w:val="24"/>
          <w:szCs w:val="24"/>
          <w:shd w:val="clear" w:color="auto" w:fill="FFFFFF"/>
          <w:lang w:val="en-US" w:eastAsia="zh-CN"/>
        </w:rPr>
        <w:fldChar w:fldCharType="end"/>
      </w:r>
      <w:r>
        <w:rPr>
          <w:rFonts w:hint="default" w:ascii="Arial" w:hAnsi="Arial" w:cs="Arial"/>
          <w:i/>
          <w:iCs/>
          <w:color w:val="222222"/>
          <w:sz w:val="24"/>
          <w:szCs w:val="24"/>
          <w:shd w:val="clear" w:color="auto" w:fill="FFFFFF"/>
          <w:lang w:val="en-US" w:eastAsia="zh-CN"/>
        </w:rPr>
        <w:t xml:space="preserve"> {Accessed at:23th April 2022}.</w:t>
      </w: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9.</w:t>
      </w:r>
      <w:r>
        <w:rPr>
          <w:rFonts w:hint="default" w:ascii="Arial" w:hAnsi="Arial" w:cs="Arial"/>
          <w:i/>
          <w:iCs/>
          <w:color w:val="222222"/>
          <w:sz w:val="24"/>
          <w:szCs w:val="24"/>
          <w:shd w:val="clear" w:color="auto" w:fill="FFFFFF"/>
          <w:lang w:val="en-US" w:eastAsia="zh-CN"/>
        </w:rPr>
        <w:t xml:space="preserve">Subjectquery. 2019. </w:t>
      </w:r>
      <w:r>
        <w:rPr>
          <w:rFonts w:hint="default" w:ascii="Arial" w:hAnsi="Arial" w:cs="Arial"/>
          <w:i/>
          <w:iCs/>
          <w:color w:val="222222"/>
          <w:sz w:val="24"/>
          <w:szCs w:val="24"/>
          <w:shd w:val="clear" w:color="auto" w:fill="FFFFFF"/>
          <w:lang w:val="en-US" w:eastAsia="en-US"/>
        </w:rPr>
        <w:t>Communication Networks: 5 Types of Communication Networks</w:t>
      </w:r>
      <w:r>
        <w:rPr>
          <w:rFonts w:hint="default" w:ascii="Arial" w:hAnsi="Arial" w:cs="Arial"/>
          <w:i/>
          <w:iCs/>
          <w:color w:val="222222"/>
          <w:sz w:val="24"/>
          <w:szCs w:val="24"/>
          <w:shd w:val="clear" w:color="auto" w:fill="FFFFFF"/>
          <w:lang w:val="en-US" w:eastAsia="zh-CN"/>
        </w:rPr>
        <w:t xml:space="preserve">.  </w:t>
      </w:r>
      <w:r>
        <w:rPr>
          <w:rFonts w:hint="default" w:ascii="Arial" w:hAnsi="Arial" w:cs="Arial"/>
          <w:i/>
          <w:iCs/>
          <w:color w:val="222222"/>
          <w:sz w:val="24"/>
          <w:szCs w:val="24"/>
          <w:shd w:val="clear" w:color="auto" w:fill="FFFFFF"/>
          <w:lang w:val="en-US" w:eastAsia="en-US"/>
        </w:rPr>
        <w:t>Communication Networks</w:t>
      </w:r>
      <w:r>
        <w:rPr>
          <w:rFonts w:hint="default" w:ascii="Arial" w:hAnsi="Arial" w:cs="Arial"/>
          <w:i/>
          <w:iCs/>
          <w:color w:val="222222"/>
          <w:sz w:val="24"/>
          <w:szCs w:val="24"/>
          <w:shd w:val="clear" w:color="auto" w:fill="FFFFFF"/>
          <w:lang w:val="en-US" w:eastAsia="zh-CN"/>
        </w:rPr>
        <w:t xml:space="preserve">. {online}. Available at: </w:t>
      </w:r>
      <w:r>
        <w:rPr>
          <w:rFonts w:hint="default" w:ascii="Arial" w:hAnsi="Arial" w:cs="Arial"/>
          <w:i/>
          <w:iCs/>
          <w:color w:val="222222"/>
          <w:sz w:val="24"/>
          <w:szCs w:val="24"/>
          <w:shd w:val="clear" w:color="auto" w:fill="FFFFFF"/>
          <w:lang w:val="en-US" w:eastAsia="zh-CN"/>
        </w:rPr>
        <w:fldChar w:fldCharType="begin"/>
      </w:r>
      <w:r>
        <w:rPr>
          <w:rFonts w:hint="default" w:ascii="Arial" w:hAnsi="Arial" w:cs="Arial"/>
          <w:i/>
          <w:iCs/>
          <w:color w:val="222222"/>
          <w:sz w:val="24"/>
          <w:szCs w:val="24"/>
          <w:shd w:val="clear" w:color="auto" w:fill="FFFFFF"/>
          <w:lang w:val="en-US" w:eastAsia="zh-CN"/>
        </w:rPr>
        <w:instrText xml:space="preserve"> HYPERLINK "https://subjectquery.com/communication-networks/{Accessed" </w:instrText>
      </w:r>
      <w:r>
        <w:rPr>
          <w:rFonts w:hint="default" w:ascii="Arial" w:hAnsi="Arial" w:cs="Arial"/>
          <w:i/>
          <w:iCs/>
          <w:color w:val="222222"/>
          <w:sz w:val="24"/>
          <w:szCs w:val="24"/>
          <w:shd w:val="clear" w:color="auto" w:fill="FFFFFF"/>
          <w:lang w:val="en-US" w:eastAsia="zh-CN"/>
        </w:rPr>
        <w:fldChar w:fldCharType="separate"/>
      </w:r>
      <w:r>
        <w:rPr>
          <w:rFonts w:hint="default" w:ascii="Arial" w:hAnsi="Arial" w:cs="Arial"/>
          <w:i/>
          <w:iCs/>
          <w:color w:val="222222"/>
          <w:sz w:val="24"/>
          <w:szCs w:val="24"/>
          <w:shd w:val="clear" w:color="auto" w:fill="FFFFFF"/>
          <w:lang w:val="en-US" w:eastAsia="zh-CN"/>
        </w:rPr>
        <w:t>https://subjectquery.com/communication-networks/{Accessed</w:t>
      </w:r>
      <w:r>
        <w:rPr>
          <w:rFonts w:hint="default" w:ascii="Arial" w:hAnsi="Arial" w:cs="Arial"/>
          <w:i/>
          <w:iCs/>
          <w:color w:val="222222"/>
          <w:sz w:val="24"/>
          <w:szCs w:val="24"/>
          <w:shd w:val="clear" w:color="auto" w:fill="FFFFFF"/>
          <w:lang w:val="en-US" w:eastAsia="zh-CN"/>
        </w:rPr>
        <w:fldChar w:fldCharType="end"/>
      </w:r>
      <w:r>
        <w:rPr>
          <w:rFonts w:hint="default" w:ascii="Arial" w:hAnsi="Arial" w:cs="Arial"/>
          <w:i/>
          <w:iCs/>
          <w:color w:val="222222"/>
          <w:sz w:val="24"/>
          <w:szCs w:val="24"/>
          <w:shd w:val="clear" w:color="auto" w:fill="FFFFFF"/>
          <w:lang w:val="en-US" w:eastAsia="zh-CN"/>
        </w:rPr>
        <w:t xml:space="preserve"> at:23th April 2022}.</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10.</w:t>
      </w:r>
      <w:r>
        <w:rPr>
          <w:rFonts w:hint="eastAsia" w:ascii="Arial" w:hAnsi="Arial" w:cs="Arial"/>
          <w:i/>
          <w:iCs/>
          <w:color w:val="222222"/>
          <w:sz w:val="24"/>
          <w:szCs w:val="24"/>
          <w:shd w:val="clear" w:color="auto" w:fill="FFFFFF"/>
          <w:lang w:val="en-US" w:eastAsia="en-US"/>
        </w:rPr>
        <w:t>skillsyouneed</w:t>
      </w:r>
      <w:r>
        <w:rPr>
          <w:rFonts w:hint="eastAsia" w:ascii="Arial" w:hAnsi="Arial" w:cs="Arial"/>
          <w:i/>
          <w:iCs/>
          <w:color w:val="222222"/>
          <w:sz w:val="24"/>
          <w:szCs w:val="24"/>
          <w:shd w:val="clear" w:color="auto" w:fill="FFFFFF"/>
          <w:lang w:val="en-US" w:eastAsia="zh-CN"/>
        </w:rPr>
        <w:t>，2022. communication and networking skills.</w:t>
      </w:r>
      <w:r>
        <w:rPr>
          <w:rFonts w:hint="default" w:ascii="Arial" w:hAnsi="Arial" w:cs="Arial"/>
          <w:i/>
          <w:iCs/>
          <w:color w:val="222222"/>
          <w:sz w:val="24"/>
          <w:szCs w:val="24"/>
          <w:shd w:val="clear" w:color="auto" w:fill="FFFFFF"/>
          <w:lang w:val="en-US" w:eastAsia="zh-CN"/>
        </w:rPr>
        <w:t>‘</w:t>
      </w:r>
      <w:r>
        <w:rPr>
          <w:rFonts w:hint="default" w:ascii="Arial" w:hAnsi="Arial" w:cs="Arial"/>
          <w:i/>
          <w:iCs/>
          <w:color w:val="222222"/>
          <w:sz w:val="24"/>
          <w:szCs w:val="24"/>
          <w:shd w:val="clear" w:color="auto" w:fill="FFFFFF"/>
          <w:lang w:val="en-US" w:eastAsia="en-US"/>
        </w:rPr>
        <w:t>Networking Skills</w:t>
      </w:r>
      <w:r>
        <w:rPr>
          <w:rFonts w:hint="default" w:ascii="Arial" w:hAnsi="Arial" w:cs="Arial"/>
          <w:i/>
          <w:iCs/>
          <w:color w:val="222222"/>
          <w:sz w:val="24"/>
          <w:szCs w:val="24"/>
          <w:shd w:val="clear" w:color="auto" w:fill="FFFFFF"/>
          <w:lang w:val="en-US" w:eastAsia="zh-CN"/>
        </w:rPr>
        <w:t>’</w:t>
      </w: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 {online}. Available at:</w:t>
      </w:r>
      <w:r>
        <w:rPr>
          <w:rFonts w:hint="eastAsia" w:ascii="Arial" w:hAnsi="Arial" w:cs="Arial"/>
          <w:i/>
          <w:iCs/>
          <w:color w:val="222222"/>
          <w:sz w:val="24"/>
          <w:szCs w:val="24"/>
          <w:shd w:val="clear" w:color="auto" w:fill="FFFFFF"/>
          <w:lang w:val="en-US" w:eastAsia="en-US"/>
        </w:rPr>
        <w:t>https://www.skillsyouneed.com/ips/networking-skills.html</w:t>
      </w:r>
      <w:r>
        <w:rPr>
          <w:rFonts w:hint="default" w:ascii="Arial" w:hAnsi="Arial" w:cs="Arial"/>
          <w:i/>
          <w:iCs/>
          <w:color w:val="222222"/>
          <w:sz w:val="24"/>
          <w:szCs w:val="24"/>
          <w:shd w:val="clear" w:color="auto" w:fill="FFFFFF"/>
          <w:lang w:val="en-US" w:eastAsia="zh-CN"/>
        </w:rPr>
        <w:t xml:space="preserve"> {Accessed at:23th April 2022}.</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11.Aranzabal, A., Epelde, E., &amp; Artetxe, M. (2022). Team formation on the basis of Belbin’s roles to enhance students’ performance in project based learning. Education for Chemical Engineers, 38, 22-37.</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12.Boyle, L., Hancock, F., Seeney, M., &amp; Allen, L. (2009, March). The implementation of team based assessment in serious games. In 2009 Conference in Games and Virtual Worlds for Serious Applications (pp. 28-35). IEEE.</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13.Aha, D. W. (1991, May). Case-based learning algorithms. In Proceedings of the 1991 DARPA Case-Based Reasoning Workshop (Vol. 1, pp. 147-158).</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14.DeLacey, B. J., &amp; Leonard, D. A. (2002). Case study on technology and distance in education at the Harvard Business School. Journal of Educational Technology &amp; Society, 5(2), 13-28.</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15.Michaelsen, L. K., Knight, A. B., &amp; Fink, L. D. (2004). Team-based learning: A transformative use of small groups in college teaching.</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16.Michaelsen, L. K., &amp; Sweet, M. (2008). The essential elements of team‐based learning. New directions for teaching and learning, 2008(116), 7-27.</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17.Michaelsen, L. K., &amp; Sweet, M. (2011). Team-based learning. New directions for teaching and learning, 128(128), 41-51.</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18.Tamim, S. R., &amp; Grant, M. M. (2013). Definitions and uses: Case study of teachers implementing project-based learning. Interdisciplinary Journal of problem-based learning, 7(2), 3.</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19.Tellis, W. (1997). Introduction to case study. The qualitative report, 269.</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20.Yadav, A., Lundeberg, M., DeSchryver, M., Dirkin, K., Schiller, N. A., Maier, K., &amp; Herreid, C. F. (2007). Teaching science with case studies: A national survey of faculty perceptions of the benefits and challenges of using cases. Journal of College Science Teaching, 37(1), 34.</w:t>
      </w: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21.Wilson, J. M., Goodman, P. S., &amp; Cronin, M. A. (2007). Group learning.</w:t>
      </w:r>
      <w:r>
        <w:rPr>
          <w:rFonts w:hint="default" w:ascii="Arial" w:hAnsi="Arial" w:cs="Arial"/>
          <w:i/>
          <w:iCs/>
          <w:color w:val="222222"/>
          <w:sz w:val="24"/>
          <w:szCs w:val="24"/>
          <w:shd w:val="clear" w:color="auto" w:fill="FFFFFF"/>
          <w:lang w:val="en-US" w:eastAsia="zh-CN"/>
        </w:rPr>
        <w:t> Academy of management review, 32(4), 1041-1059.</w:t>
      </w: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22.Argote, L., Gruenfeld, D., &amp; Naquin, C. (2001). Group learning in organizations.</w:t>
      </w:r>
      <w:r>
        <w:rPr>
          <w:rFonts w:hint="default" w:ascii="Arial" w:hAnsi="Arial" w:cs="Arial"/>
          <w:i/>
          <w:iCs/>
          <w:color w:val="222222"/>
          <w:sz w:val="24"/>
          <w:szCs w:val="24"/>
          <w:shd w:val="clear" w:color="auto" w:fill="FFFFFF"/>
          <w:lang w:val="en-US" w:eastAsia="zh-CN"/>
        </w:rPr>
        <w:t> Groups at work: Theory and research, 614, 369-411.</w:t>
      </w: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23.O'Donnell, A. M. (2006). The Role of Peers and Group Learning.</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24.Bolles, R. C. (1975). Learning theory.</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25.Glaser, R., &amp; Bassok, M. (1989). Learning theory and the study of instruction.</w:t>
      </w:r>
      <w:r>
        <w:rPr>
          <w:rFonts w:hint="default" w:ascii="Arial" w:hAnsi="Arial" w:cs="Arial"/>
          <w:i/>
          <w:iCs/>
          <w:color w:val="222222"/>
          <w:sz w:val="24"/>
          <w:szCs w:val="24"/>
          <w:shd w:val="clear" w:color="auto" w:fill="FFFFFF"/>
          <w:lang w:val="en-US" w:eastAsia="zh-CN"/>
        </w:rPr>
        <w:t> Annual review of psychology, 40(1), 631-666.</w:t>
      </w: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26.Mowrer, O. (1960). Learning theory and behavior.</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27.Mowrer, O. (1950). Learning theory and personality dynamics: selected papers.</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28.Jones, R. W. (2006). Problem-based learning: description, advantages, disadvantages, scenarios and facilitation.</w:t>
      </w:r>
      <w:r>
        <w:rPr>
          <w:rFonts w:hint="default" w:ascii="Arial" w:hAnsi="Arial" w:cs="Arial"/>
          <w:i/>
          <w:iCs/>
          <w:color w:val="222222"/>
          <w:sz w:val="24"/>
          <w:szCs w:val="24"/>
          <w:shd w:val="clear" w:color="auto" w:fill="FFFFFF"/>
          <w:lang w:val="en-US" w:eastAsia="zh-CN"/>
        </w:rPr>
        <w:t> Anaesthesia and intensive care, 34(4), 485-488.</w:t>
      </w: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29.Faryadi, Q. (2007). Enlightening Advantages of Cooperative Learning.</w:t>
      </w:r>
      <w:r>
        <w:rPr>
          <w:rFonts w:hint="default" w:ascii="Arial" w:hAnsi="Arial" w:cs="Arial"/>
          <w:i/>
          <w:iCs/>
          <w:color w:val="222222"/>
          <w:sz w:val="24"/>
          <w:szCs w:val="24"/>
          <w:shd w:val="clear" w:color="auto" w:fill="FFFFFF"/>
          <w:lang w:val="en-US" w:eastAsia="zh-CN"/>
        </w:rPr>
        <w:t> Online Submission.</w:t>
      </w: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30.Wulf, G., Lauterbach, B., &amp; Toole, T. (1999). The learning advantages of an external focus of attention in golf.</w:t>
      </w:r>
      <w:r>
        <w:rPr>
          <w:rFonts w:hint="default" w:ascii="Arial" w:hAnsi="Arial" w:cs="Arial"/>
          <w:i/>
          <w:iCs/>
          <w:color w:val="222222"/>
          <w:sz w:val="24"/>
          <w:szCs w:val="24"/>
          <w:shd w:val="clear" w:color="auto" w:fill="FFFFFF"/>
          <w:lang w:val="en-US" w:eastAsia="zh-CN"/>
        </w:rPr>
        <w:t> Research quarterly for exercise and sport, 70(2), 120-126.</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p>
    <w:p>
      <w:pPr>
        <w:pStyle w:val="2"/>
        <w:bidi w:val="0"/>
        <w:rPr>
          <w:rFonts w:hint="default"/>
          <w:lang w:val="en-US" w:eastAsia="zh-CN"/>
        </w:rPr>
      </w:pPr>
      <w:bookmarkStart w:id="12" w:name="_Toc28154"/>
      <w:r>
        <w:rPr>
          <w:rFonts w:hint="eastAsia"/>
          <w:lang w:val="en-US" w:eastAsia="zh-CN"/>
        </w:rPr>
        <w:t>9.0.Appendix</w:t>
      </w:r>
      <w:bookmarkEnd w:id="12"/>
    </w:p>
    <w:p>
      <w:pPr>
        <w:pStyle w:val="5"/>
        <w:keepNext w:val="0"/>
        <w:keepLines w:val="0"/>
        <w:widowControl/>
        <w:suppressLineNumbers w:val="0"/>
        <w:ind w:left="-226" w:right="-226"/>
        <w:rPr>
          <w:rFonts w:hint="eastAsia" w:ascii="Times New Roman" w:hAnsi="Times New Roman" w:eastAsia="宋体" w:cs="Times New Roman"/>
          <w:sz w:val="24"/>
          <w:szCs w:val="24"/>
          <w:lang w:val="en-US" w:eastAsia="zh-CN"/>
        </w:rPr>
      </w:pPr>
      <w:r>
        <w:drawing>
          <wp:inline distT="0" distB="0" distL="114300" distR="114300">
            <wp:extent cx="5273040" cy="2966085"/>
            <wp:effectExtent l="0" t="0" r="3810" b="571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5"/>
                    <a:stretch>
                      <a:fillRect/>
                    </a:stretch>
                  </pic:blipFill>
                  <pic:spPr>
                    <a:xfrm>
                      <a:off x="0" y="0"/>
                      <a:ext cx="5273040" cy="2966085"/>
                    </a:xfrm>
                    <a:prstGeom prst="rect">
                      <a:avLst/>
                    </a:prstGeom>
                    <a:noFill/>
                    <a:ln>
                      <a:noFill/>
                    </a:ln>
                  </pic:spPr>
                </pic:pic>
              </a:graphicData>
            </a:graphic>
          </wp:inline>
        </w:drawing>
      </w:r>
      <w:r>
        <w:drawing>
          <wp:inline distT="0" distB="0" distL="114300" distR="114300">
            <wp:extent cx="5273040" cy="2966085"/>
            <wp:effectExtent l="0" t="0" r="3810" b="5715"/>
            <wp:docPr id="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pic:cNvPicPr>
                      <a:picLocks noChangeAspect="1"/>
                    </pic:cNvPicPr>
                  </pic:nvPicPr>
                  <pic:blipFill>
                    <a:blip r:embed="rId6"/>
                    <a:stretch>
                      <a:fillRect/>
                    </a:stretch>
                  </pic:blipFill>
                  <pic:spPr>
                    <a:xfrm>
                      <a:off x="0" y="0"/>
                      <a:ext cx="5273040" cy="2966085"/>
                    </a:xfrm>
                    <a:prstGeom prst="rect">
                      <a:avLst/>
                    </a:prstGeom>
                    <a:noFill/>
                    <a:ln>
                      <a:noFill/>
                    </a:ln>
                  </pic:spPr>
                </pic:pic>
              </a:graphicData>
            </a:graphic>
          </wp:inline>
        </w:drawing>
      </w:r>
      <w:r>
        <w:drawing>
          <wp:inline distT="0" distB="0" distL="114300" distR="114300">
            <wp:extent cx="5273040" cy="2966085"/>
            <wp:effectExtent l="0" t="0" r="3810" b="5715"/>
            <wp:docPr id="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pic:cNvPicPr>
                      <a:picLocks noChangeAspect="1"/>
                    </pic:cNvPicPr>
                  </pic:nvPicPr>
                  <pic:blipFill>
                    <a:blip r:embed="rId7"/>
                    <a:stretch>
                      <a:fillRect/>
                    </a:stretch>
                  </pic:blipFill>
                  <pic:spPr>
                    <a:xfrm>
                      <a:off x="0" y="0"/>
                      <a:ext cx="5273040" cy="2966085"/>
                    </a:xfrm>
                    <a:prstGeom prst="rect">
                      <a:avLst/>
                    </a:prstGeom>
                    <a:noFill/>
                    <a:ln>
                      <a:noFill/>
                    </a:ln>
                  </pic:spPr>
                </pic:pic>
              </a:graphicData>
            </a:graphic>
          </wp:inline>
        </w:drawing>
      </w:r>
      <w:r>
        <w:drawing>
          <wp:inline distT="0" distB="0" distL="114300" distR="114300">
            <wp:extent cx="5273040" cy="2966085"/>
            <wp:effectExtent l="0" t="0" r="3810" b="5715"/>
            <wp:docPr id="5"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pic:cNvPicPr>
                      <a:picLocks noChangeAspect="1"/>
                    </pic:cNvPicPr>
                  </pic:nvPicPr>
                  <pic:blipFill>
                    <a:blip r:embed="rId8"/>
                    <a:stretch>
                      <a:fillRect/>
                    </a:stretch>
                  </pic:blipFill>
                  <pic:spPr>
                    <a:xfrm>
                      <a:off x="0" y="0"/>
                      <a:ext cx="5273040" cy="2966085"/>
                    </a:xfrm>
                    <a:prstGeom prst="rect">
                      <a:avLst/>
                    </a:prstGeom>
                    <a:noFill/>
                    <a:ln>
                      <a:noFill/>
                    </a:ln>
                  </pic:spPr>
                </pic:pic>
              </a:graphicData>
            </a:graphic>
          </wp:inline>
        </w:drawing>
      </w:r>
      <w:r>
        <w:drawing>
          <wp:inline distT="0" distB="0" distL="114300" distR="114300">
            <wp:extent cx="5273040" cy="2966085"/>
            <wp:effectExtent l="0" t="0" r="3810" b="5715"/>
            <wp:docPr id="6"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5"/>
                    <pic:cNvPicPr>
                      <a:picLocks noChangeAspect="1"/>
                    </pic:cNvPicPr>
                  </pic:nvPicPr>
                  <pic:blipFill>
                    <a:blip r:embed="rId9"/>
                    <a:stretch>
                      <a:fillRect/>
                    </a:stretch>
                  </pic:blipFill>
                  <pic:spPr>
                    <a:xfrm>
                      <a:off x="0" y="0"/>
                      <a:ext cx="5273040" cy="2966085"/>
                    </a:xfrm>
                    <a:prstGeom prst="rect">
                      <a:avLst/>
                    </a:prstGeom>
                    <a:noFill/>
                    <a:ln>
                      <a:noFill/>
                    </a:ln>
                  </pic:spPr>
                </pic:pic>
              </a:graphicData>
            </a:graphic>
          </wp:inline>
        </w:drawing>
      </w:r>
      <w:r>
        <w:drawing>
          <wp:inline distT="0" distB="0" distL="114300" distR="114300">
            <wp:extent cx="5273040" cy="2966085"/>
            <wp:effectExtent l="0" t="0" r="3810" b="5715"/>
            <wp:docPr id="7"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6"/>
                    <pic:cNvPicPr>
                      <a:picLocks noChangeAspect="1"/>
                    </pic:cNvPicPr>
                  </pic:nvPicPr>
                  <pic:blipFill>
                    <a:blip r:embed="rId10"/>
                    <a:stretch>
                      <a:fillRect/>
                    </a:stretch>
                  </pic:blipFill>
                  <pic:spPr>
                    <a:xfrm>
                      <a:off x="0" y="0"/>
                      <a:ext cx="5273040" cy="2966085"/>
                    </a:xfrm>
                    <a:prstGeom prst="rect">
                      <a:avLst/>
                    </a:prstGeom>
                    <a:noFill/>
                    <a:ln>
                      <a:noFill/>
                    </a:ln>
                  </pic:spPr>
                </pic:pic>
              </a:graphicData>
            </a:graphic>
          </wp:inline>
        </w:drawing>
      </w:r>
    </w:p>
    <w:p>
      <w:r>
        <w:drawing>
          <wp:inline distT="0" distB="0" distL="114300" distR="114300">
            <wp:extent cx="5273040" cy="2966085"/>
            <wp:effectExtent l="0" t="0" r="3810" b="5715"/>
            <wp:docPr id="8"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7"/>
                    <pic:cNvPicPr>
                      <a:picLocks noChangeAspect="1"/>
                    </pic:cNvPicPr>
                  </pic:nvPicPr>
                  <pic:blipFill>
                    <a:blip r:embed="rId11"/>
                    <a:stretch>
                      <a:fillRect/>
                    </a:stretch>
                  </pic:blipFill>
                  <pic:spPr>
                    <a:xfrm>
                      <a:off x="0" y="0"/>
                      <a:ext cx="5273040" cy="2966085"/>
                    </a:xfrm>
                    <a:prstGeom prst="rect">
                      <a:avLst/>
                    </a:prstGeom>
                    <a:noFill/>
                    <a:ln>
                      <a:noFill/>
                    </a:ln>
                  </pic:spPr>
                </pic:pic>
              </a:graphicData>
            </a:graphic>
          </wp:inline>
        </w:drawing>
      </w:r>
    </w:p>
    <w:p/>
    <w:p>
      <w:r>
        <w:drawing>
          <wp:inline distT="0" distB="0" distL="114300" distR="114300">
            <wp:extent cx="5273040" cy="2966085"/>
            <wp:effectExtent l="0" t="0" r="3810" b="5715"/>
            <wp:docPr id="9"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8"/>
                    <pic:cNvPicPr>
                      <a:picLocks noChangeAspect="1"/>
                    </pic:cNvPicPr>
                  </pic:nvPicPr>
                  <pic:blipFill>
                    <a:blip r:embed="rId12"/>
                    <a:stretch>
                      <a:fillRect/>
                    </a:stretch>
                  </pic:blipFill>
                  <pic:spPr>
                    <a:xfrm>
                      <a:off x="0" y="0"/>
                      <a:ext cx="5273040" cy="2966085"/>
                    </a:xfrm>
                    <a:prstGeom prst="rect">
                      <a:avLst/>
                    </a:prstGeom>
                    <a:noFill/>
                    <a:ln>
                      <a:noFill/>
                    </a:ln>
                  </pic:spPr>
                </pic:pic>
              </a:graphicData>
            </a:graphic>
          </wp:inline>
        </w:drawing>
      </w:r>
      <w:r>
        <w:drawing>
          <wp:inline distT="0" distB="0" distL="114300" distR="114300">
            <wp:extent cx="5273040" cy="2966085"/>
            <wp:effectExtent l="0" t="0" r="3810" b="5715"/>
            <wp:docPr id="10"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9"/>
                    <pic:cNvPicPr>
                      <a:picLocks noChangeAspect="1"/>
                    </pic:cNvPicPr>
                  </pic:nvPicPr>
                  <pic:blipFill>
                    <a:blip r:embed="rId13"/>
                    <a:stretch>
                      <a:fillRect/>
                    </a:stretch>
                  </pic:blipFill>
                  <pic:spPr>
                    <a:xfrm>
                      <a:off x="0" y="0"/>
                      <a:ext cx="5273040" cy="2966085"/>
                    </a:xfrm>
                    <a:prstGeom prst="rect">
                      <a:avLst/>
                    </a:prstGeom>
                    <a:noFill/>
                    <a:ln>
                      <a:noFill/>
                    </a:ln>
                  </pic:spPr>
                </pic:pic>
              </a:graphicData>
            </a:graphic>
          </wp:inline>
        </w:drawing>
      </w:r>
      <w:r>
        <w:drawing>
          <wp:inline distT="0" distB="0" distL="114300" distR="114300">
            <wp:extent cx="5273040" cy="2966085"/>
            <wp:effectExtent l="0" t="0" r="3810" b="5715"/>
            <wp:docPr id="11"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0"/>
                    <pic:cNvPicPr>
                      <a:picLocks noChangeAspect="1"/>
                    </pic:cNvPicPr>
                  </pic:nvPicPr>
                  <pic:blipFill>
                    <a:blip r:embed="rId14"/>
                    <a:stretch>
                      <a:fillRect/>
                    </a:stretch>
                  </pic:blipFill>
                  <pic:spPr>
                    <a:xfrm>
                      <a:off x="0" y="0"/>
                      <a:ext cx="5273040" cy="2966085"/>
                    </a:xfrm>
                    <a:prstGeom prst="rect">
                      <a:avLst/>
                    </a:prstGeom>
                    <a:noFill/>
                    <a:ln>
                      <a:noFill/>
                    </a:ln>
                  </pic:spPr>
                </pic:pic>
              </a:graphicData>
            </a:graphic>
          </wp:inline>
        </w:drawing>
      </w:r>
      <w:r>
        <w:drawing>
          <wp:inline distT="0" distB="0" distL="114300" distR="114300">
            <wp:extent cx="5273040" cy="2966085"/>
            <wp:effectExtent l="0" t="0" r="3810" b="5715"/>
            <wp:docPr id="12"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1"/>
                    <pic:cNvPicPr>
                      <a:picLocks noChangeAspect="1"/>
                    </pic:cNvPicPr>
                  </pic:nvPicPr>
                  <pic:blipFill>
                    <a:blip r:embed="rId15"/>
                    <a:stretch>
                      <a:fillRect/>
                    </a:stretch>
                  </pic:blipFill>
                  <pic:spPr>
                    <a:xfrm>
                      <a:off x="0" y="0"/>
                      <a:ext cx="5273040" cy="2966085"/>
                    </a:xfrm>
                    <a:prstGeom prst="rect">
                      <a:avLst/>
                    </a:prstGeom>
                    <a:noFill/>
                    <a:ln>
                      <a:noFill/>
                    </a:ln>
                  </pic:spPr>
                </pic:pic>
              </a:graphicData>
            </a:graphic>
          </wp:inline>
        </w:drawing>
      </w:r>
      <w:r>
        <w:drawing>
          <wp:inline distT="0" distB="0" distL="114300" distR="114300">
            <wp:extent cx="5273040" cy="2966085"/>
            <wp:effectExtent l="0" t="0" r="3810" b="5715"/>
            <wp:docPr id="13"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2"/>
                    <pic:cNvPicPr>
                      <a:picLocks noChangeAspect="1"/>
                    </pic:cNvPicPr>
                  </pic:nvPicPr>
                  <pic:blipFill>
                    <a:blip r:embed="rId16"/>
                    <a:stretch>
                      <a:fillRect/>
                    </a:stretch>
                  </pic:blipFill>
                  <pic:spPr>
                    <a:xfrm>
                      <a:off x="0" y="0"/>
                      <a:ext cx="5273040" cy="2966085"/>
                    </a:xfrm>
                    <a:prstGeom prst="rect">
                      <a:avLst/>
                    </a:prstGeom>
                    <a:noFill/>
                    <a:ln>
                      <a:noFill/>
                    </a:ln>
                  </pic:spPr>
                </pic:pic>
              </a:graphicData>
            </a:graphic>
          </wp:inline>
        </w:drawing>
      </w:r>
      <w:r>
        <w:drawing>
          <wp:inline distT="0" distB="0" distL="114300" distR="114300">
            <wp:extent cx="5273040" cy="2966085"/>
            <wp:effectExtent l="0" t="0" r="3810" b="5715"/>
            <wp:docPr id="14"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3"/>
                    <pic:cNvPicPr>
                      <a:picLocks noChangeAspect="1"/>
                    </pic:cNvPicPr>
                  </pic:nvPicPr>
                  <pic:blipFill>
                    <a:blip r:embed="rId17"/>
                    <a:stretch>
                      <a:fillRect/>
                    </a:stretch>
                  </pic:blipFill>
                  <pic:spPr>
                    <a:xfrm>
                      <a:off x="0" y="0"/>
                      <a:ext cx="5273040" cy="2966085"/>
                    </a:xfrm>
                    <a:prstGeom prst="rect">
                      <a:avLst/>
                    </a:prstGeom>
                    <a:noFill/>
                    <a:ln>
                      <a:noFill/>
                    </a:ln>
                  </pic:spPr>
                </pic:pic>
              </a:graphicData>
            </a:graphic>
          </wp:inline>
        </w:drawing>
      </w:r>
      <w:r>
        <w:drawing>
          <wp:inline distT="0" distB="0" distL="114300" distR="114300">
            <wp:extent cx="5273040" cy="2966085"/>
            <wp:effectExtent l="0" t="0" r="3810" b="5715"/>
            <wp:docPr id="15"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4"/>
                    <pic:cNvPicPr>
                      <a:picLocks noChangeAspect="1"/>
                    </pic:cNvPicPr>
                  </pic:nvPicPr>
                  <pic:blipFill>
                    <a:blip r:embed="rId18"/>
                    <a:stretch>
                      <a:fillRect/>
                    </a:stretch>
                  </pic:blipFill>
                  <pic:spPr>
                    <a:xfrm>
                      <a:off x="0" y="0"/>
                      <a:ext cx="5273040" cy="2966085"/>
                    </a:xfrm>
                    <a:prstGeom prst="rect">
                      <a:avLst/>
                    </a:prstGeom>
                    <a:noFill/>
                    <a:ln>
                      <a:noFill/>
                    </a:ln>
                  </pic:spPr>
                </pic:pic>
              </a:graphicData>
            </a:graphic>
          </wp:inline>
        </w:drawing>
      </w:r>
      <w:r>
        <w:drawing>
          <wp:inline distT="0" distB="0" distL="114300" distR="114300">
            <wp:extent cx="5273040" cy="2966085"/>
            <wp:effectExtent l="0" t="0" r="3810" b="5715"/>
            <wp:docPr id="16"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5"/>
                    <pic:cNvPicPr>
                      <a:picLocks noChangeAspect="1"/>
                    </pic:cNvPicPr>
                  </pic:nvPicPr>
                  <pic:blipFill>
                    <a:blip r:embed="rId19"/>
                    <a:stretch>
                      <a:fillRect/>
                    </a:stretch>
                  </pic:blipFill>
                  <pic:spPr>
                    <a:xfrm>
                      <a:off x="0" y="0"/>
                      <a:ext cx="5273040" cy="2966085"/>
                    </a:xfrm>
                    <a:prstGeom prst="rect">
                      <a:avLst/>
                    </a:prstGeom>
                    <a:noFill/>
                    <a:ln>
                      <a:noFill/>
                    </a:ln>
                  </pic:spPr>
                </pic:pic>
              </a:graphicData>
            </a:graphic>
          </wp:inline>
        </w:drawing>
      </w:r>
    </w:p>
    <w:p>
      <w:r>
        <w:drawing>
          <wp:inline distT="0" distB="0" distL="114300" distR="114300">
            <wp:extent cx="5273040" cy="2966085"/>
            <wp:effectExtent l="0" t="0" r="3810" b="5715"/>
            <wp:docPr id="17"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6"/>
                    <pic:cNvPicPr>
                      <a:picLocks noChangeAspect="1"/>
                    </pic:cNvPicPr>
                  </pic:nvPicPr>
                  <pic:blipFill>
                    <a:blip r:embed="rId20"/>
                    <a:stretch>
                      <a:fillRect/>
                    </a:stretch>
                  </pic:blipFill>
                  <pic:spPr>
                    <a:xfrm>
                      <a:off x="0" y="0"/>
                      <a:ext cx="5273040" cy="2966085"/>
                    </a:xfrm>
                    <a:prstGeom prst="rect">
                      <a:avLst/>
                    </a:prstGeom>
                    <a:noFill/>
                    <a:ln>
                      <a:noFill/>
                    </a:ln>
                  </pic:spPr>
                </pic:pic>
              </a:graphicData>
            </a:graphic>
          </wp:inline>
        </w:drawing>
      </w:r>
    </w:p>
    <w:p>
      <w:r>
        <w:drawing>
          <wp:inline distT="0" distB="0" distL="114300" distR="114300">
            <wp:extent cx="5273040" cy="2966085"/>
            <wp:effectExtent l="0" t="0" r="3810" b="5715"/>
            <wp:docPr id="18"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7"/>
                    <pic:cNvPicPr>
                      <a:picLocks noChangeAspect="1"/>
                    </pic:cNvPicPr>
                  </pic:nvPicPr>
                  <pic:blipFill>
                    <a:blip r:embed="rId21"/>
                    <a:stretch>
                      <a:fillRect/>
                    </a:stretch>
                  </pic:blipFill>
                  <pic:spPr>
                    <a:xfrm>
                      <a:off x="0" y="0"/>
                      <a:ext cx="5273040" cy="2966085"/>
                    </a:xfrm>
                    <a:prstGeom prst="rect">
                      <a:avLst/>
                    </a:prstGeom>
                    <a:noFill/>
                    <a:ln>
                      <a:noFill/>
                    </a:ln>
                  </pic:spPr>
                </pic:pic>
              </a:graphicData>
            </a:graphic>
          </wp:inline>
        </w:drawing>
      </w:r>
      <w:r>
        <w:drawing>
          <wp:inline distT="0" distB="0" distL="114300" distR="114300">
            <wp:extent cx="5273040" cy="2966085"/>
            <wp:effectExtent l="0" t="0" r="3810" b="5715"/>
            <wp:docPr id="19"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8"/>
                    <pic:cNvPicPr>
                      <a:picLocks noChangeAspect="1"/>
                    </pic:cNvPicPr>
                  </pic:nvPicPr>
                  <pic:blipFill>
                    <a:blip r:embed="rId22"/>
                    <a:stretch>
                      <a:fillRect/>
                    </a:stretch>
                  </pic:blipFill>
                  <pic:spPr>
                    <a:xfrm>
                      <a:off x="0" y="0"/>
                      <a:ext cx="5273040" cy="2966085"/>
                    </a:xfrm>
                    <a:prstGeom prst="rect">
                      <a:avLst/>
                    </a:prstGeom>
                    <a:noFill/>
                    <a:ln>
                      <a:noFill/>
                    </a:ln>
                  </pic:spPr>
                </pic:pic>
              </a:graphicData>
            </a:graphic>
          </wp:inline>
        </w:drawing>
      </w:r>
      <w:r>
        <w:drawing>
          <wp:inline distT="0" distB="0" distL="114300" distR="114300">
            <wp:extent cx="5273040" cy="2966085"/>
            <wp:effectExtent l="0" t="0" r="3810" b="5715"/>
            <wp:docPr id="20"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19"/>
                    <pic:cNvPicPr>
                      <a:picLocks noChangeAspect="1"/>
                    </pic:cNvPicPr>
                  </pic:nvPicPr>
                  <pic:blipFill>
                    <a:blip r:embed="rId23"/>
                    <a:stretch>
                      <a:fillRect/>
                    </a:stretch>
                  </pic:blipFill>
                  <pic:spPr>
                    <a:xfrm>
                      <a:off x="0" y="0"/>
                      <a:ext cx="5273040" cy="2966085"/>
                    </a:xfrm>
                    <a:prstGeom prst="rect">
                      <a:avLst/>
                    </a:prstGeom>
                    <a:noFill/>
                    <a:ln>
                      <a:noFill/>
                    </a:ln>
                  </pic:spPr>
                </pic:pic>
              </a:graphicData>
            </a:graphic>
          </wp:inline>
        </w:drawing>
      </w:r>
      <w:r>
        <w:drawing>
          <wp:inline distT="0" distB="0" distL="114300" distR="114300">
            <wp:extent cx="4572000" cy="3429000"/>
            <wp:effectExtent l="0" t="0" r="0" b="0"/>
            <wp:docPr id="21"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0"/>
                    <pic:cNvPicPr>
                      <a:picLocks noChangeAspect="1"/>
                    </pic:cNvPicPr>
                  </pic:nvPicPr>
                  <pic:blipFill>
                    <a:blip r:embed="rId24"/>
                    <a:stretch>
                      <a:fillRect/>
                    </a:stretch>
                  </pic:blipFill>
                  <pic:spPr>
                    <a:xfrm>
                      <a:off x="0" y="0"/>
                      <a:ext cx="4572000" cy="3429000"/>
                    </a:xfrm>
                    <a:prstGeom prst="rect">
                      <a:avLst/>
                    </a:prstGeom>
                    <a:noFill/>
                    <a:ln>
                      <a:noFill/>
                    </a:ln>
                  </pic:spPr>
                </pic:pic>
              </a:graphicData>
            </a:graphic>
          </wp:inline>
        </w:drawing>
      </w:r>
      <w:r>
        <w:drawing>
          <wp:inline distT="0" distB="0" distL="114300" distR="114300">
            <wp:extent cx="4572000" cy="3429000"/>
            <wp:effectExtent l="0" t="0" r="0" b="0"/>
            <wp:docPr id="22"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1"/>
                    <pic:cNvPicPr>
                      <a:picLocks noChangeAspect="1"/>
                    </pic:cNvPicPr>
                  </pic:nvPicPr>
                  <pic:blipFill>
                    <a:blip r:embed="rId25"/>
                    <a:stretch>
                      <a:fillRect/>
                    </a:stretch>
                  </pic:blipFill>
                  <pic:spPr>
                    <a:xfrm>
                      <a:off x="0" y="0"/>
                      <a:ext cx="4572000" cy="3429000"/>
                    </a:xfrm>
                    <a:prstGeom prst="rect">
                      <a:avLst/>
                    </a:prstGeom>
                    <a:noFill/>
                    <a:ln>
                      <a:noFill/>
                    </a:ln>
                  </pic:spPr>
                </pic:pic>
              </a:graphicData>
            </a:graphic>
          </wp:inline>
        </w:drawing>
      </w:r>
      <w:r>
        <w:drawing>
          <wp:inline distT="0" distB="0" distL="114300" distR="114300">
            <wp:extent cx="4572000" cy="3429000"/>
            <wp:effectExtent l="0" t="0" r="0" b="0"/>
            <wp:docPr id="23"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2"/>
                    <pic:cNvPicPr>
                      <a:picLocks noChangeAspect="1"/>
                    </pic:cNvPicPr>
                  </pic:nvPicPr>
                  <pic:blipFill>
                    <a:blip r:embed="rId26"/>
                    <a:stretch>
                      <a:fillRect/>
                    </a:stretch>
                  </pic:blipFill>
                  <pic:spPr>
                    <a:xfrm>
                      <a:off x="0" y="0"/>
                      <a:ext cx="4572000" cy="3429000"/>
                    </a:xfrm>
                    <a:prstGeom prst="rect">
                      <a:avLst/>
                    </a:prstGeom>
                    <a:noFill/>
                    <a:ln>
                      <a:noFill/>
                    </a:ln>
                  </pic:spPr>
                </pic:pic>
              </a:graphicData>
            </a:graphic>
          </wp:inline>
        </w:drawing>
      </w:r>
      <w:r>
        <w:drawing>
          <wp:inline distT="0" distB="0" distL="114300" distR="114300">
            <wp:extent cx="4572000" cy="3429000"/>
            <wp:effectExtent l="0" t="0" r="0" b="0"/>
            <wp:docPr id="24"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3"/>
                    <pic:cNvPicPr>
                      <a:picLocks noChangeAspect="1"/>
                    </pic:cNvPicPr>
                  </pic:nvPicPr>
                  <pic:blipFill>
                    <a:blip r:embed="rId27"/>
                    <a:stretch>
                      <a:fillRect/>
                    </a:stretch>
                  </pic:blipFill>
                  <pic:spPr>
                    <a:xfrm>
                      <a:off x="0" y="0"/>
                      <a:ext cx="4572000" cy="3429000"/>
                    </a:xfrm>
                    <a:prstGeom prst="rect">
                      <a:avLst/>
                    </a:prstGeom>
                    <a:noFill/>
                    <a:ln>
                      <a:noFill/>
                    </a:ln>
                  </pic:spPr>
                </pic:pic>
              </a:graphicData>
            </a:graphic>
          </wp:inline>
        </w:drawing>
      </w:r>
      <w:r>
        <w:drawing>
          <wp:inline distT="0" distB="0" distL="114300" distR="114300">
            <wp:extent cx="4572000" cy="3429000"/>
            <wp:effectExtent l="0" t="0" r="0" b="0"/>
            <wp:docPr id="25"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4"/>
                    <pic:cNvPicPr>
                      <a:picLocks noChangeAspect="1"/>
                    </pic:cNvPicPr>
                  </pic:nvPicPr>
                  <pic:blipFill>
                    <a:blip r:embed="rId28"/>
                    <a:stretch>
                      <a:fillRect/>
                    </a:stretch>
                  </pic:blipFill>
                  <pic:spPr>
                    <a:xfrm>
                      <a:off x="0" y="0"/>
                      <a:ext cx="4572000" cy="3429000"/>
                    </a:xfrm>
                    <a:prstGeom prst="rect">
                      <a:avLst/>
                    </a:prstGeom>
                    <a:noFill/>
                    <a:ln>
                      <a:noFill/>
                    </a:ln>
                  </pic:spPr>
                </pic:pic>
              </a:graphicData>
            </a:graphic>
          </wp:inline>
        </w:drawing>
      </w:r>
      <w:r>
        <w:drawing>
          <wp:inline distT="0" distB="0" distL="114300" distR="114300">
            <wp:extent cx="4572000" cy="3429000"/>
            <wp:effectExtent l="0" t="0" r="0" b="0"/>
            <wp:docPr id="26"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5"/>
                    <pic:cNvPicPr>
                      <a:picLocks noChangeAspect="1"/>
                    </pic:cNvPicPr>
                  </pic:nvPicPr>
                  <pic:blipFill>
                    <a:blip r:embed="rId29"/>
                    <a:stretch>
                      <a:fillRect/>
                    </a:stretch>
                  </pic:blipFill>
                  <pic:spPr>
                    <a:xfrm>
                      <a:off x="0" y="0"/>
                      <a:ext cx="4572000" cy="3429000"/>
                    </a:xfrm>
                    <a:prstGeom prst="rect">
                      <a:avLst/>
                    </a:prstGeom>
                    <a:noFill/>
                    <a:ln>
                      <a:noFill/>
                    </a:ln>
                  </pic:spPr>
                </pic:pic>
              </a:graphicData>
            </a:graphic>
          </wp:inline>
        </w:drawing>
      </w:r>
      <w:r>
        <w:drawing>
          <wp:inline distT="0" distB="0" distL="114300" distR="114300">
            <wp:extent cx="4572000" cy="3429000"/>
            <wp:effectExtent l="0" t="0" r="0" b="0"/>
            <wp:docPr id="27"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26"/>
                    <pic:cNvPicPr>
                      <a:picLocks noChangeAspect="1"/>
                    </pic:cNvPicPr>
                  </pic:nvPicPr>
                  <pic:blipFill>
                    <a:blip r:embed="rId30"/>
                    <a:stretch>
                      <a:fillRect/>
                    </a:stretch>
                  </pic:blipFill>
                  <pic:spPr>
                    <a:xfrm>
                      <a:off x="0" y="0"/>
                      <a:ext cx="4572000" cy="3429000"/>
                    </a:xfrm>
                    <a:prstGeom prst="rect">
                      <a:avLst/>
                    </a:prstGeom>
                    <a:noFill/>
                    <a:ln>
                      <a:noFill/>
                    </a:ln>
                  </pic:spPr>
                </pic:pic>
              </a:graphicData>
            </a:graphic>
          </wp:inline>
        </w:drawing>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580A383"/>
    <w:multiLevelType w:val="singleLevel"/>
    <w:tmpl w:val="0580A383"/>
    <w:lvl w:ilvl="0" w:tentative="0">
      <w:start w:val="1"/>
      <w:numFmt w:val="bullet"/>
      <w:pStyle w:val="4"/>
      <w:lvlText w:val=""/>
      <w:lvlJc w:val="left"/>
      <w:pPr>
        <w:tabs>
          <w:tab w:val="left" w:pos="360"/>
        </w:tabs>
        <w:ind w:left="36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GM2ZDcyYjc2NTkwMTFlMmY2MzIyZGFiYjQyNTQyYTUifQ=="/>
  </w:docVars>
  <w:rsids>
    <w:rsidRoot w:val="00000000"/>
    <w:rsid w:val="019653A6"/>
    <w:rsid w:val="08D21FE6"/>
    <w:rsid w:val="0E8B5309"/>
    <w:rsid w:val="12FC39ED"/>
    <w:rsid w:val="173D1BBA"/>
    <w:rsid w:val="18C06237"/>
    <w:rsid w:val="19503726"/>
    <w:rsid w:val="1B0B18AC"/>
    <w:rsid w:val="1B4D7BC0"/>
    <w:rsid w:val="1D572AA4"/>
    <w:rsid w:val="202E6268"/>
    <w:rsid w:val="208E2118"/>
    <w:rsid w:val="35753D03"/>
    <w:rsid w:val="49A53516"/>
    <w:rsid w:val="4B623731"/>
    <w:rsid w:val="4D6D438C"/>
    <w:rsid w:val="4FCA5AD7"/>
    <w:rsid w:val="534D1DBB"/>
    <w:rsid w:val="5BEC3A42"/>
    <w:rsid w:val="63562E9D"/>
    <w:rsid w:val="662606C0"/>
    <w:rsid w:val="66E30A1E"/>
    <w:rsid w:val="6E0E5D21"/>
    <w:rsid w:val="73F60F54"/>
    <w:rsid w:val="76783D0E"/>
    <w:rsid w:val="78175E36"/>
    <w:rsid w:val="7824470C"/>
    <w:rsid w:val="7A151C3C"/>
    <w:rsid w:val="7E842821"/>
    <w:rsid w:val="7F4A65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8">
    <w:name w:val="Default Paragraph Font"/>
    <w:semiHidden/>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4">
    <w:name w:val="List Bullet"/>
    <w:basedOn w:val="1"/>
    <w:uiPriority w:val="0"/>
    <w:pPr>
      <w:numPr>
        <w:ilvl w:val="0"/>
        <w:numId w:val="1"/>
      </w:numPr>
    </w:pPr>
  </w:style>
  <w:style w:type="paragraph" w:styleId="5">
    <w:name w:val="Normal (Web)"/>
    <w:basedOn w:val="1"/>
    <w:qFormat/>
    <w:uiPriority w:val="0"/>
    <w:pPr>
      <w:spacing w:before="0" w:beforeAutospacing="0" w:after="150" w:afterAutospacing="0"/>
      <w:ind w:left="0" w:right="0"/>
      <w:jc w:val="left"/>
    </w:pPr>
    <w:rPr>
      <w:kern w:val="0"/>
      <w:sz w:val="24"/>
      <w:lang w:val="en-US" w:eastAsia="zh-CN" w:bidi="ar"/>
    </w:rPr>
  </w:style>
  <w:style w:type="table" w:styleId="7">
    <w:name w:val="Table Grid"/>
    <w:basedOn w:val="6"/>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9">
    <w:name w:val="WPSOffice手动目录 1"/>
    <w:uiPriority w:val="0"/>
    <w:pPr>
      <w:ind w:leftChars="0"/>
    </w:pPr>
    <w:rPr>
      <w:rFonts w:ascii="Times New Roman" w:hAnsi="Times New Roman" w:eastAsia="宋体" w:cs="Times New Roman"/>
      <w:sz w:val="20"/>
      <w:szCs w:val="20"/>
    </w:rPr>
  </w:style>
  <w:style w:type="paragraph" w:customStyle="1" w:styleId="10">
    <w:name w:val="WPSOffice手动目录 2"/>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2" Type="http://schemas.openxmlformats.org/officeDocument/2006/relationships/fontTable" Target="fontTable.xml"/><Relationship Id="rId31" Type="http://schemas.openxmlformats.org/officeDocument/2006/relationships/numbering" Target="numbering.xml"/><Relationship Id="rId30" Type="http://schemas.openxmlformats.org/officeDocument/2006/relationships/image" Target="media/image27.png"/><Relationship Id="rId3" Type="http://schemas.openxmlformats.org/officeDocument/2006/relationships/theme" Target="theme/theme1.xml"/><Relationship Id="rId29" Type="http://schemas.openxmlformats.org/officeDocument/2006/relationships/image" Target="media/image26.png"/><Relationship Id="rId28" Type="http://schemas.openxmlformats.org/officeDocument/2006/relationships/image" Target="media/image25.png"/><Relationship Id="rId27" Type="http://schemas.openxmlformats.org/officeDocument/2006/relationships/image" Target="media/image24.png"/><Relationship Id="rId26" Type="http://schemas.openxmlformats.org/officeDocument/2006/relationships/image" Target="media/image23.png"/><Relationship Id="rId25" Type="http://schemas.openxmlformats.org/officeDocument/2006/relationships/image" Target="media/image22.png"/><Relationship Id="rId24" Type="http://schemas.openxmlformats.org/officeDocument/2006/relationships/image" Target="media/image21.png"/><Relationship Id="rId23" Type="http://schemas.openxmlformats.org/officeDocument/2006/relationships/image" Target="media/image20.png"/><Relationship Id="rId22" Type="http://schemas.openxmlformats.org/officeDocument/2006/relationships/image" Target="media/image19.png"/><Relationship Id="rId21" Type="http://schemas.openxmlformats.org/officeDocument/2006/relationships/image" Target="media/image18.png"/><Relationship Id="rId20" Type="http://schemas.openxmlformats.org/officeDocument/2006/relationships/image" Target="media/image17.png"/><Relationship Id="rId2" Type="http://schemas.openxmlformats.org/officeDocument/2006/relationships/settings" Target="settings.xml"/><Relationship Id="rId19" Type="http://schemas.openxmlformats.org/officeDocument/2006/relationships/image" Target="media/image16.png"/><Relationship Id="rId18" Type="http://schemas.openxmlformats.org/officeDocument/2006/relationships/image" Target="media/image15.png"/><Relationship Id="rId17" Type="http://schemas.openxmlformats.org/officeDocument/2006/relationships/image" Target="media/image14.png"/><Relationship Id="rId16" Type="http://schemas.openxmlformats.org/officeDocument/2006/relationships/image" Target="media/image13.png"/><Relationship Id="rId15" Type="http://schemas.openxmlformats.org/officeDocument/2006/relationships/image" Target="media/image12.png"/><Relationship Id="rId14" Type="http://schemas.openxmlformats.org/officeDocument/2006/relationships/image" Target="media/image11.png"/><Relationship Id="rId13" Type="http://schemas.openxmlformats.org/officeDocument/2006/relationships/image" Target="media/image10.pn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38</Pages>
  <Words>4444</Words>
  <Characters>25905</Characters>
  <Lines>0</Lines>
  <Paragraphs>0</Paragraphs>
  <TotalTime>0</TotalTime>
  <ScaleCrop>false</ScaleCrop>
  <LinksUpToDate>false</LinksUpToDate>
  <CharactersWithSpaces>30164</CharactersWithSpaces>
  <Application>WPS Office_11.1.0.11636_F1E327BC-269C-435d-A152-05C5408002CA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2022-04-27T06:32:00Z</dcterms:created>
  <dc:creator>kk</dc:creator>
  <cp:lastModifiedBy>kk</cp:lastModifiedBy>
  <dcterms:modified xsi:type="dcterms:W3CDTF">2022-05-04T04:52:11Z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2052-11.1.0.11636</vt:lpwstr>
  </property>
  <property fmtid="{D5CDD505-2E9C-101B-9397-08002B2CF9AE}" pid="3" name="ICV">
    <vt:lpwstr>F5251C8CE2544338B6255067CC8BF86D</vt:lpwstr>
  </property>
</Properties>
</file>