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spacing w:line="360" w:lineRule="auto"/>
        <w:jc w:val="both"/>
        <w:rPr>
          <w:rFonts w:ascii="Arial" w:hAnsi="Arial"/>
          <w:sz w:val="23"/>
          <w:szCs w:val="23"/>
          <w:u w:color="000000"/>
          <w:lang w:val="en-US"/>
        </w:rPr>
      </w:pPr>
    </w:p>
    <w:p>
      <w:pPr>
        <w:pStyle w:val="Body A"/>
        <w:spacing w:line="360" w:lineRule="auto"/>
        <w:rPr>
          <w:rFonts w:ascii="Arial" w:cs="Arial" w:hAnsi="Arial" w:eastAsia="Arial"/>
          <w:sz w:val="23"/>
          <w:szCs w:val="23"/>
        </w:rPr>
      </w:pPr>
      <w:r>
        <w:rPr>
          <w:rFonts w:ascii="Arial" w:hAnsi="Arial"/>
          <w:sz w:val="23"/>
          <w:szCs w:val="23"/>
          <w:u w:val="single"/>
          <w:rtl w:val="0"/>
          <w:lang w:val="de-DE"/>
        </w:rPr>
        <w:t>Name</w:t>
      </w:r>
      <w:r>
        <w:rPr>
          <w:rFonts w:ascii="Arial" w:hAnsi="Arial"/>
          <w:sz w:val="23"/>
          <w:szCs w:val="23"/>
          <w:rtl w:val="0"/>
          <w:lang w:val="de-DE"/>
        </w:rPr>
        <w:t xml:space="preserve">: Sarah Ashton.   </w:t>
      </w:r>
      <w:r>
        <w:rPr>
          <w:rFonts w:ascii="Arial" w:hAnsi="Arial"/>
          <w:sz w:val="23"/>
          <w:szCs w:val="23"/>
          <w:u w:val="single"/>
          <w:rtl w:val="0"/>
          <w:lang w:val="en-US"/>
        </w:rPr>
        <w:t>Student number</w:t>
      </w:r>
      <w:r>
        <w:rPr>
          <w:rFonts w:ascii="Arial" w:hAnsi="Arial"/>
          <w:sz w:val="23"/>
          <w:szCs w:val="23"/>
          <w:rtl w:val="0"/>
          <w:lang w:val="de-DE"/>
        </w:rPr>
        <w:t>: 2117732.</w:t>
      </w:r>
      <w:r>
        <w:rPr>
          <w:rFonts w:ascii="Arial" w:hAnsi="Arial"/>
          <w:sz w:val="23"/>
          <w:szCs w:val="23"/>
          <w:rtl w:val="0"/>
          <w:lang w:val="en-US"/>
        </w:rPr>
        <w:t xml:space="preserve">  </w:t>
      </w:r>
      <w:r>
        <w:rPr>
          <w:rFonts w:ascii="Arial" w:hAnsi="Arial"/>
          <w:sz w:val="23"/>
          <w:szCs w:val="23"/>
          <w:rtl w:val="0"/>
          <w:lang w:val="de-DE"/>
        </w:rPr>
        <w:t xml:space="preserve"> </w:t>
      </w:r>
      <w:r>
        <w:rPr>
          <w:rFonts w:ascii="Arial" w:hAnsi="Arial"/>
          <w:sz w:val="23"/>
          <w:szCs w:val="23"/>
          <w:rtl w:val="0"/>
          <w:lang w:val="en-US"/>
        </w:rPr>
        <w:t>October 2</w:t>
      </w:r>
      <w:r>
        <w:rPr>
          <w:rFonts w:ascii="Arial" w:hAnsi="Arial"/>
          <w:sz w:val="23"/>
          <w:szCs w:val="23"/>
          <w:rtl w:val="0"/>
          <w:lang w:val="de-DE"/>
        </w:rPr>
        <w:t>022.</w:t>
      </w:r>
    </w:p>
    <w:p>
      <w:pPr>
        <w:pStyle w:val="Body A"/>
        <w:spacing w:line="360" w:lineRule="auto"/>
        <w:rPr>
          <w:rFonts w:ascii="Arial" w:cs="Arial" w:hAnsi="Arial" w:eastAsia="Arial"/>
          <w:sz w:val="23"/>
          <w:szCs w:val="23"/>
        </w:rPr>
      </w:pPr>
    </w:p>
    <w:p>
      <w:pPr>
        <w:pStyle w:val="Body A"/>
        <w:spacing w:line="360" w:lineRule="auto"/>
        <w:rPr>
          <w:rFonts w:ascii="Arial" w:cs="Arial" w:hAnsi="Arial" w:eastAsia="Arial"/>
          <w:sz w:val="23"/>
          <w:szCs w:val="23"/>
        </w:rPr>
      </w:pPr>
      <w:r>
        <w:rPr>
          <w:rFonts w:ascii="Arial" w:hAnsi="Arial"/>
          <w:b w:val="1"/>
          <w:bCs w:val="1"/>
          <w:sz w:val="23"/>
          <w:szCs w:val="23"/>
          <w:rtl w:val="0"/>
          <w:lang w:val="fr-FR"/>
        </w:rPr>
        <w:t>BMPF 700</w:t>
      </w:r>
      <w:r>
        <w:rPr>
          <w:rFonts w:ascii="Arial" w:hAnsi="Arial"/>
          <w:b w:val="1"/>
          <w:bCs w:val="1"/>
          <w:sz w:val="23"/>
          <w:szCs w:val="23"/>
          <w:rtl w:val="0"/>
          <w:lang w:val="en-US"/>
        </w:rPr>
        <w:t>5</w:t>
      </w:r>
      <w:r>
        <w:rPr>
          <w:rFonts w:ascii="Arial" w:hAnsi="Arial"/>
          <w:b w:val="1"/>
          <w:bCs w:val="1"/>
          <w:sz w:val="23"/>
          <w:szCs w:val="23"/>
          <w:rtl w:val="0"/>
          <w:lang w:val="de-DE"/>
        </w:rPr>
        <w:t>:</w:t>
      </w:r>
      <w:r>
        <w:rPr>
          <w:rFonts w:ascii="Arial" w:hAnsi="Arial"/>
          <w:b w:val="1"/>
          <w:bCs w:val="1"/>
          <w:sz w:val="23"/>
          <w:szCs w:val="23"/>
          <w:rtl w:val="0"/>
          <w:lang w:val="en-US"/>
        </w:rPr>
        <w:t xml:space="preserve"> Undertaking research in the workplace (Level 7, 15 Credits ) </w:t>
      </w:r>
    </w:p>
    <w:p>
      <w:pPr>
        <w:pStyle w:val="Body A"/>
        <w:spacing w:line="360" w:lineRule="auto"/>
        <w:rPr>
          <w:rFonts w:ascii="Arial" w:cs="Arial" w:hAnsi="Arial" w:eastAsia="Arial"/>
          <w:sz w:val="23"/>
          <w:szCs w:val="23"/>
        </w:rPr>
      </w:pPr>
    </w:p>
    <w:p>
      <w:pPr>
        <w:pStyle w:val="Body A"/>
        <w:spacing w:line="360" w:lineRule="auto"/>
        <w:rPr>
          <w:rFonts w:ascii="Arial" w:cs="Arial" w:hAnsi="Arial" w:eastAsia="Arial"/>
          <w:sz w:val="23"/>
          <w:szCs w:val="23"/>
          <w:lang w:val="en-US"/>
        </w:rPr>
      </w:pPr>
      <w:r>
        <w:rPr>
          <w:rFonts w:ascii="Arial" w:hAnsi="Arial"/>
          <w:b w:val="1"/>
          <w:bCs w:val="1"/>
          <w:sz w:val="23"/>
          <w:szCs w:val="23"/>
          <w:rtl w:val="0"/>
          <w:lang w:val="en-US"/>
        </w:rPr>
        <w:t>Critically evaluate</w:t>
      </w:r>
      <w:r>
        <w:rPr>
          <w:rFonts w:ascii="Arial" w:hAnsi="Arial"/>
          <w:sz w:val="23"/>
          <w:szCs w:val="23"/>
          <w:rtl w:val="0"/>
          <w:lang w:val="en-US"/>
        </w:rPr>
        <w:t xml:space="preserve"> a selective range of methodological approaches appropriate for research in work based settings, with due consideration to research ethics and insider research issues.</w:t>
      </w:r>
    </w:p>
    <w:p>
      <w:pPr>
        <w:pStyle w:val="Body A"/>
        <w:spacing w:line="360" w:lineRule="auto"/>
        <w:rPr>
          <w:rFonts w:ascii="Arial" w:cs="Arial" w:hAnsi="Arial" w:eastAsia="Arial"/>
          <w:sz w:val="23"/>
          <w:szCs w:val="23"/>
        </w:rPr>
      </w:pPr>
    </w:p>
    <w:p>
      <w:pPr>
        <w:pStyle w:val="Body A"/>
        <w:spacing w:line="360" w:lineRule="auto"/>
        <w:rPr>
          <w:rFonts w:ascii="Arial" w:cs="Arial" w:hAnsi="Arial" w:eastAsia="Arial"/>
          <w:b w:val="1"/>
          <w:bCs w:val="1"/>
          <w:sz w:val="23"/>
          <w:szCs w:val="23"/>
          <w:u w:val="single"/>
          <w:lang w:val="en-US"/>
        </w:rPr>
      </w:pPr>
      <w:r>
        <w:rPr>
          <w:rFonts w:ascii="Arial" w:hAnsi="Arial"/>
          <w:b w:val="1"/>
          <w:bCs w:val="1"/>
          <w:sz w:val="23"/>
          <w:szCs w:val="23"/>
          <w:u w:val="single"/>
          <w:rtl w:val="0"/>
          <w:lang w:val="en-US"/>
        </w:rPr>
        <w:t>Introduction</w:t>
      </w:r>
    </w:p>
    <w:p>
      <w:pPr>
        <w:pStyle w:val="Body A"/>
        <w:spacing w:line="360" w:lineRule="auto"/>
        <w:rPr>
          <w:rFonts w:ascii="Arial" w:cs="Arial" w:hAnsi="Arial" w:eastAsia="Arial"/>
          <w:sz w:val="23"/>
          <w:szCs w:val="23"/>
        </w:rPr>
      </w:pPr>
    </w:p>
    <w:p>
      <w:pPr>
        <w:pStyle w:val="Body A"/>
        <w:spacing w:line="480" w:lineRule="auto"/>
        <w:rPr>
          <w:rFonts w:ascii="Arial" w:cs="Arial" w:hAnsi="Arial" w:eastAsia="Arial"/>
          <w:sz w:val="23"/>
          <w:szCs w:val="23"/>
          <w:lang w:val="en-US"/>
        </w:rPr>
      </w:pPr>
      <w:r>
        <w:rPr>
          <w:rFonts w:ascii="Arial" w:hAnsi="Arial"/>
          <w:sz w:val="23"/>
          <w:szCs w:val="23"/>
          <w:rtl w:val="0"/>
          <w:lang w:val="en-US"/>
        </w:rPr>
        <w:t>A research design emerges from how we perceive reality and knowledge and the approach used to interpret and organise data (Wisker, 2018). During this study, I aim to critically evaluate various methodological approaches which could be potentially viable for future research projects in my field of vocal pedagogy</w:t>
      </w:r>
      <w:r>
        <w:rPr>
          <w:rFonts w:ascii="Arial" w:hAnsi="Arial"/>
          <w:sz w:val="23"/>
          <w:szCs w:val="23"/>
          <w:rtl w:val="0"/>
          <w:lang w:val="en-US"/>
        </w:rPr>
        <w:t xml:space="preserve"> as a singing teacher</w:t>
      </w:r>
      <w:r>
        <w:rPr>
          <w:rFonts w:ascii="Arial" w:hAnsi="Arial"/>
          <w:sz w:val="23"/>
          <w:szCs w:val="23"/>
          <w:rtl w:val="0"/>
          <w:lang w:val="en-US"/>
        </w:rPr>
        <w:t>. To begin this process I will need to explore my ontological and epistemological position and the paradigm which adheres to my worldview. From this understanding I will then examine possible methodological approaches and research methods appropriate to my work-based setting, with due consideration to the importance of research ethics and insider research issues.</w:t>
      </w:r>
    </w:p>
    <w:p>
      <w:pPr>
        <w:pStyle w:val="Body A"/>
        <w:spacing w:line="480" w:lineRule="auto"/>
        <w:rPr>
          <w:rFonts w:ascii="Arial" w:cs="Arial" w:hAnsi="Arial" w:eastAsia="Arial"/>
          <w:b w:val="1"/>
          <w:bCs w:val="1"/>
          <w:sz w:val="23"/>
          <w:szCs w:val="23"/>
          <w:u w:val="single"/>
        </w:rPr>
      </w:pPr>
    </w:p>
    <w:p>
      <w:pPr>
        <w:pStyle w:val="Body A"/>
        <w:spacing w:line="480" w:lineRule="auto"/>
        <w:rPr>
          <w:rFonts w:ascii="Arial" w:cs="Arial" w:hAnsi="Arial" w:eastAsia="Arial"/>
          <w:b w:val="1"/>
          <w:bCs w:val="1"/>
          <w:sz w:val="23"/>
          <w:szCs w:val="23"/>
          <w:u w:val="single"/>
          <w:lang w:val="en-US"/>
        </w:rPr>
      </w:pPr>
      <w:r>
        <w:rPr>
          <w:rFonts w:ascii="Arial" w:hAnsi="Arial"/>
          <w:b w:val="1"/>
          <w:bCs w:val="1"/>
          <w:sz w:val="23"/>
          <w:szCs w:val="23"/>
          <w:u w:val="single"/>
          <w:rtl w:val="0"/>
          <w:lang w:val="en-US"/>
        </w:rPr>
        <w:t xml:space="preserve">Ontology and Epistemology </w:t>
      </w:r>
    </w:p>
    <w:p>
      <w:pPr>
        <w:pStyle w:val="Body A"/>
        <w:spacing w:line="480" w:lineRule="auto"/>
        <w:rPr>
          <w:rFonts w:ascii="Arial" w:cs="Arial" w:hAnsi="Arial" w:eastAsia="Arial"/>
          <w:b w:val="1"/>
          <w:bCs w:val="1"/>
          <w:sz w:val="23"/>
          <w:szCs w:val="23"/>
          <w:u w:val="single"/>
        </w:rPr>
      </w:pPr>
    </w:p>
    <w:p>
      <w:pPr>
        <w:pStyle w:val="Body A"/>
        <w:spacing w:line="480" w:lineRule="auto"/>
        <w:rPr>
          <w:rFonts w:ascii="Arial" w:cs="Arial" w:hAnsi="Arial" w:eastAsia="Arial"/>
          <w:sz w:val="23"/>
          <w:szCs w:val="23"/>
          <w:lang w:val="en-US"/>
        </w:rPr>
      </w:pPr>
      <w:r>
        <w:rPr>
          <w:rFonts w:ascii="Arial" w:hAnsi="Arial"/>
          <w:sz w:val="23"/>
          <w:szCs w:val="23"/>
          <w:rtl w:val="0"/>
          <w:lang w:val="en-US"/>
        </w:rPr>
        <w:t>Ontology and epistemology ask philosophical questions about research and form the foundation on which a research paradigm is built</w:t>
      </w:r>
      <w:r>
        <w:rPr>
          <w:rFonts w:ascii="Arial" w:hAnsi="Arial"/>
          <w:sz w:val="23"/>
          <w:szCs w:val="23"/>
          <w:rtl w:val="0"/>
          <w:lang w:val="en-US"/>
        </w:rPr>
        <w:t xml:space="preserve"> </w:t>
      </w:r>
      <w:r>
        <w:rPr>
          <w:rFonts w:ascii="Arial" w:hAnsi="Arial"/>
          <w:sz w:val="23"/>
          <w:szCs w:val="23"/>
          <w:rtl w:val="0"/>
          <w:lang w:val="en-US"/>
        </w:rPr>
        <w:t>(Wisker, 2018)</w:t>
      </w:r>
      <w:r>
        <w:rPr>
          <w:rFonts w:ascii="Arial" w:hAnsi="Arial"/>
          <w:sz w:val="23"/>
          <w:szCs w:val="23"/>
          <w:rtl w:val="0"/>
          <w:lang w:val="en-US"/>
        </w:rPr>
        <w:t>. These philosophical viewpoints will  influence methodological choices and how knowledge is gained and organised</w:t>
      </w:r>
      <w:r>
        <w:rPr>
          <w:rFonts w:ascii="Arial" w:hAnsi="Arial"/>
          <w:sz w:val="23"/>
          <w:szCs w:val="23"/>
          <w:rtl w:val="0"/>
          <w:lang w:val="en-US"/>
        </w:rPr>
        <w:t xml:space="preserve"> </w:t>
      </w:r>
      <w:r>
        <w:rPr>
          <w:rFonts w:ascii="Arial" w:hAnsi="Arial"/>
          <w:sz w:val="23"/>
          <w:szCs w:val="23"/>
          <w:rtl w:val="0"/>
          <w:lang w:val="en-US"/>
        </w:rPr>
        <w:t>(Gray, 2004</w:t>
      </w:r>
      <w:r>
        <w:rPr>
          <w:rFonts w:ascii="Arial" w:hAnsi="Arial"/>
          <w:sz w:val="23"/>
          <w:szCs w:val="23"/>
          <w:rtl w:val="0"/>
          <w:lang w:val="en-US"/>
        </w:rPr>
        <w:t xml:space="preserve">; </w:t>
      </w:r>
      <w:r>
        <w:rPr>
          <w:rFonts w:ascii="Arial" w:hAnsi="Arial"/>
          <w:sz w:val="23"/>
          <w:szCs w:val="23"/>
          <w:rtl w:val="0"/>
          <w:lang w:val="en-US"/>
        </w:rPr>
        <w:t>Wisker, 2018</w:t>
      </w:r>
      <w:r>
        <w:rPr>
          <w:rFonts w:ascii="Arial" w:hAnsi="Arial"/>
          <w:sz w:val="23"/>
          <w:szCs w:val="23"/>
          <w:rtl w:val="0"/>
          <w:lang w:val="en-US"/>
        </w:rPr>
        <w:t xml:space="preserve">; </w:t>
      </w:r>
      <w:r>
        <w:rPr>
          <w:rFonts w:ascii="Arial" w:hAnsi="Arial"/>
          <w:sz w:val="23"/>
          <w:szCs w:val="23"/>
          <w:rtl w:val="0"/>
          <w:lang w:val="en-US"/>
        </w:rPr>
        <w:t xml:space="preserve">Newbury, 2014).  </w:t>
      </w: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sz w:val="23"/>
          <w:szCs w:val="23"/>
          <w:lang w:val="en-US"/>
        </w:rPr>
      </w:pPr>
      <w:r>
        <w:rPr>
          <w:rFonts w:ascii="Arial" w:hAnsi="Arial"/>
          <w:b w:val="1"/>
          <w:bCs w:val="1"/>
          <w:sz w:val="23"/>
          <w:szCs w:val="23"/>
          <w:rtl w:val="0"/>
          <w:lang w:val="en-US"/>
        </w:rPr>
        <w:t>Ontology</w:t>
      </w:r>
      <w:r>
        <w:rPr>
          <w:rFonts w:ascii="Arial" w:hAnsi="Arial"/>
          <w:sz w:val="23"/>
          <w:szCs w:val="23"/>
          <w:rtl w:val="0"/>
          <w:lang w:val="en-US"/>
        </w:rPr>
        <w:t xml:space="preserve"> is the study of the nature of existence and structure of reality, </w:t>
      </w:r>
      <w:r>
        <w:rPr>
          <w:rFonts w:ascii="Arial" w:hAnsi="Arial"/>
          <w:rtl w:val="0"/>
          <w:lang w:val="en-US"/>
        </w:rPr>
        <w:t>asking</w:t>
      </w:r>
      <w:r>
        <w:rPr>
          <w:rFonts w:ascii="Arial" w:hAnsi="Arial"/>
          <w:sz w:val="23"/>
          <w:szCs w:val="23"/>
          <w:rtl w:val="0"/>
          <w:lang w:val="en-US"/>
        </w:rPr>
        <w:t xml:space="preserve"> questions from the philosophical nominal-realist debate such as whether reality is external to the subject, created by the subject or created by the subject as a result of the outside world (Wisker, 2018</w:t>
      </w:r>
      <w:r>
        <w:rPr>
          <w:rFonts w:ascii="Arial" w:hAnsi="Arial"/>
          <w:sz w:val="23"/>
          <w:szCs w:val="23"/>
          <w:rtl w:val="0"/>
          <w:lang w:val="en-US"/>
        </w:rPr>
        <w:t xml:space="preserve">; </w:t>
      </w:r>
      <w:r>
        <w:rPr>
          <w:rFonts w:ascii="Arial" w:hAnsi="Arial"/>
          <w:sz w:val="23"/>
          <w:szCs w:val="23"/>
          <w:rtl w:val="0"/>
          <w:lang w:val="en-US"/>
        </w:rPr>
        <w:t>Al-Saadi, 2014</w:t>
      </w:r>
      <w:r>
        <w:rPr>
          <w:rFonts w:ascii="Arial" w:hAnsi="Arial"/>
          <w:sz w:val="23"/>
          <w:szCs w:val="23"/>
          <w:rtl w:val="0"/>
          <w:lang w:val="en-US"/>
        </w:rPr>
        <w:t xml:space="preserve">; </w:t>
      </w:r>
      <w:r>
        <w:rPr>
          <w:rFonts w:ascii="Arial" w:hAnsi="Arial"/>
          <w:sz w:val="23"/>
          <w:szCs w:val="23"/>
          <w:rtl w:val="0"/>
          <w:lang w:val="en-US"/>
        </w:rPr>
        <w:t xml:space="preserve">Cohen, Manion and Morrison 2018). </w:t>
      </w: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sz w:val="23"/>
          <w:szCs w:val="23"/>
          <w:lang w:val="en-US"/>
        </w:rPr>
      </w:pPr>
      <w:r>
        <w:rPr>
          <w:rFonts w:ascii="Arial" w:hAnsi="Arial"/>
          <w:b w:val="1"/>
          <w:bCs w:val="1"/>
          <w:sz w:val="23"/>
          <w:szCs w:val="23"/>
          <w:rtl w:val="0"/>
          <w:lang w:val="en-US"/>
        </w:rPr>
        <w:t>Epistemology</w:t>
      </w:r>
      <w:r>
        <w:rPr>
          <w:rFonts w:ascii="Arial" w:hAnsi="Arial"/>
          <w:sz w:val="23"/>
          <w:szCs w:val="23"/>
          <w:rtl w:val="0"/>
          <w:lang w:val="en-US"/>
        </w:rPr>
        <w:t xml:space="preserve"> is the philosophical study of knowledge which hopes to answer the questions of what we know, how we know it and whether the knowledge is reliable (Wisker</w:t>
      </w:r>
      <w:r>
        <w:rPr>
          <w:rFonts w:ascii="Arial" w:hAnsi="Arial"/>
          <w:sz w:val="23"/>
          <w:szCs w:val="23"/>
          <w:rtl w:val="0"/>
          <w:lang w:val="en-US"/>
        </w:rPr>
        <w:t>,</w:t>
      </w:r>
      <w:r>
        <w:rPr>
          <w:rFonts w:ascii="Arial" w:hAnsi="Arial"/>
          <w:sz w:val="23"/>
          <w:szCs w:val="23"/>
          <w:rtl w:val="0"/>
          <w:lang w:val="en-US"/>
        </w:rPr>
        <w:t xml:space="preserve"> 2018</w:t>
      </w:r>
      <w:r>
        <w:rPr>
          <w:rFonts w:ascii="Arial" w:hAnsi="Arial"/>
          <w:sz w:val="23"/>
          <w:szCs w:val="23"/>
          <w:rtl w:val="0"/>
          <w:lang w:val="en-US"/>
        </w:rPr>
        <w:t xml:space="preserve">; </w:t>
      </w:r>
      <w:r>
        <w:rPr>
          <w:rFonts w:ascii="Arial" w:hAnsi="Arial"/>
          <w:sz w:val="23"/>
          <w:szCs w:val="23"/>
          <w:rtl w:val="0"/>
          <w:lang w:val="en-US"/>
        </w:rPr>
        <w:t xml:space="preserve">Al-Saadi, 2014). </w:t>
      </w: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sz w:val="23"/>
          <w:szCs w:val="23"/>
          <w:lang w:val="en-US"/>
        </w:rPr>
      </w:pPr>
      <w:r>
        <w:rPr>
          <w:rFonts w:ascii="Arial" w:hAnsi="Arial"/>
          <w:sz w:val="23"/>
          <w:szCs w:val="23"/>
          <w:rtl w:val="0"/>
          <w:lang w:val="en-US"/>
        </w:rPr>
        <w:t>A researcher</w:t>
      </w:r>
      <w:r>
        <w:rPr>
          <w:rFonts w:ascii="Arial" w:hAnsi="Arial" w:hint="default"/>
          <w:sz w:val="23"/>
          <w:szCs w:val="23"/>
          <w:rtl w:val="0"/>
          <w:lang w:val="en-US"/>
        </w:rPr>
        <w:t>’</w:t>
      </w:r>
      <w:r>
        <w:rPr>
          <w:rFonts w:ascii="Arial" w:hAnsi="Arial"/>
          <w:sz w:val="23"/>
          <w:szCs w:val="23"/>
          <w:rtl w:val="0"/>
          <w:lang w:val="en-US"/>
        </w:rPr>
        <w:t>s ontological viewpoint will likely determine the way</w:t>
      </w:r>
      <w:r>
        <w:rPr>
          <w:rFonts w:ascii="Arial" w:hAnsi="Arial"/>
          <w:sz w:val="23"/>
          <w:szCs w:val="23"/>
          <w:rtl w:val="0"/>
          <w:lang w:val="en-US"/>
        </w:rPr>
        <w:t xml:space="preserve"> they view</w:t>
      </w:r>
      <w:r>
        <w:rPr>
          <w:rFonts w:ascii="Arial" w:hAnsi="Arial"/>
          <w:sz w:val="23"/>
          <w:szCs w:val="23"/>
          <w:rtl w:val="0"/>
          <w:lang w:val="en-US"/>
        </w:rPr>
        <w:t xml:space="preserve"> knowledge and which research questions </w:t>
      </w:r>
      <w:r>
        <w:rPr>
          <w:rFonts w:ascii="Arial" w:hAnsi="Arial"/>
          <w:sz w:val="23"/>
          <w:szCs w:val="23"/>
          <w:rtl w:val="0"/>
          <w:lang w:val="en-US"/>
        </w:rPr>
        <w:t xml:space="preserve">they </w:t>
      </w:r>
      <w:r>
        <w:rPr>
          <w:rFonts w:ascii="Arial" w:hAnsi="Arial"/>
          <w:sz w:val="23"/>
          <w:szCs w:val="23"/>
          <w:rtl w:val="0"/>
          <w:lang w:val="en-US"/>
        </w:rPr>
        <w:t>will ask</w:t>
      </w:r>
      <w:r>
        <w:rPr>
          <w:rFonts w:ascii="Arial" w:hAnsi="Arial"/>
          <w:rtl w:val="0"/>
          <w:lang w:val="en-US"/>
        </w:rPr>
        <w:t xml:space="preserve"> </w:t>
      </w:r>
      <w:r>
        <w:rPr>
          <w:rFonts w:ascii="Arial" w:hAnsi="Arial"/>
          <w:sz w:val="23"/>
          <w:szCs w:val="23"/>
          <w:rtl w:val="0"/>
          <w:lang w:val="en-US"/>
        </w:rPr>
        <w:t>(Costley, Elliot and Gibbs, 2010</w:t>
      </w:r>
      <w:r>
        <w:rPr>
          <w:rFonts w:ascii="Arial" w:hAnsi="Arial"/>
          <w:sz w:val="23"/>
          <w:szCs w:val="23"/>
          <w:rtl w:val="0"/>
          <w:lang w:val="en-US"/>
        </w:rPr>
        <w:t xml:space="preserve">; </w:t>
      </w:r>
      <w:r>
        <w:rPr>
          <w:rFonts w:ascii="Arial" w:hAnsi="Arial"/>
          <w:sz w:val="23"/>
          <w:szCs w:val="23"/>
          <w:rtl w:val="0"/>
          <w:lang w:val="en-US"/>
        </w:rPr>
        <w:t xml:space="preserve">Guba and Lincoln, 1994). There are two major epistemological and ontological assumptions </w:t>
      </w:r>
      <w:r>
        <w:rPr>
          <w:rFonts w:ascii="Arial" w:hAnsi="Arial" w:hint="default"/>
          <w:sz w:val="23"/>
          <w:szCs w:val="23"/>
          <w:rtl w:val="0"/>
          <w:lang w:val="en-US"/>
        </w:rPr>
        <w:t>‘</w:t>
      </w:r>
      <w:r>
        <w:rPr>
          <w:rFonts w:ascii="Arial" w:hAnsi="Arial"/>
          <w:sz w:val="23"/>
          <w:szCs w:val="23"/>
          <w:rtl w:val="0"/>
          <w:lang w:val="en-US"/>
        </w:rPr>
        <w:t xml:space="preserve">objectivism/positivism </w:t>
      </w:r>
      <w:r>
        <w:rPr>
          <w:rFonts w:ascii="Arial" w:hAnsi="Arial" w:hint="default"/>
          <w:sz w:val="23"/>
          <w:szCs w:val="23"/>
          <w:rtl w:val="0"/>
          <w:lang w:val="en-US"/>
        </w:rPr>
        <w:t xml:space="preserve">’ </w:t>
      </w:r>
      <w:r>
        <w:rPr>
          <w:rFonts w:ascii="Arial" w:hAnsi="Arial"/>
          <w:sz w:val="23"/>
          <w:szCs w:val="23"/>
          <w:rtl w:val="0"/>
          <w:lang w:val="en-US"/>
        </w:rPr>
        <w:t xml:space="preserve">and  </w:t>
      </w:r>
      <w:r>
        <w:rPr>
          <w:rFonts w:ascii="Arial" w:hAnsi="Arial" w:hint="default"/>
          <w:sz w:val="23"/>
          <w:szCs w:val="23"/>
          <w:rtl w:val="0"/>
          <w:lang w:val="en-US"/>
        </w:rPr>
        <w:t>’</w:t>
      </w:r>
      <w:r>
        <w:rPr>
          <w:rFonts w:ascii="Arial" w:hAnsi="Arial"/>
          <w:sz w:val="23"/>
          <w:szCs w:val="23"/>
          <w:rtl w:val="0"/>
          <w:lang w:val="en-US"/>
        </w:rPr>
        <w:t xml:space="preserve">constructivism/interpretivism </w:t>
      </w:r>
      <w:r>
        <w:rPr>
          <w:rFonts w:ascii="Arial" w:hAnsi="Arial" w:hint="default"/>
          <w:sz w:val="23"/>
          <w:szCs w:val="23"/>
          <w:rtl w:val="0"/>
          <w:lang w:val="en-US"/>
        </w:rPr>
        <w:t>’</w:t>
      </w:r>
      <w:r>
        <w:rPr>
          <w:rFonts w:ascii="Arial" w:hAnsi="Arial"/>
          <w:sz w:val="23"/>
          <w:szCs w:val="23"/>
          <w:rtl w:val="0"/>
          <w:lang w:val="en-US"/>
        </w:rPr>
        <w:t xml:space="preserve"> (as shown in Fig.1)</w:t>
      </w:r>
      <w:r>
        <w:rPr>
          <w:rFonts w:ascii="Arial" w:hAnsi="Arial"/>
          <w:sz w:val="23"/>
          <w:szCs w:val="23"/>
          <w:rtl w:val="0"/>
          <w:lang w:val="en-US"/>
        </w:rPr>
        <w:t xml:space="preserve">. </w:t>
      </w: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sz w:val="23"/>
          <w:szCs w:val="23"/>
          <w:lang w:val="en-US"/>
        </w:rPr>
      </w:pPr>
      <w:r>
        <w:rPr>
          <w:rFonts w:ascii="Arial" w:hAnsi="Arial"/>
          <w:sz w:val="23"/>
          <w:szCs w:val="23"/>
          <w:rtl w:val="0"/>
          <w:lang w:val="en-US"/>
        </w:rPr>
        <w:t xml:space="preserve">Fig 1: </w:t>
      </w:r>
      <w:r>
        <w:rPr>
          <w:rFonts w:ascii="Arial" w:hAnsi="Arial"/>
          <w:sz w:val="23"/>
          <w:szCs w:val="23"/>
          <w:u w:val="single"/>
          <w:rtl w:val="0"/>
          <w:lang w:val="en-US"/>
        </w:rPr>
        <w:t>Ontological and Epistemological assumptions</w:t>
      </w:r>
      <w:r>
        <w:rPr>
          <w:rFonts w:ascii="Arial" w:hAnsi="Arial"/>
          <w:sz w:val="23"/>
          <w:szCs w:val="23"/>
          <w:rtl w:val="0"/>
          <w:lang w:val="en-US"/>
        </w:rPr>
        <w:t xml:space="preserve"> (Al-Saadi, 2014).</w:t>
      </w:r>
      <w:r>
        <w:rPr>
          <w:rFonts w:ascii="Arial" w:cs="Arial" w:hAnsi="Arial" w:eastAsia="Arial"/>
          <w:sz w:val="23"/>
          <w:szCs w:val="23"/>
          <w:lang w:val="en-US"/>
        </w:rPr>
        <w:drawing>
          <wp:anchor distT="152400" distB="152400" distL="152400" distR="152400" simplePos="0" relativeHeight="251661312" behindDoc="0" locked="0" layoutInCell="1" allowOverlap="1">
            <wp:simplePos x="0" y="0"/>
            <wp:positionH relativeFrom="margin">
              <wp:posOffset>-378907</wp:posOffset>
            </wp:positionH>
            <wp:positionV relativeFrom="line">
              <wp:posOffset>345848</wp:posOffset>
            </wp:positionV>
            <wp:extent cx="6120057" cy="2479535"/>
            <wp:effectExtent l="0" t="0" r="0" b="0"/>
            <wp:wrapThrough wrapText="bothSides" distL="152400" distR="152400">
              <wp:wrapPolygon edited="1">
                <wp:start x="0" y="0"/>
                <wp:lineTo x="21600" y="0"/>
                <wp:lineTo x="21600" y="21600"/>
                <wp:lineTo x="0" y="21600"/>
                <wp:lineTo x="0" y="0"/>
              </wp:wrapPolygon>
            </wp:wrapThrough>
            <wp:docPr id="1073741825" name="officeArt object" descr="Screenshot 2022-08-27 at 21.13.46.png"/>
            <wp:cNvGraphicFramePr/>
            <a:graphic xmlns:a="http://schemas.openxmlformats.org/drawingml/2006/main">
              <a:graphicData uri="http://schemas.openxmlformats.org/drawingml/2006/picture">
                <pic:pic xmlns:pic="http://schemas.openxmlformats.org/drawingml/2006/picture">
                  <pic:nvPicPr>
                    <pic:cNvPr id="1073741825" name="Screenshot 2022-08-27 at 21.13.46.png" descr="Screenshot 2022-08-27 at 21.13.46.png"/>
                    <pic:cNvPicPr>
                      <a:picLocks noChangeAspect="1"/>
                    </pic:cNvPicPr>
                  </pic:nvPicPr>
                  <pic:blipFill>
                    <a:blip r:embed="rId4">
                      <a:extLst/>
                    </a:blip>
                    <a:stretch>
                      <a:fillRect/>
                    </a:stretch>
                  </pic:blipFill>
                  <pic:spPr>
                    <a:xfrm>
                      <a:off x="0" y="0"/>
                      <a:ext cx="6120057" cy="2479535"/>
                    </a:xfrm>
                    <a:prstGeom prst="rect">
                      <a:avLst/>
                    </a:prstGeom>
                    <a:ln w="12700" cap="flat">
                      <a:noFill/>
                      <a:miter lim="400000"/>
                    </a:ln>
                    <a:effectLst/>
                  </pic:spPr>
                </pic:pic>
              </a:graphicData>
            </a:graphic>
          </wp:anchor>
        </w:drawing>
      </w: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sz w:val="23"/>
          <w:szCs w:val="23"/>
          <w:lang w:val="en-US"/>
        </w:rPr>
      </w:pPr>
      <w:r>
        <w:rPr>
          <w:rFonts w:ascii="Arial" w:hAnsi="Arial"/>
          <w:b w:val="1"/>
          <w:bCs w:val="1"/>
          <w:sz w:val="23"/>
          <w:szCs w:val="23"/>
          <w:rtl w:val="0"/>
          <w:lang w:val="en-US"/>
        </w:rPr>
        <w:t>Objectivists/positivists</w:t>
      </w:r>
      <w:r>
        <w:rPr>
          <w:rFonts w:ascii="Arial" w:hAnsi="Arial"/>
          <w:sz w:val="23"/>
          <w:szCs w:val="23"/>
          <w:rtl w:val="0"/>
          <w:lang w:val="en-US"/>
        </w:rPr>
        <w:t xml:space="preserve"> believe in a single true reality which exists beyond the conscious mind, this leads to the pursuit of an objective truth and an unbiased objective researcher.(Guba and Lincoln, 1994)</w:t>
      </w:r>
      <w:r>
        <w:rPr>
          <w:rFonts w:ascii="Arial" w:hAnsi="Arial"/>
          <w:rtl w:val="0"/>
          <w:lang w:val="en-US"/>
        </w:rPr>
        <w:t xml:space="preserve"> </w:t>
      </w:r>
      <w:r>
        <w:rPr>
          <w:rFonts w:ascii="Arial" w:hAnsi="Arial"/>
          <w:sz w:val="23"/>
          <w:szCs w:val="23"/>
          <w:rtl w:val="0"/>
          <w:lang w:val="en-US"/>
        </w:rPr>
        <w:t xml:space="preserve">(Gray, 2004). </w:t>
      </w: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lang w:val="en-US"/>
        </w:rPr>
      </w:pPr>
      <w:r>
        <w:rPr>
          <w:rFonts w:ascii="Arial" w:hAnsi="Arial"/>
          <w:sz w:val="23"/>
          <w:szCs w:val="23"/>
          <w:rtl w:val="0"/>
          <w:lang w:val="en-US"/>
        </w:rPr>
        <w:t xml:space="preserve"> In </w:t>
      </w:r>
      <w:r>
        <w:rPr>
          <w:rFonts w:ascii="Arial" w:hAnsi="Arial"/>
          <w:b w:val="1"/>
          <w:bCs w:val="1"/>
          <w:sz w:val="23"/>
          <w:szCs w:val="23"/>
          <w:rtl w:val="0"/>
          <w:lang w:val="en-US"/>
        </w:rPr>
        <w:t>Constructivism/Interpretivism</w:t>
      </w:r>
      <w:r>
        <w:rPr>
          <w:rFonts w:ascii="Arial" w:hAnsi="Arial"/>
          <w:sz w:val="23"/>
          <w:szCs w:val="23"/>
          <w:rtl w:val="0"/>
          <w:lang w:val="en-US"/>
        </w:rPr>
        <w:t xml:space="preserve"> reality is seen as being constructed in people</w:t>
      </w:r>
      <w:r>
        <w:rPr>
          <w:rFonts w:ascii="Arial" w:hAnsi="Arial" w:hint="default"/>
          <w:sz w:val="23"/>
          <w:szCs w:val="23"/>
          <w:rtl w:val="0"/>
          <w:lang w:val="en-US"/>
        </w:rPr>
        <w:t>’</w:t>
      </w:r>
      <w:r>
        <w:rPr>
          <w:rFonts w:ascii="Arial" w:hAnsi="Arial"/>
          <w:sz w:val="23"/>
          <w:szCs w:val="23"/>
          <w:rtl w:val="0"/>
          <w:lang w:val="en-US"/>
        </w:rPr>
        <w:t>s minds and being changeable (Gray, 2004). In the pursuit of knowledge, the aim is to understand the multiple truths/realities of subjects rather than proving a hypothesis based on one truth (Guba and Lincoln,1994</w:t>
      </w:r>
      <w:r>
        <w:rPr>
          <w:rFonts w:ascii="Arial" w:hAnsi="Arial"/>
          <w:sz w:val="23"/>
          <w:szCs w:val="23"/>
          <w:rtl w:val="0"/>
          <w:lang w:val="en-US"/>
        </w:rPr>
        <w:t xml:space="preserve">; </w:t>
      </w:r>
      <w:r>
        <w:rPr>
          <w:rFonts w:ascii="Arial" w:hAnsi="Arial"/>
          <w:sz w:val="23"/>
          <w:szCs w:val="23"/>
          <w:rtl w:val="0"/>
          <w:lang w:val="en-US"/>
        </w:rPr>
        <w:t>Gray, 2004).</w:t>
      </w:r>
    </w:p>
    <w:p>
      <w:pPr>
        <w:pStyle w:val="Body A"/>
        <w:spacing w:line="480" w:lineRule="auto"/>
        <w:rPr>
          <w:rFonts w:ascii="Arial" w:cs="Arial" w:hAnsi="Arial" w:eastAsia="Arial"/>
          <w:lang w:val="en-US"/>
        </w:rPr>
      </w:pPr>
    </w:p>
    <w:p>
      <w:pPr>
        <w:pStyle w:val="Body A"/>
        <w:spacing w:line="480" w:lineRule="auto"/>
        <w:rPr>
          <w:rFonts w:ascii="Arial" w:cs="Arial" w:hAnsi="Arial" w:eastAsia="Arial"/>
          <w:sz w:val="23"/>
          <w:szCs w:val="23"/>
          <w:lang w:val="en-US"/>
        </w:rPr>
      </w:pPr>
      <w:r>
        <w:rPr>
          <w:rFonts w:ascii="Arial" w:hAnsi="Arial"/>
          <w:sz w:val="23"/>
          <w:szCs w:val="23"/>
          <w:rtl w:val="0"/>
          <w:lang w:val="en-US"/>
        </w:rPr>
        <w:t xml:space="preserve">From my perspective there exists a </w:t>
      </w:r>
      <w:r>
        <w:rPr>
          <w:rFonts w:ascii="Arial" w:hAnsi="Arial"/>
          <w:rtl w:val="0"/>
          <w:lang w:val="en-US"/>
        </w:rPr>
        <w:t>definitive reality of what is happening physically to the vocal mechanism when utilising certain vocal techniques, suggesting a position of objectivism. However, each student will interpret sensations and vocal techniques differently</w:t>
      </w:r>
      <w:r>
        <w:rPr>
          <w:rFonts w:ascii="Arial" w:hAnsi="Arial"/>
          <w:rtl w:val="0"/>
          <w:lang w:val="en-US"/>
        </w:rPr>
        <w:t xml:space="preserve"> </w:t>
      </w:r>
      <w:r>
        <w:rPr>
          <w:rFonts w:ascii="Arial" w:hAnsi="Arial"/>
          <w:rtl w:val="0"/>
          <w:lang w:val="en-US"/>
        </w:rPr>
        <w:t>and their realities will evolve and change over time as they gain more experience and knowledge</w:t>
      </w:r>
      <w:r>
        <w:rPr>
          <w:rFonts w:ascii="Arial" w:hAnsi="Arial"/>
          <w:rtl w:val="0"/>
          <w:lang w:val="en-US"/>
        </w:rPr>
        <w:t xml:space="preserve"> (Miller,1996; </w:t>
      </w:r>
      <w:r>
        <w:rPr>
          <w:rFonts w:ascii="Arial" w:hAnsi="Arial"/>
          <w:sz w:val="23"/>
          <w:szCs w:val="23"/>
          <w:rtl w:val="0"/>
          <w:lang w:val="en-US"/>
        </w:rPr>
        <w:t>Guba and Lincoln, 1994</w:t>
      </w:r>
      <w:r>
        <w:rPr>
          <w:rFonts w:ascii="Arial" w:hAnsi="Arial"/>
          <w:rtl w:val="0"/>
          <w:lang w:val="en-US"/>
        </w:rPr>
        <w:t>)</w:t>
      </w:r>
      <w:r>
        <w:rPr>
          <w:rFonts w:ascii="Arial" w:hAnsi="Arial"/>
          <w:rtl w:val="0"/>
          <w:lang w:val="en-US"/>
        </w:rPr>
        <w:t>. This leads to the philosophical position of constructivism due to the view of multiple realities which can shift and knowledge as something which can be interpreted and influenced</w:t>
      </w:r>
      <w:r>
        <w:rPr>
          <w:rFonts w:ascii="Arial" w:hAnsi="Arial"/>
          <w:rtl w:val="0"/>
          <w:lang w:val="en-US"/>
        </w:rPr>
        <w:t xml:space="preserve"> </w:t>
      </w:r>
      <w:r>
        <w:rPr>
          <w:rFonts w:ascii="Arial" w:hAnsi="Arial"/>
          <w:sz w:val="23"/>
          <w:szCs w:val="23"/>
          <w:rtl w:val="0"/>
          <w:lang w:val="en-US"/>
        </w:rPr>
        <w:t>(Wisker</w:t>
      </w:r>
      <w:r>
        <w:rPr>
          <w:rFonts w:ascii="Arial" w:hAnsi="Arial"/>
          <w:sz w:val="23"/>
          <w:szCs w:val="23"/>
          <w:rtl w:val="0"/>
          <w:lang w:val="en-US"/>
        </w:rPr>
        <w:t>,</w:t>
      </w:r>
      <w:r>
        <w:rPr>
          <w:rFonts w:ascii="Arial" w:hAnsi="Arial"/>
          <w:sz w:val="23"/>
          <w:szCs w:val="23"/>
          <w:rtl w:val="0"/>
          <w:lang w:val="en-US"/>
        </w:rPr>
        <w:t xml:space="preserve"> 2018</w:t>
      </w:r>
      <w:r>
        <w:rPr>
          <w:rFonts w:ascii="Arial" w:hAnsi="Arial"/>
          <w:sz w:val="23"/>
          <w:szCs w:val="23"/>
          <w:rtl w:val="0"/>
          <w:lang w:val="en-US"/>
        </w:rPr>
        <w:t>; Guba and Lincoln, 1994)</w:t>
      </w:r>
      <w:r>
        <w:rPr>
          <w:rFonts w:ascii="Arial" w:hAnsi="Arial"/>
          <w:rtl w:val="0"/>
          <w:lang w:val="en-US"/>
        </w:rPr>
        <w:t xml:space="preserve">. </w:t>
      </w:r>
      <w:r>
        <w:rPr>
          <w:rFonts w:ascii="Arial" w:hAnsi="Arial"/>
          <w:rtl w:val="0"/>
          <w:lang w:val="en-US"/>
        </w:rPr>
        <w:t>M</w:t>
      </w:r>
      <w:r>
        <w:rPr>
          <w:rFonts w:ascii="Arial" w:hAnsi="Arial"/>
          <w:rtl w:val="0"/>
          <w:lang w:val="en-US"/>
        </w:rPr>
        <w:t xml:space="preserve">y future research will </w:t>
      </w:r>
      <w:r>
        <w:rPr>
          <w:rFonts w:ascii="Arial" w:hAnsi="Arial"/>
          <w:rtl w:val="0"/>
          <w:lang w:val="en-US"/>
        </w:rPr>
        <w:t xml:space="preserve">therefore </w:t>
      </w:r>
      <w:r>
        <w:rPr>
          <w:rFonts w:ascii="Arial" w:hAnsi="Arial"/>
          <w:rtl w:val="0"/>
          <w:lang w:val="en-US"/>
        </w:rPr>
        <w:t>aim to understand the various realities my students experience and the possible methods available to aid their development, rather than proving a hypothesis.</w:t>
      </w:r>
    </w:p>
    <w:p>
      <w:pPr>
        <w:pStyle w:val="Body A"/>
        <w:spacing w:line="480" w:lineRule="auto"/>
        <w:rPr>
          <w:rFonts w:ascii="Arial" w:cs="Arial" w:hAnsi="Arial" w:eastAsia="Arial"/>
          <w:b w:val="1"/>
          <w:bCs w:val="1"/>
          <w:sz w:val="23"/>
          <w:szCs w:val="23"/>
          <w:u w:val="single"/>
        </w:rPr>
      </w:pPr>
    </w:p>
    <w:p>
      <w:pPr>
        <w:pStyle w:val="Body A"/>
        <w:spacing w:line="480" w:lineRule="auto"/>
        <w:rPr>
          <w:rFonts w:ascii="Arial" w:cs="Arial" w:hAnsi="Arial" w:eastAsia="Arial"/>
          <w:b w:val="1"/>
          <w:bCs w:val="1"/>
          <w:sz w:val="23"/>
          <w:szCs w:val="23"/>
          <w:u w:val="single"/>
          <w:lang w:val="en-US"/>
        </w:rPr>
      </w:pPr>
      <w:r>
        <w:rPr>
          <w:rFonts w:ascii="Arial" w:hAnsi="Arial"/>
          <w:b w:val="1"/>
          <w:bCs w:val="1"/>
          <w:sz w:val="23"/>
          <w:szCs w:val="23"/>
          <w:u w:val="single"/>
          <w:rtl w:val="0"/>
          <w:lang w:val="en-US"/>
        </w:rPr>
        <w:t>Research Paradigms</w:t>
      </w:r>
    </w:p>
    <w:p>
      <w:pPr>
        <w:pStyle w:val="Body A"/>
        <w:spacing w:line="480" w:lineRule="auto"/>
        <w:rPr>
          <w:rFonts w:ascii="Arial" w:cs="Arial" w:hAnsi="Arial" w:eastAsia="Arial"/>
          <w:b w:val="1"/>
          <w:bCs w:val="1"/>
          <w:sz w:val="23"/>
          <w:szCs w:val="23"/>
        </w:rPr>
      </w:pPr>
    </w:p>
    <w:p>
      <w:pPr>
        <w:pStyle w:val="Body A"/>
        <w:spacing w:line="480" w:lineRule="auto"/>
        <w:rPr>
          <w:rFonts w:ascii="Arial" w:cs="Arial" w:hAnsi="Arial" w:eastAsia="Arial"/>
          <w:sz w:val="23"/>
          <w:szCs w:val="23"/>
          <w:lang w:val="en-US"/>
        </w:rPr>
      </w:pPr>
      <w:r>
        <w:rPr>
          <w:rFonts w:ascii="Arial" w:hAnsi="Arial"/>
          <w:sz w:val="23"/>
          <w:szCs w:val="23"/>
          <w:rtl w:val="0"/>
          <w:lang w:val="en-US"/>
        </w:rPr>
        <w:t>A paradigm is the philosophical intent and motivation in undertaking a research study and is based upon the researcher</w:t>
      </w:r>
      <w:r>
        <w:rPr>
          <w:rFonts w:ascii="Arial" w:hAnsi="Arial" w:hint="default"/>
          <w:sz w:val="23"/>
          <w:szCs w:val="23"/>
          <w:rtl w:val="0"/>
          <w:lang w:val="en-US"/>
        </w:rPr>
        <w:t>’</w:t>
      </w:r>
      <w:r>
        <w:rPr>
          <w:rFonts w:ascii="Arial" w:hAnsi="Arial"/>
          <w:sz w:val="23"/>
          <w:szCs w:val="23"/>
          <w:rtl w:val="0"/>
          <w:lang w:val="en-US"/>
        </w:rPr>
        <w:t>s ontological and epistemological views (MacKenzie and Knipe, 2006). A Paradigm also provides a framework of a shared belief system which will determine which research methods are relevant for a study (MacKenzie and Knipe, 2006</w:t>
      </w:r>
      <w:r>
        <w:rPr>
          <w:rFonts w:ascii="Arial" w:hAnsi="Arial"/>
          <w:sz w:val="23"/>
          <w:szCs w:val="23"/>
          <w:rtl w:val="0"/>
          <w:lang w:val="en-US"/>
        </w:rPr>
        <w:t xml:space="preserve">; </w:t>
      </w:r>
      <w:r>
        <w:rPr>
          <w:rFonts w:ascii="Arial" w:hAnsi="Arial"/>
          <w:sz w:val="23"/>
          <w:szCs w:val="23"/>
          <w:rtl w:val="0"/>
          <w:lang w:val="en-US"/>
        </w:rPr>
        <w:t>Guba and Lincoln, 1994</w:t>
      </w:r>
      <w:r>
        <w:rPr>
          <w:rFonts w:ascii="Arial" w:hAnsi="Arial"/>
          <w:sz w:val="23"/>
          <w:szCs w:val="23"/>
          <w:rtl w:val="0"/>
          <w:lang w:val="en-US"/>
        </w:rPr>
        <w:t xml:space="preserve">; </w:t>
      </w:r>
      <w:r>
        <w:rPr>
          <w:rFonts w:ascii="Arial" w:hAnsi="Arial"/>
          <w:sz w:val="23"/>
          <w:szCs w:val="23"/>
          <w:rtl w:val="0"/>
          <w:lang w:val="en-US"/>
        </w:rPr>
        <w:t>Kankum, 2019). There can be multiple successful ways of producing high-quality research therefore it is of high importance for a researcher to recognise their bias and philosophical viewpoints in order to make an informed decision (Mirriam and Tisdell, 2016</w:t>
      </w:r>
      <w:r>
        <w:rPr>
          <w:rFonts w:ascii="Arial" w:hAnsi="Arial"/>
          <w:sz w:val="23"/>
          <w:szCs w:val="23"/>
          <w:rtl w:val="0"/>
          <w:lang w:val="en-US"/>
        </w:rPr>
        <w:t xml:space="preserve">; </w:t>
      </w:r>
      <w:r>
        <w:rPr>
          <w:rFonts w:ascii="Arial" w:hAnsi="Arial"/>
          <w:sz w:val="23"/>
          <w:szCs w:val="23"/>
          <w:rtl w:val="0"/>
          <w:lang w:val="en-US"/>
        </w:rPr>
        <w:t>Kaushik and Walsh, 2019).</w:t>
      </w: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sz w:val="23"/>
          <w:szCs w:val="23"/>
          <w:lang w:val="en-US"/>
        </w:rPr>
      </w:pPr>
      <w:r>
        <w:rPr>
          <w:rFonts w:ascii="Arial" w:hAnsi="Arial"/>
          <w:b w:val="1"/>
          <w:bCs w:val="1"/>
          <w:sz w:val="23"/>
          <w:szCs w:val="23"/>
          <w:rtl w:val="0"/>
          <w:lang w:val="en-US"/>
        </w:rPr>
        <w:t>Positivism</w:t>
      </w:r>
      <w:r>
        <w:rPr>
          <w:rFonts w:ascii="Arial" w:hAnsi="Arial"/>
          <w:sz w:val="23"/>
          <w:szCs w:val="23"/>
          <w:rtl w:val="0"/>
          <w:lang w:val="en-US"/>
        </w:rPr>
        <w:t xml:space="preserve"> </w:t>
      </w:r>
    </w:p>
    <w:p>
      <w:pPr>
        <w:pStyle w:val="Body A"/>
        <w:spacing w:line="480" w:lineRule="auto"/>
        <w:rPr>
          <w:rFonts w:ascii="Arial" w:cs="Arial" w:hAnsi="Arial" w:eastAsia="Arial"/>
          <w:sz w:val="23"/>
          <w:szCs w:val="23"/>
          <w:lang w:val="en-US"/>
        </w:rPr>
      </w:pPr>
      <w:r>
        <w:rPr>
          <w:rFonts w:ascii="Arial" w:hAnsi="Arial"/>
          <w:sz w:val="23"/>
          <w:szCs w:val="23"/>
          <w:rtl w:val="0"/>
          <w:lang w:val="en-US"/>
        </w:rPr>
        <w:t xml:space="preserve"> Positivists have the ontological standpoint of reality being what we can observe and measure scientifically through quantitative research (MacKenzie and Knipe, 2006</w:t>
      </w:r>
      <w:r>
        <w:rPr>
          <w:rFonts w:ascii="Arial" w:hAnsi="Arial"/>
          <w:sz w:val="23"/>
          <w:szCs w:val="23"/>
          <w:rtl w:val="0"/>
          <w:lang w:val="en-US"/>
        </w:rPr>
        <w:t xml:space="preserve">; </w:t>
      </w:r>
      <w:r>
        <w:rPr>
          <w:rFonts w:ascii="Arial" w:hAnsi="Arial"/>
          <w:sz w:val="23"/>
          <w:szCs w:val="23"/>
          <w:rtl w:val="0"/>
          <w:lang w:val="en-US"/>
        </w:rPr>
        <w:t>Gray, D 2004). Positivism aims to verify a hypothesis through observation and experimentation by an objective researcher and focuses on facts which can be proven by data and research methods, these may include experiments, scales, tests, trials and surveys (MacKenzie and Knipe, 2006</w:t>
      </w:r>
      <w:r>
        <w:rPr>
          <w:rFonts w:ascii="Arial" w:hAnsi="Arial"/>
          <w:sz w:val="23"/>
          <w:szCs w:val="23"/>
          <w:rtl w:val="0"/>
          <w:lang w:val="en-US"/>
        </w:rPr>
        <w:t xml:space="preserve">; </w:t>
      </w:r>
      <w:r>
        <w:rPr>
          <w:rFonts w:ascii="Arial" w:hAnsi="Arial"/>
          <w:sz w:val="23"/>
          <w:szCs w:val="23"/>
          <w:rtl w:val="0"/>
          <w:lang w:val="en-US"/>
        </w:rPr>
        <w:t>Costley, Elliot and Gibbs, 2010</w:t>
      </w:r>
      <w:r>
        <w:rPr>
          <w:rFonts w:ascii="Arial" w:hAnsi="Arial"/>
          <w:sz w:val="23"/>
          <w:szCs w:val="23"/>
          <w:rtl w:val="0"/>
          <w:lang w:val="en-US"/>
        </w:rPr>
        <w:t xml:space="preserve">; </w:t>
      </w:r>
      <w:r>
        <w:rPr>
          <w:rFonts w:ascii="Arial" w:hAnsi="Arial"/>
          <w:sz w:val="23"/>
          <w:szCs w:val="23"/>
          <w:rtl w:val="0"/>
          <w:lang w:val="en-US"/>
        </w:rPr>
        <w:t>Manion et al. 2018).  Positivist research offers the appeal of a definitive answer, however, it is unable to successfully measure the complexity of human nature</w:t>
      </w:r>
      <w:r>
        <w:rPr>
          <w:rFonts w:ascii="Arial" w:hAnsi="Arial"/>
          <w:sz w:val="23"/>
          <w:szCs w:val="23"/>
          <w:rtl w:val="0"/>
          <w:lang w:val="en-US"/>
        </w:rPr>
        <w:t xml:space="preserve"> </w:t>
      </w:r>
      <w:r>
        <w:rPr>
          <w:rFonts w:ascii="Arial" w:hAnsi="Arial"/>
          <w:sz w:val="23"/>
          <w:szCs w:val="23"/>
          <w:rtl w:val="0"/>
          <w:lang w:val="en-US"/>
        </w:rPr>
        <w:t>(Manion et al, 2018)</w:t>
      </w:r>
      <w:r>
        <w:rPr>
          <w:rFonts w:ascii="Arial" w:hAnsi="Arial"/>
          <w:sz w:val="23"/>
          <w:szCs w:val="23"/>
          <w:rtl w:val="0"/>
          <w:lang w:val="en-US"/>
        </w:rPr>
        <w:t>.</w:t>
      </w:r>
      <w:r>
        <w:rPr>
          <w:rFonts w:ascii="Arial" w:hAnsi="Arial"/>
          <w:sz w:val="23"/>
          <w:szCs w:val="23"/>
          <w:rtl w:val="0"/>
          <w:lang w:val="en-US"/>
        </w:rPr>
        <w:t xml:space="preserve"> </w:t>
      </w:r>
      <w:r>
        <w:rPr>
          <w:rFonts w:ascii="Arial" w:hAnsi="Arial"/>
          <w:sz w:val="23"/>
          <w:szCs w:val="23"/>
          <w:rtl w:val="0"/>
          <w:lang w:val="en-US"/>
        </w:rPr>
        <w:t>T</w:t>
      </w:r>
      <w:r>
        <w:rPr>
          <w:rFonts w:ascii="Arial" w:hAnsi="Arial"/>
          <w:sz w:val="23"/>
          <w:szCs w:val="23"/>
          <w:rtl w:val="0"/>
          <w:lang w:val="en-US"/>
        </w:rPr>
        <w:t>his impl</w:t>
      </w:r>
      <w:r>
        <w:rPr>
          <w:rFonts w:ascii="Arial" w:hAnsi="Arial"/>
          <w:sz w:val="23"/>
          <w:szCs w:val="23"/>
          <w:rtl w:val="0"/>
          <w:lang w:val="en-US"/>
        </w:rPr>
        <w:t>ies</w:t>
      </w:r>
      <w:r>
        <w:rPr>
          <w:rFonts w:ascii="Arial" w:hAnsi="Arial"/>
          <w:sz w:val="23"/>
          <w:szCs w:val="23"/>
          <w:rtl w:val="0"/>
          <w:lang w:val="en-US"/>
        </w:rPr>
        <w:t xml:space="preserve"> researchers of this paradigm would find the analysis of  interactions between a singing teacher and student difficult as human nature is elusive and sensations of vocal technique subjective (Manion et al, 2018).</w:t>
      </w: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sz w:val="23"/>
          <w:szCs w:val="23"/>
          <w:lang w:val="en-US"/>
        </w:rPr>
      </w:pPr>
      <w:r>
        <w:rPr>
          <w:rFonts w:ascii="Arial" w:hAnsi="Arial"/>
          <w:b w:val="1"/>
          <w:bCs w:val="1"/>
          <w:sz w:val="23"/>
          <w:szCs w:val="23"/>
          <w:rtl w:val="0"/>
          <w:lang w:val="en-US"/>
        </w:rPr>
        <w:t>Post-positivism</w:t>
      </w:r>
      <w:r>
        <w:rPr>
          <w:rFonts w:ascii="Arial" w:hAnsi="Arial"/>
          <w:sz w:val="23"/>
          <w:szCs w:val="23"/>
          <w:rtl w:val="0"/>
          <w:lang w:val="en-US"/>
        </w:rPr>
        <w:t xml:space="preserve"> </w:t>
      </w:r>
    </w:p>
    <w:p>
      <w:pPr>
        <w:pStyle w:val="Body A"/>
        <w:spacing w:line="480" w:lineRule="auto"/>
        <w:rPr>
          <w:rFonts w:ascii="Arial" w:cs="Arial" w:hAnsi="Arial" w:eastAsia="Arial"/>
          <w:sz w:val="23"/>
          <w:szCs w:val="23"/>
          <w:lang w:val="en-US"/>
        </w:rPr>
      </w:pPr>
      <w:r>
        <w:rPr>
          <w:rFonts w:ascii="Arial" w:hAnsi="Arial"/>
          <w:sz w:val="23"/>
          <w:szCs w:val="23"/>
          <w:rtl w:val="0"/>
          <w:lang w:val="en-US"/>
        </w:rPr>
        <w:t xml:space="preserve">Post-positivism evolved from the limitations and constraints of positivism which could not meet the requirements of social science research (Panhwar et al, 2017). It embraces the scientific method of an objective reality but accepts there are multiple ways of observing that same reality and views knowledge as probabilistic (Manion et al, 2018). Post-positivists focus on testing hypotheses rather than proving them and methodological approaches may include qualitative methods in addition to </w:t>
      </w:r>
      <w:r>
        <w:rPr>
          <w:rFonts w:ascii="Arial" w:hAnsi="Arial"/>
          <w:sz w:val="23"/>
          <w:szCs w:val="23"/>
          <w:rtl w:val="0"/>
          <w:lang w:val="en-US"/>
        </w:rPr>
        <w:t>quantitat</w:t>
      </w:r>
      <w:r>
        <w:rPr>
          <w:rFonts w:ascii="Arial" w:hAnsi="Arial"/>
          <w:sz w:val="23"/>
          <w:szCs w:val="23"/>
          <w:rtl w:val="0"/>
          <w:lang w:val="en-US"/>
        </w:rPr>
        <w:t>ive (Costley, Elliot and Gibbs, 2010). This flexibility of methods may reduce bias due to the subject being observed from multiple perspectives. (Panhwar et al, 2017).</w:t>
      </w: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b w:val="1"/>
          <w:bCs w:val="1"/>
          <w:sz w:val="23"/>
          <w:szCs w:val="23"/>
          <w:lang w:val="en-US"/>
        </w:rPr>
      </w:pPr>
      <w:r>
        <w:rPr>
          <w:rFonts w:ascii="Arial" w:hAnsi="Arial"/>
          <w:b w:val="1"/>
          <w:bCs w:val="1"/>
          <w:sz w:val="23"/>
          <w:szCs w:val="23"/>
          <w:rtl w:val="0"/>
          <w:lang w:val="en-US"/>
        </w:rPr>
        <w:t xml:space="preserve">Constructivist/Interpretive </w:t>
      </w:r>
    </w:p>
    <w:p>
      <w:pPr>
        <w:pStyle w:val="Body A"/>
        <w:spacing w:line="480" w:lineRule="auto"/>
        <w:rPr>
          <w:rFonts w:ascii="Arial" w:cs="Arial" w:hAnsi="Arial" w:eastAsia="Arial"/>
          <w:sz w:val="23"/>
          <w:szCs w:val="23"/>
        </w:rPr>
      </w:pPr>
      <w:r>
        <w:rPr>
          <w:rFonts w:ascii="Arial" w:hAnsi="Arial"/>
          <w:sz w:val="23"/>
          <w:szCs w:val="23"/>
          <w:rtl w:val="0"/>
          <w:lang w:val="en-US"/>
        </w:rPr>
        <w:t xml:space="preserve">Constructivism/Interpretivism is based on the belief of multiple realities </w:t>
      </w:r>
      <w:r>
        <w:rPr>
          <w:rFonts w:ascii="Arial" w:hAnsi="Arial"/>
          <w:rtl w:val="0"/>
          <w:lang w:val="en-US"/>
        </w:rPr>
        <w:t xml:space="preserve">which are created by individuals, possibly conflicting and subject to change as subjects become more informed (Houghton et al. 2012).  Within this paradigm, there is an emphasis on acknowledging research bias, an important consideration for insider-researcher projects </w:t>
      </w:r>
      <w:r>
        <w:rPr>
          <w:rFonts w:ascii="Arial" w:hAnsi="Arial"/>
          <w:rtl w:val="0"/>
          <w:lang w:val="en-US"/>
        </w:rPr>
        <w:t xml:space="preserve">within education </w:t>
      </w:r>
      <w:r>
        <w:rPr>
          <w:rFonts w:ascii="Arial" w:hAnsi="Arial"/>
          <w:rtl w:val="0"/>
          <w:lang w:val="en-US"/>
        </w:rPr>
        <w:t>due to the influence of the relationship between student and teacher (Houghton et al.</w:t>
      </w:r>
      <w:r>
        <w:rPr>
          <w:rFonts w:ascii="Arial" w:hAnsi="Arial"/>
          <w:rtl w:val="0"/>
          <w:lang w:val="de-DE"/>
        </w:rPr>
        <w:t xml:space="preserve"> 2012</w:t>
      </w:r>
      <w:r>
        <w:rPr>
          <w:rFonts w:ascii="Arial" w:hAnsi="Arial"/>
          <w:rtl w:val="0"/>
          <w:lang w:val="en-US"/>
        </w:rPr>
        <w:t xml:space="preserve">; </w:t>
      </w:r>
      <w:r>
        <w:rPr>
          <w:rFonts w:ascii="Arial" w:hAnsi="Arial"/>
          <w:sz w:val="23"/>
          <w:szCs w:val="23"/>
          <w:rtl w:val="0"/>
          <w:lang w:val="en-US"/>
        </w:rPr>
        <w:t>Costley, Elliot and Gibbs, 2010). Constructivism uses qualitative data and employs research methods such as interviews, observations, dialogue, hermeneutics, document reviews and visual data analysis (MacKenzie and Knipe, 2006</w:t>
      </w:r>
      <w:r>
        <w:rPr>
          <w:rFonts w:ascii="Arial" w:hAnsi="Arial"/>
          <w:sz w:val="23"/>
          <w:szCs w:val="23"/>
          <w:rtl w:val="0"/>
          <w:lang w:val="en-US"/>
        </w:rPr>
        <w:t xml:space="preserve">; </w:t>
      </w:r>
      <w:r>
        <w:rPr>
          <w:rFonts w:ascii="Arial" w:hAnsi="Arial"/>
          <w:sz w:val="23"/>
          <w:szCs w:val="23"/>
          <w:rtl w:val="0"/>
          <w:lang w:val="en-US"/>
        </w:rPr>
        <w:t>Costley, Elliot and Gibbs, 2010</w:t>
      </w:r>
      <w:r>
        <w:rPr>
          <w:rFonts w:ascii="Arial" w:hAnsi="Arial"/>
          <w:sz w:val="23"/>
          <w:szCs w:val="23"/>
          <w:rtl w:val="0"/>
          <w:lang w:val="en-US"/>
        </w:rPr>
        <w:t xml:space="preserve">; </w:t>
      </w:r>
      <w:r>
        <w:rPr>
          <w:rFonts w:ascii="Arial" w:hAnsi="Arial"/>
          <w:sz w:val="23"/>
          <w:szCs w:val="23"/>
          <w:rtl w:val="0"/>
          <w:lang w:val="en-US"/>
        </w:rPr>
        <w:t xml:space="preserve">MacKenzie and Knipe, 2006). </w:t>
      </w:r>
    </w:p>
    <w:p>
      <w:pPr>
        <w:pStyle w:val="Body A"/>
        <w:spacing w:line="480" w:lineRule="auto"/>
        <w:rPr>
          <w:rFonts w:ascii="Arial" w:cs="Arial" w:hAnsi="Arial" w:eastAsia="Arial"/>
          <w:b w:val="1"/>
          <w:bCs w:val="1"/>
          <w:sz w:val="23"/>
          <w:szCs w:val="23"/>
        </w:rPr>
      </w:pPr>
    </w:p>
    <w:p>
      <w:pPr>
        <w:pStyle w:val="Body A"/>
        <w:spacing w:line="480" w:lineRule="auto"/>
        <w:rPr>
          <w:rFonts w:ascii="Arial" w:cs="Arial" w:hAnsi="Arial" w:eastAsia="Arial"/>
          <w:sz w:val="23"/>
          <w:szCs w:val="23"/>
          <w:lang w:val="en-US"/>
        </w:rPr>
      </w:pPr>
      <w:r>
        <w:rPr>
          <w:rFonts w:ascii="Arial" w:hAnsi="Arial"/>
          <w:b w:val="1"/>
          <w:bCs w:val="1"/>
          <w:sz w:val="23"/>
          <w:szCs w:val="23"/>
          <w:rtl w:val="0"/>
          <w:lang w:val="en-US"/>
        </w:rPr>
        <w:t>Critical theory</w:t>
      </w:r>
      <w:r>
        <w:rPr>
          <w:rFonts w:ascii="Arial" w:hAnsi="Arial"/>
          <w:sz w:val="23"/>
          <w:szCs w:val="23"/>
          <w:rtl w:val="0"/>
          <w:lang w:val="en-US"/>
        </w:rPr>
        <w:t xml:space="preserve"> </w:t>
      </w:r>
    </w:p>
    <w:p>
      <w:pPr>
        <w:pStyle w:val="Body A"/>
        <w:spacing w:line="480" w:lineRule="auto"/>
        <w:rPr>
          <w:rFonts w:ascii="Arial" w:cs="Arial" w:hAnsi="Arial" w:eastAsia="Arial"/>
          <w:sz w:val="23"/>
          <w:szCs w:val="23"/>
          <w:lang w:val="en-US"/>
        </w:rPr>
      </w:pPr>
      <w:r>
        <w:rPr>
          <w:rFonts w:ascii="Arial" w:hAnsi="Arial"/>
          <w:sz w:val="23"/>
          <w:szCs w:val="23"/>
          <w:rtl w:val="0"/>
          <w:lang w:val="en-US"/>
        </w:rPr>
        <w:t>Critical theory is underpinned by Marxism and has the underlying aim of challenging injustice and emancipating the disempowered  (Asghar, 2013</w:t>
      </w:r>
      <w:r>
        <w:rPr>
          <w:rFonts w:ascii="Arial" w:hAnsi="Arial"/>
          <w:sz w:val="23"/>
          <w:szCs w:val="23"/>
          <w:rtl w:val="0"/>
          <w:lang w:val="en-US"/>
        </w:rPr>
        <w:t xml:space="preserve">; </w:t>
      </w:r>
      <w:r>
        <w:rPr>
          <w:rFonts w:ascii="Arial" w:hAnsi="Arial"/>
          <w:sz w:val="23"/>
          <w:szCs w:val="23"/>
          <w:rtl w:val="0"/>
          <w:lang w:val="en-US"/>
        </w:rPr>
        <w:t>Manion et al, 2018). Critical theorists have the viewpoint of reality being shaped by social and cultural values and knowledge as being shaped by society and power dynamics, resulting in a need for careful investigation (Costley, Elliot and Gibbs, 2010). Within critical theory, the researcher aims to transform in contrast to positivism and constructivism which aim to observe and understand</w:t>
      </w:r>
      <w:r>
        <w:rPr>
          <w:rFonts w:ascii="Arial" w:hAnsi="Arial"/>
          <w:rtl w:val="0"/>
          <w:lang w:val="en-US"/>
        </w:rPr>
        <w:t xml:space="preserve"> </w:t>
      </w:r>
      <w:r>
        <w:rPr>
          <w:rFonts w:ascii="Arial" w:hAnsi="Arial"/>
          <w:sz w:val="23"/>
          <w:szCs w:val="23"/>
          <w:rtl w:val="0"/>
          <w:lang w:val="en-US"/>
        </w:rPr>
        <w:t>(Asghar, 2013</w:t>
      </w:r>
      <w:r>
        <w:rPr>
          <w:rFonts w:ascii="Arial" w:hAnsi="Arial"/>
          <w:sz w:val="23"/>
          <w:szCs w:val="23"/>
          <w:rtl w:val="0"/>
          <w:lang w:val="en-US"/>
        </w:rPr>
        <w:t xml:space="preserve">; </w:t>
      </w:r>
      <w:r>
        <w:rPr>
          <w:rFonts w:ascii="Arial" w:hAnsi="Arial"/>
          <w:sz w:val="23"/>
          <w:szCs w:val="23"/>
          <w:rtl w:val="0"/>
          <w:lang w:val="en-US"/>
        </w:rPr>
        <w:t>Manion et al, 2018</w:t>
      </w:r>
      <w:r>
        <w:rPr>
          <w:rFonts w:ascii="Arial" w:hAnsi="Arial"/>
          <w:sz w:val="23"/>
          <w:szCs w:val="23"/>
          <w:rtl w:val="0"/>
          <w:lang w:val="en-US"/>
        </w:rPr>
        <w:t xml:space="preserve">; </w:t>
      </w:r>
      <w:r>
        <w:rPr>
          <w:rFonts w:ascii="Arial" w:hAnsi="Arial"/>
          <w:sz w:val="23"/>
          <w:szCs w:val="23"/>
          <w:rtl w:val="0"/>
          <w:lang w:val="en-US"/>
        </w:rPr>
        <w:t>Mirriam and Tisdell,2016).  Qualitative, quantitative and mixed methods are all appropriate as critical theory accommodates any methodology which will be beneficial in creating social change  (Asghar, 2013</w:t>
      </w:r>
      <w:r>
        <w:rPr>
          <w:rFonts w:ascii="Arial" w:hAnsi="Arial"/>
          <w:sz w:val="23"/>
          <w:szCs w:val="23"/>
          <w:rtl w:val="0"/>
          <w:lang w:val="en-US"/>
        </w:rPr>
        <w:t xml:space="preserve">; </w:t>
      </w:r>
      <w:r>
        <w:rPr>
          <w:rFonts w:ascii="Arial" w:hAnsi="Arial"/>
          <w:sz w:val="23"/>
          <w:szCs w:val="23"/>
          <w:rtl w:val="0"/>
          <w:lang w:val="en-US"/>
        </w:rPr>
        <w:t>Costley, Elliot and Gibbs, 2010</w:t>
      </w:r>
      <w:r>
        <w:rPr>
          <w:rFonts w:ascii="Arial" w:hAnsi="Arial"/>
          <w:sz w:val="23"/>
          <w:szCs w:val="23"/>
          <w:rtl w:val="0"/>
          <w:lang w:val="en-US"/>
        </w:rPr>
        <w:t xml:space="preserve">; </w:t>
      </w:r>
      <w:r>
        <w:rPr>
          <w:rFonts w:ascii="Arial" w:hAnsi="Arial"/>
          <w:sz w:val="23"/>
          <w:szCs w:val="23"/>
          <w:rtl w:val="0"/>
          <w:lang w:val="en-US"/>
        </w:rPr>
        <w:t>Manion et al, 2018). Critics of Critical theory suggest that without empirical verification it can become contemplative and hypothetical and therefore unable to achieve real change in society (Manion et al, 2018).</w:t>
      </w: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sz w:val="23"/>
          <w:szCs w:val="23"/>
          <w:lang w:val="en-US"/>
        </w:rPr>
      </w:pPr>
      <w:r>
        <w:rPr>
          <w:rFonts w:ascii="Arial" w:hAnsi="Arial"/>
          <w:b w:val="1"/>
          <w:bCs w:val="1"/>
          <w:sz w:val="23"/>
          <w:szCs w:val="23"/>
          <w:rtl w:val="0"/>
          <w:lang w:val="en-US"/>
        </w:rPr>
        <w:t>Pragmatism</w:t>
      </w:r>
      <w:r>
        <w:rPr>
          <w:rFonts w:ascii="Arial" w:hAnsi="Arial"/>
          <w:sz w:val="23"/>
          <w:szCs w:val="23"/>
          <w:rtl w:val="0"/>
          <w:lang w:val="en-US"/>
        </w:rPr>
        <w:t xml:space="preserve"> </w:t>
      </w:r>
    </w:p>
    <w:p>
      <w:pPr>
        <w:pStyle w:val="Body A"/>
        <w:spacing w:line="480" w:lineRule="auto"/>
        <w:rPr>
          <w:rFonts w:ascii="Arial" w:cs="Arial" w:hAnsi="Arial" w:eastAsia="Arial"/>
          <w:sz w:val="23"/>
          <w:szCs w:val="23"/>
          <w:lang w:val="en-US"/>
        </w:rPr>
      </w:pPr>
      <w:r>
        <w:rPr>
          <w:rFonts w:ascii="Arial" w:hAnsi="Arial"/>
          <w:sz w:val="23"/>
          <w:szCs w:val="23"/>
          <w:rtl w:val="0"/>
          <w:lang w:val="en-US"/>
        </w:rPr>
        <w:t>Pragmatism is based on human experience rather than metaphysical discussions on the concept of reality (Morgan, 2014</w:t>
      </w:r>
      <w:r>
        <w:rPr>
          <w:rFonts w:ascii="Arial" w:hAnsi="Arial"/>
          <w:sz w:val="23"/>
          <w:szCs w:val="23"/>
          <w:rtl w:val="0"/>
          <w:lang w:val="en-US"/>
        </w:rPr>
        <w:t xml:space="preserve">; </w:t>
      </w:r>
      <w:r>
        <w:rPr>
          <w:rFonts w:ascii="Arial" w:hAnsi="Arial"/>
          <w:sz w:val="23"/>
          <w:szCs w:val="23"/>
          <w:rtl w:val="0"/>
          <w:lang w:val="en-US"/>
        </w:rPr>
        <w:t>Pabel et al 2021). The researcher should adopt the philosophical view and utilise research methods which best fit the investigation and is therefore associated with mixed method research due to its adaptability in context to what is being researched (Vibha and Walsh, 2019). This flexible and action-led approach could prove beneficial in the multi-disciplinary field of vocal pedagogy, however, critics of pragmatism suggest that a problem-solving approach limits the researcher</w:t>
      </w:r>
      <w:r>
        <w:rPr>
          <w:rFonts w:ascii="Arial" w:hAnsi="Arial" w:hint="default"/>
          <w:sz w:val="23"/>
          <w:szCs w:val="23"/>
          <w:rtl w:val="0"/>
          <w:lang w:val="en-US"/>
        </w:rPr>
        <w:t>’</w:t>
      </w:r>
      <w:r>
        <w:rPr>
          <w:rFonts w:ascii="Arial" w:hAnsi="Arial"/>
          <w:sz w:val="23"/>
          <w:szCs w:val="23"/>
          <w:rtl w:val="0"/>
          <w:lang w:val="en-US"/>
        </w:rPr>
        <w:t>s ability to identify ingrained social issues and see the bigger picture (Kaushick and Walsh, 2019</w:t>
      </w:r>
      <w:r>
        <w:rPr>
          <w:rFonts w:ascii="Arial" w:hAnsi="Arial"/>
          <w:sz w:val="23"/>
          <w:szCs w:val="23"/>
          <w:rtl w:val="0"/>
          <w:lang w:val="en-US"/>
        </w:rPr>
        <w:t xml:space="preserve">; </w:t>
      </w:r>
      <w:r>
        <w:rPr>
          <w:rFonts w:ascii="Arial" w:hAnsi="Arial"/>
          <w:sz w:val="23"/>
          <w:szCs w:val="23"/>
          <w:rtl w:val="0"/>
          <w:lang w:val="en-US"/>
        </w:rPr>
        <w:t>Pabel et al 2021).</w:t>
      </w: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lang w:val="en-US"/>
        </w:rPr>
      </w:pPr>
      <w:r>
        <w:rPr>
          <w:rFonts w:ascii="Arial" w:hAnsi="Arial"/>
          <w:b w:val="1"/>
          <w:bCs w:val="1"/>
          <w:sz w:val="23"/>
          <w:szCs w:val="23"/>
          <w:u w:val="single"/>
          <w:rtl w:val="0"/>
          <w:lang w:val="en-US"/>
        </w:rPr>
        <w:t>Methodological approach</w:t>
      </w:r>
    </w:p>
    <w:p>
      <w:pPr>
        <w:pStyle w:val="Body A"/>
        <w:spacing w:line="480" w:lineRule="auto"/>
        <w:rPr>
          <w:rFonts w:ascii="Arial" w:cs="Arial" w:hAnsi="Arial" w:eastAsia="Arial"/>
          <w:sz w:val="23"/>
          <w:szCs w:val="23"/>
          <w:lang w:val="en-US"/>
        </w:rPr>
      </w:pPr>
      <w:r>
        <w:rPr>
          <w:rFonts w:ascii="Arial" w:hAnsi="Arial"/>
          <w:sz w:val="23"/>
          <w:szCs w:val="23"/>
          <w:rtl w:val="0"/>
          <w:lang w:val="en-US"/>
        </w:rPr>
        <w:t xml:space="preserve">Three main research methods exist; qualitative research which is associated with the constructivist paradigm, quantitative which is associated with the positivist paradigm and mixed method research which combines aspects from both qualitative and quantitative (MacKenzie and Knipe, 2006).  </w:t>
      </w: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sz w:val="23"/>
          <w:szCs w:val="23"/>
          <w:lang w:val="en-US"/>
        </w:rPr>
      </w:pPr>
      <w:r>
        <w:rPr>
          <w:rFonts w:ascii="Arial" w:hAnsi="Arial"/>
          <w:b w:val="1"/>
          <w:bCs w:val="1"/>
          <w:sz w:val="23"/>
          <w:szCs w:val="23"/>
          <w:rtl w:val="0"/>
          <w:lang w:val="en-US"/>
        </w:rPr>
        <w:t>Quantitative research</w:t>
      </w:r>
      <w:r>
        <w:rPr>
          <w:rFonts w:ascii="Arial" w:hAnsi="Arial"/>
          <w:sz w:val="23"/>
          <w:szCs w:val="23"/>
          <w:rtl w:val="0"/>
          <w:lang w:val="en-US"/>
        </w:rPr>
        <w:t xml:space="preserve"> is associated with the ontological view of one observable reality and is associated with the philosophies of positivism, realism and logical empiricism (Newbry,2014</w:t>
      </w:r>
      <w:r>
        <w:rPr>
          <w:rFonts w:ascii="Arial" w:hAnsi="Arial"/>
          <w:sz w:val="23"/>
          <w:szCs w:val="23"/>
          <w:rtl w:val="0"/>
          <w:lang w:val="en-US"/>
        </w:rPr>
        <w:t xml:space="preserve">; </w:t>
      </w:r>
      <w:r>
        <w:rPr>
          <w:rFonts w:ascii="Arial" w:hAnsi="Arial"/>
          <w:sz w:val="23"/>
          <w:szCs w:val="23"/>
          <w:rtl w:val="0"/>
          <w:lang w:val="en-US"/>
        </w:rPr>
        <w:t>Mirriam and Tisdell,2016). The data should be collected using a deductive approach, be reliable and replicable, and the researcher an objective observer who is uninfluenced by social and economic bias (Laverty, 2003). Quantitative research is structured and pre-determined and the sampling size may be representational and large (Hughes, Tight and Blaxter, 2010</w:t>
      </w:r>
      <w:r>
        <w:rPr>
          <w:rFonts w:ascii="Arial" w:hAnsi="Arial"/>
          <w:sz w:val="23"/>
          <w:szCs w:val="23"/>
          <w:rtl w:val="0"/>
          <w:lang w:val="en-US"/>
        </w:rPr>
        <w:t xml:space="preserve">; </w:t>
      </w:r>
      <w:r>
        <w:rPr>
          <w:rFonts w:ascii="Arial" w:hAnsi="Arial"/>
          <w:sz w:val="23"/>
          <w:szCs w:val="23"/>
          <w:rtl w:val="0"/>
          <w:lang w:val="en-US"/>
        </w:rPr>
        <w:t>Mirriam and Tisdell,2016). Data is collected using tools such as scales, surveys</w:t>
      </w:r>
      <w:r>
        <w:rPr>
          <w:rFonts w:ascii="Arial" w:hAnsi="Arial"/>
          <w:sz w:val="23"/>
          <w:szCs w:val="23"/>
          <w:rtl w:val="0"/>
          <w:lang w:val="en-US"/>
        </w:rPr>
        <w:t xml:space="preserve"> and </w:t>
      </w:r>
      <w:r>
        <w:rPr>
          <w:rFonts w:ascii="Arial" w:hAnsi="Arial"/>
          <w:sz w:val="23"/>
          <w:szCs w:val="23"/>
          <w:rtl w:val="0"/>
          <w:lang w:val="en-US"/>
        </w:rPr>
        <w:t>computers</w:t>
      </w:r>
      <w:r>
        <w:rPr>
          <w:rFonts w:ascii="Arial" w:hAnsi="Arial"/>
          <w:sz w:val="23"/>
          <w:szCs w:val="23"/>
          <w:rtl w:val="0"/>
          <w:lang w:val="en-US"/>
        </w:rPr>
        <w:t>,</w:t>
      </w:r>
      <w:r>
        <w:rPr>
          <w:rFonts w:ascii="Arial" w:hAnsi="Arial"/>
          <w:sz w:val="23"/>
          <w:szCs w:val="23"/>
          <w:rtl w:val="0"/>
          <w:lang w:val="en-US"/>
        </w:rPr>
        <w:t xml:space="preserve"> and is presented precisely and numerically  (Newbry, 2014</w:t>
      </w:r>
      <w:r>
        <w:rPr>
          <w:rFonts w:ascii="Arial" w:hAnsi="Arial"/>
          <w:sz w:val="23"/>
          <w:szCs w:val="23"/>
          <w:rtl w:val="0"/>
          <w:lang w:val="en-US"/>
        </w:rPr>
        <w:t xml:space="preserve">; </w:t>
      </w:r>
      <w:r>
        <w:rPr>
          <w:rFonts w:ascii="Arial" w:hAnsi="Arial"/>
          <w:sz w:val="23"/>
          <w:szCs w:val="23"/>
          <w:rtl w:val="0"/>
          <w:lang w:val="en-US"/>
        </w:rPr>
        <w:t xml:space="preserve">Mirriam and Tisdell,2016). </w:t>
      </w: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sz w:val="23"/>
          <w:szCs w:val="23"/>
          <w:lang w:val="en-US"/>
        </w:rPr>
      </w:pPr>
      <w:r>
        <w:rPr>
          <w:rFonts w:ascii="Arial" w:hAnsi="Arial"/>
          <w:b w:val="1"/>
          <w:bCs w:val="1"/>
          <w:sz w:val="23"/>
          <w:szCs w:val="23"/>
          <w:rtl w:val="0"/>
          <w:lang w:val="en-US"/>
        </w:rPr>
        <w:t>Qualitative research</w:t>
      </w:r>
      <w:r>
        <w:rPr>
          <w:rFonts w:ascii="Arial" w:hAnsi="Arial"/>
          <w:sz w:val="23"/>
          <w:szCs w:val="23"/>
          <w:rtl w:val="0"/>
          <w:lang w:val="en-US"/>
        </w:rPr>
        <w:t xml:space="preserve"> is associated with the worldview of multiple realities and is dependent on a subject</w:t>
      </w:r>
      <w:r>
        <w:rPr>
          <w:rFonts w:ascii="Arial" w:hAnsi="Arial" w:hint="default"/>
          <w:sz w:val="23"/>
          <w:szCs w:val="23"/>
          <w:rtl w:val="0"/>
          <w:lang w:val="en-US"/>
        </w:rPr>
        <w:t>’</w:t>
      </w:r>
      <w:r>
        <w:rPr>
          <w:rFonts w:ascii="Arial" w:hAnsi="Arial"/>
          <w:sz w:val="23"/>
          <w:szCs w:val="23"/>
          <w:rtl w:val="0"/>
          <w:lang w:val="en-US"/>
        </w:rPr>
        <w:t>s knowledge and experience (Mirriam and Tisdell,2016).  Influenced by the philosophies of constructivism, phenomenology and symbolic interactionism, qualitative researchers study how people place meaning and interpret an experience (Laverty, 2003) (Mirriam and Tisdell,2016). Qualitative researchers are descriptive and investigate with the aim of understanding, words are used as data and theories are explored using an inductive approach (Hoepfl, 1997</w:t>
      </w:r>
      <w:r>
        <w:rPr>
          <w:rFonts w:ascii="Arial" w:hAnsi="Arial"/>
          <w:sz w:val="23"/>
          <w:szCs w:val="23"/>
          <w:rtl w:val="0"/>
          <w:lang w:val="en-US"/>
        </w:rPr>
        <w:t xml:space="preserve">; </w:t>
      </w:r>
      <w:r>
        <w:rPr>
          <w:rFonts w:ascii="Arial" w:hAnsi="Arial"/>
          <w:sz w:val="23"/>
          <w:szCs w:val="23"/>
          <w:rtl w:val="0"/>
          <w:lang w:val="en-US"/>
        </w:rPr>
        <w:t>Mirriam and Tisdell,2016).  Within qualitative research reports, there is often a  presence of voice in the text rather than the researcher reporting as an objective observer (Mirriam and Tisdell,2016</w:t>
      </w:r>
      <w:r>
        <w:rPr>
          <w:rFonts w:ascii="Arial" w:hAnsi="Arial"/>
          <w:sz w:val="23"/>
          <w:szCs w:val="23"/>
          <w:rtl w:val="0"/>
          <w:lang w:val="en-US"/>
        </w:rPr>
        <w:t xml:space="preserve">; </w:t>
      </w:r>
      <w:r>
        <w:rPr>
          <w:rFonts w:ascii="Arial" w:hAnsi="Arial"/>
          <w:sz w:val="23"/>
          <w:szCs w:val="23"/>
          <w:rtl w:val="0"/>
          <w:lang w:val="en-US"/>
        </w:rPr>
        <w:t>Hoepfl,1997). However, bias will need to be acknowledged to ensure the reader is aware of influence during the collection and analysis of data (Mirriam and Tisdell,2016). When designing a qualitative research study it is difficult to plan exactly which research methods will be used due to its evolving nature, however, often multiple methods are utilised and the judgement of the usefulness of data is left to the decision of the reader and researcher (Hoepfl, 1997). Research methods may include sampling, interviews, focus groups and observations</w:t>
      </w:r>
      <w:r>
        <w:rPr>
          <w:rFonts w:ascii="Arial" w:hAnsi="Arial"/>
          <w:sz w:val="23"/>
          <w:szCs w:val="23"/>
          <w:rtl w:val="0"/>
          <w:lang w:val="en-US"/>
        </w:rPr>
        <w:t xml:space="preserve"> which can be coded to help simplify and standardise data for analytical purposes. Coding can be done by replacing characteristics or categories with numbers </w:t>
      </w:r>
      <w:r>
        <w:rPr>
          <w:rFonts w:ascii="Arial" w:hAnsi="Arial"/>
          <w:sz w:val="23"/>
          <w:szCs w:val="23"/>
          <w:rtl w:val="0"/>
          <w:lang w:val="en-US"/>
        </w:rPr>
        <w:t>(</w:t>
      </w:r>
      <w:r>
        <w:rPr>
          <w:rFonts w:ascii="Arial" w:hAnsi="Arial"/>
          <w:sz w:val="23"/>
          <w:szCs w:val="23"/>
          <w:rtl w:val="0"/>
          <w:lang w:val="en-US"/>
        </w:rPr>
        <w:t xml:space="preserve">Blaxter, Hughes and Tight, 2010; </w:t>
      </w:r>
      <w:r>
        <w:rPr>
          <w:rFonts w:ascii="Arial" w:hAnsi="Arial"/>
          <w:sz w:val="23"/>
          <w:szCs w:val="23"/>
          <w:rtl w:val="0"/>
          <w:lang w:val="en-US"/>
        </w:rPr>
        <w:t>Hoepfl, 1997</w:t>
      </w:r>
      <w:r>
        <w:rPr>
          <w:rFonts w:ascii="Arial" w:hAnsi="Arial"/>
          <w:sz w:val="23"/>
          <w:szCs w:val="23"/>
          <w:rtl w:val="0"/>
          <w:lang w:val="en-US"/>
        </w:rPr>
        <w:t>)</w:t>
      </w:r>
      <w:r>
        <w:rPr>
          <w:rFonts w:ascii="Arial" w:hAnsi="Arial"/>
          <w:sz w:val="23"/>
          <w:szCs w:val="23"/>
          <w:rtl w:val="0"/>
          <w:lang w:val="en-US"/>
        </w:rPr>
        <w:t xml:space="preserve"> .</w:t>
      </w:r>
    </w:p>
    <w:p>
      <w:pPr>
        <w:pStyle w:val="Body A"/>
        <w:spacing w:line="480" w:lineRule="auto"/>
        <w:rPr>
          <w:rFonts w:ascii="Arial" w:cs="Arial" w:hAnsi="Arial" w:eastAsia="Arial"/>
          <w:b w:val="1"/>
          <w:bCs w:val="1"/>
          <w:sz w:val="23"/>
          <w:szCs w:val="23"/>
        </w:rPr>
      </w:pPr>
    </w:p>
    <w:p>
      <w:pPr>
        <w:pStyle w:val="Body A"/>
        <w:spacing w:line="480" w:lineRule="auto"/>
        <w:rPr>
          <w:rFonts w:ascii="Arial" w:cs="Arial" w:hAnsi="Arial" w:eastAsia="Arial"/>
          <w:sz w:val="23"/>
          <w:szCs w:val="23"/>
          <w:lang w:val="en-US"/>
        </w:rPr>
      </w:pPr>
      <w:r>
        <w:rPr>
          <w:rFonts w:ascii="Arial" w:hAnsi="Arial"/>
          <w:sz w:val="23"/>
          <w:szCs w:val="23"/>
          <w:rtl w:val="0"/>
          <w:lang w:val="en-US"/>
        </w:rPr>
        <w:t xml:space="preserve">Commonly associated with the pragmatist paradigm </w:t>
      </w:r>
      <w:r>
        <w:rPr>
          <w:rFonts w:ascii="Arial" w:hAnsi="Arial"/>
          <w:b w:val="1"/>
          <w:bCs w:val="1"/>
          <w:sz w:val="23"/>
          <w:szCs w:val="23"/>
          <w:rtl w:val="0"/>
          <w:lang w:val="en-US"/>
        </w:rPr>
        <w:t xml:space="preserve">Mixed method research </w:t>
      </w:r>
      <w:r>
        <w:rPr>
          <w:rFonts w:ascii="Arial" w:hAnsi="Arial"/>
          <w:sz w:val="23"/>
          <w:szCs w:val="23"/>
          <w:rtl w:val="0"/>
          <w:lang w:val="en-US"/>
        </w:rPr>
        <w:t>uses both qualitative and quantitative data to answer a research question (Robinson et al. 2011). Guba and Lincoln (1994) state however that it is not only the pragmatist paradigm which coheres with mixed methods research and all paradigms can utilise both qualitative and quantitative methods if appropriate to the study and the researcher possess the adequate skill. Mixed method research has a dual objective of understanding the subject</w:t>
      </w:r>
      <w:r>
        <w:rPr>
          <w:rFonts w:ascii="Arial" w:hAnsi="Arial" w:hint="default"/>
          <w:sz w:val="23"/>
          <w:szCs w:val="23"/>
          <w:rtl w:val="0"/>
          <w:lang w:val="en-US"/>
        </w:rPr>
        <w:t>’</w:t>
      </w:r>
      <w:r>
        <w:rPr>
          <w:rFonts w:ascii="Arial" w:hAnsi="Arial"/>
          <w:sz w:val="23"/>
          <w:szCs w:val="23"/>
          <w:rtl w:val="0"/>
          <w:lang w:val="en-US"/>
        </w:rPr>
        <w:t>s constructed worldview through qualitative data whilst also being able to come to a definitive conclusion using statistical quantitative data (Robinson et al. 2011). It has also been identified as being beneficial for educational research and in producing more complex and definitive results (MacKenzie and Knipe, 2006</w:t>
      </w:r>
      <w:r>
        <w:rPr>
          <w:rFonts w:ascii="Arial" w:hAnsi="Arial"/>
          <w:sz w:val="23"/>
          <w:szCs w:val="23"/>
          <w:rtl w:val="0"/>
          <w:lang w:val="en-US"/>
        </w:rPr>
        <w:t xml:space="preserve">; </w:t>
      </w:r>
      <w:r>
        <w:rPr>
          <w:rFonts w:ascii="Arial" w:hAnsi="Arial"/>
          <w:sz w:val="23"/>
          <w:szCs w:val="23"/>
          <w:rtl w:val="0"/>
          <w:lang w:val="en-US"/>
        </w:rPr>
        <w:t>Morgan,2007</w:t>
      </w:r>
      <w:r>
        <w:rPr>
          <w:rFonts w:ascii="Arial" w:hAnsi="Arial"/>
          <w:sz w:val="23"/>
          <w:szCs w:val="23"/>
          <w:rtl w:val="0"/>
          <w:lang w:val="en-US"/>
        </w:rPr>
        <w:t xml:space="preserve">; </w:t>
      </w:r>
      <w:r>
        <w:rPr>
          <w:rFonts w:ascii="Arial" w:hAnsi="Arial"/>
          <w:sz w:val="23"/>
          <w:szCs w:val="23"/>
          <w:rtl w:val="0"/>
          <w:lang w:val="en-US"/>
        </w:rPr>
        <w:t>Robinson et al. 2011).</w:t>
      </w: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sz w:val="23"/>
          <w:szCs w:val="23"/>
          <w:lang w:val="en-US"/>
        </w:rPr>
      </w:pPr>
      <w:r>
        <w:rPr>
          <w:rFonts w:ascii="Arial" w:hAnsi="Arial"/>
          <w:sz w:val="23"/>
          <w:szCs w:val="23"/>
          <w:rtl w:val="0"/>
          <w:lang w:val="en-US"/>
        </w:rPr>
        <w:t>I can deduce the methodological approach most suited for my future research projects would be qualitative due to its exploratory nature and focus on understanding. Mirriam and Tisdell (2016)  state that when researching within the social sciences qualitative research is the ideal option as it results in a deeper understanding of the participant</w:t>
      </w:r>
      <w:r>
        <w:rPr>
          <w:rFonts w:ascii="Arial" w:hAnsi="Arial" w:hint="default"/>
          <w:sz w:val="23"/>
          <w:szCs w:val="23"/>
          <w:rtl w:val="0"/>
          <w:lang w:val="en-US"/>
        </w:rPr>
        <w:t>’</w:t>
      </w:r>
      <w:r>
        <w:rPr>
          <w:rFonts w:ascii="Arial" w:hAnsi="Arial"/>
          <w:sz w:val="23"/>
          <w:szCs w:val="23"/>
          <w:rtl w:val="0"/>
          <w:lang w:val="en-US"/>
        </w:rPr>
        <w:t>s perspective, asks researchable questions and gives the best opportunity for the development of practice. Ragan in her 2018 research on vocal cool downs also notes it is difficult to objectively quantify the result of vocal techniques due to the variants in the subjects</w:t>
      </w:r>
      <w:r>
        <w:rPr>
          <w:rFonts w:ascii="Arial" w:hAnsi="Arial" w:hint="default"/>
          <w:sz w:val="23"/>
          <w:szCs w:val="23"/>
          <w:rtl w:val="0"/>
          <w:lang w:val="en-US"/>
        </w:rPr>
        <w:t xml:space="preserve">’ </w:t>
      </w:r>
      <w:r>
        <w:rPr>
          <w:rFonts w:ascii="Arial" w:hAnsi="Arial"/>
          <w:sz w:val="23"/>
          <w:szCs w:val="23"/>
          <w:rtl w:val="0"/>
          <w:lang w:val="en-US"/>
        </w:rPr>
        <w:t>daily lives such as hydration</w:t>
      </w:r>
      <w:r>
        <w:rPr>
          <w:rFonts w:ascii="Arial" w:hAnsi="Arial"/>
          <w:sz w:val="23"/>
          <w:szCs w:val="23"/>
          <w:rtl w:val="0"/>
          <w:lang w:val="en-US"/>
        </w:rPr>
        <w:t xml:space="preserve"> and </w:t>
      </w:r>
      <w:r>
        <w:rPr>
          <w:rFonts w:ascii="Arial" w:hAnsi="Arial"/>
          <w:sz w:val="23"/>
          <w:szCs w:val="23"/>
          <w:rtl w:val="0"/>
          <w:lang w:val="en-US"/>
        </w:rPr>
        <w:t>sleep.  Additionally, qualitative research due to its focus on interviews and observations</w:t>
      </w:r>
      <w:r>
        <w:rPr>
          <w:rFonts w:ascii="Arial" w:hAnsi="Arial"/>
          <w:sz w:val="23"/>
          <w:szCs w:val="23"/>
          <w:rtl w:val="0"/>
          <w:lang w:val="en-US"/>
        </w:rPr>
        <w:t>,</w:t>
      </w:r>
      <w:r>
        <w:rPr>
          <w:rFonts w:ascii="Arial" w:hAnsi="Arial"/>
          <w:sz w:val="23"/>
          <w:szCs w:val="23"/>
          <w:rtl w:val="0"/>
          <w:lang w:val="en-US"/>
        </w:rPr>
        <w:t xml:space="preserve"> aligns with the practical restraints I will face such as the limited resources and funding available to conduct the research, and the small group of subjects in my work-based setting appropriate for study.</w:t>
      </w:r>
      <w:r>
        <w:rPr>
          <w:rFonts w:ascii="Arial" w:hAnsi="Arial"/>
          <w:rtl w:val="0"/>
          <w:lang w:val="en-US"/>
        </w:rPr>
        <w:t xml:space="preserve">  The use of small sampling sizes may</w:t>
      </w:r>
      <w:r>
        <w:rPr>
          <w:rFonts w:ascii="Arial" w:hAnsi="Arial"/>
          <w:rtl w:val="0"/>
          <w:lang w:val="en-US"/>
        </w:rPr>
        <w:t xml:space="preserve"> however</w:t>
      </w:r>
      <w:r>
        <w:rPr>
          <w:rFonts w:ascii="Arial" w:hAnsi="Arial"/>
          <w:rtl w:val="0"/>
          <w:lang w:val="en-US"/>
        </w:rPr>
        <w:t xml:space="preserve"> </w:t>
      </w:r>
      <w:r>
        <w:rPr>
          <w:rFonts w:ascii="Arial" w:hAnsi="Arial"/>
          <w:sz w:val="23"/>
          <w:szCs w:val="23"/>
          <w:rtl w:val="0"/>
          <w:lang w:val="en-US"/>
        </w:rPr>
        <w:t>result in deeper insight and detailed study rather than large random sampling sizes often used in statistical research which may miss complex social dynamics (Gill, Teasure and Chadwick</w:t>
      </w:r>
      <w:r>
        <w:rPr>
          <w:rFonts w:ascii="Arial" w:hAnsi="Arial"/>
          <w:sz w:val="23"/>
          <w:szCs w:val="23"/>
          <w:rtl w:val="0"/>
          <w:lang w:val="en-US"/>
        </w:rPr>
        <w:t>,</w:t>
      </w:r>
      <w:r>
        <w:rPr>
          <w:rFonts w:ascii="Arial" w:hAnsi="Arial"/>
          <w:sz w:val="23"/>
          <w:szCs w:val="23"/>
          <w:rtl w:val="0"/>
          <w:lang w:val="en-US"/>
        </w:rPr>
        <w:t xml:space="preserve"> 2008</w:t>
      </w:r>
      <w:r>
        <w:rPr>
          <w:rFonts w:ascii="Arial" w:hAnsi="Arial"/>
          <w:sz w:val="23"/>
          <w:szCs w:val="23"/>
          <w:rtl w:val="0"/>
          <w:lang w:val="en-US"/>
        </w:rPr>
        <w:t xml:space="preserve">; </w:t>
      </w:r>
      <w:r>
        <w:rPr>
          <w:rFonts w:ascii="Arial" w:hAnsi="Arial"/>
          <w:sz w:val="23"/>
          <w:szCs w:val="23"/>
          <w:rtl w:val="0"/>
          <w:lang w:val="en-US"/>
        </w:rPr>
        <w:t>Hoepfl, 1997</w:t>
      </w:r>
      <w:r>
        <w:rPr>
          <w:rFonts w:ascii="Arial" w:hAnsi="Arial"/>
          <w:sz w:val="23"/>
          <w:szCs w:val="23"/>
          <w:rtl w:val="0"/>
          <w:lang w:val="en-US"/>
        </w:rPr>
        <w:t xml:space="preserve">; </w:t>
      </w:r>
      <w:r>
        <w:rPr>
          <w:rFonts w:ascii="Arial" w:hAnsi="Arial"/>
          <w:sz w:val="23"/>
          <w:szCs w:val="23"/>
          <w:rtl w:val="0"/>
          <w:lang w:val="en-US"/>
        </w:rPr>
        <w:t>Mirriam and Tisdell,2016). Qualitative research may also be useful for generating ideas and investigating variables before using conclusive statistical analysis in future research projects (Fern, 1982</w:t>
      </w:r>
      <w:r>
        <w:rPr>
          <w:rFonts w:ascii="Arial" w:hAnsi="Arial"/>
          <w:sz w:val="23"/>
          <w:szCs w:val="23"/>
          <w:rtl w:val="0"/>
          <w:lang w:val="en-US"/>
        </w:rPr>
        <w:t xml:space="preserve">; </w:t>
      </w:r>
      <w:r>
        <w:rPr>
          <w:rFonts w:ascii="Arial" w:hAnsi="Arial"/>
          <w:sz w:val="23"/>
          <w:szCs w:val="23"/>
          <w:rtl w:val="0"/>
          <w:lang w:val="en-US"/>
        </w:rPr>
        <w:t xml:space="preserve">Hoepfl, 1997). </w:t>
      </w:r>
    </w:p>
    <w:p>
      <w:pPr>
        <w:pStyle w:val="Body A"/>
        <w:spacing w:line="480" w:lineRule="auto"/>
        <w:rPr>
          <w:rFonts w:ascii="Arial" w:cs="Arial" w:hAnsi="Arial" w:eastAsia="Arial"/>
          <w:sz w:val="23"/>
          <w:szCs w:val="23"/>
          <w:u w:val="single"/>
          <w:lang w:val="en-US"/>
        </w:rPr>
      </w:pPr>
    </w:p>
    <w:p>
      <w:pPr>
        <w:pStyle w:val="Body A"/>
        <w:spacing w:line="480" w:lineRule="auto"/>
        <w:rPr>
          <w:rFonts w:ascii="Arial" w:cs="Arial" w:hAnsi="Arial" w:eastAsia="Arial"/>
          <w:b w:val="1"/>
          <w:bCs w:val="1"/>
          <w:sz w:val="23"/>
          <w:szCs w:val="23"/>
          <w:u w:val="single"/>
          <w:lang w:val="en-US"/>
        </w:rPr>
      </w:pPr>
      <w:r>
        <w:rPr>
          <w:rFonts w:ascii="Arial" w:hAnsi="Arial"/>
          <w:b w:val="1"/>
          <w:bCs w:val="1"/>
          <w:sz w:val="23"/>
          <w:szCs w:val="23"/>
          <w:u w:val="single"/>
          <w:rtl w:val="0"/>
          <w:lang w:val="en-US"/>
        </w:rPr>
        <w:t xml:space="preserve">Methodologies </w:t>
      </w:r>
    </w:p>
    <w:p>
      <w:pPr>
        <w:pStyle w:val="Body A"/>
        <w:spacing w:line="480" w:lineRule="auto"/>
        <w:rPr>
          <w:rFonts w:ascii="Arial" w:cs="Arial" w:hAnsi="Arial" w:eastAsia="Arial"/>
          <w:sz w:val="23"/>
          <w:szCs w:val="23"/>
          <w:lang w:val="en-US"/>
        </w:rPr>
      </w:pPr>
      <w:r>
        <w:rPr>
          <w:rFonts w:ascii="Arial" w:hAnsi="Arial"/>
          <w:sz w:val="23"/>
          <w:szCs w:val="23"/>
          <w:rtl w:val="0"/>
          <w:lang w:val="en-US"/>
        </w:rPr>
        <w:t xml:space="preserve">A Methodology is the overarching rationale behind a piece of research and ensures the design </w:t>
      </w:r>
      <w:r>
        <w:rPr>
          <w:rFonts w:ascii="Arial" w:hAnsi="Arial"/>
          <w:sz w:val="23"/>
          <w:szCs w:val="23"/>
          <w:rtl w:val="0"/>
          <w:lang w:val="en-US"/>
        </w:rPr>
        <w:t>is</w:t>
      </w:r>
      <w:r>
        <w:rPr>
          <w:rFonts w:ascii="Arial" w:hAnsi="Arial"/>
          <w:sz w:val="23"/>
          <w:szCs w:val="23"/>
          <w:rtl w:val="0"/>
          <w:lang w:val="en-US"/>
        </w:rPr>
        <w:t xml:space="preserve"> reliable </w:t>
      </w:r>
      <w:r>
        <w:rPr>
          <w:rFonts w:ascii="Arial" w:hAnsi="Arial"/>
          <w:sz w:val="23"/>
          <w:szCs w:val="23"/>
          <w:rtl w:val="0"/>
          <w:lang w:val="en-US"/>
        </w:rPr>
        <w:t>and</w:t>
      </w:r>
      <w:r>
        <w:rPr>
          <w:rFonts w:ascii="Arial" w:hAnsi="Arial"/>
          <w:sz w:val="23"/>
          <w:szCs w:val="23"/>
          <w:rtl w:val="0"/>
          <w:lang w:val="en-US"/>
        </w:rPr>
        <w:t xml:space="preserve"> adheres to the aims and objectives of the study</w:t>
      </w:r>
      <w:r>
        <w:rPr>
          <w:rFonts w:ascii="Arial" w:hAnsi="Arial"/>
          <w:rtl w:val="0"/>
          <w:lang w:val="en-US"/>
        </w:rPr>
        <w:t xml:space="preserve"> </w:t>
      </w:r>
      <w:r>
        <w:rPr>
          <w:rFonts w:ascii="Arial" w:hAnsi="Arial"/>
          <w:sz w:val="23"/>
          <w:szCs w:val="23"/>
          <w:rtl w:val="0"/>
          <w:lang w:val="en-US"/>
        </w:rPr>
        <w:t>(Harrison, 2020).</w:t>
      </w:r>
      <w:r>
        <w:rPr>
          <w:rFonts w:ascii="Arial" w:hAnsi="Arial"/>
          <w:sz w:val="23"/>
          <w:szCs w:val="23"/>
          <w:rtl w:val="0"/>
          <w:lang w:val="en-US"/>
        </w:rPr>
        <w:t xml:space="preserve"> </w:t>
      </w:r>
      <w:r>
        <w:rPr>
          <w:rFonts w:ascii="Arial" w:hAnsi="Arial"/>
          <w:sz w:val="23"/>
          <w:szCs w:val="23"/>
          <w:rtl w:val="0"/>
          <w:lang w:val="en-US"/>
        </w:rPr>
        <w:t xml:space="preserve">Methodologies also aid the researcher in deciding how and why data is collected and how it is analysed (Harrison, 2020). </w:t>
      </w:r>
    </w:p>
    <w:p>
      <w:pPr>
        <w:pStyle w:val="Body A"/>
        <w:spacing w:line="480" w:lineRule="auto"/>
        <w:rPr>
          <w:rFonts w:ascii="Arial" w:cs="Arial" w:hAnsi="Arial" w:eastAsia="Arial"/>
          <w:lang w:val="en-US"/>
        </w:rPr>
      </w:pPr>
    </w:p>
    <w:p>
      <w:pPr>
        <w:pStyle w:val="Body A"/>
        <w:spacing w:line="480" w:lineRule="auto"/>
        <w:rPr>
          <w:rFonts w:ascii="Arial" w:cs="Arial" w:hAnsi="Arial" w:eastAsia="Arial"/>
          <w:lang w:val="en-US"/>
        </w:rPr>
      </w:pPr>
      <w:r>
        <w:rPr>
          <w:rFonts w:ascii="Arial" w:hAnsi="Arial"/>
          <w:sz w:val="23"/>
          <w:szCs w:val="23"/>
          <w:u w:val="single"/>
          <w:rtl w:val="0"/>
          <w:lang w:val="en-US"/>
        </w:rPr>
        <w:t xml:space="preserve">Hermeneutic phenomenology </w:t>
      </w:r>
    </w:p>
    <w:p>
      <w:pPr>
        <w:pStyle w:val="Body A"/>
        <w:spacing w:line="480" w:lineRule="auto"/>
        <w:rPr>
          <w:rFonts w:ascii="Arial" w:cs="Arial" w:hAnsi="Arial" w:eastAsia="Arial"/>
          <w:sz w:val="23"/>
          <w:szCs w:val="23"/>
          <w:lang w:val="en-US"/>
        </w:rPr>
      </w:pPr>
      <w:r>
        <w:rPr>
          <w:rFonts w:ascii="Arial" w:hAnsi="Arial"/>
          <w:b w:val="1"/>
          <w:bCs w:val="1"/>
          <w:sz w:val="23"/>
          <w:szCs w:val="23"/>
          <w:rtl w:val="0"/>
          <w:lang w:val="en-US"/>
        </w:rPr>
        <w:t>Phenomenology</w:t>
      </w:r>
      <w:r>
        <w:rPr>
          <w:rFonts w:ascii="Arial" w:hAnsi="Arial"/>
          <w:sz w:val="23"/>
          <w:szCs w:val="23"/>
          <w:rtl w:val="0"/>
          <w:lang w:val="en-US"/>
        </w:rPr>
        <w:t xml:space="preserve">  focuses on finding the pure meaning in phenomena and a phenomenological researcher aims to consciously describe an event and find the core meaning of an individual</w:t>
      </w:r>
      <w:r>
        <w:rPr>
          <w:rFonts w:ascii="Arial" w:hAnsi="Arial" w:hint="default"/>
          <w:sz w:val="23"/>
          <w:szCs w:val="23"/>
          <w:rtl w:val="0"/>
          <w:lang w:val="en-US"/>
        </w:rPr>
        <w:t>’</w:t>
      </w:r>
      <w:r>
        <w:rPr>
          <w:rFonts w:ascii="Arial" w:hAnsi="Arial"/>
          <w:sz w:val="23"/>
          <w:szCs w:val="23"/>
          <w:rtl w:val="0"/>
          <w:lang w:val="en-US"/>
        </w:rPr>
        <w:t>s experience (Kafle, 2011). Modern Phenomenology was founded by  the German philosopher Husserl</w:t>
      </w:r>
      <w:r>
        <w:rPr>
          <w:rFonts w:ascii="Arial" w:hAnsi="Arial"/>
          <w:sz w:val="23"/>
          <w:szCs w:val="23"/>
          <w:rtl w:val="0"/>
          <w:lang w:val="en-US"/>
        </w:rPr>
        <w:t xml:space="preserve"> (1859-1938)</w:t>
      </w:r>
      <w:r>
        <w:rPr>
          <w:rFonts w:ascii="Arial" w:hAnsi="Arial"/>
          <w:sz w:val="23"/>
          <w:szCs w:val="23"/>
          <w:rtl w:val="0"/>
          <w:lang w:val="en-US"/>
        </w:rPr>
        <w:t xml:space="preserve"> who was frustrated by the application of scientific research to psychology which ignored the perceptions of human beings (Laverty, 2003</w:t>
      </w:r>
      <w:r>
        <w:rPr>
          <w:rFonts w:ascii="Arial" w:hAnsi="Arial"/>
          <w:sz w:val="23"/>
          <w:szCs w:val="23"/>
          <w:rtl w:val="0"/>
          <w:lang w:val="en-US"/>
        </w:rPr>
        <w:t xml:space="preserve">; </w:t>
      </w:r>
      <w:r>
        <w:rPr>
          <w:rFonts w:ascii="Arial" w:hAnsi="Arial"/>
          <w:sz w:val="23"/>
          <w:szCs w:val="23"/>
          <w:rtl w:val="0"/>
          <w:lang w:val="en-US"/>
        </w:rPr>
        <w:t>Kakkori</w:t>
      </w:r>
      <w:r>
        <w:rPr>
          <w:rFonts w:ascii="Arial" w:hAnsi="Arial"/>
          <w:sz w:val="23"/>
          <w:szCs w:val="23"/>
          <w:rtl w:val="0"/>
          <w:lang w:val="en-US"/>
        </w:rPr>
        <w:t xml:space="preserve">, </w:t>
      </w:r>
      <w:r>
        <w:rPr>
          <w:rFonts w:ascii="Arial" w:hAnsi="Arial"/>
          <w:sz w:val="23"/>
          <w:szCs w:val="23"/>
          <w:rtl w:val="0"/>
          <w:lang w:val="en-US"/>
        </w:rPr>
        <w:t>2009).  Husserl proposed bracketing out personal bias and the outer world to see the essence of phenomena clearly (Laverty, 2003</w:t>
      </w:r>
      <w:r>
        <w:rPr>
          <w:rFonts w:ascii="Arial" w:hAnsi="Arial"/>
          <w:sz w:val="23"/>
          <w:szCs w:val="23"/>
          <w:rtl w:val="0"/>
          <w:lang w:val="en-US"/>
        </w:rPr>
        <w:t xml:space="preserve">; </w:t>
      </w:r>
      <w:r>
        <w:rPr>
          <w:rFonts w:ascii="Arial" w:hAnsi="Arial"/>
          <w:sz w:val="23"/>
          <w:szCs w:val="23"/>
          <w:rtl w:val="0"/>
          <w:lang w:val="en-US"/>
        </w:rPr>
        <w:t>Kakkori</w:t>
      </w:r>
      <w:r>
        <w:rPr>
          <w:rFonts w:ascii="Arial" w:hAnsi="Arial"/>
          <w:sz w:val="23"/>
          <w:szCs w:val="23"/>
          <w:rtl w:val="0"/>
          <w:lang w:val="en-US"/>
        </w:rPr>
        <w:t>,</w:t>
      </w:r>
      <w:r>
        <w:rPr>
          <w:rFonts w:ascii="Arial" w:hAnsi="Arial"/>
          <w:sz w:val="23"/>
          <w:szCs w:val="23"/>
          <w:rtl w:val="0"/>
          <w:lang w:val="en-US"/>
        </w:rPr>
        <w:t xml:space="preserve"> 2009). </w:t>
      </w: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sz w:val="23"/>
          <w:szCs w:val="23"/>
          <w:lang w:val="en-US"/>
        </w:rPr>
      </w:pPr>
      <w:r>
        <w:rPr>
          <w:rFonts w:ascii="Arial" w:hAnsi="Arial"/>
          <w:b w:val="1"/>
          <w:bCs w:val="1"/>
          <w:sz w:val="23"/>
          <w:szCs w:val="23"/>
          <w:rtl w:val="0"/>
          <w:lang w:val="en-US"/>
        </w:rPr>
        <w:t>Hermeneutics</w:t>
      </w:r>
      <w:r>
        <w:rPr>
          <w:rFonts w:ascii="Arial" w:hAnsi="Arial"/>
          <w:sz w:val="23"/>
          <w:szCs w:val="23"/>
          <w:rtl w:val="0"/>
          <w:lang w:val="en-US"/>
        </w:rPr>
        <w:t xml:space="preserve">  shares its lexical root with Hermes the messenger god who had the responsibility of delivering and interpreting messages (Bynum and Varpio, 2018). Hermeneutics is the study of the process of the interpretation of a text </w:t>
      </w:r>
      <w:r>
        <w:rPr>
          <w:rFonts w:ascii="Arial" w:hAnsi="Arial"/>
          <w:sz w:val="23"/>
          <w:szCs w:val="23"/>
          <w:rtl w:val="0"/>
          <w:lang w:val="en-US"/>
        </w:rPr>
        <w:t xml:space="preserve">in order </w:t>
      </w:r>
      <w:r>
        <w:rPr>
          <w:rFonts w:ascii="Arial" w:hAnsi="Arial"/>
          <w:sz w:val="23"/>
          <w:szCs w:val="23"/>
          <w:rtl w:val="0"/>
          <w:lang w:val="en-US"/>
        </w:rPr>
        <w:t>to understand an experience through a philosophical perspective (Bynum and Varpio, 2018</w:t>
      </w:r>
      <w:r>
        <w:rPr>
          <w:rFonts w:ascii="Arial" w:hAnsi="Arial"/>
          <w:sz w:val="23"/>
          <w:szCs w:val="23"/>
          <w:rtl w:val="0"/>
          <w:lang w:val="en-US"/>
        </w:rPr>
        <w:t xml:space="preserve">; </w:t>
      </w:r>
      <w:r>
        <w:rPr>
          <w:rFonts w:ascii="Arial" w:hAnsi="Arial"/>
          <w:sz w:val="23"/>
          <w:szCs w:val="23"/>
          <w:rtl w:val="0"/>
          <w:lang w:val="en-US"/>
        </w:rPr>
        <w:t>Laverty 2003</w:t>
      </w:r>
      <w:r>
        <w:rPr>
          <w:rFonts w:ascii="Arial" w:hAnsi="Arial"/>
          <w:sz w:val="23"/>
          <w:szCs w:val="23"/>
          <w:rtl w:val="0"/>
          <w:lang w:val="en-US"/>
        </w:rPr>
        <w:t xml:space="preserve">; </w:t>
      </w:r>
      <w:r>
        <w:rPr>
          <w:rFonts w:ascii="Arial" w:hAnsi="Arial"/>
          <w:sz w:val="23"/>
          <w:szCs w:val="23"/>
          <w:rtl w:val="0"/>
          <w:lang w:val="en-US"/>
        </w:rPr>
        <w:t>Kakkori 2009). Gadamer</w:t>
      </w:r>
      <w:r>
        <w:rPr>
          <w:rFonts w:ascii="Arial" w:hAnsi="Arial"/>
          <w:sz w:val="23"/>
          <w:szCs w:val="23"/>
          <w:rtl w:val="0"/>
          <w:lang w:val="en-US"/>
        </w:rPr>
        <w:t xml:space="preserve"> (1900-2002)</w:t>
      </w:r>
      <w:r>
        <w:rPr>
          <w:rFonts w:ascii="Arial" w:hAnsi="Arial"/>
          <w:sz w:val="23"/>
          <w:szCs w:val="23"/>
          <w:rtl w:val="0"/>
          <w:lang w:val="en-US"/>
        </w:rPr>
        <w:t xml:space="preserve"> known as the founder of Hermeneutic philosophy saw this as a cyclic self-reflective process of reading, reflecting, writing and interpreting (Kakkori 2009</w:t>
      </w:r>
      <w:r>
        <w:rPr>
          <w:rFonts w:ascii="Arial" w:hAnsi="Arial"/>
          <w:sz w:val="23"/>
          <w:szCs w:val="23"/>
          <w:rtl w:val="0"/>
          <w:lang w:val="en-US"/>
        </w:rPr>
        <w:t xml:space="preserve">; </w:t>
      </w:r>
      <w:r>
        <w:rPr>
          <w:rFonts w:ascii="Arial" w:hAnsi="Arial"/>
          <w:sz w:val="23"/>
          <w:szCs w:val="23"/>
          <w:rtl w:val="0"/>
          <w:lang w:val="en-US"/>
        </w:rPr>
        <w:t>Laverty 2003</w:t>
      </w:r>
      <w:r>
        <w:rPr>
          <w:rFonts w:ascii="Arial" w:hAnsi="Arial"/>
          <w:sz w:val="23"/>
          <w:szCs w:val="23"/>
          <w:rtl w:val="0"/>
          <w:lang w:val="en-US"/>
        </w:rPr>
        <w:t xml:space="preserve">; </w:t>
      </w:r>
      <w:r>
        <w:rPr>
          <w:rFonts w:ascii="Arial" w:hAnsi="Arial"/>
          <w:sz w:val="23"/>
          <w:szCs w:val="23"/>
          <w:rtl w:val="0"/>
          <w:lang w:val="en-US"/>
        </w:rPr>
        <w:t>Crowther et al, 2016). Through these stages of study patterns should be revealed, and the bridging of the participant</w:t>
      </w:r>
      <w:r>
        <w:rPr>
          <w:rFonts w:ascii="Arial" w:hAnsi="Arial" w:hint="default"/>
          <w:sz w:val="23"/>
          <w:szCs w:val="23"/>
          <w:rtl w:val="0"/>
          <w:lang w:val="en-US"/>
        </w:rPr>
        <w:t>’</w:t>
      </w:r>
      <w:r>
        <w:rPr>
          <w:rFonts w:ascii="Arial" w:hAnsi="Arial"/>
          <w:sz w:val="23"/>
          <w:szCs w:val="23"/>
          <w:rtl w:val="0"/>
          <w:lang w:val="en-US"/>
        </w:rPr>
        <w:t>s and researcher</w:t>
      </w:r>
      <w:r>
        <w:rPr>
          <w:rFonts w:ascii="Arial" w:hAnsi="Arial" w:hint="default"/>
          <w:sz w:val="23"/>
          <w:szCs w:val="23"/>
          <w:rtl w:val="0"/>
          <w:lang w:val="en-US"/>
        </w:rPr>
        <w:t>’</w:t>
      </w:r>
      <w:r>
        <w:rPr>
          <w:rFonts w:ascii="Arial" w:hAnsi="Arial"/>
          <w:sz w:val="23"/>
          <w:szCs w:val="23"/>
          <w:rtl w:val="0"/>
          <w:lang w:val="en-US"/>
        </w:rPr>
        <w:t>s experience (Kakkori 2009</w:t>
      </w:r>
      <w:r>
        <w:rPr>
          <w:rFonts w:ascii="Arial" w:hAnsi="Arial"/>
          <w:sz w:val="23"/>
          <w:szCs w:val="23"/>
          <w:rtl w:val="0"/>
          <w:lang w:val="en-US"/>
        </w:rPr>
        <w:t xml:space="preserve">; </w:t>
      </w:r>
      <w:r>
        <w:rPr>
          <w:rFonts w:ascii="Arial" w:hAnsi="Arial"/>
          <w:sz w:val="23"/>
          <w:szCs w:val="23"/>
          <w:rtl w:val="0"/>
          <w:lang w:val="en-US"/>
        </w:rPr>
        <w:t>Laverty 2003</w:t>
      </w:r>
      <w:r>
        <w:rPr>
          <w:rFonts w:ascii="Arial" w:hAnsi="Arial"/>
          <w:sz w:val="23"/>
          <w:szCs w:val="23"/>
          <w:rtl w:val="0"/>
          <w:lang w:val="en-US"/>
        </w:rPr>
        <w:t xml:space="preserve">; </w:t>
      </w:r>
      <w:r>
        <w:rPr>
          <w:rFonts w:ascii="Arial" w:hAnsi="Arial"/>
          <w:sz w:val="23"/>
          <w:szCs w:val="23"/>
          <w:rtl w:val="0"/>
          <w:lang w:val="en-US"/>
        </w:rPr>
        <w:t xml:space="preserve">Crowther et al, 2016). </w:t>
      </w: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sz w:val="23"/>
          <w:szCs w:val="23"/>
          <w:lang w:val="en-US"/>
        </w:rPr>
      </w:pPr>
      <w:r>
        <w:rPr>
          <w:rFonts w:ascii="Arial" w:hAnsi="Arial"/>
          <w:sz w:val="23"/>
          <w:szCs w:val="23"/>
          <w:rtl w:val="0"/>
          <w:lang w:val="en-US"/>
        </w:rPr>
        <w:t>Founded from the writings of Heidegger</w:t>
      </w:r>
      <w:r>
        <w:rPr>
          <w:rFonts w:ascii="Arial" w:hAnsi="Arial"/>
          <w:sz w:val="23"/>
          <w:szCs w:val="23"/>
          <w:rtl w:val="0"/>
          <w:lang w:val="en-US"/>
        </w:rPr>
        <w:t xml:space="preserve"> (1889-1976)</w:t>
      </w:r>
      <w:r>
        <w:rPr>
          <w:rFonts w:ascii="Arial" w:hAnsi="Arial"/>
          <w:sz w:val="23"/>
          <w:szCs w:val="23"/>
          <w:rtl w:val="0"/>
          <w:lang w:val="en-US"/>
        </w:rPr>
        <w:t xml:space="preserve"> </w:t>
      </w:r>
      <w:r>
        <w:rPr>
          <w:rFonts w:ascii="Arial" w:hAnsi="Arial"/>
          <w:b w:val="1"/>
          <w:bCs w:val="1"/>
          <w:sz w:val="23"/>
          <w:szCs w:val="23"/>
          <w:rtl w:val="0"/>
          <w:lang w:val="en-US"/>
        </w:rPr>
        <w:t>Hermeneutic phenomenology</w:t>
      </w:r>
      <w:r>
        <w:rPr>
          <w:rFonts w:ascii="Arial" w:hAnsi="Arial"/>
          <w:sz w:val="23"/>
          <w:szCs w:val="23"/>
          <w:rtl w:val="0"/>
          <w:lang w:val="en-US"/>
        </w:rPr>
        <w:t xml:space="preserve"> aims to interpret descriptions given by subjects</w:t>
      </w:r>
      <w:r>
        <w:rPr>
          <w:rFonts w:ascii="Arial" w:hAnsi="Arial"/>
          <w:sz w:val="23"/>
          <w:szCs w:val="23"/>
          <w:rtl w:val="0"/>
          <w:lang w:val="en-US"/>
        </w:rPr>
        <w:t xml:space="preserve"> and </w:t>
      </w:r>
      <w:r>
        <w:rPr>
          <w:rFonts w:ascii="Arial" w:hAnsi="Arial"/>
          <w:sz w:val="23"/>
          <w:szCs w:val="23"/>
          <w:rtl w:val="0"/>
          <w:lang w:val="en-US"/>
        </w:rPr>
        <w:t xml:space="preserve">uncover the </w:t>
      </w:r>
      <w:r>
        <w:rPr>
          <w:rFonts w:ascii="Arial" w:hAnsi="Arial"/>
          <w:sz w:val="23"/>
          <w:szCs w:val="23"/>
          <w:rtl w:val="0"/>
          <w:lang w:val="en-US"/>
        </w:rPr>
        <w:t xml:space="preserve">core </w:t>
      </w:r>
      <w:r>
        <w:rPr>
          <w:rFonts w:ascii="Arial" w:hAnsi="Arial"/>
          <w:sz w:val="23"/>
          <w:szCs w:val="23"/>
          <w:rtl w:val="0"/>
          <w:lang w:val="en-US"/>
        </w:rPr>
        <w:t>meaning and context, whilst accepting there will never be an objective truth due to the impossibility of being separate from our own bias (Bynum and Varpio, 2018</w:t>
      </w:r>
      <w:r>
        <w:rPr>
          <w:rFonts w:ascii="Arial" w:hAnsi="Arial"/>
          <w:sz w:val="23"/>
          <w:szCs w:val="23"/>
          <w:rtl w:val="0"/>
          <w:lang w:val="en-US"/>
        </w:rPr>
        <w:t xml:space="preserve">; </w:t>
      </w:r>
      <w:r>
        <w:rPr>
          <w:rFonts w:ascii="Arial" w:hAnsi="Arial"/>
          <w:sz w:val="23"/>
          <w:szCs w:val="23"/>
          <w:rtl w:val="0"/>
          <w:lang w:val="en-US"/>
        </w:rPr>
        <w:t>Kafle, 2011</w:t>
      </w:r>
      <w:r>
        <w:rPr>
          <w:rFonts w:ascii="Arial" w:hAnsi="Arial"/>
          <w:sz w:val="23"/>
          <w:szCs w:val="23"/>
          <w:rtl w:val="0"/>
          <w:lang w:val="en-US"/>
        </w:rPr>
        <w:t xml:space="preserve">; </w:t>
      </w:r>
      <w:r>
        <w:rPr>
          <w:rFonts w:ascii="Arial" w:hAnsi="Arial"/>
          <w:sz w:val="23"/>
          <w:szCs w:val="23"/>
          <w:rtl w:val="0"/>
          <w:lang w:val="en-US"/>
        </w:rPr>
        <w:t>Laverty 2003</w:t>
      </w:r>
      <w:r>
        <w:rPr>
          <w:rFonts w:ascii="Arial" w:hAnsi="Arial"/>
          <w:sz w:val="23"/>
          <w:szCs w:val="23"/>
          <w:rtl w:val="0"/>
          <w:lang w:val="en-US"/>
        </w:rPr>
        <w:t xml:space="preserve">; </w:t>
      </w:r>
      <w:r>
        <w:rPr>
          <w:rFonts w:ascii="Arial" w:hAnsi="Arial"/>
          <w:sz w:val="23"/>
          <w:szCs w:val="23"/>
          <w:rtl w:val="0"/>
          <w:lang w:val="en-US"/>
        </w:rPr>
        <w:t>Crowther et al, 2016).  Hermeneutic phenomenology has the possibility of being a successful research design for vocal research projects as it adheres to an interpretive approach and aim</w:t>
      </w:r>
      <w:r>
        <w:rPr>
          <w:rFonts w:ascii="Arial" w:hAnsi="Arial"/>
          <w:sz w:val="23"/>
          <w:szCs w:val="23"/>
          <w:rtl w:val="0"/>
          <w:lang w:val="en-US"/>
        </w:rPr>
        <w:t>s</w:t>
      </w:r>
      <w:r>
        <w:rPr>
          <w:rFonts w:ascii="Arial" w:hAnsi="Arial"/>
          <w:sz w:val="23"/>
          <w:szCs w:val="23"/>
          <w:rtl w:val="0"/>
          <w:lang w:val="en-US"/>
        </w:rPr>
        <w:t xml:space="preserve"> to uncover the true meaning behind experiences</w:t>
      </w:r>
      <w:r>
        <w:rPr>
          <w:rFonts w:ascii="Arial" w:hAnsi="Arial"/>
          <w:sz w:val="23"/>
          <w:szCs w:val="23"/>
          <w:rtl w:val="0"/>
          <w:lang w:val="en-US"/>
        </w:rPr>
        <w:t xml:space="preserve"> which could aid in understanding students</w:t>
      </w:r>
      <w:r>
        <w:rPr>
          <w:rFonts w:ascii="Arial" w:hAnsi="Arial" w:hint="default"/>
          <w:sz w:val="23"/>
          <w:szCs w:val="23"/>
          <w:rtl w:val="0"/>
          <w:lang w:val="en-US"/>
        </w:rPr>
        <w:t xml:space="preserve">’ </w:t>
      </w:r>
      <w:r>
        <w:rPr>
          <w:rFonts w:ascii="Arial" w:hAnsi="Arial"/>
          <w:sz w:val="23"/>
          <w:szCs w:val="23"/>
          <w:rtl w:val="0"/>
          <w:lang w:val="en-US"/>
        </w:rPr>
        <w:t>issues and learning processes</w:t>
      </w:r>
      <w:r>
        <w:rPr>
          <w:rFonts w:ascii="Arial" w:hAnsi="Arial"/>
          <w:sz w:val="23"/>
          <w:szCs w:val="23"/>
          <w:rtl w:val="0"/>
          <w:lang w:val="en-US"/>
        </w:rPr>
        <w:t>. Hermeneutic phenomenology encourages researchers to openly reflect upon and share their subjectivity which as a singer myself with existing bias, expertise and experience is very applicable. (Bynum and Varpio, 2018). Hermeneutic phenomenology is not a fixed methodology but evolv</w:t>
      </w:r>
      <w:r>
        <w:rPr>
          <w:rFonts w:ascii="Arial" w:hAnsi="Arial"/>
          <w:sz w:val="23"/>
          <w:szCs w:val="23"/>
          <w:rtl w:val="0"/>
          <w:lang w:val="en-US"/>
        </w:rPr>
        <w:t>es</w:t>
      </w:r>
      <w:r>
        <w:rPr>
          <w:rFonts w:ascii="Arial" w:hAnsi="Arial"/>
          <w:sz w:val="23"/>
          <w:szCs w:val="23"/>
          <w:rtl w:val="0"/>
          <w:lang w:val="en-US"/>
        </w:rPr>
        <w:t xml:space="preserve"> and chang</w:t>
      </w:r>
      <w:r>
        <w:rPr>
          <w:rFonts w:ascii="Arial" w:hAnsi="Arial"/>
          <w:sz w:val="23"/>
          <w:szCs w:val="23"/>
          <w:rtl w:val="0"/>
          <w:lang w:val="en-US"/>
        </w:rPr>
        <w:t>es</w:t>
      </w:r>
      <w:r>
        <w:rPr>
          <w:rFonts w:ascii="Arial" w:hAnsi="Arial"/>
          <w:sz w:val="23"/>
          <w:szCs w:val="23"/>
          <w:rtl w:val="0"/>
          <w:lang w:val="en-US"/>
        </w:rPr>
        <w:t xml:space="preserve"> which may cause difficulty due to a lack of practical and structured guidelines (Alsaigh and Coyne, 202</w:t>
      </w:r>
      <w:r>
        <w:rPr>
          <w:rFonts w:ascii="Arial" w:hAnsi="Arial"/>
          <w:sz w:val="23"/>
          <w:szCs w:val="23"/>
          <w:rtl w:val="0"/>
          <w:lang w:val="en-US"/>
        </w:rPr>
        <w:t xml:space="preserve">1; </w:t>
      </w:r>
      <w:r>
        <w:rPr>
          <w:rFonts w:ascii="Arial" w:hAnsi="Arial"/>
          <w:sz w:val="23"/>
          <w:szCs w:val="23"/>
          <w:rtl w:val="0"/>
          <w:lang w:val="en-US"/>
        </w:rPr>
        <w:t>Laverty, 2003). However, this lack of structure allows the researcher to embrace working with data in creative ways and their thinking of  phenomena to evolve (Crowther et al, 2016).</w:t>
      </w: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sz w:val="23"/>
          <w:szCs w:val="23"/>
          <w:u w:val="single"/>
          <w:lang w:val="en-US"/>
        </w:rPr>
      </w:pPr>
      <w:r>
        <w:rPr>
          <w:rFonts w:ascii="Arial" w:hAnsi="Arial"/>
          <w:sz w:val="23"/>
          <w:szCs w:val="23"/>
          <w:u w:val="single"/>
          <w:rtl w:val="0"/>
          <w:lang w:val="en-US"/>
        </w:rPr>
        <w:t xml:space="preserve">Action research </w:t>
      </w:r>
    </w:p>
    <w:p>
      <w:pPr>
        <w:pStyle w:val="Body A"/>
        <w:spacing w:line="480" w:lineRule="auto"/>
        <w:rPr>
          <w:rFonts w:ascii="Arial" w:cs="Arial" w:hAnsi="Arial" w:eastAsia="Arial"/>
          <w:sz w:val="23"/>
          <w:szCs w:val="23"/>
          <w:lang w:val="en-US"/>
        </w:rPr>
      </w:pPr>
      <w:r>
        <w:rPr>
          <w:rFonts w:ascii="Arial" w:hAnsi="Arial"/>
          <w:sz w:val="23"/>
          <w:szCs w:val="23"/>
          <w:rtl w:val="0"/>
          <w:lang w:val="en-US"/>
        </w:rPr>
        <w:t xml:space="preserve">Action research(AR) is commonly used within education and is a cyclic, collaborative and  systematic process </w:t>
      </w:r>
      <w:r>
        <w:rPr>
          <w:rFonts w:ascii="Arial" w:hAnsi="Arial"/>
          <w:sz w:val="23"/>
          <w:szCs w:val="23"/>
          <w:rtl w:val="0"/>
          <w:lang w:val="en-US"/>
        </w:rPr>
        <w:t>which</w:t>
      </w:r>
      <w:r>
        <w:rPr>
          <w:rFonts w:ascii="Arial" w:hAnsi="Arial"/>
          <w:sz w:val="23"/>
          <w:szCs w:val="23"/>
          <w:rtl w:val="0"/>
          <w:lang w:val="en-US"/>
        </w:rPr>
        <w:t xml:space="preserve"> through planning, observing and reflecting aims to empower researchers and create positive change (See Fig</w:t>
      </w:r>
      <w:r>
        <w:rPr>
          <w:rFonts w:ascii="Arial" w:hAnsi="Arial"/>
          <w:sz w:val="23"/>
          <w:szCs w:val="23"/>
          <w:rtl w:val="0"/>
          <w:lang w:val="en-US"/>
        </w:rPr>
        <w:t xml:space="preserve"> 2</w:t>
      </w:r>
      <w:r>
        <w:rPr>
          <w:rFonts w:ascii="Arial" w:hAnsi="Arial"/>
          <w:sz w:val="23"/>
          <w:szCs w:val="23"/>
          <w:rtl w:val="0"/>
          <w:lang w:val="en-US"/>
        </w:rPr>
        <w:t>) (Manion, Morrison and Cohen, 2018</w:t>
      </w:r>
      <w:r>
        <w:rPr>
          <w:rFonts w:ascii="Arial" w:hAnsi="Arial"/>
          <w:sz w:val="23"/>
          <w:szCs w:val="23"/>
          <w:rtl w:val="0"/>
          <w:lang w:val="en-US"/>
        </w:rPr>
        <w:t xml:space="preserve">; </w:t>
      </w:r>
      <w:r>
        <w:rPr>
          <w:rFonts w:ascii="Arial" w:hAnsi="Arial"/>
          <w:sz w:val="23"/>
          <w:szCs w:val="23"/>
          <w:rtl w:val="0"/>
          <w:lang w:val="en-US"/>
        </w:rPr>
        <w:t>Hine, 2013).  AR is popular within the field of education as it helps researchers develop new knowledge specifically related to their workplace and bridges the gap between research and practice (Manion, Morrison and Cohen, 2018</w:t>
      </w:r>
      <w:r>
        <w:rPr>
          <w:rFonts w:ascii="Arial" w:hAnsi="Arial"/>
          <w:sz w:val="23"/>
          <w:szCs w:val="23"/>
          <w:rtl w:val="0"/>
          <w:lang w:val="en-US"/>
        </w:rPr>
        <w:t xml:space="preserve">; </w:t>
      </w:r>
      <w:r>
        <w:rPr>
          <w:rFonts w:ascii="Arial" w:hAnsi="Arial"/>
          <w:sz w:val="23"/>
          <w:szCs w:val="23"/>
          <w:rtl w:val="0"/>
          <w:lang w:val="en-US"/>
        </w:rPr>
        <w:t>Hine, 2013). In AR</w:t>
      </w:r>
      <w:r>
        <w:rPr>
          <w:rFonts w:ascii="Arial" w:hAnsi="Arial"/>
          <w:sz w:val="23"/>
          <w:szCs w:val="23"/>
          <w:rtl w:val="0"/>
          <w:lang w:val="en-US"/>
        </w:rPr>
        <w:t>,</w:t>
      </w:r>
      <w:r>
        <w:rPr>
          <w:rFonts w:ascii="Arial" w:hAnsi="Arial"/>
          <w:sz w:val="23"/>
          <w:szCs w:val="23"/>
          <w:rtl w:val="0"/>
          <w:lang w:val="en-US"/>
        </w:rPr>
        <w:t xml:space="preserve">  subjects do not exist and research is carried out by participants and co-researchers, the view of action research as collaborative comes from the ideological viewpoint of those who are involved/affected by the research must be part of its design (Manion, Morrison and Cohen 2018</w:t>
      </w:r>
      <w:r>
        <w:rPr>
          <w:rFonts w:ascii="Arial" w:hAnsi="Arial"/>
          <w:sz w:val="23"/>
          <w:szCs w:val="23"/>
          <w:rtl w:val="0"/>
          <w:lang w:val="en-US"/>
        </w:rPr>
        <w:t xml:space="preserve">; </w:t>
      </w:r>
      <w:r>
        <w:rPr>
          <w:rFonts w:ascii="Arial" w:hAnsi="Arial"/>
          <w:sz w:val="23"/>
          <w:szCs w:val="23"/>
          <w:rtl w:val="0"/>
          <w:lang w:val="en-US"/>
        </w:rPr>
        <w:t>Gray, 2004). As an individual singing teacher/researcher these considerations could be restricting, undermine my objectivity and it may be potentially difficult to manage a range of interests (Elliot, Gibbs and Costley, 2010). However, Manion, Morrison and Cohen (2018)  state AR can be utilised by an individual researcher successfully if the researcher is also an active participant in the research. This relates to the teacher-as-researcher movement inspired by Sch</w:t>
      </w:r>
      <w:r>
        <w:rPr>
          <w:rFonts w:ascii="Arial" w:hAnsi="Arial" w:hint="default"/>
          <w:sz w:val="23"/>
          <w:szCs w:val="23"/>
          <w:rtl w:val="0"/>
          <w:lang w:val="en-US"/>
        </w:rPr>
        <w:t>ö</w:t>
      </w:r>
      <w:r>
        <w:rPr>
          <w:rFonts w:ascii="Arial" w:hAnsi="Arial"/>
          <w:sz w:val="23"/>
          <w:szCs w:val="23"/>
          <w:rtl w:val="0"/>
          <w:lang w:val="en-US"/>
        </w:rPr>
        <w:t>n</w:t>
      </w:r>
      <w:r>
        <w:rPr>
          <w:rFonts w:ascii="Arial" w:hAnsi="Arial" w:hint="default"/>
          <w:sz w:val="23"/>
          <w:szCs w:val="23"/>
          <w:rtl w:val="0"/>
          <w:lang w:val="en-US"/>
        </w:rPr>
        <w:t>’</w:t>
      </w:r>
      <w:r>
        <w:rPr>
          <w:rFonts w:ascii="Arial" w:hAnsi="Arial"/>
          <w:sz w:val="23"/>
          <w:szCs w:val="23"/>
          <w:rtl w:val="0"/>
          <w:lang w:val="en-US"/>
        </w:rPr>
        <w:t xml:space="preserve">s </w:t>
      </w:r>
      <w:r>
        <w:rPr>
          <w:rFonts w:ascii="Arial" w:hAnsi="Arial"/>
          <w:sz w:val="23"/>
          <w:szCs w:val="23"/>
          <w:rtl w:val="0"/>
          <w:lang w:val="en-US"/>
        </w:rPr>
        <w:t xml:space="preserve">(1992) </w:t>
      </w:r>
      <w:r>
        <w:rPr>
          <w:rFonts w:ascii="Arial" w:hAnsi="Arial"/>
          <w:sz w:val="23"/>
          <w:szCs w:val="23"/>
          <w:rtl w:val="0"/>
          <w:lang w:val="en-US"/>
        </w:rPr>
        <w:t>reflection-in-action professional practice theory</w:t>
      </w:r>
      <w:r>
        <w:rPr>
          <w:rFonts w:ascii="Arial" w:hAnsi="Arial"/>
          <w:sz w:val="23"/>
          <w:szCs w:val="23"/>
          <w:rtl w:val="0"/>
          <w:lang w:val="en-US"/>
        </w:rPr>
        <w:t>.</w:t>
      </w:r>
      <w:r>
        <w:rPr>
          <w:rFonts w:ascii="Arial" w:hAnsi="Arial"/>
          <w:sz w:val="23"/>
          <w:szCs w:val="23"/>
          <w:rtl w:val="0"/>
          <w:lang w:val="en-US"/>
        </w:rPr>
        <w:t xml:space="preserve"> </w:t>
      </w:r>
      <w:r>
        <w:rPr>
          <w:rFonts w:ascii="Arial" w:hAnsi="Arial"/>
          <w:sz w:val="23"/>
          <w:szCs w:val="23"/>
          <w:rtl w:val="0"/>
          <w:lang w:val="en-US"/>
        </w:rPr>
        <w:t>W</w:t>
      </w:r>
      <w:r>
        <w:rPr>
          <w:rFonts w:ascii="Arial" w:hAnsi="Arial"/>
          <w:sz w:val="23"/>
          <w:szCs w:val="23"/>
          <w:rtl w:val="0"/>
          <w:lang w:val="en-US"/>
        </w:rPr>
        <w:t>ithin th</w:t>
      </w:r>
      <w:r>
        <w:rPr>
          <w:rFonts w:ascii="Arial" w:hAnsi="Arial"/>
          <w:sz w:val="23"/>
          <w:szCs w:val="23"/>
          <w:rtl w:val="0"/>
          <w:lang w:val="en-US"/>
        </w:rPr>
        <w:t>is</w:t>
      </w:r>
      <w:r>
        <w:rPr>
          <w:rFonts w:ascii="Arial" w:hAnsi="Arial"/>
          <w:sz w:val="23"/>
          <w:szCs w:val="23"/>
          <w:rtl w:val="0"/>
          <w:lang w:val="en-US"/>
        </w:rPr>
        <w:t xml:space="preserve"> theor</w:t>
      </w:r>
      <w:r>
        <w:rPr>
          <w:rFonts w:ascii="Arial" w:hAnsi="Arial"/>
          <w:sz w:val="23"/>
          <w:szCs w:val="23"/>
          <w:rtl w:val="0"/>
          <w:lang w:val="en-US"/>
        </w:rPr>
        <w:t>y</w:t>
      </w:r>
      <w:r>
        <w:rPr>
          <w:rFonts w:ascii="Arial" w:hAnsi="Arial"/>
          <w:sz w:val="23"/>
          <w:szCs w:val="23"/>
          <w:rtl w:val="0"/>
          <w:lang w:val="en-US"/>
        </w:rPr>
        <w:t xml:space="preserve"> the practitioner interprets a situation with the view to improve it and learns through investigation (Costello, 2011</w:t>
      </w:r>
      <w:r>
        <w:rPr>
          <w:rFonts w:ascii="Arial" w:hAnsi="Arial"/>
          <w:sz w:val="23"/>
          <w:szCs w:val="23"/>
          <w:rtl w:val="0"/>
          <w:lang w:val="en-US"/>
        </w:rPr>
        <w:t xml:space="preserve">; </w:t>
      </w:r>
      <w:r>
        <w:rPr>
          <w:rFonts w:ascii="Arial" w:hAnsi="Arial"/>
          <w:sz w:val="23"/>
          <w:szCs w:val="23"/>
          <w:rtl w:val="0"/>
          <w:lang w:val="en-US"/>
        </w:rPr>
        <w:t>Manion, Morrison and Cohen, 2018).</w:t>
      </w: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sz w:val="23"/>
          <w:szCs w:val="23"/>
        </w:rPr>
      </w:pPr>
      <w:r>
        <w:rPr>
          <w:rFonts w:ascii="Arial" w:hAnsi="Arial"/>
          <w:sz w:val="23"/>
          <w:szCs w:val="23"/>
          <w:rtl w:val="0"/>
          <w:lang w:val="en-US"/>
        </w:rPr>
        <w:t xml:space="preserve">Fig 2: </w:t>
      </w:r>
      <w:r>
        <w:rPr>
          <w:rFonts w:ascii="Arial" w:hAnsi="Arial"/>
          <w:sz w:val="23"/>
          <w:szCs w:val="23"/>
          <w:u w:val="single"/>
          <w:rtl w:val="0"/>
          <w:lang w:val="en-US"/>
        </w:rPr>
        <w:t>Framework for conventional cyclic of the AR approach</w:t>
      </w:r>
      <w:r>
        <w:rPr>
          <w:rFonts w:ascii="Arial" w:hAnsi="Arial"/>
          <w:sz w:val="23"/>
          <w:szCs w:val="23"/>
          <w:rtl w:val="0"/>
          <w:lang w:val="en-US"/>
        </w:rPr>
        <w:t xml:space="preserve"> (Manion, Morrison and Cohen, 2018)</w:t>
      </w:r>
      <w:r>
        <w:rPr>
          <w:rFonts w:ascii="Arial" w:cs="Arial" w:hAnsi="Arial" w:eastAsia="Arial"/>
          <w:sz w:val="23"/>
          <w:szCs w:val="23"/>
          <w:lang w:val="de-DE"/>
        </w:rPr>
        <w:drawing>
          <wp:anchor distT="152400" distB="152400" distL="152400" distR="152400" simplePos="0" relativeHeight="251659264" behindDoc="0" locked="0" layoutInCell="1" allowOverlap="1">
            <wp:simplePos x="0" y="0"/>
            <wp:positionH relativeFrom="page">
              <wp:posOffset>-1334326</wp:posOffset>
            </wp:positionH>
            <wp:positionV relativeFrom="line">
              <wp:posOffset>351232</wp:posOffset>
            </wp:positionV>
            <wp:extent cx="10216192" cy="3319306"/>
            <wp:effectExtent l="0" t="0" r="0" b="0"/>
            <wp:wrapThrough wrapText="bothSides" distL="152400" distR="152400">
              <wp:wrapPolygon edited="1">
                <wp:start x="0" y="0"/>
                <wp:lineTo x="21621" y="0"/>
                <wp:lineTo x="21621" y="21619"/>
                <wp:lineTo x="0" y="21619"/>
                <wp:lineTo x="0" y="0"/>
              </wp:wrapPolygon>
            </wp:wrapThrough>
            <wp:docPr id="1073741826" name="officeArt object" descr="Screenshot 2022-08-22 at 16.46.26.png"/>
            <wp:cNvGraphicFramePr/>
            <a:graphic xmlns:a="http://schemas.openxmlformats.org/drawingml/2006/main">
              <a:graphicData uri="http://schemas.openxmlformats.org/drawingml/2006/picture">
                <pic:pic xmlns:pic="http://schemas.openxmlformats.org/drawingml/2006/picture">
                  <pic:nvPicPr>
                    <pic:cNvPr id="1073741826" name="Screenshot 2022-08-22 at 16.46.26.png" descr="Screenshot 2022-08-22 at 16.46.26.png"/>
                    <pic:cNvPicPr>
                      <a:picLocks noChangeAspect="1"/>
                    </pic:cNvPicPr>
                  </pic:nvPicPr>
                  <pic:blipFill>
                    <a:blip r:embed="rId5">
                      <a:extLst/>
                    </a:blip>
                    <a:stretch>
                      <a:fillRect/>
                    </a:stretch>
                  </pic:blipFill>
                  <pic:spPr>
                    <a:xfrm>
                      <a:off x="0" y="0"/>
                      <a:ext cx="10216192" cy="3319306"/>
                    </a:xfrm>
                    <a:prstGeom prst="rect">
                      <a:avLst/>
                    </a:prstGeom>
                    <a:ln w="12700" cap="flat">
                      <a:noFill/>
                      <a:miter lim="400000"/>
                    </a:ln>
                    <a:effectLst/>
                  </pic:spPr>
                </pic:pic>
              </a:graphicData>
            </a:graphic>
          </wp:anchor>
        </w:drawing>
      </w: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sz w:val="23"/>
          <w:szCs w:val="23"/>
          <w:lang w:val="en-US"/>
        </w:rPr>
      </w:pPr>
      <w:r>
        <w:rPr>
          <w:rFonts w:ascii="Arial" w:hAnsi="Arial"/>
          <w:sz w:val="23"/>
          <w:szCs w:val="23"/>
          <w:rtl w:val="0"/>
          <w:lang w:val="en-US"/>
        </w:rPr>
        <w:t>Due to its focused design AR has gained popularity in small-scale educational studies where the practitioner has often identified an area which needs improvement and could be appropriate for part-time students engaging in a work-based project, such as myself, as it is effective, time efficient and provides a structured framework (Bell, 2017</w:t>
      </w:r>
      <w:r>
        <w:rPr>
          <w:rFonts w:ascii="Arial" w:hAnsi="Arial"/>
          <w:sz w:val="23"/>
          <w:szCs w:val="23"/>
          <w:rtl w:val="0"/>
          <w:lang w:val="en-US"/>
        </w:rPr>
        <w:t xml:space="preserve">; </w:t>
      </w:r>
      <w:r>
        <w:rPr>
          <w:rFonts w:ascii="Arial" w:hAnsi="Arial"/>
          <w:sz w:val="23"/>
          <w:szCs w:val="23"/>
          <w:rtl w:val="0"/>
          <w:lang w:val="en-US"/>
        </w:rPr>
        <w:t>Hughes, Tight and Blaxter, 2010</w:t>
      </w:r>
      <w:r>
        <w:rPr>
          <w:rFonts w:ascii="Arial" w:hAnsi="Arial"/>
          <w:sz w:val="23"/>
          <w:szCs w:val="23"/>
          <w:rtl w:val="0"/>
          <w:lang w:val="en-US"/>
        </w:rPr>
        <w:t xml:space="preserve">; </w:t>
      </w:r>
      <w:r>
        <w:rPr>
          <w:rFonts w:ascii="Arial" w:hAnsi="Arial"/>
          <w:sz w:val="23"/>
          <w:szCs w:val="23"/>
          <w:rtl w:val="0"/>
          <w:lang w:val="en-US"/>
        </w:rPr>
        <w:t>Rowley, 2003).</w:t>
      </w:r>
    </w:p>
    <w:p>
      <w:pPr>
        <w:pStyle w:val="Body A"/>
        <w:spacing w:line="480" w:lineRule="auto"/>
        <w:rPr>
          <w:rFonts w:ascii="Arial" w:cs="Arial" w:hAnsi="Arial" w:eastAsia="Arial"/>
          <w:lang w:val="en-US"/>
        </w:rPr>
      </w:pPr>
    </w:p>
    <w:p>
      <w:pPr>
        <w:pStyle w:val="Body A"/>
        <w:spacing w:line="480" w:lineRule="auto"/>
        <w:rPr>
          <w:rFonts w:ascii="Arial" w:cs="Arial" w:hAnsi="Arial" w:eastAsia="Arial"/>
          <w:sz w:val="23"/>
          <w:szCs w:val="23"/>
          <w:u w:val="single"/>
          <w:lang w:val="en-US"/>
        </w:rPr>
      </w:pPr>
      <w:r>
        <w:rPr>
          <w:rFonts w:ascii="Arial" w:hAnsi="Arial"/>
          <w:sz w:val="23"/>
          <w:szCs w:val="23"/>
          <w:u w:val="single"/>
          <w:rtl w:val="0"/>
          <w:lang w:val="en-US"/>
        </w:rPr>
        <w:t xml:space="preserve">Ethnography </w:t>
      </w:r>
    </w:p>
    <w:p>
      <w:pPr>
        <w:pStyle w:val="Body A"/>
        <w:spacing w:line="480" w:lineRule="auto"/>
        <w:rPr>
          <w:rFonts w:ascii="Arial" w:cs="Arial" w:hAnsi="Arial" w:eastAsia="Arial"/>
          <w:sz w:val="23"/>
          <w:szCs w:val="23"/>
          <w:lang w:val="en-US"/>
        </w:rPr>
      </w:pPr>
      <w:r>
        <w:rPr>
          <w:rFonts w:ascii="Arial" w:hAnsi="Arial"/>
          <w:sz w:val="23"/>
          <w:szCs w:val="23"/>
          <w:rtl w:val="0"/>
          <w:lang w:val="en-US"/>
        </w:rPr>
        <w:t>Ethnography emerged from the fieldwork of anthropologists in the early 1900s and its practices have been adopted successfully in fields such as psychology, medicine, social work and education (Herrman, 1989</w:t>
      </w:r>
      <w:r>
        <w:rPr>
          <w:rFonts w:ascii="Arial" w:hAnsi="Arial"/>
          <w:sz w:val="23"/>
          <w:szCs w:val="23"/>
          <w:rtl w:val="0"/>
          <w:lang w:val="en-US"/>
        </w:rPr>
        <w:t xml:space="preserve">; </w:t>
      </w:r>
      <w:r>
        <w:rPr>
          <w:rFonts w:ascii="Arial" w:hAnsi="Arial"/>
          <w:sz w:val="23"/>
          <w:szCs w:val="23"/>
          <w:rtl w:val="0"/>
          <w:lang w:val="en-US"/>
        </w:rPr>
        <w:t>Harrison, 2018</w:t>
      </w:r>
      <w:r>
        <w:rPr>
          <w:rFonts w:ascii="Arial" w:hAnsi="Arial"/>
          <w:sz w:val="23"/>
          <w:szCs w:val="23"/>
          <w:rtl w:val="0"/>
          <w:lang w:val="en-US"/>
        </w:rPr>
        <w:t xml:space="preserve">; </w:t>
      </w:r>
      <w:r>
        <w:rPr>
          <w:rFonts w:ascii="Arial" w:hAnsi="Arial"/>
          <w:sz w:val="23"/>
          <w:szCs w:val="23"/>
          <w:rtl w:val="0"/>
          <w:lang w:val="en-US"/>
        </w:rPr>
        <w:t>Hoey,2014</w:t>
      </w:r>
      <w:r>
        <w:rPr>
          <w:rFonts w:ascii="Arial" w:hAnsi="Arial"/>
          <w:sz w:val="23"/>
          <w:szCs w:val="23"/>
          <w:rtl w:val="0"/>
          <w:lang w:val="en-US"/>
        </w:rPr>
        <w:t xml:space="preserve">; </w:t>
      </w:r>
      <w:r>
        <w:rPr>
          <w:rFonts w:ascii="Arial" w:hAnsi="Arial"/>
          <w:sz w:val="23"/>
          <w:szCs w:val="23"/>
          <w:rtl w:val="0"/>
          <w:lang w:val="en-US"/>
        </w:rPr>
        <w:t>Elliot, Gibbs and Costley,2010). Rather than setting out to prove a hypothesis an ethnographic researcher aims to understand people in their environments, not only describing an event but explaining how an event represents cultural norms (Hoey,2014</w:t>
      </w:r>
      <w:r>
        <w:rPr>
          <w:rFonts w:ascii="Arial" w:hAnsi="Arial"/>
          <w:sz w:val="23"/>
          <w:szCs w:val="23"/>
          <w:rtl w:val="0"/>
          <w:lang w:val="en-US"/>
        </w:rPr>
        <w:t xml:space="preserve">; </w:t>
      </w:r>
      <w:r>
        <w:rPr>
          <w:rFonts w:ascii="Arial" w:hAnsi="Arial"/>
          <w:sz w:val="23"/>
          <w:szCs w:val="23"/>
          <w:rtl w:val="0"/>
          <w:lang w:val="en-US"/>
        </w:rPr>
        <w:t xml:space="preserve">Scott et al.2008). This understanding emerges after close inspection of several sources of data, and whilst ethnography is a flexible methodology these </w:t>
      </w:r>
      <w:r>
        <w:rPr>
          <w:rFonts w:ascii="Arial" w:hAnsi="Arial"/>
          <w:sz w:val="23"/>
          <w:szCs w:val="23"/>
          <w:rtl w:val="0"/>
          <w:lang w:val="en-US"/>
        </w:rPr>
        <w:t xml:space="preserve">will </w:t>
      </w:r>
      <w:r>
        <w:rPr>
          <w:rFonts w:ascii="Arial" w:hAnsi="Arial"/>
          <w:sz w:val="23"/>
          <w:szCs w:val="23"/>
          <w:rtl w:val="0"/>
          <w:lang w:val="en-US"/>
        </w:rPr>
        <w:t>often include diaries, observation and interviews (Hoey,2014). During participant observation the researcher dualistically becomes a participant/observer and interviews are often informal and conversational, however, they may also use more formal and in-depth interviews. (Scott et.al</w:t>
      </w:r>
      <w:r>
        <w:rPr>
          <w:rFonts w:ascii="Arial" w:hAnsi="Arial"/>
          <w:sz w:val="23"/>
          <w:szCs w:val="23"/>
          <w:rtl w:val="0"/>
          <w:lang w:val="en-US"/>
        </w:rPr>
        <w:t>,</w:t>
      </w:r>
      <w:r>
        <w:rPr>
          <w:rFonts w:ascii="Arial" w:hAnsi="Arial"/>
          <w:sz w:val="23"/>
          <w:szCs w:val="23"/>
          <w:rtl w:val="0"/>
          <w:lang w:val="en-US"/>
        </w:rPr>
        <w:t xml:space="preserve"> 2008</w:t>
      </w:r>
      <w:r>
        <w:rPr>
          <w:rFonts w:ascii="Arial" w:hAnsi="Arial"/>
          <w:sz w:val="23"/>
          <w:szCs w:val="23"/>
          <w:rtl w:val="0"/>
          <w:lang w:val="en-US"/>
        </w:rPr>
        <w:t xml:space="preserve">; </w:t>
      </w:r>
      <w:r>
        <w:rPr>
          <w:rFonts w:ascii="Arial" w:hAnsi="Arial"/>
          <w:sz w:val="23"/>
          <w:szCs w:val="23"/>
          <w:rtl w:val="0"/>
          <w:lang w:val="en-US"/>
        </w:rPr>
        <w:t>Hoey,2014</w:t>
      </w:r>
      <w:r>
        <w:rPr>
          <w:rFonts w:ascii="Arial" w:hAnsi="Arial"/>
          <w:sz w:val="23"/>
          <w:szCs w:val="23"/>
          <w:rtl w:val="0"/>
          <w:lang w:val="en-US"/>
        </w:rPr>
        <w:t xml:space="preserve">; </w:t>
      </w:r>
      <w:r>
        <w:rPr>
          <w:rFonts w:ascii="Arial" w:hAnsi="Arial"/>
          <w:sz w:val="23"/>
          <w:szCs w:val="23"/>
          <w:rtl w:val="0"/>
          <w:lang w:val="en-US"/>
        </w:rPr>
        <w:t>Harrison, 2018).  Field notes are kept continuously  throughout the whole process and through an inductive process key issues and themes emerge (Hoey,2014</w:t>
      </w:r>
      <w:r>
        <w:rPr>
          <w:rFonts w:ascii="Arial" w:hAnsi="Arial"/>
          <w:sz w:val="23"/>
          <w:szCs w:val="23"/>
          <w:rtl w:val="0"/>
          <w:lang w:val="en-US"/>
        </w:rPr>
        <w:t xml:space="preserve">; </w:t>
      </w:r>
      <w:r>
        <w:rPr>
          <w:rFonts w:ascii="Arial" w:hAnsi="Arial"/>
          <w:sz w:val="23"/>
          <w:szCs w:val="23"/>
          <w:rtl w:val="0"/>
          <w:lang w:val="en-US"/>
        </w:rPr>
        <w:t>Harrison, 2018</w:t>
      </w:r>
      <w:r>
        <w:rPr>
          <w:rFonts w:ascii="Arial" w:hAnsi="Arial"/>
          <w:sz w:val="23"/>
          <w:szCs w:val="23"/>
          <w:rtl w:val="0"/>
          <w:lang w:val="en-US"/>
        </w:rPr>
        <w:t xml:space="preserve">; </w:t>
      </w:r>
      <w:r>
        <w:rPr>
          <w:rFonts w:ascii="Arial" w:hAnsi="Arial"/>
          <w:sz w:val="23"/>
          <w:szCs w:val="23"/>
          <w:rtl w:val="0"/>
          <w:lang w:val="en-US"/>
        </w:rPr>
        <w:t>Scott et.al</w:t>
      </w:r>
      <w:r>
        <w:rPr>
          <w:rFonts w:ascii="Arial" w:hAnsi="Arial"/>
          <w:sz w:val="23"/>
          <w:szCs w:val="23"/>
          <w:rtl w:val="0"/>
          <w:lang w:val="en-US"/>
        </w:rPr>
        <w:t>,</w:t>
      </w:r>
      <w:r>
        <w:rPr>
          <w:rFonts w:ascii="Arial" w:hAnsi="Arial"/>
          <w:sz w:val="23"/>
          <w:szCs w:val="23"/>
          <w:rtl w:val="0"/>
          <w:lang w:val="en-US"/>
        </w:rPr>
        <w:t xml:space="preserve"> 2008). Critics of Ethnography warn representation needs to be addressed as although the researcher may have in-depth information about one particular group we will not know if this information is typical or representational of other similar groups</w:t>
      </w:r>
      <w:r>
        <w:rPr>
          <w:rFonts w:ascii="Arial" w:hAnsi="Arial"/>
          <w:sz w:val="23"/>
          <w:szCs w:val="23"/>
          <w:rtl w:val="0"/>
          <w:lang w:val="en-US"/>
        </w:rPr>
        <w:t xml:space="preserve"> </w:t>
      </w:r>
      <w:r>
        <w:rPr>
          <w:rFonts w:ascii="Arial" w:hAnsi="Arial"/>
          <w:sz w:val="23"/>
          <w:szCs w:val="23"/>
          <w:rtl w:val="0"/>
          <w:lang w:val="en-US"/>
        </w:rPr>
        <w:t>(Bell,2018)</w:t>
      </w:r>
      <w:r>
        <w:rPr>
          <w:rFonts w:ascii="Arial" w:hAnsi="Arial"/>
          <w:sz w:val="23"/>
          <w:szCs w:val="23"/>
          <w:rtl w:val="0"/>
          <w:lang w:val="en-US"/>
        </w:rPr>
        <w:t>.</w:t>
      </w:r>
      <w:r>
        <w:rPr>
          <w:rFonts w:ascii="Arial" w:hAnsi="Arial"/>
          <w:sz w:val="23"/>
          <w:szCs w:val="23"/>
          <w:rtl w:val="0"/>
          <w:lang w:val="en-US"/>
        </w:rPr>
        <w:t xml:space="preserve"> </w:t>
      </w:r>
      <w:r>
        <w:rPr>
          <w:rFonts w:ascii="Arial" w:hAnsi="Arial"/>
          <w:sz w:val="23"/>
          <w:szCs w:val="23"/>
          <w:rtl w:val="0"/>
          <w:lang w:val="en-US"/>
        </w:rPr>
        <w:t xml:space="preserve">An </w:t>
      </w:r>
      <w:r>
        <w:rPr>
          <w:rFonts w:ascii="Arial" w:hAnsi="Arial"/>
          <w:sz w:val="23"/>
          <w:szCs w:val="23"/>
          <w:rtl w:val="0"/>
          <w:lang w:val="en-US"/>
        </w:rPr>
        <w:t>example</w:t>
      </w:r>
      <w:r>
        <w:rPr>
          <w:rFonts w:ascii="Arial" w:hAnsi="Arial"/>
          <w:sz w:val="23"/>
          <w:szCs w:val="23"/>
          <w:rtl w:val="0"/>
          <w:lang w:val="en-US"/>
        </w:rPr>
        <w:t xml:space="preserve"> of this is</w:t>
      </w:r>
      <w:r>
        <w:rPr>
          <w:rFonts w:ascii="Arial" w:hAnsi="Arial"/>
          <w:sz w:val="23"/>
          <w:szCs w:val="23"/>
          <w:rtl w:val="0"/>
          <w:lang w:val="en-US"/>
        </w:rPr>
        <w:t xml:space="preserve"> a choir culture and ability in one school could be extremely different to another school. Ethnographic research is shaped by the researcher</w:t>
      </w:r>
      <w:r>
        <w:rPr>
          <w:rFonts w:ascii="Arial" w:hAnsi="Arial" w:hint="default"/>
          <w:sz w:val="23"/>
          <w:szCs w:val="23"/>
          <w:rtl w:val="0"/>
          <w:lang w:val="en-US"/>
        </w:rPr>
        <w:t>’</w:t>
      </w:r>
      <w:r>
        <w:rPr>
          <w:rFonts w:ascii="Arial" w:hAnsi="Arial"/>
          <w:sz w:val="23"/>
          <w:szCs w:val="23"/>
          <w:rtl w:val="0"/>
          <w:lang w:val="en-US"/>
        </w:rPr>
        <w:t xml:space="preserve">s voice and can be seen as being </w:t>
      </w:r>
      <w:r>
        <w:rPr>
          <w:rFonts w:ascii="Arial" w:hAnsi="Arial"/>
          <w:sz w:val="23"/>
          <w:szCs w:val="23"/>
          <w:rtl w:val="0"/>
          <w:lang w:val="en-US"/>
        </w:rPr>
        <w:t>created</w:t>
      </w:r>
      <w:r>
        <w:rPr>
          <w:rFonts w:ascii="Arial" w:hAnsi="Arial"/>
          <w:sz w:val="23"/>
          <w:szCs w:val="23"/>
          <w:rtl w:val="0"/>
          <w:lang w:val="en-US"/>
        </w:rPr>
        <w:t xml:space="preserve"> from the mixing of both the ethnographer and participants</w:t>
      </w:r>
      <w:r>
        <w:rPr>
          <w:rFonts w:ascii="Arial" w:hAnsi="Arial" w:hint="default"/>
          <w:sz w:val="23"/>
          <w:szCs w:val="23"/>
          <w:rtl w:val="0"/>
          <w:lang w:val="en-US"/>
        </w:rPr>
        <w:t xml:space="preserve">’ </w:t>
      </w:r>
      <w:r>
        <w:rPr>
          <w:rFonts w:ascii="Arial" w:hAnsi="Arial"/>
          <w:sz w:val="23"/>
          <w:szCs w:val="23"/>
          <w:rtl w:val="0"/>
          <w:lang w:val="en-US"/>
        </w:rPr>
        <w:t xml:space="preserve"> realities </w:t>
      </w:r>
      <w:r>
        <w:rPr>
          <w:rFonts w:ascii="Arial" w:hAnsi="Arial"/>
          <w:sz w:val="23"/>
          <w:szCs w:val="23"/>
          <w:rtl w:val="0"/>
          <w:lang w:val="en-US"/>
        </w:rPr>
        <w:t>(Hoey,2014). Improvisation is an important part of ethnograph</w:t>
      </w:r>
      <w:r>
        <w:rPr>
          <w:rFonts w:ascii="Arial" w:hAnsi="Arial"/>
          <w:sz w:val="23"/>
          <w:szCs w:val="23"/>
          <w:rtl w:val="0"/>
          <w:lang w:val="en-US"/>
        </w:rPr>
        <w:t xml:space="preserve">ic research, </w:t>
      </w:r>
      <w:r>
        <w:rPr>
          <w:rFonts w:ascii="Arial" w:hAnsi="Arial"/>
          <w:sz w:val="23"/>
          <w:szCs w:val="23"/>
          <w:rtl w:val="0"/>
          <w:lang w:val="en-US"/>
        </w:rPr>
        <w:t>however</w:t>
      </w:r>
      <w:r>
        <w:rPr>
          <w:rFonts w:ascii="Arial" w:hAnsi="Arial"/>
          <w:sz w:val="23"/>
          <w:szCs w:val="23"/>
          <w:rtl w:val="0"/>
          <w:lang w:val="en-US"/>
        </w:rPr>
        <w:t>,</w:t>
      </w:r>
      <w:r>
        <w:rPr>
          <w:rFonts w:ascii="Arial" w:hAnsi="Arial"/>
          <w:sz w:val="23"/>
          <w:szCs w:val="23"/>
          <w:rtl w:val="0"/>
          <w:lang w:val="en-US"/>
        </w:rPr>
        <w:t xml:space="preserve"> this does not mean there is a lack of structure</w:t>
      </w:r>
      <w:r>
        <w:rPr>
          <w:rFonts w:ascii="Arial" w:hAnsi="Arial"/>
          <w:sz w:val="23"/>
          <w:szCs w:val="23"/>
          <w:rtl w:val="0"/>
          <w:lang w:val="en-US"/>
        </w:rPr>
        <w:t xml:space="preserve"> as it</w:t>
      </w:r>
      <w:r>
        <w:rPr>
          <w:rFonts w:ascii="Arial" w:hAnsi="Arial"/>
          <w:sz w:val="23"/>
          <w:szCs w:val="23"/>
          <w:rtl w:val="0"/>
          <w:lang w:val="en-US"/>
        </w:rPr>
        <w:t xml:space="preserve"> is imperative </w:t>
      </w:r>
      <w:r>
        <w:rPr>
          <w:rFonts w:ascii="Arial" w:hAnsi="Arial"/>
          <w:sz w:val="23"/>
          <w:szCs w:val="23"/>
          <w:rtl w:val="0"/>
          <w:lang w:val="en-US"/>
        </w:rPr>
        <w:t>for the researcher to</w:t>
      </w:r>
      <w:r>
        <w:rPr>
          <w:rFonts w:ascii="Arial" w:hAnsi="Arial"/>
          <w:sz w:val="23"/>
          <w:szCs w:val="23"/>
          <w:rtl w:val="0"/>
          <w:lang w:val="en-US"/>
        </w:rPr>
        <w:t xml:space="preserve"> adapt and change w</w:t>
      </w:r>
      <w:r>
        <w:rPr>
          <w:rFonts w:ascii="Arial" w:hAnsi="Arial"/>
          <w:sz w:val="23"/>
          <w:szCs w:val="23"/>
          <w:rtl w:val="0"/>
          <w:lang w:val="en-US"/>
        </w:rPr>
        <w:t xml:space="preserve">ithin the framework of </w:t>
      </w:r>
      <w:r>
        <w:rPr>
          <w:rFonts w:ascii="Arial" w:hAnsi="Arial"/>
          <w:sz w:val="23"/>
          <w:szCs w:val="23"/>
          <w:rtl w:val="0"/>
          <w:lang w:val="en-US"/>
        </w:rPr>
        <w:t xml:space="preserve">the objectives and aims of the research (Harrison, 2018). </w:t>
      </w:r>
    </w:p>
    <w:p>
      <w:pPr>
        <w:pStyle w:val="Body A"/>
        <w:spacing w:line="480" w:lineRule="auto"/>
        <w:rPr>
          <w:rFonts w:ascii="Arial" w:cs="Arial" w:hAnsi="Arial" w:eastAsia="Arial"/>
          <w:lang w:val="en-US"/>
        </w:rPr>
      </w:pPr>
    </w:p>
    <w:p>
      <w:pPr>
        <w:pStyle w:val="Body A"/>
        <w:spacing w:line="480" w:lineRule="auto"/>
        <w:rPr>
          <w:rFonts w:ascii="Arial" w:cs="Arial" w:hAnsi="Arial" w:eastAsia="Arial"/>
          <w:sz w:val="23"/>
          <w:szCs w:val="23"/>
          <w:lang w:val="en-US"/>
        </w:rPr>
      </w:pPr>
      <w:r>
        <w:rPr>
          <w:rFonts w:ascii="Arial" w:hAnsi="Arial"/>
          <w:sz w:val="23"/>
          <w:szCs w:val="23"/>
          <w:rtl w:val="0"/>
          <w:lang w:val="en-US"/>
        </w:rPr>
        <w:t>Bell (2018) suggests ethnographic research is too time-consuming for smaller research projects, however, Harrison(2020) states that based on the setting, researcher</w:t>
      </w:r>
      <w:r>
        <w:rPr>
          <w:rFonts w:ascii="Arial" w:hAnsi="Arial" w:hint="default"/>
          <w:sz w:val="23"/>
          <w:szCs w:val="23"/>
          <w:rtl w:val="0"/>
          <w:lang w:val="en-US"/>
        </w:rPr>
        <w:t>’</w:t>
      </w:r>
      <w:r>
        <w:rPr>
          <w:rFonts w:ascii="Arial" w:hAnsi="Arial"/>
          <w:sz w:val="23"/>
          <w:szCs w:val="23"/>
          <w:rtl w:val="0"/>
          <w:lang w:val="en-US"/>
        </w:rPr>
        <w:t>s skill</w:t>
      </w:r>
      <w:r>
        <w:rPr>
          <w:rFonts w:ascii="Arial" w:hAnsi="Arial"/>
          <w:sz w:val="23"/>
          <w:szCs w:val="23"/>
          <w:rtl w:val="0"/>
          <w:lang w:val="en-US"/>
        </w:rPr>
        <w:t xml:space="preserve"> and</w:t>
      </w:r>
      <w:r>
        <w:rPr>
          <w:rFonts w:ascii="Arial" w:hAnsi="Arial"/>
          <w:sz w:val="23"/>
          <w:szCs w:val="23"/>
          <w:rtl w:val="0"/>
          <w:lang w:val="en-US"/>
        </w:rPr>
        <w:t xml:space="preserve">  nature of research</w:t>
      </w:r>
      <w:r>
        <w:rPr>
          <w:rFonts w:ascii="Arial" w:hAnsi="Arial"/>
          <w:sz w:val="23"/>
          <w:szCs w:val="23"/>
          <w:rtl w:val="0"/>
          <w:lang w:val="en-US"/>
        </w:rPr>
        <w:t>,</w:t>
      </w:r>
      <w:r>
        <w:rPr>
          <w:rFonts w:ascii="Arial" w:hAnsi="Arial"/>
          <w:sz w:val="23"/>
          <w:szCs w:val="23"/>
          <w:rtl w:val="0"/>
          <w:lang w:val="en-US"/>
        </w:rPr>
        <w:t xml:space="preserve"> the time needed in the setting may vary, however, she does agree with Bell(2018) that the longer a researcher is in the field the more accustomed people are to their presence and therefore more relaxed and authentic. Elliot, Gibbs and Costley (2010) also suggest that ethnography may be successful in a setting where the researcher already is an active participant, which is ideal for the educational setting where a teacher is often a participant/researcher.  In my work-based setting as a vocal teacher with a time-limited research project  </w:t>
      </w:r>
      <w:r>
        <w:rPr>
          <w:rFonts w:ascii="Arial" w:hAnsi="Arial" w:hint="default"/>
          <w:sz w:val="23"/>
          <w:szCs w:val="23"/>
          <w:rtl w:val="0"/>
          <w:lang w:val="en-US"/>
        </w:rPr>
        <w:t>‘</w:t>
      </w:r>
      <w:r>
        <w:rPr>
          <w:rFonts w:ascii="Arial" w:hAnsi="Arial"/>
          <w:sz w:val="23"/>
          <w:szCs w:val="23"/>
          <w:rtl w:val="0"/>
          <w:lang w:val="en-US"/>
        </w:rPr>
        <w:t>focused ethnography</w:t>
      </w:r>
      <w:r>
        <w:rPr>
          <w:rFonts w:ascii="Arial" w:hAnsi="Arial" w:hint="default"/>
          <w:sz w:val="23"/>
          <w:szCs w:val="23"/>
          <w:rtl w:val="0"/>
          <w:lang w:val="en-US"/>
        </w:rPr>
        <w:t xml:space="preserve">’ </w:t>
      </w:r>
      <w:r>
        <w:rPr>
          <w:rFonts w:ascii="Arial" w:hAnsi="Arial"/>
          <w:sz w:val="23"/>
          <w:szCs w:val="23"/>
          <w:rtl w:val="0"/>
          <w:lang w:val="en-US"/>
        </w:rPr>
        <w:t>may be a more appropriate choice of research design as it is data intensive and focuses on a particular question from the start (Dewilde, 2019).</w:t>
      </w:r>
    </w:p>
    <w:p>
      <w:pPr>
        <w:pStyle w:val="Body A"/>
        <w:spacing w:line="480" w:lineRule="auto"/>
        <w:rPr>
          <w:rFonts w:ascii="Arial" w:cs="Arial" w:hAnsi="Arial" w:eastAsia="Arial"/>
          <w:sz w:val="23"/>
          <w:szCs w:val="23"/>
          <w:lang w:val="en-US"/>
        </w:rPr>
      </w:pPr>
    </w:p>
    <w:p>
      <w:pPr>
        <w:pStyle w:val="Body A"/>
        <w:spacing w:line="480" w:lineRule="auto"/>
        <w:rPr>
          <w:rFonts w:ascii="Arial" w:cs="Arial" w:hAnsi="Arial" w:eastAsia="Arial"/>
          <w:sz w:val="23"/>
          <w:szCs w:val="23"/>
          <w:u w:val="single"/>
        </w:rPr>
      </w:pPr>
      <w:r>
        <w:rPr>
          <w:rFonts w:ascii="Arial" w:hAnsi="Arial"/>
          <w:sz w:val="23"/>
          <w:szCs w:val="23"/>
          <w:u w:val="single"/>
          <w:rtl w:val="0"/>
          <w:lang w:val="en-US"/>
        </w:rPr>
        <w:t xml:space="preserve">Experimental and quasi-experimental research </w:t>
      </w:r>
    </w:p>
    <w:p>
      <w:pPr>
        <w:pStyle w:val="Body A"/>
        <w:spacing w:line="480" w:lineRule="auto"/>
        <w:rPr>
          <w:rFonts w:ascii="Arial" w:cs="Arial" w:hAnsi="Arial" w:eastAsia="Arial"/>
          <w:sz w:val="23"/>
          <w:szCs w:val="23"/>
        </w:rPr>
      </w:pPr>
      <w:r>
        <w:rPr>
          <w:rFonts w:ascii="Arial" w:hAnsi="Arial"/>
          <w:sz w:val="23"/>
          <w:szCs w:val="23"/>
          <w:rtl w:val="0"/>
          <w:lang w:val="en-US"/>
        </w:rPr>
        <w:t>Within experimental research the researcher aims to test whether a specific treatment influences a result, for example, using specific vocal warm-ups with one group (the treatment group)  and not with another (the control group) to assess if they can have a positive impact on vocal performance  (</w:t>
      </w:r>
      <w:r>
        <w:rPr>
          <w:rFonts w:ascii="Arial" w:hAnsi="Arial"/>
          <w:sz w:val="23"/>
          <w:szCs w:val="23"/>
          <w:rtl w:val="0"/>
          <w:lang w:val="en-US"/>
        </w:rPr>
        <w:t>Jopling,</w:t>
      </w:r>
      <w:r>
        <w:rPr>
          <w:rFonts w:ascii="Arial" w:hAnsi="Arial"/>
          <w:sz w:val="23"/>
          <w:szCs w:val="23"/>
          <w:rtl w:val="0"/>
          <w:lang w:val="en-US"/>
        </w:rPr>
        <w:t xml:space="preserve"> 2019; </w:t>
      </w:r>
      <w:r>
        <w:rPr>
          <w:rFonts w:ascii="Arial" w:hAnsi="Arial"/>
          <w:sz w:val="23"/>
          <w:szCs w:val="23"/>
          <w:rtl w:val="0"/>
          <w:lang w:val="de-DE"/>
        </w:rPr>
        <w:t>O</w:t>
      </w:r>
      <w:r>
        <w:rPr>
          <w:rFonts w:ascii="Arial" w:hAnsi="Arial" w:hint="default"/>
          <w:sz w:val="23"/>
          <w:szCs w:val="23"/>
          <w:rtl w:val="0"/>
          <w:lang w:val="de-DE"/>
        </w:rPr>
        <w:t>’</w:t>
      </w:r>
      <w:r>
        <w:rPr>
          <w:rFonts w:ascii="Arial" w:hAnsi="Arial"/>
          <w:sz w:val="23"/>
          <w:szCs w:val="23"/>
          <w:rtl w:val="0"/>
          <w:lang w:val="de-DE"/>
        </w:rPr>
        <w:t>Dwyer and Bernauer, 2016</w:t>
      </w:r>
      <w:r>
        <w:rPr>
          <w:rFonts w:ascii="Arial" w:hAnsi="Arial"/>
          <w:sz w:val="23"/>
          <w:szCs w:val="23"/>
          <w:rtl w:val="0"/>
          <w:lang w:val="en-US"/>
        </w:rPr>
        <w:t>;Gray,2004;Creswell,2014) (</w:t>
      </w:r>
      <w:r>
        <w:rPr>
          <w:rFonts w:ascii="Arial" w:hAnsi="Arial"/>
          <w:sz w:val="23"/>
          <w:szCs w:val="23"/>
          <w:rtl w:val="0"/>
          <w:lang w:val="en-US"/>
        </w:rPr>
        <w:t xml:space="preserve">Please See Fig.3. for a breakdown of the Experimental process). </w:t>
      </w:r>
      <w:r>
        <w:rPr>
          <w:rFonts w:ascii="Arial" w:hAnsi="Arial"/>
          <w:sz w:val="23"/>
          <w:szCs w:val="23"/>
          <w:rtl w:val="0"/>
          <w:lang w:val="en-US"/>
        </w:rPr>
        <w:t>Experimental research concludes if something works but qualitative data may explain why it works (</w:t>
      </w:r>
      <w:r>
        <w:rPr>
          <w:rFonts w:ascii="Arial" w:hAnsi="Arial"/>
          <w:sz w:val="23"/>
          <w:szCs w:val="23"/>
          <w:rtl w:val="0"/>
          <w:lang w:val="en-US"/>
        </w:rPr>
        <w:t>Jopling,</w:t>
      </w:r>
      <w:r>
        <w:rPr>
          <w:rFonts w:ascii="Arial" w:hAnsi="Arial"/>
          <w:sz w:val="23"/>
          <w:szCs w:val="23"/>
          <w:rtl w:val="0"/>
          <w:lang w:val="en-US"/>
        </w:rPr>
        <w:t xml:space="preserve"> 2019). </w:t>
      </w:r>
      <w:r>
        <w:rPr>
          <w:rFonts w:ascii="Arial" w:hAnsi="Arial"/>
          <w:sz w:val="23"/>
          <w:szCs w:val="23"/>
          <w:rtl w:val="0"/>
          <w:lang w:val="en-US"/>
        </w:rPr>
        <w:t xml:space="preserve">Experimental research may therefore be relevant when there is already a large body of knowledge concerning the problem or a qualitative inquiry has already been made </w:t>
      </w:r>
      <w:r>
        <w:rPr>
          <w:rFonts w:ascii="Arial" w:hAnsi="Arial"/>
          <w:sz w:val="23"/>
          <w:szCs w:val="23"/>
          <w:rtl w:val="0"/>
          <w:lang w:val="en-US"/>
        </w:rPr>
        <w:t>(O</w:t>
      </w:r>
      <w:r>
        <w:rPr>
          <w:rFonts w:ascii="Arial" w:hAnsi="Arial" w:hint="default"/>
          <w:sz w:val="23"/>
          <w:szCs w:val="23"/>
          <w:rtl w:val="0"/>
          <w:lang w:val="en-US"/>
        </w:rPr>
        <w:t>’</w:t>
      </w:r>
      <w:r>
        <w:rPr>
          <w:rFonts w:ascii="Arial" w:hAnsi="Arial"/>
          <w:sz w:val="23"/>
          <w:szCs w:val="23"/>
          <w:rtl w:val="0"/>
          <w:lang w:val="en-US"/>
        </w:rPr>
        <w:t>Dwyer and Bernauer, 2016)</w:t>
      </w:r>
      <w:r>
        <w:rPr>
          <w:rFonts w:ascii="Arial" w:hAnsi="Arial"/>
          <w:sz w:val="23"/>
          <w:szCs w:val="23"/>
          <w:rtl w:val="0"/>
          <w:lang w:val="en-US"/>
        </w:rPr>
        <w:t xml:space="preserve">. In true experimental research participants are chosen at random however in educational settings such as vocal teaching this may be impossible and a quasi-experimental design which selects participants may be appropriate </w:t>
      </w:r>
      <w:r>
        <w:rPr>
          <w:rFonts w:ascii="Arial" w:hAnsi="Arial"/>
          <w:sz w:val="23"/>
          <w:szCs w:val="23"/>
          <w:rtl w:val="0"/>
          <w:lang w:val="de-DE"/>
        </w:rPr>
        <w:t>(O</w:t>
      </w:r>
      <w:r>
        <w:rPr>
          <w:rFonts w:ascii="Arial" w:hAnsi="Arial" w:hint="default"/>
          <w:sz w:val="23"/>
          <w:szCs w:val="23"/>
          <w:rtl w:val="0"/>
          <w:lang w:val="de-DE"/>
        </w:rPr>
        <w:t>’</w:t>
      </w:r>
      <w:r>
        <w:rPr>
          <w:rFonts w:ascii="Arial" w:hAnsi="Arial"/>
          <w:sz w:val="23"/>
          <w:szCs w:val="23"/>
          <w:rtl w:val="0"/>
          <w:lang w:val="de-DE"/>
        </w:rPr>
        <w:t>Dwyer and Bernauer, 2016)</w:t>
      </w:r>
      <w:r>
        <w:rPr>
          <w:rFonts w:ascii="Arial" w:hAnsi="Arial"/>
          <w:sz w:val="23"/>
          <w:szCs w:val="23"/>
          <w:rtl w:val="0"/>
          <w:lang w:val="en-US"/>
        </w:rPr>
        <w:t xml:space="preserve">. In experimental research the researcher has to be aware of confounding variables which could possibly affect results </w:t>
      </w:r>
      <w:r>
        <w:rPr>
          <w:rFonts w:ascii="Arial" w:hAnsi="Arial"/>
          <w:sz w:val="23"/>
          <w:szCs w:val="23"/>
          <w:rtl w:val="0"/>
          <w:lang w:val="en-US"/>
        </w:rPr>
        <w:t>and take these into account in analysis</w:t>
      </w:r>
      <w:r>
        <w:rPr>
          <w:rFonts w:ascii="Arial" w:hAnsi="Arial"/>
          <w:sz w:val="23"/>
          <w:szCs w:val="23"/>
          <w:rtl w:val="0"/>
          <w:lang w:val="en-US"/>
        </w:rPr>
        <w:t>, such as the time of day, hydration levels and experience of students (Blaxter, Hughes and Tight, 2010).</w:t>
      </w: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sz w:val="23"/>
          <w:szCs w:val="23"/>
        </w:rPr>
      </w:pPr>
      <w:r>
        <w:rPr>
          <w:rFonts w:ascii="Arial" w:hAnsi="Arial"/>
          <w:sz w:val="23"/>
          <w:szCs w:val="23"/>
          <w:rtl w:val="0"/>
          <w:lang w:val="en-US"/>
        </w:rPr>
        <w:t xml:space="preserve">Fig.3: </w:t>
      </w:r>
      <w:r>
        <w:rPr>
          <w:rFonts w:ascii="Arial" w:hAnsi="Arial"/>
          <w:sz w:val="23"/>
          <w:szCs w:val="23"/>
          <w:u w:val="single"/>
          <w:rtl w:val="0"/>
          <w:lang w:val="en-US"/>
        </w:rPr>
        <w:t>Breakdown of Experimental research design process</w:t>
      </w:r>
      <w:r>
        <w:rPr>
          <w:rFonts w:ascii="Arial" w:hAnsi="Arial"/>
          <w:sz w:val="23"/>
          <w:szCs w:val="23"/>
          <w:rtl w:val="0"/>
          <w:lang w:val="en-US"/>
        </w:rPr>
        <w:t xml:space="preserve"> (Gray, 2004) .</w:t>
      </w:r>
      <w:r>
        <w:rPr>
          <w:rFonts w:ascii="Arial" w:cs="Arial" w:hAnsi="Arial" w:eastAsia="Arial"/>
          <w:sz w:val="23"/>
          <w:szCs w:val="23"/>
        </w:rPr>
        <w:drawing>
          <wp:anchor distT="152400" distB="152400" distL="152400" distR="152400" simplePos="0" relativeHeight="251663360" behindDoc="0" locked="0" layoutInCell="1" allowOverlap="1">
            <wp:simplePos x="0" y="0"/>
            <wp:positionH relativeFrom="margin">
              <wp:posOffset>-495268</wp:posOffset>
            </wp:positionH>
            <wp:positionV relativeFrom="line">
              <wp:posOffset>372273</wp:posOffset>
            </wp:positionV>
            <wp:extent cx="6424385" cy="4225357"/>
            <wp:effectExtent l="0" t="0" r="0" b="0"/>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Screenshot 2022-09-19 at 21.45.09.png"/>
                    <pic:cNvPicPr>
                      <a:picLocks noChangeAspect="1"/>
                    </pic:cNvPicPr>
                  </pic:nvPicPr>
                  <pic:blipFill>
                    <a:blip r:embed="rId6">
                      <a:extLst/>
                    </a:blip>
                    <a:stretch>
                      <a:fillRect/>
                    </a:stretch>
                  </pic:blipFill>
                  <pic:spPr>
                    <a:xfrm>
                      <a:off x="0" y="0"/>
                      <a:ext cx="6424385" cy="4225357"/>
                    </a:xfrm>
                    <a:prstGeom prst="rect">
                      <a:avLst/>
                    </a:prstGeom>
                    <a:ln w="12700" cap="flat">
                      <a:noFill/>
                      <a:miter lim="400000"/>
                    </a:ln>
                    <a:effectLst/>
                  </pic:spPr>
                </pic:pic>
              </a:graphicData>
            </a:graphic>
          </wp:anchor>
        </w:drawing>
      </w:r>
    </w:p>
    <w:p>
      <w:pPr>
        <w:pStyle w:val="Body A"/>
        <w:spacing w:line="480" w:lineRule="auto"/>
        <w:rPr>
          <w:rFonts w:ascii="Arial" w:cs="Arial" w:hAnsi="Arial" w:eastAsia="Arial"/>
          <w:sz w:val="23"/>
          <w:szCs w:val="23"/>
          <w:lang w:val="en-US"/>
        </w:rPr>
      </w:pPr>
    </w:p>
    <w:p>
      <w:pPr>
        <w:pStyle w:val="Body A"/>
        <w:spacing w:line="480" w:lineRule="auto"/>
        <w:rPr>
          <w:rFonts w:ascii="Arial" w:cs="Arial" w:hAnsi="Arial" w:eastAsia="Arial"/>
          <w:u w:val="single"/>
          <w:lang w:val="en-US"/>
        </w:rPr>
      </w:pPr>
      <w:r>
        <w:rPr>
          <w:rFonts w:ascii="Arial" w:hAnsi="Arial"/>
          <w:b w:val="1"/>
          <w:bCs w:val="1"/>
          <w:sz w:val="23"/>
          <w:szCs w:val="23"/>
          <w:u w:val="single"/>
          <w:rtl w:val="0"/>
          <w:lang w:val="en-US"/>
        </w:rPr>
        <w:t>Research methods</w:t>
      </w:r>
    </w:p>
    <w:p>
      <w:pPr>
        <w:pStyle w:val="Body A"/>
        <w:spacing w:line="480" w:lineRule="auto"/>
        <w:rPr>
          <w:rFonts w:ascii="Arial" w:cs="Arial" w:hAnsi="Arial" w:eastAsia="Arial"/>
          <w:u w:val="single"/>
          <w:lang w:val="en-US"/>
        </w:rPr>
      </w:pPr>
    </w:p>
    <w:p>
      <w:pPr>
        <w:pStyle w:val="Body A"/>
        <w:spacing w:line="480" w:lineRule="auto"/>
        <w:rPr>
          <w:rFonts w:ascii="Arial" w:cs="Arial" w:hAnsi="Arial" w:eastAsia="Arial"/>
          <w:sz w:val="23"/>
          <w:szCs w:val="23"/>
          <w:u w:val="single"/>
          <w:lang w:val="en-US"/>
        </w:rPr>
      </w:pPr>
      <w:r>
        <w:rPr>
          <w:rFonts w:ascii="Arial" w:hAnsi="Arial"/>
          <w:sz w:val="23"/>
          <w:szCs w:val="23"/>
          <w:u w:val="single"/>
          <w:rtl w:val="0"/>
          <w:lang w:val="en-US"/>
        </w:rPr>
        <w:t>Observation</w:t>
      </w:r>
    </w:p>
    <w:p>
      <w:pPr>
        <w:pStyle w:val="Body A"/>
        <w:spacing w:line="480" w:lineRule="auto"/>
        <w:rPr>
          <w:rFonts w:ascii="Arial" w:cs="Arial" w:hAnsi="Arial" w:eastAsia="Arial"/>
          <w:sz w:val="23"/>
          <w:szCs w:val="23"/>
          <w:lang w:val="en-US"/>
        </w:rPr>
      </w:pPr>
      <w:r>
        <w:rPr>
          <w:rFonts w:ascii="Arial" w:hAnsi="Arial"/>
          <w:sz w:val="23"/>
          <w:szCs w:val="23"/>
          <w:rtl w:val="0"/>
          <w:lang w:val="en-US"/>
        </w:rPr>
        <w:t xml:space="preserve">Observation allows the researcher to collect </w:t>
      </w:r>
      <w:r>
        <w:rPr>
          <w:rFonts w:ascii="Arial" w:hAnsi="Arial"/>
          <w:i w:val="1"/>
          <w:iCs w:val="1"/>
          <w:sz w:val="23"/>
          <w:szCs w:val="23"/>
          <w:rtl w:val="0"/>
          <w:lang w:val="en-US"/>
        </w:rPr>
        <w:t xml:space="preserve">in situ </w:t>
      </w:r>
      <w:r>
        <w:rPr>
          <w:rFonts w:ascii="Arial" w:hAnsi="Arial"/>
          <w:sz w:val="23"/>
          <w:szCs w:val="23"/>
          <w:rtl w:val="0"/>
          <w:lang w:val="en-US"/>
        </w:rPr>
        <w:t>data abundant in cultural context using a cyclic and reflective emergent research design, rather than receiving it from second-hand accounts or interviews where participants may perceive an event differently from how it occurred (Cohen, Manion and Morrison 2018</w:t>
      </w:r>
      <w:r>
        <w:rPr>
          <w:rFonts w:ascii="Arial" w:hAnsi="Arial"/>
          <w:sz w:val="23"/>
          <w:szCs w:val="23"/>
          <w:rtl w:val="0"/>
          <w:lang w:val="en-US"/>
        </w:rPr>
        <w:t xml:space="preserve">; </w:t>
      </w:r>
      <w:r>
        <w:rPr>
          <w:rFonts w:ascii="Arial" w:hAnsi="Arial"/>
          <w:sz w:val="23"/>
          <w:szCs w:val="23"/>
          <w:rtl w:val="0"/>
          <w:lang w:val="en-US"/>
        </w:rPr>
        <w:t>Bell, 2018</w:t>
      </w:r>
      <w:r>
        <w:rPr>
          <w:rFonts w:ascii="Arial" w:hAnsi="Arial"/>
          <w:sz w:val="23"/>
          <w:szCs w:val="23"/>
          <w:rtl w:val="0"/>
          <w:lang w:val="en-US"/>
        </w:rPr>
        <w:t xml:space="preserve">; </w:t>
      </w:r>
      <w:r>
        <w:rPr>
          <w:rFonts w:ascii="Arial" w:hAnsi="Arial"/>
          <w:sz w:val="23"/>
          <w:szCs w:val="23"/>
          <w:rtl w:val="0"/>
          <w:lang w:val="en-US"/>
        </w:rPr>
        <w:t>McKechnie, 2008). The researcher has the opportunity to observe everyday behaviours/routines which otherwise may be taken for granted, however not all phenomena are as clearly observed such as a subject</w:t>
      </w:r>
      <w:r>
        <w:rPr>
          <w:rFonts w:ascii="Arial" w:hAnsi="Arial" w:hint="default"/>
          <w:sz w:val="23"/>
          <w:szCs w:val="23"/>
          <w:rtl w:val="0"/>
          <w:lang w:val="en-US"/>
        </w:rPr>
        <w:t>’</w:t>
      </w:r>
      <w:r>
        <w:rPr>
          <w:rFonts w:ascii="Arial" w:hAnsi="Arial"/>
          <w:sz w:val="23"/>
          <w:szCs w:val="23"/>
          <w:rtl w:val="0"/>
          <w:lang w:val="en-US"/>
        </w:rPr>
        <w:t>s cognitive process (Given, 2008</w:t>
      </w:r>
      <w:r>
        <w:rPr>
          <w:rFonts w:ascii="Arial" w:hAnsi="Arial"/>
          <w:sz w:val="23"/>
          <w:szCs w:val="23"/>
          <w:rtl w:val="0"/>
          <w:lang w:val="en-US"/>
        </w:rPr>
        <w:t xml:space="preserve">; </w:t>
      </w:r>
      <w:r>
        <w:rPr>
          <w:rFonts w:ascii="Arial" w:hAnsi="Arial"/>
          <w:sz w:val="23"/>
          <w:szCs w:val="23"/>
          <w:rtl w:val="0"/>
          <w:lang w:val="en-US"/>
        </w:rPr>
        <w:t xml:space="preserve">Manion, Morrison and Cohen, 2018). Observation can also be approached in </w:t>
      </w:r>
      <w:r>
        <w:rPr>
          <w:rFonts w:ascii="Arial" w:hAnsi="Arial"/>
          <w:sz w:val="23"/>
          <w:szCs w:val="23"/>
          <w:rtl w:val="0"/>
          <w:lang w:val="en-US"/>
        </w:rPr>
        <w:t xml:space="preserve">various </w:t>
      </w:r>
      <w:r>
        <w:rPr>
          <w:rFonts w:ascii="Arial" w:hAnsi="Arial"/>
          <w:sz w:val="23"/>
          <w:szCs w:val="23"/>
          <w:rtl w:val="0"/>
          <w:lang w:val="en-US"/>
        </w:rPr>
        <w:t>ways and there are several considerations before beginning research (see fig</w:t>
      </w:r>
      <w:r>
        <w:rPr>
          <w:rFonts w:ascii="Arial" w:hAnsi="Arial"/>
          <w:sz w:val="23"/>
          <w:szCs w:val="23"/>
          <w:rtl w:val="0"/>
          <w:lang w:val="en-US"/>
        </w:rPr>
        <w:t>.</w:t>
      </w:r>
      <w:r>
        <w:rPr>
          <w:rFonts w:ascii="Arial" w:hAnsi="Arial"/>
          <w:sz w:val="23"/>
          <w:szCs w:val="23"/>
          <w:rtl w:val="0"/>
          <w:lang w:val="en-US"/>
        </w:rPr>
        <w:t xml:space="preserve"> 3) (Cohen, Manion and Morrison 2018). Observers can interpret the same event </w:t>
      </w:r>
      <w:r>
        <w:rPr>
          <w:rFonts w:ascii="Arial" w:hAnsi="Arial"/>
          <w:sz w:val="23"/>
          <w:szCs w:val="23"/>
          <w:rtl w:val="0"/>
          <w:lang w:val="en-US"/>
        </w:rPr>
        <w:t xml:space="preserve">differently </w:t>
      </w:r>
      <w:r>
        <w:rPr>
          <w:rFonts w:ascii="Arial" w:hAnsi="Arial"/>
          <w:sz w:val="23"/>
          <w:szCs w:val="23"/>
          <w:rtl w:val="0"/>
          <w:lang w:val="en-US"/>
        </w:rPr>
        <w:t>and an observational researcher, especially an individual observer, would need to be aware of their bias and take steps to reduce it, such as writing reflective journals, peer de-briefing and triangulation (McKechnie, 2008</w:t>
      </w:r>
      <w:r>
        <w:rPr>
          <w:rFonts w:ascii="Arial" w:hAnsi="Arial"/>
          <w:sz w:val="23"/>
          <w:szCs w:val="23"/>
          <w:rtl w:val="0"/>
          <w:lang w:val="en-US"/>
        </w:rPr>
        <w:t xml:space="preserve">; </w:t>
      </w:r>
      <w:r>
        <w:rPr>
          <w:rFonts w:ascii="Arial" w:hAnsi="Arial"/>
          <w:sz w:val="23"/>
          <w:szCs w:val="23"/>
          <w:rtl w:val="0"/>
          <w:lang w:val="en-US"/>
        </w:rPr>
        <w:t>Manion, Morrison and Cohen, 2018</w:t>
      </w:r>
      <w:r>
        <w:rPr>
          <w:rFonts w:ascii="Arial" w:hAnsi="Arial"/>
          <w:sz w:val="23"/>
          <w:szCs w:val="23"/>
          <w:rtl w:val="0"/>
          <w:lang w:val="en-US"/>
        </w:rPr>
        <w:t xml:space="preserve">; </w:t>
      </w:r>
      <w:r>
        <w:rPr>
          <w:rFonts w:ascii="Arial" w:hAnsi="Arial"/>
          <w:sz w:val="23"/>
          <w:szCs w:val="23"/>
          <w:rtl w:val="0"/>
          <w:lang w:val="en-US"/>
        </w:rPr>
        <w:t>Bell, 2018). It is worth noting that observations are</w:t>
      </w:r>
      <w:r>
        <w:rPr>
          <w:rFonts w:ascii="Arial" w:hAnsi="Arial"/>
          <w:sz w:val="23"/>
          <w:szCs w:val="23"/>
          <w:rtl w:val="0"/>
          <w:lang w:val="en-US"/>
        </w:rPr>
        <w:t xml:space="preserve"> not</w:t>
      </w:r>
      <w:r>
        <w:rPr>
          <w:rFonts w:ascii="Arial" w:hAnsi="Arial"/>
          <w:sz w:val="23"/>
          <w:szCs w:val="23"/>
          <w:rtl w:val="0"/>
          <w:lang w:val="en-US"/>
        </w:rPr>
        <w:t xml:space="preserve"> always able to transfer into other environments and to achieve reliability several settings would need to be observed (McKechnie, 2008). </w:t>
      </w:r>
      <w:r>
        <w:rPr>
          <w:rFonts w:ascii="Arial" w:hAnsi="Arial"/>
          <w:sz w:val="23"/>
          <w:szCs w:val="23"/>
          <w:rtl w:val="0"/>
          <w:lang w:val="en-US"/>
        </w:rPr>
        <w:t>Due to the longer length of time needed for successful u</w:t>
      </w:r>
      <w:r>
        <w:rPr>
          <w:rFonts w:ascii="Arial" w:hAnsi="Arial"/>
          <w:sz w:val="23"/>
          <w:szCs w:val="23"/>
          <w:rtl w:val="0"/>
          <w:lang w:val="en-US"/>
        </w:rPr>
        <w:t>nstructured observation</w:t>
      </w:r>
      <w:r>
        <w:rPr>
          <w:rFonts w:ascii="Arial" w:hAnsi="Arial"/>
          <w:sz w:val="23"/>
          <w:szCs w:val="23"/>
          <w:rtl w:val="0"/>
          <w:lang w:val="en-US"/>
        </w:rPr>
        <w:t>, researchers engaging in</w:t>
      </w:r>
      <w:r>
        <w:rPr>
          <w:rFonts w:ascii="Arial" w:hAnsi="Arial"/>
          <w:sz w:val="23"/>
          <w:szCs w:val="23"/>
          <w:rtl w:val="0"/>
          <w:lang w:val="en-US"/>
        </w:rPr>
        <w:t xml:space="preserve"> short-term projects</w:t>
      </w:r>
      <w:r>
        <w:rPr>
          <w:rFonts w:ascii="Arial" w:hAnsi="Arial"/>
          <w:sz w:val="23"/>
          <w:szCs w:val="23"/>
          <w:rtl w:val="0"/>
          <w:lang w:val="en-US"/>
        </w:rPr>
        <w:t xml:space="preserve"> may find a</w:t>
      </w:r>
      <w:r>
        <w:rPr>
          <w:rFonts w:ascii="Arial" w:hAnsi="Arial"/>
          <w:sz w:val="23"/>
          <w:szCs w:val="23"/>
          <w:rtl w:val="0"/>
          <w:lang w:val="en-US"/>
        </w:rPr>
        <w:t xml:space="preserve"> structured observation where an objective has already been decided upon would be more appropriate</w:t>
      </w:r>
      <w:r>
        <w:rPr>
          <w:rFonts w:ascii="Arial" w:hAnsi="Arial"/>
          <w:sz w:val="23"/>
          <w:szCs w:val="23"/>
          <w:rtl w:val="0"/>
          <w:lang w:val="en-US"/>
        </w:rPr>
        <w:t xml:space="preserve"> </w:t>
      </w:r>
      <w:r>
        <w:rPr>
          <w:rFonts w:ascii="Arial" w:hAnsi="Arial"/>
          <w:sz w:val="23"/>
          <w:szCs w:val="23"/>
          <w:rtl w:val="0"/>
          <w:lang w:val="en-US"/>
        </w:rPr>
        <w:t xml:space="preserve">(Bell, 2018). McKechnie (2008) celebrates qualitative observation as an ideal tool for exploring and proving both new ideas and existing theories and an especially strong research method when combined with additional methods such as interviews. </w:t>
      </w: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sz w:val="23"/>
          <w:szCs w:val="23"/>
          <w:lang w:val="en-US"/>
        </w:rPr>
      </w:pPr>
      <w:r>
        <w:rPr>
          <w:rFonts w:ascii="Arial" w:hAnsi="Arial"/>
          <w:sz w:val="23"/>
          <w:szCs w:val="23"/>
          <w:u w:val="single"/>
          <w:rtl w:val="0"/>
          <w:lang w:val="en-US"/>
        </w:rPr>
        <w:t xml:space="preserve">Fig </w:t>
      </w:r>
      <w:r>
        <w:rPr>
          <w:rFonts w:ascii="Arial" w:hAnsi="Arial"/>
          <w:sz w:val="23"/>
          <w:szCs w:val="23"/>
          <w:u w:val="single"/>
          <w:rtl w:val="0"/>
          <w:lang w:val="en-US"/>
        </w:rPr>
        <w:t>4</w:t>
      </w:r>
      <w:r>
        <w:rPr>
          <w:rFonts w:ascii="Arial" w:hAnsi="Arial"/>
          <w:sz w:val="23"/>
          <w:szCs w:val="23"/>
          <w:u w:val="single"/>
          <w:rtl w:val="0"/>
          <w:lang w:val="en-US"/>
        </w:rPr>
        <w:t>: Types of observations</w:t>
      </w:r>
      <w:r>
        <w:rPr>
          <w:rFonts w:ascii="Arial" w:hAnsi="Arial"/>
          <w:sz w:val="23"/>
          <w:szCs w:val="23"/>
          <w:rtl w:val="0"/>
          <w:lang w:val="en-US"/>
        </w:rPr>
        <w:t xml:space="preserve"> (Cohen, Manion and Morrison 2018).</w:t>
      </w:r>
    </w:p>
    <w:p>
      <w:pPr>
        <w:pStyle w:val="Body A"/>
        <w:spacing w:line="480" w:lineRule="auto"/>
        <w:rPr>
          <w:rFonts w:ascii="Arial" w:cs="Arial" w:hAnsi="Arial" w:eastAsia="Arial"/>
        </w:rPr>
      </w:pPr>
      <w:r>
        <w:rPr>
          <w:rFonts w:ascii="Arial" w:cs="Arial" w:hAnsi="Arial" w:eastAsia="Arial"/>
          <w:sz w:val="23"/>
          <w:szCs w:val="23"/>
        </w:rPr>
        <w:drawing>
          <wp:anchor distT="152400" distB="152400" distL="152400" distR="152400" simplePos="0" relativeHeight="251660288" behindDoc="0" locked="0" layoutInCell="1" allowOverlap="1">
            <wp:simplePos x="0" y="0"/>
            <wp:positionH relativeFrom="page">
              <wp:posOffset>-215927</wp:posOffset>
            </wp:positionH>
            <wp:positionV relativeFrom="line">
              <wp:posOffset>210488</wp:posOffset>
            </wp:positionV>
            <wp:extent cx="7769725" cy="2556329"/>
            <wp:effectExtent l="0" t="0" r="0" b="0"/>
            <wp:wrapThrough wrapText="bothSides" distL="152400" distR="152400">
              <wp:wrapPolygon edited="1">
                <wp:start x="0" y="0"/>
                <wp:lineTo x="21600" y="0"/>
                <wp:lineTo x="21600" y="21600"/>
                <wp:lineTo x="0" y="21600"/>
                <wp:lineTo x="0" y="0"/>
              </wp:wrapPolygon>
            </wp:wrapThrough>
            <wp:docPr id="1073741828" name="officeArt object" descr="Screenshot 2022-08-24 at 20.59.45.png"/>
            <wp:cNvGraphicFramePr/>
            <a:graphic xmlns:a="http://schemas.openxmlformats.org/drawingml/2006/main">
              <a:graphicData uri="http://schemas.openxmlformats.org/drawingml/2006/picture">
                <pic:pic xmlns:pic="http://schemas.openxmlformats.org/drawingml/2006/picture">
                  <pic:nvPicPr>
                    <pic:cNvPr id="1073741828" name="Screenshot 2022-08-24 at 20.59.45.png" descr="Screenshot 2022-08-24 at 20.59.45.png"/>
                    <pic:cNvPicPr>
                      <a:picLocks noChangeAspect="1"/>
                    </pic:cNvPicPr>
                  </pic:nvPicPr>
                  <pic:blipFill>
                    <a:blip r:embed="rId7">
                      <a:extLst/>
                    </a:blip>
                    <a:stretch>
                      <a:fillRect/>
                    </a:stretch>
                  </pic:blipFill>
                  <pic:spPr>
                    <a:xfrm>
                      <a:off x="0" y="0"/>
                      <a:ext cx="7769725" cy="2556329"/>
                    </a:xfrm>
                    <a:prstGeom prst="rect">
                      <a:avLst/>
                    </a:prstGeom>
                    <a:ln w="12700" cap="flat">
                      <a:noFill/>
                      <a:miter lim="400000"/>
                    </a:ln>
                    <a:effectLst/>
                  </pic:spPr>
                </pic:pic>
              </a:graphicData>
            </a:graphic>
          </wp:anchor>
        </w:drawing>
      </w:r>
    </w:p>
    <w:p>
      <w:pPr>
        <w:pStyle w:val="Body A"/>
        <w:spacing w:line="480" w:lineRule="auto"/>
        <w:rPr>
          <w:rFonts w:ascii="Arial" w:cs="Arial" w:hAnsi="Arial" w:eastAsia="Arial"/>
          <w:lang w:val="en-US"/>
        </w:rPr>
      </w:pPr>
    </w:p>
    <w:p>
      <w:pPr>
        <w:pStyle w:val="Body A"/>
        <w:spacing w:line="480" w:lineRule="auto"/>
        <w:rPr>
          <w:rFonts w:ascii="Arial" w:cs="Arial" w:hAnsi="Arial" w:eastAsia="Arial"/>
          <w:lang w:val="en-US"/>
        </w:rPr>
      </w:pPr>
      <w:r>
        <w:rPr>
          <w:rFonts w:ascii="Arial" w:hAnsi="Arial"/>
          <w:sz w:val="23"/>
          <w:szCs w:val="23"/>
          <w:u w:val="single"/>
          <w:rtl w:val="0"/>
          <w:lang w:val="en-US"/>
        </w:rPr>
        <w:t>Interviews and focus groups</w:t>
      </w:r>
      <w:r>
        <w:rPr>
          <w:rFonts w:ascii="Arial" w:hAnsi="Arial"/>
          <w:sz w:val="23"/>
          <w:szCs w:val="23"/>
          <w:rtl w:val="0"/>
          <w:lang w:val="en-US"/>
        </w:rPr>
        <w:t xml:space="preserve"> </w:t>
      </w:r>
    </w:p>
    <w:p>
      <w:pPr>
        <w:pStyle w:val="Body A"/>
        <w:spacing w:line="480" w:lineRule="auto"/>
        <w:rPr>
          <w:rFonts w:ascii="Arial" w:cs="Arial" w:hAnsi="Arial" w:eastAsia="Arial"/>
          <w:sz w:val="23"/>
          <w:szCs w:val="23"/>
          <w:lang w:val="en-US"/>
        </w:rPr>
      </w:pPr>
      <w:r>
        <w:rPr>
          <w:rFonts w:ascii="Arial" w:hAnsi="Arial"/>
          <w:b w:val="1"/>
          <w:bCs w:val="1"/>
          <w:sz w:val="23"/>
          <w:szCs w:val="23"/>
          <w:rtl w:val="0"/>
          <w:lang w:val="en-US"/>
        </w:rPr>
        <w:t>Interviewing</w:t>
      </w:r>
      <w:r>
        <w:rPr>
          <w:rFonts w:ascii="Arial" w:hAnsi="Arial"/>
          <w:sz w:val="23"/>
          <w:szCs w:val="23"/>
          <w:rtl w:val="0"/>
          <w:lang w:val="en-US"/>
        </w:rPr>
        <w:t xml:space="preserve"> has become one of the most widespread qualitative research methods in the social sciences (Brinkmann,2008). Individual interviews allow voices who hold a different opinion to the group norm to be heard and may be better suited if the research is of a sensitive nature</w:t>
      </w:r>
      <w:r>
        <w:rPr>
          <w:rFonts w:ascii="Arial" w:hAnsi="Arial"/>
          <w:rtl w:val="0"/>
          <w:lang w:val="en-US"/>
        </w:rPr>
        <w:t xml:space="preserve"> </w:t>
      </w:r>
      <w:r>
        <w:rPr>
          <w:rFonts w:ascii="Arial" w:hAnsi="Arial"/>
          <w:sz w:val="23"/>
          <w:szCs w:val="23"/>
          <w:rtl w:val="0"/>
          <w:lang w:val="en-US"/>
        </w:rPr>
        <w:t>(Kitzinger</w:t>
      </w:r>
      <w:r>
        <w:rPr>
          <w:rFonts w:ascii="Arial" w:hAnsi="Arial"/>
          <w:sz w:val="23"/>
          <w:szCs w:val="23"/>
          <w:rtl w:val="0"/>
          <w:lang w:val="en-US"/>
        </w:rPr>
        <w:t>,</w:t>
      </w:r>
      <w:r>
        <w:rPr>
          <w:rFonts w:ascii="Arial" w:hAnsi="Arial"/>
          <w:sz w:val="23"/>
          <w:szCs w:val="23"/>
          <w:rtl w:val="0"/>
          <w:lang w:val="en-US"/>
        </w:rPr>
        <w:t xml:space="preserve"> 1995</w:t>
      </w:r>
      <w:r>
        <w:rPr>
          <w:rFonts w:ascii="Arial" w:hAnsi="Arial"/>
          <w:sz w:val="23"/>
          <w:szCs w:val="23"/>
          <w:rtl w:val="0"/>
          <w:lang w:val="en-US"/>
        </w:rPr>
        <w:t xml:space="preserve">; </w:t>
      </w:r>
      <w:r>
        <w:rPr>
          <w:rFonts w:ascii="Arial" w:hAnsi="Arial"/>
          <w:sz w:val="23"/>
          <w:szCs w:val="23"/>
          <w:rtl w:val="0"/>
          <w:lang w:val="en-US"/>
        </w:rPr>
        <w:t>Gill et al. 2008).</w:t>
      </w:r>
      <w:r>
        <w:rPr>
          <w:rFonts w:ascii="Arial" w:hAnsi="Arial"/>
          <w:sz w:val="23"/>
          <w:szCs w:val="23"/>
          <w:rtl w:val="0"/>
          <w:lang w:val="en-US"/>
        </w:rPr>
        <w:t xml:space="preserve"> Individual</w:t>
      </w:r>
      <w:r>
        <w:rPr>
          <w:rFonts w:ascii="Arial" w:hAnsi="Arial"/>
          <w:sz w:val="23"/>
          <w:szCs w:val="23"/>
          <w:rtl w:val="0"/>
          <w:lang w:val="en-US"/>
        </w:rPr>
        <w:t xml:space="preserve"> Interviews also allow a participant who already has knowledge of a subject to offer more in-depth answers (Kitzinger</w:t>
      </w:r>
      <w:r>
        <w:rPr>
          <w:rFonts w:ascii="Arial" w:hAnsi="Arial"/>
          <w:sz w:val="23"/>
          <w:szCs w:val="23"/>
          <w:rtl w:val="0"/>
          <w:lang w:val="en-US"/>
        </w:rPr>
        <w:t>,</w:t>
      </w:r>
      <w:r>
        <w:rPr>
          <w:rFonts w:ascii="Arial" w:hAnsi="Arial"/>
          <w:sz w:val="23"/>
          <w:szCs w:val="23"/>
          <w:rtl w:val="0"/>
          <w:lang w:val="en-US"/>
        </w:rPr>
        <w:t>199</w:t>
      </w:r>
      <w:r>
        <w:rPr>
          <w:rFonts w:ascii="Arial" w:hAnsi="Arial"/>
          <w:sz w:val="23"/>
          <w:szCs w:val="23"/>
          <w:rtl w:val="0"/>
          <w:lang w:val="en-US"/>
        </w:rPr>
        <w:t xml:space="preserve">5; </w:t>
      </w:r>
      <w:r>
        <w:rPr>
          <w:rFonts w:ascii="Arial" w:hAnsi="Arial"/>
          <w:sz w:val="23"/>
          <w:szCs w:val="23"/>
          <w:rtl w:val="0"/>
          <w:lang w:val="en-US"/>
        </w:rPr>
        <w:t>Gill et al. 2008). There are three fundamental ways to conduct interviews; structured, semi-structured and unstructured (Gill et al. 2008). Structured interviews ask predetermined questions, these are easier to administer but only allow for limited participant responses and do not encourage follow-up questions or conversation. In contrast, unstructured interviews ask open-ended questions which allow for in-depth answers but can also be very long, difficult to manage, and find participants for (Gill et al. 2008)</w:t>
      </w:r>
      <w:r>
        <w:rPr>
          <w:rFonts w:ascii="Arial" w:hAnsi="Arial"/>
          <w:sz w:val="23"/>
          <w:szCs w:val="23"/>
          <w:rtl w:val="0"/>
          <w:lang w:val="en-US"/>
        </w:rPr>
        <w:t>.</w:t>
      </w:r>
      <w:r>
        <w:rPr>
          <w:rFonts w:ascii="Arial" w:hAnsi="Arial"/>
          <w:sz w:val="23"/>
          <w:szCs w:val="23"/>
          <w:rtl w:val="0"/>
          <w:lang w:val="en-US"/>
        </w:rPr>
        <w:t xml:space="preserve">  Semi-structured interviews are the most popular type in qualitative research as they consist of key questions but also allow the interviewer to ask more in-depth questions if applicable (Gill et al. 2008</w:t>
      </w:r>
      <w:r>
        <w:rPr>
          <w:rFonts w:ascii="Arial" w:hAnsi="Arial"/>
          <w:sz w:val="23"/>
          <w:szCs w:val="23"/>
          <w:rtl w:val="0"/>
          <w:lang w:val="en-US"/>
        </w:rPr>
        <w:t xml:space="preserve">; </w:t>
      </w:r>
      <w:r>
        <w:rPr>
          <w:rFonts w:ascii="Arial" w:hAnsi="Arial"/>
          <w:sz w:val="23"/>
          <w:szCs w:val="23"/>
          <w:rtl w:val="0"/>
          <w:lang w:val="en-US"/>
        </w:rPr>
        <w:t>Brinkmann,2008).</w:t>
      </w: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sz w:val="23"/>
          <w:szCs w:val="23"/>
          <w:lang w:val="en-US"/>
        </w:rPr>
      </w:pPr>
      <w:r>
        <w:rPr>
          <w:rFonts w:ascii="Arial" w:hAnsi="Arial"/>
          <w:b w:val="1"/>
          <w:bCs w:val="1"/>
          <w:sz w:val="23"/>
          <w:szCs w:val="23"/>
          <w:rtl w:val="0"/>
          <w:lang w:val="en-US"/>
        </w:rPr>
        <w:t>Focus groups</w:t>
      </w:r>
      <w:r>
        <w:rPr>
          <w:rFonts w:ascii="Arial" w:hAnsi="Arial"/>
          <w:sz w:val="23"/>
          <w:szCs w:val="23"/>
          <w:rtl w:val="0"/>
          <w:lang w:val="en-US"/>
        </w:rPr>
        <w:t xml:space="preserve"> use group communication and interaction to produce data, allowing the researcher to know and understand what participants think, and why</w:t>
      </w:r>
      <w:r>
        <w:rPr>
          <w:rFonts w:ascii="Arial" w:hAnsi="Arial"/>
          <w:sz w:val="23"/>
          <w:szCs w:val="23"/>
          <w:rtl w:val="0"/>
          <w:lang w:val="en-US"/>
        </w:rPr>
        <w:t>/</w:t>
      </w:r>
      <w:r>
        <w:rPr>
          <w:rFonts w:ascii="Arial" w:hAnsi="Arial"/>
          <w:sz w:val="23"/>
          <w:szCs w:val="23"/>
          <w:rtl w:val="0"/>
          <w:lang w:val="en-US"/>
        </w:rPr>
        <w:t>how they have reached their conclusions (Kitzinger</w:t>
      </w:r>
      <w:r>
        <w:rPr>
          <w:rFonts w:ascii="Arial" w:hAnsi="Arial"/>
          <w:sz w:val="23"/>
          <w:szCs w:val="23"/>
          <w:rtl w:val="0"/>
          <w:lang w:val="en-US"/>
        </w:rPr>
        <w:t xml:space="preserve">, </w:t>
      </w:r>
      <w:r>
        <w:rPr>
          <w:rFonts w:ascii="Arial" w:hAnsi="Arial"/>
          <w:sz w:val="23"/>
          <w:szCs w:val="23"/>
          <w:rtl w:val="0"/>
          <w:lang w:val="en-US"/>
        </w:rPr>
        <w:t>1995). Focus groups are a flexible and common qualitative method which can be used to identify questionnaire items, generate hypotheses, feedback data to participants, explore opinions, and clarify or challenge data collected via other methods (Fern, 1982</w:t>
      </w:r>
      <w:r>
        <w:rPr>
          <w:rFonts w:ascii="Arial" w:hAnsi="Arial"/>
          <w:sz w:val="23"/>
          <w:szCs w:val="23"/>
          <w:rtl w:val="0"/>
          <w:lang w:val="en-US"/>
        </w:rPr>
        <w:t xml:space="preserve">; </w:t>
      </w:r>
      <w:r>
        <w:rPr>
          <w:rFonts w:ascii="Arial" w:hAnsi="Arial"/>
          <w:sz w:val="23"/>
          <w:szCs w:val="23"/>
          <w:rtl w:val="0"/>
          <w:lang w:val="en-US"/>
        </w:rPr>
        <w:t>Gill et al. 2008). The benefits of focus groups rather than one-to-one interviews are they often allow the researcher to access interpersonal relationships which can highlight group norms and allow participants who would be intimidated by a formal individual interview to take part (Kitzinger</w:t>
      </w:r>
      <w:r>
        <w:rPr>
          <w:rFonts w:ascii="Arial" w:hAnsi="Arial"/>
          <w:sz w:val="23"/>
          <w:szCs w:val="23"/>
          <w:rtl w:val="0"/>
          <w:lang w:val="en-US"/>
        </w:rPr>
        <w:t xml:space="preserve">, </w:t>
      </w:r>
      <w:r>
        <w:rPr>
          <w:rFonts w:ascii="Arial" w:hAnsi="Arial"/>
          <w:sz w:val="23"/>
          <w:szCs w:val="23"/>
          <w:rtl w:val="0"/>
          <w:lang w:val="en-US"/>
        </w:rPr>
        <w:t xml:space="preserve">1995). </w:t>
      </w:r>
    </w:p>
    <w:p>
      <w:pPr>
        <w:pStyle w:val="Body A"/>
        <w:spacing w:line="480" w:lineRule="auto"/>
        <w:rPr>
          <w:rFonts w:ascii="Arial" w:cs="Arial" w:hAnsi="Arial" w:eastAsia="Arial"/>
          <w:sz w:val="23"/>
          <w:szCs w:val="23"/>
          <w:u w:val="single"/>
          <w:lang w:val="en-US"/>
        </w:rPr>
      </w:pPr>
    </w:p>
    <w:p>
      <w:pPr>
        <w:pStyle w:val="Body A"/>
        <w:spacing w:line="480" w:lineRule="auto"/>
        <w:rPr>
          <w:rFonts w:ascii="Arial" w:cs="Arial" w:hAnsi="Arial" w:eastAsia="Arial"/>
          <w:sz w:val="23"/>
          <w:szCs w:val="23"/>
          <w:u w:val="single"/>
          <w:lang w:val="en-US"/>
        </w:rPr>
      </w:pPr>
      <w:r>
        <w:rPr>
          <w:rFonts w:ascii="Arial" w:hAnsi="Arial"/>
          <w:sz w:val="23"/>
          <w:szCs w:val="23"/>
          <w:u w:val="single"/>
          <w:rtl w:val="0"/>
          <w:lang w:val="en-US"/>
        </w:rPr>
        <w:t>Q</w:t>
      </w:r>
      <w:r>
        <w:rPr>
          <w:rFonts w:ascii="Arial" w:hAnsi="Arial"/>
          <w:sz w:val="23"/>
          <w:szCs w:val="23"/>
          <w:u w:val="single"/>
          <w:rtl w:val="0"/>
          <w:lang w:val="en-US"/>
        </w:rPr>
        <w:t>uestionnaires</w:t>
      </w:r>
    </w:p>
    <w:p>
      <w:pPr>
        <w:pStyle w:val="Body A"/>
        <w:spacing w:line="480" w:lineRule="auto"/>
        <w:rPr>
          <w:rFonts w:ascii="Arial" w:cs="Arial" w:hAnsi="Arial" w:eastAsia="Arial"/>
          <w:b w:val="1"/>
          <w:bCs w:val="1"/>
          <w:sz w:val="23"/>
          <w:szCs w:val="23"/>
          <w:u w:val="single"/>
          <w:lang w:val="en-US"/>
        </w:rPr>
      </w:pPr>
      <w:r>
        <w:rPr>
          <w:rFonts w:ascii="Arial" w:hAnsi="Arial"/>
          <w:sz w:val="23"/>
          <w:szCs w:val="23"/>
          <w:rtl w:val="0"/>
          <w:lang w:val="en-US"/>
        </w:rPr>
        <w:t>Questionnaires ask participants to answer a set of identical questions for data analysis and are a well-established research method within education (Bartram,</w:t>
      </w:r>
      <w:r>
        <w:rPr>
          <w:rFonts w:ascii="Arial" w:hAnsi="Arial"/>
          <w:sz w:val="23"/>
          <w:szCs w:val="23"/>
          <w:rtl w:val="0"/>
          <w:lang w:val="en-US"/>
        </w:rPr>
        <w:t xml:space="preserve"> 2019; Gray, 2004).</w:t>
      </w:r>
      <w:r>
        <w:rPr>
          <w:rFonts w:ascii="Arial" w:hAnsi="Arial"/>
          <w:sz w:val="23"/>
          <w:szCs w:val="23"/>
          <w:rtl w:val="0"/>
          <w:lang w:val="en-US"/>
        </w:rPr>
        <w:t xml:space="preserve"> They are low-cost, time-efficient, can assure respondents anonymity and reduce the effect of the personal interaction with a researcher (Bartram,</w:t>
      </w:r>
      <w:r>
        <w:rPr>
          <w:rFonts w:ascii="Arial" w:hAnsi="Arial"/>
          <w:sz w:val="23"/>
          <w:szCs w:val="23"/>
          <w:rtl w:val="0"/>
          <w:lang w:val="en-US"/>
        </w:rPr>
        <w:t xml:space="preserve"> 2019; Gray, 2004;Denscombe, 2003 )</w:t>
      </w:r>
      <w:r>
        <w:rPr>
          <w:rFonts w:ascii="Arial" w:hAnsi="Arial"/>
          <w:sz w:val="23"/>
          <w:szCs w:val="23"/>
          <w:rtl w:val="0"/>
          <w:lang w:val="en-US"/>
        </w:rPr>
        <w:t>. They can however have a poor response rate, not allow the researcher to check the validity of answers and pre-coded questions may increase bias towards the researcher</w:t>
      </w:r>
      <w:r>
        <w:rPr>
          <w:rFonts w:ascii="Arial" w:hAnsi="Arial" w:hint="default"/>
          <w:sz w:val="23"/>
          <w:szCs w:val="23"/>
          <w:rtl w:val="0"/>
          <w:lang w:val="en-US"/>
        </w:rPr>
        <w:t>’</w:t>
      </w:r>
      <w:r>
        <w:rPr>
          <w:rFonts w:ascii="Arial" w:hAnsi="Arial"/>
          <w:sz w:val="23"/>
          <w:szCs w:val="23"/>
          <w:rtl w:val="0"/>
          <w:lang w:val="en-US"/>
        </w:rPr>
        <w:t>s perspective (Descombe, 2003). There are a number of ways to structure questions in a questionnaire (See fig.5) and it is important they are structured in response to the objective of the research (Gray,2004; Newby, 2014). Closed questions would be suitable for large scale research which aims to explore relationships between variables and collect quantitative data, however, they only provide surface level answers and would not be appropriate for small-scale descriptive research  (Bartum, 2019; Gray, 2004). If the answers are lengthy and detailed coding answers in advance would help speed up data input (Blaxter, Hughes and Tight, 2010). When creating questionnaires it is important to avoid leading questions, ambiguity and assumptions (Bell, 2018).</w:t>
      </w: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sz w:val="23"/>
          <w:szCs w:val="23"/>
        </w:rPr>
      </w:pPr>
      <w:r>
        <w:rPr>
          <w:rFonts w:ascii="Arial" w:hAnsi="Arial"/>
          <w:sz w:val="23"/>
          <w:szCs w:val="23"/>
          <w:rtl w:val="0"/>
          <w:lang w:val="en-US"/>
        </w:rPr>
        <w:t xml:space="preserve">Fig.5: </w:t>
      </w:r>
      <w:r>
        <w:rPr>
          <w:rFonts w:ascii="Arial" w:hAnsi="Arial"/>
          <w:sz w:val="23"/>
          <w:szCs w:val="23"/>
          <w:u w:val="single"/>
          <w:rtl w:val="0"/>
          <w:lang w:val="en-US"/>
        </w:rPr>
        <w:t>Types of questions</w:t>
      </w:r>
      <w:r>
        <w:rPr>
          <w:rFonts w:ascii="Arial" w:hAnsi="Arial"/>
          <w:sz w:val="23"/>
          <w:szCs w:val="23"/>
          <w:rtl w:val="0"/>
          <w:lang w:val="en-US"/>
        </w:rPr>
        <w:t xml:space="preserve"> </w:t>
      </w:r>
      <w:r>
        <w:rPr>
          <w:rFonts w:ascii="Arial" w:hAnsi="Arial"/>
          <w:sz w:val="23"/>
          <w:szCs w:val="23"/>
          <w:rtl w:val="0"/>
          <w:lang w:val="en-US"/>
        </w:rPr>
        <w:t>(Blaxter, Hughes and Tight, 2010).</w:t>
      </w:r>
      <w:r>
        <w:rPr>
          <w:rFonts w:ascii="Arial" w:cs="Arial" w:hAnsi="Arial" w:eastAsia="Arial"/>
          <w:sz w:val="23"/>
          <w:szCs w:val="23"/>
        </w:rPr>
        <w:drawing>
          <wp:anchor distT="152400" distB="152400" distL="152400" distR="152400" simplePos="0" relativeHeight="251662336" behindDoc="0" locked="0" layoutInCell="1" allowOverlap="1">
            <wp:simplePos x="0" y="0"/>
            <wp:positionH relativeFrom="margin">
              <wp:posOffset>-384911</wp:posOffset>
            </wp:positionH>
            <wp:positionV relativeFrom="line">
              <wp:posOffset>360415</wp:posOffset>
            </wp:positionV>
            <wp:extent cx="3436723" cy="4347421"/>
            <wp:effectExtent l="0" t="0" r="0" b="0"/>
            <wp:wrapThrough wrapText="bothSides" distL="152400" distR="152400">
              <wp:wrapPolygon edited="1">
                <wp:start x="0" y="0"/>
                <wp:lineTo x="21600" y="0"/>
                <wp:lineTo x="21600" y="21600"/>
                <wp:lineTo x="0" y="21600"/>
                <wp:lineTo x="0" y="0"/>
              </wp:wrapPolygon>
            </wp:wrapThrough>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Screenshot 2022-09-19 at 21.08.59.png"/>
                    <pic:cNvPicPr>
                      <a:picLocks noChangeAspect="1"/>
                    </pic:cNvPicPr>
                  </pic:nvPicPr>
                  <pic:blipFill>
                    <a:blip r:embed="rId8">
                      <a:extLst/>
                    </a:blip>
                    <a:stretch>
                      <a:fillRect/>
                    </a:stretch>
                  </pic:blipFill>
                  <pic:spPr>
                    <a:xfrm>
                      <a:off x="0" y="0"/>
                      <a:ext cx="3436723" cy="4347421"/>
                    </a:xfrm>
                    <a:prstGeom prst="rect">
                      <a:avLst/>
                    </a:prstGeom>
                    <a:ln w="12700" cap="flat">
                      <a:noFill/>
                      <a:miter lim="400000"/>
                    </a:ln>
                    <a:effectLst/>
                  </pic:spPr>
                </pic:pic>
              </a:graphicData>
            </a:graphic>
          </wp:anchor>
        </w:drawing>
      </w:r>
    </w:p>
    <w:p>
      <w:pPr>
        <w:pStyle w:val="Body A"/>
        <w:spacing w:line="480" w:lineRule="auto"/>
        <w:rPr>
          <w:rFonts w:ascii="Arial" w:cs="Arial" w:hAnsi="Arial" w:eastAsia="Arial"/>
          <w:lang w:val="en-US"/>
        </w:rPr>
      </w:pPr>
    </w:p>
    <w:p>
      <w:pPr>
        <w:pStyle w:val="Body A"/>
        <w:spacing w:line="480" w:lineRule="auto"/>
        <w:rPr>
          <w:rFonts w:ascii="Arial" w:cs="Arial" w:hAnsi="Arial" w:eastAsia="Arial"/>
          <w:lang w:val="en-US"/>
        </w:rPr>
      </w:pPr>
    </w:p>
    <w:p>
      <w:pPr>
        <w:pStyle w:val="Body A"/>
        <w:spacing w:line="480" w:lineRule="auto"/>
        <w:rPr>
          <w:rFonts w:ascii="Arial" w:cs="Arial" w:hAnsi="Arial" w:eastAsia="Arial"/>
          <w:lang w:val="en-US"/>
        </w:rPr>
      </w:pPr>
    </w:p>
    <w:p>
      <w:pPr>
        <w:pStyle w:val="Body A"/>
        <w:spacing w:line="480" w:lineRule="auto"/>
        <w:rPr>
          <w:rFonts w:ascii="Arial" w:cs="Arial" w:hAnsi="Arial" w:eastAsia="Arial"/>
          <w:lang w:val="en-US"/>
        </w:rPr>
      </w:pPr>
    </w:p>
    <w:p>
      <w:pPr>
        <w:pStyle w:val="Body A"/>
        <w:spacing w:line="480" w:lineRule="auto"/>
        <w:rPr>
          <w:rFonts w:ascii="Arial" w:cs="Arial" w:hAnsi="Arial" w:eastAsia="Arial"/>
          <w:lang w:val="en-US"/>
        </w:rPr>
      </w:pPr>
    </w:p>
    <w:p>
      <w:pPr>
        <w:pStyle w:val="Body A"/>
        <w:spacing w:line="480" w:lineRule="auto"/>
        <w:rPr>
          <w:rFonts w:ascii="Arial" w:cs="Arial" w:hAnsi="Arial" w:eastAsia="Arial"/>
          <w:lang w:val="en-US"/>
        </w:rPr>
      </w:pPr>
    </w:p>
    <w:p>
      <w:pPr>
        <w:pStyle w:val="Body A"/>
        <w:spacing w:line="480" w:lineRule="auto"/>
        <w:rPr>
          <w:rFonts w:ascii="Arial" w:cs="Arial" w:hAnsi="Arial" w:eastAsia="Arial"/>
          <w:lang w:val="en-US"/>
        </w:rPr>
      </w:pPr>
    </w:p>
    <w:p>
      <w:pPr>
        <w:pStyle w:val="Body A"/>
        <w:spacing w:line="480" w:lineRule="auto"/>
        <w:rPr>
          <w:rFonts w:ascii="Arial" w:cs="Arial" w:hAnsi="Arial" w:eastAsia="Arial"/>
          <w:lang w:val="en-US"/>
        </w:rPr>
      </w:pPr>
    </w:p>
    <w:p>
      <w:pPr>
        <w:pStyle w:val="Body A"/>
        <w:spacing w:line="480" w:lineRule="auto"/>
        <w:rPr>
          <w:rFonts w:ascii="Arial" w:cs="Arial" w:hAnsi="Arial" w:eastAsia="Arial"/>
          <w:lang w:val="en-US"/>
        </w:rPr>
      </w:pPr>
    </w:p>
    <w:p>
      <w:pPr>
        <w:pStyle w:val="Body A"/>
        <w:spacing w:line="480" w:lineRule="auto"/>
        <w:rPr>
          <w:rFonts w:ascii="Arial" w:cs="Arial" w:hAnsi="Arial" w:eastAsia="Arial"/>
          <w:lang w:val="en-US"/>
        </w:rPr>
      </w:pPr>
    </w:p>
    <w:p>
      <w:pPr>
        <w:pStyle w:val="Body A"/>
        <w:spacing w:line="480" w:lineRule="auto"/>
        <w:rPr>
          <w:rFonts w:ascii="Arial" w:cs="Arial" w:hAnsi="Arial" w:eastAsia="Arial"/>
          <w:lang w:val="en-US"/>
        </w:rPr>
      </w:pPr>
    </w:p>
    <w:p>
      <w:pPr>
        <w:pStyle w:val="Body A"/>
        <w:spacing w:line="480" w:lineRule="auto"/>
        <w:rPr>
          <w:rFonts w:ascii="Arial" w:cs="Arial" w:hAnsi="Arial" w:eastAsia="Arial"/>
          <w:lang w:val="en-US"/>
        </w:rPr>
      </w:pPr>
    </w:p>
    <w:p>
      <w:pPr>
        <w:pStyle w:val="Body A"/>
        <w:spacing w:line="480" w:lineRule="auto"/>
        <w:rPr>
          <w:rFonts w:ascii="Arial" w:cs="Arial" w:hAnsi="Arial" w:eastAsia="Arial"/>
          <w:lang w:val="en-US"/>
        </w:rPr>
      </w:pPr>
    </w:p>
    <w:p>
      <w:pPr>
        <w:pStyle w:val="Body A"/>
        <w:spacing w:line="480" w:lineRule="auto"/>
        <w:rPr>
          <w:rFonts w:ascii="Arial" w:cs="Arial" w:hAnsi="Arial" w:eastAsia="Arial"/>
          <w:lang w:val="en-US"/>
        </w:rPr>
      </w:pPr>
    </w:p>
    <w:p>
      <w:pPr>
        <w:pStyle w:val="Body A"/>
        <w:spacing w:line="480" w:lineRule="auto"/>
        <w:rPr>
          <w:rFonts w:ascii="Arial" w:cs="Arial" w:hAnsi="Arial" w:eastAsia="Arial"/>
          <w:lang w:val="en-US"/>
        </w:rPr>
      </w:pPr>
    </w:p>
    <w:p>
      <w:pPr>
        <w:pStyle w:val="Body A"/>
        <w:spacing w:line="480" w:lineRule="auto"/>
        <w:rPr>
          <w:rFonts w:ascii="Arial" w:cs="Arial" w:hAnsi="Arial" w:eastAsia="Arial"/>
          <w:lang w:val="en-US"/>
        </w:rPr>
      </w:pPr>
    </w:p>
    <w:p>
      <w:pPr>
        <w:pStyle w:val="Body A"/>
        <w:spacing w:line="480" w:lineRule="auto"/>
        <w:rPr>
          <w:rFonts w:ascii="Arial" w:cs="Arial" w:hAnsi="Arial" w:eastAsia="Arial"/>
          <w:lang w:val="en-US"/>
        </w:rPr>
      </w:pPr>
    </w:p>
    <w:p>
      <w:pPr>
        <w:pStyle w:val="Body A"/>
        <w:spacing w:line="480" w:lineRule="auto"/>
        <w:rPr>
          <w:rFonts w:ascii="Arial" w:cs="Arial" w:hAnsi="Arial" w:eastAsia="Arial"/>
          <w:b w:val="1"/>
          <w:bCs w:val="1"/>
          <w:sz w:val="23"/>
          <w:szCs w:val="23"/>
          <w:u w:val="single"/>
          <w:lang w:val="en-US"/>
        </w:rPr>
      </w:pPr>
      <w:r>
        <w:rPr>
          <w:rFonts w:ascii="Arial" w:hAnsi="Arial"/>
          <w:b w:val="1"/>
          <w:bCs w:val="1"/>
          <w:sz w:val="23"/>
          <w:szCs w:val="23"/>
          <w:u w:val="single"/>
          <w:rtl w:val="0"/>
          <w:lang w:val="en-US"/>
        </w:rPr>
        <w:t>Ethics</w:t>
      </w:r>
    </w:p>
    <w:p>
      <w:pPr>
        <w:pStyle w:val="Body A"/>
        <w:spacing w:line="480" w:lineRule="auto"/>
        <w:rPr>
          <w:rFonts w:ascii="Arial" w:cs="Arial" w:hAnsi="Arial" w:eastAsia="Arial"/>
          <w:sz w:val="23"/>
          <w:szCs w:val="23"/>
          <w:lang w:val="en-US"/>
        </w:rPr>
      </w:pPr>
      <w:r>
        <w:rPr>
          <w:rFonts w:ascii="Arial" w:hAnsi="Arial"/>
          <w:sz w:val="23"/>
          <w:szCs w:val="23"/>
          <w:rtl w:val="0"/>
          <w:lang w:val="en-US"/>
        </w:rPr>
        <w:t>Ethics are guiding principles which help us decide what is right or wrong and it is paramount  that research abides by guidelines set by the relevant professional body to protect both participants and researchers (Bell, 2018</w:t>
      </w:r>
      <w:r>
        <w:rPr>
          <w:rFonts w:ascii="Arial" w:hAnsi="Arial"/>
          <w:sz w:val="23"/>
          <w:szCs w:val="23"/>
          <w:rtl w:val="0"/>
          <w:lang w:val="en-US"/>
        </w:rPr>
        <w:t xml:space="preserve">; </w:t>
      </w:r>
      <w:r>
        <w:rPr>
          <w:rFonts w:ascii="Arial" w:hAnsi="Arial"/>
          <w:sz w:val="23"/>
          <w:szCs w:val="23"/>
          <w:rtl w:val="0"/>
          <w:lang w:val="en-US"/>
        </w:rPr>
        <w:t>Blaxter, 2010). Considerations of potential ethical issues are an integral part of a research study and researchers have a responsibility that no harm physically, emotionally or lawfully comes to the participants and they have their privacy and rights protected at all times (Hughes, Tight and Blaxter,2010</w:t>
      </w:r>
      <w:r>
        <w:rPr>
          <w:rFonts w:ascii="Arial" w:hAnsi="Arial"/>
          <w:sz w:val="23"/>
          <w:szCs w:val="23"/>
          <w:rtl w:val="0"/>
          <w:lang w:val="en-US"/>
        </w:rPr>
        <w:t xml:space="preserve">; </w:t>
      </w:r>
      <w:r>
        <w:rPr>
          <w:rFonts w:ascii="Arial" w:hAnsi="Arial"/>
          <w:sz w:val="23"/>
          <w:szCs w:val="23"/>
          <w:rtl w:val="0"/>
          <w:lang w:val="en-US"/>
        </w:rPr>
        <w:t xml:space="preserve">Guba and Lincoln,1989).  Written </w:t>
      </w:r>
      <w:r>
        <w:rPr>
          <w:rFonts w:ascii="Arial" w:hAnsi="Arial"/>
          <w:sz w:val="23"/>
          <w:szCs w:val="23"/>
          <w:rtl w:val="0"/>
          <w:lang w:val="en-US"/>
        </w:rPr>
        <w:t>i</w:t>
      </w:r>
      <w:r>
        <w:rPr>
          <w:rFonts w:ascii="Arial" w:hAnsi="Arial"/>
          <w:sz w:val="23"/>
          <w:szCs w:val="23"/>
          <w:rtl w:val="0"/>
          <w:lang w:val="en-US"/>
        </w:rPr>
        <w:t>nformed consent from subjects is crucial and ensures a clear understanding between researcher and subject of what is being promised in regards to confidentiality and anonymity (Bell,2018</w:t>
      </w:r>
      <w:r>
        <w:rPr>
          <w:rFonts w:ascii="Arial" w:hAnsi="Arial"/>
          <w:sz w:val="23"/>
          <w:szCs w:val="23"/>
          <w:rtl w:val="0"/>
          <w:lang w:val="en-US"/>
        </w:rPr>
        <w:t xml:space="preserve">; </w:t>
      </w:r>
      <w:r>
        <w:rPr>
          <w:rFonts w:ascii="Arial" w:hAnsi="Arial"/>
          <w:sz w:val="23"/>
          <w:szCs w:val="23"/>
          <w:rtl w:val="0"/>
          <w:lang w:val="en-US"/>
        </w:rPr>
        <w:t xml:space="preserve">Gray,2004).  </w:t>
      </w: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sz w:val="23"/>
          <w:szCs w:val="23"/>
          <w:lang w:val="en-US"/>
        </w:rPr>
      </w:pPr>
      <w:r>
        <w:rPr>
          <w:rFonts w:ascii="Arial" w:hAnsi="Arial"/>
          <w:sz w:val="23"/>
          <w:szCs w:val="23"/>
          <w:rtl w:val="0"/>
          <w:lang w:val="en-US"/>
        </w:rPr>
        <w:t xml:space="preserve">Additional areas to be dutiful in </w:t>
      </w:r>
      <w:r>
        <w:rPr>
          <w:rFonts w:ascii="Arial" w:hAnsi="Arial"/>
          <w:sz w:val="23"/>
          <w:szCs w:val="23"/>
          <w:rtl w:val="0"/>
          <w:lang w:val="en-US"/>
        </w:rPr>
        <w:t xml:space="preserve">ensuring informed consent </w:t>
      </w:r>
      <w:r>
        <w:rPr>
          <w:rFonts w:ascii="Arial" w:hAnsi="Arial"/>
          <w:sz w:val="23"/>
          <w:szCs w:val="23"/>
          <w:rtl w:val="0"/>
          <w:lang w:val="en-US"/>
        </w:rPr>
        <w:t>include:</w:t>
      </w:r>
    </w:p>
    <w:p>
      <w:pPr>
        <w:pStyle w:val="Body A"/>
        <w:numPr>
          <w:ilvl w:val="0"/>
          <w:numId w:val="2"/>
        </w:numPr>
        <w:bidi w:val="0"/>
        <w:spacing w:line="480" w:lineRule="auto"/>
        <w:ind w:right="0"/>
        <w:jc w:val="left"/>
        <w:rPr>
          <w:rFonts w:ascii="Arial" w:hAnsi="Arial"/>
          <w:sz w:val="23"/>
          <w:szCs w:val="23"/>
          <w:rtl w:val="0"/>
          <w:lang w:val="en-US"/>
        </w:rPr>
      </w:pPr>
      <w:r>
        <w:rPr>
          <w:rFonts w:ascii="Arial" w:hAnsi="Arial"/>
          <w:sz w:val="23"/>
          <w:szCs w:val="23"/>
          <w:rtl w:val="0"/>
          <w:lang w:val="en-US"/>
        </w:rPr>
        <w:t xml:space="preserve"> Clear understanding of t</w:t>
      </w:r>
      <w:r>
        <w:rPr>
          <w:rFonts w:ascii="Arial" w:hAnsi="Arial"/>
          <w:sz w:val="23"/>
          <w:szCs w:val="23"/>
          <w:rtl w:val="0"/>
          <w:lang w:val="en-US"/>
        </w:rPr>
        <w:t>he</w:t>
      </w:r>
      <w:r>
        <w:rPr>
          <w:rFonts w:ascii="Arial" w:hAnsi="Arial"/>
          <w:sz w:val="23"/>
          <w:szCs w:val="23"/>
          <w:rtl w:val="0"/>
          <w:lang w:val="en-US"/>
        </w:rPr>
        <w:t xml:space="preserve"> </w:t>
      </w:r>
      <w:r>
        <w:rPr>
          <w:rFonts w:ascii="Arial" w:hAnsi="Arial"/>
          <w:sz w:val="23"/>
          <w:szCs w:val="23"/>
          <w:rtl w:val="0"/>
          <w:lang w:val="en-US"/>
        </w:rPr>
        <w:t>study objective</w:t>
      </w:r>
      <w:r>
        <w:rPr>
          <w:rFonts w:ascii="Arial" w:hAnsi="Arial"/>
          <w:sz w:val="23"/>
          <w:szCs w:val="23"/>
          <w:rtl w:val="0"/>
          <w:lang w:val="en-US"/>
        </w:rPr>
        <w:t xml:space="preserve"> and who is involved in the study.</w:t>
      </w:r>
    </w:p>
    <w:p>
      <w:pPr>
        <w:pStyle w:val="Body A"/>
        <w:numPr>
          <w:ilvl w:val="0"/>
          <w:numId w:val="2"/>
        </w:numPr>
        <w:bidi w:val="0"/>
        <w:spacing w:line="480" w:lineRule="auto"/>
        <w:ind w:right="0"/>
        <w:jc w:val="left"/>
        <w:rPr>
          <w:rFonts w:ascii="Arial" w:hAnsi="Arial"/>
          <w:sz w:val="23"/>
          <w:szCs w:val="23"/>
          <w:rtl w:val="0"/>
          <w:lang w:val="en-US"/>
        </w:rPr>
      </w:pPr>
      <w:r>
        <w:rPr>
          <w:rFonts w:ascii="Arial" w:hAnsi="Arial"/>
          <w:sz w:val="23"/>
          <w:szCs w:val="23"/>
          <w:rtl w:val="0"/>
          <w:lang w:val="en-US"/>
        </w:rPr>
        <w:t xml:space="preserve"> The</w:t>
      </w:r>
      <w:r>
        <w:rPr>
          <w:rFonts w:ascii="Arial" w:hAnsi="Arial"/>
          <w:sz w:val="23"/>
          <w:szCs w:val="23"/>
          <w:rtl w:val="0"/>
          <w:lang w:val="en-US"/>
        </w:rPr>
        <w:t xml:space="preserve"> type of data is being gathered and how will it be stored and processed.</w:t>
      </w:r>
    </w:p>
    <w:p>
      <w:pPr>
        <w:pStyle w:val="Body A"/>
        <w:numPr>
          <w:ilvl w:val="0"/>
          <w:numId w:val="2"/>
        </w:numPr>
        <w:bidi w:val="0"/>
        <w:spacing w:line="480" w:lineRule="auto"/>
        <w:ind w:right="0"/>
        <w:jc w:val="left"/>
        <w:rPr>
          <w:rFonts w:ascii="Arial" w:hAnsi="Arial"/>
          <w:sz w:val="23"/>
          <w:szCs w:val="23"/>
          <w:rtl w:val="0"/>
          <w:lang w:val="en-US"/>
        </w:rPr>
      </w:pPr>
      <w:r>
        <w:rPr>
          <w:rFonts w:ascii="Arial" w:hAnsi="Arial"/>
          <w:sz w:val="23"/>
          <w:szCs w:val="23"/>
          <w:rtl w:val="0"/>
          <w:lang w:val="en-US"/>
        </w:rPr>
        <w:t>T</w:t>
      </w:r>
      <w:r>
        <w:rPr>
          <w:rFonts w:ascii="Arial" w:hAnsi="Arial"/>
          <w:sz w:val="23"/>
          <w:szCs w:val="23"/>
          <w:rtl w:val="0"/>
          <w:lang w:val="en-US"/>
        </w:rPr>
        <w:t>ime required by the participant</w:t>
      </w:r>
      <w:r>
        <w:rPr>
          <w:rFonts w:ascii="Arial" w:hAnsi="Arial"/>
          <w:sz w:val="23"/>
          <w:szCs w:val="23"/>
          <w:rtl w:val="0"/>
          <w:lang w:val="en-US"/>
        </w:rPr>
        <w:t>.</w:t>
      </w:r>
    </w:p>
    <w:p>
      <w:pPr>
        <w:pStyle w:val="Body A"/>
        <w:numPr>
          <w:ilvl w:val="0"/>
          <w:numId w:val="2"/>
        </w:numPr>
        <w:bidi w:val="0"/>
        <w:spacing w:line="480" w:lineRule="auto"/>
        <w:ind w:right="0"/>
        <w:jc w:val="left"/>
        <w:rPr>
          <w:rFonts w:ascii="Arial" w:hAnsi="Arial"/>
          <w:sz w:val="23"/>
          <w:szCs w:val="23"/>
          <w:rtl w:val="0"/>
          <w:lang w:val="en-US"/>
        </w:rPr>
      </w:pPr>
      <w:r>
        <w:rPr>
          <w:rFonts w:ascii="Arial" w:hAnsi="Arial"/>
          <w:sz w:val="23"/>
          <w:szCs w:val="23"/>
          <w:rtl w:val="0"/>
          <w:lang w:val="en-US"/>
        </w:rPr>
        <w:t>U</w:t>
      </w:r>
      <w:r>
        <w:rPr>
          <w:rFonts w:ascii="Arial" w:hAnsi="Arial"/>
          <w:sz w:val="23"/>
          <w:szCs w:val="23"/>
          <w:rtl w:val="0"/>
          <w:lang w:val="en-US"/>
        </w:rPr>
        <w:t>nderstanding participation and answering of questions are voluntary  (Gray,2004</w:t>
      </w:r>
      <w:r>
        <w:rPr>
          <w:rFonts w:ascii="Arial" w:hAnsi="Arial"/>
          <w:sz w:val="23"/>
          <w:szCs w:val="23"/>
          <w:rtl w:val="0"/>
          <w:lang w:val="en-US"/>
        </w:rPr>
        <w:t xml:space="preserve">; </w:t>
      </w:r>
      <w:r>
        <w:rPr>
          <w:rFonts w:ascii="Arial" w:hAnsi="Arial"/>
          <w:sz w:val="23"/>
          <w:szCs w:val="23"/>
          <w:rtl w:val="0"/>
          <w:lang w:val="en-US"/>
        </w:rPr>
        <w:t>Elliot, Gibbs and Costley,2010</w:t>
      </w:r>
      <w:r>
        <w:rPr>
          <w:rFonts w:ascii="Arial" w:hAnsi="Arial"/>
          <w:sz w:val="23"/>
          <w:szCs w:val="23"/>
          <w:rtl w:val="0"/>
          <w:lang w:val="en-US"/>
        </w:rPr>
        <w:t xml:space="preserve">; </w:t>
      </w:r>
      <w:r>
        <w:rPr>
          <w:rFonts w:ascii="Arial" w:hAnsi="Arial"/>
          <w:sz w:val="23"/>
          <w:szCs w:val="23"/>
          <w:rtl w:val="0"/>
          <w:lang w:val="en-US"/>
        </w:rPr>
        <w:t>Bell,2018).</w:t>
      </w: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sz w:val="23"/>
          <w:szCs w:val="23"/>
          <w:lang w:val="en-US"/>
        </w:rPr>
      </w:pPr>
      <w:r>
        <w:rPr>
          <w:rFonts w:ascii="Arial" w:hAnsi="Arial"/>
          <w:sz w:val="23"/>
          <w:szCs w:val="23"/>
          <w:rtl w:val="0"/>
          <w:lang w:val="en-US"/>
        </w:rPr>
        <w:t xml:space="preserve">Guba and Lincoln (1989) suggest that a constructivist ontological approach lends itself to good ethical practices as there is no desire to use deception to find one single truth and prevent ambiguity, Constructivists also aim to build a trusting relationship with their participants recognising their own bias </w:t>
      </w:r>
      <w:r>
        <w:rPr>
          <w:rFonts w:ascii="Arial" w:hAnsi="Arial"/>
          <w:sz w:val="23"/>
          <w:szCs w:val="23"/>
          <w:rtl w:val="0"/>
          <w:lang w:val="en-US"/>
        </w:rPr>
        <w:t xml:space="preserve">in contrast to </w:t>
      </w:r>
      <w:r>
        <w:rPr>
          <w:rFonts w:ascii="Arial" w:hAnsi="Arial"/>
          <w:sz w:val="23"/>
          <w:szCs w:val="23"/>
          <w:rtl w:val="0"/>
          <w:lang w:val="en-US"/>
        </w:rPr>
        <w:t>a positivist unbiased observer.</w:t>
      </w:r>
    </w:p>
    <w:p>
      <w:pPr>
        <w:pStyle w:val="Body A"/>
        <w:spacing w:line="480" w:lineRule="auto"/>
        <w:rPr>
          <w:rFonts w:ascii="Arial" w:cs="Arial" w:hAnsi="Arial" w:eastAsia="Arial"/>
          <w:sz w:val="23"/>
          <w:szCs w:val="23"/>
        </w:rPr>
      </w:pPr>
    </w:p>
    <w:p>
      <w:pPr>
        <w:pStyle w:val="Body A"/>
        <w:spacing w:line="480" w:lineRule="auto"/>
        <w:rPr>
          <w:rFonts w:ascii="Arial" w:cs="Arial" w:hAnsi="Arial" w:eastAsia="Arial"/>
          <w:b w:val="1"/>
          <w:bCs w:val="1"/>
          <w:sz w:val="23"/>
          <w:szCs w:val="23"/>
          <w:u w:val="single"/>
          <w:lang w:val="en-US"/>
        </w:rPr>
      </w:pPr>
      <w:r>
        <w:rPr>
          <w:rFonts w:ascii="Arial" w:hAnsi="Arial"/>
          <w:b w:val="1"/>
          <w:bCs w:val="1"/>
          <w:sz w:val="23"/>
          <w:szCs w:val="23"/>
          <w:u w:val="single"/>
          <w:rtl w:val="0"/>
          <w:lang w:val="en-US"/>
        </w:rPr>
        <w:t>Insider research</w:t>
      </w:r>
    </w:p>
    <w:p>
      <w:pPr>
        <w:pStyle w:val="Body A"/>
        <w:spacing w:line="480" w:lineRule="auto"/>
        <w:rPr>
          <w:rFonts w:ascii="Arial" w:cs="Arial" w:hAnsi="Arial" w:eastAsia="Arial"/>
          <w:sz w:val="23"/>
          <w:szCs w:val="23"/>
          <w:lang w:val="en-US"/>
        </w:rPr>
      </w:pPr>
      <w:r>
        <w:rPr>
          <w:rFonts w:ascii="Arial" w:hAnsi="Arial"/>
          <w:sz w:val="23"/>
          <w:szCs w:val="23"/>
          <w:rtl w:val="0"/>
          <w:lang w:val="en-US"/>
        </w:rPr>
        <w:t>An Insider researcher studies and challenges current practices within their work-based setting to develop knowledge and improve outcomes (Costley,2006). They are also often passionate about and will directly benefit from their research and are therefore determined to overcome adversities (Saidin and Yaacob, 2016).  Insider researchers often have a knowledge of a group</w:t>
      </w:r>
      <w:r>
        <w:rPr>
          <w:rFonts w:ascii="Arial" w:hAnsi="Arial" w:hint="default"/>
          <w:sz w:val="23"/>
          <w:szCs w:val="23"/>
          <w:rtl w:val="0"/>
          <w:lang w:val="en-US"/>
        </w:rPr>
        <w:t>’</w:t>
      </w:r>
      <w:r>
        <w:rPr>
          <w:rFonts w:ascii="Arial" w:hAnsi="Arial"/>
          <w:sz w:val="23"/>
          <w:szCs w:val="23"/>
          <w:rtl w:val="0"/>
          <w:lang w:val="en-US"/>
        </w:rPr>
        <w:t>s culture and are able to interact naturally with participants, however, this can lead to a lack of objectivity and assumptions based on previous knowledge and experience (Breen, 2007).  Familiarity can have big benefits in work-based research, such as more willing</w:t>
      </w:r>
      <w:r>
        <w:rPr>
          <w:rFonts w:ascii="Arial" w:hAnsi="Arial"/>
          <w:sz w:val="23"/>
          <w:szCs w:val="23"/>
          <w:rtl w:val="0"/>
          <w:lang w:val="en-US"/>
        </w:rPr>
        <w:t xml:space="preserve">, </w:t>
      </w:r>
      <w:r>
        <w:rPr>
          <w:rFonts w:ascii="Arial" w:hAnsi="Arial"/>
          <w:sz w:val="23"/>
          <w:szCs w:val="23"/>
          <w:rtl w:val="0"/>
          <w:lang w:val="en-US"/>
        </w:rPr>
        <w:t>helpful and trusting participants</w:t>
      </w:r>
      <w:r>
        <w:rPr>
          <w:rFonts w:ascii="Arial" w:hAnsi="Arial"/>
          <w:sz w:val="23"/>
          <w:szCs w:val="23"/>
          <w:rtl w:val="0"/>
          <w:lang w:val="en-US"/>
        </w:rPr>
        <w:t xml:space="preserve"> </w:t>
      </w:r>
      <w:r>
        <w:rPr>
          <w:rFonts w:ascii="Arial" w:hAnsi="Arial"/>
          <w:sz w:val="23"/>
          <w:szCs w:val="23"/>
          <w:rtl w:val="0"/>
          <w:lang w:val="en-US"/>
        </w:rPr>
        <w:t>(Herrman,1989)</w:t>
      </w:r>
      <w:r>
        <w:rPr>
          <w:rFonts w:ascii="Arial" w:hAnsi="Arial"/>
          <w:sz w:val="23"/>
          <w:szCs w:val="23"/>
          <w:rtl w:val="0"/>
          <w:lang w:val="en-US"/>
        </w:rPr>
        <w:t>.</w:t>
      </w:r>
      <w:r>
        <w:rPr>
          <w:rFonts w:ascii="Arial" w:hAnsi="Arial"/>
          <w:sz w:val="23"/>
          <w:szCs w:val="23"/>
          <w:rtl w:val="0"/>
          <w:lang w:val="en-US"/>
        </w:rPr>
        <w:t xml:space="preserve"> </w:t>
      </w:r>
      <w:r>
        <w:rPr>
          <w:rFonts w:ascii="Arial" w:hAnsi="Arial"/>
          <w:sz w:val="23"/>
          <w:szCs w:val="23"/>
          <w:rtl w:val="0"/>
          <w:lang w:val="en-US"/>
        </w:rPr>
        <w:t>H</w:t>
      </w:r>
      <w:r>
        <w:rPr>
          <w:rFonts w:ascii="Arial" w:hAnsi="Arial"/>
          <w:sz w:val="23"/>
          <w:szCs w:val="23"/>
          <w:rtl w:val="0"/>
          <w:lang w:val="en-US"/>
        </w:rPr>
        <w:t>owever,  it can also be problematic if</w:t>
      </w:r>
      <w:r>
        <w:rPr>
          <w:rFonts w:ascii="Arial" w:hAnsi="Arial"/>
          <w:sz w:val="23"/>
          <w:szCs w:val="23"/>
          <w:rtl w:val="0"/>
          <w:lang w:val="en-US"/>
        </w:rPr>
        <w:t xml:space="preserve"> participants </w:t>
      </w:r>
      <w:r>
        <w:rPr>
          <w:rFonts w:ascii="Arial" w:hAnsi="Arial"/>
          <w:sz w:val="23"/>
          <w:szCs w:val="23"/>
          <w:rtl w:val="0"/>
          <w:lang w:val="en-US"/>
        </w:rPr>
        <w:t>presume a researcher already knows the answer to their questions, divulge too much sensitive information, feel pressured to participate or do not take the research/researcher seriously (Saidin and Yaacob, 2016</w:t>
      </w:r>
      <w:r>
        <w:rPr>
          <w:rFonts w:ascii="Arial" w:hAnsi="Arial"/>
          <w:sz w:val="23"/>
          <w:szCs w:val="23"/>
          <w:rtl w:val="0"/>
          <w:lang w:val="en-US"/>
        </w:rPr>
        <w:t xml:space="preserve">; </w:t>
      </w:r>
      <w:r>
        <w:rPr>
          <w:rFonts w:ascii="Arial" w:hAnsi="Arial"/>
          <w:sz w:val="23"/>
          <w:szCs w:val="23"/>
          <w:rtl w:val="0"/>
          <w:lang w:val="en-US"/>
        </w:rPr>
        <w:t>Breen, 2007</w:t>
      </w:r>
      <w:r>
        <w:rPr>
          <w:rFonts w:ascii="Arial" w:hAnsi="Arial"/>
          <w:sz w:val="23"/>
          <w:szCs w:val="23"/>
          <w:rtl w:val="0"/>
          <w:lang w:val="en-US"/>
        </w:rPr>
        <w:t xml:space="preserve">; </w:t>
      </w:r>
      <w:r>
        <w:rPr>
          <w:rFonts w:ascii="Arial" w:hAnsi="Arial"/>
          <w:sz w:val="23"/>
          <w:szCs w:val="23"/>
          <w:rtl w:val="0"/>
          <w:lang w:val="en-US"/>
        </w:rPr>
        <w:t>Herrman, 1989) . Whilst students may benefit from being involved in research and developing reflecting learning skills some students may refrain from an honest account of learning progress and withhold information for fear of being judged (Herrman, 1989).  It is also worth noting the researcher</w:t>
      </w:r>
      <w:r>
        <w:rPr>
          <w:rFonts w:ascii="Arial" w:hAnsi="Arial" w:hint="default"/>
          <w:sz w:val="23"/>
          <w:szCs w:val="23"/>
          <w:rtl w:val="0"/>
          <w:lang w:val="en-US"/>
        </w:rPr>
        <w:t>’</w:t>
      </w:r>
      <w:r>
        <w:rPr>
          <w:rFonts w:ascii="Arial" w:hAnsi="Arial"/>
          <w:sz w:val="23"/>
          <w:szCs w:val="23"/>
          <w:rtl w:val="0"/>
          <w:lang w:val="en-US"/>
        </w:rPr>
        <w:t>s own familiarity with a setting may cause blindness to the obvious and a failure to report accurately (Herrman, 1989</w:t>
      </w:r>
      <w:r>
        <w:rPr>
          <w:rFonts w:ascii="Arial" w:hAnsi="Arial"/>
          <w:sz w:val="23"/>
          <w:szCs w:val="23"/>
          <w:rtl w:val="0"/>
          <w:lang w:val="en-US"/>
        </w:rPr>
        <w:t xml:space="preserve">; </w:t>
      </w:r>
      <w:r>
        <w:rPr>
          <w:rFonts w:ascii="Arial" w:hAnsi="Arial"/>
          <w:sz w:val="23"/>
          <w:szCs w:val="23"/>
          <w:rtl w:val="0"/>
          <w:lang w:val="en-US"/>
        </w:rPr>
        <w:t xml:space="preserve">Saidin and Yaacob, 2016). There are serious risks involved in insider research such as </w:t>
      </w:r>
      <w:r>
        <w:rPr>
          <w:rFonts w:ascii="Arial" w:hAnsi="Arial"/>
          <w:sz w:val="23"/>
          <w:szCs w:val="23"/>
          <w:rtl w:val="0"/>
          <w:lang w:val="en-US"/>
        </w:rPr>
        <w:t xml:space="preserve">the </w:t>
      </w:r>
      <w:r>
        <w:rPr>
          <w:rFonts w:ascii="Arial" w:hAnsi="Arial"/>
          <w:sz w:val="23"/>
          <w:szCs w:val="23"/>
          <w:rtl w:val="0"/>
          <w:lang w:val="en-US"/>
        </w:rPr>
        <w:t xml:space="preserve">loss of friends or </w:t>
      </w:r>
      <w:r>
        <w:rPr>
          <w:rFonts w:ascii="Arial" w:hAnsi="Arial"/>
          <w:sz w:val="23"/>
          <w:szCs w:val="23"/>
          <w:rtl w:val="0"/>
          <w:lang w:val="en-US"/>
        </w:rPr>
        <w:t xml:space="preserve">a </w:t>
      </w:r>
      <w:r>
        <w:rPr>
          <w:rFonts w:ascii="Arial" w:hAnsi="Arial"/>
          <w:sz w:val="23"/>
          <w:szCs w:val="23"/>
          <w:rtl w:val="0"/>
          <w:lang w:val="en-US"/>
        </w:rPr>
        <w:t>job if a community disagree with the researcher</w:t>
      </w:r>
      <w:r>
        <w:rPr>
          <w:rFonts w:ascii="Arial" w:hAnsi="Arial" w:hint="default"/>
          <w:sz w:val="23"/>
          <w:szCs w:val="23"/>
          <w:rtl w:val="0"/>
          <w:lang w:val="en-US"/>
        </w:rPr>
        <w:t>’</w:t>
      </w:r>
      <w:r>
        <w:rPr>
          <w:rFonts w:ascii="Arial" w:hAnsi="Arial"/>
          <w:sz w:val="23"/>
          <w:szCs w:val="23"/>
          <w:rtl w:val="0"/>
          <w:lang w:val="en-US"/>
        </w:rPr>
        <w:t xml:space="preserve">s version of reality or </w:t>
      </w:r>
      <w:r>
        <w:rPr>
          <w:rFonts w:ascii="Arial" w:hAnsi="Arial"/>
          <w:sz w:val="23"/>
          <w:szCs w:val="23"/>
          <w:rtl w:val="0"/>
          <w:lang w:val="en-US"/>
        </w:rPr>
        <w:t>the</w:t>
      </w:r>
      <w:r>
        <w:rPr>
          <w:rFonts w:ascii="Arial" w:hAnsi="Arial"/>
          <w:sz w:val="23"/>
          <w:szCs w:val="23"/>
          <w:rtl w:val="0"/>
          <w:lang w:val="en-US"/>
        </w:rPr>
        <w:t xml:space="preserve"> research reveals something </w:t>
      </w:r>
      <w:r>
        <w:rPr>
          <w:rFonts w:ascii="Arial" w:hAnsi="Arial"/>
          <w:sz w:val="23"/>
          <w:szCs w:val="23"/>
          <w:rtl w:val="0"/>
          <w:lang w:val="en-US"/>
        </w:rPr>
        <w:t xml:space="preserve">potentially damaging </w:t>
      </w:r>
      <w:r>
        <w:rPr>
          <w:rFonts w:ascii="Arial" w:hAnsi="Arial"/>
          <w:sz w:val="23"/>
          <w:szCs w:val="23"/>
          <w:rtl w:val="0"/>
          <w:lang w:val="en-US"/>
        </w:rPr>
        <w:t xml:space="preserve">about an organisation (Herrman, 1989). </w:t>
      </w:r>
    </w:p>
    <w:p>
      <w:pPr>
        <w:pStyle w:val="Body A"/>
        <w:spacing w:line="480" w:lineRule="auto"/>
        <w:rPr>
          <w:rFonts w:ascii="Arial" w:cs="Arial" w:hAnsi="Arial" w:eastAsia="Arial"/>
          <w:b w:val="1"/>
          <w:bCs w:val="1"/>
          <w:sz w:val="23"/>
          <w:szCs w:val="23"/>
          <w:u w:val="single"/>
        </w:rPr>
      </w:pPr>
    </w:p>
    <w:p>
      <w:pPr>
        <w:pStyle w:val="Body A"/>
        <w:spacing w:line="480" w:lineRule="auto"/>
        <w:rPr>
          <w:rFonts w:ascii="Arial" w:cs="Arial" w:hAnsi="Arial" w:eastAsia="Arial"/>
          <w:b w:val="1"/>
          <w:bCs w:val="1"/>
          <w:sz w:val="23"/>
          <w:szCs w:val="23"/>
          <w:u w:val="single"/>
          <w:lang w:val="en-US"/>
        </w:rPr>
      </w:pPr>
      <w:r>
        <w:rPr>
          <w:rFonts w:ascii="Arial" w:hAnsi="Arial"/>
          <w:b w:val="1"/>
          <w:bCs w:val="1"/>
          <w:sz w:val="23"/>
          <w:szCs w:val="23"/>
          <w:u w:val="single"/>
          <w:rtl w:val="0"/>
          <w:lang w:val="en-US"/>
        </w:rPr>
        <w:t>Conclusion</w:t>
      </w:r>
    </w:p>
    <w:p>
      <w:pPr>
        <w:pStyle w:val="Body A"/>
        <w:spacing w:line="480" w:lineRule="auto"/>
        <w:rPr>
          <w:rFonts w:ascii="Arial" w:cs="Arial" w:hAnsi="Arial" w:eastAsia="Arial"/>
          <w:lang w:val="en-US"/>
        </w:rPr>
      </w:pPr>
      <w:r>
        <w:rPr>
          <w:rFonts w:ascii="Arial" w:hAnsi="Arial"/>
          <w:sz w:val="23"/>
          <w:szCs w:val="23"/>
          <w:rtl w:val="0"/>
          <w:lang w:val="en-US"/>
        </w:rPr>
        <w:t>Creating a methodological approach for a work-based setting requires more than solely selecting methods which resonate with the personal viewpoint of the researcher, it is also based on elements such as time frame, resources, setting, research experience, and the objective of the research (Elliot, Gibbs and Costley, 2010). Exploring the philosophical foundations of research has been eye-opening and I have gained new insight</w:t>
      </w:r>
      <w:r>
        <w:rPr>
          <w:rFonts w:ascii="Arial" w:hAnsi="Arial"/>
          <w:sz w:val="23"/>
          <w:szCs w:val="23"/>
          <w:rtl w:val="0"/>
          <w:lang w:val="en-US"/>
        </w:rPr>
        <w:t>s</w:t>
      </w:r>
      <w:r>
        <w:rPr>
          <w:rFonts w:ascii="Arial" w:hAnsi="Arial"/>
          <w:sz w:val="23"/>
          <w:szCs w:val="23"/>
          <w:rtl w:val="0"/>
          <w:lang w:val="en-US"/>
        </w:rPr>
        <w:t xml:space="preserve"> into the world of research. The paradigm of constructivism resonates with me due to its focus on understanding the multiple ways of viewing</w:t>
      </w:r>
      <w:r>
        <w:rPr>
          <w:rFonts w:ascii="Arial" w:hAnsi="Arial"/>
          <w:sz w:val="23"/>
          <w:szCs w:val="23"/>
          <w:rtl w:val="0"/>
          <w:lang w:val="en-US"/>
        </w:rPr>
        <w:t xml:space="preserve"> a </w:t>
      </w:r>
      <w:r>
        <w:rPr>
          <w:rFonts w:ascii="Arial" w:hAnsi="Arial"/>
          <w:sz w:val="23"/>
          <w:szCs w:val="23"/>
          <w:rtl w:val="0"/>
          <w:lang w:val="en-US"/>
        </w:rPr>
        <w:t>phenomena which from my perspective within the subjective nature of vocal pedagogy is necessary. The methodology Action Research would be a suitable framework for my future research project due to its straightforward structure which would be reassuring as a first-time researcher with a limited time frame. Reflective qualitative research methods such as interviews, observation and focus groups allow a deep understanding of participants</w:t>
      </w:r>
      <w:r>
        <w:rPr>
          <w:rFonts w:ascii="Arial" w:hAnsi="Arial" w:hint="default"/>
          <w:sz w:val="23"/>
          <w:szCs w:val="23"/>
          <w:rtl w:val="0"/>
          <w:lang w:val="en-US"/>
        </w:rPr>
        <w:t xml:space="preserve">’ </w:t>
      </w:r>
      <w:r>
        <w:rPr>
          <w:rFonts w:ascii="Arial" w:hAnsi="Arial"/>
          <w:sz w:val="23"/>
          <w:szCs w:val="23"/>
          <w:rtl w:val="0"/>
          <w:lang w:val="en-US"/>
        </w:rPr>
        <w:t>realities, for common themes to emerge, and from a limited resource and funding perspective be possible and easy to manage within my setting</w:t>
      </w:r>
      <w:r>
        <w:rPr>
          <w:rFonts w:ascii="Arial" w:hAnsi="Arial"/>
          <w:sz w:val="23"/>
          <w:szCs w:val="23"/>
          <w:rtl w:val="0"/>
          <w:lang w:val="en-US"/>
        </w:rPr>
        <w:t xml:space="preserve">. However, dependent on the research aim quantitative methods such as experiments may provide a definitive conclusion after initial qualitative research has been conducted. </w:t>
      </w:r>
      <w:r>
        <w:rPr>
          <w:rFonts w:ascii="Arial" w:hAnsi="Arial"/>
          <w:sz w:val="23"/>
          <w:szCs w:val="23"/>
          <w:rtl w:val="0"/>
          <w:lang w:val="en-US"/>
        </w:rPr>
        <w:t xml:space="preserve"> As an insider researcher, I aim through my research to </w:t>
      </w:r>
      <w:r>
        <w:rPr>
          <w:rFonts w:ascii="Arial" w:hAnsi="Arial"/>
          <w:sz w:val="23"/>
          <w:szCs w:val="23"/>
          <w:rtl w:val="0"/>
          <w:lang w:val="en-US"/>
        </w:rPr>
        <w:t xml:space="preserve">enhance </w:t>
      </w:r>
      <w:r>
        <w:rPr>
          <w:rFonts w:ascii="Arial" w:hAnsi="Arial"/>
          <w:sz w:val="23"/>
          <w:szCs w:val="23"/>
          <w:rtl w:val="0"/>
          <w:lang w:val="en-US"/>
        </w:rPr>
        <w:t>practices in my workplace however I must achieve full informed consent from all participants and have an awareness of the effect of familiarity and bias on my data</w:t>
      </w:r>
      <w:r>
        <w:rPr>
          <w:rFonts w:ascii="Arial" w:hAnsi="Arial"/>
          <w:sz w:val="23"/>
          <w:szCs w:val="23"/>
          <w:rtl w:val="0"/>
          <w:lang w:val="en-US"/>
        </w:rPr>
        <w:t>.</w:t>
      </w:r>
    </w:p>
    <w:p>
      <w:pPr>
        <w:pStyle w:val="Body A"/>
        <w:rPr>
          <w:rFonts w:ascii="Arial" w:cs="Arial" w:hAnsi="Arial" w:eastAsia="Arial"/>
          <w:sz w:val="23"/>
          <w:szCs w:val="23"/>
        </w:rPr>
      </w:pPr>
    </w:p>
    <w:p>
      <w:pPr>
        <w:pStyle w:val="Body A"/>
        <w:rPr>
          <w:rFonts w:ascii="Arial" w:cs="Arial" w:hAnsi="Arial" w:eastAsia="Arial"/>
          <w:sz w:val="23"/>
          <w:szCs w:val="23"/>
        </w:rPr>
      </w:pPr>
    </w:p>
    <w:p>
      <w:pPr>
        <w:pStyle w:val="Body A"/>
        <w:rPr>
          <w:rFonts w:ascii="Arial" w:cs="Arial" w:hAnsi="Arial" w:eastAsia="Arial"/>
          <w:sz w:val="23"/>
          <w:szCs w:val="23"/>
        </w:rPr>
      </w:pPr>
    </w:p>
    <w:p>
      <w:pPr>
        <w:pStyle w:val="Body A"/>
        <w:rPr>
          <w:rFonts w:ascii="Arial" w:cs="Arial" w:hAnsi="Arial" w:eastAsia="Arial"/>
          <w:sz w:val="23"/>
          <w:szCs w:val="23"/>
          <w:lang w:val="en-US"/>
        </w:rPr>
      </w:pPr>
      <w:r>
        <w:rPr>
          <w:rFonts w:ascii="Arial" w:hAnsi="Arial"/>
          <w:b w:val="1"/>
          <w:bCs w:val="1"/>
          <w:sz w:val="23"/>
          <w:szCs w:val="23"/>
          <w:u w:val="single"/>
          <w:rtl w:val="0"/>
          <w:lang w:val="en-US"/>
        </w:rPr>
        <w:t>Word count</w:t>
      </w:r>
      <w:r>
        <w:rPr>
          <w:rFonts w:ascii="Arial" w:hAnsi="Arial"/>
          <w:sz w:val="23"/>
          <w:szCs w:val="23"/>
          <w:rtl w:val="0"/>
          <w:lang w:val="en-US"/>
        </w:rPr>
        <w:t xml:space="preserve"> = </w:t>
      </w:r>
      <w:r>
        <w:rPr>
          <w:rFonts w:ascii="Arial" w:hAnsi="Arial"/>
          <w:sz w:val="23"/>
          <w:szCs w:val="23"/>
          <w:rtl w:val="0"/>
          <w:lang w:val="en-US"/>
        </w:rPr>
        <w:t>4,811</w:t>
      </w:r>
    </w:p>
    <w:p>
      <w:pPr>
        <w:pStyle w:val="Body A"/>
        <w:rPr>
          <w:rFonts w:ascii="Arial" w:cs="Arial" w:hAnsi="Arial" w:eastAsia="Arial"/>
          <w:b w:val="1"/>
          <w:bCs w:val="1"/>
          <w:sz w:val="23"/>
          <w:szCs w:val="23"/>
          <w:u w:val="single"/>
        </w:rPr>
      </w:pPr>
    </w:p>
    <w:p>
      <w:pPr>
        <w:pStyle w:val="Body A"/>
        <w:rPr>
          <w:rFonts w:ascii="Arial" w:cs="Arial" w:hAnsi="Arial" w:eastAsia="Arial"/>
          <w:b w:val="1"/>
          <w:bCs w:val="1"/>
          <w:sz w:val="23"/>
          <w:szCs w:val="23"/>
          <w:u w:val="single"/>
        </w:rPr>
      </w:pPr>
    </w:p>
    <w:p>
      <w:pPr>
        <w:pStyle w:val="Body A"/>
        <w:rPr>
          <w:rFonts w:ascii="Arial" w:cs="Arial" w:hAnsi="Arial" w:eastAsia="Arial"/>
          <w:b w:val="1"/>
          <w:bCs w:val="1"/>
          <w:sz w:val="23"/>
          <w:szCs w:val="23"/>
          <w:u w:val="single"/>
        </w:rPr>
      </w:pPr>
    </w:p>
    <w:p>
      <w:pPr>
        <w:pStyle w:val="Body A"/>
        <w:rPr>
          <w:rFonts w:ascii="Arial" w:cs="Arial" w:hAnsi="Arial" w:eastAsia="Arial"/>
          <w:b w:val="1"/>
          <w:bCs w:val="1"/>
          <w:sz w:val="23"/>
          <w:szCs w:val="23"/>
          <w:u w:val="single"/>
        </w:rPr>
      </w:pPr>
    </w:p>
    <w:p>
      <w:pPr>
        <w:pStyle w:val="Body A"/>
        <w:rPr>
          <w:rFonts w:ascii="Arial" w:cs="Arial" w:hAnsi="Arial" w:eastAsia="Arial"/>
          <w:b w:val="1"/>
          <w:bCs w:val="1"/>
          <w:sz w:val="23"/>
          <w:szCs w:val="23"/>
          <w:u w:val="single"/>
        </w:rPr>
      </w:pPr>
    </w:p>
    <w:p>
      <w:pPr>
        <w:pStyle w:val="Body A"/>
        <w:rPr>
          <w:rFonts w:ascii="Arial" w:cs="Arial" w:hAnsi="Arial" w:eastAsia="Arial"/>
          <w:b w:val="1"/>
          <w:bCs w:val="1"/>
          <w:sz w:val="23"/>
          <w:szCs w:val="23"/>
          <w:u w:val="single"/>
        </w:rPr>
      </w:pPr>
    </w:p>
    <w:p>
      <w:pPr>
        <w:pStyle w:val="Body A"/>
        <w:rPr>
          <w:rFonts w:ascii="Arial" w:cs="Arial" w:hAnsi="Arial" w:eastAsia="Arial"/>
          <w:b w:val="1"/>
          <w:bCs w:val="1"/>
          <w:sz w:val="23"/>
          <w:szCs w:val="23"/>
          <w:u w:val="single"/>
        </w:rPr>
      </w:pPr>
    </w:p>
    <w:p>
      <w:pPr>
        <w:pStyle w:val="Body A"/>
        <w:rPr>
          <w:rFonts w:ascii="Arial" w:cs="Arial" w:hAnsi="Arial" w:eastAsia="Arial"/>
          <w:b w:val="1"/>
          <w:bCs w:val="1"/>
          <w:sz w:val="23"/>
          <w:szCs w:val="23"/>
          <w:u w:val="single"/>
        </w:rPr>
      </w:pPr>
    </w:p>
    <w:p>
      <w:pPr>
        <w:pStyle w:val="Body A"/>
        <w:rPr>
          <w:rFonts w:ascii="Arial" w:cs="Arial" w:hAnsi="Arial" w:eastAsia="Arial"/>
          <w:b w:val="1"/>
          <w:bCs w:val="1"/>
          <w:sz w:val="23"/>
          <w:szCs w:val="23"/>
          <w:u w:val="single"/>
        </w:rPr>
      </w:pPr>
    </w:p>
    <w:p>
      <w:pPr>
        <w:pStyle w:val="Body A"/>
        <w:rPr>
          <w:rFonts w:ascii="Arial" w:cs="Arial" w:hAnsi="Arial" w:eastAsia="Arial"/>
          <w:b w:val="1"/>
          <w:bCs w:val="1"/>
          <w:sz w:val="23"/>
          <w:szCs w:val="23"/>
          <w:u w:val="single"/>
        </w:rPr>
      </w:pPr>
    </w:p>
    <w:p>
      <w:pPr>
        <w:pStyle w:val="Body A"/>
        <w:rPr>
          <w:rFonts w:ascii="Arial" w:cs="Arial" w:hAnsi="Arial" w:eastAsia="Arial"/>
          <w:b w:val="1"/>
          <w:bCs w:val="1"/>
          <w:sz w:val="23"/>
          <w:szCs w:val="23"/>
          <w:u w:val="single"/>
        </w:rPr>
      </w:pPr>
    </w:p>
    <w:p>
      <w:pPr>
        <w:pStyle w:val="Body A"/>
        <w:rPr>
          <w:rFonts w:ascii="Arial" w:cs="Arial" w:hAnsi="Arial" w:eastAsia="Arial"/>
          <w:b w:val="1"/>
          <w:bCs w:val="1"/>
          <w:sz w:val="23"/>
          <w:szCs w:val="23"/>
          <w:u w:val="single"/>
        </w:rPr>
      </w:pPr>
    </w:p>
    <w:p>
      <w:pPr>
        <w:pStyle w:val="Body A"/>
        <w:rPr>
          <w:rFonts w:ascii="Arial" w:cs="Arial" w:hAnsi="Arial" w:eastAsia="Arial"/>
          <w:b w:val="1"/>
          <w:bCs w:val="1"/>
          <w:sz w:val="23"/>
          <w:szCs w:val="23"/>
          <w:u w:val="single"/>
        </w:rPr>
      </w:pPr>
    </w:p>
    <w:p>
      <w:pPr>
        <w:pStyle w:val="Body A"/>
        <w:rPr>
          <w:rFonts w:ascii="Arial" w:cs="Arial" w:hAnsi="Arial" w:eastAsia="Arial"/>
          <w:b w:val="1"/>
          <w:bCs w:val="1"/>
          <w:sz w:val="23"/>
          <w:szCs w:val="23"/>
          <w:u w:val="single"/>
        </w:rPr>
      </w:pPr>
    </w:p>
    <w:p>
      <w:pPr>
        <w:pStyle w:val="Body A"/>
        <w:rPr>
          <w:rFonts w:ascii="Arial" w:cs="Arial" w:hAnsi="Arial" w:eastAsia="Arial"/>
          <w:b w:val="1"/>
          <w:bCs w:val="1"/>
          <w:sz w:val="23"/>
          <w:szCs w:val="23"/>
          <w:u w:val="single"/>
          <w:lang w:val="en-US"/>
        </w:rPr>
      </w:pPr>
      <w:r>
        <w:rPr>
          <w:rFonts w:ascii="Arial" w:hAnsi="Arial"/>
          <w:b w:val="1"/>
          <w:bCs w:val="1"/>
          <w:sz w:val="23"/>
          <w:szCs w:val="23"/>
          <w:u w:val="single"/>
          <w:rtl w:val="0"/>
          <w:lang w:val="en-US"/>
        </w:rPr>
        <w:t xml:space="preserve">References </w:t>
      </w:r>
    </w:p>
    <w:p>
      <w:pPr>
        <w:pStyle w:val="Body A"/>
        <w:rPr>
          <w:rFonts w:ascii="Arial" w:cs="Arial" w:hAnsi="Arial" w:eastAsia="Arial"/>
          <w:sz w:val="23"/>
          <w:szCs w:val="23"/>
        </w:rPr>
      </w:pPr>
    </w:p>
    <w:p>
      <w:pPr>
        <w:pStyle w:val="Body A"/>
        <w:rPr>
          <w:rFonts w:ascii="Arial" w:cs="Arial" w:hAnsi="Arial" w:eastAsia="Arial"/>
          <w:sz w:val="23"/>
          <w:szCs w:val="23"/>
        </w:rPr>
      </w:pPr>
    </w:p>
    <w:p>
      <w:pPr>
        <w:pStyle w:val="Body A"/>
        <w:rPr>
          <w:rFonts w:ascii="Arial" w:cs="Arial" w:hAnsi="Arial" w:eastAsia="Arial"/>
          <w:sz w:val="23"/>
          <w:szCs w:val="23"/>
          <w:lang w:val="en-US"/>
        </w:rPr>
      </w:pPr>
      <w:r>
        <w:rPr>
          <w:rFonts w:ascii="Arial" w:hAnsi="Arial"/>
          <w:sz w:val="23"/>
          <w:szCs w:val="23"/>
          <w:rtl w:val="0"/>
          <w:lang w:val="en-US"/>
        </w:rPr>
        <w:t xml:space="preserve">Al-Saadi, H. (2014)  </w:t>
      </w:r>
      <w:r>
        <w:rPr>
          <w:rFonts w:ascii="Arial" w:hAnsi="Arial" w:hint="default"/>
          <w:sz w:val="23"/>
          <w:szCs w:val="23"/>
          <w:rtl w:val="0"/>
          <w:lang w:val="en-US"/>
        </w:rPr>
        <w:t>‘</w:t>
      </w:r>
      <w:r>
        <w:rPr>
          <w:rFonts w:ascii="Arial" w:hAnsi="Arial"/>
          <w:sz w:val="23"/>
          <w:szCs w:val="23"/>
          <w:rtl w:val="0"/>
          <w:lang w:val="en-US"/>
        </w:rPr>
        <w:t>Demystifying Ontology and Epistemology in research methods</w:t>
      </w:r>
      <w:r>
        <w:rPr>
          <w:rFonts w:ascii="Arial" w:hAnsi="Arial" w:hint="default"/>
          <w:sz w:val="23"/>
          <w:szCs w:val="23"/>
          <w:rtl w:val="0"/>
          <w:lang w:val="en-US"/>
        </w:rPr>
        <w:t>’</w:t>
      </w:r>
      <w:r>
        <w:rPr>
          <w:rFonts w:ascii="Arial" w:hAnsi="Arial"/>
          <w:sz w:val="23"/>
          <w:szCs w:val="23"/>
          <w:rtl w:val="0"/>
          <w:lang w:val="en-US"/>
        </w:rPr>
        <w:t>,</w:t>
      </w:r>
      <w:r>
        <w:rPr>
          <w:rFonts w:ascii="Arial" w:hAnsi="Arial"/>
          <w:sz w:val="23"/>
          <w:szCs w:val="23"/>
          <w:rtl w:val="0"/>
          <w:lang w:val="en-US"/>
        </w:rPr>
        <w:t xml:space="preserve"> Unpublished PhD paper</w:t>
      </w:r>
      <w:r>
        <w:rPr>
          <w:rFonts w:ascii="Arial" w:hAnsi="Arial"/>
          <w:sz w:val="23"/>
          <w:szCs w:val="23"/>
          <w:rtl w:val="0"/>
          <w:lang w:val="en-US"/>
        </w:rPr>
        <w:t>,</w:t>
      </w:r>
      <w:r>
        <w:rPr>
          <w:rFonts w:ascii="Arial" w:hAnsi="Arial"/>
          <w:sz w:val="23"/>
          <w:szCs w:val="23"/>
          <w:rtl w:val="0"/>
          <w:lang w:val="en-US"/>
        </w:rPr>
        <w:t xml:space="preserve"> Available at: </w:t>
      </w:r>
      <w:r>
        <w:rPr>
          <w:rFonts w:ascii="Arial" w:hAnsi="Arial"/>
          <w:sz w:val="23"/>
          <w:szCs w:val="23"/>
          <w:rtl w:val="0"/>
          <w:lang w:val="en-US"/>
        </w:rPr>
        <w:t>https://www.academia.edu/26531411/Demystifying_Ontology_and_Epistemology_in_research_methods</w:t>
      </w:r>
      <w:r>
        <w:rPr>
          <w:rFonts w:ascii="Arial" w:hAnsi="Arial"/>
          <w:sz w:val="23"/>
          <w:szCs w:val="23"/>
          <w:rtl w:val="0"/>
          <w:lang w:val="en-US"/>
        </w:rPr>
        <w:t>(Accessed 08/08/2022).</w:t>
      </w:r>
    </w:p>
    <w:p>
      <w:pPr>
        <w:pStyle w:val="Body A"/>
        <w:rPr>
          <w:rFonts w:ascii="Arial" w:cs="Arial" w:hAnsi="Arial" w:eastAsia="Arial"/>
          <w:sz w:val="23"/>
          <w:szCs w:val="23"/>
        </w:rPr>
      </w:pPr>
    </w:p>
    <w:p>
      <w:pPr>
        <w:pStyle w:val="Body A"/>
        <w:spacing w:line="360" w:lineRule="auto"/>
        <w:rPr>
          <w:rFonts w:ascii="Arial" w:cs="Arial" w:hAnsi="Arial" w:eastAsia="Arial"/>
          <w:sz w:val="23"/>
          <w:szCs w:val="23"/>
          <w:lang w:val="en-US"/>
        </w:rPr>
      </w:pPr>
      <w:r>
        <w:rPr>
          <w:rFonts w:ascii="Arial" w:hAnsi="Arial"/>
          <w:sz w:val="23"/>
          <w:szCs w:val="23"/>
          <w:rtl w:val="0"/>
          <w:lang w:val="en-US"/>
        </w:rPr>
        <w:t xml:space="preserve"> Alsaigh, R. and Coyne, I. (2021) </w:t>
      </w:r>
      <w:r>
        <w:rPr>
          <w:rFonts w:ascii="Arial" w:hAnsi="Arial" w:hint="default"/>
          <w:sz w:val="23"/>
          <w:szCs w:val="23"/>
          <w:rtl w:val="0"/>
          <w:lang w:val="en-US"/>
        </w:rPr>
        <w:t>‘</w:t>
      </w:r>
      <w:r>
        <w:rPr>
          <w:rFonts w:ascii="Arial" w:hAnsi="Arial"/>
          <w:sz w:val="23"/>
          <w:szCs w:val="23"/>
          <w:rtl w:val="0"/>
          <w:lang w:val="en-US"/>
        </w:rPr>
        <w:t xml:space="preserve">Doing a Hermeneutic Phenomenology Research </w:t>
      </w:r>
      <w:r>
        <w:rPr>
          <w:rFonts w:ascii="Arial" w:hAnsi="Arial"/>
          <w:sz w:val="23"/>
          <w:szCs w:val="23"/>
          <w:rtl w:val="0"/>
          <w:lang w:val="en-US"/>
        </w:rPr>
        <w:t>u</w:t>
      </w:r>
      <w:r>
        <w:rPr>
          <w:rFonts w:ascii="Arial" w:hAnsi="Arial"/>
          <w:sz w:val="23"/>
          <w:szCs w:val="23"/>
          <w:rtl w:val="0"/>
          <w:lang w:val="en-US"/>
        </w:rPr>
        <w:t>nderpinned by Gadamer</w:t>
      </w:r>
      <w:r>
        <w:rPr>
          <w:rFonts w:ascii="Arial" w:hAnsi="Arial" w:hint="default"/>
          <w:sz w:val="23"/>
          <w:szCs w:val="23"/>
          <w:rtl w:val="0"/>
          <w:lang w:val="en-US"/>
        </w:rPr>
        <w:t>’</w:t>
      </w:r>
      <w:r>
        <w:rPr>
          <w:rFonts w:ascii="Arial" w:hAnsi="Arial"/>
          <w:sz w:val="23"/>
          <w:szCs w:val="23"/>
          <w:rtl w:val="0"/>
          <w:lang w:val="en-US"/>
        </w:rPr>
        <w:t xml:space="preserve">s Philosophy: A Framework to Facilitate Data Analysis'. </w:t>
      </w:r>
      <w:r>
        <w:rPr>
          <w:rFonts w:ascii="Arial" w:hAnsi="Arial"/>
          <w:i w:val="1"/>
          <w:iCs w:val="1"/>
          <w:sz w:val="23"/>
          <w:szCs w:val="23"/>
          <w:rtl w:val="0"/>
          <w:lang w:val="en-US"/>
        </w:rPr>
        <w:t>International Journal of Qualitative Methods</w:t>
      </w:r>
      <w:r>
        <w:rPr>
          <w:rFonts w:ascii="Arial" w:hAnsi="Arial"/>
          <w:sz w:val="23"/>
          <w:szCs w:val="23"/>
          <w:rtl w:val="0"/>
          <w:lang w:val="en-US"/>
        </w:rPr>
        <w:t>, 20(6). pp 17-20.</w:t>
      </w:r>
    </w:p>
    <w:p>
      <w:pPr>
        <w:pStyle w:val="Body A"/>
        <w:rPr>
          <w:rFonts w:ascii="Arial" w:cs="Arial" w:hAnsi="Arial" w:eastAsia="Arial"/>
          <w:sz w:val="23"/>
          <w:szCs w:val="23"/>
        </w:rPr>
      </w:pPr>
    </w:p>
    <w:p>
      <w:pPr>
        <w:pStyle w:val="Body A"/>
        <w:rPr>
          <w:rFonts w:ascii="Arial" w:cs="Arial" w:hAnsi="Arial" w:eastAsia="Arial"/>
          <w:sz w:val="23"/>
          <w:szCs w:val="23"/>
          <w:lang w:val="en-US"/>
        </w:rPr>
      </w:pPr>
      <w:r>
        <w:rPr>
          <w:rFonts w:ascii="Arial" w:hAnsi="Arial"/>
          <w:sz w:val="23"/>
          <w:szCs w:val="23"/>
          <w:rtl w:val="0"/>
          <w:lang w:val="en-US"/>
        </w:rPr>
        <w:t xml:space="preserve">Asghar, J. (2013) </w:t>
      </w:r>
      <w:r>
        <w:rPr>
          <w:rFonts w:ascii="Arial" w:hAnsi="Arial" w:hint="default"/>
          <w:sz w:val="23"/>
          <w:szCs w:val="23"/>
          <w:rtl w:val="0"/>
          <w:lang w:val="en-US"/>
        </w:rPr>
        <w:t>‘</w:t>
      </w:r>
      <w:r>
        <w:rPr>
          <w:rFonts w:ascii="Arial" w:hAnsi="Arial"/>
          <w:sz w:val="23"/>
          <w:szCs w:val="23"/>
          <w:rtl w:val="0"/>
          <w:lang w:val="en-US"/>
        </w:rPr>
        <w:t>Critical paradigm : A Preamble for novice researchers</w:t>
      </w:r>
      <w:r>
        <w:rPr>
          <w:rFonts w:ascii="Arial" w:hAnsi="Arial" w:hint="default"/>
          <w:sz w:val="23"/>
          <w:szCs w:val="23"/>
          <w:rtl w:val="0"/>
          <w:lang w:val="en-US"/>
        </w:rPr>
        <w:t>’</w:t>
      </w:r>
      <w:r>
        <w:rPr>
          <w:rFonts w:ascii="Arial" w:hAnsi="Arial"/>
          <w:sz w:val="23"/>
          <w:szCs w:val="23"/>
          <w:rtl w:val="0"/>
          <w:lang w:val="en-US"/>
        </w:rPr>
        <w:t xml:space="preserve">, </w:t>
      </w:r>
      <w:r>
        <w:rPr>
          <w:rFonts w:ascii="Arial" w:hAnsi="Arial"/>
          <w:i w:val="1"/>
          <w:iCs w:val="1"/>
          <w:sz w:val="23"/>
          <w:szCs w:val="23"/>
          <w:rtl w:val="0"/>
          <w:lang w:val="en-US"/>
        </w:rPr>
        <w:t>Life science journal</w:t>
      </w:r>
      <w:r>
        <w:rPr>
          <w:rFonts w:ascii="Arial" w:hAnsi="Arial"/>
          <w:sz w:val="23"/>
          <w:szCs w:val="23"/>
          <w:rtl w:val="0"/>
          <w:lang w:val="en-US"/>
        </w:rPr>
        <w:t>, 10 (4), pp. 3121-3127.</w:t>
      </w:r>
    </w:p>
    <w:p>
      <w:pPr>
        <w:pStyle w:val="Body A"/>
        <w:spacing w:line="360" w:lineRule="auto"/>
        <w:rPr>
          <w:rFonts w:ascii="Arial" w:cs="Arial" w:hAnsi="Arial" w:eastAsia="Arial"/>
          <w:sz w:val="23"/>
          <w:szCs w:val="23"/>
          <w:lang w:val="en-US"/>
        </w:rPr>
      </w:pPr>
    </w:p>
    <w:p>
      <w:pPr>
        <w:pStyle w:val="Body A"/>
        <w:spacing w:line="360" w:lineRule="auto"/>
        <w:rPr>
          <w:rFonts w:ascii="Arial" w:cs="Arial" w:hAnsi="Arial" w:eastAsia="Arial"/>
          <w:sz w:val="23"/>
          <w:szCs w:val="23"/>
          <w:lang w:val="en-US"/>
        </w:rPr>
      </w:pPr>
      <w:r>
        <w:rPr>
          <w:rFonts w:ascii="Arial" w:hAnsi="Arial"/>
          <w:sz w:val="23"/>
          <w:szCs w:val="23"/>
          <w:rtl w:val="0"/>
          <w:lang w:val="en-US"/>
        </w:rPr>
        <w:t>Bartram, B</w:t>
      </w:r>
      <w:r>
        <w:rPr>
          <w:rFonts w:ascii="Arial" w:hAnsi="Arial"/>
          <w:sz w:val="23"/>
          <w:szCs w:val="23"/>
          <w:rtl w:val="0"/>
          <w:lang w:val="en-US"/>
        </w:rPr>
        <w:t xml:space="preserve">. (2019) </w:t>
      </w:r>
      <w:r>
        <w:rPr>
          <w:rFonts w:ascii="Arial" w:hAnsi="Arial" w:hint="default"/>
          <w:sz w:val="23"/>
          <w:szCs w:val="23"/>
          <w:rtl w:val="0"/>
          <w:lang w:val="en-US"/>
        </w:rPr>
        <w:t>‘</w:t>
      </w:r>
      <w:r>
        <w:rPr>
          <w:rFonts w:ascii="Arial" w:hAnsi="Arial"/>
          <w:sz w:val="23"/>
          <w:szCs w:val="23"/>
          <w:rtl w:val="0"/>
          <w:lang w:val="en-US"/>
        </w:rPr>
        <w:t>Using quantitative data</w:t>
      </w:r>
      <w:r>
        <w:rPr>
          <w:rFonts w:ascii="Arial" w:hAnsi="Arial" w:hint="default"/>
          <w:sz w:val="23"/>
          <w:szCs w:val="23"/>
          <w:rtl w:val="0"/>
          <w:lang w:val="en-US"/>
        </w:rPr>
        <w:t xml:space="preserve">’  </w:t>
      </w:r>
      <w:r>
        <w:rPr>
          <w:rFonts w:ascii="Arial" w:hAnsi="Arial"/>
          <w:sz w:val="23"/>
          <w:szCs w:val="23"/>
          <w:rtl w:val="0"/>
          <w:lang w:val="en-US"/>
        </w:rPr>
        <w:t xml:space="preserve">in Lambert, M. and Belliappa, J. (ed.) </w:t>
      </w:r>
      <w:r>
        <w:rPr>
          <w:rFonts w:ascii="Arial" w:hAnsi="Arial"/>
          <w:i w:val="1"/>
          <w:iCs w:val="1"/>
          <w:sz w:val="23"/>
          <w:szCs w:val="23"/>
          <w:rtl w:val="0"/>
          <w:lang w:val="en-US"/>
        </w:rPr>
        <w:t>Practical research methods in education</w:t>
      </w:r>
      <w:r>
        <w:rPr>
          <w:rFonts w:ascii="Arial" w:hAnsi="Arial" w:hint="default"/>
          <w:i w:val="1"/>
          <w:iCs w:val="1"/>
          <w:sz w:val="23"/>
          <w:szCs w:val="23"/>
          <w:rtl w:val="0"/>
          <w:lang w:val="en-US"/>
        </w:rPr>
        <w:t> </w:t>
      </w:r>
      <w:r>
        <w:rPr>
          <w:rFonts w:ascii="Arial" w:hAnsi="Arial"/>
          <w:i w:val="1"/>
          <w:iCs w:val="1"/>
          <w:sz w:val="23"/>
          <w:szCs w:val="23"/>
          <w:rtl w:val="0"/>
          <w:lang w:val="en-US"/>
        </w:rPr>
        <w:t>: an early researcher</w:t>
      </w:r>
      <w:r>
        <w:rPr>
          <w:rFonts w:ascii="Arial" w:hAnsi="Arial" w:hint="default"/>
          <w:i w:val="1"/>
          <w:iCs w:val="1"/>
          <w:sz w:val="23"/>
          <w:szCs w:val="23"/>
          <w:rtl w:val="0"/>
          <w:lang w:val="en-US"/>
        </w:rPr>
        <w:t>’</w:t>
      </w:r>
      <w:r>
        <w:rPr>
          <w:rFonts w:ascii="Arial" w:hAnsi="Arial"/>
          <w:i w:val="1"/>
          <w:iCs w:val="1"/>
          <w:sz w:val="23"/>
          <w:szCs w:val="23"/>
          <w:rtl w:val="0"/>
          <w:lang w:val="en-US"/>
        </w:rPr>
        <w:t>s critical guide,</w:t>
      </w:r>
      <w:r>
        <w:rPr>
          <w:rFonts w:ascii="Arial" w:hAnsi="Arial"/>
          <w:sz w:val="23"/>
          <w:szCs w:val="23"/>
          <w:rtl w:val="0"/>
          <w:lang w:val="en-US"/>
        </w:rPr>
        <w:t xml:space="preserve"> Routledge.</w:t>
      </w:r>
    </w:p>
    <w:p>
      <w:pPr>
        <w:pStyle w:val="Body A"/>
        <w:spacing w:line="360" w:lineRule="auto"/>
        <w:rPr>
          <w:rFonts w:ascii="Arial" w:cs="Arial" w:hAnsi="Arial" w:eastAsia="Arial"/>
          <w:sz w:val="23"/>
          <w:szCs w:val="23"/>
          <w:lang w:val="en-US"/>
        </w:rPr>
      </w:pPr>
    </w:p>
    <w:p>
      <w:pPr>
        <w:pStyle w:val="Body A"/>
        <w:spacing w:line="360" w:lineRule="auto"/>
        <w:rPr>
          <w:rFonts w:ascii="Arial" w:cs="Arial" w:hAnsi="Arial" w:eastAsia="Arial"/>
          <w:sz w:val="23"/>
          <w:szCs w:val="23"/>
        </w:rPr>
      </w:pPr>
      <w:r>
        <w:rPr>
          <w:rFonts w:ascii="Arial" w:hAnsi="Arial"/>
          <w:sz w:val="23"/>
          <w:szCs w:val="23"/>
          <w:rtl w:val="0"/>
          <w:lang w:val="en-US"/>
        </w:rPr>
        <w:t xml:space="preserve">Blaxter, L. Hughes, C. Tight, M. (2010) </w:t>
      </w:r>
      <w:r>
        <w:rPr>
          <w:rFonts w:ascii="Arial" w:hAnsi="Arial"/>
          <w:i w:val="1"/>
          <w:iCs w:val="1"/>
          <w:sz w:val="23"/>
          <w:szCs w:val="23"/>
          <w:rtl w:val="0"/>
          <w:lang w:val="en-US"/>
        </w:rPr>
        <w:t>How to research</w:t>
      </w:r>
      <w:r>
        <w:rPr>
          <w:rFonts w:ascii="Arial" w:hAnsi="Arial"/>
          <w:sz w:val="23"/>
          <w:szCs w:val="23"/>
          <w:rtl w:val="0"/>
          <w:lang w:val="en-US"/>
        </w:rPr>
        <w:t>, Berkshire: Open University press.</w:t>
      </w:r>
    </w:p>
    <w:p>
      <w:pPr>
        <w:pStyle w:val="Body A"/>
        <w:spacing w:line="360" w:lineRule="auto"/>
        <w:rPr>
          <w:rFonts w:ascii="Arial" w:cs="Arial" w:hAnsi="Arial" w:eastAsia="Arial"/>
          <w:sz w:val="23"/>
          <w:szCs w:val="23"/>
        </w:rPr>
      </w:pPr>
    </w:p>
    <w:p>
      <w:pPr>
        <w:pStyle w:val="Body A"/>
        <w:spacing w:line="360" w:lineRule="auto"/>
        <w:rPr>
          <w:rFonts w:ascii="Arial" w:cs="Arial" w:hAnsi="Arial" w:eastAsia="Arial"/>
          <w:sz w:val="23"/>
          <w:szCs w:val="23"/>
          <w:lang w:val="en-US"/>
        </w:rPr>
      </w:pPr>
      <w:r>
        <w:rPr>
          <w:rFonts w:ascii="Arial" w:hAnsi="Arial"/>
          <w:sz w:val="23"/>
          <w:szCs w:val="23"/>
          <w:rtl w:val="0"/>
          <w:lang w:val="en-US"/>
        </w:rPr>
        <w:t xml:space="preserve">Breen, L (2007) </w:t>
      </w:r>
      <w:r>
        <w:rPr>
          <w:rFonts w:ascii="Arial" w:hAnsi="Arial" w:hint="default"/>
          <w:sz w:val="23"/>
          <w:szCs w:val="23"/>
          <w:rtl w:val="0"/>
          <w:lang w:val="en-US"/>
        </w:rPr>
        <w:t>‘</w:t>
      </w:r>
      <w:r>
        <w:rPr>
          <w:rFonts w:ascii="Arial" w:hAnsi="Arial"/>
          <w:sz w:val="23"/>
          <w:szCs w:val="23"/>
          <w:rtl w:val="0"/>
          <w:lang w:val="en-US"/>
        </w:rPr>
        <w:t xml:space="preserve">The researcher </w:t>
      </w:r>
      <w:r>
        <w:rPr>
          <w:rFonts w:ascii="Arial" w:hAnsi="Arial" w:hint="default"/>
          <w:sz w:val="23"/>
          <w:szCs w:val="23"/>
          <w:rtl w:val="0"/>
          <w:lang w:val="en-US"/>
        </w:rPr>
        <w:t>‘</w:t>
      </w:r>
      <w:r>
        <w:rPr>
          <w:rFonts w:ascii="Arial" w:hAnsi="Arial"/>
          <w:sz w:val="23"/>
          <w:szCs w:val="23"/>
          <w:rtl w:val="0"/>
          <w:lang w:val="en-US"/>
        </w:rPr>
        <w:t>in the middle</w:t>
      </w:r>
      <w:r>
        <w:rPr>
          <w:rFonts w:ascii="Arial" w:hAnsi="Arial" w:hint="default"/>
          <w:sz w:val="23"/>
          <w:szCs w:val="23"/>
          <w:rtl w:val="0"/>
          <w:lang w:val="en-US"/>
        </w:rPr>
        <w:t xml:space="preserve">’ </w:t>
      </w:r>
      <w:r>
        <w:rPr>
          <w:rFonts w:ascii="Arial" w:hAnsi="Arial"/>
          <w:sz w:val="23"/>
          <w:szCs w:val="23"/>
          <w:rtl w:val="0"/>
          <w:lang w:val="en-US"/>
        </w:rPr>
        <w:t>: Negotiating insider/outsider dichotomy</w:t>
      </w:r>
      <w:r>
        <w:rPr>
          <w:rFonts w:ascii="Arial" w:hAnsi="Arial" w:hint="default"/>
          <w:sz w:val="23"/>
          <w:szCs w:val="23"/>
          <w:rtl w:val="0"/>
          <w:lang w:val="en-US"/>
        </w:rPr>
        <w:t>’</w:t>
      </w:r>
      <w:r>
        <w:rPr>
          <w:rFonts w:ascii="Arial" w:hAnsi="Arial"/>
          <w:sz w:val="23"/>
          <w:szCs w:val="23"/>
          <w:rtl w:val="0"/>
          <w:lang w:val="en-US"/>
        </w:rPr>
        <w:t xml:space="preserve">, </w:t>
      </w:r>
      <w:r>
        <w:rPr>
          <w:rFonts w:ascii="Arial" w:hAnsi="Arial"/>
          <w:i w:val="1"/>
          <w:iCs w:val="1"/>
          <w:sz w:val="23"/>
          <w:szCs w:val="23"/>
          <w:rtl w:val="0"/>
          <w:lang w:val="en-US"/>
        </w:rPr>
        <w:t>The Australian community psychologist.</w:t>
      </w:r>
      <w:r>
        <w:rPr>
          <w:rFonts w:ascii="Arial" w:hAnsi="Arial"/>
          <w:sz w:val="23"/>
          <w:szCs w:val="23"/>
          <w:rtl w:val="0"/>
          <w:lang w:val="en-US"/>
        </w:rPr>
        <w:t xml:space="preserve"> 19(1). pp. 163-174.</w:t>
      </w:r>
    </w:p>
    <w:p>
      <w:pPr>
        <w:pStyle w:val="Body A"/>
        <w:spacing w:line="360" w:lineRule="auto"/>
        <w:rPr>
          <w:rFonts w:ascii="Arial" w:cs="Arial" w:hAnsi="Arial" w:eastAsia="Arial"/>
          <w:sz w:val="23"/>
          <w:szCs w:val="23"/>
        </w:rPr>
      </w:pPr>
    </w:p>
    <w:p>
      <w:pPr>
        <w:pStyle w:val="Body A"/>
        <w:spacing w:line="360" w:lineRule="auto"/>
        <w:rPr>
          <w:rFonts w:ascii="Arial" w:cs="Arial" w:hAnsi="Arial" w:eastAsia="Arial"/>
          <w:sz w:val="23"/>
          <w:szCs w:val="23"/>
          <w:lang w:val="en-US"/>
        </w:rPr>
      </w:pPr>
      <w:r>
        <w:rPr>
          <w:rFonts w:ascii="Arial" w:hAnsi="Arial"/>
          <w:sz w:val="23"/>
          <w:szCs w:val="23"/>
          <w:rtl w:val="0"/>
          <w:lang w:val="en-US"/>
        </w:rPr>
        <w:t xml:space="preserve">Brinkmann,S, (2008) </w:t>
      </w:r>
      <w:r>
        <w:rPr>
          <w:rFonts w:ascii="Arial" w:hAnsi="Arial" w:hint="default"/>
          <w:sz w:val="23"/>
          <w:szCs w:val="23"/>
          <w:rtl w:val="0"/>
          <w:lang w:val="en-US"/>
        </w:rPr>
        <w:t>‘</w:t>
      </w:r>
      <w:r>
        <w:rPr>
          <w:rFonts w:ascii="Arial" w:hAnsi="Arial"/>
          <w:sz w:val="23"/>
          <w:szCs w:val="23"/>
          <w:rtl w:val="0"/>
          <w:lang w:val="en-US"/>
        </w:rPr>
        <w:t>Interviewing</w:t>
      </w:r>
      <w:r>
        <w:rPr>
          <w:rFonts w:ascii="Arial" w:hAnsi="Arial" w:hint="default"/>
          <w:sz w:val="23"/>
          <w:szCs w:val="23"/>
          <w:rtl w:val="0"/>
          <w:lang w:val="en-US"/>
        </w:rPr>
        <w:t xml:space="preserve">’ </w:t>
      </w:r>
      <w:r>
        <w:rPr>
          <w:rFonts w:ascii="Arial" w:hAnsi="Arial"/>
          <w:sz w:val="23"/>
          <w:szCs w:val="23"/>
          <w:rtl w:val="0"/>
          <w:lang w:val="en-US"/>
        </w:rPr>
        <w:t xml:space="preserve">in Given,L (ed.) </w:t>
      </w:r>
      <w:r>
        <w:rPr>
          <w:rFonts w:ascii="Arial" w:hAnsi="Arial"/>
          <w:i w:val="1"/>
          <w:iCs w:val="1"/>
          <w:sz w:val="23"/>
          <w:szCs w:val="23"/>
          <w:rtl w:val="0"/>
          <w:lang w:val="en-US"/>
        </w:rPr>
        <w:t>The Sage encyclopedia of qualitative research methods</w:t>
      </w:r>
      <w:r>
        <w:rPr>
          <w:rFonts w:ascii="Arial" w:hAnsi="Arial"/>
          <w:sz w:val="23"/>
          <w:szCs w:val="23"/>
          <w:rtl w:val="0"/>
          <w:lang w:val="de-DE"/>
        </w:rPr>
        <w:t xml:space="preserve">. </w:t>
      </w:r>
      <w:r>
        <w:rPr>
          <w:rFonts w:ascii="Arial" w:hAnsi="Arial"/>
          <w:sz w:val="23"/>
          <w:szCs w:val="23"/>
          <w:rtl w:val="0"/>
          <w:lang w:val="en-US"/>
        </w:rPr>
        <w:t xml:space="preserve">London: </w:t>
      </w:r>
      <w:r>
        <w:rPr>
          <w:rFonts w:ascii="Arial" w:hAnsi="Arial"/>
          <w:sz w:val="23"/>
          <w:szCs w:val="23"/>
          <w:rtl w:val="0"/>
          <w:lang w:val="de-DE"/>
        </w:rPr>
        <w:t>SA</w:t>
      </w:r>
      <w:r>
        <w:rPr>
          <w:rFonts w:ascii="Arial" w:hAnsi="Arial"/>
          <w:sz w:val="23"/>
          <w:szCs w:val="23"/>
          <w:rtl w:val="0"/>
          <w:lang w:val="en-US"/>
        </w:rPr>
        <w:t>GE Ltd.</w:t>
      </w:r>
    </w:p>
    <w:p>
      <w:pPr>
        <w:pStyle w:val="Body A"/>
        <w:rPr>
          <w:rFonts w:ascii="Arial" w:cs="Arial" w:hAnsi="Arial" w:eastAsia="Arial"/>
          <w:sz w:val="23"/>
          <w:szCs w:val="23"/>
        </w:rPr>
      </w:pPr>
    </w:p>
    <w:p>
      <w:pPr>
        <w:pStyle w:val="Body A"/>
        <w:spacing w:line="360" w:lineRule="auto"/>
        <w:rPr>
          <w:rFonts w:ascii="Arial" w:cs="Arial" w:hAnsi="Arial" w:eastAsia="Arial"/>
          <w:sz w:val="23"/>
          <w:szCs w:val="23"/>
          <w:lang w:val="en-US"/>
        </w:rPr>
      </w:pPr>
      <w:r>
        <w:rPr>
          <w:rFonts w:ascii="Arial" w:hAnsi="Arial"/>
          <w:sz w:val="23"/>
          <w:szCs w:val="23"/>
          <w:rtl w:val="0"/>
          <w:lang w:val="en-US"/>
        </w:rPr>
        <w:t xml:space="preserve">Bynum, W. and Varpio, L. (2018) </w:t>
      </w:r>
      <w:r>
        <w:rPr>
          <w:rFonts w:ascii="Arial" w:hAnsi="Arial" w:hint="default"/>
          <w:sz w:val="23"/>
          <w:szCs w:val="23"/>
          <w:rtl w:val="0"/>
          <w:lang w:val="en-US"/>
        </w:rPr>
        <w:t>‘</w:t>
      </w:r>
      <w:r>
        <w:rPr>
          <w:rFonts w:ascii="Arial" w:hAnsi="Arial"/>
          <w:sz w:val="23"/>
          <w:szCs w:val="23"/>
          <w:rtl w:val="0"/>
          <w:lang w:val="en-US"/>
        </w:rPr>
        <w:t xml:space="preserve">When I say </w:t>
      </w:r>
      <w:r>
        <w:rPr>
          <w:rFonts w:ascii="Arial" w:hAnsi="Arial" w:hint="default"/>
          <w:sz w:val="23"/>
          <w:szCs w:val="23"/>
          <w:rtl w:val="0"/>
          <w:lang w:val="en-US"/>
        </w:rPr>
        <w:t xml:space="preserve">… </w:t>
      </w:r>
      <w:r>
        <w:rPr>
          <w:rFonts w:ascii="Arial" w:hAnsi="Arial"/>
          <w:sz w:val="23"/>
          <w:szCs w:val="23"/>
          <w:rtl w:val="0"/>
          <w:lang w:val="en-US"/>
        </w:rPr>
        <w:t>hermeneutic phenomenology</w:t>
      </w:r>
      <w:r>
        <w:rPr>
          <w:rFonts w:ascii="Arial" w:hAnsi="Arial" w:hint="default"/>
          <w:sz w:val="23"/>
          <w:szCs w:val="23"/>
          <w:rtl w:val="0"/>
          <w:lang w:val="en-US"/>
        </w:rPr>
        <w:t>’</w:t>
      </w:r>
      <w:r>
        <w:rPr>
          <w:rFonts w:ascii="Arial" w:hAnsi="Arial"/>
          <w:sz w:val="23"/>
          <w:szCs w:val="23"/>
          <w:rtl w:val="0"/>
          <w:lang w:val="en-US"/>
        </w:rPr>
        <w:t xml:space="preserve">. </w:t>
      </w:r>
      <w:r>
        <w:rPr>
          <w:rFonts w:ascii="Arial" w:hAnsi="Arial"/>
          <w:i w:val="1"/>
          <w:iCs w:val="1"/>
          <w:sz w:val="23"/>
          <w:szCs w:val="23"/>
          <w:rtl w:val="0"/>
          <w:lang w:val="en-US"/>
        </w:rPr>
        <w:t>Medical Education</w:t>
      </w:r>
      <w:r>
        <w:rPr>
          <w:rFonts w:ascii="Arial" w:hAnsi="Arial"/>
          <w:sz w:val="23"/>
          <w:szCs w:val="23"/>
          <w:rtl w:val="0"/>
          <w:lang w:val="en-US"/>
        </w:rPr>
        <w:t>, 52(3). pp 252</w:t>
      </w:r>
      <w:r>
        <w:rPr>
          <w:rFonts w:ascii="Arial" w:hAnsi="Arial" w:hint="default"/>
          <w:sz w:val="23"/>
          <w:szCs w:val="23"/>
          <w:rtl w:val="0"/>
          <w:lang w:val="en-US"/>
        </w:rPr>
        <w:t>–</w:t>
      </w:r>
      <w:r>
        <w:rPr>
          <w:rFonts w:ascii="Arial" w:hAnsi="Arial"/>
          <w:sz w:val="23"/>
          <w:szCs w:val="23"/>
          <w:rtl w:val="0"/>
          <w:lang w:val="en-US"/>
        </w:rPr>
        <w:t>253.</w:t>
      </w:r>
    </w:p>
    <w:p>
      <w:pPr>
        <w:pStyle w:val="Body A"/>
        <w:rPr>
          <w:rFonts w:ascii="Arial" w:cs="Arial" w:hAnsi="Arial" w:eastAsia="Arial"/>
          <w:sz w:val="23"/>
          <w:szCs w:val="23"/>
        </w:rPr>
      </w:pPr>
    </w:p>
    <w:p>
      <w:pPr>
        <w:pStyle w:val="Body A"/>
        <w:rPr>
          <w:rFonts w:ascii="Arial" w:cs="Arial" w:hAnsi="Arial" w:eastAsia="Arial"/>
          <w:lang w:val="en-US"/>
        </w:rPr>
      </w:pPr>
      <w:r>
        <w:rPr>
          <w:rFonts w:ascii="Arial" w:hAnsi="Arial"/>
          <w:rtl w:val="0"/>
          <w:lang w:val="en-US"/>
        </w:rPr>
        <w:t xml:space="preserve">Cohen, L. Manion, L. and Morrison, K. (2018) </w:t>
      </w:r>
      <w:r>
        <w:rPr>
          <w:rFonts w:ascii="Arial" w:hAnsi="Arial"/>
          <w:i w:val="1"/>
          <w:iCs w:val="1"/>
          <w:rtl w:val="0"/>
          <w:lang w:val="en-US"/>
        </w:rPr>
        <w:t>Research methods in education</w:t>
      </w:r>
      <w:r>
        <w:rPr>
          <w:rFonts w:ascii="Arial" w:hAnsi="Arial"/>
          <w:rtl w:val="0"/>
          <w:lang w:val="en-US"/>
        </w:rPr>
        <w:t xml:space="preserve"> (8th ed.). London: Routledge.</w:t>
      </w:r>
    </w:p>
    <w:p>
      <w:pPr>
        <w:pStyle w:val="Body A"/>
        <w:rPr>
          <w:rFonts w:ascii="Arial" w:cs="Arial" w:hAnsi="Arial" w:eastAsia="Arial"/>
          <w:lang w:val="en-US"/>
        </w:rPr>
      </w:pPr>
    </w:p>
    <w:p>
      <w:pPr>
        <w:pStyle w:val="Body A"/>
        <w:spacing w:line="360" w:lineRule="auto"/>
        <w:rPr>
          <w:rFonts w:ascii="Arial" w:cs="Arial" w:hAnsi="Arial" w:eastAsia="Arial"/>
          <w:lang w:val="en-US"/>
        </w:rPr>
      </w:pPr>
      <w:r>
        <w:rPr>
          <w:rFonts w:ascii="Arial" w:hAnsi="Arial"/>
          <w:sz w:val="23"/>
          <w:szCs w:val="23"/>
          <w:rtl w:val="0"/>
          <w:lang w:val="en-US"/>
        </w:rPr>
        <w:t xml:space="preserve">Costello. (2011) </w:t>
      </w:r>
      <w:r>
        <w:rPr>
          <w:rFonts w:ascii="Arial" w:hAnsi="Arial"/>
          <w:i w:val="1"/>
          <w:iCs w:val="1"/>
          <w:sz w:val="23"/>
          <w:szCs w:val="23"/>
          <w:rtl w:val="0"/>
          <w:lang w:val="en-US"/>
        </w:rPr>
        <w:t xml:space="preserve">Effective action research developing reflective thinking and practice </w:t>
      </w:r>
      <w:r>
        <w:rPr>
          <w:rFonts w:ascii="Arial" w:hAnsi="Arial"/>
          <w:sz w:val="23"/>
          <w:szCs w:val="23"/>
          <w:rtl w:val="0"/>
          <w:lang w:val="en-US"/>
        </w:rPr>
        <w:t>(2nd ed.). London: Continuum International Publishing Group.</w:t>
      </w:r>
    </w:p>
    <w:p>
      <w:pPr>
        <w:pStyle w:val="Body A"/>
        <w:rPr>
          <w:rFonts w:ascii="Arial" w:cs="Arial" w:hAnsi="Arial" w:eastAsia="Arial"/>
        </w:rPr>
      </w:pPr>
    </w:p>
    <w:p>
      <w:pPr>
        <w:pStyle w:val="Body A"/>
        <w:spacing w:line="360" w:lineRule="auto"/>
        <w:rPr>
          <w:rFonts w:ascii="Arial" w:cs="Arial" w:hAnsi="Arial" w:eastAsia="Arial"/>
          <w:sz w:val="23"/>
          <w:szCs w:val="23"/>
          <w:lang w:val="en-US"/>
        </w:rPr>
      </w:pPr>
      <w:r>
        <w:rPr>
          <w:rFonts w:ascii="Arial" w:hAnsi="Arial"/>
          <w:sz w:val="23"/>
          <w:szCs w:val="23"/>
          <w:rtl w:val="0"/>
          <w:lang w:val="en-US"/>
        </w:rPr>
        <w:t xml:space="preserve">Costley,C. (2006) Practitioner-led enquiry as development of professional practice, </w:t>
      </w:r>
      <w:r>
        <w:rPr>
          <w:rFonts w:ascii="Arial" w:hAnsi="Arial"/>
          <w:i w:val="1"/>
          <w:iCs w:val="1"/>
          <w:sz w:val="23"/>
          <w:szCs w:val="23"/>
          <w:rtl w:val="0"/>
          <w:lang w:val="en-US"/>
        </w:rPr>
        <w:t>Academia</w:t>
      </w:r>
      <w:r>
        <w:rPr>
          <w:rFonts w:ascii="Arial" w:hAnsi="Arial"/>
          <w:sz w:val="23"/>
          <w:szCs w:val="23"/>
          <w:rtl w:val="0"/>
          <w:lang w:val="en-US"/>
        </w:rPr>
        <w:t>, Middlesex University.</w:t>
      </w:r>
    </w:p>
    <w:p>
      <w:pPr>
        <w:pStyle w:val="Body A"/>
        <w:spacing w:line="360" w:lineRule="auto"/>
        <w:rPr>
          <w:rFonts w:ascii="Arial" w:cs="Arial" w:hAnsi="Arial" w:eastAsia="Arial"/>
          <w:sz w:val="23"/>
          <w:szCs w:val="23"/>
          <w:lang w:val="en-US"/>
        </w:rPr>
      </w:pPr>
    </w:p>
    <w:p>
      <w:pPr>
        <w:pStyle w:val="Body A"/>
        <w:spacing w:line="360" w:lineRule="auto"/>
        <w:rPr>
          <w:rFonts w:ascii="Arial" w:cs="Arial" w:hAnsi="Arial" w:eastAsia="Arial"/>
          <w:sz w:val="23"/>
          <w:szCs w:val="23"/>
          <w:lang w:val="en-US"/>
        </w:rPr>
      </w:pPr>
      <w:r>
        <w:rPr>
          <w:rFonts w:ascii="Arial" w:hAnsi="Arial"/>
          <w:sz w:val="23"/>
          <w:szCs w:val="23"/>
          <w:rtl w:val="0"/>
          <w:lang w:val="en-US"/>
        </w:rPr>
        <w:t>Creswell, J, W. (2014)</w:t>
      </w:r>
      <w:r>
        <w:rPr>
          <w:rFonts w:ascii="Arial" w:hAnsi="Arial"/>
          <w:i w:val="1"/>
          <w:iCs w:val="1"/>
          <w:sz w:val="23"/>
          <w:szCs w:val="23"/>
          <w:rtl w:val="0"/>
          <w:lang w:val="en-US"/>
        </w:rPr>
        <w:t xml:space="preserve"> Research Design: Qualitative, Quantitative and mixed method approaches</w:t>
      </w:r>
      <w:r>
        <w:rPr>
          <w:rFonts w:ascii="Arial" w:hAnsi="Arial"/>
          <w:sz w:val="23"/>
          <w:szCs w:val="23"/>
          <w:rtl w:val="0"/>
          <w:lang w:val="en-US"/>
        </w:rPr>
        <w:t>, London: Sage Publications LTD.</w:t>
      </w:r>
    </w:p>
    <w:p>
      <w:pPr>
        <w:pStyle w:val="Body A"/>
        <w:rPr>
          <w:rFonts w:ascii="Arial" w:cs="Arial" w:hAnsi="Arial" w:eastAsia="Arial"/>
          <w:sz w:val="23"/>
          <w:szCs w:val="23"/>
        </w:rPr>
      </w:pPr>
    </w:p>
    <w:p>
      <w:pPr>
        <w:pStyle w:val="Body A"/>
        <w:spacing w:line="360" w:lineRule="auto"/>
        <w:rPr>
          <w:rFonts w:ascii="Arial" w:cs="Arial" w:hAnsi="Arial" w:eastAsia="Arial"/>
          <w:sz w:val="23"/>
          <w:szCs w:val="23"/>
          <w:lang w:val="en-US"/>
        </w:rPr>
      </w:pPr>
      <w:r>
        <w:rPr>
          <w:rFonts w:ascii="Arial" w:hAnsi="Arial"/>
          <w:sz w:val="23"/>
          <w:szCs w:val="23"/>
          <w:rtl w:val="0"/>
          <w:lang w:val="en-US"/>
        </w:rPr>
        <w:t xml:space="preserve">Crowther, S. et al. (2017). </w:t>
      </w:r>
      <w:r>
        <w:rPr>
          <w:rFonts w:ascii="Arial" w:hAnsi="Arial" w:hint="default"/>
          <w:sz w:val="23"/>
          <w:szCs w:val="23"/>
          <w:rtl w:val="0"/>
          <w:lang w:val="en-US"/>
        </w:rPr>
        <w:t>‘</w:t>
      </w:r>
      <w:r>
        <w:rPr>
          <w:rFonts w:ascii="Arial" w:hAnsi="Arial"/>
          <w:sz w:val="23"/>
          <w:szCs w:val="23"/>
          <w:rtl w:val="0"/>
          <w:lang w:val="en-US"/>
        </w:rPr>
        <w:t>Crafting Stories in Hermeneutic Phenomenology Research: A Methodological Device</w:t>
      </w:r>
      <w:r>
        <w:rPr>
          <w:rFonts w:ascii="Arial" w:hAnsi="Arial" w:hint="default"/>
          <w:sz w:val="23"/>
          <w:szCs w:val="23"/>
          <w:rtl w:val="0"/>
          <w:lang w:val="en-US"/>
        </w:rPr>
        <w:t>’</w:t>
      </w:r>
      <w:r>
        <w:rPr>
          <w:rFonts w:ascii="Arial" w:hAnsi="Arial"/>
          <w:sz w:val="23"/>
          <w:szCs w:val="23"/>
          <w:rtl w:val="0"/>
          <w:lang w:val="en-US"/>
        </w:rPr>
        <w:t>. Qualitative Health Research, 27(6), pp. 826</w:t>
      </w:r>
      <w:r>
        <w:rPr>
          <w:rFonts w:ascii="Arial" w:hAnsi="Arial" w:hint="default"/>
          <w:sz w:val="23"/>
          <w:szCs w:val="23"/>
          <w:rtl w:val="0"/>
          <w:lang w:val="en-US"/>
        </w:rPr>
        <w:t>–</w:t>
      </w:r>
      <w:r>
        <w:rPr>
          <w:rFonts w:ascii="Arial" w:hAnsi="Arial"/>
          <w:sz w:val="23"/>
          <w:szCs w:val="23"/>
          <w:rtl w:val="0"/>
          <w:lang w:val="en-US"/>
        </w:rPr>
        <w:t>835.</w:t>
      </w:r>
    </w:p>
    <w:p>
      <w:pPr>
        <w:pStyle w:val="Body A"/>
        <w:rPr>
          <w:rFonts w:ascii="Arial" w:cs="Arial" w:hAnsi="Arial" w:eastAsia="Arial"/>
          <w:sz w:val="23"/>
          <w:szCs w:val="23"/>
        </w:rPr>
      </w:pPr>
    </w:p>
    <w:p>
      <w:pPr>
        <w:pStyle w:val="Body A"/>
        <w:spacing w:line="360" w:lineRule="auto"/>
        <w:rPr>
          <w:rFonts w:ascii="Arial" w:cs="Arial" w:hAnsi="Arial" w:eastAsia="Arial"/>
          <w:sz w:val="23"/>
          <w:szCs w:val="23"/>
          <w:lang w:val="en-US"/>
        </w:rPr>
      </w:pPr>
      <w:r>
        <w:rPr>
          <w:rFonts w:ascii="Arial" w:hAnsi="Arial"/>
          <w:sz w:val="23"/>
          <w:szCs w:val="23"/>
          <w:rtl w:val="0"/>
          <w:lang w:val="en-US"/>
        </w:rPr>
        <w:t xml:space="preserve">Crowther, S. and Thomson, G. (2020) </w:t>
      </w:r>
      <w:r>
        <w:rPr>
          <w:rFonts w:ascii="Arial" w:hAnsi="Arial" w:hint="default"/>
          <w:sz w:val="23"/>
          <w:szCs w:val="23"/>
          <w:rtl w:val="0"/>
          <w:lang w:val="en-US"/>
        </w:rPr>
        <w:t>‘</w:t>
      </w:r>
      <w:r>
        <w:rPr>
          <w:rFonts w:ascii="Arial" w:hAnsi="Arial"/>
          <w:sz w:val="23"/>
          <w:szCs w:val="23"/>
          <w:rtl w:val="0"/>
          <w:lang w:val="en-US"/>
        </w:rPr>
        <w:t>From Description to Interpretive Leap: Using Philosophical Notions to Unpack and Surface Meaning in Hermeneutic Phenomenology Research</w:t>
      </w:r>
      <w:r>
        <w:rPr>
          <w:rFonts w:ascii="Arial" w:hAnsi="Arial" w:hint="default"/>
          <w:sz w:val="23"/>
          <w:szCs w:val="23"/>
          <w:rtl w:val="0"/>
          <w:lang w:val="en-US"/>
        </w:rPr>
        <w:t>’</w:t>
      </w:r>
      <w:r>
        <w:rPr>
          <w:rFonts w:ascii="Arial" w:hAnsi="Arial"/>
          <w:sz w:val="23"/>
          <w:szCs w:val="23"/>
          <w:rtl w:val="0"/>
          <w:lang w:val="en-US"/>
        </w:rPr>
        <w:t xml:space="preserve">. </w:t>
      </w:r>
      <w:r>
        <w:rPr>
          <w:rFonts w:ascii="Arial" w:hAnsi="Arial"/>
          <w:i w:val="1"/>
          <w:iCs w:val="1"/>
          <w:sz w:val="23"/>
          <w:szCs w:val="23"/>
          <w:rtl w:val="0"/>
          <w:lang w:val="en-US"/>
        </w:rPr>
        <w:t>International Journal of Qualitative Methods</w:t>
      </w:r>
      <w:r>
        <w:rPr>
          <w:rFonts w:ascii="Arial" w:hAnsi="Arial"/>
          <w:sz w:val="23"/>
          <w:szCs w:val="23"/>
          <w:rtl w:val="0"/>
          <w:lang w:val="en-US"/>
        </w:rPr>
        <w:t>, 19.</w:t>
      </w:r>
    </w:p>
    <w:p>
      <w:pPr>
        <w:pStyle w:val="Body A"/>
        <w:spacing w:line="360" w:lineRule="auto"/>
        <w:rPr>
          <w:rFonts w:ascii="Arial" w:cs="Arial" w:hAnsi="Arial" w:eastAsia="Arial"/>
          <w:sz w:val="23"/>
          <w:szCs w:val="23"/>
          <w:lang w:val="en-US"/>
        </w:rPr>
      </w:pPr>
    </w:p>
    <w:p>
      <w:pPr>
        <w:pStyle w:val="Body A"/>
        <w:spacing w:line="360" w:lineRule="auto"/>
        <w:rPr>
          <w:rFonts w:ascii="Arial" w:cs="Arial" w:hAnsi="Arial" w:eastAsia="Arial"/>
          <w:sz w:val="23"/>
          <w:szCs w:val="23"/>
          <w:lang w:val="en-US"/>
        </w:rPr>
      </w:pPr>
      <w:r>
        <w:rPr>
          <w:rFonts w:ascii="Arial" w:hAnsi="Arial"/>
          <w:sz w:val="23"/>
          <w:szCs w:val="23"/>
          <w:rtl w:val="0"/>
          <w:lang w:val="en-US"/>
        </w:rPr>
        <w:t>Denscombe, M. (2003)</w:t>
      </w:r>
      <w:r>
        <w:rPr>
          <w:rFonts w:ascii="Arial" w:hAnsi="Arial"/>
          <w:i w:val="1"/>
          <w:iCs w:val="1"/>
          <w:sz w:val="23"/>
          <w:szCs w:val="23"/>
          <w:rtl w:val="0"/>
          <w:lang w:val="en-US"/>
        </w:rPr>
        <w:t xml:space="preserve">The Good Research Guide: for small scale social research projects </w:t>
      </w:r>
      <w:r>
        <w:rPr>
          <w:rFonts w:ascii="Arial" w:hAnsi="Arial"/>
          <w:sz w:val="23"/>
          <w:szCs w:val="23"/>
          <w:rtl w:val="0"/>
          <w:lang w:val="en-US"/>
        </w:rPr>
        <w:t>(2nd ed) Maidenhead: Open University Press.</w:t>
      </w:r>
    </w:p>
    <w:p>
      <w:pPr>
        <w:pStyle w:val="Body A"/>
        <w:spacing w:line="360" w:lineRule="auto"/>
        <w:rPr>
          <w:rFonts w:ascii="Arial" w:cs="Arial" w:hAnsi="Arial" w:eastAsia="Arial"/>
          <w:sz w:val="23"/>
          <w:szCs w:val="23"/>
        </w:rPr>
      </w:pPr>
    </w:p>
    <w:p>
      <w:pPr>
        <w:pStyle w:val="Body A"/>
        <w:spacing w:line="360" w:lineRule="auto"/>
        <w:rPr>
          <w:rFonts w:ascii="Arial" w:cs="Arial" w:hAnsi="Arial" w:eastAsia="Arial"/>
          <w:sz w:val="23"/>
          <w:szCs w:val="23"/>
          <w:lang w:val="en-US"/>
        </w:rPr>
      </w:pPr>
      <w:r>
        <w:rPr>
          <w:rFonts w:ascii="Arial" w:hAnsi="Arial"/>
          <w:sz w:val="23"/>
          <w:szCs w:val="23"/>
          <w:rtl w:val="0"/>
          <w:lang w:val="en-US"/>
        </w:rPr>
        <w:t>Dewilde, J</w:t>
      </w:r>
      <w:r>
        <w:rPr>
          <w:rFonts w:ascii="Arial" w:hAnsi="Arial"/>
          <w:sz w:val="23"/>
          <w:szCs w:val="23"/>
          <w:rtl w:val="0"/>
          <w:lang w:val="de-DE"/>
        </w:rPr>
        <w:t xml:space="preserve">. (2019) </w:t>
      </w:r>
      <w:r>
        <w:rPr>
          <w:rFonts w:ascii="Arial" w:hAnsi="Arial" w:hint="default"/>
          <w:sz w:val="23"/>
          <w:szCs w:val="23"/>
          <w:rtl w:val="0"/>
          <w:lang w:val="en-US"/>
        </w:rPr>
        <w:t>‘</w:t>
      </w:r>
      <w:r>
        <w:rPr>
          <w:rFonts w:ascii="Arial" w:hAnsi="Arial"/>
          <w:sz w:val="23"/>
          <w:szCs w:val="23"/>
          <w:rtl w:val="0"/>
          <w:lang w:val="en-US"/>
        </w:rPr>
        <w:t>Ethnography</w:t>
      </w:r>
      <w:r>
        <w:rPr>
          <w:rFonts w:ascii="Arial" w:hAnsi="Arial" w:hint="default"/>
          <w:sz w:val="23"/>
          <w:szCs w:val="23"/>
          <w:rtl w:val="0"/>
          <w:lang w:val="en-US"/>
        </w:rPr>
        <w:t xml:space="preserve">’  </w:t>
      </w:r>
      <w:r>
        <w:rPr>
          <w:rFonts w:ascii="Arial" w:hAnsi="Arial"/>
          <w:sz w:val="23"/>
          <w:szCs w:val="23"/>
          <w:rtl w:val="0"/>
          <w:lang w:val="en-US"/>
        </w:rPr>
        <w:t xml:space="preserve">in Lambert,M. and Belliappa,J. (ed.) </w:t>
      </w:r>
      <w:r>
        <w:rPr>
          <w:rFonts w:ascii="Arial" w:hAnsi="Arial"/>
          <w:i w:val="1"/>
          <w:iCs w:val="1"/>
          <w:sz w:val="23"/>
          <w:szCs w:val="23"/>
          <w:rtl w:val="0"/>
          <w:lang w:val="en-US"/>
        </w:rPr>
        <w:t>Practical research methods in education</w:t>
      </w:r>
      <w:r>
        <w:rPr>
          <w:rFonts w:ascii="Arial" w:hAnsi="Arial" w:hint="default"/>
          <w:i w:val="1"/>
          <w:iCs w:val="1"/>
          <w:sz w:val="23"/>
          <w:szCs w:val="23"/>
          <w:rtl w:val="0"/>
          <w:lang w:val="fr-FR"/>
        </w:rPr>
        <w:t> </w:t>
      </w:r>
      <w:r>
        <w:rPr>
          <w:rFonts w:ascii="Arial" w:hAnsi="Arial"/>
          <w:i w:val="1"/>
          <w:iCs w:val="1"/>
          <w:sz w:val="23"/>
          <w:szCs w:val="23"/>
          <w:rtl w:val="0"/>
          <w:lang w:val="en-US"/>
        </w:rPr>
        <w:t>: an early researcher</w:t>
      </w:r>
      <w:r>
        <w:rPr>
          <w:rFonts w:ascii="Arial" w:hAnsi="Arial" w:hint="default"/>
          <w:i w:val="1"/>
          <w:iCs w:val="1"/>
          <w:sz w:val="23"/>
          <w:szCs w:val="23"/>
          <w:rtl w:val="0"/>
          <w:lang w:val="de-DE"/>
        </w:rPr>
        <w:t>’</w:t>
      </w:r>
      <w:r>
        <w:rPr>
          <w:rFonts w:ascii="Arial" w:hAnsi="Arial"/>
          <w:i w:val="1"/>
          <w:iCs w:val="1"/>
          <w:sz w:val="23"/>
          <w:szCs w:val="23"/>
          <w:rtl w:val="0"/>
          <w:lang w:val="en-US"/>
        </w:rPr>
        <w:t>s critical guide</w:t>
      </w:r>
      <w:r>
        <w:rPr>
          <w:rFonts w:ascii="Arial" w:hAnsi="Arial"/>
          <w:sz w:val="23"/>
          <w:szCs w:val="23"/>
          <w:rtl w:val="0"/>
          <w:lang w:val="en-US"/>
        </w:rPr>
        <w:t xml:space="preserve"> Routledge.</w:t>
      </w:r>
    </w:p>
    <w:p>
      <w:pPr>
        <w:pStyle w:val="Body A"/>
        <w:spacing w:line="360" w:lineRule="auto"/>
        <w:rPr>
          <w:rFonts w:ascii="Arial" w:cs="Arial" w:hAnsi="Arial" w:eastAsia="Arial"/>
          <w:sz w:val="23"/>
          <w:szCs w:val="23"/>
          <w:lang w:val="en-US"/>
        </w:rPr>
      </w:pPr>
    </w:p>
    <w:p>
      <w:pPr>
        <w:pStyle w:val="Body A"/>
        <w:rPr>
          <w:rFonts w:ascii="Arial" w:cs="Arial" w:hAnsi="Arial" w:eastAsia="Arial"/>
          <w:sz w:val="23"/>
          <w:szCs w:val="23"/>
          <w:lang w:val="en-US"/>
        </w:rPr>
      </w:pPr>
      <w:r>
        <w:rPr>
          <w:rFonts w:ascii="Arial" w:hAnsi="Arial"/>
          <w:sz w:val="23"/>
          <w:szCs w:val="23"/>
          <w:rtl w:val="0"/>
          <w:lang w:val="en-US"/>
        </w:rPr>
        <w:t>Elliot, G. Costley, C. Gibbs, P. (2010)</w:t>
      </w:r>
      <w:r>
        <w:rPr>
          <w:rFonts w:ascii="Arial" w:hAnsi="Arial"/>
          <w:i w:val="1"/>
          <w:iCs w:val="1"/>
          <w:sz w:val="23"/>
          <w:szCs w:val="23"/>
          <w:rtl w:val="0"/>
          <w:lang w:val="en-US"/>
        </w:rPr>
        <w:t xml:space="preserve"> Doing work based research: Approaches to enquiry for inside researcher</w:t>
      </w:r>
      <w:r>
        <w:rPr>
          <w:rFonts w:ascii="Arial" w:hAnsi="Arial"/>
          <w:sz w:val="23"/>
          <w:szCs w:val="23"/>
          <w:rtl w:val="0"/>
          <w:lang w:val="en-US"/>
        </w:rPr>
        <w:t>, London: Sage Publications LTD.</w:t>
      </w:r>
    </w:p>
    <w:p>
      <w:pPr>
        <w:pStyle w:val="Body A"/>
        <w:rPr>
          <w:rFonts w:ascii="Arial" w:cs="Arial" w:hAnsi="Arial" w:eastAsia="Arial"/>
          <w:sz w:val="23"/>
          <w:szCs w:val="23"/>
        </w:rPr>
      </w:pPr>
    </w:p>
    <w:p>
      <w:pPr>
        <w:pStyle w:val="Body A"/>
        <w:rPr>
          <w:rFonts w:ascii="Arial" w:cs="Arial" w:hAnsi="Arial" w:eastAsia="Arial"/>
          <w:sz w:val="23"/>
          <w:szCs w:val="23"/>
          <w:lang w:val="en-US"/>
        </w:rPr>
      </w:pPr>
      <w:r>
        <w:rPr>
          <w:rFonts w:ascii="Arial" w:hAnsi="Arial"/>
          <w:sz w:val="23"/>
          <w:szCs w:val="23"/>
          <w:rtl w:val="0"/>
          <w:lang w:val="en-US"/>
        </w:rPr>
        <w:t xml:space="preserve">Fern,E. (1982) </w:t>
      </w:r>
      <w:r>
        <w:rPr>
          <w:rFonts w:ascii="Arial" w:hAnsi="Arial" w:hint="default"/>
          <w:sz w:val="23"/>
          <w:szCs w:val="23"/>
          <w:rtl w:val="0"/>
          <w:lang w:val="en-US"/>
        </w:rPr>
        <w:t>‘</w:t>
      </w:r>
      <w:r>
        <w:rPr>
          <w:rFonts w:ascii="Arial" w:hAnsi="Arial"/>
          <w:sz w:val="23"/>
          <w:szCs w:val="23"/>
          <w:rtl w:val="0"/>
          <w:lang w:val="en-US"/>
        </w:rPr>
        <w:t>The use of focus groups for idea generation: the effects of group size, acquaintanceship, and moderator on response quantity and quality</w:t>
      </w:r>
      <w:r>
        <w:rPr>
          <w:rFonts w:ascii="Arial" w:hAnsi="Arial" w:hint="default"/>
          <w:sz w:val="23"/>
          <w:szCs w:val="23"/>
          <w:rtl w:val="0"/>
          <w:lang w:val="en-US"/>
        </w:rPr>
        <w:t>’</w:t>
      </w:r>
      <w:r>
        <w:rPr>
          <w:rFonts w:ascii="Arial" w:hAnsi="Arial"/>
          <w:sz w:val="23"/>
          <w:szCs w:val="23"/>
          <w:rtl w:val="0"/>
          <w:lang w:val="en-US"/>
        </w:rPr>
        <w:t xml:space="preserve">, </w:t>
      </w:r>
      <w:r>
        <w:rPr>
          <w:rFonts w:ascii="Arial" w:hAnsi="Arial"/>
          <w:i w:val="1"/>
          <w:iCs w:val="1"/>
          <w:sz w:val="23"/>
          <w:szCs w:val="23"/>
          <w:rtl w:val="0"/>
          <w:lang w:val="en-US"/>
        </w:rPr>
        <w:t>Journal of Marketing research</w:t>
      </w:r>
      <w:r>
        <w:rPr>
          <w:rFonts w:ascii="Arial" w:hAnsi="Arial"/>
          <w:sz w:val="23"/>
          <w:szCs w:val="23"/>
          <w:rtl w:val="0"/>
          <w:lang w:val="en-US"/>
        </w:rPr>
        <w:t>, 19 (1). pp. 1-13.</w:t>
      </w:r>
    </w:p>
    <w:p>
      <w:pPr>
        <w:pStyle w:val="Body A"/>
        <w:rPr>
          <w:rFonts w:ascii="Arial" w:cs="Arial" w:hAnsi="Arial" w:eastAsia="Arial"/>
          <w:sz w:val="23"/>
          <w:szCs w:val="23"/>
          <w:lang w:val="en-US"/>
        </w:rPr>
      </w:pPr>
    </w:p>
    <w:p>
      <w:pPr>
        <w:pStyle w:val="Body A"/>
        <w:spacing w:line="360" w:lineRule="auto"/>
        <w:rPr>
          <w:rFonts w:ascii="Arial" w:cs="Arial" w:hAnsi="Arial" w:eastAsia="Arial"/>
          <w:sz w:val="23"/>
          <w:szCs w:val="23"/>
          <w:lang w:val="en-US"/>
        </w:rPr>
      </w:pPr>
      <w:r>
        <w:rPr>
          <w:rFonts w:ascii="Arial" w:hAnsi="Arial"/>
          <w:sz w:val="23"/>
          <w:szCs w:val="23"/>
          <w:rtl w:val="0"/>
          <w:lang w:val="en-US"/>
        </w:rPr>
        <w:t xml:space="preserve">Gill, P. et al. (2008) </w:t>
      </w:r>
      <w:r>
        <w:rPr>
          <w:rFonts w:ascii="Arial" w:hAnsi="Arial" w:hint="default"/>
          <w:sz w:val="23"/>
          <w:szCs w:val="23"/>
          <w:rtl w:val="0"/>
          <w:lang w:val="en-US"/>
        </w:rPr>
        <w:t>‘</w:t>
      </w:r>
      <w:r>
        <w:rPr>
          <w:rFonts w:ascii="Arial" w:hAnsi="Arial"/>
          <w:sz w:val="23"/>
          <w:szCs w:val="23"/>
          <w:rtl w:val="0"/>
          <w:lang w:val="en-US"/>
        </w:rPr>
        <w:t>Methods of data collection in qualitative resea</w:t>
      </w:r>
      <w:r>
        <w:rPr>
          <w:rFonts w:ascii="Arial" w:hAnsi="Arial"/>
          <w:sz w:val="23"/>
          <w:szCs w:val="23"/>
          <w:rtl w:val="0"/>
          <w:lang w:val="en-US"/>
        </w:rPr>
        <w:t>r</w:t>
      </w:r>
      <w:r>
        <w:rPr>
          <w:rFonts w:ascii="Arial" w:hAnsi="Arial"/>
          <w:sz w:val="23"/>
          <w:szCs w:val="23"/>
          <w:rtl w:val="0"/>
          <w:lang w:val="en-US"/>
        </w:rPr>
        <w:t>ch: Interviews and focus groups</w:t>
      </w:r>
      <w:r>
        <w:rPr>
          <w:rFonts w:ascii="Arial" w:hAnsi="Arial" w:hint="default"/>
          <w:sz w:val="23"/>
          <w:szCs w:val="23"/>
          <w:rtl w:val="0"/>
          <w:lang w:val="en-US"/>
        </w:rPr>
        <w:t>’</w:t>
      </w:r>
      <w:r>
        <w:rPr>
          <w:rFonts w:ascii="Arial" w:hAnsi="Arial"/>
          <w:sz w:val="23"/>
          <w:szCs w:val="23"/>
          <w:rtl w:val="0"/>
          <w:lang w:val="en-US"/>
        </w:rPr>
        <w:t>,</w:t>
      </w:r>
      <w:r>
        <w:rPr>
          <w:rFonts w:ascii="Arial" w:hAnsi="Arial"/>
          <w:i w:val="1"/>
          <w:iCs w:val="1"/>
          <w:sz w:val="23"/>
          <w:szCs w:val="23"/>
          <w:rtl w:val="0"/>
          <w:lang w:val="en-US"/>
        </w:rPr>
        <w:t xml:space="preserve"> British Dental Journal,</w:t>
      </w:r>
      <w:r>
        <w:rPr>
          <w:rFonts w:ascii="Arial" w:hAnsi="Arial"/>
          <w:sz w:val="23"/>
          <w:szCs w:val="23"/>
          <w:rtl w:val="0"/>
          <w:lang w:val="en-US"/>
        </w:rPr>
        <w:t xml:space="preserve"> 204(6). pp. 291-295.</w:t>
      </w:r>
    </w:p>
    <w:p>
      <w:pPr>
        <w:pStyle w:val="Body A"/>
        <w:spacing w:line="360" w:lineRule="auto"/>
        <w:rPr>
          <w:rFonts w:ascii="Arial" w:cs="Arial" w:hAnsi="Arial" w:eastAsia="Arial"/>
          <w:sz w:val="23"/>
          <w:szCs w:val="23"/>
        </w:rPr>
      </w:pPr>
    </w:p>
    <w:p>
      <w:pPr>
        <w:pStyle w:val="Body A"/>
        <w:spacing w:line="360" w:lineRule="auto"/>
        <w:rPr>
          <w:rFonts w:ascii="Arial" w:cs="Arial" w:hAnsi="Arial" w:eastAsia="Arial"/>
          <w:sz w:val="23"/>
          <w:szCs w:val="23"/>
          <w:lang w:val="en-US"/>
        </w:rPr>
      </w:pPr>
      <w:r>
        <w:rPr>
          <w:rFonts w:ascii="Arial" w:hAnsi="Arial"/>
          <w:sz w:val="23"/>
          <w:szCs w:val="23"/>
          <w:rtl w:val="0"/>
          <w:lang w:val="en-US"/>
        </w:rPr>
        <w:t xml:space="preserve">Guba, E.and  Lincoln, Y. (1989) </w:t>
      </w:r>
      <w:r>
        <w:rPr>
          <w:rFonts w:ascii="Arial" w:hAnsi="Arial" w:hint="default"/>
          <w:sz w:val="23"/>
          <w:szCs w:val="23"/>
          <w:rtl w:val="0"/>
          <w:lang w:val="en-US"/>
        </w:rPr>
        <w:t>‘</w:t>
      </w:r>
      <w:r>
        <w:rPr>
          <w:rFonts w:ascii="Arial" w:hAnsi="Arial"/>
          <w:sz w:val="23"/>
          <w:szCs w:val="23"/>
          <w:rtl w:val="0"/>
          <w:lang w:val="en-US"/>
        </w:rPr>
        <w:t>Ethics: The Failures of Positivist Science</w:t>
      </w:r>
      <w:r>
        <w:rPr>
          <w:rFonts w:ascii="Arial" w:hAnsi="Arial" w:hint="default"/>
          <w:sz w:val="23"/>
          <w:szCs w:val="23"/>
          <w:rtl w:val="0"/>
          <w:lang w:val="en-US"/>
        </w:rPr>
        <w:t>’</w:t>
      </w:r>
      <w:r>
        <w:rPr>
          <w:rFonts w:ascii="Arial" w:hAnsi="Arial"/>
          <w:sz w:val="23"/>
          <w:szCs w:val="23"/>
          <w:rtl w:val="0"/>
          <w:lang w:val="en-US"/>
        </w:rPr>
        <w:t xml:space="preserve">, </w:t>
      </w:r>
      <w:r>
        <w:rPr>
          <w:rFonts w:ascii="Arial" w:hAnsi="Arial"/>
          <w:i w:val="1"/>
          <w:iCs w:val="1"/>
          <w:sz w:val="23"/>
          <w:szCs w:val="23"/>
          <w:rtl w:val="0"/>
          <w:lang w:val="en-US"/>
        </w:rPr>
        <w:t>Review of higher education</w:t>
      </w:r>
      <w:r>
        <w:rPr>
          <w:rFonts w:ascii="Arial" w:hAnsi="Arial"/>
          <w:sz w:val="23"/>
          <w:szCs w:val="23"/>
          <w:rtl w:val="0"/>
          <w:lang w:val="en-US"/>
        </w:rPr>
        <w:t>, 12(3). pp. 221-240.</w:t>
      </w:r>
    </w:p>
    <w:p>
      <w:pPr>
        <w:pStyle w:val="Body A"/>
        <w:spacing w:line="360" w:lineRule="auto"/>
        <w:rPr>
          <w:rFonts w:ascii="Arial" w:cs="Arial" w:hAnsi="Arial" w:eastAsia="Arial"/>
          <w:sz w:val="23"/>
          <w:szCs w:val="23"/>
        </w:rPr>
      </w:pPr>
    </w:p>
    <w:p>
      <w:pPr>
        <w:pStyle w:val="Default"/>
        <w:rPr>
          <w:rFonts w:ascii="Arial" w:cs="Arial" w:hAnsi="Arial" w:eastAsia="Arial"/>
          <w:sz w:val="23"/>
          <w:szCs w:val="23"/>
          <w:shd w:val="clear" w:color="auto" w:fill="ffffff"/>
          <w:lang w:val="en-US"/>
        </w:rPr>
      </w:pPr>
      <w:r>
        <w:rPr>
          <w:rFonts w:ascii="Arial" w:hAnsi="Arial"/>
          <w:sz w:val="23"/>
          <w:szCs w:val="23"/>
          <w:shd w:val="clear" w:color="auto" w:fill="ffffff"/>
          <w:rtl w:val="0"/>
          <w:lang w:val="en-US"/>
        </w:rPr>
        <w:t xml:space="preserve">Guba, E.and Lincoln, Y. (1994) </w:t>
      </w:r>
      <w:r>
        <w:rPr>
          <w:rFonts w:ascii="Arial" w:hAnsi="Arial" w:hint="default"/>
          <w:sz w:val="23"/>
          <w:szCs w:val="23"/>
          <w:shd w:val="clear" w:color="auto" w:fill="ffffff"/>
          <w:rtl w:val="0"/>
          <w:lang w:val="en-US"/>
        </w:rPr>
        <w:t>‘</w:t>
      </w:r>
      <w:r>
        <w:rPr>
          <w:rFonts w:ascii="Arial" w:hAnsi="Arial"/>
          <w:sz w:val="23"/>
          <w:szCs w:val="23"/>
          <w:shd w:val="clear" w:color="auto" w:fill="ffffff"/>
          <w:rtl w:val="0"/>
          <w:lang w:val="en-US"/>
        </w:rPr>
        <w:t xml:space="preserve">Competing paradigms in qualitative research'. In Denzin,N and Lincoln,Y (Eds.), </w:t>
      </w:r>
      <w:r>
        <w:rPr>
          <w:rFonts w:ascii="Arial" w:hAnsi="Arial"/>
          <w:i w:val="1"/>
          <w:iCs w:val="1"/>
          <w:sz w:val="23"/>
          <w:szCs w:val="23"/>
          <w:shd w:val="clear" w:color="auto" w:fill="ffffff"/>
          <w:rtl w:val="0"/>
          <w:lang w:val="en-US"/>
        </w:rPr>
        <w:t>Handbook of qualitative research</w:t>
      </w:r>
      <w:r>
        <w:rPr>
          <w:rFonts w:ascii="Arial" w:hAnsi="Arial"/>
          <w:sz w:val="23"/>
          <w:szCs w:val="23"/>
          <w:shd w:val="clear" w:color="auto" w:fill="ffffff"/>
          <w:rtl w:val="0"/>
          <w:lang w:val="en-US"/>
        </w:rPr>
        <w:t xml:space="preserve"> (pp. 105</w:t>
      </w:r>
      <w:r>
        <w:rPr>
          <w:rFonts w:ascii="Arial" w:hAnsi="Arial" w:hint="default"/>
          <w:sz w:val="23"/>
          <w:szCs w:val="23"/>
          <w:shd w:val="clear" w:color="auto" w:fill="ffffff"/>
          <w:rtl w:val="0"/>
          <w:lang w:val="en-US"/>
        </w:rPr>
        <w:t>–</w:t>
      </w:r>
      <w:r>
        <w:rPr>
          <w:rFonts w:ascii="Arial" w:hAnsi="Arial"/>
          <w:sz w:val="23"/>
          <w:szCs w:val="23"/>
          <w:shd w:val="clear" w:color="auto" w:fill="ffffff"/>
          <w:rtl w:val="0"/>
          <w:lang w:val="en-US"/>
        </w:rPr>
        <w:t>117). Sage Publications, Inc.</w:t>
      </w:r>
    </w:p>
    <w:p>
      <w:pPr>
        <w:pStyle w:val="Default"/>
        <w:rPr>
          <w:rFonts w:ascii="Arial" w:cs="Arial" w:hAnsi="Arial" w:eastAsia="Arial"/>
          <w:sz w:val="23"/>
          <w:szCs w:val="23"/>
          <w:shd w:val="clear" w:color="auto" w:fill="ffffff"/>
          <w:lang w:val="en-US"/>
        </w:rPr>
      </w:pPr>
    </w:p>
    <w:p>
      <w:pPr>
        <w:pStyle w:val="Body A"/>
        <w:spacing w:line="360" w:lineRule="auto"/>
        <w:rPr>
          <w:rFonts w:ascii="Arial" w:cs="Arial" w:hAnsi="Arial" w:eastAsia="Arial"/>
          <w:sz w:val="23"/>
          <w:szCs w:val="23"/>
        </w:rPr>
      </w:pPr>
    </w:p>
    <w:p>
      <w:pPr>
        <w:pStyle w:val="Body A"/>
        <w:spacing w:line="360" w:lineRule="auto"/>
        <w:rPr>
          <w:rFonts w:ascii="Arial" w:cs="Arial" w:hAnsi="Arial" w:eastAsia="Arial"/>
          <w:sz w:val="23"/>
          <w:szCs w:val="23"/>
          <w:shd w:val="clear" w:color="auto" w:fill="ffffff"/>
          <w:lang w:val="en-US"/>
        </w:rPr>
      </w:pPr>
      <w:r>
        <w:rPr>
          <w:rFonts w:ascii="Arial" w:hAnsi="Arial"/>
          <w:sz w:val="23"/>
          <w:szCs w:val="23"/>
          <w:rtl w:val="0"/>
          <w:lang w:val="en-US"/>
        </w:rPr>
        <w:t xml:space="preserve">Harrison. (2018). </w:t>
      </w:r>
      <w:r>
        <w:rPr>
          <w:rFonts w:ascii="Arial" w:hAnsi="Arial"/>
          <w:i w:val="1"/>
          <w:iCs w:val="1"/>
          <w:sz w:val="23"/>
          <w:szCs w:val="23"/>
          <w:rtl w:val="0"/>
          <w:lang w:val="en-US"/>
        </w:rPr>
        <w:t>Ethnography.</w:t>
      </w:r>
      <w:r>
        <w:rPr>
          <w:rFonts w:ascii="Arial" w:hAnsi="Arial"/>
          <w:sz w:val="23"/>
          <w:szCs w:val="23"/>
          <w:rtl w:val="0"/>
          <w:lang w:val="en-US"/>
        </w:rPr>
        <w:t xml:space="preserve"> New York: Oxford University Press.</w:t>
      </w:r>
    </w:p>
    <w:p>
      <w:pPr>
        <w:pStyle w:val="Default"/>
        <w:rPr>
          <w:rFonts w:ascii="Arial" w:cs="Arial" w:hAnsi="Arial" w:eastAsia="Arial"/>
          <w:sz w:val="23"/>
          <w:szCs w:val="23"/>
          <w:shd w:val="clear" w:color="auto" w:fill="ffffff"/>
          <w:lang w:val="en-US"/>
        </w:rPr>
      </w:pPr>
    </w:p>
    <w:p>
      <w:pPr>
        <w:pStyle w:val="Body A"/>
        <w:spacing w:line="360" w:lineRule="auto"/>
        <w:rPr>
          <w:rFonts w:ascii="Arial" w:cs="Arial" w:hAnsi="Arial" w:eastAsia="Arial"/>
          <w:sz w:val="23"/>
          <w:szCs w:val="23"/>
          <w:shd w:val="clear" w:color="auto" w:fill="ffffff"/>
          <w:lang w:val="en-US"/>
        </w:rPr>
      </w:pPr>
      <w:r>
        <w:rPr>
          <w:rFonts w:ascii="Arial" w:hAnsi="Arial"/>
          <w:sz w:val="23"/>
          <w:szCs w:val="23"/>
          <w:rtl w:val="0"/>
          <w:lang w:val="en-US"/>
        </w:rPr>
        <w:t xml:space="preserve">Herrman,A. (1989) </w:t>
      </w:r>
      <w:r>
        <w:rPr>
          <w:rFonts w:ascii="Arial" w:hAnsi="Arial" w:hint="default"/>
          <w:sz w:val="23"/>
          <w:szCs w:val="23"/>
          <w:rtl w:val="0"/>
          <w:lang w:val="en-US"/>
        </w:rPr>
        <w:t>‘</w:t>
      </w:r>
      <w:r>
        <w:rPr>
          <w:rFonts w:ascii="Arial" w:hAnsi="Arial"/>
          <w:sz w:val="23"/>
          <w:szCs w:val="23"/>
          <w:rtl w:val="0"/>
          <w:lang w:val="en-US"/>
        </w:rPr>
        <w:t xml:space="preserve">The participant observer as </w:t>
      </w:r>
      <w:r>
        <w:rPr>
          <w:rFonts w:ascii="Arial" w:hAnsi="Arial" w:hint="default"/>
          <w:sz w:val="23"/>
          <w:szCs w:val="23"/>
          <w:rtl w:val="0"/>
          <w:lang w:val="en-US"/>
        </w:rPr>
        <w:t>“</w:t>
      </w:r>
      <w:r>
        <w:rPr>
          <w:rFonts w:ascii="Arial" w:hAnsi="Arial"/>
          <w:sz w:val="23"/>
          <w:szCs w:val="23"/>
          <w:rtl w:val="0"/>
          <w:lang w:val="en-US"/>
        </w:rPr>
        <w:t>insider</w:t>
      </w:r>
      <w:r>
        <w:rPr>
          <w:rFonts w:ascii="Arial" w:hAnsi="Arial" w:hint="default"/>
          <w:sz w:val="23"/>
          <w:szCs w:val="23"/>
          <w:rtl w:val="0"/>
          <w:lang w:val="en-US"/>
        </w:rPr>
        <w:t xml:space="preserve">” </w:t>
      </w:r>
      <w:r>
        <w:rPr>
          <w:rFonts w:ascii="Arial" w:hAnsi="Arial"/>
          <w:sz w:val="23"/>
          <w:szCs w:val="23"/>
          <w:rtl w:val="0"/>
          <w:lang w:val="en-US"/>
        </w:rPr>
        <w:t>researching your own classroom</w:t>
      </w:r>
      <w:r>
        <w:rPr>
          <w:rFonts w:ascii="Arial" w:hAnsi="Arial"/>
          <w:sz w:val="23"/>
          <w:szCs w:val="23"/>
          <w:rtl w:val="0"/>
          <w:lang w:val="en-US"/>
        </w:rPr>
        <w:t>'</w:t>
      </w:r>
      <w:r>
        <w:rPr>
          <w:rFonts w:ascii="Arial" w:hAnsi="Arial"/>
          <w:sz w:val="23"/>
          <w:szCs w:val="23"/>
          <w:rtl w:val="0"/>
          <w:lang w:val="en-US"/>
        </w:rPr>
        <w:t>,</w:t>
      </w:r>
      <w:r>
        <w:rPr>
          <w:rFonts w:ascii="Arial" w:hAnsi="Arial"/>
          <w:sz w:val="23"/>
          <w:szCs w:val="23"/>
          <w:rtl w:val="0"/>
          <w:lang w:val="en-US"/>
        </w:rPr>
        <w:t xml:space="preserve"> </w:t>
      </w:r>
      <w:r>
        <w:rPr>
          <w:rFonts w:ascii="Arial" w:hAnsi="Arial"/>
          <w:i w:val="1"/>
          <w:iCs w:val="1"/>
          <w:sz w:val="23"/>
          <w:szCs w:val="23"/>
          <w:rtl w:val="0"/>
          <w:lang w:val="en-US"/>
        </w:rPr>
        <w:t>Annual meeting of the conference on college composition and communication,</w:t>
      </w:r>
      <w:r>
        <w:rPr>
          <w:rFonts w:ascii="Arial" w:hAnsi="Arial"/>
          <w:sz w:val="23"/>
          <w:szCs w:val="23"/>
          <w:rtl w:val="0"/>
          <w:lang w:val="en-US"/>
        </w:rPr>
        <w:t xml:space="preserve"> 16-18 March, Seattle, WA. Available at URL</w:t>
      </w:r>
      <w:r>
        <w:rPr>
          <w:rFonts w:ascii="Arial" w:hAnsi="Arial"/>
          <w:sz w:val="23"/>
          <w:szCs w:val="23"/>
          <w:rtl w:val="0"/>
          <w:lang w:val="en-US"/>
        </w:rPr>
        <w:t>:</w:t>
      </w:r>
      <w:r>
        <w:rPr>
          <w:rStyle w:val="Hyperlink.0"/>
          <w:lang w:val="en-US"/>
        </w:rPr>
        <w:fldChar w:fldCharType="begin" w:fldLock="0"/>
      </w:r>
      <w:r>
        <w:rPr>
          <w:rStyle w:val="Hyperlink.0"/>
          <w:lang w:val="en-US"/>
        </w:rPr>
        <w:instrText xml:space="preserve"> HYPERLINK "https://files.eric.ed.gov/fulltext/ED303835.pdf"</w:instrText>
      </w:r>
      <w:r>
        <w:rPr>
          <w:rStyle w:val="Hyperlink.0"/>
          <w:lang w:val="en-US"/>
        </w:rPr>
        <w:fldChar w:fldCharType="separate" w:fldLock="0"/>
      </w:r>
      <w:r>
        <w:rPr>
          <w:rStyle w:val="Hyperlink.0"/>
          <w:rtl w:val="0"/>
          <w:lang w:val="en-US"/>
        </w:rPr>
        <w:t>https://files.eric.ed.gov/fulltext/ED303835.pdf</w:t>
      </w:r>
      <w:r>
        <w:rPr>
          <w:lang w:val="en-US"/>
        </w:rPr>
        <w:fldChar w:fldCharType="end" w:fldLock="0"/>
      </w:r>
      <w:r>
        <w:rPr>
          <w:rFonts w:ascii="Arial" w:hAnsi="Arial"/>
          <w:sz w:val="23"/>
          <w:szCs w:val="23"/>
          <w:rtl w:val="0"/>
          <w:lang w:val="en-US"/>
        </w:rPr>
        <w:t xml:space="preserve"> (Accessed 01/08/2022).</w:t>
      </w:r>
    </w:p>
    <w:p>
      <w:pPr>
        <w:pStyle w:val="Default"/>
        <w:rPr>
          <w:rFonts w:ascii="Arial" w:cs="Arial" w:hAnsi="Arial" w:eastAsia="Arial"/>
          <w:sz w:val="23"/>
          <w:szCs w:val="23"/>
          <w:shd w:val="clear" w:color="auto" w:fill="ffffff"/>
          <w:lang w:val="en-US"/>
        </w:rPr>
      </w:pPr>
    </w:p>
    <w:p>
      <w:pPr>
        <w:pStyle w:val="Body A"/>
        <w:spacing w:line="360" w:lineRule="auto"/>
        <w:rPr>
          <w:rFonts w:ascii="Arial" w:cs="Arial" w:hAnsi="Arial" w:eastAsia="Arial"/>
          <w:sz w:val="23"/>
          <w:szCs w:val="23"/>
          <w:shd w:val="clear" w:color="auto" w:fill="ffffff"/>
          <w:lang w:val="en-US"/>
        </w:rPr>
      </w:pPr>
      <w:r>
        <w:rPr>
          <w:rFonts w:ascii="Arial" w:hAnsi="Arial"/>
          <w:sz w:val="23"/>
          <w:szCs w:val="23"/>
          <w:rtl w:val="0"/>
          <w:lang w:val="en-US"/>
        </w:rPr>
        <w:t xml:space="preserve">Hine,G. (2013)  </w:t>
      </w:r>
      <w:r>
        <w:rPr>
          <w:rFonts w:ascii="Arial" w:hAnsi="Arial" w:hint="default"/>
          <w:sz w:val="23"/>
          <w:szCs w:val="23"/>
          <w:rtl w:val="0"/>
          <w:lang w:val="en-US"/>
        </w:rPr>
        <w:t>‘</w:t>
      </w:r>
      <w:r>
        <w:rPr>
          <w:rFonts w:ascii="Arial" w:hAnsi="Arial"/>
          <w:sz w:val="23"/>
          <w:szCs w:val="23"/>
          <w:rtl w:val="0"/>
          <w:lang w:val="en-US"/>
        </w:rPr>
        <w:t>The importance of action research in teacher education programs.</w:t>
      </w:r>
      <w:r>
        <w:rPr>
          <w:rFonts w:ascii="Arial" w:hAnsi="Arial" w:hint="default"/>
          <w:sz w:val="23"/>
          <w:szCs w:val="23"/>
          <w:rtl w:val="0"/>
          <w:lang w:val="en-US"/>
        </w:rPr>
        <w:t xml:space="preserve">’ </w:t>
      </w:r>
      <w:r>
        <w:rPr>
          <w:rFonts w:ascii="Arial" w:hAnsi="Arial"/>
          <w:i w:val="1"/>
          <w:iCs w:val="1"/>
          <w:sz w:val="23"/>
          <w:szCs w:val="23"/>
          <w:rtl w:val="0"/>
          <w:lang w:val="en-US"/>
        </w:rPr>
        <w:t xml:space="preserve">Issues in Educational Research, </w:t>
      </w:r>
      <w:r>
        <w:rPr>
          <w:rFonts w:ascii="Arial" w:hAnsi="Arial"/>
          <w:sz w:val="23"/>
          <w:szCs w:val="23"/>
          <w:rtl w:val="0"/>
          <w:lang w:val="en-US"/>
        </w:rPr>
        <w:t>23(2), pp. 151-164.</w:t>
      </w:r>
    </w:p>
    <w:p>
      <w:pPr>
        <w:pStyle w:val="Default"/>
        <w:rPr>
          <w:rFonts w:ascii="Arial" w:cs="Arial" w:hAnsi="Arial" w:eastAsia="Arial"/>
          <w:sz w:val="23"/>
          <w:szCs w:val="23"/>
          <w:shd w:val="clear" w:color="auto" w:fill="ffffff"/>
          <w:lang w:val="en-US"/>
        </w:rPr>
      </w:pPr>
    </w:p>
    <w:p>
      <w:pPr>
        <w:pStyle w:val="Body A"/>
        <w:spacing w:line="360" w:lineRule="auto"/>
        <w:rPr>
          <w:rFonts w:ascii="Arial" w:cs="Arial" w:hAnsi="Arial" w:eastAsia="Arial"/>
          <w:sz w:val="23"/>
          <w:szCs w:val="23"/>
          <w:lang w:val="en-US"/>
        </w:rPr>
      </w:pPr>
      <w:r>
        <w:rPr>
          <w:rFonts w:ascii="Arial" w:hAnsi="Arial"/>
          <w:sz w:val="23"/>
          <w:szCs w:val="23"/>
          <w:rtl w:val="0"/>
          <w:lang w:val="en-US"/>
        </w:rPr>
        <w:t xml:space="preserve">Hoepfl, M. (1997) </w:t>
      </w:r>
      <w:r>
        <w:rPr>
          <w:rFonts w:ascii="Arial" w:hAnsi="Arial" w:hint="default"/>
          <w:sz w:val="23"/>
          <w:szCs w:val="23"/>
          <w:rtl w:val="0"/>
          <w:lang w:val="en-US"/>
        </w:rPr>
        <w:t>‘</w:t>
      </w:r>
      <w:r>
        <w:rPr>
          <w:rFonts w:ascii="Arial" w:hAnsi="Arial"/>
          <w:sz w:val="23"/>
          <w:szCs w:val="23"/>
          <w:rtl w:val="0"/>
          <w:lang w:val="en-US"/>
        </w:rPr>
        <w:t>Choosing qualitative research: A primer for technology education researchers</w:t>
      </w:r>
      <w:r>
        <w:rPr>
          <w:rFonts w:ascii="Arial" w:hAnsi="Arial" w:hint="default"/>
          <w:sz w:val="23"/>
          <w:szCs w:val="23"/>
          <w:rtl w:val="0"/>
          <w:lang w:val="en-US"/>
        </w:rPr>
        <w:t>’</w:t>
      </w:r>
      <w:r>
        <w:rPr>
          <w:rFonts w:ascii="Arial" w:hAnsi="Arial"/>
          <w:sz w:val="23"/>
          <w:szCs w:val="23"/>
          <w:rtl w:val="0"/>
          <w:lang w:val="en-US"/>
        </w:rPr>
        <w:t xml:space="preserve">, </w:t>
      </w:r>
      <w:r>
        <w:rPr>
          <w:rFonts w:ascii="Arial" w:hAnsi="Arial"/>
          <w:i w:val="1"/>
          <w:iCs w:val="1"/>
          <w:sz w:val="23"/>
          <w:szCs w:val="23"/>
          <w:rtl w:val="0"/>
          <w:lang w:val="en-US"/>
        </w:rPr>
        <w:t>Journal of technology education</w:t>
      </w:r>
      <w:r>
        <w:rPr>
          <w:rFonts w:ascii="Arial" w:hAnsi="Arial"/>
          <w:sz w:val="23"/>
          <w:szCs w:val="23"/>
          <w:rtl w:val="0"/>
          <w:lang w:val="en-US"/>
        </w:rPr>
        <w:t>, 9(1).  pp. 47-63.</w:t>
      </w:r>
    </w:p>
    <w:p>
      <w:pPr>
        <w:pStyle w:val="Body A"/>
        <w:spacing w:line="360" w:lineRule="auto"/>
        <w:rPr>
          <w:rFonts w:ascii="Arial" w:cs="Arial" w:hAnsi="Arial" w:eastAsia="Arial"/>
          <w:sz w:val="23"/>
          <w:szCs w:val="23"/>
          <w:lang w:val="en-US"/>
        </w:rPr>
      </w:pPr>
    </w:p>
    <w:p>
      <w:pPr>
        <w:pStyle w:val="Body A"/>
        <w:spacing w:line="360" w:lineRule="auto"/>
        <w:rPr>
          <w:rFonts w:ascii="Arial" w:cs="Arial" w:hAnsi="Arial" w:eastAsia="Arial"/>
          <w:sz w:val="23"/>
          <w:szCs w:val="23"/>
          <w:shd w:val="clear" w:color="auto" w:fill="ffffff"/>
          <w:lang w:val="en-US"/>
        </w:rPr>
      </w:pPr>
      <w:r>
        <w:rPr>
          <w:rFonts w:ascii="Arial" w:hAnsi="Arial"/>
          <w:sz w:val="23"/>
          <w:szCs w:val="23"/>
          <w:rtl w:val="0"/>
          <w:lang w:val="en-US"/>
        </w:rPr>
        <w:t xml:space="preserve">Hoey,B. (2014) </w:t>
      </w:r>
      <w:r>
        <w:rPr>
          <w:rFonts w:ascii="Arial" w:hAnsi="Arial" w:hint="default"/>
          <w:sz w:val="23"/>
          <w:szCs w:val="23"/>
          <w:rtl w:val="0"/>
          <w:lang w:val="en-US"/>
        </w:rPr>
        <w:t>‘</w:t>
      </w:r>
      <w:r>
        <w:rPr>
          <w:rFonts w:ascii="Arial" w:hAnsi="Arial"/>
          <w:sz w:val="23"/>
          <w:szCs w:val="23"/>
          <w:rtl w:val="0"/>
          <w:lang w:val="en-US"/>
        </w:rPr>
        <w:t>A simple introduction to the practice of ethnography and guide to ethnographic field notes.</w:t>
      </w:r>
      <w:r>
        <w:rPr>
          <w:rFonts w:ascii="Arial" w:hAnsi="Arial" w:hint="default"/>
          <w:sz w:val="23"/>
          <w:szCs w:val="23"/>
          <w:rtl w:val="0"/>
          <w:lang w:val="en-US"/>
        </w:rPr>
        <w:t xml:space="preserve">’  </w:t>
      </w:r>
      <w:r>
        <w:rPr>
          <w:rFonts w:ascii="Arial" w:hAnsi="Arial"/>
          <w:sz w:val="23"/>
          <w:szCs w:val="23"/>
          <w:rtl w:val="0"/>
          <w:lang w:val="en-US"/>
        </w:rPr>
        <w:t>Marshall University.</w:t>
      </w:r>
    </w:p>
    <w:p>
      <w:pPr>
        <w:pStyle w:val="Body A"/>
        <w:spacing w:line="360" w:lineRule="auto"/>
        <w:rPr>
          <w:rFonts w:ascii="Arial" w:cs="Arial" w:hAnsi="Arial" w:eastAsia="Arial"/>
          <w:sz w:val="23"/>
          <w:szCs w:val="23"/>
        </w:rPr>
      </w:pPr>
    </w:p>
    <w:p>
      <w:pPr>
        <w:pStyle w:val="Body A"/>
        <w:rPr>
          <w:rFonts w:ascii="Arial" w:cs="Arial" w:hAnsi="Arial" w:eastAsia="Arial"/>
          <w:sz w:val="23"/>
          <w:szCs w:val="23"/>
        </w:rPr>
      </w:pPr>
      <w:r>
        <w:rPr>
          <w:rFonts w:ascii="Arial" w:hAnsi="Arial"/>
          <w:sz w:val="23"/>
          <w:szCs w:val="23"/>
          <w:rtl w:val="0"/>
          <w:lang w:val="en-US"/>
        </w:rPr>
        <w:t>Houghton,C.</w:t>
      </w:r>
      <w:r>
        <w:rPr>
          <w:rFonts w:ascii="Arial" w:hAnsi="Arial"/>
          <w:sz w:val="23"/>
          <w:szCs w:val="23"/>
          <w:rtl w:val="0"/>
          <w:lang w:val="de-DE"/>
        </w:rPr>
        <w:t xml:space="preserve"> Hunter, A.</w:t>
      </w:r>
      <w:r>
        <w:rPr>
          <w:rFonts w:ascii="Arial" w:hAnsi="Arial"/>
          <w:sz w:val="23"/>
          <w:szCs w:val="23"/>
          <w:rtl w:val="0"/>
          <w:lang w:val="en-US"/>
        </w:rPr>
        <w:t xml:space="preserve"> and</w:t>
      </w:r>
      <w:r>
        <w:rPr>
          <w:rFonts w:ascii="Arial" w:hAnsi="Arial"/>
          <w:sz w:val="23"/>
          <w:szCs w:val="23"/>
          <w:rtl w:val="0"/>
          <w:lang w:val="de-DE"/>
        </w:rPr>
        <w:t xml:space="preserve"> Meskell, P</w:t>
      </w:r>
      <w:r>
        <w:rPr>
          <w:rFonts w:ascii="Arial" w:hAnsi="Arial"/>
          <w:sz w:val="23"/>
          <w:szCs w:val="23"/>
          <w:rtl w:val="0"/>
          <w:lang w:val="en-US"/>
        </w:rPr>
        <w:t>.</w:t>
      </w:r>
      <w:r>
        <w:rPr>
          <w:rFonts w:ascii="Arial" w:hAnsi="Arial"/>
          <w:sz w:val="23"/>
          <w:szCs w:val="23"/>
          <w:rtl w:val="0"/>
          <w:lang w:val="de-DE"/>
        </w:rPr>
        <w:t xml:space="preserve"> (2012) </w:t>
      </w:r>
      <w:r>
        <w:rPr>
          <w:rFonts w:ascii="Arial" w:hAnsi="Arial" w:hint="default"/>
          <w:sz w:val="23"/>
          <w:szCs w:val="23"/>
          <w:rtl w:val="0"/>
          <w:lang w:val="en-US"/>
        </w:rPr>
        <w:t>‘</w:t>
      </w:r>
      <w:r>
        <w:rPr>
          <w:rFonts w:ascii="Arial" w:hAnsi="Arial"/>
          <w:sz w:val="23"/>
          <w:szCs w:val="23"/>
          <w:rtl w:val="0"/>
          <w:lang w:val="en-US"/>
        </w:rPr>
        <w:t>Linking aims, paradigm and method in nursing research</w:t>
      </w:r>
      <w:r>
        <w:rPr>
          <w:rFonts w:ascii="Arial" w:hAnsi="Arial"/>
          <w:sz w:val="23"/>
          <w:szCs w:val="23"/>
          <w:rtl w:val="0"/>
          <w:lang w:val="en-US"/>
        </w:rPr>
        <w:t>,</w:t>
      </w:r>
      <w:r>
        <w:rPr>
          <w:rFonts w:ascii="Arial" w:hAnsi="Arial" w:hint="default"/>
          <w:sz w:val="23"/>
          <w:szCs w:val="23"/>
          <w:rtl w:val="0"/>
          <w:lang w:val="en-US"/>
        </w:rPr>
        <w:t>’</w:t>
      </w:r>
      <w:r>
        <w:rPr>
          <w:rFonts w:ascii="Arial" w:hAnsi="Arial"/>
          <w:sz w:val="23"/>
          <w:szCs w:val="23"/>
          <w:rtl w:val="0"/>
          <w:lang w:val="de-DE"/>
        </w:rPr>
        <w:t xml:space="preserve"> </w:t>
      </w:r>
      <w:r>
        <w:rPr>
          <w:rFonts w:ascii="Arial" w:hAnsi="Arial"/>
          <w:i w:val="1"/>
          <w:iCs w:val="1"/>
          <w:sz w:val="23"/>
          <w:szCs w:val="23"/>
          <w:rtl w:val="0"/>
          <w:lang w:val="en-US"/>
        </w:rPr>
        <w:t>Nurse Researcher</w:t>
      </w:r>
      <w:r>
        <w:rPr>
          <w:rFonts w:ascii="Arial" w:hAnsi="Arial"/>
          <w:i w:val="1"/>
          <w:iCs w:val="1"/>
          <w:sz w:val="23"/>
          <w:szCs w:val="23"/>
          <w:rtl w:val="0"/>
          <w:lang w:val="en-US"/>
        </w:rPr>
        <w:t>,</w:t>
      </w:r>
      <w:r>
        <w:rPr>
          <w:rFonts w:ascii="Arial" w:hAnsi="Arial"/>
          <w:sz w:val="23"/>
          <w:szCs w:val="23"/>
          <w:rtl w:val="0"/>
          <w:lang w:val="de-DE"/>
        </w:rPr>
        <w:t xml:space="preserve"> 20(2)</w:t>
      </w:r>
      <w:r>
        <w:rPr>
          <w:rFonts w:ascii="Arial" w:hAnsi="Arial"/>
          <w:sz w:val="23"/>
          <w:szCs w:val="23"/>
          <w:rtl w:val="0"/>
          <w:lang w:val="en-US"/>
        </w:rPr>
        <w:t xml:space="preserve">. </w:t>
      </w:r>
      <w:r>
        <w:rPr>
          <w:rFonts w:ascii="Arial" w:hAnsi="Arial"/>
          <w:sz w:val="23"/>
          <w:szCs w:val="23"/>
          <w:rtl w:val="0"/>
          <w:lang w:val="en-US"/>
        </w:rPr>
        <w:t>pp.</w:t>
      </w:r>
      <w:r>
        <w:rPr>
          <w:rFonts w:ascii="Arial" w:hAnsi="Arial"/>
          <w:sz w:val="23"/>
          <w:szCs w:val="23"/>
          <w:rtl w:val="0"/>
          <w:lang w:val="ru-RU"/>
        </w:rPr>
        <w:t xml:space="preserve"> 34</w:t>
      </w:r>
      <w:r>
        <w:rPr>
          <w:rFonts w:ascii="Arial" w:hAnsi="Arial" w:hint="default"/>
          <w:sz w:val="23"/>
          <w:szCs w:val="23"/>
          <w:rtl w:val="0"/>
          <w:lang w:val="de-DE"/>
        </w:rPr>
        <w:t>–</w:t>
      </w:r>
      <w:r>
        <w:rPr>
          <w:rFonts w:ascii="Arial" w:hAnsi="Arial"/>
          <w:sz w:val="23"/>
          <w:szCs w:val="23"/>
          <w:rtl w:val="0"/>
          <w:lang w:val="de-DE"/>
        </w:rPr>
        <w:t>39.</w:t>
      </w:r>
    </w:p>
    <w:p>
      <w:pPr>
        <w:pStyle w:val="Body A"/>
        <w:spacing w:line="360" w:lineRule="auto"/>
        <w:rPr>
          <w:rFonts w:ascii="Arial" w:cs="Arial" w:hAnsi="Arial" w:eastAsia="Arial"/>
          <w:sz w:val="23"/>
          <w:szCs w:val="23"/>
          <w:lang w:val="en-US"/>
        </w:rPr>
      </w:pPr>
    </w:p>
    <w:p>
      <w:pPr>
        <w:pStyle w:val="Body A"/>
        <w:spacing w:line="360" w:lineRule="auto"/>
        <w:rPr>
          <w:rFonts w:ascii="Arial" w:cs="Arial" w:hAnsi="Arial" w:eastAsia="Arial"/>
          <w:sz w:val="23"/>
          <w:szCs w:val="23"/>
          <w:lang w:val="en-US"/>
        </w:rPr>
      </w:pPr>
    </w:p>
    <w:p>
      <w:pPr>
        <w:pStyle w:val="Body A"/>
        <w:spacing w:line="360" w:lineRule="auto"/>
        <w:rPr>
          <w:rFonts w:ascii="Arial" w:cs="Arial" w:hAnsi="Arial" w:eastAsia="Arial"/>
          <w:sz w:val="23"/>
          <w:szCs w:val="23"/>
        </w:rPr>
      </w:pPr>
      <w:r>
        <w:rPr>
          <w:rFonts w:ascii="Arial" w:hAnsi="Arial"/>
          <w:sz w:val="23"/>
          <w:szCs w:val="23"/>
          <w:rtl w:val="0"/>
          <w:lang w:val="en-US"/>
        </w:rPr>
        <w:t>Jopling, M</w:t>
      </w:r>
      <w:r>
        <w:rPr>
          <w:rFonts w:ascii="Arial" w:hAnsi="Arial"/>
          <w:sz w:val="23"/>
          <w:szCs w:val="23"/>
          <w:rtl w:val="0"/>
          <w:lang w:val="en-US"/>
        </w:rPr>
        <w:t xml:space="preserve">. (2019) </w:t>
      </w:r>
      <w:r>
        <w:rPr>
          <w:rFonts w:ascii="Arial" w:hAnsi="Arial" w:hint="default"/>
          <w:sz w:val="23"/>
          <w:szCs w:val="23"/>
          <w:rtl w:val="0"/>
          <w:lang w:val="en-US"/>
        </w:rPr>
        <w:t>‘</w:t>
      </w:r>
      <w:r>
        <w:rPr>
          <w:rFonts w:ascii="Arial" w:hAnsi="Arial"/>
          <w:sz w:val="23"/>
          <w:szCs w:val="23"/>
          <w:rtl w:val="0"/>
          <w:lang w:val="en-US"/>
        </w:rPr>
        <w:t>Using quantitative data</w:t>
      </w:r>
      <w:r>
        <w:rPr>
          <w:rFonts w:ascii="Arial" w:hAnsi="Arial" w:hint="default"/>
          <w:sz w:val="23"/>
          <w:szCs w:val="23"/>
          <w:rtl w:val="0"/>
          <w:lang w:val="en-US"/>
        </w:rPr>
        <w:t xml:space="preserve">’  </w:t>
      </w:r>
      <w:r>
        <w:rPr>
          <w:rFonts w:ascii="Arial" w:hAnsi="Arial"/>
          <w:sz w:val="23"/>
          <w:szCs w:val="23"/>
          <w:rtl w:val="0"/>
          <w:lang w:val="en-US"/>
        </w:rPr>
        <w:t xml:space="preserve">in Lambert,M. and Belliappa,J. (ed.) </w:t>
      </w:r>
      <w:r>
        <w:rPr>
          <w:rFonts w:ascii="Arial" w:hAnsi="Arial"/>
          <w:i w:val="1"/>
          <w:iCs w:val="1"/>
          <w:sz w:val="23"/>
          <w:szCs w:val="23"/>
          <w:rtl w:val="0"/>
          <w:lang w:val="en-US"/>
        </w:rPr>
        <w:t>Practical research methods in education</w:t>
      </w:r>
      <w:r>
        <w:rPr>
          <w:rFonts w:ascii="Arial" w:hAnsi="Arial" w:hint="default"/>
          <w:i w:val="1"/>
          <w:iCs w:val="1"/>
          <w:sz w:val="23"/>
          <w:szCs w:val="23"/>
          <w:rtl w:val="0"/>
          <w:lang w:val="en-US"/>
        </w:rPr>
        <w:t> </w:t>
      </w:r>
      <w:r>
        <w:rPr>
          <w:rFonts w:ascii="Arial" w:hAnsi="Arial"/>
          <w:i w:val="1"/>
          <w:iCs w:val="1"/>
          <w:sz w:val="23"/>
          <w:szCs w:val="23"/>
          <w:rtl w:val="0"/>
          <w:lang w:val="en-US"/>
        </w:rPr>
        <w:t>: an early researcher</w:t>
      </w:r>
      <w:r>
        <w:rPr>
          <w:rFonts w:ascii="Arial" w:hAnsi="Arial" w:hint="default"/>
          <w:i w:val="1"/>
          <w:iCs w:val="1"/>
          <w:sz w:val="23"/>
          <w:szCs w:val="23"/>
          <w:rtl w:val="0"/>
          <w:lang w:val="en-US"/>
        </w:rPr>
        <w:t>’</w:t>
      </w:r>
      <w:r>
        <w:rPr>
          <w:rFonts w:ascii="Arial" w:hAnsi="Arial"/>
          <w:i w:val="1"/>
          <w:iCs w:val="1"/>
          <w:sz w:val="23"/>
          <w:szCs w:val="23"/>
          <w:rtl w:val="0"/>
          <w:lang w:val="en-US"/>
        </w:rPr>
        <w:t>s critical guide,</w:t>
      </w:r>
      <w:r>
        <w:rPr>
          <w:rFonts w:ascii="Arial" w:hAnsi="Arial"/>
          <w:sz w:val="23"/>
          <w:szCs w:val="23"/>
          <w:rtl w:val="0"/>
          <w:lang w:val="en-US"/>
        </w:rPr>
        <w:t xml:space="preserve"> Routledge.</w:t>
      </w:r>
    </w:p>
    <w:p>
      <w:pPr>
        <w:pStyle w:val="Body A"/>
        <w:spacing w:line="360" w:lineRule="auto"/>
        <w:rPr>
          <w:rFonts w:ascii="Arial" w:cs="Arial" w:hAnsi="Arial" w:eastAsia="Arial"/>
          <w:sz w:val="23"/>
          <w:szCs w:val="23"/>
        </w:rPr>
      </w:pPr>
    </w:p>
    <w:p>
      <w:pPr>
        <w:pStyle w:val="Body A"/>
        <w:spacing w:line="360" w:lineRule="auto"/>
        <w:rPr>
          <w:rFonts w:ascii="Arial" w:cs="Arial" w:hAnsi="Arial" w:eastAsia="Arial"/>
          <w:sz w:val="23"/>
          <w:szCs w:val="23"/>
          <w:lang w:val="en-US"/>
        </w:rPr>
      </w:pPr>
      <w:r>
        <w:rPr>
          <w:rFonts w:ascii="Arial" w:hAnsi="Arial"/>
          <w:sz w:val="23"/>
          <w:szCs w:val="23"/>
          <w:rtl w:val="0"/>
          <w:lang w:val="en-US"/>
        </w:rPr>
        <w:t xml:space="preserve">Kafle, P, N (2011) </w:t>
      </w:r>
      <w:r>
        <w:rPr>
          <w:rFonts w:ascii="Arial" w:hAnsi="Arial" w:hint="default"/>
          <w:sz w:val="23"/>
          <w:szCs w:val="23"/>
          <w:rtl w:val="0"/>
          <w:lang w:val="en-US"/>
        </w:rPr>
        <w:t>‘</w:t>
      </w:r>
      <w:r>
        <w:rPr>
          <w:rFonts w:ascii="Arial" w:hAnsi="Arial"/>
          <w:sz w:val="23"/>
          <w:szCs w:val="23"/>
          <w:rtl w:val="0"/>
          <w:lang w:val="en-US"/>
        </w:rPr>
        <w:t xml:space="preserve">Hermeneutic phenomological research method, simplified', </w:t>
      </w:r>
      <w:r>
        <w:rPr>
          <w:rFonts w:ascii="Arial" w:hAnsi="Arial"/>
          <w:i w:val="1"/>
          <w:iCs w:val="1"/>
          <w:sz w:val="23"/>
          <w:szCs w:val="23"/>
          <w:rtl w:val="0"/>
          <w:lang w:val="en-US"/>
        </w:rPr>
        <w:t>Bodhi: An interdisciplinary journal.</w:t>
      </w:r>
      <w:r>
        <w:rPr>
          <w:rFonts w:ascii="Arial" w:hAnsi="Arial"/>
          <w:sz w:val="23"/>
          <w:szCs w:val="23"/>
          <w:rtl w:val="0"/>
          <w:lang w:val="en-US"/>
        </w:rPr>
        <w:t xml:space="preserve"> 5. pp. 181-200.</w:t>
      </w:r>
    </w:p>
    <w:p>
      <w:pPr>
        <w:pStyle w:val="Body A"/>
        <w:spacing w:line="360" w:lineRule="auto"/>
        <w:rPr>
          <w:rFonts w:ascii="Arial" w:cs="Arial" w:hAnsi="Arial" w:eastAsia="Arial"/>
          <w:sz w:val="23"/>
          <w:szCs w:val="23"/>
        </w:rPr>
      </w:pPr>
    </w:p>
    <w:p>
      <w:pPr>
        <w:pStyle w:val="Body A"/>
        <w:spacing w:line="360" w:lineRule="auto"/>
        <w:rPr>
          <w:rFonts w:ascii="Arial" w:cs="Arial" w:hAnsi="Arial" w:eastAsia="Arial"/>
          <w:sz w:val="23"/>
          <w:szCs w:val="23"/>
          <w:lang w:val="en-US"/>
        </w:rPr>
      </w:pPr>
      <w:r>
        <w:rPr>
          <w:rFonts w:ascii="Arial" w:hAnsi="Arial"/>
          <w:sz w:val="23"/>
          <w:szCs w:val="23"/>
          <w:rtl w:val="0"/>
          <w:lang w:val="en-US"/>
        </w:rPr>
        <w:t xml:space="preserve">Kakkori,L. (2009) </w:t>
      </w:r>
      <w:r>
        <w:rPr>
          <w:rFonts w:ascii="Arial" w:hAnsi="Arial" w:hint="default"/>
          <w:sz w:val="23"/>
          <w:szCs w:val="23"/>
          <w:rtl w:val="0"/>
          <w:lang w:val="en-US"/>
        </w:rPr>
        <w:t>‘</w:t>
      </w:r>
      <w:r>
        <w:rPr>
          <w:rFonts w:ascii="Arial" w:hAnsi="Arial"/>
          <w:sz w:val="23"/>
          <w:szCs w:val="23"/>
          <w:rtl w:val="0"/>
          <w:lang w:val="en-US"/>
        </w:rPr>
        <w:t xml:space="preserve">Hermeneutics and phenomenology problems when applying Hermeneutic phenomenological method in educational qualitative research.' </w:t>
      </w:r>
      <w:r>
        <w:rPr>
          <w:rFonts w:ascii="Arial" w:hAnsi="Arial"/>
          <w:i w:val="1"/>
          <w:iCs w:val="1"/>
          <w:sz w:val="23"/>
          <w:szCs w:val="23"/>
          <w:rtl w:val="0"/>
          <w:lang w:val="en-US"/>
        </w:rPr>
        <w:t xml:space="preserve">Paideusis. </w:t>
      </w:r>
      <w:r>
        <w:rPr>
          <w:rFonts w:ascii="Arial" w:hAnsi="Arial"/>
          <w:sz w:val="23"/>
          <w:szCs w:val="23"/>
          <w:rtl w:val="0"/>
          <w:lang w:val="en-US"/>
        </w:rPr>
        <w:t>18(2). pp. 19-27.</w:t>
      </w:r>
    </w:p>
    <w:p>
      <w:pPr>
        <w:pStyle w:val="Body A"/>
        <w:spacing w:line="360" w:lineRule="auto"/>
        <w:rPr>
          <w:rFonts w:ascii="Arial" w:cs="Arial" w:hAnsi="Arial" w:eastAsia="Arial"/>
          <w:sz w:val="23"/>
          <w:szCs w:val="23"/>
        </w:rPr>
      </w:pPr>
    </w:p>
    <w:p>
      <w:pPr>
        <w:pStyle w:val="Body A"/>
        <w:spacing w:line="360" w:lineRule="auto"/>
        <w:rPr>
          <w:rFonts w:ascii="Arial" w:cs="Arial" w:hAnsi="Arial" w:eastAsia="Arial"/>
          <w:sz w:val="23"/>
          <w:szCs w:val="23"/>
        </w:rPr>
      </w:pPr>
      <w:r>
        <w:rPr>
          <w:rFonts w:ascii="Arial" w:hAnsi="Arial"/>
          <w:sz w:val="23"/>
          <w:szCs w:val="23"/>
          <w:rtl w:val="0"/>
          <w:lang w:val="de-DE"/>
        </w:rPr>
        <w:t>Kankam</w:t>
      </w:r>
      <w:r>
        <w:rPr>
          <w:rFonts w:ascii="Arial" w:hAnsi="Arial"/>
          <w:sz w:val="23"/>
          <w:szCs w:val="23"/>
          <w:rtl w:val="0"/>
          <w:lang w:val="en-US"/>
        </w:rPr>
        <w:t>, P.</w:t>
      </w:r>
      <w:r>
        <w:rPr>
          <w:rFonts w:ascii="Arial" w:hAnsi="Arial"/>
          <w:sz w:val="23"/>
          <w:szCs w:val="23"/>
          <w:rtl w:val="0"/>
          <w:lang w:val="de-DE"/>
        </w:rPr>
        <w:t xml:space="preserve"> (2019). </w:t>
      </w:r>
      <w:r>
        <w:rPr>
          <w:rFonts w:ascii="Arial" w:hAnsi="Arial" w:hint="default"/>
          <w:sz w:val="23"/>
          <w:szCs w:val="23"/>
          <w:rtl w:val="0"/>
          <w:lang w:val="en-US"/>
        </w:rPr>
        <w:t>‘</w:t>
      </w:r>
      <w:r>
        <w:rPr>
          <w:rFonts w:ascii="Arial" w:hAnsi="Arial"/>
          <w:sz w:val="23"/>
          <w:szCs w:val="23"/>
          <w:rtl w:val="0"/>
          <w:lang w:val="en-US"/>
        </w:rPr>
        <w:t>The use of paradigms in information research</w:t>
      </w:r>
      <w:r>
        <w:rPr>
          <w:rFonts w:ascii="Arial" w:hAnsi="Arial" w:hint="default"/>
          <w:sz w:val="23"/>
          <w:szCs w:val="23"/>
          <w:rtl w:val="0"/>
          <w:lang w:val="en-US"/>
        </w:rPr>
        <w:t>’</w:t>
      </w:r>
      <w:r>
        <w:rPr>
          <w:rFonts w:ascii="Arial" w:hAnsi="Arial"/>
          <w:sz w:val="23"/>
          <w:szCs w:val="23"/>
          <w:rtl w:val="0"/>
          <w:lang w:val="de-DE"/>
        </w:rPr>
        <w:t>.</w:t>
      </w:r>
      <w:r>
        <w:rPr>
          <w:rFonts w:ascii="Arial" w:hAnsi="Arial"/>
          <w:i w:val="1"/>
          <w:iCs w:val="1"/>
          <w:sz w:val="23"/>
          <w:szCs w:val="23"/>
          <w:rtl w:val="0"/>
          <w:lang w:val="en-US"/>
        </w:rPr>
        <w:t xml:space="preserve"> Library &amp; Information Science Research</w:t>
      </w:r>
      <w:r>
        <w:rPr>
          <w:rFonts w:ascii="Arial" w:hAnsi="Arial"/>
          <w:sz w:val="23"/>
          <w:szCs w:val="23"/>
          <w:rtl w:val="0"/>
          <w:lang w:val="de-DE"/>
        </w:rPr>
        <w:t xml:space="preserve">, 41(2), </w:t>
      </w:r>
      <w:r>
        <w:rPr>
          <w:rFonts w:ascii="Arial" w:hAnsi="Arial"/>
          <w:sz w:val="23"/>
          <w:szCs w:val="23"/>
          <w:rtl w:val="0"/>
          <w:lang w:val="en-US"/>
        </w:rPr>
        <w:t xml:space="preserve">pp. </w:t>
      </w:r>
      <w:r>
        <w:rPr>
          <w:rFonts w:ascii="Arial" w:hAnsi="Arial"/>
          <w:sz w:val="23"/>
          <w:szCs w:val="23"/>
          <w:rtl w:val="0"/>
          <w:lang w:val="de-DE"/>
        </w:rPr>
        <w:t>85</w:t>
      </w:r>
      <w:r>
        <w:rPr>
          <w:rFonts w:ascii="Arial" w:hAnsi="Arial" w:hint="default"/>
          <w:sz w:val="23"/>
          <w:szCs w:val="23"/>
          <w:rtl w:val="0"/>
          <w:lang w:val="de-DE"/>
        </w:rPr>
        <w:t>–</w:t>
      </w:r>
      <w:r>
        <w:rPr>
          <w:rFonts w:ascii="Arial" w:hAnsi="Arial"/>
          <w:sz w:val="23"/>
          <w:szCs w:val="23"/>
          <w:rtl w:val="0"/>
          <w:lang w:val="de-DE"/>
        </w:rPr>
        <w:t>92.</w:t>
      </w:r>
    </w:p>
    <w:p>
      <w:pPr>
        <w:pStyle w:val="Body A"/>
        <w:spacing w:line="360" w:lineRule="auto"/>
        <w:rPr>
          <w:rFonts w:ascii="Arial" w:cs="Arial" w:hAnsi="Arial" w:eastAsia="Arial"/>
          <w:sz w:val="23"/>
          <w:szCs w:val="23"/>
        </w:rPr>
      </w:pPr>
    </w:p>
    <w:p>
      <w:pPr>
        <w:pStyle w:val="Body A"/>
        <w:rPr>
          <w:rFonts w:ascii="Arial" w:cs="Arial" w:hAnsi="Arial" w:eastAsia="Arial"/>
          <w:sz w:val="23"/>
          <w:szCs w:val="23"/>
          <w:lang w:val="en-US"/>
        </w:rPr>
      </w:pPr>
      <w:r>
        <w:rPr>
          <w:rFonts w:ascii="Arial" w:hAnsi="Arial"/>
          <w:sz w:val="23"/>
          <w:szCs w:val="23"/>
          <w:rtl w:val="0"/>
          <w:lang w:val="en-US"/>
        </w:rPr>
        <w:t xml:space="preserve">Kaushik,V., and Walsh, A. (2019). 'Pragmatism as a Research Paradigm and Its Implications for Social Work Research'. </w:t>
      </w:r>
      <w:r>
        <w:rPr>
          <w:rFonts w:ascii="Arial" w:hAnsi="Arial"/>
          <w:i w:val="1"/>
          <w:iCs w:val="1"/>
          <w:sz w:val="23"/>
          <w:szCs w:val="23"/>
          <w:rtl w:val="0"/>
          <w:lang w:val="en-US"/>
        </w:rPr>
        <w:t>Social Sciences (Basel).</w:t>
      </w:r>
      <w:r>
        <w:rPr>
          <w:rFonts w:ascii="Arial" w:hAnsi="Arial"/>
          <w:sz w:val="23"/>
          <w:szCs w:val="23"/>
          <w:rtl w:val="0"/>
          <w:lang w:val="en-US"/>
        </w:rPr>
        <w:t xml:space="preserve"> 8(9), pp. 255.</w:t>
      </w:r>
    </w:p>
    <w:p>
      <w:pPr>
        <w:pStyle w:val="Body A"/>
        <w:rPr>
          <w:rFonts w:ascii="Arial" w:cs="Arial" w:hAnsi="Arial" w:eastAsia="Arial"/>
          <w:sz w:val="23"/>
          <w:szCs w:val="23"/>
        </w:rPr>
      </w:pPr>
    </w:p>
    <w:p>
      <w:pPr>
        <w:pStyle w:val="Body A"/>
        <w:rPr>
          <w:rFonts w:ascii="Arial" w:cs="Arial" w:hAnsi="Arial" w:eastAsia="Arial"/>
          <w:sz w:val="23"/>
          <w:szCs w:val="23"/>
        </w:rPr>
      </w:pPr>
    </w:p>
    <w:p>
      <w:pPr>
        <w:pStyle w:val="Body A"/>
        <w:spacing w:line="360" w:lineRule="auto"/>
        <w:rPr>
          <w:rFonts w:ascii="Arial" w:cs="Arial" w:hAnsi="Arial" w:eastAsia="Arial"/>
          <w:sz w:val="23"/>
          <w:szCs w:val="23"/>
          <w:lang w:val="en-US"/>
        </w:rPr>
      </w:pPr>
      <w:r>
        <w:rPr>
          <w:rFonts w:ascii="Arial" w:hAnsi="Arial"/>
          <w:sz w:val="23"/>
          <w:szCs w:val="23"/>
          <w:rtl w:val="0"/>
          <w:lang w:val="en-US"/>
        </w:rPr>
        <w:t xml:space="preserve">Kitzinger, J. (1995) </w:t>
      </w:r>
      <w:r>
        <w:rPr>
          <w:rFonts w:ascii="Arial" w:hAnsi="Arial" w:hint="default"/>
          <w:sz w:val="23"/>
          <w:szCs w:val="23"/>
          <w:rtl w:val="0"/>
          <w:lang w:val="en-US"/>
        </w:rPr>
        <w:t>‘</w:t>
      </w:r>
      <w:r>
        <w:rPr>
          <w:rFonts w:ascii="Arial" w:hAnsi="Arial"/>
          <w:sz w:val="23"/>
          <w:szCs w:val="23"/>
          <w:rtl w:val="0"/>
          <w:lang w:val="en-US"/>
        </w:rPr>
        <w:t>Introducing focus groups.</w:t>
      </w:r>
      <w:r>
        <w:rPr>
          <w:rFonts w:ascii="Arial" w:hAnsi="Arial" w:hint="default"/>
          <w:sz w:val="23"/>
          <w:szCs w:val="23"/>
          <w:rtl w:val="0"/>
          <w:lang w:val="en-US"/>
        </w:rPr>
        <w:t xml:space="preserve">’ </w:t>
      </w:r>
      <w:r>
        <w:rPr>
          <w:rFonts w:ascii="Arial" w:hAnsi="Arial"/>
          <w:i w:val="1"/>
          <w:iCs w:val="1"/>
          <w:sz w:val="23"/>
          <w:szCs w:val="23"/>
          <w:rtl w:val="0"/>
          <w:lang w:val="en-US"/>
        </w:rPr>
        <w:t>BMJ</w:t>
      </w:r>
      <w:r>
        <w:rPr>
          <w:rFonts w:ascii="Arial" w:hAnsi="Arial"/>
          <w:sz w:val="23"/>
          <w:szCs w:val="23"/>
          <w:rtl w:val="0"/>
          <w:lang w:val="en-US"/>
        </w:rPr>
        <w:t>, 311. pp. 299-311.</w:t>
      </w:r>
    </w:p>
    <w:p>
      <w:pPr>
        <w:pStyle w:val="Body A"/>
        <w:spacing w:line="360" w:lineRule="auto"/>
        <w:rPr>
          <w:rFonts w:ascii="Arial" w:cs="Arial" w:hAnsi="Arial" w:eastAsia="Arial"/>
          <w:sz w:val="23"/>
          <w:szCs w:val="23"/>
        </w:rPr>
      </w:pPr>
    </w:p>
    <w:p>
      <w:pPr>
        <w:pStyle w:val="Body A"/>
        <w:spacing w:line="360" w:lineRule="auto"/>
        <w:rPr>
          <w:rFonts w:ascii="Arial" w:cs="Arial" w:hAnsi="Arial" w:eastAsia="Arial"/>
          <w:sz w:val="23"/>
          <w:szCs w:val="23"/>
          <w:lang w:val="en-US"/>
        </w:rPr>
      </w:pPr>
      <w:r>
        <w:rPr>
          <w:rFonts w:ascii="Arial" w:hAnsi="Arial"/>
          <w:sz w:val="23"/>
          <w:szCs w:val="23"/>
          <w:rtl w:val="0"/>
          <w:lang w:val="en-US"/>
        </w:rPr>
        <w:t xml:space="preserve">Laverty, S. (2003) </w:t>
      </w:r>
      <w:r>
        <w:rPr>
          <w:rFonts w:ascii="Arial" w:hAnsi="Arial" w:hint="default"/>
          <w:sz w:val="23"/>
          <w:szCs w:val="23"/>
          <w:rtl w:val="0"/>
          <w:lang w:val="en-US"/>
        </w:rPr>
        <w:t>‘</w:t>
      </w:r>
      <w:r>
        <w:rPr>
          <w:rFonts w:ascii="Arial" w:hAnsi="Arial"/>
          <w:sz w:val="23"/>
          <w:szCs w:val="23"/>
          <w:rtl w:val="0"/>
          <w:lang w:val="en-US"/>
        </w:rPr>
        <w:t>Hermeneutic Phenomenology: A comparison historical and methodological considerations.</w:t>
      </w:r>
      <w:r>
        <w:rPr>
          <w:rFonts w:ascii="Arial" w:hAnsi="Arial" w:hint="default"/>
          <w:sz w:val="23"/>
          <w:szCs w:val="23"/>
          <w:rtl w:val="0"/>
          <w:lang w:val="en-US"/>
        </w:rPr>
        <w:t xml:space="preserve">’ </w:t>
      </w:r>
      <w:r>
        <w:rPr>
          <w:rFonts w:ascii="Arial" w:hAnsi="Arial"/>
          <w:i w:val="1"/>
          <w:iCs w:val="1"/>
          <w:sz w:val="23"/>
          <w:szCs w:val="23"/>
          <w:rtl w:val="0"/>
          <w:lang w:val="en-US"/>
        </w:rPr>
        <w:t>International journal of qualitative methods.</w:t>
      </w:r>
      <w:r>
        <w:rPr>
          <w:rFonts w:ascii="Arial" w:hAnsi="Arial"/>
          <w:sz w:val="23"/>
          <w:szCs w:val="23"/>
          <w:rtl w:val="0"/>
          <w:lang w:val="en-US"/>
        </w:rPr>
        <w:t xml:space="preserve"> 2(3). pp.21-35</w:t>
      </w:r>
      <w:r>
        <w:rPr>
          <w:rFonts w:ascii="Arial" w:hAnsi="Arial"/>
          <w:sz w:val="23"/>
          <w:szCs w:val="23"/>
          <w:rtl w:val="0"/>
          <w:lang w:val="en-US"/>
        </w:rPr>
        <w:t>.</w:t>
      </w:r>
    </w:p>
    <w:p>
      <w:pPr>
        <w:pStyle w:val="Body A"/>
        <w:spacing w:line="360" w:lineRule="auto"/>
        <w:rPr>
          <w:rFonts w:ascii="Arial" w:cs="Arial" w:hAnsi="Arial" w:eastAsia="Arial"/>
          <w:sz w:val="23"/>
          <w:szCs w:val="23"/>
        </w:rPr>
      </w:pPr>
    </w:p>
    <w:p>
      <w:pPr>
        <w:pStyle w:val="Body A"/>
        <w:spacing w:line="360" w:lineRule="auto"/>
        <w:rPr>
          <w:rFonts w:ascii="Arial" w:cs="Arial" w:hAnsi="Arial" w:eastAsia="Arial"/>
          <w:sz w:val="23"/>
          <w:szCs w:val="23"/>
          <w:lang w:val="en-US"/>
        </w:rPr>
      </w:pPr>
      <w:r>
        <w:rPr>
          <w:rFonts w:ascii="Arial" w:hAnsi="Arial"/>
          <w:sz w:val="23"/>
          <w:szCs w:val="23"/>
          <w:rtl w:val="0"/>
          <w:lang w:val="en-US"/>
        </w:rPr>
        <w:t xml:space="preserve"> Leavy, P. (2020) </w:t>
      </w:r>
      <w:r>
        <w:rPr>
          <w:rFonts w:ascii="Arial" w:hAnsi="Arial"/>
          <w:i w:val="1"/>
          <w:iCs w:val="1"/>
          <w:sz w:val="23"/>
          <w:szCs w:val="23"/>
          <w:rtl w:val="0"/>
          <w:lang w:val="en-US"/>
        </w:rPr>
        <w:t>The Oxford handbook of qualitative research</w:t>
      </w:r>
      <w:r>
        <w:rPr>
          <w:rFonts w:ascii="Arial" w:hAnsi="Arial"/>
          <w:sz w:val="23"/>
          <w:szCs w:val="23"/>
          <w:rtl w:val="0"/>
          <w:lang w:val="en-US"/>
        </w:rPr>
        <w:t xml:space="preserve"> (Leavy, Ed.; Second edition.). Oxford University Press.</w:t>
      </w:r>
    </w:p>
    <w:p>
      <w:pPr>
        <w:pStyle w:val="Body A"/>
        <w:rPr>
          <w:rFonts w:ascii="Arial" w:cs="Arial" w:hAnsi="Arial" w:eastAsia="Arial"/>
          <w:sz w:val="23"/>
          <w:szCs w:val="23"/>
        </w:rPr>
      </w:pPr>
    </w:p>
    <w:p>
      <w:pPr>
        <w:pStyle w:val="Body A"/>
        <w:rPr>
          <w:rFonts w:ascii="Arial" w:cs="Arial" w:hAnsi="Arial" w:eastAsia="Arial"/>
          <w:sz w:val="23"/>
          <w:szCs w:val="23"/>
        </w:rPr>
      </w:pPr>
    </w:p>
    <w:p>
      <w:pPr>
        <w:pStyle w:val="Body A"/>
        <w:rPr>
          <w:rFonts w:ascii="Arial" w:cs="Arial" w:hAnsi="Arial" w:eastAsia="Arial"/>
          <w:sz w:val="23"/>
          <w:szCs w:val="23"/>
          <w:lang w:val="en-US"/>
        </w:rPr>
      </w:pPr>
      <w:r>
        <w:rPr>
          <w:rFonts w:ascii="Arial" w:hAnsi="Arial"/>
          <w:sz w:val="23"/>
          <w:szCs w:val="23"/>
          <w:rtl w:val="0"/>
          <w:lang w:val="en-US"/>
        </w:rPr>
        <w:t xml:space="preserve">MacKenzie, N. and Knipe, S. (2006) </w:t>
      </w:r>
      <w:r>
        <w:rPr>
          <w:rFonts w:ascii="Arial" w:hAnsi="Arial" w:hint="default"/>
          <w:sz w:val="23"/>
          <w:szCs w:val="23"/>
          <w:rtl w:val="0"/>
          <w:lang w:val="en-US"/>
        </w:rPr>
        <w:t>‘</w:t>
      </w:r>
      <w:r>
        <w:rPr>
          <w:rFonts w:ascii="Arial" w:hAnsi="Arial"/>
          <w:sz w:val="23"/>
          <w:szCs w:val="23"/>
          <w:rtl w:val="0"/>
          <w:lang w:val="en-US"/>
        </w:rPr>
        <w:t>Research dilemmas, methods and methodology</w:t>
      </w:r>
      <w:r>
        <w:rPr>
          <w:rFonts w:ascii="Arial" w:hAnsi="Arial" w:hint="default"/>
          <w:sz w:val="23"/>
          <w:szCs w:val="23"/>
          <w:rtl w:val="0"/>
          <w:lang w:val="en-US"/>
        </w:rPr>
        <w:t>’</w:t>
      </w:r>
      <w:r>
        <w:rPr>
          <w:rFonts w:ascii="Arial" w:hAnsi="Arial"/>
          <w:sz w:val="23"/>
          <w:szCs w:val="23"/>
          <w:rtl w:val="0"/>
          <w:lang w:val="en-US"/>
        </w:rPr>
        <w:t xml:space="preserve">, </w:t>
      </w:r>
      <w:r>
        <w:rPr>
          <w:rFonts w:ascii="Arial" w:hAnsi="Arial"/>
          <w:i w:val="1"/>
          <w:iCs w:val="1"/>
          <w:sz w:val="23"/>
          <w:szCs w:val="23"/>
          <w:rtl w:val="0"/>
          <w:lang w:val="en-US"/>
        </w:rPr>
        <w:t>Issues in educational research</w:t>
      </w:r>
      <w:r>
        <w:rPr>
          <w:rFonts w:ascii="Arial" w:hAnsi="Arial"/>
          <w:sz w:val="23"/>
          <w:szCs w:val="23"/>
          <w:rtl w:val="0"/>
          <w:lang w:val="en-US"/>
        </w:rPr>
        <w:t>, 16(2). pp.193-205.</w:t>
      </w:r>
    </w:p>
    <w:p>
      <w:pPr>
        <w:pStyle w:val="Body A"/>
        <w:rPr>
          <w:rFonts w:ascii="Arial" w:cs="Arial" w:hAnsi="Arial" w:eastAsia="Arial"/>
          <w:sz w:val="23"/>
          <w:szCs w:val="23"/>
        </w:rPr>
      </w:pPr>
    </w:p>
    <w:p>
      <w:pPr>
        <w:pStyle w:val="Body A"/>
        <w:rPr>
          <w:rFonts w:ascii="Arial" w:cs="Arial" w:hAnsi="Arial" w:eastAsia="Arial"/>
          <w:sz w:val="23"/>
          <w:szCs w:val="23"/>
        </w:rPr>
      </w:pPr>
    </w:p>
    <w:p>
      <w:pPr>
        <w:pStyle w:val="Body A"/>
        <w:spacing w:line="360" w:lineRule="auto"/>
        <w:rPr>
          <w:rFonts w:ascii="Arial" w:cs="Arial" w:hAnsi="Arial" w:eastAsia="Arial"/>
          <w:sz w:val="23"/>
          <w:szCs w:val="23"/>
          <w:lang w:val="en-US"/>
        </w:rPr>
      </w:pPr>
      <w:r>
        <w:rPr>
          <w:rFonts w:ascii="Arial" w:hAnsi="Arial"/>
          <w:sz w:val="23"/>
          <w:szCs w:val="23"/>
          <w:rtl w:val="0"/>
          <w:lang w:val="en-US"/>
        </w:rPr>
        <w:t xml:space="preserve">Mckechnie, L.  (2008) </w:t>
      </w:r>
      <w:r>
        <w:rPr>
          <w:rFonts w:ascii="Arial" w:hAnsi="Arial" w:hint="default"/>
          <w:sz w:val="23"/>
          <w:szCs w:val="23"/>
          <w:rtl w:val="0"/>
          <w:lang w:val="en-US"/>
        </w:rPr>
        <w:t>‘</w:t>
      </w:r>
      <w:r>
        <w:rPr>
          <w:rFonts w:ascii="Arial" w:hAnsi="Arial"/>
          <w:sz w:val="23"/>
          <w:szCs w:val="23"/>
          <w:rtl w:val="0"/>
          <w:lang w:val="en-US"/>
        </w:rPr>
        <w:t>Observational research</w:t>
      </w:r>
      <w:r>
        <w:rPr>
          <w:rFonts w:ascii="Arial" w:hAnsi="Arial" w:hint="default"/>
          <w:sz w:val="23"/>
          <w:szCs w:val="23"/>
          <w:rtl w:val="0"/>
          <w:lang w:val="en-US"/>
        </w:rPr>
        <w:t xml:space="preserve">’ </w:t>
      </w:r>
      <w:r>
        <w:rPr>
          <w:rFonts w:ascii="Arial" w:hAnsi="Arial"/>
          <w:sz w:val="23"/>
          <w:szCs w:val="23"/>
          <w:rtl w:val="0"/>
          <w:lang w:val="en-US"/>
        </w:rPr>
        <w:t xml:space="preserve">in Given,L (ed.) </w:t>
      </w:r>
      <w:r>
        <w:rPr>
          <w:rFonts w:ascii="Arial" w:hAnsi="Arial"/>
          <w:i w:val="1"/>
          <w:iCs w:val="1"/>
          <w:sz w:val="23"/>
          <w:szCs w:val="23"/>
          <w:rtl w:val="0"/>
          <w:lang w:val="en-US"/>
        </w:rPr>
        <w:t>The Sage encyclopedia of qualitative research methods</w:t>
      </w:r>
      <w:r>
        <w:rPr>
          <w:rFonts w:ascii="Arial" w:hAnsi="Arial"/>
          <w:sz w:val="23"/>
          <w:szCs w:val="23"/>
          <w:rtl w:val="0"/>
          <w:lang w:val="de-DE"/>
        </w:rPr>
        <w:t xml:space="preserve">. </w:t>
      </w:r>
      <w:r>
        <w:rPr>
          <w:rFonts w:ascii="Arial" w:hAnsi="Arial"/>
          <w:sz w:val="23"/>
          <w:szCs w:val="23"/>
          <w:rtl w:val="0"/>
          <w:lang w:val="en-US"/>
        </w:rPr>
        <w:t xml:space="preserve">London: </w:t>
      </w:r>
      <w:r>
        <w:rPr>
          <w:rFonts w:ascii="Arial" w:hAnsi="Arial"/>
          <w:sz w:val="23"/>
          <w:szCs w:val="23"/>
          <w:rtl w:val="0"/>
          <w:lang w:val="de-DE"/>
        </w:rPr>
        <w:t>SA</w:t>
      </w:r>
      <w:r>
        <w:rPr>
          <w:rFonts w:ascii="Arial" w:hAnsi="Arial"/>
          <w:sz w:val="23"/>
          <w:szCs w:val="23"/>
          <w:rtl w:val="0"/>
          <w:lang w:val="en-US"/>
        </w:rPr>
        <w:t>GE Ltd.</w:t>
      </w:r>
    </w:p>
    <w:p>
      <w:pPr>
        <w:pStyle w:val="Body A"/>
        <w:spacing w:line="360" w:lineRule="auto"/>
        <w:rPr>
          <w:rFonts w:ascii="Arial" w:cs="Arial" w:hAnsi="Arial" w:eastAsia="Arial"/>
          <w:sz w:val="23"/>
          <w:szCs w:val="23"/>
          <w:lang w:val="en-US"/>
        </w:rPr>
      </w:pPr>
    </w:p>
    <w:p>
      <w:pPr>
        <w:pStyle w:val="Body A"/>
        <w:spacing w:line="360" w:lineRule="auto"/>
        <w:rPr>
          <w:rFonts w:ascii="Arial" w:cs="Arial" w:hAnsi="Arial" w:eastAsia="Arial"/>
          <w:sz w:val="23"/>
          <w:szCs w:val="23"/>
        </w:rPr>
      </w:pPr>
      <w:r>
        <w:rPr>
          <w:rFonts w:ascii="Arial" w:hAnsi="Arial"/>
          <w:sz w:val="23"/>
          <w:szCs w:val="23"/>
          <w:rtl w:val="0"/>
          <w:lang w:val="en-US"/>
        </w:rPr>
        <w:t xml:space="preserve">Miller, R. (1996) </w:t>
      </w:r>
      <w:r>
        <w:rPr>
          <w:rFonts w:ascii="Arial" w:hAnsi="Arial"/>
          <w:i w:val="1"/>
          <w:iCs w:val="1"/>
          <w:sz w:val="23"/>
          <w:szCs w:val="23"/>
          <w:rtl w:val="0"/>
          <w:lang w:val="en-US"/>
        </w:rPr>
        <w:t xml:space="preserve">On the Art of Singing, </w:t>
      </w:r>
      <w:r>
        <w:rPr>
          <w:rFonts w:ascii="Arial" w:hAnsi="Arial"/>
          <w:sz w:val="23"/>
          <w:szCs w:val="23"/>
          <w:rtl w:val="0"/>
          <w:lang w:val="en-US"/>
        </w:rPr>
        <w:t>New York: Oxford University Press.</w:t>
      </w:r>
    </w:p>
    <w:p>
      <w:pPr>
        <w:pStyle w:val="Body A"/>
        <w:spacing w:line="360" w:lineRule="auto"/>
        <w:rPr>
          <w:rFonts w:ascii="Arial" w:cs="Arial" w:hAnsi="Arial" w:eastAsia="Arial"/>
          <w:sz w:val="23"/>
          <w:szCs w:val="23"/>
        </w:rPr>
      </w:pPr>
    </w:p>
    <w:p>
      <w:pPr>
        <w:pStyle w:val="Body A"/>
        <w:spacing w:line="360" w:lineRule="auto"/>
        <w:rPr>
          <w:rFonts w:ascii="Arial" w:cs="Arial" w:hAnsi="Arial" w:eastAsia="Arial"/>
          <w:sz w:val="23"/>
          <w:szCs w:val="23"/>
          <w:lang w:val="en-US"/>
        </w:rPr>
      </w:pPr>
      <w:r>
        <w:rPr>
          <w:rFonts w:ascii="Arial" w:hAnsi="Arial"/>
          <w:sz w:val="23"/>
          <w:szCs w:val="23"/>
          <w:rtl w:val="0"/>
          <w:lang w:val="en-US"/>
        </w:rPr>
        <w:t>Mirriam,S. and Tisdell,E. (2016)</w:t>
      </w:r>
      <w:r>
        <w:rPr>
          <w:rFonts w:ascii="Arial" w:hAnsi="Arial"/>
          <w:i w:val="1"/>
          <w:iCs w:val="1"/>
          <w:sz w:val="23"/>
          <w:szCs w:val="23"/>
          <w:rtl w:val="0"/>
          <w:lang w:val="en-US"/>
        </w:rPr>
        <w:t xml:space="preserve"> Qualitative research: A guide to design and implementation </w:t>
      </w:r>
      <w:r>
        <w:rPr>
          <w:rFonts w:ascii="Arial" w:hAnsi="Arial"/>
          <w:sz w:val="23"/>
          <w:szCs w:val="23"/>
          <w:rtl w:val="0"/>
          <w:lang w:val="en-US"/>
        </w:rPr>
        <w:t>(4th ed.) San Fransico CA : Jossey Bass.</w:t>
      </w:r>
    </w:p>
    <w:p>
      <w:pPr>
        <w:pStyle w:val="Body A"/>
        <w:rPr>
          <w:rFonts w:ascii="Arial" w:cs="Arial" w:hAnsi="Arial" w:eastAsia="Arial"/>
          <w:sz w:val="23"/>
          <w:szCs w:val="23"/>
        </w:rPr>
      </w:pPr>
    </w:p>
    <w:p>
      <w:pPr>
        <w:pStyle w:val="Body A"/>
        <w:rPr>
          <w:rFonts w:ascii="Arial" w:cs="Arial" w:hAnsi="Arial" w:eastAsia="Arial"/>
          <w:sz w:val="23"/>
          <w:szCs w:val="23"/>
          <w:lang w:val="en-US"/>
        </w:rPr>
      </w:pPr>
      <w:r>
        <w:rPr>
          <w:rFonts w:ascii="Arial" w:hAnsi="Arial"/>
          <w:sz w:val="23"/>
          <w:szCs w:val="23"/>
          <w:rtl w:val="0"/>
          <w:lang w:val="en-US"/>
        </w:rPr>
        <w:t>Morgan,D. (2014). 'Pragmatism as a Paradigm for Social Research</w:t>
      </w:r>
      <w:r>
        <w:rPr>
          <w:rFonts w:ascii="Arial" w:hAnsi="Arial" w:hint="default"/>
          <w:sz w:val="23"/>
          <w:szCs w:val="23"/>
          <w:rtl w:val="0"/>
          <w:lang w:val="en-US"/>
        </w:rPr>
        <w:t>’</w:t>
      </w:r>
      <w:r>
        <w:rPr>
          <w:rFonts w:ascii="Arial" w:hAnsi="Arial"/>
          <w:sz w:val="23"/>
          <w:szCs w:val="23"/>
          <w:rtl w:val="0"/>
          <w:lang w:val="en-US"/>
        </w:rPr>
        <w:t>.</w:t>
      </w:r>
      <w:r>
        <w:rPr>
          <w:rFonts w:ascii="Arial" w:hAnsi="Arial"/>
          <w:i w:val="1"/>
          <w:iCs w:val="1"/>
          <w:sz w:val="23"/>
          <w:szCs w:val="23"/>
          <w:rtl w:val="0"/>
          <w:lang w:val="en-US"/>
        </w:rPr>
        <w:t xml:space="preserve"> Qualitative Inquiry</w:t>
      </w:r>
      <w:r>
        <w:rPr>
          <w:rFonts w:ascii="Arial" w:hAnsi="Arial"/>
          <w:sz w:val="23"/>
          <w:szCs w:val="23"/>
          <w:rtl w:val="0"/>
          <w:lang w:val="en-US"/>
        </w:rPr>
        <w:t>, 20(8), pp.1045</w:t>
      </w:r>
      <w:r>
        <w:rPr>
          <w:rFonts w:ascii="Arial" w:hAnsi="Arial" w:hint="default"/>
          <w:sz w:val="23"/>
          <w:szCs w:val="23"/>
          <w:rtl w:val="0"/>
          <w:lang w:val="en-US"/>
        </w:rPr>
        <w:t>–</w:t>
      </w:r>
      <w:r>
        <w:rPr>
          <w:rFonts w:ascii="Arial" w:hAnsi="Arial"/>
          <w:sz w:val="23"/>
          <w:szCs w:val="23"/>
          <w:rtl w:val="0"/>
          <w:lang w:val="en-US"/>
        </w:rPr>
        <w:t>1053.</w:t>
      </w:r>
    </w:p>
    <w:p>
      <w:pPr>
        <w:pStyle w:val="Body A"/>
        <w:rPr>
          <w:rFonts w:ascii="Arial" w:cs="Arial" w:hAnsi="Arial" w:eastAsia="Arial"/>
          <w:sz w:val="23"/>
          <w:szCs w:val="23"/>
        </w:rPr>
      </w:pPr>
    </w:p>
    <w:p>
      <w:pPr>
        <w:pStyle w:val="Body A"/>
        <w:rPr>
          <w:rFonts w:ascii="Arial" w:cs="Arial" w:hAnsi="Arial" w:eastAsia="Arial"/>
          <w:sz w:val="23"/>
          <w:szCs w:val="23"/>
        </w:rPr>
      </w:pPr>
    </w:p>
    <w:p>
      <w:pPr>
        <w:pStyle w:val="Body A"/>
        <w:rPr>
          <w:rFonts w:ascii="Arial" w:cs="Arial" w:hAnsi="Arial" w:eastAsia="Arial"/>
          <w:sz w:val="23"/>
          <w:szCs w:val="23"/>
          <w:lang w:val="de-DE"/>
        </w:rPr>
      </w:pPr>
      <w:r>
        <w:rPr>
          <w:rFonts w:ascii="Arial" w:hAnsi="Arial"/>
          <w:sz w:val="23"/>
          <w:szCs w:val="23"/>
          <w:rtl w:val="0"/>
          <w:lang w:val="en-US"/>
        </w:rPr>
        <w:t xml:space="preserve">Newby, P. (2014). </w:t>
      </w:r>
      <w:r>
        <w:rPr>
          <w:rFonts w:ascii="Arial" w:hAnsi="Arial"/>
          <w:i w:val="1"/>
          <w:iCs w:val="1"/>
          <w:sz w:val="23"/>
          <w:szCs w:val="23"/>
          <w:rtl w:val="0"/>
          <w:lang w:val="en-US"/>
        </w:rPr>
        <w:t>Research methods for education</w:t>
      </w:r>
      <w:r>
        <w:rPr>
          <w:rFonts w:ascii="Arial" w:hAnsi="Arial"/>
          <w:sz w:val="23"/>
          <w:szCs w:val="23"/>
          <w:rtl w:val="0"/>
          <w:lang w:val="de-DE"/>
        </w:rPr>
        <w:t xml:space="preserve"> (</w:t>
      </w:r>
      <w:r>
        <w:rPr>
          <w:rFonts w:ascii="Arial" w:hAnsi="Arial"/>
          <w:sz w:val="23"/>
          <w:szCs w:val="23"/>
          <w:rtl w:val="0"/>
          <w:lang w:val="en-US"/>
        </w:rPr>
        <w:t xml:space="preserve">2nd </w:t>
      </w:r>
      <w:r>
        <w:rPr>
          <w:rFonts w:ascii="Arial" w:hAnsi="Arial"/>
          <w:sz w:val="23"/>
          <w:szCs w:val="23"/>
          <w:rtl w:val="0"/>
          <w:lang w:val="de-DE"/>
        </w:rPr>
        <w:t>ed).</w:t>
      </w:r>
      <w:r>
        <w:rPr>
          <w:rFonts w:ascii="Arial" w:hAnsi="Arial"/>
          <w:sz w:val="23"/>
          <w:szCs w:val="23"/>
          <w:rtl w:val="0"/>
          <w:lang w:val="en-US"/>
        </w:rPr>
        <w:t xml:space="preserve"> London: Routledge.</w:t>
      </w:r>
      <w:r>
        <w:rPr>
          <w:rFonts w:ascii="Arial" w:hAnsi="Arial"/>
          <w:sz w:val="23"/>
          <w:szCs w:val="23"/>
          <w:rtl w:val="0"/>
          <w:lang w:val="de-DE"/>
        </w:rPr>
        <w:t xml:space="preserve"> </w:t>
      </w:r>
    </w:p>
    <w:p>
      <w:pPr>
        <w:pStyle w:val="Body A"/>
        <w:rPr>
          <w:rFonts w:ascii="Arial" w:cs="Arial" w:hAnsi="Arial" w:eastAsia="Arial"/>
          <w:sz w:val="23"/>
          <w:szCs w:val="23"/>
          <w:lang w:val="de-DE"/>
        </w:rPr>
      </w:pPr>
    </w:p>
    <w:p>
      <w:pPr>
        <w:pStyle w:val="Body A"/>
        <w:rPr>
          <w:rFonts w:ascii="Arial" w:cs="Arial" w:hAnsi="Arial" w:eastAsia="Arial"/>
          <w:sz w:val="23"/>
          <w:szCs w:val="23"/>
          <w:lang w:val="de-DE"/>
        </w:rPr>
      </w:pPr>
    </w:p>
    <w:p>
      <w:pPr>
        <w:pStyle w:val="Body A"/>
        <w:rPr>
          <w:rFonts w:ascii="Arial" w:cs="Arial" w:hAnsi="Arial" w:eastAsia="Arial"/>
          <w:sz w:val="23"/>
          <w:szCs w:val="23"/>
          <w:lang w:val="de-DE"/>
        </w:rPr>
      </w:pPr>
      <w:r>
        <w:rPr>
          <w:rFonts w:ascii="Arial" w:hAnsi="Arial"/>
          <w:sz w:val="23"/>
          <w:szCs w:val="23"/>
          <w:rtl w:val="0"/>
          <w:lang w:val="de-DE"/>
        </w:rPr>
        <w:t xml:space="preserve"> O</w:t>
      </w:r>
      <w:r>
        <w:rPr>
          <w:rFonts w:ascii="Arial" w:hAnsi="Arial" w:hint="default"/>
          <w:sz w:val="23"/>
          <w:szCs w:val="23"/>
          <w:rtl w:val="0"/>
          <w:lang w:val="de-DE"/>
        </w:rPr>
        <w:t>’</w:t>
      </w:r>
      <w:r>
        <w:rPr>
          <w:rFonts w:ascii="Arial" w:hAnsi="Arial"/>
          <w:sz w:val="23"/>
          <w:szCs w:val="23"/>
          <w:rtl w:val="0"/>
          <w:lang w:val="de-DE"/>
        </w:rPr>
        <w:t xml:space="preserve">Dwyer, &amp; Bernauer, J. A. (2016). </w:t>
      </w:r>
      <w:r>
        <w:rPr>
          <w:rFonts w:ascii="Arial" w:hAnsi="Arial"/>
          <w:i w:val="1"/>
          <w:iCs w:val="1"/>
          <w:sz w:val="23"/>
          <w:szCs w:val="23"/>
          <w:rtl w:val="0"/>
          <w:lang w:val="de-DE"/>
        </w:rPr>
        <w:t>Quantitative research for the qualitative researcher</w:t>
      </w:r>
      <w:r>
        <w:rPr>
          <w:rFonts w:ascii="Arial" w:hAnsi="Arial"/>
          <w:i w:val="1"/>
          <w:iCs w:val="1"/>
          <w:sz w:val="23"/>
          <w:szCs w:val="23"/>
          <w:rtl w:val="0"/>
          <w:lang w:val="en-US"/>
        </w:rPr>
        <w:t>,</w:t>
      </w:r>
      <w:r>
        <w:rPr>
          <w:rFonts w:ascii="Arial" w:hAnsi="Arial"/>
          <w:sz w:val="23"/>
          <w:szCs w:val="23"/>
          <w:rtl w:val="0"/>
          <w:lang w:val="de-DE"/>
        </w:rPr>
        <w:t xml:space="preserve"> SAGE.</w:t>
      </w:r>
    </w:p>
    <w:p>
      <w:pPr>
        <w:pStyle w:val="Body A"/>
        <w:rPr>
          <w:rFonts w:ascii="Arial" w:cs="Arial" w:hAnsi="Arial" w:eastAsia="Arial"/>
          <w:sz w:val="23"/>
          <w:szCs w:val="23"/>
        </w:rPr>
      </w:pPr>
    </w:p>
    <w:p>
      <w:pPr>
        <w:pStyle w:val="Body A"/>
        <w:rPr>
          <w:rFonts w:ascii="Arial" w:cs="Arial" w:hAnsi="Arial" w:eastAsia="Arial"/>
          <w:sz w:val="23"/>
          <w:szCs w:val="23"/>
        </w:rPr>
      </w:pPr>
    </w:p>
    <w:p>
      <w:pPr>
        <w:pStyle w:val="Body A"/>
        <w:rPr>
          <w:rFonts w:ascii="Arial" w:cs="Arial" w:hAnsi="Arial" w:eastAsia="Arial"/>
          <w:sz w:val="23"/>
          <w:szCs w:val="23"/>
        </w:rPr>
      </w:pPr>
    </w:p>
    <w:p>
      <w:pPr>
        <w:pStyle w:val="Body A"/>
        <w:rPr>
          <w:rFonts w:ascii="Arial" w:cs="Arial" w:hAnsi="Arial" w:eastAsia="Arial"/>
          <w:sz w:val="23"/>
          <w:szCs w:val="23"/>
          <w:lang w:val="en-US"/>
        </w:rPr>
      </w:pPr>
      <w:r>
        <w:rPr>
          <w:rFonts w:ascii="Arial" w:hAnsi="Arial"/>
          <w:sz w:val="23"/>
          <w:szCs w:val="23"/>
          <w:rtl w:val="0"/>
          <w:lang w:val="en-US"/>
        </w:rPr>
        <w:t xml:space="preserve">Panhwar,A. Ansari, S. and Shah, A. (2017) </w:t>
      </w:r>
      <w:r>
        <w:rPr>
          <w:rFonts w:ascii="Arial" w:hAnsi="Arial" w:hint="default"/>
          <w:sz w:val="23"/>
          <w:szCs w:val="23"/>
          <w:rtl w:val="0"/>
          <w:lang w:val="en-US"/>
        </w:rPr>
        <w:t>‘</w:t>
      </w:r>
      <w:r>
        <w:rPr>
          <w:rFonts w:ascii="Arial" w:hAnsi="Arial"/>
          <w:sz w:val="23"/>
          <w:szCs w:val="23"/>
          <w:rtl w:val="0"/>
          <w:lang w:val="en-US"/>
        </w:rPr>
        <w:t>Post-positivism: an effective paradigm for social and educational research</w:t>
      </w:r>
      <w:r>
        <w:rPr>
          <w:rFonts w:ascii="Arial" w:hAnsi="Arial" w:hint="default"/>
          <w:sz w:val="23"/>
          <w:szCs w:val="23"/>
          <w:rtl w:val="0"/>
          <w:lang w:val="en-US"/>
        </w:rPr>
        <w:t>’</w:t>
      </w:r>
      <w:r>
        <w:rPr>
          <w:rFonts w:ascii="Arial" w:hAnsi="Arial"/>
          <w:sz w:val="23"/>
          <w:szCs w:val="23"/>
          <w:rtl w:val="0"/>
          <w:lang w:val="en-US"/>
        </w:rPr>
        <w:t xml:space="preserve">. </w:t>
      </w:r>
      <w:r>
        <w:rPr>
          <w:rFonts w:ascii="Arial" w:hAnsi="Arial"/>
          <w:i w:val="1"/>
          <w:iCs w:val="1"/>
          <w:sz w:val="23"/>
          <w:szCs w:val="23"/>
          <w:rtl w:val="0"/>
          <w:lang w:val="en-US"/>
        </w:rPr>
        <w:t>International Research Journal of Arts &amp; Humanities</w:t>
      </w:r>
      <w:r>
        <w:rPr>
          <w:rFonts w:ascii="Arial" w:hAnsi="Arial"/>
          <w:i w:val="1"/>
          <w:iCs w:val="1"/>
          <w:sz w:val="23"/>
          <w:szCs w:val="23"/>
          <w:rtl w:val="0"/>
          <w:lang w:val="en-US"/>
        </w:rPr>
        <w:t>,</w:t>
      </w:r>
      <w:r>
        <w:rPr>
          <w:rFonts w:ascii="Arial" w:hAnsi="Arial"/>
          <w:i w:val="1"/>
          <w:iCs w:val="1"/>
          <w:sz w:val="23"/>
          <w:szCs w:val="23"/>
          <w:rtl w:val="0"/>
          <w:lang w:val="en-US"/>
        </w:rPr>
        <w:t xml:space="preserve"> </w:t>
      </w:r>
      <w:r>
        <w:rPr>
          <w:rFonts w:ascii="Arial" w:hAnsi="Arial"/>
          <w:sz w:val="23"/>
          <w:szCs w:val="23"/>
          <w:rtl w:val="0"/>
          <w:lang w:val="en-US"/>
        </w:rPr>
        <w:t>45(45). pp. 253</w:t>
      </w:r>
      <w:r>
        <w:rPr>
          <w:rFonts w:ascii="Arial" w:hAnsi="Arial" w:hint="default"/>
          <w:sz w:val="23"/>
          <w:szCs w:val="23"/>
          <w:rtl w:val="0"/>
          <w:lang w:val="en-US"/>
        </w:rPr>
        <w:t>–</w:t>
      </w:r>
      <w:r>
        <w:rPr>
          <w:rFonts w:ascii="Arial" w:hAnsi="Arial"/>
          <w:sz w:val="23"/>
          <w:szCs w:val="23"/>
          <w:rtl w:val="0"/>
          <w:lang w:val="en-US"/>
        </w:rPr>
        <w:t>259.</w:t>
      </w:r>
    </w:p>
    <w:p>
      <w:pPr>
        <w:pStyle w:val="Body A"/>
        <w:rPr>
          <w:rFonts w:ascii="Arial" w:cs="Arial" w:hAnsi="Arial" w:eastAsia="Arial"/>
          <w:sz w:val="23"/>
          <w:szCs w:val="23"/>
        </w:rPr>
      </w:pPr>
    </w:p>
    <w:p>
      <w:pPr>
        <w:pStyle w:val="Body A"/>
        <w:rPr>
          <w:rFonts w:ascii="Arial" w:cs="Arial" w:hAnsi="Arial" w:eastAsia="Arial"/>
          <w:sz w:val="23"/>
          <w:szCs w:val="23"/>
        </w:rPr>
      </w:pPr>
    </w:p>
    <w:p>
      <w:pPr>
        <w:pStyle w:val="Body A"/>
        <w:rPr>
          <w:rFonts w:ascii="Arial" w:cs="Arial" w:hAnsi="Arial" w:eastAsia="Arial"/>
          <w:sz w:val="23"/>
          <w:szCs w:val="23"/>
          <w:lang w:val="en-US"/>
        </w:rPr>
      </w:pPr>
      <w:r>
        <w:rPr>
          <w:rFonts w:ascii="Arial" w:hAnsi="Arial"/>
          <w:sz w:val="23"/>
          <w:szCs w:val="23"/>
          <w:rtl w:val="0"/>
          <w:lang w:val="en-US"/>
        </w:rPr>
        <w:t xml:space="preserve">Ragan, K. (2018) </w:t>
      </w:r>
      <w:r>
        <w:rPr>
          <w:rFonts w:ascii="Arial" w:hAnsi="Arial" w:hint="default"/>
          <w:sz w:val="23"/>
          <w:szCs w:val="23"/>
          <w:rtl w:val="0"/>
          <w:lang w:val="en-US"/>
        </w:rPr>
        <w:t>‘</w:t>
      </w:r>
      <w:r>
        <w:rPr>
          <w:rFonts w:ascii="Arial" w:hAnsi="Arial"/>
          <w:sz w:val="23"/>
          <w:szCs w:val="23"/>
          <w:rtl w:val="0"/>
          <w:lang w:val="en-US"/>
        </w:rPr>
        <w:t>The Efficacy of vocal cool-down exercises</w:t>
      </w:r>
      <w:r>
        <w:rPr>
          <w:rFonts w:ascii="Arial" w:hAnsi="Arial"/>
          <w:sz w:val="23"/>
          <w:szCs w:val="23"/>
          <w:rtl w:val="0"/>
          <w:lang w:val="en-US"/>
        </w:rPr>
        <w:t>,</w:t>
      </w:r>
      <w:r>
        <w:rPr>
          <w:rFonts w:ascii="Arial" w:hAnsi="Arial" w:hint="default"/>
          <w:sz w:val="23"/>
          <w:szCs w:val="23"/>
          <w:rtl w:val="0"/>
          <w:lang w:val="en-US"/>
        </w:rPr>
        <w:t xml:space="preserve">’ </w:t>
      </w:r>
      <w:r>
        <w:rPr>
          <w:rFonts w:ascii="Arial" w:hAnsi="Arial"/>
          <w:i w:val="1"/>
          <w:iCs w:val="1"/>
          <w:sz w:val="23"/>
          <w:szCs w:val="23"/>
          <w:rtl w:val="0"/>
          <w:lang w:val="en-US"/>
        </w:rPr>
        <w:t>Journal of singing</w:t>
      </w:r>
      <w:r>
        <w:rPr>
          <w:rFonts w:ascii="Arial" w:hAnsi="Arial"/>
          <w:i w:val="1"/>
          <w:iCs w:val="1"/>
          <w:sz w:val="23"/>
          <w:szCs w:val="23"/>
          <w:rtl w:val="0"/>
          <w:lang w:val="en-US"/>
        </w:rPr>
        <w:t>,</w:t>
      </w:r>
      <w:r>
        <w:rPr>
          <w:rFonts w:ascii="Arial" w:hAnsi="Arial"/>
          <w:sz w:val="23"/>
          <w:szCs w:val="23"/>
          <w:rtl w:val="0"/>
          <w:lang w:val="en-US"/>
        </w:rPr>
        <w:t xml:space="preserve"> 74(5),</w:t>
      </w:r>
      <w:r>
        <w:rPr>
          <w:rFonts w:ascii="Arial" w:hAnsi="Arial"/>
          <w:sz w:val="23"/>
          <w:szCs w:val="23"/>
          <w:rtl w:val="0"/>
          <w:lang w:val="en-US"/>
        </w:rPr>
        <w:t xml:space="preserve"> </w:t>
      </w:r>
      <w:r>
        <w:rPr>
          <w:rFonts w:ascii="Arial" w:hAnsi="Arial"/>
          <w:sz w:val="23"/>
          <w:szCs w:val="23"/>
          <w:rtl w:val="0"/>
          <w:lang w:val="en-US"/>
        </w:rPr>
        <w:t>pp.521-526.</w:t>
      </w:r>
    </w:p>
    <w:p>
      <w:pPr>
        <w:pStyle w:val="Body A"/>
        <w:spacing w:line="360" w:lineRule="auto"/>
        <w:rPr>
          <w:rFonts w:ascii="Arial" w:cs="Arial" w:hAnsi="Arial" w:eastAsia="Arial"/>
          <w:sz w:val="23"/>
          <w:szCs w:val="23"/>
        </w:rPr>
      </w:pPr>
    </w:p>
    <w:p>
      <w:pPr>
        <w:pStyle w:val="Body A"/>
        <w:spacing w:line="360" w:lineRule="auto"/>
        <w:rPr>
          <w:rFonts w:ascii="Arial" w:cs="Arial" w:hAnsi="Arial" w:eastAsia="Arial"/>
          <w:sz w:val="23"/>
          <w:szCs w:val="23"/>
          <w:lang w:val="en-US"/>
        </w:rPr>
      </w:pPr>
      <w:r>
        <w:rPr>
          <w:rFonts w:ascii="Arial" w:hAnsi="Arial"/>
          <w:sz w:val="23"/>
          <w:szCs w:val="23"/>
          <w:rtl w:val="0"/>
          <w:lang w:val="en-US"/>
        </w:rPr>
        <w:t xml:space="preserve">Reeves,S. Kuper,A. and Hodges,D. (2008) </w:t>
      </w:r>
      <w:r>
        <w:rPr>
          <w:rFonts w:ascii="Arial" w:hAnsi="Arial" w:hint="default"/>
          <w:sz w:val="23"/>
          <w:szCs w:val="23"/>
          <w:rtl w:val="0"/>
          <w:lang w:val="en-US"/>
        </w:rPr>
        <w:t>‘</w:t>
      </w:r>
      <w:r>
        <w:rPr>
          <w:rFonts w:ascii="Arial" w:hAnsi="Arial"/>
          <w:sz w:val="23"/>
          <w:szCs w:val="23"/>
          <w:rtl w:val="0"/>
          <w:lang w:val="en-US"/>
        </w:rPr>
        <w:t>Qualitative Research: Qualitative Research Methodologies: Ethnography</w:t>
      </w:r>
      <w:r>
        <w:rPr>
          <w:rFonts w:ascii="Arial" w:hAnsi="Arial" w:hint="default"/>
          <w:sz w:val="23"/>
          <w:szCs w:val="23"/>
          <w:rtl w:val="0"/>
          <w:lang w:val="en-US"/>
        </w:rPr>
        <w:t>’</w:t>
      </w:r>
      <w:r>
        <w:rPr>
          <w:rFonts w:ascii="Arial" w:hAnsi="Arial"/>
          <w:sz w:val="23"/>
          <w:szCs w:val="23"/>
          <w:rtl w:val="0"/>
          <w:lang w:val="en-US"/>
        </w:rPr>
        <w:t xml:space="preserve">. </w:t>
      </w:r>
      <w:r>
        <w:rPr>
          <w:rFonts w:ascii="Arial" w:hAnsi="Arial"/>
          <w:i w:val="1"/>
          <w:iCs w:val="1"/>
          <w:sz w:val="23"/>
          <w:szCs w:val="23"/>
          <w:rtl w:val="0"/>
          <w:lang w:val="en-US"/>
        </w:rPr>
        <w:t>BMJ (Online)</w:t>
      </w:r>
      <w:r>
        <w:rPr>
          <w:rFonts w:ascii="Arial" w:hAnsi="Arial"/>
          <w:sz w:val="23"/>
          <w:szCs w:val="23"/>
          <w:rtl w:val="0"/>
          <w:lang w:val="en-US"/>
        </w:rPr>
        <w:t>, 337(7668), pp 512</w:t>
      </w:r>
      <w:r>
        <w:rPr>
          <w:rFonts w:ascii="Arial" w:hAnsi="Arial" w:hint="default"/>
          <w:sz w:val="23"/>
          <w:szCs w:val="23"/>
          <w:rtl w:val="0"/>
          <w:lang w:val="en-US"/>
        </w:rPr>
        <w:t>–</w:t>
      </w:r>
      <w:r>
        <w:rPr>
          <w:rFonts w:ascii="Arial" w:hAnsi="Arial"/>
          <w:sz w:val="23"/>
          <w:szCs w:val="23"/>
          <w:rtl w:val="0"/>
          <w:lang w:val="en-US"/>
        </w:rPr>
        <w:t>514.</w:t>
      </w:r>
    </w:p>
    <w:p>
      <w:pPr>
        <w:pStyle w:val="Body A"/>
        <w:rPr>
          <w:rFonts w:ascii="Arial" w:cs="Arial" w:hAnsi="Arial" w:eastAsia="Arial"/>
          <w:sz w:val="23"/>
          <w:szCs w:val="23"/>
        </w:rPr>
      </w:pPr>
    </w:p>
    <w:p>
      <w:pPr>
        <w:pStyle w:val="Body A"/>
        <w:rPr>
          <w:shd w:val="clear" w:color="auto" w:fill="ffffff"/>
        </w:rPr>
      </w:pPr>
      <w:r>
        <w:rPr>
          <w:sz w:val="23"/>
          <w:szCs w:val="23"/>
          <w:rtl w:val="0"/>
          <w:lang w:val="en-US"/>
        </w:rPr>
        <w:t xml:space="preserve">Robinson, L. et al. (2011) </w:t>
      </w:r>
      <w:r>
        <w:rPr>
          <w:sz w:val="23"/>
          <w:szCs w:val="23"/>
          <w:rtl w:val="0"/>
          <w:lang w:val="en-US"/>
        </w:rPr>
        <w:t>‘</w:t>
      </w:r>
      <w:r>
        <w:rPr>
          <w:rtl w:val="0"/>
          <w:lang w:val="en-US"/>
        </w:rPr>
        <w:t xml:space="preserve">Mixed Methods Data Collection in Dementia Research: A </w:t>
      </w:r>
      <w:r>
        <w:rPr>
          <w:rtl w:val="0"/>
          <w:lang w:val="de-DE"/>
        </w:rPr>
        <w:t>“</w:t>
      </w:r>
      <w:r>
        <w:rPr>
          <w:rtl w:val="0"/>
          <w:lang w:val="fr-FR"/>
        </w:rPr>
        <w:t>Progressive Engagement</w:t>
      </w:r>
      <w:r>
        <w:rPr>
          <w:rtl w:val="0"/>
          <w:lang w:val="de-DE"/>
        </w:rPr>
        <w:t xml:space="preserve">” </w:t>
      </w:r>
      <w:r>
        <w:rPr>
          <w:rtl w:val="0"/>
          <w:lang w:val="en-US"/>
        </w:rPr>
        <w:t>Approach.</w:t>
      </w:r>
      <w:r>
        <w:rPr>
          <w:rtl w:val="0"/>
          <w:lang w:val="en-US"/>
        </w:rPr>
        <w:t xml:space="preserve">’ </w:t>
      </w:r>
      <w:r>
        <w:rPr>
          <w:rFonts w:ascii="Arial" w:hAnsi="Arial"/>
          <w:i w:val="1"/>
          <w:iCs w:val="1"/>
          <w:rtl w:val="0"/>
          <w:lang w:val="en-US"/>
        </w:rPr>
        <w:t>Journal of mixed methods research.</w:t>
      </w:r>
      <w:r>
        <w:rPr>
          <w:rtl w:val="0"/>
          <w:lang w:val="en-US"/>
        </w:rPr>
        <w:t xml:space="preserve"> 5 (4), pp.330-344.</w:t>
      </w:r>
    </w:p>
    <w:p>
      <w:pPr>
        <w:pStyle w:val="Body A"/>
        <w:rPr>
          <w:rFonts w:ascii="Arial" w:cs="Arial" w:hAnsi="Arial" w:eastAsia="Arial"/>
          <w:sz w:val="23"/>
          <w:szCs w:val="23"/>
        </w:rPr>
      </w:pPr>
    </w:p>
    <w:p>
      <w:pPr>
        <w:pStyle w:val="Body A"/>
        <w:rPr>
          <w:rFonts w:ascii="Arial" w:cs="Arial" w:hAnsi="Arial" w:eastAsia="Arial"/>
          <w:sz w:val="23"/>
          <w:szCs w:val="23"/>
        </w:rPr>
      </w:pPr>
    </w:p>
    <w:p>
      <w:pPr>
        <w:pStyle w:val="Body A"/>
        <w:spacing w:line="360" w:lineRule="auto"/>
        <w:rPr>
          <w:rFonts w:ascii="Arial" w:cs="Arial" w:hAnsi="Arial" w:eastAsia="Arial"/>
          <w:sz w:val="23"/>
          <w:szCs w:val="23"/>
          <w:lang w:val="en-US"/>
        </w:rPr>
      </w:pPr>
      <w:r>
        <w:rPr>
          <w:rFonts w:ascii="Arial" w:hAnsi="Arial"/>
          <w:sz w:val="23"/>
          <w:szCs w:val="23"/>
          <w:rtl w:val="0"/>
          <w:lang w:val="en-US"/>
        </w:rPr>
        <w:t xml:space="preserve">Rowley,J. (2003) </w:t>
      </w:r>
      <w:r>
        <w:rPr>
          <w:rFonts w:ascii="Arial" w:hAnsi="Arial" w:hint="default"/>
          <w:sz w:val="23"/>
          <w:szCs w:val="23"/>
          <w:rtl w:val="0"/>
          <w:lang w:val="en-US"/>
        </w:rPr>
        <w:t>‘</w:t>
      </w:r>
      <w:r>
        <w:rPr>
          <w:rFonts w:ascii="Arial" w:hAnsi="Arial"/>
          <w:sz w:val="23"/>
          <w:szCs w:val="23"/>
          <w:rtl w:val="0"/>
          <w:lang w:val="en-US"/>
        </w:rPr>
        <w:t>Action research: an approach to student work-based learning</w:t>
      </w:r>
      <w:r>
        <w:rPr>
          <w:rFonts w:ascii="Arial" w:hAnsi="Arial" w:hint="default"/>
          <w:sz w:val="23"/>
          <w:szCs w:val="23"/>
          <w:rtl w:val="0"/>
          <w:lang w:val="en-US"/>
        </w:rPr>
        <w:t>’</w:t>
      </w:r>
      <w:r>
        <w:rPr>
          <w:rFonts w:ascii="Arial" w:hAnsi="Arial"/>
          <w:sz w:val="23"/>
          <w:szCs w:val="23"/>
          <w:rtl w:val="0"/>
          <w:lang w:val="en-US"/>
        </w:rPr>
        <w:t xml:space="preserve">. </w:t>
      </w:r>
      <w:r>
        <w:rPr>
          <w:rFonts w:ascii="Arial" w:hAnsi="Arial"/>
          <w:i w:val="1"/>
          <w:iCs w:val="1"/>
          <w:sz w:val="23"/>
          <w:szCs w:val="23"/>
          <w:rtl w:val="0"/>
          <w:lang w:val="en-US"/>
        </w:rPr>
        <w:t xml:space="preserve">Education + Training. </w:t>
      </w:r>
      <w:r>
        <w:rPr>
          <w:rFonts w:ascii="Arial" w:hAnsi="Arial"/>
          <w:sz w:val="23"/>
          <w:szCs w:val="23"/>
          <w:rtl w:val="0"/>
          <w:lang w:val="en-US"/>
        </w:rPr>
        <w:t>45(3). pp.131-138.</w:t>
      </w:r>
    </w:p>
    <w:p>
      <w:pPr>
        <w:pStyle w:val="Body A"/>
        <w:spacing w:line="360" w:lineRule="auto"/>
        <w:rPr>
          <w:rFonts w:ascii="Arial" w:cs="Arial" w:hAnsi="Arial" w:eastAsia="Arial"/>
          <w:sz w:val="23"/>
          <w:szCs w:val="23"/>
        </w:rPr>
      </w:pPr>
    </w:p>
    <w:p>
      <w:pPr>
        <w:pStyle w:val="Body A"/>
        <w:spacing w:line="480" w:lineRule="auto"/>
        <w:rPr>
          <w:rFonts w:ascii="Arial" w:cs="Arial" w:hAnsi="Arial" w:eastAsia="Arial"/>
          <w:lang w:val="en-US"/>
        </w:rPr>
      </w:pPr>
      <w:r>
        <w:rPr>
          <w:rFonts w:ascii="Arial" w:hAnsi="Arial"/>
          <w:sz w:val="23"/>
          <w:szCs w:val="23"/>
          <w:rtl w:val="0"/>
          <w:lang w:val="en-US"/>
        </w:rPr>
        <w:t xml:space="preserve">Saidin,K. and Yaacob,A, (2016) </w:t>
      </w:r>
      <w:r>
        <w:rPr>
          <w:rFonts w:ascii="Arial" w:hAnsi="Arial" w:hint="default"/>
          <w:sz w:val="23"/>
          <w:szCs w:val="23"/>
          <w:rtl w:val="0"/>
          <w:lang w:val="en-US"/>
        </w:rPr>
        <w:t>‘</w:t>
      </w:r>
      <w:r>
        <w:rPr>
          <w:rFonts w:ascii="Arial" w:hAnsi="Arial"/>
          <w:sz w:val="23"/>
          <w:szCs w:val="23"/>
          <w:rtl w:val="0"/>
          <w:lang w:val="en-US"/>
        </w:rPr>
        <w:t>Insider researchers: Challengers and opportunities.</w:t>
      </w:r>
      <w:r>
        <w:rPr>
          <w:rFonts w:ascii="Arial" w:hAnsi="Arial" w:hint="default"/>
          <w:sz w:val="23"/>
          <w:szCs w:val="23"/>
          <w:rtl w:val="0"/>
          <w:lang w:val="en-US"/>
        </w:rPr>
        <w:t xml:space="preserve">’ </w:t>
      </w:r>
      <w:r>
        <w:rPr>
          <w:rFonts w:ascii="Arial" w:hAnsi="Arial"/>
          <w:i w:val="1"/>
          <w:iCs w:val="1"/>
          <w:rtl w:val="0"/>
          <w:lang w:val="en-US"/>
        </w:rPr>
        <w:t>Proceeding of ICECRS</w:t>
      </w:r>
      <w:r>
        <w:rPr>
          <w:rFonts w:ascii="Arial" w:hAnsi="Arial"/>
          <w:rtl w:val="0"/>
          <w:lang w:val="en-US"/>
        </w:rPr>
        <w:t>, 1. pp.848-854.</w:t>
      </w:r>
    </w:p>
    <w:p>
      <w:pPr>
        <w:pStyle w:val="Body A"/>
        <w:spacing w:line="480" w:lineRule="auto"/>
        <w:rPr>
          <w:rFonts w:ascii="Arial" w:cs="Arial" w:hAnsi="Arial" w:eastAsia="Arial"/>
          <w:lang w:val="en-US"/>
        </w:rPr>
      </w:pPr>
    </w:p>
    <w:p>
      <w:pPr>
        <w:pStyle w:val="Body A"/>
        <w:spacing w:line="360" w:lineRule="auto"/>
        <w:jc w:val="both"/>
        <w:rPr>
          <w:rFonts w:ascii="Arial" w:cs="Arial" w:hAnsi="Arial" w:eastAsia="Arial"/>
          <w:shd w:val="clear" w:color="auto" w:fill="ffffff"/>
          <w:lang w:val="en-US"/>
        </w:rPr>
      </w:pPr>
      <w:r>
        <w:rPr>
          <w:rFonts w:ascii="Arial" w:hAnsi="Arial"/>
          <w:sz w:val="23"/>
          <w:szCs w:val="23"/>
          <w:rtl w:val="0"/>
          <w:lang w:val="en-US"/>
        </w:rPr>
        <w:t>Sch</w:t>
      </w:r>
      <w:r>
        <w:rPr>
          <w:rFonts w:ascii="Arial" w:hAnsi="Arial" w:hint="default"/>
          <w:sz w:val="23"/>
          <w:szCs w:val="23"/>
          <w:rtl w:val="0"/>
          <w:lang w:val="en-US"/>
        </w:rPr>
        <w:t>ö</w:t>
      </w:r>
      <w:r>
        <w:rPr>
          <w:rFonts w:ascii="Arial" w:hAnsi="Arial"/>
          <w:sz w:val="23"/>
          <w:szCs w:val="23"/>
          <w:rtl w:val="0"/>
          <w:lang w:val="en-US"/>
        </w:rPr>
        <w:t xml:space="preserve">n, D. (1992) </w:t>
      </w:r>
      <w:r>
        <w:rPr>
          <w:rFonts w:ascii="Arial" w:hAnsi="Arial"/>
          <w:i w:val="1"/>
          <w:iCs w:val="1"/>
          <w:sz w:val="23"/>
          <w:szCs w:val="23"/>
          <w:rtl w:val="0"/>
          <w:lang w:val="en-US"/>
        </w:rPr>
        <w:t>The Reflective Practitioner,</w:t>
      </w:r>
      <w:r>
        <w:rPr>
          <w:rFonts w:ascii="Arial" w:hAnsi="Arial"/>
          <w:sz w:val="23"/>
          <w:szCs w:val="23"/>
          <w:rtl w:val="0"/>
          <w:lang w:val="en-US"/>
        </w:rPr>
        <w:t xml:space="preserve"> London: Routledge.</w:t>
      </w:r>
    </w:p>
    <w:p>
      <w:pPr>
        <w:pStyle w:val="Body A"/>
        <w:spacing w:line="360" w:lineRule="auto"/>
        <w:rPr>
          <w:rFonts w:ascii="Arial" w:cs="Arial" w:hAnsi="Arial" w:eastAsia="Arial"/>
          <w:sz w:val="23"/>
          <w:szCs w:val="23"/>
        </w:rPr>
      </w:pPr>
    </w:p>
    <w:p>
      <w:pPr>
        <w:pStyle w:val="Body A"/>
        <w:rPr>
          <w:rFonts w:ascii="Arial" w:cs="Arial" w:hAnsi="Arial" w:eastAsia="Arial"/>
          <w:sz w:val="23"/>
          <w:szCs w:val="23"/>
          <w:lang w:val="en-US"/>
        </w:rPr>
      </w:pPr>
      <w:r>
        <w:rPr>
          <w:rFonts w:ascii="Arial" w:hAnsi="Arial"/>
          <w:sz w:val="23"/>
          <w:szCs w:val="23"/>
          <w:rtl w:val="0"/>
          <w:lang w:val="en-US"/>
        </w:rPr>
        <w:t xml:space="preserve">Turyahikayo, E.  (2021) </w:t>
      </w:r>
      <w:r>
        <w:rPr>
          <w:rFonts w:ascii="Arial" w:hAnsi="Arial" w:hint="default"/>
          <w:sz w:val="23"/>
          <w:szCs w:val="23"/>
          <w:rtl w:val="0"/>
          <w:lang w:val="en-US"/>
        </w:rPr>
        <w:t>‘</w:t>
      </w:r>
      <w:r>
        <w:rPr>
          <w:rFonts w:ascii="Arial" w:hAnsi="Arial"/>
          <w:sz w:val="23"/>
          <w:szCs w:val="23"/>
          <w:rtl w:val="0"/>
          <w:lang w:val="en-US"/>
        </w:rPr>
        <w:t>Philosophical paradigms as the bases for knowledge management research and practice</w:t>
      </w:r>
      <w:r>
        <w:rPr>
          <w:rFonts w:ascii="Arial" w:hAnsi="Arial" w:hint="default"/>
          <w:sz w:val="23"/>
          <w:szCs w:val="23"/>
          <w:rtl w:val="0"/>
          <w:lang w:val="en-US"/>
        </w:rPr>
        <w:t>’</w:t>
      </w:r>
      <w:r>
        <w:rPr>
          <w:rFonts w:ascii="Arial" w:hAnsi="Arial"/>
          <w:sz w:val="23"/>
          <w:szCs w:val="23"/>
          <w:rtl w:val="0"/>
          <w:lang w:val="en-US"/>
        </w:rPr>
        <w:t xml:space="preserve">. </w:t>
      </w:r>
      <w:r>
        <w:rPr>
          <w:rFonts w:ascii="Arial" w:hAnsi="Arial"/>
          <w:i w:val="1"/>
          <w:iCs w:val="1"/>
          <w:sz w:val="23"/>
          <w:szCs w:val="23"/>
          <w:rtl w:val="0"/>
          <w:lang w:val="en-US"/>
        </w:rPr>
        <w:t>Knowledge Management &amp; e-Learning</w:t>
      </w:r>
      <w:r>
        <w:rPr>
          <w:rFonts w:ascii="Arial" w:hAnsi="Arial"/>
          <w:sz w:val="23"/>
          <w:szCs w:val="23"/>
          <w:rtl w:val="0"/>
          <w:lang w:val="en-US"/>
        </w:rPr>
        <w:t>, 13(2). pp. 209</w:t>
      </w:r>
      <w:r>
        <w:rPr>
          <w:rFonts w:ascii="Arial" w:hAnsi="Arial" w:hint="default"/>
          <w:sz w:val="23"/>
          <w:szCs w:val="23"/>
          <w:rtl w:val="0"/>
          <w:lang w:val="en-US"/>
        </w:rPr>
        <w:t>–</w:t>
      </w:r>
      <w:r>
        <w:rPr>
          <w:rFonts w:ascii="Arial" w:hAnsi="Arial"/>
          <w:sz w:val="23"/>
          <w:szCs w:val="23"/>
          <w:rtl w:val="0"/>
          <w:lang w:val="en-US"/>
        </w:rPr>
        <w:t>224.</w:t>
      </w:r>
    </w:p>
    <w:p>
      <w:pPr>
        <w:pStyle w:val="Body A"/>
        <w:rPr>
          <w:rFonts w:ascii="Arial" w:cs="Arial" w:hAnsi="Arial" w:eastAsia="Arial"/>
          <w:sz w:val="23"/>
          <w:szCs w:val="23"/>
        </w:rPr>
      </w:pPr>
    </w:p>
    <w:p>
      <w:pPr>
        <w:pStyle w:val="Body A"/>
        <w:rPr>
          <w:rFonts w:ascii="Arial" w:cs="Arial" w:hAnsi="Arial" w:eastAsia="Arial"/>
          <w:sz w:val="23"/>
          <w:szCs w:val="23"/>
        </w:rPr>
      </w:pPr>
    </w:p>
    <w:p>
      <w:pPr>
        <w:pStyle w:val="Body A"/>
        <w:rPr>
          <w:rFonts w:ascii="Arial" w:cs="Arial" w:hAnsi="Arial" w:eastAsia="Arial"/>
          <w:sz w:val="23"/>
          <w:szCs w:val="23"/>
          <w:lang w:val="en-US"/>
        </w:rPr>
      </w:pPr>
      <w:r>
        <w:rPr>
          <w:rFonts w:ascii="Arial" w:hAnsi="Arial"/>
          <w:sz w:val="23"/>
          <w:szCs w:val="23"/>
          <w:rtl w:val="0"/>
          <w:lang w:val="en-US"/>
        </w:rPr>
        <w:t>Wisker, G</w:t>
      </w:r>
      <w:r>
        <w:rPr>
          <w:rFonts w:ascii="Arial" w:hAnsi="Arial"/>
          <w:sz w:val="23"/>
          <w:szCs w:val="23"/>
          <w:rtl w:val="0"/>
          <w:lang w:val="en-US"/>
        </w:rPr>
        <w:t>.</w:t>
      </w:r>
      <w:r>
        <w:rPr>
          <w:rFonts w:ascii="Arial" w:hAnsi="Arial"/>
          <w:sz w:val="23"/>
          <w:szCs w:val="23"/>
          <w:rtl w:val="0"/>
          <w:lang w:val="en-US"/>
        </w:rPr>
        <w:t xml:space="preserve"> (2018) </w:t>
      </w:r>
      <w:r>
        <w:rPr>
          <w:rFonts w:ascii="Arial" w:hAnsi="Arial"/>
          <w:i w:val="1"/>
          <w:iCs w:val="1"/>
          <w:sz w:val="23"/>
          <w:szCs w:val="23"/>
          <w:rtl w:val="0"/>
          <w:lang w:val="en-US"/>
        </w:rPr>
        <w:t>The undergraduate research handbook</w:t>
      </w:r>
      <w:r>
        <w:rPr>
          <w:rFonts w:ascii="Arial" w:hAnsi="Arial"/>
          <w:sz w:val="23"/>
          <w:szCs w:val="23"/>
          <w:rtl w:val="0"/>
          <w:lang w:val="en-US"/>
        </w:rPr>
        <w:t>, Bloomsbury Publishing.</w:t>
      </w:r>
    </w:p>
    <w:p>
      <w:pPr>
        <w:pStyle w:val="Body A"/>
        <w:spacing w:line="360" w:lineRule="auto"/>
        <w:rPr>
          <w:rFonts w:ascii="Arial" w:cs="Arial" w:hAnsi="Arial" w:eastAsia="Arial"/>
          <w:sz w:val="23"/>
          <w:szCs w:val="23"/>
        </w:rPr>
      </w:pPr>
    </w:p>
    <w:p>
      <w:pPr>
        <w:pStyle w:val="Body A"/>
        <w:spacing w:line="360" w:lineRule="auto"/>
        <w:rPr>
          <w:rFonts w:ascii="Arial" w:cs="Arial" w:hAnsi="Arial" w:eastAsia="Arial"/>
          <w:sz w:val="23"/>
          <w:szCs w:val="23"/>
        </w:rPr>
      </w:pPr>
    </w:p>
    <w:p>
      <w:pPr>
        <w:pStyle w:val="Body A"/>
        <w:spacing w:line="360" w:lineRule="auto"/>
        <w:rPr>
          <w:rFonts w:ascii="Arial" w:cs="Arial" w:hAnsi="Arial" w:eastAsia="Arial"/>
          <w:sz w:val="23"/>
          <w:szCs w:val="23"/>
        </w:rPr>
      </w:pPr>
    </w:p>
    <w:p>
      <w:pPr>
        <w:pStyle w:val="Body A"/>
        <w:spacing w:line="360" w:lineRule="auto"/>
        <w:rPr>
          <w:rFonts w:ascii="Arial" w:cs="Arial" w:hAnsi="Arial" w:eastAsia="Arial"/>
          <w:sz w:val="23"/>
          <w:szCs w:val="23"/>
        </w:rPr>
      </w:pPr>
    </w:p>
    <w:p>
      <w:pPr>
        <w:pStyle w:val="Body A"/>
        <w:spacing w:line="360" w:lineRule="auto"/>
        <w:rPr>
          <w:rFonts w:ascii="Arial" w:cs="Arial" w:hAnsi="Arial" w:eastAsia="Arial"/>
          <w:sz w:val="23"/>
          <w:szCs w:val="23"/>
        </w:rPr>
      </w:pPr>
    </w:p>
    <w:p>
      <w:pPr>
        <w:pStyle w:val="Body A"/>
        <w:spacing w:line="360" w:lineRule="auto"/>
        <w:rPr>
          <w:rFonts w:ascii="Arial" w:cs="Arial" w:hAnsi="Arial" w:eastAsia="Arial"/>
          <w:sz w:val="23"/>
          <w:szCs w:val="23"/>
        </w:rPr>
      </w:pPr>
    </w:p>
    <w:p>
      <w:pPr>
        <w:pStyle w:val="Body A"/>
        <w:spacing w:line="360" w:lineRule="auto"/>
        <w:rPr>
          <w:rFonts w:ascii="Arial" w:cs="Arial" w:hAnsi="Arial" w:eastAsia="Arial"/>
          <w:sz w:val="23"/>
          <w:szCs w:val="23"/>
        </w:rPr>
      </w:pPr>
    </w:p>
    <w:p>
      <w:pPr>
        <w:pStyle w:val="Body A"/>
        <w:spacing w:line="360" w:lineRule="auto"/>
        <w:rPr>
          <w:rFonts w:ascii="Arial" w:cs="Arial" w:hAnsi="Arial" w:eastAsia="Arial"/>
          <w:sz w:val="23"/>
          <w:szCs w:val="23"/>
        </w:rPr>
      </w:pPr>
    </w:p>
    <w:p>
      <w:pPr>
        <w:pStyle w:val="Body A"/>
        <w:spacing w:line="360" w:lineRule="auto"/>
        <w:rPr>
          <w:rFonts w:ascii="Arial" w:cs="Arial" w:hAnsi="Arial" w:eastAsia="Arial"/>
          <w:sz w:val="23"/>
          <w:szCs w:val="23"/>
        </w:rPr>
      </w:pPr>
    </w:p>
    <w:p>
      <w:pPr>
        <w:pStyle w:val="Body A"/>
        <w:spacing w:line="360" w:lineRule="auto"/>
        <w:rPr>
          <w:rFonts w:ascii="Arial" w:cs="Arial" w:hAnsi="Arial" w:eastAsia="Arial"/>
          <w:sz w:val="23"/>
          <w:szCs w:val="23"/>
        </w:rPr>
      </w:pPr>
    </w:p>
    <w:p>
      <w:pPr>
        <w:pStyle w:val="Body A"/>
        <w:spacing w:line="360" w:lineRule="auto"/>
      </w:pPr>
      <w:r>
        <w:rPr>
          <w:rFonts w:ascii="Arial" w:cs="Arial" w:hAnsi="Arial" w:eastAsia="Arial"/>
          <w:sz w:val="23"/>
          <w:szCs w:val="23"/>
        </w:rPr>
      </w:r>
    </w:p>
    <w:sectPr>
      <w:headerReference w:type="default" r:id="rId9"/>
      <w:footerReference w:type="default" r:id="rId10"/>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A"/>
      <w:tabs>
        <w:tab w:val="center" w:pos="4819"/>
        <w:tab w:val="right" w:pos="9612"/>
        <w:tab w:val="clear" w:pos="9020"/>
      </w:tabs>
    </w:pPr>
    <w:r>
      <w:rPr/>
      <w:fldChar w:fldCharType="begin" w:fldLock="0"/>
    </w:r>
    <w:r>
      <w:instrText xml:space="preserve"> PAGE </w:instrText>
    </w:r>
    <w:r>
      <w:rPr/>
      <w:fldChar w:fldCharType="separate" w:fldLock="0"/>
    </w:r>
    <w:r>
      <w:t>21</w:t>
    </w:r>
    <w:r>
      <w:rPr/>
      <w:fldChar w:fldCharType="end" w:fldLock="0"/>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Dash"/>
  </w:abstractNum>
  <w:abstractNum w:abstractNumId="1">
    <w:multiLevelType w:val="hybridMultilevel"/>
    <w:styleLink w:val="Dash"/>
    <w:lvl w:ilvl="0">
      <w:start w:val="1"/>
      <w:numFmt w:val="bullet"/>
      <w:suff w:val="tab"/>
      <w:lvlText w:val="-"/>
      <w:lvlJc w:val="left"/>
      <w:pPr>
        <w:ind w:left="24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8"/>
        <w:szCs w:val="28"/>
        <w:highlight w:val="none"/>
        <w:vertAlign w:val="baseline"/>
      </w:rPr>
    </w:lvl>
    <w:lvl w:ilvl="1">
      <w:start w:val="1"/>
      <w:numFmt w:val="bullet"/>
      <w:suff w:val="tab"/>
      <w:lvlText w:val="-"/>
      <w:lvlJc w:val="left"/>
      <w:pPr>
        <w:ind w:left="48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8"/>
        <w:szCs w:val="28"/>
        <w:highlight w:val="none"/>
        <w:vertAlign w:val="baseline"/>
      </w:rPr>
    </w:lvl>
    <w:lvl w:ilvl="2">
      <w:start w:val="1"/>
      <w:numFmt w:val="bullet"/>
      <w:suff w:val="tab"/>
      <w:lvlText w:val="-"/>
      <w:lvlJc w:val="left"/>
      <w:pPr>
        <w:ind w:left="72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8"/>
        <w:szCs w:val="28"/>
        <w:highlight w:val="none"/>
        <w:vertAlign w:val="baseline"/>
      </w:rPr>
    </w:lvl>
    <w:lvl w:ilvl="3">
      <w:start w:val="1"/>
      <w:numFmt w:val="bullet"/>
      <w:suff w:val="tab"/>
      <w:lvlText w:val="-"/>
      <w:lvlJc w:val="left"/>
      <w:pPr>
        <w:ind w:left="96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8"/>
        <w:szCs w:val="28"/>
        <w:highlight w:val="none"/>
        <w:vertAlign w:val="baseline"/>
      </w:rPr>
    </w:lvl>
    <w:lvl w:ilvl="4">
      <w:start w:val="1"/>
      <w:numFmt w:val="bullet"/>
      <w:suff w:val="tab"/>
      <w:lvlText w:val="-"/>
      <w:lvlJc w:val="left"/>
      <w:pPr>
        <w:ind w:left="120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8"/>
        <w:szCs w:val="28"/>
        <w:highlight w:val="none"/>
        <w:vertAlign w:val="baseline"/>
      </w:rPr>
    </w:lvl>
    <w:lvl w:ilvl="5">
      <w:start w:val="1"/>
      <w:numFmt w:val="bullet"/>
      <w:suff w:val="tab"/>
      <w:lvlText w:val="-"/>
      <w:lvlJc w:val="left"/>
      <w:pPr>
        <w:ind w:left="144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8"/>
        <w:szCs w:val="28"/>
        <w:highlight w:val="none"/>
        <w:vertAlign w:val="baseline"/>
      </w:rPr>
    </w:lvl>
    <w:lvl w:ilvl="6">
      <w:start w:val="1"/>
      <w:numFmt w:val="bullet"/>
      <w:suff w:val="tab"/>
      <w:lvlText w:val="-"/>
      <w:lvlJc w:val="left"/>
      <w:pPr>
        <w:ind w:left="168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8"/>
        <w:szCs w:val="28"/>
        <w:highlight w:val="none"/>
        <w:vertAlign w:val="baseline"/>
      </w:rPr>
    </w:lvl>
    <w:lvl w:ilvl="7">
      <w:start w:val="1"/>
      <w:numFmt w:val="bullet"/>
      <w:suff w:val="tab"/>
      <w:lvlText w:val="-"/>
      <w:lvlJc w:val="left"/>
      <w:pPr>
        <w:ind w:left="192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8"/>
        <w:szCs w:val="28"/>
        <w:highlight w:val="none"/>
        <w:vertAlign w:val="baseline"/>
      </w:rPr>
    </w:lvl>
    <w:lvl w:ilvl="8">
      <w:start w:val="1"/>
      <w:numFmt w:val="bullet"/>
      <w:suff w:val="tab"/>
      <w:lvlText w:val="-"/>
      <w:lvlJc w:val="left"/>
      <w:pPr>
        <w:ind w:left="216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8"/>
        <w:szCs w:val="28"/>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A">
    <w:name w:val="Header &amp; Footer A"/>
    <w:next w:val="Header &amp; Footer A"/>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de-DE"/>
    </w:rPr>
  </w:style>
  <w:style w:type="numbering" w:styleId="Dash">
    <w:name w:val="Dash"/>
    <w:pPr>
      <w:numPr>
        <w:numId w:val="1"/>
      </w:numPr>
    </w:pPr>
  </w:style>
  <w:style w:type="character" w:styleId="Link">
    <w:name w:val="Link"/>
    <w:rPr>
      <w:color w:val="0000ff"/>
      <w:u w:val="single" w:color="0000ff"/>
    </w:rPr>
  </w:style>
  <w:style w:type="character" w:styleId="Hyperlink.0">
    <w:name w:val="Hyperlink.0"/>
    <w:basedOn w:val="Link"/>
    <w:next w:val="Hyperlink.0"/>
    <w:rPr>
      <w:color w:val="000000"/>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numbering" Target="numbering.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