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3786BF" w14:textId="517D474D" w:rsidR="5729115C" w:rsidRDefault="5729115C" w:rsidP="5729115C">
      <w:pPr>
        <w:jc w:val="center"/>
        <w:rPr>
          <w:sz w:val="28"/>
          <w:szCs w:val="28"/>
          <w:u w:val="single"/>
        </w:rPr>
      </w:pPr>
    </w:p>
    <w:p w14:paraId="3020378C" w14:textId="6AEE87C6" w:rsidR="5729115C" w:rsidRDefault="5729115C" w:rsidP="5729115C">
      <w:pPr>
        <w:jc w:val="center"/>
        <w:rPr>
          <w:sz w:val="28"/>
          <w:szCs w:val="28"/>
          <w:u w:val="single"/>
        </w:rPr>
      </w:pPr>
    </w:p>
    <w:p w14:paraId="69F996E2" w14:textId="711574AC" w:rsidR="5729115C" w:rsidRDefault="5729115C" w:rsidP="5729115C">
      <w:pPr>
        <w:jc w:val="center"/>
        <w:rPr>
          <w:sz w:val="28"/>
          <w:szCs w:val="28"/>
          <w:u w:val="single"/>
        </w:rPr>
      </w:pPr>
    </w:p>
    <w:p w14:paraId="7E42C411" w14:textId="1AB9A649" w:rsidR="5729115C" w:rsidRDefault="5729115C" w:rsidP="5729115C">
      <w:pPr>
        <w:jc w:val="center"/>
        <w:rPr>
          <w:sz w:val="28"/>
          <w:szCs w:val="28"/>
          <w:u w:val="single"/>
        </w:rPr>
      </w:pPr>
    </w:p>
    <w:p w14:paraId="29B9DD3C" w14:textId="56F667D7" w:rsidR="5729115C" w:rsidRDefault="5729115C" w:rsidP="5729115C">
      <w:pPr>
        <w:jc w:val="center"/>
        <w:rPr>
          <w:sz w:val="28"/>
          <w:szCs w:val="28"/>
          <w:u w:val="single"/>
        </w:rPr>
      </w:pPr>
    </w:p>
    <w:p w14:paraId="7C6D9777" w14:textId="48044526" w:rsidR="5729115C" w:rsidRDefault="5729115C" w:rsidP="5729115C">
      <w:pPr>
        <w:jc w:val="center"/>
        <w:rPr>
          <w:sz w:val="32"/>
          <w:szCs w:val="32"/>
        </w:rPr>
      </w:pPr>
      <w:r w:rsidRPr="5729115C">
        <w:rPr>
          <w:rFonts w:ascii="Calibri" w:eastAsia="Calibri" w:hAnsi="Calibri" w:cs="Calibri"/>
          <w:b/>
          <w:bCs/>
          <w:sz w:val="36"/>
          <w:szCs w:val="36"/>
        </w:rPr>
        <w:t>BA Primary Education with QTS: Year 3</w:t>
      </w:r>
      <w:r>
        <w:br/>
      </w:r>
      <w:r w:rsidRPr="5729115C">
        <w:rPr>
          <w:rFonts w:ascii="Calibri" w:eastAsia="Calibri" w:hAnsi="Calibri" w:cs="Calibri"/>
          <w:b/>
          <w:bCs/>
          <w:sz w:val="36"/>
          <w:szCs w:val="36"/>
        </w:rPr>
        <w:t xml:space="preserve"> </w:t>
      </w:r>
      <w:r>
        <w:br/>
      </w:r>
      <w:r w:rsidRPr="5729115C">
        <w:rPr>
          <w:rFonts w:ascii="Calibri" w:eastAsia="Calibri" w:hAnsi="Calibri" w:cs="Calibri"/>
          <w:b/>
          <w:bCs/>
          <w:sz w:val="36"/>
          <w:szCs w:val="36"/>
        </w:rPr>
        <w:t xml:space="preserve">Module title: </w:t>
      </w:r>
      <w:r w:rsidRPr="5729115C">
        <w:rPr>
          <w:rFonts w:ascii="Calibri" w:eastAsia="Calibri" w:hAnsi="Calibri" w:cs="Calibri"/>
          <w:sz w:val="32"/>
          <w:szCs w:val="32"/>
          <w:lang w:val="en"/>
        </w:rPr>
        <w:t>Enterprising and Creative Teaching and Learning</w:t>
      </w:r>
      <w:r>
        <w:br/>
      </w:r>
      <w:r w:rsidRPr="5729115C">
        <w:rPr>
          <w:rFonts w:ascii="Calibri" w:eastAsia="Calibri" w:hAnsi="Calibri" w:cs="Calibri"/>
          <w:sz w:val="32"/>
          <w:szCs w:val="32"/>
          <w:lang w:val="en"/>
        </w:rPr>
        <w:t xml:space="preserve"> </w:t>
      </w:r>
      <w:r>
        <w:br/>
      </w:r>
      <w:r w:rsidRPr="5729115C">
        <w:rPr>
          <w:rFonts w:ascii="Calibri" w:eastAsia="Calibri" w:hAnsi="Calibri" w:cs="Calibri"/>
          <w:sz w:val="32"/>
          <w:szCs w:val="32"/>
          <w:lang w:val="en"/>
        </w:rPr>
        <w:t>ECAD6004</w:t>
      </w:r>
      <w:r>
        <w:br/>
      </w:r>
      <w:r w:rsidRPr="5729115C">
        <w:rPr>
          <w:rFonts w:ascii="Calibri" w:eastAsia="Calibri" w:hAnsi="Calibri" w:cs="Calibri"/>
          <w:sz w:val="32"/>
          <w:szCs w:val="32"/>
          <w:lang w:val="en"/>
        </w:rPr>
        <w:t xml:space="preserve"> </w:t>
      </w:r>
      <w:r>
        <w:br/>
      </w:r>
      <w:r w:rsidRPr="5729115C">
        <w:rPr>
          <w:rFonts w:ascii="Calibri" w:eastAsia="Calibri" w:hAnsi="Calibri" w:cs="Calibri"/>
          <w:sz w:val="32"/>
          <w:szCs w:val="32"/>
          <w:lang w:val="en"/>
        </w:rPr>
        <w:t>Module tutor: Tom Cox</w:t>
      </w:r>
      <w:r>
        <w:br/>
      </w:r>
      <w:r w:rsidRPr="5729115C">
        <w:rPr>
          <w:rFonts w:ascii="Calibri" w:eastAsia="Calibri" w:hAnsi="Calibri" w:cs="Calibri"/>
          <w:sz w:val="28"/>
          <w:szCs w:val="28"/>
        </w:rPr>
        <w:t xml:space="preserve"> </w:t>
      </w:r>
      <w:r>
        <w:br/>
      </w:r>
      <w:r w:rsidRPr="5729115C">
        <w:rPr>
          <w:rFonts w:ascii="Calibri" w:eastAsia="Calibri" w:hAnsi="Calibri" w:cs="Calibri"/>
          <w:sz w:val="28"/>
          <w:szCs w:val="28"/>
        </w:rPr>
        <w:t>Assignment title:</w:t>
      </w:r>
      <w:r w:rsidRPr="5729115C">
        <w:rPr>
          <w:rFonts w:ascii="Calibri" w:eastAsia="Calibri" w:hAnsi="Calibri" w:cs="Calibri"/>
          <w:b/>
          <w:bCs/>
          <w:sz w:val="32"/>
          <w:szCs w:val="32"/>
        </w:rPr>
        <w:t xml:space="preserve"> </w:t>
      </w:r>
      <w:r w:rsidRPr="5729115C">
        <w:rPr>
          <w:sz w:val="28"/>
          <w:szCs w:val="28"/>
        </w:rPr>
        <w:t>Critically evaluate your creativity and enterprise dispositions in terms of the Entrecomp framework and how you might develop these to the next level and demonstrate progression.</w:t>
      </w:r>
    </w:p>
    <w:p w14:paraId="12B6BFFB" w14:textId="0EDA5E3C" w:rsidR="5729115C" w:rsidRDefault="5729115C" w:rsidP="5729115C">
      <w:pPr>
        <w:rPr>
          <w:rFonts w:ascii="Calibri" w:eastAsia="Calibri" w:hAnsi="Calibri" w:cs="Calibri"/>
          <w:b/>
          <w:bCs/>
          <w:sz w:val="32"/>
          <w:szCs w:val="32"/>
        </w:rPr>
      </w:pPr>
    </w:p>
    <w:p w14:paraId="0B38826C" w14:textId="4ACC45C9" w:rsidR="5729115C" w:rsidRDefault="5729115C" w:rsidP="5729115C">
      <w:pPr>
        <w:jc w:val="center"/>
        <w:rPr>
          <w:rFonts w:ascii="Times New Roman" w:eastAsia="Times New Roman" w:hAnsi="Times New Roman" w:cs="Times New Roman"/>
          <w:sz w:val="28"/>
          <w:szCs w:val="28"/>
        </w:rPr>
      </w:pPr>
      <w:r>
        <w:br/>
      </w:r>
      <w:r w:rsidRPr="5729115C">
        <w:rPr>
          <w:rFonts w:ascii="Times New Roman" w:eastAsia="Times New Roman" w:hAnsi="Times New Roman" w:cs="Times New Roman"/>
          <w:b/>
          <w:bCs/>
          <w:sz w:val="28"/>
          <w:szCs w:val="28"/>
        </w:rPr>
        <w:t>Word count</w:t>
      </w:r>
      <w:r w:rsidRPr="5729115C">
        <w:rPr>
          <w:rFonts w:ascii="Times New Roman" w:eastAsia="Times New Roman" w:hAnsi="Times New Roman" w:cs="Times New Roman"/>
          <w:sz w:val="24"/>
          <w:szCs w:val="24"/>
        </w:rPr>
        <w:t>: 2750</w:t>
      </w:r>
      <w:r>
        <w:br/>
      </w:r>
      <w:r w:rsidRPr="5729115C">
        <w:rPr>
          <w:rFonts w:ascii="Times New Roman" w:eastAsia="Times New Roman" w:hAnsi="Times New Roman" w:cs="Times New Roman"/>
          <w:sz w:val="32"/>
          <w:szCs w:val="32"/>
        </w:rPr>
        <w:t xml:space="preserve"> </w:t>
      </w:r>
      <w:r>
        <w:br/>
      </w:r>
      <w:r w:rsidRPr="5729115C">
        <w:rPr>
          <w:rFonts w:ascii="Times New Roman" w:eastAsia="Times New Roman" w:hAnsi="Times New Roman" w:cs="Times New Roman"/>
          <w:sz w:val="32"/>
          <w:szCs w:val="32"/>
        </w:rPr>
        <w:t>Submission date: 15</w:t>
      </w:r>
      <w:r w:rsidRPr="5729115C">
        <w:rPr>
          <w:rFonts w:ascii="Times New Roman" w:eastAsia="Times New Roman" w:hAnsi="Times New Roman" w:cs="Times New Roman"/>
          <w:sz w:val="28"/>
          <w:szCs w:val="28"/>
        </w:rPr>
        <w:t>/12/2017</w:t>
      </w:r>
      <w:r>
        <w:br/>
      </w:r>
      <w:r w:rsidRPr="5729115C">
        <w:rPr>
          <w:rFonts w:ascii="Times New Roman" w:eastAsia="Times New Roman" w:hAnsi="Times New Roman" w:cs="Times New Roman"/>
          <w:sz w:val="28"/>
          <w:szCs w:val="28"/>
        </w:rPr>
        <w:t xml:space="preserve"> </w:t>
      </w:r>
    </w:p>
    <w:p w14:paraId="0AB48C9D" w14:textId="3C070DF8" w:rsidR="5729115C" w:rsidRDefault="5729115C" w:rsidP="5729115C">
      <w:pPr>
        <w:rPr>
          <w:sz w:val="28"/>
          <w:szCs w:val="28"/>
          <w:u w:val="single"/>
        </w:rPr>
      </w:pPr>
    </w:p>
    <w:p w14:paraId="01B3F4C3" w14:textId="350980CB" w:rsidR="5729115C" w:rsidRDefault="5729115C" w:rsidP="5729115C">
      <w:pPr>
        <w:rPr>
          <w:sz w:val="28"/>
          <w:szCs w:val="28"/>
          <w:u w:val="single"/>
        </w:rPr>
      </w:pPr>
    </w:p>
    <w:p w14:paraId="04D09ADA" w14:textId="77AF2B61" w:rsidR="5729115C" w:rsidRDefault="5729115C" w:rsidP="5729115C">
      <w:pPr>
        <w:rPr>
          <w:sz w:val="28"/>
          <w:szCs w:val="28"/>
          <w:u w:val="single"/>
        </w:rPr>
      </w:pPr>
    </w:p>
    <w:p w14:paraId="26A3738F" w14:textId="43464EB8" w:rsidR="5729115C" w:rsidRDefault="5729115C" w:rsidP="5729115C">
      <w:pPr>
        <w:rPr>
          <w:sz w:val="28"/>
          <w:szCs w:val="28"/>
          <w:u w:val="single"/>
        </w:rPr>
      </w:pPr>
    </w:p>
    <w:p w14:paraId="77C77380" w14:textId="61A5F45F" w:rsidR="5729115C" w:rsidRDefault="5729115C" w:rsidP="5729115C">
      <w:pPr>
        <w:rPr>
          <w:sz w:val="28"/>
          <w:szCs w:val="28"/>
          <w:u w:val="single"/>
        </w:rPr>
      </w:pPr>
    </w:p>
    <w:p w14:paraId="1E2ADEEA" w14:textId="42E2D0F9" w:rsidR="5729115C" w:rsidRDefault="5729115C" w:rsidP="5729115C">
      <w:pPr>
        <w:rPr>
          <w:sz w:val="28"/>
          <w:szCs w:val="28"/>
          <w:u w:val="single"/>
        </w:rPr>
      </w:pPr>
    </w:p>
    <w:p w14:paraId="6A275186" w14:textId="4F924722" w:rsidR="5729115C" w:rsidRDefault="5729115C" w:rsidP="5729115C">
      <w:pPr>
        <w:rPr>
          <w:sz w:val="28"/>
          <w:szCs w:val="28"/>
          <w:u w:val="single"/>
        </w:rPr>
      </w:pPr>
    </w:p>
    <w:p w14:paraId="2C10D350" w14:textId="77777777" w:rsidR="00C0241B" w:rsidRDefault="00C0241B" w:rsidP="00C0241B">
      <w:pPr>
        <w:pStyle w:val="Header"/>
      </w:pPr>
      <w:r>
        <w:rPr>
          <w:noProof/>
          <w:lang w:val="en-GB" w:eastAsia="en-GB"/>
        </w:rPr>
        <mc:AlternateContent>
          <mc:Choice Requires="wps">
            <w:drawing>
              <wp:anchor distT="0" distB="0" distL="114300" distR="114300" simplePos="0" relativeHeight="251659264" behindDoc="0" locked="0" layoutInCell="1" allowOverlap="1" wp14:anchorId="4DD686C9" wp14:editId="39FDA091">
                <wp:simplePos x="0" y="0"/>
                <wp:positionH relativeFrom="column">
                  <wp:posOffset>5143500</wp:posOffset>
                </wp:positionH>
                <wp:positionV relativeFrom="paragraph">
                  <wp:posOffset>-342900</wp:posOffset>
                </wp:positionV>
                <wp:extent cx="1457325" cy="1153160"/>
                <wp:effectExtent l="19050" t="19050" r="28575" b="279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70FEDBE4" w14:textId="77777777" w:rsidR="00C0241B" w:rsidRDefault="00C0241B" w:rsidP="00C0241B">
                            <w:pPr>
                              <w:pStyle w:val="Heading6"/>
                              <w:shd w:val="clear" w:color="auto" w:fill="E0E0E0"/>
                            </w:pPr>
                          </w:p>
                          <w:p w14:paraId="7C46AA98" w14:textId="77777777" w:rsidR="00C0241B" w:rsidRDefault="00C0241B" w:rsidP="00C0241B">
                            <w:pPr>
                              <w:pStyle w:val="Heading6"/>
                              <w:shd w:val="clear" w:color="auto" w:fill="E0E0E0"/>
                            </w:pPr>
                            <w:r>
                              <w:t xml:space="preserve">RESULT </w:t>
                            </w:r>
                            <w:r>
                              <w:rPr>
                                <w:noProof/>
                                <w:lang w:val="en-GB" w:eastAsia="en-GB"/>
                              </w:rPr>
                              <w:drawing>
                                <wp:inline distT="0" distB="0" distL="0" distR="0" wp14:anchorId="58062F9F" wp14:editId="005DDDC1">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686C9"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B2v5ItKwIAAFMEAAAOAAAAAAAAAAAAAAAAAC4CAABkcnMv&#10;ZTJvRG9jLnhtbFBLAQItABQABgAIAAAAIQA3jB4Q3gAAAAwBAAAPAAAAAAAAAAAAAAAAAIUEAABk&#10;cnMvZG93bnJldi54bWxQSwUGAAAAAAQABADzAAAAkAUAAAAA&#10;" fillcolor="silver" strokecolor="silver" strokeweight="2.25pt">
                <v:textbox style="mso-next-textbox:#Text Box 4">
                  <w:txbxContent>
                    <w:p w14:paraId="70FEDBE4" w14:textId="77777777" w:rsidR="00C0241B" w:rsidRDefault="00C0241B" w:rsidP="00C0241B">
                      <w:pPr>
                        <w:pStyle w:val="Heading6"/>
                        <w:shd w:val="clear" w:color="auto" w:fill="E0E0E0"/>
                      </w:pPr>
                    </w:p>
                    <w:p w14:paraId="7C46AA98" w14:textId="77777777" w:rsidR="00C0241B" w:rsidRDefault="00C0241B" w:rsidP="00C0241B">
                      <w:pPr>
                        <w:pStyle w:val="Heading6"/>
                        <w:shd w:val="clear" w:color="auto" w:fill="E0E0E0"/>
                      </w:pPr>
                      <w:r>
                        <w:t xml:space="preserve">RESULT </w:t>
                      </w:r>
                      <w:r>
                        <w:rPr>
                          <w:noProof/>
                          <w:lang w:val="en-GB" w:eastAsia="en-GB"/>
                        </w:rPr>
                        <w:drawing>
                          <wp:inline distT="0" distB="0" distL="0" distR="0" wp14:anchorId="58062F9F" wp14:editId="005DDDC1">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205A275" wp14:editId="3D363CCB">
                <wp:simplePos x="0" y="0"/>
                <wp:positionH relativeFrom="column">
                  <wp:posOffset>6629400</wp:posOffset>
                </wp:positionH>
                <wp:positionV relativeFrom="paragraph">
                  <wp:posOffset>114300</wp:posOffset>
                </wp:positionV>
                <wp:extent cx="914400" cy="914400"/>
                <wp:effectExtent l="0" t="0" r="635" b="0"/>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5A275" id="Text Box 4"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" filled="f" stroked="f">
                <v:textbox inset=",7.2pt,,7.2pt">
                  <w:txbxContent/>
                </v:textbox>
                <w10:wrap type="tight"/>
              </v:shape>
            </w:pict>
          </mc:Fallback>
        </mc:AlternateContent>
      </w:r>
      <w:r>
        <w:rPr>
          <w:noProof/>
          <w:lang w:val="en-GB" w:eastAsia="en-GB"/>
        </w:rPr>
        <w:drawing>
          <wp:inline distT="0" distB="0" distL="0" distR="0" wp14:anchorId="64C70CDD" wp14:editId="43456150">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C875F43" w14:textId="77777777" w:rsidR="00C0241B" w:rsidRDefault="00C0241B" w:rsidP="00C0241B"/>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0241B" w:rsidRPr="00C1361B" w14:paraId="4E83C9F9" w14:textId="77777777" w:rsidTr="00141840">
        <w:tc>
          <w:tcPr>
            <w:tcW w:w="10627" w:type="dxa"/>
            <w:shd w:val="clear" w:color="auto" w:fill="C0C0C0"/>
          </w:tcPr>
          <w:p w14:paraId="105E3BE0" w14:textId="77777777" w:rsidR="00C0241B" w:rsidRDefault="00C0241B" w:rsidP="00141840">
            <w:pPr>
              <w:jc w:val="center"/>
              <w:rPr>
                <w:rFonts w:ascii="Arial" w:hAnsi="Arial" w:cs="Arial"/>
                <w:b/>
                <w:noProof/>
                <w:sz w:val="36"/>
                <w:szCs w:val="36"/>
              </w:rPr>
            </w:pPr>
            <w:r>
              <w:rPr>
                <w:rFonts w:ascii="Arial" w:hAnsi="Arial" w:cs="Arial"/>
                <w:b/>
                <w:noProof/>
                <w:sz w:val="36"/>
                <w:szCs w:val="36"/>
              </w:rPr>
              <w:lastRenderedPageBreak/>
              <w:t>ASSIGNMENT DETAILS</w:t>
            </w:r>
            <w:r w:rsidRPr="00BA6B2C">
              <w:rPr>
                <w:rFonts w:ascii="Arial" w:hAnsi="Arial" w:cs="Arial"/>
                <w:b/>
                <w:noProof/>
                <w:sz w:val="36"/>
                <w:szCs w:val="36"/>
              </w:rPr>
              <w:t xml:space="preserve"> AND FEEDBACK</w:t>
            </w:r>
          </w:p>
          <w:p w14:paraId="0A2BAC23" w14:textId="77777777" w:rsidR="00C0241B" w:rsidRPr="0016550F" w:rsidRDefault="00C0241B" w:rsidP="00141840">
            <w:pPr>
              <w:jc w:val="center"/>
              <w:rPr>
                <w:rFonts w:ascii="Arial" w:hAnsi="Arial" w:cs="Arial"/>
                <w:b/>
                <w:noProof/>
                <w:sz w:val="10"/>
                <w:szCs w:val="10"/>
              </w:rPr>
            </w:pPr>
          </w:p>
          <w:p w14:paraId="48777130" w14:textId="77777777" w:rsidR="00C0241B" w:rsidRDefault="00C0241B" w:rsidP="00141840">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293E1A4D" w14:textId="77777777" w:rsidR="00C0241B" w:rsidRPr="0016550F" w:rsidRDefault="00C0241B" w:rsidP="00141840">
            <w:pPr>
              <w:jc w:val="center"/>
              <w:rPr>
                <w:rFonts w:ascii="Arial" w:hAnsi="Arial" w:cs="Arial"/>
                <w:sz w:val="10"/>
                <w:szCs w:val="10"/>
              </w:rPr>
            </w:pPr>
          </w:p>
        </w:tc>
      </w:tr>
    </w:tbl>
    <w:p w14:paraId="30E832AB" w14:textId="77777777" w:rsidR="00C0241B" w:rsidRPr="00260FD9" w:rsidRDefault="00C0241B" w:rsidP="00C0241B">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0241B" w:rsidRPr="00C1361B" w14:paraId="52AD5127" w14:textId="77777777" w:rsidTr="00141840">
        <w:tc>
          <w:tcPr>
            <w:tcW w:w="2093" w:type="dxa"/>
            <w:shd w:val="pct15" w:color="auto" w:fill="auto"/>
          </w:tcPr>
          <w:p w14:paraId="56ECA276" w14:textId="77777777" w:rsidR="00C0241B" w:rsidRPr="00C1361B" w:rsidRDefault="00C0241B" w:rsidP="00141840">
            <w:pPr>
              <w:spacing w:before="120" w:after="120"/>
              <w:jc w:val="both"/>
              <w:rPr>
                <w:rFonts w:ascii="Calibri" w:hAnsi="Calibri" w:cs="Arial"/>
                <w:b/>
              </w:rPr>
            </w:pPr>
            <w:r w:rsidRPr="00C1361B">
              <w:rPr>
                <w:rFonts w:ascii="Calibri" w:hAnsi="Calibri" w:cs="Arial"/>
                <w:b/>
              </w:rPr>
              <w:t>Student name:</w:t>
            </w:r>
          </w:p>
        </w:tc>
        <w:tc>
          <w:tcPr>
            <w:tcW w:w="3781" w:type="dxa"/>
          </w:tcPr>
          <w:p w14:paraId="4F2168A0" w14:textId="77777777" w:rsidR="00C0241B" w:rsidRPr="00C1361B" w:rsidRDefault="00C0241B" w:rsidP="00141840">
            <w:pPr>
              <w:spacing w:before="120" w:after="120"/>
              <w:jc w:val="both"/>
              <w:rPr>
                <w:rFonts w:ascii="Calibri" w:hAnsi="Calibri" w:cs="Arial"/>
                <w:b/>
              </w:rPr>
            </w:pPr>
            <w:r>
              <w:rPr>
                <w:rFonts w:ascii="Calibri" w:hAnsi="Calibri" w:cs="Arial"/>
                <w:b/>
              </w:rPr>
              <w:t>Courtney Williams</w:t>
            </w:r>
          </w:p>
        </w:tc>
        <w:tc>
          <w:tcPr>
            <w:tcW w:w="2768" w:type="dxa"/>
            <w:shd w:val="clear" w:color="auto" w:fill="D9D9D9"/>
          </w:tcPr>
          <w:p w14:paraId="4FB7A135" w14:textId="77777777" w:rsidR="00C0241B" w:rsidRPr="00C1361B" w:rsidRDefault="00C0241B" w:rsidP="00141840">
            <w:pPr>
              <w:spacing w:before="120" w:after="120"/>
              <w:jc w:val="both"/>
              <w:rPr>
                <w:rFonts w:ascii="Calibri" w:hAnsi="Calibri" w:cs="Arial"/>
                <w:b/>
              </w:rPr>
            </w:pPr>
            <w:r w:rsidRPr="00C1361B">
              <w:rPr>
                <w:rFonts w:ascii="Calibri" w:hAnsi="Calibri" w:cs="Arial"/>
                <w:b/>
              </w:rPr>
              <w:t>Student number:</w:t>
            </w:r>
          </w:p>
        </w:tc>
        <w:tc>
          <w:tcPr>
            <w:tcW w:w="1956" w:type="dxa"/>
          </w:tcPr>
          <w:p w14:paraId="52B05B59" w14:textId="77777777" w:rsidR="00C0241B" w:rsidRPr="00C1361B" w:rsidRDefault="00C0241B" w:rsidP="00141840">
            <w:pPr>
              <w:spacing w:before="120" w:after="120"/>
              <w:jc w:val="both"/>
              <w:rPr>
                <w:rFonts w:ascii="Calibri" w:hAnsi="Calibri" w:cs="Arial"/>
                <w:b/>
              </w:rPr>
            </w:pPr>
            <w:r>
              <w:rPr>
                <w:rFonts w:ascii="Calibri" w:hAnsi="Calibri" w:cs="Arial"/>
                <w:b/>
              </w:rPr>
              <w:t>1400448</w:t>
            </w:r>
          </w:p>
        </w:tc>
      </w:tr>
      <w:tr w:rsidR="00C0241B" w:rsidRPr="00C1361B" w14:paraId="05B90821" w14:textId="77777777" w:rsidTr="00141840">
        <w:tc>
          <w:tcPr>
            <w:tcW w:w="2093" w:type="dxa"/>
            <w:shd w:val="pct15" w:color="auto" w:fill="auto"/>
          </w:tcPr>
          <w:p w14:paraId="5E0F2D9E" w14:textId="77777777" w:rsidR="00C0241B" w:rsidRPr="00C1361B" w:rsidRDefault="00C0241B" w:rsidP="00141840">
            <w:pPr>
              <w:spacing w:before="120" w:after="120"/>
              <w:jc w:val="both"/>
              <w:rPr>
                <w:rFonts w:ascii="Calibri" w:hAnsi="Calibri" w:cs="Arial"/>
                <w:b/>
              </w:rPr>
            </w:pPr>
            <w:proofErr w:type="spellStart"/>
            <w:r w:rsidRPr="00C1361B">
              <w:rPr>
                <w:rFonts w:ascii="Calibri" w:hAnsi="Calibri" w:cs="Arial"/>
                <w:b/>
              </w:rPr>
              <w:t>Programme</w:t>
            </w:r>
            <w:proofErr w:type="spellEnd"/>
            <w:r w:rsidRPr="00C1361B">
              <w:rPr>
                <w:rFonts w:ascii="Calibri" w:hAnsi="Calibri" w:cs="Arial"/>
                <w:b/>
              </w:rPr>
              <w:t>:</w:t>
            </w:r>
            <w:r>
              <w:rPr>
                <w:rFonts w:ascii="Calibri" w:hAnsi="Calibri" w:cs="Arial"/>
                <w:b/>
              </w:rPr>
              <w:t xml:space="preserve"> </w:t>
            </w:r>
          </w:p>
        </w:tc>
        <w:tc>
          <w:tcPr>
            <w:tcW w:w="8505" w:type="dxa"/>
            <w:gridSpan w:val="3"/>
          </w:tcPr>
          <w:p w14:paraId="0755E82F" w14:textId="77777777" w:rsidR="00C0241B" w:rsidRPr="008566E5" w:rsidRDefault="00C0241B" w:rsidP="00141840">
            <w:pPr>
              <w:spacing w:before="120" w:after="120"/>
              <w:jc w:val="both"/>
              <w:rPr>
                <w:rFonts w:ascii="Calibri" w:hAnsi="Calibri" w:cs="Arial"/>
                <w:b/>
              </w:rPr>
            </w:pPr>
            <w:r>
              <w:rPr>
                <w:rFonts w:ascii="Calibri" w:hAnsi="Calibri" w:cs="Arial"/>
                <w:b/>
              </w:rPr>
              <w:t xml:space="preserve">BA Primary Education with QTS </w:t>
            </w:r>
          </w:p>
        </w:tc>
      </w:tr>
      <w:tr w:rsidR="00C0241B" w:rsidRPr="00C1361B" w14:paraId="3BB00E93" w14:textId="77777777" w:rsidTr="00141840">
        <w:tc>
          <w:tcPr>
            <w:tcW w:w="2093" w:type="dxa"/>
            <w:shd w:val="pct15" w:color="auto" w:fill="auto"/>
          </w:tcPr>
          <w:p w14:paraId="26797E2E" w14:textId="77777777" w:rsidR="00C0241B" w:rsidRPr="00C1361B" w:rsidRDefault="00C0241B" w:rsidP="00141840">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1DEA7A4A" w14:textId="77777777" w:rsidR="00C0241B" w:rsidRPr="00FD4D8F" w:rsidRDefault="00C0241B" w:rsidP="00141840">
            <w:pPr>
              <w:spacing w:before="120" w:after="120"/>
              <w:rPr>
                <w:rFonts w:ascii="Calibri" w:hAnsi="Calibri" w:cs="Arial"/>
                <w:b/>
                <w:bCs/>
              </w:rPr>
            </w:pPr>
            <w:r w:rsidRPr="00FD4D8F">
              <w:rPr>
                <w:rFonts w:ascii="Calibri" w:hAnsi="Calibri" w:cs="Arial"/>
                <w:b/>
                <w:bCs/>
              </w:rPr>
              <w:t>Enterprising an</w:t>
            </w:r>
            <w:r>
              <w:rPr>
                <w:rFonts w:ascii="Calibri" w:hAnsi="Calibri" w:cs="Arial"/>
                <w:b/>
                <w:bCs/>
              </w:rPr>
              <w:t>d Creative Teaching and Learning</w:t>
            </w:r>
          </w:p>
        </w:tc>
        <w:tc>
          <w:tcPr>
            <w:tcW w:w="2768" w:type="dxa"/>
            <w:shd w:val="clear" w:color="auto" w:fill="D9D9D9"/>
          </w:tcPr>
          <w:p w14:paraId="4762189D" w14:textId="77777777" w:rsidR="00C0241B" w:rsidRPr="00C1361B" w:rsidRDefault="00C0241B" w:rsidP="00141840">
            <w:pPr>
              <w:spacing w:before="120" w:after="120"/>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14:paraId="19570D90" w14:textId="77777777" w:rsidR="00C0241B" w:rsidRPr="00C1361B" w:rsidRDefault="00C0241B" w:rsidP="00141840">
            <w:pPr>
              <w:spacing w:before="120" w:after="120"/>
              <w:jc w:val="both"/>
              <w:rPr>
                <w:rFonts w:ascii="Calibri" w:hAnsi="Calibri" w:cs="Arial"/>
                <w:b/>
              </w:rPr>
            </w:pPr>
            <w:r>
              <w:rPr>
                <w:rFonts w:ascii="Calibri" w:hAnsi="Calibri" w:cs="Arial"/>
                <w:b/>
              </w:rPr>
              <w:t>6</w:t>
            </w:r>
          </w:p>
        </w:tc>
      </w:tr>
      <w:tr w:rsidR="00C0241B" w:rsidRPr="00C1361B" w14:paraId="4A18F25B" w14:textId="77777777" w:rsidTr="00141840">
        <w:tc>
          <w:tcPr>
            <w:tcW w:w="2093" w:type="dxa"/>
            <w:shd w:val="pct15" w:color="auto" w:fill="auto"/>
          </w:tcPr>
          <w:p w14:paraId="6C2BFF42" w14:textId="77777777" w:rsidR="00C0241B" w:rsidRPr="00C1361B" w:rsidRDefault="00C0241B" w:rsidP="00141840">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6EEC695B" w14:textId="77777777" w:rsidR="00C0241B" w:rsidRPr="00C1361B" w:rsidRDefault="00C0241B" w:rsidP="00141840">
            <w:pPr>
              <w:spacing w:before="120" w:after="120"/>
              <w:jc w:val="both"/>
              <w:rPr>
                <w:rFonts w:ascii="Calibri" w:hAnsi="Calibri" w:cs="Arial"/>
                <w:b/>
              </w:rPr>
            </w:pPr>
            <w:r>
              <w:rPr>
                <w:rFonts w:ascii="Calibri" w:hAnsi="Calibri" w:cs="Arial"/>
                <w:b/>
              </w:rPr>
              <w:t>ECAD6004/C</w:t>
            </w:r>
          </w:p>
        </w:tc>
        <w:tc>
          <w:tcPr>
            <w:tcW w:w="2768" w:type="dxa"/>
            <w:shd w:val="clear" w:color="auto" w:fill="D9D9D9"/>
          </w:tcPr>
          <w:p w14:paraId="7E92B4ED" w14:textId="77777777" w:rsidR="00C0241B" w:rsidRPr="00C1361B" w:rsidRDefault="00C0241B" w:rsidP="00141840">
            <w:pPr>
              <w:pStyle w:val="Heading2"/>
              <w:rPr>
                <w:rFonts w:ascii="Calibri" w:hAnsi="Calibri" w:cs="Arial"/>
                <w:sz w:val="22"/>
                <w:szCs w:val="22"/>
              </w:rPr>
            </w:pPr>
            <w:r w:rsidRPr="00C1361B">
              <w:rPr>
                <w:rFonts w:ascii="Calibri" w:hAnsi="Calibri" w:cs="Arial"/>
                <w:sz w:val="22"/>
                <w:szCs w:val="22"/>
              </w:rPr>
              <w:t xml:space="preserve">Contribution to Overall </w:t>
            </w:r>
          </w:p>
          <w:p w14:paraId="5D33E574" w14:textId="77777777" w:rsidR="00C0241B" w:rsidRPr="00C1361B" w:rsidRDefault="00C0241B" w:rsidP="00141840">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14:paraId="2AF668A3" w14:textId="77777777" w:rsidR="00C0241B" w:rsidRPr="00C1361B" w:rsidRDefault="00C0241B" w:rsidP="00141840">
            <w:pPr>
              <w:spacing w:before="120" w:after="120"/>
              <w:jc w:val="both"/>
              <w:rPr>
                <w:rFonts w:ascii="Calibri" w:hAnsi="Calibri" w:cs="Arial"/>
                <w:b/>
              </w:rPr>
            </w:pPr>
            <w:r>
              <w:rPr>
                <w:rFonts w:ascii="Calibri" w:hAnsi="Calibri" w:cs="Arial"/>
                <w:b/>
              </w:rPr>
              <w:t>50%</w:t>
            </w:r>
          </w:p>
        </w:tc>
      </w:tr>
      <w:tr w:rsidR="00C0241B" w:rsidRPr="00C1361B" w14:paraId="7DCB7936" w14:textId="77777777" w:rsidTr="00141840">
        <w:tc>
          <w:tcPr>
            <w:tcW w:w="2093" w:type="dxa"/>
            <w:shd w:val="pct15" w:color="auto" w:fill="auto"/>
          </w:tcPr>
          <w:p w14:paraId="3A166F4A" w14:textId="77777777" w:rsidR="00C0241B" w:rsidRPr="00C1361B" w:rsidRDefault="00C0241B" w:rsidP="00141840">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14:paraId="09B848BF" w14:textId="77777777" w:rsidR="00C0241B" w:rsidRPr="00C1361B" w:rsidRDefault="00C0241B" w:rsidP="00141840">
            <w:pPr>
              <w:spacing w:before="120" w:after="120"/>
              <w:jc w:val="both"/>
              <w:rPr>
                <w:rFonts w:ascii="Calibri" w:hAnsi="Calibri" w:cs="Arial"/>
                <w:b/>
              </w:rPr>
            </w:pPr>
            <w:r>
              <w:rPr>
                <w:rFonts w:ascii="Calibri" w:hAnsi="Calibri" w:cs="Arial"/>
                <w:b/>
              </w:rPr>
              <w:t>Mr T. Cox</w:t>
            </w:r>
          </w:p>
        </w:tc>
      </w:tr>
      <w:tr w:rsidR="00C0241B" w:rsidRPr="00C1361B" w14:paraId="2AD5B7F6" w14:textId="77777777" w:rsidTr="00141840">
        <w:tc>
          <w:tcPr>
            <w:tcW w:w="2093" w:type="dxa"/>
            <w:shd w:val="pct15" w:color="auto" w:fill="auto"/>
          </w:tcPr>
          <w:p w14:paraId="01F604CE" w14:textId="77777777" w:rsidR="00C0241B" w:rsidRPr="00C1361B" w:rsidRDefault="00C0241B" w:rsidP="00141840">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tcPr>
          <w:p w14:paraId="562313CC" w14:textId="77777777" w:rsidR="00C0241B" w:rsidRPr="00F67644" w:rsidRDefault="00C0241B" w:rsidP="00141840">
            <w:pPr>
              <w:spacing w:before="120" w:after="120"/>
              <w:jc w:val="both"/>
              <w:rPr>
                <w:rFonts w:ascii="Calibri" w:hAnsi="Calibri" w:cs="Arial"/>
                <w:b/>
              </w:rPr>
            </w:pPr>
            <w:r>
              <w:rPr>
                <w:rFonts w:ascii="Calibri" w:hAnsi="Calibri" w:cs="Arial"/>
                <w:b/>
              </w:rPr>
              <w:t>3/10/17</w:t>
            </w:r>
          </w:p>
        </w:tc>
        <w:tc>
          <w:tcPr>
            <w:tcW w:w="2768" w:type="dxa"/>
            <w:shd w:val="pct15" w:color="auto" w:fill="auto"/>
          </w:tcPr>
          <w:p w14:paraId="1ABB6576" w14:textId="77777777" w:rsidR="00C0241B" w:rsidRPr="00C1361B" w:rsidRDefault="00C0241B" w:rsidP="00141840">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1956" w:type="dxa"/>
          </w:tcPr>
          <w:p w14:paraId="22301D03" w14:textId="77777777" w:rsidR="00C0241B" w:rsidRPr="00C1361B" w:rsidRDefault="00C0241B" w:rsidP="00141840">
            <w:pPr>
              <w:spacing w:before="120" w:after="120"/>
              <w:jc w:val="both"/>
              <w:rPr>
                <w:rFonts w:ascii="Calibri" w:hAnsi="Calibri" w:cs="Arial"/>
                <w:b/>
              </w:rPr>
            </w:pPr>
            <w:r>
              <w:rPr>
                <w:rFonts w:ascii="Calibri" w:hAnsi="Calibri" w:cs="Arial"/>
                <w:b/>
              </w:rPr>
              <w:t>1 of 1</w:t>
            </w:r>
          </w:p>
        </w:tc>
      </w:tr>
      <w:tr w:rsidR="00C0241B" w:rsidRPr="00C1361B" w14:paraId="44693FC4" w14:textId="77777777" w:rsidTr="00141840">
        <w:tc>
          <w:tcPr>
            <w:tcW w:w="2093" w:type="dxa"/>
            <w:shd w:val="pct15" w:color="auto" w:fill="auto"/>
          </w:tcPr>
          <w:p w14:paraId="63FF10DC" w14:textId="77777777" w:rsidR="00C0241B" w:rsidRPr="00C1361B" w:rsidRDefault="00C0241B" w:rsidP="00141840">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3781" w:type="dxa"/>
            <w:shd w:val="clear" w:color="auto" w:fill="auto"/>
          </w:tcPr>
          <w:p w14:paraId="4B36C67A" w14:textId="77777777" w:rsidR="00C0241B" w:rsidRPr="00C1361B" w:rsidRDefault="00C0241B" w:rsidP="00141840">
            <w:pPr>
              <w:spacing w:before="120" w:after="120"/>
              <w:jc w:val="both"/>
              <w:rPr>
                <w:rFonts w:ascii="Calibri" w:hAnsi="Calibri" w:cs="Arial"/>
                <w:b/>
              </w:rPr>
            </w:pPr>
            <w:r>
              <w:rPr>
                <w:rFonts w:ascii="Calibri" w:hAnsi="Calibri" w:cs="Arial"/>
                <w:b/>
              </w:rPr>
              <w:t>15/12/17</w:t>
            </w:r>
          </w:p>
        </w:tc>
        <w:tc>
          <w:tcPr>
            <w:tcW w:w="2768" w:type="dxa"/>
            <w:shd w:val="pct15" w:color="auto" w:fill="auto"/>
          </w:tcPr>
          <w:p w14:paraId="0F690825" w14:textId="77777777" w:rsidR="00C0241B" w:rsidRPr="00C1361B" w:rsidRDefault="00C0241B" w:rsidP="00141840">
            <w:pPr>
              <w:spacing w:before="120" w:after="120"/>
              <w:jc w:val="both"/>
              <w:rPr>
                <w:rFonts w:ascii="Calibri" w:hAnsi="Calibri" w:cs="Arial"/>
                <w:b/>
              </w:rPr>
            </w:pPr>
            <w:r>
              <w:rPr>
                <w:rFonts w:ascii="Calibri" w:hAnsi="Calibri" w:cs="Arial"/>
                <w:b/>
              </w:rPr>
              <w:t>Return date of provisional marks &amp; written feedback:*</w:t>
            </w:r>
          </w:p>
        </w:tc>
        <w:tc>
          <w:tcPr>
            <w:tcW w:w="1956" w:type="dxa"/>
          </w:tcPr>
          <w:p w14:paraId="4B6A3467" w14:textId="77777777" w:rsidR="00C0241B" w:rsidRPr="00C1361B" w:rsidRDefault="00C0241B" w:rsidP="00141840">
            <w:pPr>
              <w:spacing w:before="120" w:after="120"/>
              <w:jc w:val="both"/>
              <w:rPr>
                <w:rFonts w:ascii="Calibri" w:hAnsi="Calibri" w:cs="Arial"/>
                <w:b/>
              </w:rPr>
            </w:pPr>
            <w:r>
              <w:rPr>
                <w:rFonts w:ascii="Calibri" w:hAnsi="Calibri" w:cs="Arial"/>
                <w:b/>
              </w:rPr>
              <w:t>26/1/18</w:t>
            </w:r>
          </w:p>
        </w:tc>
      </w:tr>
      <w:tr w:rsidR="00C0241B" w:rsidRPr="00C1361B" w14:paraId="29D79BB9" w14:textId="77777777" w:rsidTr="00141840">
        <w:tc>
          <w:tcPr>
            <w:tcW w:w="2093" w:type="dxa"/>
            <w:shd w:val="pct15" w:color="auto" w:fill="auto"/>
          </w:tcPr>
          <w:p w14:paraId="14C00EB5" w14:textId="77777777" w:rsidR="00C0241B" w:rsidRPr="00C1361B" w:rsidRDefault="00C0241B" w:rsidP="00141840">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8505" w:type="dxa"/>
            <w:gridSpan w:val="3"/>
            <w:shd w:val="clear" w:color="auto" w:fill="auto"/>
          </w:tcPr>
          <w:p w14:paraId="2700FAB1" w14:textId="77777777" w:rsidR="00C0241B" w:rsidRPr="00795393" w:rsidRDefault="00C0241B" w:rsidP="00141840">
            <w:pPr>
              <w:rPr>
                <w:rFonts w:ascii="Calibri" w:hAnsi="Calibri" w:cs="Arial"/>
                <w:b/>
              </w:rPr>
            </w:pPr>
            <w:r w:rsidRPr="00795393">
              <w:rPr>
                <w:rFonts w:ascii="Calibri" w:hAnsi="Calibri" w:cs="Arial"/>
                <w:b/>
              </w:rPr>
              <w:t xml:space="preserve">Critically evaluate your creativity and enterprise dispositions in terms of the </w:t>
            </w:r>
            <w:proofErr w:type="spellStart"/>
            <w:r w:rsidRPr="00795393">
              <w:rPr>
                <w:rFonts w:ascii="Calibri" w:hAnsi="Calibri" w:cs="Arial"/>
                <w:b/>
              </w:rPr>
              <w:t>Entrecomp</w:t>
            </w:r>
            <w:proofErr w:type="spellEnd"/>
            <w:r w:rsidRPr="00795393">
              <w:rPr>
                <w:rFonts w:ascii="Calibri" w:hAnsi="Calibri" w:cs="Arial"/>
                <w:b/>
              </w:rPr>
              <w:t xml:space="preserve"> frame work and how you might develop these to the next level and demonstrate progression. </w:t>
            </w:r>
          </w:p>
          <w:p w14:paraId="6B9E0FF8" w14:textId="77777777" w:rsidR="00C0241B" w:rsidRPr="00C1361B" w:rsidRDefault="00C0241B" w:rsidP="00141840">
            <w:pPr>
              <w:rPr>
                <w:rFonts w:ascii="Calibri" w:hAnsi="Calibri" w:cs="Arial"/>
                <w:b/>
              </w:rPr>
            </w:pPr>
          </w:p>
        </w:tc>
      </w:tr>
    </w:tbl>
    <w:p w14:paraId="4F7DE125" w14:textId="77777777" w:rsidR="00C0241B" w:rsidRPr="00C315AF" w:rsidRDefault="00C0241B" w:rsidP="00C0241B">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0241B" w:rsidRPr="00C1361B" w14:paraId="748C4366" w14:textId="77777777" w:rsidTr="00141840">
        <w:trPr>
          <w:trHeight w:val="421"/>
        </w:trPr>
        <w:tc>
          <w:tcPr>
            <w:tcW w:w="1809" w:type="dxa"/>
            <w:tcBorders>
              <w:top w:val="single" w:sz="6" w:space="0" w:color="auto"/>
            </w:tcBorders>
            <w:shd w:val="clear" w:color="auto" w:fill="D9D9D9"/>
          </w:tcPr>
          <w:p w14:paraId="2B333996" w14:textId="77777777" w:rsidR="00C0241B" w:rsidRPr="00C1361B" w:rsidRDefault="00C0241B" w:rsidP="00141840">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6734ED9B" w14:textId="77777777" w:rsidR="00C0241B" w:rsidRPr="008F78C2" w:rsidRDefault="00C0241B" w:rsidP="00141840">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0241B" w:rsidRPr="00C1361B" w14:paraId="0EA8E3A4" w14:textId="77777777" w:rsidTr="00141840">
        <w:trPr>
          <w:trHeight w:val="666"/>
        </w:trPr>
        <w:tc>
          <w:tcPr>
            <w:tcW w:w="1809" w:type="dxa"/>
            <w:tcBorders>
              <w:top w:val="single" w:sz="6" w:space="0" w:color="auto"/>
            </w:tcBorders>
            <w:shd w:val="clear" w:color="auto" w:fill="D9D9D9"/>
          </w:tcPr>
          <w:p w14:paraId="44029611" w14:textId="77777777" w:rsidR="00C0241B" w:rsidRPr="00C1361B" w:rsidRDefault="00C0241B" w:rsidP="00141840">
            <w:pPr>
              <w:rPr>
                <w:rFonts w:ascii="Calibri" w:hAnsi="Calibri" w:cs="Arial"/>
                <w:b/>
              </w:rPr>
            </w:pPr>
            <w:r>
              <w:rPr>
                <w:rFonts w:ascii="Calibri" w:hAnsi="Calibri" w:cs="Arial"/>
                <w:b/>
              </w:rPr>
              <w:t>Submission:</w:t>
            </w:r>
          </w:p>
        </w:tc>
        <w:tc>
          <w:tcPr>
            <w:tcW w:w="6521" w:type="dxa"/>
            <w:tcBorders>
              <w:top w:val="single" w:sz="6" w:space="0" w:color="auto"/>
            </w:tcBorders>
          </w:tcPr>
          <w:p w14:paraId="3243E750" w14:textId="77777777" w:rsidR="00C0241B" w:rsidRPr="00152E9D" w:rsidRDefault="00C0241B" w:rsidP="00141840">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14:paraId="720DB96F" w14:textId="77777777" w:rsidR="00C0241B" w:rsidRDefault="00C0241B" w:rsidP="00141840">
            <w:pPr>
              <w:pStyle w:val="ListParagraph"/>
              <w:ind w:left="0"/>
              <w:rPr>
                <w:rFonts w:asciiTheme="majorHAnsi" w:hAnsiTheme="majorHAnsi"/>
              </w:rPr>
            </w:pPr>
            <w:r w:rsidRPr="00EA2DA5">
              <w:rPr>
                <w:rFonts w:asciiTheme="majorHAnsi" w:hAnsiTheme="majorHAnsi" w:cs="Arial"/>
                <w:b/>
              </w:rPr>
              <w:t>Note</w:t>
            </w:r>
            <w:r w:rsidRPr="00EA2DA5">
              <w:rPr>
                <w:rFonts w:asciiTheme="majorHAnsi" w:hAnsiTheme="majorHAnsi" w:cs="Arial"/>
              </w:rPr>
              <w:t xml:space="preserve">: the </w:t>
            </w:r>
            <w:proofErr w:type="spellStart"/>
            <w:r w:rsidRPr="00EA2DA5">
              <w:rPr>
                <w:rFonts w:asciiTheme="majorHAnsi" w:hAnsiTheme="majorHAnsi" w:cs="Arial"/>
              </w:rPr>
              <w:t>Turnitin</w:t>
            </w:r>
            <w:proofErr w:type="spellEnd"/>
            <w:r w:rsidRPr="00EA2DA5">
              <w:rPr>
                <w:rFonts w:asciiTheme="majorHAnsi" w:hAnsiTheme="majorHAnsi" w:cs="Arial"/>
              </w:rPr>
              <w:t xml:space="preserve"> version is the primary submission and acts as a receipt for the student.  </w:t>
            </w:r>
            <w:r w:rsidRPr="00EA2DA5">
              <w:rPr>
                <w:rFonts w:asciiTheme="majorHAnsi" w:hAnsiTheme="majorHAnsi" w:cs="Arial"/>
                <w:b/>
              </w:rPr>
              <w:t xml:space="preserve">Late submission of the electronic version of the assignment will result in a late penalty.  </w:t>
            </w:r>
            <w:r w:rsidRPr="00EA2DA5">
              <w:rPr>
                <w:rFonts w:asciiTheme="majorHAnsi" w:hAnsiTheme="majorHAnsi" w:cs="Arial"/>
              </w:rPr>
              <w:t xml:space="preserve">Penalties for late submission: Up to one week late, maximum 40%.  Over one week late will </w:t>
            </w:r>
            <w:r w:rsidRPr="00EA2DA5">
              <w:rPr>
                <w:rFonts w:asciiTheme="majorHAnsi" w:hAnsiTheme="majorHAnsi"/>
              </w:rPr>
              <w:t>be recorded as a non-submission.</w:t>
            </w:r>
            <w:r w:rsidRPr="00EA2DA5">
              <w:rPr>
                <w:rFonts w:asciiTheme="majorHAnsi" w:hAnsiTheme="majorHAnsi" w:cs="Arial"/>
              </w:rPr>
              <w:t xml:space="preserve"> </w:t>
            </w:r>
            <w:r w:rsidRPr="00EA2DA5">
              <w:rPr>
                <w:rFonts w:asciiTheme="majorHAnsi" w:hAnsiTheme="majorHAnsi"/>
              </w:rPr>
              <w:t xml:space="preserve"> Late submission penalties may be lifted only with the approval of the Extenuating Circumstances Panel.</w:t>
            </w:r>
          </w:p>
          <w:p w14:paraId="138FBB35" w14:textId="77777777" w:rsidR="00C0241B" w:rsidRPr="00346346" w:rsidRDefault="00C0241B" w:rsidP="00141840">
            <w:pPr>
              <w:pStyle w:val="ListParagraph"/>
              <w:ind w:left="0"/>
              <w:rPr>
                <w:rFonts w:asciiTheme="majorHAnsi" w:hAnsiTheme="majorHAnsi"/>
              </w:rPr>
            </w:pPr>
          </w:p>
        </w:tc>
        <w:tc>
          <w:tcPr>
            <w:tcW w:w="1134" w:type="dxa"/>
            <w:tcBorders>
              <w:top w:val="single" w:sz="6" w:space="0" w:color="auto"/>
            </w:tcBorders>
            <w:shd w:val="clear" w:color="auto" w:fill="D9D9D9"/>
          </w:tcPr>
          <w:p w14:paraId="0C0D98AE" w14:textId="77777777" w:rsidR="00C0241B" w:rsidRPr="00C1361B" w:rsidRDefault="00C0241B" w:rsidP="00141840">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00A6F613" w14:textId="77777777" w:rsidR="00C0241B" w:rsidRDefault="00C0241B" w:rsidP="00141840">
            <w:pPr>
              <w:rPr>
                <w:rFonts w:ascii="Calibri" w:hAnsi="Calibri" w:cs="Arial"/>
                <w:b/>
              </w:rPr>
            </w:pPr>
          </w:p>
          <w:p w14:paraId="203AE67C" w14:textId="77777777" w:rsidR="00C0241B" w:rsidRPr="00C1361B" w:rsidRDefault="00C0241B" w:rsidP="00141840">
            <w:pPr>
              <w:rPr>
                <w:rFonts w:ascii="Calibri" w:hAnsi="Calibri" w:cs="Arial"/>
                <w:b/>
              </w:rPr>
            </w:pPr>
            <w:r>
              <w:rPr>
                <w:rFonts w:ascii="Calibri" w:hAnsi="Calibri" w:cs="Arial"/>
                <w:b/>
              </w:rPr>
              <w:t>15/12/17</w:t>
            </w:r>
          </w:p>
        </w:tc>
      </w:tr>
    </w:tbl>
    <w:p w14:paraId="0031B93A" w14:textId="77777777" w:rsidR="00C0241B" w:rsidRPr="00C315AF" w:rsidRDefault="00C0241B" w:rsidP="00C0241B">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0241B" w:rsidRPr="00BF30FF" w14:paraId="3BC90629" w14:textId="77777777" w:rsidTr="00141840">
        <w:trPr>
          <w:trHeight w:val="386"/>
        </w:trPr>
        <w:tc>
          <w:tcPr>
            <w:tcW w:w="9464" w:type="dxa"/>
            <w:vMerge w:val="restart"/>
            <w:shd w:val="pct15" w:color="auto" w:fill="auto"/>
          </w:tcPr>
          <w:p w14:paraId="0E9B891A" w14:textId="77777777" w:rsidR="00C0241B" w:rsidRPr="00AA29AB" w:rsidRDefault="00C0241B" w:rsidP="00141840">
            <w:pPr>
              <w:spacing w:before="120" w:after="120"/>
              <w:jc w:val="both"/>
              <w:rPr>
                <w:rFonts w:ascii="Calibri" w:hAnsi="Calibri" w:cs="Calibri"/>
                <w:b/>
              </w:rPr>
            </w:pPr>
            <w:r w:rsidRPr="00AA29AB">
              <w:rPr>
                <w:rFonts w:ascii="Calibri" w:hAnsi="Calibri" w:cs="Arial"/>
              </w:rPr>
              <w:t>Module lead to tick to indicate if a hard copy version of the assignment must be submitted.*</w:t>
            </w:r>
          </w:p>
        </w:tc>
        <w:tc>
          <w:tcPr>
            <w:tcW w:w="567" w:type="dxa"/>
            <w:shd w:val="pct15" w:color="auto" w:fill="auto"/>
          </w:tcPr>
          <w:p w14:paraId="7FE76DEB" w14:textId="77777777" w:rsidR="00C0241B" w:rsidRPr="00132ED2" w:rsidRDefault="00C0241B" w:rsidP="00141840">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C70BB29" w14:textId="77777777" w:rsidR="00C0241B" w:rsidRPr="00BF30FF" w:rsidRDefault="00C0241B" w:rsidP="00141840">
            <w:pPr>
              <w:spacing w:before="120" w:after="120"/>
              <w:jc w:val="both"/>
              <w:rPr>
                <w:rFonts w:ascii="Calibri" w:hAnsi="Calibri" w:cs="Calibri"/>
                <w:b/>
              </w:rPr>
            </w:pPr>
          </w:p>
        </w:tc>
      </w:tr>
      <w:tr w:rsidR="00C0241B" w:rsidRPr="00BF30FF" w14:paraId="70A39BAD" w14:textId="77777777" w:rsidTr="00141840">
        <w:trPr>
          <w:trHeight w:val="408"/>
        </w:trPr>
        <w:tc>
          <w:tcPr>
            <w:tcW w:w="9464" w:type="dxa"/>
            <w:vMerge/>
            <w:shd w:val="pct15" w:color="auto" w:fill="auto"/>
          </w:tcPr>
          <w:p w14:paraId="29FE2CE3" w14:textId="77777777" w:rsidR="00C0241B" w:rsidRPr="00BF30FF" w:rsidRDefault="00C0241B" w:rsidP="00141840">
            <w:pPr>
              <w:spacing w:before="120" w:after="120"/>
              <w:jc w:val="both"/>
              <w:rPr>
                <w:rFonts w:ascii="Calibri" w:hAnsi="Calibri" w:cs="Calibri"/>
                <w:b/>
              </w:rPr>
            </w:pPr>
          </w:p>
        </w:tc>
        <w:tc>
          <w:tcPr>
            <w:tcW w:w="567" w:type="dxa"/>
            <w:shd w:val="pct15" w:color="auto" w:fill="auto"/>
          </w:tcPr>
          <w:p w14:paraId="170CB9B6" w14:textId="77777777" w:rsidR="00C0241B" w:rsidRPr="00132ED2" w:rsidRDefault="00C0241B" w:rsidP="00141840">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5E3D4C43" w14:textId="77777777" w:rsidR="00C0241B" w:rsidRPr="00BF30FF" w:rsidRDefault="00C0241B" w:rsidP="00141840">
            <w:pPr>
              <w:spacing w:before="120" w:after="120"/>
              <w:jc w:val="both"/>
              <w:rPr>
                <w:rFonts w:ascii="Calibri" w:hAnsi="Calibri" w:cs="Calibri"/>
                <w:b/>
              </w:rPr>
            </w:pPr>
            <w:r>
              <w:rPr>
                <w:rFonts w:ascii="Calibri" w:hAnsi="Calibri" w:cs="Calibri"/>
                <w:b/>
              </w:rPr>
              <w:t>X</w:t>
            </w:r>
          </w:p>
        </w:tc>
      </w:tr>
    </w:tbl>
    <w:p w14:paraId="4F9826EB" w14:textId="77777777" w:rsidR="00C0241B" w:rsidRDefault="00C0241B" w:rsidP="00C0241B">
      <w:pPr>
        <w:rPr>
          <w:rFonts w:ascii="Calibri" w:hAnsi="Calibri" w:cs="Calibri"/>
          <w:b/>
        </w:rPr>
      </w:pPr>
    </w:p>
    <w:p w14:paraId="1B19F4F1" w14:textId="77777777" w:rsidR="00C0241B" w:rsidRDefault="00C0241B" w:rsidP="00C0241B">
      <w:pPr>
        <w:rPr>
          <w:sz w:val="32"/>
        </w:rPr>
      </w:pPr>
    </w:p>
    <w:p w14:paraId="3DB10B85" w14:textId="77777777" w:rsidR="000E1C91" w:rsidRDefault="000E1C91" w:rsidP="000E1C91">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0E1C91" w:rsidRPr="00CE0319" w14:paraId="2C4DCC68" w14:textId="77777777" w:rsidTr="007814B3">
        <w:trPr>
          <w:trHeight w:val="75"/>
        </w:trPr>
        <w:tc>
          <w:tcPr>
            <w:tcW w:w="10598" w:type="dxa"/>
            <w:shd w:val="clear" w:color="auto" w:fill="D9D9D9"/>
          </w:tcPr>
          <w:p w14:paraId="4C13BD31" w14:textId="77777777" w:rsidR="000E1C91" w:rsidRPr="00CE0319" w:rsidRDefault="000E1C91" w:rsidP="007814B3">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3FA76FD2" w14:textId="77777777" w:rsidR="000E1C91" w:rsidRDefault="000E1C91" w:rsidP="000E1C91">
      <w:pPr>
        <w:pStyle w:val="BodyText1"/>
        <w:tabs>
          <w:tab w:val="clear" w:pos="720"/>
          <w:tab w:val="clear" w:pos="1440"/>
        </w:tabs>
        <w:jc w:val="both"/>
        <w:rPr>
          <w:rFonts w:ascii="Calibri" w:hAnsi="Calibri"/>
          <w:sz w:val="20"/>
        </w:rPr>
      </w:pPr>
    </w:p>
    <w:p w14:paraId="1579B46B" w14:textId="77777777" w:rsidR="000E1C91" w:rsidRPr="00FC593C" w:rsidRDefault="000E1C91" w:rsidP="000E1C91">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90B1A46" w14:textId="77777777" w:rsidR="000E1C91" w:rsidRPr="0045662B" w:rsidRDefault="000E1C91" w:rsidP="000E1C91">
      <w:pPr>
        <w:rPr>
          <w:rFonts w:ascii="Calibri" w:hAnsi="Calibri"/>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0E1C91" w:rsidRPr="00266B32" w14:paraId="2EE2E4C9" w14:textId="77777777" w:rsidTr="007814B3">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39FBF27B" w14:textId="77777777" w:rsidR="000E1C91" w:rsidRPr="00F61A20" w:rsidRDefault="000E1C91" w:rsidP="007814B3">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119226B0" w14:textId="77777777" w:rsidR="000E1C91" w:rsidRPr="00F61A20" w:rsidRDefault="000E1C91" w:rsidP="007814B3">
            <w:pPr>
              <w:rPr>
                <w:rFonts w:ascii="Calibri" w:hAnsi="Calibri"/>
                <w:b/>
              </w:rPr>
            </w:pPr>
            <w:r w:rsidRPr="00F61A20">
              <w:rPr>
                <w:rFonts w:ascii="Calibri" w:hAnsi="Calibri"/>
                <w:b/>
              </w:rPr>
              <w:t>Level of Achievement</w:t>
            </w:r>
          </w:p>
        </w:tc>
      </w:tr>
      <w:tr w:rsidR="000E1C91" w:rsidRPr="00CC0370" w14:paraId="35D6B363" w14:textId="77777777" w:rsidTr="007814B3">
        <w:trPr>
          <w:trHeight w:val="571"/>
        </w:trPr>
        <w:tc>
          <w:tcPr>
            <w:tcW w:w="1055" w:type="pct"/>
            <w:vMerge/>
            <w:tcBorders>
              <w:left w:val="single" w:sz="4" w:space="0" w:color="auto"/>
              <w:bottom w:val="single" w:sz="4" w:space="0" w:color="auto"/>
              <w:right w:val="single" w:sz="4" w:space="0" w:color="auto"/>
            </w:tcBorders>
            <w:shd w:val="clear" w:color="auto" w:fill="BFBFBF"/>
          </w:tcPr>
          <w:p w14:paraId="516FCB5C" w14:textId="77777777" w:rsidR="000E1C91" w:rsidRPr="00F61A20" w:rsidRDefault="000E1C91" w:rsidP="007814B3">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48D9682E" w14:textId="77777777" w:rsidR="000E1C91" w:rsidRDefault="000E1C91" w:rsidP="007814B3">
            <w:pPr>
              <w:jc w:val="center"/>
              <w:rPr>
                <w:rFonts w:ascii="Calibri" w:hAnsi="Calibri"/>
                <w:b/>
                <w:sz w:val="18"/>
              </w:rPr>
            </w:pPr>
          </w:p>
          <w:p w14:paraId="577E8BCB" w14:textId="77777777" w:rsidR="000E1C91" w:rsidRPr="009D3EA4" w:rsidRDefault="000E1C91" w:rsidP="007814B3">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CC5D7D8" w14:textId="77777777" w:rsidR="000E1C91" w:rsidRDefault="000E1C91" w:rsidP="007814B3">
            <w:pPr>
              <w:jc w:val="center"/>
              <w:rPr>
                <w:rFonts w:ascii="Calibri" w:hAnsi="Calibri"/>
                <w:b/>
                <w:sz w:val="18"/>
              </w:rPr>
            </w:pPr>
          </w:p>
          <w:p w14:paraId="3CF63EEE" w14:textId="77777777" w:rsidR="000E1C91" w:rsidRPr="00F61A20" w:rsidRDefault="000E1C91" w:rsidP="007814B3">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4DD8F28C" w14:textId="77777777" w:rsidR="000E1C91" w:rsidRDefault="000E1C91" w:rsidP="007814B3">
            <w:pPr>
              <w:jc w:val="center"/>
              <w:rPr>
                <w:rFonts w:ascii="Calibri" w:hAnsi="Calibri"/>
                <w:b/>
                <w:sz w:val="18"/>
              </w:rPr>
            </w:pPr>
          </w:p>
          <w:p w14:paraId="16DDC6A5" w14:textId="77777777" w:rsidR="000E1C91" w:rsidRPr="00F61A20" w:rsidRDefault="000E1C91" w:rsidP="007814B3">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551A5CFD" w14:textId="77777777" w:rsidR="000E1C91" w:rsidRDefault="000E1C91" w:rsidP="007814B3">
            <w:pPr>
              <w:jc w:val="center"/>
              <w:rPr>
                <w:rFonts w:ascii="Calibri" w:hAnsi="Calibri"/>
                <w:b/>
                <w:sz w:val="18"/>
              </w:rPr>
            </w:pPr>
          </w:p>
          <w:p w14:paraId="6F6E46D3" w14:textId="77777777" w:rsidR="000E1C91" w:rsidRPr="00F61A20" w:rsidRDefault="000E1C91" w:rsidP="007814B3">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74A00296" w14:textId="77777777" w:rsidR="000E1C91" w:rsidRDefault="000E1C91" w:rsidP="007814B3">
            <w:pPr>
              <w:jc w:val="center"/>
              <w:rPr>
                <w:rFonts w:ascii="Calibri" w:hAnsi="Calibri"/>
                <w:b/>
                <w:sz w:val="18"/>
              </w:rPr>
            </w:pPr>
          </w:p>
          <w:p w14:paraId="39903119" w14:textId="77777777" w:rsidR="000E1C91" w:rsidRPr="00F61A20" w:rsidRDefault="000E1C91" w:rsidP="007814B3">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6BB8689E" w14:textId="77777777" w:rsidR="000E1C91" w:rsidRDefault="000E1C91" w:rsidP="007814B3">
            <w:pPr>
              <w:jc w:val="center"/>
              <w:rPr>
                <w:rFonts w:ascii="Calibri" w:hAnsi="Calibri"/>
                <w:b/>
                <w:sz w:val="18"/>
              </w:rPr>
            </w:pPr>
          </w:p>
          <w:p w14:paraId="1C925BC1" w14:textId="77777777" w:rsidR="000E1C91" w:rsidRPr="00F61A20" w:rsidRDefault="000E1C91" w:rsidP="007814B3">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0E1C91" w:rsidRPr="00CC0370" w14:paraId="6591C4B9" w14:textId="77777777" w:rsidTr="007814B3">
        <w:trPr>
          <w:trHeight w:val="468"/>
        </w:trPr>
        <w:tc>
          <w:tcPr>
            <w:tcW w:w="1055" w:type="pct"/>
            <w:tcBorders>
              <w:top w:val="single" w:sz="4" w:space="0" w:color="auto"/>
              <w:left w:val="single" w:sz="4" w:space="0" w:color="auto"/>
              <w:right w:val="single" w:sz="4" w:space="0" w:color="auto"/>
            </w:tcBorders>
            <w:shd w:val="clear" w:color="auto" w:fill="BFBFBF"/>
          </w:tcPr>
          <w:p w14:paraId="08ACA041" w14:textId="77777777" w:rsidR="000E1C91" w:rsidRPr="00F61A20" w:rsidRDefault="000E1C91" w:rsidP="007814B3">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618C956F"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94DA986"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636D7097"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788534CF"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947CEE1"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42D853F2"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00194C53" w14:textId="77777777" w:rsidR="000E1C91" w:rsidRPr="00EB4F96" w:rsidRDefault="000E1C91" w:rsidP="007814B3">
            <w:pPr>
              <w:spacing w:after="120"/>
              <w:jc w:val="center"/>
              <w:rPr>
                <w:rFonts w:ascii="Calibri" w:hAnsi="Calibri"/>
                <w:b/>
                <w:sz w:val="12"/>
                <w:szCs w:val="16"/>
              </w:rPr>
            </w:pPr>
            <w:r w:rsidRPr="00EB4F96">
              <w:rPr>
                <w:rFonts w:ascii="Calibri" w:hAnsi="Calibri"/>
                <w:b/>
                <w:sz w:val="12"/>
                <w:szCs w:val="16"/>
              </w:rPr>
              <w:t>EXCEPTIONAL</w:t>
            </w:r>
          </w:p>
        </w:tc>
      </w:tr>
      <w:tr w:rsidR="000E1C91" w:rsidRPr="00CC0370" w14:paraId="0142BEA0" w14:textId="77777777" w:rsidTr="007814B3">
        <w:trPr>
          <w:trHeight w:val="468"/>
        </w:trPr>
        <w:tc>
          <w:tcPr>
            <w:tcW w:w="1055" w:type="pct"/>
            <w:vMerge w:val="restart"/>
            <w:tcBorders>
              <w:top w:val="single" w:sz="4" w:space="0" w:color="auto"/>
              <w:left w:val="single" w:sz="4" w:space="0" w:color="auto"/>
              <w:right w:val="single" w:sz="4" w:space="0" w:color="auto"/>
            </w:tcBorders>
          </w:tcPr>
          <w:p w14:paraId="2434CC5F" w14:textId="77777777" w:rsidR="000E1C91" w:rsidRPr="00F61A20" w:rsidRDefault="000E1C91" w:rsidP="007814B3">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18910D7D" w14:textId="77777777" w:rsidR="000E1C91" w:rsidRPr="00F61A20" w:rsidRDefault="000E1C91" w:rsidP="007814B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FBF3800" w14:textId="77777777" w:rsidR="000E1C91" w:rsidRPr="00F61A20" w:rsidRDefault="000E1C91" w:rsidP="007814B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5D40555" w14:textId="77777777" w:rsidR="000E1C91" w:rsidRPr="00F61A20" w:rsidRDefault="000E1C91" w:rsidP="007814B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1DD6399" w14:textId="77777777" w:rsidR="000E1C91" w:rsidRPr="00F61A20" w:rsidRDefault="000E1C91" w:rsidP="007814B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542B6A1" w14:textId="77777777" w:rsidR="000E1C91" w:rsidRPr="00F61A20" w:rsidRDefault="000E1C91" w:rsidP="007814B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65145C" w14:textId="77777777" w:rsidR="000E1C91" w:rsidRPr="00F61A20" w:rsidRDefault="000E1C91" w:rsidP="007814B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FCAC70A" w14:textId="77777777" w:rsidR="000E1C91" w:rsidRPr="00F61A20" w:rsidRDefault="000E1C91" w:rsidP="007814B3">
            <w:pPr>
              <w:jc w:val="center"/>
              <w:rPr>
                <w:rFonts w:ascii="Calibri" w:hAnsi="Calibri"/>
                <w:b/>
                <w:sz w:val="18"/>
              </w:rPr>
            </w:pPr>
            <w:r w:rsidRPr="00F61A20">
              <w:rPr>
                <w:rFonts w:ascii="Calibri" w:hAnsi="Calibri"/>
                <w:b/>
                <w:sz w:val="18"/>
              </w:rPr>
              <w:t>80-100%</w:t>
            </w:r>
          </w:p>
        </w:tc>
      </w:tr>
      <w:tr w:rsidR="000E1C91" w:rsidRPr="00CC0370" w14:paraId="6FCB1871" w14:textId="77777777" w:rsidTr="007814B3">
        <w:trPr>
          <w:trHeight w:val="967"/>
        </w:trPr>
        <w:tc>
          <w:tcPr>
            <w:tcW w:w="1055" w:type="pct"/>
            <w:vMerge/>
            <w:tcBorders>
              <w:left w:val="single" w:sz="4" w:space="0" w:color="auto"/>
              <w:bottom w:val="single" w:sz="4" w:space="0" w:color="auto"/>
              <w:right w:val="single" w:sz="4" w:space="0" w:color="auto"/>
            </w:tcBorders>
          </w:tcPr>
          <w:p w14:paraId="7897BA7E" w14:textId="77777777" w:rsidR="000E1C91" w:rsidRPr="00F61A20" w:rsidRDefault="000E1C91" w:rsidP="007814B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FDA60B8"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7BD5C45"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6898C6C"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5DCDE69" w14:textId="77777777" w:rsidR="000E1C91" w:rsidRPr="00F61A20" w:rsidRDefault="000E1C91" w:rsidP="007814B3">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054D0717"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159F85"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395AAEE" w14:textId="77777777" w:rsidR="000E1C91" w:rsidRPr="00F61A20" w:rsidRDefault="000E1C91" w:rsidP="007814B3">
            <w:pPr>
              <w:rPr>
                <w:rFonts w:ascii="Calibri" w:hAnsi="Calibri"/>
                <w:sz w:val="18"/>
                <w:szCs w:val="32"/>
              </w:rPr>
            </w:pPr>
            <w:r w:rsidRPr="00F61A20">
              <w:rPr>
                <w:rFonts w:ascii="Calibri" w:hAnsi="Calibri"/>
                <w:szCs w:val="32"/>
              </w:rPr>
              <w:sym w:font="Wingdings" w:char="F06F"/>
            </w:r>
          </w:p>
        </w:tc>
      </w:tr>
      <w:tr w:rsidR="000E1C91" w:rsidRPr="00CC0370" w14:paraId="3D7A9E69" w14:textId="77777777" w:rsidTr="007814B3">
        <w:trPr>
          <w:trHeight w:val="468"/>
        </w:trPr>
        <w:tc>
          <w:tcPr>
            <w:tcW w:w="1055" w:type="pct"/>
            <w:vMerge w:val="restart"/>
            <w:tcBorders>
              <w:top w:val="single" w:sz="4" w:space="0" w:color="auto"/>
              <w:left w:val="single" w:sz="4" w:space="0" w:color="auto"/>
              <w:right w:val="single" w:sz="4" w:space="0" w:color="auto"/>
            </w:tcBorders>
          </w:tcPr>
          <w:p w14:paraId="5D7598CA" w14:textId="77777777" w:rsidR="000E1C91" w:rsidRPr="005E72F8" w:rsidRDefault="000E1C91" w:rsidP="007814B3">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03737366" w14:textId="77777777" w:rsidR="000E1C91" w:rsidRPr="00F61A20" w:rsidRDefault="000E1C91" w:rsidP="007814B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F1EC6C0" w14:textId="77777777" w:rsidR="000E1C91" w:rsidRPr="00F61A20" w:rsidRDefault="000E1C91" w:rsidP="007814B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ABBA484" w14:textId="77777777" w:rsidR="000E1C91" w:rsidRPr="00F61A20" w:rsidRDefault="000E1C91" w:rsidP="007814B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BA34407" w14:textId="77777777" w:rsidR="000E1C91" w:rsidRPr="00F61A20" w:rsidRDefault="000E1C91" w:rsidP="007814B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175A5D8" w14:textId="77777777" w:rsidR="000E1C91" w:rsidRPr="00F61A20" w:rsidRDefault="000E1C91" w:rsidP="007814B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9683F7C" w14:textId="77777777" w:rsidR="000E1C91" w:rsidRPr="00F61A20" w:rsidRDefault="000E1C91" w:rsidP="007814B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F58672A" w14:textId="77777777" w:rsidR="000E1C91" w:rsidRPr="00F61A20" w:rsidRDefault="000E1C91" w:rsidP="007814B3">
            <w:pPr>
              <w:jc w:val="center"/>
              <w:rPr>
                <w:rFonts w:ascii="Calibri" w:hAnsi="Calibri"/>
                <w:b/>
                <w:sz w:val="18"/>
              </w:rPr>
            </w:pPr>
            <w:r w:rsidRPr="00F61A20">
              <w:rPr>
                <w:rFonts w:ascii="Calibri" w:hAnsi="Calibri"/>
                <w:b/>
                <w:sz w:val="18"/>
              </w:rPr>
              <w:t>80-100%</w:t>
            </w:r>
          </w:p>
        </w:tc>
      </w:tr>
      <w:tr w:rsidR="000E1C91" w:rsidRPr="00CC0370" w14:paraId="11A267E4" w14:textId="77777777" w:rsidTr="007814B3">
        <w:trPr>
          <w:trHeight w:val="986"/>
        </w:trPr>
        <w:tc>
          <w:tcPr>
            <w:tcW w:w="1055" w:type="pct"/>
            <w:vMerge/>
            <w:tcBorders>
              <w:left w:val="single" w:sz="4" w:space="0" w:color="auto"/>
              <w:bottom w:val="single" w:sz="4" w:space="0" w:color="auto"/>
              <w:right w:val="single" w:sz="4" w:space="0" w:color="auto"/>
            </w:tcBorders>
          </w:tcPr>
          <w:p w14:paraId="241BE80E" w14:textId="77777777" w:rsidR="000E1C91" w:rsidRPr="00F61A20" w:rsidRDefault="000E1C91" w:rsidP="007814B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DA2269E"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B06AD1"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AFEB195"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7EFA348" w14:textId="77777777" w:rsidR="000E1C91" w:rsidRPr="00F61A20" w:rsidRDefault="000E1C91" w:rsidP="007814B3">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5F57C843"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45AA9AA4"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CFB596C" w14:textId="77777777" w:rsidR="000E1C91" w:rsidRPr="00F61A20" w:rsidRDefault="000E1C91" w:rsidP="007814B3">
            <w:pPr>
              <w:rPr>
                <w:rFonts w:ascii="Calibri" w:hAnsi="Calibri"/>
                <w:sz w:val="18"/>
                <w:szCs w:val="32"/>
              </w:rPr>
            </w:pPr>
            <w:r w:rsidRPr="00F61A20">
              <w:rPr>
                <w:rFonts w:ascii="Calibri" w:hAnsi="Calibri"/>
                <w:szCs w:val="32"/>
              </w:rPr>
              <w:sym w:font="Wingdings" w:char="F06F"/>
            </w:r>
          </w:p>
        </w:tc>
      </w:tr>
      <w:tr w:rsidR="000E1C91" w:rsidRPr="00CC0370" w14:paraId="37167583" w14:textId="77777777" w:rsidTr="007814B3">
        <w:trPr>
          <w:trHeight w:val="468"/>
        </w:trPr>
        <w:tc>
          <w:tcPr>
            <w:tcW w:w="1055" w:type="pct"/>
            <w:vMerge w:val="restart"/>
            <w:tcBorders>
              <w:top w:val="single" w:sz="4" w:space="0" w:color="auto"/>
              <w:left w:val="single" w:sz="4" w:space="0" w:color="auto"/>
              <w:right w:val="single" w:sz="4" w:space="0" w:color="auto"/>
            </w:tcBorders>
          </w:tcPr>
          <w:p w14:paraId="1E785FA3" w14:textId="77777777" w:rsidR="000E1C91" w:rsidRDefault="000E1C91" w:rsidP="007814B3">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AF9A079" w14:textId="77777777" w:rsidR="000E1C91" w:rsidRPr="006B04CC" w:rsidRDefault="000E1C91" w:rsidP="007814B3">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258DF489" w14:textId="77777777" w:rsidR="000E1C91" w:rsidRPr="00F61A20" w:rsidRDefault="000E1C91" w:rsidP="007814B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1EAF68C" w14:textId="77777777" w:rsidR="000E1C91" w:rsidRPr="00F61A20" w:rsidRDefault="000E1C91" w:rsidP="007814B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E013D57" w14:textId="77777777" w:rsidR="000E1C91" w:rsidRPr="00F61A20" w:rsidRDefault="000E1C91" w:rsidP="007814B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09AFC56" w14:textId="77777777" w:rsidR="000E1C91" w:rsidRPr="00F61A20" w:rsidRDefault="000E1C91" w:rsidP="007814B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4CF3EE4" w14:textId="77777777" w:rsidR="000E1C91" w:rsidRPr="00F61A20" w:rsidRDefault="000E1C91" w:rsidP="007814B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DAC8DE3" w14:textId="77777777" w:rsidR="000E1C91" w:rsidRPr="00F61A20" w:rsidRDefault="000E1C91" w:rsidP="007814B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FCC2E3B" w14:textId="77777777" w:rsidR="000E1C91" w:rsidRPr="00F61A20" w:rsidRDefault="000E1C91" w:rsidP="007814B3">
            <w:pPr>
              <w:jc w:val="center"/>
              <w:rPr>
                <w:rFonts w:ascii="Calibri" w:hAnsi="Calibri"/>
                <w:b/>
                <w:sz w:val="18"/>
              </w:rPr>
            </w:pPr>
            <w:r w:rsidRPr="00F61A20">
              <w:rPr>
                <w:rFonts w:ascii="Calibri" w:hAnsi="Calibri"/>
                <w:b/>
                <w:sz w:val="18"/>
              </w:rPr>
              <w:t>80-100%</w:t>
            </w:r>
          </w:p>
        </w:tc>
      </w:tr>
      <w:tr w:rsidR="000E1C91" w:rsidRPr="00CC0370" w14:paraId="7418D456" w14:textId="77777777" w:rsidTr="007814B3">
        <w:trPr>
          <w:trHeight w:val="1141"/>
        </w:trPr>
        <w:tc>
          <w:tcPr>
            <w:tcW w:w="1055" w:type="pct"/>
            <w:vMerge/>
            <w:tcBorders>
              <w:left w:val="single" w:sz="4" w:space="0" w:color="auto"/>
              <w:bottom w:val="single" w:sz="4" w:space="0" w:color="auto"/>
              <w:right w:val="single" w:sz="4" w:space="0" w:color="auto"/>
            </w:tcBorders>
          </w:tcPr>
          <w:p w14:paraId="73A6E187" w14:textId="77777777" w:rsidR="000E1C91" w:rsidRPr="00F61A20" w:rsidRDefault="000E1C91" w:rsidP="007814B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426E80F"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43A17691"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44E80D4" w14:textId="77777777" w:rsidR="000E1C91" w:rsidRPr="00F61A20" w:rsidRDefault="000E1C91" w:rsidP="007814B3">
            <w:pPr>
              <w:rPr>
                <w:rFonts w:ascii="Calibri" w:hAnsi="Calibri"/>
                <w:szCs w:val="32"/>
              </w:rPr>
            </w:pPr>
            <w:r>
              <w:rPr>
                <w:rFonts w:ascii="Calibri" w:hAnsi="Calibri"/>
                <w:szCs w:val="32"/>
              </w:rPr>
              <w:t>X</w:t>
            </w: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2B10AEC"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CFCEBA2"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DE86EE8"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8F397F1" w14:textId="77777777" w:rsidR="000E1C91" w:rsidRPr="00F61A20" w:rsidRDefault="000E1C91" w:rsidP="007814B3">
            <w:pPr>
              <w:rPr>
                <w:rFonts w:ascii="Calibri" w:hAnsi="Calibri"/>
                <w:sz w:val="18"/>
                <w:szCs w:val="32"/>
              </w:rPr>
            </w:pPr>
            <w:r w:rsidRPr="00F61A20">
              <w:rPr>
                <w:rFonts w:ascii="Calibri" w:hAnsi="Calibri"/>
                <w:szCs w:val="32"/>
              </w:rPr>
              <w:sym w:font="Wingdings" w:char="F06F"/>
            </w:r>
          </w:p>
        </w:tc>
      </w:tr>
      <w:tr w:rsidR="000E1C91" w:rsidRPr="00CC0370" w14:paraId="262F5E80" w14:textId="77777777" w:rsidTr="007814B3">
        <w:trPr>
          <w:trHeight w:val="469"/>
        </w:trPr>
        <w:tc>
          <w:tcPr>
            <w:tcW w:w="1055" w:type="pct"/>
            <w:vMerge w:val="restart"/>
            <w:tcBorders>
              <w:top w:val="single" w:sz="4" w:space="0" w:color="auto"/>
              <w:left w:val="single" w:sz="4" w:space="0" w:color="auto"/>
              <w:right w:val="single" w:sz="4" w:space="0" w:color="auto"/>
            </w:tcBorders>
          </w:tcPr>
          <w:p w14:paraId="7796D4A2" w14:textId="77777777" w:rsidR="000E1C91" w:rsidRPr="00F61A20" w:rsidRDefault="000E1C91" w:rsidP="007814B3">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7068528B" w14:textId="77777777" w:rsidR="000E1C91" w:rsidRPr="00F61A20" w:rsidRDefault="000E1C91" w:rsidP="007814B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D339CE6" w14:textId="77777777" w:rsidR="000E1C91" w:rsidRPr="00F61A20" w:rsidRDefault="000E1C91" w:rsidP="007814B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0170DE0" w14:textId="77777777" w:rsidR="000E1C91" w:rsidRPr="00F61A20" w:rsidRDefault="000E1C91" w:rsidP="007814B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F7C40FD" w14:textId="77777777" w:rsidR="000E1C91" w:rsidRPr="00F61A20" w:rsidRDefault="000E1C91" w:rsidP="007814B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CD5F212" w14:textId="77777777" w:rsidR="000E1C91" w:rsidRPr="00F61A20" w:rsidRDefault="000E1C91" w:rsidP="007814B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6B44CF1" w14:textId="77777777" w:rsidR="000E1C91" w:rsidRPr="00F61A20" w:rsidRDefault="000E1C91" w:rsidP="007814B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DF8A06D" w14:textId="77777777" w:rsidR="000E1C91" w:rsidRPr="00F61A20" w:rsidRDefault="000E1C91" w:rsidP="007814B3">
            <w:pPr>
              <w:jc w:val="center"/>
              <w:rPr>
                <w:rFonts w:ascii="Calibri" w:hAnsi="Calibri"/>
                <w:b/>
                <w:sz w:val="18"/>
              </w:rPr>
            </w:pPr>
            <w:r w:rsidRPr="00F61A20">
              <w:rPr>
                <w:rFonts w:ascii="Calibri" w:hAnsi="Calibri"/>
                <w:b/>
                <w:sz w:val="18"/>
              </w:rPr>
              <w:t>80-100%</w:t>
            </w:r>
          </w:p>
        </w:tc>
      </w:tr>
      <w:tr w:rsidR="000E1C91" w:rsidRPr="00CC0370" w14:paraId="52686633" w14:textId="77777777" w:rsidTr="007814B3">
        <w:trPr>
          <w:trHeight w:val="986"/>
        </w:trPr>
        <w:tc>
          <w:tcPr>
            <w:tcW w:w="1055" w:type="pct"/>
            <w:vMerge/>
            <w:tcBorders>
              <w:left w:val="single" w:sz="4" w:space="0" w:color="auto"/>
              <w:bottom w:val="single" w:sz="4" w:space="0" w:color="auto"/>
              <w:right w:val="single" w:sz="4" w:space="0" w:color="auto"/>
            </w:tcBorders>
          </w:tcPr>
          <w:p w14:paraId="0249135E" w14:textId="77777777" w:rsidR="000E1C91" w:rsidRPr="00F61A20" w:rsidRDefault="000E1C91" w:rsidP="007814B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878BFD6"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B64418B"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033694F"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F5BC02F" w14:textId="77777777" w:rsidR="000E1C91" w:rsidRPr="00F61A20" w:rsidRDefault="000E1C91" w:rsidP="007814B3">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3DE8A5AA"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1283563" w14:textId="77777777" w:rsidR="000E1C91" w:rsidRPr="00F61A20" w:rsidRDefault="000E1C91" w:rsidP="007814B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E94ED82" w14:textId="77777777" w:rsidR="000E1C91" w:rsidRPr="00F61A20" w:rsidRDefault="000E1C91" w:rsidP="007814B3">
            <w:pPr>
              <w:rPr>
                <w:rFonts w:ascii="Calibri" w:hAnsi="Calibri"/>
                <w:sz w:val="18"/>
                <w:szCs w:val="32"/>
              </w:rPr>
            </w:pPr>
            <w:r w:rsidRPr="00F61A20">
              <w:rPr>
                <w:rFonts w:ascii="Calibri" w:hAnsi="Calibri"/>
                <w:szCs w:val="32"/>
              </w:rPr>
              <w:sym w:font="Wingdings" w:char="F06F"/>
            </w:r>
          </w:p>
        </w:tc>
      </w:tr>
    </w:tbl>
    <w:p w14:paraId="01367706" w14:textId="77777777" w:rsidR="000E1C91" w:rsidRPr="0045662B" w:rsidRDefault="000E1C91" w:rsidP="000E1C91">
      <w:pPr>
        <w:rPr>
          <w:rFonts w:ascii="Calibri" w:hAnsi="Calibri"/>
        </w:rPr>
        <w:sectPr w:rsidR="000E1C91" w:rsidRPr="0045662B" w:rsidSect="000E1C91">
          <w:footerReference w:type="default" r:id="rId11"/>
          <w:pgSz w:w="11894" w:h="16834"/>
          <w:pgMar w:top="720" w:right="720" w:bottom="720" w:left="720" w:header="706" w:footer="454" w:gutter="0"/>
          <w:paperSrc w:first="1" w:other="1"/>
          <w:cols w:space="720"/>
          <w:docGrid w:linePitch="272"/>
        </w:sectPr>
      </w:pPr>
    </w:p>
    <w:tbl>
      <w:tblPr>
        <w:tblpPr w:leftFromText="180" w:rightFromText="180" w:vertAnchor="text" w:horzAnchor="margin" w:tblpXSpec="center" w:tblpY="-4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E1C91" w:rsidRPr="00971172" w14:paraId="402EFDD6" w14:textId="77777777" w:rsidTr="000E1C91">
        <w:trPr>
          <w:trHeight w:val="75"/>
        </w:trPr>
        <w:tc>
          <w:tcPr>
            <w:tcW w:w="5299" w:type="dxa"/>
            <w:shd w:val="clear" w:color="auto" w:fill="D9D9D9"/>
          </w:tcPr>
          <w:p w14:paraId="04167ACD" w14:textId="77777777" w:rsidR="000E1C91" w:rsidRPr="00CE0319" w:rsidRDefault="000E1C91" w:rsidP="000E1C91">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D71C211" w14:textId="77777777" w:rsidR="000E1C91" w:rsidRPr="00CE0319" w:rsidRDefault="000E1C91" w:rsidP="000E1C91">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0E1C91" w:rsidRPr="00971172" w14:paraId="6BA9B17C" w14:textId="77777777" w:rsidTr="000E1C91">
        <w:trPr>
          <w:trHeight w:val="555"/>
        </w:trPr>
        <w:tc>
          <w:tcPr>
            <w:tcW w:w="5299" w:type="dxa"/>
            <w:tcBorders>
              <w:bottom w:val="single" w:sz="8" w:space="0" w:color="000000"/>
            </w:tcBorders>
          </w:tcPr>
          <w:p w14:paraId="65CCD7BA" w14:textId="141F50A8" w:rsidR="000E1C91" w:rsidRPr="00CE0319" w:rsidRDefault="000E1C91" w:rsidP="000E1C91">
            <w:pPr>
              <w:pStyle w:val="BulletedList"/>
              <w:numPr>
                <w:ilvl w:val="0"/>
                <w:numId w:val="0"/>
              </w:numPr>
              <w:rPr>
                <w:rFonts w:ascii="Calibri" w:hAnsi="Calibri"/>
                <w:sz w:val="20"/>
                <w:szCs w:val="20"/>
              </w:rPr>
            </w:pPr>
            <w:r>
              <w:rPr>
                <w:rFonts w:ascii="Calibri" w:hAnsi="Calibri"/>
                <w:sz w:val="20"/>
                <w:szCs w:val="20"/>
              </w:rPr>
              <w:t>I think I have demonstrated an understanding of the different components selected re</w:t>
            </w:r>
            <w:r w:rsidR="001A1F6E">
              <w:rPr>
                <w:rFonts w:ascii="Calibri" w:hAnsi="Calibri"/>
                <w:sz w:val="20"/>
                <w:szCs w:val="20"/>
              </w:rPr>
              <w:t xml:space="preserve">garding the </w:t>
            </w:r>
            <w:proofErr w:type="spellStart"/>
            <w:r w:rsidR="001A1F6E">
              <w:rPr>
                <w:rFonts w:ascii="Calibri" w:hAnsi="Calibri"/>
                <w:sz w:val="20"/>
                <w:szCs w:val="20"/>
              </w:rPr>
              <w:t>Entrecomp</w:t>
            </w:r>
            <w:proofErr w:type="spellEnd"/>
            <w:r w:rsidR="001A1F6E">
              <w:rPr>
                <w:rFonts w:ascii="Calibri" w:hAnsi="Calibri"/>
                <w:sz w:val="20"/>
                <w:szCs w:val="20"/>
              </w:rPr>
              <w:t xml:space="preserve"> Framework, giving in depth understanding of the creative </w:t>
            </w:r>
            <w:r w:rsidR="00C12A75">
              <w:rPr>
                <w:rFonts w:ascii="Calibri" w:hAnsi="Calibri"/>
                <w:sz w:val="20"/>
                <w:szCs w:val="20"/>
              </w:rPr>
              <w:t xml:space="preserve">and entrepreneurial </w:t>
            </w:r>
            <w:r w:rsidR="001A1F6E">
              <w:rPr>
                <w:rFonts w:ascii="Calibri" w:hAnsi="Calibri"/>
                <w:sz w:val="20"/>
                <w:szCs w:val="20"/>
              </w:rPr>
              <w:t>aspects.</w:t>
            </w:r>
            <w:r>
              <w:rPr>
                <w:rFonts w:ascii="Calibri" w:hAnsi="Calibri"/>
                <w:sz w:val="20"/>
                <w:szCs w:val="20"/>
              </w:rPr>
              <w:t xml:space="preserve"> </w:t>
            </w:r>
          </w:p>
          <w:p w14:paraId="7E7CE45E" w14:textId="77777777" w:rsidR="000E1C91" w:rsidRPr="00CE0319" w:rsidRDefault="000E1C91" w:rsidP="000E1C91">
            <w:pPr>
              <w:pStyle w:val="BulletedList"/>
              <w:numPr>
                <w:ilvl w:val="0"/>
                <w:numId w:val="0"/>
              </w:numPr>
              <w:ind w:left="432"/>
              <w:rPr>
                <w:rFonts w:ascii="Calibri" w:hAnsi="Calibri"/>
                <w:sz w:val="20"/>
                <w:szCs w:val="20"/>
              </w:rPr>
            </w:pPr>
          </w:p>
          <w:p w14:paraId="1851D646" w14:textId="77777777" w:rsidR="000E1C91" w:rsidRDefault="000E1C91" w:rsidP="000E1C91">
            <w:pPr>
              <w:pStyle w:val="BulletedList"/>
              <w:numPr>
                <w:ilvl w:val="0"/>
                <w:numId w:val="0"/>
              </w:numPr>
              <w:ind w:left="432"/>
              <w:rPr>
                <w:rFonts w:ascii="Calibri" w:hAnsi="Calibri"/>
                <w:sz w:val="20"/>
                <w:szCs w:val="20"/>
              </w:rPr>
            </w:pPr>
          </w:p>
          <w:p w14:paraId="1695F31B" w14:textId="77777777" w:rsidR="000E1C91" w:rsidRPr="00CE0319" w:rsidRDefault="000E1C91" w:rsidP="000E1C91">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119C04B7" w14:textId="603ECEC5" w:rsidR="000E1C91" w:rsidRPr="00CE0319" w:rsidRDefault="00B06F76" w:rsidP="000E1C91">
            <w:pPr>
              <w:pStyle w:val="BulletedList"/>
              <w:numPr>
                <w:ilvl w:val="0"/>
                <w:numId w:val="0"/>
              </w:numPr>
              <w:rPr>
                <w:rFonts w:ascii="Calibri" w:hAnsi="Calibri"/>
                <w:sz w:val="20"/>
                <w:szCs w:val="20"/>
              </w:rPr>
            </w:pPr>
            <w:r>
              <w:rPr>
                <w:rFonts w:ascii="Calibri" w:hAnsi="Calibri"/>
                <w:sz w:val="20"/>
                <w:szCs w:val="20"/>
              </w:rPr>
              <w:t>I feel I should have delved into a wider range of reading in order to have stronger support for support that I had already found to ensure criticality was high. I struggled</w:t>
            </w:r>
            <w:r w:rsidR="007D4942">
              <w:rPr>
                <w:rFonts w:ascii="Calibri" w:hAnsi="Calibri"/>
                <w:sz w:val="20"/>
                <w:szCs w:val="20"/>
              </w:rPr>
              <w:t xml:space="preserve"> with the academic writing language when talking about my own professional application/</w:t>
            </w:r>
          </w:p>
          <w:p w14:paraId="296D92E9" w14:textId="77777777" w:rsidR="000E1C91" w:rsidRPr="00CE0319" w:rsidRDefault="000E1C91" w:rsidP="000E1C91">
            <w:pPr>
              <w:pStyle w:val="BulletedList"/>
              <w:numPr>
                <w:ilvl w:val="0"/>
                <w:numId w:val="0"/>
              </w:numPr>
              <w:ind w:left="432"/>
              <w:rPr>
                <w:rFonts w:ascii="Calibri" w:hAnsi="Calibri"/>
                <w:sz w:val="20"/>
                <w:szCs w:val="20"/>
              </w:rPr>
            </w:pPr>
          </w:p>
        </w:tc>
      </w:tr>
    </w:tbl>
    <w:p w14:paraId="6584C6CE" w14:textId="77777777" w:rsidR="00C0241B" w:rsidRDefault="00C0241B" w:rsidP="5729115C">
      <w:pPr>
        <w:rPr>
          <w:rFonts w:ascii="Times New Roman" w:eastAsia="Times New Roman" w:hAnsi="Times New Roman" w:cs="Times New Roman"/>
          <w:sz w:val="24"/>
          <w:szCs w:val="24"/>
        </w:rPr>
      </w:pPr>
    </w:p>
    <w:tbl>
      <w:tblPr>
        <w:tblpPr w:leftFromText="180" w:rightFromText="180" w:vertAnchor="text" w:horzAnchor="margin" w:tblpXSpec="center" w:tblpY="67"/>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E1C91" w:rsidRPr="00971172" w14:paraId="3EE4B8F9" w14:textId="77777777" w:rsidTr="000E1C91">
        <w:trPr>
          <w:trHeight w:val="586"/>
        </w:trPr>
        <w:tc>
          <w:tcPr>
            <w:tcW w:w="2204" w:type="dxa"/>
            <w:shd w:val="clear" w:color="auto" w:fill="D9D9D9"/>
          </w:tcPr>
          <w:p w14:paraId="00084711" w14:textId="77777777" w:rsidR="000E1C91" w:rsidRPr="00CE0319" w:rsidRDefault="000E1C91" w:rsidP="000E1C91">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589AFBBD" w14:textId="1EDE8D7D" w:rsidR="000E1C91" w:rsidRPr="00CE0319" w:rsidRDefault="000E1C91" w:rsidP="000E1C91">
            <w:pPr>
              <w:spacing w:before="120" w:after="120"/>
              <w:jc w:val="both"/>
              <w:rPr>
                <w:rFonts w:ascii="Calibri" w:hAnsi="Calibri" w:cs="Calibri"/>
                <w:b/>
              </w:rPr>
            </w:pPr>
            <w:r>
              <w:rPr>
                <w:rFonts w:ascii="Calibri" w:hAnsi="Calibri" w:cs="Calibri"/>
                <w:b/>
              </w:rPr>
              <w:t>Courtney Williams</w:t>
            </w:r>
          </w:p>
        </w:tc>
        <w:tc>
          <w:tcPr>
            <w:tcW w:w="1047" w:type="dxa"/>
            <w:shd w:val="clear" w:color="auto" w:fill="D9D9D9"/>
          </w:tcPr>
          <w:p w14:paraId="4CB87414" w14:textId="77777777" w:rsidR="000E1C91" w:rsidRPr="00CE0319" w:rsidRDefault="000E1C91" w:rsidP="000E1C91">
            <w:pPr>
              <w:spacing w:before="120" w:after="120"/>
              <w:jc w:val="both"/>
              <w:rPr>
                <w:rFonts w:ascii="Calibri" w:hAnsi="Calibri" w:cs="Calibri"/>
                <w:b/>
              </w:rPr>
            </w:pPr>
            <w:r>
              <w:rPr>
                <w:rFonts w:ascii="Calibri" w:hAnsi="Calibri" w:cs="Calibri"/>
                <w:b/>
              </w:rPr>
              <w:t>Date</w:t>
            </w:r>
          </w:p>
        </w:tc>
        <w:tc>
          <w:tcPr>
            <w:tcW w:w="3489" w:type="dxa"/>
          </w:tcPr>
          <w:p w14:paraId="5B49F263" w14:textId="5AE6C75B" w:rsidR="000E1C91" w:rsidRPr="00CE0319" w:rsidRDefault="000E1C91" w:rsidP="000E1C91">
            <w:pPr>
              <w:spacing w:before="120" w:after="120"/>
              <w:jc w:val="both"/>
              <w:rPr>
                <w:rFonts w:ascii="Calibri" w:hAnsi="Calibri" w:cs="Calibri"/>
                <w:b/>
              </w:rPr>
            </w:pPr>
            <w:r>
              <w:rPr>
                <w:rFonts w:ascii="Calibri" w:hAnsi="Calibri" w:cs="Calibri"/>
                <w:b/>
              </w:rPr>
              <w:t>15/12/17</w:t>
            </w:r>
          </w:p>
        </w:tc>
      </w:tr>
      <w:tr w:rsidR="000E1C91" w:rsidRPr="00971172" w14:paraId="719980F9" w14:textId="77777777" w:rsidTr="000E1C91">
        <w:trPr>
          <w:trHeight w:val="574"/>
        </w:trPr>
        <w:tc>
          <w:tcPr>
            <w:tcW w:w="2204" w:type="dxa"/>
            <w:tcBorders>
              <w:bottom w:val="single" w:sz="8" w:space="0" w:color="000000"/>
            </w:tcBorders>
            <w:shd w:val="clear" w:color="auto" w:fill="D9D9D9"/>
          </w:tcPr>
          <w:p w14:paraId="67990FB5" w14:textId="77777777" w:rsidR="000E1C91" w:rsidRPr="00CE0319" w:rsidRDefault="000E1C91" w:rsidP="000E1C91">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5FC7821" w14:textId="627ACAD1" w:rsidR="000E1C91" w:rsidRPr="00CE0319" w:rsidRDefault="000E1C91" w:rsidP="000E1C91">
            <w:pPr>
              <w:spacing w:before="120" w:after="120"/>
              <w:jc w:val="both"/>
              <w:rPr>
                <w:rFonts w:ascii="Calibri" w:hAnsi="Calibri" w:cs="Calibri"/>
                <w:b/>
              </w:rPr>
            </w:pPr>
            <w:proofErr w:type="spellStart"/>
            <w:r>
              <w:rPr>
                <w:rFonts w:ascii="Calibri" w:hAnsi="Calibri" w:cs="Calibri"/>
                <w:b/>
              </w:rPr>
              <w:t>C.Williams</w:t>
            </w:r>
            <w:proofErr w:type="spellEnd"/>
          </w:p>
        </w:tc>
      </w:tr>
    </w:tbl>
    <w:p w14:paraId="0AA806C2" w14:textId="77777777" w:rsidR="00C0241B" w:rsidRDefault="00C0241B" w:rsidP="5729115C">
      <w:pPr>
        <w:rPr>
          <w:rFonts w:ascii="Times New Roman" w:eastAsia="Times New Roman" w:hAnsi="Times New Roman" w:cs="Times New Roman"/>
          <w:sz w:val="24"/>
          <w:szCs w:val="24"/>
        </w:rPr>
      </w:pPr>
    </w:p>
    <w:p w14:paraId="6B1803E9" w14:textId="77777777" w:rsidR="00C0241B" w:rsidRDefault="00C0241B" w:rsidP="5729115C">
      <w:pPr>
        <w:rPr>
          <w:rFonts w:ascii="Times New Roman" w:eastAsia="Times New Roman" w:hAnsi="Times New Roman" w:cs="Times New Roman"/>
          <w:sz w:val="24"/>
          <w:szCs w:val="24"/>
        </w:rPr>
      </w:pPr>
    </w:p>
    <w:p w14:paraId="135AEDC5" w14:textId="77777777" w:rsidR="00C0241B" w:rsidRDefault="00C0241B" w:rsidP="5729115C">
      <w:pPr>
        <w:rPr>
          <w:rFonts w:ascii="Times New Roman" w:eastAsia="Times New Roman" w:hAnsi="Times New Roman" w:cs="Times New Roman"/>
          <w:sz w:val="24"/>
          <w:szCs w:val="24"/>
        </w:rPr>
      </w:pPr>
    </w:p>
    <w:p w14:paraId="2260563E" w14:textId="77777777" w:rsidR="00C0241B" w:rsidRDefault="00C0241B" w:rsidP="5729115C">
      <w:pPr>
        <w:rPr>
          <w:rFonts w:ascii="Times New Roman" w:eastAsia="Times New Roman" w:hAnsi="Times New Roman" w:cs="Times New Roman"/>
          <w:sz w:val="24"/>
          <w:szCs w:val="24"/>
        </w:rPr>
      </w:pPr>
    </w:p>
    <w:p w14:paraId="64D93A6C" w14:textId="77777777" w:rsidR="00C0241B" w:rsidRDefault="00C0241B" w:rsidP="5729115C">
      <w:pPr>
        <w:rPr>
          <w:rFonts w:ascii="Times New Roman" w:eastAsia="Times New Roman" w:hAnsi="Times New Roman" w:cs="Times New Roman"/>
          <w:sz w:val="24"/>
          <w:szCs w:val="24"/>
        </w:rPr>
      </w:pPr>
    </w:p>
    <w:p w14:paraId="7CA34062" w14:textId="77777777" w:rsidR="00C0241B" w:rsidRDefault="00C0241B" w:rsidP="5729115C">
      <w:pPr>
        <w:rPr>
          <w:rFonts w:ascii="Times New Roman" w:eastAsia="Times New Roman" w:hAnsi="Times New Roman" w:cs="Times New Roman"/>
          <w:sz w:val="24"/>
          <w:szCs w:val="24"/>
        </w:rPr>
      </w:pPr>
    </w:p>
    <w:p w14:paraId="1DE9F92C" w14:textId="77777777" w:rsidR="00C0241B" w:rsidRDefault="00C0241B" w:rsidP="5729115C">
      <w:pPr>
        <w:rPr>
          <w:rFonts w:ascii="Times New Roman" w:eastAsia="Times New Roman" w:hAnsi="Times New Roman" w:cs="Times New Roman"/>
          <w:sz w:val="24"/>
          <w:szCs w:val="24"/>
        </w:rPr>
      </w:pPr>
    </w:p>
    <w:p w14:paraId="3408D358" w14:textId="77777777" w:rsidR="00C0241B" w:rsidRDefault="00C0241B" w:rsidP="5729115C">
      <w:pPr>
        <w:rPr>
          <w:rFonts w:ascii="Times New Roman" w:eastAsia="Times New Roman" w:hAnsi="Times New Roman" w:cs="Times New Roman"/>
          <w:sz w:val="24"/>
          <w:szCs w:val="24"/>
        </w:rPr>
      </w:pPr>
    </w:p>
    <w:p w14:paraId="51A09FF3" w14:textId="77777777" w:rsidR="00C0241B" w:rsidRDefault="00C0241B" w:rsidP="5729115C">
      <w:pPr>
        <w:rPr>
          <w:rFonts w:ascii="Times New Roman" w:eastAsia="Times New Roman" w:hAnsi="Times New Roman" w:cs="Times New Roman"/>
          <w:sz w:val="24"/>
          <w:szCs w:val="24"/>
        </w:rPr>
      </w:pPr>
    </w:p>
    <w:p w14:paraId="1A2503F9" w14:textId="77777777" w:rsidR="00C0241B" w:rsidRDefault="00C0241B" w:rsidP="5729115C">
      <w:pPr>
        <w:rPr>
          <w:rFonts w:ascii="Times New Roman" w:eastAsia="Times New Roman" w:hAnsi="Times New Roman" w:cs="Times New Roman"/>
          <w:sz w:val="24"/>
          <w:szCs w:val="24"/>
        </w:rPr>
      </w:pPr>
    </w:p>
    <w:p w14:paraId="19162101" w14:textId="77777777" w:rsidR="00C0241B" w:rsidRDefault="00C0241B" w:rsidP="5729115C">
      <w:pPr>
        <w:rPr>
          <w:rFonts w:ascii="Times New Roman" w:eastAsia="Times New Roman" w:hAnsi="Times New Roman" w:cs="Times New Roman"/>
          <w:sz w:val="24"/>
          <w:szCs w:val="24"/>
        </w:rPr>
      </w:pPr>
    </w:p>
    <w:p w14:paraId="00FCEA06" w14:textId="77777777" w:rsidR="00C0241B" w:rsidRDefault="00C0241B" w:rsidP="5729115C">
      <w:pPr>
        <w:rPr>
          <w:rFonts w:ascii="Times New Roman" w:eastAsia="Times New Roman" w:hAnsi="Times New Roman" w:cs="Times New Roman"/>
          <w:sz w:val="24"/>
          <w:szCs w:val="24"/>
        </w:rPr>
      </w:pPr>
    </w:p>
    <w:p w14:paraId="01AAA6AD" w14:textId="77777777" w:rsidR="00C0241B" w:rsidRDefault="00C0241B" w:rsidP="5729115C">
      <w:pPr>
        <w:rPr>
          <w:rFonts w:ascii="Times New Roman" w:eastAsia="Times New Roman" w:hAnsi="Times New Roman" w:cs="Times New Roman"/>
          <w:sz w:val="24"/>
          <w:szCs w:val="24"/>
        </w:rPr>
      </w:pPr>
    </w:p>
    <w:p w14:paraId="0AC8DAB2" w14:textId="77777777" w:rsidR="00C0241B" w:rsidRDefault="00C0241B" w:rsidP="5729115C">
      <w:pPr>
        <w:rPr>
          <w:rFonts w:ascii="Times New Roman" w:eastAsia="Times New Roman" w:hAnsi="Times New Roman" w:cs="Times New Roman"/>
          <w:sz w:val="24"/>
          <w:szCs w:val="24"/>
        </w:rPr>
      </w:pPr>
    </w:p>
    <w:p w14:paraId="567AA535" w14:textId="77777777" w:rsidR="00C0241B" w:rsidRDefault="00C0241B" w:rsidP="5729115C">
      <w:pPr>
        <w:rPr>
          <w:rFonts w:ascii="Times New Roman" w:eastAsia="Times New Roman" w:hAnsi="Times New Roman" w:cs="Times New Roman"/>
          <w:sz w:val="24"/>
          <w:szCs w:val="24"/>
        </w:rPr>
      </w:pPr>
    </w:p>
    <w:p w14:paraId="146007FE" w14:textId="77777777" w:rsidR="00C0241B" w:rsidRDefault="00C0241B" w:rsidP="5729115C">
      <w:pPr>
        <w:rPr>
          <w:rFonts w:ascii="Times New Roman" w:eastAsia="Times New Roman" w:hAnsi="Times New Roman" w:cs="Times New Roman"/>
          <w:sz w:val="24"/>
          <w:szCs w:val="24"/>
        </w:rPr>
      </w:pPr>
      <w:bookmarkStart w:id="0" w:name="_GoBack"/>
      <w:bookmarkEnd w:id="0"/>
    </w:p>
    <w:p w14:paraId="65283271" w14:textId="4FA804A5"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lastRenderedPageBreak/>
        <w:t>The character and personality that a person naturally has, results in the mindset they will carry. To explain, some children will have a negative disposition towards a subject that they may not enjoy because they may not believe they have the ability or skill set to complete the task. On the other hand, many children will immediately display a positive reaction particularly within expressive arts as imagination and innovation is encouraged.</w:t>
      </w:r>
    </w:p>
    <w:p w14:paraId="0EF96AD4" w14:textId="7729B92E"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Sir Ken Robinson stated "Creativity is the process of having original ideas that have value". Creativity is strongly connected with two other concepts: imagination which is viewed as the root of creativity, and innovation where the new ideas are put into action. Fundamentally, creativity is your imagination at work. On the contrary, Malow suggested creativity is defined in terms of character, with cheerfulness and a broad-mindedness to experiencing new opportunities thus the traditional view of creativity is lost in connection with its outcomes. This breaks the typical theoretical approach that something novel and useful determines the creative process. Idea generation can be dissimilar with regards to different areas of learning, however studies have suggested creativity and innovation have been </w:t>
      </w:r>
      <w:proofErr w:type="spellStart"/>
      <w:r w:rsidRPr="5729115C">
        <w:rPr>
          <w:rFonts w:ascii="Times New Roman" w:eastAsia="Times New Roman" w:hAnsi="Times New Roman" w:cs="Times New Roman"/>
          <w:sz w:val="24"/>
          <w:szCs w:val="24"/>
        </w:rPr>
        <w:t>recognised</w:t>
      </w:r>
      <w:proofErr w:type="spellEnd"/>
      <w:r w:rsidRPr="5729115C">
        <w:rPr>
          <w:rFonts w:ascii="Times New Roman" w:eastAsia="Times New Roman" w:hAnsi="Times New Roman" w:cs="Times New Roman"/>
          <w:sz w:val="24"/>
          <w:szCs w:val="24"/>
        </w:rPr>
        <w:t xml:space="preserve"> to overlap when considering the innovation process which consists of idea generation and implementation. </w:t>
      </w:r>
    </w:p>
    <w:p w14:paraId="5FAA10D0" w14:textId="72079C91" w:rsidR="7A8D5524" w:rsidRDefault="5729115C" w:rsidP="5729115C">
      <w:pPr>
        <w:rPr>
          <w:rFonts w:ascii="Times New Roman" w:eastAsia="Times New Roman" w:hAnsi="Times New Roman" w:cs="Times New Roman"/>
          <w:sz w:val="24"/>
          <w:szCs w:val="24"/>
          <w:u w:val="single"/>
        </w:rPr>
      </w:pPr>
      <w:r w:rsidRPr="5729115C">
        <w:rPr>
          <w:rFonts w:ascii="Times New Roman" w:eastAsia="Times New Roman" w:hAnsi="Times New Roman" w:cs="Times New Roman"/>
          <w:sz w:val="24"/>
          <w:szCs w:val="24"/>
          <w:u w:val="single"/>
        </w:rPr>
        <w:t>Enterprise</w:t>
      </w:r>
    </w:p>
    <w:p w14:paraId="2EB2B053" w14:textId="380AFC67" w:rsidR="5729115C"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color w:val="222222"/>
          <w:sz w:val="24"/>
          <w:szCs w:val="24"/>
        </w:rPr>
        <w:t xml:space="preserve">A project or undertaking, particularly a bold or complex one is referred to as enterprise. </w:t>
      </w:r>
      <w:r w:rsidRPr="5729115C">
        <w:rPr>
          <w:rFonts w:ascii="Times New Roman" w:eastAsia="Times New Roman" w:hAnsi="Times New Roman" w:cs="Times New Roman"/>
          <w:sz w:val="24"/>
          <w:szCs w:val="24"/>
        </w:rPr>
        <w:t xml:space="preserve">The Wilson Review (2012) suggested that enterprise education is "the process of equipping students (or graduates) with an enhanced capacity to generate ideas and the skills to make them happen”. This process prepares learners with the characteristics and skills to develop and improve their employability, in a variety of settings empowering entrepreneurial aspects. As a teacher it is important to develop our own enterprise skills in order to assist children in enhancing their own skills as enterprise and entrepreneurial skills can be valuable life-long skills to maintain to use within the work forces. "'The teachers of tomorrow' will have to respond to the changing nature of knowledge and society" (Furlong et al 2006:5). Thus, in a world of significant development, practitioners cannot only commit to teaching subjects that they are expert in, but teaching entrepreneurial skills to children to understand learning how to learn which can suit and develop individual needs of pupils. </w:t>
      </w:r>
    </w:p>
    <w:p w14:paraId="0BAB2FD9" w14:textId="4A51B711" w:rsidR="7A8D5524" w:rsidRDefault="5729115C" w:rsidP="5729115C">
      <w:pPr>
        <w:rPr>
          <w:rFonts w:ascii="Times New Roman" w:eastAsia="Times New Roman" w:hAnsi="Times New Roman" w:cs="Times New Roman"/>
          <w:sz w:val="24"/>
          <w:szCs w:val="24"/>
          <w:u w:val="single"/>
        </w:rPr>
      </w:pPr>
      <w:r w:rsidRPr="5729115C">
        <w:rPr>
          <w:rFonts w:ascii="Times New Roman" w:eastAsia="Times New Roman" w:hAnsi="Times New Roman" w:cs="Times New Roman"/>
          <w:sz w:val="24"/>
          <w:szCs w:val="24"/>
          <w:u w:val="single"/>
        </w:rPr>
        <w:t>Benefits and Challenges of Creativity</w:t>
      </w:r>
    </w:p>
    <w:p w14:paraId="6CCC7FA2" w14:textId="018D64F2"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Creativity has been identified as multidisciplinary. Barnes (2015) </w:t>
      </w:r>
      <w:proofErr w:type="spellStart"/>
      <w:r w:rsidRPr="5729115C">
        <w:rPr>
          <w:rFonts w:ascii="Times New Roman" w:eastAsia="Times New Roman" w:hAnsi="Times New Roman" w:cs="Times New Roman"/>
          <w:sz w:val="24"/>
          <w:szCs w:val="24"/>
        </w:rPr>
        <w:t>categorised</w:t>
      </w:r>
      <w:proofErr w:type="spellEnd"/>
      <w:r w:rsidRPr="5729115C">
        <w:rPr>
          <w:rFonts w:ascii="Times New Roman" w:eastAsia="Times New Roman" w:hAnsi="Times New Roman" w:cs="Times New Roman"/>
          <w:sz w:val="24"/>
          <w:szCs w:val="24"/>
        </w:rPr>
        <w:t xml:space="preserve"> a range of cross curricular approaches where multidisciplinary was one of eight approaches, which aimed to achieve progression in two or more disciplines using a single experience. Therefore, as a teacher this approach is </w:t>
      </w:r>
      <w:proofErr w:type="spellStart"/>
      <w:r w:rsidRPr="5729115C">
        <w:rPr>
          <w:rFonts w:ascii="Times New Roman" w:eastAsia="Times New Roman" w:hAnsi="Times New Roman" w:cs="Times New Roman"/>
          <w:sz w:val="24"/>
          <w:szCs w:val="24"/>
        </w:rPr>
        <w:t>recognised</w:t>
      </w:r>
      <w:proofErr w:type="spellEnd"/>
      <w:r w:rsidRPr="5729115C">
        <w:rPr>
          <w:rFonts w:ascii="Times New Roman" w:eastAsia="Times New Roman" w:hAnsi="Times New Roman" w:cs="Times New Roman"/>
          <w:sz w:val="24"/>
          <w:szCs w:val="24"/>
        </w:rPr>
        <w:t xml:space="preserve"> at the most relevant as a connection is made with the new curriculum devised by Donaldson (2015) as cross-curricular teaching and learning is promoted. This approach is seen by many educationalists as the most suitable approach to promote cross-curricular teaching. </w:t>
      </w:r>
      <w:proofErr w:type="gramStart"/>
      <w:r w:rsidRPr="5729115C">
        <w:rPr>
          <w:rFonts w:ascii="Times New Roman" w:eastAsia="Times New Roman" w:hAnsi="Times New Roman" w:cs="Times New Roman"/>
          <w:sz w:val="24"/>
          <w:szCs w:val="24"/>
        </w:rPr>
        <w:t>where</w:t>
      </w:r>
      <w:proofErr w:type="gramEnd"/>
      <w:r w:rsidRPr="5729115C">
        <w:rPr>
          <w:rFonts w:ascii="Times New Roman" w:eastAsia="Times New Roman" w:hAnsi="Times New Roman" w:cs="Times New Roman"/>
          <w:sz w:val="24"/>
          <w:szCs w:val="24"/>
        </w:rPr>
        <w:t xml:space="preserve"> cross-curricular teaching and learning is promoted. This form of teaching and learning generates a greater deal of risk taking, which allows practitioners to establish that it is okay to take risks within their learning, particularly as this will encourage children to take pride and satisfaction in their work when originated from their own idea.</w:t>
      </w:r>
    </w:p>
    <w:p w14:paraId="697B5F54" w14:textId="55EAA82A" w:rsidR="47365AA3" w:rsidRDefault="5729115C" w:rsidP="5729115C">
      <w:pPr>
        <w:rPr>
          <w:rFonts w:ascii="Times New Roman" w:eastAsia="Times New Roman" w:hAnsi="Times New Roman" w:cs="Times New Roman"/>
          <w:color w:val="6F6E6B"/>
          <w:sz w:val="24"/>
          <w:szCs w:val="24"/>
        </w:rPr>
      </w:pPr>
      <w:r w:rsidRPr="5729115C">
        <w:rPr>
          <w:rFonts w:ascii="Times New Roman" w:eastAsia="Times New Roman" w:hAnsi="Times New Roman" w:cs="Times New Roman"/>
          <w:sz w:val="24"/>
          <w:szCs w:val="24"/>
        </w:rPr>
        <w:lastRenderedPageBreak/>
        <w:t>On the other hand, many educationalists researched to find fault with creative teaching within the classroom due to the establishment of the new curriculum put forward by Donaldson (2015) in his 'Successful Futures' document, set to commence by 2020. It has been noted that time can be an issue when a restriction is in place. Often a settlement for the initial immediate idea will be taken further without an element of creativity being undertaken. Additionally, a great deal of time and effort can be put into an idea for it to be a dead end. Thus, time can be wasted when the idea should have been abandoned earlier on in the cognitive process. Similarly, a lack of focus has been indicated as a challenge with teaching creativity as children will generate many ideas and can therefore become confusing and misleading. Clustering many creative ideas together could potentially lose the focus of the main idea.</w:t>
      </w:r>
    </w:p>
    <w:p w14:paraId="5FAA829A" w14:textId="1C751E73" w:rsidR="47365AA3" w:rsidRDefault="5729115C" w:rsidP="5729115C">
      <w:pPr>
        <w:rPr>
          <w:rFonts w:ascii="Times New Roman" w:eastAsia="Times New Roman" w:hAnsi="Times New Roman" w:cs="Times New Roman"/>
          <w:sz w:val="24"/>
          <w:szCs w:val="24"/>
          <w:u w:val="single"/>
        </w:rPr>
      </w:pPr>
      <w:r w:rsidRPr="5729115C">
        <w:rPr>
          <w:rFonts w:ascii="Times New Roman" w:eastAsia="Times New Roman" w:hAnsi="Times New Roman" w:cs="Times New Roman"/>
          <w:sz w:val="24"/>
          <w:szCs w:val="24"/>
          <w:u w:val="single"/>
        </w:rPr>
        <w:t>Entrecomp Framework</w:t>
      </w:r>
    </w:p>
    <w:p w14:paraId="31387946" w14:textId="7E86FFE0"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The Entrecomp framework aims to initiate education and the workforce to nurture the development of entrepreneurial learning. The framework is easily adapted or altered in order to support a range of different contexts. In terms of education, it could inspire the new curriculum to include life-long skills to generate entrepreneurial skills to enter the world of work. The Entrecomp Framework is constructed of 3 competence areas: 'ideas and 'opportunities', 'resources' and 'into action'. Within each area there are 5 competences which collaboratively are the ingredients of entrepreneurship. As a teacher, it is beneficial to promote competences within the framework to prosper a sense of initiative which every child requires to progress in their development across all subject areas to prepare for life after education.</w:t>
      </w:r>
    </w:p>
    <w:p w14:paraId="295FEF67" w14:textId="1255D3DD" w:rsidR="5729115C" w:rsidRDefault="5729115C" w:rsidP="5729115C">
      <w:pPr>
        <w:rPr>
          <w:rFonts w:ascii="Times New Roman" w:eastAsia="Times New Roman" w:hAnsi="Times New Roman" w:cs="Times New Roman"/>
          <w:sz w:val="24"/>
          <w:szCs w:val="24"/>
          <w:u w:val="single"/>
        </w:rPr>
      </w:pPr>
      <w:r w:rsidRPr="5729115C">
        <w:rPr>
          <w:rFonts w:ascii="Times New Roman" w:eastAsia="Times New Roman" w:hAnsi="Times New Roman" w:cs="Times New Roman"/>
          <w:sz w:val="24"/>
          <w:szCs w:val="24"/>
          <w:u w:val="single"/>
        </w:rPr>
        <w:t>Creativity</w:t>
      </w:r>
    </w:p>
    <w:p w14:paraId="388787E4" w14:textId="463F4062"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The first competence selected is 'Creativity from the category 'ideas and opportunities'. As discussed previously, creativity within teaching is now promoted more than ever before because of the skills developed when children are using their initiative. "Creativity now is as important in education as literacy and we should treat it with the same status" (Robinson, 2006). Thus, as a practitioner it is important to highlight its importance when teaching children, particularly through primary school as individuals demonstrate a higher percentage of creativity in 5 years old than any other age. George Land directed a study in 1968 to determine if creativity is learned or innate and studies. The results are as followed. </w:t>
      </w:r>
      <w:r w:rsidR="47365AA3">
        <w:br/>
      </w:r>
    </w:p>
    <w:tbl>
      <w:tblPr>
        <w:tblStyle w:val="GridTable1Light-Accent1"/>
        <w:tblW w:w="0" w:type="auto"/>
        <w:tblLook w:val="04A0" w:firstRow="1" w:lastRow="0" w:firstColumn="1" w:lastColumn="0" w:noHBand="0" w:noVBand="1"/>
      </w:tblPr>
      <w:tblGrid>
        <w:gridCol w:w="4675"/>
        <w:gridCol w:w="4675"/>
      </w:tblGrid>
      <w:tr w:rsidR="5123AAC9" w14:paraId="284DDCAA" w14:textId="77777777" w:rsidTr="572911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30E0DAFE" w14:textId="64DBADEC" w:rsidR="5123AAC9"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Age ( years old)</w:t>
            </w:r>
          </w:p>
        </w:tc>
        <w:tc>
          <w:tcPr>
            <w:tcW w:w="4680" w:type="dxa"/>
          </w:tcPr>
          <w:p w14:paraId="38FFC83A" w14:textId="4EB6303B" w:rsidR="5123AAC9" w:rsidRDefault="5729115C" w:rsidP="5729115C">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Creativity Scores</w:t>
            </w:r>
          </w:p>
        </w:tc>
      </w:tr>
      <w:tr w:rsidR="5123AAC9" w14:paraId="6A1AF7BB" w14:textId="77777777" w:rsidTr="5729115C">
        <w:tc>
          <w:tcPr>
            <w:cnfStyle w:val="001000000000" w:firstRow="0" w:lastRow="0" w:firstColumn="1" w:lastColumn="0" w:oddVBand="0" w:evenVBand="0" w:oddHBand="0" w:evenHBand="0" w:firstRowFirstColumn="0" w:firstRowLastColumn="0" w:lastRowFirstColumn="0" w:lastRowLastColumn="0"/>
            <w:tcW w:w="4680" w:type="dxa"/>
          </w:tcPr>
          <w:p w14:paraId="53221A1F" w14:textId="68119DED" w:rsidR="5123AAC9"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5 </w:t>
            </w:r>
          </w:p>
        </w:tc>
        <w:tc>
          <w:tcPr>
            <w:tcW w:w="4680" w:type="dxa"/>
          </w:tcPr>
          <w:p w14:paraId="6F70BC26" w14:textId="7CA3B113" w:rsidR="5123AAC9" w:rsidRDefault="5729115C" w:rsidP="5729115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98%</w:t>
            </w:r>
          </w:p>
        </w:tc>
      </w:tr>
      <w:tr w:rsidR="5123AAC9" w14:paraId="536D12F7" w14:textId="77777777" w:rsidTr="5729115C">
        <w:tc>
          <w:tcPr>
            <w:cnfStyle w:val="001000000000" w:firstRow="0" w:lastRow="0" w:firstColumn="1" w:lastColumn="0" w:oddVBand="0" w:evenVBand="0" w:oddHBand="0" w:evenHBand="0" w:firstRowFirstColumn="0" w:firstRowLastColumn="0" w:lastRowFirstColumn="0" w:lastRowLastColumn="0"/>
            <w:tcW w:w="4680" w:type="dxa"/>
          </w:tcPr>
          <w:p w14:paraId="561AA08F" w14:textId="64EAF531" w:rsidR="5123AAC9"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10</w:t>
            </w:r>
          </w:p>
        </w:tc>
        <w:tc>
          <w:tcPr>
            <w:tcW w:w="4680" w:type="dxa"/>
          </w:tcPr>
          <w:p w14:paraId="6CFED5F7" w14:textId="20DAF52E" w:rsidR="5123AAC9" w:rsidRDefault="5729115C" w:rsidP="5729115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30%</w:t>
            </w:r>
          </w:p>
        </w:tc>
      </w:tr>
      <w:tr w:rsidR="5123AAC9" w14:paraId="4F3A9B4B" w14:textId="77777777" w:rsidTr="5729115C">
        <w:tc>
          <w:tcPr>
            <w:cnfStyle w:val="001000000000" w:firstRow="0" w:lastRow="0" w:firstColumn="1" w:lastColumn="0" w:oddVBand="0" w:evenVBand="0" w:oddHBand="0" w:evenHBand="0" w:firstRowFirstColumn="0" w:firstRowLastColumn="0" w:lastRowFirstColumn="0" w:lastRowLastColumn="0"/>
            <w:tcW w:w="4680" w:type="dxa"/>
          </w:tcPr>
          <w:p w14:paraId="0FF055F7" w14:textId="1EEB1BB0" w:rsidR="5123AAC9"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15</w:t>
            </w:r>
          </w:p>
        </w:tc>
        <w:tc>
          <w:tcPr>
            <w:tcW w:w="4680" w:type="dxa"/>
          </w:tcPr>
          <w:p w14:paraId="69D490AF" w14:textId="749CC0E0" w:rsidR="5123AAC9" w:rsidRDefault="5729115C" w:rsidP="5729115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12%</w:t>
            </w:r>
          </w:p>
        </w:tc>
      </w:tr>
      <w:tr w:rsidR="5123AAC9" w14:paraId="04E0F2F3" w14:textId="77777777" w:rsidTr="5729115C">
        <w:tc>
          <w:tcPr>
            <w:cnfStyle w:val="001000000000" w:firstRow="0" w:lastRow="0" w:firstColumn="1" w:lastColumn="0" w:oddVBand="0" w:evenVBand="0" w:oddHBand="0" w:evenHBand="0" w:firstRowFirstColumn="0" w:firstRowLastColumn="0" w:lastRowFirstColumn="0" w:lastRowLastColumn="0"/>
            <w:tcW w:w="4680" w:type="dxa"/>
          </w:tcPr>
          <w:p w14:paraId="7FF1FCCA" w14:textId="08C6FD6B" w:rsidR="5123AAC9"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Average age of 31</w:t>
            </w:r>
          </w:p>
        </w:tc>
        <w:tc>
          <w:tcPr>
            <w:tcW w:w="4680" w:type="dxa"/>
          </w:tcPr>
          <w:p w14:paraId="0A6FFD1C" w14:textId="4D64126B" w:rsidR="5123AAC9" w:rsidRDefault="5729115C" w:rsidP="5729115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2%</w:t>
            </w:r>
          </w:p>
        </w:tc>
      </w:tr>
    </w:tbl>
    <w:p w14:paraId="0055EEDD" w14:textId="07D63B19" w:rsidR="47365AA3" w:rsidRDefault="47365AA3" w:rsidP="5729115C">
      <w:pPr>
        <w:rPr>
          <w:rFonts w:ascii="Times New Roman" w:eastAsia="Times New Roman" w:hAnsi="Times New Roman" w:cs="Times New Roman"/>
          <w:sz w:val="24"/>
          <w:szCs w:val="24"/>
        </w:rPr>
      </w:pPr>
    </w:p>
    <w:p w14:paraId="39C5CF0F" w14:textId="188AF82B" w:rsidR="5729115C"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Based on the ideas of Guilford, he identified two specific forms of thinking: divergent thinking and convergent thinking. Divergent thinking is the generation of creative ideas resulting in numerous possibilities whereby convergent thinking is generating a </w:t>
      </w:r>
      <w:proofErr w:type="spellStart"/>
      <w:r w:rsidRPr="5729115C">
        <w:rPr>
          <w:rFonts w:ascii="Times New Roman" w:eastAsia="Times New Roman" w:hAnsi="Times New Roman" w:cs="Times New Roman"/>
          <w:sz w:val="24"/>
          <w:szCs w:val="24"/>
        </w:rPr>
        <w:t>finalised</w:t>
      </w:r>
      <w:proofErr w:type="spellEnd"/>
      <w:r w:rsidRPr="5729115C">
        <w:rPr>
          <w:rFonts w:ascii="Times New Roman" w:eastAsia="Times New Roman" w:hAnsi="Times New Roman" w:cs="Times New Roman"/>
          <w:sz w:val="24"/>
          <w:szCs w:val="24"/>
        </w:rPr>
        <w:t xml:space="preserve"> response that does not require creativity. Guilford's pioneering work led many investigations in the 1960's, where </w:t>
      </w:r>
      <w:r w:rsidRPr="5729115C">
        <w:rPr>
          <w:rFonts w:ascii="Times New Roman" w:eastAsia="Times New Roman" w:hAnsi="Times New Roman" w:cs="Times New Roman"/>
          <w:sz w:val="24"/>
          <w:szCs w:val="24"/>
        </w:rPr>
        <w:lastRenderedPageBreak/>
        <w:t xml:space="preserve">claims arose that creativity could be measures and identified within individuals. Psychologist Torrance took a more in-depth study based on Guilford's suggestions and devised a test to measure creativity referred to as the 'Torrance Tests for Creative Thinking. With the test proving reliable and the ease of administration, Torrance Tests are widely </w:t>
      </w:r>
      <w:proofErr w:type="spellStart"/>
      <w:r w:rsidRPr="5729115C">
        <w:rPr>
          <w:rFonts w:ascii="Times New Roman" w:eastAsia="Times New Roman" w:hAnsi="Times New Roman" w:cs="Times New Roman"/>
          <w:sz w:val="24"/>
          <w:szCs w:val="24"/>
        </w:rPr>
        <w:t>recognised</w:t>
      </w:r>
      <w:proofErr w:type="spellEnd"/>
      <w:r w:rsidRPr="5729115C">
        <w:rPr>
          <w:rFonts w:ascii="Times New Roman" w:eastAsia="Times New Roman" w:hAnsi="Times New Roman" w:cs="Times New Roman"/>
          <w:sz w:val="24"/>
          <w:szCs w:val="24"/>
        </w:rPr>
        <w:t xml:space="preserve"> and regularly used within the education workforce. Some might even consider “measuring creativity” an oxymoron. Therefore, some theorists remain believing that children become less creative as they grow up due to the natural process of growing up and maturing, in contrast to the debate that primary school hinders children's creativity. Ken Robinson also fostered the debate as to whether schools kill creativity, as he implies public schooling is brought about to produce University Professors, thus expressive arts are always at the bottom of the hierarchical education system.</w:t>
      </w:r>
    </w:p>
    <w:p w14:paraId="28E5DF61" w14:textId="0EA8DE92"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Creative teaching can be defined in two ways; teaching creatively being the first and the second is teaching for creativity. To be creative is to make new connections by challenging the old, thus I believe as a practitioner I lacked creativity. Evidence in the form of an Assisted Reflective Conclusion (ARC) model has been identified demonstrating that at the end of a lesson, I had identified that not all children were engaged with the task. In hindsight, it is evident that the lack of opportunity for creative learning to take place was poor, hence the lack of pupil engagement with regards to the focus task. The habits of mind were devised at sixteen problem solving skills to promote creativity and craftsmanship. The eleventh habit being "Creating, Imagining, Innovating: Think about how something might be done differently from the “norm”; Propose new ideas; Strive for originality; Consider novel suggestions others might make" (Costa and Kallick, 2000). </w:t>
      </w:r>
    </w:p>
    <w:p w14:paraId="4B47409F" w14:textId="53F803FC"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In order for children to progress to the next step, following the guidance provided by the National Advisory Committee on Creative and Cultural Education, "using imaginative approaches to make learning more interesting and effective." (NACCE, 1999:89) Therefore, as a practitioner I am required to determine what materials/objects/themes are going to stimulate the children's interests to motivate their learning. To thrive teaching creatively, I believe a variety of opportunities are needed within school to promote creativity, however the need to ensure that it is not overdone. In relation to my teaching practice, my class teacher was very excitable and creative therefore I found it difficult to maintain the high levels set particularly the creative element. I delivered many lessons over the practice however my target at the end was to develop my confidence in my original ideas. </w:t>
      </w:r>
    </w:p>
    <w:p w14:paraId="24CC429F" w14:textId="1095BD97"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Teachers can be highly creative in developing materials and approaches that fire children’s interests and Creative thinking skills can promote quality and coherence in education and training in the interests of industry, the economy and society. This is a necessary part of all good teaching. I need to provide more opportunities for children to be imaginative in order for them to create innovative pieces of work within the lessons I deliver in future practices.  </w:t>
      </w:r>
    </w:p>
    <w:p w14:paraId="63AA61AF" w14:textId="1EB1C5FD"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Regarding my own practice, I delivered a lesson where children had the opportunity to design and create their own minibeast shelter. There was a range of materials put out for the children where they could then design and make their own individual shelter to keep their minibeast in selected from the minibeast area. Appendix 1 is the lesson plan to support this activity, aiming to challenge children to use their imagination and devise innovative creations. I believe this lesson </w:t>
      </w:r>
      <w:r w:rsidRPr="5729115C">
        <w:rPr>
          <w:rFonts w:ascii="Times New Roman" w:eastAsia="Times New Roman" w:hAnsi="Times New Roman" w:cs="Times New Roman"/>
          <w:sz w:val="24"/>
          <w:szCs w:val="24"/>
        </w:rPr>
        <w:lastRenderedPageBreak/>
        <w:t>demonstrated my creativity as a teacher as children were allowed to interpret the shelter how they wanted to, however the criteria they had to follow was that the minibeast must be able to fit completely under the shelter.</w:t>
      </w:r>
    </w:p>
    <w:p w14:paraId="2FDF6BCB" w14:textId="7CE48C86" w:rsidR="47365AA3" w:rsidRDefault="5729115C" w:rsidP="5729115C">
      <w:pPr>
        <w:rPr>
          <w:rFonts w:ascii="Times New Roman" w:eastAsia="Times New Roman" w:hAnsi="Times New Roman" w:cs="Times New Roman"/>
          <w:sz w:val="24"/>
          <w:szCs w:val="24"/>
          <w:u w:val="single"/>
        </w:rPr>
      </w:pPr>
      <w:r w:rsidRPr="5729115C">
        <w:rPr>
          <w:rFonts w:ascii="Times New Roman" w:eastAsia="Times New Roman" w:hAnsi="Times New Roman" w:cs="Times New Roman"/>
          <w:sz w:val="24"/>
          <w:szCs w:val="24"/>
          <w:u w:val="single"/>
        </w:rPr>
        <w:t>Motivation</w:t>
      </w:r>
    </w:p>
    <w:p w14:paraId="19F4E98B" w14:textId="05968472"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The second competence I have selected from the </w:t>
      </w:r>
      <w:proofErr w:type="spellStart"/>
      <w:r w:rsidRPr="5729115C">
        <w:rPr>
          <w:rFonts w:ascii="Times New Roman" w:eastAsia="Times New Roman" w:hAnsi="Times New Roman" w:cs="Times New Roman"/>
          <w:sz w:val="24"/>
          <w:szCs w:val="24"/>
        </w:rPr>
        <w:t>Entrecomp</w:t>
      </w:r>
      <w:proofErr w:type="spellEnd"/>
      <w:r w:rsidRPr="5729115C">
        <w:rPr>
          <w:rFonts w:ascii="Times New Roman" w:eastAsia="Times New Roman" w:hAnsi="Times New Roman" w:cs="Times New Roman"/>
          <w:sz w:val="24"/>
          <w:szCs w:val="24"/>
        </w:rPr>
        <w:t xml:space="preserve"> Framework is motivation. As a practitioner, from time to time motivation can be lost therefore it is important to have enough drive to influence learners. Many children will be intrinsically motivated to complete tasks, as this allows learners to get excited by a task with the energy to persist until it is completed, without considering if a reward is in place. An example of this type of motivation I observed whilst on teaching practice was young boy in year 4, who continued to practice his hand writing until it was perfect after his focus task as he gained satisfaction from neat, cursive lettering that gained him recognition by the class teacher. In contrast to this, a science lesson on electricity was being held however as the young girl had decided 'science was for boys' she was instantly disengaged from the lesson and had no intention on gaining motivation for the task. </w:t>
      </w:r>
    </w:p>
    <w:p w14:paraId="79AA1CBC" w14:textId="3DA257BC" w:rsidR="47365AA3" w:rsidRDefault="5729115C" w:rsidP="5729115C">
      <w:pPr>
        <w:rPr>
          <w:rFonts w:ascii="Times New Roman" w:eastAsia="Times New Roman" w:hAnsi="Times New Roman" w:cs="Times New Roman"/>
          <w:color w:val="505050"/>
          <w:sz w:val="24"/>
          <w:szCs w:val="24"/>
        </w:rPr>
      </w:pPr>
      <w:r w:rsidRPr="5729115C">
        <w:rPr>
          <w:rFonts w:ascii="Times New Roman" w:eastAsia="Times New Roman" w:hAnsi="Times New Roman" w:cs="Times New Roman"/>
          <w:sz w:val="24"/>
          <w:szCs w:val="24"/>
        </w:rPr>
        <w:t>Intrinsic motivation does help children; however, it will not work for the more complex and creative tasks whereby children need to overcome the functional fixness. The creation of the componential Theory of Individual Creativity that is formed by three components which are crucial to creativity; expertise, creative thinking and intrinsic task motivation (Amabile, 1977).</w:t>
      </w:r>
    </w:p>
    <w:p w14:paraId="32E11611" w14:textId="2882F012"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To promote learning and motivation through reinforcement, this is devised from the behaviourist approach to the notions of motivation. Behaviourist theorist Skinner suggested that an observation of children's behaviour is required to determine the causes of action and the consequences. Skinner </w:t>
      </w:r>
      <w:proofErr w:type="spellStart"/>
      <w:r w:rsidRPr="5729115C">
        <w:rPr>
          <w:rFonts w:ascii="Times New Roman" w:eastAsia="Times New Roman" w:hAnsi="Times New Roman" w:cs="Times New Roman"/>
          <w:sz w:val="24"/>
          <w:szCs w:val="24"/>
        </w:rPr>
        <w:t>recognised</w:t>
      </w:r>
      <w:proofErr w:type="spellEnd"/>
      <w:r w:rsidRPr="5729115C">
        <w:rPr>
          <w:rFonts w:ascii="Times New Roman" w:eastAsia="Times New Roman" w:hAnsi="Times New Roman" w:cs="Times New Roman"/>
          <w:sz w:val="24"/>
          <w:szCs w:val="24"/>
        </w:rPr>
        <w:t xml:space="preserve"> that learning and development are often portrayed in terms of nature vs nurture, where </w:t>
      </w:r>
      <w:proofErr w:type="spellStart"/>
      <w:r w:rsidRPr="5729115C">
        <w:rPr>
          <w:rFonts w:ascii="Times New Roman" w:eastAsia="Times New Roman" w:hAnsi="Times New Roman" w:cs="Times New Roman"/>
          <w:sz w:val="24"/>
          <w:szCs w:val="24"/>
        </w:rPr>
        <w:t>behaviourism</w:t>
      </w:r>
      <w:proofErr w:type="spellEnd"/>
      <w:r w:rsidRPr="5729115C">
        <w:rPr>
          <w:rFonts w:ascii="Times New Roman" w:eastAsia="Times New Roman" w:hAnsi="Times New Roman" w:cs="Times New Roman"/>
          <w:sz w:val="24"/>
          <w:szCs w:val="24"/>
        </w:rPr>
        <w:t xml:space="preserve"> lies at the utmost end of the nurture consideration. From a </w:t>
      </w:r>
      <w:proofErr w:type="spellStart"/>
      <w:r w:rsidRPr="5729115C">
        <w:rPr>
          <w:rFonts w:ascii="Times New Roman" w:eastAsia="Times New Roman" w:hAnsi="Times New Roman" w:cs="Times New Roman"/>
          <w:sz w:val="24"/>
          <w:szCs w:val="24"/>
        </w:rPr>
        <w:t>behavioursit</w:t>
      </w:r>
      <w:proofErr w:type="spellEnd"/>
      <w:r w:rsidRPr="5729115C">
        <w:rPr>
          <w:rFonts w:ascii="Times New Roman" w:eastAsia="Times New Roman" w:hAnsi="Times New Roman" w:cs="Times New Roman"/>
          <w:sz w:val="24"/>
          <w:szCs w:val="24"/>
        </w:rPr>
        <w:t xml:space="preserve"> point of view, it is apparent the amount of time children resembles they are on task is a measure of their standard of motivation. </w:t>
      </w:r>
    </w:p>
    <w:p w14:paraId="449F07B3" w14:textId="70396763"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Promoting learning and motivation through reinforcement and reward stems from behaviourist notions of motivation. </w:t>
      </w:r>
      <w:proofErr w:type="spellStart"/>
      <w:r w:rsidRPr="5729115C">
        <w:rPr>
          <w:rFonts w:ascii="Times New Roman" w:eastAsia="Times New Roman" w:hAnsi="Times New Roman" w:cs="Times New Roman"/>
          <w:sz w:val="24"/>
          <w:szCs w:val="24"/>
        </w:rPr>
        <w:t>Behaviourists'</w:t>
      </w:r>
      <w:proofErr w:type="spellEnd"/>
      <w:r w:rsidRPr="5729115C">
        <w:rPr>
          <w:rFonts w:ascii="Times New Roman" w:eastAsia="Times New Roman" w:hAnsi="Times New Roman" w:cs="Times New Roman"/>
          <w:sz w:val="24"/>
          <w:szCs w:val="24"/>
        </w:rPr>
        <w:t xml:space="preserve"> views of motivation are the antithesis of trait and cognitive theories of motivation; they do not recognize differences in individuals. From a cognitive perspective, Bandura (1981) implies that self-motivation relies on the intervening processes of goal setting and evaluating their individual actions. In order to progress and develop children's levels of motivation with school, an evaluation of performance needs to be ongoing to maintain satisfaction levels.</w:t>
      </w:r>
    </w:p>
    <w:p w14:paraId="1D365E75" w14:textId="42748FBF"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Heutagogy is the study of self-determines learning whereby the learners are at the </w:t>
      </w:r>
      <w:proofErr w:type="spellStart"/>
      <w:r w:rsidRPr="5729115C">
        <w:rPr>
          <w:rFonts w:ascii="Times New Roman" w:eastAsia="Times New Roman" w:hAnsi="Times New Roman" w:cs="Times New Roman"/>
          <w:sz w:val="24"/>
          <w:szCs w:val="24"/>
        </w:rPr>
        <w:t>centre</w:t>
      </w:r>
      <w:proofErr w:type="spellEnd"/>
      <w:r w:rsidRPr="5729115C">
        <w:rPr>
          <w:rFonts w:ascii="Times New Roman" w:eastAsia="Times New Roman" w:hAnsi="Times New Roman" w:cs="Times New Roman"/>
          <w:sz w:val="24"/>
          <w:szCs w:val="24"/>
        </w:rPr>
        <w:t xml:space="preserve">. Learners contribute and create their own learning, taking responsibility for themselves. Bill Ford (1997) expresses 'knowledge sharing' in comparison to 'knowledge hoarding'. In relation to my own teaching, I have found a step back is required from a pedagogic approach whereby learner contribution is limited and progress into an andragogy teaching approach allowing learning to be self-regulated and self-directed to witness greater pupil engagement. This can then progress to a multidirectional approach through heutagogy where children are at the </w:t>
      </w:r>
      <w:proofErr w:type="spellStart"/>
      <w:r w:rsidRPr="5729115C">
        <w:rPr>
          <w:rFonts w:ascii="Times New Roman" w:eastAsia="Times New Roman" w:hAnsi="Times New Roman" w:cs="Times New Roman"/>
          <w:sz w:val="24"/>
          <w:szCs w:val="24"/>
        </w:rPr>
        <w:t>centre</w:t>
      </w:r>
      <w:proofErr w:type="spellEnd"/>
      <w:r w:rsidRPr="5729115C">
        <w:rPr>
          <w:rFonts w:ascii="Times New Roman" w:eastAsia="Times New Roman" w:hAnsi="Times New Roman" w:cs="Times New Roman"/>
          <w:sz w:val="24"/>
          <w:szCs w:val="24"/>
        </w:rPr>
        <w:t xml:space="preserve"> leading their own learning. Malcolm Knowles, referred to as the 'Godfather of Andragogy' understood the </w:t>
      </w:r>
      <w:r w:rsidRPr="5729115C">
        <w:rPr>
          <w:rFonts w:ascii="Times New Roman" w:eastAsia="Times New Roman" w:hAnsi="Times New Roman" w:cs="Times New Roman"/>
          <w:sz w:val="24"/>
          <w:szCs w:val="24"/>
        </w:rPr>
        <w:lastRenderedPageBreak/>
        <w:t xml:space="preserve">importance of self-motivation as he found adults to be more interested learning relevant subjects to their jobs and personal life, therefore the debate he puts forward is as practitioners do we need to provide a work that is of greater relevance which will assist children in later life. </w:t>
      </w:r>
    </w:p>
    <w:p w14:paraId="798B4757" w14:textId="03056D7E" w:rsidR="47365AA3"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Evidence suggests that my teaching abilities and capabilities will allow me to provide this teaching environment for children however I need to allow the learning to take place in a child-led environment rather than teacher directed. Questioning techniques that I progress to use should be open questions to allow children to expand and justify their thinking without there necessarily being one correct answer. In using this approach, research has suggested children's motivation levels will increase with regards to the Entrecomp Framework. However, comparing my first and second teaching practice, I believe that my motivation as a teacher increased as I was able to test different methods to motivate the children through interesting and engaging resources and lessons planned to suit children's interests. Evidence can be found within Appendix 2 which came from a formative assessment after a phonics session where children worked in groups recording their findings through different methods such as video recordings, using paint on the computer, building blocks on the carpet and matching activity with words and images.</w:t>
      </w:r>
    </w:p>
    <w:p w14:paraId="77D9CDAD" w14:textId="74DD4795"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In recent practice, I have struggled with getting children's attention in order to raise their motivation for the tasks ahead. Appendix 3 is a comment regarding a welsh lesson I delivered. I thought I needed to keep the children sat on the carpet practicing </w:t>
      </w:r>
      <w:proofErr w:type="gramStart"/>
      <w:r w:rsidRPr="5729115C">
        <w:rPr>
          <w:rFonts w:ascii="Times New Roman" w:eastAsia="Times New Roman" w:hAnsi="Times New Roman" w:cs="Times New Roman"/>
          <w:sz w:val="24"/>
          <w:szCs w:val="24"/>
        </w:rPr>
        <w:t>the welsh</w:t>
      </w:r>
      <w:proofErr w:type="gramEnd"/>
      <w:r w:rsidRPr="5729115C">
        <w:rPr>
          <w:rFonts w:ascii="Times New Roman" w:eastAsia="Times New Roman" w:hAnsi="Times New Roman" w:cs="Times New Roman"/>
          <w:sz w:val="24"/>
          <w:szCs w:val="24"/>
        </w:rPr>
        <w:t xml:space="preserve"> language and terminology as they had not participated in a Welsh lesson in 5 weeks. However, children were not enthused which I put down to my poor delivery of an introduction, lacking enthusiasm and excitement as it was a lesson I was unfamiliar with and had not planned myself. </w:t>
      </w:r>
    </w:p>
    <w:p w14:paraId="44D5FA00" w14:textId="3C25DEDD"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On reflection, I believe I need to take the advice from Montessori (1949) whose observations suggested that children learn through movement. Therefore, I could have delivered this lesson using actions and hand gestures to encourage children to make connections between the Welsh and English language, resulting in the children being actively involved in their learning, not just orally. To progress children to the next steps, </w:t>
      </w:r>
    </w:p>
    <w:p w14:paraId="7A5231F0" w14:textId="0BEE7386"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To motivate children to work beyond the basic task, Daniel Pink (2009) outlines three factors that he believes will increase performance and satisfaction:</w:t>
      </w:r>
    </w:p>
    <w:p w14:paraId="2582443A" w14:textId="02629AAB" w:rsidR="7A8D5524" w:rsidRDefault="5729115C" w:rsidP="5729115C">
      <w:pPr>
        <w:pStyle w:val="ListParagraph"/>
        <w:numPr>
          <w:ilvl w:val="0"/>
          <w:numId w:val="1"/>
        </w:numPr>
        <w:rPr>
          <w:sz w:val="24"/>
          <w:szCs w:val="24"/>
        </w:rPr>
      </w:pPr>
      <w:r w:rsidRPr="5729115C">
        <w:rPr>
          <w:rFonts w:ascii="Times New Roman" w:eastAsia="Times New Roman" w:hAnsi="Times New Roman" w:cs="Times New Roman"/>
          <w:sz w:val="24"/>
          <w:szCs w:val="24"/>
        </w:rPr>
        <w:t>Autonomy – a meaningful choice is made with understanding where children will have control over their own learning.</w:t>
      </w:r>
    </w:p>
    <w:p w14:paraId="534C0B85" w14:textId="3BDA7E08" w:rsidR="7A8D5524" w:rsidRDefault="5729115C" w:rsidP="5729115C">
      <w:pPr>
        <w:pStyle w:val="ListParagraph"/>
        <w:numPr>
          <w:ilvl w:val="0"/>
          <w:numId w:val="1"/>
        </w:numPr>
        <w:rPr>
          <w:sz w:val="24"/>
          <w:szCs w:val="24"/>
        </w:rPr>
      </w:pPr>
      <w:r w:rsidRPr="5729115C">
        <w:rPr>
          <w:rFonts w:ascii="Times New Roman" w:eastAsia="Times New Roman" w:hAnsi="Times New Roman" w:cs="Times New Roman"/>
          <w:sz w:val="24"/>
          <w:szCs w:val="24"/>
        </w:rPr>
        <w:t xml:space="preserve">Mastery – a mindset in place where they are learning for life and not just learning for an exam, an element of desire to fully understand why </w:t>
      </w:r>
    </w:p>
    <w:p w14:paraId="0D9A0C26" w14:textId="46B938BC" w:rsidR="7A8D5524" w:rsidRPr="007D7B0E" w:rsidRDefault="5729115C" w:rsidP="5729115C">
      <w:pPr>
        <w:pStyle w:val="ListParagraph"/>
        <w:numPr>
          <w:ilvl w:val="0"/>
          <w:numId w:val="1"/>
        </w:numPr>
        <w:rPr>
          <w:sz w:val="24"/>
          <w:szCs w:val="24"/>
        </w:rPr>
      </w:pPr>
      <w:r w:rsidRPr="5729115C">
        <w:rPr>
          <w:rFonts w:ascii="Times New Roman" w:eastAsia="Times New Roman" w:hAnsi="Times New Roman" w:cs="Times New Roman"/>
          <w:sz w:val="24"/>
          <w:szCs w:val="24"/>
        </w:rPr>
        <w:t xml:space="preserve">Purpose – the desire to do something that is meaningful and important. </w:t>
      </w:r>
    </w:p>
    <w:p w14:paraId="4AC24D20" w14:textId="77777777" w:rsidR="007D7B0E" w:rsidRPr="007D7B0E" w:rsidRDefault="007D7B0E" w:rsidP="007D7B0E">
      <w:pPr>
        <w:ind w:left="360"/>
        <w:rPr>
          <w:sz w:val="24"/>
          <w:szCs w:val="24"/>
        </w:rPr>
      </w:pPr>
    </w:p>
    <w:p w14:paraId="67AC0B6D" w14:textId="27E1FFE9"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 xml:space="preserve">Thus, Pink (2009) implies that if the task involves creativity or higher order thinking skills such as Blooms Revised Taxonomy (2001), a higher pay in adults resulted in performance of a lower level. In relation to children, if the reward is not in place, children will lack motivation to complete the task. Thus, in this position, as a practitioner I would intervene and put in place the </w:t>
      </w:r>
      <w:r w:rsidRPr="5729115C">
        <w:rPr>
          <w:rFonts w:ascii="Times New Roman" w:eastAsia="Times New Roman" w:hAnsi="Times New Roman" w:cs="Times New Roman"/>
          <w:sz w:val="24"/>
          <w:szCs w:val="24"/>
        </w:rPr>
        <w:lastRenderedPageBreak/>
        <w:t>three key factors that Pink (2009) put in place; autonomy, mastery and purpose in order to promote individuals to use their entrepreneurial and creative skills to overcome the task.</w:t>
      </w:r>
    </w:p>
    <w:p w14:paraId="60394AF5" w14:textId="74D23C05" w:rsidR="7A8D5524" w:rsidRDefault="5729115C" w:rsidP="5729115C">
      <w:pPr>
        <w:rPr>
          <w:rFonts w:ascii="Times New Roman" w:eastAsia="Times New Roman" w:hAnsi="Times New Roman" w:cs="Times New Roman"/>
          <w:sz w:val="24"/>
          <w:szCs w:val="24"/>
        </w:rPr>
      </w:pPr>
      <w:r w:rsidRPr="5729115C">
        <w:rPr>
          <w:rFonts w:ascii="Times New Roman" w:eastAsia="Times New Roman" w:hAnsi="Times New Roman" w:cs="Times New Roman"/>
          <w:sz w:val="24"/>
          <w:szCs w:val="24"/>
        </w:rPr>
        <w:t>In conjunction, it can be concluded that creative teaching has to be delivered in a comprehensible fashion, with a variety of different strategies allowing the pupils plenty of opportunities to develop both creative and entrepreneurial skills within their education. The fundamentals are that teachers require training to recognise alternative creative solutions when children lack imagination, allowing time for divergent thinking to occur. In order for progression to occur from foundation to the advanced level of proficiency in relation to the Entrecomp Framework, practitioners need to foster a more creative approach to meet the expectations of Donaldson (2015).</w:t>
      </w:r>
    </w:p>
    <w:p w14:paraId="59F32949" w14:textId="6FABE5C5" w:rsidR="5729115C" w:rsidRDefault="5729115C" w:rsidP="5729115C">
      <w:pPr>
        <w:rPr>
          <w:rFonts w:ascii="Times New Roman" w:eastAsia="Times New Roman" w:hAnsi="Times New Roman" w:cs="Times New Roman"/>
          <w:sz w:val="24"/>
          <w:szCs w:val="24"/>
        </w:rPr>
      </w:pPr>
    </w:p>
    <w:p w14:paraId="39BB291F" w14:textId="3D4B8494" w:rsidR="5729115C" w:rsidRDefault="5729115C" w:rsidP="5729115C">
      <w:pPr>
        <w:rPr>
          <w:rFonts w:ascii="Times New Roman" w:eastAsia="Times New Roman" w:hAnsi="Times New Roman" w:cs="Times New Roman"/>
          <w:sz w:val="24"/>
          <w:szCs w:val="24"/>
        </w:rPr>
      </w:pPr>
    </w:p>
    <w:p w14:paraId="74CAF25F" w14:textId="307D16AB" w:rsidR="5729115C" w:rsidRDefault="5729115C" w:rsidP="5729115C">
      <w:pPr>
        <w:rPr>
          <w:rFonts w:ascii="Times New Roman" w:eastAsia="Times New Roman" w:hAnsi="Times New Roman" w:cs="Times New Roman"/>
          <w:sz w:val="24"/>
          <w:szCs w:val="24"/>
        </w:rPr>
      </w:pPr>
    </w:p>
    <w:p w14:paraId="773B61D2" w14:textId="361652F4" w:rsidR="5729115C" w:rsidRDefault="5729115C" w:rsidP="5729115C">
      <w:pPr>
        <w:rPr>
          <w:rFonts w:ascii="Times New Roman" w:eastAsia="Times New Roman" w:hAnsi="Times New Roman" w:cs="Times New Roman"/>
          <w:sz w:val="24"/>
          <w:szCs w:val="24"/>
        </w:rPr>
      </w:pPr>
    </w:p>
    <w:p w14:paraId="2E11301E" w14:textId="4AB35480" w:rsidR="5729115C" w:rsidRDefault="5729115C" w:rsidP="5729115C">
      <w:pPr>
        <w:rPr>
          <w:rFonts w:ascii="Times New Roman" w:eastAsia="Times New Roman" w:hAnsi="Times New Roman" w:cs="Times New Roman"/>
          <w:sz w:val="24"/>
          <w:szCs w:val="24"/>
        </w:rPr>
      </w:pPr>
    </w:p>
    <w:p w14:paraId="3F619FC5" w14:textId="6821FE3E" w:rsidR="5729115C" w:rsidRDefault="5729115C" w:rsidP="5729115C">
      <w:pPr>
        <w:rPr>
          <w:rFonts w:ascii="Times New Roman" w:eastAsia="Times New Roman" w:hAnsi="Times New Roman" w:cs="Times New Roman"/>
          <w:sz w:val="24"/>
          <w:szCs w:val="24"/>
        </w:rPr>
      </w:pPr>
    </w:p>
    <w:p w14:paraId="17A8CE96" w14:textId="7758498D" w:rsidR="5729115C" w:rsidRDefault="5729115C" w:rsidP="5729115C">
      <w:pPr>
        <w:rPr>
          <w:rFonts w:ascii="Times New Roman" w:eastAsia="Times New Roman" w:hAnsi="Times New Roman" w:cs="Times New Roman"/>
          <w:sz w:val="24"/>
          <w:szCs w:val="24"/>
        </w:rPr>
      </w:pPr>
    </w:p>
    <w:p w14:paraId="63C8783C" w14:textId="31A6B858" w:rsidR="5729115C" w:rsidRDefault="5729115C" w:rsidP="5729115C">
      <w:pPr>
        <w:rPr>
          <w:rFonts w:ascii="Times New Roman" w:eastAsia="Times New Roman" w:hAnsi="Times New Roman" w:cs="Times New Roman"/>
          <w:sz w:val="24"/>
          <w:szCs w:val="24"/>
        </w:rPr>
      </w:pPr>
    </w:p>
    <w:p w14:paraId="7A0F71C6" w14:textId="29C5E74C" w:rsidR="5729115C" w:rsidRDefault="5729115C" w:rsidP="5729115C">
      <w:pPr>
        <w:rPr>
          <w:rFonts w:ascii="Times New Roman" w:eastAsia="Times New Roman" w:hAnsi="Times New Roman" w:cs="Times New Roman"/>
          <w:sz w:val="24"/>
          <w:szCs w:val="24"/>
        </w:rPr>
      </w:pPr>
    </w:p>
    <w:p w14:paraId="7A539CAC" w14:textId="69609728" w:rsidR="5729115C" w:rsidRDefault="5729115C" w:rsidP="5729115C">
      <w:pPr>
        <w:rPr>
          <w:rFonts w:ascii="Times New Roman" w:eastAsia="Times New Roman" w:hAnsi="Times New Roman" w:cs="Times New Roman"/>
          <w:sz w:val="24"/>
          <w:szCs w:val="24"/>
        </w:rPr>
      </w:pPr>
    </w:p>
    <w:p w14:paraId="0D90B758" w14:textId="3417B455" w:rsidR="5729115C" w:rsidRDefault="5729115C" w:rsidP="5729115C">
      <w:pPr>
        <w:rPr>
          <w:rFonts w:ascii="Times New Roman" w:eastAsia="Times New Roman" w:hAnsi="Times New Roman" w:cs="Times New Roman"/>
          <w:sz w:val="24"/>
          <w:szCs w:val="24"/>
        </w:rPr>
      </w:pPr>
    </w:p>
    <w:p w14:paraId="3CBA6451" w14:textId="4F67BFBB" w:rsidR="5729115C" w:rsidRDefault="5729115C" w:rsidP="5729115C">
      <w:pPr>
        <w:rPr>
          <w:rFonts w:ascii="Times New Roman" w:eastAsia="Times New Roman" w:hAnsi="Times New Roman" w:cs="Times New Roman"/>
          <w:sz w:val="24"/>
          <w:szCs w:val="24"/>
        </w:rPr>
      </w:pPr>
    </w:p>
    <w:p w14:paraId="43B01BC9" w14:textId="2E5A0366" w:rsidR="5729115C" w:rsidRDefault="5729115C" w:rsidP="5729115C">
      <w:pPr>
        <w:rPr>
          <w:rFonts w:ascii="Times New Roman" w:eastAsia="Times New Roman" w:hAnsi="Times New Roman" w:cs="Times New Roman"/>
          <w:sz w:val="24"/>
          <w:szCs w:val="24"/>
        </w:rPr>
      </w:pPr>
    </w:p>
    <w:p w14:paraId="070E7213" w14:textId="1F7ADE85" w:rsidR="5729115C" w:rsidRDefault="5729115C" w:rsidP="5729115C">
      <w:pPr>
        <w:rPr>
          <w:rFonts w:ascii="Times New Roman" w:eastAsia="Times New Roman" w:hAnsi="Times New Roman" w:cs="Times New Roman"/>
          <w:sz w:val="24"/>
          <w:szCs w:val="24"/>
        </w:rPr>
      </w:pPr>
    </w:p>
    <w:p w14:paraId="75B27547" w14:textId="3AD8AB34" w:rsidR="5729115C" w:rsidRDefault="5729115C" w:rsidP="5729115C">
      <w:pPr>
        <w:rPr>
          <w:rFonts w:ascii="Times New Roman" w:eastAsia="Times New Roman" w:hAnsi="Times New Roman" w:cs="Times New Roman"/>
          <w:sz w:val="24"/>
          <w:szCs w:val="24"/>
        </w:rPr>
      </w:pPr>
    </w:p>
    <w:p w14:paraId="6C9146DF" w14:textId="4860642C" w:rsidR="5729115C" w:rsidRDefault="5729115C" w:rsidP="5729115C">
      <w:pPr>
        <w:rPr>
          <w:rFonts w:ascii="Times New Roman" w:eastAsia="Times New Roman" w:hAnsi="Times New Roman" w:cs="Times New Roman"/>
          <w:sz w:val="24"/>
          <w:szCs w:val="24"/>
        </w:rPr>
      </w:pPr>
    </w:p>
    <w:p w14:paraId="3088F48F" w14:textId="68EF05F7" w:rsidR="5729115C" w:rsidRDefault="5729115C" w:rsidP="5729115C">
      <w:pPr>
        <w:rPr>
          <w:rFonts w:ascii="Times New Roman" w:eastAsia="Times New Roman" w:hAnsi="Times New Roman" w:cs="Times New Roman"/>
          <w:sz w:val="24"/>
          <w:szCs w:val="24"/>
        </w:rPr>
      </w:pPr>
    </w:p>
    <w:p w14:paraId="38DC28DD" w14:textId="5A6566A3" w:rsidR="5729115C" w:rsidRDefault="5729115C" w:rsidP="5729115C">
      <w:pPr>
        <w:rPr>
          <w:rFonts w:ascii="Times New Roman" w:eastAsia="Times New Roman" w:hAnsi="Times New Roman" w:cs="Times New Roman"/>
          <w:sz w:val="24"/>
          <w:szCs w:val="24"/>
        </w:rPr>
      </w:pPr>
    </w:p>
    <w:p w14:paraId="0B8EFF56" w14:textId="711C7002" w:rsidR="5729115C" w:rsidRDefault="5729115C" w:rsidP="5729115C">
      <w:pPr>
        <w:rPr>
          <w:rFonts w:ascii="Times New Roman" w:eastAsia="Times New Roman" w:hAnsi="Times New Roman" w:cs="Times New Roman"/>
          <w:sz w:val="24"/>
          <w:szCs w:val="24"/>
        </w:rPr>
      </w:pPr>
    </w:p>
    <w:p w14:paraId="79A6629C" w14:textId="4EA87EAD" w:rsidR="5729115C" w:rsidRDefault="5729115C" w:rsidP="5729115C">
      <w:pPr>
        <w:rPr>
          <w:rFonts w:ascii="Times New Roman" w:eastAsia="Times New Roman" w:hAnsi="Times New Roman" w:cs="Times New Roman"/>
          <w:sz w:val="24"/>
          <w:szCs w:val="24"/>
        </w:rPr>
      </w:pPr>
    </w:p>
    <w:p w14:paraId="444C3DCE" w14:textId="08B72798" w:rsidR="5729115C" w:rsidRDefault="5729115C" w:rsidP="5729115C">
      <w:pPr>
        <w:rPr>
          <w:rFonts w:ascii="Times New Roman" w:eastAsia="Times New Roman" w:hAnsi="Times New Roman" w:cs="Times New Roman"/>
          <w:sz w:val="24"/>
          <w:szCs w:val="24"/>
        </w:rPr>
      </w:pPr>
    </w:p>
    <w:p w14:paraId="4296CEBC" w14:textId="185297A2" w:rsidR="5729115C" w:rsidRDefault="007D7B0E" w:rsidP="5729115C">
      <w:pPr>
        <w:rPr>
          <w:rFonts w:ascii="Times New Roman" w:eastAsia="Times New Roman" w:hAnsi="Times New Roman" w:cs="Times New Roman"/>
          <w:sz w:val="32"/>
          <w:szCs w:val="32"/>
          <w:u w:val="single"/>
        </w:rPr>
      </w:pPr>
      <w:r>
        <w:rPr>
          <w:rFonts w:ascii="Times New Roman" w:eastAsia="Times New Roman" w:hAnsi="Times New Roman" w:cs="Times New Roman"/>
          <w:sz w:val="32"/>
          <w:szCs w:val="32"/>
          <w:u w:val="single"/>
        </w:rPr>
        <w:lastRenderedPageBreak/>
        <w:t>Appendix</w:t>
      </w:r>
      <w:r w:rsidR="5729115C">
        <w:br/>
      </w:r>
    </w:p>
    <w:p w14:paraId="0393E7A3" w14:textId="1253991C" w:rsidR="5729115C" w:rsidRDefault="5729115C" w:rsidP="5729115C">
      <w:pPr>
        <w:rPr>
          <w:rFonts w:ascii="Times New Roman" w:eastAsia="Times New Roman" w:hAnsi="Times New Roman" w:cs="Times New Roman"/>
          <w:sz w:val="24"/>
          <w:szCs w:val="24"/>
          <w:u w:val="single"/>
        </w:rPr>
      </w:pPr>
      <w:r w:rsidRPr="5729115C">
        <w:rPr>
          <w:rFonts w:ascii="Times New Roman" w:eastAsia="Times New Roman" w:hAnsi="Times New Roman" w:cs="Times New Roman"/>
          <w:sz w:val="24"/>
          <w:szCs w:val="24"/>
          <w:u w:val="single"/>
        </w:rPr>
        <w:t>Appendix 1</w:t>
      </w:r>
    </w:p>
    <w:p w14:paraId="70E54884" w14:textId="1B411FC5" w:rsidR="5729115C" w:rsidRDefault="5729115C" w:rsidP="5729115C">
      <w:r>
        <w:rPr>
          <w:noProof/>
          <w:lang w:val="en-GB" w:eastAsia="en-GB"/>
        </w:rPr>
        <w:drawing>
          <wp:inline distT="0" distB="0" distL="0" distR="0" wp14:anchorId="794558D8" wp14:editId="794D90EC">
            <wp:extent cx="6153208" cy="3098432"/>
            <wp:effectExtent l="0" t="0" r="0" b="0"/>
            <wp:docPr id="14623092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rcRect l="10725" t="25000" r="14803" b="8333"/>
                    <a:stretch>
                      <a:fillRect/>
                    </a:stretch>
                  </pic:blipFill>
                  <pic:spPr>
                    <a:xfrm>
                      <a:off x="0" y="0"/>
                      <a:ext cx="6153208" cy="3098432"/>
                    </a:xfrm>
                    <a:prstGeom prst="rect">
                      <a:avLst/>
                    </a:prstGeom>
                  </pic:spPr>
                </pic:pic>
              </a:graphicData>
            </a:graphic>
          </wp:inline>
        </w:drawing>
      </w:r>
    </w:p>
    <w:p w14:paraId="095A5D49" w14:textId="2B4B3F2E" w:rsidR="5729115C" w:rsidRDefault="5729115C" w:rsidP="5729115C">
      <w:pPr>
        <w:rPr>
          <w:rFonts w:ascii="Times New Roman" w:eastAsia="Times New Roman" w:hAnsi="Times New Roman" w:cs="Times New Roman"/>
          <w:sz w:val="24"/>
          <w:szCs w:val="24"/>
          <w:u w:val="single"/>
        </w:rPr>
      </w:pPr>
    </w:p>
    <w:p w14:paraId="039BE3B9" w14:textId="22B6E2A7" w:rsidR="5729115C" w:rsidRDefault="5729115C" w:rsidP="5729115C">
      <w:pPr>
        <w:rPr>
          <w:rFonts w:ascii="Times New Roman" w:eastAsia="Times New Roman" w:hAnsi="Times New Roman" w:cs="Times New Roman"/>
          <w:sz w:val="24"/>
          <w:szCs w:val="24"/>
          <w:u w:val="single"/>
        </w:rPr>
      </w:pPr>
      <w:r>
        <w:br/>
      </w:r>
      <w:r w:rsidRPr="5729115C">
        <w:rPr>
          <w:rFonts w:ascii="Times New Roman" w:eastAsia="Times New Roman" w:hAnsi="Times New Roman" w:cs="Times New Roman"/>
          <w:sz w:val="24"/>
          <w:szCs w:val="24"/>
          <w:u w:val="single"/>
        </w:rPr>
        <w:t>Appendix 2</w:t>
      </w:r>
    </w:p>
    <w:p w14:paraId="2AAA0028" w14:textId="187A6C3D" w:rsidR="5729115C" w:rsidRDefault="5729115C" w:rsidP="5729115C">
      <w:r>
        <w:rPr>
          <w:noProof/>
          <w:lang w:val="en-GB" w:eastAsia="en-GB"/>
        </w:rPr>
        <w:drawing>
          <wp:inline distT="0" distB="0" distL="0" distR="0" wp14:anchorId="3590B183" wp14:editId="6B8C3933">
            <wp:extent cx="5257892" cy="1973486"/>
            <wp:effectExtent l="0" t="0" r="0" b="0"/>
            <wp:docPr id="118973497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rcRect l="16666" t="24074" r="7291" b="25185"/>
                    <a:stretch>
                      <a:fillRect/>
                    </a:stretch>
                  </pic:blipFill>
                  <pic:spPr>
                    <a:xfrm>
                      <a:off x="0" y="0"/>
                      <a:ext cx="5257892" cy="1973486"/>
                    </a:xfrm>
                    <a:prstGeom prst="rect">
                      <a:avLst/>
                    </a:prstGeom>
                  </pic:spPr>
                </pic:pic>
              </a:graphicData>
            </a:graphic>
          </wp:inline>
        </w:drawing>
      </w:r>
    </w:p>
    <w:p w14:paraId="5AA099CA" w14:textId="3189CF60" w:rsidR="5729115C" w:rsidRDefault="5729115C" w:rsidP="5729115C">
      <w:pPr>
        <w:rPr>
          <w:u w:val="single"/>
        </w:rPr>
      </w:pPr>
    </w:p>
    <w:p w14:paraId="6D3376CF" w14:textId="1A09B76B" w:rsidR="5729115C" w:rsidRDefault="5729115C" w:rsidP="5729115C">
      <w:pPr>
        <w:rPr>
          <w:u w:val="single"/>
        </w:rPr>
      </w:pPr>
    </w:p>
    <w:p w14:paraId="146C3CEC" w14:textId="1510B549" w:rsidR="5729115C" w:rsidRDefault="5729115C" w:rsidP="5729115C">
      <w:pPr>
        <w:rPr>
          <w:u w:val="single"/>
        </w:rPr>
      </w:pPr>
    </w:p>
    <w:p w14:paraId="338FD434" w14:textId="77777777" w:rsidR="007D7B0E" w:rsidRDefault="007D7B0E" w:rsidP="5729115C">
      <w:pPr>
        <w:rPr>
          <w:u w:val="single"/>
        </w:rPr>
      </w:pPr>
    </w:p>
    <w:p w14:paraId="13D01975" w14:textId="1CFBED22" w:rsidR="5729115C" w:rsidRDefault="5729115C" w:rsidP="5729115C">
      <w:pPr>
        <w:rPr>
          <w:u w:val="single"/>
        </w:rPr>
      </w:pPr>
      <w:r>
        <w:lastRenderedPageBreak/>
        <w:br/>
      </w:r>
      <w:r w:rsidRPr="5729115C">
        <w:rPr>
          <w:u w:val="single"/>
        </w:rPr>
        <w:t>Appendix 3</w:t>
      </w:r>
    </w:p>
    <w:p w14:paraId="3CE1B9E2" w14:textId="309A21A3" w:rsidR="5729115C" w:rsidRDefault="5729115C" w:rsidP="5729115C">
      <w:r>
        <w:rPr>
          <w:noProof/>
          <w:lang w:val="en-GB" w:eastAsia="en-GB"/>
        </w:rPr>
        <w:drawing>
          <wp:inline distT="0" distB="0" distL="0" distR="0" wp14:anchorId="4C6D9FF4" wp14:editId="76FC285D">
            <wp:extent cx="5581674" cy="1465792"/>
            <wp:effectExtent l="0" t="0" r="0" b="0"/>
            <wp:docPr id="20306753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rcRect l="15000" t="21481" r="6458" b="41851"/>
                    <a:stretch>
                      <a:fillRect/>
                    </a:stretch>
                  </pic:blipFill>
                  <pic:spPr>
                    <a:xfrm>
                      <a:off x="0" y="0"/>
                      <a:ext cx="5581674" cy="1465792"/>
                    </a:xfrm>
                    <a:prstGeom prst="rect">
                      <a:avLst/>
                    </a:prstGeom>
                  </pic:spPr>
                </pic:pic>
              </a:graphicData>
            </a:graphic>
          </wp:inline>
        </w:drawing>
      </w:r>
    </w:p>
    <w:p w14:paraId="192826D6" w14:textId="1C3871D7" w:rsidR="5729115C" w:rsidRDefault="5729115C" w:rsidP="5729115C"/>
    <w:p w14:paraId="46A7CC28" w14:textId="2DEBB2FC" w:rsidR="5729115C" w:rsidRDefault="5729115C" w:rsidP="5729115C"/>
    <w:p w14:paraId="066EEE10" w14:textId="6D6B3F39" w:rsidR="5729115C" w:rsidRDefault="5729115C" w:rsidP="5729115C"/>
    <w:p w14:paraId="77A466CE" w14:textId="417909EF" w:rsidR="5729115C" w:rsidRDefault="5729115C" w:rsidP="5729115C"/>
    <w:p w14:paraId="5A4FAFE9" w14:textId="6194EB6A" w:rsidR="5729115C" w:rsidRDefault="5729115C" w:rsidP="5729115C"/>
    <w:p w14:paraId="06978F63" w14:textId="7438A834" w:rsidR="5729115C" w:rsidRDefault="5729115C" w:rsidP="5729115C"/>
    <w:p w14:paraId="7C00C148" w14:textId="4CA24F69" w:rsidR="5729115C" w:rsidRDefault="5729115C" w:rsidP="5729115C"/>
    <w:p w14:paraId="6BD4F10E" w14:textId="1A53ACCC" w:rsidR="5729115C" w:rsidRDefault="5729115C" w:rsidP="5729115C"/>
    <w:p w14:paraId="19F640AA" w14:textId="14CDC9C9" w:rsidR="5729115C" w:rsidRDefault="5729115C" w:rsidP="5729115C"/>
    <w:p w14:paraId="30944F56" w14:textId="0A6E5279" w:rsidR="5729115C" w:rsidRDefault="5729115C" w:rsidP="5729115C"/>
    <w:p w14:paraId="28DADCE6" w14:textId="6FE9CE08" w:rsidR="5729115C" w:rsidRDefault="5729115C" w:rsidP="5729115C"/>
    <w:p w14:paraId="54030D92" w14:textId="648F54F1" w:rsidR="5729115C" w:rsidRDefault="5729115C" w:rsidP="5729115C"/>
    <w:p w14:paraId="1870079E" w14:textId="69E49CAC" w:rsidR="5729115C" w:rsidRDefault="5729115C" w:rsidP="5729115C"/>
    <w:p w14:paraId="17835933" w14:textId="7360A7DA" w:rsidR="5729115C" w:rsidRDefault="5729115C" w:rsidP="5729115C"/>
    <w:p w14:paraId="354A245A" w14:textId="07CC5C23" w:rsidR="5729115C" w:rsidRDefault="5729115C" w:rsidP="5729115C"/>
    <w:p w14:paraId="43F350C5" w14:textId="20F2AA03" w:rsidR="5729115C" w:rsidRDefault="5729115C" w:rsidP="5729115C"/>
    <w:p w14:paraId="59089A0F" w14:textId="5D019D9F" w:rsidR="5729115C" w:rsidRDefault="5729115C" w:rsidP="5729115C"/>
    <w:p w14:paraId="216F27DE" w14:textId="1AE8B3F8" w:rsidR="5729115C" w:rsidRDefault="5729115C" w:rsidP="5729115C"/>
    <w:p w14:paraId="661DDBC5" w14:textId="5898D5C7" w:rsidR="5729115C" w:rsidRDefault="5729115C" w:rsidP="5729115C"/>
    <w:p w14:paraId="3DA35904" w14:textId="115090A0" w:rsidR="5729115C" w:rsidRDefault="5729115C" w:rsidP="5729115C"/>
    <w:p w14:paraId="79BBBF4F" w14:textId="2F087F27" w:rsidR="5729115C" w:rsidRDefault="5729115C" w:rsidP="5729115C"/>
    <w:p w14:paraId="25A6A488" w14:textId="08D919E9" w:rsidR="5729115C" w:rsidRDefault="5729115C" w:rsidP="5729115C"/>
    <w:p w14:paraId="1CB8CDC4" w14:textId="56665407" w:rsidR="5729115C" w:rsidRDefault="5729115C" w:rsidP="5729115C">
      <w:pPr>
        <w:pStyle w:val="Heading2"/>
        <w:rPr>
          <w:rFonts w:ascii="Times New Roman" w:eastAsia="Times New Roman" w:hAnsi="Times New Roman" w:cs="Times New Roman"/>
          <w:color w:val="auto"/>
          <w:sz w:val="28"/>
          <w:szCs w:val="28"/>
          <w:u w:val="single"/>
        </w:rPr>
      </w:pPr>
      <w:r w:rsidRPr="5729115C">
        <w:rPr>
          <w:rFonts w:ascii="Times New Roman" w:eastAsia="Times New Roman" w:hAnsi="Times New Roman" w:cs="Times New Roman"/>
          <w:color w:val="auto"/>
          <w:sz w:val="28"/>
          <w:szCs w:val="28"/>
          <w:u w:val="single"/>
        </w:rPr>
        <w:lastRenderedPageBreak/>
        <w:t>References</w:t>
      </w:r>
      <w:r>
        <w:br/>
      </w:r>
    </w:p>
    <w:p w14:paraId="27FB2BA5" w14:textId="0DBDE60E"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All Our Futures: Creativity, Culture and Education. (2017). All Our Futures. [</w:t>
      </w:r>
      <w:proofErr w:type="gramStart"/>
      <w:r w:rsidRPr="5729115C">
        <w:rPr>
          <w:rFonts w:ascii="Times New Roman" w:eastAsia="Times New Roman" w:hAnsi="Times New Roman" w:cs="Times New Roman"/>
          <w:sz w:val="24"/>
          <w:szCs w:val="24"/>
        </w:rPr>
        <w:t>online</w:t>
      </w:r>
      <w:proofErr w:type="gramEnd"/>
      <w:r w:rsidRPr="5729115C">
        <w:rPr>
          <w:rFonts w:ascii="Times New Roman" w:eastAsia="Times New Roman" w:hAnsi="Times New Roman" w:cs="Times New Roman"/>
          <w:sz w:val="24"/>
          <w:szCs w:val="24"/>
        </w:rPr>
        <w:t xml:space="preserve">] The National Advisory Committee on Creative and Cultural Education, pp.103-106. Available at: </w:t>
      </w:r>
      <w:hyperlink r:id="rId15">
        <w:r w:rsidRPr="5729115C">
          <w:rPr>
            <w:rStyle w:val="Hyperlink"/>
            <w:rFonts w:ascii="Times New Roman" w:eastAsia="Times New Roman" w:hAnsi="Times New Roman" w:cs="Times New Roman"/>
            <w:sz w:val="24"/>
            <w:szCs w:val="24"/>
          </w:rPr>
          <w:t>http://sirkenrobinson.com/pdf/allourfutures.pdf</w:t>
        </w:r>
      </w:hyperlink>
      <w:r w:rsidRPr="5729115C">
        <w:rPr>
          <w:rFonts w:ascii="Times New Roman" w:eastAsia="Times New Roman" w:hAnsi="Times New Roman" w:cs="Times New Roman"/>
          <w:sz w:val="24"/>
          <w:szCs w:val="24"/>
        </w:rPr>
        <w:t xml:space="preserve"> [Accessed 9 Dec. 2017].</w:t>
      </w:r>
    </w:p>
    <w:p w14:paraId="03C4DA39" w14:textId="3AD3EB2A"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Allpsychologycareers.com. (2017). </w:t>
      </w:r>
      <w:r w:rsidRPr="5729115C">
        <w:rPr>
          <w:rFonts w:ascii="Times New Roman" w:eastAsia="Times New Roman" w:hAnsi="Times New Roman" w:cs="Times New Roman"/>
          <w:i/>
          <w:iCs/>
          <w:sz w:val="24"/>
          <w:szCs w:val="24"/>
        </w:rPr>
        <w:t xml:space="preserve">Explore How Creativity is </w:t>
      </w:r>
      <w:proofErr w:type="gramStart"/>
      <w:r w:rsidRPr="5729115C">
        <w:rPr>
          <w:rFonts w:ascii="Times New Roman" w:eastAsia="Times New Roman" w:hAnsi="Times New Roman" w:cs="Times New Roman"/>
          <w:i/>
          <w:iCs/>
          <w:sz w:val="24"/>
          <w:szCs w:val="24"/>
        </w:rPr>
        <w:t>Measured</w:t>
      </w:r>
      <w:proofErr w:type="gramEnd"/>
      <w:r w:rsidRPr="5729115C">
        <w:rPr>
          <w:rFonts w:ascii="Times New Roman" w:eastAsia="Times New Roman" w:hAnsi="Times New Roman" w:cs="Times New Roman"/>
          <w:sz w:val="24"/>
          <w:szCs w:val="24"/>
        </w:rPr>
        <w:t>. [</w:t>
      </w:r>
      <w:proofErr w:type="gramStart"/>
      <w:r w:rsidRPr="5729115C">
        <w:rPr>
          <w:rFonts w:ascii="Times New Roman" w:eastAsia="Times New Roman" w:hAnsi="Times New Roman" w:cs="Times New Roman"/>
          <w:sz w:val="24"/>
          <w:szCs w:val="24"/>
        </w:rPr>
        <w:t>online</w:t>
      </w:r>
      <w:proofErr w:type="gramEnd"/>
      <w:r w:rsidRPr="5729115C">
        <w:rPr>
          <w:rFonts w:ascii="Times New Roman" w:eastAsia="Times New Roman" w:hAnsi="Times New Roman" w:cs="Times New Roman"/>
          <w:sz w:val="24"/>
          <w:szCs w:val="24"/>
        </w:rPr>
        <w:t xml:space="preserve">] Available at: </w:t>
      </w:r>
      <w:hyperlink r:id="rId16">
        <w:r w:rsidRPr="5729115C">
          <w:rPr>
            <w:rStyle w:val="Hyperlink"/>
            <w:rFonts w:ascii="Times New Roman" w:eastAsia="Times New Roman" w:hAnsi="Times New Roman" w:cs="Times New Roman"/>
            <w:sz w:val="24"/>
            <w:szCs w:val="24"/>
          </w:rPr>
          <w:t>http://www.allpsychologycareers.com/topics/measuring-creativity.html</w:t>
        </w:r>
      </w:hyperlink>
      <w:r w:rsidRPr="5729115C">
        <w:rPr>
          <w:rFonts w:ascii="Times New Roman" w:eastAsia="Times New Roman" w:hAnsi="Times New Roman" w:cs="Times New Roman"/>
          <w:sz w:val="24"/>
          <w:szCs w:val="24"/>
        </w:rPr>
        <w:t xml:space="preserve"> [Accessed 12 Dec. 2017].</w:t>
      </w:r>
    </w:p>
    <w:p w14:paraId="3D51F818" w14:textId="55DB7802"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Bacigalupo, M., </w:t>
      </w:r>
      <w:proofErr w:type="spellStart"/>
      <w:r w:rsidRPr="5729115C">
        <w:rPr>
          <w:rFonts w:ascii="Times New Roman" w:eastAsia="Times New Roman" w:hAnsi="Times New Roman" w:cs="Times New Roman"/>
          <w:sz w:val="24"/>
          <w:szCs w:val="24"/>
        </w:rPr>
        <w:t>Kampylis</w:t>
      </w:r>
      <w:proofErr w:type="spellEnd"/>
      <w:r w:rsidRPr="5729115C">
        <w:rPr>
          <w:rFonts w:ascii="Times New Roman" w:eastAsia="Times New Roman" w:hAnsi="Times New Roman" w:cs="Times New Roman"/>
          <w:sz w:val="24"/>
          <w:szCs w:val="24"/>
        </w:rPr>
        <w:t xml:space="preserve">, P., </w:t>
      </w:r>
      <w:proofErr w:type="spellStart"/>
      <w:r w:rsidRPr="5729115C">
        <w:rPr>
          <w:rFonts w:ascii="Times New Roman" w:eastAsia="Times New Roman" w:hAnsi="Times New Roman" w:cs="Times New Roman"/>
          <w:sz w:val="24"/>
          <w:szCs w:val="24"/>
        </w:rPr>
        <w:t>Punie</w:t>
      </w:r>
      <w:proofErr w:type="spellEnd"/>
      <w:r w:rsidRPr="5729115C">
        <w:rPr>
          <w:rFonts w:ascii="Times New Roman" w:eastAsia="Times New Roman" w:hAnsi="Times New Roman" w:cs="Times New Roman"/>
          <w:sz w:val="24"/>
          <w:szCs w:val="24"/>
        </w:rPr>
        <w:t xml:space="preserve">, Y. and Brande, G. (2016). </w:t>
      </w:r>
      <w:proofErr w:type="spellStart"/>
      <w:r w:rsidRPr="5729115C">
        <w:rPr>
          <w:rFonts w:ascii="Times New Roman" w:eastAsia="Times New Roman" w:hAnsi="Times New Roman" w:cs="Times New Roman"/>
          <w:i/>
          <w:iCs/>
          <w:sz w:val="24"/>
          <w:szCs w:val="24"/>
        </w:rPr>
        <w:t>EntreComp</w:t>
      </w:r>
      <w:proofErr w:type="spellEnd"/>
      <w:r w:rsidRPr="5729115C">
        <w:rPr>
          <w:rFonts w:ascii="Times New Roman" w:eastAsia="Times New Roman" w:hAnsi="Times New Roman" w:cs="Times New Roman"/>
          <w:sz w:val="24"/>
          <w:szCs w:val="24"/>
        </w:rPr>
        <w:t>. Luxembourg: Publications Office.</w:t>
      </w:r>
    </w:p>
    <w:p w14:paraId="047DAAB0" w14:textId="32216168"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Bacigalupo, M., Van den Brande, G. and </w:t>
      </w:r>
      <w:proofErr w:type="spellStart"/>
      <w:r w:rsidRPr="5729115C">
        <w:rPr>
          <w:rFonts w:ascii="Times New Roman" w:eastAsia="Times New Roman" w:hAnsi="Times New Roman" w:cs="Times New Roman"/>
          <w:sz w:val="24"/>
          <w:szCs w:val="24"/>
        </w:rPr>
        <w:t>Kampylis</w:t>
      </w:r>
      <w:proofErr w:type="spellEnd"/>
      <w:r w:rsidRPr="5729115C">
        <w:rPr>
          <w:rFonts w:ascii="Times New Roman" w:eastAsia="Times New Roman" w:hAnsi="Times New Roman" w:cs="Times New Roman"/>
          <w:sz w:val="24"/>
          <w:szCs w:val="24"/>
        </w:rPr>
        <w:t xml:space="preserve"> Yves </w:t>
      </w:r>
      <w:proofErr w:type="spellStart"/>
      <w:r w:rsidRPr="5729115C">
        <w:rPr>
          <w:rFonts w:ascii="Times New Roman" w:eastAsia="Times New Roman" w:hAnsi="Times New Roman" w:cs="Times New Roman"/>
          <w:sz w:val="24"/>
          <w:szCs w:val="24"/>
        </w:rPr>
        <w:t>Punie</w:t>
      </w:r>
      <w:proofErr w:type="spellEnd"/>
      <w:r w:rsidRPr="5729115C">
        <w:rPr>
          <w:rFonts w:ascii="Times New Roman" w:eastAsia="Times New Roman" w:hAnsi="Times New Roman" w:cs="Times New Roman"/>
          <w:sz w:val="24"/>
          <w:szCs w:val="24"/>
        </w:rPr>
        <w:t xml:space="preserve">, P. (2016). </w:t>
      </w:r>
      <w:proofErr w:type="spellStart"/>
      <w:r w:rsidRPr="5729115C">
        <w:rPr>
          <w:rFonts w:ascii="Times New Roman" w:eastAsia="Times New Roman" w:hAnsi="Times New Roman" w:cs="Times New Roman"/>
          <w:i/>
          <w:iCs/>
          <w:sz w:val="24"/>
          <w:szCs w:val="24"/>
        </w:rPr>
        <w:t>EntreComp</w:t>
      </w:r>
      <w:proofErr w:type="spellEnd"/>
      <w:r w:rsidRPr="5729115C">
        <w:rPr>
          <w:rFonts w:ascii="Times New Roman" w:eastAsia="Times New Roman" w:hAnsi="Times New Roman" w:cs="Times New Roman"/>
          <w:i/>
          <w:iCs/>
          <w:sz w:val="24"/>
          <w:szCs w:val="24"/>
        </w:rPr>
        <w:t>: The Entrepreneurship Competence Framework</w:t>
      </w:r>
      <w:r w:rsidRPr="5729115C">
        <w:rPr>
          <w:rFonts w:ascii="Times New Roman" w:eastAsia="Times New Roman" w:hAnsi="Times New Roman" w:cs="Times New Roman"/>
          <w:sz w:val="24"/>
          <w:szCs w:val="24"/>
        </w:rPr>
        <w:t>. Luxembourg: Publication Office of the European Union; EUR 27939 EN; doi</w:t>
      </w:r>
      <w:proofErr w:type="gramStart"/>
      <w:r w:rsidRPr="5729115C">
        <w:rPr>
          <w:rFonts w:ascii="Times New Roman" w:eastAsia="Times New Roman" w:hAnsi="Times New Roman" w:cs="Times New Roman"/>
          <w:sz w:val="24"/>
          <w:szCs w:val="24"/>
        </w:rPr>
        <w:t>:10.2791</w:t>
      </w:r>
      <w:proofErr w:type="gramEnd"/>
      <w:r w:rsidRPr="5729115C">
        <w:rPr>
          <w:rFonts w:ascii="Times New Roman" w:eastAsia="Times New Roman" w:hAnsi="Times New Roman" w:cs="Times New Roman"/>
          <w:sz w:val="24"/>
          <w:szCs w:val="24"/>
        </w:rPr>
        <w:t>/593884.</w:t>
      </w:r>
    </w:p>
    <w:p w14:paraId="79ABEE70" w14:textId="070592B2"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Bandura, A. and Schunk, D. (1981). Cultivating competence, self-efficacy, and intrinsic interest through proximal self-motivation. </w:t>
      </w:r>
      <w:r w:rsidRPr="5729115C">
        <w:rPr>
          <w:rFonts w:ascii="Times New Roman" w:eastAsia="Times New Roman" w:hAnsi="Times New Roman" w:cs="Times New Roman"/>
          <w:i/>
          <w:iCs/>
          <w:sz w:val="24"/>
          <w:szCs w:val="24"/>
        </w:rPr>
        <w:t>Journal of Personality and Social Psychology</w:t>
      </w:r>
      <w:r w:rsidRPr="5729115C">
        <w:rPr>
          <w:rFonts w:ascii="Times New Roman" w:eastAsia="Times New Roman" w:hAnsi="Times New Roman" w:cs="Times New Roman"/>
          <w:sz w:val="24"/>
          <w:szCs w:val="24"/>
        </w:rPr>
        <w:t>, 41(3), pp.586-598.</w:t>
      </w:r>
    </w:p>
    <w:p w14:paraId="7511AA48" w14:textId="6EB184E7"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BARNES, J. (2015). </w:t>
      </w:r>
      <w:r w:rsidRPr="5729115C">
        <w:rPr>
          <w:rFonts w:ascii="Times New Roman" w:eastAsia="Times New Roman" w:hAnsi="Times New Roman" w:cs="Times New Roman"/>
          <w:i/>
          <w:iCs/>
          <w:sz w:val="24"/>
          <w:szCs w:val="24"/>
        </w:rPr>
        <w:t>Cross-curricular learning 3-14</w:t>
      </w:r>
      <w:r w:rsidRPr="5729115C">
        <w:rPr>
          <w:rFonts w:ascii="Times New Roman" w:eastAsia="Times New Roman" w:hAnsi="Times New Roman" w:cs="Times New Roman"/>
          <w:sz w:val="24"/>
          <w:szCs w:val="24"/>
        </w:rPr>
        <w:t>. London: Sage publications.</w:t>
      </w:r>
    </w:p>
    <w:p w14:paraId="63411CF1" w14:textId="440DBC23" w:rsidR="5729115C" w:rsidRDefault="5729115C" w:rsidP="5729115C">
      <w:pPr>
        <w:ind w:left="450" w:hanging="450"/>
        <w:rPr>
          <w:rFonts w:ascii="Times New Roman" w:eastAsia="Times New Roman" w:hAnsi="Times New Roman" w:cs="Times New Roman"/>
          <w:sz w:val="28"/>
          <w:szCs w:val="28"/>
        </w:rPr>
      </w:pPr>
      <w:proofErr w:type="spellStart"/>
      <w:r w:rsidRPr="5729115C">
        <w:rPr>
          <w:rFonts w:ascii="Times New Roman" w:eastAsia="Times New Roman" w:hAnsi="Times New Roman" w:cs="Times New Roman"/>
          <w:sz w:val="24"/>
          <w:szCs w:val="24"/>
        </w:rPr>
        <w:t>Carayannis</w:t>
      </w:r>
      <w:proofErr w:type="spellEnd"/>
      <w:r w:rsidRPr="5729115C">
        <w:rPr>
          <w:rFonts w:ascii="Times New Roman" w:eastAsia="Times New Roman" w:hAnsi="Times New Roman" w:cs="Times New Roman"/>
          <w:sz w:val="24"/>
          <w:szCs w:val="24"/>
        </w:rPr>
        <w:t xml:space="preserve">, E. and </w:t>
      </w:r>
      <w:proofErr w:type="spellStart"/>
      <w:r w:rsidRPr="5729115C">
        <w:rPr>
          <w:rFonts w:ascii="Times New Roman" w:eastAsia="Times New Roman" w:hAnsi="Times New Roman" w:cs="Times New Roman"/>
          <w:sz w:val="24"/>
          <w:szCs w:val="24"/>
        </w:rPr>
        <w:t>Chanaron</w:t>
      </w:r>
      <w:proofErr w:type="spellEnd"/>
      <w:r w:rsidRPr="5729115C">
        <w:rPr>
          <w:rFonts w:ascii="Times New Roman" w:eastAsia="Times New Roman" w:hAnsi="Times New Roman" w:cs="Times New Roman"/>
          <w:sz w:val="24"/>
          <w:szCs w:val="24"/>
        </w:rPr>
        <w:t xml:space="preserve">, J. (2007). </w:t>
      </w:r>
      <w:r w:rsidRPr="5729115C">
        <w:rPr>
          <w:rFonts w:ascii="Times New Roman" w:eastAsia="Times New Roman" w:hAnsi="Times New Roman" w:cs="Times New Roman"/>
          <w:i/>
          <w:iCs/>
          <w:sz w:val="24"/>
          <w:szCs w:val="24"/>
        </w:rPr>
        <w:t>Leading and managing creators, inventors, and innovators</w:t>
      </w:r>
      <w:r w:rsidRPr="5729115C">
        <w:rPr>
          <w:rFonts w:ascii="Times New Roman" w:eastAsia="Times New Roman" w:hAnsi="Times New Roman" w:cs="Times New Roman"/>
          <w:sz w:val="24"/>
          <w:szCs w:val="24"/>
        </w:rPr>
        <w:t>. Westport, Conn.: Praeger Publishers, pp.145-147.</w:t>
      </w:r>
    </w:p>
    <w:p w14:paraId="7C377176" w14:textId="144C117C"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Costa, A. and Kallick, B. (2017). </w:t>
      </w:r>
      <w:r w:rsidRPr="5729115C">
        <w:rPr>
          <w:rFonts w:ascii="Times New Roman" w:eastAsia="Times New Roman" w:hAnsi="Times New Roman" w:cs="Times New Roman"/>
          <w:i/>
          <w:iCs/>
          <w:sz w:val="24"/>
          <w:szCs w:val="24"/>
        </w:rPr>
        <w:t>Habits of Mind</w:t>
      </w:r>
      <w:r w:rsidRPr="5729115C">
        <w:rPr>
          <w:rFonts w:ascii="Times New Roman" w:eastAsia="Times New Roman" w:hAnsi="Times New Roman" w:cs="Times New Roman"/>
          <w:sz w:val="24"/>
          <w:szCs w:val="24"/>
        </w:rPr>
        <w:t>. [</w:t>
      </w:r>
      <w:proofErr w:type="spellStart"/>
      <w:proofErr w:type="gramStart"/>
      <w:r w:rsidRPr="5729115C">
        <w:rPr>
          <w:rFonts w:ascii="Times New Roman" w:eastAsia="Times New Roman" w:hAnsi="Times New Roman" w:cs="Times New Roman"/>
          <w:sz w:val="24"/>
          <w:szCs w:val="24"/>
        </w:rPr>
        <w:t>ebook</w:t>
      </w:r>
      <w:proofErr w:type="spellEnd"/>
      <w:proofErr w:type="gramEnd"/>
      <w:r w:rsidRPr="5729115C">
        <w:rPr>
          <w:rFonts w:ascii="Times New Roman" w:eastAsia="Times New Roman" w:hAnsi="Times New Roman" w:cs="Times New Roman"/>
          <w:sz w:val="24"/>
          <w:szCs w:val="24"/>
        </w:rPr>
        <w:t xml:space="preserve">] Available at: </w:t>
      </w:r>
      <w:hyperlink r:id="rId17">
        <w:r w:rsidRPr="5729115C">
          <w:rPr>
            <w:rStyle w:val="Hyperlink"/>
            <w:rFonts w:ascii="Times New Roman" w:eastAsia="Times New Roman" w:hAnsi="Times New Roman" w:cs="Times New Roman"/>
            <w:sz w:val="24"/>
            <w:szCs w:val="24"/>
          </w:rPr>
          <w:t>http://HABITS</w:t>
        </w:r>
      </w:hyperlink>
      <w:r w:rsidRPr="5729115C">
        <w:rPr>
          <w:rFonts w:ascii="Times New Roman" w:eastAsia="Times New Roman" w:hAnsi="Times New Roman" w:cs="Times New Roman"/>
          <w:sz w:val="24"/>
          <w:szCs w:val="24"/>
        </w:rPr>
        <w:t xml:space="preserve"> OF MIND (After Arthur L. Costa and </w:t>
      </w:r>
      <w:proofErr w:type="spellStart"/>
      <w:r w:rsidRPr="5729115C">
        <w:rPr>
          <w:rFonts w:ascii="Times New Roman" w:eastAsia="Times New Roman" w:hAnsi="Times New Roman" w:cs="Times New Roman"/>
          <w:sz w:val="24"/>
          <w:szCs w:val="24"/>
        </w:rPr>
        <w:t>Bena</w:t>
      </w:r>
      <w:proofErr w:type="spellEnd"/>
      <w:r w:rsidRPr="5729115C">
        <w:rPr>
          <w:rFonts w:ascii="Times New Roman" w:eastAsia="Times New Roman" w:hAnsi="Times New Roman" w:cs="Times New Roman"/>
          <w:sz w:val="24"/>
          <w:szCs w:val="24"/>
        </w:rPr>
        <w:t xml:space="preserve"> </w:t>
      </w:r>
      <w:proofErr w:type="spellStart"/>
      <w:r w:rsidRPr="5729115C">
        <w:rPr>
          <w:rFonts w:ascii="Times New Roman" w:eastAsia="Times New Roman" w:hAnsi="Times New Roman" w:cs="Times New Roman"/>
          <w:sz w:val="24"/>
          <w:szCs w:val="24"/>
        </w:rPr>
        <w:t>Kallick</w:t>
      </w:r>
      <w:proofErr w:type="spellEnd"/>
      <w:r w:rsidRPr="5729115C">
        <w:rPr>
          <w:rFonts w:ascii="Times New Roman" w:eastAsia="Times New Roman" w:hAnsi="Times New Roman" w:cs="Times New Roman"/>
          <w:sz w:val="24"/>
          <w:szCs w:val="24"/>
        </w:rPr>
        <w:t>, Habits of Mind: A Developmental Series, Copyright © 2000) [Accessed 11 Dec. 2017].</w:t>
      </w:r>
    </w:p>
    <w:p w14:paraId="07612FC4" w14:textId="3444A277" w:rsidR="5729115C" w:rsidRDefault="5729115C">
      <w:r w:rsidRPr="5729115C">
        <w:rPr>
          <w:rFonts w:ascii="Times New Roman" w:eastAsia="Times New Roman" w:hAnsi="Times New Roman" w:cs="Times New Roman"/>
          <w:sz w:val="24"/>
          <w:szCs w:val="24"/>
        </w:rPr>
        <w:t xml:space="preserve">Donaldson, G. (2015) </w:t>
      </w:r>
      <w:r w:rsidRPr="5729115C">
        <w:rPr>
          <w:rFonts w:ascii="Times New Roman" w:eastAsia="Times New Roman" w:hAnsi="Times New Roman" w:cs="Times New Roman"/>
          <w:i/>
          <w:iCs/>
          <w:sz w:val="24"/>
          <w:szCs w:val="24"/>
        </w:rPr>
        <w:t>Successful futures independent review of curriculum and assessment arrangements in wales</w:t>
      </w:r>
      <w:r w:rsidRPr="5729115C">
        <w:rPr>
          <w:rFonts w:ascii="Times New Roman" w:eastAsia="Times New Roman" w:hAnsi="Times New Roman" w:cs="Times New Roman"/>
          <w:sz w:val="24"/>
          <w:szCs w:val="24"/>
        </w:rPr>
        <w:t xml:space="preserve">. Available at: </w:t>
      </w:r>
      <w:hyperlink r:id="rId18">
        <w:r w:rsidRPr="5729115C">
          <w:rPr>
            <w:rStyle w:val="Hyperlink"/>
            <w:rFonts w:ascii="Times New Roman" w:eastAsia="Times New Roman" w:hAnsi="Times New Roman" w:cs="Times New Roman"/>
            <w:sz w:val="24"/>
            <w:szCs w:val="24"/>
          </w:rPr>
          <w:t>http://gov.wales/docs/dcells/publications/150317-successful-futures-en.pdf</w:t>
        </w:r>
      </w:hyperlink>
      <w:r w:rsidRPr="5729115C">
        <w:rPr>
          <w:rFonts w:ascii="Times New Roman" w:eastAsia="Times New Roman" w:hAnsi="Times New Roman" w:cs="Times New Roman"/>
          <w:sz w:val="24"/>
          <w:szCs w:val="24"/>
        </w:rPr>
        <w:t xml:space="preserve"> </w:t>
      </w:r>
      <w:r w:rsidRPr="5729115C">
        <w:rPr>
          <w:rFonts w:ascii="Times New Roman" w:eastAsia="Times New Roman" w:hAnsi="Times New Roman" w:cs="Times New Roman"/>
          <w:color w:val="222222"/>
          <w:sz w:val="24"/>
          <w:szCs w:val="24"/>
        </w:rPr>
        <w:t xml:space="preserve"> [Accessed: 29 Nov. 2017]</w:t>
      </w:r>
      <w:proofErr w:type="gramStart"/>
      <w:r w:rsidRPr="5729115C">
        <w:rPr>
          <w:rFonts w:ascii="Times New Roman" w:eastAsia="Times New Roman" w:hAnsi="Times New Roman" w:cs="Times New Roman"/>
          <w:color w:val="222222"/>
          <w:sz w:val="24"/>
          <w:szCs w:val="24"/>
        </w:rPr>
        <w:t>.</w:t>
      </w:r>
      <w:r w:rsidRPr="5729115C">
        <w:rPr>
          <w:rFonts w:ascii="Times New Roman" w:eastAsia="Times New Roman" w:hAnsi="Times New Roman" w:cs="Times New Roman"/>
          <w:sz w:val="24"/>
          <w:szCs w:val="24"/>
        </w:rPr>
        <w:t>.</w:t>
      </w:r>
      <w:proofErr w:type="gramEnd"/>
    </w:p>
    <w:p w14:paraId="291DAE83" w14:textId="364160ED"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Eisenberger, R. and </w:t>
      </w:r>
      <w:proofErr w:type="spellStart"/>
      <w:r w:rsidRPr="5729115C">
        <w:rPr>
          <w:rFonts w:ascii="Times New Roman" w:eastAsia="Times New Roman" w:hAnsi="Times New Roman" w:cs="Times New Roman"/>
          <w:sz w:val="24"/>
          <w:szCs w:val="24"/>
        </w:rPr>
        <w:t>Shanock</w:t>
      </w:r>
      <w:proofErr w:type="spellEnd"/>
      <w:r w:rsidRPr="5729115C">
        <w:rPr>
          <w:rFonts w:ascii="Times New Roman" w:eastAsia="Times New Roman" w:hAnsi="Times New Roman" w:cs="Times New Roman"/>
          <w:sz w:val="24"/>
          <w:szCs w:val="24"/>
        </w:rPr>
        <w:t xml:space="preserve">, L. (2003). Rewards, Intrinsic Motivation, and Creativity: A Case Study of Conceptual and Methodological Isolation. </w:t>
      </w:r>
      <w:r w:rsidRPr="5729115C">
        <w:rPr>
          <w:rFonts w:ascii="Times New Roman" w:eastAsia="Times New Roman" w:hAnsi="Times New Roman" w:cs="Times New Roman"/>
          <w:i/>
          <w:iCs/>
          <w:sz w:val="24"/>
          <w:szCs w:val="24"/>
        </w:rPr>
        <w:t>Creativity Research Journal</w:t>
      </w:r>
      <w:r w:rsidRPr="5729115C">
        <w:rPr>
          <w:rFonts w:ascii="Times New Roman" w:eastAsia="Times New Roman" w:hAnsi="Times New Roman" w:cs="Times New Roman"/>
          <w:sz w:val="24"/>
          <w:szCs w:val="24"/>
        </w:rPr>
        <w:t>, 15(2), pp.121-130.</w:t>
      </w:r>
    </w:p>
    <w:p w14:paraId="09383BA0" w14:textId="3B65203D" w:rsidR="5729115C" w:rsidRDefault="5729115C" w:rsidP="5729115C">
      <w:pPr>
        <w:ind w:left="450" w:hanging="450"/>
        <w:rPr>
          <w:rFonts w:ascii="Times New Roman" w:eastAsia="Times New Roman" w:hAnsi="Times New Roman" w:cs="Times New Roman"/>
          <w:sz w:val="28"/>
          <w:szCs w:val="28"/>
        </w:rPr>
      </w:pPr>
      <w:proofErr w:type="spellStart"/>
      <w:r w:rsidRPr="5729115C">
        <w:rPr>
          <w:rFonts w:ascii="Times New Roman" w:eastAsia="Times New Roman" w:hAnsi="Times New Roman" w:cs="Times New Roman"/>
          <w:sz w:val="24"/>
          <w:szCs w:val="24"/>
        </w:rPr>
        <w:t>Erw.wales</w:t>
      </w:r>
      <w:proofErr w:type="spellEnd"/>
      <w:r w:rsidRPr="5729115C">
        <w:rPr>
          <w:rFonts w:ascii="Times New Roman" w:eastAsia="Times New Roman" w:hAnsi="Times New Roman" w:cs="Times New Roman"/>
          <w:sz w:val="24"/>
          <w:szCs w:val="24"/>
        </w:rPr>
        <w:t xml:space="preserve">. (2017). </w:t>
      </w:r>
      <w:r w:rsidRPr="5729115C">
        <w:rPr>
          <w:rFonts w:ascii="Times New Roman" w:eastAsia="Times New Roman" w:hAnsi="Times New Roman" w:cs="Times New Roman"/>
          <w:i/>
          <w:iCs/>
          <w:sz w:val="24"/>
          <w:szCs w:val="24"/>
        </w:rPr>
        <w:t xml:space="preserve">Cite a Website - Cite This </w:t>
      </w:r>
      <w:proofErr w:type="gramStart"/>
      <w:r w:rsidRPr="5729115C">
        <w:rPr>
          <w:rFonts w:ascii="Times New Roman" w:eastAsia="Times New Roman" w:hAnsi="Times New Roman" w:cs="Times New Roman"/>
          <w:i/>
          <w:iCs/>
          <w:sz w:val="24"/>
          <w:szCs w:val="24"/>
        </w:rPr>
        <w:t>For</w:t>
      </w:r>
      <w:proofErr w:type="gramEnd"/>
      <w:r w:rsidRPr="5729115C">
        <w:rPr>
          <w:rFonts w:ascii="Times New Roman" w:eastAsia="Times New Roman" w:hAnsi="Times New Roman" w:cs="Times New Roman"/>
          <w:i/>
          <w:iCs/>
          <w:sz w:val="24"/>
          <w:szCs w:val="24"/>
        </w:rPr>
        <w:t xml:space="preserve"> Me</w:t>
      </w:r>
      <w:r w:rsidRPr="5729115C">
        <w:rPr>
          <w:rFonts w:ascii="Times New Roman" w:eastAsia="Times New Roman" w:hAnsi="Times New Roman" w:cs="Times New Roman"/>
          <w:sz w:val="24"/>
          <w:szCs w:val="24"/>
        </w:rPr>
        <w:t xml:space="preserve">. [online] Available at: </w:t>
      </w:r>
      <w:hyperlink r:id="rId19">
        <w:r w:rsidRPr="5729115C">
          <w:rPr>
            <w:rStyle w:val="Hyperlink"/>
            <w:rFonts w:ascii="Times New Roman" w:eastAsia="Times New Roman" w:hAnsi="Times New Roman" w:cs="Times New Roman"/>
            <w:sz w:val="24"/>
            <w:szCs w:val="24"/>
          </w:rPr>
          <w:t>http://www.erw.wales/media/1768/150309-teaching-tomorrows-teachers-final.pdf</w:t>
        </w:r>
      </w:hyperlink>
      <w:r w:rsidRPr="5729115C">
        <w:rPr>
          <w:rFonts w:ascii="Times New Roman" w:eastAsia="Times New Roman" w:hAnsi="Times New Roman" w:cs="Times New Roman"/>
          <w:sz w:val="24"/>
          <w:szCs w:val="24"/>
        </w:rPr>
        <w:t xml:space="preserve"> [Accessed 12 Dec. 2017].</w:t>
      </w:r>
    </w:p>
    <w:p w14:paraId="0AA52E1C" w14:textId="62202D3E"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Idea to Value. (2017). </w:t>
      </w:r>
      <w:r w:rsidRPr="5729115C">
        <w:rPr>
          <w:rFonts w:ascii="Times New Roman" w:eastAsia="Times New Roman" w:hAnsi="Times New Roman" w:cs="Times New Roman"/>
          <w:i/>
          <w:iCs/>
          <w:sz w:val="24"/>
          <w:szCs w:val="24"/>
        </w:rPr>
        <w:t>Evidence that children become less creative over time (and how to fix it) - Idea to Value</w:t>
      </w:r>
      <w:r w:rsidRPr="5729115C">
        <w:rPr>
          <w:rFonts w:ascii="Times New Roman" w:eastAsia="Times New Roman" w:hAnsi="Times New Roman" w:cs="Times New Roman"/>
          <w:sz w:val="24"/>
          <w:szCs w:val="24"/>
        </w:rPr>
        <w:t>. [</w:t>
      </w:r>
      <w:proofErr w:type="gramStart"/>
      <w:r w:rsidRPr="5729115C">
        <w:rPr>
          <w:rFonts w:ascii="Times New Roman" w:eastAsia="Times New Roman" w:hAnsi="Times New Roman" w:cs="Times New Roman"/>
          <w:sz w:val="24"/>
          <w:szCs w:val="24"/>
        </w:rPr>
        <w:t>online</w:t>
      </w:r>
      <w:proofErr w:type="gramEnd"/>
      <w:r w:rsidRPr="5729115C">
        <w:rPr>
          <w:rFonts w:ascii="Times New Roman" w:eastAsia="Times New Roman" w:hAnsi="Times New Roman" w:cs="Times New Roman"/>
          <w:sz w:val="24"/>
          <w:szCs w:val="24"/>
        </w:rPr>
        <w:t xml:space="preserve">] Available at: </w:t>
      </w:r>
      <w:hyperlink r:id="rId20">
        <w:r w:rsidRPr="5729115C">
          <w:rPr>
            <w:rStyle w:val="Hyperlink"/>
            <w:rFonts w:ascii="Times New Roman" w:eastAsia="Times New Roman" w:hAnsi="Times New Roman" w:cs="Times New Roman"/>
            <w:sz w:val="24"/>
            <w:szCs w:val="24"/>
          </w:rPr>
          <w:t>https://www.ideatovalue.com/crea/nickskillicorn/2016/08/evidence-children-become-less-creative-time-fix/</w:t>
        </w:r>
      </w:hyperlink>
      <w:r w:rsidRPr="5729115C">
        <w:rPr>
          <w:rFonts w:ascii="Times New Roman" w:eastAsia="Times New Roman" w:hAnsi="Times New Roman" w:cs="Times New Roman"/>
          <w:sz w:val="24"/>
          <w:szCs w:val="24"/>
        </w:rPr>
        <w:t xml:space="preserve"> [Accessed 13 Dec. 2017].</w:t>
      </w:r>
    </w:p>
    <w:p w14:paraId="63592787" w14:textId="722BF150"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lastRenderedPageBreak/>
        <w:t xml:space="preserve">Knowles, M., Swanson, R. and Holton, E. (1998). </w:t>
      </w:r>
      <w:r w:rsidRPr="5729115C">
        <w:rPr>
          <w:rFonts w:ascii="Times New Roman" w:eastAsia="Times New Roman" w:hAnsi="Times New Roman" w:cs="Times New Roman"/>
          <w:i/>
          <w:iCs/>
          <w:sz w:val="24"/>
          <w:szCs w:val="24"/>
        </w:rPr>
        <w:t xml:space="preserve">The Adult Learner. </w:t>
      </w:r>
      <w:proofErr w:type="gramStart"/>
      <w:r w:rsidRPr="5729115C">
        <w:rPr>
          <w:rFonts w:ascii="Times New Roman" w:eastAsia="Times New Roman" w:hAnsi="Times New Roman" w:cs="Times New Roman"/>
          <w:i/>
          <w:iCs/>
          <w:sz w:val="24"/>
          <w:szCs w:val="24"/>
        </w:rPr>
        <w:t>the</w:t>
      </w:r>
      <w:proofErr w:type="gramEnd"/>
      <w:r w:rsidRPr="5729115C">
        <w:rPr>
          <w:rFonts w:ascii="Times New Roman" w:eastAsia="Times New Roman" w:hAnsi="Times New Roman" w:cs="Times New Roman"/>
          <w:i/>
          <w:iCs/>
          <w:sz w:val="24"/>
          <w:szCs w:val="24"/>
        </w:rPr>
        <w:t xml:space="preserve"> Definitive Classic in Adult Education and </w:t>
      </w:r>
      <w:proofErr w:type="spellStart"/>
      <w:r w:rsidRPr="5729115C">
        <w:rPr>
          <w:rFonts w:ascii="Times New Roman" w:eastAsia="Times New Roman" w:hAnsi="Times New Roman" w:cs="Times New Roman"/>
          <w:i/>
          <w:iCs/>
          <w:sz w:val="24"/>
          <w:szCs w:val="24"/>
        </w:rPr>
        <w:t>HumanResource</w:t>
      </w:r>
      <w:proofErr w:type="spellEnd"/>
      <w:r w:rsidRPr="5729115C">
        <w:rPr>
          <w:rFonts w:ascii="Times New Roman" w:eastAsia="Times New Roman" w:hAnsi="Times New Roman" w:cs="Times New Roman"/>
          <w:i/>
          <w:iCs/>
          <w:sz w:val="24"/>
          <w:szCs w:val="24"/>
        </w:rPr>
        <w:t xml:space="preserve"> Development. Fifth Edition</w:t>
      </w:r>
      <w:r w:rsidRPr="5729115C">
        <w:rPr>
          <w:rFonts w:ascii="Times New Roman" w:eastAsia="Times New Roman" w:hAnsi="Times New Roman" w:cs="Times New Roman"/>
          <w:sz w:val="24"/>
          <w:szCs w:val="24"/>
        </w:rPr>
        <w:t>. Gulf Publishing Company.</w:t>
      </w:r>
    </w:p>
    <w:p w14:paraId="71A4AE06" w14:textId="70D46500" w:rsidR="5729115C" w:rsidRDefault="5729115C" w:rsidP="5729115C">
      <w:pPr>
        <w:ind w:left="450" w:hanging="450"/>
        <w:rPr>
          <w:rFonts w:ascii="Times New Roman" w:eastAsia="Times New Roman" w:hAnsi="Times New Roman" w:cs="Times New Roman"/>
          <w:sz w:val="28"/>
          <w:szCs w:val="28"/>
        </w:rPr>
      </w:pPr>
      <w:proofErr w:type="spellStart"/>
      <w:r w:rsidRPr="5729115C">
        <w:rPr>
          <w:rFonts w:ascii="Times New Roman" w:eastAsia="Times New Roman" w:hAnsi="Times New Roman" w:cs="Times New Roman"/>
          <w:sz w:val="24"/>
          <w:szCs w:val="24"/>
        </w:rPr>
        <w:t>Llullaku</w:t>
      </w:r>
      <w:proofErr w:type="spellEnd"/>
      <w:r w:rsidRPr="5729115C">
        <w:rPr>
          <w:rFonts w:ascii="Times New Roman" w:eastAsia="Times New Roman" w:hAnsi="Times New Roman" w:cs="Times New Roman"/>
          <w:sz w:val="24"/>
          <w:szCs w:val="24"/>
        </w:rPr>
        <w:t>, N. (</w:t>
      </w:r>
      <w:proofErr w:type="spellStart"/>
      <w:r w:rsidRPr="5729115C">
        <w:rPr>
          <w:rFonts w:ascii="Times New Roman" w:eastAsia="Times New Roman" w:hAnsi="Times New Roman" w:cs="Times New Roman"/>
          <w:sz w:val="24"/>
          <w:szCs w:val="24"/>
        </w:rPr>
        <w:t>n.d.</w:t>
      </w:r>
      <w:proofErr w:type="spellEnd"/>
      <w:r w:rsidRPr="5729115C">
        <w:rPr>
          <w:rFonts w:ascii="Times New Roman" w:eastAsia="Times New Roman" w:hAnsi="Times New Roman" w:cs="Times New Roman"/>
          <w:sz w:val="24"/>
          <w:szCs w:val="24"/>
        </w:rPr>
        <w:t xml:space="preserve">). </w:t>
      </w:r>
      <w:r w:rsidRPr="5729115C">
        <w:rPr>
          <w:rFonts w:ascii="Times New Roman" w:eastAsia="Times New Roman" w:hAnsi="Times New Roman" w:cs="Times New Roman"/>
          <w:i/>
          <w:iCs/>
          <w:sz w:val="24"/>
          <w:szCs w:val="24"/>
        </w:rPr>
        <w:t>Measuring creative potential of primary school students and the perspectives of students and teachers from Kosovo</w:t>
      </w:r>
      <w:r w:rsidRPr="5729115C">
        <w:rPr>
          <w:rFonts w:ascii="Times New Roman" w:eastAsia="Times New Roman" w:hAnsi="Times New Roman" w:cs="Times New Roman"/>
          <w:sz w:val="24"/>
          <w:szCs w:val="24"/>
        </w:rPr>
        <w:t>.</w:t>
      </w:r>
    </w:p>
    <w:p w14:paraId="1CB7374E" w14:textId="40C85584"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MindShift. (2017). </w:t>
      </w:r>
      <w:r w:rsidRPr="5729115C">
        <w:rPr>
          <w:rFonts w:ascii="Times New Roman" w:eastAsia="Times New Roman" w:hAnsi="Times New Roman" w:cs="Times New Roman"/>
          <w:i/>
          <w:iCs/>
          <w:sz w:val="24"/>
          <w:szCs w:val="24"/>
        </w:rPr>
        <w:t>Sir Ken Robinson: Creativity Is In Everything, Especially Teaching</w:t>
      </w:r>
      <w:r w:rsidRPr="5729115C">
        <w:rPr>
          <w:rFonts w:ascii="Times New Roman" w:eastAsia="Times New Roman" w:hAnsi="Times New Roman" w:cs="Times New Roman"/>
          <w:sz w:val="24"/>
          <w:szCs w:val="24"/>
        </w:rPr>
        <w:t>. [</w:t>
      </w:r>
      <w:proofErr w:type="gramStart"/>
      <w:r w:rsidRPr="5729115C">
        <w:rPr>
          <w:rFonts w:ascii="Times New Roman" w:eastAsia="Times New Roman" w:hAnsi="Times New Roman" w:cs="Times New Roman"/>
          <w:sz w:val="24"/>
          <w:szCs w:val="24"/>
        </w:rPr>
        <w:t>online</w:t>
      </w:r>
      <w:proofErr w:type="gramEnd"/>
      <w:r w:rsidRPr="5729115C">
        <w:rPr>
          <w:rFonts w:ascii="Times New Roman" w:eastAsia="Times New Roman" w:hAnsi="Times New Roman" w:cs="Times New Roman"/>
          <w:sz w:val="24"/>
          <w:szCs w:val="24"/>
        </w:rPr>
        <w:t xml:space="preserve">] Available at: </w:t>
      </w:r>
      <w:hyperlink r:id="rId21">
        <w:r w:rsidRPr="5729115C">
          <w:rPr>
            <w:rStyle w:val="Hyperlink"/>
            <w:rFonts w:ascii="Times New Roman" w:eastAsia="Times New Roman" w:hAnsi="Times New Roman" w:cs="Times New Roman"/>
            <w:sz w:val="24"/>
            <w:szCs w:val="24"/>
          </w:rPr>
          <w:t>https://ww2.kqed.org/mindshift/2015/04/22/sir-ken-robinson-creativity-is-in-everything-especially-teaching/</w:t>
        </w:r>
      </w:hyperlink>
      <w:r w:rsidRPr="5729115C">
        <w:rPr>
          <w:rFonts w:ascii="Times New Roman" w:eastAsia="Times New Roman" w:hAnsi="Times New Roman" w:cs="Times New Roman"/>
          <w:sz w:val="24"/>
          <w:szCs w:val="24"/>
        </w:rPr>
        <w:t xml:space="preserve"> [Accessed 7 Dec. 2017].</w:t>
      </w:r>
    </w:p>
    <w:p w14:paraId="70E2B6E7" w14:textId="2D2C5D95"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Pound, L. (2017). </w:t>
      </w:r>
      <w:r w:rsidRPr="5729115C">
        <w:rPr>
          <w:rFonts w:ascii="Times New Roman" w:eastAsia="Times New Roman" w:hAnsi="Times New Roman" w:cs="Times New Roman"/>
          <w:i/>
          <w:iCs/>
          <w:sz w:val="24"/>
          <w:szCs w:val="24"/>
        </w:rPr>
        <w:t>How children learn</w:t>
      </w:r>
      <w:r w:rsidRPr="5729115C">
        <w:rPr>
          <w:rFonts w:ascii="Times New Roman" w:eastAsia="Times New Roman" w:hAnsi="Times New Roman" w:cs="Times New Roman"/>
          <w:sz w:val="24"/>
          <w:szCs w:val="24"/>
        </w:rPr>
        <w:t>. 1st ed. London: Practical Pre-School Book, A Division of MA Education Ltd, pp.55-58.</w:t>
      </w:r>
    </w:p>
    <w:p w14:paraId="6745194F" w14:textId="1C04B405"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Robinson, K. (2017). </w:t>
      </w:r>
      <w:r w:rsidRPr="5729115C">
        <w:rPr>
          <w:rFonts w:ascii="Times New Roman" w:eastAsia="Times New Roman" w:hAnsi="Times New Roman" w:cs="Times New Roman"/>
          <w:i/>
          <w:iCs/>
          <w:sz w:val="24"/>
          <w:szCs w:val="24"/>
        </w:rPr>
        <w:t>Do schools kill creativity</w:t>
      </w:r>
      <w:proofErr w:type="gramStart"/>
      <w:r w:rsidRPr="5729115C">
        <w:rPr>
          <w:rFonts w:ascii="Times New Roman" w:eastAsia="Times New Roman" w:hAnsi="Times New Roman" w:cs="Times New Roman"/>
          <w:i/>
          <w:iCs/>
          <w:sz w:val="24"/>
          <w:szCs w:val="24"/>
        </w:rPr>
        <w:t>?</w:t>
      </w:r>
      <w:r w:rsidRPr="5729115C">
        <w:rPr>
          <w:rFonts w:ascii="Times New Roman" w:eastAsia="Times New Roman" w:hAnsi="Times New Roman" w:cs="Times New Roman"/>
          <w:sz w:val="24"/>
          <w:szCs w:val="24"/>
        </w:rPr>
        <w:t>.</w:t>
      </w:r>
      <w:proofErr w:type="gramEnd"/>
      <w:r w:rsidRPr="5729115C">
        <w:rPr>
          <w:rFonts w:ascii="Times New Roman" w:eastAsia="Times New Roman" w:hAnsi="Times New Roman" w:cs="Times New Roman"/>
          <w:sz w:val="24"/>
          <w:szCs w:val="24"/>
        </w:rPr>
        <w:t xml:space="preserve"> [</w:t>
      </w:r>
      <w:proofErr w:type="gramStart"/>
      <w:r w:rsidRPr="5729115C">
        <w:rPr>
          <w:rFonts w:ascii="Times New Roman" w:eastAsia="Times New Roman" w:hAnsi="Times New Roman" w:cs="Times New Roman"/>
          <w:sz w:val="24"/>
          <w:szCs w:val="24"/>
        </w:rPr>
        <w:t>online</w:t>
      </w:r>
      <w:proofErr w:type="gramEnd"/>
      <w:r w:rsidRPr="5729115C">
        <w:rPr>
          <w:rFonts w:ascii="Times New Roman" w:eastAsia="Times New Roman" w:hAnsi="Times New Roman" w:cs="Times New Roman"/>
          <w:sz w:val="24"/>
          <w:szCs w:val="24"/>
        </w:rPr>
        <w:t xml:space="preserve">] Ted.com. Available at: </w:t>
      </w:r>
      <w:hyperlink r:id="rId22">
        <w:r w:rsidRPr="5729115C">
          <w:rPr>
            <w:rStyle w:val="Hyperlink"/>
            <w:rFonts w:ascii="Times New Roman" w:eastAsia="Times New Roman" w:hAnsi="Times New Roman" w:cs="Times New Roman"/>
            <w:sz w:val="24"/>
            <w:szCs w:val="24"/>
          </w:rPr>
          <w:t>https://www.ted.com/talks/ken_robinson_says_schools_kill_creativity</w:t>
        </w:r>
      </w:hyperlink>
      <w:r w:rsidRPr="5729115C">
        <w:rPr>
          <w:rFonts w:ascii="Times New Roman" w:eastAsia="Times New Roman" w:hAnsi="Times New Roman" w:cs="Times New Roman"/>
          <w:sz w:val="24"/>
          <w:szCs w:val="24"/>
        </w:rPr>
        <w:t xml:space="preserve"> [Accessed 14 Dec. 2017].</w:t>
      </w:r>
    </w:p>
    <w:p w14:paraId="69C3CA83" w14:textId="6F8F6FA7"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Vanderbilt University. (2017). </w:t>
      </w:r>
      <w:r w:rsidRPr="5729115C">
        <w:rPr>
          <w:rFonts w:ascii="Times New Roman" w:eastAsia="Times New Roman" w:hAnsi="Times New Roman" w:cs="Times New Roman"/>
          <w:i/>
          <w:iCs/>
          <w:sz w:val="24"/>
          <w:szCs w:val="24"/>
        </w:rPr>
        <w:t>Bloom’s Taxonomy</w:t>
      </w:r>
      <w:r w:rsidRPr="5729115C">
        <w:rPr>
          <w:rFonts w:ascii="Times New Roman" w:eastAsia="Times New Roman" w:hAnsi="Times New Roman" w:cs="Times New Roman"/>
          <w:sz w:val="24"/>
          <w:szCs w:val="24"/>
        </w:rPr>
        <w:t>. [</w:t>
      </w:r>
      <w:proofErr w:type="gramStart"/>
      <w:r w:rsidRPr="5729115C">
        <w:rPr>
          <w:rFonts w:ascii="Times New Roman" w:eastAsia="Times New Roman" w:hAnsi="Times New Roman" w:cs="Times New Roman"/>
          <w:sz w:val="24"/>
          <w:szCs w:val="24"/>
        </w:rPr>
        <w:t>online</w:t>
      </w:r>
      <w:proofErr w:type="gramEnd"/>
      <w:r w:rsidRPr="5729115C">
        <w:rPr>
          <w:rFonts w:ascii="Times New Roman" w:eastAsia="Times New Roman" w:hAnsi="Times New Roman" w:cs="Times New Roman"/>
          <w:sz w:val="24"/>
          <w:szCs w:val="24"/>
        </w:rPr>
        <w:t xml:space="preserve">] Available at: </w:t>
      </w:r>
      <w:hyperlink r:id="rId23">
        <w:r w:rsidRPr="5729115C">
          <w:rPr>
            <w:rStyle w:val="Hyperlink"/>
            <w:rFonts w:ascii="Times New Roman" w:eastAsia="Times New Roman" w:hAnsi="Times New Roman" w:cs="Times New Roman"/>
            <w:sz w:val="24"/>
            <w:szCs w:val="24"/>
          </w:rPr>
          <w:t>https://cft.vanderbilt.edu/guides-sub-pages/blooms-taxonomy/</w:t>
        </w:r>
      </w:hyperlink>
      <w:r w:rsidRPr="5729115C">
        <w:rPr>
          <w:rFonts w:ascii="Times New Roman" w:eastAsia="Times New Roman" w:hAnsi="Times New Roman" w:cs="Times New Roman"/>
          <w:sz w:val="24"/>
          <w:szCs w:val="24"/>
        </w:rPr>
        <w:t xml:space="preserve"> [Accessed 13 Dec. 2017].</w:t>
      </w:r>
    </w:p>
    <w:p w14:paraId="413E5EBA" w14:textId="031B0E09" w:rsidR="5729115C" w:rsidRDefault="5729115C" w:rsidP="5729115C">
      <w:pPr>
        <w:ind w:left="450" w:hanging="450"/>
        <w:rPr>
          <w:rFonts w:ascii="Times New Roman" w:eastAsia="Times New Roman" w:hAnsi="Times New Roman" w:cs="Times New Roman"/>
          <w:sz w:val="28"/>
          <w:szCs w:val="28"/>
        </w:rPr>
      </w:pPr>
      <w:r w:rsidRPr="5729115C">
        <w:rPr>
          <w:rFonts w:ascii="Times New Roman" w:eastAsia="Times New Roman" w:hAnsi="Times New Roman" w:cs="Times New Roman"/>
          <w:sz w:val="24"/>
          <w:szCs w:val="24"/>
        </w:rPr>
        <w:t xml:space="preserve">Www2.warwick.ac.uk. (2017). </w:t>
      </w:r>
      <w:r w:rsidRPr="5729115C">
        <w:rPr>
          <w:rFonts w:ascii="Times New Roman" w:eastAsia="Times New Roman" w:hAnsi="Times New Roman" w:cs="Times New Roman"/>
          <w:i/>
          <w:iCs/>
          <w:sz w:val="24"/>
          <w:szCs w:val="24"/>
        </w:rPr>
        <w:t xml:space="preserve">Cite a Website - Cite This </w:t>
      </w:r>
      <w:proofErr w:type="gramStart"/>
      <w:r w:rsidRPr="5729115C">
        <w:rPr>
          <w:rFonts w:ascii="Times New Roman" w:eastAsia="Times New Roman" w:hAnsi="Times New Roman" w:cs="Times New Roman"/>
          <w:i/>
          <w:iCs/>
          <w:sz w:val="24"/>
          <w:szCs w:val="24"/>
        </w:rPr>
        <w:t>For</w:t>
      </w:r>
      <w:proofErr w:type="gramEnd"/>
      <w:r w:rsidRPr="5729115C">
        <w:rPr>
          <w:rFonts w:ascii="Times New Roman" w:eastAsia="Times New Roman" w:hAnsi="Times New Roman" w:cs="Times New Roman"/>
          <w:i/>
          <w:iCs/>
          <w:sz w:val="24"/>
          <w:szCs w:val="24"/>
        </w:rPr>
        <w:t xml:space="preserve"> Me</w:t>
      </w:r>
      <w:r w:rsidRPr="5729115C">
        <w:rPr>
          <w:rFonts w:ascii="Times New Roman" w:eastAsia="Times New Roman" w:hAnsi="Times New Roman" w:cs="Times New Roman"/>
          <w:sz w:val="24"/>
          <w:szCs w:val="24"/>
        </w:rPr>
        <w:t xml:space="preserve">. [online] Available at: </w:t>
      </w:r>
      <w:hyperlink r:id="rId24">
        <w:r w:rsidRPr="5729115C">
          <w:rPr>
            <w:rStyle w:val="Hyperlink"/>
            <w:rFonts w:ascii="Times New Roman" w:eastAsia="Times New Roman" w:hAnsi="Times New Roman" w:cs="Times New Roman"/>
            <w:sz w:val="24"/>
            <w:szCs w:val="24"/>
          </w:rPr>
          <w:t>https://www2.warwick.ac.uk/fac/cross_fac/academy/funding/projectfunding/teresa_makinnon_-_006_tl_digital_age_-_languages.pdf</w:t>
        </w:r>
      </w:hyperlink>
      <w:r w:rsidRPr="5729115C">
        <w:rPr>
          <w:rFonts w:ascii="Times New Roman" w:eastAsia="Times New Roman" w:hAnsi="Times New Roman" w:cs="Times New Roman"/>
          <w:sz w:val="24"/>
          <w:szCs w:val="24"/>
        </w:rPr>
        <w:t xml:space="preserve"> [Accessed 8 Dec. 2017].</w:t>
      </w:r>
    </w:p>
    <w:p w14:paraId="4F279675" w14:textId="0A574FED" w:rsidR="5729115C" w:rsidRDefault="5729115C" w:rsidP="5729115C">
      <w:pPr>
        <w:rPr>
          <w:rFonts w:ascii="Calibri" w:eastAsia="Calibri" w:hAnsi="Calibri" w:cs="Calibri"/>
        </w:rPr>
      </w:pPr>
    </w:p>
    <w:p w14:paraId="77128217" w14:textId="7C0193E6" w:rsidR="5729115C" w:rsidRDefault="5729115C" w:rsidP="5729115C">
      <w:pPr>
        <w:rPr>
          <w:rFonts w:ascii="Calibri" w:eastAsia="Calibri" w:hAnsi="Calibri" w:cs="Calibri"/>
        </w:rPr>
      </w:pPr>
    </w:p>
    <w:sectPr w:rsidR="5729115C">
      <w:headerReference w:type="default"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B32CA" w14:textId="77777777" w:rsidR="00F1280D" w:rsidRDefault="00F1280D">
      <w:pPr>
        <w:spacing w:after="0" w:line="240" w:lineRule="auto"/>
      </w:pPr>
      <w:r>
        <w:separator/>
      </w:r>
    </w:p>
  </w:endnote>
  <w:endnote w:type="continuationSeparator" w:id="0">
    <w:p w14:paraId="30AFFE68" w14:textId="77777777" w:rsidR="00F1280D" w:rsidRDefault="00F12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0C080" w14:textId="77777777" w:rsidR="000E1C91" w:rsidRPr="00304471" w:rsidRDefault="000E1C91">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E36805">
      <w:rPr>
        <w:rFonts w:asciiTheme="majorHAnsi" w:hAnsiTheme="majorHAnsi"/>
        <w:b/>
        <w:noProof/>
      </w:rPr>
      <w:t>3</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E36805">
      <w:rPr>
        <w:rFonts w:asciiTheme="majorHAnsi" w:hAnsiTheme="majorHAnsi"/>
        <w:b/>
        <w:noProof/>
      </w:rPr>
      <w:t>14</w:t>
    </w:r>
    <w:r w:rsidRPr="00304471">
      <w:rPr>
        <w:rFonts w:asciiTheme="majorHAnsi" w:hAnsiTheme="majorHAnsi"/>
        <w:b/>
      </w:rPr>
      <w:fldChar w:fldCharType="end"/>
    </w:r>
  </w:p>
  <w:p w14:paraId="6365C57E" w14:textId="77777777" w:rsidR="000E1C91" w:rsidRDefault="000E1C9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5729115C" w14:paraId="5FA42D86" w14:textId="77777777" w:rsidTr="5729115C">
      <w:tc>
        <w:tcPr>
          <w:tcW w:w="3120" w:type="dxa"/>
        </w:tcPr>
        <w:p w14:paraId="35DD25FE" w14:textId="15BC057D" w:rsidR="5729115C" w:rsidRDefault="5729115C" w:rsidP="5729115C">
          <w:pPr>
            <w:pStyle w:val="Header"/>
            <w:ind w:left="-115"/>
          </w:pPr>
        </w:p>
      </w:tc>
      <w:tc>
        <w:tcPr>
          <w:tcW w:w="3120" w:type="dxa"/>
        </w:tcPr>
        <w:p w14:paraId="4E3207B3" w14:textId="689EB996" w:rsidR="5729115C" w:rsidRDefault="5729115C" w:rsidP="5729115C">
          <w:pPr>
            <w:pStyle w:val="Header"/>
            <w:jc w:val="center"/>
          </w:pPr>
        </w:p>
      </w:tc>
      <w:tc>
        <w:tcPr>
          <w:tcW w:w="3120" w:type="dxa"/>
        </w:tcPr>
        <w:p w14:paraId="595F6DCE" w14:textId="49D6FC51" w:rsidR="5729115C" w:rsidRDefault="5729115C" w:rsidP="5729115C">
          <w:pPr>
            <w:pStyle w:val="Header"/>
            <w:ind w:right="-115"/>
            <w:jc w:val="right"/>
          </w:pPr>
          <w:r>
            <w:fldChar w:fldCharType="begin"/>
          </w:r>
          <w:r>
            <w:instrText>PAGE</w:instrText>
          </w:r>
          <w:r>
            <w:fldChar w:fldCharType="separate"/>
          </w:r>
          <w:r w:rsidR="00E36805">
            <w:rPr>
              <w:noProof/>
            </w:rPr>
            <w:t>14</w:t>
          </w:r>
          <w:r>
            <w:fldChar w:fldCharType="end"/>
          </w:r>
        </w:p>
      </w:tc>
    </w:tr>
  </w:tbl>
  <w:p w14:paraId="51CD338E" w14:textId="506CC201" w:rsidR="5729115C" w:rsidRDefault="5729115C" w:rsidP="572911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5729115C" w14:paraId="0D80A3F4" w14:textId="77777777" w:rsidTr="5729115C">
      <w:tc>
        <w:tcPr>
          <w:tcW w:w="3120" w:type="dxa"/>
        </w:tcPr>
        <w:p w14:paraId="5A70809F" w14:textId="2E1072CD" w:rsidR="5729115C" w:rsidRDefault="5729115C" w:rsidP="5729115C">
          <w:pPr>
            <w:pStyle w:val="Header"/>
            <w:ind w:left="-115"/>
          </w:pPr>
        </w:p>
      </w:tc>
      <w:tc>
        <w:tcPr>
          <w:tcW w:w="3120" w:type="dxa"/>
        </w:tcPr>
        <w:p w14:paraId="2D65B0CD" w14:textId="5406DFB7" w:rsidR="5729115C" w:rsidRDefault="5729115C" w:rsidP="5729115C">
          <w:pPr>
            <w:pStyle w:val="Header"/>
            <w:jc w:val="center"/>
          </w:pPr>
        </w:p>
      </w:tc>
      <w:tc>
        <w:tcPr>
          <w:tcW w:w="3120" w:type="dxa"/>
        </w:tcPr>
        <w:p w14:paraId="3A11297B" w14:textId="35FBD960" w:rsidR="5729115C" w:rsidRDefault="5729115C" w:rsidP="5729115C">
          <w:pPr>
            <w:pStyle w:val="Header"/>
            <w:ind w:right="-115"/>
            <w:jc w:val="right"/>
          </w:pPr>
        </w:p>
      </w:tc>
    </w:tr>
  </w:tbl>
  <w:p w14:paraId="5D0E4B3C" w14:textId="172ECA9C" w:rsidR="5729115C" w:rsidRDefault="5729115C" w:rsidP="572911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3B4863" w14:textId="77777777" w:rsidR="00F1280D" w:rsidRDefault="00F1280D">
      <w:pPr>
        <w:spacing w:after="0" w:line="240" w:lineRule="auto"/>
      </w:pPr>
      <w:r>
        <w:separator/>
      </w:r>
    </w:p>
  </w:footnote>
  <w:footnote w:type="continuationSeparator" w:id="0">
    <w:p w14:paraId="21247FD0" w14:textId="77777777" w:rsidR="00F1280D" w:rsidRDefault="00F128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5729115C" w14:paraId="60E3C482" w14:textId="77777777" w:rsidTr="5729115C">
      <w:tc>
        <w:tcPr>
          <w:tcW w:w="3120" w:type="dxa"/>
        </w:tcPr>
        <w:p w14:paraId="32AD0D97" w14:textId="58607C3D" w:rsidR="5729115C" w:rsidRDefault="5729115C" w:rsidP="5729115C">
          <w:pPr>
            <w:pStyle w:val="Header"/>
          </w:pPr>
          <w:r>
            <w:t>1400448</w:t>
          </w:r>
        </w:p>
      </w:tc>
      <w:tc>
        <w:tcPr>
          <w:tcW w:w="3120" w:type="dxa"/>
        </w:tcPr>
        <w:p w14:paraId="3A192636" w14:textId="790E1A34" w:rsidR="5729115C" w:rsidRDefault="5729115C" w:rsidP="5729115C">
          <w:pPr>
            <w:pStyle w:val="Header"/>
            <w:jc w:val="center"/>
          </w:pPr>
        </w:p>
      </w:tc>
      <w:tc>
        <w:tcPr>
          <w:tcW w:w="3120" w:type="dxa"/>
        </w:tcPr>
        <w:p w14:paraId="041E0540" w14:textId="4DBBF94C" w:rsidR="5729115C" w:rsidRDefault="5729115C" w:rsidP="5729115C">
          <w:pPr>
            <w:pStyle w:val="Header"/>
            <w:ind w:right="-115"/>
            <w:jc w:val="right"/>
          </w:pPr>
        </w:p>
      </w:tc>
    </w:tr>
  </w:tbl>
  <w:p w14:paraId="1025A8E4" w14:textId="135E6EE7" w:rsidR="5729115C" w:rsidRDefault="5729115C" w:rsidP="572911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5729115C" w14:paraId="0740D124" w14:textId="77777777" w:rsidTr="5729115C">
      <w:tc>
        <w:tcPr>
          <w:tcW w:w="3120" w:type="dxa"/>
        </w:tcPr>
        <w:p w14:paraId="34EBB042" w14:textId="56494A91" w:rsidR="5729115C" w:rsidRDefault="5729115C" w:rsidP="5729115C">
          <w:pPr>
            <w:pStyle w:val="Header"/>
            <w:ind w:left="-115"/>
          </w:pPr>
        </w:p>
      </w:tc>
      <w:tc>
        <w:tcPr>
          <w:tcW w:w="3120" w:type="dxa"/>
        </w:tcPr>
        <w:p w14:paraId="5EA75559" w14:textId="653F6277" w:rsidR="5729115C" w:rsidRDefault="5729115C" w:rsidP="5729115C">
          <w:pPr>
            <w:pStyle w:val="Header"/>
            <w:jc w:val="center"/>
          </w:pPr>
        </w:p>
      </w:tc>
      <w:tc>
        <w:tcPr>
          <w:tcW w:w="3120" w:type="dxa"/>
        </w:tcPr>
        <w:p w14:paraId="4B758C4F" w14:textId="507D44DF" w:rsidR="5729115C" w:rsidRDefault="5729115C" w:rsidP="5729115C">
          <w:pPr>
            <w:pStyle w:val="Header"/>
            <w:ind w:right="-115"/>
            <w:jc w:val="right"/>
          </w:pPr>
        </w:p>
      </w:tc>
    </w:tr>
  </w:tbl>
  <w:p w14:paraId="76F21DBC" w14:textId="70176266" w:rsidR="5729115C" w:rsidRDefault="5729115C" w:rsidP="572911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D3D89"/>
    <w:multiLevelType w:val="hybridMultilevel"/>
    <w:tmpl w:val="E99243C6"/>
    <w:lvl w:ilvl="0" w:tplc="598CA2E0">
      <w:start w:val="1"/>
      <w:numFmt w:val="bullet"/>
      <w:lvlText w:val=""/>
      <w:lvlJc w:val="left"/>
      <w:pPr>
        <w:ind w:left="720" w:hanging="360"/>
      </w:pPr>
      <w:rPr>
        <w:rFonts w:ascii="Symbol" w:hAnsi="Symbol" w:hint="default"/>
      </w:rPr>
    </w:lvl>
    <w:lvl w:ilvl="1" w:tplc="0A90B674">
      <w:start w:val="1"/>
      <w:numFmt w:val="bullet"/>
      <w:lvlText w:val="o"/>
      <w:lvlJc w:val="left"/>
      <w:pPr>
        <w:ind w:left="1440" w:hanging="360"/>
      </w:pPr>
      <w:rPr>
        <w:rFonts w:ascii="Courier New" w:hAnsi="Courier New" w:hint="default"/>
      </w:rPr>
    </w:lvl>
    <w:lvl w:ilvl="2" w:tplc="1C9A96D8">
      <w:start w:val="1"/>
      <w:numFmt w:val="bullet"/>
      <w:lvlText w:val=""/>
      <w:lvlJc w:val="left"/>
      <w:pPr>
        <w:ind w:left="2160" w:hanging="360"/>
      </w:pPr>
      <w:rPr>
        <w:rFonts w:ascii="Wingdings" w:hAnsi="Wingdings" w:hint="default"/>
      </w:rPr>
    </w:lvl>
    <w:lvl w:ilvl="3" w:tplc="7CC61DA0">
      <w:start w:val="1"/>
      <w:numFmt w:val="bullet"/>
      <w:lvlText w:val=""/>
      <w:lvlJc w:val="left"/>
      <w:pPr>
        <w:ind w:left="2880" w:hanging="360"/>
      </w:pPr>
      <w:rPr>
        <w:rFonts w:ascii="Symbol" w:hAnsi="Symbol" w:hint="default"/>
      </w:rPr>
    </w:lvl>
    <w:lvl w:ilvl="4" w:tplc="E828FCA2">
      <w:start w:val="1"/>
      <w:numFmt w:val="bullet"/>
      <w:lvlText w:val="o"/>
      <w:lvlJc w:val="left"/>
      <w:pPr>
        <w:ind w:left="3600" w:hanging="360"/>
      </w:pPr>
      <w:rPr>
        <w:rFonts w:ascii="Courier New" w:hAnsi="Courier New" w:hint="default"/>
      </w:rPr>
    </w:lvl>
    <w:lvl w:ilvl="5" w:tplc="89CCBDC0">
      <w:start w:val="1"/>
      <w:numFmt w:val="bullet"/>
      <w:lvlText w:val=""/>
      <w:lvlJc w:val="left"/>
      <w:pPr>
        <w:ind w:left="4320" w:hanging="360"/>
      </w:pPr>
      <w:rPr>
        <w:rFonts w:ascii="Wingdings" w:hAnsi="Wingdings" w:hint="default"/>
      </w:rPr>
    </w:lvl>
    <w:lvl w:ilvl="6" w:tplc="EA625628">
      <w:start w:val="1"/>
      <w:numFmt w:val="bullet"/>
      <w:lvlText w:val=""/>
      <w:lvlJc w:val="left"/>
      <w:pPr>
        <w:ind w:left="5040" w:hanging="360"/>
      </w:pPr>
      <w:rPr>
        <w:rFonts w:ascii="Symbol" w:hAnsi="Symbol" w:hint="default"/>
      </w:rPr>
    </w:lvl>
    <w:lvl w:ilvl="7" w:tplc="90EA0ECC">
      <w:start w:val="1"/>
      <w:numFmt w:val="bullet"/>
      <w:lvlText w:val="o"/>
      <w:lvlJc w:val="left"/>
      <w:pPr>
        <w:ind w:left="5760" w:hanging="360"/>
      </w:pPr>
      <w:rPr>
        <w:rFonts w:ascii="Courier New" w:hAnsi="Courier New" w:hint="default"/>
      </w:rPr>
    </w:lvl>
    <w:lvl w:ilvl="8" w:tplc="EE82B702">
      <w:start w:val="1"/>
      <w:numFmt w:val="bullet"/>
      <w:lvlText w:val=""/>
      <w:lvlJc w:val="left"/>
      <w:pPr>
        <w:ind w:left="6480" w:hanging="360"/>
      </w:pPr>
      <w:rPr>
        <w:rFonts w:ascii="Wingdings" w:hAnsi="Wingdings" w:hint="default"/>
      </w:rPr>
    </w:lvl>
  </w:abstractNum>
  <w:abstractNum w:abstractNumId="1" w15:restartNumberingAfterBreak="0">
    <w:nsid w:val="238605DB"/>
    <w:multiLevelType w:val="hybridMultilevel"/>
    <w:tmpl w:val="AFB89B52"/>
    <w:lvl w:ilvl="0" w:tplc="0852AE9C">
      <w:start w:val="1"/>
      <w:numFmt w:val="decimal"/>
      <w:lvlText w:val="%1."/>
      <w:lvlJc w:val="left"/>
      <w:pPr>
        <w:ind w:left="720" w:hanging="360"/>
      </w:pPr>
    </w:lvl>
    <w:lvl w:ilvl="1" w:tplc="2B2A3F6A">
      <w:start w:val="1"/>
      <w:numFmt w:val="lowerLetter"/>
      <w:lvlText w:val="%2."/>
      <w:lvlJc w:val="left"/>
      <w:pPr>
        <w:ind w:left="1440" w:hanging="360"/>
      </w:pPr>
    </w:lvl>
    <w:lvl w:ilvl="2" w:tplc="56CEA7B4">
      <w:start w:val="1"/>
      <w:numFmt w:val="lowerRoman"/>
      <w:lvlText w:val="%3."/>
      <w:lvlJc w:val="right"/>
      <w:pPr>
        <w:ind w:left="2160" w:hanging="180"/>
      </w:pPr>
    </w:lvl>
    <w:lvl w:ilvl="3" w:tplc="0D54AF6E">
      <w:start w:val="1"/>
      <w:numFmt w:val="decimal"/>
      <w:lvlText w:val="%4."/>
      <w:lvlJc w:val="left"/>
      <w:pPr>
        <w:ind w:left="2880" w:hanging="360"/>
      </w:pPr>
    </w:lvl>
    <w:lvl w:ilvl="4" w:tplc="87DA5C2E">
      <w:start w:val="1"/>
      <w:numFmt w:val="lowerLetter"/>
      <w:lvlText w:val="%5."/>
      <w:lvlJc w:val="left"/>
      <w:pPr>
        <w:ind w:left="3600" w:hanging="360"/>
      </w:pPr>
    </w:lvl>
    <w:lvl w:ilvl="5" w:tplc="B1EC43BA">
      <w:start w:val="1"/>
      <w:numFmt w:val="lowerRoman"/>
      <w:lvlText w:val="%6."/>
      <w:lvlJc w:val="right"/>
      <w:pPr>
        <w:ind w:left="4320" w:hanging="180"/>
      </w:pPr>
    </w:lvl>
    <w:lvl w:ilvl="6" w:tplc="C0C02AEA">
      <w:start w:val="1"/>
      <w:numFmt w:val="decimal"/>
      <w:lvlText w:val="%7."/>
      <w:lvlJc w:val="left"/>
      <w:pPr>
        <w:ind w:left="5040" w:hanging="360"/>
      </w:pPr>
    </w:lvl>
    <w:lvl w:ilvl="7" w:tplc="ABD8102A">
      <w:start w:val="1"/>
      <w:numFmt w:val="lowerLetter"/>
      <w:lvlText w:val="%8."/>
      <w:lvlJc w:val="left"/>
      <w:pPr>
        <w:ind w:left="5760" w:hanging="360"/>
      </w:pPr>
    </w:lvl>
    <w:lvl w:ilvl="8" w:tplc="9E6E788A">
      <w:start w:val="1"/>
      <w:numFmt w:val="lowerRoman"/>
      <w:lvlText w:val="%9."/>
      <w:lvlJc w:val="right"/>
      <w:pPr>
        <w:ind w:left="6480" w:hanging="180"/>
      </w:pPr>
    </w:lvl>
  </w:abstractNum>
  <w:abstractNum w:abstractNumId="2" w15:restartNumberingAfterBreak="0">
    <w:nsid w:val="28E509C0"/>
    <w:multiLevelType w:val="hybridMultilevel"/>
    <w:tmpl w:val="93A46D0E"/>
    <w:lvl w:ilvl="0" w:tplc="3CB69C30">
      <w:start w:val="1"/>
      <w:numFmt w:val="bullet"/>
      <w:lvlText w:val=""/>
      <w:lvlJc w:val="left"/>
      <w:pPr>
        <w:ind w:left="720" w:hanging="360"/>
      </w:pPr>
      <w:rPr>
        <w:rFonts w:ascii="Symbol" w:hAnsi="Symbol" w:hint="default"/>
      </w:rPr>
    </w:lvl>
    <w:lvl w:ilvl="1" w:tplc="6E1A6DD4">
      <w:start w:val="1"/>
      <w:numFmt w:val="bullet"/>
      <w:lvlText w:val="o"/>
      <w:lvlJc w:val="left"/>
      <w:pPr>
        <w:ind w:left="1440" w:hanging="360"/>
      </w:pPr>
      <w:rPr>
        <w:rFonts w:ascii="Courier New" w:hAnsi="Courier New" w:hint="default"/>
      </w:rPr>
    </w:lvl>
    <w:lvl w:ilvl="2" w:tplc="BE3E001A">
      <w:start w:val="1"/>
      <w:numFmt w:val="bullet"/>
      <w:lvlText w:val=""/>
      <w:lvlJc w:val="left"/>
      <w:pPr>
        <w:ind w:left="2160" w:hanging="360"/>
      </w:pPr>
      <w:rPr>
        <w:rFonts w:ascii="Wingdings" w:hAnsi="Wingdings" w:hint="default"/>
      </w:rPr>
    </w:lvl>
    <w:lvl w:ilvl="3" w:tplc="59F20EEA">
      <w:start w:val="1"/>
      <w:numFmt w:val="bullet"/>
      <w:lvlText w:val=""/>
      <w:lvlJc w:val="left"/>
      <w:pPr>
        <w:ind w:left="2880" w:hanging="360"/>
      </w:pPr>
      <w:rPr>
        <w:rFonts w:ascii="Symbol" w:hAnsi="Symbol" w:hint="default"/>
      </w:rPr>
    </w:lvl>
    <w:lvl w:ilvl="4" w:tplc="A23679E0">
      <w:start w:val="1"/>
      <w:numFmt w:val="bullet"/>
      <w:lvlText w:val="o"/>
      <w:lvlJc w:val="left"/>
      <w:pPr>
        <w:ind w:left="3600" w:hanging="360"/>
      </w:pPr>
      <w:rPr>
        <w:rFonts w:ascii="Courier New" w:hAnsi="Courier New" w:hint="default"/>
      </w:rPr>
    </w:lvl>
    <w:lvl w:ilvl="5" w:tplc="E96EE992">
      <w:start w:val="1"/>
      <w:numFmt w:val="bullet"/>
      <w:lvlText w:val=""/>
      <w:lvlJc w:val="left"/>
      <w:pPr>
        <w:ind w:left="4320" w:hanging="360"/>
      </w:pPr>
      <w:rPr>
        <w:rFonts w:ascii="Wingdings" w:hAnsi="Wingdings" w:hint="default"/>
      </w:rPr>
    </w:lvl>
    <w:lvl w:ilvl="6" w:tplc="04429010">
      <w:start w:val="1"/>
      <w:numFmt w:val="bullet"/>
      <w:lvlText w:val=""/>
      <w:lvlJc w:val="left"/>
      <w:pPr>
        <w:ind w:left="5040" w:hanging="360"/>
      </w:pPr>
      <w:rPr>
        <w:rFonts w:ascii="Symbol" w:hAnsi="Symbol" w:hint="default"/>
      </w:rPr>
    </w:lvl>
    <w:lvl w:ilvl="7" w:tplc="57C0D302">
      <w:start w:val="1"/>
      <w:numFmt w:val="bullet"/>
      <w:lvlText w:val="o"/>
      <w:lvlJc w:val="left"/>
      <w:pPr>
        <w:ind w:left="5760" w:hanging="360"/>
      </w:pPr>
      <w:rPr>
        <w:rFonts w:ascii="Courier New" w:hAnsi="Courier New" w:hint="default"/>
      </w:rPr>
    </w:lvl>
    <w:lvl w:ilvl="8" w:tplc="7B3AE254">
      <w:start w:val="1"/>
      <w:numFmt w:val="bullet"/>
      <w:lvlText w:val=""/>
      <w:lvlJc w:val="left"/>
      <w:pPr>
        <w:ind w:left="6480" w:hanging="360"/>
      </w:pPr>
      <w:rPr>
        <w:rFonts w:ascii="Wingdings" w:hAnsi="Wingdings" w:hint="default"/>
      </w:rPr>
    </w:lvl>
  </w:abstractNum>
  <w:abstractNum w:abstractNumId="3" w15:restartNumberingAfterBreak="0">
    <w:nsid w:val="2C2255F3"/>
    <w:multiLevelType w:val="hybridMultilevel"/>
    <w:tmpl w:val="2708A3F6"/>
    <w:lvl w:ilvl="0" w:tplc="AF5AAE32">
      <w:start w:val="1"/>
      <w:numFmt w:val="decimal"/>
      <w:lvlText w:val="%1."/>
      <w:lvlJc w:val="left"/>
      <w:pPr>
        <w:ind w:left="720" w:hanging="360"/>
      </w:pPr>
    </w:lvl>
    <w:lvl w:ilvl="1" w:tplc="65EA2696">
      <w:start w:val="1"/>
      <w:numFmt w:val="lowerLetter"/>
      <w:lvlText w:val="%2."/>
      <w:lvlJc w:val="left"/>
      <w:pPr>
        <w:ind w:left="1440" w:hanging="360"/>
      </w:pPr>
    </w:lvl>
    <w:lvl w:ilvl="2" w:tplc="D414BF20">
      <w:start w:val="1"/>
      <w:numFmt w:val="lowerRoman"/>
      <w:lvlText w:val="%3."/>
      <w:lvlJc w:val="right"/>
      <w:pPr>
        <w:ind w:left="2160" w:hanging="180"/>
      </w:pPr>
    </w:lvl>
    <w:lvl w:ilvl="3" w:tplc="CF36DCE4">
      <w:start w:val="1"/>
      <w:numFmt w:val="decimal"/>
      <w:lvlText w:val="%4."/>
      <w:lvlJc w:val="left"/>
      <w:pPr>
        <w:ind w:left="2880" w:hanging="360"/>
      </w:pPr>
    </w:lvl>
    <w:lvl w:ilvl="4" w:tplc="C78833FC">
      <w:start w:val="1"/>
      <w:numFmt w:val="lowerLetter"/>
      <w:lvlText w:val="%5."/>
      <w:lvlJc w:val="left"/>
      <w:pPr>
        <w:ind w:left="3600" w:hanging="360"/>
      </w:pPr>
    </w:lvl>
    <w:lvl w:ilvl="5" w:tplc="C2B2E0DA">
      <w:start w:val="1"/>
      <w:numFmt w:val="lowerRoman"/>
      <w:lvlText w:val="%6."/>
      <w:lvlJc w:val="right"/>
      <w:pPr>
        <w:ind w:left="4320" w:hanging="180"/>
      </w:pPr>
    </w:lvl>
    <w:lvl w:ilvl="6" w:tplc="C3DEA036">
      <w:start w:val="1"/>
      <w:numFmt w:val="decimal"/>
      <w:lvlText w:val="%7."/>
      <w:lvlJc w:val="left"/>
      <w:pPr>
        <w:ind w:left="5040" w:hanging="360"/>
      </w:pPr>
    </w:lvl>
    <w:lvl w:ilvl="7" w:tplc="A0960DC8">
      <w:start w:val="1"/>
      <w:numFmt w:val="lowerLetter"/>
      <w:lvlText w:val="%8."/>
      <w:lvlJc w:val="left"/>
      <w:pPr>
        <w:ind w:left="5760" w:hanging="360"/>
      </w:pPr>
    </w:lvl>
    <w:lvl w:ilvl="8" w:tplc="06E6E876">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3F21A3"/>
    <w:multiLevelType w:val="hybridMultilevel"/>
    <w:tmpl w:val="240E77C8"/>
    <w:lvl w:ilvl="0" w:tplc="A8E049C8">
      <w:start w:val="1"/>
      <w:numFmt w:val="decimal"/>
      <w:lvlText w:val="%1."/>
      <w:lvlJc w:val="left"/>
      <w:pPr>
        <w:ind w:left="720" w:hanging="360"/>
      </w:pPr>
    </w:lvl>
    <w:lvl w:ilvl="1" w:tplc="F0C4448E">
      <w:start w:val="1"/>
      <w:numFmt w:val="lowerLetter"/>
      <w:lvlText w:val="%2."/>
      <w:lvlJc w:val="left"/>
      <w:pPr>
        <w:ind w:left="1440" w:hanging="360"/>
      </w:pPr>
    </w:lvl>
    <w:lvl w:ilvl="2" w:tplc="546E5836">
      <w:start w:val="1"/>
      <w:numFmt w:val="lowerRoman"/>
      <w:lvlText w:val="%3."/>
      <w:lvlJc w:val="right"/>
      <w:pPr>
        <w:ind w:left="2160" w:hanging="180"/>
      </w:pPr>
    </w:lvl>
    <w:lvl w:ilvl="3" w:tplc="866C5CBC">
      <w:start w:val="1"/>
      <w:numFmt w:val="decimal"/>
      <w:lvlText w:val="%4."/>
      <w:lvlJc w:val="left"/>
      <w:pPr>
        <w:ind w:left="2880" w:hanging="360"/>
      </w:pPr>
    </w:lvl>
    <w:lvl w:ilvl="4" w:tplc="F62A6E9A">
      <w:start w:val="1"/>
      <w:numFmt w:val="lowerLetter"/>
      <w:lvlText w:val="%5."/>
      <w:lvlJc w:val="left"/>
      <w:pPr>
        <w:ind w:left="3600" w:hanging="360"/>
      </w:pPr>
    </w:lvl>
    <w:lvl w:ilvl="5" w:tplc="92764FA8">
      <w:start w:val="1"/>
      <w:numFmt w:val="lowerRoman"/>
      <w:lvlText w:val="%6."/>
      <w:lvlJc w:val="right"/>
      <w:pPr>
        <w:ind w:left="4320" w:hanging="180"/>
      </w:pPr>
    </w:lvl>
    <w:lvl w:ilvl="6" w:tplc="35D49106">
      <w:start w:val="1"/>
      <w:numFmt w:val="decimal"/>
      <w:lvlText w:val="%7."/>
      <w:lvlJc w:val="left"/>
      <w:pPr>
        <w:ind w:left="5040" w:hanging="360"/>
      </w:pPr>
    </w:lvl>
    <w:lvl w:ilvl="7" w:tplc="F6861092">
      <w:start w:val="1"/>
      <w:numFmt w:val="lowerLetter"/>
      <w:lvlText w:val="%8."/>
      <w:lvlJc w:val="left"/>
      <w:pPr>
        <w:ind w:left="5760" w:hanging="360"/>
      </w:pPr>
    </w:lvl>
    <w:lvl w:ilvl="8" w:tplc="36DCF9D8">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3789ED"/>
    <w:rsid w:val="000E1C91"/>
    <w:rsid w:val="001A1F6E"/>
    <w:rsid w:val="00494E31"/>
    <w:rsid w:val="00644717"/>
    <w:rsid w:val="007D4942"/>
    <w:rsid w:val="007D7B0E"/>
    <w:rsid w:val="00A0457F"/>
    <w:rsid w:val="00B06F76"/>
    <w:rsid w:val="00BE2362"/>
    <w:rsid w:val="00C0241B"/>
    <w:rsid w:val="00C12A75"/>
    <w:rsid w:val="00E36805"/>
    <w:rsid w:val="00F1280D"/>
    <w:rsid w:val="1FC57982"/>
    <w:rsid w:val="47365AA3"/>
    <w:rsid w:val="5123AAC9"/>
    <w:rsid w:val="533789ED"/>
    <w:rsid w:val="5729115C"/>
    <w:rsid w:val="7A8D5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B65E82A9-9B36-4923-980A-25278608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C0241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erChar">
    <w:name w:val="Header Char"/>
    <w:basedOn w:val="DefaultParagraphFont"/>
    <w:link w:val="Heade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6Char">
    <w:name w:val="Heading 6 Char"/>
    <w:basedOn w:val="DefaultParagraphFont"/>
    <w:link w:val="Heading6"/>
    <w:uiPriority w:val="9"/>
    <w:semiHidden/>
    <w:rsid w:val="00C0241B"/>
    <w:rPr>
      <w:rFonts w:asciiTheme="majorHAnsi" w:eastAsiaTheme="majorEastAsia" w:hAnsiTheme="majorHAnsi" w:cstheme="majorBidi"/>
      <w:color w:val="1F4D78" w:themeColor="accent1" w:themeShade="7F"/>
    </w:rPr>
  </w:style>
  <w:style w:type="paragraph" w:styleId="BodyText2">
    <w:name w:val="Body Text 2"/>
    <w:basedOn w:val="Normal"/>
    <w:link w:val="BodyText2Char"/>
    <w:rsid w:val="00C0241B"/>
    <w:pPr>
      <w:spacing w:after="120" w:line="480" w:lineRule="auto"/>
    </w:pPr>
    <w:rPr>
      <w:rFonts w:ascii="Times New Roman" w:eastAsia="Times New Roman" w:hAnsi="Times New Roman" w:cs="Times New Roman"/>
      <w:sz w:val="20"/>
      <w:szCs w:val="20"/>
      <w:lang w:eastAsia="en-GB"/>
    </w:rPr>
  </w:style>
  <w:style w:type="character" w:customStyle="1" w:styleId="BodyText2Char">
    <w:name w:val="Body Text 2 Char"/>
    <w:basedOn w:val="DefaultParagraphFont"/>
    <w:link w:val="BodyText2"/>
    <w:rsid w:val="00C0241B"/>
    <w:rPr>
      <w:rFonts w:ascii="Times New Roman" w:eastAsia="Times New Roman" w:hAnsi="Times New Roman" w:cs="Times New Roman"/>
      <w:sz w:val="20"/>
      <w:szCs w:val="20"/>
      <w:lang w:eastAsia="en-GB"/>
    </w:rPr>
  </w:style>
  <w:style w:type="paragraph" w:customStyle="1" w:styleId="BodyText1">
    <w:name w:val="Body Text1"/>
    <w:basedOn w:val="Normal"/>
    <w:rsid w:val="000E1C91"/>
    <w:pPr>
      <w:tabs>
        <w:tab w:val="left" w:pos="720"/>
        <w:tab w:val="left" w:pos="1440"/>
      </w:tabs>
      <w:spacing w:after="0" w:line="240" w:lineRule="auto"/>
    </w:pPr>
    <w:rPr>
      <w:rFonts w:ascii="CG Times (WN)" w:eastAsia="Times New Roman" w:hAnsi="CG Times (WN)" w:cs="Times New Roman"/>
      <w:sz w:val="24"/>
      <w:szCs w:val="24"/>
      <w:lang w:val="en-GB"/>
    </w:rPr>
  </w:style>
  <w:style w:type="paragraph" w:customStyle="1" w:styleId="BulletedList">
    <w:name w:val="Bulleted List"/>
    <w:basedOn w:val="Normal"/>
    <w:rsid w:val="000E1C91"/>
    <w:pPr>
      <w:numPr>
        <w:numId w:val="6"/>
      </w:numPr>
      <w:spacing w:before="120" w:after="240" w:line="240" w:lineRule="auto"/>
    </w:pPr>
    <w:rPr>
      <w:rFonts w:ascii="Verdana" w:eastAsia="Times New Roman" w:hAnsi="Verdana" w:cs="Times New Roman"/>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image" Target="media/image4.png"/><Relationship Id="rId18" Type="http://schemas.openxmlformats.org/officeDocument/2006/relationships/hyperlink" Target="http://gov.wales/docs/dcells/publications/150317-successful-futures-en.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2.kqed.org/mindshift/2015/04/22/sir-ken-robinson-creativity-is-in-everything-especially-teaching/" TargetMode="Externa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hyperlink" Target="http://HABIT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llpsychologycareers.com/topics/measuring-creativity.html" TargetMode="External"/><Relationship Id="rId20" Type="http://schemas.openxmlformats.org/officeDocument/2006/relationships/hyperlink" Target="https://www.ideatovalue.com/crea/nickskillicorn/2016/08/evidence-children-become-less-creative-time-fix/"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2.warwick.ac.uk/fac/cross_fac/academy/funding/projectfunding/teresa_makinnon_-_006_tl_digital_age_-_languages.pdf" TargetMode="External"/><Relationship Id="rId5" Type="http://schemas.openxmlformats.org/officeDocument/2006/relationships/footnotes" Target="footnotes.xml"/><Relationship Id="rId15" Type="http://schemas.openxmlformats.org/officeDocument/2006/relationships/hyperlink" Target="http://sirkenrobinson.com/pdf/allourfutures.pdf" TargetMode="External"/><Relationship Id="rId23" Type="http://schemas.openxmlformats.org/officeDocument/2006/relationships/hyperlink" Target="https://cft.vanderbilt.edu/guides-sub-pages/blooms-taxonomy/" TargetMode="External"/><Relationship Id="rId28" Type="http://schemas.openxmlformats.org/officeDocument/2006/relationships/footer" Target="footer3.xml"/><Relationship Id="rId10" Type="http://schemas.openxmlformats.org/officeDocument/2006/relationships/image" Target="cid:image001.png@01D0EA4A.2BD679A0" TargetMode="External"/><Relationship Id="rId19" Type="http://schemas.openxmlformats.org/officeDocument/2006/relationships/hyperlink" Target="http://www.erw.wales/media/1768/150309-teaching-tomorrows-teachers-final.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ted.com/talks/ken_robinson_says_schools_kill_creativity"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3926</Words>
  <Characters>22382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Williams (1400448)</dc:creator>
  <cp:keywords/>
  <dc:description/>
  <cp:lastModifiedBy>Courtney Williams</cp:lastModifiedBy>
  <cp:revision>10</cp:revision>
  <dcterms:created xsi:type="dcterms:W3CDTF">2017-12-15T15:14:00Z</dcterms:created>
  <dcterms:modified xsi:type="dcterms:W3CDTF">2017-12-15T15:23:00Z</dcterms:modified>
</cp:coreProperties>
</file>