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828E" w14:textId="1817B8A4" w:rsidR="00C24642" w:rsidRPr="00C24642" w:rsidRDefault="00C24642" w:rsidP="00C24642">
      <w:pPr>
        <w:spacing w:line="360" w:lineRule="auto"/>
        <w:rPr>
          <w:b/>
          <w:bCs/>
          <w:lang w:val="en-GB"/>
        </w:rPr>
      </w:pPr>
      <w:r w:rsidRPr="00C24642">
        <w:rPr>
          <w:b/>
          <w:bCs/>
          <w:lang w:val="en-GB"/>
        </w:rPr>
        <w:t>Module name :</w:t>
      </w:r>
      <w:proofErr w:type="spellStart"/>
      <w:r w:rsidRPr="00C24642">
        <w:rPr>
          <w:b/>
          <w:bCs/>
          <w:lang w:val="en-GB"/>
        </w:rPr>
        <w:t>Well being</w:t>
      </w:r>
      <w:proofErr w:type="spellEnd"/>
      <w:r w:rsidRPr="00C24642">
        <w:rPr>
          <w:b/>
          <w:bCs/>
          <w:lang w:val="en-GB"/>
        </w:rPr>
        <w:t>, Care and healthy living</w:t>
      </w:r>
    </w:p>
    <w:p w14:paraId="6700804A" w14:textId="77777777" w:rsidR="00C24642" w:rsidRPr="00C24642" w:rsidRDefault="00C24642" w:rsidP="00C24642">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Module code:ECEY5009/C</w:t>
      </w:r>
    </w:p>
    <w:p w14:paraId="194676B8" w14:textId="77777777" w:rsidR="00C24642" w:rsidRPr="00C24642" w:rsidRDefault="00C24642" w:rsidP="00C24642">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Student number:2328612</w:t>
      </w:r>
    </w:p>
    <w:p w14:paraId="3F453088" w14:textId="77777777" w:rsidR="00C24642" w:rsidRPr="00C24642" w:rsidRDefault="00C24642" w:rsidP="00C24642">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 </w:t>
      </w:r>
    </w:p>
    <w:p w14:paraId="5C63BA61" w14:textId="77777777" w:rsidR="00C24642" w:rsidRPr="00C24642" w:rsidRDefault="00C24642" w:rsidP="00C24642">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 </w:t>
      </w:r>
    </w:p>
    <w:p w14:paraId="78F2076E" w14:textId="77777777" w:rsidR="00C24642" w:rsidRPr="00C24642" w:rsidRDefault="00C24642" w:rsidP="00C24642">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I confirm that I have not presented any AI generated text as my own work. I confirm that I have copies of my draft, note and other resources I used before and after the use of AI tools which I may be asked to provide as evidence.</w:t>
      </w:r>
    </w:p>
    <w:p w14:paraId="5AA3121A" w14:textId="77777777" w:rsidR="004943A7" w:rsidRDefault="004943A7" w:rsidP="007313ED">
      <w:pPr>
        <w:spacing w:after="0" w:line="360" w:lineRule="auto"/>
        <w:rPr>
          <w:rFonts w:ascii="Times New Roman" w:hAnsi="Times New Roman" w:cs="Times New Roman"/>
          <w:b/>
          <w:bCs/>
          <w:sz w:val="24"/>
          <w:szCs w:val="24"/>
          <w:lang w:val="en-GB"/>
        </w:rPr>
      </w:pPr>
    </w:p>
    <w:p w14:paraId="37F49FA2" w14:textId="6A6CB515" w:rsidR="000724D5" w:rsidRDefault="004943A7" w:rsidP="007313ED">
      <w:pPr>
        <w:spacing w:after="0" w:line="36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Mental health:</w:t>
      </w:r>
    </w:p>
    <w:p w14:paraId="610A73A9" w14:textId="77777777" w:rsidR="004943A7" w:rsidRPr="00C24642" w:rsidRDefault="004943A7" w:rsidP="007313ED">
      <w:pPr>
        <w:spacing w:after="0" w:line="360" w:lineRule="auto"/>
        <w:rPr>
          <w:rFonts w:ascii="Times New Roman" w:hAnsi="Times New Roman" w:cs="Times New Roman"/>
          <w:b/>
          <w:bCs/>
          <w:sz w:val="24"/>
          <w:szCs w:val="24"/>
          <w:lang w:val="en-GB"/>
        </w:rPr>
      </w:pPr>
    </w:p>
    <w:p w14:paraId="5E7208F6" w14:textId="06403ED5" w:rsidR="000724D5" w:rsidRPr="007313ED" w:rsidRDefault="000724D5" w:rsidP="007313ED">
      <w:pPr>
        <w:spacing w:after="0" w:line="360" w:lineRule="auto"/>
        <w:rPr>
          <w:rFonts w:ascii="Times New Roman" w:hAnsi="Times New Roman" w:cs="Times New Roman"/>
          <w:b/>
          <w:bCs/>
          <w:sz w:val="24"/>
          <w:szCs w:val="24"/>
        </w:rPr>
      </w:pPr>
      <w:r w:rsidRPr="000724D5">
        <w:rPr>
          <w:rFonts w:ascii="Times New Roman" w:hAnsi="Times New Roman" w:cs="Times New Roman"/>
          <w:b/>
          <w:bCs/>
          <w:sz w:val="24"/>
          <w:szCs w:val="24"/>
        </w:rPr>
        <w:t>Introduction</w:t>
      </w:r>
    </w:p>
    <w:p w14:paraId="5ADC4958" w14:textId="63DB0073" w:rsidR="00D57D66" w:rsidRDefault="00D57D66"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Mental health </w:t>
      </w:r>
      <w:r w:rsidR="00C15283" w:rsidRPr="007313ED">
        <w:rPr>
          <w:rFonts w:ascii="Times New Roman" w:hAnsi="Times New Roman" w:cs="Times New Roman"/>
          <w:sz w:val="24"/>
          <w:szCs w:val="24"/>
        </w:rPr>
        <w:t xml:space="preserve">may be defined as </w:t>
      </w:r>
      <w:r>
        <w:rPr>
          <w:rFonts w:ascii="Times New Roman" w:hAnsi="Times New Roman" w:cs="Times New Roman"/>
          <w:sz w:val="24"/>
          <w:szCs w:val="24"/>
        </w:rPr>
        <w:t>the state of being emotionally or psychologically well. It is the ability to think, feel and act appropriately as well as to effectively handle stress. When mentally healthy, individuals are able to relate to other</w:t>
      </w:r>
      <w:r w:rsidR="00E01107">
        <w:rPr>
          <w:rFonts w:ascii="Times New Roman" w:hAnsi="Times New Roman" w:cs="Times New Roman"/>
          <w:sz w:val="24"/>
          <w:szCs w:val="24"/>
        </w:rPr>
        <w:t xml:space="preserve"> persons</w:t>
      </w:r>
      <w:r>
        <w:rPr>
          <w:rFonts w:ascii="Times New Roman" w:hAnsi="Times New Roman" w:cs="Times New Roman"/>
          <w:sz w:val="24"/>
          <w:szCs w:val="24"/>
        </w:rPr>
        <w:t xml:space="preserve"> effectively, make sensible choices and manage their emotions well. In contrast, mental illnesses are patterns of actions, behaviours, feelings and thoughts which are maladaptive and cause considerable impairments socially, academically or occupationally. Individuals who are mentally ill may have disturbances in how they think, feel and act. In effect, the disturbance should be severe enough to interfere with the </w:t>
      </w:r>
      <w:r w:rsidR="000E52A2">
        <w:rPr>
          <w:rFonts w:ascii="Times New Roman" w:hAnsi="Times New Roman" w:cs="Times New Roman"/>
          <w:sz w:val="24"/>
          <w:szCs w:val="24"/>
        </w:rPr>
        <w:t>individual’s ability</w:t>
      </w:r>
      <w:r>
        <w:rPr>
          <w:rFonts w:ascii="Times New Roman" w:hAnsi="Times New Roman" w:cs="Times New Roman"/>
          <w:sz w:val="24"/>
          <w:szCs w:val="24"/>
        </w:rPr>
        <w:t xml:space="preserve"> to function effectively across several settings. These disturbances represent significant deviations from socially expected patterns. There are diverse groups of mental illnesses most of which follow identifiable patterns that may be identified and classified by healthcare providers. </w:t>
      </w:r>
    </w:p>
    <w:p w14:paraId="296FE037" w14:textId="7E5C9895" w:rsidR="000E52A2" w:rsidRDefault="000E52A2"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Mental health problems represent significant and ongoing concerns for EYP, policymakers, parents, caregivers and healthcare providers. Globally, the prevalence of mild-to-moderate depression among children is estimated at 21.3% (Lu </w:t>
      </w:r>
      <w:r w:rsidRPr="004800B8">
        <w:rPr>
          <w:rFonts w:ascii="Times New Roman" w:hAnsi="Times New Roman" w:cs="Times New Roman"/>
          <w:i/>
          <w:iCs/>
          <w:sz w:val="24"/>
          <w:szCs w:val="24"/>
        </w:rPr>
        <w:t>et al</w:t>
      </w:r>
      <w:r>
        <w:rPr>
          <w:rFonts w:ascii="Times New Roman" w:hAnsi="Times New Roman" w:cs="Times New Roman"/>
          <w:sz w:val="24"/>
          <w:szCs w:val="24"/>
        </w:rPr>
        <w:t>., 2024). In the UK, one in 5 children will be diagnosed with some form of mental health issue and 20.3% of children 8-16 years have probable mental disorder</w:t>
      </w:r>
      <w:r w:rsidR="00145A75">
        <w:rPr>
          <w:rFonts w:ascii="Times New Roman" w:hAnsi="Times New Roman" w:cs="Times New Roman"/>
          <w:sz w:val="24"/>
          <w:szCs w:val="24"/>
        </w:rPr>
        <w:t xml:space="preserve"> </w:t>
      </w:r>
      <w:r w:rsidR="001931CC" w:rsidRPr="001931CC">
        <w:rPr>
          <w:rFonts w:ascii="Times New Roman" w:hAnsi="Times New Roman" w:cs="Times New Roman"/>
          <w:sz w:val="24"/>
          <w:szCs w:val="24"/>
        </w:rPr>
        <w:t>(Vizard et al., 2020)</w:t>
      </w:r>
      <w:r w:rsidR="00145A75">
        <w:rPr>
          <w:rFonts w:ascii="Times New Roman" w:hAnsi="Times New Roman" w:cs="Times New Roman"/>
          <w:sz w:val="24"/>
          <w:szCs w:val="24"/>
        </w:rPr>
        <w:t xml:space="preserve">. The rates of mental disorders among children in the UK have been reported to be on the rise since 2017 and about 16% of children ages 5-16 years have a probable mental illness. Some of the major mental disorders reported among young </w:t>
      </w:r>
      <w:r w:rsidR="00145A75">
        <w:rPr>
          <w:rFonts w:ascii="Times New Roman" w:hAnsi="Times New Roman" w:cs="Times New Roman"/>
          <w:sz w:val="24"/>
          <w:szCs w:val="24"/>
        </w:rPr>
        <w:lastRenderedPageBreak/>
        <w:t>children include sleep problems. Among children aged 5-10 years, 14.4% had probabl</w:t>
      </w:r>
      <w:r w:rsidR="00DC38EE">
        <w:rPr>
          <w:rFonts w:ascii="Times New Roman" w:hAnsi="Times New Roman" w:cs="Times New Roman"/>
          <w:sz w:val="24"/>
          <w:szCs w:val="24"/>
        </w:rPr>
        <w:t xml:space="preserve">e </w:t>
      </w:r>
      <w:r w:rsidR="00145A75">
        <w:rPr>
          <w:rFonts w:ascii="Times New Roman" w:hAnsi="Times New Roman" w:cs="Times New Roman"/>
          <w:sz w:val="24"/>
          <w:szCs w:val="24"/>
        </w:rPr>
        <w:t xml:space="preserve">mental illness in 2017 with the prevalence having risen from 9.4% in 2017 </w:t>
      </w:r>
      <w:r w:rsidR="001931CC" w:rsidRPr="001931CC">
        <w:rPr>
          <w:rFonts w:ascii="Times New Roman" w:hAnsi="Times New Roman" w:cs="Times New Roman"/>
          <w:sz w:val="24"/>
          <w:szCs w:val="24"/>
        </w:rPr>
        <w:t xml:space="preserve">(Vizard </w:t>
      </w:r>
      <w:r w:rsidR="001931CC" w:rsidRPr="004800B8">
        <w:rPr>
          <w:rFonts w:ascii="Times New Roman" w:hAnsi="Times New Roman" w:cs="Times New Roman"/>
          <w:i/>
          <w:iCs/>
          <w:sz w:val="24"/>
          <w:szCs w:val="24"/>
        </w:rPr>
        <w:t>et a</w:t>
      </w:r>
      <w:r w:rsidR="001931CC" w:rsidRPr="001931CC">
        <w:rPr>
          <w:rFonts w:ascii="Times New Roman" w:hAnsi="Times New Roman" w:cs="Times New Roman"/>
          <w:sz w:val="24"/>
          <w:szCs w:val="24"/>
        </w:rPr>
        <w:t>l., 2020)</w:t>
      </w:r>
      <w:r w:rsidR="00145A75">
        <w:rPr>
          <w:rFonts w:ascii="Times New Roman" w:hAnsi="Times New Roman" w:cs="Times New Roman"/>
          <w:sz w:val="24"/>
          <w:szCs w:val="24"/>
        </w:rPr>
        <w:t>.</w:t>
      </w:r>
    </w:p>
    <w:p w14:paraId="6CDAB589" w14:textId="77777777" w:rsidR="004800B8" w:rsidRDefault="004800B8" w:rsidP="007313ED">
      <w:pPr>
        <w:spacing w:after="0" w:line="360" w:lineRule="auto"/>
        <w:rPr>
          <w:rFonts w:ascii="Times New Roman" w:hAnsi="Times New Roman" w:cs="Times New Roman"/>
          <w:b/>
          <w:bCs/>
          <w:sz w:val="24"/>
          <w:szCs w:val="24"/>
        </w:rPr>
      </w:pPr>
    </w:p>
    <w:p w14:paraId="57CEB53C" w14:textId="3CD9067D" w:rsidR="000724D5" w:rsidRPr="007313ED" w:rsidRDefault="000724D5" w:rsidP="007313ED">
      <w:pPr>
        <w:spacing w:after="0" w:line="360" w:lineRule="auto"/>
        <w:rPr>
          <w:rFonts w:ascii="Times New Roman" w:hAnsi="Times New Roman" w:cs="Times New Roman"/>
          <w:b/>
          <w:bCs/>
          <w:sz w:val="24"/>
          <w:szCs w:val="24"/>
        </w:rPr>
      </w:pPr>
      <w:r w:rsidRPr="000724D5">
        <w:rPr>
          <w:rFonts w:ascii="Times New Roman" w:hAnsi="Times New Roman" w:cs="Times New Roman"/>
          <w:b/>
          <w:bCs/>
          <w:sz w:val="24"/>
          <w:szCs w:val="24"/>
        </w:rPr>
        <w:t>Why is it significant</w:t>
      </w:r>
    </w:p>
    <w:p w14:paraId="5779E1F8" w14:textId="1929B37E" w:rsidR="00FA0088" w:rsidRDefault="0064174A"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Mental health and mental illness significantly affect cognitive and educational outcomes, peer relations and social wellbeing, emotional regulation and child behaviour. </w:t>
      </w:r>
      <w:r w:rsidR="00DC38EE">
        <w:rPr>
          <w:rFonts w:ascii="Times New Roman" w:hAnsi="Times New Roman" w:cs="Times New Roman"/>
          <w:sz w:val="24"/>
          <w:szCs w:val="24"/>
        </w:rPr>
        <w:t xml:space="preserve">Mental disorders such as attention deficit and hyperactivity disorder could cause children to miss instructions and to struggle to complete tasks. This can cause the child to fall behind academically. Mental illnesses frequently impair memory and key executive functions. For children at </w:t>
      </w:r>
      <w:r w:rsidR="00E01107">
        <w:rPr>
          <w:rFonts w:ascii="Times New Roman" w:hAnsi="Times New Roman" w:cs="Times New Roman"/>
          <w:sz w:val="24"/>
          <w:szCs w:val="24"/>
        </w:rPr>
        <w:t xml:space="preserve">a </w:t>
      </w:r>
      <w:r w:rsidR="00DC38EE">
        <w:rPr>
          <w:rFonts w:ascii="Times New Roman" w:hAnsi="Times New Roman" w:cs="Times New Roman"/>
          <w:sz w:val="24"/>
          <w:szCs w:val="24"/>
        </w:rPr>
        <w:t>critical window of learning and brain development, th</w:t>
      </w:r>
      <w:r w:rsidR="00E01107">
        <w:rPr>
          <w:rFonts w:ascii="Times New Roman" w:hAnsi="Times New Roman" w:cs="Times New Roman"/>
          <w:sz w:val="24"/>
          <w:szCs w:val="24"/>
        </w:rPr>
        <w:t>ese</w:t>
      </w:r>
      <w:r w:rsidR="00DC38EE">
        <w:rPr>
          <w:rFonts w:ascii="Times New Roman" w:hAnsi="Times New Roman" w:cs="Times New Roman"/>
          <w:sz w:val="24"/>
          <w:szCs w:val="24"/>
        </w:rPr>
        <w:t xml:space="preserve"> adverse impacts academic achievement. These children experience higher rates of school absence and may require special education. Poor academic achievement can result in poor occupational achievements, lower incomes and even poverty later in life. </w:t>
      </w:r>
    </w:p>
    <w:p w14:paraId="378F7BEC" w14:textId="71057A1B" w:rsidR="00DC38EE" w:rsidRDefault="00DC38EE"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Mental health and illness determine quality of social and peer relationships for children. </w:t>
      </w:r>
      <w:r w:rsidR="008679EA">
        <w:rPr>
          <w:rFonts w:ascii="Times New Roman" w:hAnsi="Times New Roman" w:cs="Times New Roman"/>
          <w:sz w:val="24"/>
          <w:szCs w:val="24"/>
        </w:rPr>
        <w:t xml:space="preserve">Children with mental illnesses such as anxiety, depression and language or communication disorders may withdraw from play or otherwise excluded by their peers. This can result in fewer opportunities for social interactions and increase risk of loneliness. Mental illnesses such as ADHD and autism may impair reciprocity or cause problems with impulse control. This may make it difficult for affected children to form and maintain relationships. Children with conduct disorder or those who have difficulty with controlling their emotions may frequently involve themselves in conflicts and engage in aggressive behaviours. They may hit their peers, break rules or engage in verbal aggression which can both provoke peer retaliation </w:t>
      </w:r>
      <w:r w:rsidR="00FF5370">
        <w:rPr>
          <w:rFonts w:ascii="Times New Roman" w:hAnsi="Times New Roman" w:cs="Times New Roman"/>
          <w:sz w:val="24"/>
          <w:szCs w:val="24"/>
        </w:rPr>
        <w:t xml:space="preserve">and cause further isolation. These children are often picked on by others leading to school avoidance and even absence. </w:t>
      </w:r>
      <w:r w:rsidR="00C246E3">
        <w:rPr>
          <w:rFonts w:ascii="Times New Roman" w:hAnsi="Times New Roman" w:cs="Times New Roman"/>
          <w:sz w:val="24"/>
          <w:szCs w:val="24"/>
        </w:rPr>
        <w:t>When isolated, these children may miss out on cooperative play and opportunities to develop empathy</w:t>
      </w:r>
      <w:r w:rsidR="00677605">
        <w:rPr>
          <w:rFonts w:ascii="Times New Roman" w:hAnsi="Times New Roman" w:cs="Times New Roman"/>
          <w:sz w:val="24"/>
          <w:szCs w:val="24"/>
        </w:rPr>
        <w:t xml:space="preserve"> </w:t>
      </w:r>
      <w:r w:rsidR="00C246E3">
        <w:rPr>
          <w:rFonts w:ascii="Times New Roman" w:hAnsi="Times New Roman" w:cs="Times New Roman"/>
          <w:sz w:val="24"/>
          <w:szCs w:val="24"/>
        </w:rPr>
        <w:t xml:space="preserve">and conflict resolution skills. </w:t>
      </w:r>
    </w:p>
    <w:p w14:paraId="4E30A72B" w14:textId="469269E6" w:rsidR="00C246E3" w:rsidRDefault="00C246E3"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Beside psychosocial impacts, mental illnesses can also have several adverse effects on physical health. </w:t>
      </w:r>
      <w:r w:rsidR="00677605">
        <w:rPr>
          <w:rFonts w:ascii="Times New Roman" w:hAnsi="Times New Roman" w:cs="Times New Roman"/>
          <w:sz w:val="24"/>
          <w:szCs w:val="24"/>
        </w:rPr>
        <w:t xml:space="preserve">Anxiety and depression can result in sleep problems including insomnia which can impair concentration, attention and even academic performance. Depression and anxiety in children can cause reduced appetite or result in overeating which can affect weight gain and child nutritional status. Children with mental illnesses such as depression often experience somatic complaints such as stomach-aches and headaches. </w:t>
      </w:r>
    </w:p>
    <w:p w14:paraId="0B7F4D77" w14:textId="5E35D6F9" w:rsidR="00677605" w:rsidRPr="000724D5" w:rsidRDefault="00677605" w:rsidP="007313ED">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Finally, mental health issues among children can have lifelong adverse effects. Children with mental health issues are at increased risk of alcohol and substance use as teenagers and adults. They are likelier to drop out from school and even end require hospitalization for mental health problems. </w:t>
      </w:r>
    </w:p>
    <w:p w14:paraId="300B9FE8" w14:textId="0EDCC764" w:rsidR="000724D5" w:rsidRPr="007313ED" w:rsidRDefault="000724D5" w:rsidP="007313ED">
      <w:pPr>
        <w:spacing w:after="0" w:line="360" w:lineRule="auto"/>
        <w:rPr>
          <w:rFonts w:ascii="Times New Roman" w:hAnsi="Times New Roman" w:cs="Times New Roman"/>
          <w:b/>
          <w:bCs/>
          <w:sz w:val="24"/>
          <w:szCs w:val="24"/>
        </w:rPr>
      </w:pPr>
      <w:r w:rsidRPr="000724D5">
        <w:rPr>
          <w:rFonts w:ascii="Times New Roman" w:hAnsi="Times New Roman" w:cs="Times New Roman"/>
          <w:b/>
          <w:bCs/>
          <w:sz w:val="24"/>
          <w:szCs w:val="24"/>
        </w:rPr>
        <w:t>Who tells us</w:t>
      </w:r>
    </w:p>
    <w:p w14:paraId="3E348C43" w14:textId="77777777" w:rsidR="00D27031" w:rsidRDefault="006C610F" w:rsidP="00677605">
      <w:pPr>
        <w:spacing w:after="0" w:line="360" w:lineRule="auto"/>
        <w:rPr>
          <w:rFonts w:ascii="Times New Roman" w:hAnsi="Times New Roman" w:cs="Times New Roman"/>
          <w:sz w:val="24"/>
          <w:szCs w:val="24"/>
        </w:rPr>
      </w:pPr>
      <w:r w:rsidRPr="007313ED">
        <w:rPr>
          <w:rFonts w:ascii="Times New Roman" w:hAnsi="Times New Roman" w:cs="Times New Roman"/>
          <w:sz w:val="24"/>
          <w:szCs w:val="24"/>
        </w:rPr>
        <w:t xml:space="preserve">Evidence for the link between </w:t>
      </w:r>
      <w:r w:rsidR="00677605">
        <w:rPr>
          <w:rFonts w:ascii="Times New Roman" w:hAnsi="Times New Roman" w:cs="Times New Roman"/>
          <w:sz w:val="24"/>
          <w:szCs w:val="24"/>
        </w:rPr>
        <w:t xml:space="preserve">child mental health issues </w:t>
      </w:r>
      <w:r w:rsidRPr="007313ED">
        <w:rPr>
          <w:rFonts w:ascii="Times New Roman" w:hAnsi="Times New Roman" w:cs="Times New Roman"/>
          <w:sz w:val="24"/>
          <w:szCs w:val="24"/>
        </w:rPr>
        <w:t xml:space="preserve">and the many adverse physical and psychosocial outcomes discussed above comes from several studies conducted over the last few years. </w:t>
      </w:r>
      <w:r w:rsidR="004A52D6">
        <w:rPr>
          <w:rFonts w:ascii="Times New Roman" w:hAnsi="Times New Roman" w:cs="Times New Roman"/>
          <w:sz w:val="24"/>
          <w:szCs w:val="24"/>
        </w:rPr>
        <w:t xml:space="preserve">Bortes, Nilsson and Strandh (2022) have reported negative correlation between educational achievement with ADHD, anxiety disorder, and major depression. In their study, children with ADHD, </w:t>
      </w:r>
      <w:r w:rsidR="00D90CCB">
        <w:rPr>
          <w:rFonts w:ascii="Times New Roman" w:hAnsi="Times New Roman" w:cs="Times New Roman"/>
          <w:sz w:val="24"/>
          <w:szCs w:val="24"/>
        </w:rPr>
        <w:t xml:space="preserve">major depression and anxiety </w:t>
      </w:r>
      <w:r w:rsidR="004A52D6">
        <w:rPr>
          <w:rFonts w:ascii="Times New Roman" w:hAnsi="Times New Roman" w:cs="Times New Roman"/>
          <w:sz w:val="24"/>
          <w:szCs w:val="24"/>
        </w:rPr>
        <w:t>were 3.58</w:t>
      </w:r>
      <w:r w:rsidR="00D90CCB">
        <w:rPr>
          <w:rFonts w:ascii="Times New Roman" w:hAnsi="Times New Roman" w:cs="Times New Roman"/>
          <w:sz w:val="24"/>
          <w:szCs w:val="24"/>
        </w:rPr>
        <w:t xml:space="preserve"> </w:t>
      </w:r>
      <w:r w:rsidR="004A52D6">
        <w:rPr>
          <w:rFonts w:ascii="Times New Roman" w:hAnsi="Times New Roman" w:cs="Times New Roman"/>
          <w:sz w:val="24"/>
          <w:szCs w:val="24"/>
        </w:rPr>
        <w:t>times</w:t>
      </w:r>
      <w:r w:rsidR="00D90CCB">
        <w:rPr>
          <w:rFonts w:ascii="Times New Roman" w:hAnsi="Times New Roman" w:cs="Times New Roman"/>
          <w:sz w:val="24"/>
          <w:szCs w:val="24"/>
        </w:rPr>
        <w:t xml:space="preserve">, 2.9 times and 2.68 times less likely than their normal colleagues to complete school. In a nationwide study that included 629622 children, Dalsgaard </w:t>
      </w:r>
      <w:r w:rsidR="00D90CCB" w:rsidRPr="00C24642">
        <w:rPr>
          <w:rFonts w:ascii="Times New Roman" w:hAnsi="Times New Roman" w:cs="Times New Roman"/>
          <w:i/>
          <w:iCs/>
          <w:sz w:val="24"/>
          <w:szCs w:val="24"/>
        </w:rPr>
        <w:t>et al</w:t>
      </w:r>
      <w:r w:rsidR="00D90CCB">
        <w:rPr>
          <w:rFonts w:ascii="Times New Roman" w:hAnsi="Times New Roman" w:cs="Times New Roman"/>
          <w:sz w:val="24"/>
          <w:szCs w:val="24"/>
        </w:rPr>
        <w:t xml:space="preserve">. (2020) reported that only 52% of children who had been diagnosed with mental disorder completed their final exam. This contrasted with 88% of children who did not have a mental health disorder. These results are comparable to those reported by Breslau </w:t>
      </w:r>
      <w:r w:rsidR="00D90CCB" w:rsidRPr="00C24642">
        <w:rPr>
          <w:rFonts w:ascii="Times New Roman" w:hAnsi="Times New Roman" w:cs="Times New Roman"/>
          <w:i/>
          <w:iCs/>
          <w:sz w:val="24"/>
          <w:szCs w:val="24"/>
        </w:rPr>
        <w:t>et a</w:t>
      </w:r>
      <w:r w:rsidR="00D90CCB">
        <w:rPr>
          <w:rFonts w:ascii="Times New Roman" w:hAnsi="Times New Roman" w:cs="Times New Roman"/>
          <w:sz w:val="24"/>
          <w:szCs w:val="24"/>
        </w:rPr>
        <w:t xml:space="preserve">l. (2008). Breslau </w:t>
      </w:r>
      <w:r w:rsidR="00D90CCB" w:rsidRPr="00C24642">
        <w:rPr>
          <w:rFonts w:ascii="Times New Roman" w:hAnsi="Times New Roman" w:cs="Times New Roman"/>
          <w:i/>
          <w:iCs/>
          <w:sz w:val="24"/>
          <w:szCs w:val="24"/>
        </w:rPr>
        <w:t>et al</w:t>
      </w:r>
      <w:r w:rsidR="00D90CCB">
        <w:rPr>
          <w:rFonts w:ascii="Times New Roman" w:hAnsi="Times New Roman" w:cs="Times New Roman"/>
          <w:sz w:val="24"/>
          <w:szCs w:val="24"/>
        </w:rPr>
        <w:t>. (2008)</w:t>
      </w:r>
      <w:r w:rsidR="00AA32B4">
        <w:rPr>
          <w:rFonts w:ascii="Times New Roman" w:hAnsi="Times New Roman" w:cs="Times New Roman"/>
          <w:sz w:val="24"/>
          <w:szCs w:val="24"/>
        </w:rPr>
        <w:t xml:space="preserve"> reported that children who were diagnosed with early-onset mental illnesses were 10.2% and 4% less likely to graduate secondary school and primary school respectively. </w:t>
      </w:r>
      <w:r w:rsidR="00D90CCB">
        <w:rPr>
          <w:rFonts w:ascii="Times New Roman" w:hAnsi="Times New Roman" w:cs="Times New Roman"/>
          <w:sz w:val="24"/>
          <w:szCs w:val="24"/>
        </w:rPr>
        <w:t xml:space="preserve">In addition, children who had mental health issues attained significantly lower scores in their examinations. </w:t>
      </w:r>
      <w:r w:rsidR="00AA32B4" w:rsidRPr="00AA32B4">
        <w:rPr>
          <w:rFonts w:ascii="Times New Roman" w:hAnsi="Times New Roman" w:cs="Times New Roman"/>
          <w:sz w:val="24"/>
          <w:szCs w:val="24"/>
        </w:rPr>
        <w:t>van der Schan</w:t>
      </w:r>
      <w:r w:rsidR="00AA32B4">
        <w:rPr>
          <w:rFonts w:ascii="Times New Roman" w:hAnsi="Times New Roman" w:cs="Times New Roman"/>
          <w:sz w:val="24"/>
          <w:szCs w:val="24"/>
        </w:rPr>
        <w:t xml:space="preserve">s </w:t>
      </w:r>
      <w:r w:rsidR="00AA32B4" w:rsidRPr="00C24642">
        <w:rPr>
          <w:rFonts w:ascii="Times New Roman" w:hAnsi="Times New Roman" w:cs="Times New Roman"/>
          <w:i/>
          <w:iCs/>
          <w:sz w:val="24"/>
          <w:szCs w:val="24"/>
        </w:rPr>
        <w:t>et al</w:t>
      </w:r>
      <w:r w:rsidR="00AA32B4">
        <w:rPr>
          <w:rFonts w:ascii="Times New Roman" w:hAnsi="Times New Roman" w:cs="Times New Roman"/>
          <w:sz w:val="24"/>
          <w:szCs w:val="24"/>
        </w:rPr>
        <w:t xml:space="preserve">. (2016) reported that school children with mental illness requiring antipsychotic treatment </w:t>
      </w:r>
      <w:r w:rsidR="007A36AF">
        <w:rPr>
          <w:rFonts w:ascii="Times New Roman" w:hAnsi="Times New Roman" w:cs="Times New Roman"/>
          <w:sz w:val="24"/>
          <w:szCs w:val="24"/>
        </w:rPr>
        <w:t xml:space="preserve">recorded lower exam scores when compared to their colleagues without mental illness. </w:t>
      </w:r>
      <w:r w:rsidR="00643B14">
        <w:rPr>
          <w:rFonts w:ascii="Times New Roman" w:hAnsi="Times New Roman" w:cs="Times New Roman"/>
          <w:sz w:val="24"/>
          <w:szCs w:val="24"/>
        </w:rPr>
        <w:t xml:space="preserve">In a review of educational outcomes among children being treated for various mental illnesses, Becker et al. (2013) reported that academic achievement reflected, among other factor, </w:t>
      </w:r>
      <w:r w:rsidR="000269E5">
        <w:rPr>
          <w:rFonts w:ascii="Times New Roman" w:hAnsi="Times New Roman" w:cs="Times New Roman"/>
          <w:sz w:val="24"/>
          <w:szCs w:val="24"/>
        </w:rPr>
        <w:t>behavioural</w:t>
      </w:r>
      <w:r w:rsidR="00643B14">
        <w:rPr>
          <w:rFonts w:ascii="Times New Roman" w:hAnsi="Times New Roman" w:cs="Times New Roman"/>
          <w:sz w:val="24"/>
          <w:szCs w:val="24"/>
        </w:rPr>
        <w:t xml:space="preserve"> skills and mental health of children</w:t>
      </w:r>
      <w:r w:rsidR="000269E5">
        <w:rPr>
          <w:rFonts w:ascii="Times New Roman" w:hAnsi="Times New Roman" w:cs="Times New Roman"/>
          <w:sz w:val="24"/>
          <w:szCs w:val="24"/>
        </w:rPr>
        <w:t xml:space="preserve"> with improvements in mental health resulting in educational achievement improvements. This reflects the tendency for mental illnesses to impair academic potential for children</w:t>
      </w:r>
      <w:r w:rsidR="00643B14">
        <w:rPr>
          <w:rFonts w:ascii="Times New Roman" w:hAnsi="Times New Roman" w:cs="Times New Roman"/>
          <w:sz w:val="24"/>
          <w:szCs w:val="24"/>
        </w:rPr>
        <w:t xml:space="preserve">. </w:t>
      </w:r>
    </w:p>
    <w:p w14:paraId="2E8837B4" w14:textId="5CA18CC3" w:rsidR="006227BE" w:rsidRDefault="00D27031" w:rsidP="006776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Childhood depression has been linked to increase risk of obesity and the resulting complications. In the LOOK longitudinal study, Olive </w:t>
      </w:r>
      <w:r w:rsidRPr="00C24642">
        <w:rPr>
          <w:rFonts w:ascii="Times New Roman" w:hAnsi="Times New Roman" w:cs="Times New Roman"/>
          <w:i/>
          <w:iCs/>
          <w:sz w:val="24"/>
          <w:szCs w:val="24"/>
        </w:rPr>
        <w:t>et a</w:t>
      </w:r>
      <w:r>
        <w:rPr>
          <w:rFonts w:ascii="Times New Roman" w:hAnsi="Times New Roman" w:cs="Times New Roman"/>
          <w:sz w:val="24"/>
          <w:szCs w:val="24"/>
        </w:rPr>
        <w:t xml:space="preserve">l. (2017) examined the effects of childhood psychosocial stress and depression on obesity and insulin resistance. Male children who reported more symptoms of depression were found to have higher insulin resistance rates. Male children who had more depressive episodes also had higher body fat percentages. </w:t>
      </w:r>
      <w:r w:rsidR="006227BE">
        <w:rPr>
          <w:rFonts w:ascii="Times New Roman" w:hAnsi="Times New Roman" w:cs="Times New Roman"/>
          <w:sz w:val="24"/>
          <w:szCs w:val="24"/>
        </w:rPr>
        <w:t xml:space="preserve">In another study, Singh </w:t>
      </w:r>
      <w:r w:rsidR="006227BE" w:rsidRPr="00C24642">
        <w:rPr>
          <w:rFonts w:ascii="Times New Roman" w:hAnsi="Times New Roman" w:cs="Times New Roman"/>
          <w:i/>
          <w:iCs/>
          <w:sz w:val="24"/>
          <w:szCs w:val="24"/>
        </w:rPr>
        <w:t>et al</w:t>
      </w:r>
      <w:r w:rsidR="006227BE">
        <w:rPr>
          <w:rFonts w:ascii="Times New Roman" w:hAnsi="Times New Roman" w:cs="Times New Roman"/>
          <w:sz w:val="24"/>
          <w:szCs w:val="24"/>
        </w:rPr>
        <w:t xml:space="preserve">. (2019) determined that young persons with obesity also experienced higher rates of anhedonia consistent with depression indicating possible role of depression in eating disorders </w:t>
      </w:r>
      <w:r w:rsidR="006227BE">
        <w:rPr>
          <w:rFonts w:ascii="Times New Roman" w:hAnsi="Times New Roman" w:cs="Times New Roman"/>
          <w:sz w:val="24"/>
          <w:szCs w:val="24"/>
        </w:rPr>
        <w:lastRenderedPageBreak/>
        <w:t xml:space="preserve">and obesity. Other physical outcomes of childhood mental problems include headaches, fatigue, abdominal pain and limb pain. In a study to assess the link between depression, anxiety and psychosomatic complaints, Gershfeld-Litvin </w:t>
      </w:r>
      <w:r w:rsidR="006227BE" w:rsidRPr="00C24642">
        <w:rPr>
          <w:rFonts w:ascii="Times New Roman" w:hAnsi="Times New Roman" w:cs="Times New Roman"/>
          <w:i/>
          <w:iCs/>
          <w:sz w:val="24"/>
          <w:szCs w:val="24"/>
        </w:rPr>
        <w:t>et a</w:t>
      </w:r>
      <w:r w:rsidR="006227BE">
        <w:rPr>
          <w:rFonts w:ascii="Times New Roman" w:hAnsi="Times New Roman" w:cs="Times New Roman"/>
          <w:sz w:val="24"/>
          <w:szCs w:val="24"/>
        </w:rPr>
        <w:t>l. (2022) found that children with anxiety experienced higher rates of somatic symptoms. These children tend to periodically experience headaches, back</w:t>
      </w:r>
      <w:r w:rsidR="00D77265">
        <w:rPr>
          <w:rFonts w:ascii="Times New Roman" w:hAnsi="Times New Roman" w:cs="Times New Roman"/>
          <w:sz w:val="24"/>
          <w:szCs w:val="24"/>
        </w:rPr>
        <w:t xml:space="preserve"> </w:t>
      </w:r>
      <w:r w:rsidR="006227BE">
        <w:rPr>
          <w:rFonts w:ascii="Times New Roman" w:hAnsi="Times New Roman" w:cs="Times New Roman"/>
          <w:sz w:val="24"/>
          <w:szCs w:val="24"/>
        </w:rPr>
        <w:t>pain, abdominal and limb pain.</w:t>
      </w:r>
      <w:r w:rsidR="00487E4E">
        <w:rPr>
          <w:rFonts w:ascii="Times New Roman" w:hAnsi="Times New Roman" w:cs="Times New Roman"/>
          <w:sz w:val="24"/>
          <w:szCs w:val="24"/>
        </w:rPr>
        <w:t xml:space="preserve"> These complaints were linked to early childhood problems with self-regulation, poor coping mechanisms and perfectionist traits. </w:t>
      </w:r>
      <w:r w:rsidR="00543C3F">
        <w:rPr>
          <w:rFonts w:ascii="Times New Roman" w:hAnsi="Times New Roman" w:cs="Times New Roman"/>
          <w:sz w:val="24"/>
          <w:szCs w:val="24"/>
        </w:rPr>
        <w:t xml:space="preserve">Finally, mental illnesses among children are linked to sleep problems. Insufficient sleep can impair attention and academic performance among children (Liu </w:t>
      </w:r>
      <w:r w:rsidR="00543C3F" w:rsidRPr="00C24642">
        <w:rPr>
          <w:rFonts w:ascii="Times New Roman" w:hAnsi="Times New Roman" w:cs="Times New Roman"/>
          <w:i/>
          <w:iCs/>
          <w:sz w:val="24"/>
          <w:szCs w:val="24"/>
        </w:rPr>
        <w:t>et al.,</w:t>
      </w:r>
      <w:r w:rsidR="00543C3F">
        <w:rPr>
          <w:rFonts w:ascii="Times New Roman" w:hAnsi="Times New Roman" w:cs="Times New Roman"/>
          <w:sz w:val="24"/>
          <w:szCs w:val="24"/>
        </w:rPr>
        <w:t xml:space="preserve"> 2022). These children often score lower on verbal IQ tests and perform poorly on spelling and mathematics (Liu </w:t>
      </w:r>
      <w:r w:rsidR="00543C3F" w:rsidRPr="00C24642">
        <w:rPr>
          <w:rFonts w:ascii="Times New Roman" w:hAnsi="Times New Roman" w:cs="Times New Roman"/>
          <w:i/>
          <w:iCs/>
          <w:sz w:val="24"/>
          <w:szCs w:val="24"/>
        </w:rPr>
        <w:t>et al</w:t>
      </w:r>
      <w:r w:rsidR="00543C3F">
        <w:rPr>
          <w:rFonts w:ascii="Times New Roman" w:hAnsi="Times New Roman" w:cs="Times New Roman"/>
          <w:sz w:val="24"/>
          <w:szCs w:val="24"/>
        </w:rPr>
        <w:t>., 2022).</w:t>
      </w:r>
    </w:p>
    <w:p w14:paraId="33E879C8" w14:textId="26CEC64D" w:rsidR="005E07AE" w:rsidRPr="007313ED" w:rsidRDefault="00543C3F" w:rsidP="006776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Childhood mental health problems often persist into adulthood. </w:t>
      </w:r>
      <w:r w:rsidR="005F101D">
        <w:rPr>
          <w:rFonts w:ascii="Times New Roman" w:hAnsi="Times New Roman" w:cs="Times New Roman"/>
          <w:sz w:val="24"/>
          <w:szCs w:val="24"/>
        </w:rPr>
        <w:t xml:space="preserve">In one study, Agnelakis (2025) examined records of 157,000 individuals who had experienced significant trauma and maltreatment as children. Childhood maltreatment resulted in increased risk of depression and anxiety when children grew into adults. In a longitudinal study to assess outcomes of childhood mental health problems, Copeland and colleagues (2015) determined that </w:t>
      </w:r>
      <w:r w:rsidR="001F4FF2">
        <w:rPr>
          <w:rFonts w:ascii="Times New Roman" w:hAnsi="Times New Roman" w:cs="Times New Roman"/>
          <w:sz w:val="24"/>
          <w:szCs w:val="24"/>
        </w:rPr>
        <w:t xml:space="preserve">these children were 6 times likelier to develop mental illnesses even as adults. In a follow up study of children ages 9, 12, and 15 who had been diagnosed with depressive disorder at 3 and 6 years, Silver et al. (2022) reported higher rates of anxiety, ADHD and even suicidality when compared to normal individuals. </w:t>
      </w:r>
    </w:p>
    <w:p w14:paraId="1513DD1C" w14:textId="1506A159" w:rsidR="00FC5E16" w:rsidRPr="007313ED" w:rsidRDefault="000724D5" w:rsidP="007313ED">
      <w:pPr>
        <w:spacing w:after="0" w:line="360" w:lineRule="auto"/>
        <w:rPr>
          <w:rFonts w:ascii="Times New Roman" w:hAnsi="Times New Roman" w:cs="Times New Roman"/>
          <w:b/>
          <w:bCs/>
          <w:sz w:val="24"/>
          <w:szCs w:val="24"/>
        </w:rPr>
      </w:pPr>
      <w:r w:rsidRPr="007313ED">
        <w:rPr>
          <w:rFonts w:ascii="Times New Roman" w:hAnsi="Times New Roman" w:cs="Times New Roman"/>
          <w:b/>
          <w:bCs/>
          <w:sz w:val="24"/>
          <w:szCs w:val="24"/>
        </w:rPr>
        <w:t>Application</w:t>
      </w:r>
    </w:p>
    <w:p w14:paraId="79F7E9D6" w14:textId="6373637A" w:rsidR="00D77265" w:rsidRDefault="005950D1" w:rsidP="00D77265">
      <w:pPr>
        <w:spacing w:after="0" w:line="360" w:lineRule="auto"/>
        <w:rPr>
          <w:rFonts w:ascii="Times New Roman" w:hAnsi="Times New Roman" w:cs="Times New Roman"/>
          <w:sz w:val="24"/>
          <w:szCs w:val="24"/>
        </w:rPr>
      </w:pPr>
      <w:r w:rsidRPr="007313ED">
        <w:rPr>
          <w:rFonts w:ascii="Times New Roman" w:hAnsi="Times New Roman" w:cs="Times New Roman"/>
          <w:sz w:val="24"/>
          <w:szCs w:val="24"/>
        </w:rPr>
        <w:t xml:space="preserve">Several interventions have been implemented to help address childhood </w:t>
      </w:r>
      <w:r w:rsidR="00D77265">
        <w:rPr>
          <w:rFonts w:ascii="Times New Roman" w:hAnsi="Times New Roman" w:cs="Times New Roman"/>
          <w:sz w:val="24"/>
          <w:szCs w:val="24"/>
        </w:rPr>
        <w:t>health problems</w:t>
      </w:r>
      <w:r w:rsidRPr="007313ED">
        <w:rPr>
          <w:rFonts w:ascii="Times New Roman" w:hAnsi="Times New Roman" w:cs="Times New Roman"/>
          <w:sz w:val="24"/>
          <w:szCs w:val="24"/>
        </w:rPr>
        <w:t xml:space="preserve"> with varying outcomes. </w:t>
      </w:r>
      <w:r w:rsidR="00324D71">
        <w:rPr>
          <w:rFonts w:ascii="Times New Roman" w:hAnsi="Times New Roman" w:cs="Times New Roman"/>
          <w:sz w:val="24"/>
          <w:szCs w:val="24"/>
        </w:rPr>
        <w:t>Targeted Mental Health in Schools Project or TAMHS is a 3-wave intervention in the UK. The first wave involves working with schools to create supportive and inclusive environments that may promote mental wellbeing. Teachers are trained in mental and emotional health issues and to help children develop problem-solving skills and better manage their emotions. Schools are encouraged and helped to value social and emotional outcomes just as much as academic outcomes. This can then encourage the creation of safe and orderly environments that provide opportunities for personal development, set high expectations and recognize child achievement</w:t>
      </w:r>
      <w:r w:rsidR="00BD36AB">
        <w:rPr>
          <w:rFonts w:ascii="Times New Roman" w:hAnsi="Times New Roman" w:cs="Times New Roman"/>
          <w:sz w:val="24"/>
          <w:szCs w:val="24"/>
        </w:rPr>
        <w:t xml:space="preserve"> (</w:t>
      </w:r>
      <w:r w:rsidR="007154C7">
        <w:rPr>
          <w:rFonts w:ascii="Times New Roman" w:hAnsi="Times New Roman" w:cs="Times New Roman"/>
          <w:sz w:val="24"/>
          <w:szCs w:val="24"/>
        </w:rPr>
        <w:t>Department</w:t>
      </w:r>
      <w:r w:rsidR="00CE1002">
        <w:rPr>
          <w:rFonts w:ascii="Times New Roman" w:hAnsi="Times New Roman" w:cs="Times New Roman"/>
          <w:sz w:val="24"/>
          <w:szCs w:val="24"/>
        </w:rPr>
        <w:t xml:space="preserve"> for</w:t>
      </w:r>
      <w:r w:rsidR="007154C7">
        <w:rPr>
          <w:rFonts w:ascii="Times New Roman" w:hAnsi="Times New Roman" w:cs="Times New Roman"/>
          <w:sz w:val="24"/>
          <w:szCs w:val="24"/>
        </w:rPr>
        <w:t xml:space="preserve"> </w:t>
      </w:r>
      <w:r w:rsidR="00BD36AB">
        <w:rPr>
          <w:rFonts w:ascii="Times New Roman" w:hAnsi="Times New Roman" w:cs="Times New Roman"/>
          <w:sz w:val="24"/>
          <w:szCs w:val="24"/>
        </w:rPr>
        <w:t xml:space="preserve">Schools and Families, </w:t>
      </w:r>
      <w:r w:rsidR="00CE1002">
        <w:rPr>
          <w:rFonts w:ascii="Times New Roman" w:hAnsi="Times New Roman" w:cs="Times New Roman"/>
          <w:sz w:val="24"/>
          <w:szCs w:val="24"/>
        </w:rPr>
        <w:t xml:space="preserve">2008). </w:t>
      </w:r>
      <w:r w:rsidR="00324D71">
        <w:rPr>
          <w:rFonts w:ascii="Times New Roman" w:hAnsi="Times New Roman" w:cs="Times New Roman"/>
          <w:sz w:val="24"/>
          <w:szCs w:val="24"/>
        </w:rPr>
        <w:t>Teachers are trained on effective behaviour management modalities. The second wave involves working with parents and teachers to identify externalising and internalising behaviours. The third wav</w:t>
      </w:r>
      <w:r w:rsidR="00BD36AB">
        <w:rPr>
          <w:rFonts w:ascii="Times New Roman" w:hAnsi="Times New Roman" w:cs="Times New Roman"/>
          <w:sz w:val="24"/>
          <w:szCs w:val="24"/>
        </w:rPr>
        <w:t>e involve</w:t>
      </w:r>
      <w:r w:rsidR="00324D71">
        <w:rPr>
          <w:rFonts w:ascii="Times New Roman" w:hAnsi="Times New Roman" w:cs="Times New Roman"/>
          <w:sz w:val="24"/>
          <w:szCs w:val="24"/>
        </w:rPr>
        <w:t xml:space="preserve">s </w:t>
      </w:r>
      <w:r w:rsidR="00324D71">
        <w:rPr>
          <w:rFonts w:ascii="Times New Roman" w:hAnsi="Times New Roman" w:cs="Times New Roman"/>
          <w:sz w:val="24"/>
          <w:szCs w:val="24"/>
        </w:rPr>
        <w:lastRenderedPageBreak/>
        <w:t xml:space="preserve">training teachers to implement targeted education programs in problem-solving. </w:t>
      </w:r>
      <w:r w:rsidR="00BD36AB">
        <w:rPr>
          <w:rFonts w:ascii="Times New Roman" w:hAnsi="Times New Roman" w:cs="Times New Roman"/>
          <w:sz w:val="24"/>
          <w:szCs w:val="24"/>
        </w:rPr>
        <w:t>This program may help improve overall health</w:t>
      </w:r>
      <w:r w:rsidR="00CE1002">
        <w:rPr>
          <w:rFonts w:ascii="Times New Roman" w:hAnsi="Times New Roman" w:cs="Times New Roman"/>
          <w:sz w:val="24"/>
          <w:szCs w:val="24"/>
        </w:rPr>
        <w:t xml:space="preserve"> (Cane &amp; Oland, 2015).</w:t>
      </w:r>
    </w:p>
    <w:p w14:paraId="2D6BC794" w14:textId="6EA25039" w:rsidR="007E2B30" w:rsidRDefault="007E2B30" w:rsidP="00D7726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Theraplay® is a school-based mental health intervention that seeks to build relationships and o encourage healthy interactions between children and adults. It focusses on developing structure, engagement, nurture and challenge- elements that typically guide adult-child relationship. </w:t>
      </w:r>
      <w:r w:rsidR="00A1666D">
        <w:rPr>
          <w:rFonts w:ascii="Times New Roman" w:hAnsi="Times New Roman" w:cs="Times New Roman"/>
          <w:sz w:val="24"/>
          <w:szCs w:val="24"/>
        </w:rPr>
        <w:t xml:space="preserve">Typical Theraplay® sessions will include welcome song, checking up on the child, play activities that encourage structure, nurture and engagement and a goodbye song. Theraplay® reduces child stress and increases prosocial behaviour (Francis, Bennion, &amp; Humrich, 2017). </w:t>
      </w:r>
    </w:p>
    <w:p w14:paraId="1DD5909F" w14:textId="60335E8F" w:rsidR="001931CC" w:rsidRDefault="001A0397" w:rsidP="00D7726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For EYPs, establishing consistent daily routines helps to create a predictable environment which may help lower anxiety and support emotional regulation for young children. EYPs can nurture warm, responsive relationships with children through sensitive caregiving that takes into consideration the needs and preferences of the child. Such relationships could reduce stress and anxiety for children. </w:t>
      </w:r>
      <w:r w:rsidR="0057030A">
        <w:rPr>
          <w:rFonts w:ascii="Times New Roman" w:hAnsi="Times New Roman" w:cs="Times New Roman"/>
          <w:sz w:val="24"/>
          <w:szCs w:val="24"/>
        </w:rPr>
        <w:t>EYPs may build social-emotional learning in class activities and play. This may be done through teaching emotion vocabulary, social and problem-solving skill. This way, EYPs can help children to recognize their own and other children’s emotions. As they become better problem solvers, these children may experience reduced aggression, social withdrawal and risk of social isolation by peers</w:t>
      </w:r>
      <w:r w:rsidR="00BB346F">
        <w:rPr>
          <w:rFonts w:ascii="Times New Roman" w:hAnsi="Times New Roman" w:cs="Times New Roman"/>
          <w:sz w:val="24"/>
          <w:szCs w:val="24"/>
        </w:rPr>
        <w:t xml:space="preserve"> (Hudson </w:t>
      </w:r>
      <w:r w:rsidR="00BB346F" w:rsidRPr="00C24642">
        <w:rPr>
          <w:rFonts w:ascii="Times New Roman" w:hAnsi="Times New Roman" w:cs="Times New Roman"/>
          <w:i/>
          <w:iCs/>
          <w:sz w:val="24"/>
          <w:szCs w:val="24"/>
        </w:rPr>
        <w:t>et al</w:t>
      </w:r>
      <w:r w:rsidR="00BB346F">
        <w:rPr>
          <w:rFonts w:ascii="Times New Roman" w:hAnsi="Times New Roman" w:cs="Times New Roman"/>
          <w:sz w:val="24"/>
          <w:szCs w:val="24"/>
        </w:rPr>
        <w:t>., 2023)</w:t>
      </w:r>
      <w:r w:rsidR="0057030A">
        <w:rPr>
          <w:rFonts w:ascii="Times New Roman" w:hAnsi="Times New Roman" w:cs="Times New Roman"/>
          <w:sz w:val="24"/>
          <w:szCs w:val="24"/>
        </w:rPr>
        <w:t xml:space="preserve">. </w:t>
      </w:r>
      <w:r w:rsidR="00BB346F">
        <w:rPr>
          <w:rFonts w:ascii="Times New Roman" w:hAnsi="Times New Roman" w:cs="Times New Roman"/>
          <w:sz w:val="24"/>
          <w:szCs w:val="24"/>
        </w:rPr>
        <w:t xml:space="preserve">Teachers may provide regular structured play. Play therapy has been linked to improvements in child internalising and externalising symptoms, improvements in social skills and self-regulation (Hudson </w:t>
      </w:r>
      <w:r w:rsidR="00BB346F" w:rsidRPr="00C24642">
        <w:rPr>
          <w:rFonts w:ascii="Times New Roman" w:hAnsi="Times New Roman" w:cs="Times New Roman"/>
          <w:i/>
          <w:iCs/>
          <w:sz w:val="24"/>
          <w:szCs w:val="24"/>
        </w:rPr>
        <w:t>et al</w:t>
      </w:r>
      <w:r w:rsidR="00BB346F">
        <w:rPr>
          <w:rFonts w:ascii="Times New Roman" w:hAnsi="Times New Roman" w:cs="Times New Roman"/>
          <w:sz w:val="24"/>
          <w:szCs w:val="24"/>
        </w:rPr>
        <w:t xml:space="preserve">., 2023; Pester et al., 2019). For children </w:t>
      </w:r>
      <w:r w:rsidR="00B30300">
        <w:rPr>
          <w:rFonts w:ascii="Times New Roman" w:hAnsi="Times New Roman" w:cs="Times New Roman"/>
          <w:sz w:val="24"/>
          <w:szCs w:val="24"/>
        </w:rPr>
        <w:t>with autism spectrum disorder,</w:t>
      </w:r>
      <w:r w:rsidR="00BB346F">
        <w:rPr>
          <w:rFonts w:ascii="Times New Roman" w:hAnsi="Times New Roman" w:cs="Times New Roman"/>
          <w:sz w:val="24"/>
          <w:szCs w:val="24"/>
        </w:rPr>
        <w:t xml:space="preserve"> EYPs may provide sensory-friendly spaces</w:t>
      </w:r>
      <w:r w:rsidR="00FC384E">
        <w:rPr>
          <w:rFonts w:ascii="Times New Roman" w:hAnsi="Times New Roman" w:cs="Times New Roman"/>
          <w:sz w:val="24"/>
          <w:szCs w:val="24"/>
        </w:rPr>
        <w:t xml:space="preserve">. For example, some children may benefit from sitting around quieter corners of the classroom. </w:t>
      </w:r>
      <w:r w:rsidR="00B30300">
        <w:rPr>
          <w:rFonts w:ascii="Times New Roman" w:hAnsi="Times New Roman" w:cs="Times New Roman"/>
          <w:sz w:val="24"/>
          <w:szCs w:val="24"/>
        </w:rPr>
        <w:t>These provisions can reduce can help reduce sensory overload and risk of behavioural outbursts</w:t>
      </w:r>
      <w:r w:rsidR="009B0221">
        <w:rPr>
          <w:rFonts w:ascii="Times New Roman" w:hAnsi="Times New Roman" w:cs="Times New Roman"/>
          <w:sz w:val="24"/>
          <w:szCs w:val="24"/>
        </w:rPr>
        <w:t xml:space="preserve"> (Welsh Government, 2021). </w:t>
      </w:r>
      <w:r w:rsidR="001931CC">
        <w:rPr>
          <w:rFonts w:ascii="Times New Roman" w:hAnsi="Times New Roman" w:cs="Times New Roman"/>
          <w:sz w:val="24"/>
          <w:szCs w:val="24"/>
        </w:rPr>
        <w:t>In Wales, schools are required to make child mental health every person’s business in an attempt to ensure holistic care for children. Schools are required to support staff members to work with children in a nurturing way</w:t>
      </w:r>
      <w:r w:rsidR="009B0221">
        <w:rPr>
          <w:rFonts w:ascii="Times New Roman" w:hAnsi="Times New Roman" w:cs="Times New Roman"/>
          <w:sz w:val="24"/>
          <w:szCs w:val="24"/>
        </w:rPr>
        <w:t xml:space="preserve"> (Welsh Government, 2021). </w:t>
      </w:r>
      <w:r w:rsidR="001931CC">
        <w:rPr>
          <w:rFonts w:ascii="Times New Roman" w:hAnsi="Times New Roman" w:cs="Times New Roman"/>
          <w:sz w:val="24"/>
          <w:szCs w:val="24"/>
        </w:rPr>
        <w:t>Staff members are required to treat children with respect. Schools are required to implement behavioural policies with positive messages about the importance of wellbeing of learners</w:t>
      </w:r>
      <w:r w:rsidR="009B0221">
        <w:rPr>
          <w:rFonts w:ascii="Times New Roman" w:hAnsi="Times New Roman" w:cs="Times New Roman"/>
          <w:sz w:val="24"/>
          <w:szCs w:val="24"/>
        </w:rPr>
        <w:t xml:space="preserve"> (Welsh Government, 2021)</w:t>
      </w:r>
      <w:r w:rsidR="001931CC">
        <w:rPr>
          <w:rFonts w:ascii="Times New Roman" w:hAnsi="Times New Roman" w:cs="Times New Roman"/>
          <w:sz w:val="24"/>
          <w:szCs w:val="24"/>
        </w:rPr>
        <w:t xml:space="preserve">. </w:t>
      </w:r>
      <w:r w:rsidR="008A76C6">
        <w:rPr>
          <w:rFonts w:ascii="Times New Roman" w:hAnsi="Times New Roman" w:cs="Times New Roman"/>
          <w:sz w:val="24"/>
          <w:szCs w:val="24"/>
        </w:rPr>
        <w:t xml:space="preserve">EYP should </w:t>
      </w:r>
      <w:r w:rsidR="009B0221">
        <w:rPr>
          <w:rFonts w:ascii="Times New Roman" w:hAnsi="Times New Roman" w:cs="Times New Roman"/>
          <w:sz w:val="24"/>
          <w:szCs w:val="24"/>
        </w:rPr>
        <w:t xml:space="preserve">encourage feedback from learners and to give such feedback due consideration. </w:t>
      </w:r>
    </w:p>
    <w:p w14:paraId="088DEC9A" w14:textId="77777777" w:rsidR="009B0221" w:rsidRDefault="009B0221">
      <w:pPr>
        <w:rPr>
          <w:rFonts w:ascii="Times New Roman" w:hAnsi="Times New Roman" w:cs="Times New Roman"/>
          <w:b/>
          <w:bCs/>
          <w:sz w:val="24"/>
          <w:szCs w:val="24"/>
        </w:rPr>
      </w:pPr>
      <w:r>
        <w:rPr>
          <w:rFonts w:ascii="Times New Roman" w:hAnsi="Times New Roman" w:cs="Times New Roman"/>
          <w:b/>
          <w:bCs/>
          <w:sz w:val="24"/>
          <w:szCs w:val="24"/>
        </w:rPr>
        <w:br w:type="page"/>
      </w:r>
    </w:p>
    <w:p w14:paraId="3F860111" w14:textId="21EC7D41" w:rsidR="00A00B6A" w:rsidRDefault="00A00B6A" w:rsidP="00D77265">
      <w:pPr>
        <w:spacing w:after="0" w:line="360" w:lineRule="auto"/>
        <w:rPr>
          <w:rFonts w:ascii="Times New Roman" w:hAnsi="Times New Roman" w:cs="Times New Roman"/>
          <w:b/>
          <w:bCs/>
          <w:sz w:val="24"/>
          <w:szCs w:val="24"/>
        </w:rPr>
      </w:pPr>
      <w:r w:rsidRPr="007313ED">
        <w:rPr>
          <w:rFonts w:ascii="Times New Roman" w:hAnsi="Times New Roman" w:cs="Times New Roman"/>
          <w:b/>
          <w:bCs/>
          <w:sz w:val="24"/>
          <w:szCs w:val="24"/>
        </w:rPr>
        <w:lastRenderedPageBreak/>
        <w:t>References</w:t>
      </w:r>
    </w:p>
    <w:p w14:paraId="14FE9F4A" w14:textId="756EF3DC" w:rsidR="009B0221" w:rsidRDefault="009B0221" w:rsidP="00CE1002">
      <w:pPr>
        <w:spacing w:after="0" w:line="360" w:lineRule="auto"/>
        <w:rPr>
          <w:rFonts w:ascii="Times New Roman" w:hAnsi="Times New Roman" w:cs="Times New Roman"/>
          <w:sz w:val="24"/>
          <w:szCs w:val="24"/>
        </w:rPr>
      </w:pPr>
      <w:r w:rsidRPr="00B30300">
        <w:rPr>
          <w:rFonts w:ascii="Times New Roman" w:hAnsi="Times New Roman" w:cs="Times New Roman"/>
          <w:sz w:val="24"/>
          <w:szCs w:val="24"/>
        </w:rPr>
        <w:t>Angelakis I. (2025). Childhood maltreatment and its long-lasting impact on health: a novel large-scale study highlights its links to adult mental and physical health. </w:t>
      </w:r>
      <w:r w:rsidRPr="00B30300">
        <w:rPr>
          <w:rFonts w:ascii="Times New Roman" w:hAnsi="Times New Roman" w:cs="Times New Roman"/>
          <w:i/>
          <w:iCs/>
          <w:sz w:val="24"/>
          <w:szCs w:val="24"/>
        </w:rPr>
        <w:t xml:space="preserve">Evidence-based </w:t>
      </w:r>
      <w:r>
        <w:rPr>
          <w:rFonts w:ascii="Times New Roman" w:hAnsi="Times New Roman" w:cs="Times New Roman"/>
          <w:i/>
          <w:iCs/>
          <w:sz w:val="24"/>
          <w:szCs w:val="24"/>
        </w:rPr>
        <w:t>N</w:t>
      </w:r>
      <w:r w:rsidRPr="00B30300">
        <w:rPr>
          <w:rFonts w:ascii="Times New Roman" w:hAnsi="Times New Roman" w:cs="Times New Roman"/>
          <w:i/>
          <w:iCs/>
          <w:sz w:val="24"/>
          <w:szCs w:val="24"/>
        </w:rPr>
        <w:t>ursing</w:t>
      </w:r>
      <w:r w:rsidRPr="00B30300">
        <w:rPr>
          <w:rFonts w:ascii="Times New Roman" w:hAnsi="Times New Roman" w:cs="Times New Roman"/>
          <w:sz w:val="24"/>
          <w:szCs w:val="24"/>
        </w:rPr>
        <w:t>, </w:t>
      </w:r>
      <w:r w:rsidRPr="00B30300">
        <w:rPr>
          <w:rFonts w:ascii="Times New Roman" w:hAnsi="Times New Roman" w:cs="Times New Roman"/>
          <w:i/>
          <w:iCs/>
          <w:sz w:val="24"/>
          <w:szCs w:val="24"/>
        </w:rPr>
        <w:t>28</w:t>
      </w:r>
      <w:r w:rsidRPr="00B30300">
        <w:rPr>
          <w:rFonts w:ascii="Times New Roman" w:hAnsi="Times New Roman" w:cs="Times New Roman"/>
          <w:sz w:val="24"/>
          <w:szCs w:val="24"/>
        </w:rPr>
        <w:t xml:space="preserve">(2), 64–65. </w:t>
      </w:r>
      <w:hyperlink r:id="rId5" w:history="1">
        <w:r w:rsidRPr="00CB7F2B">
          <w:rPr>
            <w:rStyle w:val="Hyperlink"/>
            <w:rFonts w:ascii="Times New Roman" w:hAnsi="Times New Roman" w:cs="Times New Roman"/>
            <w:sz w:val="24"/>
            <w:szCs w:val="24"/>
          </w:rPr>
          <w:t>https://doi.org/10.1136/ebnurs-2024-104087</w:t>
        </w:r>
      </w:hyperlink>
      <w:r>
        <w:rPr>
          <w:rFonts w:ascii="Times New Roman" w:hAnsi="Times New Roman" w:cs="Times New Roman"/>
          <w:sz w:val="24"/>
          <w:szCs w:val="24"/>
        </w:rPr>
        <w:t xml:space="preserve"> </w:t>
      </w:r>
    </w:p>
    <w:p w14:paraId="073195C1" w14:textId="77777777" w:rsidR="009B0221" w:rsidRDefault="009B0221" w:rsidP="007313ED">
      <w:pPr>
        <w:spacing w:after="0" w:line="360" w:lineRule="auto"/>
        <w:rPr>
          <w:rFonts w:ascii="Times New Roman" w:hAnsi="Times New Roman" w:cs="Times New Roman"/>
          <w:sz w:val="24"/>
          <w:szCs w:val="24"/>
          <w:lang w:val="en-US"/>
        </w:rPr>
      </w:pPr>
      <w:r w:rsidRPr="00B30300">
        <w:rPr>
          <w:rFonts w:ascii="Times New Roman" w:hAnsi="Times New Roman" w:cs="Times New Roman"/>
          <w:sz w:val="24"/>
          <w:szCs w:val="24"/>
          <w:lang w:val="en-US"/>
        </w:rPr>
        <w:t>Becker, K. D., Brandt, N. E., Stephan, S. H., &amp; Chorpita, B. F. (2013). A review of educational outcomes in the children’s mental health treatment literature. </w:t>
      </w:r>
      <w:r w:rsidRPr="00B30300">
        <w:rPr>
          <w:rFonts w:ascii="Times New Roman" w:hAnsi="Times New Roman" w:cs="Times New Roman"/>
          <w:i/>
          <w:iCs/>
          <w:sz w:val="24"/>
          <w:szCs w:val="24"/>
          <w:lang w:val="en-US"/>
        </w:rPr>
        <w:t>Advances in School Mental Health Promotion</w:t>
      </w:r>
      <w:r w:rsidRPr="00B30300">
        <w:rPr>
          <w:rFonts w:ascii="Times New Roman" w:hAnsi="Times New Roman" w:cs="Times New Roman"/>
          <w:sz w:val="24"/>
          <w:szCs w:val="24"/>
          <w:lang w:val="en-US"/>
        </w:rPr>
        <w:t>, </w:t>
      </w:r>
      <w:r w:rsidRPr="00B30300">
        <w:rPr>
          <w:rFonts w:ascii="Times New Roman" w:hAnsi="Times New Roman" w:cs="Times New Roman"/>
          <w:i/>
          <w:iCs/>
          <w:sz w:val="24"/>
          <w:szCs w:val="24"/>
          <w:lang w:val="en-US"/>
        </w:rPr>
        <w:t>7</w:t>
      </w:r>
      <w:r w:rsidRPr="00B30300">
        <w:rPr>
          <w:rFonts w:ascii="Times New Roman" w:hAnsi="Times New Roman" w:cs="Times New Roman"/>
          <w:sz w:val="24"/>
          <w:szCs w:val="24"/>
          <w:lang w:val="en-US"/>
        </w:rPr>
        <w:t xml:space="preserve">(1), 5–23. </w:t>
      </w:r>
      <w:hyperlink r:id="rId6" w:history="1">
        <w:r w:rsidRPr="00B30300">
          <w:rPr>
            <w:rStyle w:val="Hyperlink"/>
            <w:rFonts w:ascii="Times New Roman" w:hAnsi="Times New Roman" w:cs="Times New Roman"/>
            <w:sz w:val="24"/>
            <w:szCs w:val="24"/>
            <w:lang w:val="en-US"/>
          </w:rPr>
          <w:t>https://doi.org/10.1080/1754730x.2013.851980</w:t>
        </w:r>
      </w:hyperlink>
      <w:r>
        <w:rPr>
          <w:rFonts w:ascii="Times New Roman" w:hAnsi="Times New Roman" w:cs="Times New Roman"/>
          <w:sz w:val="24"/>
          <w:szCs w:val="24"/>
          <w:lang w:val="en-US"/>
        </w:rPr>
        <w:t xml:space="preserve"> </w:t>
      </w:r>
    </w:p>
    <w:p w14:paraId="144AC59D" w14:textId="77777777" w:rsidR="009B0221" w:rsidRDefault="009B0221" w:rsidP="007313ED">
      <w:pPr>
        <w:spacing w:after="0" w:line="360" w:lineRule="auto"/>
        <w:rPr>
          <w:rFonts w:ascii="Times New Roman" w:hAnsi="Times New Roman" w:cs="Times New Roman"/>
          <w:sz w:val="24"/>
          <w:szCs w:val="24"/>
          <w:lang w:val="en-US"/>
        </w:rPr>
      </w:pPr>
      <w:proofErr w:type="spellStart"/>
      <w:r w:rsidRPr="00C24642">
        <w:rPr>
          <w:rFonts w:ascii="Times New Roman" w:hAnsi="Times New Roman" w:cs="Times New Roman"/>
          <w:sz w:val="24"/>
          <w:szCs w:val="24"/>
          <w:lang w:val="fr-FR"/>
        </w:rPr>
        <w:t>Bortes</w:t>
      </w:r>
      <w:proofErr w:type="spellEnd"/>
      <w:r w:rsidRPr="00C24642">
        <w:rPr>
          <w:rFonts w:ascii="Times New Roman" w:hAnsi="Times New Roman" w:cs="Times New Roman"/>
          <w:sz w:val="24"/>
          <w:szCs w:val="24"/>
          <w:lang w:val="fr-FR"/>
        </w:rPr>
        <w:t xml:space="preserve">, C., Nilsson, K., &amp; </w:t>
      </w:r>
      <w:proofErr w:type="spellStart"/>
      <w:r w:rsidRPr="00C24642">
        <w:rPr>
          <w:rFonts w:ascii="Times New Roman" w:hAnsi="Times New Roman" w:cs="Times New Roman"/>
          <w:sz w:val="24"/>
          <w:szCs w:val="24"/>
          <w:lang w:val="fr-FR"/>
        </w:rPr>
        <w:t>Strandh</w:t>
      </w:r>
      <w:proofErr w:type="spellEnd"/>
      <w:r w:rsidRPr="00C24642">
        <w:rPr>
          <w:rFonts w:ascii="Times New Roman" w:hAnsi="Times New Roman" w:cs="Times New Roman"/>
          <w:sz w:val="24"/>
          <w:szCs w:val="24"/>
          <w:lang w:val="fr-FR"/>
        </w:rPr>
        <w:t xml:space="preserve">, M. (2022). </w:t>
      </w:r>
      <w:r w:rsidRPr="001931CC">
        <w:rPr>
          <w:rFonts w:ascii="Times New Roman" w:hAnsi="Times New Roman" w:cs="Times New Roman"/>
          <w:sz w:val="24"/>
          <w:szCs w:val="24"/>
          <w:lang w:val="en-US"/>
        </w:rPr>
        <w:t>Associations between children’s diagnosed mental disorders and educational achievements in Sweden. </w:t>
      </w:r>
      <w:r w:rsidRPr="001931CC">
        <w:rPr>
          <w:rFonts w:ascii="Times New Roman" w:hAnsi="Times New Roman" w:cs="Times New Roman"/>
          <w:i/>
          <w:iCs/>
          <w:sz w:val="24"/>
          <w:szCs w:val="24"/>
          <w:lang w:val="en-US"/>
        </w:rPr>
        <w:t>Scandinavian Journal of Public Health</w:t>
      </w:r>
      <w:r w:rsidRPr="001931CC">
        <w:rPr>
          <w:rFonts w:ascii="Times New Roman" w:hAnsi="Times New Roman" w:cs="Times New Roman"/>
          <w:sz w:val="24"/>
          <w:szCs w:val="24"/>
          <w:lang w:val="en-US"/>
        </w:rPr>
        <w:t xml:space="preserve">, 140349482210890. </w:t>
      </w:r>
      <w:hyperlink r:id="rId7" w:history="1">
        <w:r w:rsidRPr="001931CC">
          <w:rPr>
            <w:rStyle w:val="Hyperlink"/>
            <w:rFonts w:ascii="Times New Roman" w:hAnsi="Times New Roman" w:cs="Times New Roman"/>
            <w:sz w:val="24"/>
            <w:szCs w:val="24"/>
            <w:lang w:val="en-US"/>
          </w:rPr>
          <w:t>https://doi.org/10.1177/14034948221089056</w:t>
        </w:r>
      </w:hyperlink>
      <w:r>
        <w:rPr>
          <w:rFonts w:ascii="Times New Roman" w:hAnsi="Times New Roman" w:cs="Times New Roman"/>
          <w:sz w:val="24"/>
          <w:szCs w:val="24"/>
          <w:lang w:val="en-US"/>
        </w:rPr>
        <w:t xml:space="preserve"> </w:t>
      </w:r>
    </w:p>
    <w:p w14:paraId="138BC9DE" w14:textId="770436F9" w:rsidR="009B0221" w:rsidRDefault="009B0221" w:rsidP="007313ED">
      <w:pPr>
        <w:spacing w:after="0" w:line="360" w:lineRule="auto"/>
        <w:rPr>
          <w:rFonts w:ascii="Times New Roman" w:hAnsi="Times New Roman" w:cs="Times New Roman"/>
          <w:sz w:val="24"/>
          <w:szCs w:val="24"/>
        </w:rPr>
      </w:pPr>
      <w:r w:rsidRPr="00B30300">
        <w:rPr>
          <w:rFonts w:ascii="Times New Roman" w:hAnsi="Times New Roman" w:cs="Times New Roman"/>
          <w:sz w:val="24"/>
          <w:szCs w:val="24"/>
        </w:rPr>
        <w:t>Breslau, J., Lane, M., Sampson, N., &amp; Kessler, R. C. (2008). Mental disorders and subsequent educational attainment in a US national sample. </w:t>
      </w:r>
      <w:r w:rsidRPr="00B30300">
        <w:rPr>
          <w:rFonts w:ascii="Times New Roman" w:hAnsi="Times New Roman" w:cs="Times New Roman"/>
          <w:i/>
          <w:iCs/>
          <w:sz w:val="24"/>
          <w:szCs w:val="24"/>
        </w:rPr>
        <w:t xml:space="preserve">Journal of </w:t>
      </w:r>
      <w:r>
        <w:rPr>
          <w:rFonts w:ascii="Times New Roman" w:hAnsi="Times New Roman" w:cs="Times New Roman"/>
          <w:i/>
          <w:iCs/>
          <w:sz w:val="24"/>
          <w:szCs w:val="24"/>
        </w:rPr>
        <w:t>P</w:t>
      </w:r>
      <w:r w:rsidRPr="00B30300">
        <w:rPr>
          <w:rFonts w:ascii="Times New Roman" w:hAnsi="Times New Roman" w:cs="Times New Roman"/>
          <w:i/>
          <w:iCs/>
          <w:sz w:val="24"/>
          <w:szCs w:val="24"/>
        </w:rPr>
        <w:t xml:space="preserve">sychiatric </w:t>
      </w:r>
      <w:r>
        <w:rPr>
          <w:rFonts w:ascii="Times New Roman" w:hAnsi="Times New Roman" w:cs="Times New Roman"/>
          <w:i/>
          <w:iCs/>
          <w:sz w:val="24"/>
          <w:szCs w:val="24"/>
        </w:rPr>
        <w:t>R</w:t>
      </w:r>
      <w:r w:rsidRPr="00B30300">
        <w:rPr>
          <w:rFonts w:ascii="Times New Roman" w:hAnsi="Times New Roman" w:cs="Times New Roman"/>
          <w:i/>
          <w:iCs/>
          <w:sz w:val="24"/>
          <w:szCs w:val="24"/>
        </w:rPr>
        <w:t>esearch</w:t>
      </w:r>
      <w:r w:rsidRPr="00B30300">
        <w:rPr>
          <w:rFonts w:ascii="Times New Roman" w:hAnsi="Times New Roman" w:cs="Times New Roman"/>
          <w:sz w:val="24"/>
          <w:szCs w:val="24"/>
        </w:rPr>
        <w:t>, </w:t>
      </w:r>
      <w:r w:rsidRPr="00B30300">
        <w:rPr>
          <w:rFonts w:ascii="Times New Roman" w:hAnsi="Times New Roman" w:cs="Times New Roman"/>
          <w:i/>
          <w:iCs/>
          <w:sz w:val="24"/>
          <w:szCs w:val="24"/>
        </w:rPr>
        <w:t>42</w:t>
      </w:r>
      <w:r w:rsidRPr="00B30300">
        <w:rPr>
          <w:rFonts w:ascii="Times New Roman" w:hAnsi="Times New Roman" w:cs="Times New Roman"/>
          <w:sz w:val="24"/>
          <w:szCs w:val="24"/>
        </w:rPr>
        <w:t xml:space="preserve">(9), 708–716. </w:t>
      </w:r>
      <w:hyperlink r:id="rId8" w:history="1">
        <w:r w:rsidRPr="00CB7F2B">
          <w:rPr>
            <w:rStyle w:val="Hyperlink"/>
            <w:rFonts w:ascii="Times New Roman" w:hAnsi="Times New Roman" w:cs="Times New Roman"/>
            <w:sz w:val="24"/>
            <w:szCs w:val="24"/>
          </w:rPr>
          <w:t>https://doi.org/10.1016/j.jpsychires.2008.01.016</w:t>
        </w:r>
      </w:hyperlink>
    </w:p>
    <w:p w14:paraId="74CBF51B" w14:textId="77777777" w:rsidR="009B0221" w:rsidRDefault="009B0221" w:rsidP="00CE1002">
      <w:pPr>
        <w:spacing w:after="0" w:line="360" w:lineRule="auto"/>
        <w:rPr>
          <w:rFonts w:ascii="Times New Roman" w:hAnsi="Times New Roman" w:cs="Times New Roman"/>
          <w:sz w:val="24"/>
          <w:szCs w:val="24"/>
          <w:lang w:val="en-US"/>
        </w:rPr>
      </w:pPr>
      <w:r w:rsidRPr="00CE1002">
        <w:rPr>
          <w:rFonts w:ascii="Times New Roman" w:hAnsi="Times New Roman" w:cs="Times New Roman"/>
          <w:sz w:val="24"/>
          <w:szCs w:val="24"/>
        </w:rPr>
        <w:t xml:space="preserve">Cane, F., &amp; Oland, L. (2015). Evaluating the outcomes and implementation of a TaMHS (Targeting Mental Health in Schools) project in four West Midlands (UK) schools using activity theory. </w:t>
      </w:r>
      <w:r w:rsidRPr="00CE1002">
        <w:rPr>
          <w:rFonts w:ascii="Times New Roman" w:hAnsi="Times New Roman" w:cs="Times New Roman"/>
          <w:i/>
          <w:iCs/>
          <w:sz w:val="24"/>
          <w:szCs w:val="24"/>
          <w:lang w:val="en-US"/>
        </w:rPr>
        <w:t>Educational Psychology in Practice</w:t>
      </w:r>
      <w:r w:rsidRPr="00CE1002">
        <w:rPr>
          <w:rFonts w:ascii="Times New Roman" w:hAnsi="Times New Roman" w:cs="Times New Roman"/>
          <w:sz w:val="24"/>
          <w:szCs w:val="24"/>
          <w:lang w:val="en-US"/>
        </w:rPr>
        <w:t>, v31 n1 p1-20 2015</w:t>
      </w:r>
      <w:r>
        <w:rPr>
          <w:rFonts w:ascii="Times New Roman" w:hAnsi="Times New Roman" w:cs="Times New Roman"/>
          <w:sz w:val="24"/>
          <w:szCs w:val="24"/>
          <w:lang w:val="en-US"/>
        </w:rPr>
        <w:t xml:space="preserve">. </w:t>
      </w:r>
      <w:hyperlink r:id="rId9" w:history="1">
        <w:r w:rsidRPr="00CB7F2B">
          <w:rPr>
            <w:rStyle w:val="Hyperlink"/>
            <w:rFonts w:ascii="Times New Roman" w:hAnsi="Times New Roman" w:cs="Times New Roman"/>
            <w:sz w:val="24"/>
            <w:szCs w:val="24"/>
            <w:lang w:val="en-US"/>
          </w:rPr>
          <w:t>https://eric.ed.gov/?id=EJ1050629</w:t>
        </w:r>
      </w:hyperlink>
      <w:r>
        <w:rPr>
          <w:rFonts w:ascii="Times New Roman" w:hAnsi="Times New Roman" w:cs="Times New Roman"/>
          <w:sz w:val="24"/>
          <w:szCs w:val="24"/>
          <w:lang w:val="en-US"/>
        </w:rPr>
        <w:t xml:space="preserve">. </w:t>
      </w:r>
    </w:p>
    <w:p w14:paraId="4F86F422" w14:textId="4DCFABD3" w:rsidR="009B0221" w:rsidRPr="00C24642" w:rsidRDefault="009B0221" w:rsidP="00CE1002">
      <w:pPr>
        <w:spacing w:after="0" w:line="360" w:lineRule="auto"/>
        <w:rPr>
          <w:rFonts w:ascii="Times New Roman" w:hAnsi="Times New Roman" w:cs="Times New Roman"/>
          <w:sz w:val="24"/>
          <w:szCs w:val="24"/>
          <w:lang w:val="nl-NL"/>
        </w:rPr>
      </w:pPr>
      <w:r w:rsidRPr="00C24642">
        <w:rPr>
          <w:rFonts w:ascii="Times New Roman" w:hAnsi="Times New Roman" w:cs="Times New Roman"/>
          <w:sz w:val="24"/>
          <w:szCs w:val="24"/>
          <w:lang w:val="de-DE"/>
        </w:rPr>
        <w:t xml:space="preserve">Chang, X., Jiang, X., </w:t>
      </w:r>
      <w:proofErr w:type="spellStart"/>
      <w:r w:rsidRPr="00C24642">
        <w:rPr>
          <w:rFonts w:ascii="Times New Roman" w:hAnsi="Times New Roman" w:cs="Times New Roman"/>
          <w:sz w:val="24"/>
          <w:szCs w:val="24"/>
          <w:lang w:val="de-DE"/>
        </w:rPr>
        <w:t>Mkandarwire</w:t>
      </w:r>
      <w:proofErr w:type="spellEnd"/>
      <w:r w:rsidRPr="00C24642">
        <w:rPr>
          <w:rFonts w:ascii="Times New Roman" w:hAnsi="Times New Roman" w:cs="Times New Roman"/>
          <w:sz w:val="24"/>
          <w:szCs w:val="24"/>
          <w:lang w:val="de-DE"/>
        </w:rPr>
        <w:t xml:space="preserve">, T., &amp; Shen, M. (2019). </w:t>
      </w:r>
      <w:r w:rsidRPr="00B30300">
        <w:rPr>
          <w:rFonts w:ascii="Times New Roman" w:hAnsi="Times New Roman" w:cs="Times New Roman"/>
          <w:sz w:val="24"/>
          <w:szCs w:val="24"/>
        </w:rPr>
        <w:t>Associations between adverse childhood experiences and health outcomes in adults aged 18-59 years. </w:t>
      </w:r>
      <w:proofErr w:type="spellStart"/>
      <w:r w:rsidRPr="00C24642">
        <w:rPr>
          <w:rFonts w:ascii="Times New Roman" w:hAnsi="Times New Roman" w:cs="Times New Roman"/>
          <w:i/>
          <w:iCs/>
          <w:sz w:val="24"/>
          <w:szCs w:val="24"/>
          <w:lang w:val="nl-NL"/>
        </w:rPr>
        <w:t>PloS</w:t>
      </w:r>
      <w:proofErr w:type="spellEnd"/>
      <w:r w:rsidRPr="00C24642">
        <w:rPr>
          <w:rFonts w:ascii="Times New Roman" w:hAnsi="Times New Roman" w:cs="Times New Roman"/>
          <w:i/>
          <w:iCs/>
          <w:sz w:val="24"/>
          <w:szCs w:val="24"/>
          <w:lang w:val="nl-NL"/>
        </w:rPr>
        <w:t xml:space="preserve"> </w:t>
      </w:r>
      <w:proofErr w:type="spellStart"/>
      <w:r w:rsidRPr="00C24642">
        <w:rPr>
          <w:rFonts w:ascii="Times New Roman" w:hAnsi="Times New Roman" w:cs="Times New Roman"/>
          <w:i/>
          <w:iCs/>
          <w:sz w:val="24"/>
          <w:szCs w:val="24"/>
          <w:lang w:val="nl-NL"/>
        </w:rPr>
        <w:t>One</w:t>
      </w:r>
      <w:proofErr w:type="spellEnd"/>
      <w:r w:rsidRPr="00C24642">
        <w:rPr>
          <w:rFonts w:ascii="Times New Roman" w:hAnsi="Times New Roman" w:cs="Times New Roman"/>
          <w:sz w:val="24"/>
          <w:szCs w:val="24"/>
          <w:lang w:val="nl-NL"/>
        </w:rPr>
        <w:t>, </w:t>
      </w:r>
      <w:r w:rsidRPr="00C24642">
        <w:rPr>
          <w:rFonts w:ascii="Times New Roman" w:hAnsi="Times New Roman" w:cs="Times New Roman"/>
          <w:i/>
          <w:iCs/>
          <w:sz w:val="24"/>
          <w:szCs w:val="24"/>
          <w:lang w:val="nl-NL"/>
        </w:rPr>
        <w:t>14</w:t>
      </w:r>
      <w:r w:rsidRPr="00C24642">
        <w:rPr>
          <w:rFonts w:ascii="Times New Roman" w:hAnsi="Times New Roman" w:cs="Times New Roman"/>
          <w:sz w:val="24"/>
          <w:szCs w:val="24"/>
          <w:lang w:val="nl-NL"/>
        </w:rPr>
        <w:t xml:space="preserve">(2), e0211850. </w:t>
      </w:r>
      <w:hyperlink r:id="rId10" w:history="1">
        <w:r w:rsidRPr="00C24642">
          <w:rPr>
            <w:rStyle w:val="Hyperlink"/>
            <w:rFonts w:ascii="Times New Roman" w:hAnsi="Times New Roman" w:cs="Times New Roman"/>
            <w:sz w:val="24"/>
            <w:szCs w:val="24"/>
            <w:lang w:val="nl-NL"/>
          </w:rPr>
          <w:t>https://doi.org/10.1371/journal.pone.0211850</w:t>
        </w:r>
      </w:hyperlink>
      <w:r w:rsidRPr="00C24642">
        <w:rPr>
          <w:rFonts w:ascii="Times New Roman" w:hAnsi="Times New Roman" w:cs="Times New Roman"/>
          <w:sz w:val="24"/>
          <w:szCs w:val="24"/>
          <w:lang w:val="nl-NL"/>
        </w:rPr>
        <w:t xml:space="preserve"> </w:t>
      </w:r>
    </w:p>
    <w:p w14:paraId="0750A8C7" w14:textId="15AAE8AF" w:rsidR="009B0221" w:rsidRDefault="009B0221" w:rsidP="007313ED">
      <w:pPr>
        <w:spacing w:after="0" w:line="360" w:lineRule="auto"/>
        <w:rPr>
          <w:rFonts w:ascii="Times New Roman" w:hAnsi="Times New Roman" w:cs="Times New Roman"/>
          <w:sz w:val="24"/>
          <w:szCs w:val="24"/>
          <w:lang w:val="en-US"/>
        </w:rPr>
      </w:pPr>
      <w:proofErr w:type="spellStart"/>
      <w:r w:rsidRPr="00C24642">
        <w:rPr>
          <w:rFonts w:ascii="Times New Roman" w:hAnsi="Times New Roman" w:cs="Times New Roman"/>
          <w:sz w:val="24"/>
          <w:szCs w:val="24"/>
          <w:lang w:val="nl-NL"/>
        </w:rPr>
        <w:t>Dalsgaard</w:t>
      </w:r>
      <w:proofErr w:type="spellEnd"/>
      <w:r w:rsidRPr="00C24642">
        <w:rPr>
          <w:rFonts w:ascii="Times New Roman" w:hAnsi="Times New Roman" w:cs="Times New Roman"/>
          <w:sz w:val="24"/>
          <w:szCs w:val="24"/>
          <w:lang w:val="nl-NL"/>
        </w:rPr>
        <w:t xml:space="preserve">, S., </w:t>
      </w:r>
      <w:proofErr w:type="spellStart"/>
      <w:r w:rsidRPr="00C24642">
        <w:rPr>
          <w:rFonts w:ascii="Times New Roman" w:hAnsi="Times New Roman" w:cs="Times New Roman"/>
          <w:sz w:val="24"/>
          <w:szCs w:val="24"/>
          <w:lang w:val="nl-NL"/>
        </w:rPr>
        <w:t>McGrath</w:t>
      </w:r>
      <w:proofErr w:type="spellEnd"/>
      <w:r w:rsidRPr="00C24642">
        <w:rPr>
          <w:rFonts w:ascii="Times New Roman" w:hAnsi="Times New Roman" w:cs="Times New Roman"/>
          <w:sz w:val="24"/>
          <w:szCs w:val="24"/>
          <w:lang w:val="nl-NL"/>
        </w:rPr>
        <w:t xml:space="preserve">, J., </w:t>
      </w:r>
      <w:proofErr w:type="spellStart"/>
      <w:r w:rsidRPr="00C24642">
        <w:rPr>
          <w:rFonts w:ascii="Times New Roman" w:hAnsi="Times New Roman" w:cs="Times New Roman"/>
          <w:sz w:val="24"/>
          <w:szCs w:val="24"/>
          <w:lang w:val="nl-NL"/>
        </w:rPr>
        <w:t>Østergaard</w:t>
      </w:r>
      <w:proofErr w:type="spellEnd"/>
      <w:r w:rsidRPr="00C24642">
        <w:rPr>
          <w:rFonts w:ascii="Times New Roman" w:hAnsi="Times New Roman" w:cs="Times New Roman"/>
          <w:sz w:val="24"/>
          <w:szCs w:val="24"/>
          <w:lang w:val="nl-NL"/>
        </w:rPr>
        <w:t xml:space="preserve">, S. D., </w:t>
      </w:r>
      <w:proofErr w:type="spellStart"/>
      <w:r w:rsidRPr="00C24642">
        <w:rPr>
          <w:rFonts w:ascii="Times New Roman" w:hAnsi="Times New Roman" w:cs="Times New Roman"/>
          <w:sz w:val="24"/>
          <w:szCs w:val="24"/>
          <w:lang w:val="nl-NL"/>
        </w:rPr>
        <w:t>Wray</w:t>
      </w:r>
      <w:proofErr w:type="spellEnd"/>
      <w:r w:rsidRPr="00C24642">
        <w:rPr>
          <w:rFonts w:ascii="Times New Roman" w:hAnsi="Times New Roman" w:cs="Times New Roman"/>
          <w:sz w:val="24"/>
          <w:szCs w:val="24"/>
          <w:lang w:val="nl-NL"/>
        </w:rPr>
        <w:t xml:space="preserve">, N. R., </w:t>
      </w:r>
      <w:proofErr w:type="spellStart"/>
      <w:r w:rsidRPr="00C24642">
        <w:rPr>
          <w:rFonts w:ascii="Times New Roman" w:hAnsi="Times New Roman" w:cs="Times New Roman"/>
          <w:sz w:val="24"/>
          <w:szCs w:val="24"/>
          <w:lang w:val="nl-NL"/>
        </w:rPr>
        <w:t>Pedersen</w:t>
      </w:r>
      <w:proofErr w:type="spellEnd"/>
      <w:r w:rsidRPr="00C24642">
        <w:rPr>
          <w:rFonts w:ascii="Times New Roman" w:hAnsi="Times New Roman" w:cs="Times New Roman"/>
          <w:sz w:val="24"/>
          <w:szCs w:val="24"/>
          <w:lang w:val="nl-NL"/>
        </w:rPr>
        <w:t xml:space="preserve">, C. B., Mortensen, P. B., &amp; Petersen, L. (2020). </w:t>
      </w:r>
      <w:r w:rsidRPr="00B30300">
        <w:rPr>
          <w:rFonts w:ascii="Times New Roman" w:hAnsi="Times New Roman" w:cs="Times New Roman"/>
          <w:sz w:val="24"/>
          <w:szCs w:val="24"/>
          <w:lang w:val="en-US"/>
        </w:rPr>
        <w:t>Association of mental disorder in childhood and adolescence with subsequent educational achievement. </w:t>
      </w:r>
      <w:r w:rsidRPr="00B30300">
        <w:rPr>
          <w:rFonts w:ascii="Times New Roman" w:hAnsi="Times New Roman" w:cs="Times New Roman"/>
          <w:i/>
          <w:iCs/>
          <w:sz w:val="24"/>
          <w:szCs w:val="24"/>
          <w:lang w:val="en-US"/>
        </w:rPr>
        <w:t>JAMA Psychiatry</w:t>
      </w:r>
      <w:r w:rsidRPr="00B30300">
        <w:rPr>
          <w:rFonts w:ascii="Times New Roman" w:hAnsi="Times New Roman" w:cs="Times New Roman"/>
          <w:sz w:val="24"/>
          <w:szCs w:val="24"/>
          <w:lang w:val="en-US"/>
        </w:rPr>
        <w:t>, </w:t>
      </w:r>
      <w:r w:rsidRPr="00B30300">
        <w:rPr>
          <w:rFonts w:ascii="Times New Roman" w:hAnsi="Times New Roman" w:cs="Times New Roman"/>
          <w:i/>
          <w:iCs/>
          <w:sz w:val="24"/>
          <w:szCs w:val="24"/>
          <w:lang w:val="en-US"/>
        </w:rPr>
        <w:t>77</w:t>
      </w:r>
      <w:r w:rsidRPr="00B30300">
        <w:rPr>
          <w:rFonts w:ascii="Times New Roman" w:hAnsi="Times New Roman" w:cs="Times New Roman"/>
          <w:sz w:val="24"/>
          <w:szCs w:val="24"/>
          <w:lang w:val="en-US"/>
        </w:rPr>
        <w:t xml:space="preserve">(8), 797–805. </w:t>
      </w:r>
      <w:hyperlink r:id="rId11" w:history="1">
        <w:r w:rsidRPr="00B30300">
          <w:rPr>
            <w:rStyle w:val="Hyperlink"/>
            <w:rFonts w:ascii="Times New Roman" w:hAnsi="Times New Roman" w:cs="Times New Roman"/>
            <w:sz w:val="24"/>
            <w:szCs w:val="24"/>
            <w:lang w:val="en-US"/>
          </w:rPr>
          <w:t>https://doi.org/10.1001/jamapsychiatry.2020.0217</w:t>
        </w:r>
      </w:hyperlink>
      <w:r>
        <w:rPr>
          <w:rFonts w:ascii="Times New Roman" w:hAnsi="Times New Roman" w:cs="Times New Roman"/>
          <w:sz w:val="24"/>
          <w:szCs w:val="24"/>
          <w:lang w:val="en-US"/>
        </w:rPr>
        <w:t xml:space="preserve"> </w:t>
      </w:r>
    </w:p>
    <w:p w14:paraId="3C678766" w14:textId="77777777" w:rsidR="009B0221" w:rsidRDefault="009B0221" w:rsidP="00D77265">
      <w:pPr>
        <w:spacing w:after="0" w:line="360" w:lineRule="auto"/>
        <w:rPr>
          <w:rFonts w:ascii="Times New Roman" w:hAnsi="Times New Roman" w:cs="Times New Roman"/>
          <w:b/>
          <w:bCs/>
          <w:sz w:val="24"/>
          <w:szCs w:val="24"/>
        </w:rPr>
      </w:pPr>
      <w:r>
        <w:rPr>
          <w:rFonts w:ascii="Times New Roman" w:hAnsi="Times New Roman" w:cs="Times New Roman"/>
          <w:sz w:val="24"/>
          <w:szCs w:val="24"/>
        </w:rPr>
        <w:t xml:space="preserve">Department for Schools and Families. (2008). </w:t>
      </w:r>
      <w:r w:rsidRPr="00CE1002">
        <w:rPr>
          <w:rFonts w:ascii="Times New Roman" w:hAnsi="Times New Roman" w:cs="Times New Roman"/>
          <w:sz w:val="24"/>
          <w:szCs w:val="24"/>
        </w:rPr>
        <w:t>Targeted Mental Health in Schools Projec</w:t>
      </w:r>
      <w:r>
        <w:rPr>
          <w:rFonts w:ascii="Times New Roman" w:hAnsi="Times New Roman" w:cs="Times New Roman"/>
          <w:sz w:val="24"/>
          <w:szCs w:val="24"/>
        </w:rPr>
        <w:t xml:space="preserve">t. </w:t>
      </w:r>
      <w:hyperlink r:id="rId12" w:history="1">
        <w:r w:rsidRPr="00CB7F2B">
          <w:rPr>
            <w:rStyle w:val="Hyperlink"/>
            <w:rFonts w:ascii="Times New Roman" w:hAnsi="Times New Roman" w:cs="Times New Roman"/>
            <w:sz w:val="24"/>
            <w:szCs w:val="24"/>
          </w:rPr>
          <w:t>https://dera.ioe.ac.uk/id/eprint/28416/1/00784-2008bkt-en.pdf</w:t>
        </w:r>
      </w:hyperlink>
      <w:r>
        <w:rPr>
          <w:rFonts w:ascii="Times New Roman" w:hAnsi="Times New Roman" w:cs="Times New Roman"/>
          <w:sz w:val="24"/>
          <w:szCs w:val="24"/>
        </w:rPr>
        <w:t xml:space="preserve"> </w:t>
      </w:r>
    </w:p>
    <w:p w14:paraId="6AC23B3B" w14:textId="77777777" w:rsidR="009B0221" w:rsidRPr="001931CC" w:rsidRDefault="009B0221" w:rsidP="007313ED">
      <w:pPr>
        <w:spacing w:after="0" w:line="360" w:lineRule="auto"/>
        <w:rPr>
          <w:rFonts w:ascii="Times New Roman" w:hAnsi="Times New Roman" w:cs="Times New Roman"/>
          <w:sz w:val="24"/>
          <w:szCs w:val="24"/>
          <w:lang w:val="en-US"/>
        </w:rPr>
      </w:pPr>
      <w:r w:rsidRPr="001931CC">
        <w:rPr>
          <w:rFonts w:ascii="Times New Roman" w:hAnsi="Times New Roman" w:cs="Times New Roman"/>
          <w:sz w:val="24"/>
          <w:szCs w:val="24"/>
          <w:lang w:val="en-US"/>
        </w:rPr>
        <w:t>Francis, Y. J., Bennion, K., &amp; Humrich, S. (2017). Evaluating the outcomes of a school based Theraplay® project for looked after children. </w:t>
      </w:r>
      <w:r w:rsidRPr="001931CC">
        <w:rPr>
          <w:rFonts w:ascii="Times New Roman" w:hAnsi="Times New Roman" w:cs="Times New Roman"/>
          <w:i/>
          <w:iCs/>
          <w:sz w:val="24"/>
          <w:szCs w:val="24"/>
          <w:lang w:val="en-US"/>
        </w:rPr>
        <w:t>Educational Psychology in Practice</w:t>
      </w:r>
      <w:r w:rsidRPr="001931CC">
        <w:rPr>
          <w:rFonts w:ascii="Times New Roman" w:hAnsi="Times New Roman" w:cs="Times New Roman"/>
          <w:sz w:val="24"/>
          <w:szCs w:val="24"/>
          <w:lang w:val="en-US"/>
        </w:rPr>
        <w:t>, </w:t>
      </w:r>
      <w:r w:rsidRPr="001931CC">
        <w:rPr>
          <w:rFonts w:ascii="Times New Roman" w:hAnsi="Times New Roman" w:cs="Times New Roman"/>
          <w:i/>
          <w:iCs/>
          <w:sz w:val="24"/>
          <w:szCs w:val="24"/>
          <w:lang w:val="en-US"/>
        </w:rPr>
        <w:t>33</w:t>
      </w:r>
      <w:r w:rsidRPr="001931CC">
        <w:rPr>
          <w:rFonts w:ascii="Times New Roman" w:hAnsi="Times New Roman" w:cs="Times New Roman"/>
          <w:sz w:val="24"/>
          <w:szCs w:val="24"/>
          <w:lang w:val="en-US"/>
        </w:rPr>
        <w:t xml:space="preserve">(3), 308–322. </w:t>
      </w:r>
      <w:hyperlink r:id="rId13" w:history="1">
        <w:r w:rsidRPr="001931CC">
          <w:rPr>
            <w:rStyle w:val="Hyperlink"/>
            <w:rFonts w:ascii="Times New Roman" w:hAnsi="Times New Roman" w:cs="Times New Roman"/>
            <w:sz w:val="24"/>
            <w:szCs w:val="24"/>
            <w:lang w:val="en-US"/>
          </w:rPr>
          <w:t>https://doi.org/10.1080/02667363.2017.1324405</w:t>
        </w:r>
      </w:hyperlink>
      <w:r>
        <w:rPr>
          <w:rFonts w:ascii="Times New Roman" w:hAnsi="Times New Roman" w:cs="Times New Roman"/>
          <w:sz w:val="24"/>
          <w:szCs w:val="24"/>
          <w:lang w:val="en-US"/>
        </w:rPr>
        <w:t xml:space="preserve"> </w:t>
      </w:r>
    </w:p>
    <w:p w14:paraId="386724D8" w14:textId="0B6B1C46" w:rsidR="009B0221" w:rsidRDefault="009B0221" w:rsidP="00CE1002">
      <w:pPr>
        <w:spacing w:after="0" w:line="360" w:lineRule="auto"/>
        <w:rPr>
          <w:rFonts w:ascii="Times New Roman" w:hAnsi="Times New Roman" w:cs="Times New Roman"/>
          <w:sz w:val="24"/>
          <w:szCs w:val="24"/>
          <w:lang w:val="en-US"/>
        </w:rPr>
      </w:pPr>
      <w:r w:rsidRPr="00B30300">
        <w:rPr>
          <w:rFonts w:ascii="Times New Roman" w:hAnsi="Times New Roman" w:cs="Times New Roman"/>
          <w:sz w:val="24"/>
          <w:szCs w:val="24"/>
          <w:lang w:val="en-US"/>
        </w:rPr>
        <w:t xml:space="preserve">Gershfeld-Litvin, A., Hertz-Palmor, N., Shtilerman, A., Rapaport, S., Gothelf, D., &amp; Weisman, H. (2022). The development of somatic symptom disorder in children: psychological characteristics </w:t>
      </w:r>
      <w:r w:rsidRPr="00B30300">
        <w:rPr>
          <w:rFonts w:ascii="Times New Roman" w:hAnsi="Times New Roman" w:cs="Times New Roman"/>
          <w:sz w:val="24"/>
          <w:szCs w:val="24"/>
          <w:lang w:val="en-US"/>
        </w:rPr>
        <w:lastRenderedPageBreak/>
        <w:t>and psychiatric comorbidity. </w:t>
      </w:r>
      <w:r w:rsidRPr="00B30300">
        <w:rPr>
          <w:rFonts w:ascii="Times New Roman" w:hAnsi="Times New Roman" w:cs="Times New Roman"/>
          <w:i/>
          <w:iCs/>
          <w:sz w:val="24"/>
          <w:szCs w:val="24"/>
          <w:lang w:val="en-US"/>
        </w:rPr>
        <w:t>Journal of the Academy of Consultation-Liaison Psychiatry</w:t>
      </w:r>
      <w:r w:rsidRPr="00B30300">
        <w:rPr>
          <w:rFonts w:ascii="Times New Roman" w:hAnsi="Times New Roman" w:cs="Times New Roman"/>
          <w:sz w:val="24"/>
          <w:szCs w:val="24"/>
          <w:lang w:val="en-US"/>
        </w:rPr>
        <w:t>, </w:t>
      </w:r>
      <w:r w:rsidRPr="00B30300">
        <w:rPr>
          <w:rFonts w:ascii="Times New Roman" w:hAnsi="Times New Roman" w:cs="Times New Roman"/>
          <w:i/>
          <w:iCs/>
          <w:sz w:val="24"/>
          <w:szCs w:val="24"/>
          <w:lang w:val="en-US"/>
        </w:rPr>
        <w:t>63</w:t>
      </w:r>
      <w:r w:rsidRPr="00B30300">
        <w:rPr>
          <w:rFonts w:ascii="Times New Roman" w:hAnsi="Times New Roman" w:cs="Times New Roman"/>
          <w:sz w:val="24"/>
          <w:szCs w:val="24"/>
          <w:lang w:val="en-US"/>
        </w:rPr>
        <w:t xml:space="preserve">(4), 324–333. </w:t>
      </w:r>
      <w:hyperlink r:id="rId14" w:history="1">
        <w:r w:rsidRPr="00B30300">
          <w:rPr>
            <w:rStyle w:val="Hyperlink"/>
            <w:rFonts w:ascii="Times New Roman" w:hAnsi="Times New Roman" w:cs="Times New Roman"/>
            <w:sz w:val="24"/>
            <w:szCs w:val="24"/>
            <w:lang w:val="en-US"/>
          </w:rPr>
          <w:t>https://doi.org/10.1016/j.jaclp.2021.10.008</w:t>
        </w:r>
      </w:hyperlink>
    </w:p>
    <w:p w14:paraId="67FD4736" w14:textId="77777777" w:rsidR="009B0221" w:rsidRDefault="009B0221" w:rsidP="00CE1002">
      <w:pPr>
        <w:spacing w:after="0" w:line="360" w:lineRule="auto"/>
        <w:rPr>
          <w:rFonts w:ascii="Times New Roman" w:hAnsi="Times New Roman" w:cs="Times New Roman"/>
          <w:sz w:val="24"/>
          <w:szCs w:val="24"/>
          <w:lang w:val="en-US"/>
        </w:rPr>
      </w:pPr>
      <w:r w:rsidRPr="00B30300">
        <w:rPr>
          <w:rFonts w:ascii="Times New Roman" w:hAnsi="Times New Roman" w:cs="Times New Roman"/>
          <w:sz w:val="24"/>
          <w:szCs w:val="24"/>
          <w:lang w:val="en-US"/>
        </w:rPr>
        <w:t>Hudson, J. L., Minihan, S., Chen, W., Carl, T., Fu, M., Tully, L., Kangas, M., Rosewell, L., McDermott, E. A., Wang, Y., Stubbs, T., &amp; Martiniuk, A. (2023). Interventions for young children’s mental health: a review of reviews. </w:t>
      </w:r>
      <w:r w:rsidRPr="00B30300">
        <w:rPr>
          <w:rFonts w:ascii="Times New Roman" w:hAnsi="Times New Roman" w:cs="Times New Roman"/>
          <w:i/>
          <w:iCs/>
          <w:sz w:val="24"/>
          <w:szCs w:val="24"/>
          <w:lang w:val="en-US"/>
        </w:rPr>
        <w:t>Clinical Child and Family Psychology Review</w:t>
      </w:r>
      <w:r w:rsidRPr="00B30300">
        <w:rPr>
          <w:rFonts w:ascii="Times New Roman" w:hAnsi="Times New Roman" w:cs="Times New Roman"/>
          <w:sz w:val="24"/>
          <w:szCs w:val="24"/>
          <w:lang w:val="en-US"/>
        </w:rPr>
        <w:t>, </w:t>
      </w:r>
      <w:r w:rsidRPr="00B30300">
        <w:rPr>
          <w:rFonts w:ascii="Times New Roman" w:hAnsi="Times New Roman" w:cs="Times New Roman"/>
          <w:i/>
          <w:iCs/>
          <w:sz w:val="24"/>
          <w:szCs w:val="24"/>
          <w:lang w:val="en-US"/>
        </w:rPr>
        <w:t>26</w:t>
      </w:r>
      <w:r w:rsidRPr="00B30300">
        <w:rPr>
          <w:rFonts w:ascii="Times New Roman" w:hAnsi="Times New Roman" w:cs="Times New Roman"/>
          <w:sz w:val="24"/>
          <w:szCs w:val="24"/>
          <w:lang w:val="en-US"/>
        </w:rPr>
        <w:t xml:space="preserve">(3), 593–641. </w:t>
      </w:r>
      <w:hyperlink r:id="rId15" w:history="1">
        <w:r w:rsidRPr="00B30300">
          <w:rPr>
            <w:rStyle w:val="Hyperlink"/>
            <w:rFonts w:ascii="Times New Roman" w:hAnsi="Times New Roman" w:cs="Times New Roman"/>
            <w:sz w:val="24"/>
            <w:szCs w:val="24"/>
            <w:lang w:val="en-US"/>
          </w:rPr>
          <w:t>https://doi.org/10.1007/s10567-023-00443-6</w:t>
        </w:r>
      </w:hyperlink>
      <w:r>
        <w:rPr>
          <w:rFonts w:ascii="Times New Roman" w:hAnsi="Times New Roman" w:cs="Times New Roman"/>
          <w:sz w:val="24"/>
          <w:szCs w:val="24"/>
          <w:lang w:val="en-US"/>
        </w:rPr>
        <w:t xml:space="preserve"> </w:t>
      </w:r>
    </w:p>
    <w:p w14:paraId="7AA1CD29" w14:textId="1FA96D2F" w:rsidR="009B0221" w:rsidRPr="00C24642" w:rsidRDefault="009B0221" w:rsidP="00CE1002">
      <w:pPr>
        <w:spacing w:after="0" w:line="360" w:lineRule="auto"/>
        <w:rPr>
          <w:rFonts w:ascii="Times New Roman" w:hAnsi="Times New Roman" w:cs="Times New Roman"/>
          <w:sz w:val="24"/>
          <w:szCs w:val="24"/>
          <w:lang w:val="it-IT"/>
        </w:rPr>
      </w:pPr>
      <w:proofErr w:type="spellStart"/>
      <w:r w:rsidRPr="00C24642">
        <w:rPr>
          <w:rFonts w:ascii="Times New Roman" w:hAnsi="Times New Roman" w:cs="Times New Roman"/>
          <w:sz w:val="24"/>
          <w:szCs w:val="24"/>
          <w:lang w:val="nl-NL"/>
        </w:rPr>
        <w:t>Liu</w:t>
      </w:r>
      <w:proofErr w:type="spellEnd"/>
      <w:r w:rsidRPr="00C24642">
        <w:rPr>
          <w:rFonts w:ascii="Times New Roman" w:hAnsi="Times New Roman" w:cs="Times New Roman"/>
          <w:sz w:val="24"/>
          <w:szCs w:val="24"/>
          <w:lang w:val="nl-NL"/>
        </w:rPr>
        <w:t xml:space="preserve">, J., </w:t>
      </w:r>
      <w:proofErr w:type="spellStart"/>
      <w:r w:rsidRPr="00C24642">
        <w:rPr>
          <w:rFonts w:ascii="Times New Roman" w:hAnsi="Times New Roman" w:cs="Times New Roman"/>
          <w:sz w:val="24"/>
          <w:szCs w:val="24"/>
          <w:lang w:val="nl-NL"/>
        </w:rPr>
        <w:t>Ji</w:t>
      </w:r>
      <w:proofErr w:type="spellEnd"/>
      <w:r w:rsidRPr="00C24642">
        <w:rPr>
          <w:rFonts w:ascii="Times New Roman" w:hAnsi="Times New Roman" w:cs="Times New Roman"/>
          <w:sz w:val="24"/>
          <w:szCs w:val="24"/>
          <w:lang w:val="nl-NL"/>
        </w:rPr>
        <w:t xml:space="preserve">, X., Pitt, S., Wang, G., </w:t>
      </w:r>
      <w:proofErr w:type="spellStart"/>
      <w:r w:rsidRPr="00C24642">
        <w:rPr>
          <w:rFonts w:ascii="Times New Roman" w:hAnsi="Times New Roman" w:cs="Times New Roman"/>
          <w:sz w:val="24"/>
          <w:szCs w:val="24"/>
          <w:lang w:val="nl-NL"/>
        </w:rPr>
        <w:t>Rovit</w:t>
      </w:r>
      <w:proofErr w:type="spellEnd"/>
      <w:r w:rsidRPr="00C24642">
        <w:rPr>
          <w:rFonts w:ascii="Times New Roman" w:hAnsi="Times New Roman" w:cs="Times New Roman"/>
          <w:sz w:val="24"/>
          <w:szCs w:val="24"/>
          <w:lang w:val="nl-NL"/>
        </w:rPr>
        <w:t xml:space="preserve">, E., Lipman, T., &amp; </w:t>
      </w:r>
      <w:proofErr w:type="spellStart"/>
      <w:r w:rsidRPr="00C24642">
        <w:rPr>
          <w:rFonts w:ascii="Times New Roman" w:hAnsi="Times New Roman" w:cs="Times New Roman"/>
          <w:sz w:val="24"/>
          <w:szCs w:val="24"/>
          <w:lang w:val="nl-NL"/>
        </w:rPr>
        <w:t>Jiang</w:t>
      </w:r>
      <w:proofErr w:type="spellEnd"/>
      <w:r w:rsidRPr="00C24642">
        <w:rPr>
          <w:rFonts w:ascii="Times New Roman" w:hAnsi="Times New Roman" w:cs="Times New Roman"/>
          <w:sz w:val="24"/>
          <w:szCs w:val="24"/>
          <w:lang w:val="nl-NL"/>
        </w:rPr>
        <w:t xml:space="preserve">, F. (2024). </w:t>
      </w:r>
      <w:r w:rsidRPr="00B30300">
        <w:rPr>
          <w:rFonts w:ascii="Times New Roman" w:hAnsi="Times New Roman" w:cs="Times New Roman"/>
          <w:sz w:val="24"/>
          <w:szCs w:val="24"/>
        </w:rPr>
        <w:t>Childhood sleep: physical, cognitive, and behavioral consequences and implications. </w:t>
      </w:r>
      <w:r w:rsidRPr="00B30300">
        <w:rPr>
          <w:rFonts w:ascii="Times New Roman" w:hAnsi="Times New Roman" w:cs="Times New Roman"/>
          <w:i/>
          <w:iCs/>
          <w:sz w:val="24"/>
          <w:szCs w:val="24"/>
        </w:rPr>
        <w:t xml:space="preserve">World </w:t>
      </w:r>
      <w:r>
        <w:rPr>
          <w:rFonts w:ascii="Times New Roman" w:hAnsi="Times New Roman" w:cs="Times New Roman"/>
          <w:i/>
          <w:iCs/>
          <w:sz w:val="24"/>
          <w:szCs w:val="24"/>
        </w:rPr>
        <w:t>J</w:t>
      </w:r>
      <w:r w:rsidRPr="00B30300">
        <w:rPr>
          <w:rFonts w:ascii="Times New Roman" w:hAnsi="Times New Roman" w:cs="Times New Roman"/>
          <w:i/>
          <w:iCs/>
          <w:sz w:val="24"/>
          <w:szCs w:val="24"/>
        </w:rPr>
        <w:t xml:space="preserve">ournal of </w:t>
      </w:r>
      <w:r>
        <w:rPr>
          <w:rFonts w:ascii="Times New Roman" w:hAnsi="Times New Roman" w:cs="Times New Roman"/>
          <w:i/>
          <w:iCs/>
          <w:sz w:val="24"/>
          <w:szCs w:val="24"/>
        </w:rPr>
        <w:t>Pa</w:t>
      </w:r>
      <w:r w:rsidRPr="00B30300">
        <w:rPr>
          <w:rFonts w:ascii="Times New Roman" w:hAnsi="Times New Roman" w:cs="Times New Roman"/>
          <w:i/>
          <w:iCs/>
          <w:sz w:val="24"/>
          <w:szCs w:val="24"/>
        </w:rPr>
        <w:t>ediatrics WJP</w:t>
      </w:r>
      <w:r w:rsidRPr="00B30300">
        <w:rPr>
          <w:rFonts w:ascii="Times New Roman" w:hAnsi="Times New Roman" w:cs="Times New Roman"/>
          <w:sz w:val="24"/>
          <w:szCs w:val="24"/>
        </w:rPr>
        <w:t>, </w:t>
      </w:r>
      <w:r w:rsidRPr="00B30300">
        <w:rPr>
          <w:rFonts w:ascii="Times New Roman" w:hAnsi="Times New Roman" w:cs="Times New Roman"/>
          <w:i/>
          <w:iCs/>
          <w:sz w:val="24"/>
          <w:szCs w:val="24"/>
        </w:rPr>
        <w:t>20</w:t>
      </w:r>
      <w:r w:rsidRPr="00B30300">
        <w:rPr>
          <w:rFonts w:ascii="Times New Roman" w:hAnsi="Times New Roman" w:cs="Times New Roman"/>
          <w:sz w:val="24"/>
          <w:szCs w:val="24"/>
        </w:rPr>
        <w:t xml:space="preserve">(2), 122–132. </w:t>
      </w:r>
      <w:hyperlink r:id="rId16" w:history="1">
        <w:r w:rsidRPr="00C24642">
          <w:rPr>
            <w:rStyle w:val="Hyperlink"/>
            <w:rFonts w:ascii="Times New Roman" w:hAnsi="Times New Roman" w:cs="Times New Roman"/>
            <w:sz w:val="24"/>
            <w:szCs w:val="24"/>
            <w:lang w:val="it-IT"/>
          </w:rPr>
          <w:t>https://doi.org/10.1007/s12519-022-00647-w</w:t>
        </w:r>
      </w:hyperlink>
    </w:p>
    <w:p w14:paraId="2C48A956" w14:textId="77777777" w:rsidR="009B0221" w:rsidRDefault="009B0221" w:rsidP="007313ED">
      <w:pPr>
        <w:spacing w:after="0" w:line="360" w:lineRule="auto"/>
        <w:rPr>
          <w:rFonts w:ascii="Times New Roman" w:hAnsi="Times New Roman" w:cs="Times New Roman"/>
          <w:sz w:val="24"/>
          <w:szCs w:val="24"/>
          <w:lang w:val="en-US"/>
        </w:rPr>
      </w:pPr>
      <w:r w:rsidRPr="00C24642">
        <w:rPr>
          <w:rFonts w:ascii="Times New Roman" w:hAnsi="Times New Roman" w:cs="Times New Roman"/>
          <w:sz w:val="24"/>
          <w:szCs w:val="24"/>
          <w:lang w:val="it-IT"/>
        </w:rPr>
        <w:t xml:space="preserve">Lu, B., </w:t>
      </w:r>
      <w:proofErr w:type="spellStart"/>
      <w:r w:rsidRPr="00C24642">
        <w:rPr>
          <w:rFonts w:ascii="Times New Roman" w:hAnsi="Times New Roman" w:cs="Times New Roman"/>
          <w:sz w:val="24"/>
          <w:szCs w:val="24"/>
          <w:lang w:val="it-IT"/>
        </w:rPr>
        <w:t>Lin</w:t>
      </w:r>
      <w:proofErr w:type="spellEnd"/>
      <w:r w:rsidRPr="00C24642">
        <w:rPr>
          <w:rFonts w:ascii="Times New Roman" w:hAnsi="Times New Roman" w:cs="Times New Roman"/>
          <w:sz w:val="24"/>
          <w:szCs w:val="24"/>
          <w:lang w:val="it-IT"/>
        </w:rPr>
        <w:t xml:space="preserve">, L., &amp; Su, X. (2024). </w:t>
      </w:r>
      <w:r w:rsidRPr="001931CC">
        <w:rPr>
          <w:rFonts w:ascii="Times New Roman" w:hAnsi="Times New Roman" w:cs="Times New Roman"/>
          <w:sz w:val="24"/>
          <w:szCs w:val="24"/>
          <w:lang w:val="en-US"/>
        </w:rPr>
        <w:t>Global burden of depression or depressive symptoms in children and adolescents: A systematic review and meta-analysis. </w:t>
      </w:r>
      <w:r w:rsidRPr="001931CC">
        <w:rPr>
          <w:rFonts w:ascii="Times New Roman" w:hAnsi="Times New Roman" w:cs="Times New Roman"/>
          <w:i/>
          <w:iCs/>
          <w:sz w:val="24"/>
          <w:szCs w:val="24"/>
          <w:lang w:val="en-US"/>
        </w:rPr>
        <w:t>Journal of Affective Disorders</w:t>
      </w:r>
      <w:r w:rsidRPr="001931CC">
        <w:rPr>
          <w:rFonts w:ascii="Times New Roman" w:hAnsi="Times New Roman" w:cs="Times New Roman"/>
          <w:sz w:val="24"/>
          <w:szCs w:val="24"/>
          <w:lang w:val="en-US"/>
        </w:rPr>
        <w:t>, </w:t>
      </w:r>
      <w:r w:rsidRPr="001931CC">
        <w:rPr>
          <w:rFonts w:ascii="Times New Roman" w:hAnsi="Times New Roman" w:cs="Times New Roman"/>
          <w:i/>
          <w:iCs/>
          <w:sz w:val="24"/>
          <w:szCs w:val="24"/>
          <w:lang w:val="en-US"/>
        </w:rPr>
        <w:t>354</w:t>
      </w:r>
      <w:r w:rsidRPr="001931CC">
        <w:rPr>
          <w:rFonts w:ascii="Times New Roman" w:hAnsi="Times New Roman" w:cs="Times New Roman"/>
          <w:sz w:val="24"/>
          <w:szCs w:val="24"/>
          <w:lang w:val="en-US"/>
        </w:rPr>
        <w:t xml:space="preserve">, 553–562. </w:t>
      </w:r>
      <w:hyperlink r:id="rId17" w:history="1">
        <w:r w:rsidRPr="001931CC">
          <w:rPr>
            <w:rStyle w:val="Hyperlink"/>
            <w:rFonts w:ascii="Times New Roman" w:hAnsi="Times New Roman" w:cs="Times New Roman"/>
            <w:sz w:val="24"/>
            <w:szCs w:val="24"/>
            <w:lang w:val="en-US"/>
          </w:rPr>
          <w:t>https://doi.org/10.1016/j.jad.2024.03.074</w:t>
        </w:r>
      </w:hyperlink>
      <w:r>
        <w:rPr>
          <w:rFonts w:ascii="Times New Roman" w:hAnsi="Times New Roman" w:cs="Times New Roman"/>
          <w:sz w:val="24"/>
          <w:szCs w:val="24"/>
          <w:lang w:val="en-US"/>
        </w:rPr>
        <w:t xml:space="preserve"> </w:t>
      </w:r>
    </w:p>
    <w:p w14:paraId="7A95236D" w14:textId="77777777" w:rsidR="009B0221" w:rsidRDefault="009B0221" w:rsidP="007313ED">
      <w:pPr>
        <w:spacing w:after="0" w:line="360" w:lineRule="auto"/>
        <w:rPr>
          <w:rFonts w:ascii="Times New Roman" w:hAnsi="Times New Roman" w:cs="Times New Roman"/>
          <w:sz w:val="24"/>
          <w:szCs w:val="24"/>
        </w:rPr>
      </w:pPr>
      <w:r w:rsidRPr="00B30300">
        <w:rPr>
          <w:rFonts w:ascii="Times New Roman" w:hAnsi="Times New Roman" w:cs="Times New Roman"/>
          <w:sz w:val="24"/>
          <w:szCs w:val="24"/>
        </w:rPr>
        <w:t>Olive, L. S., Telford, R. M., Byrne, D. G., Abhayaratna, W. P., &amp; Telford, R. D. (2017). Symptoms of stress and depression effect percentage of body fat and insulin resistance in healthy youth: LOOK longitudinal study. </w:t>
      </w:r>
      <w:r w:rsidRPr="00B30300">
        <w:rPr>
          <w:rFonts w:ascii="Times New Roman" w:hAnsi="Times New Roman" w:cs="Times New Roman"/>
          <w:i/>
          <w:iCs/>
          <w:sz w:val="24"/>
          <w:szCs w:val="24"/>
        </w:rPr>
        <w:t xml:space="preserve">Health </w:t>
      </w:r>
      <w:r>
        <w:rPr>
          <w:rFonts w:ascii="Times New Roman" w:hAnsi="Times New Roman" w:cs="Times New Roman"/>
          <w:i/>
          <w:iCs/>
          <w:sz w:val="24"/>
          <w:szCs w:val="24"/>
        </w:rPr>
        <w:t>P</w:t>
      </w:r>
      <w:r w:rsidRPr="00B30300">
        <w:rPr>
          <w:rFonts w:ascii="Times New Roman" w:hAnsi="Times New Roman" w:cs="Times New Roman"/>
          <w:i/>
          <w:iCs/>
          <w:sz w:val="24"/>
          <w:szCs w:val="24"/>
        </w:rPr>
        <w:t>sychology</w:t>
      </w:r>
      <w:r w:rsidRPr="00B30300">
        <w:rPr>
          <w:rFonts w:ascii="Times New Roman" w:hAnsi="Times New Roman" w:cs="Times New Roman"/>
          <w:sz w:val="24"/>
          <w:szCs w:val="24"/>
        </w:rPr>
        <w:t>, </w:t>
      </w:r>
      <w:r w:rsidRPr="00B30300">
        <w:rPr>
          <w:rFonts w:ascii="Times New Roman" w:hAnsi="Times New Roman" w:cs="Times New Roman"/>
          <w:i/>
          <w:iCs/>
          <w:sz w:val="24"/>
          <w:szCs w:val="24"/>
        </w:rPr>
        <w:t>36</w:t>
      </w:r>
      <w:r w:rsidRPr="00B30300">
        <w:rPr>
          <w:rFonts w:ascii="Times New Roman" w:hAnsi="Times New Roman" w:cs="Times New Roman"/>
          <w:sz w:val="24"/>
          <w:szCs w:val="24"/>
        </w:rPr>
        <w:t xml:space="preserve">(8), 749–759. </w:t>
      </w:r>
      <w:hyperlink r:id="rId18" w:history="1">
        <w:r w:rsidRPr="00B30300">
          <w:rPr>
            <w:rStyle w:val="Hyperlink"/>
            <w:rFonts w:ascii="Times New Roman" w:hAnsi="Times New Roman" w:cs="Times New Roman"/>
            <w:sz w:val="24"/>
            <w:szCs w:val="24"/>
          </w:rPr>
          <w:t>https://doi.org/10.1037/hea0000496</w:t>
        </w:r>
      </w:hyperlink>
    </w:p>
    <w:p w14:paraId="467D0EF9" w14:textId="77777777" w:rsidR="009B0221" w:rsidRDefault="009B0221" w:rsidP="00CE1002">
      <w:pPr>
        <w:spacing w:after="0" w:line="360" w:lineRule="auto"/>
        <w:rPr>
          <w:rFonts w:ascii="Times New Roman" w:hAnsi="Times New Roman" w:cs="Times New Roman"/>
          <w:sz w:val="24"/>
          <w:szCs w:val="24"/>
        </w:rPr>
      </w:pPr>
      <w:r w:rsidRPr="00B30300">
        <w:rPr>
          <w:rFonts w:ascii="Times New Roman" w:hAnsi="Times New Roman" w:cs="Times New Roman"/>
          <w:sz w:val="24"/>
          <w:szCs w:val="24"/>
        </w:rPr>
        <w:t>Pester, D., Lenz, A. S., &amp; Dell'Aquila, J. (2019). Meta-analysis of single-case evaluations of child-centered play therapy for treating mental health symptoms. </w:t>
      </w:r>
      <w:r w:rsidRPr="00B30300">
        <w:rPr>
          <w:rFonts w:ascii="Times New Roman" w:hAnsi="Times New Roman" w:cs="Times New Roman"/>
          <w:i/>
          <w:iCs/>
          <w:sz w:val="24"/>
          <w:szCs w:val="24"/>
        </w:rPr>
        <w:t>International Journal of Play Therapy</w:t>
      </w:r>
      <w:r w:rsidRPr="00B30300">
        <w:rPr>
          <w:rFonts w:ascii="Times New Roman" w:hAnsi="Times New Roman" w:cs="Times New Roman"/>
          <w:sz w:val="24"/>
          <w:szCs w:val="24"/>
        </w:rPr>
        <w:t>, </w:t>
      </w:r>
      <w:r w:rsidRPr="00B30300">
        <w:rPr>
          <w:rFonts w:ascii="Times New Roman" w:hAnsi="Times New Roman" w:cs="Times New Roman"/>
          <w:i/>
          <w:iCs/>
          <w:sz w:val="24"/>
          <w:szCs w:val="24"/>
        </w:rPr>
        <w:t>28</w:t>
      </w:r>
      <w:r w:rsidRPr="00B30300">
        <w:rPr>
          <w:rFonts w:ascii="Times New Roman" w:hAnsi="Times New Roman" w:cs="Times New Roman"/>
          <w:sz w:val="24"/>
          <w:szCs w:val="24"/>
        </w:rPr>
        <w:t>(3), 144.</w:t>
      </w:r>
    </w:p>
    <w:p w14:paraId="46B44265" w14:textId="4AEA80A8" w:rsidR="009B0221" w:rsidRDefault="009B0221" w:rsidP="00CE1002">
      <w:pPr>
        <w:spacing w:after="0" w:line="360" w:lineRule="auto"/>
        <w:rPr>
          <w:rFonts w:ascii="Times New Roman" w:hAnsi="Times New Roman" w:cs="Times New Roman"/>
          <w:sz w:val="24"/>
          <w:szCs w:val="24"/>
        </w:rPr>
      </w:pPr>
      <w:r w:rsidRPr="00B30300">
        <w:rPr>
          <w:rFonts w:ascii="Times New Roman" w:hAnsi="Times New Roman" w:cs="Times New Roman"/>
          <w:sz w:val="24"/>
          <w:szCs w:val="24"/>
        </w:rPr>
        <w:t>Silver, J., Olino, T. M., Carlson, G. A., Dougherty, L. R., Bufferd, S. J., &amp; Klein, D. N. (2022). Depression in 3/6-year-old children: clinical and psychosocial outcomes in later childhood and adolescence. </w:t>
      </w:r>
      <w:r w:rsidRPr="00B30300">
        <w:rPr>
          <w:rFonts w:ascii="Times New Roman" w:hAnsi="Times New Roman" w:cs="Times New Roman"/>
          <w:i/>
          <w:iCs/>
          <w:sz w:val="24"/>
          <w:szCs w:val="24"/>
        </w:rPr>
        <w:t xml:space="preserve">Journal of </w:t>
      </w:r>
      <w:r>
        <w:rPr>
          <w:rFonts w:ascii="Times New Roman" w:hAnsi="Times New Roman" w:cs="Times New Roman"/>
          <w:i/>
          <w:iCs/>
          <w:sz w:val="24"/>
          <w:szCs w:val="24"/>
        </w:rPr>
        <w:t>C</w:t>
      </w:r>
      <w:r w:rsidRPr="00B30300">
        <w:rPr>
          <w:rFonts w:ascii="Times New Roman" w:hAnsi="Times New Roman" w:cs="Times New Roman"/>
          <w:i/>
          <w:iCs/>
          <w:sz w:val="24"/>
          <w:szCs w:val="24"/>
        </w:rPr>
        <w:t xml:space="preserve">hild </w:t>
      </w:r>
      <w:r>
        <w:rPr>
          <w:rFonts w:ascii="Times New Roman" w:hAnsi="Times New Roman" w:cs="Times New Roman"/>
          <w:i/>
          <w:iCs/>
          <w:sz w:val="24"/>
          <w:szCs w:val="24"/>
        </w:rPr>
        <w:t>P</w:t>
      </w:r>
      <w:r w:rsidRPr="00B30300">
        <w:rPr>
          <w:rFonts w:ascii="Times New Roman" w:hAnsi="Times New Roman" w:cs="Times New Roman"/>
          <w:i/>
          <w:iCs/>
          <w:sz w:val="24"/>
          <w:szCs w:val="24"/>
        </w:rPr>
        <w:t xml:space="preserve">sychology and </w:t>
      </w:r>
      <w:r>
        <w:rPr>
          <w:rFonts w:ascii="Times New Roman" w:hAnsi="Times New Roman" w:cs="Times New Roman"/>
          <w:i/>
          <w:iCs/>
          <w:sz w:val="24"/>
          <w:szCs w:val="24"/>
        </w:rPr>
        <w:t>P</w:t>
      </w:r>
      <w:r w:rsidRPr="00B30300">
        <w:rPr>
          <w:rFonts w:ascii="Times New Roman" w:hAnsi="Times New Roman" w:cs="Times New Roman"/>
          <w:i/>
          <w:iCs/>
          <w:sz w:val="24"/>
          <w:szCs w:val="24"/>
        </w:rPr>
        <w:t xml:space="preserve">sychiatry, and </w:t>
      </w:r>
      <w:r>
        <w:rPr>
          <w:rFonts w:ascii="Times New Roman" w:hAnsi="Times New Roman" w:cs="Times New Roman"/>
          <w:i/>
          <w:iCs/>
          <w:sz w:val="24"/>
          <w:szCs w:val="24"/>
        </w:rPr>
        <w:t>A</w:t>
      </w:r>
      <w:r w:rsidRPr="00B30300">
        <w:rPr>
          <w:rFonts w:ascii="Times New Roman" w:hAnsi="Times New Roman" w:cs="Times New Roman"/>
          <w:i/>
          <w:iCs/>
          <w:sz w:val="24"/>
          <w:szCs w:val="24"/>
        </w:rPr>
        <w:t xml:space="preserve">llied </w:t>
      </w:r>
      <w:r>
        <w:rPr>
          <w:rFonts w:ascii="Times New Roman" w:hAnsi="Times New Roman" w:cs="Times New Roman"/>
          <w:i/>
          <w:iCs/>
          <w:sz w:val="24"/>
          <w:szCs w:val="24"/>
        </w:rPr>
        <w:t>D</w:t>
      </w:r>
      <w:r w:rsidRPr="00B30300">
        <w:rPr>
          <w:rFonts w:ascii="Times New Roman" w:hAnsi="Times New Roman" w:cs="Times New Roman"/>
          <w:i/>
          <w:iCs/>
          <w:sz w:val="24"/>
          <w:szCs w:val="24"/>
        </w:rPr>
        <w:t>isciplines</w:t>
      </w:r>
      <w:r w:rsidRPr="00B30300">
        <w:rPr>
          <w:rFonts w:ascii="Times New Roman" w:hAnsi="Times New Roman" w:cs="Times New Roman"/>
          <w:sz w:val="24"/>
          <w:szCs w:val="24"/>
        </w:rPr>
        <w:t>, </w:t>
      </w:r>
      <w:r w:rsidRPr="00B30300">
        <w:rPr>
          <w:rFonts w:ascii="Times New Roman" w:hAnsi="Times New Roman" w:cs="Times New Roman"/>
          <w:i/>
          <w:iCs/>
          <w:sz w:val="24"/>
          <w:szCs w:val="24"/>
        </w:rPr>
        <w:t>63</w:t>
      </w:r>
      <w:r w:rsidRPr="00B30300">
        <w:rPr>
          <w:rFonts w:ascii="Times New Roman" w:hAnsi="Times New Roman" w:cs="Times New Roman"/>
          <w:sz w:val="24"/>
          <w:szCs w:val="24"/>
        </w:rPr>
        <w:t xml:space="preserve">(9), 984–991. </w:t>
      </w:r>
      <w:hyperlink r:id="rId19" w:history="1">
        <w:r w:rsidRPr="00CB7F2B">
          <w:rPr>
            <w:rStyle w:val="Hyperlink"/>
            <w:rFonts w:ascii="Times New Roman" w:hAnsi="Times New Roman" w:cs="Times New Roman"/>
            <w:sz w:val="24"/>
            <w:szCs w:val="24"/>
          </w:rPr>
          <w:t>https://doi.org/10.1111/jcpp.13553</w:t>
        </w:r>
      </w:hyperlink>
    </w:p>
    <w:p w14:paraId="0C63F1AA" w14:textId="09B3A389" w:rsidR="009B0221" w:rsidRPr="00C24642" w:rsidRDefault="009B0221" w:rsidP="007313ED">
      <w:pPr>
        <w:spacing w:after="0" w:line="360" w:lineRule="auto"/>
        <w:rPr>
          <w:rFonts w:ascii="Times New Roman" w:hAnsi="Times New Roman" w:cs="Times New Roman"/>
          <w:sz w:val="24"/>
          <w:szCs w:val="24"/>
          <w:lang w:val="nl-NL"/>
        </w:rPr>
      </w:pPr>
      <w:r w:rsidRPr="00B30300">
        <w:rPr>
          <w:rFonts w:ascii="Times New Roman" w:hAnsi="Times New Roman" w:cs="Times New Roman"/>
          <w:sz w:val="24"/>
          <w:szCs w:val="24"/>
        </w:rPr>
        <w:t>Singh, M. K., Leslie, S. M., Packer, M. M., Zaiko, Y. V., Phillips, O. R., Weisman, E. F., Wall, D. M., Jo, B., &amp; Rasgon, N. (2019). Brain and behavioral correlates of insulin resistance in youth with depression and obesity. </w:t>
      </w:r>
      <w:proofErr w:type="spellStart"/>
      <w:r w:rsidRPr="00C24642">
        <w:rPr>
          <w:rFonts w:ascii="Times New Roman" w:hAnsi="Times New Roman" w:cs="Times New Roman"/>
          <w:i/>
          <w:iCs/>
          <w:sz w:val="24"/>
          <w:szCs w:val="24"/>
          <w:lang w:val="nl-NL"/>
        </w:rPr>
        <w:t>Hormones</w:t>
      </w:r>
      <w:proofErr w:type="spellEnd"/>
      <w:r w:rsidRPr="00C24642">
        <w:rPr>
          <w:rFonts w:ascii="Times New Roman" w:hAnsi="Times New Roman" w:cs="Times New Roman"/>
          <w:i/>
          <w:iCs/>
          <w:sz w:val="24"/>
          <w:szCs w:val="24"/>
          <w:lang w:val="nl-NL"/>
        </w:rPr>
        <w:t xml:space="preserve"> </w:t>
      </w:r>
      <w:proofErr w:type="spellStart"/>
      <w:r w:rsidRPr="00C24642">
        <w:rPr>
          <w:rFonts w:ascii="Times New Roman" w:hAnsi="Times New Roman" w:cs="Times New Roman"/>
          <w:i/>
          <w:iCs/>
          <w:sz w:val="24"/>
          <w:szCs w:val="24"/>
          <w:lang w:val="nl-NL"/>
        </w:rPr>
        <w:t>and</w:t>
      </w:r>
      <w:proofErr w:type="spellEnd"/>
      <w:r w:rsidRPr="00C24642">
        <w:rPr>
          <w:rFonts w:ascii="Times New Roman" w:hAnsi="Times New Roman" w:cs="Times New Roman"/>
          <w:i/>
          <w:iCs/>
          <w:sz w:val="24"/>
          <w:szCs w:val="24"/>
          <w:lang w:val="nl-NL"/>
        </w:rPr>
        <w:t xml:space="preserve"> </w:t>
      </w:r>
      <w:proofErr w:type="spellStart"/>
      <w:r w:rsidRPr="00C24642">
        <w:rPr>
          <w:rFonts w:ascii="Times New Roman" w:hAnsi="Times New Roman" w:cs="Times New Roman"/>
          <w:i/>
          <w:iCs/>
          <w:sz w:val="24"/>
          <w:szCs w:val="24"/>
          <w:lang w:val="nl-NL"/>
        </w:rPr>
        <w:t>Behaviour</w:t>
      </w:r>
      <w:proofErr w:type="spellEnd"/>
      <w:r w:rsidRPr="00C24642">
        <w:rPr>
          <w:rFonts w:ascii="Times New Roman" w:hAnsi="Times New Roman" w:cs="Times New Roman"/>
          <w:sz w:val="24"/>
          <w:szCs w:val="24"/>
          <w:lang w:val="nl-NL"/>
        </w:rPr>
        <w:t>, </w:t>
      </w:r>
      <w:r w:rsidRPr="00C24642">
        <w:rPr>
          <w:rFonts w:ascii="Times New Roman" w:hAnsi="Times New Roman" w:cs="Times New Roman"/>
          <w:i/>
          <w:iCs/>
          <w:sz w:val="24"/>
          <w:szCs w:val="24"/>
          <w:lang w:val="nl-NL"/>
        </w:rPr>
        <w:t>108</w:t>
      </w:r>
      <w:r w:rsidRPr="00C24642">
        <w:rPr>
          <w:rFonts w:ascii="Times New Roman" w:hAnsi="Times New Roman" w:cs="Times New Roman"/>
          <w:sz w:val="24"/>
          <w:szCs w:val="24"/>
          <w:lang w:val="nl-NL"/>
        </w:rPr>
        <w:t xml:space="preserve">, 73–83. </w:t>
      </w:r>
      <w:hyperlink r:id="rId20" w:history="1">
        <w:r w:rsidRPr="00C24642">
          <w:rPr>
            <w:rStyle w:val="Hyperlink"/>
            <w:rFonts w:ascii="Times New Roman" w:hAnsi="Times New Roman" w:cs="Times New Roman"/>
            <w:sz w:val="24"/>
            <w:szCs w:val="24"/>
            <w:lang w:val="nl-NL"/>
          </w:rPr>
          <w:t>https://doi.org/10.1016/j.yhbeh.2018.03.009</w:t>
        </w:r>
      </w:hyperlink>
      <w:r w:rsidRPr="00C24642">
        <w:rPr>
          <w:rFonts w:ascii="Times New Roman" w:hAnsi="Times New Roman" w:cs="Times New Roman"/>
          <w:sz w:val="24"/>
          <w:szCs w:val="24"/>
          <w:lang w:val="nl-NL"/>
        </w:rPr>
        <w:t xml:space="preserve"> </w:t>
      </w:r>
    </w:p>
    <w:p w14:paraId="713AB97B" w14:textId="4126F738" w:rsidR="009B0221" w:rsidRDefault="009B0221" w:rsidP="007313ED">
      <w:pPr>
        <w:spacing w:after="0" w:line="360" w:lineRule="auto"/>
        <w:rPr>
          <w:rFonts w:ascii="Times New Roman" w:hAnsi="Times New Roman" w:cs="Times New Roman"/>
          <w:sz w:val="24"/>
          <w:szCs w:val="24"/>
        </w:rPr>
      </w:pPr>
      <w:r w:rsidRPr="00C24642">
        <w:rPr>
          <w:rFonts w:ascii="Times New Roman" w:hAnsi="Times New Roman" w:cs="Times New Roman"/>
          <w:sz w:val="24"/>
          <w:szCs w:val="24"/>
          <w:lang w:val="nl-NL"/>
        </w:rPr>
        <w:t xml:space="preserve">van der Schans, J., </w:t>
      </w:r>
      <w:proofErr w:type="spellStart"/>
      <w:r w:rsidRPr="00C24642">
        <w:rPr>
          <w:rFonts w:ascii="Times New Roman" w:hAnsi="Times New Roman" w:cs="Times New Roman"/>
          <w:sz w:val="24"/>
          <w:szCs w:val="24"/>
          <w:lang w:val="nl-NL"/>
        </w:rPr>
        <w:t>Vardar</w:t>
      </w:r>
      <w:proofErr w:type="spellEnd"/>
      <w:r w:rsidRPr="00C24642">
        <w:rPr>
          <w:rFonts w:ascii="Times New Roman" w:hAnsi="Times New Roman" w:cs="Times New Roman"/>
          <w:sz w:val="24"/>
          <w:szCs w:val="24"/>
          <w:lang w:val="nl-NL"/>
        </w:rPr>
        <w:t xml:space="preserve">, S., </w:t>
      </w:r>
      <w:proofErr w:type="spellStart"/>
      <w:r w:rsidRPr="00C24642">
        <w:rPr>
          <w:rFonts w:ascii="Times New Roman" w:hAnsi="Times New Roman" w:cs="Times New Roman"/>
          <w:sz w:val="24"/>
          <w:szCs w:val="24"/>
          <w:lang w:val="nl-NL"/>
        </w:rPr>
        <w:t>Çiçek</w:t>
      </w:r>
      <w:proofErr w:type="spellEnd"/>
      <w:r w:rsidRPr="00C24642">
        <w:rPr>
          <w:rFonts w:ascii="Times New Roman" w:hAnsi="Times New Roman" w:cs="Times New Roman"/>
          <w:sz w:val="24"/>
          <w:szCs w:val="24"/>
          <w:lang w:val="nl-NL"/>
        </w:rPr>
        <w:t xml:space="preserve">, R., Bos, H. J., Hoekstra, P. J., de Vries, T. W., &amp; Hak, E. (2016). </w:t>
      </w:r>
      <w:r w:rsidRPr="00B30300">
        <w:rPr>
          <w:rFonts w:ascii="Times New Roman" w:hAnsi="Times New Roman" w:cs="Times New Roman"/>
          <w:sz w:val="24"/>
          <w:szCs w:val="24"/>
        </w:rPr>
        <w:t>An explorative study of school performance and antipsychotic medication. </w:t>
      </w:r>
      <w:r w:rsidRPr="00B30300">
        <w:rPr>
          <w:rFonts w:ascii="Times New Roman" w:hAnsi="Times New Roman" w:cs="Times New Roman"/>
          <w:i/>
          <w:iCs/>
          <w:sz w:val="24"/>
          <w:szCs w:val="24"/>
        </w:rPr>
        <w:t xml:space="preserve">BMC </w:t>
      </w:r>
      <w:r>
        <w:rPr>
          <w:rFonts w:ascii="Times New Roman" w:hAnsi="Times New Roman" w:cs="Times New Roman"/>
          <w:i/>
          <w:iCs/>
          <w:sz w:val="24"/>
          <w:szCs w:val="24"/>
        </w:rPr>
        <w:t>P</w:t>
      </w:r>
      <w:r w:rsidRPr="00B30300">
        <w:rPr>
          <w:rFonts w:ascii="Times New Roman" w:hAnsi="Times New Roman" w:cs="Times New Roman"/>
          <w:i/>
          <w:iCs/>
          <w:sz w:val="24"/>
          <w:szCs w:val="24"/>
        </w:rPr>
        <w:t>sychiatry</w:t>
      </w:r>
      <w:r w:rsidRPr="00B30300">
        <w:rPr>
          <w:rFonts w:ascii="Times New Roman" w:hAnsi="Times New Roman" w:cs="Times New Roman"/>
          <w:sz w:val="24"/>
          <w:szCs w:val="24"/>
        </w:rPr>
        <w:t>, </w:t>
      </w:r>
      <w:r w:rsidRPr="00B30300">
        <w:rPr>
          <w:rFonts w:ascii="Times New Roman" w:hAnsi="Times New Roman" w:cs="Times New Roman"/>
          <w:i/>
          <w:iCs/>
          <w:sz w:val="24"/>
          <w:szCs w:val="24"/>
        </w:rPr>
        <w:t>16</w:t>
      </w:r>
      <w:r w:rsidRPr="00B30300">
        <w:rPr>
          <w:rFonts w:ascii="Times New Roman" w:hAnsi="Times New Roman" w:cs="Times New Roman"/>
          <w:sz w:val="24"/>
          <w:szCs w:val="24"/>
        </w:rPr>
        <w:t xml:space="preserve">(1), 332. </w:t>
      </w:r>
      <w:hyperlink r:id="rId21" w:history="1">
        <w:r w:rsidRPr="00CB7F2B">
          <w:rPr>
            <w:rStyle w:val="Hyperlink"/>
            <w:rFonts w:ascii="Times New Roman" w:hAnsi="Times New Roman" w:cs="Times New Roman"/>
            <w:sz w:val="24"/>
            <w:szCs w:val="24"/>
          </w:rPr>
          <w:t>https://doi.org/10.1186/s12888-016-1041-0</w:t>
        </w:r>
      </w:hyperlink>
    </w:p>
    <w:p w14:paraId="74EAA2C2" w14:textId="77777777" w:rsidR="009B0221" w:rsidRDefault="009B0221" w:rsidP="007313ED">
      <w:pPr>
        <w:spacing w:after="0" w:line="360" w:lineRule="auto"/>
        <w:rPr>
          <w:rFonts w:ascii="Times New Roman" w:hAnsi="Times New Roman" w:cs="Times New Roman"/>
          <w:sz w:val="24"/>
          <w:szCs w:val="24"/>
          <w:lang w:val="en-US"/>
        </w:rPr>
      </w:pPr>
      <w:r w:rsidRPr="001931CC">
        <w:rPr>
          <w:rFonts w:ascii="Times New Roman" w:hAnsi="Times New Roman" w:cs="Times New Roman"/>
          <w:sz w:val="24"/>
          <w:szCs w:val="24"/>
          <w:lang w:val="en-US"/>
        </w:rPr>
        <w:lastRenderedPageBreak/>
        <w:t>Vizard, T., Sadler, K., Ford, T., Newlove-Delgado, T., Mcmanus, S., Marcheselli, F., Davis, J., Williams, T., Leach, C., Mandalia, D., Cartwright, C., Statistician, R., &amp; Thandi, S. (2020). </w:t>
      </w:r>
      <w:r w:rsidRPr="001931CC">
        <w:rPr>
          <w:rFonts w:ascii="Times New Roman" w:hAnsi="Times New Roman" w:cs="Times New Roman"/>
          <w:i/>
          <w:iCs/>
          <w:sz w:val="24"/>
          <w:szCs w:val="24"/>
          <w:lang w:val="en-US"/>
        </w:rPr>
        <w:t>Mental Health of Children and Young People in England, 2020</w:t>
      </w:r>
      <w:r w:rsidRPr="001931CC">
        <w:rPr>
          <w:rFonts w:ascii="Times New Roman" w:hAnsi="Times New Roman" w:cs="Times New Roman"/>
          <w:sz w:val="24"/>
          <w:szCs w:val="24"/>
          <w:lang w:val="en-US"/>
        </w:rPr>
        <w:t xml:space="preserve">. </w:t>
      </w:r>
      <w:hyperlink r:id="rId22" w:history="1">
        <w:r w:rsidRPr="001931CC">
          <w:rPr>
            <w:rStyle w:val="Hyperlink"/>
            <w:rFonts w:ascii="Times New Roman" w:hAnsi="Times New Roman" w:cs="Times New Roman"/>
            <w:sz w:val="24"/>
            <w:szCs w:val="24"/>
            <w:lang w:val="en-US"/>
          </w:rPr>
          <w:t>https://files.digital.nhs.uk/AF/AECD6B/mhcyp_2020_rep_v2.pdf</w:t>
        </w:r>
      </w:hyperlink>
      <w:r w:rsidRPr="001931CC">
        <w:rPr>
          <w:rFonts w:ascii="Times New Roman" w:hAnsi="Times New Roman" w:cs="Times New Roman"/>
          <w:sz w:val="24"/>
          <w:szCs w:val="24"/>
          <w:lang w:val="en-US"/>
        </w:rPr>
        <w:t xml:space="preserve"> </w:t>
      </w:r>
    </w:p>
    <w:p w14:paraId="6872EF13" w14:textId="77777777" w:rsidR="009B0221" w:rsidRDefault="009B0221" w:rsidP="00D77265">
      <w:pPr>
        <w:spacing w:after="0" w:line="360" w:lineRule="auto"/>
        <w:rPr>
          <w:rFonts w:ascii="Times New Roman" w:hAnsi="Times New Roman" w:cs="Times New Roman"/>
          <w:sz w:val="24"/>
          <w:szCs w:val="24"/>
        </w:rPr>
      </w:pPr>
      <w:r>
        <w:rPr>
          <w:rFonts w:ascii="Times New Roman" w:hAnsi="Times New Roman" w:cs="Times New Roman"/>
          <w:sz w:val="24"/>
          <w:szCs w:val="24"/>
        </w:rPr>
        <w:t>Welsh Government. (2021).</w:t>
      </w:r>
      <w:r w:rsidRPr="009B0221">
        <w:rPr>
          <w:rFonts w:ascii="Times New Roman" w:hAnsi="Times New Roman" w:cs="Times New Roman"/>
          <w:sz w:val="24"/>
          <w:szCs w:val="24"/>
        </w:rPr>
        <w:t>Framework on embedding a whole-school approach to emotional and mental well-being</w:t>
      </w:r>
      <w:r>
        <w:rPr>
          <w:rFonts w:ascii="Times New Roman" w:hAnsi="Times New Roman" w:cs="Times New Roman"/>
          <w:sz w:val="24"/>
          <w:szCs w:val="24"/>
        </w:rPr>
        <w:t xml:space="preserve">. </w:t>
      </w:r>
      <w:hyperlink r:id="rId23" w:history="1">
        <w:r w:rsidRPr="00CB7F2B">
          <w:rPr>
            <w:rStyle w:val="Hyperlink"/>
            <w:rFonts w:ascii="Times New Roman" w:hAnsi="Times New Roman" w:cs="Times New Roman"/>
            <w:sz w:val="24"/>
            <w:szCs w:val="24"/>
          </w:rPr>
          <w:t>https://www.gov.wales/sites/default/files/publications/2025-12/framework-on-embedding-a-whole-school-approach-to-emotional-and-mental-well-being.pdf</w:t>
        </w:r>
      </w:hyperlink>
    </w:p>
    <w:sectPr w:rsidR="009B02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71290"/>
    <w:multiLevelType w:val="hybridMultilevel"/>
    <w:tmpl w:val="A48AD9A6"/>
    <w:lvl w:ilvl="0" w:tplc="5268EB0C">
      <w:start w:val="1"/>
      <w:numFmt w:val="bullet"/>
      <w:lvlText w:val="•"/>
      <w:lvlJc w:val="left"/>
      <w:pPr>
        <w:tabs>
          <w:tab w:val="num" w:pos="720"/>
        </w:tabs>
        <w:ind w:left="720" w:hanging="360"/>
      </w:pPr>
      <w:rPr>
        <w:rFonts w:ascii="Arial" w:hAnsi="Arial" w:hint="default"/>
      </w:rPr>
    </w:lvl>
    <w:lvl w:ilvl="1" w:tplc="B1FECB16" w:tentative="1">
      <w:start w:val="1"/>
      <w:numFmt w:val="bullet"/>
      <w:lvlText w:val="•"/>
      <w:lvlJc w:val="left"/>
      <w:pPr>
        <w:tabs>
          <w:tab w:val="num" w:pos="1440"/>
        </w:tabs>
        <w:ind w:left="1440" w:hanging="360"/>
      </w:pPr>
      <w:rPr>
        <w:rFonts w:ascii="Arial" w:hAnsi="Arial" w:hint="default"/>
      </w:rPr>
    </w:lvl>
    <w:lvl w:ilvl="2" w:tplc="AE70AE08" w:tentative="1">
      <w:start w:val="1"/>
      <w:numFmt w:val="bullet"/>
      <w:lvlText w:val="•"/>
      <w:lvlJc w:val="left"/>
      <w:pPr>
        <w:tabs>
          <w:tab w:val="num" w:pos="2160"/>
        </w:tabs>
        <w:ind w:left="2160" w:hanging="360"/>
      </w:pPr>
      <w:rPr>
        <w:rFonts w:ascii="Arial" w:hAnsi="Arial" w:hint="default"/>
      </w:rPr>
    </w:lvl>
    <w:lvl w:ilvl="3" w:tplc="EA2E8C14" w:tentative="1">
      <w:start w:val="1"/>
      <w:numFmt w:val="bullet"/>
      <w:lvlText w:val="•"/>
      <w:lvlJc w:val="left"/>
      <w:pPr>
        <w:tabs>
          <w:tab w:val="num" w:pos="2880"/>
        </w:tabs>
        <w:ind w:left="2880" w:hanging="360"/>
      </w:pPr>
      <w:rPr>
        <w:rFonts w:ascii="Arial" w:hAnsi="Arial" w:hint="default"/>
      </w:rPr>
    </w:lvl>
    <w:lvl w:ilvl="4" w:tplc="81344EEA" w:tentative="1">
      <w:start w:val="1"/>
      <w:numFmt w:val="bullet"/>
      <w:lvlText w:val="•"/>
      <w:lvlJc w:val="left"/>
      <w:pPr>
        <w:tabs>
          <w:tab w:val="num" w:pos="3600"/>
        </w:tabs>
        <w:ind w:left="3600" w:hanging="360"/>
      </w:pPr>
      <w:rPr>
        <w:rFonts w:ascii="Arial" w:hAnsi="Arial" w:hint="default"/>
      </w:rPr>
    </w:lvl>
    <w:lvl w:ilvl="5" w:tplc="E5F46FA2" w:tentative="1">
      <w:start w:val="1"/>
      <w:numFmt w:val="bullet"/>
      <w:lvlText w:val="•"/>
      <w:lvlJc w:val="left"/>
      <w:pPr>
        <w:tabs>
          <w:tab w:val="num" w:pos="4320"/>
        </w:tabs>
        <w:ind w:left="4320" w:hanging="360"/>
      </w:pPr>
      <w:rPr>
        <w:rFonts w:ascii="Arial" w:hAnsi="Arial" w:hint="default"/>
      </w:rPr>
    </w:lvl>
    <w:lvl w:ilvl="6" w:tplc="1B8E7F8C" w:tentative="1">
      <w:start w:val="1"/>
      <w:numFmt w:val="bullet"/>
      <w:lvlText w:val="•"/>
      <w:lvlJc w:val="left"/>
      <w:pPr>
        <w:tabs>
          <w:tab w:val="num" w:pos="5040"/>
        </w:tabs>
        <w:ind w:left="5040" w:hanging="360"/>
      </w:pPr>
      <w:rPr>
        <w:rFonts w:ascii="Arial" w:hAnsi="Arial" w:hint="default"/>
      </w:rPr>
    </w:lvl>
    <w:lvl w:ilvl="7" w:tplc="A198DB20" w:tentative="1">
      <w:start w:val="1"/>
      <w:numFmt w:val="bullet"/>
      <w:lvlText w:val="•"/>
      <w:lvlJc w:val="left"/>
      <w:pPr>
        <w:tabs>
          <w:tab w:val="num" w:pos="5760"/>
        </w:tabs>
        <w:ind w:left="5760" w:hanging="360"/>
      </w:pPr>
      <w:rPr>
        <w:rFonts w:ascii="Arial" w:hAnsi="Arial" w:hint="default"/>
      </w:rPr>
    </w:lvl>
    <w:lvl w:ilvl="8" w:tplc="DB1C6AD8" w:tentative="1">
      <w:start w:val="1"/>
      <w:numFmt w:val="bullet"/>
      <w:lvlText w:val="•"/>
      <w:lvlJc w:val="left"/>
      <w:pPr>
        <w:tabs>
          <w:tab w:val="num" w:pos="6480"/>
        </w:tabs>
        <w:ind w:left="6480" w:hanging="360"/>
      </w:pPr>
      <w:rPr>
        <w:rFonts w:ascii="Arial" w:hAnsi="Arial" w:hint="default"/>
      </w:rPr>
    </w:lvl>
  </w:abstractNum>
  <w:num w:numId="1" w16cid:durableId="1033574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D5"/>
    <w:rsid w:val="000269E5"/>
    <w:rsid w:val="00027EDB"/>
    <w:rsid w:val="00047E56"/>
    <w:rsid w:val="000724D5"/>
    <w:rsid w:val="000E52A2"/>
    <w:rsid w:val="000E7E54"/>
    <w:rsid w:val="00145A75"/>
    <w:rsid w:val="001931CC"/>
    <w:rsid w:val="001A0397"/>
    <w:rsid w:val="001F4FF2"/>
    <w:rsid w:val="00212957"/>
    <w:rsid w:val="00257E25"/>
    <w:rsid w:val="00324D71"/>
    <w:rsid w:val="00393A53"/>
    <w:rsid w:val="003F2EB1"/>
    <w:rsid w:val="004179FC"/>
    <w:rsid w:val="00455ABB"/>
    <w:rsid w:val="004800B8"/>
    <w:rsid w:val="00487E4E"/>
    <w:rsid w:val="004943A7"/>
    <w:rsid w:val="004A52D6"/>
    <w:rsid w:val="00543C3F"/>
    <w:rsid w:val="0057030A"/>
    <w:rsid w:val="005950D1"/>
    <w:rsid w:val="005C228E"/>
    <w:rsid w:val="005E07AE"/>
    <w:rsid w:val="005F101D"/>
    <w:rsid w:val="006227BE"/>
    <w:rsid w:val="0064174A"/>
    <w:rsid w:val="00643B14"/>
    <w:rsid w:val="006620BF"/>
    <w:rsid w:val="00677605"/>
    <w:rsid w:val="006C4D58"/>
    <w:rsid w:val="006C5009"/>
    <w:rsid w:val="006C610F"/>
    <w:rsid w:val="007154C7"/>
    <w:rsid w:val="007313ED"/>
    <w:rsid w:val="007360D6"/>
    <w:rsid w:val="007A36AF"/>
    <w:rsid w:val="007E2B30"/>
    <w:rsid w:val="0081777A"/>
    <w:rsid w:val="008679EA"/>
    <w:rsid w:val="008A76C6"/>
    <w:rsid w:val="008B2612"/>
    <w:rsid w:val="0097157D"/>
    <w:rsid w:val="009B0221"/>
    <w:rsid w:val="009E1A00"/>
    <w:rsid w:val="009E45A9"/>
    <w:rsid w:val="009F78A9"/>
    <w:rsid w:val="00A00B6A"/>
    <w:rsid w:val="00A1666D"/>
    <w:rsid w:val="00A6063C"/>
    <w:rsid w:val="00A86647"/>
    <w:rsid w:val="00A939A3"/>
    <w:rsid w:val="00A96EEB"/>
    <w:rsid w:val="00AA32B4"/>
    <w:rsid w:val="00B30300"/>
    <w:rsid w:val="00B5080A"/>
    <w:rsid w:val="00B90168"/>
    <w:rsid w:val="00BB346F"/>
    <w:rsid w:val="00BD36AB"/>
    <w:rsid w:val="00BD60AA"/>
    <w:rsid w:val="00C15283"/>
    <w:rsid w:val="00C24642"/>
    <w:rsid w:val="00C246E3"/>
    <w:rsid w:val="00CE1002"/>
    <w:rsid w:val="00D27031"/>
    <w:rsid w:val="00D31E28"/>
    <w:rsid w:val="00D35491"/>
    <w:rsid w:val="00D57D66"/>
    <w:rsid w:val="00D77265"/>
    <w:rsid w:val="00D90CCB"/>
    <w:rsid w:val="00DC38EE"/>
    <w:rsid w:val="00E01107"/>
    <w:rsid w:val="00E052EE"/>
    <w:rsid w:val="00E54409"/>
    <w:rsid w:val="00EB54EA"/>
    <w:rsid w:val="00FA0088"/>
    <w:rsid w:val="00FC384E"/>
    <w:rsid w:val="00FC5E16"/>
    <w:rsid w:val="00FD2F94"/>
    <w:rsid w:val="00FF5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FBCC4"/>
  <w15:chartTrackingRefBased/>
  <w15:docId w15:val="{11E07ECD-4705-4FA9-A398-7362A2A5A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0724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24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24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24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24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2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4D5"/>
    <w:rPr>
      <w:rFonts w:asciiTheme="majorHAnsi" w:eastAsiaTheme="majorEastAsia" w:hAnsiTheme="majorHAnsi" w:cstheme="majorBidi"/>
      <w:color w:val="2F5496" w:themeColor="accent1" w:themeShade="BF"/>
      <w:sz w:val="40"/>
      <w:szCs w:val="40"/>
      <w:lang w:val="en-AU"/>
    </w:rPr>
  </w:style>
  <w:style w:type="character" w:customStyle="1" w:styleId="Heading2Char">
    <w:name w:val="Heading 2 Char"/>
    <w:basedOn w:val="DefaultParagraphFont"/>
    <w:link w:val="Heading2"/>
    <w:uiPriority w:val="9"/>
    <w:semiHidden/>
    <w:rsid w:val="000724D5"/>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semiHidden/>
    <w:rsid w:val="000724D5"/>
    <w:rPr>
      <w:rFonts w:eastAsiaTheme="majorEastAsia" w:cstheme="majorBidi"/>
      <w:color w:val="2F5496" w:themeColor="accent1" w:themeShade="BF"/>
      <w:sz w:val="28"/>
      <w:szCs w:val="28"/>
      <w:lang w:val="en-AU"/>
    </w:rPr>
  </w:style>
  <w:style w:type="character" w:customStyle="1" w:styleId="Heading4Char">
    <w:name w:val="Heading 4 Char"/>
    <w:basedOn w:val="DefaultParagraphFont"/>
    <w:link w:val="Heading4"/>
    <w:uiPriority w:val="9"/>
    <w:semiHidden/>
    <w:rsid w:val="000724D5"/>
    <w:rPr>
      <w:rFonts w:eastAsiaTheme="majorEastAsia"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0724D5"/>
    <w:rPr>
      <w:rFonts w:eastAsiaTheme="majorEastAsia" w:cstheme="majorBidi"/>
      <w:color w:val="2F5496" w:themeColor="accent1" w:themeShade="BF"/>
      <w:lang w:val="en-AU"/>
    </w:rPr>
  </w:style>
  <w:style w:type="character" w:customStyle="1" w:styleId="Heading6Char">
    <w:name w:val="Heading 6 Char"/>
    <w:basedOn w:val="DefaultParagraphFont"/>
    <w:link w:val="Heading6"/>
    <w:uiPriority w:val="9"/>
    <w:semiHidden/>
    <w:rsid w:val="000724D5"/>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0724D5"/>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0724D5"/>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0724D5"/>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072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4D5"/>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0724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4D5"/>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0724D5"/>
    <w:pPr>
      <w:spacing w:before="160"/>
      <w:jc w:val="center"/>
    </w:pPr>
    <w:rPr>
      <w:i/>
      <w:iCs/>
      <w:color w:val="404040" w:themeColor="text1" w:themeTint="BF"/>
    </w:rPr>
  </w:style>
  <w:style w:type="character" w:customStyle="1" w:styleId="QuoteChar">
    <w:name w:val="Quote Char"/>
    <w:basedOn w:val="DefaultParagraphFont"/>
    <w:link w:val="Quote"/>
    <w:uiPriority w:val="29"/>
    <w:rsid w:val="000724D5"/>
    <w:rPr>
      <w:i/>
      <w:iCs/>
      <w:color w:val="404040" w:themeColor="text1" w:themeTint="BF"/>
      <w:lang w:val="en-AU"/>
    </w:rPr>
  </w:style>
  <w:style w:type="paragraph" w:styleId="ListParagraph">
    <w:name w:val="List Paragraph"/>
    <w:basedOn w:val="Normal"/>
    <w:uiPriority w:val="34"/>
    <w:qFormat/>
    <w:rsid w:val="000724D5"/>
    <w:pPr>
      <w:ind w:left="720"/>
      <w:contextualSpacing/>
    </w:pPr>
  </w:style>
  <w:style w:type="character" w:styleId="IntenseEmphasis">
    <w:name w:val="Intense Emphasis"/>
    <w:basedOn w:val="DefaultParagraphFont"/>
    <w:uiPriority w:val="21"/>
    <w:qFormat/>
    <w:rsid w:val="000724D5"/>
    <w:rPr>
      <w:i/>
      <w:iCs/>
      <w:color w:val="2F5496" w:themeColor="accent1" w:themeShade="BF"/>
    </w:rPr>
  </w:style>
  <w:style w:type="paragraph" w:styleId="IntenseQuote">
    <w:name w:val="Intense Quote"/>
    <w:basedOn w:val="Normal"/>
    <w:next w:val="Normal"/>
    <w:link w:val="IntenseQuoteChar"/>
    <w:uiPriority w:val="30"/>
    <w:qFormat/>
    <w:rsid w:val="000724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24D5"/>
    <w:rPr>
      <w:i/>
      <w:iCs/>
      <w:color w:val="2F5496" w:themeColor="accent1" w:themeShade="BF"/>
      <w:lang w:val="en-AU"/>
    </w:rPr>
  </w:style>
  <w:style w:type="character" w:styleId="IntenseReference">
    <w:name w:val="Intense Reference"/>
    <w:basedOn w:val="DefaultParagraphFont"/>
    <w:uiPriority w:val="32"/>
    <w:qFormat/>
    <w:rsid w:val="000724D5"/>
    <w:rPr>
      <w:b/>
      <w:bCs/>
      <w:smallCaps/>
      <w:color w:val="2F5496" w:themeColor="accent1" w:themeShade="BF"/>
      <w:spacing w:val="5"/>
    </w:rPr>
  </w:style>
  <w:style w:type="character" w:styleId="Hyperlink">
    <w:name w:val="Hyperlink"/>
    <w:basedOn w:val="DefaultParagraphFont"/>
    <w:uiPriority w:val="99"/>
    <w:unhideWhenUsed/>
    <w:rsid w:val="00A00B6A"/>
    <w:rPr>
      <w:color w:val="0563C1" w:themeColor="hyperlink"/>
      <w:u w:val="single"/>
    </w:rPr>
  </w:style>
  <w:style w:type="character" w:styleId="UnresolvedMention">
    <w:name w:val="Unresolved Mention"/>
    <w:basedOn w:val="DefaultParagraphFont"/>
    <w:uiPriority w:val="99"/>
    <w:semiHidden/>
    <w:unhideWhenUsed/>
    <w:rsid w:val="00A00B6A"/>
    <w:rPr>
      <w:color w:val="605E5C"/>
      <w:shd w:val="clear" w:color="auto" w:fill="E1DFDD"/>
    </w:rPr>
  </w:style>
  <w:style w:type="paragraph" w:styleId="NormalWeb">
    <w:name w:val="Normal (Web)"/>
    <w:basedOn w:val="Normal"/>
    <w:uiPriority w:val="99"/>
    <w:semiHidden/>
    <w:unhideWhenUsed/>
    <w:rsid w:val="007360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psychires.2008.01.016" TargetMode="External"/><Relationship Id="rId13" Type="http://schemas.openxmlformats.org/officeDocument/2006/relationships/hyperlink" Target="https://doi.org/10.1080/02667363.2017.1324405" TargetMode="External"/><Relationship Id="rId18" Type="http://schemas.openxmlformats.org/officeDocument/2006/relationships/hyperlink" Target="https://doi.org/10.1037/hea0000496" TargetMode="External"/><Relationship Id="rId3" Type="http://schemas.openxmlformats.org/officeDocument/2006/relationships/settings" Target="settings.xml"/><Relationship Id="rId21" Type="http://schemas.openxmlformats.org/officeDocument/2006/relationships/hyperlink" Target="https://doi.org/10.1186/s12888-016-1041-0" TargetMode="External"/><Relationship Id="rId7" Type="http://schemas.openxmlformats.org/officeDocument/2006/relationships/hyperlink" Target="https://doi.org/10.1177/14034948221089056" TargetMode="External"/><Relationship Id="rId12" Type="http://schemas.openxmlformats.org/officeDocument/2006/relationships/hyperlink" Target="https://dera.ioe.ac.uk/id/eprint/28416/1/00784-2008bkt-en.pdf" TargetMode="External"/><Relationship Id="rId17" Type="http://schemas.openxmlformats.org/officeDocument/2006/relationships/hyperlink" Target="https://doi.org/10.1016/j.jad.2024.03.07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12519-022-00647-w" TargetMode="External"/><Relationship Id="rId20" Type="http://schemas.openxmlformats.org/officeDocument/2006/relationships/hyperlink" Target="https://doi.org/10.1016/j.yhbeh.2018.03.009" TargetMode="External"/><Relationship Id="rId1" Type="http://schemas.openxmlformats.org/officeDocument/2006/relationships/numbering" Target="numbering.xml"/><Relationship Id="rId6" Type="http://schemas.openxmlformats.org/officeDocument/2006/relationships/hyperlink" Target="https://doi.org/10.1080/1754730x.2013.851980" TargetMode="External"/><Relationship Id="rId11" Type="http://schemas.openxmlformats.org/officeDocument/2006/relationships/hyperlink" Target="https://doi.org/10.1001/jamapsychiatry.2020.0217" TargetMode="External"/><Relationship Id="rId24" Type="http://schemas.openxmlformats.org/officeDocument/2006/relationships/fontTable" Target="fontTable.xml"/><Relationship Id="rId5" Type="http://schemas.openxmlformats.org/officeDocument/2006/relationships/hyperlink" Target="https://doi.org/10.1136/ebnurs-2024-104087" TargetMode="External"/><Relationship Id="rId15" Type="http://schemas.openxmlformats.org/officeDocument/2006/relationships/hyperlink" Target="https://doi.org/10.1007/s10567-023-00443-6" TargetMode="External"/><Relationship Id="rId23" Type="http://schemas.openxmlformats.org/officeDocument/2006/relationships/hyperlink" Target="https://www.gov.wales/sites/default/files/publications/2025-12/framework-on-embedding-a-whole-school-approach-to-emotional-and-mental-well-being.pdf" TargetMode="External"/><Relationship Id="rId10" Type="http://schemas.openxmlformats.org/officeDocument/2006/relationships/hyperlink" Target="https://doi.org/10.1371/journal.pone.0211850" TargetMode="External"/><Relationship Id="rId19" Type="http://schemas.openxmlformats.org/officeDocument/2006/relationships/hyperlink" Target="https://doi.org/10.1111/jcpp.13553" TargetMode="External"/><Relationship Id="rId4" Type="http://schemas.openxmlformats.org/officeDocument/2006/relationships/webSettings" Target="webSettings.xml"/><Relationship Id="rId9" Type="http://schemas.openxmlformats.org/officeDocument/2006/relationships/hyperlink" Target="https://eric.ed.gov/?id=EJ1050629" TargetMode="External"/><Relationship Id="rId14" Type="http://schemas.openxmlformats.org/officeDocument/2006/relationships/hyperlink" Target="https://doi.org/10.1016/j.jaclp.2021.10.008" TargetMode="External"/><Relationship Id="rId22" Type="http://schemas.openxmlformats.org/officeDocument/2006/relationships/hyperlink" Target="https://files.digital.nhs.uk/AF/AECD6B/mhcyp_2020_rep_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2842</Words>
  <Characters>16201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nazlin Zehravan</cp:lastModifiedBy>
  <cp:revision>2</cp:revision>
  <dcterms:created xsi:type="dcterms:W3CDTF">2026-01-13T20:38:00Z</dcterms:created>
  <dcterms:modified xsi:type="dcterms:W3CDTF">2026-01-13T20:38:00Z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0db23c0b-a4c1-48f4-a524-4f4948382eaa</vt:lpwstr>
  </property>
</Properties>
</file>