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9EBD02" w14:textId="34C632C5" w:rsidR="173E96E0" w:rsidRDefault="173E96E0" w:rsidP="5938E43B">
      <w:pPr>
        <w:spacing w:line="240" w:lineRule="auto"/>
      </w:pPr>
    </w:p>
    <w:p w14:paraId="662FF62A" w14:textId="3C77884F" w:rsidR="4F934347" w:rsidRDefault="4F934347" w:rsidP="4F934347">
      <w:pPr>
        <w:spacing w:line="240" w:lineRule="auto"/>
      </w:pPr>
    </w:p>
    <w:p w14:paraId="2CF7F2FC" w14:textId="76C6F98B" w:rsidR="173E96E0" w:rsidRDefault="173E96E0" w:rsidP="5938E43B">
      <w:pPr>
        <w:spacing w:line="240" w:lineRule="auto"/>
        <w:rPr>
          <w:b/>
          <w:bCs/>
          <w:sz w:val="40"/>
          <w:szCs w:val="40"/>
        </w:rPr>
      </w:pPr>
    </w:p>
    <w:p w14:paraId="4F589090" w14:textId="5ECE26E0" w:rsidR="5938E43B" w:rsidRDefault="5938E43B" w:rsidP="5938E43B">
      <w:pPr>
        <w:spacing w:line="240" w:lineRule="auto"/>
        <w:rPr>
          <w:b/>
          <w:bCs/>
          <w:sz w:val="40"/>
          <w:szCs w:val="40"/>
        </w:rPr>
      </w:pPr>
    </w:p>
    <w:p w14:paraId="589BBB25" w14:textId="71B83812" w:rsidR="173E96E0" w:rsidRDefault="173E96E0" w:rsidP="5938E43B">
      <w:pPr>
        <w:spacing w:line="240" w:lineRule="auto"/>
        <w:rPr>
          <w:b/>
          <w:bCs/>
          <w:sz w:val="40"/>
          <w:szCs w:val="40"/>
        </w:rPr>
      </w:pPr>
    </w:p>
    <w:tbl>
      <w:tblPr>
        <w:tblW w:w="0" w:type="auto"/>
        <w:jc w:val="center"/>
        <w:tblLayout w:type="fixed"/>
        <w:tblLook w:val="04A0" w:firstRow="1" w:lastRow="0" w:firstColumn="1" w:lastColumn="0" w:noHBand="0" w:noVBand="1"/>
      </w:tblPr>
      <w:tblGrid>
        <w:gridCol w:w="10455"/>
      </w:tblGrid>
      <w:tr w:rsidR="5938E43B" w14:paraId="7B41716A" w14:textId="77777777" w:rsidTr="5938E43B">
        <w:trPr>
          <w:trHeight w:val="300"/>
          <w:jc w:val="center"/>
        </w:trPr>
        <w:tc>
          <w:tcPr>
            <w:tcW w:w="10455" w:type="dxa"/>
            <w:tcBorders>
              <w:top w:val="nil"/>
              <w:left w:val="single" w:sz="18" w:space="0" w:color="4472C4" w:themeColor="accent1"/>
              <w:bottom w:val="nil"/>
              <w:right w:val="nil"/>
            </w:tcBorders>
            <w:tcMar>
              <w:top w:w="216" w:type="dxa"/>
              <w:left w:w="115" w:type="dxa"/>
              <w:bottom w:w="216" w:type="dxa"/>
              <w:right w:w="115" w:type="dxa"/>
            </w:tcMar>
          </w:tcPr>
          <w:p w14:paraId="45D1B1E0" w14:textId="4C2C6C3D" w:rsidR="5938E43B" w:rsidRDefault="5938E43B" w:rsidP="5938E43B">
            <w:pPr>
              <w:spacing w:after="0" w:line="240" w:lineRule="auto"/>
            </w:pPr>
            <w:r w:rsidRPr="5938E43B">
              <w:rPr>
                <w:rFonts w:ascii="Gill Sans MT" w:eastAsia="Gill Sans MT" w:hAnsi="Gill Sans MT" w:cs="Gill Sans MT"/>
                <w:color w:val="1A4279"/>
                <w:sz w:val="48"/>
                <w:szCs w:val="48"/>
              </w:rPr>
              <w:t>Dimensions</w:t>
            </w:r>
          </w:p>
        </w:tc>
      </w:tr>
      <w:tr w:rsidR="5938E43B" w14:paraId="1A91E44B" w14:textId="77777777" w:rsidTr="5938E43B">
        <w:trPr>
          <w:trHeight w:val="300"/>
          <w:jc w:val="center"/>
        </w:trPr>
        <w:tc>
          <w:tcPr>
            <w:tcW w:w="10455" w:type="dxa"/>
            <w:tcBorders>
              <w:top w:val="nil"/>
              <w:left w:val="single" w:sz="18" w:space="0" w:color="4472C4" w:themeColor="accent1"/>
              <w:bottom w:val="nil"/>
              <w:right w:val="nil"/>
            </w:tcBorders>
            <w:tcMar>
              <w:left w:w="108" w:type="dxa"/>
              <w:right w:w="108" w:type="dxa"/>
            </w:tcMar>
          </w:tcPr>
          <w:p w14:paraId="2F05F0E5" w14:textId="5CF69E69" w:rsidR="5938E43B" w:rsidRDefault="5938E43B" w:rsidP="5938E43B">
            <w:pPr>
              <w:spacing w:after="0" w:line="240" w:lineRule="auto"/>
            </w:pPr>
            <w:r w:rsidRPr="5938E43B">
              <w:rPr>
                <w:rFonts w:ascii="Gill Sans MT" w:eastAsia="Gill Sans MT" w:hAnsi="Gill Sans MT" w:cs="Gill Sans MT"/>
                <w:color w:val="73ADCE"/>
                <w:sz w:val="79"/>
                <w:szCs w:val="79"/>
                <w:lang w:val="en-US"/>
              </w:rPr>
              <w:t>Employee Engagement in a Multigenerational Workforce</w:t>
            </w:r>
          </w:p>
          <w:p w14:paraId="34FD7774" w14:textId="1960346E" w:rsidR="5938E43B" w:rsidRDefault="5938E43B" w:rsidP="5938E43B">
            <w:pPr>
              <w:spacing w:after="200" w:line="240" w:lineRule="auto"/>
            </w:pPr>
            <w:r w:rsidRPr="5938E43B">
              <w:rPr>
                <w:rFonts w:ascii="Calibri" w:eastAsia="Calibri" w:hAnsi="Calibri" w:cs="Calibri"/>
              </w:rPr>
              <w:t xml:space="preserve"> </w:t>
            </w:r>
          </w:p>
        </w:tc>
      </w:tr>
      <w:tr w:rsidR="5938E43B" w14:paraId="13922CE5" w14:textId="77777777" w:rsidTr="5938E43B">
        <w:trPr>
          <w:trHeight w:val="300"/>
          <w:jc w:val="center"/>
        </w:trPr>
        <w:tc>
          <w:tcPr>
            <w:tcW w:w="10455" w:type="dxa"/>
            <w:tcBorders>
              <w:top w:val="nil"/>
              <w:left w:val="single" w:sz="18" w:space="0" w:color="4472C4" w:themeColor="accent1"/>
              <w:bottom w:val="nil"/>
              <w:right w:val="nil"/>
            </w:tcBorders>
            <w:tcMar>
              <w:top w:w="216" w:type="dxa"/>
              <w:left w:w="115" w:type="dxa"/>
              <w:bottom w:w="216" w:type="dxa"/>
              <w:right w:w="115" w:type="dxa"/>
            </w:tcMar>
          </w:tcPr>
          <w:p w14:paraId="493DE4B0" w14:textId="20A33C2B" w:rsidR="5938E43B" w:rsidRDefault="5938E43B" w:rsidP="5938E43B">
            <w:pPr>
              <w:spacing w:after="0" w:line="240" w:lineRule="auto"/>
              <w:rPr>
                <w:rFonts w:ascii="Gill Sans MT" w:eastAsia="Gill Sans MT" w:hAnsi="Gill Sans MT" w:cs="Gill Sans MT"/>
                <w:b/>
                <w:bCs/>
                <w:color w:val="1A4279"/>
                <w:sz w:val="43"/>
                <w:szCs w:val="43"/>
              </w:rPr>
            </w:pPr>
            <w:r w:rsidRPr="5938E43B">
              <w:rPr>
                <w:rFonts w:ascii="Gill Sans MT" w:eastAsia="Gill Sans MT" w:hAnsi="Gill Sans MT" w:cs="Gill Sans MT"/>
                <w:b/>
                <w:bCs/>
                <w:color w:val="1A4279"/>
                <w:sz w:val="43"/>
                <w:szCs w:val="43"/>
              </w:rPr>
              <w:t>Research Report</w:t>
            </w:r>
          </w:p>
        </w:tc>
      </w:tr>
    </w:tbl>
    <w:p w14:paraId="31EA5F62" w14:textId="00936109" w:rsidR="173E96E0" w:rsidRDefault="173E96E0" w:rsidP="5938E43B">
      <w:pPr>
        <w:spacing w:line="240" w:lineRule="auto"/>
        <w:rPr>
          <w:b/>
          <w:bCs/>
          <w:sz w:val="40"/>
          <w:szCs w:val="40"/>
        </w:rPr>
      </w:pPr>
    </w:p>
    <w:p w14:paraId="6AB63B15" w14:textId="186214CE" w:rsidR="173E96E0" w:rsidRDefault="173E96E0" w:rsidP="5938E43B">
      <w:pPr>
        <w:spacing w:line="240" w:lineRule="auto"/>
        <w:rPr>
          <w:b/>
          <w:bCs/>
          <w:sz w:val="40"/>
          <w:szCs w:val="40"/>
        </w:rPr>
      </w:pPr>
    </w:p>
    <w:p w14:paraId="78A82355" w14:textId="1EA56D0E" w:rsidR="173E96E0" w:rsidRDefault="5938E43B" w:rsidP="5938E43B">
      <w:pPr>
        <w:spacing w:line="240" w:lineRule="auto"/>
        <w:jc w:val="right"/>
        <w:rPr>
          <w:rFonts w:ascii="Gill Sans MT" w:eastAsia="Gill Sans MT" w:hAnsi="Gill Sans MT" w:cs="Gill Sans MT"/>
          <w:b/>
          <w:bCs/>
          <w:color w:val="1A4279"/>
          <w:sz w:val="43"/>
          <w:szCs w:val="43"/>
        </w:rPr>
      </w:pPr>
      <w:r w:rsidRPr="5938E43B">
        <w:rPr>
          <w:rFonts w:ascii="Gill Sans MT" w:eastAsia="Gill Sans MT" w:hAnsi="Gill Sans MT" w:cs="Gill Sans MT"/>
          <w:b/>
          <w:bCs/>
          <w:color w:val="1A4279"/>
          <w:sz w:val="43"/>
          <w:szCs w:val="43"/>
        </w:rPr>
        <w:t>Jessica Rainbow</w:t>
      </w:r>
      <w:r w:rsidR="173E96E0">
        <w:br/>
      </w:r>
      <w:r w:rsidRPr="5938E43B">
        <w:rPr>
          <w:rFonts w:ascii="Gill Sans MT" w:eastAsia="Gill Sans MT" w:hAnsi="Gill Sans MT" w:cs="Gill Sans MT"/>
          <w:b/>
          <w:bCs/>
          <w:color w:val="1A4279"/>
          <w:sz w:val="43"/>
          <w:szCs w:val="43"/>
        </w:rPr>
        <w:t>University of Wales Trinity Saint David</w:t>
      </w:r>
    </w:p>
    <w:p w14:paraId="787789AA" w14:textId="7744F33B" w:rsidR="173E96E0" w:rsidRDefault="5938E43B" w:rsidP="5938E43B">
      <w:pPr>
        <w:spacing w:line="240" w:lineRule="auto"/>
        <w:jc w:val="right"/>
        <w:rPr>
          <w:rFonts w:ascii="Gill Sans MT" w:eastAsia="Gill Sans MT" w:hAnsi="Gill Sans MT" w:cs="Gill Sans MT"/>
          <w:color w:val="1F3864" w:themeColor="accent1" w:themeShade="80"/>
          <w:sz w:val="24"/>
          <w:szCs w:val="24"/>
        </w:rPr>
      </w:pPr>
      <w:r w:rsidRPr="5938E43B">
        <w:rPr>
          <w:rFonts w:ascii="Gill Sans MT" w:eastAsia="Gill Sans MT" w:hAnsi="Gill Sans MT" w:cs="Gill Sans MT"/>
          <w:b/>
          <w:bCs/>
          <w:color w:val="1F3864" w:themeColor="accent1" w:themeShade="80"/>
          <w:sz w:val="24"/>
          <w:szCs w:val="24"/>
        </w:rPr>
        <w:t>Qualification:</w:t>
      </w:r>
      <w:r w:rsidRPr="5938E43B">
        <w:rPr>
          <w:rFonts w:ascii="Gill Sans MT" w:eastAsia="Gill Sans MT" w:hAnsi="Gill Sans MT" w:cs="Gill Sans MT"/>
          <w:color w:val="1F3864" w:themeColor="accent1" w:themeShade="80"/>
          <w:sz w:val="24"/>
          <w:szCs w:val="24"/>
        </w:rPr>
        <w:t xml:space="preserve"> PGDip/MA in Strategic People Management</w:t>
      </w:r>
    </w:p>
    <w:p w14:paraId="528F8F8E" w14:textId="4F60C136" w:rsidR="173E96E0" w:rsidRDefault="5938E43B" w:rsidP="5938E43B">
      <w:pPr>
        <w:pStyle w:val="Heading1"/>
        <w:spacing w:before="0" w:after="120" w:line="240" w:lineRule="auto"/>
        <w:jc w:val="right"/>
        <w:rPr>
          <w:rFonts w:ascii="Gill Sans MT" w:eastAsia="Gill Sans MT" w:hAnsi="Gill Sans MT" w:cs="Gill Sans MT"/>
          <w:b/>
          <w:bCs/>
          <w:color w:val="1F3864" w:themeColor="accent1" w:themeShade="80"/>
          <w:sz w:val="24"/>
          <w:szCs w:val="24"/>
        </w:rPr>
      </w:pPr>
      <w:r w:rsidRPr="5938E43B">
        <w:rPr>
          <w:rFonts w:ascii="Gill Sans MT" w:eastAsia="Gill Sans MT" w:hAnsi="Gill Sans MT" w:cs="Gill Sans MT"/>
          <w:b/>
          <w:bCs/>
          <w:color w:val="1F3864" w:themeColor="accent1" w:themeShade="80"/>
          <w:sz w:val="24"/>
          <w:szCs w:val="24"/>
        </w:rPr>
        <w:t xml:space="preserve">Module Name: </w:t>
      </w:r>
      <w:r w:rsidRPr="5938E43B">
        <w:rPr>
          <w:rFonts w:ascii="Gill Sans MT" w:eastAsia="Gill Sans MT" w:hAnsi="Gill Sans MT" w:cs="Gill Sans MT"/>
          <w:color w:val="1F3864" w:themeColor="accent1" w:themeShade="80"/>
          <w:sz w:val="24"/>
          <w:szCs w:val="24"/>
        </w:rPr>
        <w:t>Driving Change and Building Business Cases (BMHR7014)</w:t>
      </w:r>
    </w:p>
    <w:p w14:paraId="57276031" w14:textId="5C230B57" w:rsidR="173E96E0" w:rsidRDefault="5938E43B" w:rsidP="5938E43B">
      <w:pPr>
        <w:spacing w:line="240" w:lineRule="auto"/>
        <w:jc w:val="right"/>
        <w:rPr>
          <w:rFonts w:ascii="Gill Sans MT" w:eastAsia="Gill Sans MT" w:hAnsi="Gill Sans MT" w:cs="Gill Sans MT"/>
          <w:color w:val="1F3864" w:themeColor="accent1" w:themeShade="80"/>
          <w:sz w:val="24"/>
          <w:szCs w:val="24"/>
        </w:rPr>
      </w:pPr>
      <w:r w:rsidRPr="5938E43B">
        <w:rPr>
          <w:rFonts w:ascii="Gill Sans MT" w:eastAsia="Gill Sans MT" w:hAnsi="Gill Sans MT" w:cs="Gill Sans MT"/>
          <w:b/>
          <w:bCs/>
          <w:color w:val="1F3864" w:themeColor="accent1" w:themeShade="80"/>
          <w:sz w:val="24"/>
          <w:szCs w:val="24"/>
        </w:rPr>
        <w:t xml:space="preserve">Student Number: </w:t>
      </w:r>
      <w:r w:rsidRPr="5938E43B">
        <w:rPr>
          <w:rFonts w:ascii="Gill Sans MT" w:eastAsia="Gill Sans MT" w:hAnsi="Gill Sans MT" w:cs="Gill Sans MT"/>
          <w:color w:val="1F3864" w:themeColor="accent1" w:themeShade="80"/>
          <w:sz w:val="24"/>
          <w:szCs w:val="24"/>
        </w:rPr>
        <w:t>1904613</w:t>
      </w:r>
      <w:bookmarkStart w:id="0" w:name="_GoBack"/>
      <w:bookmarkEnd w:id="0"/>
    </w:p>
    <w:p w14:paraId="06CB995F" w14:textId="77B262CD" w:rsidR="173E96E0" w:rsidRDefault="5938E43B" w:rsidP="5938E43B">
      <w:pPr>
        <w:spacing w:line="240" w:lineRule="auto"/>
        <w:jc w:val="right"/>
        <w:rPr>
          <w:rFonts w:ascii="Gill Sans MT" w:eastAsia="Gill Sans MT" w:hAnsi="Gill Sans MT" w:cs="Gill Sans MT"/>
          <w:color w:val="1F3864" w:themeColor="accent1" w:themeShade="80"/>
          <w:sz w:val="24"/>
          <w:szCs w:val="24"/>
        </w:rPr>
      </w:pPr>
      <w:r w:rsidRPr="5938E43B">
        <w:rPr>
          <w:rFonts w:ascii="Gill Sans MT" w:eastAsia="Gill Sans MT" w:hAnsi="Gill Sans MT" w:cs="Gill Sans MT"/>
          <w:b/>
          <w:bCs/>
          <w:color w:val="1F3864" w:themeColor="accent1" w:themeShade="80"/>
          <w:sz w:val="24"/>
          <w:szCs w:val="24"/>
        </w:rPr>
        <w:t>CIPD Membership Number:</w:t>
      </w:r>
      <w:r w:rsidRPr="5938E43B">
        <w:rPr>
          <w:rFonts w:ascii="Gill Sans MT" w:eastAsia="Gill Sans MT" w:hAnsi="Gill Sans MT" w:cs="Gill Sans MT"/>
          <w:color w:val="1F3864" w:themeColor="accent1" w:themeShade="80"/>
          <w:sz w:val="24"/>
          <w:szCs w:val="24"/>
        </w:rPr>
        <w:t xml:space="preserve"> 54071923</w:t>
      </w:r>
    </w:p>
    <w:p w14:paraId="79CA6D4D" w14:textId="5800201E" w:rsidR="173E96E0" w:rsidRDefault="4F934347" w:rsidP="4F934347">
      <w:pPr>
        <w:spacing w:line="240" w:lineRule="auto"/>
        <w:jc w:val="right"/>
        <w:rPr>
          <w:rFonts w:ascii="Gill Sans MT" w:eastAsia="Gill Sans MT" w:hAnsi="Gill Sans MT" w:cs="Gill Sans MT"/>
          <w:b/>
          <w:bCs/>
          <w:color w:val="1F3864" w:themeColor="accent1" w:themeShade="80"/>
          <w:sz w:val="24"/>
          <w:szCs w:val="24"/>
        </w:rPr>
      </w:pPr>
      <w:r w:rsidRPr="4F934347">
        <w:rPr>
          <w:rFonts w:ascii="Gill Sans MT" w:eastAsia="Gill Sans MT" w:hAnsi="Gill Sans MT" w:cs="Gill Sans MT"/>
          <w:b/>
          <w:bCs/>
          <w:color w:val="1F3864" w:themeColor="accent1" w:themeShade="80"/>
          <w:sz w:val="24"/>
          <w:szCs w:val="24"/>
        </w:rPr>
        <w:t>Word Count:</w:t>
      </w:r>
      <w:r>
        <w:t xml:space="preserve"> </w:t>
      </w:r>
    </w:p>
    <w:p w14:paraId="5F05FDFC" w14:textId="7C48F4C4" w:rsidR="173E96E0" w:rsidRDefault="4F934347" w:rsidP="5FDE1D46">
      <w:pPr>
        <w:spacing w:line="240" w:lineRule="auto"/>
        <w:jc w:val="right"/>
        <w:rPr>
          <w:b/>
          <w:bCs/>
          <w:sz w:val="40"/>
          <w:szCs w:val="40"/>
        </w:rPr>
      </w:pPr>
      <w:r w:rsidRPr="4F934347">
        <w:rPr>
          <w:rFonts w:ascii="Gill Sans MT" w:eastAsia="Gill Sans MT" w:hAnsi="Gill Sans MT" w:cs="Gill Sans MT"/>
          <w:b/>
          <w:bCs/>
          <w:color w:val="1F3864" w:themeColor="accent1" w:themeShade="80"/>
          <w:sz w:val="24"/>
          <w:szCs w:val="24"/>
        </w:rPr>
        <w:t>Supplementary Notes:</w:t>
      </w:r>
      <w:r w:rsidR="00843AC3">
        <w:rPr>
          <w:rFonts w:ascii="Gill Sans MT" w:eastAsia="Gill Sans MT" w:hAnsi="Gill Sans MT" w:cs="Gill Sans MT"/>
          <w:color w:val="1F3864" w:themeColor="accent1" w:themeShade="80"/>
          <w:sz w:val="24"/>
          <w:szCs w:val="24"/>
        </w:rPr>
        <w:t xml:space="preserve"> 3245</w:t>
      </w:r>
      <w:r w:rsidR="5FDE1D46">
        <w:br/>
      </w:r>
      <w:r w:rsidRPr="4F934347">
        <w:rPr>
          <w:rFonts w:ascii="Gill Sans MT" w:eastAsia="Gill Sans MT" w:hAnsi="Gill Sans MT" w:cs="Gill Sans MT"/>
          <w:b/>
          <w:bCs/>
          <w:color w:val="1F3864" w:themeColor="accent1" w:themeShade="80"/>
          <w:sz w:val="24"/>
          <w:szCs w:val="24"/>
        </w:rPr>
        <w:t>Poster:</w:t>
      </w:r>
      <w:r w:rsidRPr="4F934347">
        <w:rPr>
          <w:rFonts w:ascii="Gill Sans MT" w:eastAsia="Gill Sans MT" w:hAnsi="Gill Sans MT" w:cs="Gill Sans MT"/>
          <w:color w:val="1F3864" w:themeColor="accent1" w:themeShade="80"/>
          <w:sz w:val="24"/>
          <w:szCs w:val="24"/>
        </w:rPr>
        <w:t xml:space="preserve"> 604</w:t>
      </w:r>
      <w:r w:rsidR="5FDE1D46">
        <w:br/>
      </w:r>
    </w:p>
    <w:p w14:paraId="46A1BAF1" w14:textId="2E6E4FD2" w:rsidR="5938E43B" w:rsidRDefault="5938E43B" w:rsidP="5938E43B">
      <w:pPr>
        <w:spacing w:line="600" w:lineRule="auto"/>
        <w:rPr>
          <w:rFonts w:ascii="Arial" w:eastAsia="Arial" w:hAnsi="Arial" w:cs="Arial"/>
          <w:b/>
          <w:bCs/>
          <w:sz w:val="24"/>
          <w:szCs w:val="24"/>
          <w:u w:val="single"/>
        </w:rPr>
      </w:pPr>
    </w:p>
    <w:p w14:paraId="47EEAFCA" w14:textId="0759E4E5" w:rsidR="173E96E0" w:rsidRDefault="5938E43B" w:rsidP="5938E43B">
      <w:pPr>
        <w:spacing w:line="600" w:lineRule="auto"/>
        <w:rPr>
          <w:rFonts w:ascii="Arial" w:eastAsia="Arial" w:hAnsi="Arial" w:cs="Arial"/>
          <w:b/>
          <w:bCs/>
          <w:sz w:val="24"/>
          <w:szCs w:val="24"/>
          <w:u w:val="single"/>
        </w:rPr>
      </w:pPr>
      <w:r w:rsidRPr="5938E43B">
        <w:rPr>
          <w:rFonts w:ascii="Arial" w:eastAsia="Arial" w:hAnsi="Arial" w:cs="Arial"/>
          <w:b/>
          <w:bCs/>
          <w:sz w:val="24"/>
          <w:szCs w:val="24"/>
          <w:u w:val="single"/>
        </w:rPr>
        <w:lastRenderedPageBreak/>
        <w:t xml:space="preserve">Contents </w:t>
      </w:r>
    </w:p>
    <w:p w14:paraId="505ECFE5" w14:textId="0CE31DEE" w:rsidR="173E96E0" w:rsidRPr="006B6B21" w:rsidRDefault="4F934347" w:rsidP="006B6B21">
      <w:pPr>
        <w:pStyle w:val="ListParagraph"/>
        <w:numPr>
          <w:ilvl w:val="0"/>
          <w:numId w:val="43"/>
        </w:numPr>
        <w:spacing w:line="600" w:lineRule="auto"/>
        <w:rPr>
          <w:rFonts w:ascii="Arial" w:eastAsia="Arial" w:hAnsi="Arial" w:cs="Arial"/>
          <w:sz w:val="24"/>
          <w:szCs w:val="24"/>
        </w:rPr>
      </w:pPr>
      <w:r w:rsidRPr="002762A1">
        <w:rPr>
          <w:rFonts w:ascii="Arial" w:eastAsia="Arial" w:hAnsi="Arial" w:cs="Arial"/>
          <w:b/>
          <w:sz w:val="24"/>
          <w:szCs w:val="24"/>
        </w:rPr>
        <w:t>Introduction</w:t>
      </w:r>
      <w:r w:rsidR="006B6B21">
        <w:rPr>
          <w:rFonts w:ascii="Arial" w:eastAsia="Arial" w:hAnsi="Arial" w:cs="Arial"/>
          <w:sz w:val="24"/>
          <w:szCs w:val="24"/>
        </w:rPr>
        <w:t>......</w:t>
      </w:r>
      <w:r w:rsidRPr="006B6B21">
        <w:rPr>
          <w:rFonts w:ascii="Arial" w:eastAsia="Arial" w:hAnsi="Arial" w:cs="Arial"/>
          <w:sz w:val="24"/>
          <w:szCs w:val="24"/>
        </w:rPr>
        <w:t>............................................................................................................</w:t>
      </w:r>
      <w:r w:rsidR="00A451AF">
        <w:rPr>
          <w:rFonts w:ascii="Arial" w:eastAsia="Arial" w:hAnsi="Arial" w:cs="Arial"/>
          <w:sz w:val="24"/>
          <w:szCs w:val="24"/>
        </w:rPr>
        <w:t>.</w:t>
      </w:r>
      <w:r w:rsidRPr="006B6B21">
        <w:rPr>
          <w:rFonts w:ascii="Arial" w:eastAsia="Arial" w:hAnsi="Arial" w:cs="Arial"/>
          <w:sz w:val="24"/>
          <w:szCs w:val="24"/>
        </w:rPr>
        <w:t>..</w:t>
      </w:r>
      <w:r w:rsidR="00DB0F0B">
        <w:rPr>
          <w:rFonts w:ascii="Arial" w:eastAsia="Arial" w:hAnsi="Arial" w:cs="Arial"/>
          <w:sz w:val="24"/>
          <w:szCs w:val="24"/>
        </w:rPr>
        <w:t>.</w:t>
      </w:r>
      <w:r w:rsidRPr="006B6B21">
        <w:rPr>
          <w:rFonts w:ascii="Arial" w:eastAsia="Arial" w:hAnsi="Arial" w:cs="Arial"/>
          <w:sz w:val="24"/>
          <w:szCs w:val="24"/>
        </w:rPr>
        <w:t>.</w:t>
      </w:r>
      <w:r w:rsidR="00DB0F0B">
        <w:rPr>
          <w:rFonts w:ascii="Arial" w:eastAsia="Arial" w:hAnsi="Arial" w:cs="Arial"/>
          <w:sz w:val="24"/>
          <w:szCs w:val="24"/>
        </w:rPr>
        <w:t>.</w:t>
      </w:r>
      <w:r w:rsidRPr="006B6B21">
        <w:rPr>
          <w:rFonts w:ascii="Arial" w:eastAsia="Arial" w:hAnsi="Arial" w:cs="Arial"/>
          <w:sz w:val="24"/>
          <w:szCs w:val="24"/>
        </w:rPr>
        <w:t>...3</w:t>
      </w:r>
    </w:p>
    <w:p w14:paraId="6D4F2A18" w14:textId="7FFFE655" w:rsidR="4F934347" w:rsidRDefault="4F934347" w:rsidP="006B6B21">
      <w:pPr>
        <w:pStyle w:val="ListParagraph"/>
        <w:numPr>
          <w:ilvl w:val="0"/>
          <w:numId w:val="43"/>
        </w:numPr>
        <w:spacing w:line="600" w:lineRule="auto"/>
        <w:rPr>
          <w:rFonts w:ascii="Arial" w:eastAsia="Arial" w:hAnsi="Arial" w:cs="Arial"/>
          <w:sz w:val="24"/>
          <w:szCs w:val="24"/>
        </w:rPr>
      </w:pPr>
      <w:r w:rsidRPr="002762A1">
        <w:rPr>
          <w:rFonts w:ascii="Arial" w:eastAsia="Arial" w:hAnsi="Arial" w:cs="Arial"/>
          <w:b/>
          <w:sz w:val="24"/>
          <w:szCs w:val="24"/>
        </w:rPr>
        <w:t>Literature Review</w:t>
      </w:r>
      <w:r w:rsidRPr="006B6B21">
        <w:rPr>
          <w:rFonts w:ascii="Arial" w:eastAsia="Arial" w:hAnsi="Arial" w:cs="Arial"/>
          <w:sz w:val="24"/>
          <w:szCs w:val="24"/>
        </w:rPr>
        <w:t>..............................................................................................</w:t>
      </w:r>
      <w:r w:rsidR="00A451AF">
        <w:rPr>
          <w:rFonts w:ascii="Arial" w:eastAsia="Arial" w:hAnsi="Arial" w:cs="Arial"/>
          <w:sz w:val="24"/>
          <w:szCs w:val="24"/>
        </w:rPr>
        <w:t>........</w:t>
      </w:r>
      <w:r w:rsidRPr="006B6B21">
        <w:rPr>
          <w:rFonts w:ascii="Arial" w:eastAsia="Arial" w:hAnsi="Arial" w:cs="Arial"/>
          <w:sz w:val="24"/>
          <w:szCs w:val="24"/>
        </w:rPr>
        <w:t>.....</w:t>
      </w:r>
      <w:r w:rsidR="00DB0F0B">
        <w:rPr>
          <w:rFonts w:ascii="Arial" w:eastAsia="Arial" w:hAnsi="Arial" w:cs="Arial"/>
          <w:sz w:val="24"/>
          <w:szCs w:val="24"/>
        </w:rPr>
        <w:t>..</w:t>
      </w:r>
      <w:r w:rsidR="00A451AF">
        <w:rPr>
          <w:rFonts w:ascii="Arial" w:eastAsia="Arial" w:hAnsi="Arial" w:cs="Arial"/>
          <w:sz w:val="24"/>
          <w:szCs w:val="24"/>
        </w:rPr>
        <w:t>.</w:t>
      </w:r>
      <w:r w:rsidRPr="006B6B21">
        <w:rPr>
          <w:rFonts w:ascii="Arial" w:eastAsia="Arial" w:hAnsi="Arial" w:cs="Arial"/>
          <w:sz w:val="24"/>
          <w:szCs w:val="24"/>
        </w:rPr>
        <w:t>....5</w:t>
      </w:r>
    </w:p>
    <w:p w14:paraId="2C54ADBD" w14:textId="173457E6" w:rsidR="006B6B21" w:rsidRPr="002762A1" w:rsidRDefault="00A451AF" w:rsidP="002762A1">
      <w:pPr>
        <w:pStyle w:val="ListParagraph"/>
        <w:numPr>
          <w:ilvl w:val="1"/>
          <w:numId w:val="43"/>
        </w:numPr>
        <w:spacing w:after="0" w:line="240" w:lineRule="auto"/>
        <w:rPr>
          <w:rFonts w:ascii="Arial" w:eastAsia="Arial" w:hAnsi="Arial" w:cs="Arial"/>
          <w:bCs/>
          <w:i/>
          <w:sz w:val="24"/>
          <w:szCs w:val="24"/>
        </w:rPr>
      </w:pPr>
      <w:r>
        <w:rPr>
          <w:rFonts w:ascii="Arial" w:eastAsia="Arial" w:hAnsi="Arial" w:cs="Arial"/>
          <w:bCs/>
          <w:i/>
          <w:sz w:val="24"/>
          <w:szCs w:val="24"/>
        </w:rPr>
        <w:t xml:space="preserve">      </w:t>
      </w:r>
      <w:r w:rsidR="006B6B21" w:rsidRPr="002762A1">
        <w:rPr>
          <w:rFonts w:ascii="Arial" w:eastAsia="Arial" w:hAnsi="Arial" w:cs="Arial"/>
          <w:bCs/>
          <w:i/>
          <w:sz w:val="24"/>
          <w:szCs w:val="24"/>
        </w:rPr>
        <w:t>Factors impacting engagement across generations</w:t>
      </w:r>
      <w:r w:rsidRPr="00A451AF">
        <w:rPr>
          <w:rFonts w:ascii="Arial" w:eastAsia="Arial" w:hAnsi="Arial" w:cs="Arial"/>
          <w:bCs/>
          <w:sz w:val="24"/>
          <w:szCs w:val="24"/>
        </w:rPr>
        <w:t>………………………………</w:t>
      </w:r>
      <w:r>
        <w:rPr>
          <w:rFonts w:ascii="Arial" w:eastAsia="Arial" w:hAnsi="Arial" w:cs="Arial"/>
          <w:bCs/>
          <w:sz w:val="24"/>
          <w:szCs w:val="24"/>
        </w:rPr>
        <w:t>.</w:t>
      </w:r>
      <w:r w:rsidRPr="00A451AF">
        <w:rPr>
          <w:rFonts w:ascii="Arial" w:eastAsia="Arial" w:hAnsi="Arial" w:cs="Arial"/>
          <w:bCs/>
          <w:sz w:val="24"/>
          <w:szCs w:val="24"/>
        </w:rPr>
        <w:t>……</w:t>
      </w:r>
      <w:r w:rsidR="00DB0F0B">
        <w:rPr>
          <w:rFonts w:ascii="Arial" w:eastAsia="Arial" w:hAnsi="Arial" w:cs="Arial"/>
          <w:bCs/>
          <w:sz w:val="24"/>
          <w:szCs w:val="24"/>
        </w:rPr>
        <w:t>..</w:t>
      </w:r>
      <w:r w:rsidRPr="00A451AF">
        <w:rPr>
          <w:rFonts w:ascii="Arial" w:eastAsia="Arial" w:hAnsi="Arial" w:cs="Arial"/>
          <w:bCs/>
          <w:sz w:val="24"/>
          <w:szCs w:val="24"/>
        </w:rPr>
        <w:t>…</w:t>
      </w:r>
      <w:r>
        <w:rPr>
          <w:rFonts w:ascii="Arial" w:eastAsia="Arial" w:hAnsi="Arial" w:cs="Arial"/>
          <w:bCs/>
          <w:sz w:val="24"/>
          <w:szCs w:val="24"/>
        </w:rPr>
        <w:t>6</w:t>
      </w:r>
    </w:p>
    <w:p w14:paraId="537E5793" w14:textId="4E1CC056" w:rsidR="006B6B21" w:rsidRPr="002762A1" w:rsidRDefault="006B6B21" w:rsidP="002762A1">
      <w:pPr>
        <w:pStyle w:val="ListParagraph"/>
        <w:numPr>
          <w:ilvl w:val="2"/>
          <w:numId w:val="43"/>
        </w:numPr>
        <w:spacing w:after="0" w:line="240" w:lineRule="auto"/>
        <w:rPr>
          <w:rFonts w:ascii="Arial" w:eastAsia="Arial" w:hAnsi="Arial" w:cs="Arial"/>
          <w:bCs/>
          <w:i/>
          <w:sz w:val="24"/>
          <w:szCs w:val="24"/>
        </w:rPr>
      </w:pPr>
      <w:r w:rsidRPr="002762A1">
        <w:rPr>
          <w:rFonts w:ascii="Arial" w:eastAsia="Arial" w:hAnsi="Arial" w:cs="Arial"/>
          <w:bCs/>
          <w:i/>
          <w:sz w:val="24"/>
          <w:szCs w:val="24"/>
        </w:rPr>
        <w:t>Flexible Working</w:t>
      </w:r>
      <w:r w:rsidR="00A451AF" w:rsidRPr="00A451AF">
        <w:rPr>
          <w:rFonts w:ascii="Arial" w:eastAsia="Arial" w:hAnsi="Arial" w:cs="Arial"/>
          <w:bCs/>
          <w:sz w:val="24"/>
          <w:szCs w:val="24"/>
        </w:rPr>
        <w:t>………………………………………………………………………</w:t>
      </w:r>
      <w:r w:rsidR="00A451AF">
        <w:rPr>
          <w:rFonts w:ascii="Arial" w:eastAsia="Arial" w:hAnsi="Arial" w:cs="Arial"/>
          <w:bCs/>
          <w:sz w:val="24"/>
          <w:szCs w:val="24"/>
        </w:rPr>
        <w:t>..</w:t>
      </w:r>
      <w:r w:rsidR="00A451AF" w:rsidRPr="00A451AF">
        <w:rPr>
          <w:rFonts w:ascii="Arial" w:eastAsia="Arial" w:hAnsi="Arial" w:cs="Arial"/>
          <w:bCs/>
          <w:sz w:val="24"/>
          <w:szCs w:val="24"/>
        </w:rPr>
        <w:t>…</w:t>
      </w:r>
      <w:r w:rsidR="00A451AF">
        <w:rPr>
          <w:rFonts w:ascii="Arial" w:eastAsia="Arial" w:hAnsi="Arial" w:cs="Arial"/>
          <w:bCs/>
          <w:sz w:val="24"/>
          <w:szCs w:val="24"/>
        </w:rPr>
        <w:t>....</w:t>
      </w:r>
      <w:r w:rsidR="00DB0F0B">
        <w:rPr>
          <w:rFonts w:ascii="Arial" w:eastAsia="Arial" w:hAnsi="Arial" w:cs="Arial"/>
          <w:bCs/>
          <w:sz w:val="24"/>
          <w:szCs w:val="24"/>
        </w:rPr>
        <w:t>.</w:t>
      </w:r>
      <w:r w:rsidR="00A451AF">
        <w:rPr>
          <w:rFonts w:ascii="Arial" w:eastAsia="Arial" w:hAnsi="Arial" w:cs="Arial"/>
          <w:bCs/>
          <w:sz w:val="24"/>
          <w:szCs w:val="24"/>
        </w:rPr>
        <w:t>.</w:t>
      </w:r>
      <w:r w:rsidR="00DB0F0B">
        <w:rPr>
          <w:rFonts w:ascii="Arial" w:eastAsia="Arial" w:hAnsi="Arial" w:cs="Arial"/>
          <w:bCs/>
          <w:sz w:val="24"/>
          <w:szCs w:val="24"/>
        </w:rPr>
        <w:t>.</w:t>
      </w:r>
      <w:r w:rsidR="00A451AF">
        <w:rPr>
          <w:rFonts w:ascii="Arial" w:eastAsia="Arial" w:hAnsi="Arial" w:cs="Arial"/>
          <w:bCs/>
          <w:sz w:val="24"/>
          <w:szCs w:val="24"/>
        </w:rPr>
        <w:t>.</w:t>
      </w:r>
      <w:r w:rsidR="00A451AF" w:rsidRPr="00A451AF">
        <w:rPr>
          <w:rFonts w:ascii="Arial" w:eastAsia="Arial" w:hAnsi="Arial" w:cs="Arial"/>
          <w:bCs/>
          <w:sz w:val="24"/>
          <w:szCs w:val="24"/>
        </w:rPr>
        <w:t>.</w:t>
      </w:r>
      <w:r w:rsidR="00A451AF">
        <w:rPr>
          <w:rFonts w:ascii="Arial" w:eastAsia="Arial" w:hAnsi="Arial" w:cs="Arial"/>
          <w:bCs/>
          <w:sz w:val="24"/>
          <w:szCs w:val="24"/>
        </w:rPr>
        <w:t>6</w:t>
      </w:r>
    </w:p>
    <w:p w14:paraId="10F15C10" w14:textId="7604BD99" w:rsidR="002762A1" w:rsidRPr="002762A1" w:rsidRDefault="006B6B21" w:rsidP="002762A1">
      <w:pPr>
        <w:pStyle w:val="ListParagraph"/>
        <w:numPr>
          <w:ilvl w:val="2"/>
          <w:numId w:val="43"/>
        </w:numPr>
        <w:spacing w:after="0" w:line="240" w:lineRule="auto"/>
        <w:rPr>
          <w:rFonts w:ascii="Arial" w:eastAsia="Arial" w:hAnsi="Arial" w:cs="Arial"/>
          <w:bCs/>
          <w:i/>
          <w:sz w:val="24"/>
          <w:szCs w:val="24"/>
        </w:rPr>
      </w:pPr>
      <w:r w:rsidRPr="002762A1">
        <w:rPr>
          <w:rFonts w:ascii="Arial" w:eastAsia="Arial" w:hAnsi="Arial" w:cs="Arial"/>
          <w:bCs/>
          <w:i/>
          <w:sz w:val="24"/>
          <w:szCs w:val="24"/>
        </w:rPr>
        <w:t>Career Development</w:t>
      </w:r>
      <w:r w:rsidR="00A451AF" w:rsidRPr="00A451AF">
        <w:rPr>
          <w:rFonts w:ascii="Arial" w:eastAsia="Arial" w:hAnsi="Arial" w:cs="Arial"/>
          <w:bCs/>
          <w:sz w:val="24"/>
          <w:szCs w:val="24"/>
        </w:rPr>
        <w:t>……………………………………………………</w:t>
      </w:r>
      <w:r w:rsidR="00A451AF">
        <w:rPr>
          <w:rFonts w:ascii="Arial" w:eastAsia="Arial" w:hAnsi="Arial" w:cs="Arial"/>
          <w:bCs/>
          <w:sz w:val="24"/>
          <w:szCs w:val="24"/>
        </w:rPr>
        <w:t>.</w:t>
      </w:r>
      <w:r w:rsidR="00A451AF" w:rsidRPr="00A451AF">
        <w:rPr>
          <w:rFonts w:ascii="Arial" w:eastAsia="Arial" w:hAnsi="Arial" w:cs="Arial"/>
          <w:bCs/>
          <w:sz w:val="24"/>
          <w:szCs w:val="24"/>
        </w:rPr>
        <w:t>…………………</w:t>
      </w:r>
      <w:r w:rsidR="00A451AF">
        <w:rPr>
          <w:rFonts w:ascii="Arial" w:eastAsia="Arial" w:hAnsi="Arial" w:cs="Arial"/>
          <w:bCs/>
          <w:sz w:val="24"/>
          <w:szCs w:val="24"/>
        </w:rPr>
        <w:t>.</w:t>
      </w:r>
      <w:r w:rsidR="00DB0F0B">
        <w:rPr>
          <w:rFonts w:ascii="Arial" w:eastAsia="Arial" w:hAnsi="Arial" w:cs="Arial"/>
          <w:bCs/>
          <w:sz w:val="24"/>
          <w:szCs w:val="24"/>
        </w:rPr>
        <w:t>.</w:t>
      </w:r>
      <w:r w:rsidR="00A451AF" w:rsidRPr="00A451AF">
        <w:rPr>
          <w:rFonts w:ascii="Arial" w:eastAsia="Arial" w:hAnsi="Arial" w:cs="Arial"/>
          <w:bCs/>
          <w:sz w:val="24"/>
          <w:szCs w:val="24"/>
        </w:rPr>
        <w:t>….</w:t>
      </w:r>
      <w:r w:rsidR="00A451AF">
        <w:rPr>
          <w:rFonts w:ascii="Arial" w:eastAsia="Arial" w:hAnsi="Arial" w:cs="Arial"/>
          <w:bCs/>
          <w:sz w:val="24"/>
          <w:szCs w:val="24"/>
        </w:rPr>
        <w:t>7</w:t>
      </w:r>
    </w:p>
    <w:p w14:paraId="71823C6A" w14:textId="7D645378" w:rsidR="006B6B21" w:rsidRDefault="006B6B21" w:rsidP="002762A1">
      <w:pPr>
        <w:spacing w:after="0" w:line="240" w:lineRule="auto"/>
        <w:ind w:left="360"/>
        <w:rPr>
          <w:rFonts w:ascii="Arial" w:eastAsia="Arial" w:hAnsi="Arial" w:cs="Arial"/>
          <w:bCs/>
          <w:i/>
          <w:sz w:val="24"/>
          <w:szCs w:val="24"/>
        </w:rPr>
      </w:pPr>
      <w:r w:rsidRPr="002762A1">
        <w:rPr>
          <w:rFonts w:ascii="Arial" w:eastAsia="Arial" w:hAnsi="Arial" w:cs="Arial"/>
          <w:bCs/>
          <w:i/>
          <w:sz w:val="24"/>
          <w:szCs w:val="24"/>
        </w:rPr>
        <w:t xml:space="preserve">2.1.3 </w:t>
      </w:r>
      <w:r w:rsidR="00A451AF">
        <w:rPr>
          <w:rFonts w:ascii="Arial" w:eastAsia="Arial" w:hAnsi="Arial" w:cs="Arial"/>
          <w:bCs/>
          <w:i/>
          <w:sz w:val="24"/>
          <w:szCs w:val="24"/>
        </w:rPr>
        <w:t xml:space="preserve"> </w:t>
      </w:r>
      <w:r w:rsidRPr="002762A1">
        <w:rPr>
          <w:rFonts w:ascii="Arial" w:eastAsia="Arial" w:hAnsi="Arial" w:cs="Arial"/>
          <w:bCs/>
          <w:i/>
          <w:sz w:val="24"/>
          <w:szCs w:val="24"/>
        </w:rPr>
        <w:t>The future of a multigenerational workforce</w:t>
      </w:r>
      <w:r w:rsidR="00A451AF" w:rsidRPr="00A451AF">
        <w:rPr>
          <w:rFonts w:ascii="Arial" w:eastAsia="Arial" w:hAnsi="Arial" w:cs="Arial"/>
          <w:bCs/>
          <w:sz w:val="24"/>
          <w:szCs w:val="24"/>
        </w:rPr>
        <w:t>……………………………</w:t>
      </w:r>
      <w:r w:rsidR="00A451AF">
        <w:rPr>
          <w:rFonts w:ascii="Arial" w:eastAsia="Arial" w:hAnsi="Arial" w:cs="Arial"/>
          <w:bCs/>
          <w:sz w:val="24"/>
          <w:szCs w:val="24"/>
        </w:rPr>
        <w:t>..</w:t>
      </w:r>
      <w:r w:rsidR="00A451AF" w:rsidRPr="00A451AF">
        <w:rPr>
          <w:rFonts w:ascii="Arial" w:eastAsia="Arial" w:hAnsi="Arial" w:cs="Arial"/>
          <w:bCs/>
          <w:sz w:val="24"/>
          <w:szCs w:val="24"/>
        </w:rPr>
        <w:t>………………</w:t>
      </w:r>
      <w:r w:rsidR="00DB0F0B">
        <w:rPr>
          <w:rFonts w:ascii="Arial" w:eastAsia="Arial" w:hAnsi="Arial" w:cs="Arial"/>
          <w:bCs/>
          <w:sz w:val="24"/>
          <w:szCs w:val="24"/>
        </w:rPr>
        <w:t>..</w:t>
      </w:r>
      <w:r w:rsidR="00A451AF" w:rsidRPr="00A451AF">
        <w:rPr>
          <w:rFonts w:ascii="Arial" w:eastAsia="Arial" w:hAnsi="Arial" w:cs="Arial"/>
          <w:bCs/>
          <w:sz w:val="24"/>
          <w:szCs w:val="24"/>
        </w:rPr>
        <w:t>…..</w:t>
      </w:r>
      <w:r w:rsidR="00A451AF">
        <w:rPr>
          <w:rFonts w:ascii="Arial" w:eastAsia="Arial" w:hAnsi="Arial" w:cs="Arial"/>
          <w:bCs/>
          <w:sz w:val="24"/>
          <w:szCs w:val="24"/>
        </w:rPr>
        <w:t>7</w:t>
      </w:r>
    </w:p>
    <w:p w14:paraId="250A231A" w14:textId="77777777" w:rsidR="002762A1" w:rsidRPr="002762A1" w:rsidRDefault="002762A1" w:rsidP="002762A1">
      <w:pPr>
        <w:spacing w:after="0" w:line="240" w:lineRule="auto"/>
        <w:ind w:left="360"/>
        <w:rPr>
          <w:rFonts w:ascii="Arial" w:eastAsia="Arial" w:hAnsi="Arial" w:cs="Arial"/>
          <w:bCs/>
          <w:i/>
          <w:sz w:val="24"/>
          <w:szCs w:val="24"/>
        </w:rPr>
      </w:pPr>
    </w:p>
    <w:p w14:paraId="3368A91C" w14:textId="2EEA930A" w:rsidR="173E96E0" w:rsidRDefault="4F934347" w:rsidP="002762A1">
      <w:pPr>
        <w:pStyle w:val="ListParagraph"/>
        <w:numPr>
          <w:ilvl w:val="0"/>
          <w:numId w:val="43"/>
        </w:numPr>
        <w:spacing w:line="600" w:lineRule="auto"/>
        <w:rPr>
          <w:rFonts w:ascii="Arial" w:eastAsia="Arial" w:hAnsi="Arial" w:cs="Arial"/>
          <w:sz w:val="24"/>
          <w:szCs w:val="24"/>
        </w:rPr>
      </w:pPr>
      <w:r w:rsidRPr="002762A1">
        <w:rPr>
          <w:rFonts w:ascii="Arial" w:eastAsia="Arial" w:hAnsi="Arial" w:cs="Arial"/>
          <w:b/>
          <w:sz w:val="24"/>
          <w:szCs w:val="24"/>
        </w:rPr>
        <w:t>Methodology</w:t>
      </w:r>
      <w:r w:rsidRPr="006B6B21">
        <w:rPr>
          <w:rFonts w:ascii="Arial" w:eastAsia="Arial" w:hAnsi="Arial" w:cs="Arial"/>
          <w:sz w:val="24"/>
          <w:szCs w:val="24"/>
        </w:rPr>
        <w:t>............................................................................................</w:t>
      </w:r>
      <w:r w:rsidR="00A451AF">
        <w:rPr>
          <w:rFonts w:ascii="Arial" w:eastAsia="Arial" w:hAnsi="Arial" w:cs="Arial"/>
          <w:sz w:val="24"/>
          <w:szCs w:val="24"/>
        </w:rPr>
        <w:t>...........</w:t>
      </w:r>
      <w:r w:rsidRPr="006B6B21">
        <w:rPr>
          <w:rFonts w:ascii="Arial" w:eastAsia="Arial" w:hAnsi="Arial" w:cs="Arial"/>
          <w:sz w:val="24"/>
          <w:szCs w:val="24"/>
        </w:rPr>
        <w:t>...........</w:t>
      </w:r>
      <w:r w:rsidR="00A451AF">
        <w:rPr>
          <w:rFonts w:ascii="Arial" w:eastAsia="Arial" w:hAnsi="Arial" w:cs="Arial"/>
          <w:sz w:val="24"/>
          <w:szCs w:val="24"/>
        </w:rPr>
        <w:t>..</w:t>
      </w:r>
      <w:r w:rsidRPr="006B6B21">
        <w:rPr>
          <w:rFonts w:ascii="Arial" w:eastAsia="Arial" w:hAnsi="Arial" w:cs="Arial"/>
          <w:sz w:val="24"/>
          <w:szCs w:val="24"/>
        </w:rPr>
        <w:t>.</w:t>
      </w:r>
      <w:r w:rsidR="00DB0F0B">
        <w:rPr>
          <w:rFonts w:ascii="Arial" w:eastAsia="Arial" w:hAnsi="Arial" w:cs="Arial"/>
          <w:sz w:val="24"/>
          <w:szCs w:val="24"/>
        </w:rPr>
        <w:t>.</w:t>
      </w:r>
      <w:r w:rsidRPr="006B6B21">
        <w:rPr>
          <w:rFonts w:ascii="Arial" w:eastAsia="Arial" w:hAnsi="Arial" w:cs="Arial"/>
          <w:sz w:val="24"/>
          <w:szCs w:val="24"/>
        </w:rPr>
        <w:t>...8</w:t>
      </w:r>
    </w:p>
    <w:p w14:paraId="3F7BED34" w14:textId="7817B53B" w:rsidR="002762A1" w:rsidRPr="002762A1" w:rsidRDefault="00A451AF" w:rsidP="002762A1">
      <w:pPr>
        <w:pStyle w:val="ListParagraph"/>
        <w:numPr>
          <w:ilvl w:val="1"/>
          <w:numId w:val="43"/>
        </w:numPr>
        <w:spacing w:after="0" w:line="240" w:lineRule="auto"/>
        <w:rPr>
          <w:rFonts w:ascii="Arial" w:eastAsia="Arial" w:hAnsi="Arial" w:cs="Arial"/>
          <w:bCs/>
          <w:i/>
          <w:sz w:val="24"/>
          <w:szCs w:val="24"/>
        </w:rPr>
      </w:pPr>
      <w:r>
        <w:rPr>
          <w:rFonts w:ascii="Arial" w:eastAsia="Arial" w:hAnsi="Arial" w:cs="Arial"/>
          <w:bCs/>
          <w:i/>
          <w:sz w:val="24"/>
          <w:szCs w:val="24"/>
        </w:rPr>
        <w:t xml:space="preserve">     </w:t>
      </w:r>
      <w:r w:rsidR="002762A1" w:rsidRPr="002762A1">
        <w:rPr>
          <w:rFonts w:ascii="Arial" w:eastAsia="Arial" w:hAnsi="Arial" w:cs="Arial"/>
          <w:bCs/>
          <w:i/>
          <w:sz w:val="24"/>
          <w:szCs w:val="24"/>
        </w:rPr>
        <w:t>Research design</w:t>
      </w:r>
      <w:r w:rsidRPr="00A451AF">
        <w:rPr>
          <w:rFonts w:ascii="Arial" w:eastAsia="Arial" w:hAnsi="Arial" w:cs="Arial"/>
          <w:bCs/>
          <w:sz w:val="24"/>
          <w:szCs w:val="24"/>
        </w:rPr>
        <w:t>………………………………………………………………………</w:t>
      </w:r>
      <w:r>
        <w:rPr>
          <w:rFonts w:ascii="Arial" w:eastAsia="Arial" w:hAnsi="Arial" w:cs="Arial"/>
          <w:bCs/>
          <w:sz w:val="24"/>
          <w:szCs w:val="24"/>
        </w:rPr>
        <w:t>.</w:t>
      </w:r>
      <w:r w:rsidRPr="00A451AF">
        <w:rPr>
          <w:rFonts w:ascii="Arial" w:eastAsia="Arial" w:hAnsi="Arial" w:cs="Arial"/>
          <w:bCs/>
          <w:sz w:val="24"/>
          <w:szCs w:val="24"/>
        </w:rPr>
        <w:t>……</w:t>
      </w:r>
      <w:r w:rsidR="00DB0F0B">
        <w:rPr>
          <w:rFonts w:ascii="Arial" w:eastAsia="Arial" w:hAnsi="Arial" w:cs="Arial"/>
          <w:bCs/>
          <w:sz w:val="24"/>
          <w:szCs w:val="24"/>
        </w:rPr>
        <w:t>.</w:t>
      </w:r>
      <w:r w:rsidRPr="00A451AF">
        <w:rPr>
          <w:rFonts w:ascii="Arial" w:eastAsia="Arial" w:hAnsi="Arial" w:cs="Arial"/>
          <w:bCs/>
          <w:sz w:val="24"/>
          <w:szCs w:val="24"/>
        </w:rPr>
        <w:t>….</w:t>
      </w:r>
      <w:r>
        <w:rPr>
          <w:rFonts w:ascii="Arial" w:eastAsia="Arial" w:hAnsi="Arial" w:cs="Arial"/>
          <w:bCs/>
          <w:sz w:val="24"/>
          <w:szCs w:val="24"/>
        </w:rPr>
        <w:t>8</w:t>
      </w:r>
    </w:p>
    <w:p w14:paraId="6E8017EA" w14:textId="40908707" w:rsidR="002762A1" w:rsidRPr="002762A1" w:rsidRDefault="00A451AF" w:rsidP="002762A1">
      <w:pPr>
        <w:pStyle w:val="ListParagraph"/>
        <w:numPr>
          <w:ilvl w:val="1"/>
          <w:numId w:val="43"/>
        </w:numPr>
        <w:spacing w:after="0" w:line="240" w:lineRule="auto"/>
        <w:rPr>
          <w:rFonts w:ascii="Arial" w:eastAsia="Arial" w:hAnsi="Arial" w:cs="Arial"/>
          <w:bCs/>
          <w:i/>
          <w:sz w:val="24"/>
          <w:szCs w:val="24"/>
        </w:rPr>
      </w:pPr>
      <w:r>
        <w:rPr>
          <w:rFonts w:ascii="Arial" w:eastAsia="Arial" w:hAnsi="Arial" w:cs="Arial"/>
          <w:bCs/>
          <w:i/>
          <w:sz w:val="24"/>
          <w:szCs w:val="24"/>
        </w:rPr>
        <w:t xml:space="preserve">     Participants</w:t>
      </w:r>
      <w:r w:rsidRPr="00A451AF">
        <w:rPr>
          <w:rFonts w:ascii="Arial" w:eastAsia="Arial" w:hAnsi="Arial" w:cs="Arial"/>
          <w:bCs/>
          <w:sz w:val="24"/>
          <w:szCs w:val="24"/>
        </w:rPr>
        <w:t>…………………………………</w:t>
      </w:r>
      <w:r>
        <w:rPr>
          <w:rFonts w:ascii="Arial" w:eastAsia="Arial" w:hAnsi="Arial" w:cs="Arial"/>
          <w:bCs/>
          <w:sz w:val="24"/>
          <w:szCs w:val="24"/>
        </w:rPr>
        <w:t>………………..</w:t>
      </w:r>
      <w:r w:rsidRPr="00A451AF">
        <w:rPr>
          <w:rFonts w:ascii="Arial" w:eastAsia="Arial" w:hAnsi="Arial" w:cs="Arial"/>
          <w:bCs/>
          <w:sz w:val="24"/>
          <w:szCs w:val="24"/>
        </w:rPr>
        <w:t>…</w:t>
      </w:r>
      <w:r>
        <w:rPr>
          <w:rFonts w:ascii="Arial" w:eastAsia="Arial" w:hAnsi="Arial" w:cs="Arial"/>
          <w:bCs/>
          <w:sz w:val="24"/>
          <w:szCs w:val="24"/>
        </w:rPr>
        <w:t>………………………….</w:t>
      </w:r>
      <w:r w:rsidRPr="00A451AF">
        <w:rPr>
          <w:rFonts w:ascii="Arial" w:eastAsia="Arial" w:hAnsi="Arial" w:cs="Arial"/>
          <w:bCs/>
          <w:sz w:val="24"/>
          <w:szCs w:val="24"/>
        </w:rPr>
        <w:t>…</w:t>
      </w:r>
      <w:r w:rsidR="00DB0F0B">
        <w:rPr>
          <w:rFonts w:ascii="Arial" w:eastAsia="Arial" w:hAnsi="Arial" w:cs="Arial"/>
          <w:bCs/>
          <w:sz w:val="24"/>
          <w:szCs w:val="24"/>
        </w:rPr>
        <w:t>.</w:t>
      </w:r>
      <w:r w:rsidRPr="00A451AF">
        <w:rPr>
          <w:rFonts w:ascii="Arial" w:eastAsia="Arial" w:hAnsi="Arial" w:cs="Arial"/>
          <w:bCs/>
          <w:sz w:val="24"/>
          <w:szCs w:val="24"/>
        </w:rPr>
        <w:t>…</w:t>
      </w:r>
      <w:r>
        <w:rPr>
          <w:rFonts w:ascii="Arial" w:eastAsia="Arial" w:hAnsi="Arial" w:cs="Arial"/>
          <w:bCs/>
          <w:sz w:val="24"/>
          <w:szCs w:val="24"/>
        </w:rPr>
        <w:t>9</w:t>
      </w:r>
    </w:p>
    <w:p w14:paraId="2AC8064C" w14:textId="0398F548" w:rsidR="002762A1" w:rsidRPr="002762A1" w:rsidRDefault="002762A1" w:rsidP="002762A1">
      <w:pPr>
        <w:spacing w:after="0" w:line="240" w:lineRule="auto"/>
        <w:ind w:firstLine="360"/>
        <w:rPr>
          <w:rFonts w:ascii="Arial" w:eastAsia="Arial" w:hAnsi="Arial" w:cs="Arial"/>
          <w:bCs/>
          <w:i/>
          <w:sz w:val="24"/>
          <w:szCs w:val="24"/>
        </w:rPr>
      </w:pPr>
      <w:r w:rsidRPr="002762A1">
        <w:rPr>
          <w:rFonts w:ascii="Arial" w:eastAsia="Arial" w:hAnsi="Arial" w:cs="Arial"/>
          <w:bCs/>
          <w:i/>
          <w:sz w:val="24"/>
          <w:szCs w:val="24"/>
        </w:rPr>
        <w:t xml:space="preserve">3.2.1 </w:t>
      </w:r>
      <w:r w:rsidR="00A451AF">
        <w:rPr>
          <w:rFonts w:ascii="Arial" w:eastAsia="Arial" w:hAnsi="Arial" w:cs="Arial"/>
          <w:bCs/>
          <w:i/>
          <w:sz w:val="24"/>
          <w:szCs w:val="24"/>
        </w:rPr>
        <w:t xml:space="preserve"> </w:t>
      </w:r>
      <w:r w:rsidRPr="002762A1">
        <w:rPr>
          <w:rFonts w:ascii="Arial" w:eastAsia="Arial" w:hAnsi="Arial" w:cs="Arial"/>
          <w:bCs/>
          <w:i/>
          <w:sz w:val="24"/>
          <w:szCs w:val="24"/>
        </w:rPr>
        <w:t>Identifying &amp; Sampling</w:t>
      </w:r>
      <w:r w:rsidR="00A451AF">
        <w:rPr>
          <w:rFonts w:ascii="Arial" w:eastAsia="Arial" w:hAnsi="Arial" w:cs="Arial"/>
          <w:bCs/>
          <w:i/>
          <w:sz w:val="24"/>
          <w:szCs w:val="24"/>
        </w:rPr>
        <w:t>…………………………………………………………………………</w:t>
      </w:r>
      <w:r w:rsidR="00DB0F0B">
        <w:rPr>
          <w:rFonts w:ascii="Arial" w:eastAsia="Arial" w:hAnsi="Arial" w:cs="Arial"/>
          <w:bCs/>
          <w:i/>
          <w:sz w:val="24"/>
          <w:szCs w:val="24"/>
        </w:rPr>
        <w:t>.</w:t>
      </w:r>
      <w:r w:rsidR="00A451AF">
        <w:rPr>
          <w:rFonts w:ascii="Arial" w:eastAsia="Arial" w:hAnsi="Arial" w:cs="Arial"/>
          <w:bCs/>
          <w:i/>
          <w:sz w:val="24"/>
          <w:szCs w:val="24"/>
        </w:rPr>
        <w:t>.9</w:t>
      </w:r>
    </w:p>
    <w:p w14:paraId="56A66082" w14:textId="017F492E" w:rsidR="002762A1" w:rsidRPr="002762A1" w:rsidRDefault="00A451AF" w:rsidP="002762A1">
      <w:pPr>
        <w:pStyle w:val="ListParagraph"/>
        <w:numPr>
          <w:ilvl w:val="1"/>
          <w:numId w:val="43"/>
        </w:numPr>
        <w:spacing w:after="0" w:line="240" w:lineRule="auto"/>
        <w:rPr>
          <w:rFonts w:ascii="Arial" w:eastAsia="Arial" w:hAnsi="Arial" w:cs="Arial"/>
          <w:bCs/>
          <w:i/>
          <w:sz w:val="24"/>
          <w:szCs w:val="24"/>
        </w:rPr>
      </w:pPr>
      <w:r>
        <w:rPr>
          <w:rFonts w:ascii="Arial" w:eastAsia="Arial" w:hAnsi="Arial" w:cs="Arial"/>
          <w:bCs/>
          <w:i/>
          <w:sz w:val="24"/>
          <w:szCs w:val="24"/>
        </w:rPr>
        <w:t xml:space="preserve">    </w:t>
      </w:r>
      <w:r w:rsidR="002762A1" w:rsidRPr="002762A1">
        <w:rPr>
          <w:rFonts w:ascii="Arial" w:eastAsia="Arial" w:hAnsi="Arial" w:cs="Arial"/>
          <w:bCs/>
          <w:i/>
          <w:sz w:val="24"/>
          <w:szCs w:val="24"/>
        </w:rPr>
        <w:t>Data Analysis</w:t>
      </w:r>
      <w:r>
        <w:rPr>
          <w:rFonts w:ascii="Arial" w:eastAsia="Arial" w:hAnsi="Arial" w:cs="Arial"/>
          <w:bCs/>
          <w:i/>
          <w:sz w:val="24"/>
          <w:szCs w:val="24"/>
        </w:rPr>
        <w:t>……………………………………………………………………………………</w:t>
      </w:r>
      <w:r w:rsidRPr="00E96AB9">
        <w:rPr>
          <w:rFonts w:ascii="Arial" w:eastAsia="Arial" w:hAnsi="Arial" w:cs="Arial"/>
          <w:bCs/>
          <w:sz w:val="24"/>
          <w:szCs w:val="24"/>
        </w:rPr>
        <w:t>10</w:t>
      </w:r>
    </w:p>
    <w:p w14:paraId="47D13F55" w14:textId="1E06878D" w:rsidR="002762A1" w:rsidRPr="00E96AB9" w:rsidRDefault="002762A1" w:rsidP="002762A1">
      <w:pPr>
        <w:spacing w:after="0" w:line="240" w:lineRule="auto"/>
        <w:ind w:firstLine="360"/>
        <w:rPr>
          <w:rFonts w:ascii="Arial" w:eastAsia="Arial" w:hAnsi="Arial" w:cs="Arial"/>
          <w:bCs/>
          <w:sz w:val="24"/>
          <w:szCs w:val="24"/>
        </w:rPr>
      </w:pPr>
      <w:r w:rsidRPr="002762A1">
        <w:rPr>
          <w:rFonts w:ascii="Arial" w:eastAsia="Arial" w:hAnsi="Arial" w:cs="Arial"/>
          <w:bCs/>
          <w:i/>
          <w:sz w:val="24"/>
          <w:szCs w:val="24"/>
        </w:rPr>
        <w:t xml:space="preserve">3.4 </w:t>
      </w:r>
      <w:r w:rsidR="00A451AF">
        <w:rPr>
          <w:rFonts w:ascii="Arial" w:eastAsia="Arial" w:hAnsi="Arial" w:cs="Arial"/>
          <w:bCs/>
          <w:i/>
          <w:sz w:val="24"/>
          <w:szCs w:val="24"/>
        </w:rPr>
        <w:t xml:space="preserve">   </w:t>
      </w:r>
      <w:r w:rsidRPr="002762A1">
        <w:rPr>
          <w:rFonts w:ascii="Arial" w:eastAsia="Arial" w:hAnsi="Arial" w:cs="Arial"/>
          <w:bCs/>
          <w:i/>
          <w:sz w:val="24"/>
          <w:szCs w:val="24"/>
        </w:rPr>
        <w:t>Validity, Reliability &amp; Limitations</w:t>
      </w:r>
      <w:r w:rsidR="00A451AF">
        <w:rPr>
          <w:rFonts w:ascii="Arial" w:eastAsia="Arial" w:hAnsi="Arial" w:cs="Arial"/>
          <w:bCs/>
          <w:i/>
          <w:sz w:val="24"/>
          <w:szCs w:val="24"/>
        </w:rPr>
        <w:t>………………………………………………………………</w:t>
      </w:r>
      <w:r w:rsidR="00DB0F0B">
        <w:rPr>
          <w:rFonts w:ascii="Arial" w:eastAsia="Arial" w:hAnsi="Arial" w:cs="Arial"/>
          <w:bCs/>
          <w:i/>
          <w:sz w:val="24"/>
          <w:szCs w:val="24"/>
        </w:rPr>
        <w:t>.</w:t>
      </w:r>
      <w:r w:rsidR="00A451AF" w:rsidRPr="00E96AB9">
        <w:rPr>
          <w:rFonts w:ascii="Arial" w:eastAsia="Arial" w:hAnsi="Arial" w:cs="Arial"/>
          <w:bCs/>
          <w:sz w:val="24"/>
          <w:szCs w:val="24"/>
        </w:rPr>
        <w:t>10</w:t>
      </w:r>
    </w:p>
    <w:p w14:paraId="41776D21" w14:textId="4C9A0CEF" w:rsidR="002762A1" w:rsidRPr="002762A1" w:rsidRDefault="002762A1" w:rsidP="002762A1">
      <w:pPr>
        <w:spacing w:after="0" w:line="240" w:lineRule="auto"/>
        <w:ind w:firstLine="360"/>
        <w:rPr>
          <w:rFonts w:ascii="Arial" w:eastAsia="Arial" w:hAnsi="Arial" w:cs="Arial"/>
          <w:bCs/>
          <w:i/>
          <w:sz w:val="24"/>
          <w:szCs w:val="24"/>
        </w:rPr>
      </w:pPr>
      <w:r w:rsidRPr="002762A1">
        <w:rPr>
          <w:rFonts w:ascii="Arial" w:eastAsia="Arial" w:hAnsi="Arial" w:cs="Arial"/>
          <w:bCs/>
          <w:i/>
          <w:sz w:val="24"/>
          <w:szCs w:val="24"/>
        </w:rPr>
        <w:t xml:space="preserve">3.5 </w:t>
      </w:r>
      <w:r w:rsidR="00A451AF">
        <w:rPr>
          <w:rFonts w:ascii="Arial" w:eastAsia="Arial" w:hAnsi="Arial" w:cs="Arial"/>
          <w:bCs/>
          <w:i/>
          <w:sz w:val="24"/>
          <w:szCs w:val="24"/>
        </w:rPr>
        <w:t xml:space="preserve">   </w:t>
      </w:r>
      <w:r w:rsidRPr="002762A1">
        <w:rPr>
          <w:rFonts w:ascii="Arial" w:eastAsia="Arial" w:hAnsi="Arial" w:cs="Arial"/>
          <w:bCs/>
          <w:i/>
          <w:sz w:val="24"/>
          <w:szCs w:val="24"/>
        </w:rPr>
        <w:t>Ethical considerations</w:t>
      </w:r>
      <w:r w:rsidR="00A451AF">
        <w:rPr>
          <w:rFonts w:ascii="Arial" w:eastAsia="Arial" w:hAnsi="Arial" w:cs="Arial"/>
          <w:bCs/>
          <w:i/>
          <w:sz w:val="24"/>
          <w:szCs w:val="24"/>
        </w:rPr>
        <w:t>……………………………………………………………………….….</w:t>
      </w:r>
      <w:r w:rsidR="00A451AF" w:rsidRPr="00E96AB9">
        <w:rPr>
          <w:rFonts w:ascii="Arial" w:eastAsia="Arial" w:hAnsi="Arial" w:cs="Arial"/>
          <w:bCs/>
          <w:sz w:val="24"/>
          <w:szCs w:val="24"/>
        </w:rPr>
        <w:t>11</w:t>
      </w:r>
      <w:r>
        <w:rPr>
          <w:rFonts w:ascii="Arial" w:eastAsia="Arial" w:hAnsi="Arial" w:cs="Arial"/>
          <w:bCs/>
          <w:i/>
          <w:sz w:val="24"/>
          <w:szCs w:val="24"/>
        </w:rPr>
        <w:br/>
      </w:r>
    </w:p>
    <w:p w14:paraId="10BF3578" w14:textId="7B8AEF21" w:rsidR="173E96E0" w:rsidRDefault="4F934347" w:rsidP="006B6B21">
      <w:pPr>
        <w:pStyle w:val="ListParagraph"/>
        <w:numPr>
          <w:ilvl w:val="0"/>
          <w:numId w:val="43"/>
        </w:numPr>
        <w:spacing w:line="600" w:lineRule="auto"/>
        <w:rPr>
          <w:rFonts w:ascii="Arial" w:eastAsia="Arial" w:hAnsi="Arial" w:cs="Arial"/>
          <w:sz w:val="24"/>
          <w:szCs w:val="24"/>
        </w:rPr>
      </w:pPr>
      <w:r w:rsidRPr="002762A1">
        <w:rPr>
          <w:rFonts w:ascii="Arial" w:eastAsia="Arial" w:hAnsi="Arial" w:cs="Arial"/>
          <w:b/>
          <w:sz w:val="24"/>
          <w:szCs w:val="24"/>
        </w:rPr>
        <w:t>Findings</w:t>
      </w:r>
      <w:r w:rsidRPr="006B6B21">
        <w:rPr>
          <w:rFonts w:ascii="Arial" w:eastAsia="Arial" w:hAnsi="Arial" w:cs="Arial"/>
          <w:sz w:val="24"/>
          <w:szCs w:val="24"/>
        </w:rPr>
        <w:t>..........................................................................................</w:t>
      </w:r>
      <w:r w:rsidR="006B6B21" w:rsidRPr="006B6B21">
        <w:rPr>
          <w:rFonts w:ascii="Arial" w:eastAsia="Arial" w:hAnsi="Arial" w:cs="Arial"/>
          <w:sz w:val="24"/>
          <w:szCs w:val="24"/>
        </w:rPr>
        <w:t>...............</w:t>
      </w:r>
      <w:r w:rsidR="00A451AF">
        <w:rPr>
          <w:rFonts w:ascii="Arial" w:eastAsia="Arial" w:hAnsi="Arial" w:cs="Arial"/>
          <w:sz w:val="24"/>
          <w:szCs w:val="24"/>
        </w:rPr>
        <w:t>.....</w:t>
      </w:r>
      <w:r w:rsidR="006B6B21" w:rsidRPr="006B6B21">
        <w:rPr>
          <w:rFonts w:ascii="Arial" w:eastAsia="Arial" w:hAnsi="Arial" w:cs="Arial"/>
          <w:sz w:val="24"/>
          <w:szCs w:val="24"/>
        </w:rPr>
        <w:t>...............</w:t>
      </w:r>
      <w:r w:rsidR="00DB0F0B">
        <w:rPr>
          <w:rFonts w:ascii="Arial" w:eastAsia="Arial" w:hAnsi="Arial" w:cs="Arial"/>
          <w:sz w:val="24"/>
          <w:szCs w:val="24"/>
        </w:rPr>
        <w:t>.</w:t>
      </w:r>
      <w:r w:rsidR="006B6B21" w:rsidRPr="006B6B21">
        <w:rPr>
          <w:rFonts w:ascii="Arial" w:eastAsia="Arial" w:hAnsi="Arial" w:cs="Arial"/>
          <w:sz w:val="24"/>
          <w:szCs w:val="24"/>
        </w:rPr>
        <w:t>.11</w:t>
      </w:r>
    </w:p>
    <w:p w14:paraId="4FA0CC8C" w14:textId="460F597D" w:rsidR="002762A1" w:rsidRPr="00E96AB9" w:rsidRDefault="00A451AF" w:rsidP="002762A1">
      <w:pPr>
        <w:pStyle w:val="ListParagraph"/>
        <w:numPr>
          <w:ilvl w:val="1"/>
          <w:numId w:val="43"/>
        </w:numPr>
        <w:spacing w:after="0" w:line="240" w:lineRule="auto"/>
        <w:rPr>
          <w:rFonts w:ascii="Arial" w:eastAsia="Arial" w:hAnsi="Arial" w:cs="Arial"/>
          <w:bCs/>
          <w:sz w:val="24"/>
          <w:szCs w:val="24"/>
        </w:rPr>
      </w:pPr>
      <w:r>
        <w:rPr>
          <w:rFonts w:ascii="Arial" w:eastAsia="Arial" w:hAnsi="Arial" w:cs="Arial"/>
          <w:bCs/>
          <w:i/>
          <w:sz w:val="24"/>
          <w:szCs w:val="24"/>
        </w:rPr>
        <w:t xml:space="preserve">      </w:t>
      </w:r>
      <w:r w:rsidR="002762A1" w:rsidRPr="002762A1">
        <w:rPr>
          <w:rFonts w:ascii="Arial" w:eastAsia="Arial" w:hAnsi="Arial" w:cs="Arial"/>
          <w:bCs/>
          <w:i/>
          <w:sz w:val="24"/>
          <w:szCs w:val="24"/>
        </w:rPr>
        <w:t>Engagement by Generation</w:t>
      </w:r>
      <w:r w:rsidR="00E96AB9">
        <w:rPr>
          <w:rFonts w:ascii="Arial" w:eastAsia="Arial" w:hAnsi="Arial" w:cs="Arial"/>
          <w:bCs/>
          <w:i/>
          <w:sz w:val="24"/>
          <w:szCs w:val="24"/>
        </w:rPr>
        <w:t>…………………………………………………………………</w:t>
      </w:r>
      <w:r w:rsidR="00DB0F0B">
        <w:rPr>
          <w:rFonts w:ascii="Arial" w:eastAsia="Arial" w:hAnsi="Arial" w:cs="Arial"/>
          <w:bCs/>
          <w:i/>
          <w:sz w:val="24"/>
          <w:szCs w:val="24"/>
        </w:rPr>
        <w:t>.</w:t>
      </w:r>
      <w:r w:rsidR="00E96AB9">
        <w:rPr>
          <w:rFonts w:ascii="Arial" w:eastAsia="Arial" w:hAnsi="Arial" w:cs="Arial"/>
          <w:bCs/>
          <w:i/>
          <w:sz w:val="24"/>
          <w:szCs w:val="24"/>
        </w:rPr>
        <w:t>.</w:t>
      </w:r>
      <w:r w:rsidR="00E96AB9" w:rsidRPr="00E96AB9">
        <w:rPr>
          <w:rFonts w:ascii="Arial" w:eastAsia="Arial" w:hAnsi="Arial" w:cs="Arial"/>
          <w:bCs/>
          <w:sz w:val="24"/>
          <w:szCs w:val="24"/>
        </w:rPr>
        <w:t>11</w:t>
      </w:r>
    </w:p>
    <w:p w14:paraId="6A755D84" w14:textId="2FC8D13A" w:rsidR="002762A1" w:rsidRPr="002762A1" w:rsidRDefault="002762A1" w:rsidP="002762A1">
      <w:pPr>
        <w:pStyle w:val="ListParagraph"/>
        <w:numPr>
          <w:ilvl w:val="1"/>
          <w:numId w:val="43"/>
        </w:numPr>
        <w:spacing w:after="0" w:line="240" w:lineRule="auto"/>
        <w:rPr>
          <w:rFonts w:ascii="Arial" w:eastAsia="Arial" w:hAnsi="Arial" w:cs="Arial"/>
          <w:bCs/>
          <w:i/>
          <w:sz w:val="24"/>
          <w:szCs w:val="24"/>
        </w:rPr>
      </w:pPr>
      <w:r w:rsidRPr="002762A1">
        <w:rPr>
          <w:rFonts w:ascii="Arial" w:eastAsia="Arial" w:hAnsi="Arial" w:cs="Arial"/>
          <w:bCs/>
          <w:i/>
          <w:sz w:val="24"/>
          <w:szCs w:val="24"/>
        </w:rPr>
        <w:t xml:space="preserve">. </w:t>
      </w:r>
      <w:r w:rsidR="00A451AF">
        <w:rPr>
          <w:rFonts w:ascii="Arial" w:eastAsia="Arial" w:hAnsi="Arial" w:cs="Arial"/>
          <w:bCs/>
          <w:i/>
          <w:sz w:val="24"/>
          <w:szCs w:val="24"/>
        </w:rPr>
        <w:t xml:space="preserve">    </w:t>
      </w:r>
      <w:r w:rsidRPr="002762A1">
        <w:rPr>
          <w:rFonts w:ascii="Arial" w:eastAsia="Arial" w:hAnsi="Arial" w:cs="Arial"/>
          <w:bCs/>
          <w:i/>
          <w:sz w:val="24"/>
          <w:szCs w:val="24"/>
        </w:rPr>
        <w:t>Key Influencing Factors</w:t>
      </w:r>
      <w:r w:rsidR="00E96AB9" w:rsidRPr="00E96AB9">
        <w:rPr>
          <w:rFonts w:ascii="Arial" w:eastAsia="Arial" w:hAnsi="Arial" w:cs="Arial"/>
          <w:bCs/>
          <w:sz w:val="24"/>
          <w:szCs w:val="24"/>
        </w:rPr>
        <w:t>………………………………………………………………………</w:t>
      </w:r>
      <w:r w:rsidR="00DB0F0B">
        <w:rPr>
          <w:rFonts w:ascii="Arial" w:eastAsia="Arial" w:hAnsi="Arial" w:cs="Arial"/>
          <w:bCs/>
          <w:sz w:val="24"/>
          <w:szCs w:val="24"/>
        </w:rPr>
        <w:t>.</w:t>
      </w:r>
      <w:r w:rsidR="00E96AB9" w:rsidRPr="00E96AB9">
        <w:rPr>
          <w:rFonts w:ascii="Arial" w:eastAsia="Arial" w:hAnsi="Arial" w:cs="Arial"/>
          <w:bCs/>
          <w:sz w:val="24"/>
          <w:szCs w:val="24"/>
        </w:rPr>
        <w:t>13</w:t>
      </w:r>
    </w:p>
    <w:p w14:paraId="3391865E" w14:textId="55E8EBD2" w:rsidR="002762A1" w:rsidRPr="002762A1" w:rsidRDefault="00E96AB9" w:rsidP="002762A1">
      <w:pPr>
        <w:pStyle w:val="ListParagraph"/>
        <w:numPr>
          <w:ilvl w:val="2"/>
          <w:numId w:val="43"/>
        </w:numPr>
        <w:spacing w:after="0" w:line="240" w:lineRule="auto"/>
        <w:rPr>
          <w:rFonts w:ascii="Arial" w:eastAsia="Arial" w:hAnsi="Arial" w:cs="Arial"/>
          <w:bCs/>
          <w:i/>
          <w:sz w:val="24"/>
          <w:szCs w:val="24"/>
        </w:rPr>
      </w:pPr>
      <w:r>
        <w:rPr>
          <w:rFonts w:ascii="Arial" w:eastAsia="Arial" w:hAnsi="Arial" w:cs="Arial"/>
          <w:bCs/>
          <w:i/>
          <w:sz w:val="24"/>
          <w:szCs w:val="24"/>
        </w:rPr>
        <w:t xml:space="preserve">Flexible </w:t>
      </w:r>
      <w:r w:rsidRPr="00E96AB9">
        <w:rPr>
          <w:rFonts w:ascii="Arial" w:eastAsia="Arial" w:hAnsi="Arial" w:cs="Arial"/>
          <w:bCs/>
          <w:sz w:val="24"/>
          <w:szCs w:val="24"/>
        </w:rPr>
        <w:t>Working</w:t>
      </w:r>
      <w:r>
        <w:rPr>
          <w:rFonts w:ascii="Arial" w:eastAsia="Arial" w:hAnsi="Arial" w:cs="Arial"/>
          <w:bCs/>
          <w:sz w:val="24"/>
          <w:szCs w:val="24"/>
        </w:rPr>
        <w:t>………………………………………………………………………………</w:t>
      </w:r>
      <w:r w:rsidR="00DB0F0B">
        <w:rPr>
          <w:rFonts w:ascii="Arial" w:eastAsia="Arial" w:hAnsi="Arial" w:cs="Arial"/>
          <w:bCs/>
          <w:sz w:val="24"/>
          <w:szCs w:val="24"/>
        </w:rPr>
        <w:t>.</w:t>
      </w:r>
      <w:r>
        <w:rPr>
          <w:rFonts w:ascii="Arial" w:eastAsia="Arial" w:hAnsi="Arial" w:cs="Arial"/>
          <w:bCs/>
          <w:sz w:val="24"/>
          <w:szCs w:val="24"/>
        </w:rPr>
        <w:t>.</w:t>
      </w:r>
      <w:r w:rsidRPr="00E96AB9">
        <w:rPr>
          <w:rFonts w:ascii="Arial" w:eastAsia="Arial" w:hAnsi="Arial" w:cs="Arial"/>
          <w:bCs/>
          <w:sz w:val="24"/>
          <w:szCs w:val="24"/>
        </w:rPr>
        <w:t>13</w:t>
      </w:r>
    </w:p>
    <w:p w14:paraId="70DC8FD3" w14:textId="7B714530" w:rsidR="002762A1" w:rsidRPr="002762A1" w:rsidRDefault="002762A1" w:rsidP="002762A1">
      <w:pPr>
        <w:pStyle w:val="ListParagraph"/>
        <w:numPr>
          <w:ilvl w:val="2"/>
          <w:numId w:val="43"/>
        </w:numPr>
        <w:spacing w:after="0" w:line="240" w:lineRule="auto"/>
        <w:rPr>
          <w:rFonts w:ascii="Arial" w:eastAsia="Arial" w:hAnsi="Arial" w:cs="Arial"/>
          <w:bCs/>
          <w:i/>
          <w:sz w:val="24"/>
          <w:szCs w:val="24"/>
        </w:rPr>
      </w:pPr>
      <w:r w:rsidRPr="002762A1">
        <w:rPr>
          <w:rFonts w:ascii="Arial" w:eastAsia="Arial" w:hAnsi="Arial" w:cs="Arial"/>
          <w:bCs/>
          <w:i/>
          <w:sz w:val="24"/>
          <w:szCs w:val="24"/>
        </w:rPr>
        <w:t xml:space="preserve">Flexible Working by </w:t>
      </w:r>
      <w:r w:rsidRPr="00E96AB9">
        <w:rPr>
          <w:rFonts w:ascii="Arial" w:eastAsia="Arial" w:hAnsi="Arial" w:cs="Arial"/>
          <w:bCs/>
          <w:sz w:val="24"/>
          <w:szCs w:val="24"/>
        </w:rPr>
        <w:t>Age</w:t>
      </w:r>
      <w:r w:rsidR="00E96AB9">
        <w:rPr>
          <w:rFonts w:ascii="Arial" w:eastAsia="Arial" w:hAnsi="Arial" w:cs="Arial"/>
          <w:bCs/>
          <w:sz w:val="24"/>
          <w:szCs w:val="24"/>
        </w:rPr>
        <w:t>………………………………………………………………………</w:t>
      </w:r>
      <w:r w:rsidR="00E96AB9" w:rsidRPr="00E96AB9">
        <w:rPr>
          <w:rFonts w:ascii="Arial" w:eastAsia="Arial" w:hAnsi="Arial" w:cs="Arial"/>
          <w:bCs/>
          <w:sz w:val="24"/>
          <w:szCs w:val="24"/>
        </w:rPr>
        <w:t>13</w:t>
      </w:r>
    </w:p>
    <w:p w14:paraId="0C62EF1E" w14:textId="70F31EF5" w:rsidR="002762A1" w:rsidRPr="007A468D" w:rsidRDefault="007A468D" w:rsidP="007A468D">
      <w:pPr>
        <w:spacing w:after="0" w:line="240" w:lineRule="auto"/>
        <w:ind w:left="360"/>
        <w:rPr>
          <w:rFonts w:ascii="Arial" w:eastAsia="Arial" w:hAnsi="Arial" w:cs="Arial"/>
          <w:bCs/>
          <w:i/>
          <w:sz w:val="24"/>
          <w:szCs w:val="24"/>
        </w:rPr>
      </w:pPr>
      <w:r>
        <w:rPr>
          <w:rFonts w:ascii="Arial" w:eastAsia="Arial" w:hAnsi="Arial" w:cs="Arial"/>
          <w:bCs/>
          <w:i/>
          <w:sz w:val="24"/>
          <w:szCs w:val="24"/>
        </w:rPr>
        <w:t>4.2.3</w:t>
      </w:r>
      <w:r w:rsidR="00A451AF" w:rsidRPr="007A468D">
        <w:rPr>
          <w:rFonts w:ascii="Arial" w:eastAsia="Arial" w:hAnsi="Arial" w:cs="Arial"/>
          <w:bCs/>
          <w:i/>
          <w:sz w:val="24"/>
          <w:szCs w:val="24"/>
        </w:rPr>
        <w:t xml:space="preserve">   </w:t>
      </w:r>
      <w:r w:rsidR="00E96AB9" w:rsidRPr="007A468D">
        <w:rPr>
          <w:rFonts w:ascii="Arial" w:eastAsia="Arial" w:hAnsi="Arial" w:cs="Arial"/>
          <w:bCs/>
          <w:i/>
          <w:sz w:val="24"/>
          <w:szCs w:val="24"/>
        </w:rPr>
        <w:t xml:space="preserve">Career </w:t>
      </w:r>
      <w:r w:rsidR="00E96AB9" w:rsidRPr="007A468D">
        <w:rPr>
          <w:rFonts w:ascii="Arial" w:eastAsia="Arial" w:hAnsi="Arial" w:cs="Arial"/>
          <w:bCs/>
          <w:sz w:val="24"/>
          <w:szCs w:val="24"/>
        </w:rPr>
        <w:t>Development…………………………………………………………………………..16</w:t>
      </w:r>
    </w:p>
    <w:p w14:paraId="0FC143DE" w14:textId="77777777" w:rsidR="002762A1" w:rsidRPr="006B6B21" w:rsidRDefault="002762A1" w:rsidP="002762A1">
      <w:pPr>
        <w:pStyle w:val="ListParagraph"/>
        <w:spacing w:line="600" w:lineRule="auto"/>
        <w:rPr>
          <w:rFonts w:ascii="Arial" w:eastAsia="Arial" w:hAnsi="Arial" w:cs="Arial"/>
          <w:sz w:val="24"/>
          <w:szCs w:val="24"/>
        </w:rPr>
      </w:pPr>
    </w:p>
    <w:p w14:paraId="11B8875A" w14:textId="63ABC834" w:rsidR="173E96E0" w:rsidRPr="006B6B21" w:rsidRDefault="5938E43B" w:rsidP="006B6B21">
      <w:pPr>
        <w:pStyle w:val="ListParagraph"/>
        <w:numPr>
          <w:ilvl w:val="0"/>
          <w:numId w:val="43"/>
        </w:numPr>
        <w:spacing w:line="600" w:lineRule="auto"/>
        <w:rPr>
          <w:rFonts w:ascii="Arial" w:eastAsia="Arial" w:hAnsi="Arial" w:cs="Arial"/>
          <w:sz w:val="24"/>
          <w:szCs w:val="24"/>
        </w:rPr>
      </w:pPr>
      <w:r w:rsidRPr="002762A1">
        <w:rPr>
          <w:rFonts w:ascii="Arial" w:eastAsia="Arial" w:hAnsi="Arial" w:cs="Arial"/>
          <w:b/>
          <w:sz w:val="24"/>
          <w:szCs w:val="24"/>
        </w:rPr>
        <w:t>Conclusion</w:t>
      </w:r>
      <w:r w:rsidRPr="006B6B21">
        <w:rPr>
          <w:rFonts w:ascii="Arial" w:eastAsia="Arial" w:hAnsi="Arial" w:cs="Arial"/>
          <w:sz w:val="24"/>
          <w:szCs w:val="24"/>
        </w:rPr>
        <w:t>...............................................................................</w:t>
      </w:r>
      <w:r w:rsidR="006B6B21" w:rsidRPr="006B6B21">
        <w:rPr>
          <w:rFonts w:ascii="Arial" w:eastAsia="Arial" w:hAnsi="Arial" w:cs="Arial"/>
          <w:sz w:val="24"/>
          <w:szCs w:val="24"/>
        </w:rPr>
        <w:t>..............</w:t>
      </w:r>
      <w:r w:rsidR="00E96AB9">
        <w:rPr>
          <w:rFonts w:ascii="Arial" w:eastAsia="Arial" w:hAnsi="Arial" w:cs="Arial"/>
          <w:sz w:val="24"/>
          <w:szCs w:val="24"/>
        </w:rPr>
        <w:t>...........</w:t>
      </w:r>
      <w:r w:rsidR="006B6B21" w:rsidRPr="006B6B21">
        <w:rPr>
          <w:rFonts w:ascii="Arial" w:eastAsia="Arial" w:hAnsi="Arial" w:cs="Arial"/>
          <w:sz w:val="24"/>
          <w:szCs w:val="24"/>
        </w:rPr>
        <w:t>.............</w:t>
      </w:r>
      <w:r w:rsidR="00DB0F0B">
        <w:rPr>
          <w:rFonts w:ascii="Arial" w:eastAsia="Arial" w:hAnsi="Arial" w:cs="Arial"/>
          <w:sz w:val="24"/>
          <w:szCs w:val="24"/>
        </w:rPr>
        <w:t>.</w:t>
      </w:r>
      <w:r w:rsidR="006B6B21" w:rsidRPr="006B6B21">
        <w:rPr>
          <w:rFonts w:ascii="Arial" w:eastAsia="Arial" w:hAnsi="Arial" w:cs="Arial"/>
          <w:sz w:val="24"/>
          <w:szCs w:val="24"/>
        </w:rPr>
        <w:t>....18</w:t>
      </w:r>
    </w:p>
    <w:p w14:paraId="4A2E5C9F" w14:textId="584441A7" w:rsidR="006B6B21" w:rsidRPr="006B6B21" w:rsidRDefault="5FDE1D46" w:rsidP="006B6B21">
      <w:pPr>
        <w:pStyle w:val="ListParagraph"/>
        <w:numPr>
          <w:ilvl w:val="0"/>
          <w:numId w:val="43"/>
        </w:numPr>
        <w:spacing w:line="600" w:lineRule="auto"/>
        <w:rPr>
          <w:rFonts w:ascii="Arial" w:eastAsia="Arial" w:hAnsi="Arial" w:cs="Arial"/>
          <w:sz w:val="24"/>
          <w:szCs w:val="24"/>
        </w:rPr>
      </w:pPr>
      <w:r w:rsidRPr="002762A1">
        <w:rPr>
          <w:rFonts w:ascii="Arial" w:eastAsia="Arial" w:hAnsi="Arial" w:cs="Arial"/>
          <w:b/>
          <w:sz w:val="24"/>
          <w:szCs w:val="24"/>
        </w:rPr>
        <w:t>References</w:t>
      </w:r>
      <w:r w:rsidRPr="006B6B21">
        <w:rPr>
          <w:rFonts w:ascii="Arial" w:eastAsia="Arial" w:hAnsi="Arial" w:cs="Arial"/>
          <w:sz w:val="24"/>
          <w:szCs w:val="24"/>
        </w:rPr>
        <w:t>……………………………………………………</w:t>
      </w:r>
      <w:r w:rsidR="006B6B21" w:rsidRPr="006B6B21">
        <w:rPr>
          <w:rFonts w:ascii="Arial" w:eastAsia="Arial" w:hAnsi="Arial" w:cs="Arial"/>
          <w:sz w:val="24"/>
          <w:szCs w:val="24"/>
        </w:rPr>
        <w:t>………………………</w:t>
      </w:r>
      <w:r w:rsidR="00E96AB9">
        <w:rPr>
          <w:rFonts w:ascii="Arial" w:eastAsia="Arial" w:hAnsi="Arial" w:cs="Arial"/>
          <w:sz w:val="24"/>
          <w:szCs w:val="24"/>
        </w:rPr>
        <w:t>…..</w:t>
      </w:r>
      <w:r w:rsidR="006B6B21" w:rsidRPr="006B6B21">
        <w:rPr>
          <w:rFonts w:ascii="Arial" w:eastAsia="Arial" w:hAnsi="Arial" w:cs="Arial"/>
          <w:sz w:val="24"/>
          <w:szCs w:val="24"/>
        </w:rPr>
        <w:t>……</w:t>
      </w:r>
      <w:r w:rsidR="00E96AB9">
        <w:rPr>
          <w:rFonts w:ascii="Arial" w:eastAsia="Arial" w:hAnsi="Arial" w:cs="Arial"/>
          <w:sz w:val="24"/>
          <w:szCs w:val="24"/>
        </w:rPr>
        <w:t>.</w:t>
      </w:r>
      <w:r w:rsidR="006B6B21" w:rsidRPr="006B6B21">
        <w:rPr>
          <w:rFonts w:ascii="Arial" w:eastAsia="Arial" w:hAnsi="Arial" w:cs="Arial"/>
          <w:sz w:val="24"/>
          <w:szCs w:val="24"/>
        </w:rPr>
        <w:t>…2</w:t>
      </w:r>
      <w:r w:rsidR="00E96AB9">
        <w:rPr>
          <w:rFonts w:ascii="Arial" w:eastAsia="Arial" w:hAnsi="Arial" w:cs="Arial"/>
          <w:sz w:val="24"/>
          <w:szCs w:val="24"/>
        </w:rPr>
        <w:t>0</w:t>
      </w:r>
    </w:p>
    <w:p w14:paraId="7CA58D8C" w14:textId="57CEB37E" w:rsidR="173E96E0" w:rsidRPr="006B6B21" w:rsidRDefault="00A451AF" w:rsidP="006B6B21">
      <w:pPr>
        <w:pStyle w:val="ListParagraph"/>
        <w:numPr>
          <w:ilvl w:val="0"/>
          <w:numId w:val="43"/>
        </w:numPr>
        <w:spacing w:line="600" w:lineRule="auto"/>
        <w:rPr>
          <w:rFonts w:ascii="Arial" w:eastAsia="Arial" w:hAnsi="Arial" w:cs="Arial"/>
          <w:sz w:val="24"/>
          <w:szCs w:val="24"/>
        </w:rPr>
      </w:pPr>
      <w:r>
        <w:rPr>
          <w:noProof/>
          <w:lang w:eastAsia="en-GB"/>
        </w:rPr>
        <w:drawing>
          <wp:anchor distT="0" distB="0" distL="114300" distR="114300" simplePos="0" relativeHeight="251694080" behindDoc="0" locked="0" layoutInCell="1" allowOverlap="1" wp14:anchorId="40349543" wp14:editId="630B3198">
            <wp:simplePos x="0" y="0"/>
            <wp:positionH relativeFrom="margin">
              <wp:posOffset>3036842</wp:posOffset>
            </wp:positionH>
            <wp:positionV relativeFrom="paragraph">
              <wp:posOffset>259352</wp:posOffset>
            </wp:positionV>
            <wp:extent cx="3614057" cy="986337"/>
            <wp:effectExtent l="0" t="0" r="5715" b="4445"/>
            <wp:wrapNone/>
            <wp:docPr id="1275384131" name="Picture 1197083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7083764"/>
                    <pic:cNvPicPr/>
                  </pic:nvPicPr>
                  <pic:blipFill>
                    <a:blip r:embed="rId8">
                      <a:extLst>
                        <a:ext uri="{28A0092B-C50C-407E-A947-70E740481C1C}">
                          <a14:useLocalDpi xmlns:a14="http://schemas.microsoft.com/office/drawing/2010/main" val="0"/>
                        </a:ext>
                      </a:extLst>
                    </a:blip>
                    <a:stretch>
                      <a:fillRect/>
                    </a:stretch>
                  </pic:blipFill>
                  <pic:spPr>
                    <a:xfrm>
                      <a:off x="0" y="0"/>
                      <a:ext cx="3614057" cy="986337"/>
                    </a:xfrm>
                    <a:prstGeom prst="rect">
                      <a:avLst/>
                    </a:prstGeom>
                  </pic:spPr>
                </pic:pic>
              </a:graphicData>
            </a:graphic>
            <wp14:sizeRelH relativeFrom="margin">
              <wp14:pctWidth>0</wp14:pctWidth>
            </wp14:sizeRelH>
            <wp14:sizeRelV relativeFrom="margin">
              <wp14:pctHeight>0</wp14:pctHeight>
            </wp14:sizeRelV>
          </wp:anchor>
        </w:drawing>
      </w:r>
      <w:r w:rsidR="5FDE1D46" w:rsidRPr="002762A1">
        <w:rPr>
          <w:rFonts w:ascii="Arial" w:eastAsia="Arial" w:hAnsi="Arial" w:cs="Arial"/>
          <w:b/>
          <w:sz w:val="24"/>
          <w:szCs w:val="24"/>
        </w:rPr>
        <w:t>Appendix I (Survey)</w:t>
      </w:r>
      <w:r w:rsidR="5FDE1D46" w:rsidRPr="006B6B21">
        <w:rPr>
          <w:rFonts w:ascii="Arial" w:eastAsia="Arial" w:hAnsi="Arial" w:cs="Arial"/>
          <w:sz w:val="24"/>
          <w:szCs w:val="24"/>
        </w:rPr>
        <w:t>…....................................................................</w:t>
      </w:r>
      <w:r w:rsidR="006B6B21" w:rsidRPr="006B6B21">
        <w:rPr>
          <w:rFonts w:ascii="Arial" w:eastAsia="Arial" w:hAnsi="Arial" w:cs="Arial"/>
          <w:sz w:val="24"/>
          <w:szCs w:val="24"/>
        </w:rPr>
        <w:t>........................</w:t>
      </w:r>
      <w:r w:rsidR="00E96AB9">
        <w:rPr>
          <w:rFonts w:ascii="Arial" w:eastAsia="Arial" w:hAnsi="Arial" w:cs="Arial"/>
          <w:sz w:val="24"/>
          <w:szCs w:val="24"/>
        </w:rPr>
        <w:t>......</w:t>
      </w:r>
      <w:r w:rsidR="00DB0F0B">
        <w:rPr>
          <w:rFonts w:ascii="Arial" w:eastAsia="Arial" w:hAnsi="Arial" w:cs="Arial"/>
          <w:sz w:val="24"/>
          <w:szCs w:val="24"/>
        </w:rPr>
        <w:t>......23</w:t>
      </w:r>
    </w:p>
    <w:p w14:paraId="168F7E36" w14:textId="3322F30D" w:rsidR="5938E43B" w:rsidRDefault="5938E43B" w:rsidP="5938E43B">
      <w:pPr>
        <w:spacing w:line="600" w:lineRule="auto"/>
        <w:rPr>
          <w:rFonts w:ascii="Arial" w:eastAsia="Arial" w:hAnsi="Arial" w:cs="Arial"/>
          <w:sz w:val="24"/>
          <w:szCs w:val="24"/>
        </w:rPr>
      </w:pPr>
    </w:p>
    <w:p w14:paraId="59A9A3A7" w14:textId="77777777" w:rsidR="00E96AB9" w:rsidRDefault="00E96AB9" w:rsidP="5938E43B">
      <w:pPr>
        <w:spacing w:line="600" w:lineRule="auto"/>
        <w:rPr>
          <w:rFonts w:ascii="Arial" w:eastAsia="Arial" w:hAnsi="Arial" w:cs="Arial"/>
          <w:sz w:val="24"/>
          <w:szCs w:val="24"/>
        </w:rPr>
      </w:pPr>
    </w:p>
    <w:p w14:paraId="5BF821D9" w14:textId="77777777" w:rsidR="00E96AB9" w:rsidRDefault="00E96AB9" w:rsidP="5938E43B">
      <w:pPr>
        <w:spacing w:line="600" w:lineRule="auto"/>
        <w:rPr>
          <w:rFonts w:ascii="Arial" w:eastAsia="Arial" w:hAnsi="Arial" w:cs="Arial"/>
          <w:sz w:val="24"/>
          <w:szCs w:val="24"/>
        </w:rPr>
      </w:pPr>
    </w:p>
    <w:p w14:paraId="6934B4FC" w14:textId="1D7C4C24" w:rsidR="261B49F2" w:rsidRPr="007A468D" w:rsidRDefault="5938E43B" w:rsidP="00130898">
      <w:pPr>
        <w:spacing w:line="600" w:lineRule="auto"/>
        <w:jc w:val="both"/>
        <w:rPr>
          <w:rFonts w:ascii="Arial" w:eastAsia="Arial" w:hAnsi="Arial" w:cs="Arial"/>
          <w:b/>
          <w:bCs/>
          <w:sz w:val="24"/>
          <w:szCs w:val="24"/>
          <w:u w:val="single"/>
        </w:rPr>
      </w:pPr>
      <w:r w:rsidRPr="007A468D">
        <w:rPr>
          <w:rFonts w:ascii="Arial" w:eastAsia="Arial" w:hAnsi="Arial" w:cs="Arial"/>
          <w:b/>
          <w:bCs/>
          <w:sz w:val="24"/>
          <w:szCs w:val="24"/>
          <w:u w:val="single"/>
        </w:rPr>
        <w:t>Introduction</w:t>
      </w:r>
    </w:p>
    <w:p w14:paraId="4E4ADB5A" w14:textId="7DABCACC" w:rsidR="00305C84" w:rsidRDefault="5DF6BC2F" w:rsidP="00130898">
      <w:pPr>
        <w:spacing w:line="600" w:lineRule="auto"/>
        <w:jc w:val="both"/>
        <w:rPr>
          <w:rFonts w:ascii="Arial" w:eastAsia="Arial" w:hAnsi="Arial" w:cs="Arial"/>
          <w:sz w:val="24"/>
          <w:szCs w:val="24"/>
        </w:rPr>
      </w:pPr>
      <w:r w:rsidRPr="5DF6BC2F">
        <w:rPr>
          <w:rFonts w:ascii="Arial" w:eastAsia="Arial" w:hAnsi="Arial" w:cs="Arial"/>
          <w:sz w:val="24"/>
          <w:szCs w:val="24"/>
        </w:rPr>
        <w:t>This research is based on Dimensions Cymru, a social care not-for-profit organisation supporting people with learning disabilities and autism</w:t>
      </w:r>
      <w:r w:rsidR="00130898">
        <w:rPr>
          <w:rFonts w:ascii="Arial" w:eastAsia="Arial" w:hAnsi="Arial" w:cs="Arial"/>
          <w:sz w:val="24"/>
          <w:szCs w:val="24"/>
        </w:rPr>
        <w:t>,</w:t>
      </w:r>
      <w:r w:rsidRPr="5DF6BC2F">
        <w:rPr>
          <w:rFonts w:ascii="Arial" w:eastAsia="Arial" w:hAnsi="Arial" w:cs="Arial"/>
          <w:sz w:val="24"/>
          <w:szCs w:val="24"/>
        </w:rPr>
        <w:t xml:space="preserve"> established in 2020. The operational workforce consists of 101 support workers in homes across Wales (Dimensions, 2022). </w:t>
      </w:r>
    </w:p>
    <w:p w14:paraId="29393BE6" w14:textId="2C8610A6" w:rsidR="00176E1E" w:rsidRDefault="00176E1E" w:rsidP="00130898">
      <w:pPr>
        <w:spacing w:after="0" w:line="600" w:lineRule="auto"/>
        <w:jc w:val="both"/>
        <w:rPr>
          <w:rFonts w:ascii="Arial" w:eastAsia="Arial" w:hAnsi="Arial" w:cs="Arial"/>
          <w:sz w:val="24"/>
          <w:szCs w:val="24"/>
        </w:rPr>
      </w:pPr>
      <w:r>
        <w:rPr>
          <w:rFonts w:ascii="Arial" w:eastAsia="Arial" w:hAnsi="Arial" w:cs="Arial"/>
          <w:sz w:val="24"/>
          <w:szCs w:val="24"/>
        </w:rPr>
        <w:t>The aim of this research is to identify key influencing factors for e</w:t>
      </w:r>
      <w:r w:rsidRPr="5938E43B">
        <w:rPr>
          <w:rFonts w:ascii="Arial" w:eastAsia="Arial" w:hAnsi="Arial" w:cs="Arial"/>
          <w:sz w:val="24"/>
          <w:szCs w:val="24"/>
        </w:rPr>
        <w:t xml:space="preserve">mployee engagement </w:t>
      </w:r>
      <w:r w:rsidR="00130898">
        <w:rPr>
          <w:rFonts w:ascii="Arial" w:eastAsia="Arial" w:hAnsi="Arial" w:cs="Arial"/>
          <w:sz w:val="24"/>
          <w:szCs w:val="24"/>
        </w:rPr>
        <w:t>across a multigenerational workforce with the following objectives:</w:t>
      </w:r>
    </w:p>
    <w:p w14:paraId="423690A4" w14:textId="77777777" w:rsidR="00130898" w:rsidRDefault="00176E1E" w:rsidP="00130898">
      <w:pPr>
        <w:pStyle w:val="ListParagraph"/>
        <w:numPr>
          <w:ilvl w:val="0"/>
          <w:numId w:val="42"/>
        </w:numPr>
        <w:spacing w:after="0" w:line="600" w:lineRule="auto"/>
        <w:jc w:val="both"/>
        <w:rPr>
          <w:rFonts w:ascii="Arial" w:eastAsia="Arial" w:hAnsi="Arial" w:cs="Arial"/>
          <w:color w:val="000000" w:themeColor="text1"/>
          <w:sz w:val="24"/>
          <w:szCs w:val="24"/>
        </w:rPr>
      </w:pPr>
      <w:r w:rsidRPr="00130898">
        <w:rPr>
          <w:rFonts w:ascii="Arial" w:eastAsia="Arial" w:hAnsi="Arial" w:cs="Arial"/>
          <w:color w:val="000000" w:themeColor="text1"/>
          <w:sz w:val="24"/>
          <w:szCs w:val="24"/>
        </w:rPr>
        <w:t xml:space="preserve">Evaluate current literature to identify key engagement drivers that most significantly impact a multigenerational workforce. </w:t>
      </w:r>
    </w:p>
    <w:p w14:paraId="014E32FA" w14:textId="40D4C476" w:rsidR="00130898" w:rsidRPr="00130898" w:rsidRDefault="00176E1E" w:rsidP="00130898">
      <w:pPr>
        <w:pStyle w:val="ListParagraph"/>
        <w:numPr>
          <w:ilvl w:val="0"/>
          <w:numId w:val="42"/>
        </w:numPr>
        <w:spacing w:after="0" w:line="600" w:lineRule="auto"/>
        <w:jc w:val="both"/>
        <w:rPr>
          <w:rFonts w:ascii="Arial" w:eastAsia="Arial" w:hAnsi="Arial" w:cs="Arial"/>
          <w:b/>
          <w:bCs/>
          <w:color w:val="000000" w:themeColor="text1"/>
          <w:sz w:val="24"/>
          <w:szCs w:val="24"/>
        </w:rPr>
      </w:pPr>
      <w:r w:rsidRPr="00130898">
        <w:rPr>
          <w:rFonts w:ascii="Arial" w:eastAsia="Arial" w:hAnsi="Arial" w:cs="Arial"/>
          <w:color w:val="000000" w:themeColor="text1"/>
          <w:sz w:val="24"/>
          <w:szCs w:val="24"/>
        </w:rPr>
        <w:t xml:space="preserve">Evaluate current literature to establish future considerations for employee engagement in a multigenerational workforce. </w:t>
      </w:r>
    </w:p>
    <w:p w14:paraId="759B2E0E" w14:textId="77777777" w:rsidR="00130898" w:rsidRPr="00130898" w:rsidRDefault="00176E1E" w:rsidP="00130898">
      <w:pPr>
        <w:pStyle w:val="ListParagraph"/>
        <w:numPr>
          <w:ilvl w:val="0"/>
          <w:numId w:val="42"/>
        </w:numPr>
        <w:spacing w:after="0" w:line="600" w:lineRule="auto"/>
        <w:jc w:val="both"/>
        <w:rPr>
          <w:rFonts w:ascii="Arial" w:eastAsia="Arial" w:hAnsi="Arial" w:cs="Arial"/>
          <w:b/>
          <w:bCs/>
          <w:color w:val="000000" w:themeColor="text1"/>
          <w:sz w:val="24"/>
          <w:szCs w:val="24"/>
        </w:rPr>
      </w:pPr>
      <w:r w:rsidRPr="00130898">
        <w:rPr>
          <w:rFonts w:ascii="Arial" w:eastAsia="Arial" w:hAnsi="Arial" w:cs="Arial"/>
          <w:color w:val="000000" w:themeColor="text1"/>
          <w:sz w:val="24"/>
          <w:szCs w:val="24"/>
        </w:rPr>
        <w:t>Conduct primary research to understand the key engagement factors across the operational workforce.</w:t>
      </w:r>
    </w:p>
    <w:p w14:paraId="0930259C" w14:textId="5D42C852" w:rsidR="00176E1E" w:rsidRPr="00130898" w:rsidRDefault="00176E1E" w:rsidP="00130898">
      <w:pPr>
        <w:pStyle w:val="ListParagraph"/>
        <w:numPr>
          <w:ilvl w:val="0"/>
          <w:numId w:val="42"/>
        </w:numPr>
        <w:spacing w:after="0" w:line="600" w:lineRule="auto"/>
        <w:jc w:val="both"/>
        <w:rPr>
          <w:rFonts w:ascii="Arial" w:eastAsia="Arial" w:hAnsi="Arial" w:cs="Arial"/>
          <w:b/>
          <w:bCs/>
          <w:color w:val="000000" w:themeColor="text1"/>
          <w:sz w:val="24"/>
          <w:szCs w:val="24"/>
        </w:rPr>
      </w:pPr>
      <w:r w:rsidRPr="00130898">
        <w:rPr>
          <w:rFonts w:ascii="Arial" w:eastAsia="Arial" w:hAnsi="Arial" w:cs="Arial"/>
          <w:color w:val="000000" w:themeColor="text1"/>
          <w:sz w:val="24"/>
          <w:szCs w:val="24"/>
        </w:rPr>
        <w:t>Make recommendations on the key considerations for employee engagement in a multigenerational workforce.</w:t>
      </w:r>
    </w:p>
    <w:p w14:paraId="7D3DA874" w14:textId="09CE11C5" w:rsidR="5A1E04CD" w:rsidRDefault="5DF6BC2F" w:rsidP="00130898">
      <w:pPr>
        <w:spacing w:line="600" w:lineRule="auto"/>
        <w:jc w:val="both"/>
        <w:rPr>
          <w:rFonts w:ascii="Arial" w:eastAsia="Arial" w:hAnsi="Arial" w:cs="Arial"/>
          <w:sz w:val="24"/>
          <w:szCs w:val="24"/>
        </w:rPr>
      </w:pPr>
      <w:r w:rsidRPr="5DF6BC2F">
        <w:rPr>
          <w:rFonts w:ascii="Arial" w:eastAsia="Arial" w:hAnsi="Arial" w:cs="Arial"/>
          <w:sz w:val="24"/>
          <w:szCs w:val="24"/>
        </w:rPr>
        <w:t xml:space="preserve">There is significant research on employee engagement and its different variables, with many employers able to pinpoint their engagement drivers or issues (Gilbert, 2015). However, Gilbert (2015) continues that often engagement policies do not differentiate how to address issues in consideration of specific generations. In addition, age diversity has increased more rapidly than other areas, therefore organisations tend to know very little about the impact of age diversity or how </w:t>
      </w:r>
      <w:r w:rsidRPr="5DF6BC2F">
        <w:rPr>
          <w:rFonts w:ascii="Arial" w:eastAsia="Arial" w:hAnsi="Arial" w:cs="Arial"/>
          <w:sz w:val="24"/>
          <w:szCs w:val="24"/>
        </w:rPr>
        <w:lastRenderedPageBreak/>
        <w:t xml:space="preserve">to engage a multi-generational workforce (Kunze </w:t>
      </w:r>
      <w:r w:rsidR="00C96C38">
        <w:rPr>
          <w:rFonts w:ascii="Arial" w:eastAsia="Arial" w:hAnsi="Arial" w:cs="Arial"/>
          <w:sz w:val="24"/>
          <w:szCs w:val="24"/>
        </w:rPr>
        <w:t>et al</w:t>
      </w:r>
      <w:r w:rsidRPr="5DF6BC2F">
        <w:rPr>
          <w:rFonts w:ascii="Arial" w:eastAsia="Arial" w:hAnsi="Arial" w:cs="Arial"/>
          <w:sz w:val="24"/>
          <w:szCs w:val="24"/>
        </w:rPr>
        <w:t>, 2013). This is supported by Pitt-Catsouphes &amp; Matz-Costa, (2008), who state there is limited academic literature that has focussed specifically on employers endeavours to fine-tune their engagement strategies in response to age ranges.</w:t>
      </w:r>
      <w:r w:rsidR="00070D28">
        <w:rPr>
          <w:rFonts w:ascii="Arial" w:eastAsia="Arial" w:hAnsi="Arial" w:cs="Arial"/>
          <w:sz w:val="24"/>
          <w:szCs w:val="24"/>
        </w:rPr>
        <w:t xml:space="preserve"> </w:t>
      </w:r>
      <w:r w:rsidR="00070D28" w:rsidRPr="5938E43B">
        <w:rPr>
          <w:rFonts w:ascii="Arial" w:eastAsia="Arial" w:hAnsi="Arial" w:cs="Arial"/>
          <w:sz w:val="24"/>
          <w:szCs w:val="24"/>
        </w:rPr>
        <w:t>For the organisation to benefit from engaged employees, an understanding of the drivers to overall engagement is essential (Shullery, 2013).</w:t>
      </w:r>
      <w:r w:rsidRPr="5DF6BC2F">
        <w:rPr>
          <w:rFonts w:ascii="Arial" w:eastAsia="Arial" w:hAnsi="Arial" w:cs="Arial"/>
          <w:sz w:val="24"/>
          <w:szCs w:val="24"/>
        </w:rPr>
        <w:t xml:space="preserve"> Equally, different variables will be dependent on the measurement of engagement across organisations, therefore practices cannot imitate each other with the expectations of results (Gilbert, </w:t>
      </w:r>
      <w:r w:rsidRPr="009E6C08">
        <w:rPr>
          <w:rFonts w:ascii="Arial" w:eastAsia="Arial" w:hAnsi="Arial" w:cs="Arial"/>
          <w:sz w:val="24"/>
          <w:szCs w:val="24"/>
        </w:rPr>
        <w:t xml:space="preserve">2015). </w:t>
      </w:r>
      <w:r w:rsidR="00A3291E" w:rsidRPr="009E6C08">
        <w:rPr>
          <w:rFonts w:ascii="Arial" w:eastAsia="Arial" w:hAnsi="Arial" w:cs="Arial"/>
          <w:sz w:val="24"/>
          <w:szCs w:val="24"/>
        </w:rPr>
        <w:t>Savino (2017) recommends engagement practices that work with the diversity of a workforce including getting to know individuals rather than assumptions from generalisations.</w:t>
      </w:r>
    </w:p>
    <w:p w14:paraId="6FF05136" w14:textId="6A7EA2F1" w:rsidR="5A1E04CD" w:rsidRDefault="5DF6BC2F" w:rsidP="00130898">
      <w:pPr>
        <w:spacing w:line="600" w:lineRule="auto"/>
        <w:jc w:val="both"/>
        <w:rPr>
          <w:rFonts w:ascii="Arial" w:eastAsia="Arial" w:hAnsi="Arial" w:cs="Arial"/>
          <w:sz w:val="24"/>
          <w:szCs w:val="24"/>
        </w:rPr>
      </w:pPr>
      <w:r w:rsidRPr="5DF6BC2F">
        <w:rPr>
          <w:rFonts w:ascii="Arial" w:eastAsia="Arial" w:hAnsi="Arial" w:cs="Arial"/>
          <w:sz w:val="24"/>
          <w:szCs w:val="24"/>
        </w:rPr>
        <w:t xml:space="preserve">Much of this research is dated from the early 2000’s, and there is a lack of research to indicate what impact recent societal changes have had. The primary research will aim to identify </w:t>
      </w:r>
      <w:r w:rsidR="00AE3A41">
        <w:rPr>
          <w:rFonts w:ascii="Arial" w:eastAsia="Arial" w:hAnsi="Arial" w:cs="Arial"/>
          <w:sz w:val="24"/>
          <w:szCs w:val="24"/>
        </w:rPr>
        <w:t>current</w:t>
      </w:r>
      <w:r w:rsidRPr="5DF6BC2F">
        <w:rPr>
          <w:rFonts w:ascii="Arial" w:eastAsia="Arial" w:hAnsi="Arial" w:cs="Arial"/>
          <w:sz w:val="24"/>
          <w:szCs w:val="24"/>
        </w:rPr>
        <w:t xml:space="preserve"> generational engagement drivers and what can be adjusted to gain results (Gilbert, 2015).</w:t>
      </w:r>
    </w:p>
    <w:p w14:paraId="10CA61E9" w14:textId="3F95B5F1" w:rsidR="5A1E04CD" w:rsidRDefault="5DF6BC2F" w:rsidP="00130898">
      <w:pPr>
        <w:spacing w:line="600" w:lineRule="auto"/>
        <w:jc w:val="both"/>
        <w:rPr>
          <w:rFonts w:ascii="Arial" w:eastAsia="Arial" w:hAnsi="Arial" w:cs="Arial"/>
          <w:color w:val="000000" w:themeColor="text1"/>
          <w:sz w:val="24"/>
          <w:szCs w:val="24"/>
        </w:rPr>
      </w:pPr>
      <w:r w:rsidRPr="5DF6BC2F">
        <w:rPr>
          <w:rFonts w:ascii="Arial" w:eastAsia="Arial" w:hAnsi="Arial" w:cs="Arial"/>
          <w:sz w:val="24"/>
          <w:szCs w:val="24"/>
        </w:rPr>
        <w:t xml:space="preserve">The primary research approach taken in this investigation is </w:t>
      </w:r>
      <w:r w:rsidRPr="5DF6BC2F">
        <w:rPr>
          <w:rFonts w:ascii="Arial" w:eastAsia="Arial" w:hAnsi="Arial" w:cs="Arial"/>
          <w:color w:val="000000" w:themeColor="text1"/>
          <w:sz w:val="24"/>
          <w:szCs w:val="24"/>
        </w:rPr>
        <w:t xml:space="preserve">a web-based questionnaire, including open, closed and rating questions to achieve a mix of </w:t>
      </w:r>
      <w:r w:rsidR="00515DA0">
        <w:rPr>
          <w:rFonts w:ascii="Arial" w:eastAsia="Arial" w:hAnsi="Arial" w:cs="Arial"/>
          <w:color w:val="000000" w:themeColor="text1"/>
          <w:sz w:val="24"/>
          <w:szCs w:val="24"/>
        </w:rPr>
        <w:t>quantitative</w:t>
      </w:r>
      <w:r w:rsidRPr="5DF6BC2F">
        <w:rPr>
          <w:rFonts w:ascii="Arial" w:eastAsia="Arial" w:hAnsi="Arial" w:cs="Arial"/>
          <w:color w:val="000000" w:themeColor="text1"/>
          <w:sz w:val="24"/>
          <w:szCs w:val="24"/>
        </w:rPr>
        <w:t xml:space="preserve"> and qualitative data. The research population was identified as the operational workforce</w:t>
      </w:r>
    </w:p>
    <w:p w14:paraId="083E3F72" w14:textId="25A06CB5" w:rsidR="00AE3A41" w:rsidRDefault="5938E43B" w:rsidP="00130898">
      <w:pPr>
        <w:spacing w:line="600" w:lineRule="auto"/>
        <w:jc w:val="both"/>
        <w:rPr>
          <w:rFonts w:ascii="Arial" w:eastAsia="Arial" w:hAnsi="Arial" w:cs="Arial"/>
          <w:sz w:val="24"/>
          <w:szCs w:val="24"/>
        </w:rPr>
      </w:pPr>
      <w:r w:rsidRPr="5938E43B">
        <w:rPr>
          <w:rFonts w:ascii="Arial" w:eastAsia="Arial" w:hAnsi="Arial" w:cs="Arial"/>
          <w:sz w:val="24"/>
          <w:szCs w:val="24"/>
        </w:rPr>
        <w:t xml:space="preserve">My particular interest in this research arises from </w:t>
      </w:r>
      <w:r w:rsidR="00130898">
        <w:rPr>
          <w:rFonts w:ascii="Arial" w:eastAsia="Arial" w:hAnsi="Arial" w:cs="Arial"/>
          <w:sz w:val="24"/>
          <w:szCs w:val="24"/>
        </w:rPr>
        <w:t>a passion for</w:t>
      </w:r>
      <w:r w:rsidRPr="5938E43B">
        <w:rPr>
          <w:rFonts w:ascii="Arial" w:eastAsia="Arial" w:hAnsi="Arial" w:cs="Arial"/>
          <w:sz w:val="24"/>
          <w:szCs w:val="24"/>
        </w:rPr>
        <w:t xml:space="preserve"> inclusion. I have always been interested in matters of equality and I see this research as an opportunity to highlight some key factors in engagement across generations, to ensure all age ranges feel </w:t>
      </w:r>
      <w:r w:rsidR="006F7380">
        <w:rPr>
          <w:rFonts w:ascii="Arial" w:eastAsia="Arial" w:hAnsi="Arial" w:cs="Arial"/>
          <w:sz w:val="24"/>
          <w:szCs w:val="24"/>
        </w:rPr>
        <w:t xml:space="preserve">motivated and supported at work. </w:t>
      </w:r>
    </w:p>
    <w:p w14:paraId="0BB92E50" w14:textId="00ED84D7" w:rsidR="3DDC5F84" w:rsidRPr="007A468D" w:rsidRDefault="002762A1" w:rsidP="00130898">
      <w:pPr>
        <w:spacing w:line="600" w:lineRule="auto"/>
        <w:jc w:val="both"/>
        <w:rPr>
          <w:rFonts w:ascii="Arial" w:eastAsia="Arial" w:hAnsi="Arial" w:cs="Arial"/>
          <w:b/>
          <w:bCs/>
          <w:sz w:val="24"/>
          <w:szCs w:val="24"/>
          <w:u w:val="single"/>
        </w:rPr>
      </w:pPr>
      <w:r w:rsidRPr="007A468D">
        <w:rPr>
          <w:rFonts w:ascii="Arial" w:eastAsia="Arial" w:hAnsi="Arial" w:cs="Arial"/>
          <w:b/>
          <w:bCs/>
          <w:sz w:val="24"/>
          <w:szCs w:val="24"/>
          <w:u w:val="single"/>
        </w:rPr>
        <w:t xml:space="preserve">2. </w:t>
      </w:r>
      <w:r w:rsidR="00070D28" w:rsidRPr="007A468D">
        <w:rPr>
          <w:rFonts w:ascii="Arial" w:eastAsia="Arial" w:hAnsi="Arial" w:cs="Arial"/>
          <w:b/>
          <w:bCs/>
          <w:sz w:val="24"/>
          <w:szCs w:val="24"/>
          <w:u w:val="single"/>
        </w:rPr>
        <w:t>L</w:t>
      </w:r>
      <w:r w:rsidR="5938E43B" w:rsidRPr="007A468D">
        <w:rPr>
          <w:rFonts w:ascii="Arial" w:eastAsia="Arial" w:hAnsi="Arial" w:cs="Arial"/>
          <w:b/>
          <w:bCs/>
          <w:sz w:val="24"/>
          <w:szCs w:val="24"/>
          <w:u w:val="single"/>
        </w:rPr>
        <w:t>iterature Review</w:t>
      </w:r>
    </w:p>
    <w:p w14:paraId="7FA88F45" w14:textId="3983F406" w:rsidR="173E96E0" w:rsidRDefault="00305C84" w:rsidP="00130898">
      <w:pPr>
        <w:spacing w:line="600" w:lineRule="auto"/>
        <w:jc w:val="both"/>
        <w:rPr>
          <w:rFonts w:ascii="Arial" w:eastAsia="Arial" w:hAnsi="Arial" w:cs="Arial"/>
          <w:i/>
          <w:iCs/>
          <w:color w:val="000000" w:themeColor="text1"/>
          <w:sz w:val="24"/>
          <w:szCs w:val="24"/>
        </w:rPr>
      </w:pPr>
      <w:r w:rsidRPr="5938E43B">
        <w:rPr>
          <w:rFonts w:ascii="Arial" w:eastAsia="Arial" w:hAnsi="Arial" w:cs="Arial"/>
          <w:sz w:val="24"/>
          <w:szCs w:val="24"/>
        </w:rPr>
        <w:t xml:space="preserve">62.9% of the overall population </w:t>
      </w:r>
      <w:r>
        <w:rPr>
          <w:rFonts w:ascii="Arial" w:eastAsia="Arial" w:hAnsi="Arial" w:cs="Arial"/>
          <w:sz w:val="24"/>
          <w:szCs w:val="24"/>
        </w:rPr>
        <w:t>is currently</w:t>
      </w:r>
      <w:r w:rsidRPr="5938E43B">
        <w:rPr>
          <w:rFonts w:ascii="Arial" w:eastAsia="Arial" w:hAnsi="Arial" w:cs="Arial"/>
          <w:sz w:val="24"/>
          <w:szCs w:val="24"/>
        </w:rPr>
        <w:t xml:space="preserve"> of working age </w:t>
      </w:r>
      <w:r>
        <w:rPr>
          <w:rFonts w:ascii="Arial" w:eastAsia="Arial" w:hAnsi="Arial" w:cs="Arial"/>
          <w:sz w:val="24"/>
          <w:szCs w:val="24"/>
        </w:rPr>
        <w:t xml:space="preserve">(ONS, 2023), resulting in </w:t>
      </w:r>
      <w:r w:rsidR="5938E43B" w:rsidRPr="5938E43B">
        <w:rPr>
          <w:rFonts w:ascii="Arial" w:eastAsia="Arial" w:hAnsi="Arial" w:cs="Arial"/>
          <w:sz w:val="24"/>
          <w:szCs w:val="24"/>
        </w:rPr>
        <w:t xml:space="preserve">5 generations active in the workplace (Kelly, 2023). Generations are defined as cohorts of people born within specific dates that share common beliefs and experiences, shaped from historical events and societal attitudes (Murphy, 2011). </w:t>
      </w:r>
    </w:p>
    <w:p w14:paraId="36547C80" w14:textId="1CDE9FAC" w:rsidR="173E96E0" w:rsidRDefault="5938E43B" w:rsidP="00130898">
      <w:pPr>
        <w:spacing w:line="600" w:lineRule="auto"/>
        <w:jc w:val="both"/>
        <w:rPr>
          <w:rFonts w:ascii="Arial" w:eastAsia="Arial" w:hAnsi="Arial" w:cs="Arial"/>
          <w:i/>
          <w:iCs/>
          <w:color w:val="000000" w:themeColor="text1"/>
          <w:sz w:val="24"/>
          <w:szCs w:val="24"/>
        </w:rPr>
      </w:pPr>
      <w:r w:rsidRPr="5938E43B">
        <w:rPr>
          <w:rFonts w:ascii="Arial" w:eastAsia="Arial" w:hAnsi="Arial" w:cs="Arial"/>
          <w:sz w:val="24"/>
          <w:szCs w:val="24"/>
        </w:rPr>
        <w:t xml:space="preserve">The concept of employee engagement surrounds a psychological state in how workers interact with their jobs, and is an umbrella term for a number of strategic areas such as work engagement, organisational commitment, organisational identification and work motivation (Gifford and Young, 2021). </w:t>
      </w:r>
    </w:p>
    <w:p w14:paraId="1FEA270E" w14:textId="330DE6C7" w:rsidR="7574E05F" w:rsidRPr="007A468D" w:rsidRDefault="002762A1" w:rsidP="00130898">
      <w:pPr>
        <w:spacing w:line="600" w:lineRule="auto"/>
        <w:jc w:val="both"/>
        <w:rPr>
          <w:rFonts w:ascii="Arial" w:eastAsia="Arial" w:hAnsi="Arial" w:cs="Arial"/>
          <w:b/>
          <w:bCs/>
          <w:i/>
          <w:sz w:val="24"/>
          <w:szCs w:val="24"/>
        </w:rPr>
      </w:pPr>
      <w:r w:rsidRPr="007A468D">
        <w:rPr>
          <w:rFonts w:ascii="Arial" w:eastAsia="Arial" w:hAnsi="Arial" w:cs="Arial"/>
          <w:b/>
          <w:bCs/>
          <w:i/>
          <w:sz w:val="24"/>
          <w:szCs w:val="24"/>
        </w:rPr>
        <w:t xml:space="preserve">2.1 </w:t>
      </w:r>
      <w:r w:rsidR="5938E43B" w:rsidRPr="007A468D">
        <w:rPr>
          <w:rFonts w:ascii="Arial" w:eastAsia="Arial" w:hAnsi="Arial" w:cs="Arial"/>
          <w:b/>
          <w:bCs/>
          <w:i/>
          <w:sz w:val="24"/>
          <w:szCs w:val="24"/>
        </w:rPr>
        <w:t>Factors impacting engagement across generations</w:t>
      </w:r>
    </w:p>
    <w:p w14:paraId="0E9C554C" w14:textId="375B1C63" w:rsidR="7574E05F" w:rsidRPr="007A468D" w:rsidRDefault="002762A1" w:rsidP="00130898">
      <w:pPr>
        <w:spacing w:line="600" w:lineRule="auto"/>
        <w:jc w:val="both"/>
        <w:rPr>
          <w:rFonts w:ascii="Arial" w:eastAsia="Arial" w:hAnsi="Arial" w:cs="Arial"/>
          <w:b/>
          <w:bCs/>
          <w:i/>
          <w:sz w:val="24"/>
          <w:szCs w:val="24"/>
        </w:rPr>
      </w:pPr>
      <w:r w:rsidRPr="007A468D">
        <w:rPr>
          <w:rFonts w:ascii="Arial" w:eastAsia="Arial" w:hAnsi="Arial" w:cs="Arial"/>
          <w:b/>
          <w:bCs/>
          <w:i/>
          <w:sz w:val="24"/>
          <w:szCs w:val="24"/>
        </w:rPr>
        <w:t xml:space="preserve">2.1.1 </w:t>
      </w:r>
      <w:r w:rsidR="5938E43B" w:rsidRPr="007A468D">
        <w:rPr>
          <w:rFonts w:ascii="Arial" w:eastAsia="Arial" w:hAnsi="Arial" w:cs="Arial"/>
          <w:b/>
          <w:bCs/>
          <w:i/>
          <w:sz w:val="24"/>
          <w:szCs w:val="24"/>
        </w:rPr>
        <w:t>Flexible Working</w:t>
      </w:r>
    </w:p>
    <w:p w14:paraId="22CFCC13" w14:textId="485712CA" w:rsidR="022337CD" w:rsidRDefault="5938E43B" w:rsidP="00130898">
      <w:pPr>
        <w:spacing w:line="600" w:lineRule="auto"/>
        <w:jc w:val="both"/>
        <w:rPr>
          <w:rFonts w:ascii="Arial" w:eastAsia="Arial" w:hAnsi="Arial" w:cs="Arial"/>
          <w:color w:val="000000" w:themeColor="text1"/>
          <w:sz w:val="24"/>
          <w:szCs w:val="24"/>
        </w:rPr>
      </w:pPr>
      <w:r w:rsidRPr="5938E43B">
        <w:rPr>
          <w:rFonts w:ascii="Arial" w:eastAsia="Arial" w:hAnsi="Arial" w:cs="Arial"/>
          <w:color w:val="000000" w:themeColor="text1"/>
          <w:sz w:val="24"/>
          <w:szCs w:val="24"/>
        </w:rPr>
        <w:t xml:space="preserve">A study </w:t>
      </w:r>
      <w:r w:rsidR="009E6C08">
        <w:rPr>
          <w:rFonts w:ascii="Arial" w:eastAsia="Arial" w:hAnsi="Arial" w:cs="Arial"/>
          <w:color w:val="000000" w:themeColor="text1"/>
          <w:sz w:val="24"/>
          <w:szCs w:val="24"/>
        </w:rPr>
        <w:t>with</w:t>
      </w:r>
      <w:r w:rsidRPr="5938E43B">
        <w:rPr>
          <w:rFonts w:ascii="Arial" w:eastAsia="Arial" w:hAnsi="Arial" w:cs="Arial"/>
          <w:color w:val="000000" w:themeColor="text1"/>
          <w:sz w:val="24"/>
          <w:szCs w:val="24"/>
        </w:rPr>
        <w:t xml:space="preserve"> observations from 183,454 employees, found that employees achieving the flexibility they need at work was a positive indicator of engagement for employees of all ages, and more so for those aged 45 and over (Pitt-Catsouphes &amp; Matz-Costa, 2008). </w:t>
      </w:r>
      <w:r w:rsidR="009E6C08">
        <w:rPr>
          <w:rFonts w:ascii="Arial" w:eastAsia="Arial" w:hAnsi="Arial" w:cs="Arial"/>
          <w:color w:val="000000" w:themeColor="text1"/>
          <w:sz w:val="24"/>
          <w:szCs w:val="24"/>
        </w:rPr>
        <w:t xml:space="preserve">A </w:t>
      </w:r>
      <w:r w:rsidRPr="5938E43B">
        <w:rPr>
          <w:rFonts w:ascii="Arial" w:eastAsia="Arial" w:hAnsi="Arial" w:cs="Arial"/>
          <w:color w:val="000000" w:themeColor="text1"/>
          <w:sz w:val="24"/>
          <w:szCs w:val="24"/>
        </w:rPr>
        <w:t xml:space="preserve">post pandemic ONS study, </w:t>
      </w:r>
      <w:r w:rsidR="009E6C08">
        <w:rPr>
          <w:rFonts w:ascii="Arial" w:eastAsia="Arial" w:hAnsi="Arial" w:cs="Arial"/>
          <w:color w:val="000000" w:themeColor="text1"/>
          <w:sz w:val="24"/>
          <w:szCs w:val="24"/>
        </w:rPr>
        <w:t>also</w:t>
      </w:r>
      <w:r w:rsidRPr="5938E43B">
        <w:rPr>
          <w:rFonts w:ascii="Arial" w:eastAsia="Arial" w:hAnsi="Arial" w:cs="Arial"/>
          <w:color w:val="000000" w:themeColor="text1"/>
          <w:sz w:val="24"/>
          <w:szCs w:val="24"/>
        </w:rPr>
        <w:t xml:space="preserve"> cited that 58% of over 50’s would return to work with one of the most important factors being flexible working (Cholteeva, 2023). </w:t>
      </w:r>
    </w:p>
    <w:p w14:paraId="08321C4C" w14:textId="3EE92FA4" w:rsidR="61670C1C" w:rsidRDefault="0026584E" w:rsidP="00130898">
      <w:pPr>
        <w:spacing w:line="600" w:lineRule="auto"/>
        <w:jc w:val="both"/>
        <w:rPr>
          <w:rFonts w:ascii="Arial" w:eastAsia="Arial" w:hAnsi="Arial" w:cs="Arial"/>
          <w:sz w:val="24"/>
          <w:szCs w:val="24"/>
        </w:rPr>
      </w:pPr>
      <w:r>
        <w:rPr>
          <w:rFonts w:ascii="Arial" w:eastAsia="Arial" w:hAnsi="Arial" w:cs="Arial"/>
          <w:color w:val="000000" w:themeColor="text1"/>
          <w:sz w:val="24"/>
          <w:szCs w:val="24"/>
        </w:rPr>
        <w:t>In addition, Schawbel (2023) highlights that Gen Z values flexibility more than any other generation. This is supported by a</w:t>
      </w:r>
      <w:r w:rsidR="5938E43B" w:rsidRPr="5938E43B">
        <w:rPr>
          <w:rFonts w:ascii="Arial" w:eastAsia="Arial" w:hAnsi="Arial" w:cs="Arial"/>
          <w:sz w:val="24"/>
          <w:szCs w:val="24"/>
        </w:rPr>
        <w:t xml:space="preserve"> study of a multigenerational nursing workforce</w:t>
      </w:r>
      <w:r>
        <w:rPr>
          <w:rFonts w:ascii="Arial" w:eastAsia="Arial" w:hAnsi="Arial" w:cs="Arial"/>
          <w:sz w:val="24"/>
          <w:szCs w:val="24"/>
        </w:rPr>
        <w:t xml:space="preserve">, a similar industry to Dimensions, reporting that Gen Z and Millennial nurses, </w:t>
      </w:r>
      <w:r w:rsidR="5938E43B" w:rsidRPr="5938E43B">
        <w:rPr>
          <w:rFonts w:ascii="Arial" w:eastAsia="Arial" w:hAnsi="Arial" w:cs="Arial"/>
          <w:sz w:val="24"/>
          <w:szCs w:val="24"/>
        </w:rPr>
        <w:t xml:space="preserve">had a significantly reduced level of overall job satisfaction (Wilson et al., 2008). Wilson et al., (2008) further </w:t>
      </w:r>
      <w:r>
        <w:rPr>
          <w:rFonts w:ascii="Arial" w:eastAsia="Arial" w:hAnsi="Arial" w:cs="Arial"/>
          <w:sz w:val="24"/>
          <w:szCs w:val="24"/>
        </w:rPr>
        <w:t>cited</w:t>
      </w:r>
      <w:r w:rsidR="5938E43B" w:rsidRPr="5938E43B">
        <w:rPr>
          <w:rFonts w:ascii="Arial" w:eastAsia="Arial" w:hAnsi="Arial" w:cs="Arial"/>
          <w:sz w:val="24"/>
          <w:szCs w:val="24"/>
        </w:rPr>
        <w:t xml:space="preserve"> that flexibility around working hours such as self-rostering or job sharing, enabling the balance of both home and work life, could increase job satisfaction across generations in this instance. According to Zeytinoglu et al. (2006), there has been a significant correlation between increased job satisfaction and control over working hours. In turn, literature has found there is a powerful link between engagement and job satisfaction in which satisfied employees perform better </w:t>
      </w:r>
      <w:r w:rsidR="5938E43B" w:rsidRPr="5938E43B">
        <w:rPr>
          <w:rFonts w:ascii="Arial" w:eastAsia="Arial" w:hAnsi="Arial" w:cs="Arial"/>
          <w:color w:val="333333"/>
          <w:sz w:val="24"/>
          <w:szCs w:val="24"/>
        </w:rPr>
        <w:t>(</w:t>
      </w:r>
      <w:r w:rsidR="5938E43B" w:rsidRPr="5938E43B">
        <w:rPr>
          <w:rFonts w:ascii="Arial" w:eastAsia="Arial" w:hAnsi="Arial" w:cs="Arial"/>
          <w:sz w:val="24"/>
          <w:szCs w:val="24"/>
        </w:rPr>
        <w:t>Shmailan, 2016).</w:t>
      </w:r>
    </w:p>
    <w:p w14:paraId="07A474DC" w14:textId="2E45512A" w:rsidR="7574E05F" w:rsidRPr="007A468D" w:rsidRDefault="002762A1" w:rsidP="00130898">
      <w:pPr>
        <w:spacing w:line="600" w:lineRule="auto"/>
        <w:jc w:val="both"/>
        <w:rPr>
          <w:rFonts w:ascii="Arial" w:eastAsia="Arial" w:hAnsi="Arial" w:cs="Arial"/>
          <w:b/>
          <w:bCs/>
          <w:i/>
          <w:sz w:val="24"/>
          <w:szCs w:val="24"/>
        </w:rPr>
      </w:pPr>
      <w:r w:rsidRPr="007A468D">
        <w:rPr>
          <w:rFonts w:ascii="Arial" w:eastAsia="Arial" w:hAnsi="Arial" w:cs="Arial"/>
          <w:b/>
          <w:bCs/>
          <w:i/>
          <w:sz w:val="24"/>
          <w:szCs w:val="24"/>
        </w:rPr>
        <w:t xml:space="preserve">2.1.2 </w:t>
      </w:r>
      <w:r w:rsidR="00AE3A41" w:rsidRPr="007A468D">
        <w:rPr>
          <w:rFonts w:ascii="Arial" w:eastAsia="Arial" w:hAnsi="Arial" w:cs="Arial"/>
          <w:b/>
          <w:bCs/>
          <w:i/>
          <w:sz w:val="24"/>
          <w:szCs w:val="24"/>
        </w:rPr>
        <w:t>Career Development</w:t>
      </w:r>
    </w:p>
    <w:p w14:paraId="218CC98F" w14:textId="42AA480F" w:rsidR="00305C84" w:rsidRDefault="5938E43B" w:rsidP="00130898">
      <w:pPr>
        <w:spacing w:line="600" w:lineRule="auto"/>
        <w:jc w:val="both"/>
        <w:rPr>
          <w:rFonts w:ascii="Arial" w:eastAsia="Arial" w:hAnsi="Arial" w:cs="Arial"/>
          <w:color w:val="000000" w:themeColor="text1"/>
          <w:sz w:val="24"/>
          <w:szCs w:val="24"/>
        </w:rPr>
      </w:pPr>
      <w:r w:rsidRPr="5938E43B">
        <w:rPr>
          <w:rFonts w:ascii="Arial" w:eastAsia="Arial" w:hAnsi="Arial" w:cs="Arial"/>
          <w:sz w:val="24"/>
          <w:szCs w:val="24"/>
        </w:rPr>
        <w:t xml:space="preserve">A study with over 6500 employees across 6 organisations found that for millennials, opportunities for career advancement were deemed one of </w:t>
      </w:r>
      <w:r w:rsidR="0026584E">
        <w:rPr>
          <w:rFonts w:ascii="Arial" w:eastAsia="Arial" w:hAnsi="Arial" w:cs="Arial"/>
          <w:sz w:val="24"/>
          <w:szCs w:val="24"/>
        </w:rPr>
        <w:t xml:space="preserve">the biggest engagement drivers </w:t>
      </w:r>
      <w:r w:rsidRPr="5938E43B">
        <w:rPr>
          <w:rFonts w:ascii="Arial" w:eastAsia="Arial" w:hAnsi="Arial" w:cs="Arial"/>
          <w:sz w:val="24"/>
          <w:szCs w:val="24"/>
        </w:rPr>
        <w:t>(</w:t>
      </w:r>
      <w:r w:rsidRPr="5938E43B">
        <w:rPr>
          <w:rFonts w:ascii="Arial" w:eastAsia="Arial" w:hAnsi="Arial" w:cs="Arial"/>
          <w:color w:val="000000" w:themeColor="text1"/>
          <w:sz w:val="24"/>
          <w:szCs w:val="24"/>
        </w:rPr>
        <w:t xml:space="preserve">Schullery, 2013; Gilbert, 2015).  </w:t>
      </w:r>
      <w:r w:rsidR="0026584E">
        <w:rPr>
          <w:rFonts w:ascii="Arial" w:eastAsia="Arial" w:hAnsi="Arial" w:cs="Arial"/>
          <w:color w:val="000000" w:themeColor="text1"/>
          <w:sz w:val="24"/>
          <w:szCs w:val="24"/>
        </w:rPr>
        <w:t xml:space="preserve">In addition, </w:t>
      </w:r>
      <w:r w:rsidR="0068200E">
        <w:rPr>
          <w:rFonts w:ascii="Arial" w:eastAsia="Arial" w:hAnsi="Arial" w:cs="Arial"/>
          <w:color w:val="000000" w:themeColor="text1"/>
          <w:sz w:val="24"/>
          <w:szCs w:val="24"/>
        </w:rPr>
        <w:t>Gen Z are extremely motivated to develop, self-investing and maintaining a competitive advantage (Perna, 2021). Perna (2021) continu</w:t>
      </w:r>
      <w:r w:rsidR="00072D83">
        <w:rPr>
          <w:rFonts w:ascii="Arial" w:eastAsia="Arial" w:hAnsi="Arial" w:cs="Arial"/>
          <w:color w:val="000000" w:themeColor="text1"/>
          <w:sz w:val="24"/>
          <w:szCs w:val="24"/>
        </w:rPr>
        <w:t xml:space="preserve">es that 67% of Gen Z learners </w:t>
      </w:r>
      <w:r w:rsidR="00CB2F4B">
        <w:rPr>
          <w:rFonts w:ascii="Arial" w:eastAsia="Arial" w:hAnsi="Arial" w:cs="Arial"/>
          <w:color w:val="000000" w:themeColor="text1"/>
          <w:sz w:val="24"/>
          <w:szCs w:val="24"/>
        </w:rPr>
        <w:t>across</w:t>
      </w:r>
      <w:r w:rsidR="0068200E">
        <w:rPr>
          <w:rFonts w:ascii="Arial" w:eastAsia="Arial" w:hAnsi="Arial" w:cs="Arial"/>
          <w:color w:val="000000" w:themeColor="text1"/>
          <w:sz w:val="24"/>
          <w:szCs w:val="24"/>
        </w:rPr>
        <w:t xml:space="preserve"> the Lin</w:t>
      </w:r>
      <w:r w:rsidR="00CB2F4B">
        <w:rPr>
          <w:rFonts w:ascii="Arial" w:eastAsia="Arial" w:hAnsi="Arial" w:cs="Arial"/>
          <w:color w:val="000000" w:themeColor="text1"/>
          <w:sz w:val="24"/>
          <w:szCs w:val="24"/>
        </w:rPr>
        <w:t>kedIn platform achieved</w:t>
      </w:r>
      <w:r w:rsidR="0068200E">
        <w:rPr>
          <w:rFonts w:ascii="Arial" w:eastAsia="Arial" w:hAnsi="Arial" w:cs="Arial"/>
          <w:color w:val="000000" w:themeColor="text1"/>
          <w:sz w:val="24"/>
          <w:szCs w:val="24"/>
        </w:rPr>
        <w:t xml:space="preserve"> 50% more hours participating in online courses compared with any other generation</w:t>
      </w:r>
      <w:r w:rsidR="00CB2F4B">
        <w:rPr>
          <w:rFonts w:ascii="Arial" w:eastAsia="Arial" w:hAnsi="Arial" w:cs="Arial"/>
          <w:color w:val="000000" w:themeColor="text1"/>
          <w:sz w:val="24"/>
          <w:szCs w:val="24"/>
        </w:rPr>
        <w:t xml:space="preserve"> in 2021</w:t>
      </w:r>
      <w:r w:rsidR="0068200E">
        <w:rPr>
          <w:rFonts w:ascii="Arial" w:eastAsia="Arial" w:hAnsi="Arial" w:cs="Arial"/>
          <w:color w:val="000000" w:themeColor="text1"/>
          <w:sz w:val="24"/>
          <w:szCs w:val="24"/>
        </w:rPr>
        <w:t>.</w:t>
      </w:r>
    </w:p>
    <w:p w14:paraId="0D187334" w14:textId="49C90441" w:rsidR="7574E05F" w:rsidRDefault="5938E43B" w:rsidP="00130898">
      <w:pPr>
        <w:spacing w:line="600" w:lineRule="auto"/>
        <w:jc w:val="both"/>
        <w:rPr>
          <w:rFonts w:ascii="Arial" w:eastAsia="Arial" w:hAnsi="Arial" w:cs="Arial"/>
          <w:sz w:val="24"/>
          <w:szCs w:val="24"/>
        </w:rPr>
      </w:pPr>
      <w:r w:rsidRPr="5938E43B">
        <w:rPr>
          <w:rFonts w:ascii="Arial" w:eastAsia="Arial" w:hAnsi="Arial" w:cs="Arial"/>
          <w:sz w:val="24"/>
          <w:szCs w:val="24"/>
        </w:rPr>
        <w:t>According to Smyth (2023), one of the top dissatisfier</w:t>
      </w:r>
      <w:r w:rsidR="00CB2F4B">
        <w:rPr>
          <w:rFonts w:ascii="Arial" w:eastAsia="Arial" w:hAnsi="Arial" w:cs="Arial"/>
          <w:sz w:val="24"/>
          <w:szCs w:val="24"/>
        </w:rPr>
        <w:t>s</w:t>
      </w:r>
      <w:r w:rsidRPr="5938E43B">
        <w:rPr>
          <w:rFonts w:ascii="Arial" w:eastAsia="Arial" w:hAnsi="Arial" w:cs="Arial"/>
          <w:sz w:val="24"/>
          <w:szCs w:val="24"/>
        </w:rPr>
        <w:t xml:space="preserve"> for older workers is the lack of learning opportunities</w:t>
      </w:r>
      <w:r w:rsidR="00745508">
        <w:rPr>
          <w:rFonts w:ascii="Arial" w:eastAsia="Arial" w:hAnsi="Arial" w:cs="Arial"/>
          <w:sz w:val="24"/>
          <w:szCs w:val="24"/>
        </w:rPr>
        <w:t>.</w:t>
      </w:r>
      <w:r w:rsidR="00CB2F4B" w:rsidRPr="5938E43B">
        <w:rPr>
          <w:rFonts w:ascii="Arial" w:eastAsia="Arial" w:hAnsi="Arial" w:cs="Arial"/>
          <w:sz w:val="24"/>
          <w:szCs w:val="24"/>
        </w:rPr>
        <w:t xml:space="preserve"> Walters (2023),</w:t>
      </w:r>
      <w:r w:rsidR="00745508">
        <w:rPr>
          <w:rFonts w:ascii="Arial" w:eastAsia="Arial" w:hAnsi="Arial" w:cs="Arial"/>
          <w:sz w:val="24"/>
          <w:szCs w:val="24"/>
        </w:rPr>
        <w:t xml:space="preserve"> adds that</w:t>
      </w:r>
      <w:r w:rsidR="00CB2F4B" w:rsidRPr="5938E43B">
        <w:rPr>
          <w:rFonts w:ascii="Arial" w:eastAsia="Arial" w:hAnsi="Arial" w:cs="Arial"/>
          <w:sz w:val="24"/>
          <w:szCs w:val="24"/>
        </w:rPr>
        <w:t xml:space="preserve"> those aged 40-55+ cite not being able to progress their careers. A study found that out of over 7500 professionals, 67% of this age</w:t>
      </w:r>
      <w:r w:rsidR="00CB2F4B">
        <w:rPr>
          <w:rFonts w:ascii="Arial" w:eastAsia="Arial" w:hAnsi="Arial" w:cs="Arial"/>
          <w:sz w:val="24"/>
          <w:szCs w:val="24"/>
        </w:rPr>
        <w:t xml:space="preserve"> range had not secured a promotion</w:t>
      </w:r>
      <w:r w:rsidR="00CB2F4B" w:rsidRPr="5938E43B">
        <w:rPr>
          <w:rFonts w:ascii="Arial" w:eastAsia="Arial" w:hAnsi="Arial" w:cs="Arial"/>
          <w:sz w:val="24"/>
          <w:szCs w:val="24"/>
        </w:rPr>
        <w:t xml:space="preserve">, despite 30% of the over 55’s citing that they are motivated by challenging work, suggesting their desire to develop (Walters, 2023). </w:t>
      </w:r>
      <w:r w:rsidRPr="5938E43B">
        <w:rPr>
          <w:rFonts w:ascii="Arial" w:eastAsia="Arial" w:hAnsi="Arial" w:cs="Arial"/>
          <w:sz w:val="24"/>
          <w:szCs w:val="24"/>
        </w:rPr>
        <w:t xml:space="preserve"> Inequalities in learning and development around older workers leave employees without the necessary skills to thrive and extend their careers (OECD, 2020).</w:t>
      </w:r>
    </w:p>
    <w:p w14:paraId="0FA8F30C" w14:textId="0C14E213" w:rsidR="3DDC5F84" w:rsidRPr="007A468D" w:rsidRDefault="002762A1" w:rsidP="00130898">
      <w:pPr>
        <w:spacing w:line="600" w:lineRule="auto"/>
        <w:jc w:val="both"/>
        <w:rPr>
          <w:rFonts w:ascii="Arial" w:eastAsia="Arial" w:hAnsi="Arial" w:cs="Arial"/>
          <w:b/>
          <w:bCs/>
          <w:i/>
          <w:sz w:val="24"/>
          <w:szCs w:val="24"/>
        </w:rPr>
      </w:pPr>
      <w:r w:rsidRPr="007A468D">
        <w:rPr>
          <w:rFonts w:ascii="Arial" w:eastAsia="Arial" w:hAnsi="Arial" w:cs="Arial"/>
          <w:b/>
          <w:bCs/>
          <w:i/>
          <w:sz w:val="24"/>
          <w:szCs w:val="24"/>
        </w:rPr>
        <w:t xml:space="preserve">2.1.3 </w:t>
      </w:r>
      <w:r w:rsidR="5938E43B" w:rsidRPr="007A468D">
        <w:rPr>
          <w:rFonts w:ascii="Arial" w:eastAsia="Arial" w:hAnsi="Arial" w:cs="Arial"/>
          <w:b/>
          <w:bCs/>
          <w:i/>
          <w:sz w:val="24"/>
          <w:szCs w:val="24"/>
        </w:rPr>
        <w:t>The future of a multigenerational workforce</w:t>
      </w:r>
    </w:p>
    <w:p w14:paraId="0F2DA0F0" w14:textId="51FFB997" w:rsidR="00745508" w:rsidRDefault="00A3291E" w:rsidP="00745508">
      <w:pPr>
        <w:spacing w:line="600" w:lineRule="auto"/>
        <w:jc w:val="both"/>
        <w:rPr>
          <w:rFonts w:ascii="Arial" w:eastAsia="Arial" w:hAnsi="Arial" w:cs="Arial"/>
          <w:b/>
          <w:bCs/>
          <w:sz w:val="24"/>
          <w:szCs w:val="24"/>
        </w:rPr>
      </w:pPr>
      <w:r>
        <w:rPr>
          <w:rFonts w:ascii="Arial" w:eastAsia="Arial" w:hAnsi="Arial" w:cs="Arial"/>
          <w:sz w:val="24"/>
          <w:szCs w:val="24"/>
        </w:rPr>
        <w:t>The evidence points</w:t>
      </w:r>
      <w:r w:rsidRPr="5938E43B">
        <w:rPr>
          <w:rFonts w:ascii="Arial" w:eastAsia="Arial" w:hAnsi="Arial" w:cs="Arial"/>
          <w:sz w:val="24"/>
          <w:szCs w:val="24"/>
        </w:rPr>
        <w:t xml:space="preserve"> to an ageing workforce </w:t>
      </w:r>
      <w:r>
        <w:rPr>
          <w:rFonts w:ascii="Arial" w:eastAsia="Arial" w:hAnsi="Arial" w:cs="Arial"/>
          <w:sz w:val="24"/>
          <w:szCs w:val="24"/>
        </w:rPr>
        <w:t>with</w:t>
      </w:r>
      <w:r w:rsidRPr="5938E43B">
        <w:rPr>
          <w:rFonts w:ascii="Arial" w:eastAsia="Arial" w:hAnsi="Arial" w:cs="Arial"/>
          <w:sz w:val="24"/>
          <w:szCs w:val="24"/>
        </w:rPr>
        <w:t xml:space="preserve"> economic factors causing people to r</w:t>
      </w:r>
      <w:r>
        <w:rPr>
          <w:rFonts w:ascii="Arial" w:eastAsia="Arial" w:hAnsi="Arial" w:cs="Arial"/>
          <w:sz w:val="24"/>
          <w:szCs w:val="24"/>
        </w:rPr>
        <w:t xml:space="preserve">emain in employment for longer </w:t>
      </w:r>
      <w:r w:rsidRPr="5938E43B">
        <w:rPr>
          <w:rFonts w:ascii="Arial" w:eastAsia="Arial" w:hAnsi="Arial" w:cs="Arial"/>
          <w:sz w:val="24"/>
          <w:szCs w:val="24"/>
        </w:rPr>
        <w:t xml:space="preserve">(Swan, 2012). Swan (2012) </w:t>
      </w:r>
      <w:r>
        <w:rPr>
          <w:rFonts w:ascii="Arial" w:eastAsia="Arial" w:hAnsi="Arial" w:cs="Arial"/>
          <w:sz w:val="24"/>
          <w:szCs w:val="24"/>
        </w:rPr>
        <w:t>adds</w:t>
      </w:r>
      <w:r w:rsidRPr="5938E43B">
        <w:rPr>
          <w:rFonts w:ascii="Arial" w:eastAsia="Arial" w:hAnsi="Arial" w:cs="Arial"/>
          <w:sz w:val="24"/>
          <w:szCs w:val="24"/>
        </w:rPr>
        <w:t xml:space="preserve"> that employers often concentrate their efforts on attracting and progressing younger people, </w:t>
      </w:r>
      <w:r>
        <w:rPr>
          <w:rFonts w:ascii="Arial" w:eastAsia="Arial" w:hAnsi="Arial" w:cs="Arial"/>
          <w:sz w:val="24"/>
          <w:szCs w:val="24"/>
        </w:rPr>
        <w:t>however</w:t>
      </w:r>
      <w:r w:rsidRPr="5938E43B">
        <w:rPr>
          <w:rFonts w:ascii="Arial" w:eastAsia="Arial" w:hAnsi="Arial" w:cs="Arial"/>
          <w:sz w:val="24"/>
          <w:szCs w:val="24"/>
        </w:rPr>
        <w:t xml:space="preserve"> shift</w:t>
      </w:r>
      <w:r>
        <w:rPr>
          <w:rFonts w:ascii="Arial" w:eastAsia="Arial" w:hAnsi="Arial" w:cs="Arial"/>
          <w:sz w:val="24"/>
          <w:szCs w:val="24"/>
        </w:rPr>
        <w:t>s</w:t>
      </w:r>
      <w:r w:rsidRPr="5938E43B">
        <w:rPr>
          <w:rFonts w:ascii="Arial" w:eastAsia="Arial" w:hAnsi="Arial" w:cs="Arial"/>
          <w:sz w:val="24"/>
          <w:szCs w:val="24"/>
        </w:rPr>
        <w:t xml:space="preserve"> in the economy </w:t>
      </w:r>
      <w:r>
        <w:rPr>
          <w:rFonts w:ascii="Arial" w:eastAsia="Arial" w:hAnsi="Arial" w:cs="Arial"/>
          <w:sz w:val="24"/>
          <w:szCs w:val="24"/>
        </w:rPr>
        <w:t xml:space="preserve">and labour market </w:t>
      </w:r>
      <w:r w:rsidRPr="5938E43B">
        <w:rPr>
          <w:rFonts w:ascii="Arial" w:eastAsia="Arial" w:hAnsi="Arial" w:cs="Arial"/>
          <w:sz w:val="24"/>
          <w:szCs w:val="24"/>
        </w:rPr>
        <w:t>means there is becoming less likelihood of a job for life, and the retention of experienced and knowledgeable staff will be a priority.</w:t>
      </w:r>
      <w:r>
        <w:rPr>
          <w:rFonts w:ascii="Arial" w:eastAsia="Arial" w:hAnsi="Arial" w:cs="Arial"/>
          <w:sz w:val="24"/>
          <w:szCs w:val="24"/>
        </w:rPr>
        <w:t xml:space="preserve"> This results in careers becoming more</w:t>
      </w:r>
      <w:r w:rsidR="00AE3A41" w:rsidRPr="5938E43B">
        <w:rPr>
          <w:rFonts w:ascii="Arial" w:eastAsia="Arial" w:hAnsi="Arial" w:cs="Arial"/>
          <w:sz w:val="24"/>
          <w:szCs w:val="24"/>
        </w:rPr>
        <w:t xml:space="preserve"> dynamic and people may </w:t>
      </w:r>
      <w:r w:rsidR="00AE3A41">
        <w:rPr>
          <w:rFonts w:ascii="Arial" w:eastAsia="Arial" w:hAnsi="Arial" w:cs="Arial"/>
          <w:sz w:val="24"/>
          <w:szCs w:val="24"/>
        </w:rPr>
        <w:t xml:space="preserve">now </w:t>
      </w:r>
      <w:r w:rsidR="00AE3A41" w:rsidRPr="5938E43B">
        <w:rPr>
          <w:rFonts w:ascii="Arial" w:eastAsia="Arial" w:hAnsi="Arial" w:cs="Arial"/>
          <w:sz w:val="24"/>
          <w:szCs w:val="24"/>
        </w:rPr>
        <w:t xml:space="preserve">need </w:t>
      </w:r>
      <w:r w:rsidR="00AE3A41" w:rsidRPr="00B36E30">
        <w:rPr>
          <w:rFonts w:ascii="Arial" w:eastAsia="Arial" w:hAnsi="Arial" w:cs="Arial"/>
          <w:sz w:val="24"/>
          <w:szCs w:val="24"/>
        </w:rPr>
        <w:t xml:space="preserve">to retrain, learn new skills or change careers multiple times throughout their lives (Kelly, 2023). Recent societal pressures have forced all generations to reconsider what is required to remain relevant (Perna, 2021). According to 59% of learning and development professionals, reskilling and upskilling are becoming a top priority (Perna, 2021). </w:t>
      </w:r>
      <w:r w:rsidR="00745508" w:rsidRPr="00B36E30">
        <w:rPr>
          <w:rFonts w:ascii="Arial" w:eastAsia="Arial" w:hAnsi="Arial" w:cs="Arial"/>
          <w:sz w:val="24"/>
          <w:szCs w:val="24"/>
        </w:rPr>
        <w:t xml:space="preserve">Whilst older workers may need time to adapt to a changing working environment, and learn required skills, they also have the advantage of invaluable expertise and experience (OECD, 2020). With the current talent shortage, priority to engage all age ranges has become even more critical (Smyth, 2023). </w:t>
      </w:r>
      <w:r w:rsidR="00AE3A41" w:rsidRPr="00B36E30">
        <w:rPr>
          <w:rFonts w:ascii="Arial" w:eastAsia="Arial" w:hAnsi="Arial" w:cs="Arial"/>
          <w:sz w:val="24"/>
          <w:szCs w:val="24"/>
        </w:rPr>
        <w:t>Harnessing the abilities of all age ranges and ensuring older workers are equipped for changes, can ensure skill</w:t>
      </w:r>
      <w:r w:rsidRPr="00B36E30">
        <w:rPr>
          <w:rFonts w:ascii="Arial" w:eastAsia="Arial" w:hAnsi="Arial" w:cs="Arial"/>
          <w:sz w:val="24"/>
          <w:szCs w:val="24"/>
        </w:rPr>
        <w:t>s</w:t>
      </w:r>
      <w:r w:rsidR="00AE3A41" w:rsidRPr="00B36E30">
        <w:rPr>
          <w:rFonts w:ascii="Arial" w:eastAsia="Arial" w:hAnsi="Arial" w:cs="Arial"/>
          <w:sz w:val="24"/>
          <w:szCs w:val="24"/>
        </w:rPr>
        <w:t xml:space="preserve"> and experience is transferred across the workforce and all generations</w:t>
      </w:r>
      <w:r w:rsidR="00AE3A41">
        <w:rPr>
          <w:rFonts w:ascii="Arial" w:eastAsia="Arial" w:hAnsi="Arial" w:cs="Arial"/>
          <w:sz w:val="24"/>
          <w:szCs w:val="24"/>
        </w:rPr>
        <w:t xml:space="preserve"> remain engaged</w:t>
      </w:r>
      <w:r w:rsidR="00AE3A41" w:rsidRPr="5938E43B">
        <w:rPr>
          <w:rFonts w:ascii="Arial" w:eastAsia="Arial" w:hAnsi="Arial" w:cs="Arial"/>
          <w:sz w:val="24"/>
          <w:szCs w:val="24"/>
        </w:rPr>
        <w:t xml:space="preserve"> (OECD, 2020).</w:t>
      </w:r>
      <w:r>
        <w:rPr>
          <w:rFonts w:ascii="Arial" w:eastAsia="Arial" w:hAnsi="Arial" w:cs="Arial"/>
          <w:sz w:val="24"/>
          <w:szCs w:val="24"/>
        </w:rPr>
        <w:t xml:space="preserve"> </w:t>
      </w:r>
      <w:r w:rsidRPr="5938E43B">
        <w:rPr>
          <w:rFonts w:ascii="Arial" w:eastAsia="Arial" w:hAnsi="Arial" w:cs="Arial"/>
          <w:color w:val="000000" w:themeColor="text1"/>
          <w:sz w:val="24"/>
          <w:szCs w:val="24"/>
        </w:rPr>
        <w:t>In addition, Kelly (2023) adds that despite different mind-sets and expectations, the different generations are aligned on competitive pay and benefits, flexible working styles including remote working options, and opportunities for growth, development and career-advancement.</w:t>
      </w:r>
      <w:r w:rsidR="00745508">
        <w:rPr>
          <w:rFonts w:ascii="Arial" w:eastAsia="Arial" w:hAnsi="Arial" w:cs="Arial"/>
          <w:color w:val="000000" w:themeColor="text1"/>
          <w:sz w:val="24"/>
          <w:szCs w:val="24"/>
        </w:rPr>
        <w:t xml:space="preserve"> </w:t>
      </w:r>
    </w:p>
    <w:p w14:paraId="50C7A59C" w14:textId="18319EE3" w:rsidR="61670C1C" w:rsidRDefault="002762A1" w:rsidP="00130898">
      <w:pPr>
        <w:spacing w:line="600" w:lineRule="auto"/>
        <w:jc w:val="both"/>
        <w:rPr>
          <w:rFonts w:ascii="Arial" w:eastAsia="Arial" w:hAnsi="Arial" w:cs="Arial"/>
          <w:sz w:val="24"/>
          <w:szCs w:val="24"/>
        </w:rPr>
      </w:pPr>
      <w:r>
        <w:rPr>
          <w:rFonts w:ascii="Arial" w:eastAsia="Arial" w:hAnsi="Arial" w:cs="Arial"/>
          <w:b/>
          <w:bCs/>
          <w:sz w:val="24"/>
          <w:szCs w:val="24"/>
        </w:rPr>
        <w:t xml:space="preserve">3. </w:t>
      </w:r>
      <w:r w:rsidR="4F934347" w:rsidRPr="007A468D">
        <w:rPr>
          <w:rFonts w:ascii="Arial" w:eastAsia="Arial" w:hAnsi="Arial" w:cs="Arial"/>
          <w:b/>
          <w:bCs/>
          <w:sz w:val="24"/>
          <w:szCs w:val="24"/>
          <w:u w:val="single"/>
        </w:rPr>
        <w:t>Methodology</w:t>
      </w:r>
      <w:r w:rsidR="4F934347" w:rsidRPr="4F934347">
        <w:rPr>
          <w:rFonts w:ascii="Arial" w:eastAsia="Arial" w:hAnsi="Arial" w:cs="Arial"/>
          <w:b/>
          <w:bCs/>
          <w:sz w:val="24"/>
          <w:szCs w:val="24"/>
        </w:rPr>
        <w:t xml:space="preserve"> </w:t>
      </w:r>
    </w:p>
    <w:p w14:paraId="00720B28" w14:textId="7E019FF1" w:rsidR="61670C1C" w:rsidRPr="007A468D" w:rsidRDefault="5938E43B" w:rsidP="002762A1">
      <w:pPr>
        <w:pStyle w:val="ListParagraph"/>
        <w:numPr>
          <w:ilvl w:val="1"/>
          <w:numId w:val="44"/>
        </w:numPr>
        <w:spacing w:after="0" w:line="600" w:lineRule="auto"/>
        <w:jc w:val="both"/>
        <w:rPr>
          <w:rFonts w:ascii="Arial" w:eastAsia="Arial" w:hAnsi="Arial" w:cs="Arial"/>
          <w:b/>
          <w:bCs/>
          <w:i/>
          <w:sz w:val="24"/>
          <w:szCs w:val="24"/>
        </w:rPr>
      </w:pPr>
      <w:r w:rsidRPr="007A468D">
        <w:rPr>
          <w:rFonts w:ascii="Arial" w:eastAsia="Arial" w:hAnsi="Arial" w:cs="Arial"/>
          <w:b/>
          <w:bCs/>
          <w:i/>
          <w:sz w:val="24"/>
          <w:szCs w:val="24"/>
        </w:rPr>
        <w:t>Research design</w:t>
      </w:r>
    </w:p>
    <w:p w14:paraId="37835B5C" w14:textId="5BD63EF3" w:rsidR="7574E05F" w:rsidRDefault="5938E43B" w:rsidP="00130898">
      <w:pPr>
        <w:spacing w:after="0" w:line="600" w:lineRule="auto"/>
        <w:jc w:val="both"/>
        <w:rPr>
          <w:rFonts w:ascii="Arial" w:eastAsia="Arial" w:hAnsi="Arial" w:cs="Arial"/>
          <w:color w:val="000000" w:themeColor="text1"/>
          <w:sz w:val="24"/>
          <w:szCs w:val="24"/>
        </w:rPr>
      </w:pPr>
      <w:r w:rsidRPr="5938E43B">
        <w:rPr>
          <w:rFonts w:ascii="Arial" w:eastAsia="Arial" w:hAnsi="Arial" w:cs="Arial"/>
          <w:color w:val="000000" w:themeColor="text1"/>
          <w:sz w:val="24"/>
          <w:szCs w:val="24"/>
        </w:rPr>
        <w:t xml:space="preserve">A cross-sectional research strategy was adopted as this is suited to understand the prevalence of a situation </w:t>
      </w:r>
      <w:r w:rsidR="00515DA0">
        <w:rPr>
          <w:rFonts w:ascii="Arial" w:eastAsia="Arial" w:hAnsi="Arial" w:cs="Arial"/>
          <w:color w:val="000000" w:themeColor="text1"/>
          <w:sz w:val="24"/>
          <w:szCs w:val="24"/>
        </w:rPr>
        <w:t>and</w:t>
      </w:r>
      <w:r w:rsidRPr="5938E43B">
        <w:rPr>
          <w:rFonts w:ascii="Arial" w:eastAsia="Arial" w:hAnsi="Arial" w:cs="Arial"/>
          <w:color w:val="000000" w:themeColor="text1"/>
          <w:sz w:val="24"/>
          <w:szCs w:val="24"/>
        </w:rPr>
        <w:t xml:space="preserve"> establish an overall picture</w:t>
      </w:r>
      <w:r w:rsidR="00745508">
        <w:rPr>
          <w:rFonts w:ascii="Arial" w:eastAsia="Arial" w:hAnsi="Arial" w:cs="Arial"/>
          <w:color w:val="000000" w:themeColor="text1"/>
          <w:sz w:val="24"/>
          <w:szCs w:val="24"/>
        </w:rPr>
        <w:t xml:space="preserve"> (Kumar, 2019)</w:t>
      </w:r>
      <w:r w:rsidRPr="5938E43B">
        <w:rPr>
          <w:rFonts w:ascii="Arial" w:eastAsia="Arial" w:hAnsi="Arial" w:cs="Arial"/>
          <w:color w:val="000000" w:themeColor="text1"/>
          <w:sz w:val="24"/>
          <w:szCs w:val="24"/>
        </w:rPr>
        <w:t>. Following the literature review, two key factors were established which pinpointed the</w:t>
      </w:r>
      <w:r w:rsidR="00745508">
        <w:rPr>
          <w:rFonts w:ascii="Arial" w:eastAsia="Arial" w:hAnsi="Arial" w:cs="Arial"/>
          <w:color w:val="000000" w:themeColor="text1"/>
          <w:sz w:val="24"/>
          <w:szCs w:val="24"/>
        </w:rPr>
        <w:t xml:space="preserve"> focus for the primary research. </w:t>
      </w:r>
      <w:r w:rsidRPr="5938E43B">
        <w:rPr>
          <w:rFonts w:ascii="Arial" w:eastAsia="Arial" w:hAnsi="Arial" w:cs="Arial"/>
          <w:color w:val="000000" w:themeColor="text1"/>
          <w:sz w:val="24"/>
          <w:szCs w:val="24"/>
        </w:rPr>
        <w:t xml:space="preserve">The method of data collection chosen was a web-based questionnaire. </w:t>
      </w:r>
      <w:r w:rsidRPr="5938E43B">
        <w:rPr>
          <w:rFonts w:ascii="Arial" w:eastAsia="Arial" w:hAnsi="Arial" w:cs="Arial"/>
          <w:sz w:val="24"/>
          <w:szCs w:val="24"/>
        </w:rPr>
        <w:t xml:space="preserve">Interviews were considered, given that questionnaires are less </w:t>
      </w:r>
      <w:r w:rsidR="00515DA0" w:rsidRPr="5938E43B">
        <w:rPr>
          <w:rFonts w:ascii="Arial" w:eastAsia="Arial" w:hAnsi="Arial" w:cs="Arial"/>
          <w:sz w:val="24"/>
          <w:szCs w:val="24"/>
        </w:rPr>
        <w:t>adaptive</w:t>
      </w:r>
      <w:r w:rsidRPr="5938E43B">
        <w:rPr>
          <w:rFonts w:ascii="Arial" w:eastAsia="Arial" w:hAnsi="Arial" w:cs="Arial"/>
          <w:sz w:val="24"/>
          <w:szCs w:val="24"/>
        </w:rPr>
        <w:t xml:space="preserve"> </w:t>
      </w:r>
      <w:r w:rsidR="00515DA0">
        <w:rPr>
          <w:rFonts w:ascii="Arial" w:eastAsia="Arial" w:hAnsi="Arial" w:cs="Arial"/>
          <w:sz w:val="24"/>
          <w:szCs w:val="24"/>
        </w:rPr>
        <w:t>for</w:t>
      </w:r>
      <w:r w:rsidRPr="5938E43B">
        <w:rPr>
          <w:rFonts w:ascii="Arial" w:eastAsia="Arial" w:hAnsi="Arial" w:cs="Arial"/>
          <w:sz w:val="24"/>
          <w:szCs w:val="24"/>
        </w:rPr>
        <w:t xml:space="preserve"> further exploration (Hayes, 2014). However, </w:t>
      </w:r>
      <w:r w:rsidRPr="5938E43B">
        <w:rPr>
          <w:rFonts w:ascii="Arial" w:eastAsia="Arial" w:hAnsi="Arial" w:cs="Arial"/>
          <w:color w:val="000000" w:themeColor="text1"/>
          <w:sz w:val="24"/>
          <w:szCs w:val="24"/>
        </w:rPr>
        <w:t>based on the geographically diverse sample, human and financial resources, a questionnaire was the appropriate method (Kumar, 2019; Anderson, 2013). In addition, given the nature of the questions, this method offers anonymity which can help increase the probability of acquiring accurate data (Kumar, 2019).</w:t>
      </w:r>
    </w:p>
    <w:p w14:paraId="65A80F04" w14:textId="550E9271" w:rsidR="173E96E0" w:rsidRDefault="5938E43B" w:rsidP="00130898">
      <w:pPr>
        <w:spacing w:after="0" w:line="600" w:lineRule="auto"/>
        <w:jc w:val="both"/>
        <w:rPr>
          <w:rFonts w:ascii="Arial" w:eastAsia="Arial" w:hAnsi="Arial" w:cs="Arial"/>
          <w:color w:val="000000" w:themeColor="text1"/>
          <w:sz w:val="24"/>
          <w:szCs w:val="24"/>
        </w:rPr>
      </w:pPr>
      <w:r w:rsidRPr="5938E43B">
        <w:rPr>
          <w:rFonts w:ascii="Arial" w:eastAsia="Arial" w:hAnsi="Arial" w:cs="Arial"/>
          <w:color w:val="000000" w:themeColor="text1"/>
          <w:sz w:val="24"/>
          <w:szCs w:val="24"/>
        </w:rPr>
        <w:t>The questionnaire included open, closed and rating questions to achieve different types of responses</w:t>
      </w:r>
      <w:r w:rsidR="00515DA0">
        <w:rPr>
          <w:rFonts w:ascii="Arial" w:eastAsia="Arial" w:hAnsi="Arial" w:cs="Arial"/>
          <w:color w:val="000000" w:themeColor="text1"/>
          <w:sz w:val="24"/>
          <w:szCs w:val="24"/>
        </w:rPr>
        <w:t>, resulting</w:t>
      </w:r>
      <w:r w:rsidRPr="5938E43B">
        <w:rPr>
          <w:rFonts w:ascii="Arial" w:eastAsia="Arial" w:hAnsi="Arial" w:cs="Arial"/>
          <w:color w:val="000000" w:themeColor="text1"/>
          <w:sz w:val="24"/>
          <w:szCs w:val="24"/>
        </w:rPr>
        <w:t xml:space="preserve"> in a mix of </w:t>
      </w:r>
      <w:r w:rsidR="00745508">
        <w:rPr>
          <w:rFonts w:ascii="Arial" w:eastAsia="Arial" w:hAnsi="Arial" w:cs="Arial"/>
          <w:color w:val="000000" w:themeColor="text1"/>
          <w:sz w:val="24"/>
          <w:szCs w:val="24"/>
        </w:rPr>
        <w:t>quantitative</w:t>
      </w:r>
      <w:r w:rsidRPr="5938E43B">
        <w:rPr>
          <w:rFonts w:ascii="Arial" w:eastAsia="Arial" w:hAnsi="Arial" w:cs="Arial"/>
          <w:color w:val="000000" w:themeColor="text1"/>
          <w:sz w:val="24"/>
          <w:szCs w:val="24"/>
        </w:rPr>
        <w:t xml:space="preserve"> and qualitative data. The benefits of quantitative data is the ability to interpret results via statistical analysis which is considered both objective and rational (McLeod, 2023). The benefits of additional qualitative research allows issues to surface that may be missed by statistical data and can be useful when determining potential relati</w:t>
      </w:r>
      <w:r w:rsidR="00745508">
        <w:rPr>
          <w:rFonts w:ascii="Arial" w:eastAsia="Arial" w:hAnsi="Arial" w:cs="Arial"/>
          <w:color w:val="000000" w:themeColor="text1"/>
          <w:sz w:val="24"/>
          <w:szCs w:val="24"/>
        </w:rPr>
        <w:t>onships, causes and effects (McL</w:t>
      </w:r>
      <w:r w:rsidRPr="5938E43B">
        <w:rPr>
          <w:rFonts w:ascii="Arial" w:eastAsia="Arial" w:hAnsi="Arial" w:cs="Arial"/>
          <w:color w:val="000000" w:themeColor="text1"/>
          <w:sz w:val="24"/>
          <w:szCs w:val="24"/>
        </w:rPr>
        <w:t xml:space="preserve">eod, 2023). </w:t>
      </w:r>
    </w:p>
    <w:p w14:paraId="7381CE1E" w14:textId="77777777" w:rsidR="002847A6" w:rsidRDefault="002847A6" w:rsidP="00130898">
      <w:pPr>
        <w:spacing w:after="0" w:line="600" w:lineRule="auto"/>
        <w:jc w:val="both"/>
        <w:rPr>
          <w:rFonts w:ascii="Arial" w:eastAsia="Arial" w:hAnsi="Arial" w:cs="Arial"/>
          <w:color w:val="000000" w:themeColor="text1"/>
          <w:sz w:val="24"/>
          <w:szCs w:val="24"/>
        </w:rPr>
      </w:pPr>
    </w:p>
    <w:p w14:paraId="09A36260" w14:textId="05F6AEF8" w:rsidR="7574E05F" w:rsidRPr="007A468D" w:rsidRDefault="5938E43B" w:rsidP="002762A1">
      <w:pPr>
        <w:pStyle w:val="ListParagraph"/>
        <w:numPr>
          <w:ilvl w:val="1"/>
          <w:numId w:val="44"/>
        </w:numPr>
        <w:spacing w:after="0" w:line="600" w:lineRule="auto"/>
        <w:jc w:val="both"/>
        <w:rPr>
          <w:rFonts w:ascii="Arial" w:eastAsia="Arial" w:hAnsi="Arial" w:cs="Arial"/>
          <w:b/>
          <w:bCs/>
          <w:i/>
          <w:sz w:val="24"/>
          <w:szCs w:val="24"/>
        </w:rPr>
      </w:pPr>
      <w:r w:rsidRPr="007A468D">
        <w:rPr>
          <w:rFonts w:ascii="Arial" w:eastAsia="Arial" w:hAnsi="Arial" w:cs="Arial"/>
          <w:b/>
          <w:bCs/>
          <w:i/>
          <w:sz w:val="24"/>
          <w:szCs w:val="24"/>
        </w:rPr>
        <w:t xml:space="preserve">Participants </w:t>
      </w:r>
    </w:p>
    <w:p w14:paraId="2650E5C6" w14:textId="60A1B5F4" w:rsidR="7574E05F" w:rsidRPr="007A468D" w:rsidRDefault="5938E43B" w:rsidP="00130898">
      <w:pPr>
        <w:spacing w:after="0" w:line="600" w:lineRule="auto"/>
        <w:jc w:val="both"/>
        <w:rPr>
          <w:rFonts w:ascii="Arial" w:eastAsia="Arial" w:hAnsi="Arial" w:cs="Arial"/>
          <w:b/>
          <w:bCs/>
          <w:i/>
          <w:sz w:val="24"/>
          <w:szCs w:val="24"/>
        </w:rPr>
      </w:pPr>
      <w:r w:rsidRPr="007A468D">
        <w:rPr>
          <w:rFonts w:ascii="Arial" w:eastAsia="Arial" w:hAnsi="Arial" w:cs="Arial"/>
          <w:b/>
          <w:bCs/>
          <w:i/>
          <w:sz w:val="24"/>
          <w:szCs w:val="24"/>
        </w:rPr>
        <w:t>3.</w:t>
      </w:r>
      <w:r w:rsidR="002762A1" w:rsidRPr="007A468D">
        <w:rPr>
          <w:rFonts w:ascii="Arial" w:eastAsia="Arial" w:hAnsi="Arial" w:cs="Arial"/>
          <w:b/>
          <w:bCs/>
          <w:i/>
          <w:sz w:val="24"/>
          <w:szCs w:val="24"/>
        </w:rPr>
        <w:t>2.1</w:t>
      </w:r>
      <w:r w:rsidRPr="007A468D">
        <w:rPr>
          <w:rFonts w:ascii="Arial" w:eastAsia="Arial" w:hAnsi="Arial" w:cs="Arial"/>
          <w:b/>
          <w:bCs/>
          <w:i/>
          <w:sz w:val="24"/>
          <w:szCs w:val="24"/>
        </w:rPr>
        <w:t xml:space="preserve"> Identifying &amp; Sampling</w:t>
      </w:r>
    </w:p>
    <w:p w14:paraId="395B7836" w14:textId="0B9FE4A4" w:rsidR="7574E05F" w:rsidRDefault="5938E43B" w:rsidP="00130898">
      <w:pPr>
        <w:spacing w:after="0" w:line="600" w:lineRule="auto"/>
        <w:jc w:val="both"/>
        <w:rPr>
          <w:rFonts w:ascii="Arial" w:eastAsia="Arial" w:hAnsi="Arial" w:cs="Arial"/>
          <w:color w:val="000000" w:themeColor="text1"/>
          <w:sz w:val="24"/>
          <w:szCs w:val="24"/>
        </w:rPr>
      </w:pPr>
      <w:r w:rsidRPr="5938E43B">
        <w:rPr>
          <w:rFonts w:ascii="Arial" w:eastAsia="Arial" w:hAnsi="Arial" w:cs="Arial"/>
          <w:color w:val="000000" w:themeColor="text1"/>
          <w:sz w:val="24"/>
          <w:szCs w:val="24"/>
        </w:rPr>
        <w:t>The research population was identified as the operational workforce (Gill &amp; Johnson, 2010). Initially, the survey was sent to all operational staff. However,</w:t>
      </w:r>
      <w:r w:rsidR="00745508">
        <w:rPr>
          <w:rFonts w:ascii="Arial" w:eastAsia="Arial" w:hAnsi="Arial" w:cs="Arial"/>
          <w:color w:val="000000" w:themeColor="text1"/>
          <w:sz w:val="24"/>
          <w:szCs w:val="24"/>
        </w:rPr>
        <w:t xml:space="preserve"> </w:t>
      </w:r>
      <w:r w:rsidRPr="5938E43B">
        <w:rPr>
          <w:rFonts w:ascii="Arial" w:eastAsia="Arial" w:hAnsi="Arial" w:cs="Arial"/>
          <w:color w:val="000000" w:themeColor="text1"/>
          <w:sz w:val="24"/>
          <w:szCs w:val="24"/>
        </w:rPr>
        <w:t xml:space="preserve">the </w:t>
      </w:r>
      <w:r w:rsidR="00BA5387">
        <w:rPr>
          <w:rFonts w:ascii="Arial" w:eastAsia="Arial" w:hAnsi="Arial" w:cs="Arial"/>
          <w:color w:val="000000" w:themeColor="text1"/>
          <w:sz w:val="24"/>
          <w:szCs w:val="24"/>
        </w:rPr>
        <w:t xml:space="preserve">initial </w:t>
      </w:r>
      <w:r w:rsidRPr="5938E43B">
        <w:rPr>
          <w:rFonts w:ascii="Arial" w:eastAsia="Arial" w:hAnsi="Arial" w:cs="Arial"/>
          <w:color w:val="000000" w:themeColor="text1"/>
          <w:sz w:val="24"/>
          <w:szCs w:val="24"/>
        </w:rPr>
        <w:t xml:space="preserve">response rate was low which is indicative of the </w:t>
      </w:r>
      <w:r w:rsidR="002847A6" w:rsidRPr="5938E43B">
        <w:rPr>
          <w:rFonts w:ascii="Arial" w:eastAsia="Arial" w:hAnsi="Arial" w:cs="Arial"/>
          <w:color w:val="000000" w:themeColor="text1"/>
          <w:sz w:val="24"/>
          <w:szCs w:val="24"/>
        </w:rPr>
        <w:t>company’s</w:t>
      </w:r>
      <w:r w:rsidRPr="5938E43B">
        <w:rPr>
          <w:rFonts w:ascii="Arial" w:eastAsia="Arial" w:hAnsi="Arial" w:cs="Arial"/>
          <w:color w:val="000000" w:themeColor="text1"/>
          <w:sz w:val="24"/>
          <w:szCs w:val="24"/>
        </w:rPr>
        <w:t xml:space="preserve"> overall response rate to engagement surveys, which in the last 5 years has not reached above 60%</w:t>
      </w:r>
      <w:r w:rsidR="00745508">
        <w:rPr>
          <w:rFonts w:ascii="Arial" w:eastAsia="Arial" w:hAnsi="Arial" w:cs="Arial"/>
          <w:color w:val="000000" w:themeColor="text1"/>
          <w:sz w:val="24"/>
          <w:szCs w:val="24"/>
        </w:rPr>
        <w:t xml:space="preserve"> (Dimensions, n.d)</w:t>
      </w:r>
      <w:r w:rsidRPr="5938E43B">
        <w:rPr>
          <w:rFonts w:ascii="Arial" w:eastAsia="Arial" w:hAnsi="Arial" w:cs="Arial"/>
          <w:color w:val="000000" w:themeColor="text1"/>
          <w:sz w:val="24"/>
          <w:szCs w:val="24"/>
        </w:rPr>
        <w:t xml:space="preserve">. Stratified sampling was adopted, given that prior knowledge of the research population was known and the research </w:t>
      </w:r>
      <w:r w:rsidR="00745508" w:rsidRPr="5938E43B">
        <w:rPr>
          <w:rFonts w:ascii="Arial" w:eastAsia="Arial" w:hAnsi="Arial" w:cs="Arial"/>
          <w:color w:val="000000" w:themeColor="text1"/>
          <w:sz w:val="24"/>
          <w:szCs w:val="24"/>
        </w:rPr>
        <w:t>aims</w:t>
      </w:r>
      <w:r w:rsidRPr="5938E43B">
        <w:rPr>
          <w:rFonts w:ascii="Arial" w:eastAsia="Arial" w:hAnsi="Arial" w:cs="Arial"/>
          <w:color w:val="000000" w:themeColor="text1"/>
          <w:sz w:val="24"/>
          <w:szCs w:val="24"/>
        </w:rPr>
        <w:t xml:space="preserve"> to understand the needs of particular generations (Gill &amp; Johnson, 2010). Therefore, random sampling of subgroups </w:t>
      </w:r>
      <w:r w:rsidR="00745508">
        <w:rPr>
          <w:rFonts w:ascii="Arial" w:eastAsia="Arial" w:hAnsi="Arial" w:cs="Arial"/>
          <w:color w:val="000000" w:themeColor="text1"/>
          <w:sz w:val="24"/>
          <w:szCs w:val="24"/>
        </w:rPr>
        <w:t xml:space="preserve">was applied </w:t>
      </w:r>
      <w:r w:rsidRPr="5938E43B">
        <w:rPr>
          <w:rFonts w:ascii="Arial" w:eastAsia="Arial" w:hAnsi="Arial" w:cs="Arial"/>
          <w:color w:val="000000" w:themeColor="text1"/>
          <w:sz w:val="24"/>
          <w:szCs w:val="24"/>
        </w:rPr>
        <w:t>to encourage responses to ensure a balanced respons</w:t>
      </w:r>
      <w:r w:rsidR="00515DA0">
        <w:rPr>
          <w:rFonts w:ascii="Arial" w:eastAsia="Arial" w:hAnsi="Arial" w:cs="Arial"/>
          <w:color w:val="000000" w:themeColor="text1"/>
          <w:sz w:val="24"/>
          <w:szCs w:val="24"/>
        </w:rPr>
        <w:t>e with representation from each</w:t>
      </w:r>
      <w:r w:rsidRPr="5938E43B">
        <w:rPr>
          <w:rFonts w:ascii="Arial" w:eastAsia="Arial" w:hAnsi="Arial" w:cs="Arial"/>
          <w:color w:val="000000" w:themeColor="text1"/>
          <w:sz w:val="24"/>
          <w:szCs w:val="24"/>
        </w:rPr>
        <w:t xml:space="preserve"> (Gill &amp; Johnson, 2010). </w:t>
      </w:r>
    </w:p>
    <w:p w14:paraId="0E7F828A" w14:textId="4CB8E232" w:rsidR="61670C1C" w:rsidRPr="007A468D" w:rsidRDefault="5938E43B" w:rsidP="002762A1">
      <w:pPr>
        <w:pStyle w:val="ListParagraph"/>
        <w:numPr>
          <w:ilvl w:val="1"/>
          <w:numId w:val="44"/>
        </w:numPr>
        <w:spacing w:after="0" w:line="600" w:lineRule="auto"/>
        <w:jc w:val="both"/>
        <w:rPr>
          <w:rFonts w:ascii="Arial" w:eastAsia="Arial" w:hAnsi="Arial" w:cs="Arial"/>
          <w:b/>
          <w:bCs/>
          <w:i/>
          <w:sz w:val="24"/>
          <w:szCs w:val="24"/>
        </w:rPr>
      </w:pPr>
      <w:r w:rsidRPr="007A468D">
        <w:rPr>
          <w:rFonts w:ascii="Arial" w:eastAsia="Arial" w:hAnsi="Arial" w:cs="Arial"/>
          <w:b/>
          <w:bCs/>
          <w:i/>
          <w:sz w:val="24"/>
          <w:szCs w:val="24"/>
        </w:rPr>
        <w:t>Data Analysis</w:t>
      </w:r>
    </w:p>
    <w:p w14:paraId="773DFC05" w14:textId="133351C1" w:rsidR="61670C1C" w:rsidRDefault="5938E43B" w:rsidP="00130898">
      <w:pPr>
        <w:spacing w:after="0" w:line="600" w:lineRule="auto"/>
        <w:jc w:val="both"/>
        <w:rPr>
          <w:rFonts w:ascii="Arial" w:eastAsia="Arial" w:hAnsi="Arial" w:cs="Arial"/>
          <w:sz w:val="24"/>
          <w:szCs w:val="24"/>
        </w:rPr>
      </w:pPr>
      <w:r w:rsidRPr="5938E43B">
        <w:rPr>
          <w:rFonts w:ascii="Arial" w:eastAsia="Arial" w:hAnsi="Arial" w:cs="Arial"/>
          <w:sz w:val="24"/>
          <w:szCs w:val="24"/>
        </w:rPr>
        <w:t xml:space="preserve">The use of descriptive statistics and correlation analysis was applied to the qualitative data to identify key drivers for engagement (Saunders et al, 2013). Thematic analysis was utilised to identify reoccurring themes within the </w:t>
      </w:r>
      <w:r w:rsidR="008C3EEB">
        <w:rPr>
          <w:rFonts w:ascii="Arial" w:eastAsia="Arial" w:hAnsi="Arial" w:cs="Arial"/>
          <w:sz w:val="24"/>
          <w:szCs w:val="24"/>
        </w:rPr>
        <w:t>quantitative</w:t>
      </w:r>
      <w:r w:rsidRPr="5938E43B">
        <w:rPr>
          <w:rFonts w:ascii="Arial" w:eastAsia="Arial" w:hAnsi="Arial" w:cs="Arial"/>
          <w:sz w:val="24"/>
          <w:szCs w:val="24"/>
        </w:rPr>
        <w:t xml:space="preserve"> data which either relate to employee engagement or highlight other issues outside of the set questions (Saunders et al, 2013). </w:t>
      </w:r>
    </w:p>
    <w:p w14:paraId="2A31002D" w14:textId="4267D481" w:rsidR="173E96E0" w:rsidRPr="007A468D" w:rsidRDefault="002762A1" w:rsidP="00130898">
      <w:pPr>
        <w:spacing w:after="0" w:line="600" w:lineRule="auto"/>
        <w:jc w:val="both"/>
        <w:rPr>
          <w:rFonts w:ascii="Arial" w:eastAsia="Arial" w:hAnsi="Arial" w:cs="Arial"/>
          <w:b/>
          <w:bCs/>
          <w:i/>
          <w:sz w:val="24"/>
          <w:szCs w:val="24"/>
        </w:rPr>
      </w:pPr>
      <w:r w:rsidRPr="007A468D">
        <w:rPr>
          <w:rFonts w:ascii="Arial" w:eastAsia="Arial" w:hAnsi="Arial" w:cs="Arial"/>
          <w:b/>
          <w:bCs/>
          <w:i/>
          <w:sz w:val="24"/>
          <w:szCs w:val="24"/>
        </w:rPr>
        <w:t xml:space="preserve">3.4 </w:t>
      </w:r>
      <w:r w:rsidR="5938E43B" w:rsidRPr="007A468D">
        <w:rPr>
          <w:rFonts w:ascii="Arial" w:eastAsia="Arial" w:hAnsi="Arial" w:cs="Arial"/>
          <w:b/>
          <w:bCs/>
          <w:i/>
          <w:sz w:val="24"/>
          <w:szCs w:val="24"/>
        </w:rPr>
        <w:t>Validity, Reliability &amp; Limitations</w:t>
      </w:r>
    </w:p>
    <w:p w14:paraId="7EE77295" w14:textId="288000FB" w:rsidR="173E96E0" w:rsidRDefault="5938E43B" w:rsidP="00130898">
      <w:pPr>
        <w:spacing w:after="0" w:line="600" w:lineRule="auto"/>
        <w:jc w:val="both"/>
        <w:rPr>
          <w:rFonts w:ascii="Arial" w:eastAsia="Arial" w:hAnsi="Arial" w:cs="Arial"/>
          <w:sz w:val="24"/>
          <w:szCs w:val="24"/>
        </w:rPr>
      </w:pPr>
      <w:r w:rsidRPr="5938E43B">
        <w:rPr>
          <w:rFonts w:ascii="Arial" w:eastAsia="Arial" w:hAnsi="Arial" w:cs="Arial"/>
          <w:sz w:val="24"/>
          <w:szCs w:val="24"/>
        </w:rPr>
        <w:t xml:space="preserve">Each question is linked with the objectives, and covers all areas identified within the literature review, offering face and content validity of the questionnaire (Kumar, 2019). The instrument chosen for the research was Google forms, which is well established. In addition, it enables integration with other google services for statistical analysis (Adelia et al, 2021). </w:t>
      </w:r>
    </w:p>
    <w:p w14:paraId="719213EC" w14:textId="4BE834FB" w:rsidR="173E96E0" w:rsidRDefault="5938E43B" w:rsidP="00130898">
      <w:pPr>
        <w:spacing w:after="0" w:line="600" w:lineRule="auto"/>
        <w:jc w:val="both"/>
        <w:rPr>
          <w:rFonts w:ascii="Arial" w:eastAsia="Arial" w:hAnsi="Arial" w:cs="Arial"/>
          <w:sz w:val="24"/>
          <w:szCs w:val="24"/>
        </w:rPr>
      </w:pPr>
      <w:r w:rsidRPr="5938E43B">
        <w:rPr>
          <w:rFonts w:ascii="Arial" w:eastAsia="Arial" w:hAnsi="Arial" w:cs="Arial"/>
          <w:sz w:val="24"/>
          <w:szCs w:val="24"/>
        </w:rPr>
        <w:t xml:space="preserve">Engagement factors are likely to change dependant on a number of factors such as industry, sector, </w:t>
      </w:r>
      <w:r w:rsidR="002847A6" w:rsidRPr="5938E43B">
        <w:rPr>
          <w:rFonts w:ascii="Arial" w:eastAsia="Arial" w:hAnsi="Arial" w:cs="Arial"/>
          <w:sz w:val="24"/>
          <w:szCs w:val="24"/>
        </w:rPr>
        <w:t>and organisation</w:t>
      </w:r>
      <w:r w:rsidRPr="5938E43B">
        <w:rPr>
          <w:rFonts w:ascii="Arial" w:eastAsia="Arial" w:hAnsi="Arial" w:cs="Arial"/>
          <w:sz w:val="24"/>
          <w:szCs w:val="24"/>
        </w:rPr>
        <w:t xml:space="preserve"> size, therefore this does offer an insight into a social care organisation only. In addition, as with any questionnaire, the data is a snapshot in time and self-reporting biases must be considered (Kumar, 2019). </w:t>
      </w:r>
    </w:p>
    <w:p w14:paraId="1722CC61" w14:textId="24502691" w:rsidR="7574E05F" w:rsidRPr="007A468D" w:rsidRDefault="002762A1" w:rsidP="00130898">
      <w:pPr>
        <w:spacing w:after="0" w:line="600" w:lineRule="auto"/>
        <w:jc w:val="both"/>
        <w:rPr>
          <w:rFonts w:ascii="Arial" w:eastAsia="Arial" w:hAnsi="Arial" w:cs="Arial"/>
          <w:b/>
          <w:bCs/>
          <w:i/>
          <w:sz w:val="24"/>
          <w:szCs w:val="24"/>
        </w:rPr>
      </w:pPr>
      <w:r w:rsidRPr="007A468D">
        <w:rPr>
          <w:rFonts w:ascii="Arial" w:eastAsia="Arial" w:hAnsi="Arial" w:cs="Arial"/>
          <w:b/>
          <w:bCs/>
          <w:i/>
          <w:sz w:val="24"/>
          <w:szCs w:val="24"/>
        </w:rPr>
        <w:t xml:space="preserve">3.5 </w:t>
      </w:r>
      <w:r w:rsidR="5938E43B" w:rsidRPr="007A468D">
        <w:rPr>
          <w:rFonts w:ascii="Arial" w:eastAsia="Arial" w:hAnsi="Arial" w:cs="Arial"/>
          <w:b/>
          <w:bCs/>
          <w:i/>
          <w:sz w:val="24"/>
          <w:szCs w:val="24"/>
        </w:rPr>
        <w:t>Ethical considerations</w:t>
      </w:r>
    </w:p>
    <w:p w14:paraId="117A5171" w14:textId="4231A508" w:rsidR="7574E05F" w:rsidRDefault="4F934347" w:rsidP="00130898">
      <w:pPr>
        <w:spacing w:line="600" w:lineRule="auto"/>
        <w:jc w:val="both"/>
        <w:rPr>
          <w:rFonts w:ascii="Arial" w:eastAsia="Arial" w:hAnsi="Arial" w:cs="Arial"/>
          <w:sz w:val="24"/>
          <w:szCs w:val="24"/>
        </w:rPr>
      </w:pPr>
      <w:r w:rsidRPr="4F934347">
        <w:rPr>
          <w:rFonts w:ascii="Arial" w:eastAsia="Arial" w:hAnsi="Arial" w:cs="Arial"/>
          <w:sz w:val="24"/>
          <w:szCs w:val="24"/>
        </w:rPr>
        <w:t xml:space="preserve">This report has informed consent from participants and confidentiality and anonymity have been maintained throughout. </w:t>
      </w:r>
    </w:p>
    <w:p w14:paraId="3F3E76AD" w14:textId="77777777" w:rsidR="00ED304D" w:rsidRDefault="00ED304D" w:rsidP="5938E43B">
      <w:pPr>
        <w:spacing w:line="600" w:lineRule="auto"/>
        <w:rPr>
          <w:rFonts w:ascii="Arial" w:eastAsia="Arial" w:hAnsi="Arial" w:cs="Arial"/>
          <w:b/>
          <w:bCs/>
          <w:color w:val="000000" w:themeColor="text1"/>
          <w:sz w:val="24"/>
          <w:szCs w:val="24"/>
        </w:rPr>
        <w:sectPr w:rsidR="00ED304D">
          <w:headerReference w:type="default" r:id="rId9"/>
          <w:footerReference w:type="default" r:id="rId10"/>
          <w:pgSz w:w="11906" w:h="16838"/>
          <w:pgMar w:top="720" w:right="720" w:bottom="720" w:left="720" w:header="720" w:footer="720" w:gutter="0"/>
          <w:cols w:space="720"/>
          <w:docGrid w:linePitch="360"/>
        </w:sectPr>
      </w:pPr>
    </w:p>
    <w:p w14:paraId="6CA072B0" w14:textId="7789FF85" w:rsidR="00A3002A" w:rsidRDefault="00A3002A" w:rsidP="4F934347">
      <w:pPr>
        <w:spacing w:line="600" w:lineRule="auto"/>
        <w:jc w:val="both"/>
        <w:sectPr w:rsidR="00A3002A" w:rsidSect="00ED304D">
          <w:type w:val="continuous"/>
          <w:pgSz w:w="11906" w:h="16838"/>
          <w:pgMar w:top="720" w:right="720" w:bottom="720" w:left="720" w:header="720" w:footer="720" w:gutter="0"/>
          <w:cols w:space="720"/>
          <w:docGrid w:linePitch="360"/>
        </w:sectPr>
      </w:pPr>
      <w:r>
        <w:br/>
      </w:r>
    </w:p>
    <w:p w14:paraId="6220D82C" w14:textId="7BE0C445" w:rsidR="00ED304D" w:rsidRPr="007A468D" w:rsidRDefault="006B6B21" w:rsidP="00ED304D">
      <w:pPr>
        <w:spacing w:line="600" w:lineRule="auto"/>
        <w:jc w:val="both"/>
        <w:rPr>
          <w:rFonts w:ascii="Arial" w:eastAsia="Arial" w:hAnsi="Arial" w:cs="Arial"/>
          <w:b/>
          <w:bCs/>
          <w:color w:val="000000" w:themeColor="text1"/>
          <w:sz w:val="24"/>
          <w:szCs w:val="24"/>
          <w:u w:val="single"/>
        </w:rPr>
      </w:pPr>
      <w:r w:rsidRPr="007A468D">
        <w:rPr>
          <w:noProof/>
          <w:u w:val="single"/>
          <w:lang w:eastAsia="en-GB"/>
        </w:rPr>
        <w:drawing>
          <wp:anchor distT="0" distB="0" distL="114300" distR="114300" simplePos="0" relativeHeight="251667456" behindDoc="1" locked="0" layoutInCell="1" allowOverlap="1" wp14:anchorId="5549BE47" wp14:editId="2E72AEBD">
            <wp:simplePos x="0" y="0"/>
            <wp:positionH relativeFrom="page">
              <wp:posOffset>2599690</wp:posOffset>
            </wp:positionH>
            <wp:positionV relativeFrom="paragraph">
              <wp:posOffset>3810</wp:posOffset>
            </wp:positionV>
            <wp:extent cx="4572000" cy="1724025"/>
            <wp:effectExtent l="0" t="0" r="0" b="9525"/>
            <wp:wrapTight wrapText="bothSides">
              <wp:wrapPolygon edited="0">
                <wp:start x="0" y="0"/>
                <wp:lineTo x="0" y="21481"/>
                <wp:lineTo x="21510" y="21481"/>
                <wp:lineTo x="21510" y="0"/>
                <wp:lineTo x="0" y="0"/>
              </wp:wrapPolygon>
            </wp:wrapTight>
            <wp:docPr id="1824003950" name="Picture 1824003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1724025"/>
                    </a:xfrm>
                    <a:prstGeom prst="rect">
                      <a:avLst/>
                    </a:prstGeom>
                  </pic:spPr>
                </pic:pic>
              </a:graphicData>
            </a:graphic>
          </wp:anchor>
        </w:drawing>
      </w:r>
      <w:r w:rsidR="00E96AB9" w:rsidRPr="007A468D">
        <w:rPr>
          <w:rFonts w:ascii="Arial" w:eastAsia="Arial" w:hAnsi="Arial" w:cs="Arial"/>
          <w:b/>
          <w:bCs/>
          <w:color w:val="000000" w:themeColor="text1"/>
          <w:sz w:val="24"/>
          <w:szCs w:val="24"/>
          <w:u w:val="single"/>
        </w:rPr>
        <w:t>4</w:t>
      </w:r>
      <w:r w:rsidR="007A468D" w:rsidRPr="007A468D">
        <w:rPr>
          <w:rFonts w:ascii="Arial" w:eastAsia="Arial" w:hAnsi="Arial" w:cs="Arial"/>
          <w:b/>
          <w:bCs/>
          <w:color w:val="000000" w:themeColor="text1"/>
          <w:sz w:val="24"/>
          <w:szCs w:val="24"/>
          <w:u w:val="single"/>
        </w:rPr>
        <w:t>.</w:t>
      </w:r>
      <w:r w:rsidR="00E96AB9" w:rsidRPr="007A468D">
        <w:rPr>
          <w:rFonts w:ascii="Arial" w:eastAsia="Arial" w:hAnsi="Arial" w:cs="Arial"/>
          <w:b/>
          <w:bCs/>
          <w:color w:val="000000" w:themeColor="text1"/>
          <w:sz w:val="24"/>
          <w:szCs w:val="24"/>
          <w:u w:val="single"/>
        </w:rPr>
        <w:t xml:space="preserve"> </w:t>
      </w:r>
      <w:r w:rsidR="4327A435" w:rsidRPr="007A468D">
        <w:rPr>
          <w:rFonts w:ascii="Arial" w:eastAsia="Arial" w:hAnsi="Arial" w:cs="Arial"/>
          <w:b/>
          <w:bCs/>
          <w:color w:val="000000" w:themeColor="text1"/>
          <w:sz w:val="24"/>
          <w:szCs w:val="24"/>
          <w:u w:val="single"/>
        </w:rPr>
        <w:t>Findings</w:t>
      </w:r>
      <w:r w:rsidR="00C26B87" w:rsidRPr="007A468D">
        <w:rPr>
          <w:rFonts w:ascii="Arial" w:eastAsia="Arial" w:hAnsi="Arial" w:cs="Arial"/>
          <w:b/>
          <w:bCs/>
          <w:color w:val="000000" w:themeColor="text1"/>
          <w:sz w:val="24"/>
          <w:szCs w:val="24"/>
          <w:u w:val="single"/>
        </w:rPr>
        <w:t xml:space="preserve"> </w:t>
      </w:r>
    </w:p>
    <w:p w14:paraId="040CAA4D" w14:textId="00589EEA" w:rsidR="006255FD" w:rsidRDefault="006B6B21" w:rsidP="4F934347">
      <w:pPr>
        <w:spacing w:line="600" w:lineRule="auto"/>
        <w:jc w:val="both"/>
        <w:rPr>
          <w:rFonts w:ascii="Arial" w:eastAsia="Arial" w:hAnsi="Arial" w:cs="Arial"/>
          <w:sz w:val="24"/>
          <w:szCs w:val="24"/>
        </w:rPr>
      </w:pPr>
      <w:r>
        <w:rPr>
          <w:noProof/>
          <w:lang w:eastAsia="en-GB"/>
        </w:rPr>
        <w:drawing>
          <wp:anchor distT="0" distB="0" distL="114300" distR="114300" simplePos="0" relativeHeight="251674624" behindDoc="1" locked="0" layoutInCell="1" allowOverlap="1" wp14:anchorId="5CC69124" wp14:editId="30F275C4">
            <wp:simplePos x="0" y="0"/>
            <wp:positionH relativeFrom="margin">
              <wp:align>right</wp:align>
            </wp:positionH>
            <wp:positionV relativeFrom="paragraph">
              <wp:posOffset>1392555</wp:posOffset>
            </wp:positionV>
            <wp:extent cx="4427220" cy="3360420"/>
            <wp:effectExtent l="0" t="0" r="0" b="0"/>
            <wp:wrapTight wrapText="bothSides">
              <wp:wrapPolygon edited="0">
                <wp:start x="0" y="0"/>
                <wp:lineTo x="0" y="21429"/>
                <wp:lineTo x="21470" y="21429"/>
                <wp:lineTo x="21470" y="0"/>
                <wp:lineTo x="0" y="0"/>
              </wp:wrapPolygon>
            </wp:wrapTight>
            <wp:docPr id="335017755" name="Picture 1234911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4911018"/>
                    <pic:cNvPicPr/>
                  </pic:nvPicPr>
                  <pic:blipFill>
                    <a:blip r:embed="rId12">
                      <a:extLst>
                        <a:ext uri="{28A0092B-C50C-407E-A947-70E740481C1C}">
                          <a14:useLocalDpi xmlns:a14="http://schemas.microsoft.com/office/drawing/2010/main" val="0"/>
                        </a:ext>
                      </a:extLst>
                    </a:blip>
                    <a:stretch>
                      <a:fillRect/>
                    </a:stretch>
                  </pic:blipFill>
                  <pic:spPr>
                    <a:xfrm>
                      <a:off x="0" y="0"/>
                      <a:ext cx="4427220" cy="3360420"/>
                    </a:xfrm>
                    <a:prstGeom prst="rect">
                      <a:avLst/>
                    </a:prstGeom>
                  </pic:spPr>
                </pic:pic>
              </a:graphicData>
            </a:graphic>
          </wp:anchor>
        </w:drawing>
      </w:r>
      <w:r w:rsidR="4327A435" w:rsidRPr="4327A435">
        <w:rPr>
          <w:rFonts w:ascii="Arial" w:eastAsia="Arial" w:hAnsi="Arial" w:cs="Arial"/>
          <w:color w:val="000000" w:themeColor="text1"/>
          <w:sz w:val="24"/>
          <w:szCs w:val="24"/>
        </w:rPr>
        <w:t>The primary research aimed to understand the di</w:t>
      </w:r>
      <w:r w:rsidR="00C26B87">
        <w:rPr>
          <w:rFonts w:ascii="Arial" w:eastAsia="Arial" w:hAnsi="Arial" w:cs="Arial"/>
          <w:color w:val="000000" w:themeColor="text1"/>
          <w:sz w:val="24"/>
          <w:szCs w:val="24"/>
        </w:rPr>
        <w:t>ffering dynamics of generations within the operational workforce.</w:t>
      </w:r>
      <w:r w:rsidR="4327A435" w:rsidRPr="4327A435">
        <w:rPr>
          <w:rFonts w:ascii="Arial" w:eastAsia="Arial" w:hAnsi="Arial" w:cs="Arial"/>
          <w:color w:val="000000" w:themeColor="text1"/>
          <w:sz w:val="24"/>
          <w:szCs w:val="24"/>
        </w:rPr>
        <w:t xml:space="preserve"> </w:t>
      </w:r>
      <w:r w:rsidR="478EE263" w:rsidRPr="478EE263">
        <w:rPr>
          <w:rFonts w:ascii="Arial" w:eastAsia="Arial" w:hAnsi="Arial" w:cs="Arial"/>
          <w:sz w:val="24"/>
          <w:szCs w:val="24"/>
        </w:rPr>
        <w:t>The study achieved a response rate of around half of each generational group, bar the “silent generation”, as at present the organisation does not employ anybody of this age range.</w:t>
      </w:r>
      <w:r w:rsidR="00C26B87">
        <w:rPr>
          <w:rFonts w:ascii="Arial" w:eastAsia="Arial" w:hAnsi="Arial" w:cs="Arial"/>
          <w:sz w:val="24"/>
          <w:szCs w:val="24"/>
        </w:rPr>
        <w:t xml:space="preserve"> </w:t>
      </w:r>
      <w:r w:rsidR="34A56346" w:rsidRPr="34A56346">
        <w:rPr>
          <w:rFonts w:ascii="Arial" w:eastAsia="Arial" w:hAnsi="Arial" w:cs="Arial"/>
          <w:sz w:val="24"/>
          <w:szCs w:val="24"/>
        </w:rPr>
        <w:t>In the first step of analysis, engagement factors across all generations were reviewed</w:t>
      </w:r>
      <w:r w:rsidR="00BA5387">
        <w:rPr>
          <w:rFonts w:ascii="Arial" w:eastAsia="Arial" w:hAnsi="Arial" w:cs="Arial"/>
          <w:sz w:val="24"/>
          <w:szCs w:val="24"/>
        </w:rPr>
        <w:t>,</w:t>
      </w:r>
      <w:r w:rsidR="34A56346" w:rsidRPr="34A56346">
        <w:rPr>
          <w:rFonts w:ascii="Arial" w:eastAsia="Arial" w:hAnsi="Arial" w:cs="Arial"/>
          <w:sz w:val="24"/>
          <w:szCs w:val="24"/>
        </w:rPr>
        <w:t xml:space="preserve"> identifying the top 3 as</w:t>
      </w:r>
      <w:r w:rsidR="00BA5387">
        <w:rPr>
          <w:rFonts w:ascii="Arial" w:eastAsia="Arial" w:hAnsi="Arial" w:cs="Arial"/>
          <w:sz w:val="24"/>
          <w:szCs w:val="24"/>
        </w:rPr>
        <w:t>:</w:t>
      </w:r>
      <w:r w:rsidR="34A56346" w:rsidRPr="34A56346">
        <w:rPr>
          <w:rFonts w:ascii="Arial" w:eastAsia="Arial" w:hAnsi="Arial" w:cs="Arial"/>
          <w:sz w:val="24"/>
          <w:szCs w:val="24"/>
        </w:rPr>
        <w:t xml:space="preserve"> work life balance/flexible working, meaningful work and progression and development, supporting the findings within the literature review.</w:t>
      </w:r>
    </w:p>
    <w:p w14:paraId="1D784F65" w14:textId="09645D95" w:rsidR="00ED304D" w:rsidRPr="007A468D" w:rsidRDefault="00E96AB9" w:rsidP="00ED304D">
      <w:pPr>
        <w:spacing w:line="600" w:lineRule="auto"/>
        <w:jc w:val="both"/>
        <w:rPr>
          <w:rFonts w:ascii="Arial" w:eastAsia="Arial" w:hAnsi="Arial" w:cs="Arial"/>
          <w:i/>
          <w:sz w:val="24"/>
          <w:szCs w:val="24"/>
        </w:rPr>
      </w:pPr>
      <w:r w:rsidRPr="007A468D">
        <w:rPr>
          <w:rFonts w:ascii="Arial" w:eastAsia="Arial" w:hAnsi="Arial" w:cs="Arial"/>
          <w:b/>
          <w:bCs/>
          <w:i/>
          <w:sz w:val="24"/>
          <w:szCs w:val="24"/>
        </w:rPr>
        <w:t xml:space="preserve">4.1 </w:t>
      </w:r>
      <w:r w:rsidR="13B7A979" w:rsidRPr="007A468D">
        <w:rPr>
          <w:rFonts w:ascii="Arial" w:eastAsia="Arial" w:hAnsi="Arial" w:cs="Arial"/>
          <w:b/>
          <w:bCs/>
          <w:i/>
          <w:sz w:val="24"/>
          <w:szCs w:val="24"/>
        </w:rPr>
        <w:t>E</w:t>
      </w:r>
      <w:r w:rsidR="00B3086A" w:rsidRPr="007A468D">
        <w:rPr>
          <w:rFonts w:ascii="Arial" w:eastAsia="Arial" w:hAnsi="Arial" w:cs="Arial"/>
          <w:b/>
          <w:bCs/>
          <w:i/>
          <w:sz w:val="24"/>
          <w:szCs w:val="24"/>
        </w:rPr>
        <w:t>ngagement by Generation</w:t>
      </w:r>
      <w:r w:rsidR="00ED304D" w:rsidRPr="007A468D">
        <w:rPr>
          <w:rFonts w:ascii="Arial" w:eastAsia="Arial" w:hAnsi="Arial" w:cs="Arial"/>
          <w:b/>
          <w:bCs/>
          <w:i/>
          <w:sz w:val="24"/>
          <w:szCs w:val="24"/>
        </w:rPr>
        <w:t xml:space="preserve"> </w:t>
      </w:r>
    </w:p>
    <w:p w14:paraId="176CFD74" w14:textId="250E1CC5" w:rsidR="7574E05F" w:rsidRDefault="006B6B21" w:rsidP="00ED304D">
      <w:pPr>
        <w:spacing w:line="600" w:lineRule="auto"/>
        <w:jc w:val="both"/>
        <w:rPr>
          <w:rFonts w:ascii="Arial" w:eastAsia="Arial" w:hAnsi="Arial" w:cs="Arial"/>
          <w:sz w:val="24"/>
          <w:szCs w:val="24"/>
        </w:rPr>
      </w:pPr>
      <w:r>
        <w:rPr>
          <w:noProof/>
          <w:lang w:eastAsia="en-GB"/>
        </w:rPr>
        <w:drawing>
          <wp:anchor distT="0" distB="0" distL="114300" distR="114300" simplePos="0" relativeHeight="251642880" behindDoc="1" locked="0" layoutInCell="1" allowOverlap="1" wp14:anchorId="49217DEF" wp14:editId="56F0A149">
            <wp:simplePos x="0" y="0"/>
            <wp:positionH relativeFrom="margin">
              <wp:align>right</wp:align>
            </wp:positionH>
            <wp:positionV relativeFrom="paragraph">
              <wp:posOffset>4505960</wp:posOffset>
            </wp:positionV>
            <wp:extent cx="4239260" cy="2667000"/>
            <wp:effectExtent l="0" t="0" r="8890" b="0"/>
            <wp:wrapTight wrapText="bothSides">
              <wp:wrapPolygon edited="0">
                <wp:start x="0" y="0"/>
                <wp:lineTo x="0" y="21446"/>
                <wp:lineTo x="21548" y="21446"/>
                <wp:lineTo x="21548" y="0"/>
                <wp:lineTo x="0" y="0"/>
              </wp:wrapPolygon>
            </wp:wrapTight>
            <wp:docPr id="287574357" name="Picture 287574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239260" cy="26670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36736" behindDoc="0" locked="0" layoutInCell="1" allowOverlap="1" wp14:anchorId="6868C42B" wp14:editId="251C547B">
            <wp:simplePos x="0" y="0"/>
            <wp:positionH relativeFrom="page">
              <wp:posOffset>2677795</wp:posOffset>
            </wp:positionH>
            <wp:positionV relativeFrom="paragraph">
              <wp:posOffset>539115</wp:posOffset>
            </wp:positionV>
            <wp:extent cx="4638675" cy="2682240"/>
            <wp:effectExtent l="0" t="0" r="9525" b="3810"/>
            <wp:wrapSquare wrapText="bothSides"/>
            <wp:docPr id="1390276537" name="Picture 1760229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022959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38675" cy="2682240"/>
                    </a:xfrm>
                    <a:prstGeom prst="rect">
                      <a:avLst/>
                    </a:prstGeom>
                  </pic:spPr>
                </pic:pic>
              </a:graphicData>
            </a:graphic>
            <wp14:sizeRelH relativeFrom="page">
              <wp14:pctWidth>0</wp14:pctWidth>
            </wp14:sizeRelH>
            <wp14:sizeRelV relativeFrom="page">
              <wp14:pctHeight>0</wp14:pctHeight>
            </wp14:sizeRelV>
          </wp:anchor>
        </w:drawing>
      </w:r>
      <w:r w:rsidR="4977C90F" w:rsidRPr="4977C90F">
        <w:rPr>
          <w:rFonts w:ascii="Arial" w:eastAsia="Arial" w:hAnsi="Arial" w:cs="Arial"/>
          <w:sz w:val="24"/>
          <w:szCs w:val="24"/>
        </w:rPr>
        <w:t xml:space="preserve">The second step of analysis aimed to review engagement factors by generation, to understand </w:t>
      </w:r>
      <w:r w:rsidR="008C3EEB">
        <w:rPr>
          <w:rFonts w:ascii="Arial" w:eastAsia="Arial" w:hAnsi="Arial" w:cs="Arial"/>
          <w:sz w:val="24"/>
          <w:szCs w:val="24"/>
        </w:rPr>
        <w:t>further</w:t>
      </w:r>
      <w:r w:rsidR="4977C90F" w:rsidRPr="4977C90F">
        <w:rPr>
          <w:rFonts w:ascii="Arial" w:eastAsia="Arial" w:hAnsi="Arial" w:cs="Arial"/>
          <w:sz w:val="24"/>
          <w:szCs w:val="24"/>
        </w:rPr>
        <w:t xml:space="preserve"> correlation with the </w:t>
      </w:r>
      <w:r w:rsidR="4977C90F" w:rsidRPr="00E96AB9">
        <w:rPr>
          <w:rFonts w:ascii="Arial" w:eastAsia="Arial" w:hAnsi="Arial" w:cs="Arial"/>
          <w:sz w:val="24"/>
          <w:szCs w:val="24"/>
        </w:rPr>
        <w:t xml:space="preserve">literature review. </w:t>
      </w:r>
      <w:r w:rsidR="5938E43B" w:rsidRPr="00E96AB9">
        <w:br/>
      </w:r>
      <w:r w:rsidR="4977C90F" w:rsidRPr="00E96AB9">
        <w:rPr>
          <w:rFonts w:ascii="Arial" w:eastAsia="Arial" w:hAnsi="Arial" w:cs="Arial"/>
          <w:b/>
          <w:bCs/>
          <w:sz w:val="24"/>
          <w:szCs w:val="24"/>
        </w:rPr>
        <w:t>Gen Z</w:t>
      </w:r>
      <w:r w:rsidR="00ED304D" w:rsidRPr="00E96AB9">
        <w:rPr>
          <w:rFonts w:ascii="Arial" w:eastAsia="Arial" w:hAnsi="Arial" w:cs="Arial"/>
          <w:b/>
          <w:bCs/>
          <w:sz w:val="24"/>
          <w:szCs w:val="24"/>
        </w:rPr>
        <w:t xml:space="preserve"> - </w:t>
      </w:r>
      <w:r w:rsidR="4977C90F" w:rsidRPr="00E96AB9">
        <w:rPr>
          <w:rFonts w:ascii="Arial" w:eastAsia="Arial" w:hAnsi="Arial" w:cs="Arial"/>
          <w:sz w:val="24"/>
          <w:szCs w:val="24"/>
        </w:rPr>
        <w:t xml:space="preserve">Generation Z presented moderate levels of engagement, scoring on average 7.5/10 for motivation at work, valuing meaningful work, progression and development, and recognition and feedback. </w:t>
      </w:r>
      <w:r w:rsidR="5938E43B" w:rsidRPr="00E96AB9">
        <w:br/>
      </w:r>
      <w:r w:rsidR="00B3086A" w:rsidRPr="00E96AB9">
        <w:rPr>
          <w:rFonts w:ascii="Arial" w:eastAsia="Arial" w:hAnsi="Arial" w:cs="Arial"/>
          <w:b/>
          <w:bCs/>
          <w:sz w:val="24"/>
          <w:szCs w:val="24"/>
        </w:rPr>
        <w:t xml:space="preserve">Millennials </w:t>
      </w:r>
      <w:r w:rsidR="00ED304D" w:rsidRPr="00E96AB9">
        <w:rPr>
          <w:rFonts w:ascii="Arial" w:eastAsia="Arial" w:hAnsi="Arial" w:cs="Arial"/>
          <w:b/>
          <w:bCs/>
          <w:sz w:val="24"/>
          <w:szCs w:val="24"/>
        </w:rPr>
        <w:t xml:space="preserve">- </w:t>
      </w:r>
      <w:r w:rsidR="5938E43B" w:rsidRPr="00E96AB9">
        <w:rPr>
          <w:rFonts w:ascii="Arial" w:eastAsia="Arial" w:hAnsi="Arial" w:cs="Arial"/>
          <w:sz w:val="24"/>
          <w:szCs w:val="24"/>
        </w:rPr>
        <w:t xml:space="preserve">Millennials presented slightly lower levels of engagement compared with Gen Z, scoring an average of 6.8/10. They value flexibility, and consistent with Gen Z - progression and development, </w:t>
      </w:r>
      <w:r w:rsidR="008C3EEB" w:rsidRPr="00E96AB9">
        <w:rPr>
          <w:rFonts w:ascii="Arial" w:eastAsia="Arial" w:hAnsi="Arial" w:cs="Arial"/>
          <w:sz w:val="24"/>
          <w:szCs w:val="24"/>
        </w:rPr>
        <w:t>alongside</w:t>
      </w:r>
      <w:r w:rsidR="5938E43B" w:rsidRPr="00E96AB9">
        <w:rPr>
          <w:rFonts w:ascii="Arial" w:eastAsia="Arial" w:hAnsi="Arial" w:cs="Arial"/>
          <w:sz w:val="24"/>
          <w:szCs w:val="24"/>
        </w:rPr>
        <w:t xml:space="preserve"> meaningful work and recognition and feedback in equal measures.</w:t>
      </w:r>
      <w:r w:rsidR="00ED304D" w:rsidRPr="00E96AB9">
        <w:rPr>
          <w:noProof/>
          <w:lang w:eastAsia="en-GB"/>
        </w:rPr>
        <w:t xml:space="preserve"> </w:t>
      </w:r>
      <w:r w:rsidR="008C3EEB" w:rsidRPr="00E96AB9">
        <w:rPr>
          <w:noProof/>
          <w:lang w:eastAsia="en-GB"/>
        </w:rPr>
        <w:br/>
      </w:r>
      <w:r w:rsidR="5938E43B" w:rsidRPr="00E96AB9">
        <w:rPr>
          <w:rFonts w:ascii="Arial" w:eastAsia="Arial" w:hAnsi="Arial" w:cs="Arial"/>
          <w:b/>
          <w:bCs/>
          <w:sz w:val="24"/>
          <w:szCs w:val="24"/>
        </w:rPr>
        <w:t>Gen X</w:t>
      </w:r>
      <w:r w:rsidR="00ED304D" w:rsidRPr="00E96AB9">
        <w:rPr>
          <w:rFonts w:ascii="Arial" w:eastAsia="Arial" w:hAnsi="Arial" w:cs="Arial"/>
          <w:b/>
          <w:bCs/>
          <w:sz w:val="24"/>
          <w:szCs w:val="24"/>
        </w:rPr>
        <w:t xml:space="preserve"> - </w:t>
      </w:r>
      <w:r w:rsidR="5938E43B" w:rsidRPr="00E96AB9">
        <w:rPr>
          <w:rFonts w:ascii="Arial" w:eastAsia="Arial" w:hAnsi="Arial" w:cs="Arial"/>
          <w:sz w:val="24"/>
          <w:szCs w:val="24"/>
        </w:rPr>
        <w:t>Gen X presente</w:t>
      </w:r>
      <w:r w:rsidR="5938E43B" w:rsidRPr="5938E43B">
        <w:rPr>
          <w:rFonts w:ascii="Arial" w:eastAsia="Arial" w:hAnsi="Arial" w:cs="Arial"/>
          <w:sz w:val="24"/>
          <w:szCs w:val="24"/>
        </w:rPr>
        <w:t>d lower levels of engagement, on average 6.3/10, valuing flexibility, progression and development and culture in equal measure. Interestingly, the only generation to highlight culture as a factor.</w:t>
      </w:r>
      <w:r w:rsidR="00ED304D" w:rsidRPr="00ED304D">
        <w:rPr>
          <w:noProof/>
          <w:lang w:eastAsia="en-GB"/>
        </w:rPr>
        <w:t xml:space="preserve"> </w:t>
      </w:r>
    </w:p>
    <w:p w14:paraId="07E296A1" w14:textId="29726591" w:rsidR="7574E05F" w:rsidRDefault="008C3EEB" w:rsidP="00ED304D">
      <w:pPr>
        <w:spacing w:line="600" w:lineRule="auto"/>
        <w:jc w:val="both"/>
        <w:rPr>
          <w:rFonts w:ascii="Arial" w:eastAsia="Arial" w:hAnsi="Arial" w:cs="Arial"/>
          <w:sz w:val="24"/>
          <w:szCs w:val="24"/>
        </w:rPr>
      </w:pPr>
      <w:r w:rsidRPr="007A468D">
        <w:rPr>
          <w:noProof/>
          <w:lang w:eastAsia="en-GB"/>
        </w:rPr>
        <w:drawing>
          <wp:anchor distT="0" distB="0" distL="114300" distR="114300" simplePos="0" relativeHeight="251645952" behindDoc="1" locked="0" layoutInCell="1" allowOverlap="1" wp14:anchorId="5C1B7A4B" wp14:editId="70415000">
            <wp:simplePos x="0" y="0"/>
            <wp:positionH relativeFrom="page">
              <wp:posOffset>3769360</wp:posOffset>
            </wp:positionH>
            <wp:positionV relativeFrom="paragraph">
              <wp:posOffset>7620</wp:posOffset>
            </wp:positionV>
            <wp:extent cx="3672840" cy="2578735"/>
            <wp:effectExtent l="0" t="0" r="3810" b="0"/>
            <wp:wrapTight wrapText="bothSides">
              <wp:wrapPolygon edited="0">
                <wp:start x="0" y="0"/>
                <wp:lineTo x="0" y="21382"/>
                <wp:lineTo x="21510" y="21382"/>
                <wp:lineTo x="21510" y="0"/>
                <wp:lineTo x="0" y="0"/>
              </wp:wrapPolygon>
            </wp:wrapTight>
            <wp:docPr id="1616869983" name="Picture 1616869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72840" cy="2578735"/>
                    </a:xfrm>
                    <a:prstGeom prst="rect">
                      <a:avLst/>
                    </a:prstGeom>
                  </pic:spPr>
                </pic:pic>
              </a:graphicData>
            </a:graphic>
            <wp14:sizeRelH relativeFrom="margin">
              <wp14:pctWidth>0</wp14:pctWidth>
            </wp14:sizeRelH>
            <wp14:sizeRelV relativeFrom="margin">
              <wp14:pctHeight>0</wp14:pctHeight>
            </wp14:sizeRelV>
          </wp:anchor>
        </w:drawing>
      </w:r>
      <w:r w:rsidR="5938E43B" w:rsidRPr="007A468D">
        <w:rPr>
          <w:rFonts w:ascii="Arial" w:eastAsia="Arial" w:hAnsi="Arial" w:cs="Arial"/>
          <w:b/>
          <w:bCs/>
          <w:sz w:val="24"/>
          <w:szCs w:val="24"/>
        </w:rPr>
        <w:t>Baby boomers</w:t>
      </w:r>
      <w:r w:rsidR="00ED304D" w:rsidRPr="007A468D">
        <w:rPr>
          <w:rFonts w:ascii="Arial" w:eastAsia="Arial" w:hAnsi="Arial" w:cs="Arial"/>
          <w:b/>
          <w:bCs/>
          <w:sz w:val="24"/>
          <w:szCs w:val="24"/>
        </w:rPr>
        <w:t xml:space="preserve"> - </w:t>
      </w:r>
      <w:r w:rsidR="00E96AB9" w:rsidRPr="007A468D">
        <w:rPr>
          <w:rFonts w:ascii="Arial" w:eastAsia="Arial" w:hAnsi="Arial" w:cs="Arial"/>
          <w:sz w:val="24"/>
          <w:szCs w:val="24"/>
        </w:rPr>
        <w:t xml:space="preserve">Baby </w:t>
      </w:r>
      <w:r w:rsidR="00E96AB9">
        <w:rPr>
          <w:rFonts w:ascii="Arial" w:eastAsia="Arial" w:hAnsi="Arial" w:cs="Arial"/>
          <w:sz w:val="24"/>
          <w:szCs w:val="24"/>
        </w:rPr>
        <w:t>boomers presented</w:t>
      </w:r>
      <w:r w:rsidR="00BA5387">
        <w:rPr>
          <w:rFonts w:ascii="Arial" w:eastAsia="Arial" w:hAnsi="Arial" w:cs="Arial"/>
          <w:sz w:val="24"/>
          <w:szCs w:val="24"/>
        </w:rPr>
        <w:t xml:space="preserve"> </w:t>
      </w:r>
      <w:r w:rsidR="5938E43B" w:rsidRPr="5938E43B">
        <w:rPr>
          <w:rFonts w:ascii="Arial" w:eastAsia="Arial" w:hAnsi="Arial" w:cs="Arial"/>
          <w:sz w:val="24"/>
          <w:szCs w:val="24"/>
        </w:rPr>
        <w:t>even lower levels of engagement, scoring on average 5.5/10, valuing pay and benefits, flexibility and meaningful work.</w:t>
      </w:r>
      <w:r>
        <w:rPr>
          <w:rFonts w:ascii="Arial" w:eastAsia="Arial" w:hAnsi="Arial" w:cs="Arial"/>
          <w:sz w:val="24"/>
          <w:szCs w:val="24"/>
        </w:rPr>
        <w:t xml:space="preserve"> They were the only generation to identify pay.</w:t>
      </w:r>
    </w:p>
    <w:p w14:paraId="1F60197C" w14:textId="4B6AE02F" w:rsidR="10020521" w:rsidRPr="007A468D" w:rsidRDefault="008C3EEB" w:rsidP="00ED304D">
      <w:pPr>
        <w:spacing w:line="600" w:lineRule="auto"/>
        <w:jc w:val="both"/>
        <w:rPr>
          <w:rFonts w:ascii="Arial" w:eastAsia="Arial" w:hAnsi="Arial" w:cs="Arial"/>
          <w:b/>
          <w:bCs/>
          <w:i/>
          <w:sz w:val="24"/>
          <w:szCs w:val="24"/>
        </w:rPr>
      </w:pPr>
      <w:r w:rsidRPr="007A468D">
        <w:rPr>
          <w:i/>
          <w:noProof/>
          <w:lang w:eastAsia="en-GB"/>
        </w:rPr>
        <w:drawing>
          <wp:anchor distT="0" distB="0" distL="114300" distR="114300" simplePos="0" relativeHeight="251649024" behindDoc="1" locked="0" layoutInCell="1" allowOverlap="1" wp14:anchorId="7BD8A45C" wp14:editId="21962FE2">
            <wp:simplePos x="0" y="0"/>
            <wp:positionH relativeFrom="page">
              <wp:align>right</wp:align>
            </wp:positionH>
            <wp:positionV relativeFrom="paragraph">
              <wp:posOffset>353695</wp:posOffset>
            </wp:positionV>
            <wp:extent cx="3954780" cy="2619375"/>
            <wp:effectExtent l="0" t="0" r="7620" b="9525"/>
            <wp:wrapTight wrapText="bothSides">
              <wp:wrapPolygon edited="0">
                <wp:start x="0" y="0"/>
                <wp:lineTo x="0" y="21521"/>
                <wp:lineTo x="21538" y="21521"/>
                <wp:lineTo x="21538" y="0"/>
                <wp:lineTo x="0" y="0"/>
              </wp:wrapPolygon>
            </wp:wrapTight>
            <wp:docPr id="1262489631" name="Picture 1262489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954780" cy="2619375"/>
                    </a:xfrm>
                    <a:prstGeom prst="rect">
                      <a:avLst/>
                    </a:prstGeom>
                  </pic:spPr>
                </pic:pic>
              </a:graphicData>
            </a:graphic>
            <wp14:sizeRelH relativeFrom="margin">
              <wp14:pctWidth>0</wp14:pctWidth>
            </wp14:sizeRelH>
            <wp14:sizeRelV relativeFrom="margin">
              <wp14:pctHeight>0</wp14:pctHeight>
            </wp14:sizeRelV>
          </wp:anchor>
        </w:drawing>
      </w:r>
      <w:r w:rsidR="5938E43B" w:rsidRPr="007A468D">
        <w:rPr>
          <w:rFonts w:ascii="Arial" w:eastAsia="Arial" w:hAnsi="Arial" w:cs="Arial"/>
          <w:b/>
          <w:bCs/>
          <w:i/>
          <w:sz w:val="24"/>
          <w:szCs w:val="24"/>
        </w:rPr>
        <w:t xml:space="preserve">4. </w:t>
      </w:r>
      <w:r w:rsidR="00E96AB9" w:rsidRPr="007A468D">
        <w:rPr>
          <w:rFonts w:ascii="Arial" w:eastAsia="Arial" w:hAnsi="Arial" w:cs="Arial"/>
          <w:b/>
          <w:bCs/>
          <w:i/>
          <w:sz w:val="24"/>
          <w:szCs w:val="24"/>
        </w:rPr>
        <w:t xml:space="preserve">2 </w:t>
      </w:r>
      <w:r w:rsidR="5938E43B" w:rsidRPr="007A468D">
        <w:rPr>
          <w:rFonts w:ascii="Arial" w:eastAsia="Arial" w:hAnsi="Arial" w:cs="Arial"/>
          <w:b/>
          <w:bCs/>
          <w:i/>
          <w:sz w:val="24"/>
          <w:szCs w:val="24"/>
        </w:rPr>
        <w:t>Key Influencing Factors</w:t>
      </w:r>
    </w:p>
    <w:p w14:paraId="3B7D8FEA" w14:textId="01C766F7" w:rsidR="10020521" w:rsidRPr="00E96AB9" w:rsidRDefault="007A468D" w:rsidP="00ED304D">
      <w:pPr>
        <w:spacing w:line="600" w:lineRule="auto"/>
        <w:jc w:val="both"/>
        <w:rPr>
          <w:rFonts w:ascii="Arial" w:eastAsia="Arial" w:hAnsi="Arial" w:cs="Arial"/>
          <w:b/>
          <w:bCs/>
          <w:sz w:val="24"/>
          <w:szCs w:val="24"/>
        </w:rPr>
      </w:pPr>
      <w:r>
        <w:rPr>
          <w:rFonts w:ascii="Arial" w:eastAsia="Arial" w:hAnsi="Arial" w:cs="Arial"/>
          <w:b/>
          <w:bCs/>
          <w:sz w:val="24"/>
          <w:szCs w:val="24"/>
        </w:rPr>
        <w:t xml:space="preserve">4.2.1 </w:t>
      </w:r>
      <w:r w:rsidR="5938E43B" w:rsidRPr="00E96AB9">
        <w:rPr>
          <w:rFonts w:ascii="Arial" w:eastAsia="Arial" w:hAnsi="Arial" w:cs="Arial"/>
          <w:b/>
          <w:bCs/>
          <w:sz w:val="24"/>
          <w:szCs w:val="24"/>
        </w:rPr>
        <w:t>Flexible Working</w:t>
      </w:r>
      <w:r w:rsidR="00ED304D" w:rsidRPr="00E96AB9">
        <w:rPr>
          <w:rFonts w:ascii="Arial" w:eastAsia="Arial" w:hAnsi="Arial" w:cs="Arial"/>
          <w:b/>
          <w:bCs/>
          <w:sz w:val="24"/>
          <w:szCs w:val="24"/>
        </w:rPr>
        <w:t xml:space="preserve"> - </w:t>
      </w:r>
      <w:r w:rsidR="5938E43B" w:rsidRPr="00E96AB9">
        <w:rPr>
          <w:rFonts w:ascii="Arial" w:eastAsia="Arial" w:hAnsi="Arial" w:cs="Arial"/>
          <w:sz w:val="24"/>
          <w:szCs w:val="24"/>
        </w:rPr>
        <w:t xml:space="preserve">There were </w:t>
      </w:r>
      <w:r w:rsidR="008C3EEB" w:rsidRPr="00E96AB9">
        <w:rPr>
          <w:rFonts w:ascii="Arial" w:eastAsia="Arial" w:hAnsi="Arial" w:cs="Arial"/>
          <w:sz w:val="24"/>
          <w:szCs w:val="24"/>
        </w:rPr>
        <w:t>differences</w:t>
      </w:r>
      <w:r w:rsidR="5938E43B" w:rsidRPr="00E96AB9">
        <w:rPr>
          <w:rFonts w:ascii="Arial" w:eastAsia="Arial" w:hAnsi="Arial" w:cs="Arial"/>
          <w:sz w:val="24"/>
          <w:szCs w:val="24"/>
        </w:rPr>
        <w:t xml:space="preserve"> between the </w:t>
      </w:r>
      <w:r w:rsidR="008C3EEB" w:rsidRPr="00E96AB9">
        <w:rPr>
          <w:rFonts w:ascii="Arial" w:eastAsia="Arial" w:hAnsi="Arial" w:cs="Arial"/>
          <w:sz w:val="24"/>
          <w:szCs w:val="24"/>
        </w:rPr>
        <w:t>number</w:t>
      </w:r>
      <w:r w:rsidR="5938E43B" w:rsidRPr="00E96AB9">
        <w:rPr>
          <w:rFonts w:ascii="Arial" w:eastAsia="Arial" w:hAnsi="Arial" w:cs="Arial"/>
          <w:sz w:val="24"/>
          <w:szCs w:val="24"/>
        </w:rPr>
        <w:t xml:space="preserve"> of flexible working agreements by generation, with </w:t>
      </w:r>
      <w:r w:rsidR="00E25615" w:rsidRPr="00E96AB9">
        <w:rPr>
          <w:rFonts w:ascii="Arial" w:eastAsia="Arial" w:hAnsi="Arial" w:cs="Arial"/>
          <w:sz w:val="24"/>
          <w:szCs w:val="24"/>
        </w:rPr>
        <w:t>millennials</w:t>
      </w:r>
      <w:r w:rsidR="5938E43B" w:rsidRPr="00E96AB9">
        <w:rPr>
          <w:rFonts w:ascii="Arial" w:eastAsia="Arial" w:hAnsi="Arial" w:cs="Arial"/>
          <w:sz w:val="24"/>
          <w:szCs w:val="24"/>
        </w:rPr>
        <w:t xml:space="preserve"> holding the bulk of these. </w:t>
      </w:r>
    </w:p>
    <w:p w14:paraId="5D1498F9" w14:textId="39F78DEC" w:rsidR="00E25615" w:rsidRPr="00E96AB9" w:rsidRDefault="007A468D" w:rsidP="00E96AB9">
      <w:pPr>
        <w:spacing w:line="600" w:lineRule="auto"/>
        <w:jc w:val="both"/>
        <w:rPr>
          <w:rFonts w:ascii="Arial" w:eastAsia="Arial" w:hAnsi="Arial" w:cs="Arial"/>
          <w:b/>
          <w:bCs/>
          <w:sz w:val="24"/>
          <w:szCs w:val="24"/>
        </w:rPr>
      </w:pPr>
      <w:r>
        <w:rPr>
          <w:rFonts w:ascii="Arial" w:eastAsia="Arial" w:hAnsi="Arial" w:cs="Arial"/>
          <w:b/>
          <w:bCs/>
          <w:sz w:val="24"/>
          <w:szCs w:val="24"/>
        </w:rPr>
        <w:t>4.2.2 F</w:t>
      </w:r>
      <w:r w:rsidR="5938E43B" w:rsidRPr="00E96AB9">
        <w:rPr>
          <w:rFonts w:ascii="Arial" w:eastAsia="Arial" w:hAnsi="Arial" w:cs="Arial"/>
          <w:b/>
          <w:bCs/>
          <w:sz w:val="24"/>
          <w:szCs w:val="24"/>
        </w:rPr>
        <w:t>lexible Working by Age</w:t>
      </w:r>
      <w:r w:rsidR="00E25615" w:rsidRPr="00E96AB9">
        <w:rPr>
          <w:rFonts w:ascii="Arial" w:eastAsia="Arial" w:hAnsi="Arial" w:cs="Arial"/>
          <w:b/>
          <w:bCs/>
          <w:sz w:val="24"/>
          <w:szCs w:val="24"/>
        </w:rPr>
        <w:t xml:space="preserve"> </w:t>
      </w:r>
    </w:p>
    <w:p w14:paraId="5375AF67" w14:textId="15FBB544" w:rsidR="7574E05F" w:rsidRPr="00E96AB9" w:rsidRDefault="006255FD" w:rsidP="00ED304D">
      <w:pPr>
        <w:spacing w:line="600" w:lineRule="auto"/>
        <w:jc w:val="both"/>
        <w:rPr>
          <w:rFonts w:ascii="Arial" w:eastAsia="Arial" w:hAnsi="Arial" w:cs="Arial"/>
          <w:sz w:val="24"/>
          <w:szCs w:val="24"/>
        </w:rPr>
      </w:pPr>
      <w:r w:rsidRPr="00E96AB9">
        <w:rPr>
          <w:noProof/>
          <w:lang w:eastAsia="en-GB"/>
        </w:rPr>
        <w:drawing>
          <wp:anchor distT="0" distB="0" distL="114300" distR="114300" simplePos="0" relativeHeight="251654144" behindDoc="1" locked="0" layoutInCell="1" allowOverlap="1" wp14:anchorId="789FC308" wp14:editId="534C5A89">
            <wp:simplePos x="0" y="0"/>
            <wp:positionH relativeFrom="page">
              <wp:align>right</wp:align>
            </wp:positionH>
            <wp:positionV relativeFrom="paragraph">
              <wp:posOffset>5080</wp:posOffset>
            </wp:positionV>
            <wp:extent cx="3169920" cy="2991485"/>
            <wp:effectExtent l="0" t="0" r="0" b="0"/>
            <wp:wrapTight wrapText="bothSides">
              <wp:wrapPolygon edited="0">
                <wp:start x="0" y="0"/>
                <wp:lineTo x="0" y="21458"/>
                <wp:lineTo x="21418" y="21458"/>
                <wp:lineTo x="21418" y="0"/>
                <wp:lineTo x="0" y="0"/>
              </wp:wrapPolygon>
            </wp:wrapTight>
            <wp:docPr id="564012333" name="Picture 564012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169920" cy="2991485"/>
                    </a:xfrm>
                    <a:prstGeom prst="rect">
                      <a:avLst/>
                    </a:prstGeom>
                  </pic:spPr>
                </pic:pic>
              </a:graphicData>
            </a:graphic>
            <wp14:sizeRelH relativeFrom="page">
              <wp14:pctWidth>0</wp14:pctWidth>
            </wp14:sizeRelH>
            <wp14:sizeRelV relativeFrom="page">
              <wp14:pctHeight>0</wp14:pctHeight>
            </wp14:sizeRelV>
          </wp:anchor>
        </w:drawing>
      </w:r>
      <w:r w:rsidR="5938E43B" w:rsidRPr="00E96AB9">
        <w:rPr>
          <w:rFonts w:ascii="Arial" w:eastAsia="Arial" w:hAnsi="Arial" w:cs="Arial"/>
          <w:b/>
          <w:bCs/>
          <w:sz w:val="24"/>
          <w:szCs w:val="24"/>
        </w:rPr>
        <w:t>Gen Z</w:t>
      </w:r>
      <w:r w:rsidR="00E25615" w:rsidRPr="00E96AB9">
        <w:rPr>
          <w:rFonts w:ascii="Arial" w:eastAsia="Arial" w:hAnsi="Arial" w:cs="Arial"/>
          <w:b/>
          <w:bCs/>
          <w:sz w:val="24"/>
          <w:szCs w:val="24"/>
        </w:rPr>
        <w:t xml:space="preserve"> - </w:t>
      </w:r>
      <w:r w:rsidR="5938E43B" w:rsidRPr="00E96AB9">
        <w:rPr>
          <w:rFonts w:ascii="Arial" w:eastAsia="Arial" w:hAnsi="Arial" w:cs="Arial"/>
          <w:sz w:val="24"/>
          <w:szCs w:val="24"/>
        </w:rPr>
        <w:t>The data highlights that</w:t>
      </w:r>
      <w:r w:rsidR="5938E43B" w:rsidRPr="00E96AB9">
        <w:rPr>
          <w:rFonts w:ascii="Arial" w:eastAsia="Arial" w:hAnsi="Arial" w:cs="Arial"/>
          <w:b/>
          <w:bCs/>
          <w:sz w:val="24"/>
          <w:szCs w:val="24"/>
        </w:rPr>
        <w:t xml:space="preserve"> </w:t>
      </w:r>
      <w:r w:rsidR="5938E43B" w:rsidRPr="00E96AB9">
        <w:rPr>
          <w:rFonts w:ascii="Arial" w:eastAsia="Arial" w:hAnsi="Arial" w:cs="Arial"/>
          <w:sz w:val="24"/>
          <w:szCs w:val="24"/>
        </w:rPr>
        <w:t xml:space="preserve">92% of Gen Z agreed they felt they had the support they needed to do </w:t>
      </w:r>
      <w:r w:rsidR="00F268E4" w:rsidRPr="00E96AB9">
        <w:rPr>
          <w:rFonts w:ascii="Arial" w:eastAsia="Arial" w:hAnsi="Arial" w:cs="Arial"/>
          <w:sz w:val="24"/>
          <w:szCs w:val="24"/>
        </w:rPr>
        <w:t xml:space="preserve">a </w:t>
      </w:r>
      <w:r w:rsidR="5938E43B" w:rsidRPr="00E96AB9">
        <w:rPr>
          <w:rFonts w:ascii="Arial" w:eastAsia="Arial" w:hAnsi="Arial" w:cs="Arial"/>
          <w:sz w:val="24"/>
          <w:szCs w:val="24"/>
        </w:rPr>
        <w:t xml:space="preserve">good job. Out of this group, 85% did not currently have a flexible working agreement. Out of those without FW agreements, on average scored 7.5/10 in feeling motivated at work.  Gen Z were the only generation that did not cite flexibility as one of their top 3 motivators, however 80% of those without agreements in place, </w:t>
      </w:r>
      <w:r w:rsidR="00F268E4" w:rsidRPr="00E96AB9">
        <w:rPr>
          <w:rFonts w:ascii="Arial" w:eastAsia="Arial" w:hAnsi="Arial" w:cs="Arial"/>
          <w:sz w:val="24"/>
          <w:szCs w:val="24"/>
        </w:rPr>
        <w:t xml:space="preserve">did state that they </w:t>
      </w:r>
      <w:r w:rsidR="5938E43B" w:rsidRPr="00E96AB9">
        <w:rPr>
          <w:rFonts w:ascii="Arial" w:eastAsia="Arial" w:hAnsi="Arial" w:cs="Arial"/>
          <w:sz w:val="24"/>
          <w:szCs w:val="24"/>
        </w:rPr>
        <w:t>felt flexibility would support them</w:t>
      </w:r>
      <w:r w:rsidR="00F268E4" w:rsidRPr="00E96AB9">
        <w:rPr>
          <w:rFonts w:ascii="Arial" w:eastAsia="Arial" w:hAnsi="Arial" w:cs="Arial"/>
          <w:sz w:val="24"/>
          <w:szCs w:val="24"/>
        </w:rPr>
        <w:t xml:space="preserve"> to do a good job. Therefore whilst it wasn’t cited within the top 3, it does have a </w:t>
      </w:r>
      <w:r w:rsidR="002971B6" w:rsidRPr="00E96AB9">
        <w:rPr>
          <w:rFonts w:ascii="Arial" w:eastAsia="Arial" w:hAnsi="Arial" w:cs="Arial"/>
          <w:sz w:val="24"/>
          <w:szCs w:val="24"/>
        </w:rPr>
        <w:t>bearing</w:t>
      </w:r>
      <w:r w:rsidR="00F268E4" w:rsidRPr="00E96AB9">
        <w:rPr>
          <w:rFonts w:ascii="Arial" w:eastAsia="Arial" w:hAnsi="Arial" w:cs="Arial"/>
          <w:sz w:val="24"/>
          <w:szCs w:val="24"/>
        </w:rPr>
        <w:t xml:space="preserve"> on how they feel about work.</w:t>
      </w:r>
    </w:p>
    <w:p w14:paraId="077BA5C9" w14:textId="6780FE3B" w:rsidR="10020521" w:rsidRPr="00E96AB9" w:rsidRDefault="5938E43B" w:rsidP="00ED304D">
      <w:pPr>
        <w:spacing w:line="600" w:lineRule="auto"/>
        <w:jc w:val="both"/>
        <w:rPr>
          <w:rFonts w:ascii="Arial" w:eastAsia="Arial" w:hAnsi="Arial" w:cs="Arial"/>
          <w:sz w:val="24"/>
          <w:szCs w:val="24"/>
        </w:rPr>
      </w:pPr>
      <w:r w:rsidRPr="00E96AB9">
        <w:rPr>
          <w:rFonts w:ascii="Arial" w:eastAsia="Arial" w:hAnsi="Arial" w:cs="Arial"/>
          <w:b/>
          <w:bCs/>
          <w:sz w:val="24"/>
          <w:szCs w:val="24"/>
        </w:rPr>
        <w:t xml:space="preserve">Millennials </w:t>
      </w:r>
      <w:r w:rsidR="00E25615" w:rsidRPr="00E96AB9">
        <w:rPr>
          <w:rFonts w:ascii="Arial" w:eastAsia="Arial" w:hAnsi="Arial" w:cs="Arial"/>
          <w:b/>
          <w:bCs/>
          <w:sz w:val="24"/>
          <w:szCs w:val="24"/>
        </w:rPr>
        <w:t xml:space="preserve">- </w:t>
      </w:r>
      <w:r w:rsidRPr="00E96AB9">
        <w:rPr>
          <w:rFonts w:ascii="Arial" w:eastAsia="Arial" w:hAnsi="Arial" w:cs="Arial"/>
          <w:sz w:val="24"/>
          <w:szCs w:val="24"/>
        </w:rPr>
        <w:t>70% of the millennial participants agreed they have the supp</w:t>
      </w:r>
      <w:r w:rsidR="006255FD" w:rsidRPr="00E96AB9">
        <w:rPr>
          <w:rFonts w:ascii="Arial" w:eastAsia="Arial" w:hAnsi="Arial" w:cs="Arial"/>
          <w:sz w:val="24"/>
          <w:szCs w:val="24"/>
        </w:rPr>
        <w:t>ort they need to do a good job</w:t>
      </w:r>
      <w:r w:rsidR="00F268E4" w:rsidRPr="00E96AB9">
        <w:rPr>
          <w:rFonts w:ascii="Arial" w:eastAsia="Arial" w:hAnsi="Arial" w:cs="Arial"/>
          <w:sz w:val="24"/>
          <w:szCs w:val="24"/>
        </w:rPr>
        <w:t>, which is far less than Gen Z, despite this generation having the most flexible working agreements.</w:t>
      </w:r>
      <w:r w:rsidRPr="00E96AB9">
        <w:rPr>
          <w:rFonts w:ascii="Arial" w:eastAsia="Arial" w:hAnsi="Arial" w:cs="Arial"/>
          <w:sz w:val="24"/>
          <w:szCs w:val="24"/>
        </w:rPr>
        <w:t xml:space="preserve"> The study observed more of a split between those having agreements</w:t>
      </w:r>
      <w:r w:rsidR="00BA5387">
        <w:rPr>
          <w:rFonts w:ascii="Arial" w:eastAsia="Arial" w:hAnsi="Arial" w:cs="Arial"/>
          <w:sz w:val="24"/>
          <w:szCs w:val="24"/>
        </w:rPr>
        <w:t>,</w:t>
      </w:r>
      <w:r w:rsidRPr="00E96AB9">
        <w:rPr>
          <w:rFonts w:ascii="Arial" w:eastAsia="Arial" w:hAnsi="Arial" w:cs="Arial"/>
          <w:sz w:val="24"/>
          <w:szCs w:val="24"/>
        </w:rPr>
        <w:t xml:space="preserve"> </w:t>
      </w:r>
      <w:r w:rsidR="006255FD" w:rsidRPr="00E96AB9">
        <w:rPr>
          <w:rFonts w:ascii="Arial" w:eastAsia="Arial" w:hAnsi="Arial" w:cs="Arial"/>
          <w:sz w:val="24"/>
          <w:szCs w:val="24"/>
        </w:rPr>
        <w:t>specifically</w:t>
      </w:r>
      <w:r w:rsidRPr="00E96AB9">
        <w:rPr>
          <w:rFonts w:ascii="Arial" w:eastAsia="Arial" w:hAnsi="Arial" w:cs="Arial"/>
          <w:sz w:val="24"/>
          <w:szCs w:val="24"/>
        </w:rPr>
        <w:t xml:space="preserve"> 55% </w:t>
      </w:r>
      <w:r w:rsidR="006255FD" w:rsidRPr="00E96AB9">
        <w:rPr>
          <w:rFonts w:ascii="Arial" w:eastAsia="Arial" w:hAnsi="Arial" w:cs="Arial"/>
          <w:sz w:val="24"/>
          <w:szCs w:val="24"/>
        </w:rPr>
        <w:t>with</w:t>
      </w:r>
      <w:r w:rsidRPr="00E96AB9">
        <w:rPr>
          <w:rFonts w:ascii="Arial" w:eastAsia="Arial" w:hAnsi="Arial" w:cs="Arial"/>
          <w:sz w:val="24"/>
          <w:szCs w:val="24"/>
        </w:rPr>
        <w:t xml:space="preserve"> and 45% </w:t>
      </w:r>
      <w:r w:rsidR="006255FD" w:rsidRPr="00E96AB9">
        <w:rPr>
          <w:rFonts w:ascii="Arial" w:eastAsia="Arial" w:hAnsi="Arial" w:cs="Arial"/>
          <w:sz w:val="24"/>
          <w:szCs w:val="24"/>
        </w:rPr>
        <w:t>without</w:t>
      </w:r>
      <w:r w:rsidRPr="00E96AB9">
        <w:rPr>
          <w:rFonts w:ascii="Arial" w:eastAsia="Arial" w:hAnsi="Arial" w:cs="Arial"/>
          <w:sz w:val="24"/>
          <w:szCs w:val="24"/>
        </w:rPr>
        <w:t xml:space="preserve">. Out of </w:t>
      </w:r>
      <w:r w:rsidR="006255FD" w:rsidRPr="00E96AB9">
        <w:rPr>
          <w:rFonts w:ascii="Arial" w:eastAsia="Arial" w:hAnsi="Arial" w:cs="Arial"/>
          <w:sz w:val="24"/>
          <w:szCs w:val="24"/>
        </w:rPr>
        <w:t>those</w:t>
      </w:r>
      <w:r w:rsidRPr="00E96AB9">
        <w:rPr>
          <w:rFonts w:ascii="Arial" w:eastAsia="Arial" w:hAnsi="Arial" w:cs="Arial"/>
          <w:sz w:val="24"/>
          <w:szCs w:val="24"/>
        </w:rPr>
        <w:t xml:space="preserve"> without, 78% felt flexibility would support them </w:t>
      </w:r>
      <w:r w:rsidR="006255FD" w:rsidRPr="00E96AB9">
        <w:rPr>
          <w:rFonts w:ascii="Arial" w:eastAsia="Arial" w:hAnsi="Arial" w:cs="Arial"/>
          <w:sz w:val="24"/>
          <w:szCs w:val="24"/>
        </w:rPr>
        <w:t xml:space="preserve">averaging </w:t>
      </w:r>
      <w:r w:rsidRPr="00E96AB9">
        <w:rPr>
          <w:rFonts w:ascii="Arial" w:eastAsia="Arial" w:hAnsi="Arial" w:cs="Arial"/>
          <w:sz w:val="24"/>
          <w:szCs w:val="24"/>
        </w:rPr>
        <w:t xml:space="preserve">6.2/10 in how motivated they felt at work. However, those with an agreement, scored an average of 7.2/10. Of those who specifically highlighted that flexibility would support them, they scored an average of 5.8/10. This does indicate a correlation between flexibility and engagement, </w:t>
      </w:r>
      <w:r w:rsidR="00F268E4" w:rsidRPr="00E96AB9">
        <w:rPr>
          <w:rFonts w:ascii="Arial" w:eastAsia="Arial" w:hAnsi="Arial" w:cs="Arial"/>
          <w:sz w:val="24"/>
          <w:szCs w:val="24"/>
        </w:rPr>
        <w:t>together</w:t>
      </w:r>
      <w:r w:rsidRPr="00E96AB9">
        <w:rPr>
          <w:rFonts w:ascii="Arial" w:eastAsia="Arial" w:hAnsi="Arial" w:cs="Arial"/>
          <w:sz w:val="24"/>
          <w:szCs w:val="24"/>
        </w:rPr>
        <w:t xml:space="preserve"> with it being the top engagement driver in the prior section.</w:t>
      </w:r>
    </w:p>
    <w:p w14:paraId="6728C560" w14:textId="24AF47C4" w:rsidR="10020521" w:rsidRPr="00E96AB9" w:rsidRDefault="5938E43B" w:rsidP="00ED304D">
      <w:pPr>
        <w:spacing w:line="600" w:lineRule="auto"/>
        <w:jc w:val="both"/>
        <w:rPr>
          <w:rFonts w:ascii="Arial" w:eastAsia="Arial" w:hAnsi="Arial" w:cs="Arial"/>
          <w:sz w:val="24"/>
          <w:szCs w:val="24"/>
        </w:rPr>
      </w:pPr>
      <w:r w:rsidRPr="00E96AB9">
        <w:rPr>
          <w:rFonts w:ascii="Arial" w:eastAsia="Arial" w:hAnsi="Arial" w:cs="Arial"/>
          <w:b/>
          <w:bCs/>
          <w:sz w:val="24"/>
          <w:szCs w:val="24"/>
        </w:rPr>
        <w:t>Gen X</w:t>
      </w:r>
      <w:r w:rsidR="00E25615" w:rsidRPr="00E96AB9">
        <w:rPr>
          <w:rFonts w:ascii="Arial" w:eastAsia="Arial" w:hAnsi="Arial" w:cs="Arial"/>
          <w:b/>
          <w:bCs/>
          <w:sz w:val="24"/>
          <w:szCs w:val="24"/>
        </w:rPr>
        <w:t xml:space="preserve"> - </w:t>
      </w:r>
      <w:r w:rsidRPr="00E96AB9">
        <w:rPr>
          <w:rFonts w:ascii="Arial" w:eastAsia="Arial" w:hAnsi="Arial" w:cs="Arial"/>
          <w:sz w:val="24"/>
          <w:szCs w:val="24"/>
        </w:rPr>
        <w:t xml:space="preserve">The number of people disagreeing that they have the support needed to do a good job increases to 23% for this generation, and those who neither agree nor disagree is 15%. This generation sees almost an even split for flexible </w:t>
      </w:r>
      <w:r w:rsidR="006255FD" w:rsidRPr="00E96AB9">
        <w:rPr>
          <w:rFonts w:ascii="Arial" w:eastAsia="Arial" w:hAnsi="Arial" w:cs="Arial"/>
          <w:sz w:val="24"/>
          <w:szCs w:val="24"/>
        </w:rPr>
        <w:t>agreements</w:t>
      </w:r>
      <w:r w:rsidRPr="00E96AB9">
        <w:rPr>
          <w:rFonts w:ascii="Arial" w:eastAsia="Arial" w:hAnsi="Arial" w:cs="Arial"/>
          <w:sz w:val="24"/>
          <w:szCs w:val="24"/>
        </w:rPr>
        <w:t>, 46% with and 54% without. Out of the 54% without, 100% of these employees feel flexibility would support them and scored as 4.7/10 for feeling motivated at work. This is a significant difference compared with the 46% with a flexib</w:t>
      </w:r>
      <w:r w:rsidR="00F268E4" w:rsidRPr="00E96AB9">
        <w:rPr>
          <w:rFonts w:ascii="Arial" w:eastAsia="Arial" w:hAnsi="Arial" w:cs="Arial"/>
          <w:sz w:val="24"/>
          <w:szCs w:val="24"/>
        </w:rPr>
        <w:t>le agreement, who scored 8.1/10, again signifying a correlation between flexibility and engagement.</w:t>
      </w:r>
    </w:p>
    <w:p w14:paraId="3F685DAF" w14:textId="2D1A0D48" w:rsidR="00ED304D" w:rsidRDefault="00ED304D" w:rsidP="00ED304D">
      <w:pPr>
        <w:spacing w:line="600" w:lineRule="auto"/>
        <w:jc w:val="both"/>
        <w:rPr>
          <w:rFonts w:ascii="Arial" w:eastAsia="Arial" w:hAnsi="Arial" w:cs="Arial"/>
          <w:sz w:val="24"/>
          <w:szCs w:val="24"/>
        </w:rPr>
      </w:pPr>
      <w:r w:rsidRPr="00E96AB9">
        <w:rPr>
          <w:rFonts w:ascii="Arial" w:eastAsia="Arial" w:hAnsi="Arial" w:cs="Arial"/>
          <w:b/>
          <w:sz w:val="24"/>
          <w:szCs w:val="24"/>
        </w:rPr>
        <w:t>Baby boomers -</w:t>
      </w:r>
      <w:r w:rsidRPr="00E96AB9">
        <w:rPr>
          <w:rFonts w:ascii="Arial" w:eastAsia="Arial" w:hAnsi="Arial" w:cs="Arial"/>
          <w:sz w:val="24"/>
          <w:szCs w:val="24"/>
        </w:rPr>
        <w:t xml:space="preserve"> Only 17% felt they have the support needed to do a good job, whilst 67% disagreed. 83% of this age group did not have a</w:t>
      </w:r>
      <w:r w:rsidR="006255FD" w:rsidRPr="00E96AB9">
        <w:rPr>
          <w:rFonts w:ascii="Arial" w:eastAsia="Arial" w:hAnsi="Arial" w:cs="Arial"/>
          <w:sz w:val="24"/>
          <w:szCs w:val="24"/>
        </w:rPr>
        <w:t>n</w:t>
      </w:r>
      <w:r w:rsidRPr="00E96AB9">
        <w:rPr>
          <w:rFonts w:ascii="Arial" w:eastAsia="Arial" w:hAnsi="Arial" w:cs="Arial"/>
          <w:sz w:val="24"/>
          <w:szCs w:val="24"/>
        </w:rPr>
        <w:t xml:space="preserve"> agreement, and of this group 100% felt that flexibility would support</w:t>
      </w:r>
      <w:r w:rsidRPr="00ED304D">
        <w:rPr>
          <w:rFonts w:ascii="Arial" w:eastAsia="Arial" w:hAnsi="Arial" w:cs="Arial"/>
          <w:sz w:val="24"/>
          <w:szCs w:val="24"/>
        </w:rPr>
        <w:t xml:space="preserve"> them, and they scored</w:t>
      </w:r>
      <w:r w:rsidR="00BA5387">
        <w:rPr>
          <w:rFonts w:ascii="Arial" w:eastAsia="Arial" w:hAnsi="Arial" w:cs="Arial"/>
          <w:sz w:val="24"/>
          <w:szCs w:val="24"/>
        </w:rPr>
        <w:t xml:space="preserve"> an average of</w:t>
      </w:r>
      <w:r w:rsidRPr="00ED304D">
        <w:rPr>
          <w:rFonts w:ascii="Arial" w:eastAsia="Arial" w:hAnsi="Arial" w:cs="Arial"/>
          <w:sz w:val="24"/>
          <w:szCs w:val="24"/>
        </w:rPr>
        <w:t xml:space="preserve"> 5/10. </w:t>
      </w:r>
      <w:r w:rsidR="006255FD">
        <w:rPr>
          <w:rFonts w:ascii="Arial" w:eastAsia="Arial" w:hAnsi="Arial" w:cs="Arial"/>
          <w:sz w:val="24"/>
          <w:szCs w:val="24"/>
        </w:rPr>
        <w:t>O</w:t>
      </w:r>
      <w:r w:rsidRPr="00ED304D">
        <w:rPr>
          <w:rFonts w:ascii="Arial" w:eastAsia="Arial" w:hAnsi="Arial" w:cs="Arial"/>
          <w:sz w:val="24"/>
          <w:szCs w:val="24"/>
        </w:rPr>
        <w:t>verall, despite evidently not feeling suppo</w:t>
      </w:r>
      <w:r w:rsidR="006255FD">
        <w:rPr>
          <w:rFonts w:ascii="Arial" w:eastAsia="Arial" w:hAnsi="Arial" w:cs="Arial"/>
          <w:sz w:val="24"/>
          <w:szCs w:val="24"/>
        </w:rPr>
        <w:t xml:space="preserve">rted, this generation scored </w:t>
      </w:r>
      <w:r w:rsidRPr="00ED304D">
        <w:rPr>
          <w:rFonts w:ascii="Arial" w:eastAsia="Arial" w:hAnsi="Arial" w:cs="Arial"/>
          <w:sz w:val="24"/>
          <w:szCs w:val="24"/>
        </w:rPr>
        <w:t>8/10 for feeling motivated at work.</w:t>
      </w:r>
    </w:p>
    <w:p w14:paraId="43E20CB9" w14:textId="4B19C307" w:rsidR="00F268E4" w:rsidRDefault="00F268E4" w:rsidP="00F268E4">
      <w:pPr>
        <w:spacing w:line="600" w:lineRule="auto"/>
        <w:jc w:val="both"/>
        <w:rPr>
          <w:rFonts w:ascii="Arial" w:eastAsia="Arial" w:hAnsi="Arial" w:cs="Arial"/>
          <w:sz w:val="24"/>
          <w:szCs w:val="24"/>
        </w:rPr>
      </w:pPr>
      <w:r>
        <w:rPr>
          <w:rFonts w:ascii="Arial" w:eastAsia="Arial" w:hAnsi="Arial" w:cs="Arial"/>
          <w:sz w:val="24"/>
          <w:szCs w:val="24"/>
        </w:rPr>
        <w:t>Baby boomers</w:t>
      </w:r>
      <w:r w:rsidR="00317DC7">
        <w:rPr>
          <w:rFonts w:ascii="Arial" w:eastAsia="Arial" w:hAnsi="Arial" w:cs="Arial"/>
          <w:sz w:val="24"/>
          <w:szCs w:val="24"/>
        </w:rPr>
        <w:t xml:space="preserve"> also</w:t>
      </w:r>
      <w:r w:rsidRPr="5938E43B">
        <w:rPr>
          <w:rFonts w:ascii="Arial" w:eastAsia="Arial" w:hAnsi="Arial" w:cs="Arial"/>
          <w:sz w:val="24"/>
          <w:szCs w:val="24"/>
        </w:rPr>
        <w:t xml:space="preserve"> </w:t>
      </w:r>
      <w:r>
        <w:rPr>
          <w:rFonts w:ascii="Arial" w:eastAsia="Arial" w:hAnsi="Arial" w:cs="Arial"/>
          <w:sz w:val="24"/>
          <w:szCs w:val="24"/>
        </w:rPr>
        <w:t>included qualitative</w:t>
      </w:r>
      <w:r w:rsidRPr="5938E43B">
        <w:rPr>
          <w:rFonts w:ascii="Arial" w:eastAsia="Arial" w:hAnsi="Arial" w:cs="Arial"/>
          <w:sz w:val="24"/>
          <w:szCs w:val="24"/>
        </w:rPr>
        <w:t xml:space="preserve"> </w:t>
      </w:r>
      <w:r>
        <w:rPr>
          <w:rFonts w:ascii="Arial" w:eastAsia="Arial" w:hAnsi="Arial" w:cs="Arial"/>
          <w:sz w:val="24"/>
          <w:szCs w:val="24"/>
        </w:rPr>
        <w:t>commentary including</w:t>
      </w:r>
      <w:r w:rsidRPr="5938E43B">
        <w:rPr>
          <w:rFonts w:ascii="Arial" w:eastAsia="Arial" w:hAnsi="Arial" w:cs="Arial"/>
          <w:sz w:val="24"/>
          <w:szCs w:val="24"/>
        </w:rPr>
        <w:t>:</w:t>
      </w:r>
    </w:p>
    <w:p w14:paraId="520EFE8E" w14:textId="77777777" w:rsidR="00F268E4" w:rsidRPr="00ED304D" w:rsidRDefault="00F268E4" w:rsidP="00F268E4">
      <w:pPr>
        <w:spacing w:line="600" w:lineRule="auto"/>
        <w:jc w:val="both"/>
        <w:rPr>
          <w:rFonts w:ascii="Arial" w:eastAsia="Arial" w:hAnsi="Arial" w:cs="Arial"/>
          <w:sz w:val="24"/>
          <w:szCs w:val="24"/>
        </w:rPr>
      </w:pPr>
      <w:r w:rsidRPr="00ED304D">
        <w:rPr>
          <w:rFonts w:ascii="Arial" w:eastAsia="Arial" w:hAnsi="Arial" w:cs="Arial"/>
          <w:sz w:val="24"/>
          <w:szCs w:val="24"/>
        </w:rPr>
        <w:t>“</w:t>
      </w:r>
      <w:r w:rsidRPr="00F268E4">
        <w:rPr>
          <w:rFonts w:ascii="Arial" w:eastAsia="Arial" w:hAnsi="Arial" w:cs="Arial"/>
          <w:i/>
          <w:sz w:val="24"/>
          <w:szCs w:val="24"/>
        </w:rPr>
        <w:t>Management have not implemented reasonable adjustments from occupational health which would help me with my health conditions. I keep being pulled up on my absences but management have not considered my health and abilities”.</w:t>
      </w:r>
    </w:p>
    <w:p w14:paraId="24487643" w14:textId="77777777" w:rsidR="00F268E4" w:rsidRPr="00ED304D" w:rsidRDefault="00F268E4" w:rsidP="00F268E4">
      <w:pPr>
        <w:spacing w:line="600" w:lineRule="auto"/>
        <w:jc w:val="both"/>
        <w:rPr>
          <w:rFonts w:ascii="Arial" w:eastAsia="Arial" w:hAnsi="Arial" w:cs="Arial"/>
          <w:sz w:val="24"/>
          <w:szCs w:val="24"/>
        </w:rPr>
      </w:pPr>
      <w:r w:rsidRPr="00ED304D">
        <w:rPr>
          <w:rFonts w:ascii="Arial" w:eastAsia="Arial" w:hAnsi="Arial" w:cs="Arial"/>
          <w:sz w:val="24"/>
          <w:szCs w:val="24"/>
        </w:rPr>
        <w:t>In addition, “</w:t>
      </w:r>
      <w:r w:rsidRPr="00F268E4">
        <w:rPr>
          <w:rFonts w:ascii="Arial" w:eastAsia="Arial" w:hAnsi="Arial" w:cs="Arial"/>
          <w:i/>
          <w:sz w:val="24"/>
          <w:szCs w:val="24"/>
        </w:rPr>
        <w:t>management expect me to keep up with the younger more able-bodied workers, I don’t have the chance to share my concerns as 1:1’s don’t happen often”.</w:t>
      </w:r>
    </w:p>
    <w:p w14:paraId="0AEDB8AB" w14:textId="55BB1971" w:rsidR="00F268E4" w:rsidRDefault="00F268E4" w:rsidP="00F268E4">
      <w:pPr>
        <w:spacing w:line="600" w:lineRule="auto"/>
        <w:jc w:val="both"/>
        <w:rPr>
          <w:rFonts w:ascii="Arial" w:eastAsia="Arial" w:hAnsi="Arial" w:cs="Arial"/>
          <w:sz w:val="24"/>
          <w:szCs w:val="24"/>
        </w:rPr>
      </w:pPr>
      <w:r w:rsidRPr="00ED304D">
        <w:rPr>
          <w:rFonts w:ascii="Arial" w:eastAsia="Arial" w:hAnsi="Arial" w:cs="Arial"/>
          <w:sz w:val="24"/>
          <w:szCs w:val="24"/>
        </w:rPr>
        <w:t xml:space="preserve">This feedback </w:t>
      </w:r>
      <w:r w:rsidR="00317DC7">
        <w:rPr>
          <w:rFonts w:ascii="Arial" w:eastAsia="Arial" w:hAnsi="Arial" w:cs="Arial"/>
          <w:sz w:val="24"/>
          <w:szCs w:val="24"/>
        </w:rPr>
        <w:t>correlates with</w:t>
      </w:r>
      <w:r w:rsidRPr="00ED304D">
        <w:rPr>
          <w:rFonts w:ascii="Arial" w:eastAsia="Arial" w:hAnsi="Arial" w:cs="Arial"/>
          <w:sz w:val="24"/>
          <w:szCs w:val="24"/>
        </w:rPr>
        <w:t xml:space="preserve"> </w:t>
      </w:r>
      <w:r w:rsidR="00317DC7">
        <w:rPr>
          <w:rFonts w:ascii="Arial" w:eastAsia="Arial" w:hAnsi="Arial" w:cs="Arial"/>
          <w:sz w:val="24"/>
          <w:szCs w:val="24"/>
        </w:rPr>
        <w:t>the 67% not feeling supported, which is much higher com</w:t>
      </w:r>
      <w:r>
        <w:rPr>
          <w:rFonts w:ascii="Arial" w:eastAsia="Arial" w:hAnsi="Arial" w:cs="Arial"/>
          <w:sz w:val="24"/>
          <w:szCs w:val="24"/>
        </w:rPr>
        <w:t xml:space="preserve">pared with other generations, </w:t>
      </w:r>
      <w:r w:rsidR="00317DC7">
        <w:rPr>
          <w:rFonts w:ascii="Arial" w:eastAsia="Arial" w:hAnsi="Arial" w:cs="Arial"/>
          <w:sz w:val="24"/>
          <w:szCs w:val="24"/>
        </w:rPr>
        <w:t>alongside</w:t>
      </w:r>
      <w:r>
        <w:rPr>
          <w:rFonts w:ascii="Arial" w:eastAsia="Arial" w:hAnsi="Arial" w:cs="Arial"/>
          <w:sz w:val="24"/>
          <w:szCs w:val="24"/>
        </w:rPr>
        <w:t xml:space="preserve"> </w:t>
      </w:r>
      <w:r w:rsidR="00317DC7">
        <w:rPr>
          <w:rFonts w:ascii="Arial" w:eastAsia="Arial" w:hAnsi="Arial" w:cs="Arial"/>
          <w:sz w:val="24"/>
          <w:szCs w:val="24"/>
        </w:rPr>
        <w:t xml:space="preserve">ranking the least engaged. The feedback </w:t>
      </w:r>
      <w:r>
        <w:rPr>
          <w:rFonts w:ascii="Arial" w:eastAsia="Arial" w:hAnsi="Arial" w:cs="Arial"/>
          <w:sz w:val="24"/>
          <w:szCs w:val="24"/>
        </w:rPr>
        <w:t xml:space="preserve">highlights </w:t>
      </w:r>
      <w:r w:rsidRPr="00ED304D">
        <w:rPr>
          <w:rFonts w:ascii="Arial" w:eastAsia="Arial" w:hAnsi="Arial" w:cs="Arial"/>
          <w:sz w:val="24"/>
          <w:szCs w:val="24"/>
        </w:rPr>
        <w:t>where flexibility may add value.</w:t>
      </w:r>
    </w:p>
    <w:p w14:paraId="3B8AD60E" w14:textId="690C6662" w:rsidR="006255FD" w:rsidRPr="006255FD" w:rsidRDefault="007A468D" w:rsidP="006255FD">
      <w:pPr>
        <w:spacing w:line="600" w:lineRule="auto"/>
        <w:jc w:val="both"/>
        <w:rPr>
          <w:rFonts w:ascii="Arial" w:eastAsia="Arial" w:hAnsi="Arial" w:cs="Arial"/>
          <w:sz w:val="24"/>
          <w:szCs w:val="24"/>
        </w:rPr>
      </w:pPr>
      <w:r>
        <w:rPr>
          <w:rFonts w:ascii="Arial" w:eastAsia="Arial" w:hAnsi="Arial" w:cs="Arial"/>
          <w:b/>
          <w:sz w:val="24"/>
          <w:szCs w:val="24"/>
        </w:rPr>
        <w:t>4.2.3</w:t>
      </w:r>
      <w:r w:rsidR="006255FD">
        <w:rPr>
          <w:rFonts w:ascii="Arial" w:eastAsia="Arial" w:hAnsi="Arial" w:cs="Arial"/>
          <w:b/>
          <w:sz w:val="24"/>
          <w:szCs w:val="24"/>
        </w:rPr>
        <w:t xml:space="preserve"> </w:t>
      </w:r>
      <w:r w:rsidR="00ED304D" w:rsidRPr="006255FD">
        <w:rPr>
          <w:rFonts w:ascii="Arial" w:eastAsia="Arial" w:hAnsi="Arial" w:cs="Arial"/>
          <w:b/>
          <w:sz w:val="24"/>
          <w:szCs w:val="24"/>
        </w:rPr>
        <w:t>Career Development</w:t>
      </w:r>
      <w:r w:rsidR="000D7CB7" w:rsidRPr="006255FD">
        <w:rPr>
          <w:rFonts w:ascii="Arial" w:eastAsia="Arial" w:hAnsi="Arial" w:cs="Arial"/>
          <w:b/>
          <w:sz w:val="24"/>
          <w:szCs w:val="24"/>
        </w:rPr>
        <w:t xml:space="preserve"> </w:t>
      </w:r>
    </w:p>
    <w:p w14:paraId="3EBB2495" w14:textId="77777777" w:rsidR="00ED304D" w:rsidRPr="007A468D" w:rsidRDefault="00ED304D" w:rsidP="00ED304D">
      <w:pPr>
        <w:spacing w:line="600" w:lineRule="auto"/>
        <w:jc w:val="both"/>
        <w:rPr>
          <w:rFonts w:ascii="Arial" w:eastAsia="Arial" w:hAnsi="Arial" w:cs="Arial"/>
          <w:sz w:val="24"/>
          <w:szCs w:val="24"/>
        </w:rPr>
      </w:pPr>
      <w:r w:rsidRPr="007A468D">
        <w:rPr>
          <w:rFonts w:ascii="Arial" w:eastAsia="Arial" w:hAnsi="Arial" w:cs="Arial"/>
          <w:b/>
          <w:sz w:val="24"/>
          <w:szCs w:val="24"/>
        </w:rPr>
        <w:t>Gen Z</w:t>
      </w:r>
      <w:r w:rsidRPr="007A468D">
        <w:rPr>
          <w:rFonts w:ascii="Arial" w:eastAsia="Arial" w:hAnsi="Arial" w:cs="Arial"/>
          <w:sz w:val="24"/>
          <w:szCs w:val="24"/>
        </w:rPr>
        <w:t xml:space="preserve"> - Gen Z showcased with 100% citing they had opportunities to learn and grow in the last 12 months and 92% felt confident they could develop their career.  One employee cited they had </w:t>
      </w:r>
      <w:r w:rsidRPr="007A468D">
        <w:rPr>
          <w:rFonts w:ascii="Arial" w:eastAsia="Arial" w:hAnsi="Arial" w:cs="Arial"/>
          <w:i/>
          <w:sz w:val="24"/>
          <w:szCs w:val="24"/>
        </w:rPr>
        <w:t>“received lots of training, and my manager is supportive of me progressing to a lead support worker role”.</w:t>
      </w:r>
    </w:p>
    <w:p w14:paraId="1A45D574" w14:textId="46FA3629" w:rsidR="7574E05F" w:rsidRDefault="006F7380" w:rsidP="00ED304D">
      <w:pPr>
        <w:spacing w:line="600" w:lineRule="auto"/>
        <w:jc w:val="both"/>
        <w:rPr>
          <w:rFonts w:ascii="Arial" w:eastAsia="Arial" w:hAnsi="Arial" w:cs="Arial"/>
          <w:sz w:val="24"/>
          <w:szCs w:val="24"/>
        </w:rPr>
      </w:pPr>
      <w:r w:rsidRPr="007A468D">
        <w:rPr>
          <w:rFonts w:ascii="Arial" w:eastAsia="Arial" w:hAnsi="Arial" w:cs="Arial"/>
          <w:b/>
          <w:bCs/>
          <w:sz w:val="24"/>
          <w:szCs w:val="24"/>
        </w:rPr>
        <w:t>M</w:t>
      </w:r>
      <w:r w:rsidR="5938E43B" w:rsidRPr="007A468D">
        <w:rPr>
          <w:rFonts w:ascii="Arial" w:eastAsia="Arial" w:hAnsi="Arial" w:cs="Arial"/>
          <w:b/>
          <w:bCs/>
          <w:sz w:val="24"/>
          <w:szCs w:val="24"/>
        </w:rPr>
        <w:t xml:space="preserve">illennials </w:t>
      </w:r>
      <w:r w:rsidR="007A468D">
        <w:rPr>
          <w:rFonts w:ascii="Arial" w:eastAsia="Arial" w:hAnsi="Arial" w:cs="Arial"/>
          <w:b/>
          <w:bCs/>
          <w:sz w:val="24"/>
          <w:szCs w:val="24"/>
        </w:rPr>
        <w:t xml:space="preserve">- </w:t>
      </w:r>
      <w:r w:rsidR="5938E43B" w:rsidRPr="5938E43B">
        <w:rPr>
          <w:rFonts w:ascii="Arial" w:eastAsia="Arial" w:hAnsi="Arial" w:cs="Arial"/>
          <w:sz w:val="24"/>
          <w:szCs w:val="24"/>
        </w:rPr>
        <w:t>The data showed 80% of millennials felt they had opportunities to learn and grow. However, 19% of these disagreed with feeling confident they can develop their careers. 5 employees specifically citing:</w:t>
      </w:r>
    </w:p>
    <w:p w14:paraId="110F7A7A" w14:textId="15EA9079" w:rsidR="7574E05F" w:rsidRDefault="5938E43B" w:rsidP="00ED304D">
      <w:pPr>
        <w:spacing w:line="600" w:lineRule="auto"/>
        <w:jc w:val="both"/>
        <w:rPr>
          <w:rFonts w:ascii="Arial" w:eastAsia="Arial" w:hAnsi="Arial" w:cs="Arial"/>
          <w:sz w:val="24"/>
          <w:szCs w:val="24"/>
        </w:rPr>
      </w:pPr>
      <w:r w:rsidRPr="000D7CB7">
        <w:rPr>
          <w:rFonts w:ascii="Arial" w:eastAsia="Arial" w:hAnsi="Arial" w:cs="Arial"/>
          <w:i/>
          <w:sz w:val="24"/>
          <w:szCs w:val="24"/>
        </w:rPr>
        <w:t>“1:1 performance reviews are infrequent”,</w:t>
      </w:r>
      <w:r w:rsidRPr="5938E43B">
        <w:rPr>
          <w:rFonts w:ascii="Arial" w:eastAsia="Arial" w:hAnsi="Arial" w:cs="Arial"/>
          <w:sz w:val="24"/>
          <w:szCs w:val="24"/>
        </w:rPr>
        <w:t xml:space="preserve"> they “</w:t>
      </w:r>
      <w:r w:rsidRPr="000D7CB7">
        <w:rPr>
          <w:rFonts w:ascii="Arial" w:eastAsia="Arial" w:hAnsi="Arial" w:cs="Arial"/>
          <w:i/>
          <w:sz w:val="24"/>
          <w:szCs w:val="24"/>
        </w:rPr>
        <w:t>hardly speak to their manager</w:t>
      </w:r>
      <w:r w:rsidRPr="5938E43B">
        <w:rPr>
          <w:rFonts w:ascii="Arial" w:eastAsia="Arial" w:hAnsi="Arial" w:cs="Arial"/>
          <w:sz w:val="24"/>
          <w:szCs w:val="24"/>
        </w:rPr>
        <w:t xml:space="preserve">” and have </w:t>
      </w:r>
      <w:r w:rsidRPr="000D7CB7">
        <w:rPr>
          <w:rFonts w:ascii="Arial" w:eastAsia="Arial" w:hAnsi="Arial" w:cs="Arial"/>
          <w:i/>
          <w:sz w:val="24"/>
          <w:szCs w:val="24"/>
        </w:rPr>
        <w:t>“no direction from management”</w:t>
      </w:r>
      <w:r w:rsidRPr="5938E43B">
        <w:rPr>
          <w:rFonts w:ascii="Arial" w:eastAsia="Arial" w:hAnsi="Arial" w:cs="Arial"/>
          <w:sz w:val="24"/>
          <w:szCs w:val="24"/>
        </w:rPr>
        <w:t>. In addition, a number of comments were made around having regular training but “</w:t>
      </w:r>
      <w:r w:rsidRPr="000D7CB7">
        <w:rPr>
          <w:rFonts w:ascii="Arial" w:eastAsia="Arial" w:hAnsi="Arial" w:cs="Arial"/>
          <w:i/>
          <w:sz w:val="24"/>
          <w:szCs w:val="24"/>
        </w:rPr>
        <w:t>no clear direction</w:t>
      </w:r>
      <w:r w:rsidRPr="5938E43B">
        <w:rPr>
          <w:rFonts w:ascii="Arial" w:eastAsia="Arial" w:hAnsi="Arial" w:cs="Arial"/>
          <w:sz w:val="24"/>
          <w:szCs w:val="24"/>
        </w:rPr>
        <w:t>”, “</w:t>
      </w:r>
      <w:r w:rsidRPr="000D7CB7">
        <w:rPr>
          <w:rFonts w:ascii="Arial" w:eastAsia="Arial" w:hAnsi="Arial" w:cs="Arial"/>
          <w:i/>
          <w:sz w:val="24"/>
          <w:szCs w:val="24"/>
        </w:rPr>
        <w:t>promotions are limited</w:t>
      </w:r>
      <w:r w:rsidRPr="5938E43B">
        <w:rPr>
          <w:rFonts w:ascii="Arial" w:eastAsia="Arial" w:hAnsi="Arial" w:cs="Arial"/>
          <w:sz w:val="24"/>
          <w:szCs w:val="24"/>
        </w:rPr>
        <w:t>”, “</w:t>
      </w:r>
      <w:r w:rsidRPr="000D7CB7">
        <w:rPr>
          <w:rFonts w:ascii="Arial" w:eastAsia="Arial" w:hAnsi="Arial" w:cs="Arial"/>
          <w:i/>
          <w:sz w:val="24"/>
          <w:szCs w:val="24"/>
        </w:rPr>
        <w:t>unsure of my career path</w:t>
      </w:r>
      <w:r w:rsidRPr="5938E43B">
        <w:rPr>
          <w:rFonts w:ascii="Arial" w:eastAsia="Arial" w:hAnsi="Arial" w:cs="Arial"/>
          <w:sz w:val="24"/>
          <w:szCs w:val="24"/>
        </w:rPr>
        <w:t>”.</w:t>
      </w:r>
      <w:r w:rsidR="000D7CB7">
        <w:rPr>
          <w:rFonts w:ascii="Arial" w:eastAsia="Arial" w:hAnsi="Arial" w:cs="Arial"/>
          <w:sz w:val="24"/>
          <w:szCs w:val="24"/>
        </w:rPr>
        <w:t xml:space="preserve"> </w:t>
      </w:r>
    </w:p>
    <w:p w14:paraId="0617A3C2" w14:textId="42BC58BF" w:rsidR="7574E05F" w:rsidRDefault="000D7CB7" w:rsidP="00ED304D">
      <w:pPr>
        <w:spacing w:line="600" w:lineRule="auto"/>
        <w:jc w:val="both"/>
        <w:rPr>
          <w:rFonts w:ascii="Arial" w:eastAsia="Arial" w:hAnsi="Arial" w:cs="Arial"/>
          <w:sz w:val="24"/>
          <w:szCs w:val="24"/>
        </w:rPr>
      </w:pPr>
      <w:r>
        <w:rPr>
          <w:rFonts w:ascii="Arial" w:eastAsia="Arial" w:hAnsi="Arial" w:cs="Arial"/>
          <w:sz w:val="24"/>
          <w:szCs w:val="24"/>
        </w:rPr>
        <w:t xml:space="preserve">This does highlight inconsistencies with Gen Z’s data as in addition, </w:t>
      </w:r>
      <w:r w:rsidR="5938E43B" w:rsidRPr="5938E43B">
        <w:rPr>
          <w:rFonts w:ascii="Arial" w:eastAsia="Arial" w:hAnsi="Arial" w:cs="Arial"/>
          <w:sz w:val="24"/>
          <w:szCs w:val="24"/>
        </w:rPr>
        <w:t>45% overall neither agree nor disagree that they feel confident in developing their careers. Progression was cited as a top 3 engagement factor, which aligns with this group scoring</w:t>
      </w:r>
      <w:r w:rsidR="00BA5387">
        <w:rPr>
          <w:rFonts w:ascii="Arial" w:eastAsia="Arial" w:hAnsi="Arial" w:cs="Arial"/>
          <w:sz w:val="24"/>
          <w:szCs w:val="24"/>
        </w:rPr>
        <w:t xml:space="preserve"> less with an average of </w:t>
      </w:r>
      <w:r w:rsidR="5938E43B" w:rsidRPr="5938E43B">
        <w:rPr>
          <w:rFonts w:ascii="Arial" w:eastAsia="Arial" w:hAnsi="Arial" w:cs="Arial"/>
          <w:sz w:val="24"/>
          <w:szCs w:val="24"/>
        </w:rPr>
        <w:t xml:space="preserve">6.3/10 in feeling motivated at work.  </w:t>
      </w:r>
    </w:p>
    <w:p w14:paraId="5589B909" w14:textId="38A6814B" w:rsidR="7574E05F" w:rsidRDefault="5938E43B" w:rsidP="00ED304D">
      <w:pPr>
        <w:spacing w:line="600" w:lineRule="auto"/>
        <w:jc w:val="both"/>
        <w:rPr>
          <w:rFonts w:ascii="Arial" w:eastAsia="Arial" w:hAnsi="Arial" w:cs="Arial"/>
          <w:sz w:val="24"/>
          <w:szCs w:val="24"/>
        </w:rPr>
      </w:pPr>
      <w:r w:rsidRPr="007A468D">
        <w:rPr>
          <w:rFonts w:ascii="Arial" w:eastAsia="Arial" w:hAnsi="Arial" w:cs="Arial"/>
          <w:b/>
          <w:bCs/>
          <w:sz w:val="24"/>
          <w:szCs w:val="24"/>
        </w:rPr>
        <w:t>Gen X</w:t>
      </w:r>
      <w:r w:rsidR="007A468D" w:rsidRPr="007A468D">
        <w:rPr>
          <w:rFonts w:ascii="Arial" w:eastAsia="Arial" w:hAnsi="Arial" w:cs="Arial"/>
          <w:b/>
          <w:bCs/>
          <w:sz w:val="24"/>
          <w:szCs w:val="24"/>
        </w:rPr>
        <w:t xml:space="preserve"> - </w:t>
      </w:r>
      <w:r w:rsidRPr="007A468D">
        <w:rPr>
          <w:rFonts w:ascii="Arial" w:eastAsia="Arial" w:hAnsi="Arial" w:cs="Arial"/>
          <w:sz w:val="24"/>
          <w:szCs w:val="24"/>
        </w:rPr>
        <w:t>Of Gen</w:t>
      </w:r>
      <w:r w:rsidRPr="5938E43B">
        <w:rPr>
          <w:rFonts w:ascii="Arial" w:eastAsia="Arial" w:hAnsi="Arial" w:cs="Arial"/>
          <w:sz w:val="24"/>
          <w:szCs w:val="24"/>
        </w:rPr>
        <w:t xml:space="preserve"> X, 92% felt that they had opportunities to learn and grow, however</w:t>
      </w:r>
      <w:r w:rsidR="000D7CB7">
        <w:rPr>
          <w:rFonts w:ascii="Arial" w:eastAsia="Arial" w:hAnsi="Arial" w:cs="Arial"/>
          <w:sz w:val="24"/>
          <w:szCs w:val="24"/>
        </w:rPr>
        <w:t xml:space="preserve"> a</w:t>
      </w:r>
      <w:r w:rsidRPr="5938E43B">
        <w:rPr>
          <w:rFonts w:ascii="Arial" w:eastAsia="Arial" w:hAnsi="Arial" w:cs="Arial"/>
          <w:sz w:val="24"/>
          <w:szCs w:val="24"/>
        </w:rPr>
        <w:t xml:space="preserve"> large increase </w:t>
      </w:r>
      <w:r w:rsidR="000D7CB7">
        <w:rPr>
          <w:rFonts w:ascii="Arial" w:eastAsia="Arial" w:hAnsi="Arial" w:cs="Arial"/>
          <w:sz w:val="24"/>
          <w:szCs w:val="24"/>
        </w:rPr>
        <w:t xml:space="preserve">compared </w:t>
      </w:r>
      <w:r w:rsidRPr="5938E43B">
        <w:rPr>
          <w:rFonts w:ascii="Arial" w:eastAsia="Arial" w:hAnsi="Arial" w:cs="Arial"/>
          <w:sz w:val="24"/>
          <w:szCs w:val="24"/>
        </w:rPr>
        <w:t>to prior generations whereby 69% do not feel confident they can develop their career, scoring 6/10 in motivation at work. Som</w:t>
      </w:r>
      <w:r w:rsidR="000D7CB7">
        <w:rPr>
          <w:rFonts w:ascii="Arial" w:eastAsia="Arial" w:hAnsi="Arial" w:cs="Arial"/>
          <w:sz w:val="24"/>
          <w:szCs w:val="24"/>
        </w:rPr>
        <w:t>e qualitative comments included:</w:t>
      </w:r>
    </w:p>
    <w:p w14:paraId="38A45CDC" w14:textId="16548022" w:rsidR="7574E05F" w:rsidRDefault="5938E43B" w:rsidP="00ED304D">
      <w:pPr>
        <w:spacing w:line="600" w:lineRule="auto"/>
        <w:jc w:val="both"/>
        <w:rPr>
          <w:rFonts w:ascii="Arial" w:eastAsia="Arial" w:hAnsi="Arial" w:cs="Arial"/>
          <w:i/>
          <w:iCs/>
          <w:sz w:val="24"/>
          <w:szCs w:val="24"/>
        </w:rPr>
      </w:pPr>
      <w:r w:rsidRPr="5938E43B">
        <w:rPr>
          <w:rFonts w:ascii="Arial" w:eastAsia="Arial" w:hAnsi="Arial" w:cs="Arial"/>
          <w:i/>
          <w:iCs/>
          <w:sz w:val="24"/>
          <w:szCs w:val="24"/>
        </w:rPr>
        <w:t>“This is just a job for me not a career”.</w:t>
      </w:r>
    </w:p>
    <w:p w14:paraId="2E7D1E33" w14:textId="16D69E93" w:rsidR="7574E05F" w:rsidRDefault="5938E43B" w:rsidP="00ED304D">
      <w:pPr>
        <w:spacing w:line="600" w:lineRule="auto"/>
        <w:jc w:val="both"/>
        <w:rPr>
          <w:rFonts w:ascii="Arial" w:eastAsia="Arial" w:hAnsi="Arial" w:cs="Arial"/>
          <w:i/>
          <w:iCs/>
          <w:sz w:val="24"/>
          <w:szCs w:val="24"/>
        </w:rPr>
      </w:pPr>
      <w:r w:rsidRPr="5938E43B">
        <w:rPr>
          <w:rFonts w:ascii="Arial" w:eastAsia="Arial" w:hAnsi="Arial" w:cs="Arial"/>
          <w:i/>
          <w:iCs/>
          <w:sz w:val="24"/>
          <w:szCs w:val="24"/>
        </w:rPr>
        <w:t>“I’d like to progress into a management position, but feel overlooked due to my age and experience in a different industry”.</w:t>
      </w:r>
    </w:p>
    <w:p w14:paraId="592D9D16" w14:textId="4FF871C9" w:rsidR="7574E05F" w:rsidRDefault="5938E43B" w:rsidP="006F7380">
      <w:pPr>
        <w:spacing w:line="600" w:lineRule="auto"/>
        <w:jc w:val="both"/>
        <w:rPr>
          <w:rFonts w:ascii="Arial" w:eastAsia="Arial" w:hAnsi="Arial" w:cs="Arial"/>
          <w:sz w:val="24"/>
          <w:szCs w:val="24"/>
        </w:rPr>
      </w:pPr>
      <w:r w:rsidRPr="00B36E30">
        <w:rPr>
          <w:rFonts w:ascii="Arial" w:eastAsia="Arial" w:hAnsi="Arial" w:cs="Arial"/>
          <w:b/>
          <w:bCs/>
          <w:sz w:val="24"/>
          <w:szCs w:val="24"/>
        </w:rPr>
        <w:t>Baby boomers</w:t>
      </w:r>
      <w:r w:rsidR="007A468D" w:rsidRPr="00B36E30">
        <w:rPr>
          <w:rFonts w:ascii="Arial" w:eastAsia="Arial" w:hAnsi="Arial" w:cs="Arial"/>
          <w:b/>
          <w:bCs/>
          <w:sz w:val="24"/>
          <w:szCs w:val="24"/>
        </w:rPr>
        <w:t xml:space="preserve"> - </w:t>
      </w:r>
      <w:r w:rsidR="000D7CB7" w:rsidRPr="00BA5387">
        <w:rPr>
          <w:rFonts w:ascii="Arial" w:eastAsia="Arial" w:hAnsi="Arial" w:cs="Arial"/>
          <w:bCs/>
          <w:sz w:val="24"/>
          <w:szCs w:val="24"/>
        </w:rPr>
        <w:t>The literature</w:t>
      </w:r>
      <w:r w:rsidR="000D7CB7" w:rsidRPr="00866869">
        <w:rPr>
          <w:rFonts w:ascii="Arial" w:eastAsia="Arial" w:hAnsi="Arial" w:cs="Arial"/>
          <w:bCs/>
          <w:sz w:val="24"/>
          <w:szCs w:val="24"/>
        </w:rPr>
        <w:t xml:space="preserve"> review identified </w:t>
      </w:r>
      <w:r w:rsidR="000D7CB7" w:rsidRPr="00BA5387">
        <w:rPr>
          <w:rFonts w:ascii="Arial" w:eastAsia="Arial" w:hAnsi="Arial" w:cs="Arial"/>
          <w:bCs/>
          <w:sz w:val="24"/>
          <w:szCs w:val="24"/>
        </w:rPr>
        <w:t>that</w:t>
      </w:r>
      <w:r w:rsidR="00BA5387" w:rsidRPr="00BA5387">
        <w:rPr>
          <w:rFonts w:ascii="Arial" w:eastAsia="Arial" w:hAnsi="Arial" w:cs="Arial"/>
          <w:b/>
          <w:bCs/>
          <w:sz w:val="24"/>
          <w:szCs w:val="24"/>
        </w:rPr>
        <w:t xml:space="preserve"> </w:t>
      </w:r>
      <w:r w:rsidR="00305C84" w:rsidRPr="00BA5387">
        <w:rPr>
          <w:rFonts w:ascii="Arial" w:eastAsia="Arial" w:hAnsi="Arial" w:cs="Arial"/>
          <w:sz w:val="24"/>
          <w:szCs w:val="24"/>
        </w:rPr>
        <w:t>t</w:t>
      </w:r>
      <w:r w:rsidR="00305C84" w:rsidRPr="00866869">
        <w:rPr>
          <w:rFonts w:ascii="Arial" w:eastAsia="Arial" w:hAnsi="Arial" w:cs="Arial"/>
          <w:sz w:val="24"/>
          <w:szCs w:val="24"/>
        </w:rPr>
        <w:t xml:space="preserve">hose aged 40-55+ cite not being </w:t>
      </w:r>
      <w:r w:rsidR="000D7CB7" w:rsidRPr="00866869">
        <w:rPr>
          <w:rFonts w:ascii="Arial" w:eastAsia="Arial" w:hAnsi="Arial" w:cs="Arial"/>
          <w:sz w:val="24"/>
          <w:szCs w:val="24"/>
        </w:rPr>
        <w:t>able to progress their careers, with one study’s findings highlighting a large proportion not securing a promotion</w:t>
      </w:r>
      <w:r w:rsidR="00305C84" w:rsidRPr="00866869">
        <w:rPr>
          <w:rFonts w:ascii="Arial" w:eastAsia="Arial" w:hAnsi="Arial" w:cs="Arial"/>
          <w:sz w:val="24"/>
          <w:szCs w:val="24"/>
        </w:rPr>
        <w:t xml:space="preserve"> (Walters, 2023). </w:t>
      </w:r>
      <w:r w:rsidRPr="00866869">
        <w:rPr>
          <w:rFonts w:ascii="Arial" w:eastAsia="Arial" w:hAnsi="Arial" w:cs="Arial"/>
          <w:sz w:val="24"/>
          <w:szCs w:val="24"/>
        </w:rPr>
        <w:t xml:space="preserve">The </w:t>
      </w:r>
      <w:r w:rsidR="000D7CB7" w:rsidRPr="00866869">
        <w:rPr>
          <w:rFonts w:ascii="Arial" w:eastAsia="Arial" w:hAnsi="Arial" w:cs="Arial"/>
          <w:sz w:val="24"/>
          <w:szCs w:val="24"/>
        </w:rPr>
        <w:t>primary research</w:t>
      </w:r>
      <w:r w:rsidRPr="5938E43B">
        <w:rPr>
          <w:rFonts w:ascii="Arial" w:eastAsia="Arial" w:hAnsi="Arial" w:cs="Arial"/>
          <w:sz w:val="24"/>
          <w:szCs w:val="24"/>
        </w:rPr>
        <w:t xml:space="preserve"> also observed that of this generation, </w:t>
      </w:r>
      <w:r w:rsidR="000D7CB7">
        <w:rPr>
          <w:rFonts w:ascii="Arial" w:eastAsia="Arial" w:hAnsi="Arial" w:cs="Arial"/>
          <w:sz w:val="24"/>
          <w:szCs w:val="24"/>
        </w:rPr>
        <w:t xml:space="preserve">and whilst </w:t>
      </w:r>
      <w:r w:rsidRPr="5938E43B">
        <w:rPr>
          <w:rFonts w:ascii="Arial" w:eastAsia="Arial" w:hAnsi="Arial" w:cs="Arial"/>
          <w:sz w:val="24"/>
          <w:szCs w:val="24"/>
        </w:rPr>
        <w:t>67% felt they had o</w:t>
      </w:r>
      <w:r w:rsidR="000D7CB7">
        <w:rPr>
          <w:rFonts w:ascii="Arial" w:eastAsia="Arial" w:hAnsi="Arial" w:cs="Arial"/>
          <w:sz w:val="24"/>
          <w:szCs w:val="24"/>
        </w:rPr>
        <w:t xml:space="preserve">pportunities to learn and grow, </w:t>
      </w:r>
      <w:r w:rsidRPr="5938E43B">
        <w:rPr>
          <w:rFonts w:ascii="Arial" w:eastAsia="Arial" w:hAnsi="Arial" w:cs="Arial"/>
          <w:sz w:val="24"/>
          <w:szCs w:val="24"/>
        </w:rPr>
        <w:t xml:space="preserve">100% </w:t>
      </w:r>
      <w:r w:rsidR="00BA5387">
        <w:rPr>
          <w:rFonts w:ascii="Arial" w:eastAsia="Arial" w:hAnsi="Arial" w:cs="Arial"/>
          <w:sz w:val="24"/>
          <w:szCs w:val="24"/>
        </w:rPr>
        <w:t>did</w:t>
      </w:r>
      <w:r w:rsidRPr="5938E43B">
        <w:rPr>
          <w:rFonts w:ascii="Arial" w:eastAsia="Arial" w:hAnsi="Arial" w:cs="Arial"/>
          <w:sz w:val="24"/>
          <w:szCs w:val="24"/>
        </w:rPr>
        <w:t xml:space="preserve"> not feel confident about their careers</w:t>
      </w:r>
      <w:r w:rsidR="000D7CB7">
        <w:rPr>
          <w:rFonts w:ascii="Arial" w:eastAsia="Arial" w:hAnsi="Arial" w:cs="Arial"/>
          <w:sz w:val="24"/>
          <w:szCs w:val="24"/>
        </w:rPr>
        <w:t>. O</w:t>
      </w:r>
      <w:r w:rsidRPr="5938E43B">
        <w:rPr>
          <w:rFonts w:ascii="Arial" w:eastAsia="Arial" w:hAnsi="Arial" w:cs="Arial"/>
          <w:sz w:val="24"/>
          <w:szCs w:val="24"/>
        </w:rPr>
        <w:t>f those</w:t>
      </w:r>
      <w:r w:rsidR="000D7CB7">
        <w:rPr>
          <w:rFonts w:ascii="Arial" w:eastAsia="Arial" w:hAnsi="Arial" w:cs="Arial"/>
          <w:sz w:val="24"/>
          <w:szCs w:val="24"/>
        </w:rPr>
        <w:t>,</w:t>
      </w:r>
      <w:r w:rsidRPr="5938E43B">
        <w:rPr>
          <w:rFonts w:ascii="Arial" w:eastAsia="Arial" w:hAnsi="Arial" w:cs="Arial"/>
          <w:sz w:val="24"/>
          <w:szCs w:val="24"/>
        </w:rPr>
        <w:t xml:space="preserve"> scoring </w:t>
      </w:r>
      <w:r w:rsidR="00BA5387">
        <w:rPr>
          <w:rFonts w:ascii="Arial" w:eastAsia="Arial" w:hAnsi="Arial" w:cs="Arial"/>
          <w:sz w:val="24"/>
          <w:szCs w:val="24"/>
        </w:rPr>
        <w:t xml:space="preserve">an average of </w:t>
      </w:r>
      <w:r w:rsidRPr="5938E43B">
        <w:rPr>
          <w:rFonts w:ascii="Arial" w:eastAsia="Arial" w:hAnsi="Arial" w:cs="Arial"/>
          <w:sz w:val="24"/>
          <w:szCs w:val="24"/>
        </w:rPr>
        <w:t xml:space="preserve">6/10 in feeling motivated at work. Some qualitative comments included: </w:t>
      </w:r>
    </w:p>
    <w:p w14:paraId="2BEBE845" w14:textId="5F1D5A55" w:rsidR="7574E05F" w:rsidRDefault="5938E43B" w:rsidP="5938E43B">
      <w:pPr>
        <w:spacing w:line="600" w:lineRule="auto"/>
        <w:rPr>
          <w:rFonts w:ascii="Arial" w:eastAsia="Arial" w:hAnsi="Arial" w:cs="Arial"/>
          <w:i/>
          <w:iCs/>
          <w:sz w:val="24"/>
          <w:szCs w:val="24"/>
        </w:rPr>
      </w:pPr>
      <w:r w:rsidRPr="5938E43B">
        <w:rPr>
          <w:rFonts w:ascii="Arial" w:eastAsia="Arial" w:hAnsi="Arial" w:cs="Arial"/>
          <w:i/>
          <w:iCs/>
          <w:sz w:val="24"/>
          <w:szCs w:val="24"/>
        </w:rPr>
        <w:t xml:space="preserve">“Management favour younger workers for </w:t>
      </w:r>
      <w:r w:rsidR="00BA5387">
        <w:rPr>
          <w:rFonts w:ascii="Arial" w:eastAsia="Arial" w:hAnsi="Arial" w:cs="Arial"/>
          <w:i/>
          <w:iCs/>
          <w:sz w:val="24"/>
          <w:szCs w:val="24"/>
        </w:rPr>
        <w:t>lead support roles</w:t>
      </w:r>
      <w:r w:rsidRPr="5938E43B">
        <w:rPr>
          <w:rFonts w:ascii="Arial" w:eastAsia="Arial" w:hAnsi="Arial" w:cs="Arial"/>
          <w:i/>
          <w:iCs/>
          <w:sz w:val="24"/>
          <w:szCs w:val="24"/>
        </w:rPr>
        <w:t>”.</w:t>
      </w:r>
    </w:p>
    <w:p w14:paraId="37213EA1" w14:textId="2EE47A1D" w:rsidR="7574E05F" w:rsidRDefault="5938E43B" w:rsidP="5938E43B">
      <w:pPr>
        <w:spacing w:line="600" w:lineRule="auto"/>
        <w:rPr>
          <w:rFonts w:ascii="Arial" w:eastAsia="Arial" w:hAnsi="Arial" w:cs="Arial"/>
          <w:i/>
          <w:iCs/>
          <w:sz w:val="24"/>
          <w:szCs w:val="24"/>
        </w:rPr>
      </w:pPr>
      <w:r w:rsidRPr="5938E43B">
        <w:rPr>
          <w:rFonts w:ascii="Arial" w:eastAsia="Arial" w:hAnsi="Arial" w:cs="Arial"/>
          <w:i/>
          <w:iCs/>
          <w:sz w:val="24"/>
          <w:szCs w:val="24"/>
        </w:rPr>
        <w:t>“Management focus on the younger generation and don’t seem to value past experience for promotions”.</w:t>
      </w:r>
    </w:p>
    <w:p w14:paraId="5D10F528" w14:textId="2AEA7FD0" w:rsidR="7574E05F" w:rsidRDefault="5938E43B" w:rsidP="5938E43B">
      <w:pPr>
        <w:spacing w:line="600" w:lineRule="auto"/>
        <w:rPr>
          <w:rFonts w:ascii="Arial" w:eastAsia="Arial" w:hAnsi="Arial" w:cs="Arial"/>
          <w:i/>
          <w:iCs/>
          <w:sz w:val="24"/>
          <w:szCs w:val="24"/>
        </w:rPr>
      </w:pPr>
      <w:r w:rsidRPr="5938E43B">
        <w:rPr>
          <w:rFonts w:ascii="Arial" w:eastAsia="Arial" w:hAnsi="Arial" w:cs="Arial"/>
          <w:i/>
          <w:iCs/>
          <w:sz w:val="24"/>
          <w:szCs w:val="24"/>
        </w:rPr>
        <w:t xml:space="preserve">“Management focus on younger people and forget the older workers when it comes to training or promotions”. </w:t>
      </w:r>
    </w:p>
    <w:p w14:paraId="5DF44BAC" w14:textId="12A09EE8" w:rsidR="7574E05F" w:rsidRDefault="5938E43B" w:rsidP="5938E43B">
      <w:pPr>
        <w:spacing w:line="600" w:lineRule="auto"/>
        <w:rPr>
          <w:rFonts w:ascii="Arial" w:eastAsia="Arial" w:hAnsi="Arial" w:cs="Arial"/>
          <w:sz w:val="24"/>
          <w:szCs w:val="24"/>
        </w:rPr>
      </w:pPr>
      <w:r w:rsidRPr="5938E43B">
        <w:rPr>
          <w:rFonts w:ascii="Arial" w:eastAsia="Arial" w:hAnsi="Arial" w:cs="Arial"/>
          <w:sz w:val="24"/>
          <w:szCs w:val="24"/>
        </w:rPr>
        <w:t xml:space="preserve">Whilst career development wasn’t cited as a top engagement factor, meaningful work was and the data suggests some of this group feel somewhat overlooked by their younger colleagues. </w:t>
      </w:r>
    </w:p>
    <w:p w14:paraId="3531966F" w14:textId="044836B5" w:rsidR="5A1E04CD" w:rsidRPr="007A468D" w:rsidRDefault="007A468D" w:rsidP="007A468D">
      <w:pPr>
        <w:pStyle w:val="ListParagraph"/>
        <w:numPr>
          <w:ilvl w:val="0"/>
          <w:numId w:val="42"/>
        </w:numPr>
        <w:spacing w:line="600" w:lineRule="auto"/>
        <w:rPr>
          <w:rFonts w:ascii="Arial" w:eastAsia="Arial" w:hAnsi="Arial" w:cs="Arial"/>
          <w:b/>
          <w:bCs/>
          <w:color w:val="000000" w:themeColor="text1"/>
          <w:sz w:val="24"/>
          <w:szCs w:val="24"/>
        </w:rPr>
      </w:pPr>
      <w:r w:rsidRPr="007A468D">
        <w:rPr>
          <w:rFonts w:ascii="Arial" w:eastAsia="Arial" w:hAnsi="Arial" w:cs="Arial"/>
          <w:b/>
          <w:bCs/>
          <w:color w:val="000000" w:themeColor="text1"/>
          <w:sz w:val="24"/>
          <w:szCs w:val="24"/>
        </w:rPr>
        <w:t xml:space="preserve"> </w:t>
      </w:r>
      <w:r w:rsidR="5938E43B" w:rsidRPr="00B36E30">
        <w:rPr>
          <w:rFonts w:ascii="Arial" w:eastAsia="Arial" w:hAnsi="Arial" w:cs="Arial"/>
          <w:b/>
          <w:bCs/>
          <w:color w:val="000000" w:themeColor="text1"/>
          <w:sz w:val="24"/>
          <w:szCs w:val="24"/>
          <w:u w:val="single"/>
        </w:rPr>
        <w:t xml:space="preserve">Conclusion </w:t>
      </w:r>
    </w:p>
    <w:p w14:paraId="1A21D33C" w14:textId="754B65A2" w:rsidR="006F288C" w:rsidRPr="00E74A62" w:rsidRDefault="5938E43B" w:rsidP="00B36E30">
      <w:pPr>
        <w:spacing w:line="480" w:lineRule="auto"/>
        <w:jc w:val="both"/>
        <w:rPr>
          <w:rFonts w:ascii="Arial" w:eastAsia="Arial" w:hAnsi="Arial" w:cs="Arial"/>
          <w:sz w:val="24"/>
          <w:szCs w:val="24"/>
          <w:lang w:eastAsia="en-GB"/>
        </w:rPr>
      </w:pPr>
      <w:r w:rsidRPr="5938E43B">
        <w:rPr>
          <w:rFonts w:ascii="Arial" w:eastAsia="Arial" w:hAnsi="Arial" w:cs="Arial"/>
          <w:color w:val="000000" w:themeColor="text1"/>
          <w:sz w:val="24"/>
          <w:szCs w:val="24"/>
        </w:rPr>
        <w:t>The aim of this research was to gain more insight</w:t>
      </w:r>
      <w:r w:rsidR="00BA5387">
        <w:rPr>
          <w:rFonts w:ascii="Arial" w:eastAsia="Arial" w:hAnsi="Arial" w:cs="Arial"/>
          <w:color w:val="000000" w:themeColor="text1"/>
          <w:sz w:val="24"/>
          <w:szCs w:val="24"/>
        </w:rPr>
        <w:t xml:space="preserve"> into</w:t>
      </w:r>
      <w:r w:rsidRPr="5938E43B">
        <w:rPr>
          <w:rFonts w:ascii="Arial" w:eastAsia="Arial" w:hAnsi="Arial" w:cs="Arial"/>
          <w:color w:val="000000" w:themeColor="text1"/>
          <w:sz w:val="24"/>
          <w:szCs w:val="24"/>
        </w:rPr>
        <w:t xml:space="preserve"> </w:t>
      </w:r>
      <w:r w:rsidR="00E74A62">
        <w:rPr>
          <w:rFonts w:ascii="Arial" w:eastAsia="Arial" w:hAnsi="Arial" w:cs="Arial"/>
          <w:color w:val="000000" w:themeColor="text1"/>
          <w:sz w:val="24"/>
          <w:szCs w:val="24"/>
        </w:rPr>
        <w:t>engagement in</w:t>
      </w:r>
      <w:r w:rsidR="00070D28">
        <w:rPr>
          <w:rFonts w:ascii="Arial" w:eastAsia="Arial" w:hAnsi="Arial" w:cs="Arial"/>
          <w:color w:val="000000" w:themeColor="text1"/>
          <w:sz w:val="24"/>
          <w:szCs w:val="24"/>
        </w:rPr>
        <w:t xml:space="preserve"> a multigenerational workforce. </w:t>
      </w:r>
      <w:r w:rsidR="00E74A62">
        <w:rPr>
          <w:rFonts w:ascii="Arial" w:eastAsia="Arial" w:hAnsi="Arial" w:cs="Arial"/>
          <w:color w:val="000000" w:themeColor="text1"/>
          <w:sz w:val="24"/>
          <w:szCs w:val="24"/>
        </w:rPr>
        <w:t>To</w:t>
      </w:r>
      <w:r w:rsidR="00070D28" w:rsidRPr="5938E43B">
        <w:rPr>
          <w:rFonts w:ascii="Arial" w:eastAsia="Arial" w:hAnsi="Arial" w:cs="Arial"/>
          <w:sz w:val="24"/>
          <w:szCs w:val="24"/>
          <w:lang w:eastAsia="en-GB"/>
        </w:rPr>
        <w:t xml:space="preserve"> benefit from engaged employees, an understanding of the drivers and threats to overall engagemen</w:t>
      </w:r>
      <w:r w:rsidR="00E74A62">
        <w:rPr>
          <w:rFonts w:ascii="Arial" w:eastAsia="Arial" w:hAnsi="Arial" w:cs="Arial"/>
          <w:sz w:val="24"/>
          <w:szCs w:val="24"/>
          <w:lang w:eastAsia="en-GB"/>
        </w:rPr>
        <w:t>t is essential (Shullery, 2013)</w:t>
      </w:r>
      <w:r w:rsidR="00BA5387">
        <w:rPr>
          <w:rFonts w:ascii="Arial" w:eastAsia="Arial" w:hAnsi="Arial" w:cs="Arial"/>
          <w:sz w:val="24"/>
          <w:szCs w:val="24"/>
          <w:lang w:eastAsia="en-GB"/>
        </w:rPr>
        <w:t xml:space="preserve">, with </w:t>
      </w:r>
      <w:r w:rsidR="00E74A62" w:rsidRPr="00070D28">
        <w:rPr>
          <w:rFonts w:ascii="Arial" w:eastAsia="Arial" w:hAnsi="Arial" w:cs="Arial"/>
          <w:sz w:val="24"/>
          <w:szCs w:val="24"/>
          <w:lang w:eastAsia="en-GB"/>
        </w:rPr>
        <w:t>practices that work wi</w:t>
      </w:r>
      <w:r w:rsidR="00E74A62">
        <w:rPr>
          <w:rFonts w:ascii="Arial" w:eastAsia="Arial" w:hAnsi="Arial" w:cs="Arial"/>
          <w:sz w:val="24"/>
          <w:szCs w:val="24"/>
          <w:lang w:eastAsia="en-GB"/>
        </w:rPr>
        <w:t>th the diversity of a workforce</w:t>
      </w:r>
      <w:r w:rsidR="00C96C38">
        <w:rPr>
          <w:rFonts w:ascii="Arial" w:eastAsia="Arial" w:hAnsi="Arial" w:cs="Arial"/>
          <w:sz w:val="24"/>
          <w:szCs w:val="24"/>
          <w:lang w:eastAsia="en-GB"/>
        </w:rPr>
        <w:t xml:space="preserve"> </w:t>
      </w:r>
      <w:r w:rsidR="00C96C38" w:rsidRPr="00070D28">
        <w:rPr>
          <w:rFonts w:ascii="Arial" w:eastAsia="Arial" w:hAnsi="Arial" w:cs="Arial"/>
          <w:sz w:val="24"/>
          <w:szCs w:val="24"/>
          <w:lang w:eastAsia="en-GB"/>
        </w:rPr>
        <w:t>Savino (2017)</w:t>
      </w:r>
      <w:r w:rsidR="00E74A62">
        <w:rPr>
          <w:rFonts w:ascii="Arial" w:eastAsia="Arial" w:hAnsi="Arial" w:cs="Arial"/>
          <w:sz w:val="24"/>
          <w:szCs w:val="24"/>
          <w:lang w:eastAsia="en-GB"/>
        </w:rPr>
        <w:t>.</w:t>
      </w:r>
      <w:r w:rsidR="00C96C38">
        <w:rPr>
          <w:rFonts w:ascii="Arial" w:eastAsia="Arial" w:hAnsi="Arial" w:cs="Arial"/>
          <w:sz w:val="24"/>
          <w:szCs w:val="24"/>
          <w:lang w:eastAsia="en-GB"/>
        </w:rPr>
        <w:t xml:space="preserve"> </w:t>
      </w:r>
      <w:r w:rsidR="00070D28" w:rsidRPr="00070D28">
        <w:rPr>
          <w:rFonts w:ascii="Arial" w:eastAsia="Arial" w:hAnsi="Arial" w:cs="Arial"/>
          <w:sz w:val="24"/>
          <w:szCs w:val="24"/>
          <w:lang w:eastAsia="en-GB"/>
        </w:rPr>
        <w:t>The literature review highlighted that achieving the flexibility people need at work was a positive indicator of engagement for all ages (Pitt-Catsouphes &amp; Matz-Costa, 2008)</w:t>
      </w:r>
      <w:r w:rsidR="006F288C" w:rsidRPr="00E74A62">
        <w:rPr>
          <w:rFonts w:ascii="Arial" w:eastAsia="Arial" w:hAnsi="Arial" w:cs="Arial"/>
          <w:sz w:val="24"/>
          <w:szCs w:val="24"/>
          <w:lang w:eastAsia="en-GB"/>
        </w:rPr>
        <w:t xml:space="preserve">. </w:t>
      </w:r>
      <w:r w:rsidR="006F288C">
        <w:rPr>
          <w:rFonts w:ascii="Arial" w:eastAsia="Arial" w:hAnsi="Arial" w:cs="Arial"/>
          <w:sz w:val="24"/>
          <w:szCs w:val="24"/>
          <w:lang w:eastAsia="en-GB"/>
        </w:rPr>
        <w:t xml:space="preserve">Studies also show that for Gen Z and millennials, </w:t>
      </w:r>
      <w:r w:rsidR="006F288C" w:rsidRPr="5938E43B">
        <w:rPr>
          <w:rFonts w:ascii="Arial" w:eastAsia="Arial" w:hAnsi="Arial" w:cs="Arial"/>
          <w:sz w:val="24"/>
          <w:szCs w:val="24"/>
          <w:lang w:eastAsia="en-GB"/>
        </w:rPr>
        <w:t xml:space="preserve">career advancement were deemed one of </w:t>
      </w:r>
      <w:r w:rsidR="006F288C">
        <w:rPr>
          <w:rFonts w:ascii="Arial" w:eastAsia="Arial" w:hAnsi="Arial" w:cs="Arial"/>
          <w:sz w:val="24"/>
          <w:szCs w:val="24"/>
          <w:lang w:eastAsia="en-GB"/>
        </w:rPr>
        <w:t xml:space="preserve">the biggest engagement drivers </w:t>
      </w:r>
      <w:r w:rsidR="00E74A62">
        <w:rPr>
          <w:rFonts w:ascii="Arial" w:eastAsia="Arial" w:hAnsi="Arial" w:cs="Arial"/>
          <w:sz w:val="24"/>
          <w:szCs w:val="24"/>
          <w:lang w:eastAsia="en-GB"/>
        </w:rPr>
        <w:t>and a</w:t>
      </w:r>
      <w:r w:rsidR="006F288C" w:rsidRPr="5938E43B">
        <w:rPr>
          <w:rFonts w:ascii="Arial" w:eastAsia="Arial" w:hAnsi="Arial" w:cs="Arial"/>
          <w:sz w:val="24"/>
          <w:szCs w:val="24"/>
          <w:lang w:eastAsia="en-GB"/>
        </w:rPr>
        <w:t xml:space="preserve"> dissatisfier for older workers </w:t>
      </w:r>
      <w:r w:rsidR="00E74A62">
        <w:rPr>
          <w:rFonts w:ascii="Arial" w:eastAsia="Arial" w:hAnsi="Arial" w:cs="Arial"/>
          <w:sz w:val="24"/>
          <w:szCs w:val="24"/>
          <w:lang w:eastAsia="en-GB"/>
        </w:rPr>
        <w:t xml:space="preserve">(Smyth, 2023; </w:t>
      </w:r>
      <w:r w:rsidR="00E74A62" w:rsidRPr="00E74A62">
        <w:rPr>
          <w:rFonts w:ascii="Arial" w:eastAsia="Arial" w:hAnsi="Arial" w:cs="Arial"/>
          <w:sz w:val="24"/>
          <w:szCs w:val="24"/>
          <w:lang w:eastAsia="en-GB"/>
        </w:rPr>
        <w:t>Schullery, 2013; Gilbert, 2015).</w:t>
      </w:r>
    </w:p>
    <w:p w14:paraId="6662AEEB" w14:textId="0910CFC0" w:rsidR="006F288C" w:rsidRPr="00E74A62" w:rsidRDefault="006F288C" w:rsidP="006F288C">
      <w:pPr>
        <w:spacing w:line="600" w:lineRule="auto"/>
        <w:jc w:val="both"/>
        <w:rPr>
          <w:rFonts w:ascii="Arial" w:eastAsia="Arial" w:hAnsi="Arial" w:cs="Arial"/>
          <w:sz w:val="24"/>
          <w:szCs w:val="24"/>
          <w:lang w:eastAsia="en-GB"/>
        </w:rPr>
      </w:pPr>
      <w:r w:rsidRPr="00E74A62">
        <w:rPr>
          <w:rFonts w:ascii="Arial" w:eastAsia="Arial" w:hAnsi="Arial" w:cs="Arial"/>
          <w:sz w:val="24"/>
          <w:szCs w:val="24"/>
          <w:lang w:eastAsia="en-GB"/>
        </w:rPr>
        <w:t xml:space="preserve">The evidence points to an ageing workforce with economic factors causing people to remain in employment for longer (Swan, 2012). Shifts in the economy and labour market means there is becoming less likelihood of a job for life with careers becoming more dynamic (Kelly, 2023). Recent societal pressures have forced all generations to reconsider what is required to remain relevant with reskilling and upskilling becoming a top priority (Perna, 2021). </w:t>
      </w:r>
    </w:p>
    <w:p w14:paraId="1E8193A4" w14:textId="38AEC8BB" w:rsidR="00070D28" w:rsidRDefault="00070D28" w:rsidP="00E74A62">
      <w:pPr>
        <w:spacing w:line="600" w:lineRule="auto"/>
        <w:jc w:val="both"/>
        <w:rPr>
          <w:rFonts w:ascii="Arial" w:eastAsia="Arial" w:hAnsi="Arial" w:cs="Arial"/>
          <w:sz w:val="24"/>
          <w:szCs w:val="24"/>
          <w:lang w:eastAsia="en-GB"/>
        </w:rPr>
      </w:pPr>
      <w:r>
        <w:rPr>
          <w:rFonts w:ascii="Arial" w:eastAsia="Arial" w:hAnsi="Arial" w:cs="Arial"/>
          <w:sz w:val="24"/>
          <w:szCs w:val="24"/>
          <w:lang w:eastAsia="en-GB"/>
        </w:rPr>
        <w:t xml:space="preserve">The primary research identified that all generations bar Gen Z </w:t>
      </w:r>
      <w:r w:rsidR="00A65726">
        <w:rPr>
          <w:rFonts w:ascii="Arial" w:eastAsia="Arial" w:hAnsi="Arial" w:cs="Arial"/>
          <w:sz w:val="24"/>
          <w:szCs w:val="24"/>
          <w:lang w:eastAsia="en-GB"/>
        </w:rPr>
        <w:t>cited</w:t>
      </w:r>
      <w:r>
        <w:rPr>
          <w:rFonts w:ascii="Arial" w:eastAsia="Arial" w:hAnsi="Arial" w:cs="Arial"/>
          <w:sz w:val="24"/>
          <w:szCs w:val="24"/>
          <w:lang w:eastAsia="en-GB"/>
        </w:rPr>
        <w:t xml:space="preserve"> flexible working as a key engagement factor. Despite this, 80% of Gen </w:t>
      </w:r>
      <w:r w:rsidR="00E74A62">
        <w:rPr>
          <w:rFonts w:ascii="Arial" w:eastAsia="Arial" w:hAnsi="Arial" w:cs="Arial"/>
          <w:sz w:val="24"/>
          <w:szCs w:val="24"/>
          <w:lang w:eastAsia="en-GB"/>
        </w:rPr>
        <w:t xml:space="preserve">Z colleagues who did not have an </w:t>
      </w:r>
      <w:r>
        <w:rPr>
          <w:rFonts w:ascii="Arial" w:eastAsia="Arial" w:hAnsi="Arial" w:cs="Arial"/>
          <w:sz w:val="24"/>
          <w:szCs w:val="24"/>
          <w:lang w:eastAsia="en-GB"/>
        </w:rPr>
        <w:t>agreement, felt flexibility would support them.</w:t>
      </w:r>
      <w:r w:rsidR="00E74A62">
        <w:rPr>
          <w:rFonts w:ascii="Arial" w:eastAsia="Arial" w:hAnsi="Arial" w:cs="Arial"/>
          <w:sz w:val="24"/>
          <w:szCs w:val="24"/>
          <w:lang w:eastAsia="en-GB"/>
        </w:rPr>
        <w:t xml:space="preserve"> All </w:t>
      </w:r>
      <w:r>
        <w:rPr>
          <w:rFonts w:ascii="Arial" w:eastAsia="Arial" w:hAnsi="Arial" w:cs="Arial"/>
          <w:sz w:val="24"/>
          <w:szCs w:val="24"/>
          <w:lang w:eastAsia="en-GB"/>
        </w:rPr>
        <w:t xml:space="preserve">generations bar baby boomers identified career development and progression as a motivating factor. </w:t>
      </w:r>
      <w:r w:rsidR="00C96C38">
        <w:rPr>
          <w:rFonts w:ascii="Arial" w:eastAsia="Arial" w:hAnsi="Arial" w:cs="Arial"/>
          <w:sz w:val="24"/>
          <w:szCs w:val="24"/>
          <w:lang w:eastAsia="en-GB"/>
        </w:rPr>
        <w:t>However</w:t>
      </w:r>
      <w:r>
        <w:rPr>
          <w:rFonts w:ascii="Arial" w:eastAsia="Arial" w:hAnsi="Arial" w:cs="Arial"/>
          <w:sz w:val="24"/>
          <w:szCs w:val="24"/>
          <w:lang w:eastAsia="en-GB"/>
        </w:rPr>
        <w:t>, out of those baby boomers who felt they had opportunities to learn and grow, 100% of this group did not feel confident about developing their career</w:t>
      </w:r>
      <w:r w:rsidR="00E74A62">
        <w:rPr>
          <w:rFonts w:ascii="Arial" w:eastAsia="Arial" w:hAnsi="Arial" w:cs="Arial"/>
          <w:sz w:val="24"/>
          <w:szCs w:val="24"/>
          <w:lang w:eastAsia="en-GB"/>
        </w:rPr>
        <w:t xml:space="preserve">. </w:t>
      </w:r>
      <w:r>
        <w:rPr>
          <w:rFonts w:ascii="Arial" w:eastAsia="Arial" w:hAnsi="Arial" w:cs="Arial"/>
          <w:sz w:val="24"/>
          <w:szCs w:val="24"/>
          <w:lang w:eastAsia="en-GB"/>
        </w:rPr>
        <w:t xml:space="preserve">They also cited they are motivated by challenging work, suggesting their desire to develop. </w:t>
      </w:r>
    </w:p>
    <w:p w14:paraId="6C09CD69" w14:textId="693C217A" w:rsidR="00070D28" w:rsidRPr="00070D28" w:rsidRDefault="00C96C38" w:rsidP="00E74A62">
      <w:pPr>
        <w:spacing w:line="600" w:lineRule="auto"/>
        <w:jc w:val="both"/>
        <w:rPr>
          <w:rFonts w:ascii="Arial" w:eastAsia="Arial" w:hAnsi="Arial" w:cs="Arial"/>
          <w:sz w:val="24"/>
          <w:szCs w:val="24"/>
          <w:lang w:eastAsia="en-GB"/>
        </w:rPr>
      </w:pPr>
      <w:r>
        <w:rPr>
          <w:rFonts w:ascii="Arial" w:eastAsia="Arial" w:hAnsi="Arial" w:cs="Arial"/>
          <w:sz w:val="24"/>
          <w:szCs w:val="24"/>
          <w:lang w:eastAsia="en-GB"/>
        </w:rPr>
        <w:t>Conversely</w:t>
      </w:r>
      <w:r w:rsidR="00070D28" w:rsidRPr="00070D28">
        <w:rPr>
          <w:rFonts w:ascii="Arial" w:eastAsia="Arial" w:hAnsi="Arial" w:cs="Arial"/>
          <w:sz w:val="24"/>
          <w:szCs w:val="24"/>
          <w:lang w:eastAsia="en-GB"/>
        </w:rPr>
        <w:t>, consideration must be given to the</w:t>
      </w:r>
      <w:r w:rsidR="00E74A62">
        <w:rPr>
          <w:rFonts w:ascii="Arial" w:eastAsia="Arial" w:hAnsi="Arial" w:cs="Arial"/>
          <w:sz w:val="24"/>
          <w:szCs w:val="24"/>
          <w:lang w:eastAsia="en-GB"/>
        </w:rPr>
        <w:t xml:space="preserve"> generational representation in the response rates </w:t>
      </w:r>
      <w:r w:rsidR="00070D28" w:rsidRPr="00070D28">
        <w:rPr>
          <w:rFonts w:ascii="Arial" w:eastAsia="Arial" w:hAnsi="Arial" w:cs="Arial"/>
          <w:sz w:val="24"/>
          <w:szCs w:val="24"/>
          <w:lang w:eastAsia="en-GB"/>
        </w:rPr>
        <w:t>which was</w:t>
      </w:r>
      <w:r>
        <w:rPr>
          <w:rFonts w:ascii="Arial" w:eastAsia="Arial" w:hAnsi="Arial" w:cs="Arial"/>
          <w:sz w:val="24"/>
          <w:szCs w:val="24"/>
          <w:lang w:eastAsia="en-GB"/>
        </w:rPr>
        <w:t xml:space="preserve"> slightly</w:t>
      </w:r>
      <w:r w:rsidR="00070D28" w:rsidRPr="00070D28">
        <w:rPr>
          <w:rFonts w:ascii="Arial" w:eastAsia="Arial" w:hAnsi="Arial" w:cs="Arial"/>
          <w:sz w:val="24"/>
          <w:szCs w:val="24"/>
          <w:lang w:eastAsia="en-GB"/>
        </w:rPr>
        <w:t xml:space="preserve"> </w:t>
      </w:r>
      <w:r w:rsidR="00E74A62" w:rsidRPr="00070D28">
        <w:rPr>
          <w:rFonts w:ascii="Arial" w:eastAsia="Arial" w:hAnsi="Arial" w:cs="Arial"/>
          <w:sz w:val="24"/>
          <w:szCs w:val="24"/>
          <w:lang w:eastAsia="en-GB"/>
        </w:rPr>
        <w:t>imbalanced</w:t>
      </w:r>
      <w:r w:rsidR="00070D28" w:rsidRPr="00070D28">
        <w:rPr>
          <w:rFonts w:ascii="Arial" w:eastAsia="Arial" w:hAnsi="Arial" w:cs="Arial"/>
          <w:sz w:val="24"/>
          <w:szCs w:val="24"/>
          <w:lang w:eastAsia="en-GB"/>
        </w:rPr>
        <w:t xml:space="preserve">, given that Gen Z had 41% compared with baby boomers </w:t>
      </w:r>
      <w:r w:rsidR="00E74A62">
        <w:rPr>
          <w:rFonts w:ascii="Arial" w:eastAsia="Arial" w:hAnsi="Arial" w:cs="Arial"/>
          <w:sz w:val="24"/>
          <w:szCs w:val="24"/>
          <w:lang w:eastAsia="en-GB"/>
        </w:rPr>
        <w:t xml:space="preserve">at </w:t>
      </w:r>
      <w:r w:rsidR="00070D28" w:rsidRPr="00070D28">
        <w:rPr>
          <w:rFonts w:ascii="Arial" w:eastAsia="Arial" w:hAnsi="Arial" w:cs="Arial"/>
          <w:sz w:val="24"/>
          <w:szCs w:val="24"/>
          <w:lang w:eastAsia="en-GB"/>
        </w:rPr>
        <w:t xml:space="preserve">67%. In addition, the needs of the silent generation were not heard as part of this study and therefore would warrant further study should the business demographics change. The overall response rate for the survey was just over 50%, therefore future considerations would be to review participation strategies or alternative methods of data collection to ensure more evidence was presented.  </w:t>
      </w:r>
    </w:p>
    <w:p w14:paraId="189046C3" w14:textId="36B2B547" w:rsidR="00070D28" w:rsidRPr="00E74A62" w:rsidRDefault="006B6B21" w:rsidP="00E74A62">
      <w:pPr>
        <w:spacing w:line="600" w:lineRule="auto"/>
        <w:jc w:val="both"/>
        <w:rPr>
          <w:rFonts w:ascii="Arial" w:eastAsia="Arial" w:hAnsi="Arial" w:cs="Arial"/>
          <w:sz w:val="24"/>
          <w:szCs w:val="24"/>
          <w:lang w:eastAsia="en-GB"/>
        </w:rPr>
      </w:pPr>
      <w:r>
        <w:rPr>
          <w:noProof/>
          <w:lang w:eastAsia="en-GB"/>
        </w:rPr>
        <w:drawing>
          <wp:anchor distT="0" distB="0" distL="114300" distR="114300" simplePos="0" relativeHeight="251686912" behindDoc="1" locked="0" layoutInCell="1" allowOverlap="1" wp14:anchorId="5906F707" wp14:editId="46FD567B">
            <wp:simplePos x="0" y="0"/>
            <wp:positionH relativeFrom="page">
              <wp:posOffset>3681211</wp:posOffset>
            </wp:positionH>
            <wp:positionV relativeFrom="paragraph">
              <wp:posOffset>1726103</wp:posOffset>
            </wp:positionV>
            <wp:extent cx="3449320" cy="2586990"/>
            <wp:effectExtent l="0" t="0" r="0" b="3810"/>
            <wp:wrapTight wrapText="bothSides">
              <wp:wrapPolygon edited="0">
                <wp:start x="0" y="0"/>
                <wp:lineTo x="0" y="21473"/>
                <wp:lineTo x="21473" y="21473"/>
                <wp:lineTo x="21473" y="0"/>
                <wp:lineTo x="0" y="0"/>
              </wp:wrapPolygon>
            </wp:wrapTight>
            <wp:docPr id="1827340513" name="Picture 872633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2633897"/>
                    <pic:cNvPicPr/>
                  </pic:nvPicPr>
                  <pic:blipFill>
                    <a:blip r:embed="rId18">
                      <a:extLst>
                        <a:ext uri="{28A0092B-C50C-407E-A947-70E740481C1C}">
                          <a14:useLocalDpi xmlns:a14="http://schemas.microsoft.com/office/drawing/2010/main" val="0"/>
                        </a:ext>
                      </a:extLst>
                    </a:blip>
                    <a:stretch>
                      <a:fillRect/>
                    </a:stretch>
                  </pic:blipFill>
                  <pic:spPr>
                    <a:xfrm>
                      <a:off x="0" y="0"/>
                      <a:ext cx="3449320" cy="2586990"/>
                    </a:xfrm>
                    <a:prstGeom prst="rect">
                      <a:avLst/>
                    </a:prstGeom>
                  </pic:spPr>
                </pic:pic>
              </a:graphicData>
            </a:graphic>
            <wp14:sizeRelH relativeFrom="margin">
              <wp14:pctWidth>0</wp14:pctWidth>
            </wp14:sizeRelH>
            <wp14:sizeRelV relativeFrom="margin">
              <wp14:pctHeight>0</wp14:pctHeight>
            </wp14:sizeRelV>
          </wp:anchor>
        </w:drawing>
      </w:r>
      <w:r w:rsidR="00C96C38">
        <w:rPr>
          <w:rFonts w:ascii="Arial" w:eastAsia="Arial" w:hAnsi="Arial" w:cs="Arial"/>
          <w:sz w:val="24"/>
          <w:szCs w:val="24"/>
          <w:lang w:eastAsia="en-GB"/>
        </w:rPr>
        <w:t>Nevertheless</w:t>
      </w:r>
      <w:r w:rsidR="00070D28" w:rsidRPr="00E74A62">
        <w:rPr>
          <w:rFonts w:ascii="Arial" w:eastAsia="Arial" w:hAnsi="Arial" w:cs="Arial"/>
          <w:sz w:val="24"/>
          <w:szCs w:val="24"/>
          <w:lang w:eastAsia="en-GB"/>
        </w:rPr>
        <w:t xml:space="preserve">, age diversity has increased more rapidly than other areas (Kunze and Boehm, 2013). With the current talent shortage, priority to engage all age ranges has become critical (Smyth, 2023). </w:t>
      </w:r>
      <w:r w:rsidR="00E74A62" w:rsidRPr="00E74A62">
        <w:rPr>
          <w:rFonts w:ascii="Arial" w:eastAsia="Arial" w:hAnsi="Arial" w:cs="Arial"/>
          <w:sz w:val="24"/>
          <w:szCs w:val="24"/>
          <w:lang w:eastAsia="en-GB"/>
        </w:rPr>
        <w:t>D</w:t>
      </w:r>
      <w:r w:rsidR="00070D28" w:rsidRPr="00E74A62">
        <w:rPr>
          <w:rFonts w:ascii="Arial" w:eastAsia="Arial" w:hAnsi="Arial" w:cs="Arial"/>
          <w:sz w:val="24"/>
          <w:szCs w:val="24"/>
          <w:lang w:eastAsia="en-GB"/>
        </w:rPr>
        <w:t xml:space="preserve">espite different mind-sets and expectations, </w:t>
      </w:r>
      <w:r w:rsidR="00C96C38">
        <w:rPr>
          <w:rFonts w:ascii="Arial" w:eastAsia="Arial" w:hAnsi="Arial" w:cs="Arial"/>
          <w:sz w:val="24"/>
          <w:szCs w:val="24"/>
          <w:lang w:eastAsia="en-GB"/>
        </w:rPr>
        <w:t xml:space="preserve">the secondary research acknowledged that </w:t>
      </w:r>
      <w:r w:rsidR="00070D28" w:rsidRPr="00E74A62">
        <w:rPr>
          <w:rFonts w:ascii="Arial" w:eastAsia="Arial" w:hAnsi="Arial" w:cs="Arial"/>
          <w:sz w:val="24"/>
          <w:szCs w:val="24"/>
          <w:lang w:eastAsia="en-GB"/>
        </w:rPr>
        <w:t xml:space="preserve">different generations are aligned on flexible working styles, and opportunities for growth, development and career-advancement (Kelly, 2023). </w:t>
      </w:r>
      <w:r w:rsidR="00C96C38">
        <w:rPr>
          <w:rFonts w:ascii="Arial" w:eastAsia="Arial" w:hAnsi="Arial" w:cs="Arial"/>
          <w:sz w:val="24"/>
          <w:szCs w:val="24"/>
          <w:lang w:eastAsia="en-GB"/>
        </w:rPr>
        <w:t xml:space="preserve">Which in turn, was </w:t>
      </w:r>
      <w:r w:rsidR="00070D28" w:rsidRPr="00E74A62">
        <w:rPr>
          <w:rFonts w:ascii="Arial" w:eastAsia="Arial" w:hAnsi="Arial" w:cs="Arial"/>
          <w:sz w:val="24"/>
          <w:szCs w:val="24"/>
          <w:lang w:eastAsia="en-GB"/>
        </w:rPr>
        <w:t>supported by the primary research, identifying flexibility and career development as being key influencing factors, ultimately contributing to overall engagement of the workforce surveyed</w:t>
      </w:r>
      <w:r w:rsidR="00A65726" w:rsidRPr="00E74A62">
        <w:rPr>
          <w:rFonts w:ascii="Arial" w:eastAsia="Arial" w:hAnsi="Arial" w:cs="Arial"/>
          <w:sz w:val="24"/>
          <w:szCs w:val="24"/>
          <w:lang w:eastAsia="en-GB"/>
        </w:rPr>
        <w:t xml:space="preserve"> (Smyth, 2023)</w:t>
      </w:r>
      <w:r w:rsidR="00070D28" w:rsidRPr="00E74A62">
        <w:rPr>
          <w:rFonts w:ascii="Arial" w:eastAsia="Arial" w:hAnsi="Arial" w:cs="Arial"/>
          <w:sz w:val="24"/>
          <w:szCs w:val="24"/>
          <w:lang w:eastAsia="en-GB"/>
        </w:rPr>
        <w:t>.</w:t>
      </w:r>
      <w:r w:rsidRPr="006B6B21">
        <w:rPr>
          <w:noProof/>
          <w:lang w:eastAsia="en-GB"/>
        </w:rPr>
        <w:t xml:space="preserve"> </w:t>
      </w:r>
    </w:p>
    <w:p w14:paraId="4F1A1AA2" w14:textId="377658EC" w:rsidR="00070D28" w:rsidRDefault="00070D28" w:rsidP="00E74A62">
      <w:pPr>
        <w:spacing w:line="600" w:lineRule="auto"/>
        <w:jc w:val="both"/>
        <w:rPr>
          <w:rFonts w:ascii="Arial" w:eastAsia="Arial" w:hAnsi="Arial" w:cs="Arial"/>
          <w:sz w:val="24"/>
          <w:szCs w:val="24"/>
          <w:lang w:eastAsia="en-GB"/>
        </w:rPr>
      </w:pPr>
    </w:p>
    <w:p w14:paraId="0ADEBF18" w14:textId="106B3928" w:rsidR="00030C24" w:rsidRDefault="006B6B21" w:rsidP="007A468D">
      <w:pPr>
        <w:pStyle w:val="ListParagraph"/>
        <w:numPr>
          <w:ilvl w:val="0"/>
          <w:numId w:val="42"/>
        </w:numPr>
        <w:spacing w:line="600" w:lineRule="auto"/>
        <w:jc w:val="both"/>
        <w:rPr>
          <w:rFonts w:ascii="Arial" w:eastAsia="Arial" w:hAnsi="Arial" w:cs="Arial"/>
          <w:b/>
          <w:color w:val="000000" w:themeColor="text1"/>
          <w:sz w:val="24"/>
          <w:szCs w:val="24"/>
          <w:u w:val="single"/>
        </w:rPr>
      </w:pPr>
      <w:r w:rsidRPr="007A468D">
        <w:rPr>
          <w:rFonts w:ascii="Arial" w:eastAsia="Arial" w:hAnsi="Arial" w:cs="Arial"/>
          <w:b/>
          <w:color w:val="000000" w:themeColor="text1"/>
          <w:sz w:val="24"/>
          <w:szCs w:val="24"/>
          <w:u w:val="single"/>
        </w:rPr>
        <w:t>References</w:t>
      </w:r>
    </w:p>
    <w:p w14:paraId="6F22DC92" w14:textId="77777777" w:rsidR="00C96C38"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Adelia, A. </w:t>
      </w:r>
      <w:r w:rsidRPr="00DB0F0B">
        <w:rPr>
          <w:rFonts w:ascii="Arial" w:eastAsia="Times New Roman" w:hAnsi="Arial" w:cs="Arial"/>
          <w:i/>
          <w:iCs/>
          <w:sz w:val="24"/>
          <w:szCs w:val="24"/>
          <w:lang w:eastAsia="en-GB"/>
        </w:rPr>
        <w:t>et al.</w:t>
      </w:r>
      <w:r w:rsidRPr="00DB0F0B">
        <w:rPr>
          <w:rFonts w:ascii="Arial" w:eastAsia="Times New Roman" w:hAnsi="Arial" w:cs="Arial"/>
          <w:sz w:val="24"/>
          <w:szCs w:val="24"/>
          <w:lang w:eastAsia="en-GB"/>
        </w:rPr>
        <w:t xml:space="preserve"> (2021) ‘The Role of Google Form as an Assessment Tool in ELT: Critical Review of the Literature’, </w:t>
      </w:r>
      <w:r w:rsidRPr="00DB0F0B">
        <w:rPr>
          <w:rFonts w:ascii="Arial" w:eastAsia="Times New Roman" w:hAnsi="Arial" w:cs="Arial"/>
          <w:i/>
          <w:iCs/>
          <w:sz w:val="24"/>
          <w:szCs w:val="24"/>
          <w:lang w:eastAsia="en-GB"/>
        </w:rPr>
        <w:t>Indonesian Journal of Research and Educational Review</w:t>
      </w:r>
      <w:r w:rsidRPr="00DB0F0B">
        <w:rPr>
          <w:rFonts w:ascii="Arial" w:eastAsia="Times New Roman" w:hAnsi="Arial" w:cs="Arial"/>
          <w:sz w:val="24"/>
          <w:szCs w:val="24"/>
          <w:lang w:eastAsia="en-GB"/>
        </w:rPr>
        <w:t xml:space="preserve">, 1(1), pp. 55–86. Available at: </w:t>
      </w:r>
      <w:hyperlink r:id="rId19" w:tgtFrame="_blank" w:history="1">
        <w:r w:rsidRPr="00DB0F0B">
          <w:rPr>
            <w:rFonts w:ascii="Arial" w:eastAsia="Times New Roman" w:hAnsi="Arial" w:cs="Arial"/>
            <w:color w:val="0563C1"/>
            <w:sz w:val="24"/>
            <w:szCs w:val="24"/>
            <w:u w:val="single"/>
            <w:lang w:eastAsia="en-GB"/>
          </w:rPr>
          <w:t>file:///C:/Users/jessica.rainbow/Downloads/49-Article%20Text-910-4-10-20220114.pdf</w:t>
        </w:r>
      </w:hyperlink>
      <w:r w:rsidRPr="00DB0F0B">
        <w:rPr>
          <w:rFonts w:ascii="Arial" w:eastAsia="Times New Roman" w:hAnsi="Arial" w:cs="Arial"/>
          <w:sz w:val="24"/>
          <w:szCs w:val="24"/>
          <w:lang w:eastAsia="en-GB"/>
        </w:rPr>
        <w:t xml:space="preserve"> (Accessed: 23 September 2023). </w:t>
      </w:r>
    </w:p>
    <w:p w14:paraId="500A2485" w14:textId="77777777" w:rsidR="00DB0F0B" w:rsidRPr="00DB0F0B" w:rsidRDefault="00DB0F0B" w:rsidP="00DB0F0B">
      <w:pPr>
        <w:spacing w:after="0" w:line="240" w:lineRule="auto"/>
        <w:textAlignment w:val="baseline"/>
        <w:rPr>
          <w:rFonts w:ascii="Arial" w:eastAsia="Times New Roman" w:hAnsi="Arial" w:cs="Arial"/>
          <w:sz w:val="24"/>
          <w:szCs w:val="24"/>
          <w:lang w:eastAsia="en-GB"/>
        </w:rPr>
      </w:pPr>
    </w:p>
    <w:p w14:paraId="2774C227" w14:textId="77777777"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Anderson, V. (2013) </w:t>
      </w:r>
      <w:r w:rsidRPr="00DB0F0B">
        <w:rPr>
          <w:rFonts w:ascii="Arial" w:eastAsia="Times New Roman" w:hAnsi="Arial" w:cs="Arial"/>
          <w:i/>
          <w:iCs/>
          <w:sz w:val="24"/>
          <w:szCs w:val="24"/>
          <w:lang w:eastAsia="en-GB"/>
        </w:rPr>
        <w:t>Research Methods in Human Resource Management</w:t>
      </w:r>
      <w:r w:rsidRPr="00DB0F0B">
        <w:rPr>
          <w:rFonts w:ascii="Arial" w:eastAsia="Times New Roman" w:hAnsi="Arial" w:cs="Arial"/>
          <w:sz w:val="24"/>
          <w:szCs w:val="24"/>
          <w:lang w:eastAsia="en-GB"/>
        </w:rPr>
        <w:t>. London: Chartered Institute of Personnel and Development. </w:t>
      </w:r>
    </w:p>
    <w:p w14:paraId="3027F003" w14:textId="77777777" w:rsidR="00DB0F0B" w:rsidRDefault="00DB0F0B" w:rsidP="00DB0F0B">
      <w:pPr>
        <w:spacing w:after="0" w:line="240" w:lineRule="auto"/>
        <w:textAlignment w:val="baseline"/>
        <w:rPr>
          <w:rFonts w:ascii="Arial" w:eastAsia="Times New Roman" w:hAnsi="Arial" w:cs="Arial"/>
          <w:sz w:val="24"/>
          <w:szCs w:val="24"/>
          <w:lang w:eastAsia="en-GB"/>
        </w:rPr>
      </w:pPr>
    </w:p>
    <w:p w14:paraId="45492869" w14:textId="77777777"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Bowman, S. and Mulvenon, S. (2020) ‘Effective Management of Generational Dynamics in the Workplace’, in </w:t>
      </w:r>
      <w:r w:rsidRPr="00DB0F0B">
        <w:rPr>
          <w:rFonts w:ascii="Arial" w:eastAsia="Times New Roman" w:hAnsi="Arial" w:cs="Arial"/>
          <w:i/>
          <w:iCs/>
          <w:sz w:val="24"/>
          <w:szCs w:val="24"/>
          <w:lang w:eastAsia="en-GB"/>
        </w:rPr>
        <w:t>Five Generations and Only One Workforce: How Successful Businesses Are Managing a Multigenerational Workforce</w:t>
      </w:r>
      <w:r w:rsidRPr="00DB0F0B">
        <w:rPr>
          <w:rFonts w:ascii="Arial" w:eastAsia="Times New Roman" w:hAnsi="Arial" w:cs="Arial"/>
          <w:sz w:val="24"/>
          <w:szCs w:val="24"/>
          <w:lang w:eastAsia="en-GB"/>
        </w:rPr>
        <w:t>. Hershey, Pennsylvania : IGI Global, pp. 76–92. </w:t>
      </w:r>
    </w:p>
    <w:p w14:paraId="072F79EF" w14:textId="77777777" w:rsidR="00DB0F0B" w:rsidRDefault="00DB0F0B" w:rsidP="00DB0F0B">
      <w:pPr>
        <w:spacing w:after="0" w:line="240" w:lineRule="auto"/>
        <w:textAlignment w:val="baseline"/>
        <w:rPr>
          <w:rFonts w:ascii="Arial" w:eastAsia="Times New Roman" w:hAnsi="Arial" w:cs="Arial"/>
          <w:sz w:val="24"/>
          <w:szCs w:val="24"/>
          <w:lang w:eastAsia="en-GB"/>
        </w:rPr>
      </w:pPr>
    </w:p>
    <w:p w14:paraId="22A0209C" w14:textId="77777777"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Burke, R. (2015) ‘Part 1 Setting the Stage’, in </w:t>
      </w:r>
      <w:r w:rsidRPr="00DB0F0B">
        <w:rPr>
          <w:rFonts w:ascii="Arial" w:eastAsia="Times New Roman" w:hAnsi="Arial" w:cs="Arial"/>
          <w:i/>
          <w:iCs/>
          <w:sz w:val="24"/>
          <w:szCs w:val="24"/>
          <w:lang w:eastAsia="en-GB"/>
        </w:rPr>
        <w:t>The Multi-generational and Aging Workforce</w:t>
      </w:r>
      <w:r w:rsidRPr="00DB0F0B">
        <w:rPr>
          <w:rFonts w:ascii="Arial" w:eastAsia="Times New Roman" w:hAnsi="Arial" w:cs="Arial"/>
          <w:sz w:val="24"/>
          <w:szCs w:val="24"/>
          <w:lang w:eastAsia="en-GB"/>
        </w:rPr>
        <w:t>. Cheltenham, Gloucestershire: Edward Elgar Publishing Limited, pp. 3–33. </w:t>
      </w:r>
    </w:p>
    <w:p w14:paraId="43658D4E" w14:textId="77777777" w:rsidR="00DB0F0B" w:rsidRDefault="00DB0F0B" w:rsidP="00DB0F0B">
      <w:pPr>
        <w:spacing w:after="0" w:line="240" w:lineRule="auto"/>
        <w:textAlignment w:val="baseline"/>
        <w:rPr>
          <w:rFonts w:ascii="Arial" w:eastAsia="Times New Roman" w:hAnsi="Arial" w:cs="Arial"/>
          <w:sz w:val="24"/>
          <w:szCs w:val="24"/>
          <w:lang w:eastAsia="en-GB"/>
        </w:rPr>
      </w:pPr>
    </w:p>
    <w:p w14:paraId="740FB9B1" w14:textId="2A98FBDE" w:rsidR="00C96C38" w:rsidRPr="00DB0F0B" w:rsidRDefault="00DB0F0B" w:rsidP="00DB0F0B">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Cholteeva</w:t>
      </w:r>
      <w:r w:rsidR="00C96C38" w:rsidRPr="00DB0F0B">
        <w:rPr>
          <w:rFonts w:ascii="Arial" w:eastAsia="Times New Roman" w:hAnsi="Arial" w:cs="Arial"/>
          <w:sz w:val="24"/>
          <w:szCs w:val="24"/>
          <w:lang w:eastAsia="en-GB"/>
        </w:rPr>
        <w:t xml:space="preserve">, Y. (2023) </w:t>
      </w:r>
      <w:r w:rsidR="00C96C38" w:rsidRPr="00DB0F0B">
        <w:rPr>
          <w:rFonts w:ascii="Arial" w:eastAsia="Times New Roman" w:hAnsi="Arial" w:cs="Arial"/>
          <w:i/>
          <w:iCs/>
          <w:sz w:val="24"/>
          <w:szCs w:val="24"/>
          <w:lang w:eastAsia="en-GB"/>
        </w:rPr>
        <w:t>How can hr encourage over 50s back into employment?</w:t>
      </w:r>
      <w:r w:rsidR="00C96C38" w:rsidRPr="00DB0F0B">
        <w:rPr>
          <w:rFonts w:ascii="Arial" w:eastAsia="Times New Roman" w:hAnsi="Arial" w:cs="Arial"/>
          <w:sz w:val="24"/>
          <w:szCs w:val="24"/>
          <w:lang w:eastAsia="en-GB"/>
        </w:rPr>
        <w:t xml:space="preserve">, </w:t>
      </w:r>
      <w:r w:rsidR="00C96C38" w:rsidRPr="00DB0F0B">
        <w:rPr>
          <w:rFonts w:ascii="Arial" w:eastAsia="Times New Roman" w:hAnsi="Arial" w:cs="Arial"/>
          <w:i/>
          <w:iCs/>
          <w:sz w:val="24"/>
          <w:szCs w:val="24"/>
          <w:lang w:eastAsia="en-GB"/>
        </w:rPr>
        <w:t>People Management</w:t>
      </w:r>
      <w:r w:rsidR="00C96C38" w:rsidRPr="00DB0F0B">
        <w:rPr>
          <w:rFonts w:ascii="Arial" w:eastAsia="Times New Roman" w:hAnsi="Arial" w:cs="Arial"/>
          <w:sz w:val="24"/>
          <w:szCs w:val="24"/>
          <w:lang w:eastAsia="en-GB"/>
        </w:rPr>
        <w:t xml:space="preserve">. Available at: </w:t>
      </w:r>
      <w:hyperlink r:id="rId20" w:tgtFrame="_blank" w:history="1">
        <w:r w:rsidR="00C96C38" w:rsidRPr="00DB0F0B">
          <w:rPr>
            <w:rFonts w:ascii="Arial" w:eastAsia="Times New Roman" w:hAnsi="Arial" w:cs="Arial"/>
            <w:color w:val="0563C1"/>
            <w:sz w:val="24"/>
            <w:szCs w:val="24"/>
            <w:u w:val="single"/>
            <w:lang w:eastAsia="en-GB"/>
          </w:rPr>
          <w:t>https://www.peoplemanagement.co.uk/article/1822789/hr-encourage-50s-back-employment</w:t>
        </w:r>
      </w:hyperlink>
      <w:r w:rsidR="00C96C38" w:rsidRPr="00DB0F0B">
        <w:rPr>
          <w:rFonts w:ascii="Arial" w:eastAsia="Times New Roman" w:hAnsi="Arial" w:cs="Arial"/>
          <w:sz w:val="24"/>
          <w:szCs w:val="24"/>
          <w:lang w:eastAsia="en-GB"/>
        </w:rPr>
        <w:t xml:space="preserve"> (Accessed: 07 September 2023). </w:t>
      </w:r>
    </w:p>
    <w:p w14:paraId="29EACE1E" w14:textId="77777777" w:rsidR="00DB0F0B" w:rsidRDefault="00DB0F0B" w:rsidP="00DB0F0B">
      <w:pPr>
        <w:spacing w:after="0" w:line="240" w:lineRule="auto"/>
        <w:textAlignment w:val="baseline"/>
        <w:rPr>
          <w:rFonts w:ascii="Arial" w:eastAsia="Times New Roman" w:hAnsi="Arial" w:cs="Arial"/>
          <w:sz w:val="24"/>
          <w:szCs w:val="24"/>
          <w:lang w:eastAsia="en-GB"/>
        </w:rPr>
      </w:pPr>
    </w:p>
    <w:p w14:paraId="1A539DE9" w14:textId="4A0342FF"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Dimensions (2022) </w:t>
      </w:r>
      <w:r w:rsidRPr="00DB0F0B">
        <w:rPr>
          <w:rFonts w:ascii="Arial" w:eastAsia="Times New Roman" w:hAnsi="Arial" w:cs="Arial"/>
          <w:i/>
          <w:iCs/>
          <w:sz w:val="24"/>
          <w:szCs w:val="24"/>
          <w:lang w:eastAsia="en-GB"/>
        </w:rPr>
        <w:t>About learning disability and autism support provider, Dimensions</w:t>
      </w:r>
      <w:r w:rsidRPr="00DB0F0B">
        <w:rPr>
          <w:rFonts w:ascii="Arial" w:eastAsia="Times New Roman" w:hAnsi="Arial" w:cs="Arial"/>
          <w:sz w:val="24"/>
          <w:szCs w:val="24"/>
          <w:lang w:eastAsia="en-GB"/>
        </w:rPr>
        <w:t xml:space="preserve">. Available at: </w:t>
      </w:r>
      <w:hyperlink r:id="rId21" w:tgtFrame="_blank" w:history="1">
        <w:r w:rsidRPr="00DB0F0B">
          <w:rPr>
            <w:rFonts w:ascii="Arial" w:eastAsia="Times New Roman" w:hAnsi="Arial" w:cs="Arial"/>
            <w:color w:val="0563C1"/>
            <w:sz w:val="24"/>
            <w:szCs w:val="24"/>
            <w:u w:val="single"/>
            <w:lang w:eastAsia="en-GB"/>
          </w:rPr>
          <w:t>https://dimensions-uk.org/about/</w:t>
        </w:r>
      </w:hyperlink>
      <w:r w:rsidRPr="00DB0F0B">
        <w:rPr>
          <w:rFonts w:ascii="Arial" w:eastAsia="Times New Roman" w:hAnsi="Arial" w:cs="Arial"/>
          <w:sz w:val="24"/>
          <w:szCs w:val="24"/>
          <w:lang w:eastAsia="en-GB"/>
        </w:rPr>
        <w:t xml:space="preserve"> (Accessed: 23 September 2023). </w:t>
      </w:r>
    </w:p>
    <w:p w14:paraId="2FF21424" w14:textId="77777777" w:rsidR="00DB0F0B" w:rsidRDefault="00DB0F0B" w:rsidP="00DB0F0B">
      <w:pPr>
        <w:spacing w:after="0" w:line="240" w:lineRule="auto"/>
        <w:textAlignment w:val="baseline"/>
        <w:rPr>
          <w:rFonts w:ascii="Arial" w:eastAsia="Times New Roman" w:hAnsi="Arial" w:cs="Arial"/>
          <w:sz w:val="24"/>
          <w:szCs w:val="24"/>
          <w:lang w:eastAsia="en-GB"/>
        </w:rPr>
      </w:pPr>
    </w:p>
    <w:p w14:paraId="14DDA89F" w14:textId="77777777"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Dimensions (no date) ‘Dimensions Engagement Strategy’. Cardiff. </w:t>
      </w:r>
    </w:p>
    <w:p w14:paraId="169A9F5A"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44DFED07" w14:textId="5562C453"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Garlick, S. (2022) </w:t>
      </w:r>
      <w:r w:rsidRPr="00DB0F0B">
        <w:rPr>
          <w:rFonts w:ascii="Arial" w:eastAsia="Times New Roman" w:hAnsi="Arial" w:cs="Arial"/>
          <w:i/>
          <w:iCs/>
          <w:sz w:val="24"/>
          <w:szCs w:val="24"/>
          <w:lang w:eastAsia="en-GB"/>
        </w:rPr>
        <w:t>Industry and occupation, England and Wales: Census 2021- Office for National Statistics</w:t>
      </w:r>
      <w:r w:rsidRPr="00DB0F0B">
        <w:rPr>
          <w:rFonts w:ascii="Arial" w:eastAsia="Times New Roman" w:hAnsi="Arial" w:cs="Arial"/>
          <w:sz w:val="24"/>
          <w:szCs w:val="24"/>
          <w:lang w:eastAsia="en-GB"/>
        </w:rPr>
        <w:t xml:space="preserve">. Available at: </w:t>
      </w:r>
      <w:hyperlink r:id="rId22" w:anchor="industry" w:tgtFrame="_blank" w:history="1">
        <w:r w:rsidRPr="00DB0F0B">
          <w:rPr>
            <w:rFonts w:ascii="Arial" w:eastAsia="Times New Roman" w:hAnsi="Arial" w:cs="Arial"/>
            <w:color w:val="0563C1"/>
            <w:sz w:val="24"/>
            <w:szCs w:val="24"/>
            <w:u w:val="single"/>
            <w:lang w:eastAsia="en-GB"/>
          </w:rPr>
          <w:t>https://www.ons.gov.uk/employmentandlabourmarket/peopleinwork/employmentandemployeetypes/bulletins/industryandoccupationenglandandwales/census2021#industry</w:t>
        </w:r>
      </w:hyperlink>
      <w:r w:rsidRPr="00DB0F0B">
        <w:rPr>
          <w:rFonts w:ascii="Arial" w:eastAsia="Times New Roman" w:hAnsi="Arial" w:cs="Arial"/>
          <w:sz w:val="24"/>
          <w:szCs w:val="24"/>
          <w:lang w:eastAsia="en-GB"/>
        </w:rPr>
        <w:t xml:space="preserve"> (Accessed: 06 September 2023). </w:t>
      </w:r>
    </w:p>
    <w:p w14:paraId="6BDAF115" w14:textId="77777777" w:rsidR="00DB0F0B" w:rsidRDefault="00DB0F0B" w:rsidP="00DB0F0B">
      <w:pPr>
        <w:spacing w:after="0" w:line="240" w:lineRule="auto"/>
        <w:textAlignment w:val="baseline"/>
        <w:rPr>
          <w:rFonts w:ascii="Arial" w:eastAsia="Times New Roman" w:hAnsi="Arial" w:cs="Arial"/>
          <w:sz w:val="24"/>
          <w:szCs w:val="24"/>
          <w:lang w:eastAsia="en-GB"/>
        </w:rPr>
      </w:pPr>
    </w:p>
    <w:p w14:paraId="5D94FB42" w14:textId="77777777"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Gifford, J. and Young, J. (2021) </w:t>
      </w:r>
      <w:r w:rsidRPr="00DB0F0B">
        <w:rPr>
          <w:rFonts w:ascii="Arial" w:eastAsia="Times New Roman" w:hAnsi="Arial" w:cs="Arial"/>
          <w:i/>
          <w:iCs/>
          <w:sz w:val="24"/>
          <w:szCs w:val="24"/>
          <w:lang w:eastAsia="en-GB"/>
        </w:rPr>
        <w:t>Employee Engagement: Definitions, measures and outcomes</w:t>
      </w:r>
      <w:r w:rsidRPr="00DB0F0B">
        <w:rPr>
          <w:rFonts w:ascii="Arial" w:eastAsia="Times New Roman" w:hAnsi="Arial" w:cs="Arial"/>
          <w:sz w:val="24"/>
          <w:szCs w:val="24"/>
          <w:lang w:eastAsia="en-GB"/>
        </w:rPr>
        <w:t>. rep. Chartered Institute of Personnel and Development. </w:t>
      </w:r>
    </w:p>
    <w:p w14:paraId="495F9576" w14:textId="77777777" w:rsidR="00DB0F0B" w:rsidRDefault="00DB0F0B" w:rsidP="00DB0F0B">
      <w:pPr>
        <w:spacing w:after="0" w:line="240" w:lineRule="auto"/>
        <w:textAlignment w:val="baseline"/>
        <w:rPr>
          <w:rFonts w:ascii="Arial" w:eastAsia="Times New Roman" w:hAnsi="Arial" w:cs="Arial"/>
          <w:sz w:val="24"/>
          <w:szCs w:val="24"/>
          <w:lang w:eastAsia="en-GB"/>
        </w:rPr>
      </w:pPr>
    </w:p>
    <w:p w14:paraId="37780B63" w14:textId="77777777"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Gilbert, J. (2015) </w:t>
      </w:r>
      <w:r w:rsidRPr="00DB0F0B">
        <w:rPr>
          <w:rFonts w:ascii="Arial" w:eastAsia="Times New Roman" w:hAnsi="Arial" w:cs="Arial"/>
          <w:i/>
          <w:iCs/>
          <w:sz w:val="24"/>
          <w:szCs w:val="24"/>
          <w:lang w:eastAsia="en-GB"/>
        </w:rPr>
        <w:t>The millennials: A new generation of employees, a new set of engagement policies</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Ivey Business Journal</w:t>
      </w:r>
      <w:r w:rsidRPr="00DB0F0B">
        <w:rPr>
          <w:rFonts w:ascii="Arial" w:eastAsia="Times New Roman" w:hAnsi="Arial" w:cs="Arial"/>
          <w:sz w:val="24"/>
          <w:szCs w:val="24"/>
          <w:lang w:eastAsia="en-GB"/>
        </w:rPr>
        <w:t xml:space="preserve">. Available at: </w:t>
      </w:r>
      <w:hyperlink r:id="rId23" w:tgtFrame="_blank" w:history="1">
        <w:r w:rsidRPr="00DB0F0B">
          <w:rPr>
            <w:rFonts w:ascii="Arial" w:eastAsia="Times New Roman" w:hAnsi="Arial" w:cs="Arial"/>
            <w:color w:val="0563C1"/>
            <w:sz w:val="24"/>
            <w:szCs w:val="24"/>
            <w:u w:val="single"/>
            <w:lang w:eastAsia="en-GB"/>
          </w:rPr>
          <w:t>https://iveybusinessjournal.com/publication/the-millennials-a-new-generation-of-employees-a-new-set-of-engagement-policies/</w:t>
        </w:r>
      </w:hyperlink>
      <w:r w:rsidRPr="00DB0F0B">
        <w:rPr>
          <w:rFonts w:ascii="Arial" w:eastAsia="Times New Roman" w:hAnsi="Arial" w:cs="Arial"/>
          <w:sz w:val="24"/>
          <w:szCs w:val="24"/>
          <w:lang w:eastAsia="en-GB"/>
        </w:rPr>
        <w:t xml:space="preserve"> (Accessed: 29 August 2023). </w:t>
      </w:r>
    </w:p>
    <w:p w14:paraId="1359AAD6"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71FB8D5C" w14:textId="77777777"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Gill, J. and Johnson, P. (2010) </w:t>
      </w:r>
      <w:r w:rsidRPr="00DB0F0B">
        <w:rPr>
          <w:rFonts w:ascii="Arial" w:eastAsia="Times New Roman" w:hAnsi="Arial" w:cs="Arial"/>
          <w:i/>
          <w:iCs/>
          <w:sz w:val="24"/>
          <w:szCs w:val="24"/>
          <w:lang w:eastAsia="en-GB"/>
        </w:rPr>
        <w:t>Research Methods for Managers</w:t>
      </w:r>
      <w:r w:rsidRPr="00DB0F0B">
        <w:rPr>
          <w:rFonts w:ascii="Arial" w:eastAsia="Times New Roman" w:hAnsi="Arial" w:cs="Arial"/>
          <w:sz w:val="24"/>
          <w:szCs w:val="24"/>
          <w:lang w:eastAsia="en-GB"/>
        </w:rPr>
        <w:t>. London: Sage Publications Ltd. </w:t>
      </w:r>
    </w:p>
    <w:p w14:paraId="5A6AF669"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547BFAE0" w14:textId="6760F4F5" w:rsidR="00C96C38" w:rsidRPr="00DB0F0B" w:rsidRDefault="00C96C38" w:rsidP="00DB0F0B">
      <w:pPr>
        <w:spacing w:after="0" w:line="240" w:lineRule="auto"/>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Hayes, J. (2014) </w:t>
      </w:r>
      <w:r w:rsidRPr="00DB0F0B">
        <w:rPr>
          <w:rFonts w:ascii="Arial" w:eastAsia="Times New Roman" w:hAnsi="Arial" w:cs="Arial"/>
          <w:i/>
          <w:iCs/>
          <w:sz w:val="24"/>
          <w:szCs w:val="24"/>
          <w:lang w:eastAsia="en-GB"/>
        </w:rPr>
        <w:t>The Theory an</w:t>
      </w:r>
      <w:r w:rsidR="00DB0F0B">
        <w:rPr>
          <w:rFonts w:ascii="Arial" w:eastAsia="Times New Roman" w:hAnsi="Arial" w:cs="Arial"/>
          <w:i/>
          <w:iCs/>
          <w:sz w:val="24"/>
          <w:szCs w:val="24"/>
          <w:lang w:eastAsia="en-GB"/>
        </w:rPr>
        <w:t>d Practice of Change Management</w:t>
      </w:r>
      <w:r w:rsidRPr="00DB0F0B">
        <w:rPr>
          <w:rFonts w:ascii="Arial" w:eastAsia="Times New Roman" w:hAnsi="Arial" w:cs="Arial"/>
          <w:sz w:val="24"/>
          <w:szCs w:val="24"/>
          <w:lang w:eastAsia="en-GB"/>
        </w:rPr>
        <w:t>. Basingstoke: Palgrave Macmillan. </w:t>
      </w:r>
    </w:p>
    <w:p w14:paraId="33545052"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449A37AD"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Kelly, J. (2023) </w:t>
      </w:r>
      <w:r w:rsidRPr="00DB0F0B">
        <w:rPr>
          <w:rFonts w:ascii="Arial" w:eastAsia="Times New Roman" w:hAnsi="Arial" w:cs="Arial"/>
          <w:i/>
          <w:iCs/>
          <w:sz w:val="24"/>
          <w:szCs w:val="24"/>
          <w:lang w:eastAsia="en-GB"/>
        </w:rPr>
        <w:t>Can 5 generations coexist in the workplace?</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Forbes</w:t>
      </w:r>
      <w:r w:rsidRPr="00DB0F0B">
        <w:rPr>
          <w:rFonts w:ascii="Arial" w:eastAsia="Times New Roman" w:hAnsi="Arial" w:cs="Arial"/>
          <w:sz w:val="24"/>
          <w:szCs w:val="24"/>
          <w:lang w:eastAsia="en-GB"/>
        </w:rPr>
        <w:t xml:space="preserve">. Available at: </w:t>
      </w:r>
      <w:hyperlink r:id="rId24" w:tgtFrame="_blank" w:history="1">
        <w:r w:rsidRPr="00DB0F0B">
          <w:rPr>
            <w:rFonts w:ascii="Arial" w:eastAsia="Times New Roman" w:hAnsi="Arial" w:cs="Arial"/>
            <w:color w:val="0563C1"/>
            <w:sz w:val="24"/>
            <w:szCs w:val="24"/>
            <w:u w:val="single"/>
            <w:lang w:eastAsia="en-GB"/>
          </w:rPr>
          <w:t>https://www.forbes.com/sites/jackkelly/2023/03/01/can-five-generations-coexist-in-the-workplace/</w:t>
        </w:r>
      </w:hyperlink>
      <w:r w:rsidRPr="00DB0F0B">
        <w:rPr>
          <w:rFonts w:ascii="Arial" w:eastAsia="Times New Roman" w:hAnsi="Arial" w:cs="Arial"/>
          <w:sz w:val="24"/>
          <w:szCs w:val="24"/>
          <w:lang w:eastAsia="en-GB"/>
        </w:rPr>
        <w:t xml:space="preserve"> (Accessed: 03 September 2023). </w:t>
      </w:r>
    </w:p>
    <w:p w14:paraId="72F599D2"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6B56B22D" w14:textId="0DA250B8"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Kumar, R. (2019) </w:t>
      </w:r>
      <w:r w:rsidRPr="00DB0F0B">
        <w:rPr>
          <w:rFonts w:ascii="Arial" w:eastAsia="Times New Roman" w:hAnsi="Arial" w:cs="Arial"/>
          <w:i/>
          <w:iCs/>
          <w:sz w:val="24"/>
          <w:szCs w:val="24"/>
          <w:lang w:eastAsia="en-GB"/>
        </w:rPr>
        <w:t>Research Methodology: A Step-by-Step Guide for Beginners</w:t>
      </w:r>
      <w:r w:rsidRPr="00DB0F0B">
        <w:rPr>
          <w:rFonts w:ascii="Arial" w:eastAsia="Times New Roman" w:hAnsi="Arial" w:cs="Arial"/>
          <w:sz w:val="24"/>
          <w:szCs w:val="24"/>
          <w:lang w:eastAsia="en-GB"/>
        </w:rPr>
        <w:t>. 5th edn. London: SAGE Publications Ltd. </w:t>
      </w:r>
    </w:p>
    <w:p w14:paraId="531AF1D8"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77FE4960" w14:textId="1A8EC713"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Kunze, F. </w:t>
      </w:r>
      <w:r w:rsidRPr="00DB0F0B">
        <w:rPr>
          <w:rFonts w:ascii="Arial" w:eastAsia="Times New Roman" w:hAnsi="Arial" w:cs="Arial"/>
          <w:i/>
          <w:iCs/>
          <w:sz w:val="24"/>
          <w:szCs w:val="24"/>
          <w:lang w:eastAsia="en-GB"/>
        </w:rPr>
        <w:t>et al.</w:t>
      </w:r>
      <w:r w:rsidRPr="00DB0F0B">
        <w:rPr>
          <w:rFonts w:ascii="Arial" w:eastAsia="Times New Roman" w:hAnsi="Arial" w:cs="Arial"/>
          <w:sz w:val="24"/>
          <w:szCs w:val="24"/>
          <w:lang w:eastAsia="en-GB"/>
        </w:rPr>
        <w:t xml:space="preserve"> (2013) ‘Organizational Performance Consequences of Age Diversity: Inspecting the Role of Diversity-Friendly HR Policies and Top Managers’ Negative Age Stereotypes’, </w:t>
      </w:r>
      <w:r w:rsidRPr="00DB0F0B">
        <w:rPr>
          <w:rFonts w:ascii="Arial" w:eastAsia="Times New Roman" w:hAnsi="Arial" w:cs="Arial"/>
          <w:i/>
          <w:iCs/>
          <w:sz w:val="24"/>
          <w:szCs w:val="24"/>
          <w:lang w:eastAsia="en-GB"/>
        </w:rPr>
        <w:t>Journal of Management Studies</w:t>
      </w:r>
      <w:r w:rsidRPr="00DB0F0B">
        <w:rPr>
          <w:rFonts w:ascii="Arial" w:eastAsia="Times New Roman" w:hAnsi="Arial" w:cs="Arial"/>
          <w:sz w:val="24"/>
          <w:szCs w:val="24"/>
          <w:lang w:eastAsia="en-GB"/>
        </w:rPr>
        <w:t>, 50(3), pp. 413–442. doi:https://doi-org.ezproxy.uwtsd.ac.uk/10.1111/joms.12016. </w:t>
      </w:r>
      <w:r w:rsidR="00843AC3">
        <w:rPr>
          <w:rFonts w:ascii="Arial" w:eastAsia="Times New Roman" w:hAnsi="Arial" w:cs="Arial"/>
          <w:sz w:val="24"/>
          <w:szCs w:val="24"/>
          <w:lang w:eastAsia="en-GB"/>
        </w:rPr>
        <w:t>(Accessed: 17 September 2023).</w:t>
      </w:r>
    </w:p>
    <w:p w14:paraId="4BBCBC51"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7151F0C4"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Martic, K. (2020) </w:t>
      </w:r>
      <w:r w:rsidRPr="00DB0F0B">
        <w:rPr>
          <w:rFonts w:ascii="Arial" w:eastAsia="Times New Roman" w:hAnsi="Arial" w:cs="Arial"/>
          <w:i/>
          <w:iCs/>
          <w:sz w:val="24"/>
          <w:szCs w:val="24"/>
          <w:lang w:eastAsia="en-GB"/>
        </w:rPr>
        <w:t>5 Generations in the Workplace</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Haiilo</w:t>
      </w:r>
      <w:r w:rsidRPr="00DB0F0B">
        <w:rPr>
          <w:rFonts w:ascii="Arial" w:eastAsia="Times New Roman" w:hAnsi="Arial" w:cs="Arial"/>
          <w:sz w:val="24"/>
          <w:szCs w:val="24"/>
          <w:lang w:eastAsia="en-GB"/>
        </w:rPr>
        <w:t xml:space="preserve">. 2020. Available at: </w:t>
      </w:r>
      <w:hyperlink r:id="rId25" w:tgtFrame="_blank" w:history="1">
        <w:r w:rsidRPr="00DB0F0B">
          <w:rPr>
            <w:rFonts w:ascii="Arial" w:eastAsia="Times New Roman" w:hAnsi="Arial" w:cs="Arial"/>
            <w:color w:val="0563C1"/>
            <w:sz w:val="24"/>
            <w:szCs w:val="24"/>
            <w:u w:val="single"/>
            <w:lang w:eastAsia="en-GB"/>
          </w:rPr>
          <w:t>https://haiilo.com/blog/guide-to-managing-a-multigenerational-workforce/</w:t>
        </w:r>
      </w:hyperlink>
      <w:r w:rsidRPr="00DB0F0B">
        <w:rPr>
          <w:rFonts w:ascii="Arial" w:eastAsia="Times New Roman" w:hAnsi="Arial" w:cs="Arial"/>
          <w:sz w:val="24"/>
          <w:szCs w:val="24"/>
          <w:lang w:eastAsia="en-GB"/>
        </w:rPr>
        <w:t xml:space="preserve"> (Accessed: 03 September 2023). </w:t>
      </w:r>
    </w:p>
    <w:p w14:paraId="6F8E8A02"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4A5163D7"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Mcleod, S., on, U. and 31, J. (2023) </w:t>
      </w:r>
      <w:r w:rsidRPr="00DB0F0B">
        <w:rPr>
          <w:rFonts w:ascii="Arial" w:eastAsia="Times New Roman" w:hAnsi="Arial" w:cs="Arial"/>
          <w:i/>
          <w:iCs/>
          <w:sz w:val="24"/>
          <w:szCs w:val="24"/>
          <w:lang w:eastAsia="en-GB"/>
        </w:rPr>
        <w:t>Qualitative vs Quantitative Research Methods &amp; Data Analysis</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Simply Psychology</w:t>
      </w:r>
      <w:r w:rsidRPr="00DB0F0B">
        <w:rPr>
          <w:rFonts w:ascii="Arial" w:eastAsia="Times New Roman" w:hAnsi="Arial" w:cs="Arial"/>
          <w:sz w:val="24"/>
          <w:szCs w:val="24"/>
          <w:lang w:eastAsia="en-GB"/>
        </w:rPr>
        <w:t xml:space="preserve">. Available at: </w:t>
      </w:r>
      <w:hyperlink r:id="rId26" w:tgtFrame="_blank" w:history="1">
        <w:r w:rsidRPr="00DB0F0B">
          <w:rPr>
            <w:rFonts w:ascii="Arial" w:eastAsia="Times New Roman" w:hAnsi="Arial" w:cs="Arial"/>
            <w:color w:val="0563C1"/>
            <w:sz w:val="24"/>
            <w:szCs w:val="24"/>
            <w:u w:val="single"/>
            <w:lang w:eastAsia="en-GB"/>
          </w:rPr>
          <w:t>https://www.simplypsychology.org/qualitative-quantitative.html</w:t>
        </w:r>
      </w:hyperlink>
      <w:r w:rsidRPr="00DB0F0B">
        <w:rPr>
          <w:rFonts w:ascii="Arial" w:eastAsia="Times New Roman" w:hAnsi="Arial" w:cs="Arial"/>
          <w:sz w:val="24"/>
          <w:szCs w:val="24"/>
          <w:lang w:eastAsia="en-GB"/>
        </w:rPr>
        <w:t xml:space="preserve"> (Accessed: 23 September 2023). </w:t>
      </w:r>
    </w:p>
    <w:p w14:paraId="2F700559"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778A03CA"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Moss, R. (2023) </w:t>
      </w:r>
      <w:r w:rsidRPr="00DB0F0B">
        <w:rPr>
          <w:rFonts w:ascii="Arial" w:eastAsia="Times New Roman" w:hAnsi="Arial" w:cs="Arial"/>
          <w:i/>
          <w:iCs/>
          <w:sz w:val="24"/>
          <w:szCs w:val="24"/>
          <w:lang w:eastAsia="en-GB"/>
        </w:rPr>
        <w:t>UK employee engagement one of lowest in Europe</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Personnel Today</w:t>
      </w:r>
      <w:r w:rsidRPr="00DB0F0B">
        <w:rPr>
          <w:rFonts w:ascii="Arial" w:eastAsia="Times New Roman" w:hAnsi="Arial" w:cs="Arial"/>
          <w:sz w:val="24"/>
          <w:szCs w:val="24"/>
          <w:lang w:eastAsia="en-GB"/>
        </w:rPr>
        <w:t xml:space="preserve">. Available at: </w:t>
      </w:r>
      <w:hyperlink r:id="rId27" w:anchor=":~:text=Gallup%E2%80%99s%202023%20research%20revealed%20that,out%20of%2038%20among%20countries" w:tgtFrame="_blank" w:history="1">
        <w:r w:rsidRPr="00DB0F0B">
          <w:rPr>
            <w:rFonts w:ascii="Arial" w:eastAsia="Times New Roman" w:hAnsi="Arial" w:cs="Arial"/>
            <w:color w:val="0563C1"/>
            <w:sz w:val="24"/>
            <w:szCs w:val="24"/>
            <w:u w:val="single"/>
            <w:lang w:eastAsia="en-GB"/>
          </w:rPr>
          <w:t>https://www.personneltoday.com/hr/uk-employee-engagement-gallup-2023/#:~:text=Gallup’s%202023%20research%20revealed%20that,out%20of%2038%20among%20countries</w:t>
        </w:r>
      </w:hyperlink>
      <w:r w:rsidRPr="00DB0F0B">
        <w:rPr>
          <w:rFonts w:ascii="Arial" w:eastAsia="Times New Roman" w:hAnsi="Arial" w:cs="Arial"/>
          <w:sz w:val="24"/>
          <w:szCs w:val="24"/>
          <w:lang w:eastAsia="en-GB"/>
        </w:rPr>
        <w:t>. (Accessed: 28 August 2023). </w:t>
      </w:r>
    </w:p>
    <w:p w14:paraId="229148E4" w14:textId="77777777" w:rsidR="00DB0F0B" w:rsidRDefault="00DB0F0B" w:rsidP="00DB0F0B">
      <w:pPr>
        <w:spacing w:after="0" w:line="240" w:lineRule="auto"/>
        <w:ind w:left="360"/>
        <w:textAlignment w:val="baseline"/>
        <w:rPr>
          <w:rFonts w:ascii="Arial" w:eastAsia="Times New Roman" w:hAnsi="Arial" w:cs="Arial"/>
          <w:color w:val="1C1D1E"/>
          <w:sz w:val="24"/>
          <w:szCs w:val="24"/>
          <w:lang w:eastAsia="en-GB"/>
        </w:rPr>
      </w:pPr>
    </w:p>
    <w:p w14:paraId="04C06222" w14:textId="39F8EAF3"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Murphy, M. M. (2011). Exploring generational differences among millennials, genXers, and baby boomers: Work values, manager </w:t>
      </w:r>
      <w:r w:rsidR="00DB0F0B" w:rsidRPr="00DB0F0B">
        <w:rPr>
          <w:rFonts w:ascii="Arial" w:eastAsia="Times New Roman" w:hAnsi="Arial" w:cs="Arial"/>
          <w:sz w:val="24"/>
          <w:szCs w:val="24"/>
          <w:lang w:eastAsia="en-GB"/>
        </w:rPr>
        <w:t>behaviour</w:t>
      </w:r>
      <w:r w:rsidRPr="00DB0F0B">
        <w:rPr>
          <w:rFonts w:ascii="Arial" w:eastAsia="Times New Roman" w:hAnsi="Arial" w:cs="Arial"/>
          <w:sz w:val="24"/>
          <w:szCs w:val="24"/>
          <w:lang w:eastAsia="en-GB"/>
        </w:rPr>
        <w:t xml:space="preserve"> expectations and the impact of manager </w:t>
      </w:r>
      <w:r w:rsidR="00DB0F0B" w:rsidRPr="00DB0F0B">
        <w:rPr>
          <w:rFonts w:ascii="Arial" w:eastAsia="Times New Roman" w:hAnsi="Arial" w:cs="Arial"/>
          <w:sz w:val="24"/>
          <w:szCs w:val="24"/>
          <w:lang w:eastAsia="en-GB"/>
        </w:rPr>
        <w:t>behaviour</w:t>
      </w:r>
      <w:r w:rsidRPr="00DB0F0B">
        <w:rPr>
          <w:rFonts w:ascii="Arial" w:eastAsia="Times New Roman" w:hAnsi="Arial" w:cs="Arial"/>
          <w:sz w:val="24"/>
          <w:szCs w:val="24"/>
          <w:lang w:eastAsia="en-GB"/>
        </w:rPr>
        <w:t xml:space="preserve"> on work engagement. </w:t>
      </w:r>
      <w:r w:rsidRPr="00DB0F0B">
        <w:rPr>
          <w:rFonts w:ascii="Arial" w:eastAsia="Times New Roman" w:hAnsi="Arial" w:cs="Arial"/>
          <w:i/>
          <w:iCs/>
          <w:sz w:val="24"/>
          <w:szCs w:val="24"/>
          <w:lang w:eastAsia="en-GB"/>
        </w:rPr>
        <w:t>Dissertation Abstracts International: Section A. Humanities and Social Sciences</w:t>
      </w:r>
      <w:r w:rsidRPr="00DB0F0B">
        <w:rPr>
          <w:rFonts w:ascii="Arial" w:eastAsia="Times New Roman" w:hAnsi="Arial" w:cs="Arial"/>
          <w:sz w:val="24"/>
          <w:szCs w:val="24"/>
          <w:lang w:eastAsia="en-GB"/>
        </w:rPr>
        <w:t>, 3487758. </w:t>
      </w:r>
    </w:p>
    <w:p w14:paraId="3AA62806" w14:textId="77777777" w:rsidR="00DB0F0B" w:rsidRDefault="00DB0F0B" w:rsidP="00DB0F0B">
      <w:pPr>
        <w:spacing w:after="0" w:line="240" w:lineRule="auto"/>
        <w:ind w:left="360"/>
        <w:textAlignment w:val="baseline"/>
        <w:rPr>
          <w:rFonts w:ascii="Arial" w:eastAsia="Times New Roman" w:hAnsi="Arial" w:cs="Arial"/>
          <w:color w:val="000000"/>
          <w:sz w:val="24"/>
          <w:szCs w:val="24"/>
          <w:lang w:eastAsia="en-GB"/>
        </w:rPr>
      </w:pPr>
    </w:p>
    <w:p w14:paraId="63816EAB" w14:textId="15DC0B8F"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color w:val="000000"/>
          <w:sz w:val="24"/>
          <w:szCs w:val="24"/>
          <w:lang w:eastAsia="en-GB"/>
        </w:rPr>
        <w:t xml:space="preserve">OECD (2020), </w:t>
      </w:r>
      <w:r w:rsidRPr="00DB0F0B">
        <w:rPr>
          <w:rFonts w:ascii="Arial" w:eastAsia="Times New Roman" w:hAnsi="Arial" w:cs="Arial"/>
          <w:i/>
          <w:iCs/>
          <w:color w:val="000000"/>
          <w:sz w:val="24"/>
          <w:szCs w:val="24"/>
          <w:lang w:eastAsia="en-GB"/>
        </w:rPr>
        <w:t>Promoting an Age-Inclusive Workforce: Living, Learning and Earning Longer</w:t>
      </w:r>
      <w:r w:rsidRPr="00DB0F0B">
        <w:rPr>
          <w:rFonts w:ascii="Arial" w:eastAsia="Times New Roman" w:hAnsi="Arial" w:cs="Arial"/>
          <w:color w:val="000000"/>
          <w:sz w:val="24"/>
          <w:szCs w:val="24"/>
          <w:lang w:eastAsia="en-GB"/>
        </w:rPr>
        <w:t xml:space="preserve">, OECD Publishing, Paris, </w:t>
      </w:r>
      <w:hyperlink r:id="rId28" w:tgtFrame="_blank" w:history="1">
        <w:r w:rsidRPr="00DB0F0B">
          <w:rPr>
            <w:rFonts w:ascii="Arial" w:eastAsia="Times New Roman" w:hAnsi="Arial" w:cs="Arial"/>
            <w:color w:val="0068B6"/>
            <w:sz w:val="24"/>
            <w:szCs w:val="24"/>
            <w:lang w:eastAsia="en-GB"/>
          </w:rPr>
          <w:t>https://doi.org/10.1787/59752153-en</w:t>
        </w:r>
      </w:hyperlink>
      <w:r w:rsidRPr="00DB0F0B">
        <w:rPr>
          <w:rFonts w:ascii="Arial" w:eastAsia="Times New Roman" w:hAnsi="Arial" w:cs="Arial"/>
          <w:color w:val="000000"/>
          <w:sz w:val="24"/>
          <w:szCs w:val="24"/>
          <w:lang w:eastAsia="en-GB"/>
        </w:rPr>
        <w:t>. </w:t>
      </w:r>
      <w:r w:rsidR="00575EFE">
        <w:rPr>
          <w:rFonts w:ascii="Arial" w:eastAsia="Times New Roman" w:hAnsi="Arial" w:cs="Arial"/>
          <w:sz w:val="24"/>
          <w:szCs w:val="24"/>
          <w:lang w:eastAsia="en-GB"/>
        </w:rPr>
        <w:t>(Accessed: 17 September 2023).</w:t>
      </w:r>
    </w:p>
    <w:p w14:paraId="135A35D0"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777F786D"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Office for National Statistics (2023) </w:t>
      </w:r>
      <w:r w:rsidRPr="00DB0F0B">
        <w:rPr>
          <w:rFonts w:ascii="Arial" w:eastAsia="Times New Roman" w:hAnsi="Arial" w:cs="Arial"/>
          <w:i/>
          <w:iCs/>
          <w:sz w:val="24"/>
          <w:szCs w:val="24"/>
          <w:lang w:eastAsia="en-GB"/>
        </w:rPr>
        <w:t>Working Age population</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GOV.UK Ethnicity facts and figures</w:t>
      </w:r>
      <w:r w:rsidRPr="00DB0F0B">
        <w:rPr>
          <w:rFonts w:ascii="Arial" w:eastAsia="Times New Roman" w:hAnsi="Arial" w:cs="Arial"/>
          <w:sz w:val="24"/>
          <w:szCs w:val="24"/>
          <w:lang w:eastAsia="en-GB"/>
        </w:rPr>
        <w:t xml:space="preserve">. Available at: </w:t>
      </w:r>
      <w:hyperlink r:id="rId29" w:tgtFrame="_blank" w:history="1">
        <w:r w:rsidRPr="00DB0F0B">
          <w:rPr>
            <w:rFonts w:ascii="Arial" w:eastAsia="Times New Roman" w:hAnsi="Arial" w:cs="Arial"/>
            <w:color w:val="0563C1"/>
            <w:sz w:val="24"/>
            <w:szCs w:val="24"/>
            <w:u w:val="single"/>
            <w:lang w:eastAsia="en-GB"/>
          </w:rPr>
          <w:t>https://www.ethnicity-facts-figures.service.gov.uk/uk-population-by-ethnicity/demographics/working-age-population/latest</w:t>
        </w:r>
      </w:hyperlink>
      <w:r w:rsidRPr="00DB0F0B">
        <w:rPr>
          <w:rFonts w:ascii="Arial" w:eastAsia="Times New Roman" w:hAnsi="Arial" w:cs="Arial"/>
          <w:sz w:val="24"/>
          <w:szCs w:val="24"/>
          <w:lang w:eastAsia="en-GB"/>
        </w:rPr>
        <w:t xml:space="preserve"> (Accessed: 06 September 2023).  </w:t>
      </w:r>
    </w:p>
    <w:p w14:paraId="06CF38EB"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703BD36C"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Perna, M.C. (2021) </w:t>
      </w:r>
      <w:r w:rsidRPr="00DB0F0B">
        <w:rPr>
          <w:rFonts w:ascii="Arial" w:eastAsia="Times New Roman" w:hAnsi="Arial" w:cs="Arial"/>
          <w:i/>
          <w:iCs/>
          <w:sz w:val="24"/>
          <w:szCs w:val="24"/>
          <w:lang w:eastAsia="en-GB"/>
        </w:rPr>
        <w:t>Why skill and career advancement are the way to gen-Z’s heart</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Forbes</w:t>
      </w:r>
      <w:r w:rsidRPr="00DB0F0B">
        <w:rPr>
          <w:rFonts w:ascii="Arial" w:eastAsia="Times New Roman" w:hAnsi="Arial" w:cs="Arial"/>
          <w:sz w:val="24"/>
          <w:szCs w:val="24"/>
          <w:lang w:eastAsia="en-GB"/>
        </w:rPr>
        <w:t xml:space="preserve">. Available at: </w:t>
      </w:r>
      <w:hyperlink r:id="rId30" w:tgtFrame="_blank" w:history="1">
        <w:r w:rsidRPr="00DB0F0B">
          <w:rPr>
            <w:rFonts w:ascii="Arial" w:eastAsia="Times New Roman" w:hAnsi="Arial" w:cs="Arial"/>
            <w:color w:val="0563C1"/>
            <w:sz w:val="24"/>
            <w:szCs w:val="24"/>
            <w:u w:val="single"/>
            <w:lang w:eastAsia="en-GB"/>
          </w:rPr>
          <w:t>https://www.forbes.com/sites/markcperna/2021/03/02/why-skill-and-career-advancement-are-the-way-to-gen-zs-heart/</w:t>
        </w:r>
      </w:hyperlink>
      <w:r w:rsidRPr="00DB0F0B">
        <w:rPr>
          <w:rFonts w:ascii="Arial" w:eastAsia="Times New Roman" w:hAnsi="Arial" w:cs="Arial"/>
          <w:sz w:val="24"/>
          <w:szCs w:val="24"/>
          <w:lang w:eastAsia="en-GB"/>
        </w:rPr>
        <w:t xml:space="preserve"> (Accessed: 24 September 2023). </w:t>
      </w:r>
    </w:p>
    <w:p w14:paraId="422AD0BE"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7F96E242" w14:textId="7C3C2669" w:rsidR="00C96C38"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Pitt-Catsouphes, M. and Matz-Costa, C. (2008) ‘The multi-generational workforce: Workplace flexibility and Engagement’, </w:t>
      </w:r>
      <w:r w:rsidRPr="00DB0F0B">
        <w:rPr>
          <w:rFonts w:ascii="Arial" w:eastAsia="Times New Roman" w:hAnsi="Arial" w:cs="Arial"/>
          <w:i/>
          <w:iCs/>
          <w:sz w:val="24"/>
          <w:szCs w:val="24"/>
          <w:lang w:eastAsia="en-GB"/>
        </w:rPr>
        <w:t>Community, Work &amp; Family</w:t>
      </w:r>
      <w:r w:rsidRPr="00DB0F0B">
        <w:rPr>
          <w:rFonts w:ascii="Arial" w:eastAsia="Times New Roman" w:hAnsi="Arial" w:cs="Arial"/>
          <w:sz w:val="24"/>
          <w:szCs w:val="24"/>
          <w:lang w:eastAsia="en-GB"/>
        </w:rPr>
        <w:t>, 11(2), pp. 215–229. doi:10.1080/13668800802021906. </w:t>
      </w:r>
      <w:r w:rsidR="00575EFE">
        <w:rPr>
          <w:rFonts w:ascii="Arial" w:eastAsia="Times New Roman" w:hAnsi="Arial" w:cs="Arial"/>
          <w:sz w:val="24"/>
          <w:szCs w:val="24"/>
          <w:lang w:eastAsia="en-GB"/>
        </w:rPr>
        <w:t>(Accessed: 17 September 2023).</w:t>
      </w:r>
    </w:p>
    <w:p w14:paraId="1D5A3243" w14:textId="77777777" w:rsidR="00DB0F0B" w:rsidRPr="00DB0F0B" w:rsidRDefault="00DB0F0B" w:rsidP="00DB0F0B">
      <w:pPr>
        <w:spacing w:after="0" w:line="240" w:lineRule="auto"/>
        <w:ind w:left="360"/>
        <w:textAlignment w:val="baseline"/>
        <w:rPr>
          <w:rFonts w:ascii="Arial" w:eastAsia="Times New Roman" w:hAnsi="Arial" w:cs="Arial"/>
          <w:sz w:val="24"/>
          <w:szCs w:val="24"/>
          <w:lang w:eastAsia="en-GB"/>
        </w:rPr>
      </w:pPr>
    </w:p>
    <w:p w14:paraId="5A730AFE"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Saunders, M. </w:t>
      </w:r>
      <w:r w:rsidRPr="00DB0F0B">
        <w:rPr>
          <w:rFonts w:ascii="Arial" w:eastAsia="Times New Roman" w:hAnsi="Arial" w:cs="Arial"/>
          <w:i/>
          <w:iCs/>
          <w:sz w:val="24"/>
          <w:szCs w:val="24"/>
          <w:lang w:eastAsia="en-GB"/>
        </w:rPr>
        <w:t>et al</w:t>
      </w:r>
      <w:r w:rsidRPr="00DB0F0B">
        <w:rPr>
          <w:rFonts w:ascii="Arial" w:eastAsia="Times New Roman" w:hAnsi="Arial" w:cs="Arial"/>
          <w:sz w:val="24"/>
          <w:szCs w:val="24"/>
          <w:lang w:eastAsia="en-GB"/>
        </w:rPr>
        <w:t xml:space="preserve">. (2016) </w:t>
      </w:r>
      <w:r w:rsidRPr="00DB0F0B">
        <w:rPr>
          <w:rFonts w:ascii="Arial" w:eastAsia="Times New Roman" w:hAnsi="Arial" w:cs="Arial"/>
          <w:i/>
          <w:iCs/>
          <w:sz w:val="24"/>
          <w:szCs w:val="24"/>
          <w:lang w:eastAsia="en-GB"/>
        </w:rPr>
        <w:t>Research Methods for Business Students</w:t>
      </w:r>
      <w:r w:rsidRPr="00DB0F0B">
        <w:rPr>
          <w:rFonts w:ascii="Arial" w:eastAsia="Times New Roman" w:hAnsi="Arial" w:cs="Arial"/>
          <w:sz w:val="24"/>
          <w:szCs w:val="24"/>
          <w:lang w:eastAsia="en-GB"/>
        </w:rPr>
        <w:t>. Harlow: Pearson. </w:t>
      </w:r>
    </w:p>
    <w:p w14:paraId="0A79866C"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73269008" w14:textId="2EB1DB90" w:rsidR="00C96C38"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Savino, E. (2017) ‘Quick! How do I deal with a multigenerational workforce?’,</w:t>
      </w:r>
      <w:r w:rsidR="00575EFE">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Strategic HR Review</w:t>
      </w:r>
      <w:r w:rsidRPr="00DB0F0B">
        <w:rPr>
          <w:rFonts w:ascii="Arial" w:eastAsia="Times New Roman" w:hAnsi="Arial" w:cs="Arial"/>
          <w:sz w:val="24"/>
          <w:szCs w:val="24"/>
          <w:lang w:eastAsia="en-GB"/>
        </w:rPr>
        <w:t>, 16(4), pp. 192–193. doi:http://dx.doi.org/10.1108/SHR-09-2016-0087. </w:t>
      </w:r>
      <w:r w:rsidR="00575EFE">
        <w:rPr>
          <w:rFonts w:ascii="Arial" w:eastAsia="Times New Roman" w:hAnsi="Arial" w:cs="Arial"/>
          <w:sz w:val="24"/>
          <w:szCs w:val="24"/>
          <w:lang w:eastAsia="en-GB"/>
        </w:rPr>
        <w:t>(Accessed: 17 September 2023).</w:t>
      </w:r>
    </w:p>
    <w:p w14:paraId="284700D8" w14:textId="77777777" w:rsidR="00DB0F0B" w:rsidRPr="00DB0F0B" w:rsidRDefault="00DB0F0B" w:rsidP="00DB0F0B">
      <w:pPr>
        <w:spacing w:after="0" w:line="240" w:lineRule="auto"/>
        <w:ind w:left="360"/>
        <w:textAlignment w:val="baseline"/>
        <w:rPr>
          <w:rFonts w:ascii="Arial" w:eastAsia="Times New Roman" w:hAnsi="Arial" w:cs="Arial"/>
          <w:sz w:val="24"/>
          <w:szCs w:val="24"/>
          <w:lang w:eastAsia="en-GB"/>
        </w:rPr>
      </w:pPr>
    </w:p>
    <w:p w14:paraId="297088F4"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Schawbel, D. (2023) </w:t>
      </w:r>
      <w:r w:rsidRPr="00DB0F0B">
        <w:rPr>
          <w:rFonts w:ascii="Arial" w:eastAsia="Times New Roman" w:hAnsi="Arial" w:cs="Arial"/>
          <w:i/>
          <w:iCs/>
          <w:sz w:val="24"/>
          <w:szCs w:val="24"/>
          <w:lang w:eastAsia="en-GB"/>
        </w:rPr>
        <w:t>Generation Z’s workplace expectations: The Quest for purpose, flexibility, and Social Impact</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LinkedIn</w:t>
      </w:r>
      <w:r w:rsidRPr="00DB0F0B">
        <w:rPr>
          <w:rFonts w:ascii="Arial" w:eastAsia="Times New Roman" w:hAnsi="Arial" w:cs="Arial"/>
          <w:sz w:val="24"/>
          <w:szCs w:val="24"/>
          <w:lang w:eastAsia="en-GB"/>
        </w:rPr>
        <w:t xml:space="preserve">. Available at: </w:t>
      </w:r>
      <w:hyperlink r:id="rId31" w:tgtFrame="_blank" w:history="1">
        <w:r w:rsidRPr="00DB0F0B">
          <w:rPr>
            <w:rFonts w:ascii="Arial" w:eastAsia="Times New Roman" w:hAnsi="Arial" w:cs="Arial"/>
            <w:color w:val="0563C1"/>
            <w:sz w:val="24"/>
            <w:szCs w:val="24"/>
            <w:u w:val="single"/>
            <w:lang w:eastAsia="en-GB"/>
          </w:rPr>
          <w:t>https://www.linkedin.com/pulse/generation-zs-workplace-expectations-quest-purpose-social-schawbel/</w:t>
        </w:r>
      </w:hyperlink>
      <w:r w:rsidRPr="00DB0F0B">
        <w:rPr>
          <w:rFonts w:ascii="Arial" w:eastAsia="Times New Roman" w:hAnsi="Arial" w:cs="Arial"/>
          <w:sz w:val="24"/>
          <w:szCs w:val="24"/>
          <w:lang w:eastAsia="en-GB"/>
        </w:rPr>
        <w:t xml:space="preserve"> (Accessed: 24 September 2023). </w:t>
      </w:r>
    </w:p>
    <w:p w14:paraId="56C7465E"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5D42D0D4" w14:textId="2862158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Schullery, N. (2013) ‘Workplace engagement and generational differences in values’, </w:t>
      </w:r>
      <w:r w:rsidRPr="00DB0F0B">
        <w:rPr>
          <w:rFonts w:ascii="Arial" w:eastAsia="Times New Roman" w:hAnsi="Arial" w:cs="Arial"/>
          <w:i/>
          <w:iCs/>
          <w:sz w:val="24"/>
          <w:szCs w:val="24"/>
          <w:lang w:eastAsia="en-GB"/>
        </w:rPr>
        <w:t>Business Communication Quarterly</w:t>
      </w:r>
      <w:r w:rsidRPr="00DB0F0B">
        <w:rPr>
          <w:rFonts w:ascii="Arial" w:eastAsia="Times New Roman" w:hAnsi="Arial" w:cs="Arial"/>
          <w:sz w:val="24"/>
          <w:szCs w:val="24"/>
          <w:lang w:eastAsia="en-GB"/>
        </w:rPr>
        <w:t>, 76(2), pp. 252–265. doi:10.1177/1080569913476543. </w:t>
      </w:r>
      <w:r w:rsidR="00575EFE">
        <w:rPr>
          <w:rFonts w:ascii="Arial" w:eastAsia="Times New Roman" w:hAnsi="Arial" w:cs="Arial"/>
          <w:sz w:val="24"/>
          <w:szCs w:val="24"/>
          <w:lang w:eastAsia="en-GB"/>
        </w:rPr>
        <w:t>(Accessed: 17 September 2023).</w:t>
      </w:r>
    </w:p>
    <w:p w14:paraId="35E36A6D"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7076AF1C" w14:textId="77777777" w:rsidR="00DB0F0B" w:rsidRDefault="00C96C38" w:rsidP="00DB0F0B">
      <w:pPr>
        <w:spacing w:after="0" w:line="240" w:lineRule="auto"/>
        <w:ind w:left="360"/>
        <w:textAlignment w:val="baseline"/>
        <w:rPr>
          <w:rFonts w:ascii="Arial" w:eastAsia="Times New Roman" w:hAnsi="Arial" w:cs="Arial"/>
          <w:i/>
          <w:iCs/>
          <w:sz w:val="24"/>
          <w:szCs w:val="24"/>
          <w:lang w:eastAsia="en-GB"/>
        </w:rPr>
      </w:pPr>
      <w:r w:rsidRPr="00DB0F0B">
        <w:rPr>
          <w:rFonts w:ascii="Arial" w:eastAsia="Times New Roman" w:hAnsi="Arial" w:cs="Arial"/>
          <w:sz w:val="24"/>
          <w:szCs w:val="24"/>
          <w:lang w:eastAsia="en-GB"/>
        </w:rPr>
        <w:t xml:space="preserve">Shmailan, A.S.B. (2016) ‘The relationship between job satisfaction, job performance and employee engagement: An explorative study’, </w:t>
      </w:r>
      <w:r w:rsidRPr="00DB0F0B">
        <w:rPr>
          <w:rFonts w:ascii="Arial" w:eastAsia="Times New Roman" w:hAnsi="Arial" w:cs="Arial"/>
          <w:i/>
          <w:iCs/>
          <w:sz w:val="24"/>
          <w:szCs w:val="24"/>
          <w:lang w:eastAsia="en-GB"/>
        </w:rPr>
        <w:t xml:space="preserve">Issues in Business Management and </w:t>
      </w:r>
    </w:p>
    <w:p w14:paraId="67524D33" w14:textId="1A5802D8"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i/>
          <w:iCs/>
          <w:sz w:val="24"/>
          <w:szCs w:val="24"/>
          <w:lang w:eastAsia="en-GB"/>
        </w:rPr>
        <w:t>Economics</w:t>
      </w:r>
      <w:r w:rsidRPr="00DB0F0B">
        <w:rPr>
          <w:rFonts w:ascii="Arial" w:eastAsia="Times New Roman" w:hAnsi="Arial" w:cs="Arial"/>
          <w:sz w:val="24"/>
          <w:szCs w:val="24"/>
          <w:lang w:eastAsia="en-GB"/>
        </w:rPr>
        <w:t>, 4(1). doi:10.15739/ibme.16.001. </w:t>
      </w:r>
      <w:r w:rsidR="00575EFE">
        <w:rPr>
          <w:rFonts w:ascii="Arial" w:eastAsia="Times New Roman" w:hAnsi="Arial" w:cs="Arial"/>
          <w:sz w:val="24"/>
          <w:szCs w:val="24"/>
          <w:lang w:eastAsia="en-GB"/>
        </w:rPr>
        <w:t>(Accessed: 17 September 2023).</w:t>
      </w:r>
    </w:p>
    <w:p w14:paraId="5C335C5F"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5B6884DA" w14:textId="6E9C6F89"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Smyth, A. (2023) </w:t>
      </w:r>
      <w:r w:rsidRPr="00DB0F0B">
        <w:rPr>
          <w:rFonts w:ascii="Arial" w:eastAsia="Times New Roman" w:hAnsi="Arial" w:cs="Arial"/>
          <w:i/>
          <w:iCs/>
          <w:sz w:val="24"/>
          <w:szCs w:val="24"/>
          <w:lang w:eastAsia="en-GB"/>
        </w:rPr>
        <w:t>How should you go about developing a multigenerational workforce</w:t>
      </w:r>
      <w:r w:rsidR="00DB0F0B">
        <w:rPr>
          <w:rFonts w:ascii="Arial" w:eastAsia="Times New Roman" w:hAnsi="Arial" w:cs="Arial"/>
          <w:i/>
          <w:iCs/>
          <w:sz w:val="24"/>
          <w:szCs w:val="24"/>
          <w:lang w:eastAsia="en-GB"/>
        </w:rPr>
        <w:t>,</w:t>
      </w:r>
      <w:r w:rsidRPr="00DB0F0B">
        <w:rPr>
          <w:rFonts w:ascii="Arial" w:eastAsia="Times New Roman" w:hAnsi="Arial" w:cs="Arial"/>
          <w:sz w:val="24"/>
          <w:szCs w:val="24"/>
          <w:lang w:eastAsia="en-GB"/>
        </w:rPr>
        <w:t xml:space="preserve"> </w:t>
      </w:r>
      <w:r w:rsidRPr="00DB0F0B">
        <w:rPr>
          <w:rFonts w:ascii="Arial" w:eastAsia="Times New Roman" w:hAnsi="Arial" w:cs="Arial"/>
          <w:i/>
          <w:iCs/>
          <w:sz w:val="24"/>
          <w:szCs w:val="24"/>
          <w:lang w:eastAsia="en-GB"/>
        </w:rPr>
        <w:t>HR Grapevine</w:t>
      </w:r>
      <w:r w:rsidRPr="00DB0F0B">
        <w:rPr>
          <w:rFonts w:ascii="Arial" w:eastAsia="Times New Roman" w:hAnsi="Arial" w:cs="Arial"/>
          <w:sz w:val="24"/>
          <w:szCs w:val="24"/>
          <w:lang w:eastAsia="en-GB"/>
        </w:rPr>
        <w:t xml:space="preserve">. Available at: </w:t>
      </w:r>
      <w:hyperlink r:id="rId32" w:tgtFrame="_blank" w:history="1">
        <w:r w:rsidRPr="00DB0F0B">
          <w:rPr>
            <w:rFonts w:ascii="Arial" w:eastAsia="Times New Roman" w:hAnsi="Arial" w:cs="Arial"/>
            <w:color w:val="0563C1"/>
            <w:sz w:val="24"/>
            <w:szCs w:val="24"/>
            <w:u w:val="single"/>
            <w:lang w:eastAsia="en-GB"/>
          </w:rPr>
          <w:t>https://www.hrgrapevine.com/publications/guide/guide-to-career-management-2019/how-should-you-go-about-developing-a-multigenerational-workforce</w:t>
        </w:r>
      </w:hyperlink>
      <w:r w:rsidRPr="00DB0F0B">
        <w:rPr>
          <w:rFonts w:ascii="Arial" w:eastAsia="Times New Roman" w:hAnsi="Arial" w:cs="Arial"/>
          <w:sz w:val="24"/>
          <w:szCs w:val="24"/>
          <w:lang w:eastAsia="en-GB"/>
        </w:rPr>
        <w:t xml:space="preserve"> (Accessed: 17 September 2023). </w:t>
      </w:r>
    </w:p>
    <w:p w14:paraId="53BD8B8A"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299F2000" w14:textId="38730474"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Swan, J. (2012) ‘Why are </w:t>
      </w:r>
      <w:r w:rsidR="00DB0F0B" w:rsidRPr="00DB0F0B">
        <w:rPr>
          <w:rFonts w:ascii="Arial" w:eastAsia="Times New Roman" w:hAnsi="Arial" w:cs="Arial"/>
          <w:sz w:val="24"/>
          <w:szCs w:val="24"/>
          <w:lang w:eastAsia="en-GB"/>
        </w:rPr>
        <w:t>multi-generational</w:t>
      </w:r>
      <w:r w:rsidRPr="00DB0F0B">
        <w:rPr>
          <w:rFonts w:ascii="Arial" w:eastAsia="Times New Roman" w:hAnsi="Arial" w:cs="Arial"/>
          <w:sz w:val="24"/>
          <w:szCs w:val="24"/>
          <w:lang w:eastAsia="en-GB"/>
        </w:rPr>
        <w:t xml:space="preserve"> workplaces important, and what benefits can they bring?’, </w:t>
      </w:r>
      <w:r w:rsidRPr="00DB0F0B">
        <w:rPr>
          <w:rFonts w:ascii="Arial" w:eastAsia="Times New Roman" w:hAnsi="Arial" w:cs="Arial"/>
          <w:i/>
          <w:iCs/>
          <w:sz w:val="24"/>
          <w:szCs w:val="24"/>
          <w:lang w:eastAsia="en-GB"/>
        </w:rPr>
        <w:t xml:space="preserve">Quality in Ageing and Older Adults </w:t>
      </w:r>
      <w:r w:rsidRPr="00DB0F0B">
        <w:rPr>
          <w:rFonts w:ascii="Arial" w:eastAsia="Times New Roman" w:hAnsi="Arial" w:cs="Arial"/>
          <w:sz w:val="24"/>
          <w:szCs w:val="24"/>
          <w:lang w:eastAsia="en-GB"/>
        </w:rPr>
        <w:t xml:space="preserve">, pp. 270–274. Available at: </w:t>
      </w:r>
      <w:hyperlink r:id="rId33" w:tgtFrame="_blank" w:history="1">
        <w:r w:rsidRPr="00DB0F0B">
          <w:rPr>
            <w:rFonts w:ascii="Arial" w:eastAsia="Times New Roman" w:hAnsi="Arial" w:cs="Arial"/>
            <w:color w:val="0563C1"/>
            <w:sz w:val="24"/>
            <w:szCs w:val="24"/>
            <w:u w:val="single"/>
            <w:lang w:eastAsia="en-GB"/>
          </w:rPr>
          <w:t>https://www.proquest.com/docview/1223523772?accountid=130472&amp;parentSessionId=Sbp8Gf%2FQA9Mywy3f88szF3qtQdkoCavN8BkvAxLxTqs%3D&amp;pq-origsite=primo</w:t>
        </w:r>
      </w:hyperlink>
      <w:r w:rsidRPr="00DB0F0B">
        <w:rPr>
          <w:rFonts w:ascii="Arial" w:eastAsia="Times New Roman" w:hAnsi="Arial" w:cs="Arial"/>
          <w:sz w:val="24"/>
          <w:szCs w:val="24"/>
          <w:lang w:eastAsia="en-GB"/>
        </w:rPr>
        <w:t>. </w:t>
      </w:r>
    </w:p>
    <w:p w14:paraId="026FC28D"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589B64EF"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Walters, R. (2023) </w:t>
      </w:r>
      <w:r w:rsidRPr="00DB0F0B">
        <w:rPr>
          <w:rFonts w:ascii="Arial" w:eastAsia="Times New Roman" w:hAnsi="Arial" w:cs="Arial"/>
          <w:i/>
          <w:iCs/>
          <w:sz w:val="24"/>
          <w:szCs w:val="24"/>
          <w:lang w:eastAsia="en-GB"/>
        </w:rPr>
        <w:t>Understanding a multi-generational workforce</w:t>
      </w:r>
      <w:r w:rsidRPr="00DB0F0B">
        <w:rPr>
          <w:rFonts w:ascii="Arial" w:eastAsia="Times New Roman" w:hAnsi="Arial" w:cs="Arial"/>
          <w:sz w:val="24"/>
          <w:szCs w:val="24"/>
          <w:lang w:eastAsia="en-GB"/>
        </w:rPr>
        <w:t xml:space="preserve">. Available at: </w:t>
      </w:r>
      <w:hyperlink r:id="rId34" w:tgtFrame="_blank" w:history="1">
        <w:r w:rsidRPr="00DB0F0B">
          <w:rPr>
            <w:rFonts w:ascii="Arial" w:eastAsia="Times New Roman" w:hAnsi="Arial" w:cs="Arial"/>
            <w:color w:val="0563C1"/>
            <w:sz w:val="24"/>
            <w:szCs w:val="24"/>
            <w:u w:val="single"/>
            <w:lang w:eastAsia="en-GB"/>
          </w:rPr>
          <w:t>https://www.robertwalters.co.uk/hiring/key-advice-articles/Understanding-a-multi-generational-workforce.html</w:t>
        </w:r>
      </w:hyperlink>
      <w:r w:rsidRPr="00DB0F0B">
        <w:rPr>
          <w:rFonts w:ascii="Arial" w:eastAsia="Times New Roman" w:hAnsi="Arial" w:cs="Arial"/>
          <w:sz w:val="24"/>
          <w:szCs w:val="24"/>
          <w:lang w:eastAsia="en-GB"/>
        </w:rPr>
        <w:t xml:space="preserve"> (Accessed: 17 September 2023). </w:t>
      </w:r>
    </w:p>
    <w:p w14:paraId="5C7C02DC" w14:textId="77777777"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w:t>
      </w:r>
    </w:p>
    <w:p w14:paraId="4A214DC4" w14:textId="006C7971" w:rsid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Wilson, B. </w:t>
      </w:r>
      <w:r w:rsidRPr="00DB0F0B">
        <w:rPr>
          <w:rFonts w:ascii="Arial" w:eastAsia="Times New Roman" w:hAnsi="Arial" w:cs="Arial"/>
          <w:i/>
          <w:iCs/>
          <w:sz w:val="24"/>
          <w:szCs w:val="24"/>
          <w:lang w:eastAsia="en-GB"/>
        </w:rPr>
        <w:t>et al.</w:t>
      </w:r>
      <w:r w:rsidRPr="00DB0F0B">
        <w:rPr>
          <w:rFonts w:ascii="Arial" w:eastAsia="Times New Roman" w:hAnsi="Arial" w:cs="Arial"/>
          <w:sz w:val="24"/>
          <w:szCs w:val="24"/>
          <w:lang w:eastAsia="en-GB"/>
        </w:rPr>
        <w:t xml:space="preserve"> (2008) ‘Job satisfaction among a multigenerational nursing workforce’, </w:t>
      </w:r>
      <w:r w:rsidRPr="00DB0F0B">
        <w:rPr>
          <w:rFonts w:ascii="Arial" w:eastAsia="Times New Roman" w:hAnsi="Arial" w:cs="Arial"/>
          <w:i/>
          <w:iCs/>
          <w:sz w:val="24"/>
          <w:szCs w:val="24"/>
          <w:lang w:eastAsia="en-GB"/>
        </w:rPr>
        <w:t>Journal of Nursing Management</w:t>
      </w:r>
      <w:r w:rsidRPr="00DB0F0B">
        <w:rPr>
          <w:rFonts w:ascii="Arial" w:eastAsia="Times New Roman" w:hAnsi="Arial" w:cs="Arial"/>
          <w:sz w:val="24"/>
          <w:szCs w:val="24"/>
          <w:lang w:eastAsia="en-GB"/>
        </w:rPr>
        <w:t>, 16(6), pp. 716–723. doi:10.1111/j.1365-2834.2008.00874.x. </w:t>
      </w:r>
      <w:r w:rsidR="00575EFE">
        <w:rPr>
          <w:rFonts w:ascii="Arial" w:eastAsia="Times New Roman" w:hAnsi="Arial" w:cs="Arial"/>
          <w:sz w:val="24"/>
          <w:szCs w:val="24"/>
          <w:lang w:eastAsia="en-GB"/>
        </w:rPr>
        <w:t>(Accessed: 17 September 2023).</w:t>
      </w:r>
    </w:p>
    <w:p w14:paraId="7DD35F65" w14:textId="77777777" w:rsidR="00DB0F0B" w:rsidRDefault="00DB0F0B" w:rsidP="00DB0F0B">
      <w:pPr>
        <w:spacing w:after="0" w:line="240" w:lineRule="auto"/>
        <w:ind w:left="360"/>
        <w:textAlignment w:val="baseline"/>
        <w:rPr>
          <w:rFonts w:ascii="Arial" w:eastAsia="Times New Roman" w:hAnsi="Arial" w:cs="Arial"/>
          <w:sz w:val="24"/>
          <w:szCs w:val="24"/>
          <w:lang w:eastAsia="en-GB"/>
        </w:rPr>
      </w:pPr>
    </w:p>
    <w:p w14:paraId="70702C3A" w14:textId="6A45EA0B" w:rsidR="00C96C38" w:rsidRPr="00DB0F0B" w:rsidRDefault="00C96C38" w:rsidP="00DB0F0B">
      <w:pPr>
        <w:spacing w:after="0" w:line="240" w:lineRule="auto"/>
        <w:ind w:left="360"/>
        <w:textAlignment w:val="baseline"/>
        <w:rPr>
          <w:rFonts w:ascii="Arial" w:eastAsia="Times New Roman" w:hAnsi="Arial" w:cs="Arial"/>
          <w:sz w:val="24"/>
          <w:szCs w:val="24"/>
          <w:lang w:eastAsia="en-GB"/>
        </w:rPr>
      </w:pPr>
      <w:r w:rsidRPr="00DB0F0B">
        <w:rPr>
          <w:rFonts w:ascii="Arial" w:eastAsia="Times New Roman" w:hAnsi="Arial" w:cs="Arial"/>
          <w:sz w:val="24"/>
          <w:szCs w:val="24"/>
          <w:lang w:eastAsia="en-GB"/>
        </w:rPr>
        <w:t xml:space="preserve">Zeytinoglu, L. </w:t>
      </w:r>
      <w:r w:rsidRPr="00DB0F0B">
        <w:rPr>
          <w:rFonts w:ascii="Arial" w:eastAsia="Times New Roman" w:hAnsi="Arial" w:cs="Arial"/>
          <w:i/>
          <w:iCs/>
          <w:sz w:val="24"/>
          <w:szCs w:val="24"/>
          <w:lang w:eastAsia="en-GB"/>
        </w:rPr>
        <w:t>et al.</w:t>
      </w:r>
      <w:r w:rsidRPr="00DB0F0B">
        <w:rPr>
          <w:rFonts w:ascii="Arial" w:eastAsia="Times New Roman" w:hAnsi="Arial" w:cs="Arial"/>
          <w:sz w:val="24"/>
          <w:szCs w:val="24"/>
          <w:lang w:eastAsia="en-GB"/>
        </w:rPr>
        <w:t xml:space="preserve"> (2006) </w:t>
      </w:r>
      <w:r w:rsidR="00575EFE">
        <w:rPr>
          <w:rFonts w:ascii="Arial" w:eastAsia="Times New Roman" w:hAnsi="Arial" w:cs="Arial"/>
          <w:sz w:val="24"/>
          <w:szCs w:val="24"/>
          <w:lang w:eastAsia="en-GB"/>
        </w:rPr>
        <w:t>‘</w:t>
      </w:r>
      <w:r w:rsidRPr="00DB0F0B">
        <w:rPr>
          <w:rFonts w:ascii="Arial" w:eastAsia="Times New Roman" w:hAnsi="Arial" w:cs="Arial"/>
          <w:sz w:val="24"/>
          <w:szCs w:val="24"/>
          <w:lang w:eastAsia="en-GB"/>
        </w:rPr>
        <w:t>Retaining nurses in their employing hospitals and in the profession: effects of job preference, unpaid overtime, importance of earnings and stress</w:t>
      </w:r>
      <w:r w:rsidR="00575EFE">
        <w:rPr>
          <w:rFonts w:ascii="Arial" w:eastAsia="Times New Roman" w:hAnsi="Arial" w:cs="Arial"/>
          <w:sz w:val="24"/>
          <w:szCs w:val="24"/>
          <w:lang w:eastAsia="en-GB"/>
        </w:rPr>
        <w:t>’</w:t>
      </w:r>
      <w:r w:rsidRPr="00DB0F0B">
        <w:rPr>
          <w:rFonts w:ascii="Arial" w:eastAsia="Times New Roman" w:hAnsi="Arial" w:cs="Arial"/>
          <w:sz w:val="24"/>
          <w:szCs w:val="24"/>
          <w:lang w:eastAsia="en-GB"/>
        </w:rPr>
        <w:t xml:space="preserve">. </w:t>
      </w:r>
      <w:r w:rsidRPr="00575EFE">
        <w:rPr>
          <w:rFonts w:ascii="Arial" w:eastAsia="Times New Roman" w:hAnsi="Arial" w:cs="Arial"/>
          <w:i/>
          <w:sz w:val="24"/>
          <w:szCs w:val="24"/>
          <w:lang w:eastAsia="en-GB"/>
        </w:rPr>
        <w:t>Health Policy</w:t>
      </w:r>
      <w:r w:rsidR="00575EFE">
        <w:rPr>
          <w:rFonts w:ascii="Arial" w:eastAsia="Times New Roman" w:hAnsi="Arial" w:cs="Arial"/>
          <w:sz w:val="24"/>
          <w:szCs w:val="24"/>
          <w:lang w:eastAsia="en-GB"/>
        </w:rPr>
        <w:t xml:space="preserve">, </w:t>
      </w:r>
      <w:r w:rsidRPr="00DB0F0B">
        <w:rPr>
          <w:rFonts w:ascii="Arial" w:eastAsia="Times New Roman" w:hAnsi="Arial" w:cs="Arial"/>
          <w:sz w:val="24"/>
          <w:szCs w:val="24"/>
          <w:lang w:eastAsia="en-GB"/>
        </w:rPr>
        <w:t>79,</w:t>
      </w:r>
      <w:r w:rsidR="00575EFE">
        <w:rPr>
          <w:rFonts w:ascii="Arial" w:eastAsia="Times New Roman" w:hAnsi="Arial" w:cs="Arial"/>
          <w:sz w:val="24"/>
          <w:szCs w:val="24"/>
          <w:lang w:eastAsia="en-GB"/>
        </w:rPr>
        <w:t xml:space="preserve"> pp.</w:t>
      </w:r>
      <w:r w:rsidRPr="00DB0F0B">
        <w:rPr>
          <w:rFonts w:ascii="Arial" w:eastAsia="Times New Roman" w:hAnsi="Arial" w:cs="Arial"/>
          <w:sz w:val="24"/>
          <w:szCs w:val="24"/>
          <w:lang w:eastAsia="en-GB"/>
        </w:rPr>
        <w:t xml:space="preserve"> 57– 72. </w:t>
      </w:r>
      <w:r w:rsidR="00575EFE">
        <w:rPr>
          <w:rFonts w:ascii="Arial" w:eastAsia="Times New Roman" w:hAnsi="Arial" w:cs="Arial"/>
          <w:sz w:val="24"/>
          <w:szCs w:val="24"/>
          <w:lang w:eastAsia="en-GB"/>
        </w:rPr>
        <w:t xml:space="preserve">Available at: </w:t>
      </w:r>
      <w:hyperlink r:id="rId35" w:history="1">
        <w:r w:rsidR="00575EFE" w:rsidRPr="00FF6253">
          <w:rPr>
            <w:rStyle w:val="Hyperlink"/>
            <w:rFonts w:ascii="Arial" w:eastAsia="Times New Roman" w:hAnsi="Arial" w:cs="Arial"/>
            <w:sz w:val="24"/>
            <w:szCs w:val="24"/>
            <w:lang w:eastAsia="en-GB"/>
          </w:rPr>
          <w:t>https://www.sciencedirect.com/science/article/abs/pii/S016885100500299X?via%3Dihub</w:t>
        </w:r>
      </w:hyperlink>
      <w:r w:rsidR="00575EFE">
        <w:rPr>
          <w:rFonts w:ascii="Arial" w:eastAsia="Times New Roman" w:hAnsi="Arial" w:cs="Arial"/>
          <w:sz w:val="24"/>
          <w:szCs w:val="24"/>
          <w:lang w:eastAsia="en-GB"/>
        </w:rPr>
        <w:t xml:space="preserve"> (Accessed: 17 September 2023).</w:t>
      </w:r>
    </w:p>
    <w:p w14:paraId="414D9004" w14:textId="77777777" w:rsidR="00C96C38" w:rsidRPr="00C96C38" w:rsidRDefault="00C96C38" w:rsidP="00C96C38">
      <w:pPr>
        <w:spacing w:line="600" w:lineRule="auto"/>
        <w:jc w:val="both"/>
        <w:rPr>
          <w:rFonts w:ascii="Arial" w:eastAsia="Arial" w:hAnsi="Arial" w:cs="Arial"/>
          <w:b/>
          <w:color w:val="000000" w:themeColor="text1"/>
          <w:sz w:val="24"/>
          <w:szCs w:val="24"/>
          <w:u w:val="single"/>
        </w:rPr>
      </w:pPr>
    </w:p>
    <w:p w14:paraId="7D1D6B3D" w14:textId="77777777" w:rsidR="006B6B21" w:rsidRDefault="006B6B21" w:rsidP="5938E43B">
      <w:pPr>
        <w:spacing w:line="600" w:lineRule="auto"/>
        <w:jc w:val="right"/>
      </w:pPr>
    </w:p>
    <w:p w14:paraId="6CA80276" w14:textId="77777777" w:rsidR="006B6B21" w:rsidRDefault="006B6B21" w:rsidP="5938E43B">
      <w:pPr>
        <w:spacing w:line="600" w:lineRule="auto"/>
        <w:jc w:val="right"/>
      </w:pPr>
    </w:p>
    <w:p w14:paraId="6419F5B4" w14:textId="7290B6EA" w:rsidR="006B6B21" w:rsidRPr="007A468D" w:rsidRDefault="006B6B21" w:rsidP="007A468D">
      <w:pPr>
        <w:pStyle w:val="ListParagraph"/>
        <w:numPr>
          <w:ilvl w:val="0"/>
          <w:numId w:val="42"/>
        </w:numPr>
        <w:spacing w:line="600" w:lineRule="auto"/>
        <w:rPr>
          <w:rFonts w:ascii="Arial" w:hAnsi="Arial" w:cs="Arial"/>
          <w:b/>
          <w:sz w:val="24"/>
          <w:szCs w:val="24"/>
          <w:u w:val="single"/>
        </w:rPr>
      </w:pPr>
      <w:r>
        <w:rPr>
          <w:noProof/>
          <w:lang w:eastAsia="en-GB"/>
        </w:rPr>
        <w:drawing>
          <wp:anchor distT="0" distB="0" distL="114300" distR="114300" simplePos="0" relativeHeight="251608064" behindDoc="0" locked="0" layoutInCell="1" allowOverlap="1" wp14:anchorId="09092607" wp14:editId="2B34B443">
            <wp:simplePos x="0" y="0"/>
            <wp:positionH relativeFrom="margin">
              <wp:posOffset>1140460</wp:posOffset>
            </wp:positionH>
            <wp:positionV relativeFrom="paragraph">
              <wp:posOffset>-93345</wp:posOffset>
            </wp:positionV>
            <wp:extent cx="5742307" cy="3505200"/>
            <wp:effectExtent l="0" t="0" r="0" b="0"/>
            <wp:wrapNone/>
            <wp:docPr id="767269422" name="Picture 767269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42307" cy="3505200"/>
                    </a:xfrm>
                    <a:prstGeom prst="rect">
                      <a:avLst/>
                    </a:prstGeom>
                  </pic:spPr>
                </pic:pic>
              </a:graphicData>
            </a:graphic>
            <wp14:sizeRelH relativeFrom="page">
              <wp14:pctWidth>0</wp14:pctWidth>
            </wp14:sizeRelH>
            <wp14:sizeRelV relativeFrom="page">
              <wp14:pctHeight>0</wp14:pctHeight>
            </wp14:sizeRelV>
          </wp:anchor>
        </w:drawing>
      </w:r>
      <w:r w:rsidRPr="007A468D">
        <w:rPr>
          <w:rFonts w:ascii="Arial" w:hAnsi="Arial" w:cs="Arial"/>
          <w:b/>
          <w:sz w:val="24"/>
          <w:szCs w:val="24"/>
          <w:u w:val="single"/>
        </w:rPr>
        <w:t>Appendix (i)</w:t>
      </w:r>
    </w:p>
    <w:p w14:paraId="6E5F2093" w14:textId="0122D937" w:rsidR="7574E05F" w:rsidRDefault="7574E05F" w:rsidP="5BA3B695">
      <w:pPr>
        <w:spacing w:line="600" w:lineRule="auto"/>
        <w:jc w:val="right"/>
      </w:pPr>
    </w:p>
    <w:p w14:paraId="75251957" w14:textId="2E25294E" w:rsidR="2A8DD2E3" w:rsidRDefault="2A8DD2E3" w:rsidP="2A8DD2E3">
      <w:pPr>
        <w:spacing w:line="600" w:lineRule="auto"/>
        <w:jc w:val="right"/>
      </w:pPr>
    </w:p>
    <w:p w14:paraId="4E1DD740" w14:textId="0EC30FC8" w:rsidR="2A8DD2E3" w:rsidRDefault="2A8DD2E3" w:rsidP="2A8DD2E3">
      <w:pPr>
        <w:spacing w:line="600" w:lineRule="auto"/>
        <w:jc w:val="right"/>
      </w:pPr>
    </w:p>
    <w:p w14:paraId="5995FCBF" w14:textId="1A933266" w:rsidR="2A8DD2E3" w:rsidRDefault="2A8DD2E3" w:rsidP="2A8DD2E3">
      <w:pPr>
        <w:spacing w:line="600" w:lineRule="auto"/>
        <w:jc w:val="right"/>
      </w:pPr>
    </w:p>
    <w:p w14:paraId="136DFA49" w14:textId="4C735E4C" w:rsidR="2A8DD2E3" w:rsidRDefault="2A8DD2E3" w:rsidP="2A8DD2E3">
      <w:pPr>
        <w:spacing w:line="600" w:lineRule="auto"/>
        <w:jc w:val="right"/>
      </w:pPr>
    </w:p>
    <w:p w14:paraId="3353AA9C" w14:textId="2B01E7B3" w:rsidR="2A8DD2E3" w:rsidRDefault="006B6B21" w:rsidP="2A8DD2E3">
      <w:pPr>
        <w:spacing w:line="600" w:lineRule="auto"/>
        <w:jc w:val="right"/>
      </w:pPr>
      <w:r>
        <w:rPr>
          <w:noProof/>
          <w:lang w:eastAsia="en-GB"/>
        </w:rPr>
        <w:drawing>
          <wp:anchor distT="0" distB="0" distL="114300" distR="114300" simplePos="0" relativeHeight="251612160" behindDoc="0" locked="0" layoutInCell="1" allowOverlap="1" wp14:anchorId="591A0788" wp14:editId="136E660E">
            <wp:simplePos x="0" y="0"/>
            <wp:positionH relativeFrom="margin">
              <wp:posOffset>1135380</wp:posOffset>
            </wp:positionH>
            <wp:positionV relativeFrom="paragraph">
              <wp:posOffset>80645</wp:posOffset>
            </wp:positionV>
            <wp:extent cx="5762625" cy="2533154"/>
            <wp:effectExtent l="0" t="0" r="0" b="635"/>
            <wp:wrapNone/>
            <wp:docPr id="1599357381" name="Picture 1599357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62625" cy="2533154"/>
                    </a:xfrm>
                    <a:prstGeom prst="rect">
                      <a:avLst/>
                    </a:prstGeom>
                  </pic:spPr>
                </pic:pic>
              </a:graphicData>
            </a:graphic>
            <wp14:sizeRelH relativeFrom="page">
              <wp14:pctWidth>0</wp14:pctWidth>
            </wp14:sizeRelH>
            <wp14:sizeRelV relativeFrom="page">
              <wp14:pctHeight>0</wp14:pctHeight>
            </wp14:sizeRelV>
          </wp:anchor>
        </w:drawing>
      </w:r>
    </w:p>
    <w:p w14:paraId="3D283711" w14:textId="05EE88C7" w:rsidR="7F9E7182" w:rsidRDefault="7F9E7182" w:rsidP="7F9E7182">
      <w:pPr>
        <w:spacing w:line="600" w:lineRule="auto"/>
        <w:jc w:val="right"/>
      </w:pPr>
    </w:p>
    <w:p w14:paraId="0B0B6699" w14:textId="4B0AD3FD" w:rsidR="2A8DD2E3" w:rsidRDefault="2A8DD2E3" w:rsidP="2A8DD2E3">
      <w:pPr>
        <w:spacing w:line="600" w:lineRule="auto"/>
        <w:jc w:val="right"/>
      </w:pPr>
    </w:p>
    <w:p w14:paraId="2BF76715" w14:textId="44386721" w:rsidR="5FC72CC4" w:rsidRDefault="5FC72CC4" w:rsidP="5FC72CC4">
      <w:pPr>
        <w:spacing w:line="600" w:lineRule="auto"/>
        <w:jc w:val="right"/>
      </w:pPr>
    </w:p>
    <w:p w14:paraId="7FC52688" w14:textId="49AB47C7" w:rsidR="5FC72CC4" w:rsidRDefault="006B6B21" w:rsidP="5FC72CC4">
      <w:pPr>
        <w:spacing w:line="600" w:lineRule="auto"/>
        <w:jc w:val="right"/>
      </w:pPr>
      <w:r>
        <w:rPr>
          <w:noProof/>
          <w:lang w:eastAsia="en-GB"/>
        </w:rPr>
        <w:drawing>
          <wp:anchor distT="0" distB="0" distL="114300" distR="114300" simplePos="0" relativeHeight="251617280" behindDoc="0" locked="0" layoutInCell="1" allowOverlap="1" wp14:anchorId="52D8E305" wp14:editId="70101DD2">
            <wp:simplePos x="0" y="0"/>
            <wp:positionH relativeFrom="margin">
              <wp:posOffset>1137920</wp:posOffset>
            </wp:positionH>
            <wp:positionV relativeFrom="paragraph">
              <wp:posOffset>356870</wp:posOffset>
            </wp:positionV>
            <wp:extent cx="5793398" cy="2824282"/>
            <wp:effectExtent l="0" t="0" r="0" b="0"/>
            <wp:wrapNone/>
            <wp:docPr id="1282029720" name="Picture 1282029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93398" cy="2824282"/>
                    </a:xfrm>
                    <a:prstGeom prst="rect">
                      <a:avLst/>
                    </a:prstGeom>
                  </pic:spPr>
                </pic:pic>
              </a:graphicData>
            </a:graphic>
            <wp14:sizeRelH relativeFrom="page">
              <wp14:pctWidth>0</wp14:pctWidth>
            </wp14:sizeRelH>
            <wp14:sizeRelV relativeFrom="page">
              <wp14:pctHeight>0</wp14:pctHeight>
            </wp14:sizeRelV>
          </wp:anchor>
        </w:drawing>
      </w:r>
    </w:p>
    <w:p w14:paraId="3EC1F14B" w14:textId="52315589" w:rsidR="5FC72CC4" w:rsidRDefault="5FC72CC4" w:rsidP="5FC72CC4">
      <w:pPr>
        <w:spacing w:line="600" w:lineRule="auto"/>
        <w:jc w:val="right"/>
      </w:pPr>
    </w:p>
    <w:p w14:paraId="2538EFD2" w14:textId="11D86049" w:rsidR="5FC72CC4" w:rsidRDefault="5FC72CC4" w:rsidP="5FC72CC4">
      <w:pPr>
        <w:spacing w:line="600" w:lineRule="auto"/>
        <w:jc w:val="right"/>
      </w:pPr>
    </w:p>
    <w:p w14:paraId="36B30CD2" w14:textId="73246A77" w:rsidR="5FC72CC4" w:rsidRDefault="5FC72CC4" w:rsidP="5FC72CC4">
      <w:pPr>
        <w:spacing w:line="600" w:lineRule="auto"/>
        <w:jc w:val="right"/>
      </w:pPr>
    </w:p>
    <w:p w14:paraId="369F5DE4" w14:textId="54FF957F" w:rsidR="7ACB005F" w:rsidRDefault="7ACB005F" w:rsidP="7ACB005F">
      <w:pPr>
        <w:spacing w:line="600" w:lineRule="auto"/>
        <w:jc w:val="right"/>
      </w:pPr>
    </w:p>
    <w:p w14:paraId="4C132EC9" w14:textId="2FD133A5" w:rsidR="7ACB005F" w:rsidRDefault="7ACB005F" w:rsidP="7ACB005F">
      <w:pPr>
        <w:spacing w:line="600" w:lineRule="auto"/>
        <w:jc w:val="right"/>
      </w:pPr>
    </w:p>
    <w:p w14:paraId="72A6FCCF" w14:textId="07B70069" w:rsidR="7ACB005F" w:rsidRDefault="006B6B21" w:rsidP="7ACB005F">
      <w:pPr>
        <w:spacing w:line="600" w:lineRule="auto"/>
        <w:jc w:val="right"/>
      </w:pPr>
      <w:r>
        <w:rPr>
          <w:noProof/>
          <w:lang w:eastAsia="en-GB"/>
        </w:rPr>
        <w:drawing>
          <wp:anchor distT="0" distB="0" distL="114300" distR="114300" simplePos="0" relativeHeight="251622400" behindDoc="0" locked="0" layoutInCell="1" allowOverlap="1" wp14:anchorId="1E55F855" wp14:editId="5C2FD68C">
            <wp:simplePos x="0" y="0"/>
            <wp:positionH relativeFrom="column">
              <wp:posOffset>1035050</wp:posOffset>
            </wp:positionH>
            <wp:positionV relativeFrom="paragraph">
              <wp:posOffset>2540</wp:posOffset>
            </wp:positionV>
            <wp:extent cx="5741386" cy="3121878"/>
            <wp:effectExtent l="0" t="0" r="0" b="0"/>
            <wp:wrapNone/>
            <wp:docPr id="2021503119" name="Picture 2021503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41386" cy="3121878"/>
                    </a:xfrm>
                    <a:prstGeom prst="rect">
                      <a:avLst/>
                    </a:prstGeom>
                  </pic:spPr>
                </pic:pic>
              </a:graphicData>
            </a:graphic>
            <wp14:sizeRelH relativeFrom="page">
              <wp14:pctWidth>0</wp14:pctWidth>
            </wp14:sizeRelH>
            <wp14:sizeRelV relativeFrom="page">
              <wp14:pctHeight>0</wp14:pctHeight>
            </wp14:sizeRelV>
          </wp:anchor>
        </w:drawing>
      </w:r>
    </w:p>
    <w:p w14:paraId="587DB225" w14:textId="162C2A74" w:rsidR="7ACB005F" w:rsidRDefault="7ACB005F" w:rsidP="7ACB005F">
      <w:pPr>
        <w:spacing w:line="600" w:lineRule="auto"/>
        <w:jc w:val="right"/>
      </w:pPr>
    </w:p>
    <w:p w14:paraId="6D69750E" w14:textId="3363DAA4" w:rsidR="69111EAE" w:rsidRDefault="69111EAE" w:rsidP="69111EAE">
      <w:pPr>
        <w:spacing w:line="600" w:lineRule="auto"/>
        <w:jc w:val="right"/>
      </w:pPr>
    </w:p>
    <w:p w14:paraId="3C955CC9" w14:textId="74DD8E28" w:rsidR="69111EAE" w:rsidRDefault="69111EAE" w:rsidP="69111EAE">
      <w:pPr>
        <w:spacing w:line="600" w:lineRule="auto"/>
        <w:jc w:val="right"/>
      </w:pPr>
    </w:p>
    <w:p w14:paraId="4F058AC2" w14:textId="39A2C69B" w:rsidR="69111EAE" w:rsidRDefault="69111EAE" w:rsidP="69111EAE">
      <w:pPr>
        <w:spacing w:line="600" w:lineRule="auto"/>
        <w:jc w:val="right"/>
      </w:pPr>
    </w:p>
    <w:p w14:paraId="0229CEC6" w14:textId="2FEC9F98" w:rsidR="69111EAE" w:rsidRDefault="006B6B21" w:rsidP="69111EAE">
      <w:pPr>
        <w:spacing w:line="600" w:lineRule="auto"/>
        <w:jc w:val="right"/>
      </w:pPr>
      <w:r>
        <w:rPr>
          <w:noProof/>
          <w:lang w:eastAsia="en-GB"/>
        </w:rPr>
        <w:drawing>
          <wp:anchor distT="0" distB="0" distL="114300" distR="114300" simplePos="0" relativeHeight="251624448" behindDoc="0" locked="0" layoutInCell="1" allowOverlap="1" wp14:anchorId="2AD76083" wp14:editId="49554A09">
            <wp:simplePos x="0" y="0"/>
            <wp:positionH relativeFrom="margin">
              <wp:posOffset>1026160</wp:posOffset>
            </wp:positionH>
            <wp:positionV relativeFrom="paragraph">
              <wp:posOffset>499745</wp:posOffset>
            </wp:positionV>
            <wp:extent cx="5719346" cy="3133725"/>
            <wp:effectExtent l="0" t="0" r="0" b="0"/>
            <wp:wrapNone/>
            <wp:docPr id="716321419" name="Picture 716321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19346" cy="3133725"/>
                    </a:xfrm>
                    <a:prstGeom prst="rect">
                      <a:avLst/>
                    </a:prstGeom>
                  </pic:spPr>
                </pic:pic>
              </a:graphicData>
            </a:graphic>
            <wp14:sizeRelH relativeFrom="page">
              <wp14:pctWidth>0</wp14:pctWidth>
            </wp14:sizeRelH>
            <wp14:sizeRelV relativeFrom="page">
              <wp14:pctHeight>0</wp14:pctHeight>
            </wp14:sizeRelV>
          </wp:anchor>
        </w:drawing>
      </w:r>
    </w:p>
    <w:p w14:paraId="7D5645F1" w14:textId="405FA292" w:rsidR="69111EAE" w:rsidRDefault="69111EAE" w:rsidP="69111EAE">
      <w:pPr>
        <w:spacing w:line="600" w:lineRule="auto"/>
        <w:jc w:val="right"/>
      </w:pPr>
    </w:p>
    <w:p w14:paraId="1EFCAE92" w14:textId="0D2BF920" w:rsidR="69111EAE" w:rsidRDefault="69111EAE" w:rsidP="69111EAE">
      <w:pPr>
        <w:spacing w:line="600" w:lineRule="auto"/>
        <w:jc w:val="right"/>
      </w:pPr>
    </w:p>
    <w:p w14:paraId="77ED8478" w14:textId="55290C85" w:rsidR="7F9E7182" w:rsidRDefault="7F9E7182" w:rsidP="7F9E7182">
      <w:pPr>
        <w:spacing w:line="600" w:lineRule="auto"/>
        <w:jc w:val="right"/>
      </w:pPr>
    </w:p>
    <w:p w14:paraId="237CDEF2" w14:textId="3299B2D5" w:rsidR="7F9E7182" w:rsidRDefault="7F9E7182" w:rsidP="7F9E7182">
      <w:pPr>
        <w:spacing w:line="600" w:lineRule="auto"/>
        <w:jc w:val="right"/>
      </w:pPr>
    </w:p>
    <w:p w14:paraId="50178D6B" w14:textId="52EF54F4" w:rsidR="7F9E7182" w:rsidRDefault="7F9E7182" w:rsidP="7F9E7182">
      <w:pPr>
        <w:spacing w:line="600" w:lineRule="auto"/>
        <w:jc w:val="right"/>
      </w:pPr>
    </w:p>
    <w:p w14:paraId="487F7C7B" w14:textId="10F35A3E" w:rsidR="7F9E7182" w:rsidRDefault="006B6B21" w:rsidP="7F9E7182">
      <w:pPr>
        <w:spacing w:line="600" w:lineRule="auto"/>
        <w:jc w:val="right"/>
      </w:pPr>
      <w:r>
        <w:rPr>
          <w:noProof/>
          <w:lang w:eastAsia="en-GB"/>
        </w:rPr>
        <w:drawing>
          <wp:anchor distT="0" distB="0" distL="114300" distR="114300" simplePos="0" relativeHeight="251626496" behindDoc="0" locked="0" layoutInCell="1" allowOverlap="1" wp14:anchorId="6A7FE4C0" wp14:editId="50D2D370">
            <wp:simplePos x="0" y="0"/>
            <wp:positionH relativeFrom="margin">
              <wp:posOffset>1046363</wp:posOffset>
            </wp:positionH>
            <wp:positionV relativeFrom="paragraph">
              <wp:posOffset>454025</wp:posOffset>
            </wp:positionV>
            <wp:extent cx="5734050" cy="967621"/>
            <wp:effectExtent l="0" t="0" r="0" b="4445"/>
            <wp:wrapNone/>
            <wp:docPr id="1565905611" name="Picture 1565905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4050" cy="967621"/>
                    </a:xfrm>
                    <a:prstGeom prst="rect">
                      <a:avLst/>
                    </a:prstGeom>
                  </pic:spPr>
                </pic:pic>
              </a:graphicData>
            </a:graphic>
            <wp14:sizeRelH relativeFrom="page">
              <wp14:pctWidth>0</wp14:pctWidth>
            </wp14:sizeRelH>
            <wp14:sizeRelV relativeFrom="page">
              <wp14:pctHeight>0</wp14:pctHeight>
            </wp14:sizeRelV>
          </wp:anchor>
        </w:drawing>
      </w:r>
    </w:p>
    <w:p w14:paraId="2361CF1A" w14:textId="6F2C48D7" w:rsidR="7F9E7182" w:rsidRDefault="7F9E7182" w:rsidP="7F9E7182">
      <w:pPr>
        <w:spacing w:line="600" w:lineRule="auto"/>
        <w:jc w:val="right"/>
      </w:pPr>
    </w:p>
    <w:p w14:paraId="33AC94EF" w14:textId="5835E3F2" w:rsidR="7F9E7182" w:rsidRDefault="7F9E7182" w:rsidP="7F9E7182">
      <w:pPr>
        <w:spacing w:line="600" w:lineRule="auto"/>
        <w:jc w:val="right"/>
      </w:pPr>
    </w:p>
    <w:sectPr w:rsidR="7F9E7182">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69DD56" w14:textId="77777777" w:rsidR="00A451AF" w:rsidRDefault="00A451AF">
      <w:pPr>
        <w:spacing w:after="0" w:line="240" w:lineRule="auto"/>
      </w:pPr>
      <w:r>
        <w:separator/>
      </w:r>
    </w:p>
  </w:endnote>
  <w:endnote w:type="continuationSeparator" w:id="0">
    <w:p w14:paraId="2A206178" w14:textId="77777777" w:rsidR="00A451AF" w:rsidRDefault="00A45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6199"/>
      <w:docPartObj>
        <w:docPartGallery w:val="Page Numbers (Bottom of Page)"/>
        <w:docPartUnique/>
      </w:docPartObj>
    </w:sdtPr>
    <w:sdtEndPr>
      <w:rPr>
        <w:noProof/>
      </w:rPr>
    </w:sdtEndPr>
    <w:sdtContent>
      <w:p w14:paraId="4275FDDC" w14:textId="77777777" w:rsidR="00A451AF" w:rsidRDefault="00A451AF">
        <w:pPr>
          <w:pStyle w:val="Footer"/>
        </w:pPr>
        <w:r>
          <w:t xml:space="preserve">Page | </w:t>
        </w:r>
        <w:r>
          <w:fldChar w:fldCharType="begin"/>
        </w:r>
        <w:r>
          <w:instrText xml:space="preserve"> PAGE   \* MERGEFORMAT </w:instrText>
        </w:r>
        <w:r>
          <w:fldChar w:fldCharType="separate"/>
        </w:r>
        <w:r w:rsidR="00B5744F">
          <w:rPr>
            <w:noProof/>
          </w:rPr>
          <w:t>1</w:t>
        </w:r>
        <w:r>
          <w:rPr>
            <w:noProof/>
          </w:rPr>
          <w:fldChar w:fldCharType="end"/>
        </w:r>
      </w:p>
    </w:sdtContent>
  </w:sdt>
  <w:p w14:paraId="6F23684C" w14:textId="77777777" w:rsidR="00A451AF" w:rsidRPr="00D62456" w:rsidRDefault="00A451AF" w:rsidP="00A3002A">
    <w:pPr>
      <w:pStyle w:val="Footer"/>
      <w:jc w:val="right"/>
      <w:rPr>
        <w:rFonts w:cstheme="minorHAnsi"/>
        <w:color w:val="76B9DA"/>
        <w:sz w:val="56"/>
        <w:szCs w:val="56"/>
      </w:rPr>
    </w:pPr>
    <w:r w:rsidRPr="00D62456">
      <w:rPr>
        <w:rFonts w:cstheme="minorHAnsi"/>
        <w:color w:val="76B9DA"/>
        <w:sz w:val="56"/>
        <w:szCs w:val="56"/>
      </w:rPr>
      <w:t>Proving life can get better</w:t>
    </w:r>
  </w:p>
  <w:p w14:paraId="0528BFE2" w14:textId="6A3CD227" w:rsidR="00A451AF" w:rsidRDefault="00A451AF" w:rsidP="00A3002A">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07B544" w14:textId="77777777" w:rsidR="00A451AF" w:rsidRDefault="00A451AF">
      <w:pPr>
        <w:spacing w:after="0" w:line="240" w:lineRule="auto"/>
      </w:pPr>
      <w:r>
        <w:separator/>
      </w:r>
    </w:p>
  </w:footnote>
  <w:footnote w:type="continuationSeparator" w:id="0">
    <w:p w14:paraId="7E50D08E" w14:textId="77777777" w:rsidR="00A451AF" w:rsidRDefault="00A451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485"/>
      <w:gridCol w:w="3485"/>
      <w:gridCol w:w="3485"/>
    </w:tblGrid>
    <w:tr w:rsidR="00A451AF" w14:paraId="483C9FE5" w14:textId="77777777" w:rsidTr="5938E43B">
      <w:trPr>
        <w:trHeight w:val="300"/>
      </w:trPr>
      <w:tc>
        <w:tcPr>
          <w:tcW w:w="3485" w:type="dxa"/>
        </w:tcPr>
        <w:p w14:paraId="04C947E9" w14:textId="3C38BB56" w:rsidR="00A451AF" w:rsidRDefault="00A451AF" w:rsidP="10020521">
          <w:pPr>
            <w:pStyle w:val="Header"/>
            <w:ind w:left="-115"/>
          </w:pPr>
          <w:r>
            <w:rPr>
              <w:noProof/>
              <w:lang w:eastAsia="en-GB"/>
            </w:rPr>
            <w:drawing>
              <wp:inline distT="0" distB="0" distL="0" distR="0" wp14:anchorId="4474FEB7" wp14:editId="11446AA9">
                <wp:extent cx="1990725" cy="3589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990725" cy="358983"/>
                        </a:xfrm>
                        <a:prstGeom prst="rect">
                          <a:avLst/>
                        </a:prstGeom>
                      </pic:spPr>
                    </pic:pic>
                  </a:graphicData>
                </a:graphic>
              </wp:inline>
            </w:drawing>
          </w:r>
          <w:r>
            <w:t xml:space="preserve"> </w:t>
          </w:r>
        </w:p>
      </w:tc>
      <w:tc>
        <w:tcPr>
          <w:tcW w:w="3485" w:type="dxa"/>
        </w:tcPr>
        <w:p w14:paraId="74CB0B88" w14:textId="014D9393" w:rsidR="00A451AF" w:rsidRDefault="00A451AF" w:rsidP="10020521">
          <w:pPr>
            <w:pStyle w:val="Header"/>
            <w:jc w:val="center"/>
          </w:pPr>
        </w:p>
      </w:tc>
      <w:tc>
        <w:tcPr>
          <w:tcW w:w="3485" w:type="dxa"/>
        </w:tcPr>
        <w:p w14:paraId="1CA66A7A" w14:textId="5C9026C3" w:rsidR="00A451AF" w:rsidRDefault="00A451AF" w:rsidP="10020521">
          <w:pPr>
            <w:pStyle w:val="Header"/>
            <w:ind w:right="-115"/>
            <w:jc w:val="right"/>
          </w:pPr>
        </w:p>
      </w:tc>
    </w:tr>
  </w:tbl>
  <w:p w14:paraId="0A6FA303" w14:textId="04B770B3" w:rsidR="00A451AF" w:rsidRDefault="00A451AF" w:rsidP="1002052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7B29CF"/>
    <w:multiLevelType w:val="hybridMultilevel"/>
    <w:tmpl w:val="968E2C9A"/>
    <w:lvl w:ilvl="0" w:tplc="6D68966A">
      <w:start w:val="1"/>
      <w:numFmt w:val="bullet"/>
      <w:lvlText w:val="·"/>
      <w:lvlJc w:val="left"/>
      <w:pPr>
        <w:ind w:left="720" w:hanging="360"/>
      </w:pPr>
      <w:rPr>
        <w:rFonts w:ascii="Symbol" w:hAnsi="Symbol" w:hint="default"/>
      </w:rPr>
    </w:lvl>
    <w:lvl w:ilvl="1" w:tplc="04A213AA">
      <w:start w:val="1"/>
      <w:numFmt w:val="bullet"/>
      <w:lvlText w:val="o"/>
      <w:lvlJc w:val="left"/>
      <w:pPr>
        <w:ind w:left="1440" w:hanging="360"/>
      </w:pPr>
      <w:rPr>
        <w:rFonts w:ascii="Courier New" w:hAnsi="Courier New" w:hint="default"/>
      </w:rPr>
    </w:lvl>
    <w:lvl w:ilvl="2" w:tplc="DB20F8AA">
      <w:start w:val="1"/>
      <w:numFmt w:val="bullet"/>
      <w:lvlText w:val=""/>
      <w:lvlJc w:val="left"/>
      <w:pPr>
        <w:ind w:left="2160" w:hanging="360"/>
      </w:pPr>
      <w:rPr>
        <w:rFonts w:ascii="Wingdings" w:hAnsi="Wingdings" w:hint="default"/>
      </w:rPr>
    </w:lvl>
    <w:lvl w:ilvl="3" w:tplc="43F0D66C">
      <w:start w:val="1"/>
      <w:numFmt w:val="bullet"/>
      <w:lvlText w:val=""/>
      <w:lvlJc w:val="left"/>
      <w:pPr>
        <w:ind w:left="2880" w:hanging="360"/>
      </w:pPr>
      <w:rPr>
        <w:rFonts w:ascii="Symbol" w:hAnsi="Symbol" w:hint="default"/>
      </w:rPr>
    </w:lvl>
    <w:lvl w:ilvl="4" w:tplc="AA3071B0">
      <w:start w:val="1"/>
      <w:numFmt w:val="bullet"/>
      <w:lvlText w:val="o"/>
      <w:lvlJc w:val="left"/>
      <w:pPr>
        <w:ind w:left="3600" w:hanging="360"/>
      </w:pPr>
      <w:rPr>
        <w:rFonts w:ascii="Courier New" w:hAnsi="Courier New" w:hint="default"/>
      </w:rPr>
    </w:lvl>
    <w:lvl w:ilvl="5" w:tplc="ECA66368">
      <w:start w:val="1"/>
      <w:numFmt w:val="bullet"/>
      <w:lvlText w:val=""/>
      <w:lvlJc w:val="left"/>
      <w:pPr>
        <w:ind w:left="4320" w:hanging="360"/>
      </w:pPr>
      <w:rPr>
        <w:rFonts w:ascii="Wingdings" w:hAnsi="Wingdings" w:hint="default"/>
      </w:rPr>
    </w:lvl>
    <w:lvl w:ilvl="6" w:tplc="1AF6A4D2">
      <w:start w:val="1"/>
      <w:numFmt w:val="bullet"/>
      <w:lvlText w:val=""/>
      <w:lvlJc w:val="left"/>
      <w:pPr>
        <w:ind w:left="5040" w:hanging="360"/>
      </w:pPr>
      <w:rPr>
        <w:rFonts w:ascii="Symbol" w:hAnsi="Symbol" w:hint="default"/>
      </w:rPr>
    </w:lvl>
    <w:lvl w:ilvl="7" w:tplc="7EB69F2A">
      <w:start w:val="1"/>
      <w:numFmt w:val="bullet"/>
      <w:lvlText w:val="o"/>
      <w:lvlJc w:val="left"/>
      <w:pPr>
        <w:ind w:left="5760" w:hanging="360"/>
      </w:pPr>
      <w:rPr>
        <w:rFonts w:ascii="Courier New" w:hAnsi="Courier New" w:hint="default"/>
      </w:rPr>
    </w:lvl>
    <w:lvl w:ilvl="8" w:tplc="C0086592">
      <w:start w:val="1"/>
      <w:numFmt w:val="bullet"/>
      <w:lvlText w:val=""/>
      <w:lvlJc w:val="left"/>
      <w:pPr>
        <w:ind w:left="6480" w:hanging="360"/>
      </w:pPr>
      <w:rPr>
        <w:rFonts w:ascii="Wingdings" w:hAnsi="Wingdings" w:hint="default"/>
      </w:rPr>
    </w:lvl>
  </w:abstractNum>
  <w:abstractNum w:abstractNumId="1" w15:restartNumberingAfterBreak="0">
    <w:nsid w:val="04D4CC5C"/>
    <w:multiLevelType w:val="hybridMultilevel"/>
    <w:tmpl w:val="14708470"/>
    <w:lvl w:ilvl="0" w:tplc="448C26F0">
      <w:start w:val="1"/>
      <w:numFmt w:val="bullet"/>
      <w:lvlText w:val="·"/>
      <w:lvlJc w:val="left"/>
      <w:pPr>
        <w:ind w:left="720" w:hanging="360"/>
      </w:pPr>
      <w:rPr>
        <w:rFonts w:ascii="Symbol" w:hAnsi="Symbol" w:hint="default"/>
      </w:rPr>
    </w:lvl>
    <w:lvl w:ilvl="1" w:tplc="15327200">
      <w:start w:val="1"/>
      <w:numFmt w:val="bullet"/>
      <w:lvlText w:val="o"/>
      <w:lvlJc w:val="left"/>
      <w:pPr>
        <w:ind w:left="1440" w:hanging="360"/>
      </w:pPr>
      <w:rPr>
        <w:rFonts w:ascii="Courier New" w:hAnsi="Courier New" w:hint="default"/>
      </w:rPr>
    </w:lvl>
    <w:lvl w:ilvl="2" w:tplc="F1DE8938">
      <w:start w:val="1"/>
      <w:numFmt w:val="bullet"/>
      <w:lvlText w:val=""/>
      <w:lvlJc w:val="left"/>
      <w:pPr>
        <w:ind w:left="2160" w:hanging="360"/>
      </w:pPr>
      <w:rPr>
        <w:rFonts w:ascii="Wingdings" w:hAnsi="Wingdings" w:hint="default"/>
      </w:rPr>
    </w:lvl>
    <w:lvl w:ilvl="3" w:tplc="93DE373A">
      <w:start w:val="1"/>
      <w:numFmt w:val="bullet"/>
      <w:lvlText w:val=""/>
      <w:lvlJc w:val="left"/>
      <w:pPr>
        <w:ind w:left="2880" w:hanging="360"/>
      </w:pPr>
      <w:rPr>
        <w:rFonts w:ascii="Symbol" w:hAnsi="Symbol" w:hint="default"/>
      </w:rPr>
    </w:lvl>
    <w:lvl w:ilvl="4" w:tplc="F63878B8">
      <w:start w:val="1"/>
      <w:numFmt w:val="bullet"/>
      <w:lvlText w:val="o"/>
      <w:lvlJc w:val="left"/>
      <w:pPr>
        <w:ind w:left="3600" w:hanging="360"/>
      </w:pPr>
      <w:rPr>
        <w:rFonts w:ascii="Courier New" w:hAnsi="Courier New" w:hint="default"/>
      </w:rPr>
    </w:lvl>
    <w:lvl w:ilvl="5" w:tplc="8CECB374">
      <w:start w:val="1"/>
      <w:numFmt w:val="bullet"/>
      <w:lvlText w:val=""/>
      <w:lvlJc w:val="left"/>
      <w:pPr>
        <w:ind w:left="4320" w:hanging="360"/>
      </w:pPr>
      <w:rPr>
        <w:rFonts w:ascii="Wingdings" w:hAnsi="Wingdings" w:hint="default"/>
      </w:rPr>
    </w:lvl>
    <w:lvl w:ilvl="6" w:tplc="E932D2D6">
      <w:start w:val="1"/>
      <w:numFmt w:val="bullet"/>
      <w:lvlText w:val=""/>
      <w:lvlJc w:val="left"/>
      <w:pPr>
        <w:ind w:left="5040" w:hanging="360"/>
      </w:pPr>
      <w:rPr>
        <w:rFonts w:ascii="Symbol" w:hAnsi="Symbol" w:hint="default"/>
      </w:rPr>
    </w:lvl>
    <w:lvl w:ilvl="7" w:tplc="D388C85C">
      <w:start w:val="1"/>
      <w:numFmt w:val="bullet"/>
      <w:lvlText w:val="o"/>
      <w:lvlJc w:val="left"/>
      <w:pPr>
        <w:ind w:left="5760" w:hanging="360"/>
      </w:pPr>
      <w:rPr>
        <w:rFonts w:ascii="Courier New" w:hAnsi="Courier New" w:hint="default"/>
      </w:rPr>
    </w:lvl>
    <w:lvl w:ilvl="8" w:tplc="0E90189C">
      <w:start w:val="1"/>
      <w:numFmt w:val="bullet"/>
      <w:lvlText w:val=""/>
      <w:lvlJc w:val="left"/>
      <w:pPr>
        <w:ind w:left="6480" w:hanging="360"/>
      </w:pPr>
      <w:rPr>
        <w:rFonts w:ascii="Wingdings" w:hAnsi="Wingdings" w:hint="default"/>
      </w:rPr>
    </w:lvl>
  </w:abstractNum>
  <w:abstractNum w:abstractNumId="2" w15:restartNumberingAfterBreak="0">
    <w:nsid w:val="0A5DA9CD"/>
    <w:multiLevelType w:val="hybridMultilevel"/>
    <w:tmpl w:val="98F67D8E"/>
    <w:lvl w:ilvl="0" w:tplc="2D8EFD3C">
      <w:start w:val="1"/>
      <w:numFmt w:val="bullet"/>
      <w:lvlText w:val="·"/>
      <w:lvlJc w:val="left"/>
      <w:pPr>
        <w:ind w:left="720" w:hanging="360"/>
      </w:pPr>
      <w:rPr>
        <w:rFonts w:ascii="Symbol" w:hAnsi="Symbol" w:hint="default"/>
      </w:rPr>
    </w:lvl>
    <w:lvl w:ilvl="1" w:tplc="7C30C2CE">
      <w:start w:val="1"/>
      <w:numFmt w:val="bullet"/>
      <w:lvlText w:val="o"/>
      <w:lvlJc w:val="left"/>
      <w:pPr>
        <w:ind w:left="1440" w:hanging="360"/>
      </w:pPr>
      <w:rPr>
        <w:rFonts w:ascii="Courier New" w:hAnsi="Courier New" w:hint="default"/>
      </w:rPr>
    </w:lvl>
    <w:lvl w:ilvl="2" w:tplc="0AD84050">
      <w:start w:val="1"/>
      <w:numFmt w:val="bullet"/>
      <w:lvlText w:val=""/>
      <w:lvlJc w:val="left"/>
      <w:pPr>
        <w:ind w:left="2160" w:hanging="360"/>
      </w:pPr>
      <w:rPr>
        <w:rFonts w:ascii="Wingdings" w:hAnsi="Wingdings" w:hint="default"/>
      </w:rPr>
    </w:lvl>
    <w:lvl w:ilvl="3" w:tplc="BE904B32">
      <w:start w:val="1"/>
      <w:numFmt w:val="bullet"/>
      <w:lvlText w:val=""/>
      <w:lvlJc w:val="left"/>
      <w:pPr>
        <w:ind w:left="2880" w:hanging="360"/>
      </w:pPr>
      <w:rPr>
        <w:rFonts w:ascii="Symbol" w:hAnsi="Symbol" w:hint="default"/>
      </w:rPr>
    </w:lvl>
    <w:lvl w:ilvl="4" w:tplc="37ECE160">
      <w:start w:val="1"/>
      <w:numFmt w:val="bullet"/>
      <w:lvlText w:val="o"/>
      <w:lvlJc w:val="left"/>
      <w:pPr>
        <w:ind w:left="3600" w:hanging="360"/>
      </w:pPr>
      <w:rPr>
        <w:rFonts w:ascii="Courier New" w:hAnsi="Courier New" w:hint="default"/>
      </w:rPr>
    </w:lvl>
    <w:lvl w:ilvl="5" w:tplc="A926A164">
      <w:start w:val="1"/>
      <w:numFmt w:val="bullet"/>
      <w:lvlText w:val=""/>
      <w:lvlJc w:val="left"/>
      <w:pPr>
        <w:ind w:left="4320" w:hanging="360"/>
      </w:pPr>
      <w:rPr>
        <w:rFonts w:ascii="Wingdings" w:hAnsi="Wingdings" w:hint="default"/>
      </w:rPr>
    </w:lvl>
    <w:lvl w:ilvl="6" w:tplc="F3D6E7E0">
      <w:start w:val="1"/>
      <w:numFmt w:val="bullet"/>
      <w:lvlText w:val=""/>
      <w:lvlJc w:val="left"/>
      <w:pPr>
        <w:ind w:left="5040" w:hanging="360"/>
      </w:pPr>
      <w:rPr>
        <w:rFonts w:ascii="Symbol" w:hAnsi="Symbol" w:hint="default"/>
      </w:rPr>
    </w:lvl>
    <w:lvl w:ilvl="7" w:tplc="1F6A7FA8">
      <w:start w:val="1"/>
      <w:numFmt w:val="bullet"/>
      <w:lvlText w:val="o"/>
      <w:lvlJc w:val="left"/>
      <w:pPr>
        <w:ind w:left="5760" w:hanging="360"/>
      </w:pPr>
      <w:rPr>
        <w:rFonts w:ascii="Courier New" w:hAnsi="Courier New" w:hint="default"/>
      </w:rPr>
    </w:lvl>
    <w:lvl w:ilvl="8" w:tplc="C178B152">
      <w:start w:val="1"/>
      <w:numFmt w:val="bullet"/>
      <w:lvlText w:val=""/>
      <w:lvlJc w:val="left"/>
      <w:pPr>
        <w:ind w:left="6480" w:hanging="360"/>
      </w:pPr>
      <w:rPr>
        <w:rFonts w:ascii="Wingdings" w:hAnsi="Wingdings" w:hint="default"/>
      </w:rPr>
    </w:lvl>
  </w:abstractNum>
  <w:abstractNum w:abstractNumId="3" w15:restartNumberingAfterBreak="0">
    <w:nsid w:val="0EF5670E"/>
    <w:multiLevelType w:val="hybridMultilevel"/>
    <w:tmpl w:val="055ACCF6"/>
    <w:lvl w:ilvl="0" w:tplc="8F509A0C">
      <w:start w:val="1"/>
      <w:numFmt w:val="decimal"/>
      <w:lvlText w:val="%1."/>
      <w:lvlJc w:val="left"/>
      <w:pPr>
        <w:ind w:left="720" w:hanging="360"/>
      </w:pPr>
    </w:lvl>
    <w:lvl w:ilvl="1" w:tplc="514EB050">
      <w:start w:val="1"/>
      <w:numFmt w:val="lowerLetter"/>
      <w:lvlText w:val="%2."/>
      <w:lvlJc w:val="left"/>
      <w:pPr>
        <w:ind w:left="1440" w:hanging="360"/>
      </w:pPr>
    </w:lvl>
    <w:lvl w:ilvl="2" w:tplc="86863B8C">
      <w:start w:val="1"/>
      <w:numFmt w:val="lowerRoman"/>
      <w:lvlText w:val="%3."/>
      <w:lvlJc w:val="right"/>
      <w:pPr>
        <w:ind w:left="2160" w:hanging="180"/>
      </w:pPr>
    </w:lvl>
    <w:lvl w:ilvl="3" w:tplc="F85EBBF0">
      <w:start w:val="1"/>
      <w:numFmt w:val="decimal"/>
      <w:lvlText w:val="%4."/>
      <w:lvlJc w:val="left"/>
      <w:pPr>
        <w:ind w:left="2880" w:hanging="360"/>
      </w:pPr>
    </w:lvl>
    <w:lvl w:ilvl="4" w:tplc="7E449D08">
      <w:start w:val="1"/>
      <w:numFmt w:val="lowerLetter"/>
      <w:lvlText w:val="%5."/>
      <w:lvlJc w:val="left"/>
      <w:pPr>
        <w:ind w:left="3600" w:hanging="360"/>
      </w:pPr>
    </w:lvl>
    <w:lvl w:ilvl="5" w:tplc="B596D4EC">
      <w:start w:val="1"/>
      <w:numFmt w:val="lowerRoman"/>
      <w:lvlText w:val="%6."/>
      <w:lvlJc w:val="right"/>
      <w:pPr>
        <w:ind w:left="4320" w:hanging="180"/>
      </w:pPr>
    </w:lvl>
    <w:lvl w:ilvl="6" w:tplc="1F8A3142">
      <w:start w:val="1"/>
      <w:numFmt w:val="decimal"/>
      <w:lvlText w:val="%7."/>
      <w:lvlJc w:val="left"/>
      <w:pPr>
        <w:ind w:left="5040" w:hanging="360"/>
      </w:pPr>
    </w:lvl>
    <w:lvl w:ilvl="7" w:tplc="2830082E">
      <w:start w:val="1"/>
      <w:numFmt w:val="lowerLetter"/>
      <w:lvlText w:val="%8."/>
      <w:lvlJc w:val="left"/>
      <w:pPr>
        <w:ind w:left="5760" w:hanging="360"/>
      </w:pPr>
    </w:lvl>
    <w:lvl w:ilvl="8" w:tplc="1EB44150">
      <w:start w:val="1"/>
      <w:numFmt w:val="lowerRoman"/>
      <w:lvlText w:val="%9."/>
      <w:lvlJc w:val="right"/>
      <w:pPr>
        <w:ind w:left="6480" w:hanging="180"/>
      </w:pPr>
    </w:lvl>
  </w:abstractNum>
  <w:abstractNum w:abstractNumId="4" w15:restartNumberingAfterBreak="0">
    <w:nsid w:val="12D7FC42"/>
    <w:multiLevelType w:val="hybridMultilevel"/>
    <w:tmpl w:val="816460D8"/>
    <w:lvl w:ilvl="0" w:tplc="91A8489E">
      <w:start w:val="1"/>
      <w:numFmt w:val="bullet"/>
      <w:lvlText w:val=""/>
      <w:lvlJc w:val="left"/>
      <w:pPr>
        <w:ind w:left="720" w:hanging="360"/>
      </w:pPr>
      <w:rPr>
        <w:rFonts w:ascii="Symbol" w:hAnsi="Symbol" w:hint="default"/>
      </w:rPr>
    </w:lvl>
    <w:lvl w:ilvl="1" w:tplc="55449EAA">
      <w:start w:val="1"/>
      <w:numFmt w:val="bullet"/>
      <w:lvlText w:val="o"/>
      <w:lvlJc w:val="left"/>
      <w:pPr>
        <w:ind w:left="1440" w:hanging="360"/>
      </w:pPr>
      <w:rPr>
        <w:rFonts w:ascii="Courier New" w:hAnsi="Courier New" w:hint="default"/>
      </w:rPr>
    </w:lvl>
    <w:lvl w:ilvl="2" w:tplc="6742D4EA">
      <w:start w:val="1"/>
      <w:numFmt w:val="bullet"/>
      <w:lvlText w:val=""/>
      <w:lvlJc w:val="left"/>
      <w:pPr>
        <w:ind w:left="2160" w:hanging="360"/>
      </w:pPr>
      <w:rPr>
        <w:rFonts w:ascii="Wingdings" w:hAnsi="Wingdings" w:hint="default"/>
      </w:rPr>
    </w:lvl>
    <w:lvl w:ilvl="3" w:tplc="CB589100">
      <w:start w:val="1"/>
      <w:numFmt w:val="bullet"/>
      <w:lvlText w:val=""/>
      <w:lvlJc w:val="left"/>
      <w:pPr>
        <w:ind w:left="2880" w:hanging="360"/>
      </w:pPr>
      <w:rPr>
        <w:rFonts w:ascii="Symbol" w:hAnsi="Symbol" w:hint="default"/>
      </w:rPr>
    </w:lvl>
    <w:lvl w:ilvl="4" w:tplc="522A8DA6">
      <w:start w:val="1"/>
      <w:numFmt w:val="bullet"/>
      <w:lvlText w:val="o"/>
      <w:lvlJc w:val="left"/>
      <w:pPr>
        <w:ind w:left="3600" w:hanging="360"/>
      </w:pPr>
      <w:rPr>
        <w:rFonts w:ascii="Courier New" w:hAnsi="Courier New" w:hint="default"/>
      </w:rPr>
    </w:lvl>
    <w:lvl w:ilvl="5" w:tplc="92509656">
      <w:start w:val="1"/>
      <w:numFmt w:val="bullet"/>
      <w:lvlText w:val=""/>
      <w:lvlJc w:val="left"/>
      <w:pPr>
        <w:ind w:left="4320" w:hanging="360"/>
      </w:pPr>
      <w:rPr>
        <w:rFonts w:ascii="Wingdings" w:hAnsi="Wingdings" w:hint="default"/>
      </w:rPr>
    </w:lvl>
    <w:lvl w:ilvl="6" w:tplc="0546AB38">
      <w:start w:val="1"/>
      <w:numFmt w:val="bullet"/>
      <w:lvlText w:val=""/>
      <w:lvlJc w:val="left"/>
      <w:pPr>
        <w:ind w:left="5040" w:hanging="360"/>
      </w:pPr>
      <w:rPr>
        <w:rFonts w:ascii="Symbol" w:hAnsi="Symbol" w:hint="default"/>
      </w:rPr>
    </w:lvl>
    <w:lvl w:ilvl="7" w:tplc="1A4A065E">
      <w:start w:val="1"/>
      <w:numFmt w:val="bullet"/>
      <w:lvlText w:val="o"/>
      <w:lvlJc w:val="left"/>
      <w:pPr>
        <w:ind w:left="5760" w:hanging="360"/>
      </w:pPr>
      <w:rPr>
        <w:rFonts w:ascii="Courier New" w:hAnsi="Courier New" w:hint="default"/>
      </w:rPr>
    </w:lvl>
    <w:lvl w:ilvl="8" w:tplc="999EEAA4">
      <w:start w:val="1"/>
      <w:numFmt w:val="bullet"/>
      <w:lvlText w:val=""/>
      <w:lvlJc w:val="left"/>
      <w:pPr>
        <w:ind w:left="6480" w:hanging="360"/>
      </w:pPr>
      <w:rPr>
        <w:rFonts w:ascii="Wingdings" w:hAnsi="Wingdings" w:hint="default"/>
      </w:rPr>
    </w:lvl>
  </w:abstractNum>
  <w:abstractNum w:abstractNumId="5" w15:restartNumberingAfterBreak="0">
    <w:nsid w:val="13ADA5A6"/>
    <w:multiLevelType w:val="hybridMultilevel"/>
    <w:tmpl w:val="FFEC9096"/>
    <w:lvl w:ilvl="0" w:tplc="77CEB564">
      <w:start w:val="1"/>
      <w:numFmt w:val="decimal"/>
      <w:lvlText w:val="%1."/>
      <w:lvlJc w:val="left"/>
      <w:pPr>
        <w:ind w:left="720" w:hanging="360"/>
      </w:pPr>
    </w:lvl>
    <w:lvl w:ilvl="1" w:tplc="3606DDEA">
      <w:start w:val="1"/>
      <w:numFmt w:val="lowerLetter"/>
      <w:lvlText w:val="%2."/>
      <w:lvlJc w:val="left"/>
      <w:pPr>
        <w:ind w:left="1440" w:hanging="360"/>
      </w:pPr>
    </w:lvl>
    <w:lvl w:ilvl="2" w:tplc="10C6CB40">
      <w:start w:val="1"/>
      <w:numFmt w:val="lowerRoman"/>
      <w:lvlText w:val="%3."/>
      <w:lvlJc w:val="right"/>
      <w:pPr>
        <w:ind w:left="2160" w:hanging="180"/>
      </w:pPr>
    </w:lvl>
    <w:lvl w:ilvl="3" w:tplc="0950B4AE">
      <w:start w:val="1"/>
      <w:numFmt w:val="decimal"/>
      <w:lvlText w:val="%4."/>
      <w:lvlJc w:val="left"/>
      <w:pPr>
        <w:ind w:left="2880" w:hanging="360"/>
      </w:pPr>
    </w:lvl>
    <w:lvl w:ilvl="4" w:tplc="0046D50A">
      <w:start w:val="1"/>
      <w:numFmt w:val="lowerLetter"/>
      <w:lvlText w:val="%5."/>
      <w:lvlJc w:val="left"/>
      <w:pPr>
        <w:ind w:left="3600" w:hanging="360"/>
      </w:pPr>
    </w:lvl>
    <w:lvl w:ilvl="5" w:tplc="8158B00E">
      <w:start w:val="1"/>
      <w:numFmt w:val="lowerRoman"/>
      <w:lvlText w:val="%6."/>
      <w:lvlJc w:val="right"/>
      <w:pPr>
        <w:ind w:left="4320" w:hanging="180"/>
      </w:pPr>
    </w:lvl>
    <w:lvl w:ilvl="6" w:tplc="85047956">
      <w:start w:val="1"/>
      <w:numFmt w:val="decimal"/>
      <w:lvlText w:val="%7."/>
      <w:lvlJc w:val="left"/>
      <w:pPr>
        <w:ind w:left="5040" w:hanging="360"/>
      </w:pPr>
    </w:lvl>
    <w:lvl w:ilvl="7" w:tplc="5E78AC0C">
      <w:start w:val="1"/>
      <w:numFmt w:val="lowerLetter"/>
      <w:lvlText w:val="%8."/>
      <w:lvlJc w:val="left"/>
      <w:pPr>
        <w:ind w:left="5760" w:hanging="360"/>
      </w:pPr>
    </w:lvl>
    <w:lvl w:ilvl="8" w:tplc="CDA60340">
      <w:start w:val="1"/>
      <w:numFmt w:val="lowerRoman"/>
      <w:lvlText w:val="%9."/>
      <w:lvlJc w:val="right"/>
      <w:pPr>
        <w:ind w:left="6480" w:hanging="180"/>
      </w:pPr>
    </w:lvl>
  </w:abstractNum>
  <w:abstractNum w:abstractNumId="6" w15:restartNumberingAfterBreak="0">
    <w:nsid w:val="14E68ED0"/>
    <w:multiLevelType w:val="hybridMultilevel"/>
    <w:tmpl w:val="D018D802"/>
    <w:lvl w:ilvl="0" w:tplc="3F528416">
      <w:start w:val="1"/>
      <w:numFmt w:val="bullet"/>
      <w:lvlText w:val=""/>
      <w:lvlJc w:val="left"/>
      <w:pPr>
        <w:ind w:left="720" w:hanging="360"/>
      </w:pPr>
      <w:rPr>
        <w:rFonts w:ascii="Symbol" w:hAnsi="Symbol" w:hint="default"/>
      </w:rPr>
    </w:lvl>
    <w:lvl w:ilvl="1" w:tplc="AB14ADE0">
      <w:start w:val="1"/>
      <w:numFmt w:val="bullet"/>
      <w:lvlText w:val="o"/>
      <w:lvlJc w:val="left"/>
      <w:pPr>
        <w:ind w:left="1440" w:hanging="360"/>
      </w:pPr>
      <w:rPr>
        <w:rFonts w:ascii="Courier New" w:hAnsi="Courier New" w:hint="default"/>
      </w:rPr>
    </w:lvl>
    <w:lvl w:ilvl="2" w:tplc="EF08A4E6">
      <w:start w:val="1"/>
      <w:numFmt w:val="bullet"/>
      <w:lvlText w:val=""/>
      <w:lvlJc w:val="left"/>
      <w:pPr>
        <w:ind w:left="2160" w:hanging="360"/>
      </w:pPr>
      <w:rPr>
        <w:rFonts w:ascii="Wingdings" w:hAnsi="Wingdings" w:hint="default"/>
      </w:rPr>
    </w:lvl>
    <w:lvl w:ilvl="3" w:tplc="A1304482">
      <w:start w:val="1"/>
      <w:numFmt w:val="bullet"/>
      <w:lvlText w:val=""/>
      <w:lvlJc w:val="left"/>
      <w:pPr>
        <w:ind w:left="2880" w:hanging="360"/>
      </w:pPr>
      <w:rPr>
        <w:rFonts w:ascii="Symbol" w:hAnsi="Symbol" w:hint="default"/>
      </w:rPr>
    </w:lvl>
    <w:lvl w:ilvl="4" w:tplc="8A66DCCA">
      <w:start w:val="1"/>
      <w:numFmt w:val="bullet"/>
      <w:lvlText w:val="o"/>
      <w:lvlJc w:val="left"/>
      <w:pPr>
        <w:ind w:left="3600" w:hanging="360"/>
      </w:pPr>
      <w:rPr>
        <w:rFonts w:ascii="Courier New" w:hAnsi="Courier New" w:hint="default"/>
      </w:rPr>
    </w:lvl>
    <w:lvl w:ilvl="5" w:tplc="E7DEB868">
      <w:start w:val="1"/>
      <w:numFmt w:val="bullet"/>
      <w:lvlText w:val=""/>
      <w:lvlJc w:val="left"/>
      <w:pPr>
        <w:ind w:left="4320" w:hanging="360"/>
      </w:pPr>
      <w:rPr>
        <w:rFonts w:ascii="Wingdings" w:hAnsi="Wingdings" w:hint="default"/>
      </w:rPr>
    </w:lvl>
    <w:lvl w:ilvl="6" w:tplc="14DC9B8A">
      <w:start w:val="1"/>
      <w:numFmt w:val="bullet"/>
      <w:lvlText w:val=""/>
      <w:lvlJc w:val="left"/>
      <w:pPr>
        <w:ind w:left="5040" w:hanging="360"/>
      </w:pPr>
      <w:rPr>
        <w:rFonts w:ascii="Symbol" w:hAnsi="Symbol" w:hint="default"/>
      </w:rPr>
    </w:lvl>
    <w:lvl w:ilvl="7" w:tplc="849861F8">
      <w:start w:val="1"/>
      <w:numFmt w:val="bullet"/>
      <w:lvlText w:val="o"/>
      <w:lvlJc w:val="left"/>
      <w:pPr>
        <w:ind w:left="5760" w:hanging="360"/>
      </w:pPr>
      <w:rPr>
        <w:rFonts w:ascii="Courier New" w:hAnsi="Courier New" w:hint="default"/>
      </w:rPr>
    </w:lvl>
    <w:lvl w:ilvl="8" w:tplc="01F69E14">
      <w:start w:val="1"/>
      <w:numFmt w:val="bullet"/>
      <w:lvlText w:val=""/>
      <w:lvlJc w:val="left"/>
      <w:pPr>
        <w:ind w:left="6480" w:hanging="360"/>
      </w:pPr>
      <w:rPr>
        <w:rFonts w:ascii="Wingdings" w:hAnsi="Wingdings" w:hint="default"/>
      </w:rPr>
    </w:lvl>
  </w:abstractNum>
  <w:abstractNum w:abstractNumId="7" w15:restartNumberingAfterBreak="0">
    <w:nsid w:val="164592BD"/>
    <w:multiLevelType w:val="hybridMultilevel"/>
    <w:tmpl w:val="082CE134"/>
    <w:lvl w:ilvl="0" w:tplc="071E58E8">
      <w:start w:val="1"/>
      <w:numFmt w:val="bullet"/>
      <w:lvlText w:val=""/>
      <w:lvlJc w:val="left"/>
      <w:pPr>
        <w:ind w:left="720" w:hanging="360"/>
      </w:pPr>
      <w:rPr>
        <w:rFonts w:ascii="Symbol" w:hAnsi="Symbol" w:hint="default"/>
      </w:rPr>
    </w:lvl>
    <w:lvl w:ilvl="1" w:tplc="3E12C9B4">
      <w:start w:val="1"/>
      <w:numFmt w:val="bullet"/>
      <w:lvlText w:val="o"/>
      <w:lvlJc w:val="left"/>
      <w:pPr>
        <w:ind w:left="1440" w:hanging="360"/>
      </w:pPr>
      <w:rPr>
        <w:rFonts w:ascii="Courier New" w:hAnsi="Courier New" w:hint="default"/>
      </w:rPr>
    </w:lvl>
    <w:lvl w:ilvl="2" w:tplc="A74EF75C">
      <w:start w:val="1"/>
      <w:numFmt w:val="bullet"/>
      <w:lvlText w:val=""/>
      <w:lvlJc w:val="left"/>
      <w:pPr>
        <w:ind w:left="2160" w:hanging="360"/>
      </w:pPr>
      <w:rPr>
        <w:rFonts w:ascii="Wingdings" w:hAnsi="Wingdings" w:hint="default"/>
      </w:rPr>
    </w:lvl>
    <w:lvl w:ilvl="3" w:tplc="17F44270">
      <w:start w:val="1"/>
      <w:numFmt w:val="bullet"/>
      <w:lvlText w:val=""/>
      <w:lvlJc w:val="left"/>
      <w:pPr>
        <w:ind w:left="2880" w:hanging="360"/>
      </w:pPr>
      <w:rPr>
        <w:rFonts w:ascii="Symbol" w:hAnsi="Symbol" w:hint="default"/>
      </w:rPr>
    </w:lvl>
    <w:lvl w:ilvl="4" w:tplc="24DA0EB4">
      <w:start w:val="1"/>
      <w:numFmt w:val="bullet"/>
      <w:lvlText w:val="o"/>
      <w:lvlJc w:val="left"/>
      <w:pPr>
        <w:ind w:left="3600" w:hanging="360"/>
      </w:pPr>
      <w:rPr>
        <w:rFonts w:ascii="Courier New" w:hAnsi="Courier New" w:hint="default"/>
      </w:rPr>
    </w:lvl>
    <w:lvl w:ilvl="5" w:tplc="96407A18">
      <w:start w:val="1"/>
      <w:numFmt w:val="bullet"/>
      <w:lvlText w:val=""/>
      <w:lvlJc w:val="left"/>
      <w:pPr>
        <w:ind w:left="4320" w:hanging="360"/>
      </w:pPr>
      <w:rPr>
        <w:rFonts w:ascii="Wingdings" w:hAnsi="Wingdings" w:hint="default"/>
      </w:rPr>
    </w:lvl>
    <w:lvl w:ilvl="6" w:tplc="864A5710">
      <w:start w:val="1"/>
      <w:numFmt w:val="bullet"/>
      <w:lvlText w:val=""/>
      <w:lvlJc w:val="left"/>
      <w:pPr>
        <w:ind w:left="5040" w:hanging="360"/>
      </w:pPr>
      <w:rPr>
        <w:rFonts w:ascii="Symbol" w:hAnsi="Symbol" w:hint="default"/>
      </w:rPr>
    </w:lvl>
    <w:lvl w:ilvl="7" w:tplc="589E03B0">
      <w:start w:val="1"/>
      <w:numFmt w:val="bullet"/>
      <w:lvlText w:val="o"/>
      <w:lvlJc w:val="left"/>
      <w:pPr>
        <w:ind w:left="5760" w:hanging="360"/>
      </w:pPr>
      <w:rPr>
        <w:rFonts w:ascii="Courier New" w:hAnsi="Courier New" w:hint="default"/>
      </w:rPr>
    </w:lvl>
    <w:lvl w:ilvl="8" w:tplc="DE22404A">
      <w:start w:val="1"/>
      <w:numFmt w:val="bullet"/>
      <w:lvlText w:val=""/>
      <w:lvlJc w:val="left"/>
      <w:pPr>
        <w:ind w:left="6480" w:hanging="360"/>
      </w:pPr>
      <w:rPr>
        <w:rFonts w:ascii="Wingdings" w:hAnsi="Wingdings" w:hint="default"/>
      </w:rPr>
    </w:lvl>
  </w:abstractNum>
  <w:abstractNum w:abstractNumId="8" w15:restartNumberingAfterBreak="0">
    <w:nsid w:val="1886DD12"/>
    <w:multiLevelType w:val="hybridMultilevel"/>
    <w:tmpl w:val="E9002D4A"/>
    <w:lvl w:ilvl="0" w:tplc="F8706FF4">
      <w:start w:val="1"/>
      <w:numFmt w:val="decimal"/>
      <w:lvlText w:val="%1."/>
      <w:lvlJc w:val="left"/>
      <w:pPr>
        <w:ind w:left="720" w:hanging="360"/>
      </w:pPr>
    </w:lvl>
    <w:lvl w:ilvl="1" w:tplc="3C7497DE">
      <w:start w:val="1"/>
      <w:numFmt w:val="lowerLetter"/>
      <w:lvlText w:val="%2."/>
      <w:lvlJc w:val="left"/>
      <w:pPr>
        <w:ind w:left="1440" w:hanging="360"/>
      </w:pPr>
    </w:lvl>
    <w:lvl w:ilvl="2" w:tplc="BDA4C136">
      <w:start w:val="1"/>
      <w:numFmt w:val="lowerRoman"/>
      <w:lvlText w:val="%3."/>
      <w:lvlJc w:val="right"/>
      <w:pPr>
        <w:ind w:left="2160" w:hanging="180"/>
      </w:pPr>
    </w:lvl>
    <w:lvl w:ilvl="3" w:tplc="A8E4D31E">
      <w:start w:val="1"/>
      <w:numFmt w:val="decimal"/>
      <w:lvlText w:val="%4."/>
      <w:lvlJc w:val="left"/>
      <w:pPr>
        <w:ind w:left="2880" w:hanging="360"/>
      </w:pPr>
    </w:lvl>
    <w:lvl w:ilvl="4" w:tplc="E280F06E">
      <w:start w:val="1"/>
      <w:numFmt w:val="lowerLetter"/>
      <w:lvlText w:val="%5."/>
      <w:lvlJc w:val="left"/>
      <w:pPr>
        <w:ind w:left="3600" w:hanging="360"/>
      </w:pPr>
    </w:lvl>
    <w:lvl w:ilvl="5" w:tplc="33E89FAE">
      <w:start w:val="1"/>
      <w:numFmt w:val="lowerRoman"/>
      <w:lvlText w:val="%6."/>
      <w:lvlJc w:val="right"/>
      <w:pPr>
        <w:ind w:left="4320" w:hanging="180"/>
      </w:pPr>
    </w:lvl>
    <w:lvl w:ilvl="6" w:tplc="51B61A76">
      <w:start w:val="1"/>
      <w:numFmt w:val="decimal"/>
      <w:lvlText w:val="%7."/>
      <w:lvlJc w:val="left"/>
      <w:pPr>
        <w:ind w:left="5040" w:hanging="360"/>
      </w:pPr>
    </w:lvl>
    <w:lvl w:ilvl="7" w:tplc="5FB0767E">
      <w:start w:val="1"/>
      <w:numFmt w:val="lowerLetter"/>
      <w:lvlText w:val="%8."/>
      <w:lvlJc w:val="left"/>
      <w:pPr>
        <w:ind w:left="5760" w:hanging="360"/>
      </w:pPr>
    </w:lvl>
    <w:lvl w:ilvl="8" w:tplc="29A4DC1E">
      <w:start w:val="1"/>
      <w:numFmt w:val="lowerRoman"/>
      <w:lvlText w:val="%9."/>
      <w:lvlJc w:val="right"/>
      <w:pPr>
        <w:ind w:left="6480" w:hanging="180"/>
      </w:pPr>
    </w:lvl>
  </w:abstractNum>
  <w:abstractNum w:abstractNumId="9" w15:restartNumberingAfterBreak="0">
    <w:nsid w:val="1D4A6639"/>
    <w:multiLevelType w:val="hybridMultilevel"/>
    <w:tmpl w:val="6D9EE7C4"/>
    <w:lvl w:ilvl="0" w:tplc="ED927C06">
      <w:start w:val="1"/>
      <w:numFmt w:val="bullet"/>
      <w:lvlText w:val=""/>
      <w:lvlJc w:val="left"/>
      <w:pPr>
        <w:ind w:left="720" w:hanging="360"/>
      </w:pPr>
      <w:rPr>
        <w:rFonts w:ascii="Symbol" w:hAnsi="Symbol" w:hint="default"/>
      </w:rPr>
    </w:lvl>
    <w:lvl w:ilvl="1" w:tplc="4F6E9626">
      <w:start w:val="1"/>
      <w:numFmt w:val="bullet"/>
      <w:lvlText w:val="o"/>
      <w:lvlJc w:val="left"/>
      <w:pPr>
        <w:ind w:left="1440" w:hanging="360"/>
      </w:pPr>
      <w:rPr>
        <w:rFonts w:ascii="Courier New" w:hAnsi="Courier New" w:hint="default"/>
      </w:rPr>
    </w:lvl>
    <w:lvl w:ilvl="2" w:tplc="DC82F4E0">
      <w:start w:val="1"/>
      <w:numFmt w:val="bullet"/>
      <w:lvlText w:val=""/>
      <w:lvlJc w:val="left"/>
      <w:pPr>
        <w:ind w:left="2160" w:hanging="360"/>
      </w:pPr>
      <w:rPr>
        <w:rFonts w:ascii="Wingdings" w:hAnsi="Wingdings" w:hint="default"/>
      </w:rPr>
    </w:lvl>
    <w:lvl w:ilvl="3" w:tplc="BCACC7C2">
      <w:start w:val="1"/>
      <w:numFmt w:val="bullet"/>
      <w:lvlText w:val=""/>
      <w:lvlJc w:val="left"/>
      <w:pPr>
        <w:ind w:left="2880" w:hanging="360"/>
      </w:pPr>
      <w:rPr>
        <w:rFonts w:ascii="Symbol" w:hAnsi="Symbol" w:hint="default"/>
      </w:rPr>
    </w:lvl>
    <w:lvl w:ilvl="4" w:tplc="DEFCF8FE">
      <w:start w:val="1"/>
      <w:numFmt w:val="bullet"/>
      <w:lvlText w:val="o"/>
      <w:lvlJc w:val="left"/>
      <w:pPr>
        <w:ind w:left="3600" w:hanging="360"/>
      </w:pPr>
      <w:rPr>
        <w:rFonts w:ascii="Courier New" w:hAnsi="Courier New" w:hint="default"/>
      </w:rPr>
    </w:lvl>
    <w:lvl w:ilvl="5" w:tplc="F1C000F0">
      <w:start w:val="1"/>
      <w:numFmt w:val="bullet"/>
      <w:lvlText w:val=""/>
      <w:lvlJc w:val="left"/>
      <w:pPr>
        <w:ind w:left="4320" w:hanging="360"/>
      </w:pPr>
      <w:rPr>
        <w:rFonts w:ascii="Wingdings" w:hAnsi="Wingdings" w:hint="default"/>
      </w:rPr>
    </w:lvl>
    <w:lvl w:ilvl="6" w:tplc="78EEE300">
      <w:start w:val="1"/>
      <w:numFmt w:val="bullet"/>
      <w:lvlText w:val=""/>
      <w:lvlJc w:val="left"/>
      <w:pPr>
        <w:ind w:left="5040" w:hanging="360"/>
      </w:pPr>
      <w:rPr>
        <w:rFonts w:ascii="Symbol" w:hAnsi="Symbol" w:hint="default"/>
      </w:rPr>
    </w:lvl>
    <w:lvl w:ilvl="7" w:tplc="171CD1AC">
      <w:start w:val="1"/>
      <w:numFmt w:val="bullet"/>
      <w:lvlText w:val="o"/>
      <w:lvlJc w:val="left"/>
      <w:pPr>
        <w:ind w:left="5760" w:hanging="360"/>
      </w:pPr>
      <w:rPr>
        <w:rFonts w:ascii="Courier New" w:hAnsi="Courier New" w:hint="default"/>
      </w:rPr>
    </w:lvl>
    <w:lvl w:ilvl="8" w:tplc="408A55E6">
      <w:start w:val="1"/>
      <w:numFmt w:val="bullet"/>
      <w:lvlText w:val=""/>
      <w:lvlJc w:val="left"/>
      <w:pPr>
        <w:ind w:left="6480" w:hanging="360"/>
      </w:pPr>
      <w:rPr>
        <w:rFonts w:ascii="Wingdings" w:hAnsi="Wingdings" w:hint="default"/>
      </w:rPr>
    </w:lvl>
  </w:abstractNum>
  <w:abstractNum w:abstractNumId="10" w15:restartNumberingAfterBreak="0">
    <w:nsid w:val="1F6105D6"/>
    <w:multiLevelType w:val="multilevel"/>
    <w:tmpl w:val="05BC3B2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0EB1EB4"/>
    <w:multiLevelType w:val="hybridMultilevel"/>
    <w:tmpl w:val="9760D56C"/>
    <w:lvl w:ilvl="0" w:tplc="25F2FDFE">
      <w:start w:val="1"/>
      <w:numFmt w:val="bullet"/>
      <w:lvlText w:val="·"/>
      <w:lvlJc w:val="left"/>
      <w:pPr>
        <w:ind w:left="720" w:hanging="360"/>
      </w:pPr>
      <w:rPr>
        <w:rFonts w:ascii="Symbol" w:hAnsi="Symbol" w:hint="default"/>
      </w:rPr>
    </w:lvl>
    <w:lvl w:ilvl="1" w:tplc="B230661E">
      <w:start w:val="1"/>
      <w:numFmt w:val="bullet"/>
      <w:lvlText w:val="o"/>
      <w:lvlJc w:val="left"/>
      <w:pPr>
        <w:ind w:left="1440" w:hanging="360"/>
      </w:pPr>
      <w:rPr>
        <w:rFonts w:ascii="Courier New" w:hAnsi="Courier New" w:hint="default"/>
      </w:rPr>
    </w:lvl>
    <w:lvl w:ilvl="2" w:tplc="F4783F28">
      <w:start w:val="1"/>
      <w:numFmt w:val="bullet"/>
      <w:lvlText w:val=""/>
      <w:lvlJc w:val="left"/>
      <w:pPr>
        <w:ind w:left="2160" w:hanging="360"/>
      </w:pPr>
      <w:rPr>
        <w:rFonts w:ascii="Wingdings" w:hAnsi="Wingdings" w:hint="default"/>
      </w:rPr>
    </w:lvl>
    <w:lvl w:ilvl="3" w:tplc="337CA0D6">
      <w:start w:val="1"/>
      <w:numFmt w:val="bullet"/>
      <w:lvlText w:val=""/>
      <w:lvlJc w:val="left"/>
      <w:pPr>
        <w:ind w:left="2880" w:hanging="360"/>
      </w:pPr>
      <w:rPr>
        <w:rFonts w:ascii="Symbol" w:hAnsi="Symbol" w:hint="default"/>
      </w:rPr>
    </w:lvl>
    <w:lvl w:ilvl="4" w:tplc="D4BA7E72">
      <w:start w:val="1"/>
      <w:numFmt w:val="bullet"/>
      <w:lvlText w:val="o"/>
      <w:lvlJc w:val="left"/>
      <w:pPr>
        <w:ind w:left="3600" w:hanging="360"/>
      </w:pPr>
      <w:rPr>
        <w:rFonts w:ascii="Courier New" w:hAnsi="Courier New" w:hint="default"/>
      </w:rPr>
    </w:lvl>
    <w:lvl w:ilvl="5" w:tplc="4350D72E">
      <w:start w:val="1"/>
      <w:numFmt w:val="bullet"/>
      <w:lvlText w:val=""/>
      <w:lvlJc w:val="left"/>
      <w:pPr>
        <w:ind w:left="4320" w:hanging="360"/>
      </w:pPr>
      <w:rPr>
        <w:rFonts w:ascii="Wingdings" w:hAnsi="Wingdings" w:hint="default"/>
      </w:rPr>
    </w:lvl>
    <w:lvl w:ilvl="6" w:tplc="B354112E">
      <w:start w:val="1"/>
      <w:numFmt w:val="bullet"/>
      <w:lvlText w:val=""/>
      <w:lvlJc w:val="left"/>
      <w:pPr>
        <w:ind w:left="5040" w:hanging="360"/>
      </w:pPr>
      <w:rPr>
        <w:rFonts w:ascii="Symbol" w:hAnsi="Symbol" w:hint="default"/>
      </w:rPr>
    </w:lvl>
    <w:lvl w:ilvl="7" w:tplc="658AC356">
      <w:start w:val="1"/>
      <w:numFmt w:val="bullet"/>
      <w:lvlText w:val="o"/>
      <w:lvlJc w:val="left"/>
      <w:pPr>
        <w:ind w:left="5760" w:hanging="360"/>
      </w:pPr>
      <w:rPr>
        <w:rFonts w:ascii="Courier New" w:hAnsi="Courier New" w:hint="default"/>
      </w:rPr>
    </w:lvl>
    <w:lvl w:ilvl="8" w:tplc="533204C0">
      <w:start w:val="1"/>
      <w:numFmt w:val="bullet"/>
      <w:lvlText w:val=""/>
      <w:lvlJc w:val="left"/>
      <w:pPr>
        <w:ind w:left="6480" w:hanging="360"/>
      </w:pPr>
      <w:rPr>
        <w:rFonts w:ascii="Wingdings" w:hAnsi="Wingdings" w:hint="default"/>
      </w:rPr>
    </w:lvl>
  </w:abstractNum>
  <w:abstractNum w:abstractNumId="12" w15:restartNumberingAfterBreak="0">
    <w:nsid w:val="218176A2"/>
    <w:multiLevelType w:val="hybridMultilevel"/>
    <w:tmpl w:val="B5DEA036"/>
    <w:lvl w:ilvl="0" w:tplc="DAE4EF9C">
      <w:start w:val="1"/>
      <w:numFmt w:val="decimal"/>
      <w:lvlText w:val="%1."/>
      <w:lvlJc w:val="left"/>
      <w:pPr>
        <w:ind w:left="720" w:hanging="360"/>
      </w:pPr>
    </w:lvl>
    <w:lvl w:ilvl="1" w:tplc="C750E9A6">
      <w:start w:val="1"/>
      <w:numFmt w:val="lowerLetter"/>
      <w:lvlText w:val="%2."/>
      <w:lvlJc w:val="left"/>
      <w:pPr>
        <w:ind w:left="1440" w:hanging="360"/>
      </w:pPr>
    </w:lvl>
    <w:lvl w:ilvl="2" w:tplc="2338A0C2">
      <w:start w:val="1"/>
      <w:numFmt w:val="lowerRoman"/>
      <w:lvlText w:val="%3."/>
      <w:lvlJc w:val="right"/>
      <w:pPr>
        <w:ind w:left="2160" w:hanging="180"/>
      </w:pPr>
    </w:lvl>
    <w:lvl w:ilvl="3" w:tplc="D62859B0">
      <w:start w:val="1"/>
      <w:numFmt w:val="decimal"/>
      <w:lvlText w:val="%4."/>
      <w:lvlJc w:val="left"/>
      <w:pPr>
        <w:ind w:left="2880" w:hanging="360"/>
      </w:pPr>
    </w:lvl>
    <w:lvl w:ilvl="4" w:tplc="19C853AC">
      <w:start w:val="1"/>
      <w:numFmt w:val="lowerLetter"/>
      <w:lvlText w:val="%5."/>
      <w:lvlJc w:val="left"/>
      <w:pPr>
        <w:ind w:left="3600" w:hanging="360"/>
      </w:pPr>
    </w:lvl>
    <w:lvl w:ilvl="5" w:tplc="4058CB8A">
      <w:start w:val="1"/>
      <w:numFmt w:val="lowerRoman"/>
      <w:lvlText w:val="%6."/>
      <w:lvlJc w:val="right"/>
      <w:pPr>
        <w:ind w:left="4320" w:hanging="180"/>
      </w:pPr>
    </w:lvl>
    <w:lvl w:ilvl="6" w:tplc="E6D4F032">
      <w:start w:val="1"/>
      <w:numFmt w:val="decimal"/>
      <w:lvlText w:val="%7."/>
      <w:lvlJc w:val="left"/>
      <w:pPr>
        <w:ind w:left="5040" w:hanging="360"/>
      </w:pPr>
    </w:lvl>
    <w:lvl w:ilvl="7" w:tplc="42D2D4C6">
      <w:start w:val="1"/>
      <w:numFmt w:val="lowerLetter"/>
      <w:lvlText w:val="%8."/>
      <w:lvlJc w:val="left"/>
      <w:pPr>
        <w:ind w:left="5760" w:hanging="360"/>
      </w:pPr>
    </w:lvl>
    <w:lvl w:ilvl="8" w:tplc="2A9267D6">
      <w:start w:val="1"/>
      <w:numFmt w:val="lowerRoman"/>
      <w:lvlText w:val="%9."/>
      <w:lvlJc w:val="right"/>
      <w:pPr>
        <w:ind w:left="6480" w:hanging="180"/>
      </w:pPr>
    </w:lvl>
  </w:abstractNum>
  <w:abstractNum w:abstractNumId="13" w15:restartNumberingAfterBreak="0">
    <w:nsid w:val="2354DAAD"/>
    <w:multiLevelType w:val="hybridMultilevel"/>
    <w:tmpl w:val="D15C7554"/>
    <w:lvl w:ilvl="0" w:tplc="9698CD30">
      <w:start w:val="1"/>
      <w:numFmt w:val="bullet"/>
      <w:lvlText w:val=""/>
      <w:lvlJc w:val="left"/>
      <w:pPr>
        <w:ind w:left="720" w:hanging="360"/>
      </w:pPr>
      <w:rPr>
        <w:rFonts w:ascii="Symbol" w:hAnsi="Symbol" w:hint="default"/>
      </w:rPr>
    </w:lvl>
    <w:lvl w:ilvl="1" w:tplc="23967312">
      <w:start w:val="1"/>
      <w:numFmt w:val="bullet"/>
      <w:lvlText w:val="o"/>
      <w:lvlJc w:val="left"/>
      <w:pPr>
        <w:ind w:left="1440" w:hanging="360"/>
      </w:pPr>
      <w:rPr>
        <w:rFonts w:ascii="Courier New" w:hAnsi="Courier New" w:hint="default"/>
      </w:rPr>
    </w:lvl>
    <w:lvl w:ilvl="2" w:tplc="0E9A8598">
      <w:start w:val="1"/>
      <w:numFmt w:val="bullet"/>
      <w:lvlText w:val=""/>
      <w:lvlJc w:val="left"/>
      <w:pPr>
        <w:ind w:left="2160" w:hanging="360"/>
      </w:pPr>
      <w:rPr>
        <w:rFonts w:ascii="Wingdings" w:hAnsi="Wingdings" w:hint="default"/>
      </w:rPr>
    </w:lvl>
    <w:lvl w:ilvl="3" w:tplc="BB426B2C">
      <w:start w:val="1"/>
      <w:numFmt w:val="bullet"/>
      <w:lvlText w:val=""/>
      <w:lvlJc w:val="left"/>
      <w:pPr>
        <w:ind w:left="2880" w:hanging="360"/>
      </w:pPr>
      <w:rPr>
        <w:rFonts w:ascii="Symbol" w:hAnsi="Symbol" w:hint="default"/>
      </w:rPr>
    </w:lvl>
    <w:lvl w:ilvl="4" w:tplc="F9FCD148">
      <w:start w:val="1"/>
      <w:numFmt w:val="bullet"/>
      <w:lvlText w:val="o"/>
      <w:lvlJc w:val="left"/>
      <w:pPr>
        <w:ind w:left="3600" w:hanging="360"/>
      </w:pPr>
      <w:rPr>
        <w:rFonts w:ascii="Courier New" w:hAnsi="Courier New" w:hint="default"/>
      </w:rPr>
    </w:lvl>
    <w:lvl w:ilvl="5" w:tplc="3D961BF8">
      <w:start w:val="1"/>
      <w:numFmt w:val="bullet"/>
      <w:lvlText w:val=""/>
      <w:lvlJc w:val="left"/>
      <w:pPr>
        <w:ind w:left="4320" w:hanging="360"/>
      </w:pPr>
      <w:rPr>
        <w:rFonts w:ascii="Wingdings" w:hAnsi="Wingdings" w:hint="default"/>
      </w:rPr>
    </w:lvl>
    <w:lvl w:ilvl="6" w:tplc="63CE6BB0">
      <w:start w:val="1"/>
      <w:numFmt w:val="bullet"/>
      <w:lvlText w:val=""/>
      <w:lvlJc w:val="left"/>
      <w:pPr>
        <w:ind w:left="5040" w:hanging="360"/>
      </w:pPr>
      <w:rPr>
        <w:rFonts w:ascii="Symbol" w:hAnsi="Symbol" w:hint="default"/>
      </w:rPr>
    </w:lvl>
    <w:lvl w:ilvl="7" w:tplc="A38E1F8A">
      <w:start w:val="1"/>
      <w:numFmt w:val="bullet"/>
      <w:lvlText w:val="o"/>
      <w:lvlJc w:val="left"/>
      <w:pPr>
        <w:ind w:left="5760" w:hanging="360"/>
      </w:pPr>
      <w:rPr>
        <w:rFonts w:ascii="Courier New" w:hAnsi="Courier New" w:hint="default"/>
      </w:rPr>
    </w:lvl>
    <w:lvl w:ilvl="8" w:tplc="449EDBB0">
      <w:start w:val="1"/>
      <w:numFmt w:val="bullet"/>
      <w:lvlText w:val=""/>
      <w:lvlJc w:val="left"/>
      <w:pPr>
        <w:ind w:left="6480" w:hanging="360"/>
      </w:pPr>
      <w:rPr>
        <w:rFonts w:ascii="Wingdings" w:hAnsi="Wingdings" w:hint="default"/>
      </w:rPr>
    </w:lvl>
  </w:abstractNum>
  <w:abstractNum w:abstractNumId="14" w15:restartNumberingAfterBreak="0">
    <w:nsid w:val="29BC6440"/>
    <w:multiLevelType w:val="hybridMultilevel"/>
    <w:tmpl w:val="3A926AA6"/>
    <w:lvl w:ilvl="0" w:tplc="C0121BB2">
      <w:start w:val="1"/>
      <w:numFmt w:val="bullet"/>
      <w:lvlText w:val=""/>
      <w:lvlJc w:val="left"/>
      <w:pPr>
        <w:ind w:left="720" w:hanging="360"/>
      </w:pPr>
      <w:rPr>
        <w:rFonts w:ascii="Symbol" w:hAnsi="Symbol" w:hint="default"/>
      </w:rPr>
    </w:lvl>
    <w:lvl w:ilvl="1" w:tplc="00200AB6">
      <w:start w:val="1"/>
      <w:numFmt w:val="bullet"/>
      <w:lvlText w:val="o"/>
      <w:lvlJc w:val="left"/>
      <w:pPr>
        <w:ind w:left="1440" w:hanging="360"/>
      </w:pPr>
      <w:rPr>
        <w:rFonts w:ascii="Courier New" w:hAnsi="Courier New" w:hint="default"/>
      </w:rPr>
    </w:lvl>
    <w:lvl w:ilvl="2" w:tplc="3570885A">
      <w:start w:val="1"/>
      <w:numFmt w:val="bullet"/>
      <w:lvlText w:val=""/>
      <w:lvlJc w:val="left"/>
      <w:pPr>
        <w:ind w:left="2160" w:hanging="360"/>
      </w:pPr>
      <w:rPr>
        <w:rFonts w:ascii="Wingdings" w:hAnsi="Wingdings" w:hint="default"/>
      </w:rPr>
    </w:lvl>
    <w:lvl w:ilvl="3" w:tplc="5464EF4C">
      <w:start w:val="1"/>
      <w:numFmt w:val="bullet"/>
      <w:lvlText w:val=""/>
      <w:lvlJc w:val="left"/>
      <w:pPr>
        <w:ind w:left="2880" w:hanging="360"/>
      </w:pPr>
      <w:rPr>
        <w:rFonts w:ascii="Symbol" w:hAnsi="Symbol" w:hint="default"/>
      </w:rPr>
    </w:lvl>
    <w:lvl w:ilvl="4" w:tplc="F67ECBAC">
      <w:start w:val="1"/>
      <w:numFmt w:val="bullet"/>
      <w:lvlText w:val="o"/>
      <w:lvlJc w:val="left"/>
      <w:pPr>
        <w:ind w:left="3600" w:hanging="360"/>
      </w:pPr>
      <w:rPr>
        <w:rFonts w:ascii="Courier New" w:hAnsi="Courier New" w:hint="default"/>
      </w:rPr>
    </w:lvl>
    <w:lvl w:ilvl="5" w:tplc="1DC2E69A">
      <w:start w:val="1"/>
      <w:numFmt w:val="bullet"/>
      <w:lvlText w:val=""/>
      <w:lvlJc w:val="left"/>
      <w:pPr>
        <w:ind w:left="4320" w:hanging="360"/>
      </w:pPr>
      <w:rPr>
        <w:rFonts w:ascii="Wingdings" w:hAnsi="Wingdings" w:hint="default"/>
      </w:rPr>
    </w:lvl>
    <w:lvl w:ilvl="6" w:tplc="4DA08478">
      <w:start w:val="1"/>
      <w:numFmt w:val="bullet"/>
      <w:lvlText w:val=""/>
      <w:lvlJc w:val="left"/>
      <w:pPr>
        <w:ind w:left="5040" w:hanging="360"/>
      </w:pPr>
      <w:rPr>
        <w:rFonts w:ascii="Symbol" w:hAnsi="Symbol" w:hint="default"/>
      </w:rPr>
    </w:lvl>
    <w:lvl w:ilvl="7" w:tplc="8BCEDA3E">
      <w:start w:val="1"/>
      <w:numFmt w:val="bullet"/>
      <w:lvlText w:val="o"/>
      <w:lvlJc w:val="left"/>
      <w:pPr>
        <w:ind w:left="5760" w:hanging="360"/>
      </w:pPr>
      <w:rPr>
        <w:rFonts w:ascii="Courier New" w:hAnsi="Courier New" w:hint="default"/>
      </w:rPr>
    </w:lvl>
    <w:lvl w:ilvl="8" w:tplc="1DD6E1A8">
      <w:start w:val="1"/>
      <w:numFmt w:val="bullet"/>
      <w:lvlText w:val=""/>
      <w:lvlJc w:val="left"/>
      <w:pPr>
        <w:ind w:left="6480" w:hanging="360"/>
      </w:pPr>
      <w:rPr>
        <w:rFonts w:ascii="Wingdings" w:hAnsi="Wingdings" w:hint="default"/>
      </w:rPr>
    </w:lvl>
  </w:abstractNum>
  <w:abstractNum w:abstractNumId="15" w15:restartNumberingAfterBreak="0">
    <w:nsid w:val="2E7E89CD"/>
    <w:multiLevelType w:val="hybridMultilevel"/>
    <w:tmpl w:val="8D128906"/>
    <w:lvl w:ilvl="0" w:tplc="0C0A4F7C">
      <w:start w:val="1"/>
      <w:numFmt w:val="bullet"/>
      <w:lvlText w:val=""/>
      <w:lvlJc w:val="left"/>
      <w:pPr>
        <w:ind w:left="720" w:hanging="360"/>
      </w:pPr>
      <w:rPr>
        <w:rFonts w:ascii="Symbol" w:hAnsi="Symbol" w:hint="default"/>
      </w:rPr>
    </w:lvl>
    <w:lvl w:ilvl="1" w:tplc="B5DE8F8C">
      <w:start w:val="1"/>
      <w:numFmt w:val="bullet"/>
      <w:lvlText w:val="o"/>
      <w:lvlJc w:val="left"/>
      <w:pPr>
        <w:ind w:left="1440" w:hanging="360"/>
      </w:pPr>
      <w:rPr>
        <w:rFonts w:ascii="Courier New" w:hAnsi="Courier New" w:hint="default"/>
      </w:rPr>
    </w:lvl>
    <w:lvl w:ilvl="2" w:tplc="9B30E8C8">
      <w:start w:val="1"/>
      <w:numFmt w:val="bullet"/>
      <w:lvlText w:val=""/>
      <w:lvlJc w:val="left"/>
      <w:pPr>
        <w:ind w:left="2160" w:hanging="360"/>
      </w:pPr>
      <w:rPr>
        <w:rFonts w:ascii="Wingdings" w:hAnsi="Wingdings" w:hint="default"/>
      </w:rPr>
    </w:lvl>
    <w:lvl w:ilvl="3" w:tplc="E5744F3E">
      <w:start w:val="1"/>
      <w:numFmt w:val="bullet"/>
      <w:lvlText w:val=""/>
      <w:lvlJc w:val="left"/>
      <w:pPr>
        <w:ind w:left="2880" w:hanging="360"/>
      </w:pPr>
      <w:rPr>
        <w:rFonts w:ascii="Symbol" w:hAnsi="Symbol" w:hint="default"/>
      </w:rPr>
    </w:lvl>
    <w:lvl w:ilvl="4" w:tplc="87BA8FDE">
      <w:start w:val="1"/>
      <w:numFmt w:val="bullet"/>
      <w:lvlText w:val="o"/>
      <w:lvlJc w:val="left"/>
      <w:pPr>
        <w:ind w:left="3600" w:hanging="360"/>
      </w:pPr>
      <w:rPr>
        <w:rFonts w:ascii="Courier New" w:hAnsi="Courier New" w:hint="default"/>
      </w:rPr>
    </w:lvl>
    <w:lvl w:ilvl="5" w:tplc="CF50D588">
      <w:start w:val="1"/>
      <w:numFmt w:val="bullet"/>
      <w:lvlText w:val=""/>
      <w:lvlJc w:val="left"/>
      <w:pPr>
        <w:ind w:left="4320" w:hanging="360"/>
      </w:pPr>
      <w:rPr>
        <w:rFonts w:ascii="Wingdings" w:hAnsi="Wingdings" w:hint="default"/>
      </w:rPr>
    </w:lvl>
    <w:lvl w:ilvl="6" w:tplc="4F0CDA1E">
      <w:start w:val="1"/>
      <w:numFmt w:val="bullet"/>
      <w:lvlText w:val=""/>
      <w:lvlJc w:val="left"/>
      <w:pPr>
        <w:ind w:left="5040" w:hanging="360"/>
      </w:pPr>
      <w:rPr>
        <w:rFonts w:ascii="Symbol" w:hAnsi="Symbol" w:hint="default"/>
      </w:rPr>
    </w:lvl>
    <w:lvl w:ilvl="7" w:tplc="2EFC05D6">
      <w:start w:val="1"/>
      <w:numFmt w:val="bullet"/>
      <w:lvlText w:val="o"/>
      <w:lvlJc w:val="left"/>
      <w:pPr>
        <w:ind w:left="5760" w:hanging="360"/>
      </w:pPr>
      <w:rPr>
        <w:rFonts w:ascii="Courier New" w:hAnsi="Courier New" w:hint="default"/>
      </w:rPr>
    </w:lvl>
    <w:lvl w:ilvl="8" w:tplc="3D926EA6">
      <w:start w:val="1"/>
      <w:numFmt w:val="bullet"/>
      <w:lvlText w:val=""/>
      <w:lvlJc w:val="left"/>
      <w:pPr>
        <w:ind w:left="6480" w:hanging="360"/>
      </w:pPr>
      <w:rPr>
        <w:rFonts w:ascii="Wingdings" w:hAnsi="Wingdings" w:hint="default"/>
      </w:rPr>
    </w:lvl>
  </w:abstractNum>
  <w:abstractNum w:abstractNumId="16" w15:restartNumberingAfterBreak="0">
    <w:nsid w:val="347833E7"/>
    <w:multiLevelType w:val="hybridMultilevel"/>
    <w:tmpl w:val="CB783156"/>
    <w:lvl w:ilvl="0" w:tplc="03F8A23E">
      <w:start w:val="1"/>
      <w:numFmt w:val="bullet"/>
      <w:lvlText w:val=""/>
      <w:lvlJc w:val="left"/>
      <w:pPr>
        <w:ind w:left="720" w:hanging="360"/>
      </w:pPr>
      <w:rPr>
        <w:rFonts w:ascii="Symbol" w:hAnsi="Symbol" w:hint="default"/>
      </w:rPr>
    </w:lvl>
    <w:lvl w:ilvl="1" w:tplc="97A06B9C">
      <w:start w:val="1"/>
      <w:numFmt w:val="bullet"/>
      <w:lvlText w:val="o"/>
      <w:lvlJc w:val="left"/>
      <w:pPr>
        <w:ind w:left="1440" w:hanging="360"/>
      </w:pPr>
      <w:rPr>
        <w:rFonts w:ascii="Courier New" w:hAnsi="Courier New" w:hint="default"/>
      </w:rPr>
    </w:lvl>
    <w:lvl w:ilvl="2" w:tplc="B6101502">
      <w:start w:val="1"/>
      <w:numFmt w:val="bullet"/>
      <w:lvlText w:val=""/>
      <w:lvlJc w:val="left"/>
      <w:pPr>
        <w:ind w:left="2160" w:hanging="360"/>
      </w:pPr>
      <w:rPr>
        <w:rFonts w:ascii="Wingdings" w:hAnsi="Wingdings" w:hint="default"/>
      </w:rPr>
    </w:lvl>
    <w:lvl w:ilvl="3" w:tplc="2B5CD538">
      <w:start w:val="1"/>
      <w:numFmt w:val="bullet"/>
      <w:lvlText w:val=""/>
      <w:lvlJc w:val="left"/>
      <w:pPr>
        <w:ind w:left="2880" w:hanging="360"/>
      </w:pPr>
      <w:rPr>
        <w:rFonts w:ascii="Symbol" w:hAnsi="Symbol" w:hint="default"/>
      </w:rPr>
    </w:lvl>
    <w:lvl w:ilvl="4" w:tplc="49EA2E42">
      <w:start w:val="1"/>
      <w:numFmt w:val="bullet"/>
      <w:lvlText w:val="o"/>
      <w:lvlJc w:val="left"/>
      <w:pPr>
        <w:ind w:left="3600" w:hanging="360"/>
      </w:pPr>
      <w:rPr>
        <w:rFonts w:ascii="Courier New" w:hAnsi="Courier New" w:hint="default"/>
      </w:rPr>
    </w:lvl>
    <w:lvl w:ilvl="5" w:tplc="0A3AAF92">
      <w:start w:val="1"/>
      <w:numFmt w:val="bullet"/>
      <w:lvlText w:val=""/>
      <w:lvlJc w:val="left"/>
      <w:pPr>
        <w:ind w:left="4320" w:hanging="360"/>
      </w:pPr>
      <w:rPr>
        <w:rFonts w:ascii="Wingdings" w:hAnsi="Wingdings" w:hint="default"/>
      </w:rPr>
    </w:lvl>
    <w:lvl w:ilvl="6" w:tplc="0394C46C">
      <w:start w:val="1"/>
      <w:numFmt w:val="bullet"/>
      <w:lvlText w:val=""/>
      <w:lvlJc w:val="left"/>
      <w:pPr>
        <w:ind w:left="5040" w:hanging="360"/>
      </w:pPr>
      <w:rPr>
        <w:rFonts w:ascii="Symbol" w:hAnsi="Symbol" w:hint="default"/>
      </w:rPr>
    </w:lvl>
    <w:lvl w:ilvl="7" w:tplc="0D78F4A0">
      <w:start w:val="1"/>
      <w:numFmt w:val="bullet"/>
      <w:lvlText w:val="o"/>
      <w:lvlJc w:val="left"/>
      <w:pPr>
        <w:ind w:left="5760" w:hanging="360"/>
      </w:pPr>
      <w:rPr>
        <w:rFonts w:ascii="Courier New" w:hAnsi="Courier New" w:hint="default"/>
      </w:rPr>
    </w:lvl>
    <w:lvl w:ilvl="8" w:tplc="257692FC">
      <w:start w:val="1"/>
      <w:numFmt w:val="bullet"/>
      <w:lvlText w:val=""/>
      <w:lvlJc w:val="left"/>
      <w:pPr>
        <w:ind w:left="6480" w:hanging="360"/>
      </w:pPr>
      <w:rPr>
        <w:rFonts w:ascii="Wingdings" w:hAnsi="Wingdings" w:hint="default"/>
      </w:rPr>
    </w:lvl>
  </w:abstractNum>
  <w:abstractNum w:abstractNumId="17" w15:restartNumberingAfterBreak="0">
    <w:nsid w:val="3773A4F8"/>
    <w:multiLevelType w:val="hybridMultilevel"/>
    <w:tmpl w:val="007CEDA0"/>
    <w:lvl w:ilvl="0" w:tplc="B9AA592C">
      <w:start w:val="1"/>
      <w:numFmt w:val="bullet"/>
      <w:lvlText w:val=""/>
      <w:lvlJc w:val="left"/>
      <w:pPr>
        <w:ind w:left="720" w:hanging="360"/>
      </w:pPr>
      <w:rPr>
        <w:rFonts w:ascii="Symbol" w:hAnsi="Symbol" w:hint="default"/>
      </w:rPr>
    </w:lvl>
    <w:lvl w:ilvl="1" w:tplc="4200470C">
      <w:start w:val="1"/>
      <w:numFmt w:val="bullet"/>
      <w:lvlText w:val="o"/>
      <w:lvlJc w:val="left"/>
      <w:pPr>
        <w:ind w:left="1440" w:hanging="360"/>
      </w:pPr>
      <w:rPr>
        <w:rFonts w:ascii="Courier New" w:hAnsi="Courier New" w:hint="default"/>
      </w:rPr>
    </w:lvl>
    <w:lvl w:ilvl="2" w:tplc="16F8818E">
      <w:start w:val="1"/>
      <w:numFmt w:val="bullet"/>
      <w:lvlText w:val=""/>
      <w:lvlJc w:val="left"/>
      <w:pPr>
        <w:ind w:left="2160" w:hanging="360"/>
      </w:pPr>
      <w:rPr>
        <w:rFonts w:ascii="Wingdings" w:hAnsi="Wingdings" w:hint="default"/>
      </w:rPr>
    </w:lvl>
    <w:lvl w:ilvl="3" w:tplc="BE9A9D8E">
      <w:start w:val="1"/>
      <w:numFmt w:val="bullet"/>
      <w:lvlText w:val=""/>
      <w:lvlJc w:val="left"/>
      <w:pPr>
        <w:ind w:left="2880" w:hanging="360"/>
      </w:pPr>
      <w:rPr>
        <w:rFonts w:ascii="Symbol" w:hAnsi="Symbol" w:hint="default"/>
      </w:rPr>
    </w:lvl>
    <w:lvl w:ilvl="4" w:tplc="E5D2358E">
      <w:start w:val="1"/>
      <w:numFmt w:val="bullet"/>
      <w:lvlText w:val="o"/>
      <w:lvlJc w:val="left"/>
      <w:pPr>
        <w:ind w:left="3600" w:hanging="360"/>
      </w:pPr>
      <w:rPr>
        <w:rFonts w:ascii="Courier New" w:hAnsi="Courier New" w:hint="default"/>
      </w:rPr>
    </w:lvl>
    <w:lvl w:ilvl="5" w:tplc="136C8264">
      <w:start w:val="1"/>
      <w:numFmt w:val="bullet"/>
      <w:lvlText w:val=""/>
      <w:lvlJc w:val="left"/>
      <w:pPr>
        <w:ind w:left="4320" w:hanging="360"/>
      </w:pPr>
      <w:rPr>
        <w:rFonts w:ascii="Wingdings" w:hAnsi="Wingdings" w:hint="default"/>
      </w:rPr>
    </w:lvl>
    <w:lvl w:ilvl="6" w:tplc="A616323A">
      <w:start w:val="1"/>
      <w:numFmt w:val="bullet"/>
      <w:lvlText w:val=""/>
      <w:lvlJc w:val="left"/>
      <w:pPr>
        <w:ind w:left="5040" w:hanging="360"/>
      </w:pPr>
      <w:rPr>
        <w:rFonts w:ascii="Symbol" w:hAnsi="Symbol" w:hint="default"/>
      </w:rPr>
    </w:lvl>
    <w:lvl w:ilvl="7" w:tplc="4F4C8EEC">
      <w:start w:val="1"/>
      <w:numFmt w:val="bullet"/>
      <w:lvlText w:val="o"/>
      <w:lvlJc w:val="left"/>
      <w:pPr>
        <w:ind w:left="5760" w:hanging="360"/>
      </w:pPr>
      <w:rPr>
        <w:rFonts w:ascii="Courier New" w:hAnsi="Courier New" w:hint="default"/>
      </w:rPr>
    </w:lvl>
    <w:lvl w:ilvl="8" w:tplc="7736BD6A">
      <w:start w:val="1"/>
      <w:numFmt w:val="bullet"/>
      <w:lvlText w:val=""/>
      <w:lvlJc w:val="left"/>
      <w:pPr>
        <w:ind w:left="6480" w:hanging="360"/>
      </w:pPr>
      <w:rPr>
        <w:rFonts w:ascii="Wingdings" w:hAnsi="Wingdings" w:hint="default"/>
      </w:rPr>
    </w:lvl>
  </w:abstractNum>
  <w:abstractNum w:abstractNumId="18" w15:restartNumberingAfterBreak="0">
    <w:nsid w:val="3D2E3F1E"/>
    <w:multiLevelType w:val="hybridMultilevel"/>
    <w:tmpl w:val="C50E4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9D772C"/>
    <w:multiLevelType w:val="hybridMultilevel"/>
    <w:tmpl w:val="35F0C5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16D787D"/>
    <w:multiLevelType w:val="hybridMultilevel"/>
    <w:tmpl w:val="58622D12"/>
    <w:lvl w:ilvl="0" w:tplc="90DAA01C">
      <w:start w:val="1"/>
      <w:numFmt w:val="decimal"/>
      <w:lvlText w:val="%1."/>
      <w:lvlJc w:val="left"/>
      <w:pPr>
        <w:ind w:left="720" w:hanging="360"/>
      </w:pPr>
    </w:lvl>
    <w:lvl w:ilvl="1" w:tplc="CBAAD4D4">
      <w:start w:val="1"/>
      <w:numFmt w:val="lowerLetter"/>
      <w:lvlText w:val="%2."/>
      <w:lvlJc w:val="left"/>
      <w:pPr>
        <w:ind w:left="1440" w:hanging="360"/>
      </w:pPr>
    </w:lvl>
    <w:lvl w:ilvl="2" w:tplc="5FA6F954">
      <w:start w:val="1"/>
      <w:numFmt w:val="lowerRoman"/>
      <w:lvlText w:val="%3."/>
      <w:lvlJc w:val="right"/>
      <w:pPr>
        <w:ind w:left="2160" w:hanging="180"/>
      </w:pPr>
    </w:lvl>
    <w:lvl w:ilvl="3" w:tplc="9C48FD04">
      <w:start w:val="1"/>
      <w:numFmt w:val="decimal"/>
      <w:lvlText w:val="%4."/>
      <w:lvlJc w:val="left"/>
      <w:pPr>
        <w:ind w:left="2880" w:hanging="360"/>
      </w:pPr>
    </w:lvl>
    <w:lvl w:ilvl="4" w:tplc="2B48BF5A">
      <w:start w:val="1"/>
      <w:numFmt w:val="lowerLetter"/>
      <w:lvlText w:val="%5."/>
      <w:lvlJc w:val="left"/>
      <w:pPr>
        <w:ind w:left="3600" w:hanging="360"/>
      </w:pPr>
    </w:lvl>
    <w:lvl w:ilvl="5" w:tplc="77A09360">
      <w:start w:val="1"/>
      <w:numFmt w:val="lowerRoman"/>
      <w:lvlText w:val="%6."/>
      <w:lvlJc w:val="right"/>
      <w:pPr>
        <w:ind w:left="4320" w:hanging="180"/>
      </w:pPr>
    </w:lvl>
    <w:lvl w:ilvl="6" w:tplc="46A8EE80">
      <w:start w:val="1"/>
      <w:numFmt w:val="decimal"/>
      <w:lvlText w:val="%7."/>
      <w:lvlJc w:val="left"/>
      <w:pPr>
        <w:ind w:left="5040" w:hanging="360"/>
      </w:pPr>
    </w:lvl>
    <w:lvl w:ilvl="7" w:tplc="60AABC66">
      <w:start w:val="1"/>
      <w:numFmt w:val="lowerLetter"/>
      <w:lvlText w:val="%8."/>
      <w:lvlJc w:val="left"/>
      <w:pPr>
        <w:ind w:left="5760" w:hanging="360"/>
      </w:pPr>
    </w:lvl>
    <w:lvl w:ilvl="8" w:tplc="23E8C208">
      <w:start w:val="1"/>
      <w:numFmt w:val="lowerRoman"/>
      <w:lvlText w:val="%9."/>
      <w:lvlJc w:val="right"/>
      <w:pPr>
        <w:ind w:left="6480" w:hanging="180"/>
      </w:pPr>
    </w:lvl>
  </w:abstractNum>
  <w:abstractNum w:abstractNumId="21" w15:restartNumberingAfterBreak="0">
    <w:nsid w:val="4380C93D"/>
    <w:multiLevelType w:val="hybridMultilevel"/>
    <w:tmpl w:val="027C9AB6"/>
    <w:lvl w:ilvl="0" w:tplc="BD7A7A7C">
      <w:start w:val="1"/>
      <w:numFmt w:val="decimal"/>
      <w:lvlText w:val="%1."/>
      <w:lvlJc w:val="left"/>
      <w:pPr>
        <w:ind w:left="720" w:hanging="360"/>
      </w:pPr>
    </w:lvl>
    <w:lvl w:ilvl="1" w:tplc="788E810A">
      <w:start w:val="1"/>
      <w:numFmt w:val="lowerLetter"/>
      <w:lvlText w:val="%2."/>
      <w:lvlJc w:val="left"/>
      <w:pPr>
        <w:ind w:left="1440" w:hanging="360"/>
      </w:pPr>
    </w:lvl>
    <w:lvl w:ilvl="2" w:tplc="D04EF8EE">
      <w:start w:val="1"/>
      <w:numFmt w:val="lowerRoman"/>
      <w:lvlText w:val="%3."/>
      <w:lvlJc w:val="right"/>
      <w:pPr>
        <w:ind w:left="2160" w:hanging="180"/>
      </w:pPr>
    </w:lvl>
    <w:lvl w:ilvl="3" w:tplc="73F02720">
      <w:start w:val="1"/>
      <w:numFmt w:val="decimal"/>
      <w:lvlText w:val="%4."/>
      <w:lvlJc w:val="left"/>
      <w:pPr>
        <w:ind w:left="2880" w:hanging="360"/>
      </w:pPr>
    </w:lvl>
    <w:lvl w:ilvl="4" w:tplc="6A3616EC">
      <w:start w:val="1"/>
      <w:numFmt w:val="lowerLetter"/>
      <w:lvlText w:val="%5."/>
      <w:lvlJc w:val="left"/>
      <w:pPr>
        <w:ind w:left="3600" w:hanging="360"/>
      </w:pPr>
    </w:lvl>
    <w:lvl w:ilvl="5" w:tplc="CF6E323C">
      <w:start w:val="1"/>
      <w:numFmt w:val="lowerRoman"/>
      <w:lvlText w:val="%6."/>
      <w:lvlJc w:val="right"/>
      <w:pPr>
        <w:ind w:left="4320" w:hanging="180"/>
      </w:pPr>
    </w:lvl>
    <w:lvl w:ilvl="6" w:tplc="71705BB0">
      <w:start w:val="1"/>
      <w:numFmt w:val="decimal"/>
      <w:lvlText w:val="%7."/>
      <w:lvlJc w:val="left"/>
      <w:pPr>
        <w:ind w:left="5040" w:hanging="360"/>
      </w:pPr>
    </w:lvl>
    <w:lvl w:ilvl="7" w:tplc="EFECC0E8">
      <w:start w:val="1"/>
      <w:numFmt w:val="lowerLetter"/>
      <w:lvlText w:val="%8."/>
      <w:lvlJc w:val="left"/>
      <w:pPr>
        <w:ind w:left="5760" w:hanging="360"/>
      </w:pPr>
    </w:lvl>
    <w:lvl w:ilvl="8" w:tplc="31061E8A">
      <w:start w:val="1"/>
      <w:numFmt w:val="lowerRoman"/>
      <w:lvlText w:val="%9."/>
      <w:lvlJc w:val="right"/>
      <w:pPr>
        <w:ind w:left="6480" w:hanging="180"/>
      </w:pPr>
    </w:lvl>
  </w:abstractNum>
  <w:abstractNum w:abstractNumId="22" w15:restartNumberingAfterBreak="0">
    <w:nsid w:val="43B5A539"/>
    <w:multiLevelType w:val="hybridMultilevel"/>
    <w:tmpl w:val="0EDE9CC2"/>
    <w:lvl w:ilvl="0" w:tplc="5BBCCC7E">
      <w:start w:val="1"/>
      <w:numFmt w:val="decimal"/>
      <w:lvlText w:val="%1."/>
      <w:lvlJc w:val="left"/>
      <w:pPr>
        <w:ind w:left="720" w:hanging="360"/>
      </w:pPr>
    </w:lvl>
    <w:lvl w:ilvl="1" w:tplc="78A4D1B8">
      <w:start w:val="1"/>
      <w:numFmt w:val="lowerLetter"/>
      <w:lvlText w:val="%2."/>
      <w:lvlJc w:val="left"/>
      <w:pPr>
        <w:ind w:left="1440" w:hanging="360"/>
      </w:pPr>
    </w:lvl>
    <w:lvl w:ilvl="2" w:tplc="032C152A">
      <w:start w:val="1"/>
      <w:numFmt w:val="lowerRoman"/>
      <w:lvlText w:val="%3."/>
      <w:lvlJc w:val="right"/>
      <w:pPr>
        <w:ind w:left="2160" w:hanging="180"/>
      </w:pPr>
    </w:lvl>
    <w:lvl w:ilvl="3" w:tplc="6AAA8EC4">
      <w:start w:val="1"/>
      <w:numFmt w:val="decimal"/>
      <w:lvlText w:val="%4."/>
      <w:lvlJc w:val="left"/>
      <w:pPr>
        <w:ind w:left="2880" w:hanging="360"/>
      </w:pPr>
    </w:lvl>
    <w:lvl w:ilvl="4" w:tplc="80281302">
      <w:start w:val="1"/>
      <w:numFmt w:val="lowerLetter"/>
      <w:lvlText w:val="%5."/>
      <w:lvlJc w:val="left"/>
      <w:pPr>
        <w:ind w:left="3600" w:hanging="360"/>
      </w:pPr>
    </w:lvl>
    <w:lvl w:ilvl="5" w:tplc="AE42970A">
      <w:start w:val="1"/>
      <w:numFmt w:val="lowerRoman"/>
      <w:lvlText w:val="%6."/>
      <w:lvlJc w:val="right"/>
      <w:pPr>
        <w:ind w:left="4320" w:hanging="180"/>
      </w:pPr>
    </w:lvl>
    <w:lvl w:ilvl="6" w:tplc="DF4030B6">
      <w:start w:val="1"/>
      <w:numFmt w:val="decimal"/>
      <w:lvlText w:val="%7."/>
      <w:lvlJc w:val="left"/>
      <w:pPr>
        <w:ind w:left="5040" w:hanging="360"/>
      </w:pPr>
    </w:lvl>
    <w:lvl w:ilvl="7" w:tplc="34809060">
      <w:start w:val="1"/>
      <w:numFmt w:val="lowerLetter"/>
      <w:lvlText w:val="%8."/>
      <w:lvlJc w:val="left"/>
      <w:pPr>
        <w:ind w:left="5760" w:hanging="360"/>
      </w:pPr>
    </w:lvl>
    <w:lvl w:ilvl="8" w:tplc="16344BD2">
      <w:start w:val="1"/>
      <w:numFmt w:val="lowerRoman"/>
      <w:lvlText w:val="%9."/>
      <w:lvlJc w:val="right"/>
      <w:pPr>
        <w:ind w:left="6480" w:hanging="180"/>
      </w:pPr>
    </w:lvl>
  </w:abstractNum>
  <w:abstractNum w:abstractNumId="23" w15:restartNumberingAfterBreak="0">
    <w:nsid w:val="47610A01"/>
    <w:multiLevelType w:val="hybridMultilevel"/>
    <w:tmpl w:val="340E7B92"/>
    <w:lvl w:ilvl="0" w:tplc="30523338">
      <w:start w:val="1"/>
      <w:numFmt w:val="decimal"/>
      <w:lvlText w:val="%1."/>
      <w:lvlJc w:val="left"/>
      <w:pPr>
        <w:ind w:left="720" w:hanging="360"/>
      </w:pPr>
    </w:lvl>
    <w:lvl w:ilvl="1" w:tplc="58C01986">
      <w:start w:val="1"/>
      <w:numFmt w:val="lowerLetter"/>
      <w:lvlText w:val="%2."/>
      <w:lvlJc w:val="left"/>
      <w:pPr>
        <w:ind w:left="1440" w:hanging="360"/>
      </w:pPr>
    </w:lvl>
    <w:lvl w:ilvl="2" w:tplc="9EA6C538">
      <w:start w:val="1"/>
      <w:numFmt w:val="lowerRoman"/>
      <w:lvlText w:val="%3."/>
      <w:lvlJc w:val="right"/>
      <w:pPr>
        <w:ind w:left="2160" w:hanging="180"/>
      </w:pPr>
    </w:lvl>
    <w:lvl w:ilvl="3" w:tplc="795AE7C4">
      <w:start w:val="1"/>
      <w:numFmt w:val="decimal"/>
      <w:lvlText w:val="%4."/>
      <w:lvlJc w:val="left"/>
      <w:pPr>
        <w:ind w:left="2880" w:hanging="360"/>
      </w:pPr>
    </w:lvl>
    <w:lvl w:ilvl="4" w:tplc="ED80008A">
      <w:start w:val="1"/>
      <w:numFmt w:val="lowerLetter"/>
      <w:lvlText w:val="%5."/>
      <w:lvlJc w:val="left"/>
      <w:pPr>
        <w:ind w:left="3600" w:hanging="360"/>
      </w:pPr>
    </w:lvl>
    <w:lvl w:ilvl="5" w:tplc="E88E2C0E">
      <w:start w:val="1"/>
      <w:numFmt w:val="lowerRoman"/>
      <w:lvlText w:val="%6."/>
      <w:lvlJc w:val="right"/>
      <w:pPr>
        <w:ind w:left="4320" w:hanging="180"/>
      </w:pPr>
    </w:lvl>
    <w:lvl w:ilvl="6" w:tplc="8B3623F4">
      <w:start w:val="1"/>
      <w:numFmt w:val="decimal"/>
      <w:lvlText w:val="%7."/>
      <w:lvlJc w:val="left"/>
      <w:pPr>
        <w:ind w:left="5040" w:hanging="360"/>
      </w:pPr>
    </w:lvl>
    <w:lvl w:ilvl="7" w:tplc="C064410C">
      <w:start w:val="1"/>
      <w:numFmt w:val="lowerLetter"/>
      <w:lvlText w:val="%8."/>
      <w:lvlJc w:val="left"/>
      <w:pPr>
        <w:ind w:left="5760" w:hanging="360"/>
      </w:pPr>
    </w:lvl>
    <w:lvl w:ilvl="8" w:tplc="E2D48A9A">
      <w:start w:val="1"/>
      <w:numFmt w:val="lowerRoman"/>
      <w:lvlText w:val="%9."/>
      <w:lvlJc w:val="right"/>
      <w:pPr>
        <w:ind w:left="6480" w:hanging="180"/>
      </w:pPr>
    </w:lvl>
  </w:abstractNum>
  <w:abstractNum w:abstractNumId="24" w15:restartNumberingAfterBreak="0">
    <w:nsid w:val="48FC1EF6"/>
    <w:multiLevelType w:val="hybridMultilevel"/>
    <w:tmpl w:val="54E8A81C"/>
    <w:lvl w:ilvl="0" w:tplc="BE0A046C">
      <w:start w:val="1"/>
      <w:numFmt w:val="bullet"/>
      <w:lvlText w:val=""/>
      <w:lvlJc w:val="left"/>
      <w:pPr>
        <w:ind w:left="720" w:hanging="360"/>
      </w:pPr>
      <w:rPr>
        <w:rFonts w:ascii="Symbol" w:hAnsi="Symbol" w:hint="default"/>
      </w:rPr>
    </w:lvl>
    <w:lvl w:ilvl="1" w:tplc="E6665C72">
      <w:start w:val="1"/>
      <w:numFmt w:val="bullet"/>
      <w:lvlText w:val="o"/>
      <w:lvlJc w:val="left"/>
      <w:pPr>
        <w:ind w:left="1440" w:hanging="360"/>
      </w:pPr>
      <w:rPr>
        <w:rFonts w:ascii="Courier New" w:hAnsi="Courier New" w:hint="default"/>
      </w:rPr>
    </w:lvl>
    <w:lvl w:ilvl="2" w:tplc="DB303B82">
      <w:start w:val="1"/>
      <w:numFmt w:val="bullet"/>
      <w:lvlText w:val=""/>
      <w:lvlJc w:val="left"/>
      <w:pPr>
        <w:ind w:left="2160" w:hanging="360"/>
      </w:pPr>
      <w:rPr>
        <w:rFonts w:ascii="Wingdings" w:hAnsi="Wingdings" w:hint="default"/>
      </w:rPr>
    </w:lvl>
    <w:lvl w:ilvl="3" w:tplc="66A6899C">
      <w:start w:val="1"/>
      <w:numFmt w:val="bullet"/>
      <w:lvlText w:val=""/>
      <w:lvlJc w:val="left"/>
      <w:pPr>
        <w:ind w:left="2880" w:hanging="360"/>
      </w:pPr>
      <w:rPr>
        <w:rFonts w:ascii="Symbol" w:hAnsi="Symbol" w:hint="default"/>
      </w:rPr>
    </w:lvl>
    <w:lvl w:ilvl="4" w:tplc="B42C8E98">
      <w:start w:val="1"/>
      <w:numFmt w:val="bullet"/>
      <w:lvlText w:val="o"/>
      <w:lvlJc w:val="left"/>
      <w:pPr>
        <w:ind w:left="3600" w:hanging="360"/>
      </w:pPr>
      <w:rPr>
        <w:rFonts w:ascii="Courier New" w:hAnsi="Courier New" w:hint="default"/>
      </w:rPr>
    </w:lvl>
    <w:lvl w:ilvl="5" w:tplc="EB244706">
      <w:start w:val="1"/>
      <w:numFmt w:val="bullet"/>
      <w:lvlText w:val=""/>
      <w:lvlJc w:val="left"/>
      <w:pPr>
        <w:ind w:left="4320" w:hanging="360"/>
      </w:pPr>
      <w:rPr>
        <w:rFonts w:ascii="Wingdings" w:hAnsi="Wingdings" w:hint="default"/>
      </w:rPr>
    </w:lvl>
    <w:lvl w:ilvl="6" w:tplc="31C24936">
      <w:start w:val="1"/>
      <w:numFmt w:val="bullet"/>
      <w:lvlText w:val=""/>
      <w:lvlJc w:val="left"/>
      <w:pPr>
        <w:ind w:left="5040" w:hanging="360"/>
      </w:pPr>
      <w:rPr>
        <w:rFonts w:ascii="Symbol" w:hAnsi="Symbol" w:hint="default"/>
      </w:rPr>
    </w:lvl>
    <w:lvl w:ilvl="7" w:tplc="225800CA">
      <w:start w:val="1"/>
      <w:numFmt w:val="bullet"/>
      <w:lvlText w:val="o"/>
      <w:lvlJc w:val="left"/>
      <w:pPr>
        <w:ind w:left="5760" w:hanging="360"/>
      </w:pPr>
      <w:rPr>
        <w:rFonts w:ascii="Courier New" w:hAnsi="Courier New" w:hint="default"/>
      </w:rPr>
    </w:lvl>
    <w:lvl w:ilvl="8" w:tplc="804A2BB0">
      <w:start w:val="1"/>
      <w:numFmt w:val="bullet"/>
      <w:lvlText w:val=""/>
      <w:lvlJc w:val="left"/>
      <w:pPr>
        <w:ind w:left="6480" w:hanging="360"/>
      </w:pPr>
      <w:rPr>
        <w:rFonts w:ascii="Wingdings" w:hAnsi="Wingdings" w:hint="default"/>
      </w:rPr>
    </w:lvl>
  </w:abstractNum>
  <w:abstractNum w:abstractNumId="25" w15:restartNumberingAfterBreak="0">
    <w:nsid w:val="4DD7A5F4"/>
    <w:multiLevelType w:val="hybridMultilevel"/>
    <w:tmpl w:val="CFF224EA"/>
    <w:lvl w:ilvl="0" w:tplc="B1B87AC6">
      <w:start w:val="1"/>
      <w:numFmt w:val="bullet"/>
      <w:lvlText w:val=""/>
      <w:lvlJc w:val="left"/>
      <w:pPr>
        <w:ind w:left="720" w:hanging="360"/>
      </w:pPr>
      <w:rPr>
        <w:rFonts w:ascii="Symbol" w:hAnsi="Symbol" w:hint="default"/>
      </w:rPr>
    </w:lvl>
    <w:lvl w:ilvl="1" w:tplc="874E54B4">
      <w:start w:val="1"/>
      <w:numFmt w:val="bullet"/>
      <w:lvlText w:val="o"/>
      <w:lvlJc w:val="left"/>
      <w:pPr>
        <w:ind w:left="1440" w:hanging="360"/>
      </w:pPr>
      <w:rPr>
        <w:rFonts w:ascii="Courier New" w:hAnsi="Courier New" w:hint="default"/>
      </w:rPr>
    </w:lvl>
    <w:lvl w:ilvl="2" w:tplc="F648DA10">
      <w:start w:val="1"/>
      <w:numFmt w:val="bullet"/>
      <w:lvlText w:val=""/>
      <w:lvlJc w:val="left"/>
      <w:pPr>
        <w:ind w:left="2160" w:hanging="360"/>
      </w:pPr>
      <w:rPr>
        <w:rFonts w:ascii="Wingdings" w:hAnsi="Wingdings" w:hint="default"/>
      </w:rPr>
    </w:lvl>
    <w:lvl w:ilvl="3" w:tplc="14660A7C">
      <w:start w:val="1"/>
      <w:numFmt w:val="bullet"/>
      <w:lvlText w:val=""/>
      <w:lvlJc w:val="left"/>
      <w:pPr>
        <w:ind w:left="2880" w:hanging="360"/>
      </w:pPr>
      <w:rPr>
        <w:rFonts w:ascii="Symbol" w:hAnsi="Symbol" w:hint="default"/>
      </w:rPr>
    </w:lvl>
    <w:lvl w:ilvl="4" w:tplc="865E6A1E">
      <w:start w:val="1"/>
      <w:numFmt w:val="bullet"/>
      <w:lvlText w:val="o"/>
      <w:lvlJc w:val="left"/>
      <w:pPr>
        <w:ind w:left="3600" w:hanging="360"/>
      </w:pPr>
      <w:rPr>
        <w:rFonts w:ascii="Courier New" w:hAnsi="Courier New" w:hint="default"/>
      </w:rPr>
    </w:lvl>
    <w:lvl w:ilvl="5" w:tplc="80861246">
      <w:start w:val="1"/>
      <w:numFmt w:val="bullet"/>
      <w:lvlText w:val=""/>
      <w:lvlJc w:val="left"/>
      <w:pPr>
        <w:ind w:left="4320" w:hanging="360"/>
      </w:pPr>
      <w:rPr>
        <w:rFonts w:ascii="Wingdings" w:hAnsi="Wingdings" w:hint="default"/>
      </w:rPr>
    </w:lvl>
    <w:lvl w:ilvl="6" w:tplc="79F4025C">
      <w:start w:val="1"/>
      <w:numFmt w:val="bullet"/>
      <w:lvlText w:val=""/>
      <w:lvlJc w:val="left"/>
      <w:pPr>
        <w:ind w:left="5040" w:hanging="360"/>
      </w:pPr>
      <w:rPr>
        <w:rFonts w:ascii="Symbol" w:hAnsi="Symbol" w:hint="default"/>
      </w:rPr>
    </w:lvl>
    <w:lvl w:ilvl="7" w:tplc="BD783AC6">
      <w:start w:val="1"/>
      <w:numFmt w:val="bullet"/>
      <w:lvlText w:val="o"/>
      <w:lvlJc w:val="left"/>
      <w:pPr>
        <w:ind w:left="5760" w:hanging="360"/>
      </w:pPr>
      <w:rPr>
        <w:rFonts w:ascii="Courier New" w:hAnsi="Courier New" w:hint="default"/>
      </w:rPr>
    </w:lvl>
    <w:lvl w:ilvl="8" w:tplc="167849F8">
      <w:start w:val="1"/>
      <w:numFmt w:val="bullet"/>
      <w:lvlText w:val=""/>
      <w:lvlJc w:val="left"/>
      <w:pPr>
        <w:ind w:left="6480" w:hanging="360"/>
      </w:pPr>
      <w:rPr>
        <w:rFonts w:ascii="Wingdings" w:hAnsi="Wingdings" w:hint="default"/>
      </w:rPr>
    </w:lvl>
  </w:abstractNum>
  <w:abstractNum w:abstractNumId="26" w15:restartNumberingAfterBreak="0">
    <w:nsid w:val="4F5F1E14"/>
    <w:multiLevelType w:val="hybridMultilevel"/>
    <w:tmpl w:val="F32EBF74"/>
    <w:lvl w:ilvl="0" w:tplc="56B49948">
      <w:start w:val="1"/>
      <w:numFmt w:val="decimal"/>
      <w:lvlText w:val="%1."/>
      <w:lvlJc w:val="left"/>
      <w:pPr>
        <w:ind w:left="720" w:hanging="360"/>
      </w:pPr>
    </w:lvl>
    <w:lvl w:ilvl="1" w:tplc="00B45ED4">
      <w:start w:val="1"/>
      <w:numFmt w:val="lowerLetter"/>
      <w:lvlText w:val="%2."/>
      <w:lvlJc w:val="left"/>
      <w:pPr>
        <w:ind w:left="1440" w:hanging="360"/>
      </w:pPr>
    </w:lvl>
    <w:lvl w:ilvl="2" w:tplc="559E114E">
      <w:start w:val="1"/>
      <w:numFmt w:val="lowerRoman"/>
      <w:lvlText w:val="%3."/>
      <w:lvlJc w:val="right"/>
      <w:pPr>
        <w:ind w:left="2160" w:hanging="180"/>
      </w:pPr>
    </w:lvl>
    <w:lvl w:ilvl="3" w:tplc="4D2E6E40">
      <w:start w:val="1"/>
      <w:numFmt w:val="decimal"/>
      <w:lvlText w:val="%4."/>
      <w:lvlJc w:val="left"/>
      <w:pPr>
        <w:ind w:left="2880" w:hanging="360"/>
      </w:pPr>
    </w:lvl>
    <w:lvl w:ilvl="4" w:tplc="0FD6EC5C">
      <w:start w:val="1"/>
      <w:numFmt w:val="lowerLetter"/>
      <w:lvlText w:val="%5."/>
      <w:lvlJc w:val="left"/>
      <w:pPr>
        <w:ind w:left="3600" w:hanging="360"/>
      </w:pPr>
    </w:lvl>
    <w:lvl w:ilvl="5" w:tplc="089C89EE">
      <w:start w:val="1"/>
      <w:numFmt w:val="lowerRoman"/>
      <w:lvlText w:val="%6."/>
      <w:lvlJc w:val="right"/>
      <w:pPr>
        <w:ind w:left="4320" w:hanging="180"/>
      </w:pPr>
    </w:lvl>
    <w:lvl w:ilvl="6" w:tplc="DC842F82">
      <w:start w:val="1"/>
      <w:numFmt w:val="decimal"/>
      <w:lvlText w:val="%7."/>
      <w:lvlJc w:val="left"/>
      <w:pPr>
        <w:ind w:left="5040" w:hanging="360"/>
      </w:pPr>
    </w:lvl>
    <w:lvl w:ilvl="7" w:tplc="D960BDDA">
      <w:start w:val="1"/>
      <w:numFmt w:val="lowerLetter"/>
      <w:lvlText w:val="%8."/>
      <w:lvlJc w:val="left"/>
      <w:pPr>
        <w:ind w:left="5760" w:hanging="360"/>
      </w:pPr>
    </w:lvl>
    <w:lvl w:ilvl="8" w:tplc="FC2E2196">
      <w:start w:val="1"/>
      <w:numFmt w:val="lowerRoman"/>
      <w:lvlText w:val="%9."/>
      <w:lvlJc w:val="right"/>
      <w:pPr>
        <w:ind w:left="6480" w:hanging="180"/>
      </w:pPr>
    </w:lvl>
  </w:abstractNum>
  <w:abstractNum w:abstractNumId="27" w15:restartNumberingAfterBreak="0">
    <w:nsid w:val="50E86B62"/>
    <w:multiLevelType w:val="hybridMultilevel"/>
    <w:tmpl w:val="FBA0CFBC"/>
    <w:lvl w:ilvl="0" w:tplc="FC3E7570">
      <w:start w:val="1"/>
      <w:numFmt w:val="decimal"/>
      <w:lvlText w:val="%1."/>
      <w:lvlJc w:val="left"/>
      <w:pPr>
        <w:ind w:left="720" w:hanging="360"/>
      </w:pPr>
    </w:lvl>
    <w:lvl w:ilvl="1" w:tplc="DFE26D66">
      <w:start w:val="1"/>
      <w:numFmt w:val="lowerLetter"/>
      <w:lvlText w:val="%2."/>
      <w:lvlJc w:val="left"/>
      <w:pPr>
        <w:ind w:left="1440" w:hanging="360"/>
      </w:pPr>
    </w:lvl>
    <w:lvl w:ilvl="2" w:tplc="3940D5C8">
      <w:start w:val="1"/>
      <w:numFmt w:val="lowerRoman"/>
      <w:lvlText w:val="%3."/>
      <w:lvlJc w:val="right"/>
      <w:pPr>
        <w:ind w:left="2160" w:hanging="180"/>
      </w:pPr>
    </w:lvl>
    <w:lvl w:ilvl="3" w:tplc="FCAC1918">
      <w:start w:val="1"/>
      <w:numFmt w:val="decimal"/>
      <w:lvlText w:val="%4."/>
      <w:lvlJc w:val="left"/>
      <w:pPr>
        <w:ind w:left="2880" w:hanging="360"/>
      </w:pPr>
    </w:lvl>
    <w:lvl w:ilvl="4" w:tplc="316E9C5C">
      <w:start w:val="1"/>
      <w:numFmt w:val="lowerLetter"/>
      <w:lvlText w:val="%5."/>
      <w:lvlJc w:val="left"/>
      <w:pPr>
        <w:ind w:left="3600" w:hanging="360"/>
      </w:pPr>
    </w:lvl>
    <w:lvl w:ilvl="5" w:tplc="DEA28AF2">
      <w:start w:val="1"/>
      <w:numFmt w:val="lowerRoman"/>
      <w:lvlText w:val="%6."/>
      <w:lvlJc w:val="right"/>
      <w:pPr>
        <w:ind w:left="4320" w:hanging="180"/>
      </w:pPr>
    </w:lvl>
    <w:lvl w:ilvl="6" w:tplc="00AC3628">
      <w:start w:val="1"/>
      <w:numFmt w:val="decimal"/>
      <w:lvlText w:val="%7."/>
      <w:lvlJc w:val="left"/>
      <w:pPr>
        <w:ind w:left="5040" w:hanging="360"/>
      </w:pPr>
    </w:lvl>
    <w:lvl w:ilvl="7" w:tplc="003668CC">
      <w:start w:val="1"/>
      <w:numFmt w:val="lowerLetter"/>
      <w:lvlText w:val="%8."/>
      <w:lvlJc w:val="left"/>
      <w:pPr>
        <w:ind w:left="5760" w:hanging="360"/>
      </w:pPr>
    </w:lvl>
    <w:lvl w:ilvl="8" w:tplc="F8044F58">
      <w:start w:val="1"/>
      <w:numFmt w:val="lowerRoman"/>
      <w:lvlText w:val="%9."/>
      <w:lvlJc w:val="right"/>
      <w:pPr>
        <w:ind w:left="6480" w:hanging="180"/>
      </w:pPr>
    </w:lvl>
  </w:abstractNum>
  <w:abstractNum w:abstractNumId="28" w15:restartNumberingAfterBreak="0">
    <w:nsid w:val="5725EEA8"/>
    <w:multiLevelType w:val="hybridMultilevel"/>
    <w:tmpl w:val="12C42794"/>
    <w:lvl w:ilvl="0" w:tplc="B79EA104">
      <w:start w:val="1"/>
      <w:numFmt w:val="decimal"/>
      <w:lvlText w:val="%1."/>
      <w:lvlJc w:val="left"/>
      <w:pPr>
        <w:ind w:left="720" w:hanging="360"/>
      </w:pPr>
    </w:lvl>
    <w:lvl w:ilvl="1" w:tplc="956E010A">
      <w:start w:val="1"/>
      <w:numFmt w:val="lowerLetter"/>
      <w:lvlText w:val="%2."/>
      <w:lvlJc w:val="left"/>
      <w:pPr>
        <w:ind w:left="1440" w:hanging="360"/>
      </w:pPr>
    </w:lvl>
    <w:lvl w:ilvl="2" w:tplc="556A5054">
      <w:start w:val="1"/>
      <w:numFmt w:val="lowerRoman"/>
      <w:lvlText w:val="%3."/>
      <w:lvlJc w:val="right"/>
      <w:pPr>
        <w:ind w:left="2160" w:hanging="180"/>
      </w:pPr>
    </w:lvl>
    <w:lvl w:ilvl="3" w:tplc="FC9A53E0">
      <w:start w:val="1"/>
      <w:numFmt w:val="decimal"/>
      <w:lvlText w:val="%4."/>
      <w:lvlJc w:val="left"/>
      <w:pPr>
        <w:ind w:left="2880" w:hanging="360"/>
      </w:pPr>
    </w:lvl>
    <w:lvl w:ilvl="4" w:tplc="27A08252">
      <w:start w:val="1"/>
      <w:numFmt w:val="lowerLetter"/>
      <w:lvlText w:val="%5."/>
      <w:lvlJc w:val="left"/>
      <w:pPr>
        <w:ind w:left="3600" w:hanging="360"/>
      </w:pPr>
    </w:lvl>
    <w:lvl w:ilvl="5" w:tplc="F9608ECA">
      <w:start w:val="1"/>
      <w:numFmt w:val="lowerRoman"/>
      <w:lvlText w:val="%6."/>
      <w:lvlJc w:val="right"/>
      <w:pPr>
        <w:ind w:left="4320" w:hanging="180"/>
      </w:pPr>
    </w:lvl>
    <w:lvl w:ilvl="6" w:tplc="4D1A6F92">
      <w:start w:val="1"/>
      <w:numFmt w:val="decimal"/>
      <w:lvlText w:val="%7."/>
      <w:lvlJc w:val="left"/>
      <w:pPr>
        <w:ind w:left="5040" w:hanging="360"/>
      </w:pPr>
    </w:lvl>
    <w:lvl w:ilvl="7" w:tplc="901CF694">
      <w:start w:val="1"/>
      <w:numFmt w:val="lowerLetter"/>
      <w:lvlText w:val="%8."/>
      <w:lvlJc w:val="left"/>
      <w:pPr>
        <w:ind w:left="5760" w:hanging="360"/>
      </w:pPr>
    </w:lvl>
    <w:lvl w:ilvl="8" w:tplc="3E743AD2">
      <w:start w:val="1"/>
      <w:numFmt w:val="lowerRoman"/>
      <w:lvlText w:val="%9."/>
      <w:lvlJc w:val="right"/>
      <w:pPr>
        <w:ind w:left="6480" w:hanging="180"/>
      </w:pPr>
    </w:lvl>
  </w:abstractNum>
  <w:abstractNum w:abstractNumId="29" w15:restartNumberingAfterBreak="0">
    <w:nsid w:val="57BDA283"/>
    <w:multiLevelType w:val="hybridMultilevel"/>
    <w:tmpl w:val="FB744BF8"/>
    <w:lvl w:ilvl="0" w:tplc="D44E491A">
      <w:start w:val="1"/>
      <w:numFmt w:val="bullet"/>
      <w:lvlText w:val=""/>
      <w:lvlJc w:val="left"/>
      <w:pPr>
        <w:ind w:left="720" w:hanging="360"/>
      </w:pPr>
      <w:rPr>
        <w:rFonts w:ascii="Symbol" w:hAnsi="Symbol" w:hint="default"/>
      </w:rPr>
    </w:lvl>
    <w:lvl w:ilvl="1" w:tplc="C08C34AE">
      <w:start w:val="1"/>
      <w:numFmt w:val="bullet"/>
      <w:lvlText w:val="o"/>
      <w:lvlJc w:val="left"/>
      <w:pPr>
        <w:ind w:left="1440" w:hanging="360"/>
      </w:pPr>
      <w:rPr>
        <w:rFonts w:ascii="Courier New" w:hAnsi="Courier New" w:hint="default"/>
      </w:rPr>
    </w:lvl>
    <w:lvl w:ilvl="2" w:tplc="4CF82A18">
      <w:start w:val="1"/>
      <w:numFmt w:val="bullet"/>
      <w:lvlText w:val=""/>
      <w:lvlJc w:val="left"/>
      <w:pPr>
        <w:ind w:left="2160" w:hanging="360"/>
      </w:pPr>
      <w:rPr>
        <w:rFonts w:ascii="Wingdings" w:hAnsi="Wingdings" w:hint="default"/>
      </w:rPr>
    </w:lvl>
    <w:lvl w:ilvl="3" w:tplc="3EA48808">
      <w:start w:val="1"/>
      <w:numFmt w:val="bullet"/>
      <w:lvlText w:val=""/>
      <w:lvlJc w:val="left"/>
      <w:pPr>
        <w:ind w:left="2880" w:hanging="360"/>
      </w:pPr>
      <w:rPr>
        <w:rFonts w:ascii="Symbol" w:hAnsi="Symbol" w:hint="default"/>
      </w:rPr>
    </w:lvl>
    <w:lvl w:ilvl="4" w:tplc="14B83BC6">
      <w:start w:val="1"/>
      <w:numFmt w:val="bullet"/>
      <w:lvlText w:val="o"/>
      <w:lvlJc w:val="left"/>
      <w:pPr>
        <w:ind w:left="3600" w:hanging="360"/>
      </w:pPr>
      <w:rPr>
        <w:rFonts w:ascii="Courier New" w:hAnsi="Courier New" w:hint="default"/>
      </w:rPr>
    </w:lvl>
    <w:lvl w:ilvl="5" w:tplc="7FAC5EB2">
      <w:start w:val="1"/>
      <w:numFmt w:val="bullet"/>
      <w:lvlText w:val=""/>
      <w:lvlJc w:val="left"/>
      <w:pPr>
        <w:ind w:left="4320" w:hanging="360"/>
      </w:pPr>
      <w:rPr>
        <w:rFonts w:ascii="Wingdings" w:hAnsi="Wingdings" w:hint="default"/>
      </w:rPr>
    </w:lvl>
    <w:lvl w:ilvl="6" w:tplc="5590F1FE">
      <w:start w:val="1"/>
      <w:numFmt w:val="bullet"/>
      <w:lvlText w:val=""/>
      <w:lvlJc w:val="left"/>
      <w:pPr>
        <w:ind w:left="5040" w:hanging="360"/>
      </w:pPr>
      <w:rPr>
        <w:rFonts w:ascii="Symbol" w:hAnsi="Symbol" w:hint="default"/>
      </w:rPr>
    </w:lvl>
    <w:lvl w:ilvl="7" w:tplc="329836FC">
      <w:start w:val="1"/>
      <w:numFmt w:val="bullet"/>
      <w:lvlText w:val="o"/>
      <w:lvlJc w:val="left"/>
      <w:pPr>
        <w:ind w:left="5760" w:hanging="360"/>
      </w:pPr>
      <w:rPr>
        <w:rFonts w:ascii="Courier New" w:hAnsi="Courier New" w:hint="default"/>
      </w:rPr>
    </w:lvl>
    <w:lvl w:ilvl="8" w:tplc="B0F2D730">
      <w:start w:val="1"/>
      <w:numFmt w:val="bullet"/>
      <w:lvlText w:val=""/>
      <w:lvlJc w:val="left"/>
      <w:pPr>
        <w:ind w:left="6480" w:hanging="360"/>
      </w:pPr>
      <w:rPr>
        <w:rFonts w:ascii="Wingdings" w:hAnsi="Wingdings" w:hint="default"/>
      </w:rPr>
    </w:lvl>
  </w:abstractNum>
  <w:abstractNum w:abstractNumId="30" w15:restartNumberingAfterBreak="0">
    <w:nsid w:val="58E7D191"/>
    <w:multiLevelType w:val="hybridMultilevel"/>
    <w:tmpl w:val="42122CEC"/>
    <w:lvl w:ilvl="0" w:tplc="D64A4F38">
      <w:start w:val="1"/>
      <w:numFmt w:val="bullet"/>
      <w:lvlText w:val="·"/>
      <w:lvlJc w:val="left"/>
      <w:pPr>
        <w:ind w:left="720" w:hanging="360"/>
      </w:pPr>
      <w:rPr>
        <w:rFonts w:ascii="Symbol" w:hAnsi="Symbol" w:hint="default"/>
      </w:rPr>
    </w:lvl>
    <w:lvl w:ilvl="1" w:tplc="8AFA0944">
      <w:start w:val="1"/>
      <w:numFmt w:val="bullet"/>
      <w:lvlText w:val="o"/>
      <w:lvlJc w:val="left"/>
      <w:pPr>
        <w:ind w:left="1440" w:hanging="360"/>
      </w:pPr>
      <w:rPr>
        <w:rFonts w:ascii="Courier New" w:hAnsi="Courier New" w:hint="default"/>
      </w:rPr>
    </w:lvl>
    <w:lvl w:ilvl="2" w:tplc="EDDE0842">
      <w:start w:val="1"/>
      <w:numFmt w:val="bullet"/>
      <w:lvlText w:val=""/>
      <w:lvlJc w:val="left"/>
      <w:pPr>
        <w:ind w:left="2160" w:hanging="360"/>
      </w:pPr>
      <w:rPr>
        <w:rFonts w:ascii="Wingdings" w:hAnsi="Wingdings" w:hint="default"/>
      </w:rPr>
    </w:lvl>
    <w:lvl w:ilvl="3" w:tplc="1362E60C">
      <w:start w:val="1"/>
      <w:numFmt w:val="bullet"/>
      <w:lvlText w:val=""/>
      <w:lvlJc w:val="left"/>
      <w:pPr>
        <w:ind w:left="2880" w:hanging="360"/>
      </w:pPr>
      <w:rPr>
        <w:rFonts w:ascii="Symbol" w:hAnsi="Symbol" w:hint="default"/>
      </w:rPr>
    </w:lvl>
    <w:lvl w:ilvl="4" w:tplc="DA56BA5C">
      <w:start w:val="1"/>
      <w:numFmt w:val="bullet"/>
      <w:lvlText w:val="o"/>
      <w:lvlJc w:val="left"/>
      <w:pPr>
        <w:ind w:left="3600" w:hanging="360"/>
      </w:pPr>
      <w:rPr>
        <w:rFonts w:ascii="Courier New" w:hAnsi="Courier New" w:hint="default"/>
      </w:rPr>
    </w:lvl>
    <w:lvl w:ilvl="5" w:tplc="D30AA920">
      <w:start w:val="1"/>
      <w:numFmt w:val="bullet"/>
      <w:lvlText w:val=""/>
      <w:lvlJc w:val="left"/>
      <w:pPr>
        <w:ind w:left="4320" w:hanging="360"/>
      </w:pPr>
      <w:rPr>
        <w:rFonts w:ascii="Wingdings" w:hAnsi="Wingdings" w:hint="default"/>
      </w:rPr>
    </w:lvl>
    <w:lvl w:ilvl="6" w:tplc="D5C6C606">
      <w:start w:val="1"/>
      <w:numFmt w:val="bullet"/>
      <w:lvlText w:val=""/>
      <w:lvlJc w:val="left"/>
      <w:pPr>
        <w:ind w:left="5040" w:hanging="360"/>
      </w:pPr>
      <w:rPr>
        <w:rFonts w:ascii="Symbol" w:hAnsi="Symbol" w:hint="default"/>
      </w:rPr>
    </w:lvl>
    <w:lvl w:ilvl="7" w:tplc="4CEC5456">
      <w:start w:val="1"/>
      <w:numFmt w:val="bullet"/>
      <w:lvlText w:val="o"/>
      <w:lvlJc w:val="left"/>
      <w:pPr>
        <w:ind w:left="5760" w:hanging="360"/>
      </w:pPr>
      <w:rPr>
        <w:rFonts w:ascii="Courier New" w:hAnsi="Courier New" w:hint="default"/>
      </w:rPr>
    </w:lvl>
    <w:lvl w:ilvl="8" w:tplc="EE04BE38">
      <w:start w:val="1"/>
      <w:numFmt w:val="bullet"/>
      <w:lvlText w:val=""/>
      <w:lvlJc w:val="left"/>
      <w:pPr>
        <w:ind w:left="6480" w:hanging="360"/>
      </w:pPr>
      <w:rPr>
        <w:rFonts w:ascii="Wingdings" w:hAnsi="Wingdings" w:hint="default"/>
      </w:rPr>
    </w:lvl>
  </w:abstractNum>
  <w:abstractNum w:abstractNumId="31" w15:restartNumberingAfterBreak="0">
    <w:nsid w:val="5CB5F724"/>
    <w:multiLevelType w:val="hybridMultilevel"/>
    <w:tmpl w:val="C06A14FE"/>
    <w:lvl w:ilvl="0" w:tplc="9AE84E0C">
      <w:start w:val="1"/>
      <w:numFmt w:val="bullet"/>
      <w:lvlText w:val=""/>
      <w:lvlJc w:val="left"/>
      <w:pPr>
        <w:ind w:left="720" w:hanging="360"/>
      </w:pPr>
      <w:rPr>
        <w:rFonts w:ascii="Symbol" w:hAnsi="Symbol" w:hint="default"/>
      </w:rPr>
    </w:lvl>
    <w:lvl w:ilvl="1" w:tplc="ABAC6DF0">
      <w:start w:val="1"/>
      <w:numFmt w:val="bullet"/>
      <w:lvlText w:val="o"/>
      <w:lvlJc w:val="left"/>
      <w:pPr>
        <w:ind w:left="1440" w:hanging="360"/>
      </w:pPr>
      <w:rPr>
        <w:rFonts w:ascii="Courier New" w:hAnsi="Courier New" w:hint="default"/>
      </w:rPr>
    </w:lvl>
    <w:lvl w:ilvl="2" w:tplc="045ED366">
      <w:start w:val="1"/>
      <w:numFmt w:val="bullet"/>
      <w:lvlText w:val=""/>
      <w:lvlJc w:val="left"/>
      <w:pPr>
        <w:ind w:left="2160" w:hanging="360"/>
      </w:pPr>
      <w:rPr>
        <w:rFonts w:ascii="Wingdings" w:hAnsi="Wingdings" w:hint="default"/>
      </w:rPr>
    </w:lvl>
    <w:lvl w:ilvl="3" w:tplc="B01A85EA">
      <w:start w:val="1"/>
      <w:numFmt w:val="bullet"/>
      <w:lvlText w:val=""/>
      <w:lvlJc w:val="left"/>
      <w:pPr>
        <w:ind w:left="2880" w:hanging="360"/>
      </w:pPr>
      <w:rPr>
        <w:rFonts w:ascii="Symbol" w:hAnsi="Symbol" w:hint="default"/>
      </w:rPr>
    </w:lvl>
    <w:lvl w:ilvl="4" w:tplc="F24CDF54">
      <w:start w:val="1"/>
      <w:numFmt w:val="bullet"/>
      <w:lvlText w:val="o"/>
      <w:lvlJc w:val="left"/>
      <w:pPr>
        <w:ind w:left="3600" w:hanging="360"/>
      </w:pPr>
      <w:rPr>
        <w:rFonts w:ascii="Courier New" w:hAnsi="Courier New" w:hint="default"/>
      </w:rPr>
    </w:lvl>
    <w:lvl w:ilvl="5" w:tplc="4F1C4B18">
      <w:start w:val="1"/>
      <w:numFmt w:val="bullet"/>
      <w:lvlText w:val=""/>
      <w:lvlJc w:val="left"/>
      <w:pPr>
        <w:ind w:left="4320" w:hanging="360"/>
      </w:pPr>
      <w:rPr>
        <w:rFonts w:ascii="Wingdings" w:hAnsi="Wingdings" w:hint="default"/>
      </w:rPr>
    </w:lvl>
    <w:lvl w:ilvl="6" w:tplc="35B268B0">
      <w:start w:val="1"/>
      <w:numFmt w:val="bullet"/>
      <w:lvlText w:val=""/>
      <w:lvlJc w:val="left"/>
      <w:pPr>
        <w:ind w:left="5040" w:hanging="360"/>
      </w:pPr>
      <w:rPr>
        <w:rFonts w:ascii="Symbol" w:hAnsi="Symbol" w:hint="default"/>
      </w:rPr>
    </w:lvl>
    <w:lvl w:ilvl="7" w:tplc="BAA61F3A">
      <w:start w:val="1"/>
      <w:numFmt w:val="bullet"/>
      <w:lvlText w:val="o"/>
      <w:lvlJc w:val="left"/>
      <w:pPr>
        <w:ind w:left="5760" w:hanging="360"/>
      </w:pPr>
      <w:rPr>
        <w:rFonts w:ascii="Courier New" w:hAnsi="Courier New" w:hint="default"/>
      </w:rPr>
    </w:lvl>
    <w:lvl w:ilvl="8" w:tplc="4648ACFC">
      <w:start w:val="1"/>
      <w:numFmt w:val="bullet"/>
      <w:lvlText w:val=""/>
      <w:lvlJc w:val="left"/>
      <w:pPr>
        <w:ind w:left="6480" w:hanging="360"/>
      </w:pPr>
      <w:rPr>
        <w:rFonts w:ascii="Wingdings" w:hAnsi="Wingdings" w:hint="default"/>
      </w:rPr>
    </w:lvl>
  </w:abstractNum>
  <w:abstractNum w:abstractNumId="32" w15:restartNumberingAfterBreak="0">
    <w:nsid w:val="5D578020"/>
    <w:multiLevelType w:val="hybridMultilevel"/>
    <w:tmpl w:val="1B2E1468"/>
    <w:lvl w:ilvl="0" w:tplc="2A4C29BE">
      <w:start w:val="1"/>
      <w:numFmt w:val="bullet"/>
      <w:lvlText w:val=""/>
      <w:lvlJc w:val="left"/>
      <w:pPr>
        <w:ind w:left="720" w:hanging="360"/>
      </w:pPr>
      <w:rPr>
        <w:rFonts w:ascii="Symbol" w:hAnsi="Symbol" w:hint="default"/>
      </w:rPr>
    </w:lvl>
    <w:lvl w:ilvl="1" w:tplc="BBCE6BCE">
      <w:start w:val="1"/>
      <w:numFmt w:val="bullet"/>
      <w:lvlText w:val="o"/>
      <w:lvlJc w:val="left"/>
      <w:pPr>
        <w:ind w:left="1440" w:hanging="360"/>
      </w:pPr>
      <w:rPr>
        <w:rFonts w:ascii="Courier New" w:hAnsi="Courier New" w:hint="default"/>
      </w:rPr>
    </w:lvl>
    <w:lvl w:ilvl="2" w:tplc="3C84F036">
      <w:start w:val="1"/>
      <w:numFmt w:val="bullet"/>
      <w:lvlText w:val=""/>
      <w:lvlJc w:val="left"/>
      <w:pPr>
        <w:ind w:left="2160" w:hanging="360"/>
      </w:pPr>
      <w:rPr>
        <w:rFonts w:ascii="Wingdings" w:hAnsi="Wingdings" w:hint="default"/>
      </w:rPr>
    </w:lvl>
    <w:lvl w:ilvl="3" w:tplc="CB0AE6D4">
      <w:start w:val="1"/>
      <w:numFmt w:val="bullet"/>
      <w:lvlText w:val=""/>
      <w:lvlJc w:val="left"/>
      <w:pPr>
        <w:ind w:left="2880" w:hanging="360"/>
      </w:pPr>
      <w:rPr>
        <w:rFonts w:ascii="Symbol" w:hAnsi="Symbol" w:hint="default"/>
      </w:rPr>
    </w:lvl>
    <w:lvl w:ilvl="4" w:tplc="F2462884">
      <w:start w:val="1"/>
      <w:numFmt w:val="bullet"/>
      <w:lvlText w:val="o"/>
      <w:lvlJc w:val="left"/>
      <w:pPr>
        <w:ind w:left="3600" w:hanging="360"/>
      </w:pPr>
      <w:rPr>
        <w:rFonts w:ascii="Courier New" w:hAnsi="Courier New" w:hint="default"/>
      </w:rPr>
    </w:lvl>
    <w:lvl w:ilvl="5" w:tplc="968AC4DA">
      <w:start w:val="1"/>
      <w:numFmt w:val="bullet"/>
      <w:lvlText w:val=""/>
      <w:lvlJc w:val="left"/>
      <w:pPr>
        <w:ind w:left="4320" w:hanging="360"/>
      </w:pPr>
      <w:rPr>
        <w:rFonts w:ascii="Wingdings" w:hAnsi="Wingdings" w:hint="default"/>
      </w:rPr>
    </w:lvl>
    <w:lvl w:ilvl="6" w:tplc="8BC22DEC">
      <w:start w:val="1"/>
      <w:numFmt w:val="bullet"/>
      <w:lvlText w:val=""/>
      <w:lvlJc w:val="left"/>
      <w:pPr>
        <w:ind w:left="5040" w:hanging="360"/>
      </w:pPr>
      <w:rPr>
        <w:rFonts w:ascii="Symbol" w:hAnsi="Symbol" w:hint="default"/>
      </w:rPr>
    </w:lvl>
    <w:lvl w:ilvl="7" w:tplc="29B6B40C">
      <w:start w:val="1"/>
      <w:numFmt w:val="bullet"/>
      <w:lvlText w:val="o"/>
      <w:lvlJc w:val="left"/>
      <w:pPr>
        <w:ind w:left="5760" w:hanging="360"/>
      </w:pPr>
      <w:rPr>
        <w:rFonts w:ascii="Courier New" w:hAnsi="Courier New" w:hint="default"/>
      </w:rPr>
    </w:lvl>
    <w:lvl w:ilvl="8" w:tplc="C9BA8DEE">
      <w:start w:val="1"/>
      <w:numFmt w:val="bullet"/>
      <w:lvlText w:val=""/>
      <w:lvlJc w:val="left"/>
      <w:pPr>
        <w:ind w:left="6480" w:hanging="360"/>
      </w:pPr>
      <w:rPr>
        <w:rFonts w:ascii="Wingdings" w:hAnsi="Wingdings" w:hint="default"/>
      </w:rPr>
    </w:lvl>
  </w:abstractNum>
  <w:abstractNum w:abstractNumId="33" w15:restartNumberingAfterBreak="0">
    <w:nsid w:val="5FE352E6"/>
    <w:multiLevelType w:val="hybridMultilevel"/>
    <w:tmpl w:val="7A3A9F88"/>
    <w:lvl w:ilvl="0" w:tplc="BED0BD42">
      <w:start w:val="1"/>
      <w:numFmt w:val="bullet"/>
      <w:lvlText w:val=""/>
      <w:lvlJc w:val="left"/>
      <w:pPr>
        <w:ind w:left="720" w:hanging="360"/>
      </w:pPr>
      <w:rPr>
        <w:rFonts w:ascii="Symbol" w:hAnsi="Symbol" w:hint="default"/>
      </w:rPr>
    </w:lvl>
    <w:lvl w:ilvl="1" w:tplc="107237BA">
      <w:start w:val="1"/>
      <w:numFmt w:val="bullet"/>
      <w:lvlText w:val="o"/>
      <w:lvlJc w:val="left"/>
      <w:pPr>
        <w:ind w:left="1440" w:hanging="360"/>
      </w:pPr>
      <w:rPr>
        <w:rFonts w:ascii="Courier New" w:hAnsi="Courier New" w:hint="default"/>
      </w:rPr>
    </w:lvl>
    <w:lvl w:ilvl="2" w:tplc="3C862E5A">
      <w:start w:val="1"/>
      <w:numFmt w:val="bullet"/>
      <w:lvlText w:val=""/>
      <w:lvlJc w:val="left"/>
      <w:pPr>
        <w:ind w:left="2160" w:hanging="360"/>
      </w:pPr>
      <w:rPr>
        <w:rFonts w:ascii="Wingdings" w:hAnsi="Wingdings" w:hint="default"/>
      </w:rPr>
    </w:lvl>
    <w:lvl w:ilvl="3" w:tplc="B15A7E96">
      <w:start w:val="1"/>
      <w:numFmt w:val="bullet"/>
      <w:lvlText w:val=""/>
      <w:lvlJc w:val="left"/>
      <w:pPr>
        <w:ind w:left="2880" w:hanging="360"/>
      </w:pPr>
      <w:rPr>
        <w:rFonts w:ascii="Symbol" w:hAnsi="Symbol" w:hint="default"/>
      </w:rPr>
    </w:lvl>
    <w:lvl w:ilvl="4" w:tplc="C874A74C">
      <w:start w:val="1"/>
      <w:numFmt w:val="bullet"/>
      <w:lvlText w:val="o"/>
      <w:lvlJc w:val="left"/>
      <w:pPr>
        <w:ind w:left="3600" w:hanging="360"/>
      </w:pPr>
      <w:rPr>
        <w:rFonts w:ascii="Courier New" w:hAnsi="Courier New" w:hint="default"/>
      </w:rPr>
    </w:lvl>
    <w:lvl w:ilvl="5" w:tplc="79B0F00E">
      <w:start w:val="1"/>
      <w:numFmt w:val="bullet"/>
      <w:lvlText w:val=""/>
      <w:lvlJc w:val="left"/>
      <w:pPr>
        <w:ind w:left="4320" w:hanging="360"/>
      </w:pPr>
      <w:rPr>
        <w:rFonts w:ascii="Wingdings" w:hAnsi="Wingdings" w:hint="default"/>
      </w:rPr>
    </w:lvl>
    <w:lvl w:ilvl="6" w:tplc="F1944AA2">
      <w:start w:val="1"/>
      <w:numFmt w:val="bullet"/>
      <w:lvlText w:val=""/>
      <w:lvlJc w:val="left"/>
      <w:pPr>
        <w:ind w:left="5040" w:hanging="360"/>
      </w:pPr>
      <w:rPr>
        <w:rFonts w:ascii="Symbol" w:hAnsi="Symbol" w:hint="default"/>
      </w:rPr>
    </w:lvl>
    <w:lvl w:ilvl="7" w:tplc="811804BA">
      <w:start w:val="1"/>
      <w:numFmt w:val="bullet"/>
      <w:lvlText w:val="o"/>
      <w:lvlJc w:val="left"/>
      <w:pPr>
        <w:ind w:left="5760" w:hanging="360"/>
      </w:pPr>
      <w:rPr>
        <w:rFonts w:ascii="Courier New" w:hAnsi="Courier New" w:hint="default"/>
      </w:rPr>
    </w:lvl>
    <w:lvl w:ilvl="8" w:tplc="B10C9E1E">
      <w:start w:val="1"/>
      <w:numFmt w:val="bullet"/>
      <w:lvlText w:val=""/>
      <w:lvlJc w:val="left"/>
      <w:pPr>
        <w:ind w:left="6480" w:hanging="360"/>
      </w:pPr>
      <w:rPr>
        <w:rFonts w:ascii="Wingdings" w:hAnsi="Wingdings" w:hint="default"/>
      </w:rPr>
    </w:lvl>
  </w:abstractNum>
  <w:abstractNum w:abstractNumId="34" w15:restartNumberingAfterBreak="0">
    <w:nsid w:val="6056D060"/>
    <w:multiLevelType w:val="hybridMultilevel"/>
    <w:tmpl w:val="0CEE72D4"/>
    <w:lvl w:ilvl="0" w:tplc="8E0AA62A">
      <w:start w:val="1"/>
      <w:numFmt w:val="bullet"/>
      <w:lvlText w:val=""/>
      <w:lvlJc w:val="left"/>
      <w:pPr>
        <w:ind w:left="720" w:hanging="360"/>
      </w:pPr>
      <w:rPr>
        <w:rFonts w:ascii="Symbol" w:hAnsi="Symbol" w:hint="default"/>
      </w:rPr>
    </w:lvl>
    <w:lvl w:ilvl="1" w:tplc="044E5C6E">
      <w:start w:val="1"/>
      <w:numFmt w:val="bullet"/>
      <w:lvlText w:val="o"/>
      <w:lvlJc w:val="left"/>
      <w:pPr>
        <w:ind w:left="1440" w:hanging="360"/>
      </w:pPr>
      <w:rPr>
        <w:rFonts w:ascii="Courier New" w:hAnsi="Courier New" w:hint="default"/>
      </w:rPr>
    </w:lvl>
    <w:lvl w:ilvl="2" w:tplc="7430EF00">
      <w:start w:val="1"/>
      <w:numFmt w:val="bullet"/>
      <w:lvlText w:val=""/>
      <w:lvlJc w:val="left"/>
      <w:pPr>
        <w:ind w:left="2160" w:hanging="360"/>
      </w:pPr>
      <w:rPr>
        <w:rFonts w:ascii="Wingdings" w:hAnsi="Wingdings" w:hint="default"/>
      </w:rPr>
    </w:lvl>
    <w:lvl w:ilvl="3" w:tplc="79B69C0A">
      <w:start w:val="1"/>
      <w:numFmt w:val="bullet"/>
      <w:lvlText w:val=""/>
      <w:lvlJc w:val="left"/>
      <w:pPr>
        <w:ind w:left="2880" w:hanging="360"/>
      </w:pPr>
      <w:rPr>
        <w:rFonts w:ascii="Symbol" w:hAnsi="Symbol" w:hint="default"/>
      </w:rPr>
    </w:lvl>
    <w:lvl w:ilvl="4" w:tplc="CD62E5C8">
      <w:start w:val="1"/>
      <w:numFmt w:val="bullet"/>
      <w:lvlText w:val="o"/>
      <w:lvlJc w:val="left"/>
      <w:pPr>
        <w:ind w:left="3600" w:hanging="360"/>
      </w:pPr>
      <w:rPr>
        <w:rFonts w:ascii="Courier New" w:hAnsi="Courier New" w:hint="default"/>
      </w:rPr>
    </w:lvl>
    <w:lvl w:ilvl="5" w:tplc="CFBCEC74">
      <w:start w:val="1"/>
      <w:numFmt w:val="bullet"/>
      <w:lvlText w:val=""/>
      <w:lvlJc w:val="left"/>
      <w:pPr>
        <w:ind w:left="4320" w:hanging="360"/>
      </w:pPr>
      <w:rPr>
        <w:rFonts w:ascii="Wingdings" w:hAnsi="Wingdings" w:hint="default"/>
      </w:rPr>
    </w:lvl>
    <w:lvl w:ilvl="6" w:tplc="A7CCBD6C">
      <w:start w:val="1"/>
      <w:numFmt w:val="bullet"/>
      <w:lvlText w:val=""/>
      <w:lvlJc w:val="left"/>
      <w:pPr>
        <w:ind w:left="5040" w:hanging="360"/>
      </w:pPr>
      <w:rPr>
        <w:rFonts w:ascii="Symbol" w:hAnsi="Symbol" w:hint="default"/>
      </w:rPr>
    </w:lvl>
    <w:lvl w:ilvl="7" w:tplc="5ED0D9F8">
      <w:start w:val="1"/>
      <w:numFmt w:val="bullet"/>
      <w:lvlText w:val="o"/>
      <w:lvlJc w:val="left"/>
      <w:pPr>
        <w:ind w:left="5760" w:hanging="360"/>
      </w:pPr>
      <w:rPr>
        <w:rFonts w:ascii="Courier New" w:hAnsi="Courier New" w:hint="default"/>
      </w:rPr>
    </w:lvl>
    <w:lvl w:ilvl="8" w:tplc="A1409C8A">
      <w:start w:val="1"/>
      <w:numFmt w:val="bullet"/>
      <w:lvlText w:val=""/>
      <w:lvlJc w:val="left"/>
      <w:pPr>
        <w:ind w:left="6480" w:hanging="360"/>
      </w:pPr>
      <w:rPr>
        <w:rFonts w:ascii="Wingdings" w:hAnsi="Wingdings" w:hint="default"/>
      </w:rPr>
    </w:lvl>
  </w:abstractNum>
  <w:abstractNum w:abstractNumId="35" w15:restartNumberingAfterBreak="0">
    <w:nsid w:val="65D19388"/>
    <w:multiLevelType w:val="hybridMultilevel"/>
    <w:tmpl w:val="6F2ED7B8"/>
    <w:lvl w:ilvl="0" w:tplc="54D620AC">
      <w:start w:val="1"/>
      <w:numFmt w:val="bullet"/>
      <w:lvlText w:val=""/>
      <w:lvlJc w:val="left"/>
      <w:pPr>
        <w:ind w:left="720" w:hanging="360"/>
      </w:pPr>
      <w:rPr>
        <w:rFonts w:ascii="Symbol" w:hAnsi="Symbol" w:hint="default"/>
      </w:rPr>
    </w:lvl>
    <w:lvl w:ilvl="1" w:tplc="DBAE5202">
      <w:start w:val="1"/>
      <w:numFmt w:val="bullet"/>
      <w:lvlText w:val="o"/>
      <w:lvlJc w:val="left"/>
      <w:pPr>
        <w:ind w:left="1440" w:hanging="360"/>
      </w:pPr>
      <w:rPr>
        <w:rFonts w:ascii="Courier New" w:hAnsi="Courier New" w:hint="default"/>
      </w:rPr>
    </w:lvl>
    <w:lvl w:ilvl="2" w:tplc="7BC81598">
      <w:start w:val="1"/>
      <w:numFmt w:val="bullet"/>
      <w:lvlText w:val=""/>
      <w:lvlJc w:val="left"/>
      <w:pPr>
        <w:ind w:left="2160" w:hanging="360"/>
      </w:pPr>
      <w:rPr>
        <w:rFonts w:ascii="Wingdings" w:hAnsi="Wingdings" w:hint="default"/>
      </w:rPr>
    </w:lvl>
    <w:lvl w:ilvl="3" w:tplc="CE423A90">
      <w:start w:val="1"/>
      <w:numFmt w:val="bullet"/>
      <w:lvlText w:val=""/>
      <w:lvlJc w:val="left"/>
      <w:pPr>
        <w:ind w:left="2880" w:hanging="360"/>
      </w:pPr>
      <w:rPr>
        <w:rFonts w:ascii="Symbol" w:hAnsi="Symbol" w:hint="default"/>
      </w:rPr>
    </w:lvl>
    <w:lvl w:ilvl="4" w:tplc="013EDF28">
      <w:start w:val="1"/>
      <w:numFmt w:val="bullet"/>
      <w:lvlText w:val="o"/>
      <w:lvlJc w:val="left"/>
      <w:pPr>
        <w:ind w:left="3600" w:hanging="360"/>
      </w:pPr>
      <w:rPr>
        <w:rFonts w:ascii="Courier New" w:hAnsi="Courier New" w:hint="default"/>
      </w:rPr>
    </w:lvl>
    <w:lvl w:ilvl="5" w:tplc="967C8736">
      <w:start w:val="1"/>
      <w:numFmt w:val="bullet"/>
      <w:lvlText w:val=""/>
      <w:lvlJc w:val="left"/>
      <w:pPr>
        <w:ind w:left="4320" w:hanging="360"/>
      </w:pPr>
      <w:rPr>
        <w:rFonts w:ascii="Wingdings" w:hAnsi="Wingdings" w:hint="default"/>
      </w:rPr>
    </w:lvl>
    <w:lvl w:ilvl="6" w:tplc="8EA4B386">
      <w:start w:val="1"/>
      <w:numFmt w:val="bullet"/>
      <w:lvlText w:val=""/>
      <w:lvlJc w:val="left"/>
      <w:pPr>
        <w:ind w:left="5040" w:hanging="360"/>
      </w:pPr>
      <w:rPr>
        <w:rFonts w:ascii="Symbol" w:hAnsi="Symbol" w:hint="default"/>
      </w:rPr>
    </w:lvl>
    <w:lvl w:ilvl="7" w:tplc="C74E9806">
      <w:start w:val="1"/>
      <w:numFmt w:val="bullet"/>
      <w:lvlText w:val="o"/>
      <w:lvlJc w:val="left"/>
      <w:pPr>
        <w:ind w:left="5760" w:hanging="360"/>
      </w:pPr>
      <w:rPr>
        <w:rFonts w:ascii="Courier New" w:hAnsi="Courier New" w:hint="default"/>
      </w:rPr>
    </w:lvl>
    <w:lvl w:ilvl="8" w:tplc="C9D806CA">
      <w:start w:val="1"/>
      <w:numFmt w:val="bullet"/>
      <w:lvlText w:val=""/>
      <w:lvlJc w:val="left"/>
      <w:pPr>
        <w:ind w:left="6480" w:hanging="360"/>
      </w:pPr>
      <w:rPr>
        <w:rFonts w:ascii="Wingdings" w:hAnsi="Wingdings" w:hint="default"/>
      </w:rPr>
    </w:lvl>
  </w:abstractNum>
  <w:abstractNum w:abstractNumId="36" w15:restartNumberingAfterBreak="0">
    <w:nsid w:val="672D929D"/>
    <w:multiLevelType w:val="hybridMultilevel"/>
    <w:tmpl w:val="11E4B072"/>
    <w:lvl w:ilvl="0" w:tplc="8014EEC2">
      <w:start w:val="1"/>
      <w:numFmt w:val="bullet"/>
      <w:lvlText w:val=""/>
      <w:lvlJc w:val="left"/>
      <w:pPr>
        <w:ind w:left="720" w:hanging="360"/>
      </w:pPr>
      <w:rPr>
        <w:rFonts w:ascii="Symbol" w:hAnsi="Symbol" w:hint="default"/>
      </w:rPr>
    </w:lvl>
    <w:lvl w:ilvl="1" w:tplc="1D78C964">
      <w:start w:val="1"/>
      <w:numFmt w:val="bullet"/>
      <w:lvlText w:val="o"/>
      <w:lvlJc w:val="left"/>
      <w:pPr>
        <w:ind w:left="1440" w:hanging="360"/>
      </w:pPr>
      <w:rPr>
        <w:rFonts w:ascii="Courier New" w:hAnsi="Courier New" w:hint="default"/>
      </w:rPr>
    </w:lvl>
    <w:lvl w:ilvl="2" w:tplc="9E7C8D00">
      <w:start w:val="1"/>
      <w:numFmt w:val="bullet"/>
      <w:lvlText w:val=""/>
      <w:lvlJc w:val="left"/>
      <w:pPr>
        <w:ind w:left="2160" w:hanging="360"/>
      </w:pPr>
      <w:rPr>
        <w:rFonts w:ascii="Wingdings" w:hAnsi="Wingdings" w:hint="default"/>
      </w:rPr>
    </w:lvl>
    <w:lvl w:ilvl="3" w:tplc="C0FADF88">
      <w:start w:val="1"/>
      <w:numFmt w:val="bullet"/>
      <w:lvlText w:val=""/>
      <w:lvlJc w:val="left"/>
      <w:pPr>
        <w:ind w:left="2880" w:hanging="360"/>
      </w:pPr>
      <w:rPr>
        <w:rFonts w:ascii="Symbol" w:hAnsi="Symbol" w:hint="default"/>
      </w:rPr>
    </w:lvl>
    <w:lvl w:ilvl="4" w:tplc="0BF2AF74">
      <w:start w:val="1"/>
      <w:numFmt w:val="bullet"/>
      <w:lvlText w:val="o"/>
      <w:lvlJc w:val="left"/>
      <w:pPr>
        <w:ind w:left="3600" w:hanging="360"/>
      </w:pPr>
      <w:rPr>
        <w:rFonts w:ascii="Courier New" w:hAnsi="Courier New" w:hint="default"/>
      </w:rPr>
    </w:lvl>
    <w:lvl w:ilvl="5" w:tplc="A30EBA84">
      <w:start w:val="1"/>
      <w:numFmt w:val="bullet"/>
      <w:lvlText w:val=""/>
      <w:lvlJc w:val="left"/>
      <w:pPr>
        <w:ind w:left="4320" w:hanging="360"/>
      </w:pPr>
      <w:rPr>
        <w:rFonts w:ascii="Wingdings" w:hAnsi="Wingdings" w:hint="default"/>
      </w:rPr>
    </w:lvl>
    <w:lvl w:ilvl="6" w:tplc="12349BC0">
      <w:start w:val="1"/>
      <w:numFmt w:val="bullet"/>
      <w:lvlText w:val=""/>
      <w:lvlJc w:val="left"/>
      <w:pPr>
        <w:ind w:left="5040" w:hanging="360"/>
      </w:pPr>
      <w:rPr>
        <w:rFonts w:ascii="Symbol" w:hAnsi="Symbol" w:hint="default"/>
      </w:rPr>
    </w:lvl>
    <w:lvl w:ilvl="7" w:tplc="84C28D24">
      <w:start w:val="1"/>
      <w:numFmt w:val="bullet"/>
      <w:lvlText w:val="o"/>
      <w:lvlJc w:val="left"/>
      <w:pPr>
        <w:ind w:left="5760" w:hanging="360"/>
      </w:pPr>
      <w:rPr>
        <w:rFonts w:ascii="Courier New" w:hAnsi="Courier New" w:hint="default"/>
      </w:rPr>
    </w:lvl>
    <w:lvl w:ilvl="8" w:tplc="3B9C31B0">
      <w:start w:val="1"/>
      <w:numFmt w:val="bullet"/>
      <w:lvlText w:val=""/>
      <w:lvlJc w:val="left"/>
      <w:pPr>
        <w:ind w:left="6480" w:hanging="360"/>
      </w:pPr>
      <w:rPr>
        <w:rFonts w:ascii="Wingdings" w:hAnsi="Wingdings" w:hint="default"/>
      </w:rPr>
    </w:lvl>
  </w:abstractNum>
  <w:abstractNum w:abstractNumId="37" w15:restartNumberingAfterBreak="0">
    <w:nsid w:val="6915DFD1"/>
    <w:multiLevelType w:val="hybridMultilevel"/>
    <w:tmpl w:val="55B0A1BC"/>
    <w:lvl w:ilvl="0" w:tplc="27EC052E">
      <w:start w:val="1"/>
      <w:numFmt w:val="bullet"/>
      <w:lvlText w:val=""/>
      <w:lvlJc w:val="left"/>
      <w:pPr>
        <w:ind w:left="720" w:hanging="360"/>
      </w:pPr>
      <w:rPr>
        <w:rFonts w:ascii="Symbol" w:hAnsi="Symbol" w:hint="default"/>
      </w:rPr>
    </w:lvl>
    <w:lvl w:ilvl="1" w:tplc="24A661D4">
      <w:start w:val="1"/>
      <w:numFmt w:val="bullet"/>
      <w:lvlText w:val="o"/>
      <w:lvlJc w:val="left"/>
      <w:pPr>
        <w:ind w:left="1440" w:hanging="360"/>
      </w:pPr>
      <w:rPr>
        <w:rFonts w:ascii="Courier New" w:hAnsi="Courier New" w:hint="default"/>
      </w:rPr>
    </w:lvl>
    <w:lvl w:ilvl="2" w:tplc="68141D0E">
      <w:start w:val="1"/>
      <w:numFmt w:val="bullet"/>
      <w:lvlText w:val=""/>
      <w:lvlJc w:val="left"/>
      <w:pPr>
        <w:ind w:left="2160" w:hanging="360"/>
      </w:pPr>
      <w:rPr>
        <w:rFonts w:ascii="Wingdings" w:hAnsi="Wingdings" w:hint="default"/>
      </w:rPr>
    </w:lvl>
    <w:lvl w:ilvl="3" w:tplc="EC7E3ED2">
      <w:start w:val="1"/>
      <w:numFmt w:val="bullet"/>
      <w:lvlText w:val=""/>
      <w:lvlJc w:val="left"/>
      <w:pPr>
        <w:ind w:left="2880" w:hanging="360"/>
      </w:pPr>
      <w:rPr>
        <w:rFonts w:ascii="Symbol" w:hAnsi="Symbol" w:hint="default"/>
      </w:rPr>
    </w:lvl>
    <w:lvl w:ilvl="4" w:tplc="4EE04346">
      <w:start w:val="1"/>
      <w:numFmt w:val="bullet"/>
      <w:lvlText w:val="o"/>
      <w:lvlJc w:val="left"/>
      <w:pPr>
        <w:ind w:left="3600" w:hanging="360"/>
      </w:pPr>
      <w:rPr>
        <w:rFonts w:ascii="Courier New" w:hAnsi="Courier New" w:hint="default"/>
      </w:rPr>
    </w:lvl>
    <w:lvl w:ilvl="5" w:tplc="61DED708">
      <w:start w:val="1"/>
      <w:numFmt w:val="bullet"/>
      <w:lvlText w:val=""/>
      <w:lvlJc w:val="left"/>
      <w:pPr>
        <w:ind w:left="4320" w:hanging="360"/>
      </w:pPr>
      <w:rPr>
        <w:rFonts w:ascii="Wingdings" w:hAnsi="Wingdings" w:hint="default"/>
      </w:rPr>
    </w:lvl>
    <w:lvl w:ilvl="6" w:tplc="E4787398">
      <w:start w:val="1"/>
      <w:numFmt w:val="bullet"/>
      <w:lvlText w:val=""/>
      <w:lvlJc w:val="left"/>
      <w:pPr>
        <w:ind w:left="5040" w:hanging="360"/>
      </w:pPr>
      <w:rPr>
        <w:rFonts w:ascii="Symbol" w:hAnsi="Symbol" w:hint="default"/>
      </w:rPr>
    </w:lvl>
    <w:lvl w:ilvl="7" w:tplc="26444E66">
      <w:start w:val="1"/>
      <w:numFmt w:val="bullet"/>
      <w:lvlText w:val="o"/>
      <w:lvlJc w:val="left"/>
      <w:pPr>
        <w:ind w:left="5760" w:hanging="360"/>
      </w:pPr>
      <w:rPr>
        <w:rFonts w:ascii="Courier New" w:hAnsi="Courier New" w:hint="default"/>
      </w:rPr>
    </w:lvl>
    <w:lvl w:ilvl="8" w:tplc="33CED550">
      <w:start w:val="1"/>
      <w:numFmt w:val="bullet"/>
      <w:lvlText w:val=""/>
      <w:lvlJc w:val="left"/>
      <w:pPr>
        <w:ind w:left="6480" w:hanging="360"/>
      </w:pPr>
      <w:rPr>
        <w:rFonts w:ascii="Wingdings" w:hAnsi="Wingdings" w:hint="default"/>
      </w:rPr>
    </w:lvl>
  </w:abstractNum>
  <w:abstractNum w:abstractNumId="38" w15:restartNumberingAfterBreak="0">
    <w:nsid w:val="6F23A605"/>
    <w:multiLevelType w:val="hybridMultilevel"/>
    <w:tmpl w:val="F75C1ED8"/>
    <w:lvl w:ilvl="0" w:tplc="CB947242">
      <w:start w:val="1"/>
      <w:numFmt w:val="bullet"/>
      <w:lvlText w:val=""/>
      <w:lvlJc w:val="left"/>
      <w:pPr>
        <w:ind w:left="720" w:hanging="360"/>
      </w:pPr>
      <w:rPr>
        <w:rFonts w:ascii="Symbol" w:hAnsi="Symbol" w:hint="default"/>
      </w:rPr>
    </w:lvl>
    <w:lvl w:ilvl="1" w:tplc="E28A8832">
      <w:start w:val="1"/>
      <w:numFmt w:val="bullet"/>
      <w:lvlText w:val="o"/>
      <w:lvlJc w:val="left"/>
      <w:pPr>
        <w:ind w:left="1440" w:hanging="360"/>
      </w:pPr>
      <w:rPr>
        <w:rFonts w:ascii="Courier New" w:hAnsi="Courier New" w:hint="default"/>
      </w:rPr>
    </w:lvl>
    <w:lvl w:ilvl="2" w:tplc="8F542340">
      <w:start w:val="1"/>
      <w:numFmt w:val="bullet"/>
      <w:lvlText w:val=""/>
      <w:lvlJc w:val="left"/>
      <w:pPr>
        <w:ind w:left="2160" w:hanging="360"/>
      </w:pPr>
      <w:rPr>
        <w:rFonts w:ascii="Wingdings" w:hAnsi="Wingdings" w:hint="default"/>
      </w:rPr>
    </w:lvl>
    <w:lvl w:ilvl="3" w:tplc="A3FEE95E">
      <w:start w:val="1"/>
      <w:numFmt w:val="bullet"/>
      <w:lvlText w:val=""/>
      <w:lvlJc w:val="left"/>
      <w:pPr>
        <w:ind w:left="2880" w:hanging="360"/>
      </w:pPr>
      <w:rPr>
        <w:rFonts w:ascii="Symbol" w:hAnsi="Symbol" w:hint="default"/>
      </w:rPr>
    </w:lvl>
    <w:lvl w:ilvl="4" w:tplc="49A839E6">
      <w:start w:val="1"/>
      <w:numFmt w:val="bullet"/>
      <w:lvlText w:val="o"/>
      <w:lvlJc w:val="left"/>
      <w:pPr>
        <w:ind w:left="3600" w:hanging="360"/>
      </w:pPr>
      <w:rPr>
        <w:rFonts w:ascii="Courier New" w:hAnsi="Courier New" w:hint="default"/>
      </w:rPr>
    </w:lvl>
    <w:lvl w:ilvl="5" w:tplc="822A1296">
      <w:start w:val="1"/>
      <w:numFmt w:val="bullet"/>
      <w:lvlText w:val=""/>
      <w:lvlJc w:val="left"/>
      <w:pPr>
        <w:ind w:left="4320" w:hanging="360"/>
      </w:pPr>
      <w:rPr>
        <w:rFonts w:ascii="Wingdings" w:hAnsi="Wingdings" w:hint="default"/>
      </w:rPr>
    </w:lvl>
    <w:lvl w:ilvl="6" w:tplc="7AC41B96">
      <w:start w:val="1"/>
      <w:numFmt w:val="bullet"/>
      <w:lvlText w:val=""/>
      <w:lvlJc w:val="left"/>
      <w:pPr>
        <w:ind w:left="5040" w:hanging="360"/>
      </w:pPr>
      <w:rPr>
        <w:rFonts w:ascii="Symbol" w:hAnsi="Symbol" w:hint="default"/>
      </w:rPr>
    </w:lvl>
    <w:lvl w:ilvl="7" w:tplc="CB3EB690">
      <w:start w:val="1"/>
      <w:numFmt w:val="bullet"/>
      <w:lvlText w:val="o"/>
      <w:lvlJc w:val="left"/>
      <w:pPr>
        <w:ind w:left="5760" w:hanging="360"/>
      </w:pPr>
      <w:rPr>
        <w:rFonts w:ascii="Courier New" w:hAnsi="Courier New" w:hint="default"/>
      </w:rPr>
    </w:lvl>
    <w:lvl w:ilvl="8" w:tplc="21ECB874">
      <w:start w:val="1"/>
      <w:numFmt w:val="bullet"/>
      <w:lvlText w:val=""/>
      <w:lvlJc w:val="left"/>
      <w:pPr>
        <w:ind w:left="6480" w:hanging="360"/>
      </w:pPr>
      <w:rPr>
        <w:rFonts w:ascii="Wingdings" w:hAnsi="Wingdings" w:hint="default"/>
      </w:rPr>
    </w:lvl>
  </w:abstractNum>
  <w:abstractNum w:abstractNumId="39" w15:restartNumberingAfterBreak="0">
    <w:nsid w:val="704FF691"/>
    <w:multiLevelType w:val="hybridMultilevel"/>
    <w:tmpl w:val="EEC0D01A"/>
    <w:lvl w:ilvl="0" w:tplc="1276BCE4">
      <w:start w:val="1"/>
      <w:numFmt w:val="bullet"/>
      <w:lvlText w:val="·"/>
      <w:lvlJc w:val="left"/>
      <w:pPr>
        <w:ind w:left="720" w:hanging="360"/>
      </w:pPr>
      <w:rPr>
        <w:rFonts w:ascii="Symbol" w:hAnsi="Symbol" w:hint="default"/>
      </w:rPr>
    </w:lvl>
    <w:lvl w:ilvl="1" w:tplc="1278FEEC">
      <w:start w:val="1"/>
      <w:numFmt w:val="bullet"/>
      <w:lvlText w:val="o"/>
      <w:lvlJc w:val="left"/>
      <w:pPr>
        <w:ind w:left="1440" w:hanging="360"/>
      </w:pPr>
      <w:rPr>
        <w:rFonts w:ascii="Courier New" w:hAnsi="Courier New" w:hint="default"/>
      </w:rPr>
    </w:lvl>
    <w:lvl w:ilvl="2" w:tplc="2D686B52">
      <w:start w:val="1"/>
      <w:numFmt w:val="bullet"/>
      <w:lvlText w:val=""/>
      <w:lvlJc w:val="left"/>
      <w:pPr>
        <w:ind w:left="2160" w:hanging="360"/>
      </w:pPr>
      <w:rPr>
        <w:rFonts w:ascii="Wingdings" w:hAnsi="Wingdings" w:hint="default"/>
      </w:rPr>
    </w:lvl>
    <w:lvl w:ilvl="3" w:tplc="8998150E">
      <w:start w:val="1"/>
      <w:numFmt w:val="bullet"/>
      <w:lvlText w:val=""/>
      <w:lvlJc w:val="left"/>
      <w:pPr>
        <w:ind w:left="2880" w:hanging="360"/>
      </w:pPr>
      <w:rPr>
        <w:rFonts w:ascii="Symbol" w:hAnsi="Symbol" w:hint="default"/>
      </w:rPr>
    </w:lvl>
    <w:lvl w:ilvl="4" w:tplc="F6CCB9C8">
      <w:start w:val="1"/>
      <w:numFmt w:val="bullet"/>
      <w:lvlText w:val="o"/>
      <w:lvlJc w:val="left"/>
      <w:pPr>
        <w:ind w:left="3600" w:hanging="360"/>
      </w:pPr>
      <w:rPr>
        <w:rFonts w:ascii="Courier New" w:hAnsi="Courier New" w:hint="default"/>
      </w:rPr>
    </w:lvl>
    <w:lvl w:ilvl="5" w:tplc="D4FEA986">
      <w:start w:val="1"/>
      <w:numFmt w:val="bullet"/>
      <w:lvlText w:val=""/>
      <w:lvlJc w:val="left"/>
      <w:pPr>
        <w:ind w:left="4320" w:hanging="360"/>
      </w:pPr>
      <w:rPr>
        <w:rFonts w:ascii="Wingdings" w:hAnsi="Wingdings" w:hint="default"/>
      </w:rPr>
    </w:lvl>
    <w:lvl w:ilvl="6" w:tplc="F488C526">
      <w:start w:val="1"/>
      <w:numFmt w:val="bullet"/>
      <w:lvlText w:val=""/>
      <w:lvlJc w:val="left"/>
      <w:pPr>
        <w:ind w:left="5040" w:hanging="360"/>
      </w:pPr>
      <w:rPr>
        <w:rFonts w:ascii="Symbol" w:hAnsi="Symbol" w:hint="default"/>
      </w:rPr>
    </w:lvl>
    <w:lvl w:ilvl="7" w:tplc="EC90108C">
      <w:start w:val="1"/>
      <w:numFmt w:val="bullet"/>
      <w:lvlText w:val="o"/>
      <w:lvlJc w:val="left"/>
      <w:pPr>
        <w:ind w:left="5760" w:hanging="360"/>
      </w:pPr>
      <w:rPr>
        <w:rFonts w:ascii="Courier New" w:hAnsi="Courier New" w:hint="default"/>
      </w:rPr>
    </w:lvl>
    <w:lvl w:ilvl="8" w:tplc="1D68905C">
      <w:start w:val="1"/>
      <w:numFmt w:val="bullet"/>
      <w:lvlText w:val=""/>
      <w:lvlJc w:val="left"/>
      <w:pPr>
        <w:ind w:left="6480" w:hanging="360"/>
      </w:pPr>
      <w:rPr>
        <w:rFonts w:ascii="Wingdings" w:hAnsi="Wingdings" w:hint="default"/>
      </w:rPr>
    </w:lvl>
  </w:abstractNum>
  <w:abstractNum w:abstractNumId="40" w15:restartNumberingAfterBreak="0">
    <w:nsid w:val="71B1FE41"/>
    <w:multiLevelType w:val="hybridMultilevel"/>
    <w:tmpl w:val="386291A4"/>
    <w:lvl w:ilvl="0" w:tplc="DC6E2C62">
      <w:start w:val="1"/>
      <w:numFmt w:val="bullet"/>
      <w:lvlText w:val=""/>
      <w:lvlJc w:val="left"/>
      <w:pPr>
        <w:ind w:left="720" w:hanging="360"/>
      </w:pPr>
      <w:rPr>
        <w:rFonts w:ascii="Symbol" w:hAnsi="Symbol" w:hint="default"/>
      </w:rPr>
    </w:lvl>
    <w:lvl w:ilvl="1" w:tplc="1EF26BCA">
      <w:start w:val="1"/>
      <w:numFmt w:val="bullet"/>
      <w:lvlText w:val="o"/>
      <w:lvlJc w:val="left"/>
      <w:pPr>
        <w:ind w:left="1440" w:hanging="360"/>
      </w:pPr>
      <w:rPr>
        <w:rFonts w:ascii="Courier New" w:hAnsi="Courier New" w:hint="default"/>
      </w:rPr>
    </w:lvl>
    <w:lvl w:ilvl="2" w:tplc="959AD14E">
      <w:start w:val="1"/>
      <w:numFmt w:val="bullet"/>
      <w:lvlText w:val=""/>
      <w:lvlJc w:val="left"/>
      <w:pPr>
        <w:ind w:left="2160" w:hanging="360"/>
      </w:pPr>
      <w:rPr>
        <w:rFonts w:ascii="Wingdings" w:hAnsi="Wingdings" w:hint="default"/>
      </w:rPr>
    </w:lvl>
    <w:lvl w:ilvl="3" w:tplc="1CC623EE">
      <w:start w:val="1"/>
      <w:numFmt w:val="bullet"/>
      <w:lvlText w:val=""/>
      <w:lvlJc w:val="left"/>
      <w:pPr>
        <w:ind w:left="2880" w:hanging="360"/>
      </w:pPr>
      <w:rPr>
        <w:rFonts w:ascii="Symbol" w:hAnsi="Symbol" w:hint="default"/>
      </w:rPr>
    </w:lvl>
    <w:lvl w:ilvl="4" w:tplc="A712DA86">
      <w:start w:val="1"/>
      <w:numFmt w:val="bullet"/>
      <w:lvlText w:val="o"/>
      <w:lvlJc w:val="left"/>
      <w:pPr>
        <w:ind w:left="3600" w:hanging="360"/>
      </w:pPr>
      <w:rPr>
        <w:rFonts w:ascii="Courier New" w:hAnsi="Courier New" w:hint="default"/>
      </w:rPr>
    </w:lvl>
    <w:lvl w:ilvl="5" w:tplc="FCB41412">
      <w:start w:val="1"/>
      <w:numFmt w:val="bullet"/>
      <w:lvlText w:val=""/>
      <w:lvlJc w:val="left"/>
      <w:pPr>
        <w:ind w:left="4320" w:hanging="360"/>
      </w:pPr>
      <w:rPr>
        <w:rFonts w:ascii="Wingdings" w:hAnsi="Wingdings" w:hint="default"/>
      </w:rPr>
    </w:lvl>
    <w:lvl w:ilvl="6" w:tplc="604835EA">
      <w:start w:val="1"/>
      <w:numFmt w:val="bullet"/>
      <w:lvlText w:val=""/>
      <w:lvlJc w:val="left"/>
      <w:pPr>
        <w:ind w:left="5040" w:hanging="360"/>
      </w:pPr>
      <w:rPr>
        <w:rFonts w:ascii="Symbol" w:hAnsi="Symbol" w:hint="default"/>
      </w:rPr>
    </w:lvl>
    <w:lvl w:ilvl="7" w:tplc="A37C6698">
      <w:start w:val="1"/>
      <w:numFmt w:val="bullet"/>
      <w:lvlText w:val="o"/>
      <w:lvlJc w:val="left"/>
      <w:pPr>
        <w:ind w:left="5760" w:hanging="360"/>
      </w:pPr>
      <w:rPr>
        <w:rFonts w:ascii="Courier New" w:hAnsi="Courier New" w:hint="default"/>
      </w:rPr>
    </w:lvl>
    <w:lvl w:ilvl="8" w:tplc="4238EB36">
      <w:start w:val="1"/>
      <w:numFmt w:val="bullet"/>
      <w:lvlText w:val=""/>
      <w:lvlJc w:val="left"/>
      <w:pPr>
        <w:ind w:left="6480" w:hanging="360"/>
      </w:pPr>
      <w:rPr>
        <w:rFonts w:ascii="Wingdings" w:hAnsi="Wingdings" w:hint="default"/>
      </w:rPr>
    </w:lvl>
  </w:abstractNum>
  <w:abstractNum w:abstractNumId="41" w15:restartNumberingAfterBreak="0">
    <w:nsid w:val="71F34574"/>
    <w:multiLevelType w:val="multilevel"/>
    <w:tmpl w:val="428EBDD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2" w15:restartNumberingAfterBreak="0">
    <w:nsid w:val="7B4D916C"/>
    <w:multiLevelType w:val="hybridMultilevel"/>
    <w:tmpl w:val="A9EC70E8"/>
    <w:lvl w:ilvl="0" w:tplc="E9AE3A68">
      <w:start w:val="1"/>
      <w:numFmt w:val="bullet"/>
      <w:lvlText w:val=""/>
      <w:lvlJc w:val="left"/>
      <w:pPr>
        <w:ind w:left="720" w:hanging="360"/>
      </w:pPr>
      <w:rPr>
        <w:rFonts w:ascii="Symbol" w:hAnsi="Symbol" w:hint="default"/>
      </w:rPr>
    </w:lvl>
    <w:lvl w:ilvl="1" w:tplc="0EC0471A">
      <w:start w:val="1"/>
      <w:numFmt w:val="bullet"/>
      <w:lvlText w:val="o"/>
      <w:lvlJc w:val="left"/>
      <w:pPr>
        <w:ind w:left="1440" w:hanging="360"/>
      </w:pPr>
      <w:rPr>
        <w:rFonts w:ascii="Courier New" w:hAnsi="Courier New" w:hint="default"/>
      </w:rPr>
    </w:lvl>
    <w:lvl w:ilvl="2" w:tplc="25023C9A">
      <w:start w:val="1"/>
      <w:numFmt w:val="bullet"/>
      <w:lvlText w:val=""/>
      <w:lvlJc w:val="left"/>
      <w:pPr>
        <w:ind w:left="2160" w:hanging="360"/>
      </w:pPr>
      <w:rPr>
        <w:rFonts w:ascii="Wingdings" w:hAnsi="Wingdings" w:hint="default"/>
      </w:rPr>
    </w:lvl>
    <w:lvl w:ilvl="3" w:tplc="5A90E026">
      <w:start w:val="1"/>
      <w:numFmt w:val="bullet"/>
      <w:lvlText w:val=""/>
      <w:lvlJc w:val="left"/>
      <w:pPr>
        <w:ind w:left="2880" w:hanging="360"/>
      </w:pPr>
      <w:rPr>
        <w:rFonts w:ascii="Symbol" w:hAnsi="Symbol" w:hint="default"/>
      </w:rPr>
    </w:lvl>
    <w:lvl w:ilvl="4" w:tplc="B290B06E">
      <w:start w:val="1"/>
      <w:numFmt w:val="bullet"/>
      <w:lvlText w:val="o"/>
      <w:lvlJc w:val="left"/>
      <w:pPr>
        <w:ind w:left="3600" w:hanging="360"/>
      </w:pPr>
      <w:rPr>
        <w:rFonts w:ascii="Courier New" w:hAnsi="Courier New" w:hint="default"/>
      </w:rPr>
    </w:lvl>
    <w:lvl w:ilvl="5" w:tplc="D9AC45DE">
      <w:start w:val="1"/>
      <w:numFmt w:val="bullet"/>
      <w:lvlText w:val=""/>
      <w:lvlJc w:val="left"/>
      <w:pPr>
        <w:ind w:left="4320" w:hanging="360"/>
      </w:pPr>
      <w:rPr>
        <w:rFonts w:ascii="Wingdings" w:hAnsi="Wingdings" w:hint="default"/>
      </w:rPr>
    </w:lvl>
    <w:lvl w:ilvl="6" w:tplc="EAAA3928">
      <w:start w:val="1"/>
      <w:numFmt w:val="bullet"/>
      <w:lvlText w:val=""/>
      <w:lvlJc w:val="left"/>
      <w:pPr>
        <w:ind w:left="5040" w:hanging="360"/>
      </w:pPr>
      <w:rPr>
        <w:rFonts w:ascii="Symbol" w:hAnsi="Symbol" w:hint="default"/>
      </w:rPr>
    </w:lvl>
    <w:lvl w:ilvl="7" w:tplc="32AE8AF6">
      <w:start w:val="1"/>
      <w:numFmt w:val="bullet"/>
      <w:lvlText w:val="o"/>
      <w:lvlJc w:val="left"/>
      <w:pPr>
        <w:ind w:left="5760" w:hanging="360"/>
      </w:pPr>
      <w:rPr>
        <w:rFonts w:ascii="Courier New" w:hAnsi="Courier New" w:hint="default"/>
      </w:rPr>
    </w:lvl>
    <w:lvl w:ilvl="8" w:tplc="8412204A">
      <w:start w:val="1"/>
      <w:numFmt w:val="bullet"/>
      <w:lvlText w:val=""/>
      <w:lvlJc w:val="left"/>
      <w:pPr>
        <w:ind w:left="6480" w:hanging="360"/>
      </w:pPr>
      <w:rPr>
        <w:rFonts w:ascii="Wingdings" w:hAnsi="Wingdings" w:hint="default"/>
      </w:rPr>
    </w:lvl>
  </w:abstractNum>
  <w:abstractNum w:abstractNumId="43" w15:restartNumberingAfterBreak="0">
    <w:nsid w:val="7D30694D"/>
    <w:multiLevelType w:val="multilevel"/>
    <w:tmpl w:val="0C4AD244"/>
    <w:lvl w:ilvl="0">
      <w:start w:val="1"/>
      <w:numFmt w:val="decimal"/>
      <w:lvlText w:val="%1."/>
      <w:lvlJc w:val="left"/>
      <w:pPr>
        <w:ind w:left="720" w:hanging="360"/>
      </w:pPr>
      <w:rPr>
        <w:rFonts w:hint="default"/>
        <w:b/>
      </w:rPr>
    </w:lvl>
    <w:lvl w:ilvl="1">
      <w:start w:val="2"/>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7E87F1DC"/>
    <w:multiLevelType w:val="hybridMultilevel"/>
    <w:tmpl w:val="0810A66C"/>
    <w:lvl w:ilvl="0" w:tplc="16307C00">
      <w:start w:val="1"/>
      <w:numFmt w:val="decimal"/>
      <w:lvlText w:val="%1."/>
      <w:lvlJc w:val="left"/>
      <w:pPr>
        <w:ind w:left="720" w:hanging="360"/>
      </w:pPr>
    </w:lvl>
    <w:lvl w:ilvl="1" w:tplc="8272E988">
      <w:start w:val="1"/>
      <w:numFmt w:val="lowerLetter"/>
      <w:lvlText w:val="%2."/>
      <w:lvlJc w:val="left"/>
      <w:pPr>
        <w:ind w:left="1440" w:hanging="360"/>
      </w:pPr>
    </w:lvl>
    <w:lvl w:ilvl="2" w:tplc="B49AEECE">
      <w:start w:val="1"/>
      <w:numFmt w:val="lowerRoman"/>
      <w:lvlText w:val="%3."/>
      <w:lvlJc w:val="right"/>
      <w:pPr>
        <w:ind w:left="2160" w:hanging="180"/>
      </w:pPr>
    </w:lvl>
    <w:lvl w:ilvl="3" w:tplc="F6D26570">
      <w:start w:val="1"/>
      <w:numFmt w:val="decimal"/>
      <w:lvlText w:val="%4."/>
      <w:lvlJc w:val="left"/>
      <w:pPr>
        <w:ind w:left="2880" w:hanging="360"/>
      </w:pPr>
    </w:lvl>
    <w:lvl w:ilvl="4" w:tplc="E6AA8958">
      <w:start w:val="1"/>
      <w:numFmt w:val="lowerLetter"/>
      <w:lvlText w:val="%5."/>
      <w:lvlJc w:val="left"/>
      <w:pPr>
        <w:ind w:left="3600" w:hanging="360"/>
      </w:pPr>
    </w:lvl>
    <w:lvl w:ilvl="5" w:tplc="9FF4D9B2">
      <w:start w:val="1"/>
      <w:numFmt w:val="lowerRoman"/>
      <w:lvlText w:val="%6."/>
      <w:lvlJc w:val="right"/>
      <w:pPr>
        <w:ind w:left="4320" w:hanging="180"/>
      </w:pPr>
    </w:lvl>
    <w:lvl w:ilvl="6" w:tplc="3A0C5EF4">
      <w:start w:val="1"/>
      <w:numFmt w:val="decimal"/>
      <w:lvlText w:val="%7."/>
      <w:lvlJc w:val="left"/>
      <w:pPr>
        <w:ind w:left="5040" w:hanging="360"/>
      </w:pPr>
    </w:lvl>
    <w:lvl w:ilvl="7" w:tplc="124C2F6C">
      <w:start w:val="1"/>
      <w:numFmt w:val="lowerLetter"/>
      <w:lvlText w:val="%8."/>
      <w:lvlJc w:val="left"/>
      <w:pPr>
        <w:ind w:left="5760" w:hanging="360"/>
      </w:pPr>
    </w:lvl>
    <w:lvl w:ilvl="8" w:tplc="BAAE4322">
      <w:start w:val="1"/>
      <w:numFmt w:val="lowerRoman"/>
      <w:lvlText w:val="%9."/>
      <w:lvlJc w:val="right"/>
      <w:pPr>
        <w:ind w:left="6480" w:hanging="180"/>
      </w:pPr>
    </w:lvl>
  </w:abstractNum>
  <w:num w:numId="1">
    <w:abstractNumId w:val="20"/>
  </w:num>
  <w:num w:numId="2">
    <w:abstractNumId w:val="23"/>
  </w:num>
  <w:num w:numId="3">
    <w:abstractNumId w:val="12"/>
  </w:num>
  <w:num w:numId="4">
    <w:abstractNumId w:val="28"/>
  </w:num>
  <w:num w:numId="5">
    <w:abstractNumId w:val="22"/>
  </w:num>
  <w:num w:numId="6">
    <w:abstractNumId w:val="44"/>
  </w:num>
  <w:num w:numId="7">
    <w:abstractNumId w:val="3"/>
  </w:num>
  <w:num w:numId="8">
    <w:abstractNumId w:val="8"/>
  </w:num>
  <w:num w:numId="9">
    <w:abstractNumId w:val="21"/>
  </w:num>
  <w:num w:numId="10">
    <w:abstractNumId w:val="5"/>
  </w:num>
  <w:num w:numId="11">
    <w:abstractNumId w:val="26"/>
  </w:num>
  <w:num w:numId="12">
    <w:abstractNumId w:val="27"/>
  </w:num>
  <w:num w:numId="13">
    <w:abstractNumId w:val="30"/>
  </w:num>
  <w:num w:numId="14">
    <w:abstractNumId w:val="39"/>
  </w:num>
  <w:num w:numId="15">
    <w:abstractNumId w:val="0"/>
  </w:num>
  <w:num w:numId="16">
    <w:abstractNumId w:val="1"/>
  </w:num>
  <w:num w:numId="17">
    <w:abstractNumId w:val="11"/>
  </w:num>
  <w:num w:numId="18">
    <w:abstractNumId w:val="2"/>
  </w:num>
  <w:num w:numId="19">
    <w:abstractNumId w:val="34"/>
  </w:num>
  <w:num w:numId="20">
    <w:abstractNumId w:val="29"/>
  </w:num>
  <w:num w:numId="21">
    <w:abstractNumId w:val="25"/>
  </w:num>
  <w:num w:numId="22">
    <w:abstractNumId w:val="40"/>
  </w:num>
  <w:num w:numId="23">
    <w:abstractNumId w:val="17"/>
  </w:num>
  <w:num w:numId="24">
    <w:abstractNumId w:val="7"/>
  </w:num>
  <w:num w:numId="25">
    <w:abstractNumId w:val="42"/>
  </w:num>
  <w:num w:numId="26">
    <w:abstractNumId w:val="32"/>
  </w:num>
  <w:num w:numId="27">
    <w:abstractNumId w:val="24"/>
  </w:num>
  <w:num w:numId="28">
    <w:abstractNumId w:val="4"/>
  </w:num>
  <w:num w:numId="29">
    <w:abstractNumId w:val="37"/>
  </w:num>
  <w:num w:numId="30">
    <w:abstractNumId w:val="36"/>
  </w:num>
  <w:num w:numId="31">
    <w:abstractNumId w:val="15"/>
  </w:num>
  <w:num w:numId="32">
    <w:abstractNumId w:val="35"/>
  </w:num>
  <w:num w:numId="33">
    <w:abstractNumId w:val="6"/>
  </w:num>
  <w:num w:numId="34">
    <w:abstractNumId w:val="38"/>
  </w:num>
  <w:num w:numId="35">
    <w:abstractNumId w:val="31"/>
  </w:num>
  <w:num w:numId="36">
    <w:abstractNumId w:val="13"/>
  </w:num>
  <w:num w:numId="37">
    <w:abstractNumId w:val="33"/>
  </w:num>
  <w:num w:numId="38">
    <w:abstractNumId w:val="9"/>
  </w:num>
  <w:num w:numId="39">
    <w:abstractNumId w:val="16"/>
  </w:num>
  <w:num w:numId="40">
    <w:abstractNumId w:val="14"/>
  </w:num>
  <w:num w:numId="41">
    <w:abstractNumId w:val="18"/>
  </w:num>
  <w:num w:numId="42">
    <w:abstractNumId w:val="43"/>
  </w:num>
  <w:num w:numId="43">
    <w:abstractNumId w:val="41"/>
  </w:num>
  <w:num w:numId="44">
    <w:abstractNumId w:val="10"/>
  </w:num>
  <w:num w:numId="4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607DF1"/>
    <w:rsid w:val="00030C24"/>
    <w:rsid w:val="00070D28"/>
    <w:rsid w:val="00072D83"/>
    <w:rsid w:val="000D7CB7"/>
    <w:rsid w:val="00130898"/>
    <w:rsid w:val="001407C2"/>
    <w:rsid w:val="00176E1E"/>
    <w:rsid w:val="00242863"/>
    <w:rsid w:val="0026584E"/>
    <w:rsid w:val="002762A1"/>
    <w:rsid w:val="002847A6"/>
    <w:rsid w:val="002971B6"/>
    <w:rsid w:val="00305C84"/>
    <w:rsid w:val="00317DC7"/>
    <w:rsid w:val="003E3B86"/>
    <w:rsid w:val="003F0BFE"/>
    <w:rsid w:val="00515DA0"/>
    <w:rsid w:val="00575EFE"/>
    <w:rsid w:val="006255FD"/>
    <w:rsid w:val="0068200E"/>
    <w:rsid w:val="006B6B21"/>
    <w:rsid w:val="006F288C"/>
    <w:rsid w:val="006F7380"/>
    <w:rsid w:val="00745508"/>
    <w:rsid w:val="007A468D"/>
    <w:rsid w:val="007D6177"/>
    <w:rsid w:val="007E14F6"/>
    <w:rsid w:val="008354A2"/>
    <w:rsid w:val="00843AC3"/>
    <w:rsid w:val="00866869"/>
    <w:rsid w:val="0087527D"/>
    <w:rsid w:val="008C3EEB"/>
    <w:rsid w:val="009E6C08"/>
    <w:rsid w:val="00A3002A"/>
    <w:rsid w:val="00A3291E"/>
    <w:rsid w:val="00A357FE"/>
    <w:rsid w:val="00A451AF"/>
    <w:rsid w:val="00A65726"/>
    <w:rsid w:val="00AC0F35"/>
    <w:rsid w:val="00AE3A41"/>
    <w:rsid w:val="00B3086A"/>
    <w:rsid w:val="00B36E30"/>
    <w:rsid w:val="00B5744F"/>
    <w:rsid w:val="00BA5387"/>
    <w:rsid w:val="00C26B87"/>
    <w:rsid w:val="00C96C38"/>
    <w:rsid w:val="00CB2F4B"/>
    <w:rsid w:val="00DB0F0B"/>
    <w:rsid w:val="00E25615"/>
    <w:rsid w:val="00E74A62"/>
    <w:rsid w:val="00E96AB9"/>
    <w:rsid w:val="00ED304D"/>
    <w:rsid w:val="00F03188"/>
    <w:rsid w:val="00F268E4"/>
    <w:rsid w:val="00FD76BD"/>
    <w:rsid w:val="022337CD"/>
    <w:rsid w:val="10020521"/>
    <w:rsid w:val="13B7A979"/>
    <w:rsid w:val="173E96E0"/>
    <w:rsid w:val="21607DF1"/>
    <w:rsid w:val="261B49F2"/>
    <w:rsid w:val="28ABEC29"/>
    <w:rsid w:val="2A8DD2E3"/>
    <w:rsid w:val="2F6CDBC6"/>
    <w:rsid w:val="34A56346"/>
    <w:rsid w:val="3DDC5F84"/>
    <w:rsid w:val="4327A435"/>
    <w:rsid w:val="478EE263"/>
    <w:rsid w:val="4977C90F"/>
    <w:rsid w:val="4F934347"/>
    <w:rsid w:val="5938E43B"/>
    <w:rsid w:val="5A1E04CD"/>
    <w:rsid w:val="5BA3B695"/>
    <w:rsid w:val="5DF6BC2F"/>
    <w:rsid w:val="5FC72CC4"/>
    <w:rsid w:val="5FDE1D46"/>
    <w:rsid w:val="61670C1C"/>
    <w:rsid w:val="69111EAE"/>
    <w:rsid w:val="7574E05F"/>
    <w:rsid w:val="7ACB005F"/>
    <w:rsid w:val="7AD7C954"/>
    <w:rsid w:val="7F9E7182"/>
    <w:rsid w:val="7FCCB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1607DF1"/>
  <w15:chartTrackingRefBased/>
  <w15:docId w15:val="{CC7181CE-75C1-462E-AAC4-9F3724E75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customStyle="1" w:styleId="paragraph">
    <w:name w:val="paragraph"/>
    <w:basedOn w:val="Normal"/>
    <w:rsid w:val="022337CD"/>
    <w:pPr>
      <w:spacing w:beforeAutospacing="1"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0D7C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7CB7"/>
    <w:rPr>
      <w:rFonts w:ascii="Segoe UI" w:hAnsi="Segoe UI" w:cs="Segoe UI"/>
      <w:sz w:val="18"/>
      <w:szCs w:val="18"/>
    </w:rPr>
  </w:style>
  <w:style w:type="character" w:customStyle="1" w:styleId="eop">
    <w:name w:val="eop"/>
    <w:basedOn w:val="DefaultParagraphFont"/>
    <w:rsid w:val="006B6B21"/>
  </w:style>
  <w:style w:type="character" w:customStyle="1" w:styleId="normaltextrun">
    <w:name w:val="normaltextrun"/>
    <w:basedOn w:val="DefaultParagraphFont"/>
    <w:rsid w:val="006B6B21"/>
  </w:style>
  <w:style w:type="character" w:customStyle="1" w:styleId="findhit">
    <w:name w:val="findhit"/>
    <w:basedOn w:val="DefaultParagraphFont"/>
    <w:rsid w:val="00C96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40037819">
      <w:bodyDiv w:val="1"/>
      <w:marLeft w:val="0"/>
      <w:marRight w:val="0"/>
      <w:marTop w:val="0"/>
      <w:marBottom w:val="0"/>
      <w:divBdr>
        <w:top w:val="none" w:sz="0" w:space="0" w:color="auto"/>
        <w:left w:val="none" w:sz="0" w:space="0" w:color="auto"/>
        <w:bottom w:val="none" w:sz="0" w:space="0" w:color="auto"/>
        <w:right w:val="none" w:sz="0" w:space="0" w:color="auto"/>
      </w:divBdr>
      <w:divsChild>
        <w:div w:id="894121874">
          <w:marLeft w:val="0"/>
          <w:marRight w:val="0"/>
          <w:marTop w:val="0"/>
          <w:marBottom w:val="0"/>
          <w:divBdr>
            <w:top w:val="none" w:sz="0" w:space="0" w:color="auto"/>
            <w:left w:val="none" w:sz="0" w:space="0" w:color="auto"/>
            <w:bottom w:val="none" w:sz="0" w:space="0" w:color="auto"/>
            <w:right w:val="none" w:sz="0" w:space="0" w:color="auto"/>
          </w:divBdr>
        </w:div>
        <w:div w:id="1851752217">
          <w:marLeft w:val="0"/>
          <w:marRight w:val="0"/>
          <w:marTop w:val="0"/>
          <w:marBottom w:val="0"/>
          <w:divBdr>
            <w:top w:val="none" w:sz="0" w:space="0" w:color="auto"/>
            <w:left w:val="none" w:sz="0" w:space="0" w:color="auto"/>
            <w:bottom w:val="none" w:sz="0" w:space="0" w:color="auto"/>
            <w:right w:val="none" w:sz="0" w:space="0" w:color="auto"/>
          </w:divBdr>
        </w:div>
        <w:div w:id="68234410">
          <w:marLeft w:val="0"/>
          <w:marRight w:val="0"/>
          <w:marTop w:val="0"/>
          <w:marBottom w:val="0"/>
          <w:divBdr>
            <w:top w:val="none" w:sz="0" w:space="0" w:color="auto"/>
            <w:left w:val="none" w:sz="0" w:space="0" w:color="auto"/>
            <w:bottom w:val="none" w:sz="0" w:space="0" w:color="auto"/>
            <w:right w:val="none" w:sz="0" w:space="0" w:color="auto"/>
          </w:divBdr>
        </w:div>
        <w:div w:id="402264373">
          <w:marLeft w:val="0"/>
          <w:marRight w:val="0"/>
          <w:marTop w:val="0"/>
          <w:marBottom w:val="0"/>
          <w:divBdr>
            <w:top w:val="none" w:sz="0" w:space="0" w:color="auto"/>
            <w:left w:val="none" w:sz="0" w:space="0" w:color="auto"/>
            <w:bottom w:val="none" w:sz="0" w:space="0" w:color="auto"/>
            <w:right w:val="none" w:sz="0" w:space="0" w:color="auto"/>
          </w:divBdr>
        </w:div>
        <w:div w:id="898129170">
          <w:marLeft w:val="0"/>
          <w:marRight w:val="0"/>
          <w:marTop w:val="0"/>
          <w:marBottom w:val="0"/>
          <w:divBdr>
            <w:top w:val="none" w:sz="0" w:space="0" w:color="auto"/>
            <w:left w:val="none" w:sz="0" w:space="0" w:color="auto"/>
            <w:bottom w:val="none" w:sz="0" w:space="0" w:color="auto"/>
            <w:right w:val="none" w:sz="0" w:space="0" w:color="auto"/>
          </w:divBdr>
        </w:div>
        <w:div w:id="621613381">
          <w:marLeft w:val="0"/>
          <w:marRight w:val="0"/>
          <w:marTop w:val="0"/>
          <w:marBottom w:val="0"/>
          <w:divBdr>
            <w:top w:val="none" w:sz="0" w:space="0" w:color="auto"/>
            <w:left w:val="none" w:sz="0" w:space="0" w:color="auto"/>
            <w:bottom w:val="none" w:sz="0" w:space="0" w:color="auto"/>
            <w:right w:val="none" w:sz="0" w:space="0" w:color="auto"/>
          </w:divBdr>
        </w:div>
        <w:div w:id="374670034">
          <w:marLeft w:val="0"/>
          <w:marRight w:val="0"/>
          <w:marTop w:val="0"/>
          <w:marBottom w:val="0"/>
          <w:divBdr>
            <w:top w:val="none" w:sz="0" w:space="0" w:color="auto"/>
            <w:left w:val="none" w:sz="0" w:space="0" w:color="auto"/>
            <w:bottom w:val="none" w:sz="0" w:space="0" w:color="auto"/>
            <w:right w:val="none" w:sz="0" w:space="0" w:color="auto"/>
          </w:divBdr>
        </w:div>
        <w:div w:id="1124814644">
          <w:marLeft w:val="0"/>
          <w:marRight w:val="0"/>
          <w:marTop w:val="0"/>
          <w:marBottom w:val="0"/>
          <w:divBdr>
            <w:top w:val="none" w:sz="0" w:space="0" w:color="auto"/>
            <w:left w:val="none" w:sz="0" w:space="0" w:color="auto"/>
            <w:bottom w:val="none" w:sz="0" w:space="0" w:color="auto"/>
            <w:right w:val="none" w:sz="0" w:space="0" w:color="auto"/>
          </w:divBdr>
        </w:div>
        <w:div w:id="405540568">
          <w:marLeft w:val="0"/>
          <w:marRight w:val="0"/>
          <w:marTop w:val="0"/>
          <w:marBottom w:val="0"/>
          <w:divBdr>
            <w:top w:val="none" w:sz="0" w:space="0" w:color="auto"/>
            <w:left w:val="none" w:sz="0" w:space="0" w:color="auto"/>
            <w:bottom w:val="none" w:sz="0" w:space="0" w:color="auto"/>
            <w:right w:val="none" w:sz="0" w:space="0" w:color="auto"/>
          </w:divBdr>
        </w:div>
        <w:div w:id="2100786761">
          <w:marLeft w:val="0"/>
          <w:marRight w:val="0"/>
          <w:marTop w:val="0"/>
          <w:marBottom w:val="0"/>
          <w:divBdr>
            <w:top w:val="none" w:sz="0" w:space="0" w:color="auto"/>
            <w:left w:val="none" w:sz="0" w:space="0" w:color="auto"/>
            <w:bottom w:val="none" w:sz="0" w:space="0" w:color="auto"/>
            <w:right w:val="none" w:sz="0" w:space="0" w:color="auto"/>
          </w:divBdr>
        </w:div>
        <w:div w:id="2109546795">
          <w:marLeft w:val="0"/>
          <w:marRight w:val="0"/>
          <w:marTop w:val="0"/>
          <w:marBottom w:val="0"/>
          <w:divBdr>
            <w:top w:val="none" w:sz="0" w:space="0" w:color="auto"/>
            <w:left w:val="none" w:sz="0" w:space="0" w:color="auto"/>
            <w:bottom w:val="none" w:sz="0" w:space="0" w:color="auto"/>
            <w:right w:val="none" w:sz="0" w:space="0" w:color="auto"/>
          </w:divBdr>
        </w:div>
        <w:div w:id="129716861">
          <w:marLeft w:val="0"/>
          <w:marRight w:val="0"/>
          <w:marTop w:val="0"/>
          <w:marBottom w:val="0"/>
          <w:divBdr>
            <w:top w:val="none" w:sz="0" w:space="0" w:color="auto"/>
            <w:left w:val="none" w:sz="0" w:space="0" w:color="auto"/>
            <w:bottom w:val="none" w:sz="0" w:space="0" w:color="auto"/>
            <w:right w:val="none" w:sz="0" w:space="0" w:color="auto"/>
          </w:divBdr>
        </w:div>
        <w:div w:id="351687725">
          <w:marLeft w:val="0"/>
          <w:marRight w:val="0"/>
          <w:marTop w:val="0"/>
          <w:marBottom w:val="0"/>
          <w:divBdr>
            <w:top w:val="none" w:sz="0" w:space="0" w:color="auto"/>
            <w:left w:val="none" w:sz="0" w:space="0" w:color="auto"/>
            <w:bottom w:val="none" w:sz="0" w:space="0" w:color="auto"/>
            <w:right w:val="none" w:sz="0" w:space="0" w:color="auto"/>
          </w:divBdr>
        </w:div>
        <w:div w:id="1968584007">
          <w:marLeft w:val="0"/>
          <w:marRight w:val="0"/>
          <w:marTop w:val="0"/>
          <w:marBottom w:val="0"/>
          <w:divBdr>
            <w:top w:val="none" w:sz="0" w:space="0" w:color="auto"/>
            <w:left w:val="none" w:sz="0" w:space="0" w:color="auto"/>
            <w:bottom w:val="none" w:sz="0" w:space="0" w:color="auto"/>
            <w:right w:val="none" w:sz="0" w:space="0" w:color="auto"/>
          </w:divBdr>
        </w:div>
        <w:div w:id="2006282580">
          <w:marLeft w:val="0"/>
          <w:marRight w:val="0"/>
          <w:marTop w:val="0"/>
          <w:marBottom w:val="0"/>
          <w:divBdr>
            <w:top w:val="none" w:sz="0" w:space="0" w:color="auto"/>
            <w:left w:val="none" w:sz="0" w:space="0" w:color="auto"/>
            <w:bottom w:val="none" w:sz="0" w:space="0" w:color="auto"/>
            <w:right w:val="none" w:sz="0" w:space="0" w:color="auto"/>
          </w:divBdr>
        </w:div>
        <w:div w:id="980115941">
          <w:marLeft w:val="0"/>
          <w:marRight w:val="0"/>
          <w:marTop w:val="0"/>
          <w:marBottom w:val="0"/>
          <w:divBdr>
            <w:top w:val="none" w:sz="0" w:space="0" w:color="auto"/>
            <w:left w:val="none" w:sz="0" w:space="0" w:color="auto"/>
            <w:bottom w:val="none" w:sz="0" w:space="0" w:color="auto"/>
            <w:right w:val="none" w:sz="0" w:space="0" w:color="auto"/>
          </w:divBdr>
        </w:div>
        <w:div w:id="783156338">
          <w:marLeft w:val="0"/>
          <w:marRight w:val="0"/>
          <w:marTop w:val="0"/>
          <w:marBottom w:val="0"/>
          <w:divBdr>
            <w:top w:val="none" w:sz="0" w:space="0" w:color="auto"/>
            <w:left w:val="none" w:sz="0" w:space="0" w:color="auto"/>
            <w:bottom w:val="none" w:sz="0" w:space="0" w:color="auto"/>
            <w:right w:val="none" w:sz="0" w:space="0" w:color="auto"/>
          </w:divBdr>
        </w:div>
        <w:div w:id="99835985">
          <w:marLeft w:val="0"/>
          <w:marRight w:val="0"/>
          <w:marTop w:val="0"/>
          <w:marBottom w:val="0"/>
          <w:divBdr>
            <w:top w:val="none" w:sz="0" w:space="0" w:color="auto"/>
            <w:left w:val="none" w:sz="0" w:space="0" w:color="auto"/>
            <w:bottom w:val="none" w:sz="0" w:space="0" w:color="auto"/>
            <w:right w:val="none" w:sz="0" w:space="0" w:color="auto"/>
          </w:divBdr>
        </w:div>
        <w:div w:id="520242779">
          <w:marLeft w:val="0"/>
          <w:marRight w:val="0"/>
          <w:marTop w:val="0"/>
          <w:marBottom w:val="0"/>
          <w:divBdr>
            <w:top w:val="none" w:sz="0" w:space="0" w:color="auto"/>
            <w:left w:val="none" w:sz="0" w:space="0" w:color="auto"/>
            <w:bottom w:val="none" w:sz="0" w:space="0" w:color="auto"/>
            <w:right w:val="none" w:sz="0" w:space="0" w:color="auto"/>
          </w:divBdr>
        </w:div>
        <w:div w:id="586693582">
          <w:marLeft w:val="0"/>
          <w:marRight w:val="0"/>
          <w:marTop w:val="0"/>
          <w:marBottom w:val="0"/>
          <w:divBdr>
            <w:top w:val="none" w:sz="0" w:space="0" w:color="auto"/>
            <w:left w:val="none" w:sz="0" w:space="0" w:color="auto"/>
            <w:bottom w:val="none" w:sz="0" w:space="0" w:color="auto"/>
            <w:right w:val="none" w:sz="0" w:space="0" w:color="auto"/>
          </w:divBdr>
        </w:div>
        <w:div w:id="1777359671">
          <w:marLeft w:val="0"/>
          <w:marRight w:val="0"/>
          <w:marTop w:val="0"/>
          <w:marBottom w:val="0"/>
          <w:divBdr>
            <w:top w:val="none" w:sz="0" w:space="0" w:color="auto"/>
            <w:left w:val="none" w:sz="0" w:space="0" w:color="auto"/>
            <w:bottom w:val="none" w:sz="0" w:space="0" w:color="auto"/>
            <w:right w:val="none" w:sz="0" w:space="0" w:color="auto"/>
          </w:divBdr>
        </w:div>
        <w:div w:id="1955403088">
          <w:marLeft w:val="0"/>
          <w:marRight w:val="0"/>
          <w:marTop w:val="0"/>
          <w:marBottom w:val="0"/>
          <w:divBdr>
            <w:top w:val="none" w:sz="0" w:space="0" w:color="auto"/>
            <w:left w:val="none" w:sz="0" w:space="0" w:color="auto"/>
            <w:bottom w:val="none" w:sz="0" w:space="0" w:color="auto"/>
            <w:right w:val="none" w:sz="0" w:space="0" w:color="auto"/>
          </w:divBdr>
        </w:div>
        <w:div w:id="820851284">
          <w:marLeft w:val="0"/>
          <w:marRight w:val="0"/>
          <w:marTop w:val="0"/>
          <w:marBottom w:val="0"/>
          <w:divBdr>
            <w:top w:val="none" w:sz="0" w:space="0" w:color="auto"/>
            <w:left w:val="none" w:sz="0" w:space="0" w:color="auto"/>
            <w:bottom w:val="none" w:sz="0" w:space="0" w:color="auto"/>
            <w:right w:val="none" w:sz="0" w:space="0" w:color="auto"/>
          </w:divBdr>
        </w:div>
        <w:div w:id="1353610366">
          <w:marLeft w:val="0"/>
          <w:marRight w:val="0"/>
          <w:marTop w:val="0"/>
          <w:marBottom w:val="0"/>
          <w:divBdr>
            <w:top w:val="none" w:sz="0" w:space="0" w:color="auto"/>
            <w:left w:val="none" w:sz="0" w:space="0" w:color="auto"/>
            <w:bottom w:val="none" w:sz="0" w:space="0" w:color="auto"/>
            <w:right w:val="none" w:sz="0" w:space="0" w:color="auto"/>
          </w:divBdr>
        </w:div>
        <w:div w:id="725683156">
          <w:marLeft w:val="0"/>
          <w:marRight w:val="0"/>
          <w:marTop w:val="0"/>
          <w:marBottom w:val="0"/>
          <w:divBdr>
            <w:top w:val="none" w:sz="0" w:space="0" w:color="auto"/>
            <w:left w:val="none" w:sz="0" w:space="0" w:color="auto"/>
            <w:bottom w:val="none" w:sz="0" w:space="0" w:color="auto"/>
            <w:right w:val="none" w:sz="0" w:space="0" w:color="auto"/>
          </w:divBdr>
        </w:div>
        <w:div w:id="1465198489">
          <w:marLeft w:val="0"/>
          <w:marRight w:val="0"/>
          <w:marTop w:val="0"/>
          <w:marBottom w:val="0"/>
          <w:divBdr>
            <w:top w:val="none" w:sz="0" w:space="0" w:color="auto"/>
            <w:left w:val="none" w:sz="0" w:space="0" w:color="auto"/>
            <w:bottom w:val="none" w:sz="0" w:space="0" w:color="auto"/>
            <w:right w:val="none" w:sz="0" w:space="0" w:color="auto"/>
          </w:divBdr>
        </w:div>
        <w:div w:id="440882100">
          <w:marLeft w:val="0"/>
          <w:marRight w:val="0"/>
          <w:marTop w:val="0"/>
          <w:marBottom w:val="0"/>
          <w:divBdr>
            <w:top w:val="none" w:sz="0" w:space="0" w:color="auto"/>
            <w:left w:val="none" w:sz="0" w:space="0" w:color="auto"/>
            <w:bottom w:val="none" w:sz="0" w:space="0" w:color="auto"/>
            <w:right w:val="none" w:sz="0" w:space="0" w:color="auto"/>
          </w:divBdr>
        </w:div>
        <w:div w:id="904024174">
          <w:marLeft w:val="0"/>
          <w:marRight w:val="0"/>
          <w:marTop w:val="0"/>
          <w:marBottom w:val="0"/>
          <w:divBdr>
            <w:top w:val="none" w:sz="0" w:space="0" w:color="auto"/>
            <w:left w:val="none" w:sz="0" w:space="0" w:color="auto"/>
            <w:bottom w:val="none" w:sz="0" w:space="0" w:color="auto"/>
            <w:right w:val="none" w:sz="0" w:space="0" w:color="auto"/>
          </w:divBdr>
        </w:div>
        <w:div w:id="543102630">
          <w:marLeft w:val="0"/>
          <w:marRight w:val="0"/>
          <w:marTop w:val="0"/>
          <w:marBottom w:val="0"/>
          <w:divBdr>
            <w:top w:val="none" w:sz="0" w:space="0" w:color="auto"/>
            <w:left w:val="none" w:sz="0" w:space="0" w:color="auto"/>
            <w:bottom w:val="none" w:sz="0" w:space="0" w:color="auto"/>
            <w:right w:val="none" w:sz="0" w:space="0" w:color="auto"/>
          </w:divBdr>
        </w:div>
        <w:div w:id="1573468186">
          <w:marLeft w:val="0"/>
          <w:marRight w:val="0"/>
          <w:marTop w:val="0"/>
          <w:marBottom w:val="0"/>
          <w:divBdr>
            <w:top w:val="none" w:sz="0" w:space="0" w:color="auto"/>
            <w:left w:val="none" w:sz="0" w:space="0" w:color="auto"/>
            <w:bottom w:val="none" w:sz="0" w:space="0" w:color="auto"/>
            <w:right w:val="none" w:sz="0" w:space="0" w:color="auto"/>
          </w:divBdr>
        </w:div>
        <w:div w:id="1437601997">
          <w:marLeft w:val="0"/>
          <w:marRight w:val="0"/>
          <w:marTop w:val="0"/>
          <w:marBottom w:val="0"/>
          <w:divBdr>
            <w:top w:val="none" w:sz="0" w:space="0" w:color="auto"/>
            <w:left w:val="none" w:sz="0" w:space="0" w:color="auto"/>
            <w:bottom w:val="none" w:sz="0" w:space="0" w:color="auto"/>
            <w:right w:val="none" w:sz="0" w:space="0" w:color="auto"/>
          </w:divBdr>
        </w:div>
        <w:div w:id="340158876">
          <w:marLeft w:val="0"/>
          <w:marRight w:val="0"/>
          <w:marTop w:val="0"/>
          <w:marBottom w:val="0"/>
          <w:divBdr>
            <w:top w:val="none" w:sz="0" w:space="0" w:color="auto"/>
            <w:left w:val="none" w:sz="0" w:space="0" w:color="auto"/>
            <w:bottom w:val="none" w:sz="0" w:space="0" w:color="auto"/>
            <w:right w:val="none" w:sz="0" w:space="0" w:color="auto"/>
          </w:divBdr>
        </w:div>
        <w:div w:id="827523153">
          <w:marLeft w:val="0"/>
          <w:marRight w:val="0"/>
          <w:marTop w:val="0"/>
          <w:marBottom w:val="0"/>
          <w:divBdr>
            <w:top w:val="none" w:sz="0" w:space="0" w:color="auto"/>
            <w:left w:val="none" w:sz="0" w:space="0" w:color="auto"/>
            <w:bottom w:val="none" w:sz="0" w:space="0" w:color="auto"/>
            <w:right w:val="none" w:sz="0" w:space="0" w:color="auto"/>
          </w:divBdr>
        </w:div>
        <w:div w:id="535314127">
          <w:marLeft w:val="0"/>
          <w:marRight w:val="0"/>
          <w:marTop w:val="0"/>
          <w:marBottom w:val="0"/>
          <w:divBdr>
            <w:top w:val="none" w:sz="0" w:space="0" w:color="auto"/>
            <w:left w:val="none" w:sz="0" w:space="0" w:color="auto"/>
            <w:bottom w:val="none" w:sz="0" w:space="0" w:color="auto"/>
            <w:right w:val="none" w:sz="0" w:space="0" w:color="auto"/>
          </w:divBdr>
        </w:div>
        <w:div w:id="381754516">
          <w:marLeft w:val="0"/>
          <w:marRight w:val="0"/>
          <w:marTop w:val="0"/>
          <w:marBottom w:val="0"/>
          <w:divBdr>
            <w:top w:val="none" w:sz="0" w:space="0" w:color="auto"/>
            <w:left w:val="none" w:sz="0" w:space="0" w:color="auto"/>
            <w:bottom w:val="none" w:sz="0" w:space="0" w:color="auto"/>
            <w:right w:val="none" w:sz="0" w:space="0" w:color="auto"/>
          </w:divBdr>
        </w:div>
        <w:div w:id="1932663919">
          <w:marLeft w:val="0"/>
          <w:marRight w:val="0"/>
          <w:marTop w:val="0"/>
          <w:marBottom w:val="0"/>
          <w:divBdr>
            <w:top w:val="none" w:sz="0" w:space="0" w:color="auto"/>
            <w:left w:val="none" w:sz="0" w:space="0" w:color="auto"/>
            <w:bottom w:val="none" w:sz="0" w:space="0" w:color="auto"/>
            <w:right w:val="none" w:sz="0" w:space="0" w:color="auto"/>
          </w:divBdr>
        </w:div>
        <w:div w:id="1328094488">
          <w:marLeft w:val="0"/>
          <w:marRight w:val="0"/>
          <w:marTop w:val="0"/>
          <w:marBottom w:val="0"/>
          <w:divBdr>
            <w:top w:val="none" w:sz="0" w:space="0" w:color="auto"/>
            <w:left w:val="none" w:sz="0" w:space="0" w:color="auto"/>
            <w:bottom w:val="none" w:sz="0" w:space="0" w:color="auto"/>
            <w:right w:val="none" w:sz="0" w:space="0" w:color="auto"/>
          </w:divBdr>
        </w:div>
        <w:div w:id="775715596">
          <w:marLeft w:val="0"/>
          <w:marRight w:val="0"/>
          <w:marTop w:val="0"/>
          <w:marBottom w:val="0"/>
          <w:divBdr>
            <w:top w:val="none" w:sz="0" w:space="0" w:color="auto"/>
            <w:left w:val="none" w:sz="0" w:space="0" w:color="auto"/>
            <w:bottom w:val="none" w:sz="0" w:space="0" w:color="auto"/>
            <w:right w:val="none" w:sz="0" w:space="0" w:color="auto"/>
          </w:divBdr>
        </w:div>
        <w:div w:id="731737364">
          <w:marLeft w:val="0"/>
          <w:marRight w:val="0"/>
          <w:marTop w:val="0"/>
          <w:marBottom w:val="0"/>
          <w:divBdr>
            <w:top w:val="none" w:sz="0" w:space="0" w:color="auto"/>
            <w:left w:val="none" w:sz="0" w:space="0" w:color="auto"/>
            <w:bottom w:val="none" w:sz="0" w:space="0" w:color="auto"/>
            <w:right w:val="none" w:sz="0" w:space="0" w:color="auto"/>
          </w:divBdr>
        </w:div>
        <w:div w:id="977610313">
          <w:marLeft w:val="0"/>
          <w:marRight w:val="0"/>
          <w:marTop w:val="0"/>
          <w:marBottom w:val="0"/>
          <w:divBdr>
            <w:top w:val="none" w:sz="0" w:space="0" w:color="auto"/>
            <w:left w:val="none" w:sz="0" w:space="0" w:color="auto"/>
            <w:bottom w:val="none" w:sz="0" w:space="0" w:color="auto"/>
            <w:right w:val="none" w:sz="0" w:space="0" w:color="auto"/>
          </w:divBdr>
        </w:div>
        <w:div w:id="1617834352">
          <w:marLeft w:val="0"/>
          <w:marRight w:val="0"/>
          <w:marTop w:val="0"/>
          <w:marBottom w:val="0"/>
          <w:divBdr>
            <w:top w:val="none" w:sz="0" w:space="0" w:color="auto"/>
            <w:left w:val="none" w:sz="0" w:space="0" w:color="auto"/>
            <w:bottom w:val="none" w:sz="0" w:space="0" w:color="auto"/>
            <w:right w:val="none" w:sz="0" w:space="0" w:color="auto"/>
          </w:divBdr>
        </w:div>
        <w:div w:id="985933593">
          <w:marLeft w:val="0"/>
          <w:marRight w:val="0"/>
          <w:marTop w:val="0"/>
          <w:marBottom w:val="0"/>
          <w:divBdr>
            <w:top w:val="none" w:sz="0" w:space="0" w:color="auto"/>
            <w:left w:val="none" w:sz="0" w:space="0" w:color="auto"/>
            <w:bottom w:val="none" w:sz="0" w:space="0" w:color="auto"/>
            <w:right w:val="none" w:sz="0" w:space="0" w:color="auto"/>
          </w:divBdr>
        </w:div>
        <w:div w:id="2008435024">
          <w:marLeft w:val="0"/>
          <w:marRight w:val="0"/>
          <w:marTop w:val="0"/>
          <w:marBottom w:val="0"/>
          <w:divBdr>
            <w:top w:val="none" w:sz="0" w:space="0" w:color="auto"/>
            <w:left w:val="none" w:sz="0" w:space="0" w:color="auto"/>
            <w:bottom w:val="none" w:sz="0" w:space="0" w:color="auto"/>
            <w:right w:val="none" w:sz="0" w:space="0" w:color="auto"/>
          </w:divBdr>
        </w:div>
        <w:div w:id="312563964">
          <w:marLeft w:val="0"/>
          <w:marRight w:val="0"/>
          <w:marTop w:val="0"/>
          <w:marBottom w:val="0"/>
          <w:divBdr>
            <w:top w:val="none" w:sz="0" w:space="0" w:color="auto"/>
            <w:left w:val="none" w:sz="0" w:space="0" w:color="auto"/>
            <w:bottom w:val="none" w:sz="0" w:space="0" w:color="auto"/>
            <w:right w:val="none" w:sz="0" w:space="0" w:color="auto"/>
          </w:divBdr>
        </w:div>
        <w:div w:id="1812792320">
          <w:marLeft w:val="0"/>
          <w:marRight w:val="0"/>
          <w:marTop w:val="0"/>
          <w:marBottom w:val="0"/>
          <w:divBdr>
            <w:top w:val="none" w:sz="0" w:space="0" w:color="auto"/>
            <w:left w:val="none" w:sz="0" w:space="0" w:color="auto"/>
            <w:bottom w:val="none" w:sz="0" w:space="0" w:color="auto"/>
            <w:right w:val="none" w:sz="0" w:space="0" w:color="auto"/>
          </w:divBdr>
        </w:div>
        <w:div w:id="141123543">
          <w:marLeft w:val="0"/>
          <w:marRight w:val="0"/>
          <w:marTop w:val="0"/>
          <w:marBottom w:val="0"/>
          <w:divBdr>
            <w:top w:val="none" w:sz="0" w:space="0" w:color="auto"/>
            <w:left w:val="none" w:sz="0" w:space="0" w:color="auto"/>
            <w:bottom w:val="none" w:sz="0" w:space="0" w:color="auto"/>
            <w:right w:val="none" w:sz="0" w:space="0" w:color="auto"/>
          </w:divBdr>
        </w:div>
      </w:divsChild>
    </w:div>
    <w:div w:id="2019652659">
      <w:bodyDiv w:val="1"/>
      <w:marLeft w:val="0"/>
      <w:marRight w:val="0"/>
      <w:marTop w:val="0"/>
      <w:marBottom w:val="0"/>
      <w:divBdr>
        <w:top w:val="none" w:sz="0" w:space="0" w:color="auto"/>
        <w:left w:val="none" w:sz="0" w:space="0" w:color="auto"/>
        <w:bottom w:val="none" w:sz="0" w:space="0" w:color="auto"/>
        <w:right w:val="none" w:sz="0" w:space="0" w:color="auto"/>
      </w:divBdr>
      <w:divsChild>
        <w:div w:id="1738822519">
          <w:marLeft w:val="0"/>
          <w:marRight w:val="0"/>
          <w:marTop w:val="0"/>
          <w:marBottom w:val="0"/>
          <w:divBdr>
            <w:top w:val="none" w:sz="0" w:space="0" w:color="auto"/>
            <w:left w:val="none" w:sz="0" w:space="0" w:color="auto"/>
            <w:bottom w:val="none" w:sz="0" w:space="0" w:color="auto"/>
            <w:right w:val="none" w:sz="0" w:space="0" w:color="auto"/>
          </w:divBdr>
        </w:div>
        <w:div w:id="653031544">
          <w:marLeft w:val="0"/>
          <w:marRight w:val="0"/>
          <w:marTop w:val="0"/>
          <w:marBottom w:val="0"/>
          <w:divBdr>
            <w:top w:val="none" w:sz="0" w:space="0" w:color="auto"/>
            <w:left w:val="none" w:sz="0" w:space="0" w:color="auto"/>
            <w:bottom w:val="none" w:sz="0" w:space="0" w:color="auto"/>
            <w:right w:val="none" w:sz="0" w:space="0" w:color="auto"/>
          </w:divBdr>
        </w:div>
        <w:div w:id="938485148">
          <w:marLeft w:val="0"/>
          <w:marRight w:val="0"/>
          <w:marTop w:val="0"/>
          <w:marBottom w:val="0"/>
          <w:divBdr>
            <w:top w:val="none" w:sz="0" w:space="0" w:color="auto"/>
            <w:left w:val="none" w:sz="0" w:space="0" w:color="auto"/>
            <w:bottom w:val="none" w:sz="0" w:space="0" w:color="auto"/>
            <w:right w:val="none" w:sz="0" w:space="0" w:color="auto"/>
          </w:divBdr>
        </w:div>
        <w:div w:id="1742827883">
          <w:marLeft w:val="0"/>
          <w:marRight w:val="0"/>
          <w:marTop w:val="0"/>
          <w:marBottom w:val="0"/>
          <w:divBdr>
            <w:top w:val="none" w:sz="0" w:space="0" w:color="auto"/>
            <w:left w:val="none" w:sz="0" w:space="0" w:color="auto"/>
            <w:bottom w:val="none" w:sz="0" w:space="0" w:color="auto"/>
            <w:right w:val="none" w:sz="0" w:space="0" w:color="auto"/>
          </w:divBdr>
        </w:div>
        <w:div w:id="916785915">
          <w:marLeft w:val="0"/>
          <w:marRight w:val="0"/>
          <w:marTop w:val="0"/>
          <w:marBottom w:val="0"/>
          <w:divBdr>
            <w:top w:val="none" w:sz="0" w:space="0" w:color="auto"/>
            <w:left w:val="none" w:sz="0" w:space="0" w:color="auto"/>
            <w:bottom w:val="none" w:sz="0" w:space="0" w:color="auto"/>
            <w:right w:val="none" w:sz="0" w:space="0" w:color="auto"/>
          </w:divBdr>
        </w:div>
        <w:div w:id="1079789701">
          <w:marLeft w:val="0"/>
          <w:marRight w:val="0"/>
          <w:marTop w:val="0"/>
          <w:marBottom w:val="0"/>
          <w:divBdr>
            <w:top w:val="none" w:sz="0" w:space="0" w:color="auto"/>
            <w:left w:val="none" w:sz="0" w:space="0" w:color="auto"/>
            <w:bottom w:val="none" w:sz="0" w:space="0" w:color="auto"/>
            <w:right w:val="none" w:sz="0" w:space="0" w:color="auto"/>
          </w:divBdr>
        </w:div>
        <w:div w:id="898368655">
          <w:marLeft w:val="0"/>
          <w:marRight w:val="0"/>
          <w:marTop w:val="0"/>
          <w:marBottom w:val="0"/>
          <w:divBdr>
            <w:top w:val="none" w:sz="0" w:space="0" w:color="auto"/>
            <w:left w:val="none" w:sz="0" w:space="0" w:color="auto"/>
            <w:bottom w:val="none" w:sz="0" w:space="0" w:color="auto"/>
            <w:right w:val="none" w:sz="0" w:space="0" w:color="auto"/>
          </w:divBdr>
        </w:div>
        <w:div w:id="1851988086">
          <w:marLeft w:val="0"/>
          <w:marRight w:val="0"/>
          <w:marTop w:val="0"/>
          <w:marBottom w:val="0"/>
          <w:divBdr>
            <w:top w:val="none" w:sz="0" w:space="0" w:color="auto"/>
            <w:left w:val="none" w:sz="0" w:space="0" w:color="auto"/>
            <w:bottom w:val="none" w:sz="0" w:space="0" w:color="auto"/>
            <w:right w:val="none" w:sz="0" w:space="0" w:color="auto"/>
          </w:divBdr>
        </w:div>
        <w:div w:id="7566532">
          <w:marLeft w:val="0"/>
          <w:marRight w:val="0"/>
          <w:marTop w:val="0"/>
          <w:marBottom w:val="0"/>
          <w:divBdr>
            <w:top w:val="none" w:sz="0" w:space="0" w:color="auto"/>
            <w:left w:val="none" w:sz="0" w:space="0" w:color="auto"/>
            <w:bottom w:val="none" w:sz="0" w:space="0" w:color="auto"/>
            <w:right w:val="none" w:sz="0" w:space="0" w:color="auto"/>
          </w:divBdr>
        </w:div>
        <w:div w:id="823007408">
          <w:marLeft w:val="0"/>
          <w:marRight w:val="0"/>
          <w:marTop w:val="0"/>
          <w:marBottom w:val="0"/>
          <w:divBdr>
            <w:top w:val="none" w:sz="0" w:space="0" w:color="auto"/>
            <w:left w:val="none" w:sz="0" w:space="0" w:color="auto"/>
            <w:bottom w:val="none" w:sz="0" w:space="0" w:color="auto"/>
            <w:right w:val="none" w:sz="0" w:space="0" w:color="auto"/>
          </w:divBdr>
        </w:div>
        <w:div w:id="458498855">
          <w:marLeft w:val="0"/>
          <w:marRight w:val="0"/>
          <w:marTop w:val="0"/>
          <w:marBottom w:val="0"/>
          <w:divBdr>
            <w:top w:val="none" w:sz="0" w:space="0" w:color="auto"/>
            <w:left w:val="none" w:sz="0" w:space="0" w:color="auto"/>
            <w:bottom w:val="none" w:sz="0" w:space="0" w:color="auto"/>
            <w:right w:val="none" w:sz="0" w:space="0" w:color="auto"/>
          </w:divBdr>
        </w:div>
        <w:div w:id="248469540">
          <w:marLeft w:val="0"/>
          <w:marRight w:val="0"/>
          <w:marTop w:val="0"/>
          <w:marBottom w:val="0"/>
          <w:divBdr>
            <w:top w:val="none" w:sz="0" w:space="0" w:color="auto"/>
            <w:left w:val="none" w:sz="0" w:space="0" w:color="auto"/>
            <w:bottom w:val="none" w:sz="0" w:space="0" w:color="auto"/>
            <w:right w:val="none" w:sz="0" w:space="0" w:color="auto"/>
          </w:divBdr>
        </w:div>
        <w:div w:id="2029676245">
          <w:marLeft w:val="0"/>
          <w:marRight w:val="0"/>
          <w:marTop w:val="0"/>
          <w:marBottom w:val="0"/>
          <w:divBdr>
            <w:top w:val="none" w:sz="0" w:space="0" w:color="auto"/>
            <w:left w:val="none" w:sz="0" w:space="0" w:color="auto"/>
            <w:bottom w:val="none" w:sz="0" w:space="0" w:color="auto"/>
            <w:right w:val="none" w:sz="0" w:space="0" w:color="auto"/>
          </w:divBdr>
        </w:div>
        <w:div w:id="795876782">
          <w:marLeft w:val="0"/>
          <w:marRight w:val="0"/>
          <w:marTop w:val="0"/>
          <w:marBottom w:val="0"/>
          <w:divBdr>
            <w:top w:val="none" w:sz="0" w:space="0" w:color="auto"/>
            <w:left w:val="none" w:sz="0" w:space="0" w:color="auto"/>
            <w:bottom w:val="none" w:sz="0" w:space="0" w:color="auto"/>
            <w:right w:val="none" w:sz="0" w:space="0" w:color="auto"/>
          </w:divBdr>
        </w:div>
        <w:div w:id="495462868">
          <w:marLeft w:val="0"/>
          <w:marRight w:val="0"/>
          <w:marTop w:val="0"/>
          <w:marBottom w:val="0"/>
          <w:divBdr>
            <w:top w:val="none" w:sz="0" w:space="0" w:color="auto"/>
            <w:left w:val="none" w:sz="0" w:space="0" w:color="auto"/>
            <w:bottom w:val="none" w:sz="0" w:space="0" w:color="auto"/>
            <w:right w:val="none" w:sz="0" w:space="0" w:color="auto"/>
          </w:divBdr>
        </w:div>
        <w:div w:id="1067076403">
          <w:marLeft w:val="0"/>
          <w:marRight w:val="0"/>
          <w:marTop w:val="0"/>
          <w:marBottom w:val="0"/>
          <w:divBdr>
            <w:top w:val="none" w:sz="0" w:space="0" w:color="auto"/>
            <w:left w:val="none" w:sz="0" w:space="0" w:color="auto"/>
            <w:bottom w:val="none" w:sz="0" w:space="0" w:color="auto"/>
            <w:right w:val="none" w:sz="0" w:space="0" w:color="auto"/>
          </w:divBdr>
        </w:div>
        <w:div w:id="109133993">
          <w:marLeft w:val="0"/>
          <w:marRight w:val="0"/>
          <w:marTop w:val="0"/>
          <w:marBottom w:val="0"/>
          <w:divBdr>
            <w:top w:val="none" w:sz="0" w:space="0" w:color="auto"/>
            <w:left w:val="none" w:sz="0" w:space="0" w:color="auto"/>
            <w:bottom w:val="none" w:sz="0" w:space="0" w:color="auto"/>
            <w:right w:val="none" w:sz="0" w:space="0" w:color="auto"/>
          </w:divBdr>
        </w:div>
        <w:div w:id="943347387">
          <w:marLeft w:val="0"/>
          <w:marRight w:val="0"/>
          <w:marTop w:val="0"/>
          <w:marBottom w:val="0"/>
          <w:divBdr>
            <w:top w:val="none" w:sz="0" w:space="0" w:color="auto"/>
            <w:left w:val="none" w:sz="0" w:space="0" w:color="auto"/>
            <w:bottom w:val="none" w:sz="0" w:space="0" w:color="auto"/>
            <w:right w:val="none" w:sz="0" w:space="0" w:color="auto"/>
          </w:divBdr>
        </w:div>
        <w:div w:id="1879006553">
          <w:marLeft w:val="0"/>
          <w:marRight w:val="0"/>
          <w:marTop w:val="0"/>
          <w:marBottom w:val="0"/>
          <w:divBdr>
            <w:top w:val="none" w:sz="0" w:space="0" w:color="auto"/>
            <w:left w:val="none" w:sz="0" w:space="0" w:color="auto"/>
            <w:bottom w:val="none" w:sz="0" w:space="0" w:color="auto"/>
            <w:right w:val="none" w:sz="0" w:space="0" w:color="auto"/>
          </w:divBdr>
        </w:div>
        <w:div w:id="1046416735">
          <w:marLeft w:val="0"/>
          <w:marRight w:val="0"/>
          <w:marTop w:val="0"/>
          <w:marBottom w:val="0"/>
          <w:divBdr>
            <w:top w:val="none" w:sz="0" w:space="0" w:color="auto"/>
            <w:left w:val="none" w:sz="0" w:space="0" w:color="auto"/>
            <w:bottom w:val="none" w:sz="0" w:space="0" w:color="auto"/>
            <w:right w:val="none" w:sz="0" w:space="0" w:color="auto"/>
          </w:divBdr>
        </w:div>
        <w:div w:id="98111017">
          <w:marLeft w:val="0"/>
          <w:marRight w:val="0"/>
          <w:marTop w:val="0"/>
          <w:marBottom w:val="0"/>
          <w:divBdr>
            <w:top w:val="none" w:sz="0" w:space="0" w:color="auto"/>
            <w:left w:val="none" w:sz="0" w:space="0" w:color="auto"/>
            <w:bottom w:val="none" w:sz="0" w:space="0" w:color="auto"/>
            <w:right w:val="none" w:sz="0" w:space="0" w:color="auto"/>
          </w:divBdr>
        </w:div>
        <w:div w:id="1410230176">
          <w:marLeft w:val="0"/>
          <w:marRight w:val="0"/>
          <w:marTop w:val="0"/>
          <w:marBottom w:val="0"/>
          <w:divBdr>
            <w:top w:val="none" w:sz="0" w:space="0" w:color="auto"/>
            <w:left w:val="none" w:sz="0" w:space="0" w:color="auto"/>
            <w:bottom w:val="none" w:sz="0" w:space="0" w:color="auto"/>
            <w:right w:val="none" w:sz="0" w:space="0" w:color="auto"/>
          </w:divBdr>
        </w:div>
        <w:div w:id="2059012194">
          <w:marLeft w:val="0"/>
          <w:marRight w:val="0"/>
          <w:marTop w:val="0"/>
          <w:marBottom w:val="0"/>
          <w:divBdr>
            <w:top w:val="none" w:sz="0" w:space="0" w:color="auto"/>
            <w:left w:val="none" w:sz="0" w:space="0" w:color="auto"/>
            <w:bottom w:val="none" w:sz="0" w:space="0" w:color="auto"/>
            <w:right w:val="none" w:sz="0" w:space="0" w:color="auto"/>
          </w:divBdr>
        </w:div>
        <w:div w:id="487868414">
          <w:marLeft w:val="0"/>
          <w:marRight w:val="0"/>
          <w:marTop w:val="0"/>
          <w:marBottom w:val="0"/>
          <w:divBdr>
            <w:top w:val="none" w:sz="0" w:space="0" w:color="auto"/>
            <w:left w:val="none" w:sz="0" w:space="0" w:color="auto"/>
            <w:bottom w:val="none" w:sz="0" w:space="0" w:color="auto"/>
            <w:right w:val="none" w:sz="0" w:space="0" w:color="auto"/>
          </w:divBdr>
        </w:div>
        <w:div w:id="2071952826">
          <w:marLeft w:val="0"/>
          <w:marRight w:val="0"/>
          <w:marTop w:val="0"/>
          <w:marBottom w:val="0"/>
          <w:divBdr>
            <w:top w:val="none" w:sz="0" w:space="0" w:color="auto"/>
            <w:left w:val="none" w:sz="0" w:space="0" w:color="auto"/>
            <w:bottom w:val="none" w:sz="0" w:space="0" w:color="auto"/>
            <w:right w:val="none" w:sz="0" w:space="0" w:color="auto"/>
          </w:divBdr>
        </w:div>
        <w:div w:id="2112892776">
          <w:marLeft w:val="0"/>
          <w:marRight w:val="0"/>
          <w:marTop w:val="0"/>
          <w:marBottom w:val="0"/>
          <w:divBdr>
            <w:top w:val="none" w:sz="0" w:space="0" w:color="auto"/>
            <w:left w:val="none" w:sz="0" w:space="0" w:color="auto"/>
            <w:bottom w:val="none" w:sz="0" w:space="0" w:color="auto"/>
            <w:right w:val="none" w:sz="0" w:space="0" w:color="auto"/>
          </w:divBdr>
        </w:div>
        <w:div w:id="1289626512">
          <w:marLeft w:val="0"/>
          <w:marRight w:val="0"/>
          <w:marTop w:val="0"/>
          <w:marBottom w:val="0"/>
          <w:divBdr>
            <w:top w:val="none" w:sz="0" w:space="0" w:color="auto"/>
            <w:left w:val="none" w:sz="0" w:space="0" w:color="auto"/>
            <w:bottom w:val="none" w:sz="0" w:space="0" w:color="auto"/>
            <w:right w:val="none" w:sz="0" w:space="0" w:color="auto"/>
          </w:divBdr>
        </w:div>
        <w:div w:id="1454905439">
          <w:marLeft w:val="0"/>
          <w:marRight w:val="0"/>
          <w:marTop w:val="0"/>
          <w:marBottom w:val="0"/>
          <w:divBdr>
            <w:top w:val="none" w:sz="0" w:space="0" w:color="auto"/>
            <w:left w:val="none" w:sz="0" w:space="0" w:color="auto"/>
            <w:bottom w:val="none" w:sz="0" w:space="0" w:color="auto"/>
            <w:right w:val="none" w:sz="0" w:space="0" w:color="auto"/>
          </w:divBdr>
        </w:div>
        <w:div w:id="243731652">
          <w:marLeft w:val="0"/>
          <w:marRight w:val="0"/>
          <w:marTop w:val="0"/>
          <w:marBottom w:val="0"/>
          <w:divBdr>
            <w:top w:val="none" w:sz="0" w:space="0" w:color="auto"/>
            <w:left w:val="none" w:sz="0" w:space="0" w:color="auto"/>
            <w:bottom w:val="none" w:sz="0" w:space="0" w:color="auto"/>
            <w:right w:val="none" w:sz="0" w:space="0" w:color="auto"/>
          </w:divBdr>
        </w:div>
        <w:div w:id="1467433786">
          <w:marLeft w:val="0"/>
          <w:marRight w:val="0"/>
          <w:marTop w:val="0"/>
          <w:marBottom w:val="0"/>
          <w:divBdr>
            <w:top w:val="none" w:sz="0" w:space="0" w:color="auto"/>
            <w:left w:val="none" w:sz="0" w:space="0" w:color="auto"/>
            <w:bottom w:val="none" w:sz="0" w:space="0" w:color="auto"/>
            <w:right w:val="none" w:sz="0" w:space="0" w:color="auto"/>
          </w:divBdr>
        </w:div>
        <w:div w:id="774062373">
          <w:marLeft w:val="0"/>
          <w:marRight w:val="0"/>
          <w:marTop w:val="0"/>
          <w:marBottom w:val="0"/>
          <w:divBdr>
            <w:top w:val="none" w:sz="0" w:space="0" w:color="auto"/>
            <w:left w:val="none" w:sz="0" w:space="0" w:color="auto"/>
            <w:bottom w:val="none" w:sz="0" w:space="0" w:color="auto"/>
            <w:right w:val="none" w:sz="0" w:space="0" w:color="auto"/>
          </w:divBdr>
        </w:div>
        <w:div w:id="1186671900">
          <w:marLeft w:val="0"/>
          <w:marRight w:val="0"/>
          <w:marTop w:val="0"/>
          <w:marBottom w:val="0"/>
          <w:divBdr>
            <w:top w:val="none" w:sz="0" w:space="0" w:color="auto"/>
            <w:left w:val="none" w:sz="0" w:space="0" w:color="auto"/>
            <w:bottom w:val="none" w:sz="0" w:space="0" w:color="auto"/>
            <w:right w:val="none" w:sz="0" w:space="0" w:color="auto"/>
          </w:divBdr>
        </w:div>
        <w:div w:id="742529860">
          <w:marLeft w:val="0"/>
          <w:marRight w:val="0"/>
          <w:marTop w:val="0"/>
          <w:marBottom w:val="0"/>
          <w:divBdr>
            <w:top w:val="none" w:sz="0" w:space="0" w:color="auto"/>
            <w:left w:val="none" w:sz="0" w:space="0" w:color="auto"/>
            <w:bottom w:val="none" w:sz="0" w:space="0" w:color="auto"/>
            <w:right w:val="none" w:sz="0" w:space="0" w:color="auto"/>
          </w:divBdr>
        </w:div>
        <w:div w:id="448596448">
          <w:marLeft w:val="0"/>
          <w:marRight w:val="0"/>
          <w:marTop w:val="0"/>
          <w:marBottom w:val="0"/>
          <w:divBdr>
            <w:top w:val="none" w:sz="0" w:space="0" w:color="auto"/>
            <w:left w:val="none" w:sz="0" w:space="0" w:color="auto"/>
            <w:bottom w:val="none" w:sz="0" w:space="0" w:color="auto"/>
            <w:right w:val="none" w:sz="0" w:space="0" w:color="auto"/>
          </w:divBdr>
        </w:div>
        <w:div w:id="1819149725">
          <w:marLeft w:val="0"/>
          <w:marRight w:val="0"/>
          <w:marTop w:val="0"/>
          <w:marBottom w:val="0"/>
          <w:divBdr>
            <w:top w:val="none" w:sz="0" w:space="0" w:color="auto"/>
            <w:left w:val="none" w:sz="0" w:space="0" w:color="auto"/>
            <w:bottom w:val="none" w:sz="0" w:space="0" w:color="auto"/>
            <w:right w:val="none" w:sz="0" w:space="0" w:color="auto"/>
          </w:divBdr>
        </w:div>
        <w:div w:id="1856335186">
          <w:marLeft w:val="0"/>
          <w:marRight w:val="0"/>
          <w:marTop w:val="0"/>
          <w:marBottom w:val="0"/>
          <w:divBdr>
            <w:top w:val="none" w:sz="0" w:space="0" w:color="auto"/>
            <w:left w:val="none" w:sz="0" w:space="0" w:color="auto"/>
            <w:bottom w:val="none" w:sz="0" w:space="0" w:color="auto"/>
            <w:right w:val="none" w:sz="0" w:space="0" w:color="auto"/>
          </w:divBdr>
        </w:div>
        <w:div w:id="2127311461">
          <w:marLeft w:val="0"/>
          <w:marRight w:val="0"/>
          <w:marTop w:val="0"/>
          <w:marBottom w:val="0"/>
          <w:divBdr>
            <w:top w:val="none" w:sz="0" w:space="0" w:color="auto"/>
            <w:left w:val="none" w:sz="0" w:space="0" w:color="auto"/>
            <w:bottom w:val="none" w:sz="0" w:space="0" w:color="auto"/>
            <w:right w:val="none" w:sz="0" w:space="0" w:color="auto"/>
          </w:divBdr>
        </w:div>
        <w:div w:id="1675717464">
          <w:marLeft w:val="0"/>
          <w:marRight w:val="0"/>
          <w:marTop w:val="0"/>
          <w:marBottom w:val="0"/>
          <w:divBdr>
            <w:top w:val="none" w:sz="0" w:space="0" w:color="auto"/>
            <w:left w:val="none" w:sz="0" w:space="0" w:color="auto"/>
            <w:bottom w:val="none" w:sz="0" w:space="0" w:color="auto"/>
            <w:right w:val="none" w:sz="0" w:space="0" w:color="auto"/>
          </w:divBdr>
        </w:div>
        <w:div w:id="777408724">
          <w:marLeft w:val="0"/>
          <w:marRight w:val="0"/>
          <w:marTop w:val="0"/>
          <w:marBottom w:val="0"/>
          <w:divBdr>
            <w:top w:val="none" w:sz="0" w:space="0" w:color="auto"/>
            <w:left w:val="none" w:sz="0" w:space="0" w:color="auto"/>
            <w:bottom w:val="none" w:sz="0" w:space="0" w:color="auto"/>
            <w:right w:val="none" w:sz="0" w:space="0" w:color="auto"/>
          </w:divBdr>
        </w:div>
        <w:div w:id="1786465702">
          <w:marLeft w:val="0"/>
          <w:marRight w:val="0"/>
          <w:marTop w:val="0"/>
          <w:marBottom w:val="0"/>
          <w:divBdr>
            <w:top w:val="none" w:sz="0" w:space="0" w:color="auto"/>
            <w:left w:val="none" w:sz="0" w:space="0" w:color="auto"/>
            <w:bottom w:val="none" w:sz="0" w:space="0" w:color="auto"/>
            <w:right w:val="none" w:sz="0" w:space="0" w:color="auto"/>
          </w:divBdr>
        </w:div>
        <w:div w:id="1756172506">
          <w:marLeft w:val="0"/>
          <w:marRight w:val="0"/>
          <w:marTop w:val="0"/>
          <w:marBottom w:val="0"/>
          <w:divBdr>
            <w:top w:val="none" w:sz="0" w:space="0" w:color="auto"/>
            <w:left w:val="none" w:sz="0" w:space="0" w:color="auto"/>
            <w:bottom w:val="none" w:sz="0" w:space="0" w:color="auto"/>
            <w:right w:val="none" w:sz="0" w:space="0" w:color="auto"/>
          </w:divBdr>
        </w:div>
        <w:div w:id="399982355">
          <w:marLeft w:val="0"/>
          <w:marRight w:val="0"/>
          <w:marTop w:val="0"/>
          <w:marBottom w:val="0"/>
          <w:divBdr>
            <w:top w:val="none" w:sz="0" w:space="0" w:color="auto"/>
            <w:left w:val="none" w:sz="0" w:space="0" w:color="auto"/>
            <w:bottom w:val="none" w:sz="0" w:space="0" w:color="auto"/>
            <w:right w:val="none" w:sz="0" w:space="0" w:color="auto"/>
          </w:divBdr>
        </w:div>
        <w:div w:id="1472089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simplypsychology.org/qualitative-quantitative.html" TargetMode="External"/><Relationship Id="rId39"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hyperlink" Target="https://dimensions-uk.org/about/" TargetMode="External"/><Relationship Id="rId34" Type="http://schemas.openxmlformats.org/officeDocument/2006/relationships/hyperlink" Target="https://www.robertwalters.co.uk/hiring/key-advice-articles/Understanding-a-multi-generational-workforce.html"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haiilo.com/blog/guide-to-managing-a-multigenerational-workforce/" TargetMode="External"/><Relationship Id="rId33" Type="http://schemas.openxmlformats.org/officeDocument/2006/relationships/hyperlink" Target="https://www.proquest.com/docview/1223523772?accountid=130472&amp;parentSessionId=Sbp8Gf%2FQA9Mywy3f88szF3qtQdkoCavN8BkvAxLxTqs%3D&amp;pq-origsite=primo" TargetMode="External"/><Relationship Id="rId38"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peoplemanagement.co.uk/article/1822789/hr-encourage-50s-back-employment" TargetMode="External"/><Relationship Id="rId29" Type="http://schemas.openxmlformats.org/officeDocument/2006/relationships/hyperlink" Target="https://www.ethnicity-facts-figures.service.gov.uk/uk-population-by-ethnicity/demographics/working-age-population/latest"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forbes.com/sites/jackkelly/2023/03/01/can-five-generations-coexist-in-the-workplace/" TargetMode="External"/><Relationship Id="rId32" Type="http://schemas.openxmlformats.org/officeDocument/2006/relationships/hyperlink" Target="https://www.hrgrapevine.com/publications/guide/guide-to-career-management-2019/how-should-you-go-about-developing-a-multigenerational-workforce" TargetMode="External"/><Relationship Id="rId37" Type="http://schemas.openxmlformats.org/officeDocument/2006/relationships/image" Target="media/image12.png"/><Relationship Id="rId40"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iveybusinessjournal.com/publication/the-millennials-a-new-generation-of-employees-a-new-set-of-engagement-policies/" TargetMode="External"/><Relationship Id="rId28" Type="http://schemas.openxmlformats.org/officeDocument/2006/relationships/hyperlink" Target="https://doi.org/10.1787/59752153-en" TargetMode="External"/><Relationship Id="rId36" Type="http://schemas.openxmlformats.org/officeDocument/2006/relationships/image" Target="media/image11.png"/><Relationship Id="rId10" Type="http://schemas.openxmlformats.org/officeDocument/2006/relationships/footer" Target="footer1.xml"/><Relationship Id="rId19" Type="http://schemas.openxmlformats.org/officeDocument/2006/relationships/hyperlink" Target="file:///C:\Users\jessica.rainbow\Downloads\49-Article%20Text-910-4-10-20220114.pdf" TargetMode="External"/><Relationship Id="rId31" Type="http://schemas.openxmlformats.org/officeDocument/2006/relationships/hyperlink" Target="https://www.linkedin.com/pulse/generation-zs-workplace-expectations-quest-purpose-social-schawbe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www.ons.gov.uk/employmentandlabourmarket/peopleinwork/employmentandemployeetypes/bulletins/industryandoccupationenglandandwales/census2021" TargetMode="External"/><Relationship Id="rId27" Type="http://schemas.openxmlformats.org/officeDocument/2006/relationships/hyperlink" Target="https://www.personneltoday.com/hr/uk-employee-engagement-gallup-2023/" TargetMode="External"/><Relationship Id="rId30" Type="http://schemas.openxmlformats.org/officeDocument/2006/relationships/hyperlink" Target="https://www.forbes.com/sites/markcperna/2021/03/02/why-skill-and-career-advancement-are-the-way-to-gen-zs-heart/" TargetMode="External"/><Relationship Id="rId35" Type="http://schemas.openxmlformats.org/officeDocument/2006/relationships/hyperlink" Target="https://www.sciencedirect.com/science/article/abs/pii/S016885100500299X?via%3Dihub" TargetMode="External"/><Relationship Id="rId43"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EDAFF5-D060-4645-A5DC-5EA475967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4936</Words>
  <Characters>28138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Mumford</dc:creator>
  <cp:keywords/>
  <dc:description/>
  <cp:lastModifiedBy>Jessica Rainbow</cp:lastModifiedBy>
  <cp:revision>2</cp:revision>
  <dcterms:created xsi:type="dcterms:W3CDTF">2023-09-30T18:51:00Z</dcterms:created>
  <dcterms:modified xsi:type="dcterms:W3CDTF">2023-09-30T18:51:00Z</dcterms:modified>
</cp:coreProperties>
</file>