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72"/>
      </w:tblGrid>
      <w:tr w:rsidR="001B7B7D" w:rsidRPr="00676056" w:rsidTr="001B7B7D">
        <w:tc>
          <w:tcPr>
            <w:tcW w:w="9072" w:type="dxa"/>
            <w:shd w:val="clear" w:color="auto" w:fill="C0C0C0"/>
          </w:tcPr>
          <w:p w:rsidR="001B7B7D" w:rsidRPr="00676056" w:rsidRDefault="001B7B7D" w:rsidP="00903563">
            <w:pPr>
              <w:keepNext/>
              <w:spacing w:before="120" w:after="120" w:line="240" w:lineRule="auto"/>
              <w:jc w:val="center"/>
              <w:outlineLvl w:val="3"/>
              <w:rPr>
                <w:rFonts w:cstheme="minorHAnsi"/>
                <w:b/>
                <w:sz w:val="40"/>
              </w:rPr>
            </w:pPr>
            <w:r w:rsidRPr="00676056">
              <w:rPr>
                <w:rFonts w:cstheme="minorHAnsi"/>
                <w:b/>
                <w:sz w:val="40"/>
              </w:rPr>
              <w:t xml:space="preserve">LEVEL 5 ASSESSMENT SPECIFICATION </w:t>
            </w:r>
          </w:p>
        </w:tc>
      </w:tr>
    </w:tbl>
    <w:tbl>
      <w:tblPr>
        <w:tblpPr w:leftFromText="180" w:rightFromText="180" w:vertAnchor="text" w:horzAnchor="margin" w:tblpXSpec="center" w:tblpY="31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7B7D" w:rsidRPr="00676056" w:rsidTr="001B7B7D">
        <w:tc>
          <w:tcPr>
            <w:tcW w:w="2093"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Student name:</w:t>
            </w:r>
          </w:p>
        </w:tc>
        <w:tc>
          <w:tcPr>
            <w:tcW w:w="3293" w:type="dxa"/>
          </w:tcPr>
          <w:p w:rsidR="001B7B7D" w:rsidRPr="00676056" w:rsidRDefault="001B7B7D" w:rsidP="001B7B7D">
            <w:pPr>
              <w:spacing w:before="120" w:after="120" w:line="240" w:lineRule="auto"/>
              <w:jc w:val="both"/>
              <w:rPr>
                <w:rFonts w:cstheme="minorHAnsi"/>
                <w:b/>
              </w:rPr>
            </w:pPr>
            <w:r w:rsidRPr="00676056">
              <w:rPr>
                <w:rFonts w:cstheme="minorHAnsi"/>
                <w:b/>
              </w:rPr>
              <w:t>Low Thong Yi</w:t>
            </w:r>
          </w:p>
        </w:tc>
        <w:tc>
          <w:tcPr>
            <w:tcW w:w="2268" w:type="dxa"/>
            <w:shd w:val="clear" w:color="auto" w:fill="D9D9D9"/>
          </w:tcPr>
          <w:p w:rsidR="001B7B7D" w:rsidRPr="00676056" w:rsidRDefault="001B7B7D" w:rsidP="001B7B7D">
            <w:pPr>
              <w:spacing w:before="120" w:after="120" w:line="240" w:lineRule="auto"/>
              <w:jc w:val="both"/>
              <w:rPr>
                <w:rFonts w:cstheme="minorHAnsi"/>
                <w:b/>
              </w:rPr>
            </w:pPr>
            <w:r w:rsidRPr="00676056">
              <w:rPr>
                <w:rFonts w:cstheme="minorHAnsi"/>
                <w:b/>
              </w:rPr>
              <w:t>Student ID number:</w:t>
            </w:r>
          </w:p>
        </w:tc>
        <w:tc>
          <w:tcPr>
            <w:tcW w:w="2268" w:type="dxa"/>
          </w:tcPr>
          <w:p w:rsidR="001B7B7D" w:rsidRPr="00676056" w:rsidRDefault="001B7B7D" w:rsidP="001B7B7D">
            <w:pPr>
              <w:spacing w:before="120" w:after="120" w:line="240" w:lineRule="auto"/>
              <w:jc w:val="both"/>
              <w:rPr>
                <w:rFonts w:cstheme="minorHAnsi"/>
                <w:b/>
              </w:rPr>
            </w:pPr>
            <w:r w:rsidRPr="00676056">
              <w:rPr>
                <w:rFonts w:cstheme="minorHAnsi"/>
                <w:b/>
              </w:rPr>
              <w:t>2120953</w:t>
            </w:r>
          </w:p>
        </w:tc>
      </w:tr>
      <w:tr w:rsidR="001B7B7D" w:rsidRPr="00676056" w:rsidTr="001B7B7D">
        <w:tc>
          <w:tcPr>
            <w:tcW w:w="2093"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Programme:</w:t>
            </w:r>
          </w:p>
        </w:tc>
        <w:tc>
          <w:tcPr>
            <w:tcW w:w="7829" w:type="dxa"/>
            <w:gridSpan w:val="3"/>
          </w:tcPr>
          <w:p w:rsidR="001B7B7D" w:rsidRPr="00676056" w:rsidRDefault="001B7B7D" w:rsidP="001B7B7D">
            <w:pPr>
              <w:spacing w:before="120" w:after="120" w:line="240" w:lineRule="auto"/>
              <w:ind w:right="879"/>
              <w:jc w:val="both"/>
              <w:rPr>
                <w:rFonts w:cstheme="minorHAnsi"/>
                <w:b/>
              </w:rPr>
            </w:pPr>
            <w:r w:rsidRPr="00676056">
              <w:rPr>
                <w:rFonts w:cstheme="minorHAnsi"/>
                <w:b/>
              </w:rPr>
              <w:t>IUMW</w:t>
            </w:r>
          </w:p>
        </w:tc>
      </w:tr>
      <w:tr w:rsidR="001B7B7D" w:rsidRPr="00676056" w:rsidTr="001B7B7D">
        <w:tc>
          <w:tcPr>
            <w:tcW w:w="2093"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Module:</w:t>
            </w:r>
          </w:p>
        </w:tc>
        <w:tc>
          <w:tcPr>
            <w:tcW w:w="7829" w:type="dxa"/>
            <w:gridSpan w:val="3"/>
            <w:shd w:val="clear" w:color="auto" w:fill="auto"/>
          </w:tcPr>
          <w:p w:rsidR="001B7B7D" w:rsidRPr="00676056" w:rsidRDefault="001B7B7D" w:rsidP="001B7B7D">
            <w:pPr>
              <w:spacing w:before="120" w:after="120" w:line="240" w:lineRule="auto"/>
              <w:jc w:val="both"/>
              <w:rPr>
                <w:rFonts w:cstheme="minorHAnsi"/>
                <w:b/>
              </w:rPr>
            </w:pPr>
            <w:proofErr w:type="spellStart"/>
            <w:r w:rsidRPr="00676056">
              <w:rPr>
                <w:rFonts w:cstheme="minorHAnsi"/>
                <w:b/>
              </w:rPr>
              <w:t>Changemakers</w:t>
            </w:r>
            <w:proofErr w:type="spellEnd"/>
            <w:r w:rsidRPr="00676056">
              <w:rPr>
                <w:rFonts w:cstheme="minorHAnsi"/>
                <w:b/>
              </w:rPr>
              <w:t>: Creativity and Value Creation</w:t>
            </w:r>
          </w:p>
        </w:tc>
      </w:tr>
      <w:tr w:rsidR="001B7B7D" w:rsidRPr="00676056" w:rsidTr="001B7B7D">
        <w:tc>
          <w:tcPr>
            <w:tcW w:w="2093"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Module code:</w:t>
            </w:r>
          </w:p>
        </w:tc>
        <w:tc>
          <w:tcPr>
            <w:tcW w:w="3293" w:type="dxa"/>
          </w:tcPr>
          <w:p w:rsidR="001B7B7D" w:rsidRPr="00676056" w:rsidRDefault="001B7B7D" w:rsidP="001B7B7D">
            <w:pPr>
              <w:spacing w:before="120" w:after="120" w:line="240" w:lineRule="auto"/>
              <w:jc w:val="both"/>
              <w:rPr>
                <w:rFonts w:cstheme="minorHAnsi"/>
                <w:b/>
              </w:rPr>
            </w:pPr>
            <w:r w:rsidRPr="00676056">
              <w:rPr>
                <w:rFonts w:cstheme="minorHAnsi"/>
                <w:b/>
              </w:rPr>
              <w:t>BMSW5008_SWAN</w:t>
            </w:r>
          </w:p>
        </w:tc>
        <w:tc>
          <w:tcPr>
            <w:tcW w:w="2268" w:type="dxa"/>
            <w:shd w:val="clear" w:color="auto" w:fill="D9D9D9"/>
          </w:tcPr>
          <w:p w:rsidR="001B7B7D" w:rsidRPr="00676056" w:rsidRDefault="001B7B7D" w:rsidP="001B7B7D">
            <w:pPr>
              <w:spacing w:line="240" w:lineRule="auto"/>
              <w:rPr>
                <w:rFonts w:cstheme="minorHAnsi"/>
                <w:b/>
              </w:rPr>
            </w:pPr>
            <w:bookmarkStart w:id="0" w:name="_Toc48728114"/>
            <w:r w:rsidRPr="00676056">
              <w:rPr>
                <w:rFonts w:cstheme="minorHAnsi"/>
                <w:b/>
              </w:rPr>
              <w:t>Contribution to Overall Module Assessment (%):</w:t>
            </w:r>
            <w:bookmarkEnd w:id="0"/>
          </w:p>
        </w:tc>
        <w:tc>
          <w:tcPr>
            <w:tcW w:w="2268" w:type="dxa"/>
          </w:tcPr>
          <w:p w:rsidR="001B7B7D" w:rsidRPr="00676056" w:rsidRDefault="001B7B7D" w:rsidP="001B7B7D">
            <w:pPr>
              <w:spacing w:before="120" w:after="120" w:line="240" w:lineRule="auto"/>
              <w:jc w:val="both"/>
              <w:rPr>
                <w:rFonts w:cstheme="minorHAnsi"/>
                <w:b/>
              </w:rPr>
            </w:pPr>
            <w:r w:rsidRPr="00676056">
              <w:rPr>
                <w:rFonts w:cstheme="minorHAnsi"/>
                <w:b/>
              </w:rPr>
              <w:t>50%</w:t>
            </w:r>
          </w:p>
        </w:tc>
      </w:tr>
      <w:tr w:rsidR="001B7B7D" w:rsidRPr="00676056" w:rsidTr="001B7B7D">
        <w:tc>
          <w:tcPr>
            <w:tcW w:w="2093"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Lecturer:</w:t>
            </w:r>
          </w:p>
        </w:tc>
        <w:tc>
          <w:tcPr>
            <w:tcW w:w="3293" w:type="dxa"/>
          </w:tcPr>
          <w:p w:rsidR="001B7B7D" w:rsidRPr="00676056" w:rsidRDefault="001B7B7D" w:rsidP="001B7B7D">
            <w:pPr>
              <w:spacing w:before="120" w:after="120" w:line="240" w:lineRule="auto"/>
              <w:jc w:val="both"/>
              <w:rPr>
                <w:rFonts w:cstheme="minorHAnsi"/>
                <w:b/>
              </w:rPr>
            </w:pPr>
            <w:r w:rsidRPr="00676056">
              <w:rPr>
                <w:rFonts w:cstheme="minorHAnsi"/>
                <w:b/>
              </w:rPr>
              <w:t>Myfanwy Davies</w:t>
            </w:r>
          </w:p>
        </w:tc>
        <w:tc>
          <w:tcPr>
            <w:tcW w:w="2268" w:type="dxa"/>
            <w:shd w:val="clear" w:color="auto" w:fill="D9D9D9"/>
          </w:tcPr>
          <w:p w:rsidR="001B7B7D" w:rsidRPr="00676056" w:rsidRDefault="001B7B7D" w:rsidP="001B7B7D">
            <w:pPr>
              <w:spacing w:before="120" w:after="120" w:line="240" w:lineRule="auto"/>
              <w:jc w:val="both"/>
              <w:rPr>
                <w:rFonts w:cstheme="minorHAnsi"/>
                <w:b/>
              </w:rPr>
            </w:pPr>
            <w:r w:rsidRPr="00676056">
              <w:rPr>
                <w:rFonts w:cstheme="minorHAnsi"/>
                <w:b/>
              </w:rPr>
              <w:t>Internal Verifier:</w:t>
            </w:r>
          </w:p>
        </w:tc>
        <w:tc>
          <w:tcPr>
            <w:tcW w:w="2268" w:type="dxa"/>
          </w:tcPr>
          <w:p w:rsidR="001B7B7D" w:rsidRPr="00676056" w:rsidRDefault="001B7B7D" w:rsidP="001B7B7D">
            <w:pPr>
              <w:spacing w:before="120" w:after="120" w:line="240" w:lineRule="auto"/>
              <w:jc w:val="both"/>
              <w:rPr>
                <w:rFonts w:cstheme="minorHAnsi"/>
                <w:b/>
              </w:rPr>
            </w:pPr>
          </w:p>
        </w:tc>
      </w:tr>
      <w:tr w:rsidR="001B7B7D" w:rsidRPr="00676056" w:rsidTr="001B7B7D">
        <w:tc>
          <w:tcPr>
            <w:tcW w:w="2093"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Assignment Title:</w:t>
            </w:r>
          </w:p>
        </w:tc>
        <w:tc>
          <w:tcPr>
            <w:tcW w:w="3293" w:type="dxa"/>
          </w:tcPr>
          <w:p w:rsidR="00D360EF" w:rsidRDefault="001B7B7D" w:rsidP="00D360EF">
            <w:pPr>
              <w:spacing w:after="0" w:line="240" w:lineRule="auto"/>
              <w:jc w:val="both"/>
              <w:rPr>
                <w:rFonts w:cstheme="minorHAnsi"/>
                <w:b/>
              </w:rPr>
            </w:pPr>
            <w:r w:rsidRPr="00676056">
              <w:rPr>
                <w:rFonts w:cstheme="minorHAnsi"/>
                <w:b/>
              </w:rPr>
              <w:t>E-Portfolio Evidence of Learning</w:t>
            </w:r>
            <w:r w:rsidR="00D360EF">
              <w:rPr>
                <w:rFonts w:cstheme="minorHAnsi"/>
                <w:b/>
              </w:rPr>
              <w:t>:</w:t>
            </w:r>
          </w:p>
          <w:p w:rsidR="001B7B7D" w:rsidRPr="00D360EF" w:rsidRDefault="00D360EF" w:rsidP="00D360EF">
            <w:pPr>
              <w:spacing w:after="0" w:line="240" w:lineRule="auto"/>
              <w:jc w:val="both"/>
              <w:rPr>
                <w:rFonts w:eastAsia="Times New Roman" w:cstheme="minorHAnsi"/>
                <w:b/>
                <w:bCs/>
                <w:color w:val="000000"/>
                <w:sz w:val="24"/>
                <w:szCs w:val="24"/>
              </w:rPr>
            </w:pPr>
            <w:r w:rsidRPr="00676056">
              <w:rPr>
                <w:rFonts w:eastAsia="Times New Roman" w:cstheme="minorHAnsi"/>
                <w:b/>
                <w:bCs/>
                <w:color w:val="000000"/>
                <w:sz w:val="24"/>
                <w:szCs w:val="24"/>
              </w:rPr>
              <w:t>The Impact of the COVID-19 Pandemic on Online Shopping</w:t>
            </w:r>
          </w:p>
        </w:tc>
        <w:tc>
          <w:tcPr>
            <w:tcW w:w="2268"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Word count (or equivalent):</w:t>
            </w:r>
          </w:p>
        </w:tc>
        <w:tc>
          <w:tcPr>
            <w:tcW w:w="2268" w:type="dxa"/>
          </w:tcPr>
          <w:p w:rsidR="001B7B7D" w:rsidRPr="00676056" w:rsidRDefault="001B7B7D" w:rsidP="001B7B7D">
            <w:pPr>
              <w:spacing w:before="120" w:after="120" w:line="240" w:lineRule="auto"/>
              <w:jc w:val="both"/>
              <w:rPr>
                <w:rFonts w:cstheme="minorHAnsi"/>
                <w:b/>
              </w:rPr>
            </w:pPr>
            <w:r w:rsidRPr="00676056">
              <w:rPr>
                <w:rFonts w:cstheme="minorHAnsi"/>
                <w:b/>
              </w:rPr>
              <w:t>2000 or equivalent</w:t>
            </w:r>
          </w:p>
        </w:tc>
      </w:tr>
      <w:tr w:rsidR="001B7B7D" w:rsidRPr="00676056" w:rsidTr="001B7B7D">
        <w:tc>
          <w:tcPr>
            <w:tcW w:w="2093"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Submission deadline:</w:t>
            </w:r>
          </w:p>
        </w:tc>
        <w:tc>
          <w:tcPr>
            <w:tcW w:w="3293" w:type="dxa"/>
            <w:shd w:val="clear" w:color="auto" w:fill="auto"/>
          </w:tcPr>
          <w:p w:rsidR="001B7B7D" w:rsidRPr="00676056" w:rsidRDefault="001B7B7D" w:rsidP="006F5C8C">
            <w:pPr>
              <w:spacing w:before="120" w:after="120" w:line="240" w:lineRule="auto"/>
              <w:jc w:val="both"/>
              <w:rPr>
                <w:rFonts w:cstheme="minorHAnsi"/>
                <w:b/>
              </w:rPr>
            </w:pPr>
            <w:r w:rsidRPr="00676056">
              <w:rPr>
                <w:rFonts w:cstheme="minorHAnsi"/>
                <w:b/>
              </w:rPr>
              <w:t>2</w:t>
            </w:r>
            <w:r w:rsidR="006F5C8C" w:rsidRPr="00676056">
              <w:rPr>
                <w:rFonts w:cstheme="minorHAnsi"/>
                <w:b/>
              </w:rPr>
              <w:t>5</w:t>
            </w:r>
            <w:r w:rsidR="006F5C8C" w:rsidRPr="00676056">
              <w:rPr>
                <w:rFonts w:cstheme="minorHAnsi"/>
                <w:b/>
                <w:vertAlign w:val="superscript"/>
              </w:rPr>
              <w:t>th</w:t>
            </w:r>
            <w:r w:rsidRPr="00676056">
              <w:rPr>
                <w:rFonts w:cstheme="minorHAnsi"/>
                <w:b/>
              </w:rPr>
              <w:t xml:space="preserve"> August, 2023</w:t>
            </w:r>
          </w:p>
        </w:tc>
        <w:tc>
          <w:tcPr>
            <w:tcW w:w="2268"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Return date of provisional marks &amp; written feedback:</w:t>
            </w:r>
          </w:p>
        </w:tc>
        <w:tc>
          <w:tcPr>
            <w:tcW w:w="2268" w:type="dxa"/>
          </w:tcPr>
          <w:p w:rsidR="001B7B7D" w:rsidRPr="00676056" w:rsidRDefault="001B7B7D" w:rsidP="001B7B7D">
            <w:pPr>
              <w:spacing w:before="120" w:after="120" w:line="240" w:lineRule="auto"/>
              <w:jc w:val="both"/>
              <w:rPr>
                <w:rFonts w:cstheme="minorHAnsi"/>
                <w:b/>
              </w:rPr>
            </w:pPr>
          </w:p>
        </w:tc>
      </w:tr>
      <w:tr w:rsidR="001B7B7D" w:rsidRPr="00676056" w:rsidTr="001B7B7D">
        <w:tc>
          <w:tcPr>
            <w:tcW w:w="2093" w:type="dxa"/>
            <w:shd w:val="pct15" w:color="auto" w:fill="auto"/>
          </w:tcPr>
          <w:p w:rsidR="001B7B7D" w:rsidRPr="00676056" w:rsidRDefault="001B7B7D" w:rsidP="001B7B7D">
            <w:pPr>
              <w:spacing w:before="120" w:after="120" w:line="240" w:lineRule="auto"/>
              <w:jc w:val="both"/>
              <w:rPr>
                <w:rFonts w:cstheme="minorHAnsi"/>
                <w:b/>
              </w:rPr>
            </w:pPr>
            <w:r w:rsidRPr="00676056">
              <w:rPr>
                <w:rFonts w:cstheme="minorHAnsi"/>
                <w:b/>
              </w:rPr>
              <w:t>Submission method:</w:t>
            </w:r>
          </w:p>
        </w:tc>
        <w:tc>
          <w:tcPr>
            <w:tcW w:w="7829" w:type="dxa"/>
            <w:gridSpan w:val="3"/>
            <w:shd w:val="clear" w:color="auto" w:fill="auto"/>
          </w:tcPr>
          <w:p w:rsidR="001B7B7D" w:rsidRPr="00676056" w:rsidRDefault="001B7B7D" w:rsidP="001B7B7D">
            <w:pPr>
              <w:spacing w:line="240" w:lineRule="auto"/>
              <w:rPr>
                <w:rFonts w:cstheme="minorHAnsi"/>
              </w:rPr>
            </w:pPr>
            <w:r w:rsidRPr="00676056">
              <w:rPr>
                <w:rFonts w:cstheme="minorHAnsi"/>
              </w:rPr>
              <w:t xml:space="preserve">All written assessments, where practical and possible, must be submitted via </w:t>
            </w:r>
            <w:proofErr w:type="spellStart"/>
            <w:r w:rsidRPr="00676056">
              <w:rPr>
                <w:rFonts w:cstheme="minorHAnsi"/>
              </w:rPr>
              <w:t>Turnitin</w:t>
            </w:r>
            <w:proofErr w:type="spellEnd"/>
            <w:r w:rsidRPr="00676056">
              <w:rPr>
                <w:rFonts w:cstheme="minorHAnsi"/>
              </w:rPr>
              <w:t xml:space="preserve"> unless otherwise instructed by the Lecturer. (Please DO NOT put this assessment specification into </w:t>
            </w:r>
            <w:proofErr w:type="spellStart"/>
            <w:r w:rsidRPr="00676056">
              <w:rPr>
                <w:rFonts w:cstheme="minorHAnsi"/>
              </w:rPr>
              <w:t>Turnitin</w:t>
            </w:r>
            <w:proofErr w:type="spellEnd"/>
            <w:r w:rsidRPr="00676056">
              <w:rPr>
                <w:rFonts w:cstheme="minorHAnsi"/>
              </w:rPr>
              <w:t xml:space="preserve"> or it will match many similarities with other students’ submissions.)</w:t>
            </w:r>
          </w:p>
          <w:p w:rsidR="001B7B7D" w:rsidRPr="00676056" w:rsidRDefault="001B7B7D" w:rsidP="001B7B7D">
            <w:pPr>
              <w:spacing w:before="120" w:after="120" w:line="240" w:lineRule="auto"/>
              <w:jc w:val="both"/>
              <w:rPr>
                <w:rFonts w:cstheme="minorHAnsi"/>
                <w:b/>
              </w:rPr>
            </w:pPr>
            <w:r w:rsidRPr="00676056">
              <w:rPr>
                <w:rFonts w:cstheme="minorHAnsi"/>
                <w:b/>
              </w:rPr>
              <w:t xml:space="preserve">Alternative submission method (if applicable): </w:t>
            </w:r>
          </w:p>
          <w:p w:rsidR="001B7B7D" w:rsidRPr="00676056" w:rsidRDefault="001B7B7D" w:rsidP="001B7B7D">
            <w:pPr>
              <w:spacing w:before="120" w:after="120" w:line="240" w:lineRule="auto"/>
              <w:jc w:val="both"/>
              <w:rPr>
                <w:rFonts w:cstheme="minorHAnsi"/>
                <w:b/>
              </w:rPr>
            </w:pPr>
            <w:r w:rsidRPr="00676056">
              <w:rPr>
                <w:rFonts w:cstheme="minorHAnsi"/>
                <w:b/>
              </w:rPr>
              <w:t xml:space="preserve">Late submission of the assessment will result in a late penalty mark.  </w:t>
            </w:r>
            <w:r w:rsidRPr="00676056">
              <w:rPr>
                <w:rFonts w:cstheme="minorHAnsi"/>
              </w:rPr>
              <w:t>Penalties for late submission: Up to one week late, maximum mark of 40%.  Over one week late, 0%.  Only the Extenuating Circumstances Panel may approve a change to submission dates.</w:t>
            </w:r>
          </w:p>
        </w:tc>
      </w:tr>
      <w:tr w:rsidR="001B7B7D" w:rsidRPr="00676056" w:rsidTr="001B7B7D">
        <w:tc>
          <w:tcPr>
            <w:tcW w:w="2093" w:type="dxa"/>
            <w:shd w:val="pct15" w:color="auto" w:fill="auto"/>
          </w:tcPr>
          <w:p w:rsidR="001B7B7D" w:rsidRPr="00676056" w:rsidRDefault="001B7B7D" w:rsidP="001B7B7D">
            <w:pPr>
              <w:spacing w:before="120" w:after="120" w:line="240" w:lineRule="auto"/>
              <w:rPr>
                <w:rFonts w:cstheme="minorHAnsi"/>
                <w:b/>
              </w:rPr>
            </w:pPr>
            <w:r w:rsidRPr="00676056">
              <w:rPr>
                <w:rFonts w:cstheme="minorHAnsi"/>
                <w:b/>
              </w:rPr>
              <w:t>Academic honesty / referencing:</w:t>
            </w:r>
          </w:p>
        </w:tc>
        <w:tc>
          <w:tcPr>
            <w:tcW w:w="7829" w:type="dxa"/>
            <w:gridSpan w:val="3"/>
            <w:shd w:val="clear" w:color="auto" w:fill="auto"/>
          </w:tcPr>
          <w:p w:rsidR="001B7B7D" w:rsidRPr="00676056" w:rsidRDefault="001B7B7D" w:rsidP="001B7B7D">
            <w:pPr>
              <w:spacing w:before="120" w:after="120" w:line="240" w:lineRule="auto"/>
              <w:jc w:val="both"/>
              <w:rPr>
                <w:rFonts w:cstheme="minorHAnsi"/>
              </w:rPr>
            </w:pPr>
            <w:r w:rsidRPr="00676056">
              <w:rPr>
                <w:rFonts w:cstheme="minorHAnsi"/>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B17A8" w:rsidRPr="00676056" w:rsidRDefault="008B17A8" w:rsidP="008B17A8">
      <w:pPr>
        <w:spacing w:after="0" w:line="240" w:lineRule="auto"/>
        <w:rPr>
          <w:rFonts w:cstheme="minorHAnsi"/>
          <w:sz w:val="24"/>
        </w:rPr>
      </w:pPr>
    </w:p>
    <w:p w:rsidR="00676056" w:rsidRPr="00676056" w:rsidRDefault="00676056" w:rsidP="008B17A8">
      <w:pPr>
        <w:spacing w:after="0" w:line="240" w:lineRule="auto"/>
        <w:jc w:val="center"/>
        <w:rPr>
          <w:rFonts w:cstheme="minorHAnsi"/>
          <w:sz w:val="24"/>
        </w:rPr>
      </w:pPr>
    </w:p>
    <w:p w:rsidR="00676056" w:rsidRPr="00676056" w:rsidRDefault="00676056" w:rsidP="008B17A8">
      <w:pPr>
        <w:spacing w:after="0" w:line="240" w:lineRule="auto"/>
        <w:jc w:val="center"/>
        <w:rPr>
          <w:rFonts w:cstheme="minorHAnsi"/>
          <w:sz w:val="24"/>
        </w:rPr>
      </w:pPr>
    </w:p>
    <w:p w:rsidR="00676056" w:rsidRPr="00676056" w:rsidRDefault="00676056" w:rsidP="008B17A8">
      <w:pPr>
        <w:spacing w:after="0" w:line="240" w:lineRule="auto"/>
        <w:jc w:val="center"/>
        <w:rPr>
          <w:rFonts w:cstheme="minorHAnsi"/>
          <w:sz w:val="24"/>
        </w:rPr>
      </w:pPr>
    </w:p>
    <w:p w:rsidR="00676056" w:rsidRPr="00676056" w:rsidRDefault="00676056" w:rsidP="00676056">
      <w:pPr>
        <w:spacing w:after="0" w:line="240" w:lineRule="auto"/>
        <w:rPr>
          <w:rFonts w:cstheme="minorHAnsi"/>
          <w:sz w:val="24"/>
        </w:rPr>
      </w:pPr>
    </w:p>
    <w:p w:rsidR="00676056" w:rsidRPr="00676056" w:rsidRDefault="00676056" w:rsidP="00676056">
      <w:pPr>
        <w:spacing w:after="0" w:line="240" w:lineRule="auto"/>
        <w:rPr>
          <w:rFonts w:cstheme="minorHAnsi"/>
          <w:sz w:val="24"/>
        </w:rPr>
      </w:pPr>
    </w:p>
    <w:p w:rsidR="00676056" w:rsidRDefault="00676056" w:rsidP="00676056">
      <w:pPr>
        <w:spacing w:after="0" w:line="240" w:lineRule="auto"/>
        <w:rPr>
          <w:rFonts w:cstheme="minorHAnsi"/>
          <w:sz w:val="24"/>
        </w:rPr>
      </w:pPr>
    </w:p>
    <w:p w:rsidR="00676056" w:rsidRDefault="00676056" w:rsidP="00676056">
      <w:pPr>
        <w:spacing w:after="0" w:line="240" w:lineRule="auto"/>
        <w:rPr>
          <w:rFonts w:cstheme="minorHAnsi"/>
          <w:sz w:val="24"/>
        </w:rPr>
      </w:pPr>
    </w:p>
    <w:p w:rsidR="00676056" w:rsidRPr="00676056" w:rsidRDefault="00676056" w:rsidP="00676056">
      <w:pPr>
        <w:spacing w:after="0" w:line="240" w:lineRule="auto"/>
        <w:rPr>
          <w:rFonts w:cstheme="minorHAnsi"/>
          <w:sz w:val="24"/>
        </w:rPr>
      </w:pPr>
    </w:p>
    <w:p w:rsidR="00676056" w:rsidRDefault="00676056" w:rsidP="00676056">
      <w:pPr>
        <w:spacing w:after="0" w:line="240" w:lineRule="auto"/>
        <w:rPr>
          <w:rFonts w:cstheme="minorHAnsi"/>
          <w:sz w:val="24"/>
        </w:rPr>
      </w:pPr>
    </w:p>
    <w:p w:rsidR="00676056" w:rsidRDefault="00676056" w:rsidP="00676056">
      <w:pPr>
        <w:spacing w:after="0" w:line="240" w:lineRule="auto"/>
        <w:rPr>
          <w:rFonts w:cstheme="minorHAnsi"/>
          <w:sz w:val="24"/>
        </w:rPr>
      </w:pPr>
    </w:p>
    <w:p w:rsidR="00676056" w:rsidRDefault="00676056" w:rsidP="00676056">
      <w:pPr>
        <w:spacing w:after="0" w:line="240" w:lineRule="auto"/>
        <w:rPr>
          <w:rFonts w:cstheme="minorHAnsi"/>
          <w:sz w:val="24"/>
        </w:rPr>
      </w:pPr>
    </w:p>
    <w:p w:rsidR="00676056" w:rsidRDefault="00676056" w:rsidP="00676056">
      <w:pPr>
        <w:spacing w:after="0" w:line="240" w:lineRule="auto"/>
        <w:rPr>
          <w:rFonts w:cstheme="minorHAnsi"/>
          <w:sz w:val="24"/>
        </w:rPr>
      </w:pPr>
    </w:p>
    <w:sdt>
      <w:sdtPr>
        <w:id w:val="1009180957"/>
        <w:docPartObj>
          <w:docPartGallery w:val="Table of Contents"/>
          <w:docPartUnique/>
        </w:docPartObj>
      </w:sdtPr>
      <w:sdtEndPr>
        <w:rPr>
          <w:rFonts w:asciiTheme="minorHAnsi" w:eastAsiaTheme="minorEastAsia" w:hAnsiTheme="minorHAnsi" w:cstheme="minorBidi"/>
          <w:b/>
          <w:bCs/>
          <w:noProof/>
          <w:color w:val="auto"/>
          <w:sz w:val="22"/>
          <w:szCs w:val="22"/>
          <w:lang w:val="en-MY" w:eastAsia="zh-CN"/>
        </w:rPr>
      </w:sdtEndPr>
      <w:sdtContent>
        <w:p w:rsidR="00B86E20" w:rsidRDefault="00B86E20">
          <w:pPr>
            <w:pStyle w:val="TOCHeading"/>
          </w:pPr>
          <w:r>
            <w:t>Table of Contents</w:t>
          </w:r>
        </w:p>
        <w:p w:rsidR="00B86E20" w:rsidRDefault="00B86E20">
          <w:pPr>
            <w:pStyle w:val="TOC1"/>
            <w:tabs>
              <w:tab w:val="right" w:leader="dot" w:pos="9016"/>
            </w:tabs>
            <w:rPr>
              <w:noProof/>
            </w:rPr>
          </w:pPr>
          <w:r>
            <w:fldChar w:fldCharType="begin"/>
          </w:r>
          <w:r>
            <w:instrText xml:space="preserve"> TOC \o "1-3" \h \z \u </w:instrText>
          </w:r>
          <w:r>
            <w:fldChar w:fldCharType="separate"/>
          </w:r>
          <w:hyperlink w:anchor="_Toc143829945" w:history="1">
            <w:r w:rsidRPr="00171959">
              <w:rPr>
                <w:rStyle w:val="Hyperlink"/>
                <w:rFonts w:eastAsia="Times New Roman" w:cstheme="minorHAnsi"/>
                <w:b/>
                <w:bCs/>
                <w:noProof/>
              </w:rPr>
              <w:t>Task 1 – Formulate a Research Question</w:t>
            </w:r>
            <w:r>
              <w:rPr>
                <w:noProof/>
                <w:webHidden/>
              </w:rPr>
              <w:tab/>
            </w:r>
            <w:r>
              <w:rPr>
                <w:noProof/>
                <w:webHidden/>
              </w:rPr>
              <w:fldChar w:fldCharType="begin"/>
            </w:r>
            <w:r>
              <w:rPr>
                <w:noProof/>
                <w:webHidden/>
              </w:rPr>
              <w:instrText xml:space="preserve"> PAGEREF _Toc143829945 \h </w:instrText>
            </w:r>
            <w:r>
              <w:rPr>
                <w:noProof/>
                <w:webHidden/>
              </w:rPr>
            </w:r>
            <w:r>
              <w:rPr>
                <w:noProof/>
                <w:webHidden/>
              </w:rPr>
              <w:fldChar w:fldCharType="separate"/>
            </w:r>
            <w:r w:rsidR="006E3824">
              <w:rPr>
                <w:noProof/>
                <w:webHidden/>
              </w:rPr>
              <w:t>3</w:t>
            </w:r>
            <w:r>
              <w:rPr>
                <w:noProof/>
                <w:webHidden/>
              </w:rPr>
              <w:fldChar w:fldCharType="end"/>
            </w:r>
          </w:hyperlink>
        </w:p>
        <w:p w:rsidR="00B86E20" w:rsidRDefault="00B86E20">
          <w:pPr>
            <w:pStyle w:val="TOC1"/>
            <w:tabs>
              <w:tab w:val="right" w:leader="dot" w:pos="9016"/>
            </w:tabs>
            <w:rPr>
              <w:noProof/>
            </w:rPr>
          </w:pPr>
          <w:hyperlink w:anchor="_Toc143829946" w:history="1">
            <w:r w:rsidRPr="00171959">
              <w:rPr>
                <w:rStyle w:val="Hyperlink"/>
                <w:rFonts w:eastAsia="Times New Roman" w:cstheme="minorHAnsi"/>
                <w:b/>
                <w:bCs/>
                <w:noProof/>
              </w:rPr>
              <w:t>1.0 Introduction</w:t>
            </w:r>
            <w:r>
              <w:rPr>
                <w:noProof/>
                <w:webHidden/>
              </w:rPr>
              <w:tab/>
            </w:r>
            <w:r>
              <w:rPr>
                <w:noProof/>
                <w:webHidden/>
              </w:rPr>
              <w:fldChar w:fldCharType="begin"/>
            </w:r>
            <w:r>
              <w:rPr>
                <w:noProof/>
                <w:webHidden/>
              </w:rPr>
              <w:instrText xml:space="preserve"> PAGEREF _Toc143829946 \h </w:instrText>
            </w:r>
            <w:r>
              <w:rPr>
                <w:noProof/>
                <w:webHidden/>
              </w:rPr>
            </w:r>
            <w:r>
              <w:rPr>
                <w:noProof/>
                <w:webHidden/>
              </w:rPr>
              <w:fldChar w:fldCharType="separate"/>
            </w:r>
            <w:r w:rsidR="006E3824">
              <w:rPr>
                <w:noProof/>
                <w:webHidden/>
              </w:rPr>
              <w:t>3</w:t>
            </w:r>
            <w:r>
              <w:rPr>
                <w:noProof/>
                <w:webHidden/>
              </w:rPr>
              <w:fldChar w:fldCharType="end"/>
            </w:r>
          </w:hyperlink>
        </w:p>
        <w:p w:rsidR="00B86E20" w:rsidRDefault="00B86E20">
          <w:pPr>
            <w:pStyle w:val="TOC2"/>
            <w:tabs>
              <w:tab w:val="right" w:leader="dot" w:pos="9016"/>
            </w:tabs>
            <w:rPr>
              <w:noProof/>
            </w:rPr>
          </w:pPr>
          <w:hyperlink w:anchor="_Toc143829947" w:history="1">
            <w:r w:rsidRPr="00171959">
              <w:rPr>
                <w:rStyle w:val="Hyperlink"/>
                <w:rFonts w:eastAsia="Times New Roman" w:cstheme="minorHAnsi"/>
                <w:b/>
                <w:bCs/>
                <w:noProof/>
              </w:rPr>
              <w:t>1.1 Research Question</w:t>
            </w:r>
            <w:r>
              <w:rPr>
                <w:noProof/>
                <w:webHidden/>
              </w:rPr>
              <w:tab/>
            </w:r>
            <w:r>
              <w:rPr>
                <w:noProof/>
                <w:webHidden/>
              </w:rPr>
              <w:fldChar w:fldCharType="begin"/>
            </w:r>
            <w:r>
              <w:rPr>
                <w:noProof/>
                <w:webHidden/>
              </w:rPr>
              <w:instrText xml:space="preserve"> PAGEREF _Toc143829947 \h </w:instrText>
            </w:r>
            <w:r>
              <w:rPr>
                <w:noProof/>
                <w:webHidden/>
              </w:rPr>
            </w:r>
            <w:r>
              <w:rPr>
                <w:noProof/>
                <w:webHidden/>
              </w:rPr>
              <w:fldChar w:fldCharType="separate"/>
            </w:r>
            <w:r w:rsidR="006E3824">
              <w:rPr>
                <w:noProof/>
                <w:webHidden/>
              </w:rPr>
              <w:t>3</w:t>
            </w:r>
            <w:r>
              <w:rPr>
                <w:noProof/>
                <w:webHidden/>
              </w:rPr>
              <w:fldChar w:fldCharType="end"/>
            </w:r>
          </w:hyperlink>
        </w:p>
        <w:p w:rsidR="00B86E20" w:rsidRDefault="00B86E20">
          <w:pPr>
            <w:pStyle w:val="TOC2"/>
            <w:tabs>
              <w:tab w:val="right" w:leader="dot" w:pos="9016"/>
            </w:tabs>
            <w:rPr>
              <w:noProof/>
            </w:rPr>
          </w:pPr>
          <w:hyperlink w:anchor="_Toc143829948" w:history="1">
            <w:r w:rsidRPr="00171959">
              <w:rPr>
                <w:rStyle w:val="Hyperlink"/>
                <w:rFonts w:eastAsia="Times New Roman" w:cstheme="minorHAnsi"/>
                <w:b/>
                <w:bCs/>
                <w:noProof/>
              </w:rPr>
              <w:t>1.2 Research Objectives</w:t>
            </w:r>
            <w:r>
              <w:rPr>
                <w:noProof/>
                <w:webHidden/>
              </w:rPr>
              <w:tab/>
            </w:r>
            <w:r>
              <w:rPr>
                <w:noProof/>
                <w:webHidden/>
              </w:rPr>
              <w:fldChar w:fldCharType="begin"/>
            </w:r>
            <w:r>
              <w:rPr>
                <w:noProof/>
                <w:webHidden/>
              </w:rPr>
              <w:instrText xml:space="preserve"> PAGEREF _Toc143829948 \h </w:instrText>
            </w:r>
            <w:r>
              <w:rPr>
                <w:noProof/>
                <w:webHidden/>
              </w:rPr>
            </w:r>
            <w:r>
              <w:rPr>
                <w:noProof/>
                <w:webHidden/>
              </w:rPr>
              <w:fldChar w:fldCharType="separate"/>
            </w:r>
            <w:r w:rsidR="006E3824">
              <w:rPr>
                <w:noProof/>
                <w:webHidden/>
              </w:rPr>
              <w:t>4</w:t>
            </w:r>
            <w:r>
              <w:rPr>
                <w:noProof/>
                <w:webHidden/>
              </w:rPr>
              <w:fldChar w:fldCharType="end"/>
            </w:r>
          </w:hyperlink>
        </w:p>
        <w:p w:rsidR="00B86E20" w:rsidRDefault="00B86E20">
          <w:pPr>
            <w:pStyle w:val="TOC2"/>
            <w:tabs>
              <w:tab w:val="right" w:leader="dot" w:pos="9016"/>
            </w:tabs>
            <w:rPr>
              <w:noProof/>
            </w:rPr>
          </w:pPr>
          <w:hyperlink w:anchor="_Toc143829949" w:history="1">
            <w:r w:rsidRPr="00171959">
              <w:rPr>
                <w:rStyle w:val="Hyperlink"/>
                <w:rFonts w:eastAsia="Times New Roman" w:cstheme="minorHAnsi"/>
                <w:b/>
                <w:bCs/>
                <w:noProof/>
              </w:rPr>
              <w:t>1.3 Research Approach</w:t>
            </w:r>
            <w:r>
              <w:rPr>
                <w:noProof/>
                <w:webHidden/>
              </w:rPr>
              <w:tab/>
            </w:r>
            <w:r>
              <w:rPr>
                <w:noProof/>
                <w:webHidden/>
              </w:rPr>
              <w:fldChar w:fldCharType="begin"/>
            </w:r>
            <w:r>
              <w:rPr>
                <w:noProof/>
                <w:webHidden/>
              </w:rPr>
              <w:instrText xml:space="preserve"> PAGEREF _Toc143829949 \h </w:instrText>
            </w:r>
            <w:r>
              <w:rPr>
                <w:noProof/>
                <w:webHidden/>
              </w:rPr>
            </w:r>
            <w:r>
              <w:rPr>
                <w:noProof/>
                <w:webHidden/>
              </w:rPr>
              <w:fldChar w:fldCharType="separate"/>
            </w:r>
            <w:r w:rsidR="006E3824">
              <w:rPr>
                <w:noProof/>
                <w:webHidden/>
              </w:rPr>
              <w:t>4</w:t>
            </w:r>
            <w:r>
              <w:rPr>
                <w:noProof/>
                <w:webHidden/>
              </w:rPr>
              <w:fldChar w:fldCharType="end"/>
            </w:r>
          </w:hyperlink>
        </w:p>
        <w:p w:rsidR="00B86E20" w:rsidRDefault="00B86E20">
          <w:pPr>
            <w:pStyle w:val="TOC2"/>
            <w:tabs>
              <w:tab w:val="right" w:leader="dot" w:pos="9016"/>
            </w:tabs>
            <w:rPr>
              <w:noProof/>
            </w:rPr>
          </w:pPr>
          <w:hyperlink w:anchor="_Toc143829950" w:history="1">
            <w:r w:rsidRPr="00171959">
              <w:rPr>
                <w:rStyle w:val="Hyperlink"/>
                <w:rFonts w:eastAsia="Times New Roman" w:cstheme="minorHAnsi"/>
                <w:b/>
                <w:bCs/>
                <w:noProof/>
              </w:rPr>
              <w:t>1.4 Data Collection Method</w:t>
            </w:r>
            <w:r>
              <w:rPr>
                <w:noProof/>
                <w:webHidden/>
              </w:rPr>
              <w:tab/>
            </w:r>
            <w:r>
              <w:rPr>
                <w:noProof/>
                <w:webHidden/>
              </w:rPr>
              <w:fldChar w:fldCharType="begin"/>
            </w:r>
            <w:r>
              <w:rPr>
                <w:noProof/>
                <w:webHidden/>
              </w:rPr>
              <w:instrText xml:space="preserve"> PAGEREF _Toc143829950 \h </w:instrText>
            </w:r>
            <w:r>
              <w:rPr>
                <w:noProof/>
                <w:webHidden/>
              </w:rPr>
            </w:r>
            <w:r>
              <w:rPr>
                <w:noProof/>
                <w:webHidden/>
              </w:rPr>
              <w:fldChar w:fldCharType="separate"/>
            </w:r>
            <w:r w:rsidR="006E3824">
              <w:rPr>
                <w:noProof/>
                <w:webHidden/>
              </w:rPr>
              <w:t>4</w:t>
            </w:r>
            <w:r>
              <w:rPr>
                <w:noProof/>
                <w:webHidden/>
              </w:rPr>
              <w:fldChar w:fldCharType="end"/>
            </w:r>
          </w:hyperlink>
        </w:p>
        <w:p w:rsidR="00B86E20" w:rsidRDefault="00B86E20">
          <w:pPr>
            <w:pStyle w:val="TOC2"/>
            <w:tabs>
              <w:tab w:val="right" w:leader="dot" w:pos="9016"/>
            </w:tabs>
            <w:rPr>
              <w:noProof/>
            </w:rPr>
          </w:pPr>
          <w:hyperlink w:anchor="_Toc143829951" w:history="1">
            <w:r w:rsidRPr="00171959">
              <w:rPr>
                <w:rStyle w:val="Hyperlink"/>
                <w:rFonts w:eastAsia="Times New Roman" w:cstheme="minorHAnsi"/>
                <w:b/>
                <w:bCs/>
                <w:noProof/>
              </w:rPr>
              <w:t>1.5 Sampling Method &amp; Sample Size</w:t>
            </w:r>
            <w:r>
              <w:rPr>
                <w:noProof/>
                <w:webHidden/>
              </w:rPr>
              <w:tab/>
            </w:r>
            <w:r>
              <w:rPr>
                <w:noProof/>
                <w:webHidden/>
              </w:rPr>
              <w:fldChar w:fldCharType="begin"/>
            </w:r>
            <w:r>
              <w:rPr>
                <w:noProof/>
                <w:webHidden/>
              </w:rPr>
              <w:instrText xml:space="preserve"> PAGEREF _Toc143829951 \h </w:instrText>
            </w:r>
            <w:r>
              <w:rPr>
                <w:noProof/>
                <w:webHidden/>
              </w:rPr>
            </w:r>
            <w:r>
              <w:rPr>
                <w:noProof/>
                <w:webHidden/>
              </w:rPr>
              <w:fldChar w:fldCharType="separate"/>
            </w:r>
            <w:r w:rsidR="006E3824">
              <w:rPr>
                <w:noProof/>
                <w:webHidden/>
              </w:rPr>
              <w:t>5</w:t>
            </w:r>
            <w:r>
              <w:rPr>
                <w:noProof/>
                <w:webHidden/>
              </w:rPr>
              <w:fldChar w:fldCharType="end"/>
            </w:r>
          </w:hyperlink>
        </w:p>
        <w:p w:rsidR="00B86E20" w:rsidRDefault="00B86E20">
          <w:pPr>
            <w:pStyle w:val="TOC2"/>
            <w:tabs>
              <w:tab w:val="right" w:leader="dot" w:pos="9016"/>
            </w:tabs>
            <w:rPr>
              <w:noProof/>
            </w:rPr>
          </w:pPr>
          <w:hyperlink w:anchor="_Toc143829952" w:history="1">
            <w:r w:rsidRPr="00171959">
              <w:rPr>
                <w:rStyle w:val="Hyperlink"/>
                <w:rFonts w:eastAsia="Times New Roman" w:cstheme="minorHAnsi"/>
                <w:b/>
                <w:bCs/>
                <w:noProof/>
              </w:rPr>
              <w:t>1.6 Value/Contribute</w:t>
            </w:r>
            <w:r>
              <w:rPr>
                <w:noProof/>
                <w:webHidden/>
              </w:rPr>
              <w:tab/>
            </w:r>
            <w:r>
              <w:rPr>
                <w:noProof/>
                <w:webHidden/>
              </w:rPr>
              <w:fldChar w:fldCharType="begin"/>
            </w:r>
            <w:r>
              <w:rPr>
                <w:noProof/>
                <w:webHidden/>
              </w:rPr>
              <w:instrText xml:space="preserve"> PAGEREF _Toc143829952 \h </w:instrText>
            </w:r>
            <w:r>
              <w:rPr>
                <w:noProof/>
                <w:webHidden/>
              </w:rPr>
            </w:r>
            <w:r>
              <w:rPr>
                <w:noProof/>
                <w:webHidden/>
              </w:rPr>
              <w:fldChar w:fldCharType="separate"/>
            </w:r>
            <w:r w:rsidR="006E3824">
              <w:rPr>
                <w:noProof/>
                <w:webHidden/>
              </w:rPr>
              <w:t>6</w:t>
            </w:r>
            <w:r>
              <w:rPr>
                <w:noProof/>
                <w:webHidden/>
              </w:rPr>
              <w:fldChar w:fldCharType="end"/>
            </w:r>
          </w:hyperlink>
        </w:p>
        <w:p w:rsidR="00B86E20" w:rsidRDefault="00B86E20">
          <w:pPr>
            <w:pStyle w:val="TOC1"/>
            <w:tabs>
              <w:tab w:val="right" w:leader="dot" w:pos="9016"/>
            </w:tabs>
            <w:rPr>
              <w:noProof/>
            </w:rPr>
          </w:pPr>
          <w:hyperlink w:anchor="_Toc143829953" w:history="1">
            <w:r w:rsidRPr="00171959">
              <w:rPr>
                <w:rStyle w:val="Hyperlink"/>
                <w:rFonts w:eastAsia="Times New Roman" w:cstheme="minorHAnsi"/>
                <w:b/>
                <w:bCs/>
                <w:noProof/>
              </w:rPr>
              <w:t>Task 2 – Primary and Secondary Research Techniques</w:t>
            </w:r>
            <w:r>
              <w:rPr>
                <w:noProof/>
                <w:webHidden/>
              </w:rPr>
              <w:tab/>
            </w:r>
            <w:r>
              <w:rPr>
                <w:noProof/>
                <w:webHidden/>
              </w:rPr>
              <w:fldChar w:fldCharType="begin"/>
            </w:r>
            <w:r>
              <w:rPr>
                <w:noProof/>
                <w:webHidden/>
              </w:rPr>
              <w:instrText xml:space="preserve"> PAGEREF _Toc143829953 \h </w:instrText>
            </w:r>
            <w:r>
              <w:rPr>
                <w:noProof/>
                <w:webHidden/>
              </w:rPr>
            </w:r>
            <w:r>
              <w:rPr>
                <w:noProof/>
                <w:webHidden/>
              </w:rPr>
              <w:fldChar w:fldCharType="separate"/>
            </w:r>
            <w:r w:rsidR="006E3824">
              <w:rPr>
                <w:noProof/>
                <w:webHidden/>
              </w:rPr>
              <w:t>7</w:t>
            </w:r>
            <w:r>
              <w:rPr>
                <w:noProof/>
                <w:webHidden/>
              </w:rPr>
              <w:fldChar w:fldCharType="end"/>
            </w:r>
          </w:hyperlink>
        </w:p>
        <w:p w:rsidR="00B86E20" w:rsidRDefault="00B86E20">
          <w:pPr>
            <w:pStyle w:val="TOC1"/>
            <w:tabs>
              <w:tab w:val="right" w:leader="dot" w:pos="9016"/>
            </w:tabs>
            <w:rPr>
              <w:noProof/>
            </w:rPr>
          </w:pPr>
          <w:hyperlink w:anchor="_Toc143829954" w:history="1">
            <w:r w:rsidRPr="00171959">
              <w:rPr>
                <w:rStyle w:val="Hyperlink"/>
                <w:rFonts w:eastAsia="Times New Roman" w:cstheme="minorHAnsi"/>
                <w:b/>
                <w:bCs/>
                <w:noProof/>
              </w:rPr>
              <w:t>Task 3 – Presentation on Ideas</w:t>
            </w:r>
            <w:r>
              <w:rPr>
                <w:noProof/>
                <w:webHidden/>
              </w:rPr>
              <w:tab/>
            </w:r>
            <w:r>
              <w:rPr>
                <w:noProof/>
                <w:webHidden/>
              </w:rPr>
              <w:fldChar w:fldCharType="begin"/>
            </w:r>
            <w:r>
              <w:rPr>
                <w:noProof/>
                <w:webHidden/>
              </w:rPr>
              <w:instrText xml:space="preserve"> PAGEREF _Toc143829954 \h </w:instrText>
            </w:r>
            <w:r>
              <w:rPr>
                <w:noProof/>
                <w:webHidden/>
              </w:rPr>
            </w:r>
            <w:r>
              <w:rPr>
                <w:noProof/>
                <w:webHidden/>
              </w:rPr>
              <w:fldChar w:fldCharType="separate"/>
            </w:r>
            <w:r w:rsidR="006E3824">
              <w:rPr>
                <w:noProof/>
                <w:webHidden/>
              </w:rPr>
              <w:t>8</w:t>
            </w:r>
            <w:r>
              <w:rPr>
                <w:noProof/>
                <w:webHidden/>
              </w:rPr>
              <w:fldChar w:fldCharType="end"/>
            </w:r>
          </w:hyperlink>
        </w:p>
        <w:p w:rsidR="00B86E20" w:rsidRDefault="00B86E20">
          <w:pPr>
            <w:pStyle w:val="TOC1"/>
            <w:tabs>
              <w:tab w:val="right" w:leader="dot" w:pos="9016"/>
            </w:tabs>
            <w:rPr>
              <w:noProof/>
            </w:rPr>
          </w:pPr>
          <w:hyperlink w:anchor="_Toc143829955" w:history="1">
            <w:r w:rsidRPr="00171959">
              <w:rPr>
                <w:rStyle w:val="Hyperlink"/>
                <w:rFonts w:eastAsia="Times New Roman" w:cstheme="minorHAnsi"/>
                <w:b/>
                <w:bCs/>
                <w:noProof/>
              </w:rPr>
              <w:t>Task 4 – Data Analysis</w:t>
            </w:r>
            <w:r>
              <w:rPr>
                <w:noProof/>
                <w:webHidden/>
              </w:rPr>
              <w:tab/>
            </w:r>
            <w:r>
              <w:rPr>
                <w:noProof/>
                <w:webHidden/>
              </w:rPr>
              <w:fldChar w:fldCharType="begin"/>
            </w:r>
            <w:r>
              <w:rPr>
                <w:noProof/>
                <w:webHidden/>
              </w:rPr>
              <w:instrText xml:space="preserve"> PAGEREF _Toc143829955 \h </w:instrText>
            </w:r>
            <w:r>
              <w:rPr>
                <w:noProof/>
                <w:webHidden/>
              </w:rPr>
            </w:r>
            <w:r>
              <w:rPr>
                <w:noProof/>
                <w:webHidden/>
              </w:rPr>
              <w:fldChar w:fldCharType="separate"/>
            </w:r>
            <w:r w:rsidR="006E3824">
              <w:rPr>
                <w:noProof/>
                <w:webHidden/>
              </w:rPr>
              <w:t>9</w:t>
            </w:r>
            <w:r>
              <w:rPr>
                <w:noProof/>
                <w:webHidden/>
              </w:rPr>
              <w:fldChar w:fldCharType="end"/>
            </w:r>
          </w:hyperlink>
        </w:p>
        <w:p w:rsidR="00B86E20" w:rsidRDefault="00B86E20">
          <w:pPr>
            <w:pStyle w:val="TOC1"/>
            <w:tabs>
              <w:tab w:val="right" w:leader="dot" w:pos="9016"/>
            </w:tabs>
            <w:rPr>
              <w:noProof/>
            </w:rPr>
          </w:pPr>
          <w:hyperlink w:anchor="_Toc143829956" w:history="1">
            <w:r w:rsidRPr="00171959">
              <w:rPr>
                <w:rStyle w:val="Hyperlink"/>
                <w:rFonts w:cstheme="minorHAnsi"/>
                <w:b/>
                <w:noProof/>
              </w:rPr>
              <w:t>References</w:t>
            </w:r>
            <w:r>
              <w:rPr>
                <w:noProof/>
                <w:webHidden/>
              </w:rPr>
              <w:tab/>
            </w:r>
            <w:r>
              <w:rPr>
                <w:noProof/>
                <w:webHidden/>
              </w:rPr>
              <w:fldChar w:fldCharType="begin"/>
            </w:r>
            <w:r>
              <w:rPr>
                <w:noProof/>
                <w:webHidden/>
              </w:rPr>
              <w:instrText xml:space="preserve"> PAGEREF _Toc143829956 \h </w:instrText>
            </w:r>
            <w:r>
              <w:rPr>
                <w:noProof/>
                <w:webHidden/>
              </w:rPr>
            </w:r>
            <w:r>
              <w:rPr>
                <w:noProof/>
                <w:webHidden/>
              </w:rPr>
              <w:fldChar w:fldCharType="separate"/>
            </w:r>
            <w:r w:rsidR="006E3824">
              <w:rPr>
                <w:noProof/>
                <w:webHidden/>
              </w:rPr>
              <w:t>10</w:t>
            </w:r>
            <w:r>
              <w:rPr>
                <w:noProof/>
                <w:webHidden/>
              </w:rPr>
              <w:fldChar w:fldCharType="end"/>
            </w:r>
          </w:hyperlink>
        </w:p>
        <w:p w:rsidR="00B86E20" w:rsidRDefault="00B86E20">
          <w:r>
            <w:rPr>
              <w:b/>
              <w:bCs/>
              <w:noProof/>
            </w:rPr>
            <w:fldChar w:fldCharType="end"/>
          </w:r>
        </w:p>
      </w:sdtContent>
    </w:sdt>
    <w:p w:rsidR="00676056" w:rsidRDefault="00676056"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Default="00B86E20" w:rsidP="00676056">
      <w:pPr>
        <w:spacing w:after="0" w:line="240" w:lineRule="auto"/>
        <w:rPr>
          <w:rFonts w:cstheme="minorHAnsi"/>
          <w:sz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B86E20" w:rsidRPr="00D360EF" w:rsidRDefault="00B86E20" w:rsidP="00676056">
      <w:pPr>
        <w:spacing w:after="0" w:line="240" w:lineRule="auto"/>
        <w:rPr>
          <w:rFonts w:cstheme="minorHAnsi"/>
          <w:sz w:val="24"/>
          <w:szCs w:val="24"/>
        </w:rPr>
      </w:pPr>
    </w:p>
    <w:p w:rsidR="00676056" w:rsidRPr="00D360EF" w:rsidRDefault="00676056" w:rsidP="008B17A8">
      <w:pPr>
        <w:spacing w:after="0" w:line="240" w:lineRule="auto"/>
        <w:jc w:val="center"/>
        <w:rPr>
          <w:rFonts w:cstheme="minorHAnsi"/>
          <w:sz w:val="24"/>
          <w:szCs w:val="24"/>
        </w:rPr>
      </w:pPr>
    </w:p>
    <w:p w:rsidR="008B17A8" w:rsidRPr="00676056" w:rsidRDefault="008B17A8" w:rsidP="008B17A8">
      <w:pPr>
        <w:spacing w:after="0" w:line="240" w:lineRule="auto"/>
        <w:rPr>
          <w:rFonts w:eastAsia="Times New Roman" w:cstheme="minorHAnsi"/>
          <w:bCs/>
          <w:color w:val="000000"/>
          <w:sz w:val="24"/>
          <w:szCs w:val="24"/>
        </w:rPr>
      </w:pPr>
    </w:p>
    <w:p w:rsidR="008B17A8" w:rsidRPr="002A6362" w:rsidRDefault="008B17A8" w:rsidP="002A6362">
      <w:pPr>
        <w:pStyle w:val="Heading1"/>
        <w:spacing w:line="360" w:lineRule="auto"/>
        <w:rPr>
          <w:rFonts w:asciiTheme="minorHAnsi" w:eastAsia="Times New Roman" w:hAnsiTheme="minorHAnsi" w:cstheme="minorHAnsi"/>
          <w:sz w:val="24"/>
          <w:szCs w:val="24"/>
        </w:rPr>
      </w:pPr>
      <w:bookmarkStart w:id="1" w:name="_Toc143829945"/>
      <w:r w:rsidRPr="002A6362">
        <w:rPr>
          <w:rFonts w:asciiTheme="minorHAnsi" w:eastAsia="Times New Roman" w:hAnsiTheme="minorHAnsi" w:cstheme="minorHAnsi"/>
          <w:b/>
          <w:bCs/>
          <w:color w:val="000000"/>
          <w:sz w:val="24"/>
          <w:szCs w:val="24"/>
        </w:rPr>
        <w:lastRenderedPageBreak/>
        <w:t>Task 1 – Formulate a Research Question</w:t>
      </w:r>
      <w:bookmarkEnd w:id="1"/>
      <w:r w:rsidRPr="002A6362">
        <w:rPr>
          <w:rFonts w:asciiTheme="minorHAnsi" w:eastAsia="Times New Roman" w:hAnsiTheme="minorHAnsi" w:cstheme="minorHAnsi"/>
          <w:color w:val="000000"/>
          <w:sz w:val="24"/>
          <w:szCs w:val="24"/>
        </w:rPr>
        <w:t> </w:t>
      </w:r>
    </w:p>
    <w:p w:rsidR="008B17A8" w:rsidRPr="002A6362" w:rsidRDefault="008B17A8" w:rsidP="006E3824">
      <w:pPr>
        <w:pStyle w:val="Heading1"/>
        <w:spacing w:line="360" w:lineRule="auto"/>
        <w:rPr>
          <w:rFonts w:asciiTheme="minorHAnsi" w:eastAsia="Times New Roman" w:hAnsiTheme="minorHAnsi" w:cstheme="minorHAnsi"/>
          <w:sz w:val="24"/>
          <w:szCs w:val="24"/>
        </w:rPr>
      </w:pPr>
      <w:bookmarkStart w:id="2" w:name="_Toc143829946"/>
      <w:r w:rsidRPr="002A6362">
        <w:rPr>
          <w:rFonts w:asciiTheme="minorHAnsi" w:eastAsia="Times New Roman" w:hAnsiTheme="minorHAnsi" w:cstheme="minorHAnsi"/>
          <w:b/>
          <w:bCs/>
          <w:color w:val="000000"/>
          <w:sz w:val="24"/>
          <w:szCs w:val="24"/>
        </w:rPr>
        <w:t>1.0 Introduction</w:t>
      </w:r>
      <w:bookmarkEnd w:id="2"/>
      <w:r w:rsidRPr="002A6362">
        <w:rPr>
          <w:rFonts w:asciiTheme="minorHAnsi" w:eastAsia="Times New Roman" w:hAnsiTheme="minorHAnsi" w:cstheme="minorHAnsi"/>
          <w:color w:val="000000"/>
          <w:sz w:val="24"/>
          <w:szCs w:val="24"/>
        </w:rPr>
        <w:t> </w:t>
      </w:r>
      <w:bookmarkStart w:id="3" w:name="_GoBack"/>
      <w:bookmarkEnd w:id="3"/>
    </w:p>
    <w:p w:rsidR="008B17A8" w:rsidRPr="002A6362" w:rsidRDefault="008B17A8" w:rsidP="002A6362">
      <w:pPr>
        <w:spacing w:after="0" w:line="360" w:lineRule="auto"/>
        <w:ind w:firstLine="720"/>
        <w:jc w:val="both"/>
        <w:rPr>
          <w:rFonts w:eastAsia="Times New Roman" w:cstheme="minorHAnsi"/>
          <w:sz w:val="24"/>
          <w:szCs w:val="24"/>
        </w:rPr>
      </w:pPr>
      <w:r w:rsidRPr="002A6362">
        <w:rPr>
          <w:rFonts w:eastAsia="Times New Roman" w:cstheme="minorHAnsi"/>
          <w:color w:val="000000"/>
          <w:sz w:val="24"/>
          <w:szCs w:val="24"/>
        </w:rPr>
        <w:t xml:space="preserve">The rise of the Internet and digital technology has reshaped retail, altering how consumers shop and make decisions. Even before COVID-19, shoppers were embracing the digital landscape (CETINĂ </w:t>
      </w:r>
      <w:r w:rsidRPr="002A6362">
        <w:rPr>
          <w:rFonts w:eastAsia="Times New Roman" w:cstheme="minorHAnsi"/>
          <w:i/>
          <w:iCs/>
          <w:color w:val="000000"/>
          <w:sz w:val="24"/>
          <w:szCs w:val="24"/>
        </w:rPr>
        <w:t>et al.</w:t>
      </w:r>
      <w:r w:rsidRPr="002A6362">
        <w:rPr>
          <w:rFonts w:eastAsia="Times New Roman" w:cstheme="minorHAnsi"/>
          <w:color w:val="000000"/>
          <w:sz w:val="24"/>
          <w:szCs w:val="24"/>
        </w:rPr>
        <w:t>, 2022). Online shopping offers benefits like price monitoring, time savings, product comparisons, and sharing purchase opinions.</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 xml:space="preserve">During the COVID-19 pandemic, there was a surge in online shopping and food delivery, driven by changing consumer habits (Eger </w:t>
      </w:r>
      <w:r w:rsidRPr="002A6362">
        <w:rPr>
          <w:rFonts w:eastAsia="Times New Roman" w:cstheme="minorHAnsi"/>
          <w:i/>
          <w:iCs/>
          <w:color w:val="000000"/>
          <w:sz w:val="24"/>
          <w:szCs w:val="24"/>
        </w:rPr>
        <w:t>et al.</w:t>
      </w:r>
      <w:r w:rsidRPr="002A6362">
        <w:rPr>
          <w:rFonts w:eastAsia="Times New Roman" w:cstheme="minorHAnsi"/>
          <w:color w:val="000000"/>
          <w:sz w:val="24"/>
          <w:szCs w:val="24"/>
        </w:rPr>
        <w:t>, 2021). The pandemic triggered panic buying, causing shortages of various products worldwide (</w:t>
      </w:r>
      <w:proofErr w:type="spellStart"/>
      <w:r w:rsidRPr="002A6362">
        <w:rPr>
          <w:rFonts w:eastAsia="Times New Roman" w:cstheme="minorHAnsi"/>
          <w:color w:val="000000"/>
          <w:sz w:val="24"/>
          <w:szCs w:val="24"/>
        </w:rPr>
        <w:t>Sheth</w:t>
      </w:r>
      <w:proofErr w:type="spellEnd"/>
      <w:r w:rsidRPr="002A6362">
        <w:rPr>
          <w:rFonts w:eastAsia="Times New Roman" w:cstheme="minorHAnsi"/>
          <w:color w:val="000000"/>
          <w:sz w:val="24"/>
          <w:szCs w:val="24"/>
        </w:rPr>
        <w:t>, 2020). Due to the timing of most prior research, which predates the onset of the COVID-19 pandemic, there exist unresolved areas in the examination of the pandemic's influence on online shopping. This study explores The COVID-19 impact on online shopping. </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562E72">
      <w:pPr>
        <w:pStyle w:val="Heading2"/>
        <w:spacing w:line="360" w:lineRule="auto"/>
        <w:rPr>
          <w:rFonts w:asciiTheme="minorHAnsi" w:eastAsia="Times New Roman" w:hAnsiTheme="minorHAnsi" w:cstheme="minorHAnsi"/>
          <w:sz w:val="24"/>
          <w:szCs w:val="24"/>
        </w:rPr>
      </w:pPr>
      <w:bookmarkStart w:id="4" w:name="_Toc143829947"/>
      <w:r w:rsidRPr="002A6362">
        <w:rPr>
          <w:rFonts w:asciiTheme="minorHAnsi" w:eastAsia="Times New Roman" w:hAnsiTheme="minorHAnsi" w:cstheme="minorHAnsi"/>
          <w:b/>
          <w:bCs/>
          <w:color w:val="000000"/>
          <w:sz w:val="24"/>
          <w:szCs w:val="24"/>
        </w:rPr>
        <w:t>1.1 Research Question</w:t>
      </w:r>
      <w:bookmarkEnd w:id="4"/>
      <w:r w:rsidRPr="002A6362">
        <w:rPr>
          <w:rFonts w:asciiTheme="minorHAnsi" w:eastAsia="Times New Roman" w:hAnsiTheme="minorHAnsi" w:cstheme="minorHAnsi"/>
          <w:color w:val="000000"/>
          <w:sz w:val="24"/>
          <w:szCs w:val="24"/>
        </w:rPr>
        <w:t> </w:t>
      </w: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b/>
          <w:bCs/>
          <w:color w:val="000000"/>
          <w:sz w:val="24"/>
          <w:szCs w:val="24"/>
        </w:rPr>
        <w:t>Q1: Did the pandemic lead to an increase or decrease in online shopping?</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Despite relaxing regulations, customers prefer online buying in 2023 due to better digital satisfaction (Shaw et al., 2022). Due to pandemic-related lockdowns, e-commerce sales in the United States increased by more than 30% in 2020 compared to 2019. Because the epidemic restricted people to their homes, online buying became more convenient (Flanagan et al., 2021). Fear of COVID-19 also discouraged in-store shopping (Ali, 2020). Given the scarcity of Malaysian studies, our research looks into the influence of the pandemic on Malaysians' online buying habits.</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b/>
          <w:bCs/>
          <w:color w:val="000000"/>
          <w:sz w:val="24"/>
          <w:szCs w:val="24"/>
        </w:rPr>
        <w:t>Q2: What were the most common reasons for people to shop online during the pandemic?</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 xml:space="preserve">The increase in internet purchasing during the pandemic is primarily due to its convenience, which includes home delivery and protection from crowds (Shaw </w:t>
      </w:r>
      <w:r w:rsidRPr="002A6362">
        <w:rPr>
          <w:rFonts w:eastAsia="Times New Roman" w:cstheme="minorHAnsi"/>
          <w:i/>
          <w:iCs/>
          <w:color w:val="000000"/>
          <w:sz w:val="24"/>
          <w:szCs w:val="24"/>
        </w:rPr>
        <w:t>et al.</w:t>
      </w:r>
      <w:r w:rsidRPr="002A6362">
        <w:rPr>
          <w:rFonts w:eastAsia="Times New Roman" w:cstheme="minorHAnsi"/>
          <w:color w:val="000000"/>
          <w:sz w:val="24"/>
          <w:szCs w:val="24"/>
        </w:rPr>
        <w:t xml:space="preserve">, 2022). Due to limited physical store access, e-commerce has grown, </w:t>
      </w:r>
      <w:proofErr w:type="spellStart"/>
      <w:r w:rsidRPr="002A6362">
        <w:rPr>
          <w:rFonts w:eastAsia="Times New Roman" w:cstheme="minorHAnsi"/>
          <w:color w:val="000000"/>
          <w:sz w:val="24"/>
          <w:szCs w:val="24"/>
        </w:rPr>
        <w:t>fueled</w:t>
      </w:r>
      <w:proofErr w:type="spellEnd"/>
      <w:r w:rsidRPr="002A6362">
        <w:rPr>
          <w:rFonts w:eastAsia="Times New Roman" w:cstheme="minorHAnsi"/>
          <w:color w:val="000000"/>
          <w:sz w:val="24"/>
          <w:szCs w:val="24"/>
        </w:rPr>
        <w:t xml:space="preserve"> by </w:t>
      </w:r>
      <w:proofErr w:type="spellStart"/>
      <w:r w:rsidRPr="002A6362">
        <w:rPr>
          <w:rFonts w:eastAsia="Times New Roman" w:cstheme="minorHAnsi"/>
          <w:color w:val="000000"/>
          <w:sz w:val="24"/>
          <w:szCs w:val="24"/>
        </w:rPr>
        <w:t>favorable</w:t>
      </w:r>
      <w:proofErr w:type="spellEnd"/>
      <w:r w:rsidRPr="002A6362">
        <w:rPr>
          <w:rFonts w:eastAsia="Times New Roman" w:cstheme="minorHAnsi"/>
          <w:color w:val="000000"/>
          <w:sz w:val="24"/>
          <w:szCs w:val="24"/>
        </w:rPr>
        <w:t xml:space="preserve"> experiences and direct home delivery (Kim, 2020). According to </w:t>
      </w:r>
      <w:proofErr w:type="spellStart"/>
      <w:r w:rsidRPr="002A6362">
        <w:rPr>
          <w:rFonts w:eastAsia="Times New Roman" w:cstheme="minorHAnsi"/>
          <w:color w:val="000000"/>
          <w:sz w:val="24"/>
          <w:szCs w:val="24"/>
        </w:rPr>
        <w:t>Gruntkowski</w:t>
      </w:r>
      <w:proofErr w:type="spellEnd"/>
      <w:r w:rsidRPr="002A6362">
        <w:rPr>
          <w:rFonts w:eastAsia="Times New Roman" w:cstheme="minorHAnsi"/>
          <w:color w:val="000000"/>
          <w:sz w:val="24"/>
          <w:szCs w:val="24"/>
        </w:rPr>
        <w:t xml:space="preserve"> and Martinez (2022), pandemic-driven </w:t>
      </w:r>
      <w:r w:rsidRPr="002A6362">
        <w:rPr>
          <w:rFonts w:eastAsia="Times New Roman" w:cstheme="minorHAnsi"/>
          <w:color w:val="000000"/>
          <w:sz w:val="24"/>
          <w:szCs w:val="24"/>
        </w:rPr>
        <w:lastRenderedPageBreak/>
        <w:t>internet buying saves money and time. In the absence of current data, a Malaysian study tries to determine the major motives for internet buying.</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562E72">
      <w:pPr>
        <w:pStyle w:val="Heading2"/>
        <w:spacing w:line="360" w:lineRule="auto"/>
        <w:rPr>
          <w:rFonts w:asciiTheme="minorHAnsi" w:eastAsia="Times New Roman" w:hAnsiTheme="minorHAnsi" w:cstheme="minorHAnsi"/>
          <w:sz w:val="24"/>
          <w:szCs w:val="24"/>
        </w:rPr>
      </w:pPr>
      <w:bookmarkStart w:id="5" w:name="_Toc143829948"/>
      <w:r w:rsidRPr="002A6362">
        <w:rPr>
          <w:rFonts w:asciiTheme="minorHAnsi" w:eastAsia="Times New Roman" w:hAnsiTheme="minorHAnsi" w:cstheme="minorHAnsi"/>
          <w:b/>
          <w:bCs/>
          <w:color w:val="000000"/>
          <w:sz w:val="24"/>
          <w:szCs w:val="24"/>
        </w:rPr>
        <w:t>1.2 Research Objectives</w:t>
      </w:r>
      <w:bookmarkEnd w:id="5"/>
      <w:r w:rsidRPr="002A6362">
        <w:rPr>
          <w:rFonts w:asciiTheme="minorHAnsi" w:eastAsia="Times New Roman" w:hAnsiTheme="minorHAnsi" w:cstheme="minorHAnsi"/>
          <w:color w:val="000000"/>
          <w:sz w:val="24"/>
          <w:szCs w:val="24"/>
        </w:rPr>
        <w:t> </w:t>
      </w:r>
    </w:p>
    <w:p w:rsidR="008B17A8" w:rsidRPr="002A6362" w:rsidRDefault="008B17A8" w:rsidP="002A6362">
      <w:pPr>
        <w:numPr>
          <w:ilvl w:val="0"/>
          <w:numId w:val="1"/>
        </w:numPr>
        <w:spacing w:after="0" w:line="360" w:lineRule="auto"/>
        <w:jc w:val="both"/>
        <w:textAlignment w:val="baseline"/>
        <w:rPr>
          <w:rFonts w:eastAsia="Times New Roman" w:cstheme="minorHAnsi"/>
          <w:color w:val="000000"/>
          <w:sz w:val="24"/>
          <w:szCs w:val="24"/>
        </w:rPr>
      </w:pPr>
      <w:r w:rsidRPr="002A6362">
        <w:rPr>
          <w:rFonts w:eastAsia="Times New Roman" w:cstheme="minorHAnsi"/>
          <w:color w:val="000000"/>
          <w:sz w:val="24"/>
          <w:szCs w:val="24"/>
        </w:rPr>
        <w:t>Determine whether the pandemic leads to an increase or decrease in online shopping.</w:t>
      </w:r>
    </w:p>
    <w:p w:rsidR="008B17A8" w:rsidRPr="002A6362" w:rsidRDefault="008B17A8" w:rsidP="002A6362">
      <w:pPr>
        <w:numPr>
          <w:ilvl w:val="0"/>
          <w:numId w:val="1"/>
        </w:numPr>
        <w:spacing w:after="0" w:line="360" w:lineRule="auto"/>
        <w:jc w:val="both"/>
        <w:textAlignment w:val="baseline"/>
        <w:rPr>
          <w:rFonts w:eastAsia="Times New Roman" w:cstheme="minorHAnsi"/>
          <w:color w:val="000000"/>
          <w:sz w:val="24"/>
          <w:szCs w:val="24"/>
        </w:rPr>
      </w:pPr>
      <w:r w:rsidRPr="002A6362">
        <w:rPr>
          <w:rFonts w:eastAsia="Times New Roman" w:cstheme="minorHAnsi"/>
          <w:color w:val="000000"/>
          <w:sz w:val="24"/>
          <w:szCs w:val="24"/>
        </w:rPr>
        <w:t>Determine what were the most common reasons for people to shop online during the pandemic.</w:t>
      </w:r>
    </w:p>
    <w:p w:rsidR="005C6B8B" w:rsidRPr="002A6362" w:rsidRDefault="005C6B8B" w:rsidP="002A6362">
      <w:pPr>
        <w:spacing w:after="0" w:line="360" w:lineRule="auto"/>
        <w:rPr>
          <w:rFonts w:eastAsia="Times New Roman" w:cstheme="minorHAnsi"/>
          <w:sz w:val="24"/>
          <w:szCs w:val="24"/>
        </w:rPr>
      </w:pPr>
    </w:p>
    <w:p w:rsidR="008B17A8" w:rsidRPr="002A6362" w:rsidRDefault="008B17A8" w:rsidP="00562E72">
      <w:pPr>
        <w:pStyle w:val="Heading2"/>
        <w:spacing w:line="360" w:lineRule="auto"/>
        <w:rPr>
          <w:rFonts w:asciiTheme="minorHAnsi" w:eastAsia="Times New Roman" w:hAnsiTheme="minorHAnsi" w:cstheme="minorHAnsi"/>
          <w:sz w:val="24"/>
          <w:szCs w:val="24"/>
        </w:rPr>
      </w:pPr>
      <w:bookmarkStart w:id="6" w:name="_Toc143829949"/>
      <w:r w:rsidRPr="002A6362">
        <w:rPr>
          <w:rFonts w:asciiTheme="minorHAnsi" w:eastAsia="Times New Roman" w:hAnsiTheme="minorHAnsi" w:cstheme="minorHAnsi"/>
          <w:b/>
          <w:bCs/>
          <w:color w:val="000000"/>
          <w:sz w:val="24"/>
          <w:szCs w:val="24"/>
        </w:rPr>
        <w:t>1.3 Research Approach</w:t>
      </w:r>
      <w:bookmarkEnd w:id="6"/>
    </w:p>
    <w:p w:rsidR="008B17A8" w:rsidRPr="002A6362" w:rsidRDefault="008B17A8" w:rsidP="002A6362">
      <w:pPr>
        <w:spacing w:after="0" w:line="360" w:lineRule="auto"/>
        <w:ind w:firstLine="720"/>
        <w:jc w:val="both"/>
        <w:rPr>
          <w:rFonts w:eastAsia="Times New Roman" w:cstheme="minorHAnsi"/>
          <w:sz w:val="24"/>
          <w:szCs w:val="24"/>
        </w:rPr>
      </w:pPr>
      <w:r w:rsidRPr="002A6362">
        <w:rPr>
          <w:rFonts w:eastAsia="Times New Roman" w:cstheme="minorHAnsi"/>
          <w:color w:val="000000"/>
          <w:sz w:val="24"/>
          <w:szCs w:val="24"/>
        </w:rPr>
        <w:t>A deductive approach focuses on "developing a hypothesis based on existing theory, and then designing a research strategy to test the hypothesis" (Wilson, 2014). To put it another way, the deductive approach is concerned with deducing conclusions from premises or propositions. Furthermore, deduction starts with an expected pattern "that is tested against observations" (</w:t>
      </w:r>
      <w:proofErr w:type="spellStart"/>
      <w:r w:rsidRPr="002A6362">
        <w:rPr>
          <w:rFonts w:eastAsia="Times New Roman" w:cstheme="minorHAnsi"/>
          <w:color w:val="000000"/>
          <w:sz w:val="24"/>
          <w:szCs w:val="24"/>
        </w:rPr>
        <w:t>Babbie</w:t>
      </w:r>
      <w:proofErr w:type="spellEnd"/>
      <w:r w:rsidRPr="002A6362">
        <w:rPr>
          <w:rFonts w:eastAsia="Times New Roman" w:cstheme="minorHAnsi"/>
          <w:color w:val="000000"/>
          <w:sz w:val="24"/>
          <w:szCs w:val="24"/>
        </w:rPr>
        <w:t>, 2010).</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Quantitative data involves numbers and math for the "what" of a project. It's systematic, uses surveys, and random sampling. Results are comparable, summarized, and generalized. (</w:t>
      </w:r>
      <w:proofErr w:type="spellStart"/>
      <w:r w:rsidRPr="002A6362">
        <w:rPr>
          <w:rFonts w:eastAsia="Times New Roman" w:cstheme="minorHAnsi"/>
          <w:color w:val="000000"/>
          <w:sz w:val="24"/>
          <w:szCs w:val="24"/>
        </w:rPr>
        <w:t>Kabir</w:t>
      </w:r>
      <w:proofErr w:type="spellEnd"/>
      <w:r w:rsidRPr="002A6362">
        <w:rPr>
          <w:rFonts w:eastAsia="Times New Roman" w:cstheme="minorHAnsi"/>
          <w:color w:val="000000"/>
          <w:sz w:val="24"/>
          <w:szCs w:val="24"/>
        </w:rPr>
        <w:t>, 2016).</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pStyle w:val="Heading2"/>
        <w:spacing w:line="360" w:lineRule="auto"/>
        <w:rPr>
          <w:rFonts w:asciiTheme="minorHAnsi" w:eastAsia="Times New Roman" w:hAnsiTheme="minorHAnsi" w:cstheme="minorHAnsi"/>
          <w:sz w:val="24"/>
          <w:szCs w:val="24"/>
        </w:rPr>
      </w:pPr>
      <w:bookmarkStart w:id="7" w:name="_Toc143829950"/>
      <w:r w:rsidRPr="002A6362">
        <w:rPr>
          <w:rFonts w:asciiTheme="minorHAnsi" w:eastAsia="Times New Roman" w:hAnsiTheme="minorHAnsi" w:cstheme="minorHAnsi"/>
          <w:b/>
          <w:bCs/>
          <w:color w:val="000000"/>
          <w:sz w:val="24"/>
          <w:szCs w:val="24"/>
        </w:rPr>
        <w:t>1.4 Data Collection Method</w:t>
      </w:r>
      <w:bookmarkEnd w:id="7"/>
      <w:r w:rsidRPr="002A6362">
        <w:rPr>
          <w:rFonts w:asciiTheme="minorHAnsi" w:eastAsia="Times New Roman" w:hAnsiTheme="minorHAnsi" w:cstheme="minorHAnsi"/>
          <w:color w:val="000000"/>
          <w:sz w:val="24"/>
          <w:szCs w:val="24"/>
        </w:rPr>
        <w:t> </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ind w:firstLine="720"/>
        <w:jc w:val="both"/>
        <w:rPr>
          <w:rFonts w:eastAsia="Times New Roman" w:cstheme="minorHAnsi"/>
          <w:sz w:val="24"/>
          <w:szCs w:val="24"/>
        </w:rPr>
      </w:pPr>
      <w:r w:rsidRPr="002A6362">
        <w:rPr>
          <w:rFonts w:eastAsia="Times New Roman" w:cstheme="minorHAnsi"/>
          <w:color w:val="000000"/>
          <w:sz w:val="24"/>
          <w:szCs w:val="24"/>
        </w:rPr>
        <w:t xml:space="preserve">According to </w:t>
      </w:r>
      <w:proofErr w:type="spellStart"/>
      <w:r w:rsidRPr="002A6362">
        <w:rPr>
          <w:rFonts w:eastAsia="Times New Roman" w:cstheme="minorHAnsi"/>
          <w:color w:val="000000"/>
          <w:sz w:val="24"/>
          <w:szCs w:val="24"/>
        </w:rPr>
        <w:t>Mazhar</w:t>
      </w:r>
      <w:proofErr w:type="spellEnd"/>
      <w:r w:rsidRPr="002A6362">
        <w:rPr>
          <w:rFonts w:eastAsia="Times New Roman" w:cstheme="minorHAnsi"/>
          <w:color w:val="000000"/>
          <w:sz w:val="24"/>
          <w:szCs w:val="24"/>
        </w:rPr>
        <w:t xml:space="preserve"> </w:t>
      </w:r>
      <w:r w:rsidRPr="002A6362">
        <w:rPr>
          <w:rFonts w:eastAsia="Times New Roman" w:cstheme="minorHAnsi"/>
          <w:i/>
          <w:iCs/>
          <w:color w:val="000000"/>
          <w:sz w:val="24"/>
          <w:szCs w:val="24"/>
        </w:rPr>
        <w:t>et al.</w:t>
      </w:r>
      <w:r w:rsidRPr="002A6362">
        <w:rPr>
          <w:rFonts w:eastAsia="Times New Roman" w:cstheme="minorHAnsi"/>
          <w:color w:val="000000"/>
          <w:sz w:val="24"/>
          <w:szCs w:val="24"/>
        </w:rPr>
        <w:t xml:space="preserve"> (2021), data is the plural form of "datum," referring to discrete pieces of information. This information is typically acquired through methods such as studies, censuses, observations, experiments, surveys, or independent investigator efforts. Data is categorized into two types: primary and secondary data. Primary data is original info collected directly such as surveys or interviews. Secondary data is existing info collected by others such as books and articles.</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 xml:space="preserve">As delineated in section 1.2, this research will employ a quantitative approach for data gathering. Therefore, in this section, the researcher will adopt a primary data collection </w:t>
      </w:r>
      <w:r w:rsidRPr="002A6362">
        <w:rPr>
          <w:rFonts w:eastAsia="Times New Roman" w:cstheme="minorHAnsi"/>
          <w:color w:val="000000"/>
          <w:sz w:val="24"/>
          <w:szCs w:val="24"/>
        </w:rPr>
        <w:lastRenderedPageBreak/>
        <w:t>methodology to acquire the requisite data. The prevalent techniques for gathering primary data encompass structured interviews and questionnaires (</w:t>
      </w:r>
      <w:proofErr w:type="spellStart"/>
      <w:r w:rsidRPr="002A6362">
        <w:rPr>
          <w:rFonts w:eastAsia="Times New Roman" w:cstheme="minorHAnsi"/>
          <w:color w:val="000000"/>
          <w:sz w:val="24"/>
          <w:szCs w:val="24"/>
        </w:rPr>
        <w:t>Mazhar</w:t>
      </w:r>
      <w:proofErr w:type="spellEnd"/>
      <w:r w:rsidRPr="002A6362">
        <w:rPr>
          <w:rFonts w:eastAsia="Times New Roman" w:cstheme="minorHAnsi"/>
          <w:color w:val="000000"/>
          <w:sz w:val="24"/>
          <w:szCs w:val="24"/>
        </w:rPr>
        <w:t xml:space="preserve"> </w:t>
      </w:r>
      <w:r w:rsidRPr="002A6362">
        <w:rPr>
          <w:rFonts w:eastAsia="Times New Roman" w:cstheme="minorHAnsi"/>
          <w:i/>
          <w:iCs/>
          <w:color w:val="000000"/>
          <w:sz w:val="24"/>
          <w:szCs w:val="24"/>
        </w:rPr>
        <w:t>et al.</w:t>
      </w:r>
      <w:r w:rsidRPr="002A6362">
        <w:rPr>
          <w:rFonts w:eastAsia="Times New Roman" w:cstheme="minorHAnsi"/>
          <w:color w:val="000000"/>
          <w:sz w:val="24"/>
          <w:szCs w:val="24"/>
        </w:rPr>
        <w:t>, 2021).</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 xml:space="preserve">In this survey, the researchers have organized our inquiry into distinct sections to comprehensively explore the dynamic landscape of online shopping </w:t>
      </w:r>
      <w:proofErr w:type="spellStart"/>
      <w:r w:rsidRPr="002A6362">
        <w:rPr>
          <w:rFonts w:eastAsia="Times New Roman" w:cstheme="minorHAnsi"/>
          <w:color w:val="000000"/>
          <w:sz w:val="24"/>
          <w:szCs w:val="24"/>
        </w:rPr>
        <w:t>behavior</w:t>
      </w:r>
      <w:proofErr w:type="spellEnd"/>
      <w:r w:rsidRPr="002A6362">
        <w:rPr>
          <w:rFonts w:eastAsia="Times New Roman" w:cstheme="minorHAnsi"/>
          <w:color w:val="000000"/>
          <w:sz w:val="24"/>
          <w:szCs w:val="24"/>
        </w:rPr>
        <w:t xml:space="preserve"> and its evolution in response to the COVID-19 pandemic. </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562E72">
      <w:pPr>
        <w:spacing w:after="0" w:line="360" w:lineRule="auto"/>
        <w:jc w:val="both"/>
        <w:rPr>
          <w:rFonts w:eastAsia="Times New Roman" w:cstheme="minorHAnsi"/>
          <w:sz w:val="24"/>
          <w:szCs w:val="24"/>
        </w:rPr>
      </w:pPr>
      <w:r w:rsidRPr="002A6362">
        <w:rPr>
          <w:rFonts w:eastAsia="Times New Roman" w:cstheme="minorHAnsi"/>
          <w:color w:val="000000"/>
          <w:sz w:val="24"/>
          <w:szCs w:val="24"/>
        </w:rPr>
        <w:t xml:space="preserve">Section 1, "Changes in Online Shopping </w:t>
      </w:r>
      <w:proofErr w:type="spellStart"/>
      <w:r w:rsidRPr="002A6362">
        <w:rPr>
          <w:rFonts w:eastAsia="Times New Roman" w:cstheme="minorHAnsi"/>
          <w:color w:val="000000"/>
          <w:sz w:val="24"/>
          <w:szCs w:val="24"/>
        </w:rPr>
        <w:t>Behavior</w:t>
      </w:r>
      <w:proofErr w:type="spellEnd"/>
      <w:r w:rsidRPr="002A6362">
        <w:rPr>
          <w:rFonts w:eastAsia="Times New Roman" w:cstheme="minorHAnsi"/>
          <w:color w:val="000000"/>
          <w:sz w:val="24"/>
          <w:szCs w:val="24"/>
        </w:rPr>
        <w:t xml:space="preserve"> During the Pandemic". In Section 2, "Motivations and Experiences of Online Shopping During the Pandemic". Lastly, in Section 3, the researchers gather demographic information to provide valuable context to the insights shared throughout the survey. This structured approach enables us to capture a holistic understanding of the impact and lasting effects of the pandemic on online shopping trends. The questionnaire's URL attachment is as follows:</w:t>
      </w:r>
    </w:p>
    <w:p w:rsidR="008B17A8" w:rsidRPr="002A6362" w:rsidRDefault="00A44439" w:rsidP="002A6362">
      <w:pPr>
        <w:spacing w:after="0" w:line="360" w:lineRule="auto"/>
        <w:jc w:val="both"/>
        <w:rPr>
          <w:rFonts w:eastAsia="Times New Roman" w:cstheme="minorHAnsi"/>
          <w:sz w:val="24"/>
          <w:szCs w:val="24"/>
        </w:rPr>
      </w:pPr>
      <w:hyperlink r:id="rId8" w:history="1">
        <w:r w:rsidR="008B17A8" w:rsidRPr="002A6362">
          <w:rPr>
            <w:rFonts w:eastAsia="Times New Roman" w:cstheme="minorHAnsi"/>
            <w:color w:val="1155CC"/>
            <w:sz w:val="24"/>
            <w:szCs w:val="24"/>
            <w:u w:val="single"/>
          </w:rPr>
          <w:t>https://docs.google.com/forms/d/e/1FAIpQLSeG5r6xqRnAeGH54xNsFF9debLMEW8ASI3ZiwZE0IBPgprHCw/viewform?usp=sf_link</w:t>
        </w:r>
      </w:hyperlink>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562E72">
      <w:pPr>
        <w:pStyle w:val="Heading2"/>
        <w:spacing w:line="360" w:lineRule="auto"/>
        <w:rPr>
          <w:rFonts w:asciiTheme="minorHAnsi" w:eastAsia="Times New Roman" w:hAnsiTheme="minorHAnsi" w:cstheme="minorHAnsi"/>
          <w:sz w:val="24"/>
          <w:szCs w:val="24"/>
        </w:rPr>
      </w:pPr>
      <w:bookmarkStart w:id="8" w:name="_Toc143829951"/>
      <w:r w:rsidRPr="002A6362">
        <w:rPr>
          <w:rFonts w:asciiTheme="minorHAnsi" w:eastAsia="Times New Roman" w:hAnsiTheme="minorHAnsi" w:cstheme="minorHAnsi"/>
          <w:b/>
          <w:bCs/>
          <w:color w:val="000000"/>
          <w:sz w:val="24"/>
          <w:szCs w:val="24"/>
        </w:rPr>
        <w:t>1.5 Sampling Method &amp; Sample Size</w:t>
      </w:r>
      <w:bookmarkEnd w:id="8"/>
      <w:r w:rsidRPr="002A6362">
        <w:rPr>
          <w:rFonts w:asciiTheme="minorHAnsi" w:eastAsia="Times New Roman" w:hAnsiTheme="minorHAnsi" w:cstheme="minorHAnsi"/>
          <w:b/>
          <w:bCs/>
          <w:color w:val="000000"/>
          <w:sz w:val="24"/>
          <w:szCs w:val="24"/>
        </w:rPr>
        <w:t> </w:t>
      </w: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This method is used to select a representative sample from a larger population. This is a technique used by researchers to select items for their samples. Non-probability sampling was used by the researchers. Sample size is the number of participants in a research, determined prior to a clinical investigation. Inadequate representation due to a small sample size hinders generalizability to the larger population (</w:t>
      </w:r>
      <w:proofErr w:type="spellStart"/>
      <w:r w:rsidRPr="002A6362">
        <w:rPr>
          <w:rFonts w:eastAsia="Times New Roman" w:cstheme="minorHAnsi"/>
          <w:color w:val="000000"/>
          <w:sz w:val="24"/>
          <w:szCs w:val="24"/>
        </w:rPr>
        <w:t>Kadam</w:t>
      </w:r>
      <w:proofErr w:type="spellEnd"/>
      <w:r w:rsidRPr="002A6362">
        <w:rPr>
          <w:rFonts w:eastAsia="Times New Roman" w:cstheme="minorHAnsi"/>
          <w:color w:val="000000"/>
          <w:sz w:val="24"/>
          <w:szCs w:val="24"/>
        </w:rPr>
        <w:t xml:space="preserve"> &amp; </w:t>
      </w:r>
      <w:proofErr w:type="spellStart"/>
      <w:r w:rsidRPr="002A6362">
        <w:rPr>
          <w:rFonts w:eastAsia="Times New Roman" w:cstheme="minorHAnsi"/>
          <w:color w:val="000000"/>
          <w:sz w:val="24"/>
          <w:szCs w:val="24"/>
        </w:rPr>
        <w:t>Bhalerao</w:t>
      </w:r>
      <w:proofErr w:type="spellEnd"/>
      <w:r w:rsidRPr="002A6362">
        <w:rPr>
          <w:rFonts w:eastAsia="Times New Roman" w:cstheme="minorHAnsi"/>
          <w:color w:val="000000"/>
          <w:sz w:val="24"/>
          <w:szCs w:val="24"/>
        </w:rPr>
        <w:t>, 2010). In this research, the total sample size for this research was 30 people, and the sampling frame were used:</w:t>
      </w: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 </w:t>
      </w:r>
    </w:p>
    <w:p w:rsidR="008B17A8" w:rsidRPr="002A6362" w:rsidRDefault="008B17A8" w:rsidP="002A6362">
      <w:pPr>
        <w:numPr>
          <w:ilvl w:val="0"/>
          <w:numId w:val="2"/>
        </w:numPr>
        <w:spacing w:after="0" w:line="360" w:lineRule="auto"/>
        <w:jc w:val="both"/>
        <w:textAlignment w:val="baseline"/>
        <w:rPr>
          <w:rFonts w:eastAsia="Times New Roman" w:cstheme="minorHAnsi"/>
          <w:color w:val="000000"/>
          <w:sz w:val="24"/>
          <w:szCs w:val="24"/>
        </w:rPr>
      </w:pPr>
      <w:r w:rsidRPr="002A6362">
        <w:rPr>
          <w:rFonts w:eastAsia="Times New Roman" w:cstheme="minorHAnsi"/>
          <w:color w:val="000000"/>
          <w:sz w:val="24"/>
          <w:szCs w:val="24"/>
        </w:rPr>
        <w:t>Malaysian citizens, there is no age limit. </w:t>
      </w:r>
    </w:p>
    <w:p w:rsidR="008B17A8" w:rsidRPr="002A6362" w:rsidRDefault="008B17A8" w:rsidP="002A6362">
      <w:pPr>
        <w:numPr>
          <w:ilvl w:val="0"/>
          <w:numId w:val="2"/>
        </w:numPr>
        <w:spacing w:after="0" w:line="360" w:lineRule="auto"/>
        <w:jc w:val="both"/>
        <w:textAlignment w:val="baseline"/>
        <w:rPr>
          <w:rFonts w:eastAsia="Times New Roman" w:cstheme="minorHAnsi"/>
          <w:color w:val="000000"/>
          <w:sz w:val="24"/>
          <w:szCs w:val="24"/>
        </w:rPr>
      </w:pPr>
      <w:r w:rsidRPr="002A6362">
        <w:rPr>
          <w:rFonts w:eastAsia="Times New Roman" w:cstheme="minorHAnsi"/>
          <w:color w:val="000000"/>
          <w:sz w:val="24"/>
          <w:szCs w:val="24"/>
        </w:rPr>
        <w:t>The only requirement for survey respondents is that they must have online shopping experience.</w:t>
      </w:r>
    </w:p>
    <w:p w:rsidR="008B17A8" w:rsidRPr="002A6362" w:rsidRDefault="008B17A8" w:rsidP="002A6362">
      <w:pPr>
        <w:numPr>
          <w:ilvl w:val="0"/>
          <w:numId w:val="2"/>
        </w:numPr>
        <w:spacing w:after="0" w:line="360" w:lineRule="auto"/>
        <w:jc w:val="both"/>
        <w:textAlignment w:val="baseline"/>
        <w:rPr>
          <w:rFonts w:eastAsia="Times New Roman" w:cstheme="minorHAnsi"/>
          <w:color w:val="000000"/>
          <w:sz w:val="24"/>
          <w:szCs w:val="24"/>
        </w:rPr>
      </w:pPr>
      <w:r w:rsidRPr="002A6362">
        <w:rPr>
          <w:rFonts w:eastAsia="Times New Roman" w:cstheme="minorHAnsi"/>
          <w:color w:val="000000"/>
          <w:sz w:val="24"/>
          <w:szCs w:val="24"/>
        </w:rPr>
        <w:t>The Google Form will then be distributed to study subjects. In this case, all study subjects have an equal chance of being selected for this study.</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562E72">
      <w:pPr>
        <w:pStyle w:val="Heading2"/>
        <w:spacing w:line="360" w:lineRule="auto"/>
        <w:rPr>
          <w:rFonts w:asciiTheme="minorHAnsi" w:eastAsia="Times New Roman" w:hAnsiTheme="minorHAnsi" w:cstheme="minorHAnsi"/>
          <w:sz w:val="24"/>
          <w:szCs w:val="24"/>
        </w:rPr>
      </w:pPr>
      <w:bookmarkStart w:id="9" w:name="_Toc143829952"/>
      <w:r w:rsidRPr="002A6362">
        <w:rPr>
          <w:rFonts w:asciiTheme="minorHAnsi" w:eastAsia="Times New Roman" w:hAnsiTheme="minorHAnsi" w:cstheme="minorHAnsi"/>
          <w:b/>
          <w:bCs/>
          <w:color w:val="000000"/>
          <w:sz w:val="24"/>
          <w:szCs w:val="24"/>
        </w:rPr>
        <w:lastRenderedPageBreak/>
        <w:t>1.6 Value/Contribute</w:t>
      </w:r>
      <w:bookmarkEnd w:id="9"/>
      <w:r w:rsidRPr="002A6362">
        <w:rPr>
          <w:rFonts w:asciiTheme="minorHAnsi" w:eastAsia="Times New Roman" w:hAnsiTheme="minorHAnsi" w:cstheme="minorHAnsi"/>
          <w:color w:val="000000"/>
          <w:sz w:val="24"/>
          <w:szCs w:val="24"/>
        </w:rPr>
        <w:t> </w:t>
      </w: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 xml:space="preserve">After conducting research on the topic, several groups or entities benefit from the results of the research. The first is governments. Government agencies can use these findings to understand the resilience of different sectors in times of crisis and develop strategies for economic recovery. Second, researchers and academics. Researchers and academics can use this study as a reference to </w:t>
      </w:r>
      <w:proofErr w:type="spellStart"/>
      <w:r w:rsidRPr="002A6362">
        <w:rPr>
          <w:rFonts w:eastAsia="Times New Roman" w:cstheme="minorHAnsi"/>
          <w:color w:val="000000"/>
          <w:sz w:val="24"/>
          <w:szCs w:val="24"/>
        </w:rPr>
        <w:t>analyze</w:t>
      </w:r>
      <w:proofErr w:type="spellEnd"/>
      <w:r w:rsidRPr="002A6362">
        <w:rPr>
          <w:rFonts w:eastAsia="Times New Roman" w:cstheme="minorHAnsi"/>
          <w:color w:val="000000"/>
          <w:sz w:val="24"/>
          <w:szCs w:val="24"/>
        </w:rPr>
        <w:t xml:space="preserve"> pandemic-related impacts on society and the economy, drawing conclusions and expanding existing knowledge. Finally, e-commerce businesses. E-commerce businesses can gain insight into pandemic-altered consumer </w:t>
      </w:r>
      <w:proofErr w:type="spellStart"/>
      <w:r w:rsidRPr="002A6362">
        <w:rPr>
          <w:rFonts w:eastAsia="Times New Roman" w:cstheme="minorHAnsi"/>
          <w:color w:val="000000"/>
          <w:sz w:val="24"/>
          <w:szCs w:val="24"/>
        </w:rPr>
        <w:t>behavior</w:t>
      </w:r>
      <w:proofErr w:type="spellEnd"/>
      <w:r w:rsidRPr="002A6362">
        <w:rPr>
          <w:rFonts w:eastAsia="Times New Roman" w:cstheme="minorHAnsi"/>
          <w:color w:val="000000"/>
          <w:sz w:val="24"/>
          <w:szCs w:val="24"/>
        </w:rPr>
        <w:t xml:space="preserve"> to refine strategies and cater to changing preferences.</w:t>
      </w:r>
    </w:p>
    <w:p w:rsidR="008B17A8" w:rsidRPr="002A6362" w:rsidRDefault="008B17A8"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274125" w:rsidRPr="002A6362" w:rsidRDefault="00274125"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8B17A8" w:rsidRPr="002A6362" w:rsidRDefault="008B17A8" w:rsidP="00562E72">
      <w:pPr>
        <w:pStyle w:val="Heading1"/>
        <w:spacing w:line="360" w:lineRule="auto"/>
        <w:rPr>
          <w:rFonts w:asciiTheme="minorHAnsi" w:eastAsia="Times New Roman" w:hAnsiTheme="minorHAnsi" w:cstheme="minorHAnsi"/>
          <w:sz w:val="24"/>
          <w:szCs w:val="24"/>
        </w:rPr>
      </w:pPr>
      <w:bookmarkStart w:id="10" w:name="_Toc143829953"/>
      <w:r w:rsidRPr="002A6362">
        <w:rPr>
          <w:rFonts w:asciiTheme="minorHAnsi" w:eastAsia="Times New Roman" w:hAnsiTheme="minorHAnsi" w:cstheme="minorHAnsi"/>
          <w:b/>
          <w:bCs/>
          <w:color w:val="000000"/>
          <w:sz w:val="24"/>
          <w:szCs w:val="24"/>
        </w:rPr>
        <w:lastRenderedPageBreak/>
        <w:t>Task 2 – Primary and Secondary Research Techniques</w:t>
      </w:r>
      <w:bookmarkEnd w:id="10"/>
      <w:r w:rsidRPr="002A6362">
        <w:rPr>
          <w:rFonts w:asciiTheme="minorHAnsi" w:eastAsia="Times New Roman" w:hAnsiTheme="minorHAnsi" w:cstheme="minorHAnsi"/>
          <w:color w:val="000000"/>
          <w:sz w:val="24"/>
          <w:szCs w:val="24"/>
        </w:rPr>
        <w:t> </w:t>
      </w:r>
    </w:p>
    <w:p w:rsidR="008B17A8" w:rsidRPr="002A6362" w:rsidRDefault="008B17A8" w:rsidP="002A6362">
      <w:pPr>
        <w:spacing w:after="0" w:line="360" w:lineRule="auto"/>
        <w:ind w:firstLine="720"/>
        <w:jc w:val="both"/>
        <w:rPr>
          <w:rFonts w:eastAsia="Times New Roman" w:cstheme="minorHAnsi"/>
          <w:sz w:val="24"/>
          <w:szCs w:val="24"/>
        </w:rPr>
      </w:pPr>
      <w:r w:rsidRPr="002A6362">
        <w:rPr>
          <w:rFonts w:eastAsia="Times New Roman" w:cstheme="minorHAnsi"/>
          <w:color w:val="000000"/>
          <w:sz w:val="24"/>
          <w:szCs w:val="24"/>
        </w:rPr>
        <w:t>As mentioned in Section 1.3, this research will use a deductive approach. The deductive method involves deriving a conclusion from premises or propositions. Furthermore, deduction starts from the expected pattern of "testing against observations" (</w:t>
      </w:r>
      <w:proofErr w:type="spellStart"/>
      <w:r w:rsidRPr="002A6362">
        <w:rPr>
          <w:rFonts w:eastAsia="Times New Roman" w:cstheme="minorHAnsi"/>
          <w:color w:val="000000"/>
          <w:sz w:val="24"/>
          <w:szCs w:val="24"/>
        </w:rPr>
        <w:t>Babbie</w:t>
      </w:r>
      <w:proofErr w:type="spellEnd"/>
      <w:r w:rsidRPr="002A6362">
        <w:rPr>
          <w:rFonts w:eastAsia="Times New Roman" w:cstheme="minorHAnsi"/>
          <w:color w:val="000000"/>
          <w:sz w:val="24"/>
          <w:szCs w:val="24"/>
        </w:rPr>
        <w:t>, 2010). Not only that, quantitative data are also mentioned in Section 1.3. Quantitative data refers to numerical information that can be subjected to mathematical calculations. These methods focus on addressing the "what" aspect of a project and are characterized by their systematic and standardized approaches, often utilizing questionnaires and surveys. Quantitative data collection relies on random sampling and structured data collection tools, which categorize diverse experiences into predetermined response options. This approach yields results that are easily comparable, summarized, and generalized. (</w:t>
      </w:r>
      <w:proofErr w:type="spellStart"/>
      <w:r w:rsidRPr="002A6362">
        <w:rPr>
          <w:rFonts w:eastAsia="Times New Roman" w:cstheme="minorHAnsi"/>
          <w:color w:val="000000"/>
          <w:sz w:val="24"/>
          <w:szCs w:val="24"/>
        </w:rPr>
        <w:t>Kabir</w:t>
      </w:r>
      <w:proofErr w:type="spellEnd"/>
      <w:r w:rsidRPr="002A6362">
        <w:rPr>
          <w:rFonts w:eastAsia="Times New Roman" w:cstheme="minorHAnsi"/>
          <w:color w:val="000000"/>
          <w:sz w:val="24"/>
          <w:szCs w:val="24"/>
        </w:rPr>
        <w:t>, 2016).</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 xml:space="preserve">Also, as the researcher stated in section 1.4, data is divided into primary and secondary data. However, in this study, the researchers collected data through primary sources. The researchers wanted to collect the most up-to-date information on how the pandemic has changed people's online shopping preferences and habits in the present period. Furthermore, researchers believe that no pandemic of this magnitude has happened prior to 2019. Even if there was, technology at the time was not advanced, and there were no online shopping or home delivery services. </w:t>
      </w:r>
    </w:p>
    <w:p w:rsidR="008B17A8" w:rsidRPr="002A6362" w:rsidRDefault="008B17A8" w:rsidP="002A6362">
      <w:pPr>
        <w:spacing w:after="0" w:line="360" w:lineRule="auto"/>
        <w:rPr>
          <w:rFonts w:eastAsia="Times New Roman" w:cstheme="minorHAnsi"/>
          <w:sz w:val="24"/>
          <w:szCs w:val="24"/>
        </w:rPr>
      </w:pP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 xml:space="preserve">The questionnaire is divided into three parts with a total of 14 questions. The first of which asks questions about research question 1 and the second of which asks questions about research question 2. The respondent's demographic data is also requested in the last section. The questions in the questionnaire were inspired by and referenced by </w:t>
      </w:r>
      <w:proofErr w:type="spellStart"/>
      <w:r w:rsidRPr="002A6362">
        <w:rPr>
          <w:rFonts w:eastAsia="Times New Roman" w:cstheme="minorHAnsi"/>
          <w:color w:val="000000"/>
          <w:sz w:val="24"/>
          <w:szCs w:val="24"/>
        </w:rPr>
        <w:t>Assadi</w:t>
      </w:r>
      <w:proofErr w:type="spellEnd"/>
      <w:r w:rsidRPr="002A6362">
        <w:rPr>
          <w:rFonts w:eastAsia="Times New Roman" w:cstheme="minorHAnsi"/>
          <w:color w:val="000000"/>
          <w:sz w:val="24"/>
          <w:szCs w:val="24"/>
        </w:rPr>
        <w:t xml:space="preserve"> </w:t>
      </w:r>
      <w:proofErr w:type="spellStart"/>
      <w:r w:rsidRPr="002A6362">
        <w:rPr>
          <w:rFonts w:eastAsia="Times New Roman" w:cstheme="minorHAnsi"/>
          <w:color w:val="000000"/>
          <w:sz w:val="24"/>
          <w:szCs w:val="24"/>
        </w:rPr>
        <w:t>Moghaddam</w:t>
      </w:r>
      <w:proofErr w:type="spellEnd"/>
      <w:r w:rsidRPr="002A6362">
        <w:rPr>
          <w:rFonts w:eastAsia="Times New Roman" w:cstheme="minorHAnsi"/>
          <w:color w:val="000000"/>
          <w:sz w:val="24"/>
          <w:szCs w:val="24"/>
        </w:rPr>
        <w:t xml:space="preserve">, P., &amp; </w:t>
      </w:r>
      <w:proofErr w:type="spellStart"/>
      <w:r w:rsidRPr="002A6362">
        <w:rPr>
          <w:rFonts w:eastAsia="Times New Roman" w:cstheme="minorHAnsi"/>
          <w:color w:val="000000"/>
          <w:sz w:val="24"/>
          <w:szCs w:val="24"/>
        </w:rPr>
        <w:t>Fedak</w:t>
      </w:r>
      <w:proofErr w:type="spellEnd"/>
      <w:r w:rsidRPr="002A6362">
        <w:rPr>
          <w:rFonts w:eastAsia="Times New Roman" w:cstheme="minorHAnsi"/>
          <w:color w:val="000000"/>
          <w:sz w:val="24"/>
          <w:szCs w:val="24"/>
        </w:rPr>
        <w:t xml:space="preserve">, T. (2022) and </w:t>
      </w:r>
      <w:proofErr w:type="spellStart"/>
      <w:r w:rsidRPr="002A6362">
        <w:rPr>
          <w:rFonts w:eastAsia="Times New Roman" w:cstheme="minorHAnsi"/>
          <w:color w:val="000000"/>
          <w:sz w:val="24"/>
          <w:szCs w:val="24"/>
        </w:rPr>
        <w:t>Adibfar</w:t>
      </w:r>
      <w:proofErr w:type="spellEnd"/>
      <w:r w:rsidRPr="002A6362">
        <w:rPr>
          <w:rFonts w:eastAsia="Times New Roman" w:cstheme="minorHAnsi"/>
          <w:color w:val="000000"/>
          <w:sz w:val="24"/>
          <w:szCs w:val="24"/>
        </w:rPr>
        <w:t xml:space="preserve">, A., </w:t>
      </w:r>
      <w:proofErr w:type="spellStart"/>
      <w:r w:rsidRPr="002A6362">
        <w:rPr>
          <w:rFonts w:eastAsia="Times New Roman" w:cstheme="minorHAnsi"/>
          <w:color w:val="000000"/>
          <w:sz w:val="24"/>
          <w:szCs w:val="24"/>
        </w:rPr>
        <w:t>Gulhare</w:t>
      </w:r>
      <w:proofErr w:type="spellEnd"/>
      <w:r w:rsidRPr="002A6362">
        <w:rPr>
          <w:rFonts w:eastAsia="Times New Roman" w:cstheme="minorHAnsi"/>
          <w:color w:val="000000"/>
          <w:sz w:val="24"/>
          <w:szCs w:val="24"/>
        </w:rPr>
        <w:t xml:space="preserve">, S., Srinivasan, S., &amp; </w:t>
      </w:r>
      <w:proofErr w:type="spellStart"/>
      <w:r w:rsidRPr="002A6362">
        <w:rPr>
          <w:rFonts w:eastAsia="Times New Roman" w:cstheme="minorHAnsi"/>
          <w:color w:val="000000"/>
          <w:sz w:val="24"/>
          <w:szCs w:val="24"/>
        </w:rPr>
        <w:t>Costin</w:t>
      </w:r>
      <w:proofErr w:type="spellEnd"/>
      <w:r w:rsidRPr="002A6362">
        <w:rPr>
          <w:rFonts w:eastAsia="Times New Roman" w:cstheme="minorHAnsi"/>
          <w:color w:val="000000"/>
          <w:sz w:val="24"/>
          <w:szCs w:val="24"/>
        </w:rPr>
        <w:t>, A. (2022).</w:t>
      </w:r>
    </w:p>
    <w:p w:rsidR="008B17A8" w:rsidRDefault="008B17A8" w:rsidP="002A6362">
      <w:pPr>
        <w:spacing w:after="240" w:line="360" w:lineRule="auto"/>
        <w:rPr>
          <w:rFonts w:eastAsia="Times New Roman" w:cstheme="minorHAnsi"/>
          <w:sz w:val="24"/>
          <w:szCs w:val="24"/>
        </w:rPr>
      </w:pPr>
      <w:r w:rsidRPr="002A6362">
        <w:rPr>
          <w:rFonts w:eastAsia="Times New Roman" w:cstheme="minorHAnsi"/>
          <w:sz w:val="24"/>
          <w:szCs w:val="24"/>
        </w:rPr>
        <w:br/>
      </w:r>
    </w:p>
    <w:p w:rsidR="00562E72" w:rsidRDefault="00562E72" w:rsidP="002A6362">
      <w:pPr>
        <w:spacing w:after="240" w:line="360" w:lineRule="auto"/>
        <w:rPr>
          <w:rFonts w:eastAsia="Times New Roman" w:cstheme="minorHAnsi"/>
          <w:sz w:val="24"/>
          <w:szCs w:val="24"/>
        </w:rPr>
      </w:pPr>
    </w:p>
    <w:p w:rsidR="00562E72" w:rsidRDefault="00562E72" w:rsidP="002A6362">
      <w:pPr>
        <w:spacing w:after="240" w:line="360" w:lineRule="auto"/>
        <w:rPr>
          <w:rFonts w:eastAsia="Times New Roman" w:cstheme="minorHAnsi"/>
          <w:sz w:val="24"/>
          <w:szCs w:val="24"/>
        </w:rPr>
      </w:pPr>
    </w:p>
    <w:p w:rsidR="00562E72" w:rsidRPr="002A6362" w:rsidRDefault="00562E72" w:rsidP="002A6362">
      <w:pPr>
        <w:spacing w:after="240" w:line="360" w:lineRule="auto"/>
        <w:rPr>
          <w:rFonts w:eastAsia="Times New Roman" w:cstheme="minorHAnsi"/>
          <w:sz w:val="24"/>
          <w:szCs w:val="24"/>
        </w:rPr>
      </w:pPr>
    </w:p>
    <w:p w:rsidR="008B17A8" w:rsidRPr="002A6362" w:rsidRDefault="008B17A8" w:rsidP="00562E72">
      <w:pPr>
        <w:pStyle w:val="Heading1"/>
        <w:spacing w:line="360" w:lineRule="auto"/>
        <w:rPr>
          <w:rFonts w:asciiTheme="minorHAnsi" w:eastAsia="Times New Roman" w:hAnsiTheme="minorHAnsi" w:cstheme="minorHAnsi"/>
          <w:sz w:val="24"/>
          <w:szCs w:val="24"/>
        </w:rPr>
      </w:pPr>
      <w:bookmarkStart w:id="11" w:name="_Toc143829954"/>
      <w:r w:rsidRPr="002A6362">
        <w:rPr>
          <w:rFonts w:asciiTheme="minorHAnsi" w:eastAsia="Times New Roman" w:hAnsiTheme="minorHAnsi" w:cstheme="minorHAnsi"/>
          <w:b/>
          <w:bCs/>
          <w:color w:val="000000"/>
          <w:sz w:val="24"/>
          <w:szCs w:val="24"/>
        </w:rPr>
        <w:lastRenderedPageBreak/>
        <w:t>Task 3 – Presentation on Ideas</w:t>
      </w:r>
      <w:bookmarkEnd w:id="11"/>
      <w:r w:rsidRPr="002A6362">
        <w:rPr>
          <w:rFonts w:asciiTheme="minorHAnsi" w:eastAsia="Times New Roman" w:hAnsiTheme="minorHAnsi" w:cstheme="minorHAnsi"/>
          <w:color w:val="000000"/>
          <w:sz w:val="24"/>
          <w:szCs w:val="24"/>
        </w:rPr>
        <w:t> </w:t>
      </w:r>
    </w:p>
    <w:p w:rsidR="008B17A8" w:rsidRPr="002A6362" w:rsidRDefault="008B17A8" w:rsidP="002A6362">
      <w:pPr>
        <w:spacing w:after="0" w:line="360" w:lineRule="auto"/>
        <w:jc w:val="both"/>
        <w:rPr>
          <w:rFonts w:eastAsia="Times New Roman" w:cstheme="minorHAnsi"/>
          <w:sz w:val="24"/>
          <w:szCs w:val="24"/>
        </w:rPr>
      </w:pPr>
      <w:r w:rsidRPr="002A6362">
        <w:rPr>
          <w:rFonts w:eastAsia="Times New Roman" w:cstheme="minorHAnsi"/>
          <w:color w:val="000000"/>
          <w:sz w:val="24"/>
          <w:szCs w:val="24"/>
        </w:rPr>
        <w:t>After the researchers presented the content of the research, stakeholders provided constructive feedback concerning the research's content. Their observations included the suggestion that the research objectives should be structured as sequential steps aimed at addressing the research question. Additionally, stakeholders noted the need for heightened vigilance to prevent any content, such as the researcher's student number, from inadvertently disappearing from slides. This underscores the importance of meticulous attention to detail in slide preparation. Furthermore, stakeholders commented on the research question slides, noting that the level of formality and directness expected in a professional elevator presentation was compromised by excessive content density. In summary, while the presentation was commendable overall, the feedback provided offers invaluable insights for refining future presentations. Incorporating these suggestions in content adjustments promises enhanced efficacy and impact in future presentations.</w:t>
      </w:r>
    </w:p>
    <w:p w:rsidR="008B17A8" w:rsidRPr="002A6362" w:rsidRDefault="008B17A8"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5C6B8B" w:rsidRDefault="005C6B8B"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Default="00562E72" w:rsidP="002A6362">
      <w:pPr>
        <w:spacing w:after="0" w:line="360" w:lineRule="auto"/>
        <w:rPr>
          <w:rFonts w:eastAsia="Times New Roman" w:cstheme="minorHAnsi"/>
          <w:sz w:val="24"/>
          <w:szCs w:val="24"/>
        </w:rPr>
      </w:pPr>
    </w:p>
    <w:p w:rsidR="00562E72" w:rsidRPr="002A6362" w:rsidRDefault="00562E72" w:rsidP="002A6362">
      <w:pPr>
        <w:spacing w:after="0" w:line="360" w:lineRule="auto"/>
        <w:rPr>
          <w:rFonts w:eastAsia="Times New Roman" w:cstheme="minorHAnsi"/>
          <w:sz w:val="24"/>
          <w:szCs w:val="24"/>
        </w:rPr>
      </w:pPr>
    </w:p>
    <w:p w:rsidR="005C6B8B" w:rsidRPr="002A6362" w:rsidRDefault="005C6B8B" w:rsidP="002A6362">
      <w:pPr>
        <w:spacing w:after="0" w:line="360" w:lineRule="auto"/>
        <w:rPr>
          <w:rFonts w:eastAsia="Times New Roman" w:cstheme="minorHAnsi"/>
          <w:sz w:val="24"/>
          <w:szCs w:val="24"/>
        </w:rPr>
      </w:pPr>
    </w:p>
    <w:p w:rsidR="008D5BD2" w:rsidRPr="00562E72" w:rsidRDefault="008B17A8" w:rsidP="00562E72">
      <w:pPr>
        <w:pStyle w:val="Heading1"/>
        <w:spacing w:line="360" w:lineRule="auto"/>
        <w:rPr>
          <w:rFonts w:asciiTheme="minorHAnsi" w:eastAsia="Times New Roman" w:hAnsiTheme="minorHAnsi" w:cstheme="minorHAnsi"/>
          <w:sz w:val="24"/>
          <w:szCs w:val="24"/>
        </w:rPr>
      </w:pPr>
      <w:bookmarkStart w:id="12" w:name="_Toc143829955"/>
      <w:r w:rsidRPr="002A6362">
        <w:rPr>
          <w:rFonts w:asciiTheme="minorHAnsi" w:eastAsia="Times New Roman" w:hAnsiTheme="minorHAnsi" w:cstheme="minorHAnsi"/>
          <w:b/>
          <w:bCs/>
          <w:color w:val="000000"/>
          <w:sz w:val="24"/>
          <w:szCs w:val="24"/>
        </w:rPr>
        <w:lastRenderedPageBreak/>
        <w:t>Task 4 – Data Analysis</w:t>
      </w:r>
      <w:bookmarkEnd w:id="12"/>
      <w:r w:rsidRPr="002A6362">
        <w:rPr>
          <w:rFonts w:asciiTheme="minorHAnsi" w:eastAsia="Times New Roman" w:hAnsiTheme="minorHAnsi" w:cstheme="minorHAnsi"/>
          <w:color w:val="000000"/>
          <w:sz w:val="24"/>
          <w:szCs w:val="24"/>
        </w:rPr>
        <w:t> </w:t>
      </w:r>
    </w:p>
    <w:p w:rsidR="00552776" w:rsidRPr="002A6362" w:rsidRDefault="00552776" w:rsidP="002A6362">
      <w:pPr>
        <w:spacing w:line="360" w:lineRule="auto"/>
        <w:rPr>
          <w:rFonts w:cstheme="minorHAnsi"/>
          <w:sz w:val="24"/>
          <w:szCs w:val="24"/>
        </w:rPr>
      </w:pPr>
      <w:r w:rsidRPr="002A6362">
        <w:rPr>
          <w:rFonts w:cstheme="minorHAnsi"/>
          <w:sz w:val="24"/>
          <w:szCs w:val="24"/>
        </w:rPr>
        <w:t>The link to the research poster is as follows:</w:t>
      </w:r>
    </w:p>
    <w:p w:rsidR="00315431" w:rsidRPr="002A6362" w:rsidRDefault="00A44439" w:rsidP="002A6362">
      <w:pPr>
        <w:spacing w:line="360" w:lineRule="auto"/>
        <w:rPr>
          <w:rFonts w:cstheme="minorHAnsi"/>
          <w:sz w:val="24"/>
          <w:szCs w:val="24"/>
        </w:rPr>
      </w:pPr>
      <w:hyperlink r:id="rId9" w:history="1">
        <w:r w:rsidR="00D82BE9" w:rsidRPr="002A6362">
          <w:rPr>
            <w:rStyle w:val="Hyperlink"/>
            <w:rFonts w:cstheme="minorHAnsi"/>
            <w:sz w:val="24"/>
            <w:szCs w:val="24"/>
          </w:rPr>
          <w:t>https://drive.google.com/file/d/1ho5DLRCE5OnyX-HTfdqRKSKl88LdY1DU/view?usp=sharing</w:t>
        </w:r>
      </w:hyperlink>
    </w:p>
    <w:p w:rsidR="00315431" w:rsidRPr="002A6362" w:rsidRDefault="00315431" w:rsidP="002A6362">
      <w:pPr>
        <w:spacing w:line="360" w:lineRule="auto"/>
        <w:rPr>
          <w:rFonts w:cstheme="minorHAnsi"/>
          <w:sz w:val="24"/>
          <w:szCs w:val="24"/>
        </w:rPr>
      </w:pPr>
    </w:p>
    <w:p w:rsidR="00D82BE9" w:rsidRPr="002A6362" w:rsidRDefault="00D82BE9" w:rsidP="002A6362">
      <w:pPr>
        <w:spacing w:line="360" w:lineRule="auto"/>
        <w:rPr>
          <w:rFonts w:cstheme="minorHAnsi"/>
          <w:sz w:val="24"/>
          <w:szCs w:val="24"/>
        </w:rPr>
      </w:pPr>
    </w:p>
    <w:p w:rsidR="008B17A8" w:rsidRPr="002A6362" w:rsidRDefault="008B17A8" w:rsidP="002A6362">
      <w:pPr>
        <w:spacing w:line="360" w:lineRule="auto"/>
        <w:rPr>
          <w:rFonts w:cstheme="minorHAnsi"/>
          <w:sz w:val="24"/>
          <w:szCs w:val="24"/>
        </w:rPr>
      </w:pPr>
    </w:p>
    <w:p w:rsidR="008B17A8" w:rsidRPr="002A6362" w:rsidRDefault="008B17A8" w:rsidP="002A6362">
      <w:pPr>
        <w:spacing w:line="360" w:lineRule="auto"/>
        <w:rPr>
          <w:rFonts w:cstheme="minorHAnsi"/>
          <w:sz w:val="24"/>
          <w:szCs w:val="24"/>
        </w:rPr>
      </w:pPr>
    </w:p>
    <w:p w:rsidR="008B17A8" w:rsidRPr="002A6362" w:rsidRDefault="008B17A8"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1D334F" w:rsidRPr="002A6362" w:rsidRDefault="001D334F" w:rsidP="002A6362">
      <w:pPr>
        <w:spacing w:line="360" w:lineRule="auto"/>
        <w:rPr>
          <w:rFonts w:cstheme="minorHAnsi"/>
          <w:sz w:val="24"/>
          <w:szCs w:val="24"/>
        </w:rPr>
      </w:pPr>
    </w:p>
    <w:p w:rsidR="008B17A8" w:rsidRPr="002A6362" w:rsidRDefault="008B17A8" w:rsidP="002A6362">
      <w:pPr>
        <w:pStyle w:val="Heading1"/>
        <w:spacing w:line="360" w:lineRule="auto"/>
        <w:rPr>
          <w:rFonts w:asciiTheme="minorHAnsi" w:hAnsiTheme="minorHAnsi" w:cstheme="minorHAnsi"/>
          <w:sz w:val="24"/>
          <w:szCs w:val="24"/>
        </w:rPr>
      </w:pPr>
      <w:bookmarkStart w:id="13" w:name="_Toc143829956"/>
      <w:r w:rsidRPr="002A6362">
        <w:rPr>
          <w:rFonts w:asciiTheme="minorHAnsi" w:hAnsiTheme="minorHAnsi" w:cstheme="minorHAnsi"/>
          <w:b/>
          <w:sz w:val="24"/>
          <w:szCs w:val="24"/>
        </w:rPr>
        <w:lastRenderedPageBreak/>
        <w:t>References</w:t>
      </w:r>
      <w:bookmarkEnd w:id="13"/>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r w:rsidRPr="002A6362">
        <w:rPr>
          <w:rFonts w:asciiTheme="minorHAnsi" w:hAnsiTheme="minorHAnsi" w:cstheme="minorHAnsi"/>
          <w:color w:val="000000"/>
        </w:rPr>
        <w:t xml:space="preserve">Ali, B. J. (2020). Impact of COVID-19 on consumer buying </w:t>
      </w:r>
      <w:proofErr w:type="spellStart"/>
      <w:r w:rsidRPr="002A6362">
        <w:rPr>
          <w:rFonts w:asciiTheme="minorHAnsi" w:hAnsiTheme="minorHAnsi" w:cstheme="minorHAnsi"/>
          <w:color w:val="000000"/>
        </w:rPr>
        <w:t>behavior</w:t>
      </w:r>
      <w:proofErr w:type="spellEnd"/>
      <w:r w:rsidRPr="002A6362">
        <w:rPr>
          <w:rFonts w:asciiTheme="minorHAnsi" w:hAnsiTheme="minorHAnsi" w:cstheme="minorHAnsi"/>
          <w:color w:val="000000"/>
        </w:rPr>
        <w:t xml:space="preserve"> toward online shopping in Iraq. Ali, BJ (2020). </w:t>
      </w:r>
      <w:r w:rsidRPr="002A6362">
        <w:rPr>
          <w:rFonts w:asciiTheme="minorHAnsi" w:hAnsiTheme="minorHAnsi" w:cstheme="minorHAnsi"/>
          <w:i/>
          <w:iCs/>
          <w:color w:val="000000"/>
        </w:rPr>
        <w:t xml:space="preserve">Impact of COVID-19 on consumer buying </w:t>
      </w:r>
      <w:proofErr w:type="spellStart"/>
      <w:r w:rsidRPr="002A6362">
        <w:rPr>
          <w:rFonts w:asciiTheme="minorHAnsi" w:hAnsiTheme="minorHAnsi" w:cstheme="minorHAnsi"/>
          <w:i/>
          <w:iCs/>
          <w:color w:val="000000"/>
        </w:rPr>
        <w:t>behavior</w:t>
      </w:r>
      <w:proofErr w:type="spellEnd"/>
      <w:r w:rsidRPr="002A6362">
        <w:rPr>
          <w:rFonts w:asciiTheme="minorHAnsi" w:hAnsiTheme="minorHAnsi" w:cstheme="minorHAnsi"/>
          <w:i/>
          <w:iCs/>
          <w:color w:val="000000"/>
        </w:rPr>
        <w:t xml:space="preserve"> toward online shopping in Iraq. Economic Studies Journal, 18</w:t>
      </w:r>
      <w:r w:rsidRPr="002A6362">
        <w:rPr>
          <w:rFonts w:asciiTheme="minorHAnsi" w:hAnsiTheme="minorHAnsi" w:cstheme="minorHAnsi"/>
          <w:color w:val="000000"/>
        </w:rPr>
        <w:t>(42), 267-280.</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proofErr w:type="spellStart"/>
      <w:r w:rsidRPr="002A6362">
        <w:rPr>
          <w:rFonts w:asciiTheme="minorHAnsi" w:hAnsiTheme="minorHAnsi" w:cstheme="minorHAnsi"/>
          <w:color w:val="000000"/>
        </w:rPr>
        <w:t>Adibfar</w:t>
      </w:r>
      <w:proofErr w:type="spellEnd"/>
      <w:r w:rsidRPr="002A6362">
        <w:rPr>
          <w:rFonts w:asciiTheme="minorHAnsi" w:hAnsiTheme="minorHAnsi" w:cstheme="minorHAnsi"/>
          <w:color w:val="000000"/>
        </w:rPr>
        <w:t xml:space="preserve">, A., </w:t>
      </w:r>
      <w:proofErr w:type="spellStart"/>
      <w:r w:rsidRPr="002A6362">
        <w:rPr>
          <w:rFonts w:asciiTheme="minorHAnsi" w:hAnsiTheme="minorHAnsi" w:cstheme="minorHAnsi"/>
          <w:color w:val="000000"/>
        </w:rPr>
        <w:t>Gulhare</w:t>
      </w:r>
      <w:proofErr w:type="spellEnd"/>
      <w:r w:rsidRPr="002A6362">
        <w:rPr>
          <w:rFonts w:asciiTheme="minorHAnsi" w:hAnsiTheme="minorHAnsi" w:cstheme="minorHAnsi"/>
          <w:color w:val="000000"/>
        </w:rPr>
        <w:t xml:space="preserve">, S., Srinivasan, S., &amp; </w:t>
      </w:r>
      <w:proofErr w:type="spellStart"/>
      <w:r w:rsidRPr="002A6362">
        <w:rPr>
          <w:rFonts w:asciiTheme="minorHAnsi" w:hAnsiTheme="minorHAnsi" w:cstheme="minorHAnsi"/>
          <w:color w:val="000000"/>
        </w:rPr>
        <w:t>Costin</w:t>
      </w:r>
      <w:proofErr w:type="spellEnd"/>
      <w:r w:rsidRPr="002A6362">
        <w:rPr>
          <w:rFonts w:asciiTheme="minorHAnsi" w:hAnsiTheme="minorHAnsi" w:cstheme="minorHAnsi"/>
          <w:color w:val="000000"/>
        </w:rPr>
        <w:t xml:space="preserve">, A. (2022). Analysis and </w:t>
      </w:r>
      <w:proofErr w:type="spellStart"/>
      <w:r w:rsidRPr="002A6362">
        <w:rPr>
          <w:rFonts w:asciiTheme="minorHAnsi" w:hAnsiTheme="minorHAnsi" w:cstheme="minorHAnsi"/>
          <w:color w:val="000000"/>
        </w:rPr>
        <w:t>modeling</w:t>
      </w:r>
      <w:proofErr w:type="spellEnd"/>
      <w:r w:rsidRPr="002A6362">
        <w:rPr>
          <w:rFonts w:asciiTheme="minorHAnsi" w:hAnsiTheme="minorHAnsi" w:cstheme="minorHAnsi"/>
          <w:color w:val="000000"/>
        </w:rPr>
        <w:t xml:space="preserve"> of changes in online shopping </w:t>
      </w:r>
      <w:proofErr w:type="spellStart"/>
      <w:r w:rsidRPr="002A6362">
        <w:rPr>
          <w:rFonts w:asciiTheme="minorHAnsi" w:hAnsiTheme="minorHAnsi" w:cstheme="minorHAnsi"/>
          <w:color w:val="000000"/>
        </w:rPr>
        <w:t>behavior</w:t>
      </w:r>
      <w:proofErr w:type="spellEnd"/>
      <w:r w:rsidRPr="002A6362">
        <w:rPr>
          <w:rFonts w:asciiTheme="minorHAnsi" w:hAnsiTheme="minorHAnsi" w:cstheme="minorHAnsi"/>
          <w:color w:val="000000"/>
        </w:rPr>
        <w:t xml:space="preserve"> due to COVID-19 pandemic: A Florida case study. </w:t>
      </w:r>
      <w:r w:rsidRPr="002A6362">
        <w:rPr>
          <w:rFonts w:asciiTheme="minorHAnsi" w:hAnsiTheme="minorHAnsi" w:cstheme="minorHAnsi"/>
          <w:i/>
          <w:iCs/>
          <w:color w:val="000000"/>
        </w:rPr>
        <w:t>Transport Policy, 126</w:t>
      </w:r>
      <w:r w:rsidRPr="002A6362">
        <w:rPr>
          <w:rFonts w:asciiTheme="minorHAnsi" w:hAnsiTheme="minorHAnsi" w:cstheme="minorHAnsi"/>
          <w:color w:val="000000"/>
        </w:rPr>
        <w:t>, 162-176.</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proofErr w:type="spellStart"/>
      <w:r w:rsidRPr="002A6362">
        <w:rPr>
          <w:rFonts w:asciiTheme="minorHAnsi" w:hAnsiTheme="minorHAnsi" w:cstheme="minorHAnsi"/>
          <w:color w:val="000000"/>
        </w:rPr>
        <w:t>Assadi</w:t>
      </w:r>
      <w:proofErr w:type="spellEnd"/>
      <w:r w:rsidRPr="002A6362">
        <w:rPr>
          <w:rFonts w:asciiTheme="minorHAnsi" w:hAnsiTheme="minorHAnsi" w:cstheme="minorHAnsi"/>
          <w:color w:val="000000"/>
        </w:rPr>
        <w:t xml:space="preserve"> </w:t>
      </w:r>
      <w:proofErr w:type="spellStart"/>
      <w:r w:rsidRPr="002A6362">
        <w:rPr>
          <w:rFonts w:asciiTheme="minorHAnsi" w:hAnsiTheme="minorHAnsi" w:cstheme="minorHAnsi"/>
          <w:color w:val="000000"/>
        </w:rPr>
        <w:t>Moghaddam</w:t>
      </w:r>
      <w:proofErr w:type="spellEnd"/>
      <w:r w:rsidRPr="002A6362">
        <w:rPr>
          <w:rFonts w:asciiTheme="minorHAnsi" w:hAnsiTheme="minorHAnsi" w:cstheme="minorHAnsi"/>
          <w:color w:val="000000"/>
        </w:rPr>
        <w:t xml:space="preserve">, P., &amp; </w:t>
      </w:r>
      <w:proofErr w:type="spellStart"/>
      <w:r w:rsidRPr="002A6362">
        <w:rPr>
          <w:rFonts w:asciiTheme="minorHAnsi" w:hAnsiTheme="minorHAnsi" w:cstheme="minorHAnsi"/>
          <w:color w:val="000000"/>
        </w:rPr>
        <w:t>Fedak</w:t>
      </w:r>
      <w:proofErr w:type="spellEnd"/>
      <w:r w:rsidRPr="002A6362">
        <w:rPr>
          <w:rFonts w:asciiTheme="minorHAnsi" w:hAnsiTheme="minorHAnsi" w:cstheme="minorHAnsi"/>
          <w:color w:val="000000"/>
        </w:rPr>
        <w:t xml:space="preserve">, T. (2022). The impact of the Covid-19 pandemic on consumer buying </w:t>
      </w:r>
      <w:proofErr w:type="spellStart"/>
      <w:r w:rsidRPr="002A6362">
        <w:rPr>
          <w:rFonts w:asciiTheme="minorHAnsi" w:hAnsiTheme="minorHAnsi" w:cstheme="minorHAnsi"/>
          <w:color w:val="000000"/>
        </w:rPr>
        <w:t>behavior</w:t>
      </w:r>
      <w:proofErr w:type="spellEnd"/>
      <w:r w:rsidRPr="002A6362">
        <w:rPr>
          <w:rFonts w:asciiTheme="minorHAnsi" w:hAnsiTheme="minorHAnsi" w:cstheme="minorHAnsi"/>
          <w:color w:val="000000"/>
        </w:rPr>
        <w:t xml:space="preserve"> towards online shopping in Sweden.</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proofErr w:type="spellStart"/>
      <w:r w:rsidRPr="002A6362">
        <w:rPr>
          <w:rFonts w:asciiTheme="minorHAnsi" w:hAnsiTheme="minorHAnsi" w:cstheme="minorHAnsi"/>
          <w:color w:val="000000"/>
        </w:rPr>
        <w:t>Babbie</w:t>
      </w:r>
      <w:proofErr w:type="spellEnd"/>
      <w:r w:rsidRPr="002A6362">
        <w:rPr>
          <w:rFonts w:asciiTheme="minorHAnsi" w:hAnsiTheme="minorHAnsi" w:cstheme="minorHAnsi"/>
          <w:color w:val="000000"/>
        </w:rPr>
        <w:t xml:space="preserve">, E. (2010). The practice of social research: Cengage Learning. </w:t>
      </w:r>
      <w:r w:rsidRPr="002A6362">
        <w:rPr>
          <w:rFonts w:asciiTheme="minorHAnsi" w:hAnsiTheme="minorHAnsi" w:cstheme="minorHAnsi"/>
          <w:i/>
          <w:iCs/>
          <w:color w:val="000000"/>
        </w:rPr>
        <w:t>Retrieved Nov, 15</w:t>
      </w:r>
      <w:r w:rsidRPr="002A6362">
        <w:rPr>
          <w:rFonts w:asciiTheme="minorHAnsi" w:hAnsiTheme="minorHAnsi" w:cstheme="minorHAnsi"/>
          <w:color w:val="000000"/>
        </w:rPr>
        <w:t>, 2014.</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r w:rsidRPr="002A6362">
        <w:rPr>
          <w:rFonts w:asciiTheme="minorHAnsi" w:hAnsiTheme="minorHAnsi" w:cstheme="minorHAnsi"/>
          <w:color w:val="000000"/>
        </w:rPr>
        <w:t xml:space="preserve">CETINĂ, I., </w:t>
      </w:r>
      <w:proofErr w:type="spellStart"/>
      <w:r w:rsidRPr="002A6362">
        <w:rPr>
          <w:rFonts w:asciiTheme="minorHAnsi" w:hAnsiTheme="minorHAnsi" w:cstheme="minorHAnsi"/>
          <w:color w:val="000000"/>
        </w:rPr>
        <w:t>Vinerean</w:t>
      </w:r>
      <w:proofErr w:type="spellEnd"/>
      <w:r w:rsidRPr="002A6362">
        <w:rPr>
          <w:rFonts w:asciiTheme="minorHAnsi" w:hAnsiTheme="minorHAnsi" w:cstheme="minorHAnsi"/>
          <w:color w:val="000000"/>
        </w:rPr>
        <w:t xml:space="preserve">, S., </w:t>
      </w:r>
      <w:proofErr w:type="spellStart"/>
      <w:r w:rsidRPr="002A6362">
        <w:rPr>
          <w:rFonts w:asciiTheme="minorHAnsi" w:hAnsiTheme="minorHAnsi" w:cstheme="minorHAnsi"/>
          <w:color w:val="000000"/>
        </w:rPr>
        <w:t>Opreana</w:t>
      </w:r>
      <w:proofErr w:type="spellEnd"/>
      <w:r w:rsidRPr="002A6362">
        <w:rPr>
          <w:rFonts w:asciiTheme="minorHAnsi" w:hAnsiTheme="minorHAnsi" w:cstheme="minorHAnsi"/>
          <w:color w:val="000000"/>
        </w:rPr>
        <w:t xml:space="preserve">, A., RĂDULESCU, V., </w:t>
      </w:r>
      <w:proofErr w:type="spellStart"/>
      <w:r w:rsidRPr="002A6362">
        <w:rPr>
          <w:rFonts w:asciiTheme="minorHAnsi" w:hAnsiTheme="minorHAnsi" w:cstheme="minorHAnsi"/>
          <w:color w:val="000000"/>
        </w:rPr>
        <w:t>Goldbach</w:t>
      </w:r>
      <w:proofErr w:type="spellEnd"/>
      <w:r w:rsidRPr="002A6362">
        <w:rPr>
          <w:rFonts w:asciiTheme="minorHAnsi" w:hAnsiTheme="minorHAnsi" w:cstheme="minorHAnsi"/>
          <w:color w:val="000000"/>
        </w:rPr>
        <w:t xml:space="preserve">, D., &amp; </w:t>
      </w:r>
      <w:proofErr w:type="spellStart"/>
      <w:r w:rsidRPr="002A6362">
        <w:rPr>
          <w:rFonts w:asciiTheme="minorHAnsi" w:hAnsiTheme="minorHAnsi" w:cstheme="minorHAnsi"/>
          <w:color w:val="000000"/>
        </w:rPr>
        <w:t>Radulian</w:t>
      </w:r>
      <w:proofErr w:type="spellEnd"/>
      <w:r w:rsidRPr="002A6362">
        <w:rPr>
          <w:rFonts w:asciiTheme="minorHAnsi" w:hAnsiTheme="minorHAnsi" w:cstheme="minorHAnsi"/>
          <w:color w:val="000000"/>
        </w:rPr>
        <w:t xml:space="preserve">, A. (2022). THE IMPACT OF THE COVID-19 PANDEMIC ON CONSUMERS'ONLINE SHOPPING BEHAVIOUR-AN EMPIRICAL MODEL. </w:t>
      </w:r>
      <w:r w:rsidRPr="002A6362">
        <w:rPr>
          <w:rFonts w:asciiTheme="minorHAnsi" w:hAnsiTheme="minorHAnsi" w:cstheme="minorHAnsi"/>
          <w:i/>
          <w:iCs/>
          <w:color w:val="000000"/>
        </w:rPr>
        <w:t>Economic Computation &amp; Economic Cybernetics Studies &amp; Research, 56</w:t>
      </w:r>
      <w:r w:rsidRPr="002A6362">
        <w:rPr>
          <w:rFonts w:asciiTheme="minorHAnsi" w:hAnsiTheme="minorHAnsi" w:cstheme="minorHAnsi"/>
          <w:color w:val="000000"/>
        </w:rPr>
        <w:t>(1).</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r w:rsidRPr="002A6362">
        <w:rPr>
          <w:rFonts w:asciiTheme="minorHAnsi" w:hAnsiTheme="minorHAnsi" w:cstheme="minorHAnsi"/>
          <w:color w:val="000000"/>
        </w:rPr>
        <w:t xml:space="preserve">Eger, L., </w:t>
      </w:r>
      <w:proofErr w:type="spellStart"/>
      <w:r w:rsidRPr="002A6362">
        <w:rPr>
          <w:rFonts w:asciiTheme="minorHAnsi" w:hAnsiTheme="minorHAnsi" w:cstheme="minorHAnsi"/>
          <w:color w:val="000000"/>
        </w:rPr>
        <w:t>Komárková</w:t>
      </w:r>
      <w:proofErr w:type="spellEnd"/>
      <w:r w:rsidRPr="002A6362">
        <w:rPr>
          <w:rFonts w:asciiTheme="minorHAnsi" w:hAnsiTheme="minorHAnsi" w:cstheme="minorHAnsi"/>
          <w:color w:val="000000"/>
        </w:rPr>
        <w:t xml:space="preserve">, L., </w:t>
      </w:r>
      <w:proofErr w:type="spellStart"/>
      <w:r w:rsidRPr="002A6362">
        <w:rPr>
          <w:rFonts w:asciiTheme="minorHAnsi" w:hAnsiTheme="minorHAnsi" w:cstheme="minorHAnsi"/>
          <w:color w:val="000000"/>
        </w:rPr>
        <w:t>Egerová</w:t>
      </w:r>
      <w:proofErr w:type="spellEnd"/>
      <w:r w:rsidRPr="002A6362">
        <w:rPr>
          <w:rFonts w:asciiTheme="minorHAnsi" w:hAnsiTheme="minorHAnsi" w:cstheme="minorHAnsi"/>
          <w:color w:val="000000"/>
        </w:rPr>
        <w:t xml:space="preserve">, D., &amp; </w:t>
      </w:r>
      <w:proofErr w:type="spellStart"/>
      <w:r w:rsidRPr="002A6362">
        <w:rPr>
          <w:rFonts w:asciiTheme="minorHAnsi" w:hAnsiTheme="minorHAnsi" w:cstheme="minorHAnsi"/>
          <w:color w:val="000000"/>
        </w:rPr>
        <w:t>Mičík</w:t>
      </w:r>
      <w:proofErr w:type="spellEnd"/>
      <w:r w:rsidRPr="002A6362">
        <w:rPr>
          <w:rFonts w:asciiTheme="minorHAnsi" w:hAnsiTheme="minorHAnsi" w:cstheme="minorHAnsi"/>
          <w:color w:val="000000"/>
        </w:rPr>
        <w:t xml:space="preserve">, M. (2021). The effect of COVID-19 on consumer shopping behaviour: Generational cohort perspective. </w:t>
      </w:r>
      <w:r w:rsidRPr="002A6362">
        <w:rPr>
          <w:rFonts w:asciiTheme="minorHAnsi" w:hAnsiTheme="minorHAnsi" w:cstheme="minorHAnsi"/>
          <w:i/>
          <w:iCs/>
          <w:color w:val="000000"/>
        </w:rPr>
        <w:t>Journal of Retailing and consumer services, 61</w:t>
      </w:r>
      <w:r w:rsidRPr="002A6362">
        <w:rPr>
          <w:rFonts w:asciiTheme="minorHAnsi" w:hAnsiTheme="minorHAnsi" w:cstheme="minorHAnsi"/>
          <w:color w:val="000000"/>
        </w:rPr>
        <w:t>, 102542.</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r w:rsidRPr="002A6362">
        <w:rPr>
          <w:rFonts w:asciiTheme="minorHAnsi" w:hAnsiTheme="minorHAnsi" w:cstheme="minorHAnsi"/>
          <w:color w:val="000000"/>
        </w:rPr>
        <w:t xml:space="preserve">Flanagan, E. W., </w:t>
      </w:r>
      <w:proofErr w:type="spellStart"/>
      <w:r w:rsidRPr="002A6362">
        <w:rPr>
          <w:rFonts w:asciiTheme="minorHAnsi" w:hAnsiTheme="minorHAnsi" w:cstheme="minorHAnsi"/>
          <w:color w:val="000000"/>
        </w:rPr>
        <w:t>Beyl</w:t>
      </w:r>
      <w:proofErr w:type="spellEnd"/>
      <w:r w:rsidRPr="002A6362">
        <w:rPr>
          <w:rFonts w:asciiTheme="minorHAnsi" w:hAnsiTheme="minorHAnsi" w:cstheme="minorHAnsi"/>
          <w:color w:val="000000"/>
        </w:rPr>
        <w:t xml:space="preserve">, R. A., </w:t>
      </w:r>
      <w:proofErr w:type="spellStart"/>
      <w:r w:rsidRPr="002A6362">
        <w:rPr>
          <w:rFonts w:asciiTheme="minorHAnsi" w:hAnsiTheme="minorHAnsi" w:cstheme="minorHAnsi"/>
          <w:color w:val="000000"/>
        </w:rPr>
        <w:t>Fearnbach</w:t>
      </w:r>
      <w:proofErr w:type="spellEnd"/>
      <w:r w:rsidRPr="002A6362">
        <w:rPr>
          <w:rFonts w:asciiTheme="minorHAnsi" w:hAnsiTheme="minorHAnsi" w:cstheme="minorHAnsi"/>
          <w:color w:val="000000"/>
        </w:rPr>
        <w:t xml:space="preserve">, S. N., </w:t>
      </w:r>
      <w:proofErr w:type="spellStart"/>
      <w:r w:rsidRPr="002A6362">
        <w:rPr>
          <w:rFonts w:asciiTheme="minorHAnsi" w:hAnsiTheme="minorHAnsi" w:cstheme="minorHAnsi"/>
          <w:color w:val="000000"/>
        </w:rPr>
        <w:t>Altazan</w:t>
      </w:r>
      <w:proofErr w:type="spellEnd"/>
      <w:r w:rsidRPr="002A6362">
        <w:rPr>
          <w:rFonts w:asciiTheme="minorHAnsi" w:hAnsiTheme="minorHAnsi" w:cstheme="minorHAnsi"/>
          <w:color w:val="000000"/>
        </w:rPr>
        <w:t xml:space="preserve">, A. D., Martin, C. K., &amp; Redman, L. M. (2021). The impact of COVID‐19 stay‐at‐home orders on health </w:t>
      </w:r>
      <w:proofErr w:type="spellStart"/>
      <w:r w:rsidRPr="002A6362">
        <w:rPr>
          <w:rFonts w:asciiTheme="minorHAnsi" w:hAnsiTheme="minorHAnsi" w:cstheme="minorHAnsi"/>
          <w:color w:val="000000"/>
        </w:rPr>
        <w:t>behaviors</w:t>
      </w:r>
      <w:proofErr w:type="spellEnd"/>
      <w:r w:rsidRPr="002A6362">
        <w:rPr>
          <w:rFonts w:asciiTheme="minorHAnsi" w:hAnsiTheme="minorHAnsi" w:cstheme="minorHAnsi"/>
          <w:color w:val="000000"/>
        </w:rPr>
        <w:t xml:space="preserve"> in adults. </w:t>
      </w:r>
      <w:r w:rsidRPr="002A6362">
        <w:rPr>
          <w:rFonts w:asciiTheme="minorHAnsi" w:hAnsiTheme="minorHAnsi" w:cstheme="minorHAnsi"/>
          <w:i/>
          <w:iCs/>
          <w:color w:val="000000"/>
        </w:rPr>
        <w:t>Obesity, 29</w:t>
      </w:r>
      <w:r w:rsidRPr="002A6362">
        <w:rPr>
          <w:rFonts w:asciiTheme="minorHAnsi" w:hAnsiTheme="minorHAnsi" w:cstheme="minorHAnsi"/>
          <w:color w:val="000000"/>
        </w:rPr>
        <w:t>(2), 438-445.</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proofErr w:type="spellStart"/>
      <w:r w:rsidRPr="002A6362">
        <w:rPr>
          <w:rFonts w:asciiTheme="minorHAnsi" w:hAnsiTheme="minorHAnsi" w:cstheme="minorHAnsi"/>
          <w:color w:val="000000"/>
        </w:rPr>
        <w:t>Gruntkowski</w:t>
      </w:r>
      <w:proofErr w:type="spellEnd"/>
      <w:r w:rsidRPr="002A6362">
        <w:rPr>
          <w:rFonts w:asciiTheme="minorHAnsi" w:hAnsiTheme="minorHAnsi" w:cstheme="minorHAnsi"/>
          <w:color w:val="000000"/>
        </w:rPr>
        <w:t xml:space="preserve">, L. M., &amp; Martinez, L. F. (2022). Online grocery shopping in </w:t>
      </w:r>
      <w:proofErr w:type="spellStart"/>
      <w:r w:rsidRPr="002A6362">
        <w:rPr>
          <w:rFonts w:asciiTheme="minorHAnsi" w:hAnsiTheme="minorHAnsi" w:cstheme="minorHAnsi"/>
          <w:color w:val="000000"/>
        </w:rPr>
        <w:t>germany</w:t>
      </w:r>
      <w:proofErr w:type="spellEnd"/>
      <w:r w:rsidRPr="002A6362">
        <w:rPr>
          <w:rFonts w:asciiTheme="minorHAnsi" w:hAnsiTheme="minorHAnsi" w:cstheme="minorHAnsi"/>
          <w:color w:val="000000"/>
        </w:rPr>
        <w:t xml:space="preserve">: Assessing the impact of COVID-19. </w:t>
      </w:r>
      <w:r w:rsidRPr="002A6362">
        <w:rPr>
          <w:rFonts w:asciiTheme="minorHAnsi" w:hAnsiTheme="minorHAnsi" w:cstheme="minorHAnsi"/>
          <w:i/>
          <w:iCs/>
          <w:color w:val="000000"/>
        </w:rPr>
        <w:t>Journal of Theoretical and Applied Electronic Commerce Research, 17</w:t>
      </w:r>
      <w:r w:rsidRPr="002A6362">
        <w:rPr>
          <w:rFonts w:asciiTheme="minorHAnsi" w:hAnsiTheme="minorHAnsi" w:cstheme="minorHAnsi"/>
          <w:color w:val="000000"/>
        </w:rPr>
        <w:t>(3), 984-1002.</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proofErr w:type="spellStart"/>
      <w:r w:rsidRPr="002A6362">
        <w:rPr>
          <w:rFonts w:asciiTheme="minorHAnsi" w:hAnsiTheme="minorHAnsi" w:cstheme="minorHAnsi"/>
          <w:color w:val="000000"/>
        </w:rPr>
        <w:t>Kabir</w:t>
      </w:r>
      <w:proofErr w:type="spellEnd"/>
      <w:r w:rsidRPr="002A6362">
        <w:rPr>
          <w:rFonts w:asciiTheme="minorHAnsi" w:hAnsiTheme="minorHAnsi" w:cstheme="minorHAnsi"/>
          <w:color w:val="000000"/>
        </w:rPr>
        <w:t xml:space="preserve">, S. M. S. (2016). Basic guidelines for research: An introductory approach for all disciplines. </w:t>
      </w:r>
      <w:r w:rsidRPr="002A6362">
        <w:rPr>
          <w:rFonts w:asciiTheme="minorHAnsi" w:hAnsiTheme="minorHAnsi" w:cstheme="minorHAnsi"/>
          <w:i/>
          <w:iCs/>
          <w:color w:val="000000"/>
        </w:rPr>
        <w:t>Book Zone Publication, 4</w:t>
      </w:r>
      <w:r w:rsidRPr="002A6362">
        <w:rPr>
          <w:rFonts w:asciiTheme="minorHAnsi" w:hAnsiTheme="minorHAnsi" w:cstheme="minorHAnsi"/>
          <w:color w:val="000000"/>
        </w:rPr>
        <w:t>(2), 168-180</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proofErr w:type="spellStart"/>
      <w:r w:rsidRPr="002A6362">
        <w:rPr>
          <w:rFonts w:asciiTheme="minorHAnsi" w:hAnsiTheme="minorHAnsi" w:cstheme="minorHAnsi"/>
          <w:color w:val="000000"/>
        </w:rPr>
        <w:t>Kadam</w:t>
      </w:r>
      <w:proofErr w:type="spellEnd"/>
      <w:r w:rsidRPr="002A6362">
        <w:rPr>
          <w:rFonts w:asciiTheme="minorHAnsi" w:hAnsiTheme="minorHAnsi" w:cstheme="minorHAnsi"/>
          <w:color w:val="000000"/>
        </w:rPr>
        <w:t xml:space="preserve">, P., &amp; </w:t>
      </w:r>
      <w:proofErr w:type="spellStart"/>
      <w:r w:rsidRPr="002A6362">
        <w:rPr>
          <w:rFonts w:asciiTheme="minorHAnsi" w:hAnsiTheme="minorHAnsi" w:cstheme="minorHAnsi"/>
          <w:color w:val="000000"/>
        </w:rPr>
        <w:t>Bhalerao</w:t>
      </w:r>
      <w:proofErr w:type="spellEnd"/>
      <w:r w:rsidRPr="002A6362">
        <w:rPr>
          <w:rFonts w:asciiTheme="minorHAnsi" w:hAnsiTheme="minorHAnsi" w:cstheme="minorHAnsi"/>
          <w:color w:val="000000"/>
        </w:rPr>
        <w:t xml:space="preserve">, S. (2010). Sample size calculation. </w:t>
      </w:r>
      <w:r w:rsidRPr="002A6362">
        <w:rPr>
          <w:rFonts w:asciiTheme="minorHAnsi" w:hAnsiTheme="minorHAnsi" w:cstheme="minorHAnsi"/>
          <w:i/>
          <w:iCs/>
          <w:color w:val="000000"/>
        </w:rPr>
        <w:t>International journal of Ayurveda research, 1</w:t>
      </w:r>
      <w:r w:rsidRPr="002A6362">
        <w:rPr>
          <w:rFonts w:asciiTheme="minorHAnsi" w:hAnsiTheme="minorHAnsi" w:cstheme="minorHAnsi"/>
          <w:color w:val="000000"/>
        </w:rPr>
        <w:t>(1), 55.</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r w:rsidRPr="002A6362">
        <w:rPr>
          <w:rFonts w:asciiTheme="minorHAnsi" w:hAnsiTheme="minorHAnsi" w:cstheme="minorHAnsi"/>
          <w:color w:val="000000"/>
        </w:rPr>
        <w:t xml:space="preserve">Kim, R. Y. (2020). The impact of COVID-19 on consumers: Preparing for digital sales. </w:t>
      </w:r>
      <w:r w:rsidRPr="002A6362">
        <w:rPr>
          <w:rFonts w:asciiTheme="minorHAnsi" w:hAnsiTheme="minorHAnsi" w:cstheme="minorHAnsi"/>
          <w:i/>
          <w:iCs/>
          <w:color w:val="000000"/>
        </w:rPr>
        <w:t>IEEE Engineering Management Review, 48</w:t>
      </w:r>
      <w:r w:rsidRPr="002A6362">
        <w:rPr>
          <w:rFonts w:asciiTheme="minorHAnsi" w:hAnsiTheme="minorHAnsi" w:cstheme="minorHAnsi"/>
          <w:color w:val="000000"/>
        </w:rPr>
        <w:t>(3), 212-218.</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proofErr w:type="spellStart"/>
      <w:r w:rsidRPr="002A6362">
        <w:rPr>
          <w:rFonts w:asciiTheme="minorHAnsi" w:hAnsiTheme="minorHAnsi" w:cstheme="minorHAnsi"/>
          <w:color w:val="000000"/>
        </w:rPr>
        <w:lastRenderedPageBreak/>
        <w:t>Mazhar</w:t>
      </w:r>
      <w:proofErr w:type="spellEnd"/>
      <w:r w:rsidRPr="002A6362">
        <w:rPr>
          <w:rFonts w:asciiTheme="minorHAnsi" w:hAnsiTheme="minorHAnsi" w:cstheme="minorHAnsi"/>
          <w:color w:val="000000"/>
        </w:rPr>
        <w:t xml:space="preserve">, S. A., </w:t>
      </w:r>
      <w:proofErr w:type="spellStart"/>
      <w:r w:rsidRPr="002A6362">
        <w:rPr>
          <w:rFonts w:asciiTheme="minorHAnsi" w:hAnsiTheme="minorHAnsi" w:cstheme="minorHAnsi"/>
          <w:color w:val="000000"/>
        </w:rPr>
        <w:t>Anjum</w:t>
      </w:r>
      <w:proofErr w:type="spellEnd"/>
      <w:r w:rsidRPr="002A6362">
        <w:rPr>
          <w:rFonts w:asciiTheme="minorHAnsi" w:hAnsiTheme="minorHAnsi" w:cstheme="minorHAnsi"/>
          <w:color w:val="000000"/>
        </w:rPr>
        <w:t xml:space="preserve">, R., Anwar, A. I., &amp; Khan, A. A. (2021). Methods of data collection: A fundamental tool of research. </w:t>
      </w:r>
      <w:r w:rsidRPr="002A6362">
        <w:rPr>
          <w:rFonts w:asciiTheme="minorHAnsi" w:hAnsiTheme="minorHAnsi" w:cstheme="minorHAnsi"/>
          <w:i/>
          <w:iCs/>
          <w:color w:val="000000"/>
        </w:rPr>
        <w:t>Journal of Integrated Community Health (ISSN 2319-9113), 10</w:t>
      </w:r>
      <w:r w:rsidRPr="002A6362">
        <w:rPr>
          <w:rFonts w:asciiTheme="minorHAnsi" w:hAnsiTheme="minorHAnsi" w:cstheme="minorHAnsi"/>
          <w:color w:val="000000"/>
        </w:rPr>
        <w:t>(1), 6-10.</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r w:rsidRPr="002A6362">
        <w:rPr>
          <w:rFonts w:asciiTheme="minorHAnsi" w:hAnsiTheme="minorHAnsi" w:cstheme="minorHAnsi"/>
          <w:color w:val="000000"/>
        </w:rPr>
        <w:t xml:space="preserve">Palmer, A. (2021). </w:t>
      </w:r>
      <w:r w:rsidRPr="002A6362">
        <w:rPr>
          <w:rFonts w:asciiTheme="minorHAnsi" w:hAnsiTheme="minorHAnsi" w:cstheme="minorHAnsi"/>
          <w:i/>
          <w:iCs/>
          <w:color w:val="000000"/>
        </w:rPr>
        <w:t xml:space="preserve">Groceries and sporting goods were big gainers in the </w:t>
      </w:r>
      <w:proofErr w:type="spellStart"/>
      <w:r w:rsidRPr="002A6362">
        <w:rPr>
          <w:rFonts w:asciiTheme="minorHAnsi" w:hAnsiTheme="minorHAnsi" w:cstheme="minorHAnsi"/>
          <w:i/>
          <w:iCs/>
          <w:color w:val="000000"/>
        </w:rPr>
        <w:t>Covid</w:t>
      </w:r>
      <w:proofErr w:type="spellEnd"/>
      <w:r w:rsidRPr="002A6362">
        <w:rPr>
          <w:rFonts w:asciiTheme="minorHAnsi" w:hAnsiTheme="minorHAnsi" w:cstheme="minorHAnsi"/>
          <w:i/>
          <w:iCs/>
          <w:color w:val="000000"/>
        </w:rPr>
        <w:t xml:space="preserve"> e-commerce boom of 2020</w:t>
      </w:r>
      <w:r w:rsidRPr="002A6362">
        <w:rPr>
          <w:rFonts w:asciiTheme="minorHAnsi" w:hAnsiTheme="minorHAnsi" w:cstheme="minorHAnsi"/>
          <w:color w:val="000000"/>
        </w:rPr>
        <w:t xml:space="preserve">. CNBC. </w:t>
      </w:r>
      <w:hyperlink r:id="rId10" w:history="1">
        <w:r w:rsidRPr="002A6362">
          <w:rPr>
            <w:rStyle w:val="Hyperlink"/>
            <w:rFonts w:asciiTheme="minorHAnsi" w:hAnsiTheme="minorHAnsi" w:cstheme="minorHAnsi"/>
            <w:color w:val="1155CC"/>
          </w:rPr>
          <w:t>https://www.cnbc.com/2021/02/19/e-commerce-surged-during-covid-groceries-sporting-goods-top-gainers-.html</w:t>
        </w:r>
      </w:hyperlink>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r w:rsidRPr="002A6362">
        <w:rPr>
          <w:rFonts w:asciiTheme="minorHAnsi" w:hAnsiTheme="minorHAnsi" w:cstheme="minorHAnsi"/>
          <w:color w:val="000000"/>
        </w:rPr>
        <w:t xml:space="preserve">Shaw, N., </w:t>
      </w:r>
      <w:proofErr w:type="spellStart"/>
      <w:r w:rsidRPr="002A6362">
        <w:rPr>
          <w:rFonts w:asciiTheme="minorHAnsi" w:hAnsiTheme="minorHAnsi" w:cstheme="minorHAnsi"/>
          <w:color w:val="000000"/>
        </w:rPr>
        <w:t>Eschenbrenner</w:t>
      </w:r>
      <w:proofErr w:type="spellEnd"/>
      <w:r w:rsidRPr="002A6362">
        <w:rPr>
          <w:rFonts w:asciiTheme="minorHAnsi" w:hAnsiTheme="minorHAnsi" w:cstheme="minorHAnsi"/>
          <w:color w:val="000000"/>
        </w:rPr>
        <w:t xml:space="preserve">, B., &amp; </w:t>
      </w:r>
      <w:proofErr w:type="spellStart"/>
      <w:r w:rsidRPr="002A6362">
        <w:rPr>
          <w:rFonts w:asciiTheme="minorHAnsi" w:hAnsiTheme="minorHAnsi" w:cstheme="minorHAnsi"/>
          <w:color w:val="000000"/>
        </w:rPr>
        <w:t>Baier</w:t>
      </w:r>
      <w:proofErr w:type="spellEnd"/>
      <w:r w:rsidRPr="002A6362">
        <w:rPr>
          <w:rFonts w:asciiTheme="minorHAnsi" w:hAnsiTheme="minorHAnsi" w:cstheme="minorHAnsi"/>
          <w:color w:val="000000"/>
        </w:rPr>
        <w:t xml:space="preserve">, D. (2022). Online shopping continuance after COVID-19: A comparison of Canada, Germany and the United States. </w:t>
      </w:r>
      <w:r w:rsidRPr="002A6362">
        <w:rPr>
          <w:rFonts w:asciiTheme="minorHAnsi" w:hAnsiTheme="minorHAnsi" w:cstheme="minorHAnsi"/>
          <w:i/>
          <w:iCs/>
          <w:color w:val="000000"/>
        </w:rPr>
        <w:t>Journal of Retailing and Consumer Services, 69</w:t>
      </w:r>
      <w:r w:rsidRPr="002A6362">
        <w:rPr>
          <w:rFonts w:asciiTheme="minorHAnsi" w:hAnsiTheme="minorHAnsi" w:cstheme="minorHAnsi"/>
          <w:color w:val="000000"/>
        </w:rPr>
        <w:t>, 103100.</w:t>
      </w:r>
    </w:p>
    <w:p w:rsidR="008B17A8" w:rsidRPr="002A6362"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proofErr w:type="spellStart"/>
      <w:r w:rsidRPr="002A6362">
        <w:rPr>
          <w:rFonts w:asciiTheme="minorHAnsi" w:hAnsiTheme="minorHAnsi" w:cstheme="minorHAnsi"/>
          <w:color w:val="000000"/>
        </w:rPr>
        <w:t>Sheth</w:t>
      </w:r>
      <w:proofErr w:type="spellEnd"/>
      <w:r w:rsidRPr="002A6362">
        <w:rPr>
          <w:rFonts w:asciiTheme="minorHAnsi" w:hAnsiTheme="minorHAnsi" w:cstheme="minorHAnsi"/>
          <w:color w:val="000000"/>
        </w:rPr>
        <w:t xml:space="preserve">, J. (2020). Impact of Covid-19 on consumer </w:t>
      </w:r>
      <w:proofErr w:type="spellStart"/>
      <w:r w:rsidRPr="002A6362">
        <w:rPr>
          <w:rFonts w:asciiTheme="minorHAnsi" w:hAnsiTheme="minorHAnsi" w:cstheme="minorHAnsi"/>
          <w:color w:val="000000"/>
        </w:rPr>
        <w:t>behavior</w:t>
      </w:r>
      <w:proofErr w:type="spellEnd"/>
      <w:r w:rsidRPr="002A6362">
        <w:rPr>
          <w:rFonts w:asciiTheme="minorHAnsi" w:hAnsiTheme="minorHAnsi" w:cstheme="minorHAnsi"/>
          <w:color w:val="000000"/>
        </w:rPr>
        <w:t xml:space="preserve">: Will the old habits return or </w:t>
      </w:r>
      <w:proofErr w:type="gramStart"/>
      <w:r w:rsidRPr="002A6362">
        <w:rPr>
          <w:rFonts w:asciiTheme="minorHAnsi" w:hAnsiTheme="minorHAnsi" w:cstheme="minorHAnsi"/>
          <w:color w:val="000000"/>
        </w:rPr>
        <w:t>die?.</w:t>
      </w:r>
      <w:proofErr w:type="gramEnd"/>
      <w:r w:rsidRPr="002A6362">
        <w:rPr>
          <w:rFonts w:asciiTheme="minorHAnsi" w:hAnsiTheme="minorHAnsi" w:cstheme="minorHAnsi"/>
          <w:color w:val="000000"/>
        </w:rPr>
        <w:t xml:space="preserve"> </w:t>
      </w:r>
      <w:r w:rsidRPr="002A6362">
        <w:rPr>
          <w:rFonts w:asciiTheme="minorHAnsi" w:hAnsiTheme="minorHAnsi" w:cstheme="minorHAnsi"/>
          <w:i/>
          <w:iCs/>
          <w:color w:val="000000"/>
        </w:rPr>
        <w:t>Journal of business research, 117</w:t>
      </w:r>
      <w:r w:rsidRPr="002A6362">
        <w:rPr>
          <w:rFonts w:asciiTheme="minorHAnsi" w:hAnsiTheme="minorHAnsi" w:cstheme="minorHAnsi"/>
          <w:color w:val="000000"/>
        </w:rPr>
        <w:t>, 280-283.</w:t>
      </w:r>
    </w:p>
    <w:p w:rsidR="008B17A8" w:rsidRPr="00676056" w:rsidRDefault="008B17A8" w:rsidP="002A6362">
      <w:pPr>
        <w:pStyle w:val="NormalWeb"/>
        <w:numPr>
          <w:ilvl w:val="0"/>
          <w:numId w:val="3"/>
        </w:numPr>
        <w:spacing w:before="0" w:beforeAutospacing="0" w:after="0" w:afterAutospacing="0" w:line="360" w:lineRule="auto"/>
        <w:jc w:val="both"/>
        <w:textAlignment w:val="baseline"/>
        <w:rPr>
          <w:rFonts w:asciiTheme="minorHAnsi" w:hAnsiTheme="minorHAnsi" w:cstheme="minorHAnsi"/>
          <w:color w:val="000000"/>
        </w:rPr>
      </w:pPr>
      <w:r w:rsidRPr="002A6362">
        <w:rPr>
          <w:rFonts w:asciiTheme="minorHAnsi" w:hAnsiTheme="minorHAnsi" w:cstheme="minorHAnsi"/>
          <w:color w:val="000000"/>
        </w:rPr>
        <w:t xml:space="preserve">Wilson, J. (2014). Essentials of business research: A guide to doing your research project. </w:t>
      </w:r>
      <w:r w:rsidRPr="002A6362">
        <w:rPr>
          <w:rFonts w:asciiTheme="minorHAnsi" w:hAnsiTheme="minorHAnsi" w:cstheme="minorHAnsi"/>
          <w:i/>
          <w:iCs/>
          <w:color w:val="000000"/>
        </w:rPr>
        <w:t>Essentials of Business Rese</w:t>
      </w:r>
      <w:r w:rsidRPr="00676056">
        <w:rPr>
          <w:rFonts w:asciiTheme="minorHAnsi" w:hAnsiTheme="minorHAnsi" w:cstheme="minorHAnsi"/>
          <w:i/>
          <w:iCs/>
          <w:color w:val="000000"/>
        </w:rPr>
        <w:t>arch</w:t>
      </w:r>
      <w:r w:rsidRPr="00676056">
        <w:rPr>
          <w:rFonts w:asciiTheme="minorHAnsi" w:hAnsiTheme="minorHAnsi" w:cstheme="minorHAnsi"/>
          <w:color w:val="000000"/>
        </w:rPr>
        <w:t>, 1-376.</w:t>
      </w:r>
    </w:p>
    <w:sectPr w:rsidR="008B17A8" w:rsidRPr="0067605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4439" w:rsidRDefault="00A44439" w:rsidP="00050E04">
      <w:pPr>
        <w:spacing w:after="0" w:line="240" w:lineRule="auto"/>
      </w:pPr>
      <w:r>
        <w:separator/>
      </w:r>
    </w:p>
  </w:endnote>
  <w:endnote w:type="continuationSeparator" w:id="0">
    <w:p w:rsidR="00A44439" w:rsidRDefault="00A44439" w:rsidP="0005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8605369"/>
      <w:docPartObj>
        <w:docPartGallery w:val="Page Numbers (Bottom of Page)"/>
        <w:docPartUnique/>
      </w:docPartObj>
    </w:sdtPr>
    <w:sdtEndPr>
      <w:rPr>
        <w:color w:val="7F7F7F" w:themeColor="background1" w:themeShade="7F"/>
        <w:spacing w:val="60"/>
      </w:rPr>
    </w:sdtEndPr>
    <w:sdtContent>
      <w:p w:rsidR="00050E04" w:rsidRDefault="00050E0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E3824" w:rsidRPr="006E3824">
          <w:rPr>
            <w:b/>
            <w:bCs/>
            <w:noProof/>
          </w:rPr>
          <w:t>2</w:t>
        </w:r>
        <w:r>
          <w:rPr>
            <w:b/>
            <w:bCs/>
            <w:noProof/>
          </w:rPr>
          <w:fldChar w:fldCharType="end"/>
        </w:r>
        <w:r>
          <w:rPr>
            <w:b/>
            <w:bCs/>
          </w:rPr>
          <w:t xml:space="preserve"> | </w:t>
        </w:r>
        <w:r>
          <w:rPr>
            <w:color w:val="7F7F7F" w:themeColor="background1" w:themeShade="7F"/>
            <w:spacing w:val="60"/>
          </w:rPr>
          <w:t>Page</w:t>
        </w:r>
      </w:p>
    </w:sdtContent>
  </w:sdt>
  <w:p w:rsidR="00050E04" w:rsidRDefault="00050E0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4439" w:rsidRDefault="00A44439" w:rsidP="00050E04">
      <w:pPr>
        <w:spacing w:after="0" w:line="240" w:lineRule="auto"/>
      </w:pPr>
      <w:r>
        <w:separator/>
      </w:r>
    </w:p>
  </w:footnote>
  <w:footnote w:type="continuationSeparator" w:id="0">
    <w:p w:rsidR="00A44439" w:rsidRDefault="00A44439" w:rsidP="00050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D587F"/>
    <w:multiLevelType w:val="multilevel"/>
    <w:tmpl w:val="81229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3C066E"/>
    <w:multiLevelType w:val="multilevel"/>
    <w:tmpl w:val="C480D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B924CA"/>
    <w:multiLevelType w:val="multilevel"/>
    <w:tmpl w:val="236EA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286"/>
    <w:rsid w:val="00050E04"/>
    <w:rsid w:val="001B7B7D"/>
    <w:rsid w:val="001D334F"/>
    <w:rsid w:val="001E639C"/>
    <w:rsid w:val="00274125"/>
    <w:rsid w:val="002A6362"/>
    <w:rsid w:val="00315431"/>
    <w:rsid w:val="004F2ECB"/>
    <w:rsid w:val="00552776"/>
    <w:rsid w:val="00562E72"/>
    <w:rsid w:val="005C6B8B"/>
    <w:rsid w:val="00676056"/>
    <w:rsid w:val="006B0982"/>
    <w:rsid w:val="006E3824"/>
    <w:rsid w:val="006F5C8C"/>
    <w:rsid w:val="008B17A8"/>
    <w:rsid w:val="008D5BD2"/>
    <w:rsid w:val="00A44439"/>
    <w:rsid w:val="00B86E20"/>
    <w:rsid w:val="00BC7330"/>
    <w:rsid w:val="00D360EF"/>
    <w:rsid w:val="00D82BE9"/>
    <w:rsid w:val="00E55D93"/>
    <w:rsid w:val="00E77286"/>
    <w:rsid w:val="00F40ADB"/>
    <w:rsid w:val="00F448B2"/>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CC793"/>
  <w15:chartTrackingRefBased/>
  <w15:docId w15:val="{F8EEA1EB-5E9F-4011-87B0-275036769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760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60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17A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B17A8"/>
    <w:rPr>
      <w:color w:val="0000FF"/>
      <w:u w:val="single"/>
    </w:rPr>
  </w:style>
  <w:style w:type="character" w:customStyle="1" w:styleId="Heading1Char">
    <w:name w:val="Heading 1 Char"/>
    <w:basedOn w:val="DefaultParagraphFont"/>
    <w:link w:val="Heading1"/>
    <w:uiPriority w:val="9"/>
    <w:rsid w:val="0067605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7605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86E20"/>
    <w:pPr>
      <w:outlineLvl w:val="9"/>
    </w:pPr>
    <w:rPr>
      <w:lang w:val="en-US" w:eastAsia="en-US"/>
    </w:rPr>
  </w:style>
  <w:style w:type="paragraph" w:styleId="TOC1">
    <w:name w:val="toc 1"/>
    <w:basedOn w:val="Normal"/>
    <w:next w:val="Normal"/>
    <w:autoRedefine/>
    <w:uiPriority w:val="39"/>
    <w:unhideWhenUsed/>
    <w:rsid w:val="00B86E20"/>
    <w:pPr>
      <w:spacing w:after="100"/>
    </w:pPr>
  </w:style>
  <w:style w:type="paragraph" w:styleId="TOC2">
    <w:name w:val="toc 2"/>
    <w:basedOn w:val="Normal"/>
    <w:next w:val="Normal"/>
    <w:autoRedefine/>
    <w:uiPriority w:val="39"/>
    <w:unhideWhenUsed/>
    <w:rsid w:val="00B86E20"/>
    <w:pPr>
      <w:spacing w:after="100"/>
      <w:ind w:left="220"/>
    </w:pPr>
  </w:style>
  <w:style w:type="paragraph" w:styleId="Header">
    <w:name w:val="header"/>
    <w:basedOn w:val="Normal"/>
    <w:link w:val="HeaderChar"/>
    <w:uiPriority w:val="99"/>
    <w:unhideWhenUsed/>
    <w:rsid w:val="0005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E04"/>
  </w:style>
  <w:style w:type="paragraph" w:styleId="Footer">
    <w:name w:val="footer"/>
    <w:basedOn w:val="Normal"/>
    <w:link w:val="FooterChar"/>
    <w:uiPriority w:val="99"/>
    <w:unhideWhenUsed/>
    <w:rsid w:val="0005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1094800">
      <w:bodyDiv w:val="1"/>
      <w:marLeft w:val="0"/>
      <w:marRight w:val="0"/>
      <w:marTop w:val="0"/>
      <w:marBottom w:val="0"/>
      <w:divBdr>
        <w:top w:val="none" w:sz="0" w:space="0" w:color="auto"/>
        <w:left w:val="none" w:sz="0" w:space="0" w:color="auto"/>
        <w:bottom w:val="none" w:sz="0" w:space="0" w:color="auto"/>
        <w:right w:val="none" w:sz="0" w:space="0" w:color="auto"/>
      </w:divBdr>
    </w:div>
    <w:div w:id="151580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forms/d/e/1FAIpQLSeG5r6xqRnAeGH54xNsFF9debLMEW8ASI3ZiwZE0IBPgprHCw/viewform?usp=sf_lin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nbc.com/2021/02/19/e-commerce-surged-during-covid-groceries-sporting-goods-top-gainers-.html" TargetMode="External"/><Relationship Id="rId4" Type="http://schemas.openxmlformats.org/officeDocument/2006/relationships/settings" Target="settings.xml"/><Relationship Id="rId9" Type="http://schemas.openxmlformats.org/officeDocument/2006/relationships/hyperlink" Target="https://drive.google.com/file/d/1ho5DLRCE5OnyX-HTfdqRKSKl88LdY1DU/view?usp=sha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7CA29-2F6E-4AF2-AACD-FCD5DBD25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11</Pages>
  <Words>2280</Words>
  <Characters>13000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22</cp:revision>
  <dcterms:created xsi:type="dcterms:W3CDTF">2023-08-23T21:42:00Z</dcterms:created>
  <dcterms:modified xsi:type="dcterms:W3CDTF">2023-08-24T20:30:00Z</dcterms:modified>
</cp:coreProperties>
</file>