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ED7" w:rsidRDefault="005277ED" w:rsidP="00F31726">
      <w:pPr>
        <w:pStyle w:val="Title"/>
        <w:jc w:val="both"/>
      </w:pPr>
      <w:r>
        <w:t>Critically discuss the impact of microa</w:t>
      </w:r>
      <w:r w:rsidR="00877E55">
        <w:t>g</w:t>
      </w:r>
      <w:r>
        <w:t>gressions within the therapeutic relationship.</w:t>
      </w:r>
    </w:p>
    <w:p w:rsidR="005E2FE0" w:rsidRDefault="005E2FE0" w:rsidP="00F31726">
      <w:pPr>
        <w:jc w:val="both"/>
        <w:rPr>
          <w:sz w:val="24"/>
          <w:szCs w:val="24"/>
        </w:rPr>
      </w:pPr>
      <w:r w:rsidRPr="005E2FE0">
        <w:rPr>
          <w:sz w:val="24"/>
          <w:szCs w:val="24"/>
        </w:rPr>
        <w:t xml:space="preserve">It is suggested that recent discussions surrounding Brexit have highlighted the depth of racism in Britain today. As a result, Britain as a nation are considering their stance on race and immigration. For those wo experience racism, it is a traumatic experience which often has deep, underpinning roots </w:t>
      </w:r>
      <w:sdt>
        <w:sdtPr>
          <w:rPr>
            <w:sz w:val="24"/>
            <w:szCs w:val="24"/>
          </w:rPr>
          <w:id w:val="-784579784"/>
          <w:citation/>
        </w:sdtPr>
        <w:sdtContent>
          <w:r w:rsidRPr="005E2FE0">
            <w:rPr>
              <w:sz w:val="24"/>
              <w:szCs w:val="24"/>
            </w:rPr>
            <w:fldChar w:fldCharType="begin"/>
          </w:r>
          <w:r w:rsidRPr="005E2FE0">
            <w:rPr>
              <w:sz w:val="24"/>
              <w:szCs w:val="24"/>
            </w:rPr>
            <w:instrText xml:space="preserve"> CITATION Gar17 \l 2057 </w:instrText>
          </w:r>
          <w:r w:rsidRPr="005E2FE0">
            <w:rPr>
              <w:sz w:val="24"/>
              <w:szCs w:val="24"/>
            </w:rPr>
            <w:fldChar w:fldCharType="separate"/>
          </w:r>
          <w:r w:rsidRPr="005E2FE0">
            <w:rPr>
              <w:sz w:val="24"/>
              <w:szCs w:val="24"/>
            </w:rPr>
            <w:t>(Gardner, 2017)</w:t>
          </w:r>
          <w:r w:rsidRPr="005E2FE0">
            <w:rPr>
              <w:sz w:val="24"/>
              <w:szCs w:val="24"/>
            </w:rPr>
            <w:fldChar w:fldCharType="end"/>
          </w:r>
        </w:sdtContent>
      </w:sdt>
      <w:r w:rsidRPr="005E2FE0">
        <w:rPr>
          <w:sz w:val="24"/>
          <w:szCs w:val="24"/>
        </w:rPr>
        <w:t>.</w:t>
      </w:r>
    </w:p>
    <w:p w:rsidR="00E212CE" w:rsidRPr="00E212CE" w:rsidRDefault="00E212CE" w:rsidP="00F31726">
      <w:pPr>
        <w:jc w:val="both"/>
        <w:rPr>
          <w:sz w:val="24"/>
          <w:szCs w:val="24"/>
        </w:rPr>
      </w:pPr>
      <w:r w:rsidRPr="00E212CE">
        <w:rPr>
          <w:sz w:val="24"/>
          <w:szCs w:val="24"/>
        </w:rPr>
        <w:t xml:space="preserve">In the USA, President Clinton’s Race Advisory Board concluded that racism is one of the most divisive forms in society and racial legacies continue to run through policies and practices continuing to create a great disproportion between minority and majority groups. Concern lies where white therapists inherit racial biases which may subconsciously be visible in the therapeutic relationship </w:t>
      </w:r>
      <w:sdt>
        <w:sdtPr>
          <w:rPr>
            <w:sz w:val="24"/>
            <w:szCs w:val="24"/>
          </w:rPr>
          <w:id w:val="-475147965"/>
          <w:citation/>
        </w:sdtPr>
        <w:sdtContent>
          <w:r w:rsidRPr="00E212CE">
            <w:rPr>
              <w:sz w:val="24"/>
              <w:szCs w:val="24"/>
            </w:rPr>
            <w:fldChar w:fldCharType="begin"/>
          </w:r>
          <w:r w:rsidRPr="00E212CE">
            <w:rPr>
              <w:sz w:val="24"/>
              <w:szCs w:val="24"/>
            </w:rPr>
            <w:instrText xml:space="preserve"> CITATION Sue07 \l 2057 </w:instrText>
          </w:r>
          <w:r w:rsidRPr="00E212CE">
            <w:rPr>
              <w:sz w:val="24"/>
              <w:szCs w:val="24"/>
            </w:rPr>
            <w:fldChar w:fldCharType="separate"/>
          </w:r>
          <w:r w:rsidRPr="00E212CE">
            <w:rPr>
              <w:sz w:val="24"/>
              <w:szCs w:val="24"/>
            </w:rPr>
            <w:t>(Sue, et al., 2007)</w:t>
          </w:r>
          <w:r w:rsidRPr="00E212CE">
            <w:rPr>
              <w:sz w:val="24"/>
              <w:szCs w:val="24"/>
            </w:rPr>
            <w:fldChar w:fldCharType="end"/>
          </w:r>
        </w:sdtContent>
      </w:sdt>
      <w:r w:rsidRPr="00E212CE">
        <w:rPr>
          <w:sz w:val="24"/>
          <w:szCs w:val="24"/>
        </w:rPr>
        <w:t xml:space="preserve">. </w:t>
      </w:r>
    </w:p>
    <w:p w:rsidR="00E212CE" w:rsidRDefault="0090798E" w:rsidP="00F31726">
      <w:pPr>
        <w:jc w:val="both"/>
        <w:rPr>
          <w:sz w:val="24"/>
          <w:szCs w:val="24"/>
        </w:rPr>
      </w:pPr>
      <w:r w:rsidRPr="00E212CE">
        <w:rPr>
          <w:sz w:val="24"/>
          <w:szCs w:val="24"/>
        </w:rPr>
        <w:t>Racial socialis</w:t>
      </w:r>
      <w:r w:rsidR="007E59DE" w:rsidRPr="00E212CE">
        <w:rPr>
          <w:sz w:val="24"/>
          <w:szCs w:val="24"/>
        </w:rPr>
        <w:t>ation is</w:t>
      </w:r>
      <w:r w:rsidRPr="00E212CE">
        <w:rPr>
          <w:sz w:val="24"/>
          <w:szCs w:val="24"/>
        </w:rPr>
        <w:t xml:space="preserve"> defined as</w:t>
      </w:r>
      <w:r w:rsidR="007E59DE" w:rsidRPr="00E212CE">
        <w:rPr>
          <w:sz w:val="24"/>
          <w:szCs w:val="24"/>
        </w:rPr>
        <w:t xml:space="preserve"> the “specific verbal and non-verbal messages transmitted to younger generations for the development of values, attitudes, behavio</w:t>
      </w:r>
      <w:r w:rsidRPr="00E212CE">
        <w:rPr>
          <w:sz w:val="24"/>
          <w:szCs w:val="24"/>
        </w:rPr>
        <w:t>u</w:t>
      </w:r>
      <w:r w:rsidR="007E59DE" w:rsidRPr="00E212CE">
        <w:rPr>
          <w:sz w:val="24"/>
          <w:szCs w:val="24"/>
        </w:rPr>
        <w:t>rs, and beliefs regarding the meaning and significance of race and racial stratification, intergroup and intragroup interactions, and personal and group identity”</w:t>
      </w:r>
      <w:r w:rsidR="00E41592" w:rsidRPr="00E212CE">
        <w:rPr>
          <w:sz w:val="24"/>
          <w:szCs w:val="24"/>
        </w:rPr>
        <w:t xml:space="preserve">. </w:t>
      </w:r>
    </w:p>
    <w:p w:rsidR="00E212CE" w:rsidRPr="00E212CE" w:rsidRDefault="00E212CE" w:rsidP="00F31726">
      <w:pPr>
        <w:jc w:val="both"/>
        <w:rPr>
          <w:sz w:val="24"/>
          <w:szCs w:val="24"/>
        </w:rPr>
      </w:pPr>
      <w:r w:rsidRPr="007157E8">
        <w:rPr>
          <w:sz w:val="24"/>
          <w:szCs w:val="24"/>
        </w:rPr>
        <w:t xml:space="preserve">Sue </w:t>
      </w:r>
      <w:r w:rsidRPr="007157E8">
        <w:rPr>
          <w:i/>
          <w:sz w:val="24"/>
          <w:szCs w:val="24"/>
        </w:rPr>
        <w:t>et al</w:t>
      </w:r>
      <w:r w:rsidRPr="007157E8">
        <w:rPr>
          <w:sz w:val="24"/>
          <w:szCs w:val="24"/>
        </w:rPr>
        <w:t xml:space="preserve"> highlight the importance of two therapist characteristics associated with effective service delivery to racial/ethnic minority clients: (a) awareness of oneself as a racial/cultural being and of the biases, stereotypes, and assumptions that influence worldviews and (b) awareness of the worldviews of culturally diverse clients</w:t>
      </w:r>
      <w:r w:rsidR="00905C73" w:rsidRPr="007157E8">
        <w:rPr>
          <w:sz w:val="24"/>
          <w:szCs w:val="24"/>
        </w:rPr>
        <w:t xml:space="preserve"> </w:t>
      </w:r>
      <w:sdt>
        <w:sdtPr>
          <w:rPr>
            <w:sz w:val="24"/>
            <w:szCs w:val="24"/>
          </w:rPr>
          <w:id w:val="-255367105"/>
          <w:citation/>
        </w:sdtPr>
        <w:sdtContent>
          <w:r w:rsidR="00905C73" w:rsidRPr="007157E8">
            <w:rPr>
              <w:sz w:val="24"/>
              <w:szCs w:val="24"/>
            </w:rPr>
            <w:fldChar w:fldCharType="begin"/>
          </w:r>
          <w:r w:rsidR="00905C73" w:rsidRPr="007157E8">
            <w:rPr>
              <w:sz w:val="24"/>
              <w:szCs w:val="24"/>
            </w:rPr>
            <w:instrText xml:space="preserve"> CITATION Sue07 \l 2057 </w:instrText>
          </w:r>
          <w:r w:rsidR="00905C73" w:rsidRPr="007157E8">
            <w:rPr>
              <w:sz w:val="24"/>
              <w:szCs w:val="24"/>
            </w:rPr>
            <w:fldChar w:fldCharType="separate"/>
          </w:r>
          <w:r w:rsidR="00905C73" w:rsidRPr="007157E8">
            <w:rPr>
              <w:sz w:val="24"/>
              <w:szCs w:val="24"/>
            </w:rPr>
            <w:t>(Sue, et al., 2007)</w:t>
          </w:r>
          <w:r w:rsidR="00905C73" w:rsidRPr="007157E8">
            <w:rPr>
              <w:sz w:val="24"/>
              <w:szCs w:val="24"/>
            </w:rPr>
            <w:fldChar w:fldCharType="end"/>
          </w:r>
        </w:sdtContent>
      </w:sdt>
      <w:r w:rsidR="00905C73" w:rsidRPr="007157E8">
        <w:rPr>
          <w:sz w:val="24"/>
          <w:szCs w:val="24"/>
        </w:rPr>
        <w:t>.</w:t>
      </w:r>
      <w:r w:rsidR="007157E8" w:rsidRPr="007157E8">
        <w:rPr>
          <w:sz w:val="24"/>
          <w:szCs w:val="24"/>
        </w:rPr>
        <w:t xml:space="preserve"> However, it is argued that barriers arise when therapists show little understanding of how</w:t>
      </w:r>
      <w:r w:rsidR="007157E8">
        <w:rPr>
          <w:sz w:val="24"/>
          <w:szCs w:val="24"/>
        </w:rPr>
        <w:t xml:space="preserve"> race influences the therapeutic</w:t>
      </w:r>
      <w:r w:rsidR="007157E8" w:rsidRPr="007157E8">
        <w:rPr>
          <w:sz w:val="24"/>
          <w:szCs w:val="24"/>
        </w:rPr>
        <w:t xml:space="preserve"> relationship </w:t>
      </w:r>
      <w:sdt>
        <w:sdtPr>
          <w:rPr>
            <w:sz w:val="24"/>
            <w:szCs w:val="24"/>
          </w:rPr>
          <w:id w:val="-741563763"/>
          <w:citation/>
        </w:sdtPr>
        <w:sdtContent>
          <w:r w:rsidR="007157E8" w:rsidRPr="007157E8">
            <w:rPr>
              <w:sz w:val="24"/>
              <w:szCs w:val="24"/>
            </w:rPr>
            <w:fldChar w:fldCharType="begin"/>
          </w:r>
          <w:r w:rsidR="007157E8" w:rsidRPr="007157E8">
            <w:rPr>
              <w:sz w:val="24"/>
              <w:szCs w:val="24"/>
            </w:rPr>
            <w:instrText xml:space="preserve"> CITATION Sue07 \l 2057 </w:instrText>
          </w:r>
          <w:r w:rsidR="007157E8" w:rsidRPr="007157E8">
            <w:rPr>
              <w:sz w:val="24"/>
              <w:szCs w:val="24"/>
            </w:rPr>
            <w:fldChar w:fldCharType="separate"/>
          </w:r>
          <w:r w:rsidR="007157E8" w:rsidRPr="007157E8">
            <w:rPr>
              <w:sz w:val="24"/>
              <w:szCs w:val="24"/>
            </w:rPr>
            <w:t>(Sue, et al., 2007)</w:t>
          </w:r>
          <w:r w:rsidR="007157E8" w:rsidRPr="007157E8">
            <w:rPr>
              <w:sz w:val="24"/>
              <w:szCs w:val="24"/>
            </w:rPr>
            <w:fldChar w:fldCharType="end"/>
          </w:r>
        </w:sdtContent>
      </w:sdt>
      <w:r w:rsidR="007157E8" w:rsidRPr="007157E8">
        <w:rPr>
          <w:sz w:val="24"/>
          <w:szCs w:val="24"/>
        </w:rPr>
        <w:t xml:space="preserve">. Sue </w:t>
      </w:r>
      <w:r w:rsidR="007157E8" w:rsidRPr="007157E8">
        <w:rPr>
          <w:i/>
          <w:sz w:val="24"/>
          <w:szCs w:val="24"/>
        </w:rPr>
        <w:t>et al</w:t>
      </w:r>
      <w:r w:rsidR="007157E8" w:rsidRPr="007157E8">
        <w:rPr>
          <w:sz w:val="24"/>
          <w:szCs w:val="24"/>
        </w:rPr>
        <w:t xml:space="preserve"> also suggest that where therapists are unaware of their own bias and prejudices then they unintentionally </w:t>
      </w:r>
      <w:r w:rsidR="007157E8">
        <w:rPr>
          <w:sz w:val="24"/>
          <w:szCs w:val="24"/>
        </w:rPr>
        <w:t xml:space="preserve">halt the therapy process for minority clients, which has been shown to result in early termination of the therapy. Sue </w:t>
      </w:r>
      <w:r w:rsidR="007157E8" w:rsidRPr="007157E8">
        <w:rPr>
          <w:i/>
          <w:sz w:val="24"/>
          <w:szCs w:val="24"/>
        </w:rPr>
        <w:t>et al</w:t>
      </w:r>
      <w:r w:rsidR="007157E8">
        <w:rPr>
          <w:sz w:val="24"/>
          <w:szCs w:val="24"/>
        </w:rPr>
        <w:t xml:space="preserve"> also discuss how racism when represented in the form of racial microaggressions can be difficult for therapists to recognise </w:t>
      </w:r>
      <w:sdt>
        <w:sdtPr>
          <w:rPr>
            <w:sz w:val="24"/>
            <w:szCs w:val="24"/>
          </w:rPr>
          <w:id w:val="-383189567"/>
          <w:citation/>
        </w:sdtPr>
        <w:sdtContent>
          <w:r w:rsidR="007157E8">
            <w:rPr>
              <w:sz w:val="24"/>
              <w:szCs w:val="24"/>
            </w:rPr>
            <w:fldChar w:fldCharType="begin"/>
          </w:r>
          <w:r w:rsidR="007157E8">
            <w:rPr>
              <w:sz w:val="24"/>
              <w:szCs w:val="24"/>
            </w:rPr>
            <w:instrText xml:space="preserve"> CITATION Sue07 \l 2057 </w:instrText>
          </w:r>
          <w:r w:rsidR="007157E8">
            <w:rPr>
              <w:sz w:val="24"/>
              <w:szCs w:val="24"/>
            </w:rPr>
            <w:fldChar w:fldCharType="separate"/>
          </w:r>
          <w:r w:rsidR="007157E8" w:rsidRPr="007157E8">
            <w:rPr>
              <w:noProof/>
              <w:sz w:val="24"/>
              <w:szCs w:val="24"/>
            </w:rPr>
            <w:t>(Sue, et al., 2007)</w:t>
          </w:r>
          <w:r w:rsidR="007157E8">
            <w:rPr>
              <w:sz w:val="24"/>
              <w:szCs w:val="24"/>
            </w:rPr>
            <w:fldChar w:fldCharType="end"/>
          </w:r>
        </w:sdtContent>
      </w:sdt>
      <w:r w:rsidR="007157E8">
        <w:rPr>
          <w:sz w:val="24"/>
          <w:szCs w:val="24"/>
        </w:rPr>
        <w:t>.</w:t>
      </w:r>
    </w:p>
    <w:p w:rsidR="007E59DE" w:rsidRDefault="00E212CE" w:rsidP="00F31726">
      <w:pPr>
        <w:jc w:val="both"/>
      </w:pPr>
      <w:r w:rsidRPr="00703EC6">
        <w:rPr>
          <w:sz w:val="24"/>
          <w:szCs w:val="24"/>
        </w:rPr>
        <w:t>Microaggression is a term first coined by Chester m. Pierce in 1970. The term is used to describe ‘brief and commonplace daily verbal, behavioural, or environmental indignities, whether intentional or unintentional, that communicate hostile, derogatory, or negative prejudicial slights and insults toward any group</w:t>
      </w:r>
      <w:r>
        <w:rPr>
          <w:sz w:val="24"/>
          <w:szCs w:val="24"/>
        </w:rPr>
        <w:t xml:space="preserve">’ </w:t>
      </w:r>
      <w:sdt>
        <w:sdtPr>
          <w:rPr>
            <w:sz w:val="24"/>
            <w:szCs w:val="24"/>
          </w:rPr>
          <w:id w:val="-1346014322"/>
          <w:citation/>
        </w:sdtPr>
        <w:sdtContent>
          <w:r>
            <w:rPr>
              <w:sz w:val="24"/>
              <w:szCs w:val="24"/>
            </w:rPr>
            <w:fldChar w:fldCharType="begin"/>
          </w:r>
          <w:r>
            <w:rPr>
              <w:sz w:val="24"/>
              <w:szCs w:val="24"/>
            </w:rPr>
            <w:instrText xml:space="preserve"> CITATION Sue10 \l 2057 </w:instrText>
          </w:r>
          <w:r>
            <w:rPr>
              <w:sz w:val="24"/>
              <w:szCs w:val="24"/>
            </w:rPr>
            <w:fldChar w:fldCharType="separate"/>
          </w:r>
          <w:r w:rsidRPr="00D93107">
            <w:rPr>
              <w:noProof/>
              <w:sz w:val="24"/>
              <w:szCs w:val="24"/>
            </w:rPr>
            <w:t>(Sue, 2010)</w:t>
          </w:r>
          <w:r>
            <w:rPr>
              <w:sz w:val="24"/>
              <w:szCs w:val="24"/>
            </w:rPr>
            <w:fldChar w:fldCharType="end"/>
          </w:r>
        </w:sdtContent>
      </w:sdt>
      <w:r w:rsidRPr="00703EC6">
        <w:rPr>
          <w:sz w:val="24"/>
          <w:szCs w:val="24"/>
        </w:rPr>
        <w:t>.</w:t>
      </w:r>
      <w:r>
        <w:rPr>
          <w:sz w:val="24"/>
          <w:szCs w:val="24"/>
        </w:rPr>
        <w:t xml:space="preserve"> Nadal </w:t>
      </w:r>
      <w:r w:rsidR="007E59DE">
        <w:t xml:space="preserve">further classifies microaggressions into three categories: microassaults (overt and conscious verbal and nonverbal insults that may or not be malicious in intent but indicate bias), microinsults (a behavioral or verbal message that conveys stereotypes), and microinvalidations (dismissive comments that reject marginalized groups’ experience) </w:t>
      </w:r>
      <w:sdt>
        <w:sdtPr>
          <w:id w:val="1164741951"/>
          <w:citation/>
        </w:sdtPr>
        <w:sdtContent>
          <w:r w:rsidR="007E59DE">
            <w:fldChar w:fldCharType="begin"/>
          </w:r>
          <w:r w:rsidR="007E59DE">
            <w:instrText xml:space="preserve"> CITATION Nad19 \l 2057 </w:instrText>
          </w:r>
          <w:r w:rsidR="007E59DE">
            <w:fldChar w:fldCharType="separate"/>
          </w:r>
          <w:r w:rsidR="007E59DE" w:rsidRPr="00EA14E4">
            <w:rPr>
              <w:noProof/>
            </w:rPr>
            <w:t>(Nadal, 2019)</w:t>
          </w:r>
          <w:r w:rsidR="007E59DE">
            <w:fldChar w:fldCharType="end"/>
          </w:r>
        </w:sdtContent>
      </w:sdt>
      <w:r w:rsidR="007E59DE">
        <w:t xml:space="preserve">. </w:t>
      </w:r>
    </w:p>
    <w:p w:rsidR="007E59DE" w:rsidRPr="005E2FE0" w:rsidRDefault="007E59DE" w:rsidP="00F31726">
      <w:pPr>
        <w:jc w:val="both"/>
        <w:rPr>
          <w:sz w:val="24"/>
          <w:szCs w:val="24"/>
        </w:rPr>
      </w:pPr>
    </w:p>
    <w:p w:rsidR="00F31726" w:rsidRDefault="00264E57" w:rsidP="00F31726">
      <w:pPr>
        <w:jc w:val="both"/>
        <w:rPr>
          <w:sz w:val="24"/>
          <w:szCs w:val="24"/>
        </w:rPr>
      </w:pPr>
      <w:r>
        <w:rPr>
          <w:sz w:val="24"/>
          <w:szCs w:val="24"/>
        </w:rPr>
        <w:lastRenderedPageBreak/>
        <w:t>Sue discusses the dilemmas and dynamics of microaggressions and identifies four psychological dilemmas faced by the target when faced with a microaggression.  The first is the conf</w:t>
      </w:r>
      <w:r w:rsidR="0057277D">
        <w:rPr>
          <w:sz w:val="24"/>
          <w:szCs w:val="24"/>
        </w:rPr>
        <w:t>l</w:t>
      </w:r>
      <w:r>
        <w:rPr>
          <w:sz w:val="24"/>
          <w:szCs w:val="24"/>
        </w:rPr>
        <w:t xml:space="preserve">ict between the interpretations of racial, gender or sexual orientation realities between the ‘perpetrator’ and the ‘target’. The second is the </w:t>
      </w:r>
      <w:r w:rsidR="0057277D">
        <w:rPr>
          <w:sz w:val="24"/>
          <w:szCs w:val="24"/>
        </w:rPr>
        <w:t>where the bias is deemed invisi</w:t>
      </w:r>
      <w:r>
        <w:rPr>
          <w:sz w:val="24"/>
          <w:szCs w:val="24"/>
        </w:rPr>
        <w:t>ble, as the ‘perpetrator’ is not aware that they have insulted the ‘target’ and therefore continue with the be</w:t>
      </w:r>
      <w:r w:rsidR="00A66BA2">
        <w:rPr>
          <w:sz w:val="24"/>
          <w:szCs w:val="24"/>
        </w:rPr>
        <w:t xml:space="preserve">haviour. The third relates to the micoraggression becoming visible, yet being deemed trivial or to have only caused minimal harm. Lastly, ‘targets are placed in a catch 22 position where they could choose to confront the perpetrator or choose to do nothing, but either way they will be considered to be in the wrong </w:t>
      </w:r>
      <w:sdt>
        <w:sdtPr>
          <w:rPr>
            <w:sz w:val="24"/>
            <w:szCs w:val="24"/>
          </w:rPr>
          <w:id w:val="844908595"/>
          <w:citation/>
        </w:sdtPr>
        <w:sdtContent>
          <w:r w:rsidR="00A66BA2">
            <w:rPr>
              <w:sz w:val="24"/>
              <w:szCs w:val="24"/>
            </w:rPr>
            <w:fldChar w:fldCharType="begin"/>
          </w:r>
          <w:r w:rsidR="00A66BA2">
            <w:rPr>
              <w:sz w:val="24"/>
              <w:szCs w:val="24"/>
            </w:rPr>
            <w:instrText xml:space="preserve"> CITATION Sue10 \l 2057 </w:instrText>
          </w:r>
          <w:r w:rsidR="00A66BA2">
            <w:rPr>
              <w:sz w:val="24"/>
              <w:szCs w:val="24"/>
            </w:rPr>
            <w:fldChar w:fldCharType="separate"/>
          </w:r>
          <w:r w:rsidR="00A66BA2" w:rsidRPr="00A66BA2">
            <w:rPr>
              <w:noProof/>
              <w:sz w:val="24"/>
              <w:szCs w:val="24"/>
            </w:rPr>
            <w:t>(Sue, 2010)</w:t>
          </w:r>
          <w:r w:rsidR="00A66BA2">
            <w:rPr>
              <w:sz w:val="24"/>
              <w:szCs w:val="24"/>
            </w:rPr>
            <w:fldChar w:fldCharType="end"/>
          </w:r>
        </w:sdtContent>
      </w:sdt>
      <w:r w:rsidR="00EA14E4">
        <w:rPr>
          <w:sz w:val="24"/>
          <w:szCs w:val="24"/>
        </w:rPr>
        <w:t>,</w:t>
      </w:r>
      <w:sdt>
        <w:sdtPr>
          <w:rPr>
            <w:sz w:val="24"/>
            <w:szCs w:val="24"/>
          </w:rPr>
          <w:id w:val="106632108"/>
          <w:citation/>
        </w:sdtPr>
        <w:sdtContent>
          <w:r w:rsidR="00EA14E4">
            <w:rPr>
              <w:sz w:val="24"/>
              <w:szCs w:val="24"/>
            </w:rPr>
            <w:fldChar w:fldCharType="begin"/>
          </w:r>
          <w:r w:rsidR="00EA14E4">
            <w:rPr>
              <w:sz w:val="24"/>
              <w:szCs w:val="24"/>
            </w:rPr>
            <w:instrText xml:space="preserve"> CITATION Nad19 \l 2057 </w:instrText>
          </w:r>
          <w:r w:rsidR="00EA14E4">
            <w:rPr>
              <w:sz w:val="24"/>
              <w:szCs w:val="24"/>
            </w:rPr>
            <w:fldChar w:fldCharType="separate"/>
          </w:r>
          <w:r w:rsidR="00EA14E4">
            <w:rPr>
              <w:noProof/>
              <w:sz w:val="24"/>
              <w:szCs w:val="24"/>
            </w:rPr>
            <w:t xml:space="preserve"> </w:t>
          </w:r>
          <w:r w:rsidR="00EA14E4" w:rsidRPr="00EA14E4">
            <w:rPr>
              <w:noProof/>
              <w:sz w:val="24"/>
              <w:szCs w:val="24"/>
            </w:rPr>
            <w:t>(Nadal, 2019)</w:t>
          </w:r>
          <w:r w:rsidR="00EA14E4">
            <w:rPr>
              <w:sz w:val="24"/>
              <w:szCs w:val="24"/>
            </w:rPr>
            <w:fldChar w:fldCharType="end"/>
          </w:r>
        </w:sdtContent>
      </w:sdt>
      <w:r w:rsidR="00EA14E4">
        <w:rPr>
          <w:sz w:val="24"/>
          <w:szCs w:val="24"/>
        </w:rPr>
        <w:t>,</w:t>
      </w:r>
      <w:r w:rsidR="00A66BA2">
        <w:rPr>
          <w:sz w:val="24"/>
          <w:szCs w:val="24"/>
        </w:rPr>
        <w:t xml:space="preserve"> </w:t>
      </w:r>
      <w:sdt>
        <w:sdtPr>
          <w:rPr>
            <w:sz w:val="24"/>
            <w:szCs w:val="24"/>
          </w:rPr>
          <w:id w:val="-1339230787"/>
          <w:citation/>
        </w:sdtPr>
        <w:sdtContent>
          <w:r w:rsidR="00A66BA2">
            <w:rPr>
              <w:sz w:val="24"/>
              <w:szCs w:val="24"/>
            </w:rPr>
            <w:fldChar w:fldCharType="begin"/>
          </w:r>
          <w:r w:rsidR="00A66BA2">
            <w:rPr>
              <w:sz w:val="24"/>
              <w:szCs w:val="24"/>
            </w:rPr>
            <w:instrText xml:space="preserve"> CITATION Owe14 \l 2057 </w:instrText>
          </w:r>
          <w:r w:rsidR="00A66BA2">
            <w:rPr>
              <w:sz w:val="24"/>
              <w:szCs w:val="24"/>
            </w:rPr>
            <w:fldChar w:fldCharType="separate"/>
          </w:r>
          <w:r w:rsidR="00A66BA2" w:rsidRPr="00A66BA2">
            <w:rPr>
              <w:noProof/>
              <w:sz w:val="24"/>
              <w:szCs w:val="24"/>
            </w:rPr>
            <w:t>(Owen, et al., 2014)</w:t>
          </w:r>
          <w:r w:rsidR="00A66BA2">
            <w:rPr>
              <w:sz w:val="24"/>
              <w:szCs w:val="24"/>
            </w:rPr>
            <w:fldChar w:fldCharType="end"/>
          </w:r>
        </w:sdtContent>
      </w:sdt>
      <w:r w:rsidR="00A66BA2">
        <w:rPr>
          <w:sz w:val="24"/>
          <w:szCs w:val="24"/>
        </w:rPr>
        <w:t xml:space="preserve">. </w:t>
      </w:r>
      <w:r w:rsidR="008F68E0">
        <w:rPr>
          <w:sz w:val="24"/>
          <w:szCs w:val="24"/>
        </w:rPr>
        <w:t>However, Fforest-Bank &amp; Cuellar suggest that ethnic identity mediates the effect of micro aggression on psychological distress, as micr</w:t>
      </w:r>
      <w:r w:rsidR="00F31726">
        <w:rPr>
          <w:sz w:val="24"/>
          <w:szCs w:val="24"/>
        </w:rPr>
        <w:t>o</w:t>
      </w:r>
      <w:r w:rsidR="008F68E0">
        <w:rPr>
          <w:sz w:val="24"/>
          <w:szCs w:val="24"/>
        </w:rPr>
        <w:t>aggressive experiences can also elicit st</w:t>
      </w:r>
      <w:r w:rsidR="00F31726">
        <w:rPr>
          <w:sz w:val="24"/>
          <w:szCs w:val="24"/>
        </w:rPr>
        <w:t xml:space="preserve">ronger ethnic identity and this </w:t>
      </w:r>
      <w:r w:rsidR="008F68E0">
        <w:rPr>
          <w:sz w:val="24"/>
          <w:szCs w:val="24"/>
        </w:rPr>
        <w:t>acts as a protective barrier to the negative influence o</w:t>
      </w:r>
      <w:r w:rsidR="00DB3353">
        <w:rPr>
          <w:sz w:val="24"/>
          <w:szCs w:val="24"/>
        </w:rPr>
        <w:t>n psycholo</w:t>
      </w:r>
      <w:r w:rsidR="008F68E0">
        <w:rPr>
          <w:sz w:val="24"/>
          <w:szCs w:val="24"/>
        </w:rPr>
        <w:t>gical well-being</w:t>
      </w:r>
      <w:r w:rsidR="00F31726">
        <w:rPr>
          <w:sz w:val="24"/>
          <w:szCs w:val="24"/>
        </w:rPr>
        <w:t xml:space="preserve"> </w:t>
      </w:r>
      <w:sdt>
        <w:sdtPr>
          <w:rPr>
            <w:sz w:val="24"/>
            <w:szCs w:val="24"/>
          </w:rPr>
          <w:id w:val="2144690752"/>
          <w:citation/>
        </w:sdtPr>
        <w:sdtContent>
          <w:r w:rsidR="00F31726">
            <w:rPr>
              <w:sz w:val="24"/>
              <w:szCs w:val="24"/>
            </w:rPr>
            <w:fldChar w:fldCharType="begin"/>
          </w:r>
          <w:r w:rsidR="00F31726">
            <w:rPr>
              <w:sz w:val="24"/>
              <w:szCs w:val="24"/>
            </w:rPr>
            <w:instrText xml:space="preserve"> CITATION Ffo18 \l 2057 </w:instrText>
          </w:r>
          <w:r w:rsidR="00F31726">
            <w:rPr>
              <w:sz w:val="24"/>
              <w:szCs w:val="24"/>
            </w:rPr>
            <w:fldChar w:fldCharType="separate"/>
          </w:r>
          <w:r w:rsidR="00F31726" w:rsidRPr="00F31726">
            <w:rPr>
              <w:noProof/>
              <w:sz w:val="24"/>
              <w:szCs w:val="24"/>
            </w:rPr>
            <w:t>(Fforest-Bank &amp; Cuellar, 2018)</w:t>
          </w:r>
          <w:r w:rsidR="00F31726">
            <w:rPr>
              <w:sz w:val="24"/>
              <w:szCs w:val="24"/>
            </w:rPr>
            <w:fldChar w:fldCharType="end"/>
          </w:r>
        </w:sdtContent>
      </w:sdt>
      <w:r w:rsidR="008F68E0">
        <w:rPr>
          <w:sz w:val="24"/>
          <w:szCs w:val="24"/>
        </w:rPr>
        <w:t>.</w:t>
      </w:r>
      <w:r w:rsidR="00267C7B">
        <w:rPr>
          <w:sz w:val="24"/>
          <w:szCs w:val="24"/>
        </w:rPr>
        <w:t xml:space="preserve"> </w:t>
      </w:r>
    </w:p>
    <w:p w:rsidR="00DB3353" w:rsidRDefault="00267C7B" w:rsidP="00F31726">
      <w:pPr>
        <w:jc w:val="both"/>
        <w:rPr>
          <w:sz w:val="24"/>
          <w:szCs w:val="24"/>
        </w:rPr>
      </w:pPr>
      <w:r>
        <w:rPr>
          <w:sz w:val="24"/>
          <w:szCs w:val="24"/>
        </w:rPr>
        <w:t>The negative psychological effects of dis</w:t>
      </w:r>
      <w:r w:rsidR="00F31726">
        <w:rPr>
          <w:sz w:val="24"/>
          <w:szCs w:val="24"/>
        </w:rPr>
        <w:t xml:space="preserve">crimination are well documented. </w:t>
      </w:r>
      <w:r w:rsidR="00DB3353" w:rsidRPr="00F31726">
        <w:rPr>
          <w:sz w:val="24"/>
          <w:szCs w:val="24"/>
        </w:rPr>
        <w:t xml:space="preserve">Experts have noted that these subtle occurrences of discrimination are harder to interpret, creating situations in which recipients are confused about the intent and how to best respond. The complexity of the dynamics involved may cause more psychological distress than blatant forms of </w:t>
      </w:r>
      <w:r w:rsidR="00DB3353" w:rsidRPr="003837DF">
        <w:rPr>
          <w:sz w:val="24"/>
          <w:szCs w:val="24"/>
        </w:rPr>
        <w:t>discrimination</w:t>
      </w:r>
      <w:r w:rsidR="003837DF">
        <w:rPr>
          <w:sz w:val="24"/>
          <w:szCs w:val="24"/>
        </w:rPr>
        <w:t xml:space="preserve">. i.e. the power of microaggressions lies in the invisibility to the perpetrator and more often, the recipient. </w:t>
      </w:r>
      <w:r w:rsidR="003837DF" w:rsidRPr="00A40890">
        <w:rPr>
          <w:sz w:val="24"/>
          <w:szCs w:val="24"/>
        </w:rPr>
        <w:t>P</w:t>
      </w:r>
      <w:r w:rsidR="003837DF" w:rsidRPr="00A40890">
        <w:rPr>
          <w:sz w:val="24"/>
          <w:szCs w:val="24"/>
        </w:rPr>
        <w:t>r</w:t>
      </w:r>
      <w:r w:rsidR="003837DF" w:rsidRPr="00A40890">
        <w:rPr>
          <w:sz w:val="24"/>
          <w:szCs w:val="24"/>
        </w:rPr>
        <w:t>evious studies provide strong support for the idea that racial microaggressions are not minimally harmful</w:t>
      </w:r>
      <w:r w:rsidR="003837DF">
        <w:rPr>
          <w:sz w:val="24"/>
          <w:szCs w:val="24"/>
        </w:rPr>
        <w:t xml:space="preserve"> </w:t>
      </w:r>
      <w:sdt>
        <w:sdtPr>
          <w:rPr>
            <w:sz w:val="24"/>
            <w:szCs w:val="24"/>
          </w:rPr>
          <w:id w:val="-1532955402"/>
          <w:citation/>
        </w:sdtPr>
        <w:sdtContent>
          <w:r w:rsidR="003837DF">
            <w:rPr>
              <w:sz w:val="24"/>
              <w:szCs w:val="24"/>
            </w:rPr>
            <w:fldChar w:fldCharType="begin"/>
          </w:r>
          <w:r w:rsidR="003837DF">
            <w:rPr>
              <w:sz w:val="24"/>
              <w:szCs w:val="24"/>
            </w:rPr>
            <w:instrText xml:space="preserve"> CITATION Sue07 \l 2057 </w:instrText>
          </w:r>
          <w:r w:rsidR="003837DF">
            <w:rPr>
              <w:sz w:val="24"/>
              <w:szCs w:val="24"/>
            </w:rPr>
            <w:fldChar w:fldCharType="separate"/>
          </w:r>
          <w:r w:rsidR="003837DF" w:rsidRPr="003837DF">
            <w:rPr>
              <w:sz w:val="24"/>
              <w:szCs w:val="24"/>
            </w:rPr>
            <w:t>(Sue, et al., 2007)</w:t>
          </w:r>
          <w:r w:rsidR="003837DF">
            <w:rPr>
              <w:sz w:val="24"/>
              <w:szCs w:val="24"/>
            </w:rPr>
            <w:fldChar w:fldCharType="end"/>
          </w:r>
        </w:sdtContent>
      </w:sdt>
      <w:r w:rsidR="003837DF">
        <w:rPr>
          <w:sz w:val="24"/>
          <w:szCs w:val="24"/>
        </w:rPr>
        <w:t>.</w:t>
      </w:r>
      <w:r w:rsidR="00A40890">
        <w:rPr>
          <w:sz w:val="24"/>
          <w:szCs w:val="24"/>
        </w:rPr>
        <w:t xml:space="preserve">  </w:t>
      </w:r>
    </w:p>
    <w:p w:rsidR="00B72A75" w:rsidRDefault="004B23DC" w:rsidP="00F31726">
      <w:pPr>
        <w:jc w:val="both"/>
        <w:rPr>
          <w:sz w:val="24"/>
          <w:szCs w:val="24"/>
        </w:rPr>
      </w:pPr>
      <w:r w:rsidRPr="003837DF">
        <w:rPr>
          <w:sz w:val="24"/>
          <w:szCs w:val="24"/>
        </w:rPr>
        <w:t>Gurpinar-Morgan</w:t>
      </w:r>
      <w:r w:rsidR="000A6ECA" w:rsidRPr="003837DF">
        <w:rPr>
          <w:sz w:val="24"/>
          <w:szCs w:val="24"/>
        </w:rPr>
        <w:t xml:space="preserve"> et al</w:t>
      </w:r>
      <w:r w:rsidR="003837DF">
        <w:rPr>
          <w:sz w:val="24"/>
          <w:szCs w:val="24"/>
        </w:rPr>
        <w:t xml:space="preserve"> discuss the views of young </w:t>
      </w:r>
      <w:r w:rsidR="000A6ECA" w:rsidRPr="003837DF">
        <w:rPr>
          <w:sz w:val="24"/>
          <w:szCs w:val="24"/>
        </w:rPr>
        <w:t xml:space="preserve">people accessing an adolescent mental health service, and identify research which suggests that some black and minority ethnic populations are less likely to access mental health services compared to the majority of the population. More specifically, in the UK, Bangladeshi families are less likely to seek treatment for mild or moderate mental health difficulties, in comparison to white families. It has been proposed that that a greater understanding of a client’s idea of ethnicity and its relationship to their mental health may lead to improvements </w:t>
      </w:r>
      <w:r w:rsidR="00B72A75" w:rsidRPr="003837DF">
        <w:rPr>
          <w:sz w:val="24"/>
          <w:szCs w:val="24"/>
        </w:rPr>
        <w:t>in how therapy is delivered</w:t>
      </w:r>
      <w:r w:rsidR="000A6ECA" w:rsidRPr="003837DF">
        <w:rPr>
          <w:sz w:val="24"/>
          <w:szCs w:val="24"/>
        </w:rPr>
        <w:t xml:space="preserve">, resulting in more ethnic minority clients accessing therapy </w:t>
      </w:r>
      <w:sdt>
        <w:sdtPr>
          <w:rPr>
            <w:sz w:val="24"/>
            <w:szCs w:val="24"/>
          </w:rPr>
          <w:id w:val="-1829899903"/>
          <w:citation/>
        </w:sdtPr>
        <w:sdtContent>
          <w:r w:rsidR="000A6ECA">
            <w:rPr>
              <w:sz w:val="24"/>
              <w:szCs w:val="24"/>
            </w:rPr>
            <w:fldChar w:fldCharType="begin"/>
          </w:r>
          <w:r w:rsidR="000A6ECA" w:rsidRPr="003837DF">
            <w:rPr>
              <w:sz w:val="24"/>
              <w:szCs w:val="24"/>
            </w:rPr>
            <w:instrText xml:space="preserve"> CITATION Gur14 \l 2057 </w:instrText>
          </w:r>
          <w:r w:rsidR="000A6ECA">
            <w:rPr>
              <w:sz w:val="24"/>
              <w:szCs w:val="24"/>
            </w:rPr>
            <w:fldChar w:fldCharType="separate"/>
          </w:r>
          <w:r w:rsidR="000A6ECA" w:rsidRPr="003837DF">
            <w:rPr>
              <w:sz w:val="24"/>
              <w:szCs w:val="24"/>
            </w:rPr>
            <w:t>(Gurpinar-Morgan, et al., 2014)</w:t>
          </w:r>
          <w:r w:rsidR="000A6ECA">
            <w:rPr>
              <w:sz w:val="24"/>
              <w:szCs w:val="24"/>
            </w:rPr>
            <w:fldChar w:fldCharType="end"/>
          </w:r>
        </w:sdtContent>
      </w:sdt>
      <w:r w:rsidR="000A6ECA">
        <w:rPr>
          <w:sz w:val="24"/>
          <w:szCs w:val="24"/>
        </w:rPr>
        <w:t xml:space="preserve">. </w:t>
      </w:r>
      <w:r w:rsidR="00A40890">
        <w:rPr>
          <w:sz w:val="24"/>
          <w:szCs w:val="24"/>
        </w:rPr>
        <w:t xml:space="preserve"> When exposed continually to microaggressions it has a significant impact on a person’s well-being </w:t>
      </w:r>
      <w:sdt>
        <w:sdtPr>
          <w:rPr>
            <w:sz w:val="24"/>
            <w:szCs w:val="24"/>
          </w:rPr>
          <w:id w:val="2007162322"/>
          <w:citation/>
        </w:sdtPr>
        <w:sdtContent>
          <w:r w:rsidR="00A40890">
            <w:rPr>
              <w:sz w:val="24"/>
              <w:szCs w:val="24"/>
            </w:rPr>
            <w:fldChar w:fldCharType="begin"/>
          </w:r>
          <w:r w:rsidR="00A40890">
            <w:rPr>
              <w:sz w:val="24"/>
              <w:szCs w:val="24"/>
            </w:rPr>
            <w:instrText xml:space="preserve"> CITATION Sue07 \l 2057 </w:instrText>
          </w:r>
          <w:r w:rsidR="00A40890">
            <w:rPr>
              <w:sz w:val="24"/>
              <w:szCs w:val="24"/>
            </w:rPr>
            <w:fldChar w:fldCharType="separate"/>
          </w:r>
          <w:r w:rsidR="00A40890" w:rsidRPr="00A40890">
            <w:rPr>
              <w:noProof/>
              <w:sz w:val="24"/>
              <w:szCs w:val="24"/>
            </w:rPr>
            <w:t>(Sue, et al., 2007)</w:t>
          </w:r>
          <w:r w:rsidR="00A40890">
            <w:rPr>
              <w:sz w:val="24"/>
              <w:szCs w:val="24"/>
            </w:rPr>
            <w:fldChar w:fldCharType="end"/>
          </w:r>
        </w:sdtContent>
      </w:sdt>
      <w:r w:rsidR="00A40890">
        <w:rPr>
          <w:sz w:val="24"/>
          <w:szCs w:val="24"/>
        </w:rPr>
        <w:t>.</w:t>
      </w:r>
    </w:p>
    <w:p w:rsidR="008F68E0" w:rsidRDefault="00823448" w:rsidP="00F31726">
      <w:pPr>
        <w:jc w:val="both"/>
        <w:rPr>
          <w:sz w:val="24"/>
          <w:szCs w:val="24"/>
        </w:rPr>
      </w:pPr>
      <w:r>
        <w:rPr>
          <w:sz w:val="24"/>
          <w:szCs w:val="24"/>
        </w:rPr>
        <w:t xml:space="preserve">Elliott </w:t>
      </w:r>
      <w:r w:rsidRPr="00823448">
        <w:rPr>
          <w:i/>
          <w:sz w:val="24"/>
          <w:szCs w:val="24"/>
        </w:rPr>
        <w:t>et al</w:t>
      </w:r>
      <w:r>
        <w:rPr>
          <w:sz w:val="24"/>
          <w:szCs w:val="24"/>
        </w:rPr>
        <w:t xml:space="preserve"> discuss the impact of microaggression on therapist empathy and client outcomes and identify that there are very few studies on multicultural competence and therapist empathy. However, they do highlight that the development of multicultural competence </w:t>
      </w:r>
      <w:r w:rsidR="005E2FE0">
        <w:rPr>
          <w:sz w:val="24"/>
          <w:szCs w:val="24"/>
        </w:rPr>
        <w:t>is a requirement for mental health professiona</w:t>
      </w:r>
      <w:r>
        <w:rPr>
          <w:sz w:val="24"/>
          <w:szCs w:val="24"/>
        </w:rPr>
        <w:t xml:space="preserve">ls, in line with training and accreditation guidelines </w:t>
      </w:r>
      <w:sdt>
        <w:sdtPr>
          <w:rPr>
            <w:sz w:val="24"/>
            <w:szCs w:val="24"/>
          </w:rPr>
          <w:id w:val="1294326253"/>
          <w:citation/>
        </w:sdtPr>
        <w:sdtContent>
          <w:r>
            <w:rPr>
              <w:sz w:val="24"/>
              <w:szCs w:val="24"/>
            </w:rPr>
            <w:fldChar w:fldCharType="begin"/>
          </w:r>
          <w:r>
            <w:rPr>
              <w:sz w:val="24"/>
              <w:szCs w:val="24"/>
            </w:rPr>
            <w:instrText xml:space="preserve"> CITATION Ell18 \l 2057 </w:instrText>
          </w:r>
          <w:r>
            <w:rPr>
              <w:sz w:val="24"/>
              <w:szCs w:val="24"/>
            </w:rPr>
            <w:fldChar w:fldCharType="separate"/>
          </w:r>
          <w:r w:rsidRPr="00823448">
            <w:rPr>
              <w:noProof/>
              <w:sz w:val="24"/>
              <w:szCs w:val="24"/>
            </w:rPr>
            <w:t>(Elliott, et al., 2018)</w:t>
          </w:r>
          <w:r>
            <w:rPr>
              <w:sz w:val="24"/>
              <w:szCs w:val="24"/>
            </w:rPr>
            <w:fldChar w:fldCharType="end"/>
          </w:r>
        </w:sdtContent>
      </w:sdt>
      <w:r>
        <w:rPr>
          <w:sz w:val="24"/>
          <w:szCs w:val="24"/>
        </w:rPr>
        <w:t>.</w:t>
      </w:r>
      <w:r w:rsidR="00FB292A">
        <w:rPr>
          <w:sz w:val="24"/>
          <w:szCs w:val="24"/>
        </w:rPr>
        <w:t xml:space="preserve"> The authors highlight the importance of empathy for </w:t>
      </w:r>
      <w:r w:rsidR="003D6D12">
        <w:rPr>
          <w:sz w:val="24"/>
          <w:szCs w:val="24"/>
        </w:rPr>
        <w:t>therapists</w:t>
      </w:r>
      <w:r w:rsidR="00FB292A">
        <w:rPr>
          <w:sz w:val="24"/>
          <w:szCs w:val="24"/>
        </w:rPr>
        <w:t xml:space="preserve"> working wi</w:t>
      </w:r>
      <w:r w:rsidR="005E2FE0">
        <w:rPr>
          <w:sz w:val="24"/>
          <w:szCs w:val="24"/>
        </w:rPr>
        <w:t>th diverse populations. Therapist</w:t>
      </w:r>
      <w:r w:rsidR="00FB292A">
        <w:rPr>
          <w:sz w:val="24"/>
          <w:szCs w:val="24"/>
        </w:rPr>
        <w:t xml:space="preserve">s need to have an in-depth understanding of microaggressions. Moreover, research suggests that clients from diverse groups </w:t>
      </w:r>
      <w:r w:rsidR="005E2FE0">
        <w:rPr>
          <w:sz w:val="24"/>
          <w:szCs w:val="24"/>
        </w:rPr>
        <w:t xml:space="preserve">that </w:t>
      </w:r>
      <w:r w:rsidR="00FB292A">
        <w:rPr>
          <w:sz w:val="24"/>
          <w:szCs w:val="24"/>
        </w:rPr>
        <w:t xml:space="preserve">require a therapist may have a greater need for a therapist to be understanding, non-judgmental and emotionally supportive during sessions, to encourage participation, </w:t>
      </w:r>
      <w:r w:rsidR="00FB292A">
        <w:rPr>
          <w:sz w:val="24"/>
          <w:szCs w:val="24"/>
        </w:rPr>
        <w:lastRenderedPageBreak/>
        <w:t xml:space="preserve">even more </w:t>
      </w:r>
      <w:r w:rsidR="004B23DC">
        <w:rPr>
          <w:sz w:val="24"/>
          <w:szCs w:val="24"/>
        </w:rPr>
        <w:t>so for ethnic minority clients, and that multicultural compet</w:t>
      </w:r>
      <w:r w:rsidR="005E2FE0">
        <w:rPr>
          <w:sz w:val="24"/>
          <w:szCs w:val="24"/>
        </w:rPr>
        <w:t>ence is more important than emp</w:t>
      </w:r>
      <w:r w:rsidR="004B23DC">
        <w:rPr>
          <w:sz w:val="24"/>
          <w:szCs w:val="24"/>
        </w:rPr>
        <w:t>athy in these cases.</w:t>
      </w:r>
      <w:r w:rsidR="00267C7B">
        <w:rPr>
          <w:sz w:val="24"/>
          <w:szCs w:val="24"/>
        </w:rPr>
        <w:t xml:space="preserve"> Therapists need to be aware of cultural dynamics in the relationship to enable them to navigate conversations and sessions appropriately </w:t>
      </w:r>
      <w:sdt>
        <w:sdtPr>
          <w:rPr>
            <w:sz w:val="24"/>
            <w:szCs w:val="24"/>
          </w:rPr>
          <w:id w:val="-1859572189"/>
          <w:citation/>
        </w:sdtPr>
        <w:sdtContent>
          <w:r w:rsidR="00267C7B">
            <w:rPr>
              <w:sz w:val="24"/>
              <w:szCs w:val="24"/>
            </w:rPr>
            <w:fldChar w:fldCharType="begin"/>
          </w:r>
          <w:r w:rsidR="00267C7B">
            <w:rPr>
              <w:sz w:val="24"/>
              <w:szCs w:val="24"/>
            </w:rPr>
            <w:instrText xml:space="preserve"> CITATION Owe14 \l 2057 </w:instrText>
          </w:r>
          <w:r w:rsidR="00267C7B">
            <w:rPr>
              <w:sz w:val="24"/>
              <w:szCs w:val="24"/>
            </w:rPr>
            <w:fldChar w:fldCharType="separate"/>
          </w:r>
          <w:r w:rsidR="00267C7B">
            <w:rPr>
              <w:noProof/>
              <w:sz w:val="24"/>
              <w:szCs w:val="24"/>
            </w:rPr>
            <w:t xml:space="preserve"> </w:t>
          </w:r>
          <w:r w:rsidR="00267C7B" w:rsidRPr="00267C7B">
            <w:rPr>
              <w:noProof/>
              <w:sz w:val="24"/>
              <w:szCs w:val="24"/>
            </w:rPr>
            <w:t>(Owen, et al., 2014)</w:t>
          </w:r>
          <w:r w:rsidR="00267C7B">
            <w:rPr>
              <w:sz w:val="24"/>
              <w:szCs w:val="24"/>
            </w:rPr>
            <w:fldChar w:fldCharType="end"/>
          </w:r>
        </w:sdtContent>
      </w:sdt>
      <w:r w:rsidR="00267C7B">
        <w:rPr>
          <w:sz w:val="24"/>
          <w:szCs w:val="24"/>
        </w:rPr>
        <w:t>.</w:t>
      </w:r>
    </w:p>
    <w:p w:rsidR="00264E57" w:rsidRDefault="00267C7B" w:rsidP="00F31726">
      <w:pPr>
        <w:jc w:val="both"/>
        <w:rPr>
          <w:sz w:val="24"/>
          <w:szCs w:val="24"/>
        </w:rPr>
      </w:pPr>
      <w:r>
        <w:rPr>
          <w:sz w:val="24"/>
          <w:szCs w:val="24"/>
        </w:rPr>
        <w:t>Sue et al suggest that for effective therapy to take place, positive coalition in some form must be present, and the therapeutic relationship is enhanced when clie</w:t>
      </w:r>
      <w:r w:rsidR="006F6B32">
        <w:rPr>
          <w:sz w:val="24"/>
          <w:szCs w:val="24"/>
        </w:rPr>
        <w:t>n</w:t>
      </w:r>
      <w:r>
        <w:rPr>
          <w:sz w:val="24"/>
          <w:szCs w:val="24"/>
        </w:rPr>
        <w:t xml:space="preserve">ts </w:t>
      </w:r>
      <w:r w:rsidR="006F6B32">
        <w:rPr>
          <w:sz w:val="24"/>
          <w:szCs w:val="24"/>
        </w:rPr>
        <w:t xml:space="preserve">feel understood </w:t>
      </w:r>
      <w:r>
        <w:rPr>
          <w:sz w:val="24"/>
          <w:szCs w:val="24"/>
        </w:rPr>
        <w:t xml:space="preserve">positively and </w:t>
      </w:r>
      <w:r w:rsidR="006F6B32">
        <w:rPr>
          <w:sz w:val="24"/>
          <w:szCs w:val="24"/>
        </w:rPr>
        <w:t xml:space="preserve">feel they are </w:t>
      </w:r>
      <w:r>
        <w:rPr>
          <w:sz w:val="24"/>
          <w:szCs w:val="24"/>
        </w:rPr>
        <w:t xml:space="preserve">held in high regard by their therapists. </w:t>
      </w:r>
      <w:sdt>
        <w:sdtPr>
          <w:rPr>
            <w:sz w:val="24"/>
            <w:szCs w:val="24"/>
          </w:rPr>
          <w:id w:val="1339812519"/>
          <w:citation/>
        </w:sdtPr>
        <w:sdtContent>
          <w:r>
            <w:rPr>
              <w:sz w:val="24"/>
              <w:szCs w:val="24"/>
            </w:rPr>
            <w:fldChar w:fldCharType="begin"/>
          </w:r>
          <w:r>
            <w:rPr>
              <w:sz w:val="24"/>
              <w:szCs w:val="24"/>
            </w:rPr>
            <w:instrText xml:space="preserve"> CITATION Sue07 \l 2057 </w:instrText>
          </w:r>
          <w:r>
            <w:rPr>
              <w:sz w:val="24"/>
              <w:szCs w:val="24"/>
            </w:rPr>
            <w:fldChar w:fldCharType="separate"/>
          </w:r>
          <w:r w:rsidRPr="00267C7B">
            <w:rPr>
              <w:noProof/>
              <w:sz w:val="24"/>
              <w:szCs w:val="24"/>
            </w:rPr>
            <w:t>(Sue, et al., 2007)</w:t>
          </w:r>
          <w:r>
            <w:rPr>
              <w:sz w:val="24"/>
              <w:szCs w:val="24"/>
            </w:rPr>
            <w:fldChar w:fldCharType="end"/>
          </w:r>
        </w:sdtContent>
      </w:sdt>
      <w:r>
        <w:rPr>
          <w:sz w:val="24"/>
          <w:szCs w:val="24"/>
        </w:rPr>
        <w:t>.</w:t>
      </w:r>
      <w:r w:rsidR="00F31726">
        <w:rPr>
          <w:sz w:val="24"/>
          <w:szCs w:val="24"/>
        </w:rPr>
        <w:t xml:space="preserve"> </w:t>
      </w:r>
      <w:r w:rsidR="00A66BA2">
        <w:rPr>
          <w:sz w:val="24"/>
          <w:szCs w:val="24"/>
        </w:rPr>
        <w:t xml:space="preserve">Owen </w:t>
      </w:r>
      <w:r w:rsidR="00A66BA2" w:rsidRPr="00A66BA2">
        <w:rPr>
          <w:i/>
          <w:sz w:val="24"/>
          <w:szCs w:val="24"/>
        </w:rPr>
        <w:t xml:space="preserve">et al </w:t>
      </w:r>
      <w:r w:rsidR="00A66BA2">
        <w:rPr>
          <w:sz w:val="24"/>
          <w:szCs w:val="24"/>
        </w:rPr>
        <w:t xml:space="preserve">discuss the impact of microaggression in therapy, and discuss whether microaggression experienced by the client, should be discussed with the therapist. Of the 53% who reported experiencing microaggression, 76% did not discuss it with their therapist. This resulted in </w:t>
      </w:r>
      <w:r w:rsidR="0079064A">
        <w:rPr>
          <w:sz w:val="24"/>
          <w:szCs w:val="24"/>
        </w:rPr>
        <w:t xml:space="preserve">a lower rating of the working alliance in comparison to those who did discuss it with their therapist </w:t>
      </w:r>
      <w:sdt>
        <w:sdtPr>
          <w:rPr>
            <w:sz w:val="24"/>
            <w:szCs w:val="24"/>
          </w:rPr>
          <w:id w:val="-827290724"/>
          <w:citation/>
        </w:sdtPr>
        <w:sdtContent>
          <w:r w:rsidR="0079064A">
            <w:rPr>
              <w:sz w:val="24"/>
              <w:szCs w:val="24"/>
            </w:rPr>
            <w:fldChar w:fldCharType="begin"/>
          </w:r>
          <w:r w:rsidR="0079064A">
            <w:rPr>
              <w:sz w:val="24"/>
              <w:szCs w:val="24"/>
            </w:rPr>
            <w:instrText xml:space="preserve"> CITATION Owe14 \l 2057 </w:instrText>
          </w:r>
          <w:r w:rsidR="0079064A">
            <w:rPr>
              <w:sz w:val="24"/>
              <w:szCs w:val="24"/>
            </w:rPr>
            <w:fldChar w:fldCharType="separate"/>
          </w:r>
          <w:r w:rsidR="0079064A" w:rsidRPr="0079064A">
            <w:rPr>
              <w:noProof/>
              <w:sz w:val="24"/>
              <w:szCs w:val="24"/>
            </w:rPr>
            <w:t>(Owen, et al., 2014)</w:t>
          </w:r>
          <w:r w:rsidR="0079064A">
            <w:rPr>
              <w:sz w:val="24"/>
              <w:szCs w:val="24"/>
            </w:rPr>
            <w:fldChar w:fldCharType="end"/>
          </w:r>
        </w:sdtContent>
      </w:sdt>
      <w:r w:rsidR="0079064A">
        <w:rPr>
          <w:sz w:val="24"/>
          <w:szCs w:val="24"/>
        </w:rPr>
        <w:t xml:space="preserve">. </w:t>
      </w:r>
      <w:r w:rsidR="003D6D12">
        <w:rPr>
          <w:sz w:val="24"/>
          <w:szCs w:val="24"/>
        </w:rPr>
        <w:t xml:space="preserve"> When faced with a microaggression, clients are often pl</w:t>
      </w:r>
      <w:r>
        <w:rPr>
          <w:sz w:val="24"/>
          <w:szCs w:val="24"/>
        </w:rPr>
        <w:t>aced in the catch 22 dilemma id</w:t>
      </w:r>
      <w:r w:rsidR="003D6D12">
        <w:rPr>
          <w:sz w:val="24"/>
          <w:szCs w:val="24"/>
        </w:rPr>
        <w:t>entified by Sue et al; where they ask themselves a series of quest</w:t>
      </w:r>
      <w:r w:rsidR="005801CE">
        <w:rPr>
          <w:sz w:val="24"/>
          <w:szCs w:val="24"/>
        </w:rPr>
        <w:t xml:space="preserve">ions. Due to the subtle and unintentional </w:t>
      </w:r>
      <w:r w:rsidR="003D6D12">
        <w:rPr>
          <w:sz w:val="24"/>
          <w:szCs w:val="24"/>
        </w:rPr>
        <w:t xml:space="preserve">nature of microaggressions, the </w:t>
      </w:r>
      <w:r w:rsidR="005801CE">
        <w:rPr>
          <w:sz w:val="24"/>
          <w:szCs w:val="24"/>
        </w:rPr>
        <w:t xml:space="preserve">first and </w:t>
      </w:r>
      <w:r w:rsidR="003D6D12">
        <w:rPr>
          <w:sz w:val="24"/>
          <w:szCs w:val="24"/>
        </w:rPr>
        <w:t>main question being ‘Did a microaggression just happen’. Secondly they may then need to consider how they react. However, if they sit and do nothing then this can result in feelings of uncertainty as to where the microaggression occurred, fearing the consequences, rationalising that no good can come of raising the question or convincing themselves that it did not happen</w:t>
      </w:r>
      <w:r w:rsidR="005801CE">
        <w:rPr>
          <w:sz w:val="24"/>
          <w:szCs w:val="24"/>
        </w:rPr>
        <w:t>. Thirdly, they may react with anger or violence, resulting in accusations of over sensitivity or paranoid and their reaction being stereotypical of minorities</w:t>
      </w:r>
      <w:r w:rsidR="003D6D12">
        <w:rPr>
          <w:sz w:val="24"/>
          <w:szCs w:val="24"/>
        </w:rPr>
        <w:t xml:space="preserve"> </w:t>
      </w:r>
      <w:sdt>
        <w:sdtPr>
          <w:rPr>
            <w:sz w:val="24"/>
            <w:szCs w:val="24"/>
          </w:rPr>
          <w:id w:val="169993438"/>
          <w:citation/>
        </w:sdtPr>
        <w:sdtContent>
          <w:r w:rsidR="003D6D12">
            <w:rPr>
              <w:sz w:val="24"/>
              <w:szCs w:val="24"/>
            </w:rPr>
            <w:fldChar w:fldCharType="begin"/>
          </w:r>
          <w:r w:rsidR="003D6D12">
            <w:rPr>
              <w:sz w:val="24"/>
              <w:szCs w:val="24"/>
            </w:rPr>
            <w:instrText xml:space="preserve"> CITATION Sue07 \l 2057 </w:instrText>
          </w:r>
          <w:r w:rsidR="003D6D12">
            <w:rPr>
              <w:sz w:val="24"/>
              <w:szCs w:val="24"/>
            </w:rPr>
            <w:fldChar w:fldCharType="separate"/>
          </w:r>
          <w:r w:rsidR="003D6D12" w:rsidRPr="003D6D12">
            <w:rPr>
              <w:noProof/>
              <w:sz w:val="24"/>
              <w:szCs w:val="24"/>
            </w:rPr>
            <w:t>(Sue, et al., 2007)</w:t>
          </w:r>
          <w:r w:rsidR="003D6D12">
            <w:rPr>
              <w:sz w:val="24"/>
              <w:szCs w:val="24"/>
            </w:rPr>
            <w:fldChar w:fldCharType="end"/>
          </w:r>
        </w:sdtContent>
      </w:sdt>
      <w:r w:rsidR="003D6D12">
        <w:rPr>
          <w:sz w:val="24"/>
          <w:szCs w:val="24"/>
        </w:rPr>
        <w:t>.</w:t>
      </w:r>
    </w:p>
    <w:p w:rsidR="002A4409" w:rsidRDefault="005801CE" w:rsidP="00F31726">
      <w:pPr>
        <w:jc w:val="both"/>
        <w:rPr>
          <w:sz w:val="24"/>
          <w:szCs w:val="24"/>
        </w:rPr>
      </w:pPr>
      <w:r>
        <w:rPr>
          <w:sz w:val="24"/>
          <w:szCs w:val="24"/>
        </w:rPr>
        <w:t>Consequently, r</w:t>
      </w:r>
      <w:r w:rsidR="00254E56">
        <w:rPr>
          <w:sz w:val="24"/>
          <w:szCs w:val="24"/>
        </w:rPr>
        <w:t>acial and ethnic microaggressions can have a significant impact on the</w:t>
      </w:r>
      <w:r w:rsidR="00121229">
        <w:rPr>
          <w:sz w:val="24"/>
          <w:szCs w:val="24"/>
        </w:rPr>
        <w:t xml:space="preserve"> wellbeing of ethnic minorities. Moreover, when microaggressions occur in therapy, they have been associated with psychological distress. When this occurs, it</w:t>
      </w:r>
      <w:r w:rsidR="00254E56">
        <w:rPr>
          <w:sz w:val="24"/>
          <w:szCs w:val="24"/>
        </w:rPr>
        <w:t xml:space="preserve"> can impede the therapeutic relationship when not handled properly </w:t>
      </w:r>
      <w:sdt>
        <w:sdtPr>
          <w:rPr>
            <w:sz w:val="24"/>
            <w:szCs w:val="24"/>
          </w:rPr>
          <w:id w:val="1740055887"/>
          <w:citation/>
        </w:sdtPr>
        <w:sdtContent>
          <w:r w:rsidR="00254E56">
            <w:rPr>
              <w:sz w:val="24"/>
              <w:szCs w:val="24"/>
            </w:rPr>
            <w:fldChar w:fldCharType="begin"/>
          </w:r>
          <w:r w:rsidR="00254E56">
            <w:rPr>
              <w:sz w:val="24"/>
              <w:szCs w:val="24"/>
            </w:rPr>
            <w:instrText xml:space="preserve"> CITATION Owe14 \l 2057 </w:instrText>
          </w:r>
          <w:r w:rsidR="00254E56">
            <w:rPr>
              <w:sz w:val="24"/>
              <w:szCs w:val="24"/>
            </w:rPr>
            <w:fldChar w:fldCharType="separate"/>
          </w:r>
          <w:r w:rsidR="00254E56" w:rsidRPr="00254E56">
            <w:rPr>
              <w:sz w:val="24"/>
              <w:szCs w:val="24"/>
            </w:rPr>
            <w:t>(Owen, et al., 2014)</w:t>
          </w:r>
          <w:r w:rsidR="00254E56">
            <w:rPr>
              <w:sz w:val="24"/>
              <w:szCs w:val="24"/>
            </w:rPr>
            <w:fldChar w:fldCharType="end"/>
          </w:r>
        </w:sdtContent>
      </w:sdt>
      <w:r w:rsidR="00254E56">
        <w:rPr>
          <w:sz w:val="24"/>
          <w:szCs w:val="24"/>
        </w:rPr>
        <w:t xml:space="preserve">. It is therefore essential that therapists are aware of the cultural dynamics within the relationship to ensure </w:t>
      </w:r>
      <w:r w:rsidR="00121229">
        <w:rPr>
          <w:sz w:val="24"/>
          <w:szCs w:val="24"/>
        </w:rPr>
        <w:t xml:space="preserve">all </w:t>
      </w:r>
      <w:r w:rsidR="00254E56">
        <w:rPr>
          <w:sz w:val="24"/>
          <w:szCs w:val="24"/>
        </w:rPr>
        <w:t xml:space="preserve">conversations are dealt with effectively </w:t>
      </w:r>
      <w:sdt>
        <w:sdtPr>
          <w:rPr>
            <w:sz w:val="24"/>
            <w:szCs w:val="24"/>
          </w:rPr>
          <w:id w:val="-292675008"/>
          <w:citation/>
        </w:sdtPr>
        <w:sdtContent>
          <w:r w:rsidR="00254E56">
            <w:rPr>
              <w:sz w:val="24"/>
              <w:szCs w:val="24"/>
            </w:rPr>
            <w:fldChar w:fldCharType="begin"/>
          </w:r>
          <w:r w:rsidR="00254E56">
            <w:rPr>
              <w:sz w:val="24"/>
              <w:szCs w:val="24"/>
            </w:rPr>
            <w:instrText xml:space="preserve"> CITATION Owe14 \l 2057 </w:instrText>
          </w:r>
          <w:r w:rsidR="00254E56">
            <w:rPr>
              <w:sz w:val="24"/>
              <w:szCs w:val="24"/>
            </w:rPr>
            <w:fldChar w:fldCharType="separate"/>
          </w:r>
          <w:r w:rsidR="00254E56" w:rsidRPr="00254E56">
            <w:rPr>
              <w:sz w:val="24"/>
              <w:szCs w:val="24"/>
            </w:rPr>
            <w:t>(Owen, et al., 2014)</w:t>
          </w:r>
          <w:r w:rsidR="00254E56">
            <w:rPr>
              <w:sz w:val="24"/>
              <w:szCs w:val="24"/>
            </w:rPr>
            <w:fldChar w:fldCharType="end"/>
          </w:r>
        </w:sdtContent>
      </w:sdt>
      <w:r w:rsidR="00254E56">
        <w:rPr>
          <w:sz w:val="24"/>
          <w:szCs w:val="24"/>
        </w:rPr>
        <w:t>.</w:t>
      </w:r>
      <w:r w:rsidR="00121229">
        <w:rPr>
          <w:sz w:val="24"/>
          <w:szCs w:val="24"/>
        </w:rPr>
        <w:t xml:space="preserve"> </w:t>
      </w:r>
      <w:r w:rsidR="00B5264C">
        <w:rPr>
          <w:sz w:val="24"/>
          <w:szCs w:val="24"/>
        </w:rPr>
        <w:t>Sue discusses the psychology of racial dialogues, also known as ‘race talk’.</w:t>
      </w:r>
      <w:r w:rsidR="005A6EE1">
        <w:rPr>
          <w:sz w:val="24"/>
          <w:szCs w:val="24"/>
        </w:rPr>
        <w:t xml:space="preserve"> The author refers to this term as </w:t>
      </w:r>
      <w:r w:rsidR="005A6EE1" w:rsidRPr="005A6EE1">
        <w:rPr>
          <w:sz w:val="24"/>
          <w:szCs w:val="24"/>
        </w:rPr>
        <w:t>a dialogue or conversation that involves topics of race, racism, “whiteness” and White privilege</w:t>
      </w:r>
      <w:r w:rsidR="005A6EE1">
        <w:rPr>
          <w:sz w:val="24"/>
          <w:szCs w:val="24"/>
        </w:rPr>
        <w:t xml:space="preserve"> </w:t>
      </w:r>
      <w:sdt>
        <w:sdtPr>
          <w:rPr>
            <w:sz w:val="24"/>
            <w:szCs w:val="24"/>
          </w:rPr>
          <w:id w:val="-1550602622"/>
          <w:citation/>
        </w:sdtPr>
        <w:sdtContent>
          <w:r w:rsidR="005A6EE1">
            <w:rPr>
              <w:sz w:val="24"/>
              <w:szCs w:val="24"/>
            </w:rPr>
            <w:fldChar w:fldCharType="begin"/>
          </w:r>
          <w:r w:rsidR="005A6EE1">
            <w:rPr>
              <w:sz w:val="24"/>
              <w:szCs w:val="24"/>
            </w:rPr>
            <w:instrText xml:space="preserve"> CITATION Sue16 \l 2057 </w:instrText>
          </w:r>
          <w:r w:rsidR="005A6EE1">
            <w:rPr>
              <w:sz w:val="24"/>
              <w:szCs w:val="24"/>
            </w:rPr>
            <w:fldChar w:fldCharType="separate"/>
          </w:r>
          <w:r w:rsidR="005A6EE1" w:rsidRPr="005A6EE1">
            <w:rPr>
              <w:sz w:val="24"/>
              <w:szCs w:val="24"/>
            </w:rPr>
            <w:t>(Sue, 2016)</w:t>
          </w:r>
          <w:r w:rsidR="005A6EE1">
            <w:rPr>
              <w:sz w:val="24"/>
              <w:szCs w:val="24"/>
            </w:rPr>
            <w:fldChar w:fldCharType="end"/>
          </w:r>
        </w:sdtContent>
      </w:sdt>
      <w:r w:rsidR="005A6EE1">
        <w:rPr>
          <w:sz w:val="24"/>
          <w:szCs w:val="24"/>
        </w:rPr>
        <w:t xml:space="preserve">. The author discusses ways in which therapists can make </w:t>
      </w:r>
      <w:r w:rsidR="005A6EE1" w:rsidRPr="005A6EE1">
        <w:rPr>
          <w:sz w:val="24"/>
          <w:szCs w:val="24"/>
        </w:rPr>
        <w:t>people more comfortable and willing to explore racial topics</w:t>
      </w:r>
      <w:r w:rsidR="005A6EE1">
        <w:rPr>
          <w:sz w:val="24"/>
          <w:szCs w:val="24"/>
        </w:rPr>
        <w:t xml:space="preserve"> and how </w:t>
      </w:r>
      <w:r w:rsidR="005A6EE1" w:rsidRPr="005A6EE1">
        <w:rPr>
          <w:sz w:val="24"/>
          <w:szCs w:val="24"/>
        </w:rPr>
        <w:t>counsel</w:t>
      </w:r>
      <w:r w:rsidR="005A6EE1" w:rsidRPr="005A6EE1">
        <w:rPr>
          <w:sz w:val="24"/>
          <w:szCs w:val="24"/>
        </w:rPr>
        <w:t>l</w:t>
      </w:r>
      <w:r w:rsidR="005A6EE1" w:rsidRPr="005A6EE1">
        <w:rPr>
          <w:sz w:val="24"/>
          <w:szCs w:val="24"/>
        </w:rPr>
        <w:t>ors and clients engage in an honest therapeutic dialogue rather than avoiding it?</w:t>
      </w:r>
      <w:r w:rsidR="005A6EE1">
        <w:rPr>
          <w:sz w:val="24"/>
          <w:szCs w:val="24"/>
        </w:rPr>
        <w:t xml:space="preserve"> The author argues that skilfully handled ‘race talk’ can result in improved communication, enhanced racial harmony, increased racial literacy and expand the consciousness of persons racial/cultural identity </w:t>
      </w:r>
      <w:sdt>
        <w:sdtPr>
          <w:rPr>
            <w:sz w:val="24"/>
            <w:szCs w:val="24"/>
          </w:rPr>
          <w:id w:val="1352371922"/>
          <w:citation/>
        </w:sdtPr>
        <w:sdtContent>
          <w:r w:rsidR="005A6EE1">
            <w:rPr>
              <w:sz w:val="24"/>
              <w:szCs w:val="24"/>
            </w:rPr>
            <w:fldChar w:fldCharType="begin"/>
          </w:r>
          <w:r w:rsidR="005A6EE1">
            <w:rPr>
              <w:sz w:val="24"/>
              <w:szCs w:val="24"/>
            </w:rPr>
            <w:instrText xml:space="preserve"> CITATION Sue16 \l 2057 </w:instrText>
          </w:r>
          <w:r w:rsidR="005A6EE1">
            <w:rPr>
              <w:sz w:val="24"/>
              <w:szCs w:val="24"/>
            </w:rPr>
            <w:fldChar w:fldCharType="separate"/>
          </w:r>
          <w:r w:rsidR="005A6EE1" w:rsidRPr="005A6EE1">
            <w:rPr>
              <w:sz w:val="24"/>
              <w:szCs w:val="24"/>
            </w:rPr>
            <w:t>(Sue, 2016)</w:t>
          </w:r>
          <w:r w:rsidR="005A6EE1">
            <w:rPr>
              <w:sz w:val="24"/>
              <w:szCs w:val="24"/>
            </w:rPr>
            <w:fldChar w:fldCharType="end"/>
          </w:r>
        </w:sdtContent>
      </w:sdt>
      <w:r w:rsidR="005A6EE1">
        <w:rPr>
          <w:sz w:val="24"/>
          <w:szCs w:val="24"/>
        </w:rPr>
        <w:t xml:space="preserve">. The author discusses five ineffective strategies for dealing with race talk as </w:t>
      </w:r>
      <w:r w:rsidR="005A6EE1" w:rsidRPr="002A4409">
        <w:rPr>
          <w:sz w:val="24"/>
          <w:szCs w:val="24"/>
        </w:rPr>
        <w:t>a) Do nothing</w:t>
      </w:r>
      <w:r w:rsidR="002A4409" w:rsidRPr="002A4409">
        <w:rPr>
          <w:sz w:val="24"/>
          <w:szCs w:val="24"/>
        </w:rPr>
        <w:t>,</w:t>
      </w:r>
      <w:r w:rsidR="005A6EE1" w:rsidRPr="002A4409">
        <w:rPr>
          <w:sz w:val="24"/>
          <w:szCs w:val="24"/>
        </w:rPr>
        <w:t xml:space="preserve"> b</w:t>
      </w:r>
      <w:r w:rsidR="005A6EE1" w:rsidRPr="002A4409">
        <w:rPr>
          <w:sz w:val="24"/>
          <w:szCs w:val="24"/>
        </w:rPr>
        <w:t>) Sidetrack</w:t>
      </w:r>
      <w:r w:rsidR="005A6EE1" w:rsidRPr="002A4409">
        <w:rPr>
          <w:sz w:val="24"/>
          <w:szCs w:val="24"/>
        </w:rPr>
        <w:t xml:space="preserve"> the conversation</w:t>
      </w:r>
      <w:r w:rsidR="002A4409" w:rsidRPr="002A4409">
        <w:rPr>
          <w:sz w:val="24"/>
          <w:szCs w:val="24"/>
        </w:rPr>
        <w:t>,</w:t>
      </w:r>
      <w:r w:rsidR="005A6EE1" w:rsidRPr="002A4409">
        <w:rPr>
          <w:sz w:val="24"/>
          <w:szCs w:val="24"/>
        </w:rPr>
        <w:t xml:space="preserve"> c) Appease the participants</w:t>
      </w:r>
      <w:r w:rsidR="002A4409" w:rsidRPr="002A4409">
        <w:rPr>
          <w:sz w:val="24"/>
          <w:szCs w:val="24"/>
        </w:rPr>
        <w:t>,</w:t>
      </w:r>
      <w:r w:rsidR="005A6EE1" w:rsidRPr="002A4409">
        <w:rPr>
          <w:sz w:val="24"/>
          <w:szCs w:val="24"/>
        </w:rPr>
        <w:t xml:space="preserve"> d) Terminate the discussion</w:t>
      </w:r>
      <w:r w:rsidR="002A4409" w:rsidRPr="002A4409">
        <w:rPr>
          <w:sz w:val="24"/>
          <w:szCs w:val="24"/>
        </w:rPr>
        <w:t>,</w:t>
      </w:r>
      <w:r w:rsidR="005A6EE1" w:rsidRPr="002A4409">
        <w:rPr>
          <w:sz w:val="24"/>
          <w:szCs w:val="24"/>
        </w:rPr>
        <w:t xml:space="preserve"> e</w:t>
      </w:r>
      <w:r w:rsidR="005A6EE1" w:rsidRPr="002A4409">
        <w:rPr>
          <w:sz w:val="24"/>
          <w:szCs w:val="24"/>
        </w:rPr>
        <w:t>) Become defensive</w:t>
      </w:r>
      <w:r w:rsidR="005A6EE1" w:rsidRPr="002A4409">
        <w:rPr>
          <w:sz w:val="24"/>
          <w:szCs w:val="24"/>
        </w:rPr>
        <w:t xml:space="preserve">; </w:t>
      </w:r>
      <w:r w:rsidR="002A4409" w:rsidRPr="002A4409">
        <w:rPr>
          <w:sz w:val="24"/>
          <w:szCs w:val="24"/>
        </w:rPr>
        <w:t xml:space="preserve"> </w:t>
      </w:r>
      <w:r w:rsidR="005A6EE1" w:rsidRPr="002A4409">
        <w:rPr>
          <w:sz w:val="24"/>
          <w:szCs w:val="24"/>
        </w:rPr>
        <w:t xml:space="preserve">and five effective methods as </w:t>
      </w:r>
      <w:r w:rsidR="002A4409" w:rsidRPr="002A4409">
        <w:rPr>
          <w:sz w:val="24"/>
          <w:szCs w:val="24"/>
        </w:rPr>
        <w:t xml:space="preserve"> a</w:t>
      </w:r>
      <w:r w:rsidR="002A4409" w:rsidRPr="002A4409">
        <w:rPr>
          <w:sz w:val="24"/>
          <w:szCs w:val="24"/>
        </w:rPr>
        <w:t>) Understand</w:t>
      </w:r>
      <w:r w:rsidR="002A4409" w:rsidRPr="002A4409">
        <w:rPr>
          <w:sz w:val="24"/>
          <w:szCs w:val="24"/>
        </w:rPr>
        <w:t xml:space="preserve"> your racial/cultural identity, b</w:t>
      </w:r>
      <w:r w:rsidR="002A4409" w:rsidRPr="002A4409">
        <w:rPr>
          <w:sz w:val="24"/>
          <w:szCs w:val="24"/>
        </w:rPr>
        <w:t>) Acknowledge and be open t</w:t>
      </w:r>
      <w:r w:rsidR="002A4409" w:rsidRPr="002A4409">
        <w:rPr>
          <w:sz w:val="24"/>
          <w:szCs w:val="24"/>
        </w:rPr>
        <w:t>o admitting your racial biases, c</w:t>
      </w:r>
      <w:r w:rsidR="002A4409" w:rsidRPr="002A4409">
        <w:rPr>
          <w:sz w:val="24"/>
          <w:szCs w:val="24"/>
        </w:rPr>
        <w:t>) Validate and fac</w:t>
      </w:r>
      <w:r w:rsidR="002A4409" w:rsidRPr="002A4409">
        <w:rPr>
          <w:sz w:val="24"/>
          <w:szCs w:val="24"/>
        </w:rPr>
        <w:t>ilitate discussion of feelings, d</w:t>
      </w:r>
      <w:r w:rsidR="002A4409" w:rsidRPr="002A4409">
        <w:rPr>
          <w:sz w:val="24"/>
          <w:szCs w:val="24"/>
        </w:rPr>
        <w:t>) Control the process,</w:t>
      </w:r>
      <w:r w:rsidR="002A4409" w:rsidRPr="002A4409">
        <w:rPr>
          <w:sz w:val="24"/>
          <w:szCs w:val="24"/>
        </w:rPr>
        <w:t xml:space="preserve"> not the content, of race </w:t>
      </w:r>
      <w:r w:rsidR="002A4409" w:rsidRPr="002A4409">
        <w:rPr>
          <w:sz w:val="24"/>
          <w:szCs w:val="24"/>
        </w:rPr>
        <w:lastRenderedPageBreak/>
        <w:t>talk, e</w:t>
      </w:r>
      <w:r w:rsidR="002A4409" w:rsidRPr="002A4409">
        <w:rPr>
          <w:sz w:val="24"/>
          <w:szCs w:val="24"/>
        </w:rPr>
        <w:t>) Validate, encourage and express admiration and appreciation to participants who speak when it feels unsafe to do so</w:t>
      </w:r>
      <w:r w:rsidR="002A4409" w:rsidRPr="002A4409">
        <w:rPr>
          <w:sz w:val="24"/>
          <w:szCs w:val="24"/>
        </w:rPr>
        <w:t>.</w:t>
      </w:r>
    </w:p>
    <w:p w:rsidR="002A4409" w:rsidRDefault="002A4409" w:rsidP="00F31726">
      <w:pPr>
        <w:jc w:val="both"/>
        <w:rPr>
          <w:sz w:val="24"/>
          <w:szCs w:val="24"/>
        </w:rPr>
      </w:pPr>
      <w:r>
        <w:rPr>
          <w:sz w:val="24"/>
          <w:szCs w:val="24"/>
        </w:rPr>
        <w:t>The author here suggests that:</w:t>
      </w:r>
    </w:p>
    <w:p w:rsidR="002A4409" w:rsidRPr="002A4409" w:rsidRDefault="002A4409" w:rsidP="00F31726">
      <w:pPr>
        <w:jc w:val="both"/>
        <w:rPr>
          <w:sz w:val="24"/>
          <w:szCs w:val="24"/>
        </w:rPr>
      </w:pPr>
      <w:r>
        <w:rPr>
          <w:sz w:val="24"/>
          <w:szCs w:val="24"/>
        </w:rPr>
        <w:tab/>
        <w:t xml:space="preserve"> ‘</w:t>
      </w:r>
      <w:r w:rsidRPr="002A4409">
        <w:rPr>
          <w:i/>
          <w:sz w:val="24"/>
          <w:szCs w:val="24"/>
        </w:rPr>
        <w:t>h</w:t>
      </w:r>
      <w:r w:rsidRPr="002A4409">
        <w:rPr>
          <w:i/>
          <w:sz w:val="24"/>
          <w:szCs w:val="24"/>
        </w:rPr>
        <w:t>aving critical racial consciousness formed from a nonracist/anti-racist orientation is key to developing and using successful race talk strategies</w:t>
      </w:r>
      <w:r w:rsidRPr="002A4409">
        <w:rPr>
          <w:i/>
          <w:sz w:val="24"/>
          <w:szCs w:val="24"/>
        </w:rPr>
        <w:t>’</w:t>
      </w:r>
      <w:sdt>
        <w:sdtPr>
          <w:rPr>
            <w:sz w:val="24"/>
            <w:szCs w:val="24"/>
          </w:rPr>
          <w:id w:val="-741029940"/>
          <w:citation/>
        </w:sdtPr>
        <w:sdtContent>
          <w:r w:rsidRPr="002A4409">
            <w:rPr>
              <w:sz w:val="24"/>
              <w:szCs w:val="24"/>
            </w:rPr>
            <w:fldChar w:fldCharType="begin"/>
          </w:r>
          <w:r w:rsidRPr="002A4409">
            <w:rPr>
              <w:sz w:val="24"/>
              <w:szCs w:val="24"/>
            </w:rPr>
            <w:instrText xml:space="preserve"> CITATION Sue16 \l 2057 </w:instrText>
          </w:r>
          <w:r w:rsidRPr="002A4409">
            <w:rPr>
              <w:sz w:val="24"/>
              <w:szCs w:val="24"/>
            </w:rPr>
            <w:fldChar w:fldCharType="separate"/>
          </w:r>
          <w:r w:rsidRPr="002A4409">
            <w:rPr>
              <w:sz w:val="24"/>
              <w:szCs w:val="24"/>
            </w:rPr>
            <w:t xml:space="preserve"> (Sue, 2016)</w:t>
          </w:r>
          <w:r w:rsidRPr="002A4409">
            <w:rPr>
              <w:sz w:val="24"/>
              <w:szCs w:val="24"/>
            </w:rPr>
            <w:fldChar w:fldCharType="end"/>
          </w:r>
        </w:sdtContent>
      </w:sdt>
      <w:r w:rsidRPr="002A4409">
        <w:rPr>
          <w:sz w:val="24"/>
          <w:szCs w:val="24"/>
        </w:rPr>
        <w:t xml:space="preserve">. </w:t>
      </w:r>
    </w:p>
    <w:p w:rsidR="00EA14E4" w:rsidRPr="002A4409" w:rsidRDefault="00EA14E4" w:rsidP="00F31726">
      <w:pPr>
        <w:jc w:val="both"/>
        <w:rPr>
          <w:sz w:val="24"/>
          <w:szCs w:val="24"/>
        </w:rPr>
      </w:pPr>
      <w:r w:rsidRPr="002A4409">
        <w:rPr>
          <w:sz w:val="24"/>
          <w:szCs w:val="24"/>
        </w:rPr>
        <w:t>When microaggressions occur in therapy, they can have a significant impact on the therapeutic relationship.</w:t>
      </w:r>
      <w:r w:rsidR="00B66227" w:rsidRPr="002A4409">
        <w:rPr>
          <w:sz w:val="24"/>
          <w:szCs w:val="24"/>
        </w:rPr>
        <w:t xml:space="preserve"> As a result, </w:t>
      </w:r>
      <w:r w:rsidR="00B66227" w:rsidRPr="002A4409">
        <w:rPr>
          <w:sz w:val="24"/>
          <w:szCs w:val="24"/>
        </w:rPr>
        <w:t>therapists must make a co</w:t>
      </w:r>
      <w:r w:rsidR="00B66227" w:rsidRPr="002A4409">
        <w:rPr>
          <w:sz w:val="24"/>
          <w:szCs w:val="24"/>
        </w:rPr>
        <w:t xml:space="preserve">nscious </w:t>
      </w:r>
      <w:r w:rsidR="00B66227" w:rsidRPr="002A4409">
        <w:rPr>
          <w:sz w:val="24"/>
          <w:szCs w:val="24"/>
        </w:rPr>
        <w:t>effort to identify and monitor microaggression</w:t>
      </w:r>
      <w:r w:rsidR="00B66227" w:rsidRPr="002A4409">
        <w:rPr>
          <w:sz w:val="24"/>
          <w:szCs w:val="24"/>
        </w:rPr>
        <w:t xml:space="preserve">s during therapy </w:t>
      </w:r>
      <w:sdt>
        <w:sdtPr>
          <w:rPr>
            <w:sz w:val="24"/>
            <w:szCs w:val="24"/>
          </w:rPr>
          <w:id w:val="-818191084"/>
          <w:citation/>
        </w:sdtPr>
        <w:sdtContent>
          <w:r w:rsidR="00B66227" w:rsidRPr="002A4409">
            <w:rPr>
              <w:sz w:val="24"/>
              <w:szCs w:val="24"/>
            </w:rPr>
            <w:fldChar w:fldCharType="begin"/>
          </w:r>
          <w:r w:rsidR="00B66227" w:rsidRPr="002A4409">
            <w:rPr>
              <w:sz w:val="24"/>
              <w:szCs w:val="24"/>
            </w:rPr>
            <w:instrText xml:space="preserve"> CITATION Sue07 \l 2057 </w:instrText>
          </w:r>
          <w:r w:rsidR="00B66227" w:rsidRPr="002A4409">
            <w:rPr>
              <w:sz w:val="24"/>
              <w:szCs w:val="24"/>
            </w:rPr>
            <w:fldChar w:fldCharType="separate"/>
          </w:r>
          <w:r w:rsidR="00B66227" w:rsidRPr="002A4409">
            <w:rPr>
              <w:sz w:val="24"/>
              <w:szCs w:val="24"/>
            </w:rPr>
            <w:t>(Sue, et al., 2007)</w:t>
          </w:r>
          <w:r w:rsidR="00B66227" w:rsidRPr="002A4409">
            <w:rPr>
              <w:sz w:val="24"/>
              <w:szCs w:val="24"/>
            </w:rPr>
            <w:fldChar w:fldCharType="end"/>
          </w:r>
        </w:sdtContent>
      </w:sdt>
      <w:r w:rsidR="00B66227" w:rsidRPr="002A4409">
        <w:rPr>
          <w:sz w:val="24"/>
          <w:szCs w:val="24"/>
        </w:rPr>
        <w:t xml:space="preserve">. They must be aware or become aware that the wellbeing of their client is their responsibility. It is suggested that lack of </w:t>
      </w:r>
      <w:r w:rsidR="008F0608" w:rsidRPr="002A4409">
        <w:rPr>
          <w:sz w:val="24"/>
          <w:szCs w:val="24"/>
        </w:rPr>
        <w:t>research</w:t>
      </w:r>
      <w:r w:rsidR="00B66227" w:rsidRPr="002A4409">
        <w:rPr>
          <w:sz w:val="24"/>
          <w:szCs w:val="24"/>
        </w:rPr>
        <w:t xml:space="preserve"> and therapists multicultural competencies in therapy settings is hampering progress in the profession</w:t>
      </w:r>
      <w:r w:rsidR="008F0608" w:rsidRPr="002A4409">
        <w:rPr>
          <w:sz w:val="24"/>
          <w:szCs w:val="24"/>
        </w:rPr>
        <w:t xml:space="preserve"> </w:t>
      </w:r>
      <w:sdt>
        <w:sdtPr>
          <w:rPr>
            <w:sz w:val="24"/>
            <w:szCs w:val="24"/>
          </w:rPr>
          <w:id w:val="-1104409167"/>
          <w:citation/>
        </w:sdtPr>
        <w:sdtContent>
          <w:r w:rsidR="008F0608" w:rsidRPr="002A4409">
            <w:rPr>
              <w:sz w:val="24"/>
              <w:szCs w:val="24"/>
            </w:rPr>
            <w:fldChar w:fldCharType="begin"/>
          </w:r>
          <w:r w:rsidR="008F0608" w:rsidRPr="002A4409">
            <w:rPr>
              <w:sz w:val="24"/>
              <w:szCs w:val="24"/>
            </w:rPr>
            <w:instrText xml:space="preserve"> CITATION Owe14 \l 2057 </w:instrText>
          </w:r>
          <w:r w:rsidR="008F0608" w:rsidRPr="002A4409">
            <w:rPr>
              <w:sz w:val="24"/>
              <w:szCs w:val="24"/>
            </w:rPr>
            <w:fldChar w:fldCharType="separate"/>
          </w:r>
          <w:r w:rsidR="008F0608" w:rsidRPr="002A4409">
            <w:rPr>
              <w:sz w:val="24"/>
              <w:szCs w:val="24"/>
            </w:rPr>
            <w:t>(Owen, et al., 2014)</w:t>
          </w:r>
          <w:r w:rsidR="008F0608" w:rsidRPr="002A4409">
            <w:rPr>
              <w:sz w:val="24"/>
              <w:szCs w:val="24"/>
            </w:rPr>
            <w:fldChar w:fldCharType="end"/>
          </w:r>
        </w:sdtContent>
      </w:sdt>
      <w:r w:rsidR="00B66227" w:rsidRPr="002A4409">
        <w:rPr>
          <w:sz w:val="24"/>
          <w:szCs w:val="24"/>
        </w:rPr>
        <w:t>.</w:t>
      </w:r>
      <w:r w:rsidR="008F0608" w:rsidRPr="002A4409">
        <w:rPr>
          <w:sz w:val="24"/>
          <w:szCs w:val="24"/>
        </w:rPr>
        <w:t xml:space="preserve"> Given the complexity of microaggressions, it could be likely that all therapists will have seen clients who have experienced them and there is also a strong possibility that therapists have unintentionally offended or invalidated a client.</w:t>
      </w:r>
    </w:p>
    <w:p w:rsidR="008F0608" w:rsidRPr="002A4409" w:rsidRDefault="008F0608" w:rsidP="00F31726">
      <w:pPr>
        <w:jc w:val="both"/>
        <w:rPr>
          <w:sz w:val="24"/>
          <w:szCs w:val="24"/>
        </w:rPr>
      </w:pPr>
      <w:r w:rsidRPr="002A4409">
        <w:rPr>
          <w:sz w:val="24"/>
          <w:szCs w:val="24"/>
        </w:rPr>
        <w:t>Developing multicultural competency is a life-long commitment to examining your own bias, beliefs and attitudes. It is suggested that people who consider themselves to be ‘politically liberal’</w:t>
      </w:r>
      <w:r w:rsidR="00B5264C" w:rsidRPr="002A4409">
        <w:rPr>
          <w:sz w:val="24"/>
          <w:szCs w:val="24"/>
        </w:rPr>
        <w:t xml:space="preserve"> are at greater risk </w:t>
      </w:r>
      <w:r w:rsidRPr="002A4409">
        <w:rPr>
          <w:sz w:val="24"/>
          <w:szCs w:val="24"/>
        </w:rPr>
        <w:t xml:space="preserve">of maintaining bias or using microaggressions. </w:t>
      </w:r>
    </w:p>
    <w:p w:rsidR="003C1C58" w:rsidRPr="002A4409" w:rsidRDefault="00B5264C" w:rsidP="00F31726">
      <w:pPr>
        <w:jc w:val="both"/>
        <w:rPr>
          <w:sz w:val="24"/>
          <w:szCs w:val="24"/>
        </w:rPr>
      </w:pPr>
      <w:r w:rsidRPr="002A4409">
        <w:rPr>
          <w:sz w:val="24"/>
          <w:szCs w:val="24"/>
        </w:rPr>
        <w:t xml:space="preserve">Constatine et al suggest that to some degree, all counselling is multicultural </w:t>
      </w:r>
      <w:sdt>
        <w:sdtPr>
          <w:rPr>
            <w:sz w:val="24"/>
            <w:szCs w:val="24"/>
          </w:rPr>
          <w:id w:val="-852028481"/>
          <w:citation/>
        </w:sdtPr>
        <w:sdtContent>
          <w:r w:rsidRPr="002A4409">
            <w:rPr>
              <w:sz w:val="24"/>
              <w:szCs w:val="24"/>
            </w:rPr>
            <w:fldChar w:fldCharType="begin"/>
          </w:r>
          <w:r w:rsidRPr="002A4409">
            <w:rPr>
              <w:sz w:val="24"/>
              <w:szCs w:val="24"/>
            </w:rPr>
            <w:instrText xml:space="preserve"> CITATION Con04 \l 2057 </w:instrText>
          </w:r>
          <w:r w:rsidRPr="002A4409">
            <w:rPr>
              <w:sz w:val="24"/>
              <w:szCs w:val="24"/>
            </w:rPr>
            <w:fldChar w:fldCharType="separate"/>
          </w:r>
          <w:r w:rsidRPr="002A4409">
            <w:rPr>
              <w:sz w:val="24"/>
              <w:szCs w:val="24"/>
            </w:rPr>
            <w:t>(Constantine, et al., 2004)</w:t>
          </w:r>
          <w:r w:rsidRPr="002A4409">
            <w:rPr>
              <w:sz w:val="24"/>
              <w:szCs w:val="24"/>
            </w:rPr>
            <w:fldChar w:fldCharType="end"/>
          </w:r>
        </w:sdtContent>
      </w:sdt>
      <w:r w:rsidRPr="002A4409">
        <w:rPr>
          <w:sz w:val="24"/>
          <w:szCs w:val="24"/>
        </w:rPr>
        <w:t xml:space="preserve">. </w:t>
      </w:r>
      <w:r w:rsidR="003C1C58" w:rsidRPr="002A4409">
        <w:rPr>
          <w:sz w:val="24"/>
          <w:szCs w:val="24"/>
        </w:rPr>
        <w:t xml:space="preserve">To attempt to reduce the harm of microaggressions and the occurance in therapy, it is suggested that the education and training of health professionals must incorporate isues of race and culture. Health professional trainees must be encouraged and challenged to explore their own racial identities and feelings about other ethnic groups. The underpinning condition for multicultural competence has always been self- awareness in relation to racism and this requires </w:t>
      </w:r>
      <w:r w:rsidR="002A4409">
        <w:rPr>
          <w:sz w:val="24"/>
          <w:szCs w:val="24"/>
        </w:rPr>
        <w:t>a period of self-</w:t>
      </w:r>
      <w:r w:rsidR="003C1C58" w:rsidRPr="002A4409">
        <w:rPr>
          <w:sz w:val="24"/>
          <w:szCs w:val="24"/>
        </w:rPr>
        <w:t xml:space="preserve">reflection </w:t>
      </w:r>
      <w:sdt>
        <w:sdtPr>
          <w:rPr>
            <w:sz w:val="24"/>
            <w:szCs w:val="24"/>
          </w:rPr>
          <w:id w:val="1436563490"/>
          <w:citation/>
        </w:sdtPr>
        <w:sdtContent>
          <w:r w:rsidR="003C1C58" w:rsidRPr="002A4409">
            <w:rPr>
              <w:sz w:val="24"/>
              <w:szCs w:val="24"/>
            </w:rPr>
            <w:fldChar w:fldCharType="begin"/>
          </w:r>
          <w:r w:rsidR="003C1C58" w:rsidRPr="002A4409">
            <w:rPr>
              <w:sz w:val="24"/>
              <w:szCs w:val="24"/>
            </w:rPr>
            <w:instrText xml:space="preserve"> CITATION Sue07 \l 2057 </w:instrText>
          </w:r>
          <w:r w:rsidR="003C1C58" w:rsidRPr="002A4409">
            <w:rPr>
              <w:sz w:val="24"/>
              <w:szCs w:val="24"/>
            </w:rPr>
            <w:fldChar w:fldCharType="separate"/>
          </w:r>
          <w:r w:rsidR="003C1C58" w:rsidRPr="002A4409">
            <w:rPr>
              <w:sz w:val="24"/>
              <w:szCs w:val="24"/>
            </w:rPr>
            <w:t>(Sue, et al., 2007)</w:t>
          </w:r>
          <w:r w:rsidR="003C1C58" w:rsidRPr="002A4409">
            <w:rPr>
              <w:sz w:val="24"/>
              <w:szCs w:val="24"/>
            </w:rPr>
            <w:fldChar w:fldCharType="end"/>
          </w:r>
        </w:sdtContent>
      </w:sdt>
      <w:r w:rsidR="003C1C58" w:rsidRPr="002A4409">
        <w:rPr>
          <w:sz w:val="24"/>
          <w:szCs w:val="24"/>
        </w:rPr>
        <w:t>. Therapists need to be able to not only identify racial microaggressions, but also accept responsibility for taking corrective actions on how to overcome racial biases.</w:t>
      </w:r>
    </w:p>
    <w:p w:rsidR="003C1C58" w:rsidRPr="002A4409" w:rsidRDefault="003C1C58" w:rsidP="00F31726">
      <w:pPr>
        <w:jc w:val="both"/>
        <w:rPr>
          <w:sz w:val="24"/>
          <w:szCs w:val="24"/>
        </w:rPr>
      </w:pPr>
      <w:r w:rsidRPr="002A4409">
        <w:rPr>
          <w:sz w:val="24"/>
          <w:szCs w:val="24"/>
        </w:rPr>
        <w:t>There is still very little research on subtl</w:t>
      </w:r>
      <w:r w:rsidR="00B5264C" w:rsidRPr="002A4409">
        <w:rPr>
          <w:sz w:val="24"/>
          <w:szCs w:val="24"/>
        </w:rPr>
        <w:t>e</w:t>
      </w:r>
      <w:r w:rsidRPr="002A4409">
        <w:rPr>
          <w:sz w:val="24"/>
          <w:szCs w:val="24"/>
        </w:rPr>
        <w:t xml:space="preserve"> racism and microaggressions and it is further suggested that this supports the theory that covert forms of racism are not as valid or as important as racism that can be ‘proven’. This </w:t>
      </w:r>
      <w:r w:rsidR="005C2546" w:rsidRPr="002A4409">
        <w:rPr>
          <w:sz w:val="24"/>
          <w:szCs w:val="24"/>
        </w:rPr>
        <w:t>further encourages the profession to ‘turn a blind eye’, and it is argued that this in itself is a microaggression</w:t>
      </w:r>
      <w:r w:rsidR="002A4409">
        <w:rPr>
          <w:sz w:val="24"/>
          <w:szCs w:val="24"/>
        </w:rPr>
        <w:t xml:space="preserve"> </w:t>
      </w:r>
      <w:sdt>
        <w:sdtPr>
          <w:rPr>
            <w:sz w:val="24"/>
            <w:szCs w:val="24"/>
          </w:rPr>
          <w:id w:val="-910385495"/>
          <w:citation/>
        </w:sdtPr>
        <w:sdtContent>
          <w:r w:rsidR="002A4409">
            <w:rPr>
              <w:sz w:val="24"/>
              <w:szCs w:val="24"/>
            </w:rPr>
            <w:fldChar w:fldCharType="begin"/>
          </w:r>
          <w:r w:rsidR="002A4409">
            <w:rPr>
              <w:sz w:val="24"/>
              <w:szCs w:val="24"/>
            </w:rPr>
            <w:instrText xml:space="preserve"> CITATION Sue07 \l 2057 </w:instrText>
          </w:r>
          <w:r w:rsidR="002A4409">
            <w:rPr>
              <w:sz w:val="24"/>
              <w:szCs w:val="24"/>
            </w:rPr>
            <w:fldChar w:fldCharType="separate"/>
          </w:r>
          <w:r w:rsidR="002A4409" w:rsidRPr="002A4409">
            <w:rPr>
              <w:noProof/>
              <w:sz w:val="24"/>
              <w:szCs w:val="24"/>
            </w:rPr>
            <w:t>(Sue, et al., 2007)</w:t>
          </w:r>
          <w:r w:rsidR="002A4409">
            <w:rPr>
              <w:sz w:val="24"/>
              <w:szCs w:val="24"/>
            </w:rPr>
            <w:fldChar w:fldCharType="end"/>
          </w:r>
        </w:sdtContent>
      </w:sdt>
      <w:r w:rsidR="005C2546" w:rsidRPr="002A4409">
        <w:rPr>
          <w:sz w:val="24"/>
          <w:szCs w:val="24"/>
        </w:rPr>
        <w:t>.</w:t>
      </w:r>
    </w:p>
    <w:p w:rsidR="002A4409" w:rsidRPr="002A4409" w:rsidRDefault="002A4409" w:rsidP="00F31726">
      <w:pPr>
        <w:jc w:val="both"/>
        <w:rPr>
          <w:sz w:val="24"/>
          <w:szCs w:val="24"/>
        </w:rPr>
      </w:pPr>
      <w:r w:rsidRPr="002A4409">
        <w:rPr>
          <w:sz w:val="24"/>
          <w:szCs w:val="24"/>
        </w:rPr>
        <w:t>As counsellors/ therapists, there will inevitably be times where we will be faced with racial conversations. It is the training and strategies that we choose to employ that will enable us to maintain the therapeutic relationship with the client and attempt to benefit all groups of society.</w:t>
      </w:r>
    </w:p>
    <w:p w:rsidR="00B66227" w:rsidRPr="002A4409" w:rsidRDefault="00B66227" w:rsidP="00F31726">
      <w:pPr>
        <w:jc w:val="both"/>
        <w:rPr>
          <w:sz w:val="24"/>
          <w:szCs w:val="24"/>
        </w:rPr>
      </w:pPr>
    </w:p>
    <w:sdt>
      <w:sdtPr>
        <w:id w:val="1366791529"/>
        <w:docPartObj>
          <w:docPartGallery w:val="Bibliographies"/>
          <w:docPartUnique/>
        </w:docPartObj>
      </w:sdtPr>
      <w:sdtEndPr>
        <w:rPr>
          <w:rFonts w:asciiTheme="minorHAnsi" w:eastAsiaTheme="minorHAnsi" w:hAnsiTheme="minorHAnsi" w:cstheme="minorBidi"/>
          <w:color w:val="auto"/>
          <w:sz w:val="22"/>
          <w:szCs w:val="22"/>
        </w:rPr>
      </w:sdtEndPr>
      <w:sdtContent>
        <w:p w:rsidR="00F31726" w:rsidRDefault="00F31726">
          <w:pPr>
            <w:pStyle w:val="Heading1"/>
          </w:pPr>
          <w:r>
            <w:t>References</w:t>
          </w:r>
        </w:p>
        <w:p w:rsidR="00F31726" w:rsidRPr="00F31726" w:rsidRDefault="00F31726" w:rsidP="00F31726">
          <w:bookmarkStart w:id="0" w:name="_GoBack"/>
          <w:bookmarkEnd w:id="0"/>
        </w:p>
        <w:p w:rsidR="00F31726" w:rsidRDefault="00F31726" w:rsidP="00F31726">
          <w:pPr>
            <w:pStyle w:val="Bibliography"/>
            <w:rPr>
              <w:noProof/>
            </w:rPr>
          </w:pPr>
          <w:r>
            <w:fldChar w:fldCharType="begin"/>
          </w:r>
          <w:r>
            <w:instrText xml:space="preserve"> BIBLIOGRAPHY </w:instrText>
          </w:r>
          <w:r>
            <w:fldChar w:fldCharType="separate"/>
          </w:r>
          <w:r>
            <w:rPr>
              <w:noProof/>
            </w:rPr>
            <w:t xml:space="preserve">Constantine, M. G. et al., 2004. Experiences and perceptions of multicultural counselling scholars: a qualitative examination. </w:t>
          </w:r>
          <w:r>
            <w:rPr>
              <w:i/>
              <w:iCs/>
              <w:noProof/>
            </w:rPr>
            <w:t xml:space="preserve">Counselling Psychology Quarterly, </w:t>
          </w:r>
          <w:r>
            <w:rPr>
              <w:noProof/>
            </w:rPr>
            <w:t>17(4), pp. 375-393.</w:t>
          </w:r>
        </w:p>
        <w:p w:rsidR="00F31726" w:rsidRDefault="00F31726" w:rsidP="00F31726">
          <w:pPr>
            <w:pStyle w:val="Bibliography"/>
            <w:rPr>
              <w:noProof/>
            </w:rPr>
          </w:pPr>
          <w:r>
            <w:rPr>
              <w:noProof/>
            </w:rPr>
            <w:t xml:space="preserve">Elliott, R., Bohart, A. C., Watson, J. C. &amp; Murphy, D., 2018. Therapist Empathy and Client Outcome: An Updated Meta-Analysis. </w:t>
          </w:r>
          <w:r>
            <w:rPr>
              <w:i/>
              <w:iCs/>
              <w:noProof/>
            </w:rPr>
            <w:t xml:space="preserve">American Psychological Association, </w:t>
          </w:r>
          <w:r>
            <w:rPr>
              <w:noProof/>
            </w:rPr>
            <w:t>55(4), pp. 399-410.</w:t>
          </w:r>
        </w:p>
        <w:p w:rsidR="00F31726" w:rsidRDefault="00F31726" w:rsidP="00F31726">
          <w:pPr>
            <w:pStyle w:val="Bibliography"/>
            <w:rPr>
              <w:noProof/>
            </w:rPr>
          </w:pPr>
          <w:r>
            <w:rPr>
              <w:noProof/>
            </w:rPr>
            <w:t xml:space="preserve">Fforest-Bank, S. S. &amp; Cuellar, M. J., 2018. The Mediating Effects of Ethnic Identity on the Relationships between Racial Microaggression and Psychological Well-Being. </w:t>
          </w:r>
          <w:r>
            <w:rPr>
              <w:i/>
              <w:iCs/>
              <w:noProof/>
            </w:rPr>
            <w:t xml:space="preserve">Social Work Research, </w:t>
          </w:r>
          <w:r>
            <w:rPr>
              <w:noProof/>
            </w:rPr>
            <w:t>42(1), pp. 44-56.</w:t>
          </w:r>
        </w:p>
        <w:p w:rsidR="00F31726" w:rsidRDefault="00F31726" w:rsidP="00F31726">
          <w:pPr>
            <w:pStyle w:val="Bibliography"/>
            <w:rPr>
              <w:noProof/>
            </w:rPr>
          </w:pPr>
          <w:r>
            <w:rPr>
              <w:noProof/>
            </w:rPr>
            <w:t xml:space="preserve">Gardner, D., 2017. The Challenge of Racism in Therapeutic Practice: Engaging with Oppression in Practice and Supervision.. </w:t>
          </w:r>
          <w:r>
            <w:rPr>
              <w:i/>
              <w:iCs/>
              <w:noProof/>
            </w:rPr>
            <w:t xml:space="preserve">Counselling &amp; Psychotherapy Research, </w:t>
          </w:r>
          <w:r>
            <w:rPr>
              <w:noProof/>
            </w:rPr>
            <w:t>17(4), pp. 330-331.</w:t>
          </w:r>
        </w:p>
        <w:p w:rsidR="00F31726" w:rsidRDefault="00F31726" w:rsidP="00F31726">
          <w:pPr>
            <w:pStyle w:val="Bibliography"/>
            <w:rPr>
              <w:noProof/>
            </w:rPr>
          </w:pPr>
          <w:r>
            <w:rPr>
              <w:noProof/>
            </w:rPr>
            <w:t xml:space="preserve">Gurpinar-Morgan, A., Murray, C. &amp; Beck, A., 2014. Ethnicity and the therapeutic relationship: views of young people accessing cognitive behavioural therapy. </w:t>
          </w:r>
          <w:r>
            <w:rPr>
              <w:i/>
              <w:iCs/>
              <w:noProof/>
            </w:rPr>
            <w:t xml:space="preserve">Mental health, Religion and Culture, </w:t>
          </w:r>
          <w:r>
            <w:rPr>
              <w:noProof/>
            </w:rPr>
            <w:t>17(7), pp. 714-725.</w:t>
          </w:r>
        </w:p>
        <w:p w:rsidR="00F31726" w:rsidRDefault="00F31726" w:rsidP="00F31726">
          <w:pPr>
            <w:pStyle w:val="Bibliography"/>
            <w:rPr>
              <w:noProof/>
            </w:rPr>
          </w:pPr>
          <w:r>
            <w:rPr>
              <w:noProof/>
            </w:rPr>
            <w:t xml:space="preserve">Nadal, K., 2019. Microaggressions and Traumatic Stress: Theory, Research, and Clinical Treatment. </w:t>
          </w:r>
          <w:r>
            <w:rPr>
              <w:i/>
              <w:iCs/>
              <w:noProof/>
            </w:rPr>
            <w:t xml:space="preserve">American Psychological Association, </w:t>
          </w:r>
          <w:r>
            <w:rPr>
              <w:noProof/>
            </w:rPr>
            <w:t>Unknown(Unknown), pp. 150-151.</w:t>
          </w:r>
        </w:p>
        <w:p w:rsidR="00F31726" w:rsidRDefault="00F31726" w:rsidP="00F31726">
          <w:pPr>
            <w:pStyle w:val="Bibliography"/>
            <w:rPr>
              <w:noProof/>
            </w:rPr>
          </w:pPr>
          <w:r>
            <w:rPr>
              <w:noProof/>
            </w:rPr>
            <w:t xml:space="preserve">Owen, J. et al., 2014. Addressing Racial and Ethnic Microaggressions in Therapy. </w:t>
          </w:r>
          <w:r>
            <w:rPr>
              <w:i/>
              <w:iCs/>
              <w:noProof/>
            </w:rPr>
            <w:t xml:space="preserve">Professional Psychology: Research and Practice, </w:t>
          </w:r>
          <w:r>
            <w:rPr>
              <w:noProof/>
            </w:rPr>
            <w:t>45(4), pp. 283-290.</w:t>
          </w:r>
        </w:p>
        <w:p w:rsidR="00F31726" w:rsidRDefault="00F31726" w:rsidP="00F31726">
          <w:pPr>
            <w:pStyle w:val="Bibliography"/>
            <w:rPr>
              <w:noProof/>
            </w:rPr>
          </w:pPr>
          <w:r>
            <w:rPr>
              <w:noProof/>
            </w:rPr>
            <w:t xml:space="preserve">Sue, D., 2016. </w:t>
          </w:r>
          <w:r>
            <w:rPr>
              <w:i/>
              <w:iCs/>
              <w:noProof/>
            </w:rPr>
            <w:t xml:space="preserve">Race talk and facilitating difficult racial dialogues, </w:t>
          </w:r>
          <w:r>
            <w:rPr>
              <w:noProof/>
            </w:rPr>
            <w:t>Unknown: Counselling Today.</w:t>
          </w:r>
        </w:p>
        <w:p w:rsidR="00F31726" w:rsidRDefault="00F31726" w:rsidP="00F31726">
          <w:pPr>
            <w:pStyle w:val="Bibliography"/>
            <w:rPr>
              <w:noProof/>
            </w:rPr>
          </w:pPr>
          <w:r>
            <w:rPr>
              <w:noProof/>
            </w:rPr>
            <w:t xml:space="preserve">Sue, D. W., 2010. </w:t>
          </w:r>
          <w:r>
            <w:rPr>
              <w:i/>
              <w:iCs/>
              <w:noProof/>
            </w:rPr>
            <w:t xml:space="preserve">Microaggressions in Everyday Life: Race, Gender, and Sexual Orientation. </w:t>
          </w:r>
          <w:r>
            <w:rPr>
              <w:noProof/>
            </w:rPr>
            <w:t>Hoboken, New Jersey: John Wiley &amp; Sons.</w:t>
          </w:r>
        </w:p>
        <w:p w:rsidR="00F31726" w:rsidRDefault="00F31726" w:rsidP="00F31726">
          <w:pPr>
            <w:pStyle w:val="Bibliography"/>
            <w:rPr>
              <w:noProof/>
            </w:rPr>
          </w:pPr>
          <w:r>
            <w:rPr>
              <w:noProof/>
            </w:rPr>
            <w:t xml:space="preserve">Sue, D. W. et al., 2007. Racial Microaggressions in Everyday Life: Implications for Clinical Practice. </w:t>
          </w:r>
          <w:r>
            <w:rPr>
              <w:i/>
              <w:iCs/>
              <w:noProof/>
            </w:rPr>
            <w:t xml:space="preserve">American Psychologist, </w:t>
          </w:r>
          <w:r>
            <w:rPr>
              <w:noProof/>
            </w:rPr>
            <w:t>62(4), pp. 271-286.</w:t>
          </w:r>
        </w:p>
        <w:p w:rsidR="00F31726" w:rsidRDefault="00F31726" w:rsidP="00F31726">
          <w:r>
            <w:rPr>
              <w:b/>
              <w:bCs/>
            </w:rPr>
            <w:fldChar w:fldCharType="end"/>
          </w:r>
        </w:p>
      </w:sdtContent>
    </w:sdt>
    <w:p w:rsidR="005277ED" w:rsidRPr="002A4409" w:rsidRDefault="005277ED" w:rsidP="00F31726">
      <w:pPr>
        <w:pStyle w:val="Heading1"/>
        <w:jc w:val="both"/>
        <w:rPr>
          <w:rFonts w:asciiTheme="minorHAnsi" w:eastAsiaTheme="minorHAnsi" w:hAnsiTheme="minorHAnsi" w:cstheme="minorBidi"/>
          <w:b w:val="0"/>
          <w:bCs w:val="0"/>
          <w:color w:val="auto"/>
          <w:sz w:val="24"/>
          <w:szCs w:val="24"/>
        </w:rPr>
      </w:pPr>
    </w:p>
    <w:sectPr w:rsidR="005277ED" w:rsidRPr="002A440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8F7" w:rsidRDefault="00DB58F7" w:rsidP="00B5264C">
      <w:pPr>
        <w:spacing w:after="0" w:line="240" w:lineRule="auto"/>
      </w:pPr>
      <w:r>
        <w:separator/>
      </w:r>
    </w:p>
  </w:endnote>
  <w:endnote w:type="continuationSeparator" w:id="0">
    <w:p w:rsidR="00DB58F7" w:rsidRDefault="00DB58F7" w:rsidP="00B52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4C" w:rsidRDefault="00B5264C">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0950934</w:t>
    </w:r>
    <w:r>
      <w:rPr>
        <w:rFonts w:asciiTheme="majorHAnsi" w:eastAsiaTheme="majorEastAsia" w:hAnsiTheme="majorHAnsi" w:cstheme="majorBidi"/>
      </w:rPr>
      <w:tab/>
    </w:r>
    <w:r w:rsidR="005A6EE1">
      <w:rPr>
        <w:rFonts w:asciiTheme="majorHAnsi" w:eastAsiaTheme="majorEastAsia" w:hAnsiTheme="majorHAnsi" w:cstheme="majorBidi"/>
      </w:rPr>
      <w:t>Impact of Microaggressions in the Therapeutic Relationship</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F31726" w:rsidRPr="00F31726">
      <w:rPr>
        <w:rFonts w:asciiTheme="majorHAnsi" w:eastAsiaTheme="majorEastAsia" w:hAnsiTheme="majorHAnsi" w:cstheme="majorBidi"/>
        <w:noProof/>
      </w:rPr>
      <w:t>5</w:t>
    </w:r>
    <w:r>
      <w:rPr>
        <w:rFonts w:asciiTheme="majorHAnsi" w:eastAsiaTheme="majorEastAsia" w:hAnsiTheme="majorHAnsi" w:cstheme="majorBidi"/>
        <w:noProof/>
      </w:rPr>
      <w:fldChar w:fldCharType="end"/>
    </w:r>
  </w:p>
  <w:p w:rsidR="00B5264C" w:rsidRDefault="00B526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8F7" w:rsidRDefault="00DB58F7" w:rsidP="00B5264C">
      <w:pPr>
        <w:spacing w:after="0" w:line="240" w:lineRule="auto"/>
      </w:pPr>
      <w:r>
        <w:separator/>
      </w:r>
    </w:p>
  </w:footnote>
  <w:footnote w:type="continuationSeparator" w:id="0">
    <w:p w:rsidR="00DB58F7" w:rsidRDefault="00DB58F7" w:rsidP="00B526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7ED"/>
    <w:rsid w:val="000A6ECA"/>
    <w:rsid w:val="00121229"/>
    <w:rsid w:val="00254E56"/>
    <w:rsid w:val="00264E57"/>
    <w:rsid w:val="00267C7B"/>
    <w:rsid w:val="002A4409"/>
    <w:rsid w:val="003837DF"/>
    <w:rsid w:val="003C1C58"/>
    <w:rsid w:val="003D6D12"/>
    <w:rsid w:val="004B23DC"/>
    <w:rsid w:val="005277ED"/>
    <w:rsid w:val="0057277D"/>
    <w:rsid w:val="005801CE"/>
    <w:rsid w:val="005A6EE1"/>
    <w:rsid w:val="005C2546"/>
    <w:rsid w:val="005E2FE0"/>
    <w:rsid w:val="00617960"/>
    <w:rsid w:val="006F6B32"/>
    <w:rsid w:val="00703EC6"/>
    <w:rsid w:val="007157E8"/>
    <w:rsid w:val="00731ED7"/>
    <w:rsid w:val="0079064A"/>
    <w:rsid w:val="007E59DE"/>
    <w:rsid w:val="00823448"/>
    <w:rsid w:val="00877E55"/>
    <w:rsid w:val="008F0608"/>
    <w:rsid w:val="008F68E0"/>
    <w:rsid w:val="00905C73"/>
    <w:rsid w:val="0090798E"/>
    <w:rsid w:val="00A40890"/>
    <w:rsid w:val="00A66BA2"/>
    <w:rsid w:val="00B229DB"/>
    <w:rsid w:val="00B5264C"/>
    <w:rsid w:val="00B66227"/>
    <w:rsid w:val="00B72A75"/>
    <w:rsid w:val="00BA6D03"/>
    <w:rsid w:val="00C72C98"/>
    <w:rsid w:val="00D93107"/>
    <w:rsid w:val="00DB3353"/>
    <w:rsid w:val="00DB58F7"/>
    <w:rsid w:val="00E212CE"/>
    <w:rsid w:val="00E41592"/>
    <w:rsid w:val="00EA14E4"/>
    <w:rsid w:val="00F31726"/>
    <w:rsid w:val="00FB2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64E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31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3107"/>
    <w:rPr>
      <w:rFonts w:ascii="Tahoma" w:hAnsi="Tahoma" w:cs="Tahoma"/>
      <w:sz w:val="16"/>
      <w:szCs w:val="16"/>
    </w:rPr>
  </w:style>
  <w:style w:type="character" w:customStyle="1" w:styleId="Heading1Char">
    <w:name w:val="Heading 1 Char"/>
    <w:basedOn w:val="DefaultParagraphFont"/>
    <w:link w:val="Heading1"/>
    <w:uiPriority w:val="9"/>
    <w:rsid w:val="00264E57"/>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5E2FE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E2FE0"/>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B526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64C"/>
  </w:style>
  <w:style w:type="paragraph" w:styleId="Footer">
    <w:name w:val="footer"/>
    <w:basedOn w:val="Normal"/>
    <w:link w:val="FooterChar"/>
    <w:uiPriority w:val="99"/>
    <w:unhideWhenUsed/>
    <w:rsid w:val="00B526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64C"/>
  </w:style>
  <w:style w:type="paragraph" w:styleId="Bibliography">
    <w:name w:val="Bibliography"/>
    <w:basedOn w:val="Normal"/>
    <w:next w:val="Normal"/>
    <w:uiPriority w:val="37"/>
    <w:unhideWhenUsed/>
    <w:rsid w:val="00F317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64E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31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3107"/>
    <w:rPr>
      <w:rFonts w:ascii="Tahoma" w:hAnsi="Tahoma" w:cs="Tahoma"/>
      <w:sz w:val="16"/>
      <w:szCs w:val="16"/>
    </w:rPr>
  </w:style>
  <w:style w:type="character" w:customStyle="1" w:styleId="Heading1Char">
    <w:name w:val="Heading 1 Char"/>
    <w:basedOn w:val="DefaultParagraphFont"/>
    <w:link w:val="Heading1"/>
    <w:uiPriority w:val="9"/>
    <w:rsid w:val="00264E57"/>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5E2FE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E2FE0"/>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B526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64C"/>
  </w:style>
  <w:style w:type="paragraph" w:styleId="Footer">
    <w:name w:val="footer"/>
    <w:basedOn w:val="Normal"/>
    <w:link w:val="FooterChar"/>
    <w:uiPriority w:val="99"/>
    <w:unhideWhenUsed/>
    <w:rsid w:val="00B526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64C"/>
  </w:style>
  <w:style w:type="paragraph" w:styleId="Bibliography">
    <w:name w:val="Bibliography"/>
    <w:basedOn w:val="Normal"/>
    <w:next w:val="Normal"/>
    <w:uiPriority w:val="37"/>
    <w:unhideWhenUsed/>
    <w:rsid w:val="00F31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0C8"/>
    <w:rsid w:val="0006425A"/>
    <w:rsid w:val="00712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CE3F1FDD0E4FC99A9E16B3EE849124">
    <w:name w:val="3ECE3F1FDD0E4FC99A9E16B3EE849124"/>
    <w:rsid w:val="007120C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CE3F1FDD0E4FC99A9E16B3EE849124">
    <w:name w:val="3ECE3F1FDD0E4FC99A9E16B3EE849124"/>
    <w:rsid w:val="007120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Sue10</b:Tag>
    <b:SourceType>Book</b:SourceType>
    <b:Guid>{E8BB3BBE-5008-40BC-9B7B-B47227864ED4}</b:Guid>
    <b:Title>Microaggressions in Everyday Life: Race, Gender, and Sexual Orientation</b:Title>
    <b:Year>2010</b:Year>
    <b:Author>
      <b:Author>
        <b:NameList>
          <b:Person>
            <b:Last>Sue</b:Last>
            <b:Middle>W</b:Middle>
            <b:First>D</b:First>
          </b:Person>
        </b:NameList>
      </b:Author>
    </b:Author>
    <b:City>Hoboken, New Jersey</b:City>
    <b:Publisher>John Wiley &amp; Sons</b:Publisher>
    <b:RefOrder>3</b:RefOrder>
  </b:Source>
  <b:Source>
    <b:Tag>Owe14</b:Tag>
    <b:SourceType>JournalArticle</b:SourceType>
    <b:Guid>{06A757AE-EA47-40CF-BFAC-143B37126CAB}</b:Guid>
    <b:Title>Addressing Racial and Ethnic Microaggressions in Therapy</b:Title>
    <b:Year>2014</b:Year>
    <b:JournalName>Professional Psychology: Research and Practice</b:JournalName>
    <b:Pages>283-290</b:Pages>
    <b:Volume>45</b:Volume>
    <b:Issue>4</b:Issue>
    <b:Author>
      <b:Author>
        <b:NameList>
          <b:Person>
            <b:Last>Owen</b:Last>
            <b:First>J</b:First>
          </b:Person>
          <b:Person>
            <b:Last>Tao</b:Last>
            <b:Middle>W</b:Middle>
            <b:First>K</b:First>
          </b:Person>
          <b:Person>
            <b:Last>Imel</b:Last>
            <b:Middle>E</b:Middle>
            <b:First>Z</b:First>
          </b:Person>
          <b:Person>
            <b:Last>Wampold</b:Last>
            <b:Middle>E</b:Middle>
            <b:First>B</b:First>
          </b:Person>
          <b:Person>
            <b:Last>Rodolfa</b:Last>
            <b:First>E</b:First>
          </b:Person>
        </b:NameList>
      </b:Author>
    </b:Author>
    <b:RefOrder>5</b:RefOrder>
  </b:Source>
  <b:Source>
    <b:Tag>Nad19</b:Tag>
    <b:SourceType>JournalArticle</b:SourceType>
    <b:Guid>{5D30E68C-ADE0-4C0C-9E20-9397589630C4}</b:Guid>
    <b:Title>Microaggressions and Traumatic Stress: Theory, Research, and Clinical Treatment</b:Title>
    <b:Year>2019</b:Year>
    <b:Author>
      <b:Author>
        <b:NameList>
          <b:Person>
            <b:Last>Nadal</b:Last>
            <b:First>K.L</b:First>
          </b:Person>
        </b:NameList>
      </b:Author>
    </b:Author>
    <b:JournalName>American Psychological Association</b:JournalName>
    <b:Pages>150-151</b:Pages>
    <b:Volume>Unknown</b:Volume>
    <b:Issue>Unknown</b:Issue>
    <b:RefOrder>4</b:RefOrder>
  </b:Source>
  <b:Source>
    <b:Tag>Ell18</b:Tag>
    <b:SourceType>JournalArticle</b:SourceType>
    <b:Guid>{520159C1-0814-40DC-85DA-5C79FC087F3A}</b:Guid>
    <b:Title>Therapist Empathy and Client Outcome: An Updated Meta-Analysis</b:Title>
    <b:Year>2018</b:Year>
    <b:Author>
      <b:Author>
        <b:NameList>
          <b:Person>
            <b:Last>Elliott</b:Last>
            <b:First>R</b:First>
          </b:Person>
          <b:Person>
            <b:Last>Bohart</b:Last>
            <b:Middle>C</b:Middle>
            <b:First>A</b:First>
          </b:Person>
          <b:Person>
            <b:Last>Watson</b:Last>
            <b:Middle>C</b:Middle>
            <b:First>J</b:First>
          </b:Person>
          <b:Person>
            <b:Last>Murphy</b:Last>
            <b:First>D</b:First>
          </b:Person>
        </b:NameList>
      </b:Author>
    </b:Author>
    <b:JournalName>American Psychological Association</b:JournalName>
    <b:Pages>399-410</b:Pages>
    <b:Volume>55</b:Volume>
    <b:Issue>4</b:Issue>
    <b:RefOrder>8</b:RefOrder>
  </b:Source>
  <b:Source>
    <b:Tag>Gur14</b:Tag>
    <b:SourceType>JournalArticle</b:SourceType>
    <b:Guid>{2708897C-F8D1-4563-A9B8-C55063148C29}</b:Guid>
    <b:Author>
      <b:Author>
        <b:NameList>
          <b:Person>
            <b:Last>Gurpinar-Morgan</b:Last>
            <b:First>A</b:First>
          </b:Person>
          <b:Person>
            <b:Last>Murray</b:Last>
            <b:First>C</b:First>
          </b:Person>
          <b:Person>
            <b:Last>Beck</b:Last>
            <b:First>A</b:First>
          </b:Person>
        </b:NameList>
      </b:Author>
    </b:Author>
    <b:Title>Ethnicity and the therapeutic relationship: views of young people accessing cognitive behavioural therapy</b:Title>
    <b:JournalName>Mental health, Religion and Culture</b:JournalName>
    <b:Year>2014</b:Year>
    <b:Pages>714-725</b:Pages>
    <b:Volume>17</b:Volume>
    <b:Issue>7</b:Issue>
    <b:RefOrder>7</b:RefOrder>
  </b:Source>
  <b:Source>
    <b:Tag>Gar17</b:Tag>
    <b:SourceType>JournalArticle</b:SourceType>
    <b:Guid>{2FF7B51B-3BF8-4197-88AD-5575AC7B3131}</b:Guid>
    <b:Author>
      <b:Author>
        <b:NameList>
          <b:Person>
            <b:Last>Gardner</b:Last>
            <b:First>D</b:First>
          </b:Person>
        </b:NameList>
      </b:Author>
    </b:Author>
    <b:Title>The Challenge of Racism in Therapeutic Practice: Engaging with Oppression in Practice and Supervision.</b:Title>
    <b:JournalName>Counselling &amp; Psychotherapy Research</b:JournalName>
    <b:Year>2017</b:Year>
    <b:Pages>330-331</b:Pages>
    <b:Volume>17</b:Volume>
    <b:Issue>4</b:Issue>
    <b:RefOrder>1</b:RefOrder>
  </b:Source>
  <b:Source>
    <b:Tag>Sue07</b:Tag>
    <b:SourceType>JournalArticle</b:SourceType>
    <b:Guid>{5475B532-5583-4C4B-AE6A-64FDDB88C58B}</b:Guid>
    <b:Title>Racial Microaggressions in Everyday Life: Implications for Clinical Practice</b:Title>
    <b:JournalName>American Psychologist</b:JournalName>
    <b:Year>2007</b:Year>
    <b:Pages>271-286</b:Pages>
    <b:Volume>62</b:Volume>
    <b:Issue>4</b:Issue>
    <b:Author>
      <b:Author>
        <b:NameList>
          <b:Person>
            <b:Last>Sue</b:Last>
            <b:Middle>W</b:Middle>
            <b:First>D</b:First>
          </b:Person>
          <b:Person>
            <b:Last>Capodilupo</b:Last>
            <b:Middle>M</b:Middle>
            <b:First>C</b:First>
          </b:Person>
          <b:Person>
            <b:Last>Torino</b:Last>
            <b:Middle>C</b:Middle>
            <b:First>G</b:First>
          </b:Person>
          <b:Person>
            <b:Last>Bucceri</b:Last>
            <b:Middle>M</b:Middle>
            <b:First>J</b:First>
          </b:Person>
          <b:Person>
            <b:Last>Holder</b:Last>
            <b:First>A</b:First>
          </b:Person>
          <b:Person>
            <b:Last>Nadal</b:Last>
            <b:Middle>L</b:Middle>
            <b:First>K</b:First>
          </b:Person>
          <b:Person>
            <b:Last>Esquilin</b:Last>
            <b:First>M</b:First>
          </b:Person>
        </b:NameList>
      </b:Author>
    </b:Author>
    <b:RefOrder>2</b:RefOrder>
  </b:Source>
  <b:Source>
    <b:Tag>Con04</b:Tag>
    <b:SourceType>JournalArticle</b:SourceType>
    <b:Guid>{2F68F7BB-04E0-4BB4-A914-03EE03198FF1}</b:Guid>
    <b:Title>Experiences and perceptions of multicultural counselling scholars: a qualitative examination</b:Title>
    <b:JournalName>Counselling Psychology Quarterly</b:JournalName>
    <b:Year>2004</b:Year>
    <b:Pages>375-393</b:Pages>
    <b:Volume>17</b:Volume>
    <b:Issue>4</b:Issue>
    <b:Author>
      <b:Author>
        <b:NameList>
          <b:Person>
            <b:Last>Constantine</b:Last>
            <b:Middle>G</b:Middle>
            <b:First>M</b:First>
          </b:Person>
          <b:Person>
            <b:Last>Melincoff</b:Last>
            <b:Middle>S</b:Middle>
            <b:First>D</b:First>
          </b:Person>
          <b:Person>
            <b:Last>Barakett</b:Last>
            <b:Middle>D</b:Middle>
            <b:First>M</b:First>
          </b:Person>
          <b:Person>
            <b:Last>Torino</b:Last>
            <b:Middle>C</b:Middle>
            <b:First>G</b:First>
          </b:Person>
          <b:Person>
            <b:Last>Warren</b:Last>
            <b:Middle>K</b:Middle>
            <b:First>A</b:First>
          </b:Person>
        </b:NameList>
      </b:Author>
    </b:Author>
    <b:RefOrder>10</b:RefOrder>
  </b:Source>
  <b:Source>
    <b:Tag>Sue16</b:Tag>
    <b:SourceType>Report</b:SourceType>
    <b:Guid>{20C8F478-1A97-4F70-937F-7759F45933FE}</b:Guid>
    <b:Title>Race talk and facilitating difficult racial dialogues</b:Title>
    <b:Year>2016</b:Year>
    <b:Author>
      <b:Author>
        <b:NameList>
          <b:Person>
            <b:Last>Sue</b:Last>
            <b:First>D.W</b:First>
          </b:Person>
        </b:NameList>
      </b:Author>
    </b:Author>
    <b:Publisher>Counselling Today</b:Publisher>
    <b:City>Unknown</b:City>
    <b:RefOrder>9</b:RefOrder>
  </b:Source>
  <b:Source>
    <b:Tag>Ffo18</b:Tag>
    <b:SourceType>JournalArticle</b:SourceType>
    <b:Guid>{66C1997A-F3E1-4494-A6EA-DD5C59ACA35C}</b:Guid>
    <b:Title>The Mediating Effects of Ethnic Identity on the Relationships between Racial Microaggression and Psychological Well-Being</b:Title>
    <b:Year>2018</b:Year>
    <b:Author>
      <b:Author>
        <b:NameList>
          <b:Person>
            <b:Last>Fforest-Bank</b:Last>
            <b:Middle>S</b:Middle>
            <b:First>S</b:First>
          </b:Person>
          <b:Person>
            <b:Last>Cuellar</b:Last>
            <b:Middle>J</b:Middle>
            <b:First>M</b:First>
          </b:Person>
        </b:NameList>
      </b:Author>
    </b:Author>
    <b:JournalName>Social Work Research</b:JournalName>
    <b:Pages>44-56</b:Pages>
    <b:Volume>42</b:Volume>
    <b:Issue>1</b:Issue>
    <b:RefOrder>6</b:RefOrder>
  </b:Source>
</b:Sources>
</file>

<file path=customXml/itemProps1.xml><?xml version="1.0" encoding="utf-8"?>
<ds:datastoreItem xmlns:ds="http://schemas.openxmlformats.org/officeDocument/2006/customXml" ds:itemID="{26F1A2CD-01D2-4A33-81A1-48F3C6095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2940</TotalTime>
  <Pages>5</Pages>
  <Words>2211</Words>
  <Characters>12606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Fox</dc:creator>
  <cp:lastModifiedBy>Lisa Fox</cp:lastModifiedBy>
  <cp:revision>13</cp:revision>
  <dcterms:created xsi:type="dcterms:W3CDTF">2019-01-19T17:25:00Z</dcterms:created>
  <dcterms:modified xsi:type="dcterms:W3CDTF">2019-04-05T22:47:00Z</dcterms:modified>
</cp:coreProperties>
</file>