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5D3D" w14:textId="6D716802" w:rsidR="00BB4B8A" w:rsidRPr="00BB4B8A" w:rsidRDefault="00640400" w:rsidP="00BB4B8A">
      <w:pPr>
        <w:jc w:val="center"/>
        <w:rPr>
          <w:rFonts w:ascii="Arial" w:hAnsi="Arial" w:cs="Arial"/>
          <w:b/>
          <w:bCs/>
          <w:sz w:val="32"/>
          <w:szCs w:val="32"/>
        </w:rPr>
      </w:pPr>
      <w:r>
        <w:rPr>
          <w:rFonts w:ascii="Arial" w:hAnsi="Arial" w:cs="Arial"/>
          <w:b/>
          <w:bCs/>
          <w:sz w:val="32"/>
          <w:szCs w:val="32"/>
        </w:rPr>
        <w:t xml:space="preserve">           </w:t>
      </w:r>
      <w:r w:rsidR="00BB4B8A" w:rsidRPr="00BB4B8A">
        <w:rPr>
          <w:rFonts w:ascii="Arial" w:hAnsi="Arial" w:cs="Arial"/>
          <w:b/>
          <w:bCs/>
          <w:sz w:val="32"/>
          <w:szCs w:val="32"/>
        </w:rPr>
        <w:t>UNIVERSITY OF WALES TRINITY SAINT DAVID</w:t>
      </w:r>
    </w:p>
    <w:p w14:paraId="45FDCD11" w14:textId="076F6052" w:rsidR="00BB4B8A" w:rsidRPr="00BB4B8A" w:rsidRDefault="00640400" w:rsidP="00BB4B8A">
      <w:pPr>
        <w:jc w:val="center"/>
        <w:rPr>
          <w:rFonts w:ascii="Arial" w:hAnsi="Arial" w:cs="Arial"/>
          <w:b/>
          <w:bCs/>
          <w:sz w:val="32"/>
          <w:szCs w:val="32"/>
        </w:rPr>
      </w:pPr>
      <w:r>
        <w:rPr>
          <w:rFonts w:ascii="Arial" w:hAnsi="Arial" w:cs="Arial"/>
          <w:b/>
          <w:bCs/>
          <w:sz w:val="32"/>
          <w:szCs w:val="32"/>
        </w:rPr>
        <w:t xml:space="preserve">         </w:t>
      </w:r>
      <w:r w:rsidR="00BB4B8A" w:rsidRPr="00BB4B8A">
        <w:rPr>
          <w:rFonts w:ascii="Arial" w:hAnsi="Arial" w:cs="Arial"/>
          <w:b/>
          <w:bCs/>
          <w:sz w:val="32"/>
          <w:szCs w:val="32"/>
        </w:rPr>
        <w:t>London Campus</w:t>
      </w:r>
    </w:p>
    <w:p w14:paraId="34B0F233" w14:textId="77777777" w:rsidR="00BB4B8A" w:rsidRPr="00BB4B8A" w:rsidRDefault="00BB4B8A" w:rsidP="00BB4B8A">
      <w:pPr>
        <w:pStyle w:val="Normal1"/>
        <w:spacing w:after="240"/>
        <w:jc w:val="center"/>
        <w:rPr>
          <w:rFonts w:ascii="Arial" w:hAnsi="Arial" w:cs="Arial"/>
          <w:b/>
          <w:color w:val="000000" w:themeColor="text1"/>
          <w:sz w:val="32"/>
          <w:szCs w:val="32"/>
          <w:lang w:val="en-GB"/>
        </w:rPr>
      </w:pPr>
    </w:p>
    <w:p w14:paraId="03484D06" w14:textId="77777777"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w:t>
      </w:r>
    </w:p>
    <w:p w14:paraId="07BF7F07" w14:textId="2DB4A92A" w:rsidR="00BB4B8A" w:rsidRPr="00BB4B8A" w:rsidRDefault="006A26BB" w:rsidP="00BB4B8A">
      <w:pPr>
        <w:pStyle w:val="Normal1"/>
        <w:spacing w:after="240"/>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                                    Project Management</w:t>
      </w:r>
    </w:p>
    <w:p w14:paraId="5878EA96" w14:textId="225A5BAE"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LCBB500</w:t>
      </w:r>
      <w:r w:rsidR="006A26BB">
        <w:rPr>
          <w:rFonts w:ascii="Arial" w:hAnsi="Arial" w:cs="Arial"/>
          <w:b/>
          <w:color w:val="000000" w:themeColor="text1"/>
          <w:sz w:val="32"/>
          <w:szCs w:val="32"/>
          <w:lang w:val="en-GB"/>
        </w:rPr>
        <w:t>5</w:t>
      </w:r>
    </w:p>
    <w:p w14:paraId="31CC726C" w14:textId="1AB1BC4C"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Component 2: Essay</w:t>
      </w:r>
    </w:p>
    <w:p w14:paraId="0B4E600C" w14:textId="77777777" w:rsidR="00BB4B8A" w:rsidRPr="00BB4B8A" w:rsidRDefault="00BB4B8A" w:rsidP="00BB4B8A">
      <w:pPr>
        <w:pStyle w:val="Normal1"/>
        <w:spacing w:after="240"/>
        <w:jc w:val="center"/>
        <w:rPr>
          <w:rFonts w:ascii="Arial" w:hAnsi="Arial" w:cs="Arial"/>
          <w:b/>
          <w:color w:val="000000" w:themeColor="text1"/>
          <w:sz w:val="32"/>
          <w:szCs w:val="32"/>
          <w:lang w:val="en-GB"/>
        </w:rPr>
      </w:pPr>
    </w:p>
    <w:p w14:paraId="58C7526C" w14:textId="77777777" w:rsidR="00BB4B8A" w:rsidRPr="00BB4B8A" w:rsidRDefault="00BB4B8A" w:rsidP="00BB4B8A">
      <w:pPr>
        <w:pStyle w:val="Normal1"/>
        <w:spacing w:after="240"/>
        <w:jc w:val="center"/>
        <w:rPr>
          <w:rFonts w:ascii="Arial" w:hAnsi="Arial" w:cs="Arial"/>
          <w:b/>
          <w:color w:val="000000" w:themeColor="text1"/>
          <w:lang w:val="en-GB"/>
        </w:rPr>
      </w:pPr>
    </w:p>
    <w:p w14:paraId="71B1DD90" w14:textId="77777777" w:rsidR="00BB4B8A" w:rsidRPr="00BB4B8A" w:rsidRDefault="00BB4B8A" w:rsidP="00BB4B8A">
      <w:pPr>
        <w:pStyle w:val="Normal1"/>
        <w:spacing w:after="240"/>
        <w:jc w:val="center"/>
        <w:rPr>
          <w:rFonts w:ascii="Arial" w:hAnsi="Arial" w:cs="Arial"/>
          <w:b/>
          <w:color w:val="000000" w:themeColor="text1"/>
          <w:lang w:val="en-GB"/>
        </w:rPr>
      </w:pPr>
    </w:p>
    <w:p w14:paraId="4F8DBF78" w14:textId="77777777" w:rsidR="00BB4B8A" w:rsidRPr="00BB4B8A" w:rsidRDefault="00BB4B8A" w:rsidP="00BB4B8A">
      <w:pPr>
        <w:pStyle w:val="Normal1"/>
        <w:spacing w:after="240"/>
        <w:jc w:val="center"/>
        <w:rPr>
          <w:rFonts w:ascii="Arial" w:hAnsi="Arial" w:cs="Arial"/>
          <w:b/>
          <w:color w:val="000000" w:themeColor="text1"/>
          <w:lang w:val="en-GB"/>
        </w:rPr>
      </w:pPr>
    </w:p>
    <w:p w14:paraId="0BF736A3" w14:textId="77777777" w:rsidR="00BB4B8A" w:rsidRPr="00BB4B8A" w:rsidRDefault="00BB4B8A" w:rsidP="00BB4B8A">
      <w:pPr>
        <w:pStyle w:val="Normal1"/>
        <w:spacing w:after="240"/>
        <w:rPr>
          <w:rFonts w:ascii="Arial" w:hAnsi="Arial" w:cs="Arial"/>
          <w:b/>
          <w:color w:val="000000" w:themeColor="text1"/>
          <w:lang w:val="en-GB"/>
        </w:rPr>
      </w:pPr>
    </w:p>
    <w:p w14:paraId="25F7CF1A" w14:textId="77777777" w:rsidR="00BB4B8A" w:rsidRPr="00BB4B8A" w:rsidRDefault="00BB4B8A" w:rsidP="00BB4B8A">
      <w:pPr>
        <w:pStyle w:val="Normal1"/>
        <w:spacing w:after="240"/>
        <w:rPr>
          <w:rFonts w:ascii="Arial" w:hAnsi="Arial" w:cs="Arial"/>
          <w:b/>
          <w:color w:val="000000" w:themeColor="text1"/>
          <w:lang w:val="en-GB"/>
        </w:rPr>
      </w:pPr>
    </w:p>
    <w:p w14:paraId="2ED0E1A7" w14:textId="77777777" w:rsidR="00BB4B8A" w:rsidRPr="00BB4B8A" w:rsidRDefault="00BB4B8A" w:rsidP="00BB4B8A">
      <w:pPr>
        <w:rPr>
          <w:rFonts w:ascii="Arial" w:hAnsi="Arial" w:cs="Arial"/>
          <w:b/>
          <w:bCs/>
        </w:rPr>
      </w:pPr>
    </w:p>
    <w:tbl>
      <w:tblPr>
        <w:tblStyle w:val="TableGrid"/>
        <w:tblW w:w="0" w:type="auto"/>
        <w:tblLook w:val="04A0" w:firstRow="1" w:lastRow="0" w:firstColumn="1" w:lastColumn="0" w:noHBand="0" w:noVBand="1"/>
      </w:tblPr>
      <w:tblGrid>
        <w:gridCol w:w="2648"/>
        <w:gridCol w:w="6371"/>
      </w:tblGrid>
      <w:tr w:rsidR="00BB4B8A" w:rsidRPr="00BB4B8A" w14:paraId="3F887203"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1E6D88E7"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6B29D976"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FLORENTINA JOITA</w:t>
            </w:r>
          </w:p>
        </w:tc>
      </w:tr>
      <w:tr w:rsidR="00BB4B8A" w:rsidRPr="00BB4B8A" w14:paraId="2F913304"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708AB787"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14:paraId="14AF991A"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2124448</w:t>
            </w:r>
          </w:p>
        </w:tc>
      </w:tr>
      <w:tr w:rsidR="00BB4B8A" w:rsidRPr="00BB4B8A" w14:paraId="79ACCF12"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705EFF9C"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LECTURER</w:t>
            </w:r>
          </w:p>
        </w:tc>
        <w:tc>
          <w:tcPr>
            <w:tcW w:w="6661" w:type="dxa"/>
            <w:tcBorders>
              <w:top w:val="single" w:sz="4" w:space="0" w:color="auto"/>
              <w:left w:val="single" w:sz="4" w:space="0" w:color="auto"/>
              <w:bottom w:val="single" w:sz="4" w:space="0" w:color="auto"/>
              <w:right w:val="single" w:sz="4" w:space="0" w:color="auto"/>
            </w:tcBorders>
            <w:hideMark/>
          </w:tcPr>
          <w:p w14:paraId="0780F7BD" w14:textId="3BC0C6AA" w:rsidR="00BB4B8A" w:rsidRPr="00BB4B8A" w:rsidRDefault="00D15520" w:rsidP="00C44C26">
            <w:pPr>
              <w:rPr>
                <w:rFonts w:ascii="Arial" w:hAnsi="Arial" w:cs="Arial"/>
                <w:b/>
                <w:bCs/>
                <w:sz w:val="24"/>
                <w:szCs w:val="24"/>
              </w:rPr>
            </w:pPr>
            <w:proofErr w:type="spellStart"/>
            <w:r>
              <w:rPr>
                <w:rFonts w:ascii="Arial" w:hAnsi="Arial" w:cs="Arial"/>
                <w:b/>
                <w:bCs/>
                <w:sz w:val="24"/>
                <w:szCs w:val="24"/>
              </w:rPr>
              <w:t>Sadeque</w:t>
            </w:r>
            <w:proofErr w:type="spellEnd"/>
            <w:r>
              <w:rPr>
                <w:rFonts w:ascii="Arial" w:hAnsi="Arial" w:cs="Arial"/>
                <w:b/>
                <w:bCs/>
                <w:sz w:val="24"/>
                <w:szCs w:val="24"/>
              </w:rPr>
              <w:t xml:space="preserve"> Shaikh</w:t>
            </w:r>
          </w:p>
        </w:tc>
      </w:tr>
    </w:tbl>
    <w:p w14:paraId="7590D554" w14:textId="77777777" w:rsidR="00BB4B8A" w:rsidRPr="00BB4B8A" w:rsidRDefault="00BB4B8A" w:rsidP="00BB4B8A">
      <w:pPr>
        <w:rPr>
          <w:rFonts w:ascii="Arial" w:hAnsi="Arial" w:cs="Arial"/>
          <w:b/>
        </w:rPr>
      </w:pPr>
    </w:p>
    <w:p w14:paraId="47851F35" w14:textId="58B4CC57" w:rsidR="00D87085" w:rsidRPr="00BB4B8A" w:rsidRDefault="00D87085" w:rsidP="00D87085">
      <w:pPr>
        <w:rPr>
          <w:rFonts w:ascii="Arial" w:hAnsi="Arial" w:cs="Arial"/>
          <w:b/>
          <w:bCs/>
          <w:color w:val="000000" w:themeColor="text1"/>
          <w:shd w:val="clear" w:color="auto" w:fill="FFFFFF"/>
        </w:rPr>
      </w:pPr>
    </w:p>
    <w:sdt>
      <w:sdtPr>
        <w:rPr>
          <w:rFonts w:ascii="Arial" w:eastAsia="Times New Roman" w:hAnsi="Arial" w:cs="Arial"/>
          <w:color w:val="auto"/>
          <w:sz w:val="24"/>
          <w:szCs w:val="24"/>
          <w:lang w:val="en-GB" w:eastAsia="en-IN"/>
        </w:rPr>
        <w:id w:val="-387106253"/>
        <w:docPartObj>
          <w:docPartGallery w:val="Table of Contents"/>
          <w:docPartUnique/>
        </w:docPartObj>
      </w:sdtPr>
      <w:sdtEndPr>
        <w:rPr>
          <w:b/>
          <w:bCs/>
          <w:noProof/>
        </w:rPr>
      </w:sdtEndPr>
      <w:sdtContent>
        <w:p w14:paraId="590B192E" w14:textId="77777777" w:rsidR="00D87085" w:rsidRPr="00BB4B8A" w:rsidRDefault="00D87085" w:rsidP="00D87085">
          <w:pPr>
            <w:pStyle w:val="TOCHeading"/>
            <w:jc w:val="center"/>
            <w:rPr>
              <w:rFonts w:ascii="Arial" w:hAnsi="Arial" w:cs="Arial"/>
              <w:b/>
              <w:bCs/>
              <w:color w:val="000000" w:themeColor="text1"/>
              <w:sz w:val="24"/>
              <w:szCs w:val="24"/>
            </w:rPr>
          </w:pPr>
          <w:r w:rsidRPr="00BB4B8A">
            <w:rPr>
              <w:rFonts w:ascii="Arial" w:hAnsi="Arial" w:cs="Arial"/>
              <w:b/>
              <w:bCs/>
              <w:color w:val="000000" w:themeColor="text1"/>
              <w:sz w:val="24"/>
              <w:szCs w:val="24"/>
            </w:rPr>
            <w:t>Table of Contents</w:t>
          </w:r>
        </w:p>
        <w:p w14:paraId="19D1ED41" w14:textId="3FE61ABA" w:rsidR="00D87085" w:rsidRPr="00BB4B8A" w:rsidRDefault="00D87085" w:rsidP="00D87085">
          <w:pPr>
            <w:pStyle w:val="TOC1"/>
            <w:tabs>
              <w:tab w:val="right" w:leader="dot" w:pos="9019"/>
            </w:tabs>
            <w:rPr>
              <w:rFonts w:ascii="Arial" w:hAnsi="Arial" w:cs="Arial"/>
              <w:noProof/>
            </w:rPr>
          </w:pPr>
          <w:r w:rsidRPr="00BB4B8A">
            <w:rPr>
              <w:rFonts w:ascii="Arial" w:hAnsi="Arial" w:cs="Arial"/>
            </w:rPr>
            <w:fldChar w:fldCharType="begin"/>
          </w:r>
          <w:r w:rsidRPr="00BB4B8A">
            <w:rPr>
              <w:rFonts w:ascii="Arial" w:hAnsi="Arial" w:cs="Arial"/>
            </w:rPr>
            <w:instrText xml:space="preserve"> TOC \o "1-3" \h \z \u </w:instrText>
          </w:r>
          <w:r w:rsidRPr="00BB4B8A">
            <w:rPr>
              <w:rFonts w:ascii="Arial" w:hAnsi="Arial" w:cs="Arial"/>
            </w:rPr>
            <w:fldChar w:fldCharType="separate"/>
          </w:r>
          <w:hyperlink w:anchor="_Toc152347963" w:history="1">
            <w:r w:rsidRPr="00BB4B8A">
              <w:rPr>
                <w:rStyle w:val="Hyperlink"/>
                <w:rFonts w:ascii="Arial" w:hAnsi="Arial" w:cs="Arial"/>
                <w:noProof/>
              </w:rPr>
              <w:t>Introduction</w:t>
            </w:r>
            <w:r w:rsidRPr="00BB4B8A">
              <w:rPr>
                <w:rFonts w:ascii="Arial" w:hAnsi="Arial" w:cs="Arial"/>
                <w:noProof/>
                <w:webHidden/>
              </w:rPr>
              <w:tab/>
            </w:r>
            <w:r w:rsidRPr="00BB4B8A">
              <w:rPr>
                <w:rFonts w:ascii="Arial" w:hAnsi="Arial" w:cs="Arial"/>
                <w:noProof/>
                <w:webHidden/>
              </w:rPr>
              <w:fldChar w:fldCharType="begin"/>
            </w:r>
            <w:r w:rsidRPr="00BB4B8A">
              <w:rPr>
                <w:rFonts w:ascii="Arial" w:hAnsi="Arial" w:cs="Arial"/>
                <w:noProof/>
                <w:webHidden/>
              </w:rPr>
              <w:instrText xml:space="preserve"> PAGEREF _Toc152347963 \h </w:instrText>
            </w:r>
            <w:r w:rsidRPr="00BB4B8A">
              <w:rPr>
                <w:rFonts w:ascii="Arial" w:hAnsi="Arial" w:cs="Arial"/>
                <w:noProof/>
                <w:webHidden/>
              </w:rPr>
            </w:r>
            <w:r w:rsidRPr="00BB4B8A">
              <w:rPr>
                <w:rFonts w:ascii="Arial" w:hAnsi="Arial" w:cs="Arial"/>
                <w:noProof/>
                <w:webHidden/>
              </w:rPr>
              <w:fldChar w:fldCharType="separate"/>
            </w:r>
            <w:r w:rsidR="00BB4B8A" w:rsidRPr="00BB4B8A">
              <w:rPr>
                <w:rFonts w:ascii="Arial" w:hAnsi="Arial" w:cs="Arial"/>
                <w:noProof/>
                <w:webHidden/>
              </w:rPr>
              <w:t>3</w:t>
            </w:r>
            <w:r w:rsidRPr="00BB4B8A">
              <w:rPr>
                <w:rFonts w:ascii="Arial" w:hAnsi="Arial" w:cs="Arial"/>
                <w:noProof/>
                <w:webHidden/>
              </w:rPr>
              <w:fldChar w:fldCharType="end"/>
            </w:r>
          </w:hyperlink>
        </w:p>
        <w:p w14:paraId="25878D8A" w14:textId="17FDB7B7" w:rsidR="00D87085" w:rsidRPr="00BB4B8A" w:rsidRDefault="00000000" w:rsidP="00D87085">
          <w:pPr>
            <w:pStyle w:val="TOC1"/>
            <w:tabs>
              <w:tab w:val="right" w:leader="dot" w:pos="9019"/>
            </w:tabs>
            <w:rPr>
              <w:rFonts w:ascii="Arial" w:hAnsi="Arial" w:cs="Arial"/>
              <w:noProof/>
            </w:rPr>
          </w:pPr>
          <w:hyperlink w:anchor="_Toc152347964" w:history="1">
            <w:r w:rsidR="00D87085" w:rsidRPr="00BB4B8A">
              <w:rPr>
                <w:rStyle w:val="Hyperlink"/>
                <w:rFonts w:ascii="Arial" w:hAnsi="Arial" w:cs="Arial"/>
                <w:noProof/>
              </w:rPr>
              <w:t>Main body</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_Toc152347964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3</w:t>
            </w:r>
            <w:r w:rsidR="00D87085" w:rsidRPr="00BB4B8A">
              <w:rPr>
                <w:rFonts w:ascii="Arial" w:hAnsi="Arial" w:cs="Arial"/>
                <w:noProof/>
                <w:webHidden/>
              </w:rPr>
              <w:fldChar w:fldCharType="end"/>
            </w:r>
          </w:hyperlink>
        </w:p>
        <w:p w14:paraId="5C4DA014" w14:textId="26608B16" w:rsidR="00D87085" w:rsidRPr="00BB4B8A" w:rsidRDefault="00000000" w:rsidP="00D87085">
          <w:pPr>
            <w:pStyle w:val="TOC1"/>
            <w:tabs>
              <w:tab w:val="right" w:leader="dot" w:pos="9019"/>
            </w:tabs>
            <w:rPr>
              <w:rFonts w:ascii="Arial" w:hAnsi="Arial" w:cs="Arial"/>
              <w:noProof/>
            </w:rPr>
          </w:pPr>
          <w:hyperlink w:anchor="_Toc152347965" w:history="1">
            <w:r w:rsidR="00D87085" w:rsidRPr="00BB4B8A">
              <w:rPr>
                <w:rStyle w:val="Hyperlink"/>
                <w:rFonts w:ascii="Arial" w:hAnsi="Arial" w:cs="Arial"/>
                <w:noProof/>
              </w:rPr>
              <w:t>Conclusion</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_Toc152347965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8</w:t>
            </w:r>
            <w:r w:rsidR="00D87085" w:rsidRPr="00BB4B8A">
              <w:rPr>
                <w:rFonts w:ascii="Arial" w:hAnsi="Arial" w:cs="Arial"/>
                <w:noProof/>
                <w:webHidden/>
              </w:rPr>
              <w:fldChar w:fldCharType="end"/>
            </w:r>
          </w:hyperlink>
        </w:p>
        <w:p w14:paraId="2902FAE8" w14:textId="140AD21B" w:rsidR="00D87085" w:rsidRPr="00BB4B8A" w:rsidRDefault="00000000" w:rsidP="00D87085">
          <w:pPr>
            <w:pStyle w:val="TOC1"/>
            <w:tabs>
              <w:tab w:val="right" w:leader="dot" w:pos="9019"/>
            </w:tabs>
            <w:rPr>
              <w:rFonts w:ascii="Arial" w:hAnsi="Arial" w:cs="Arial"/>
              <w:noProof/>
            </w:rPr>
          </w:pPr>
          <w:hyperlink w:anchor="_Toc152347966" w:history="1">
            <w:r w:rsidR="00D87085" w:rsidRPr="00BB4B8A">
              <w:rPr>
                <w:rStyle w:val="Hyperlink"/>
                <w:rFonts w:ascii="Arial" w:hAnsi="Arial" w:cs="Arial"/>
                <w:noProof/>
              </w:rPr>
              <w:t>References</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_Toc152347966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9</w:t>
            </w:r>
            <w:r w:rsidR="00D87085" w:rsidRPr="00BB4B8A">
              <w:rPr>
                <w:rFonts w:ascii="Arial" w:hAnsi="Arial" w:cs="Arial"/>
                <w:noProof/>
                <w:webHidden/>
              </w:rPr>
              <w:fldChar w:fldCharType="end"/>
            </w:r>
          </w:hyperlink>
        </w:p>
        <w:p w14:paraId="72604F60" w14:textId="77777777" w:rsidR="00D87085" w:rsidRPr="00BB4B8A" w:rsidRDefault="00D87085" w:rsidP="00D87085">
          <w:pPr>
            <w:rPr>
              <w:rFonts w:ascii="Arial" w:hAnsi="Arial" w:cs="Arial"/>
            </w:rPr>
          </w:pPr>
          <w:r w:rsidRPr="00BB4B8A">
            <w:rPr>
              <w:rFonts w:ascii="Arial" w:hAnsi="Arial" w:cs="Arial"/>
              <w:b/>
              <w:bCs/>
              <w:noProof/>
            </w:rPr>
            <w:fldChar w:fldCharType="end"/>
          </w:r>
        </w:p>
      </w:sdtContent>
    </w:sdt>
    <w:p w14:paraId="73D1FF72" w14:textId="77777777" w:rsidR="00D87085" w:rsidRPr="00BB4B8A" w:rsidRDefault="00D87085" w:rsidP="00D87085">
      <w:pPr>
        <w:widowControl w:val="0"/>
        <w:spacing w:before="300"/>
        <w:ind w:right="1529"/>
        <w:jc w:val="center"/>
        <w:rPr>
          <w:rFonts w:ascii="Arial" w:hAnsi="Arial" w:cs="Arial"/>
          <w:b/>
          <w:bCs/>
          <w:color w:val="000000" w:themeColor="text1"/>
        </w:rPr>
      </w:pPr>
      <w:r w:rsidRPr="00BB4B8A">
        <w:rPr>
          <w:rFonts w:ascii="Arial" w:hAnsi="Arial" w:cs="Arial"/>
          <w:b/>
          <w:bCs/>
          <w:color w:val="000000" w:themeColor="text1"/>
          <w:shd w:val="clear" w:color="auto" w:fill="FFFFFF"/>
        </w:rPr>
        <w:t xml:space="preserve"> </w:t>
      </w:r>
    </w:p>
    <w:p w14:paraId="5A41B611" w14:textId="77777777" w:rsidR="00D87085" w:rsidRPr="00BB4B8A" w:rsidRDefault="00D87085" w:rsidP="00D87085">
      <w:pPr>
        <w:rPr>
          <w:rFonts w:ascii="Arial" w:hAnsi="Arial" w:cs="Arial"/>
          <w:b/>
          <w:color w:val="000000" w:themeColor="text1"/>
        </w:rPr>
      </w:pPr>
      <w:bookmarkStart w:id="0" w:name="_4wz8yn4dkhpz" w:colFirst="0" w:colLast="0"/>
      <w:bookmarkEnd w:id="0"/>
      <w:r w:rsidRPr="00BB4B8A">
        <w:rPr>
          <w:rFonts w:ascii="Arial" w:hAnsi="Arial" w:cs="Arial"/>
          <w:color w:val="000000" w:themeColor="text1"/>
        </w:rPr>
        <w:br w:type="page"/>
      </w:r>
    </w:p>
    <w:p w14:paraId="25F29B8B" w14:textId="77777777" w:rsidR="00D87085" w:rsidRPr="00BB4B8A" w:rsidRDefault="00D87085" w:rsidP="00D87085">
      <w:pPr>
        <w:pStyle w:val="Heading1"/>
        <w:widowControl w:val="0"/>
        <w:rPr>
          <w:rFonts w:ascii="Arial" w:hAnsi="Arial" w:cs="Arial"/>
          <w:color w:val="000000" w:themeColor="text1"/>
        </w:rPr>
      </w:pPr>
      <w:bookmarkStart w:id="1" w:name="_Toc152347963"/>
      <w:r w:rsidRPr="00BB4B8A">
        <w:rPr>
          <w:rFonts w:ascii="Arial" w:hAnsi="Arial" w:cs="Arial"/>
          <w:color w:val="000000" w:themeColor="text1"/>
        </w:rPr>
        <w:lastRenderedPageBreak/>
        <w:t>Introduction</w:t>
      </w:r>
      <w:bookmarkEnd w:id="1"/>
    </w:p>
    <w:p w14:paraId="6745F684" w14:textId="77777777" w:rsidR="00D87085" w:rsidRPr="00BB4B8A" w:rsidRDefault="00D87085" w:rsidP="00D87085">
      <w:pPr>
        <w:ind w:right="100"/>
        <w:rPr>
          <w:rFonts w:ascii="Arial" w:hAnsi="Arial" w:cs="Arial"/>
          <w:color w:val="000000" w:themeColor="text1"/>
        </w:rPr>
      </w:pPr>
      <w:r w:rsidRPr="00BB4B8A">
        <w:rPr>
          <w:rFonts w:ascii="Arial" w:hAnsi="Arial" w:cs="Arial"/>
          <w:color w:val="000000" w:themeColor="text1"/>
        </w:rPr>
        <w:t>Project management plays a key role in managing complex tasks within a deadline as per the requirements of any company or organisation. Project management comprises tools, techniques, methods, models and efficiency planning to complete any tasks. The essay is based on the overview of project management of Google’s headquarters project in London. The aim of this essay is to evaluate the project management process of Google’s headquarters and arguably discuss whether it is a success or failure for the IT sector in the UK. However, a project management's success or failure is dependent on the parameters of scope, time and cost. Moreover, the analysis of any project’s objectives can depict the success rate by comparing the outcome with the objectives. Therefore, the essay will navigate the case study of Google’s headquarters project in London from Assessment 1 and place the argument on its proposition with real-life scenarios. The approach of this essay is to critically evaluate the case scenario with the consideration of project management principles, tools and techniques used in it. The lessons learnt from the project will also be discussed to state the relevance of the project lifecycle and its related tools and methods. Lastly, a strategic recommendation will be provided for a similar project after analysing the case study.</w:t>
      </w:r>
    </w:p>
    <w:p w14:paraId="020F09B0" w14:textId="77777777" w:rsidR="00D87085" w:rsidRPr="00BB4B8A" w:rsidRDefault="00D87085" w:rsidP="00D87085">
      <w:pPr>
        <w:ind w:right="100"/>
        <w:rPr>
          <w:rFonts w:ascii="Arial" w:hAnsi="Arial" w:cs="Arial"/>
          <w:color w:val="000000" w:themeColor="text1"/>
        </w:rPr>
      </w:pPr>
      <w:r w:rsidRPr="00BB4B8A">
        <w:rPr>
          <w:rFonts w:ascii="Arial" w:hAnsi="Arial" w:cs="Arial"/>
          <w:b/>
          <w:bCs/>
          <w:i/>
          <w:color w:val="000000" w:themeColor="text1"/>
        </w:rPr>
        <w:t>Thesis statement:</w:t>
      </w:r>
      <w:r w:rsidRPr="00BB4B8A">
        <w:rPr>
          <w:rFonts w:ascii="Arial" w:hAnsi="Arial" w:cs="Arial"/>
          <w:i/>
          <w:color w:val="000000" w:themeColor="text1"/>
        </w:rPr>
        <w:t xml:space="preserve"> </w:t>
      </w:r>
      <w:r w:rsidRPr="00BB4B8A">
        <w:rPr>
          <w:rFonts w:ascii="Arial" w:hAnsi="Arial" w:cs="Arial"/>
          <w:color w:val="000000" w:themeColor="text1"/>
        </w:rPr>
        <w:t xml:space="preserve">Project management assessment within the case scenario of Google’s headquarters project to demonstrate its success or failure.  </w:t>
      </w:r>
      <w:r w:rsidRPr="00BB4B8A">
        <w:rPr>
          <w:rFonts w:ascii="Arial" w:hAnsi="Arial" w:cs="Arial"/>
          <w:i/>
          <w:color w:val="000000" w:themeColor="text1"/>
        </w:rPr>
        <w:t xml:space="preserve">    </w:t>
      </w:r>
      <w:r w:rsidRPr="00BB4B8A">
        <w:rPr>
          <w:rFonts w:ascii="Arial" w:hAnsi="Arial" w:cs="Arial"/>
          <w:color w:val="000000" w:themeColor="text1"/>
        </w:rPr>
        <w:t xml:space="preserve">       </w:t>
      </w:r>
    </w:p>
    <w:p w14:paraId="15F34F5A" w14:textId="77777777" w:rsidR="00D87085" w:rsidRPr="00BB4B8A" w:rsidRDefault="00D87085" w:rsidP="00D87085">
      <w:pPr>
        <w:pStyle w:val="Heading1"/>
        <w:widowControl w:val="0"/>
        <w:rPr>
          <w:rFonts w:ascii="Arial" w:hAnsi="Arial" w:cs="Arial"/>
          <w:color w:val="000000" w:themeColor="text1"/>
        </w:rPr>
      </w:pPr>
      <w:bookmarkStart w:id="2" w:name="_7eracf30m9zh" w:colFirst="0" w:colLast="0"/>
      <w:bookmarkStart w:id="3" w:name="_Toc152347964"/>
      <w:bookmarkEnd w:id="2"/>
      <w:r w:rsidRPr="00BB4B8A">
        <w:rPr>
          <w:rFonts w:ascii="Arial" w:hAnsi="Arial" w:cs="Arial"/>
          <w:color w:val="000000" w:themeColor="text1"/>
        </w:rPr>
        <w:t>Main body</w:t>
      </w:r>
      <w:bookmarkEnd w:id="3"/>
    </w:p>
    <w:p w14:paraId="3237DBD5"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Provide a detailed narrative on what you think about the project</w:t>
      </w:r>
    </w:p>
    <w:p w14:paraId="23F9445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Google has decided to plan a 650,000 sq. ft space to acquire its first fully owned building outside the USA within the area of Kings Cross Station, London. The plan has been observed with 60,400 sqm of main office space, accommodation for 4,500 people and an 11-story building with a retail and training Centre on the ground floor (Refer to assessment 1). In this regard, a project needs an approach and principles to rely on for completion. </w:t>
      </w:r>
      <w:r w:rsidRPr="00BB4B8A">
        <w:rPr>
          <w:rFonts w:ascii="Arial" w:hAnsi="Arial" w:cs="Arial"/>
          <w:color w:val="000000" w:themeColor="text1"/>
          <w:highlight w:val="white"/>
        </w:rPr>
        <w:t xml:space="preserve">Bashir and </w:t>
      </w:r>
      <w:proofErr w:type="spellStart"/>
      <w:r w:rsidRPr="00BB4B8A">
        <w:rPr>
          <w:rFonts w:ascii="Arial" w:hAnsi="Arial" w:cs="Arial"/>
          <w:color w:val="000000" w:themeColor="text1"/>
          <w:highlight w:val="white"/>
        </w:rPr>
        <w:t>Abdelhakim</w:t>
      </w:r>
      <w:proofErr w:type="spellEnd"/>
      <w:r w:rsidRPr="00BB4B8A">
        <w:rPr>
          <w:rFonts w:ascii="Arial" w:hAnsi="Arial" w:cs="Arial"/>
          <w:color w:val="000000" w:themeColor="text1"/>
          <w:highlight w:val="white"/>
        </w:rPr>
        <w:t xml:space="preserve"> (2023) have viewed the importance of project management principles on project completion. The principles of Project initiation, planning, executing, controlling and closure are the most significant </w:t>
      </w:r>
      <w:r w:rsidRPr="00BB4B8A">
        <w:rPr>
          <w:rFonts w:ascii="Arial" w:hAnsi="Arial" w:cs="Arial"/>
          <w:color w:val="000000" w:themeColor="text1"/>
          <w:highlight w:val="white"/>
        </w:rPr>
        <w:lastRenderedPageBreak/>
        <w:t>principles of the project management procedure. The principles are responsible for completing any tasks with efficiency and accuracy. In this regard, Kerzner (2019)</w:t>
      </w:r>
      <w:r w:rsidRPr="00BB4B8A">
        <w:rPr>
          <w:rFonts w:ascii="Arial" w:hAnsi="Arial" w:cs="Arial"/>
          <w:color w:val="000000" w:themeColor="text1"/>
        </w:rPr>
        <w:t xml:space="preserve"> has argued regarding the use of project management principles with accuracy in constructing resilience and effectiveness for project success. The author here identifies a “</w:t>
      </w:r>
      <w:r w:rsidRPr="00BB4B8A">
        <w:rPr>
          <w:rFonts w:ascii="Arial" w:hAnsi="Arial" w:cs="Arial"/>
          <w:i/>
          <w:color w:val="000000" w:themeColor="text1"/>
        </w:rPr>
        <w:t>project management maturity model</w:t>
      </w:r>
      <w:r w:rsidRPr="00BB4B8A">
        <w:rPr>
          <w:rFonts w:ascii="Arial" w:hAnsi="Arial" w:cs="Arial"/>
          <w:color w:val="000000" w:themeColor="text1"/>
        </w:rPr>
        <w:t xml:space="preserve">” in order to manage the stages of any project with proper planning to execution. The success rate of projects is observed with effective communication, excellent teamwork, effective cooperation and trust. The necessity of project maturity is observed with the transition from the starting point to the finish lines. The model can appropriately manage the principles of project management. For example, the Google headquarters project in London has set a plan for resources, area, cost and strategy to implement the design (Gillespie, 2022). Gillespie has been appointed to design the rooftop garden for the Google building and “Heatherwick Studio and Bjarke </w:t>
      </w:r>
      <w:proofErr w:type="spellStart"/>
      <w:r w:rsidRPr="00BB4B8A">
        <w:rPr>
          <w:rFonts w:ascii="Arial" w:hAnsi="Arial" w:cs="Arial"/>
          <w:color w:val="000000" w:themeColor="text1"/>
        </w:rPr>
        <w:t>Ingels</w:t>
      </w:r>
      <w:proofErr w:type="spellEnd"/>
      <w:r w:rsidRPr="00BB4B8A">
        <w:rPr>
          <w:rFonts w:ascii="Arial" w:hAnsi="Arial" w:cs="Arial"/>
          <w:color w:val="000000" w:themeColor="text1"/>
        </w:rPr>
        <w:t xml:space="preserve"> Group (BIG)” are appointed to design the whole building. The planning and initiation stages have been observed with the project of Google. The execution and controlling plan are important for the project as they have a massive investment of 1 billion to control the work process appropriately.   </w:t>
      </w:r>
    </w:p>
    <w:p w14:paraId="2CBF556F"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Do you consider it a success or a failure for the future IT sector of the UK and why?</w:t>
      </w:r>
    </w:p>
    <w:p w14:paraId="433D5406"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The success factor of the project can be evaluated with the stages of the cycle. </w:t>
      </w:r>
      <w:r w:rsidRPr="00BB4B8A">
        <w:rPr>
          <w:rFonts w:ascii="Arial" w:hAnsi="Arial" w:cs="Arial"/>
          <w:color w:val="000000" w:themeColor="text1"/>
        </w:rPr>
        <w:t>Project lifecycle is important for complementing any project tasks with the 5 stages consisting of initiation, planning, execution, monitoring and control as well as closure (</w:t>
      </w:r>
      <w:r w:rsidRPr="00BB4B8A">
        <w:rPr>
          <w:rFonts w:ascii="Arial" w:hAnsi="Arial" w:cs="Arial"/>
          <w:color w:val="000000" w:themeColor="text1"/>
          <w:highlight w:val="white"/>
        </w:rPr>
        <w:t xml:space="preserve">DPM, 2023). Google’s headquarters project is set to be completed within the year 2024 and it is important to evaluate the importance of this project in the future IT sector industry.  Initiation and planning are important for the project to construct the aim with relevant planning stages. The process of execution also requires strong planning and investment to route the tasks. Monitoring and control are the two most significant parts of the project management lifecycle to understand the requirement of changes and identify the improvement area. </w:t>
      </w:r>
      <w:proofErr w:type="spellStart"/>
      <w:r w:rsidRPr="00BB4B8A">
        <w:rPr>
          <w:rFonts w:ascii="Arial" w:hAnsi="Arial" w:cs="Arial"/>
          <w:color w:val="000000" w:themeColor="text1"/>
          <w:highlight w:val="white"/>
        </w:rPr>
        <w:t>Alzoubi</w:t>
      </w:r>
      <w:proofErr w:type="spellEnd"/>
      <w:r w:rsidRPr="00BB4B8A">
        <w:rPr>
          <w:rFonts w:ascii="Arial" w:hAnsi="Arial" w:cs="Arial"/>
          <w:color w:val="000000" w:themeColor="text1"/>
          <w:highlight w:val="white"/>
        </w:rPr>
        <w:t xml:space="preserve"> (2022) has opted for the implementation of business information management (BIM) to reduce project risks. The significance of adequate project monitoring and control is observed as effective for completing any project with organisational objectives. The method using BIM can boost project efficiency and can work in future applications of new propositions and </w:t>
      </w:r>
      <w:r w:rsidRPr="00BB4B8A">
        <w:rPr>
          <w:rFonts w:ascii="Arial" w:hAnsi="Arial" w:cs="Arial"/>
          <w:color w:val="000000" w:themeColor="text1"/>
          <w:highlight w:val="white"/>
        </w:rPr>
        <w:lastRenderedPageBreak/>
        <w:t xml:space="preserve">handle changes. Olanrewaju </w:t>
      </w:r>
      <w:r w:rsidRPr="00BB4B8A">
        <w:rPr>
          <w:rFonts w:ascii="Arial" w:hAnsi="Arial" w:cs="Arial"/>
          <w:i/>
          <w:color w:val="000000" w:themeColor="text1"/>
          <w:highlight w:val="white"/>
        </w:rPr>
        <w:t xml:space="preserve">et al. </w:t>
      </w:r>
      <w:r w:rsidRPr="00BB4B8A">
        <w:rPr>
          <w:rFonts w:ascii="Arial" w:hAnsi="Arial" w:cs="Arial"/>
          <w:color w:val="000000" w:themeColor="text1"/>
          <w:highlight w:val="white"/>
        </w:rPr>
        <w:t>(2022) have argued about the significance of BIM in controlling the project lifecycle method. The awareness of the project can be identified by using the BIM method which can help construct the project lifecycle in any project. For example, Google’s mega project vision creates a massive weight of responsibility to complete the project by identifying risks (</w:t>
      </w:r>
      <w:proofErr w:type="spellStart"/>
      <w:r w:rsidRPr="00BB4B8A">
        <w:rPr>
          <w:rFonts w:ascii="Arial" w:hAnsi="Arial" w:cs="Arial"/>
          <w:color w:val="000000" w:themeColor="text1"/>
          <w:highlight w:val="white"/>
        </w:rPr>
        <w:t>Constructionmaguk</w:t>
      </w:r>
      <w:proofErr w:type="spellEnd"/>
      <w:r w:rsidRPr="00BB4B8A">
        <w:rPr>
          <w:rFonts w:ascii="Arial" w:hAnsi="Arial" w:cs="Arial"/>
          <w:color w:val="000000" w:themeColor="text1"/>
          <w:highlight w:val="white"/>
        </w:rPr>
        <w:t xml:space="preserve">, 2022). The plan is to use strong blocks and materials to hold the megastructure using </w:t>
      </w:r>
      <w:proofErr w:type="spellStart"/>
      <w:r w:rsidRPr="00BB4B8A">
        <w:rPr>
          <w:rFonts w:ascii="Arial" w:hAnsi="Arial" w:cs="Arial"/>
          <w:color w:val="000000" w:themeColor="text1"/>
          <w:highlight w:val="white"/>
        </w:rPr>
        <w:t>Lignacite</w:t>
      </w:r>
      <w:proofErr w:type="spellEnd"/>
      <w:r w:rsidRPr="00BB4B8A">
        <w:rPr>
          <w:rFonts w:ascii="Arial" w:hAnsi="Arial" w:cs="Arial"/>
          <w:color w:val="000000" w:themeColor="text1"/>
          <w:highlight w:val="white"/>
        </w:rPr>
        <w:t xml:space="preserve"> blocks which are capable of holding the load. These blocks are capable of cancelling noises in the building. The changes and decisions to use these kinds of blocks are part of their control and monitoring process. Therefore, it can be inferred that Google has managed their headquarters project up to this context to meet the design and construction objectives while considering the stages of the lifecycle in project management.       </w:t>
      </w:r>
    </w:p>
    <w:p w14:paraId="22CD35B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The aim of managing the IT sector employee capacity and generating employment is important for the UK which can help gain revenue from the sector. UK IT sector has currently employed 1.7 million employees and contributes £150bn to the UK economy (</w:t>
      </w:r>
      <w:proofErr w:type="spellStart"/>
      <w:r w:rsidRPr="00BB4B8A">
        <w:rPr>
          <w:rFonts w:ascii="Arial" w:hAnsi="Arial" w:cs="Arial"/>
          <w:color w:val="000000" w:themeColor="text1"/>
        </w:rPr>
        <w:t>Mollearn</w:t>
      </w:r>
      <w:proofErr w:type="spellEnd"/>
      <w:r w:rsidRPr="00BB4B8A">
        <w:rPr>
          <w:rFonts w:ascii="Arial" w:hAnsi="Arial" w:cs="Arial"/>
          <w:color w:val="000000" w:themeColor="text1"/>
        </w:rPr>
        <w:t xml:space="preserve">, 2023). It is observed that the number is huge in the area of employment rate which can contribute to the future of this sector as an opportunity for development and growth. The proper infrastructure in the IT sector can help to grow the rate of employment and generate more revenue. </w:t>
      </w: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and Wang (2020) have viewed the significance of information technological innovation in creating job scopes within a country. The innovation and opportunity to explore sciences and technologies can help create more scopes to build companies engaged with research and development. The development of a country in the area of information technology can increase the employment of talent. The country's development can be done through this innovation and in the structure growth of IT sectors. For example, Google has planned to invest £730m to increase the capacity of London offices to expand their staff volumes (</w:t>
      </w:r>
      <w:r w:rsidRPr="00BB4B8A">
        <w:rPr>
          <w:rFonts w:ascii="Arial" w:hAnsi="Arial" w:cs="Arial"/>
          <w:color w:val="000000" w:themeColor="text1"/>
        </w:rPr>
        <w:t>Building, 2022</w:t>
      </w:r>
      <w:r w:rsidRPr="00BB4B8A">
        <w:rPr>
          <w:rFonts w:ascii="Arial" w:hAnsi="Arial" w:cs="Arial"/>
          <w:color w:val="000000" w:themeColor="text1"/>
          <w:highlight w:val="white"/>
        </w:rPr>
        <w:t xml:space="preserve">). Google has bought a 15-storey building with enough space to recruit employees who can increase IT research. It can be inferred that the approach of the project of making Google’s headquarters can create massive scopes for generating employment through building innovation. In this regard, the project management plan of Google will make this building successful in upcoming years.          </w:t>
      </w:r>
      <w:r w:rsidRPr="00BB4B8A">
        <w:rPr>
          <w:rFonts w:ascii="Arial" w:hAnsi="Arial" w:cs="Arial"/>
          <w:color w:val="000000" w:themeColor="text1"/>
        </w:rPr>
        <w:t xml:space="preserve">  </w:t>
      </w:r>
    </w:p>
    <w:p w14:paraId="35923E31"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Google has a plan to increase the office space in the London office making the </w:t>
      </w:r>
      <w:r w:rsidRPr="00BB4B8A">
        <w:rPr>
          <w:rFonts w:ascii="Arial" w:hAnsi="Arial" w:cs="Arial"/>
          <w:color w:val="000000" w:themeColor="text1"/>
          <w:highlight w:val="white"/>
        </w:rPr>
        <w:lastRenderedPageBreak/>
        <w:t xml:space="preserve">headquarters project in London King’s Cross. The UK IT sector observed skill shortages of employees as required for development and growth (Prospects, 2022). The growth of the UK IT sector is observed at a 2.5% rate but it still lacks the skill shortages and employees to properly navigate the work process. The growth process is important and so for the skill of employees to create an efficient outcome in the area of research and development. </w:t>
      </w: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and Wang (2020) opined about the growth focus of IT innovation to create employment within a country. The scope of creating new buildings and innovative office spaces can help formulate the employee rate. The skill development process needs office innovation, development scopes for employees and space for recreation to enhance the IT skills of people. For example, Google’s headquarters project in London plans to create an 11-story building for 7000 Google employees with knowledge growth opportunities in several plots within the space (</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The project management up to this scale and aim to build more employment can be beneficial for the growth opportunity of the UK IT sector. It can be said that planning to create a massive building for generating employees and innovation can build a strong impact and it has success scope in future.               </w:t>
      </w:r>
    </w:p>
    <w:p w14:paraId="4668A4AF"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Advanced workplace culture and equipment can create resilience and efficiency for gaining positive output in the area of the IT sector. It is important to build workplace efficiency to generate more effective work results. Workplace trends are important to understand by the authority for the growth and development of the IT sector. (</w:t>
      </w:r>
      <w:proofErr w:type="spellStart"/>
      <w:r w:rsidRPr="00BB4B8A">
        <w:rPr>
          <w:rFonts w:ascii="Arial" w:hAnsi="Arial" w:cs="Arial"/>
          <w:color w:val="000000" w:themeColor="text1"/>
          <w:highlight w:val="white"/>
        </w:rPr>
        <w:t>Linkedin</w:t>
      </w:r>
      <w:proofErr w:type="spellEnd"/>
      <w:r w:rsidRPr="00BB4B8A">
        <w:rPr>
          <w:rFonts w:ascii="Arial" w:hAnsi="Arial" w:cs="Arial"/>
          <w:color w:val="000000" w:themeColor="text1"/>
          <w:highlight w:val="white"/>
        </w:rPr>
        <w:t>, 2023). The flexibility in the workplace, recreation points, spacious culture, skill upliftment and open communication are the workplace advancements that can help grow the efficiency of IT talents. Work pressure is highly observed in the UK IT industry and employees feel distress in the workplace (</w:t>
      </w:r>
      <w:r w:rsidRPr="00BB4B8A">
        <w:rPr>
          <w:rFonts w:ascii="Arial" w:hAnsi="Arial" w:cs="Arial"/>
          <w:color w:val="000000" w:themeColor="text1"/>
        </w:rPr>
        <w:t>FM, 2023)</w:t>
      </w:r>
      <w:r w:rsidRPr="00BB4B8A">
        <w:rPr>
          <w:rFonts w:ascii="Arial" w:hAnsi="Arial" w:cs="Arial"/>
          <w:color w:val="000000" w:themeColor="text1"/>
          <w:highlight w:val="white"/>
        </w:rPr>
        <w:t xml:space="preserve">. The pressure at work can affect the quality and efficiency of the work procedure. The advanced workplace in this regard can reduce the work pressure, increase the quality of work, build strong resilience power and low turnover rate in the IT sector. </w:t>
      </w:r>
      <w:proofErr w:type="spellStart"/>
      <w:r w:rsidRPr="00BB4B8A">
        <w:rPr>
          <w:rFonts w:ascii="Arial" w:hAnsi="Arial" w:cs="Arial"/>
          <w:color w:val="000000" w:themeColor="text1"/>
          <w:highlight w:val="white"/>
        </w:rPr>
        <w:t>Galanti</w:t>
      </w:r>
      <w:proofErr w:type="spellEnd"/>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et al.</w:t>
      </w:r>
      <w:r w:rsidRPr="00BB4B8A">
        <w:rPr>
          <w:rFonts w:ascii="Arial" w:hAnsi="Arial" w:cs="Arial"/>
          <w:color w:val="000000" w:themeColor="text1"/>
          <w:highlight w:val="white"/>
        </w:rPr>
        <w:t xml:space="preserve"> (2021) have stated the impact of workplace stress on work quality and output. It is observed that the pandemic effect decreases employee motivation in work and the quality of the work is also lowered. To reduce the pressure, an advanced work culture can create efficacy among employees. For example, Google has taken the initiative to create a building with advanced equipment and increased space </w:t>
      </w:r>
      <w:r w:rsidRPr="00BB4B8A">
        <w:rPr>
          <w:rFonts w:ascii="Arial" w:hAnsi="Arial" w:cs="Arial"/>
          <w:color w:val="000000" w:themeColor="text1"/>
          <w:highlight w:val="white"/>
        </w:rPr>
        <w:lastRenderedPageBreak/>
        <w:t>(</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It can enhance the employee’s morale and motivation to work effectively. Therefore, the headquarters project of Google can have the capability to formulate an advanced workplace culture for gaining efficient results. The project management of building the headquarters in London’s King Cross can be successful as it can generate a high and advanced workplace culture. </w:t>
      </w:r>
    </w:p>
    <w:p w14:paraId="3782A0F8" w14:textId="5844C8CD"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The advanced workplace can increase job quality and the scope of effortless research in the field of information technology. According to Burnett and </w:t>
      </w:r>
      <w:proofErr w:type="spellStart"/>
      <w:r w:rsidRPr="00BB4B8A">
        <w:rPr>
          <w:rFonts w:ascii="Arial" w:hAnsi="Arial" w:cs="Arial"/>
          <w:color w:val="000000" w:themeColor="text1"/>
          <w:highlight w:val="white"/>
        </w:rPr>
        <w:t>Lisk</w:t>
      </w:r>
      <w:proofErr w:type="spellEnd"/>
      <w:r w:rsidRPr="00BB4B8A">
        <w:rPr>
          <w:rFonts w:ascii="Arial" w:hAnsi="Arial" w:cs="Arial"/>
          <w:color w:val="000000" w:themeColor="text1"/>
          <w:highlight w:val="white"/>
        </w:rPr>
        <w:t xml:space="preserve"> (2021), the advanced workplace has the capability to create employee engagement through real-time monitoring and development. The implementation of employee recreation centres, sports and skill development zones can enhance the work quality within any company. For example, Google has invested 1 billion to complete their project of building their headquarters in London with a rooftop garden and increased space for office areas (</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The construction project of Google’s headquarters has the capability of creating an advanced workplace for making employees efficient and generating revenue more in the IT sector. </w:t>
      </w:r>
      <w:r w:rsidR="00BB4B8A" w:rsidRPr="00BB4B8A">
        <w:rPr>
          <w:rFonts w:ascii="Arial" w:hAnsi="Arial" w:cs="Arial"/>
          <w:color w:val="000000" w:themeColor="text1"/>
          <w:highlight w:val="white"/>
        </w:rPr>
        <w:t>Therefore,</w:t>
      </w:r>
      <w:r w:rsidRPr="00BB4B8A">
        <w:rPr>
          <w:rFonts w:ascii="Arial" w:hAnsi="Arial" w:cs="Arial"/>
          <w:color w:val="000000" w:themeColor="text1"/>
          <w:highlight w:val="white"/>
        </w:rPr>
        <w:t xml:space="preserve"> it can be stated that Google’s planning of making advanced workplace equipment, office recreation spaces and spacious workplace circles can definitely be a scope for UK IT growth. The capability of the project of Google is observed in its contribution to the IT sector which can grow the revenue in the country.                     </w:t>
      </w:r>
    </w:p>
    <w:p w14:paraId="29662A4E"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Lessons that could be learnt from the project</w:t>
      </w:r>
    </w:p>
    <w:p w14:paraId="4F71AE81"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rPr>
        <w:t>The project management constructs a knowledge of different project management techniques, project lifecycle, approach and impact. In my opinion, I have learnt the details concept of project lifecycle. The project life cycle is important for navigating the completion process with systematic stages to gain efficient outcomes (</w:t>
      </w:r>
      <w:r w:rsidRPr="00BB4B8A">
        <w:rPr>
          <w:rFonts w:ascii="Arial" w:hAnsi="Arial" w:cs="Arial"/>
          <w:color w:val="000000" w:themeColor="text1"/>
          <w:highlight w:val="white"/>
        </w:rPr>
        <w:t xml:space="preserve">DPM, 2023). From the initiation of the project to its closure, the knowledge is gained from the real-life case scenario of Google’s headquarters project in London. Meng </w:t>
      </w:r>
      <w:r w:rsidRPr="00BB4B8A">
        <w:rPr>
          <w:rFonts w:ascii="Arial" w:hAnsi="Arial" w:cs="Arial"/>
          <w:i/>
          <w:color w:val="000000" w:themeColor="text1"/>
          <w:highlight w:val="white"/>
        </w:rPr>
        <w:t>et al.</w:t>
      </w:r>
      <w:r w:rsidRPr="00BB4B8A">
        <w:rPr>
          <w:rFonts w:ascii="Arial" w:hAnsi="Arial" w:cs="Arial"/>
          <w:color w:val="000000" w:themeColor="text1"/>
          <w:highlight w:val="white"/>
        </w:rPr>
        <w:t xml:space="preserve"> (2020) have argued over the implementation of the BIM framework for properly assessing the project lifecycle process. The method can have the capability to track issues and risks in the project and further make acquisitions with changes. For example, I have observed that Google’s project has made some changes to office spaces and added instruments for betterment. It is observed that changes are made after assessing the project requirements and meeting the organisational needs. It can be said that the knowledge of the project management framework and </w:t>
      </w:r>
      <w:r w:rsidRPr="00BB4B8A">
        <w:rPr>
          <w:rFonts w:ascii="Arial" w:hAnsi="Arial" w:cs="Arial"/>
          <w:color w:val="000000" w:themeColor="text1"/>
          <w:highlight w:val="white"/>
        </w:rPr>
        <w:lastRenderedPageBreak/>
        <w:t>techniques can enhance my future career and increase my project management skills.</w:t>
      </w:r>
    </w:p>
    <w:p w14:paraId="57405F3B" w14:textId="6D475722"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Moreover, I have gained the </w:t>
      </w:r>
      <w:r w:rsidR="00BB4B8A" w:rsidRPr="00BB4B8A">
        <w:rPr>
          <w:rFonts w:ascii="Arial" w:hAnsi="Arial" w:cs="Arial"/>
          <w:color w:val="000000" w:themeColor="text1"/>
          <w:highlight w:val="white"/>
        </w:rPr>
        <w:t>knowledge of</w:t>
      </w:r>
      <w:r w:rsidRPr="00BB4B8A">
        <w:rPr>
          <w:rFonts w:ascii="Arial" w:hAnsi="Arial" w:cs="Arial"/>
          <w:color w:val="000000" w:themeColor="text1"/>
          <w:highlight w:val="white"/>
        </w:rPr>
        <w:t xml:space="preserve"> properly constructing a plan with cost strategy and budget, changing vision if required and making a resilience strategy for every possible challenge. The project management plan is essential </w:t>
      </w:r>
      <w:r w:rsidR="00BB4B8A" w:rsidRPr="00BB4B8A">
        <w:rPr>
          <w:rFonts w:ascii="Arial" w:hAnsi="Arial" w:cs="Arial"/>
          <w:color w:val="000000" w:themeColor="text1"/>
          <w:highlight w:val="white"/>
        </w:rPr>
        <w:t>for the</w:t>
      </w:r>
      <w:r w:rsidRPr="00BB4B8A">
        <w:rPr>
          <w:rFonts w:ascii="Arial" w:hAnsi="Arial" w:cs="Arial"/>
          <w:color w:val="000000" w:themeColor="text1"/>
          <w:highlight w:val="white"/>
        </w:rPr>
        <w:t xml:space="preserve"> betterment of any construction and tasks to be completed. </w:t>
      </w:r>
      <w:proofErr w:type="spellStart"/>
      <w:r w:rsidRPr="00BB4B8A">
        <w:rPr>
          <w:rFonts w:ascii="Arial" w:hAnsi="Arial" w:cs="Arial"/>
          <w:color w:val="000000" w:themeColor="text1"/>
          <w:highlight w:val="white"/>
        </w:rPr>
        <w:t>Thesing</w:t>
      </w:r>
      <w:proofErr w:type="spellEnd"/>
      <w:r w:rsidRPr="00BB4B8A">
        <w:rPr>
          <w:rFonts w:ascii="Arial" w:hAnsi="Arial" w:cs="Arial"/>
          <w:i/>
          <w:color w:val="000000" w:themeColor="text1"/>
          <w:highlight w:val="white"/>
        </w:rPr>
        <w:t xml:space="preserve"> et al</w:t>
      </w:r>
      <w:r w:rsidRPr="00BB4B8A">
        <w:rPr>
          <w:rFonts w:ascii="Arial" w:hAnsi="Arial" w:cs="Arial"/>
          <w:color w:val="000000" w:themeColor="text1"/>
          <w:highlight w:val="white"/>
        </w:rPr>
        <w:t xml:space="preserve">. (2021) have inferred that the use of project management methodology can effectively plan to complete within a minimal time period avoiding errors. The decision-making approach of a project head can be supported by the methodological overview and following forums. For example, I have observed the objectives for a Google project based on the IT sector proposition and making specious accommodations for their employees. The success rate of the project is based on the effective outcome of the project for the UK IT sector which I have learned by assessing the evidence. It can be inferred that </w:t>
      </w:r>
      <w:r w:rsidR="00BB4B8A" w:rsidRPr="00BB4B8A">
        <w:rPr>
          <w:rFonts w:ascii="Arial" w:hAnsi="Arial" w:cs="Arial"/>
          <w:color w:val="000000" w:themeColor="text1"/>
          <w:highlight w:val="white"/>
        </w:rPr>
        <w:t>the</w:t>
      </w:r>
      <w:r w:rsidRPr="00BB4B8A">
        <w:rPr>
          <w:rFonts w:ascii="Arial" w:hAnsi="Arial" w:cs="Arial"/>
          <w:color w:val="000000" w:themeColor="text1"/>
          <w:highlight w:val="white"/>
        </w:rPr>
        <w:t xml:space="preserve"> proper implementation of the </w:t>
      </w:r>
      <w:r w:rsidR="00BB4B8A" w:rsidRPr="00BB4B8A">
        <w:rPr>
          <w:rFonts w:ascii="Arial" w:hAnsi="Arial" w:cs="Arial"/>
          <w:color w:val="000000" w:themeColor="text1"/>
          <w:highlight w:val="white"/>
        </w:rPr>
        <w:t>project management</w:t>
      </w:r>
      <w:r w:rsidRPr="00BB4B8A">
        <w:rPr>
          <w:rFonts w:ascii="Arial" w:hAnsi="Arial" w:cs="Arial"/>
          <w:color w:val="000000" w:themeColor="text1"/>
          <w:highlight w:val="white"/>
        </w:rPr>
        <w:t xml:space="preserve"> methods can have effective outcomes in the future.          </w:t>
      </w:r>
    </w:p>
    <w:p w14:paraId="5B924880" w14:textId="77777777" w:rsidR="00D87085" w:rsidRPr="00BB4B8A" w:rsidRDefault="00D87085" w:rsidP="00D87085">
      <w:pPr>
        <w:pStyle w:val="Heading1"/>
        <w:widowControl w:val="0"/>
        <w:rPr>
          <w:rFonts w:ascii="Arial" w:hAnsi="Arial" w:cs="Arial"/>
          <w:color w:val="000000" w:themeColor="text1"/>
        </w:rPr>
      </w:pPr>
      <w:bookmarkStart w:id="4" w:name="_ummc9h8upr2e" w:colFirst="0" w:colLast="0"/>
      <w:bookmarkStart w:id="5" w:name="_Toc152347965"/>
      <w:bookmarkEnd w:id="4"/>
      <w:r w:rsidRPr="00BB4B8A">
        <w:rPr>
          <w:rFonts w:ascii="Arial" w:hAnsi="Arial" w:cs="Arial"/>
          <w:color w:val="000000" w:themeColor="text1"/>
        </w:rPr>
        <w:t>Conclusion</w:t>
      </w:r>
      <w:bookmarkEnd w:id="5"/>
    </w:p>
    <w:p w14:paraId="15F45030" w14:textId="3D57BEDC"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Project management is essential for the construction industry to appropriately complete any tasks or long projects. The effectiveness of project management procedures is observed in the quality, efficient outcomes and time management. The success rate of any project can be identified by assessing the cost, time and positive outcome. The essay aims to evaluate Google’s headquarters project in London to understand whether it can be successful or a failure for the UK It sector. In this regard, the essay has placed evidence from the UK IT sector and linked the case study to prove the point of success or failure. The current status of the project and the implications of the project in the UK IT sector show the benefits of developing employment and advancement in the workplace. The project management methodologies, project life cycle and techniques have </w:t>
      </w:r>
      <w:r w:rsidR="00BB4B8A" w:rsidRPr="00BB4B8A">
        <w:rPr>
          <w:rFonts w:ascii="Arial" w:hAnsi="Arial" w:cs="Arial"/>
          <w:color w:val="000000" w:themeColor="text1"/>
        </w:rPr>
        <w:t>provided lessons</w:t>
      </w:r>
      <w:r w:rsidRPr="00BB4B8A">
        <w:rPr>
          <w:rFonts w:ascii="Arial" w:hAnsi="Arial" w:cs="Arial"/>
          <w:color w:val="000000" w:themeColor="text1"/>
        </w:rPr>
        <w:t xml:space="preserve"> in the area of the project management process. The future benefit of learning the project management process and its importance can develop the skill as a professional.              </w:t>
      </w:r>
    </w:p>
    <w:p w14:paraId="58B4F450" w14:textId="77777777" w:rsidR="00D87085" w:rsidRPr="00BB4B8A" w:rsidRDefault="00D87085" w:rsidP="00D87085">
      <w:pPr>
        <w:widowControl w:val="0"/>
        <w:spacing w:before="112"/>
        <w:ind w:right="235"/>
        <w:rPr>
          <w:rFonts w:ascii="Arial" w:hAnsi="Arial" w:cs="Arial"/>
          <w:b/>
          <w:color w:val="000000" w:themeColor="text1"/>
        </w:rPr>
      </w:pPr>
      <w:r w:rsidRPr="00BB4B8A">
        <w:rPr>
          <w:rFonts w:ascii="Arial" w:hAnsi="Arial" w:cs="Arial"/>
          <w:b/>
          <w:color w:val="000000" w:themeColor="text1"/>
        </w:rPr>
        <w:t xml:space="preserve">Recommendations for the project: </w:t>
      </w:r>
    </w:p>
    <w:p w14:paraId="310D87B7"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Implementation of Agile methodology</w:t>
      </w:r>
    </w:p>
    <w:p w14:paraId="6F1C4B7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lastRenderedPageBreak/>
        <w:t>The Agile methodology works by distributing tasks to control effectively and continuously monitoring the tasks to avoid risks (</w:t>
      </w:r>
      <w:proofErr w:type="spellStart"/>
      <w:r w:rsidRPr="00BB4B8A">
        <w:rPr>
          <w:rFonts w:ascii="Arial" w:hAnsi="Arial" w:cs="Arial"/>
          <w:color w:val="000000" w:themeColor="text1"/>
          <w:highlight w:val="white"/>
        </w:rPr>
        <w:t>Thesing</w:t>
      </w:r>
      <w:proofErr w:type="spellEnd"/>
      <w:r w:rsidRPr="00BB4B8A">
        <w:rPr>
          <w:rFonts w:ascii="Arial" w:hAnsi="Arial" w:cs="Arial"/>
          <w:i/>
          <w:color w:val="000000" w:themeColor="text1"/>
          <w:highlight w:val="white"/>
        </w:rPr>
        <w:t xml:space="preserve"> et al</w:t>
      </w:r>
      <w:r w:rsidRPr="00BB4B8A">
        <w:rPr>
          <w:rFonts w:ascii="Arial" w:hAnsi="Arial" w:cs="Arial"/>
          <w:color w:val="000000" w:themeColor="text1"/>
          <w:highlight w:val="white"/>
        </w:rPr>
        <w:t>. 2021</w:t>
      </w:r>
      <w:r w:rsidRPr="00BB4B8A">
        <w:rPr>
          <w:rFonts w:ascii="Arial" w:hAnsi="Arial" w:cs="Arial"/>
          <w:color w:val="000000" w:themeColor="text1"/>
        </w:rPr>
        <w:t xml:space="preserve">). The agile framework in project management breaks down the tasks to optimise the project complexity with the three stages of planning, constructing and execution process. The methodology can be effective for Google’s project completion to avoid any issues and meet the objectives.  </w:t>
      </w:r>
    </w:p>
    <w:p w14:paraId="2B88528D"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Effective monitoring process to avoid error</w:t>
      </w:r>
    </w:p>
    <w:p w14:paraId="27D3ACC9"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color w:val="000000" w:themeColor="text1"/>
        </w:rPr>
        <w:t xml:space="preserve">The strict monitoring process can be used as the process of avoiding errors to reduce a project’s challenges. The implementation of a BIM team can be effective in monitoring each stage of the project and identifying risks. The easement of the risks can reduce the complexities and any gaps. The complexity of the Google project can be controlled through a continuous development process navigating the errors in each step. </w:t>
      </w:r>
      <w:r w:rsidRPr="00BB4B8A">
        <w:rPr>
          <w:rFonts w:ascii="Arial" w:hAnsi="Arial" w:cs="Arial"/>
          <w:b/>
          <w:i/>
          <w:color w:val="000000" w:themeColor="text1"/>
        </w:rPr>
        <w:t xml:space="preserve">  </w:t>
      </w:r>
    </w:p>
    <w:p w14:paraId="7E987262" w14:textId="77777777" w:rsidR="00D87085" w:rsidRPr="00BB4B8A" w:rsidRDefault="00D87085" w:rsidP="00D87085">
      <w:pPr>
        <w:rPr>
          <w:rFonts w:ascii="Arial" w:hAnsi="Arial" w:cs="Arial"/>
          <w:color w:val="000000" w:themeColor="text1"/>
        </w:rPr>
      </w:pPr>
      <w:bookmarkStart w:id="6" w:name="_msqvqqyntgi4" w:colFirst="0" w:colLast="0"/>
      <w:bookmarkEnd w:id="6"/>
      <w:r w:rsidRPr="00BB4B8A">
        <w:rPr>
          <w:rFonts w:ascii="Arial" w:hAnsi="Arial" w:cs="Arial"/>
          <w:color w:val="000000" w:themeColor="text1"/>
        </w:rPr>
        <w:br w:type="page"/>
      </w:r>
    </w:p>
    <w:p w14:paraId="396911DD" w14:textId="77777777" w:rsidR="00D87085" w:rsidRPr="00BB4B8A" w:rsidRDefault="00D87085" w:rsidP="00D87085">
      <w:pPr>
        <w:pStyle w:val="Heading1"/>
        <w:widowControl w:val="0"/>
        <w:spacing w:before="112"/>
        <w:ind w:right="235"/>
        <w:rPr>
          <w:rFonts w:ascii="Arial" w:hAnsi="Arial" w:cs="Arial"/>
          <w:color w:val="000000" w:themeColor="text1"/>
          <w:sz w:val="24"/>
          <w:szCs w:val="24"/>
        </w:rPr>
      </w:pPr>
      <w:bookmarkStart w:id="7" w:name="_xer05a2dbw59" w:colFirst="0" w:colLast="0"/>
      <w:bookmarkStart w:id="8" w:name="_Toc152347966"/>
      <w:bookmarkEnd w:id="7"/>
      <w:r w:rsidRPr="00BB4B8A">
        <w:rPr>
          <w:rFonts w:ascii="Arial" w:hAnsi="Arial" w:cs="Arial"/>
          <w:color w:val="000000" w:themeColor="text1"/>
          <w:sz w:val="24"/>
          <w:szCs w:val="24"/>
        </w:rPr>
        <w:lastRenderedPageBreak/>
        <w:t>References</w:t>
      </w:r>
      <w:bookmarkEnd w:id="8"/>
      <w:r w:rsidRPr="00BB4B8A">
        <w:rPr>
          <w:rFonts w:ascii="Arial" w:hAnsi="Arial" w:cs="Arial"/>
          <w:color w:val="000000" w:themeColor="text1"/>
          <w:sz w:val="24"/>
          <w:szCs w:val="24"/>
        </w:rPr>
        <w:t xml:space="preserve"> </w:t>
      </w:r>
    </w:p>
    <w:p w14:paraId="0EDF134B"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Alzoubi</w:t>
      </w:r>
      <w:proofErr w:type="spellEnd"/>
      <w:r w:rsidRPr="00BB4B8A">
        <w:rPr>
          <w:rFonts w:ascii="Arial" w:hAnsi="Arial" w:cs="Arial"/>
          <w:color w:val="000000" w:themeColor="text1"/>
          <w:highlight w:val="white"/>
        </w:rPr>
        <w:t xml:space="preserve">, H.M., (2022). ‘BIM as a tool to optimize and manage project risk management’. </w:t>
      </w:r>
      <w:r w:rsidRPr="00BB4B8A">
        <w:rPr>
          <w:rFonts w:ascii="Arial" w:hAnsi="Arial" w:cs="Arial"/>
          <w:i/>
          <w:color w:val="000000" w:themeColor="text1"/>
          <w:highlight w:val="white"/>
        </w:rPr>
        <w:t>International Journal of Mechanical Engineering</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7</w:t>
      </w:r>
      <w:r w:rsidRPr="00BB4B8A">
        <w:rPr>
          <w:rFonts w:ascii="Arial" w:hAnsi="Arial" w:cs="Arial"/>
          <w:color w:val="000000" w:themeColor="text1"/>
          <w:highlight w:val="white"/>
        </w:rPr>
        <w:t xml:space="preserve">(1). </w:t>
      </w:r>
      <w:r w:rsidRPr="00BB4B8A">
        <w:rPr>
          <w:rFonts w:ascii="Arial" w:hAnsi="Arial" w:cs="Arial"/>
          <w:color w:val="000000" w:themeColor="text1"/>
        </w:rPr>
        <w:t>Available at: https://kalaharijournals.com/resources/IJME_Vol7.1</w:t>
      </w:r>
    </w:p>
    <w:p w14:paraId="1EF3ED14"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Bashir, S. and </w:t>
      </w:r>
      <w:proofErr w:type="spellStart"/>
      <w:r w:rsidRPr="00BB4B8A">
        <w:rPr>
          <w:rFonts w:ascii="Arial" w:hAnsi="Arial" w:cs="Arial"/>
          <w:color w:val="000000" w:themeColor="text1"/>
          <w:highlight w:val="white"/>
        </w:rPr>
        <w:t>Abdelhakim</w:t>
      </w:r>
      <w:proofErr w:type="spellEnd"/>
      <w:r w:rsidRPr="00BB4B8A">
        <w:rPr>
          <w:rFonts w:ascii="Arial" w:hAnsi="Arial" w:cs="Arial"/>
          <w:color w:val="000000" w:themeColor="text1"/>
          <w:highlight w:val="white"/>
        </w:rPr>
        <w:t xml:space="preserve">, H., (2023). ‘Using project management principles to improve research </w:t>
      </w:r>
      <w:proofErr w:type="gramStart"/>
      <w:r w:rsidRPr="00BB4B8A">
        <w:rPr>
          <w:rFonts w:ascii="Arial" w:hAnsi="Arial" w:cs="Arial"/>
          <w:color w:val="000000" w:themeColor="text1"/>
          <w:highlight w:val="white"/>
        </w:rPr>
        <w:t>projects’</w:t>
      </w:r>
      <w:proofErr w:type="gramEnd"/>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Pharmaceutical Journal</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310</w:t>
      </w:r>
      <w:r w:rsidRPr="00BB4B8A">
        <w:rPr>
          <w:rFonts w:ascii="Arial" w:hAnsi="Arial" w:cs="Arial"/>
          <w:color w:val="000000" w:themeColor="text1"/>
          <w:highlight w:val="white"/>
        </w:rPr>
        <w:t xml:space="preserve">(7972). </w:t>
      </w:r>
      <w:r w:rsidRPr="00BB4B8A">
        <w:rPr>
          <w:rFonts w:ascii="Arial" w:hAnsi="Arial" w:cs="Arial"/>
          <w:color w:val="000000" w:themeColor="text1"/>
        </w:rPr>
        <w:t>Available at: https://discovery.ucl.ac.uk/id/eprint/10169965/1/Abdelhakim_HA-Research%20project%20management_first%20revision%20for%20authors%5B143800%5D.pdf</w:t>
      </w:r>
    </w:p>
    <w:p w14:paraId="0EDAE10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Building, (2022). </w:t>
      </w:r>
      <w:r w:rsidRPr="00BB4B8A">
        <w:rPr>
          <w:rFonts w:ascii="Arial" w:hAnsi="Arial" w:cs="Arial"/>
          <w:i/>
          <w:color w:val="000000" w:themeColor="text1"/>
        </w:rPr>
        <w:t>Google buys London office building for £730m.</w:t>
      </w:r>
      <w:r w:rsidRPr="00BB4B8A">
        <w:rPr>
          <w:rFonts w:ascii="Arial" w:hAnsi="Arial" w:cs="Arial"/>
          <w:color w:val="000000" w:themeColor="text1"/>
        </w:rPr>
        <w:t xml:space="preserve"> Available at: https://www.building.co.uk/news/google-buys-london-office-building-for-730m/5115579.article (Accessed: 29 November 2023)</w:t>
      </w:r>
    </w:p>
    <w:p w14:paraId="7DF764F7"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Burnett, J.R. and </w:t>
      </w:r>
      <w:proofErr w:type="spellStart"/>
      <w:r w:rsidRPr="00BB4B8A">
        <w:rPr>
          <w:rFonts w:ascii="Arial" w:hAnsi="Arial" w:cs="Arial"/>
          <w:color w:val="000000" w:themeColor="text1"/>
          <w:highlight w:val="white"/>
        </w:rPr>
        <w:t>Lisk</w:t>
      </w:r>
      <w:proofErr w:type="spellEnd"/>
      <w:r w:rsidRPr="00BB4B8A">
        <w:rPr>
          <w:rFonts w:ascii="Arial" w:hAnsi="Arial" w:cs="Arial"/>
          <w:color w:val="000000" w:themeColor="text1"/>
          <w:highlight w:val="white"/>
        </w:rPr>
        <w:t xml:space="preserve">, T.C., (2021). ‘The future of employee engagement: Real-time monitoring and digital tools for engaging a workforce’. In </w:t>
      </w:r>
      <w:r w:rsidRPr="00BB4B8A">
        <w:rPr>
          <w:rFonts w:ascii="Arial" w:hAnsi="Arial" w:cs="Arial"/>
          <w:i/>
          <w:color w:val="000000" w:themeColor="text1"/>
          <w:highlight w:val="white"/>
        </w:rPr>
        <w:t>International Perspectives on Employee Engagement</w:t>
      </w:r>
      <w:r w:rsidRPr="00BB4B8A">
        <w:rPr>
          <w:rFonts w:ascii="Arial" w:hAnsi="Arial" w:cs="Arial"/>
          <w:color w:val="000000" w:themeColor="text1"/>
          <w:highlight w:val="white"/>
        </w:rPr>
        <w:t xml:space="preserve"> (pp. 117-128).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Routledge.https://www.taylorfrancis.com/chapters/edit/10.4324/9781003142492-9/future-employee-engagement-real-time-monitoring-digital-tools-engaging-workforce-jennifer-burnett-timothy-lisk </w:t>
      </w:r>
      <w:r w:rsidRPr="00BB4B8A">
        <w:rPr>
          <w:rFonts w:ascii="Arial" w:hAnsi="Arial" w:cs="Arial"/>
          <w:color w:val="000000" w:themeColor="text1"/>
        </w:rPr>
        <w:t xml:space="preserve"> </w:t>
      </w:r>
      <w:r w:rsidRPr="00BB4B8A">
        <w:rPr>
          <w:rFonts w:ascii="Arial" w:hAnsi="Arial" w:cs="Arial"/>
          <w:color w:val="000000" w:themeColor="text1"/>
          <w:highlight w:val="white"/>
        </w:rPr>
        <w:t xml:space="preserve"> </w:t>
      </w:r>
    </w:p>
    <w:p w14:paraId="16E94401"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S.M. and Wang, D., (2020). ‘Information technology innovation and its impact on job creation by SMEs in developing countries: an analysis of the literature review’. </w:t>
      </w:r>
      <w:r w:rsidRPr="00BB4B8A">
        <w:rPr>
          <w:rFonts w:ascii="Arial" w:hAnsi="Arial" w:cs="Arial"/>
          <w:i/>
          <w:color w:val="000000" w:themeColor="text1"/>
          <w:highlight w:val="white"/>
        </w:rPr>
        <w:t>Technology Analysis &amp; Strategic Management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32</w:t>
      </w:r>
      <w:r w:rsidRPr="00BB4B8A">
        <w:rPr>
          <w:rFonts w:ascii="Arial" w:hAnsi="Arial" w:cs="Arial"/>
          <w:color w:val="000000" w:themeColor="text1"/>
          <w:highlight w:val="white"/>
        </w:rPr>
        <w:t xml:space="preserve">(3), pp.256-271. </w:t>
      </w:r>
      <w:r w:rsidRPr="00BB4B8A">
        <w:rPr>
          <w:rFonts w:ascii="Arial" w:hAnsi="Arial" w:cs="Arial"/>
          <w:color w:val="000000" w:themeColor="text1"/>
        </w:rPr>
        <w:t>Available at: https://doi.org/10.1080/09537325.2019.1651263</w:t>
      </w:r>
    </w:p>
    <w:p w14:paraId="0DE29FFA"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Constructionmaguk</w:t>
      </w:r>
      <w:proofErr w:type="spellEnd"/>
      <w:r w:rsidRPr="00BB4B8A">
        <w:rPr>
          <w:rFonts w:ascii="Arial" w:hAnsi="Arial" w:cs="Arial"/>
          <w:color w:val="000000" w:themeColor="text1"/>
          <w:highlight w:val="white"/>
        </w:rPr>
        <w:t xml:space="preserve">, (2022). </w:t>
      </w:r>
      <w:r w:rsidRPr="00BB4B8A">
        <w:rPr>
          <w:rFonts w:ascii="Arial" w:hAnsi="Arial" w:cs="Arial"/>
          <w:i/>
          <w:color w:val="000000" w:themeColor="text1"/>
          <w:highlight w:val="white"/>
        </w:rPr>
        <w:t xml:space="preserve">Google HQ: Bearing the weight of a grand vision.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https://constructionmaguk.co.uk/google-hq-bearing-the-weight-of-a-grand-vision/ </w:t>
      </w:r>
      <w:r w:rsidRPr="00BB4B8A">
        <w:rPr>
          <w:rFonts w:ascii="Arial" w:hAnsi="Arial" w:cs="Arial"/>
          <w:color w:val="000000" w:themeColor="text1"/>
        </w:rPr>
        <w:t>(Accessed: 29 November 2023)</w:t>
      </w:r>
    </w:p>
    <w:p w14:paraId="4A1FE37B"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DPM, (2023). </w:t>
      </w:r>
      <w:r w:rsidRPr="00BB4B8A">
        <w:rPr>
          <w:rFonts w:ascii="Arial" w:hAnsi="Arial" w:cs="Arial"/>
          <w:i/>
          <w:color w:val="000000" w:themeColor="text1"/>
          <w:highlight w:val="white"/>
        </w:rPr>
        <w:t xml:space="preserve">What Is </w:t>
      </w:r>
      <w:proofErr w:type="gramStart"/>
      <w:r w:rsidRPr="00BB4B8A">
        <w:rPr>
          <w:rFonts w:ascii="Arial" w:hAnsi="Arial" w:cs="Arial"/>
          <w:i/>
          <w:color w:val="000000" w:themeColor="text1"/>
          <w:highlight w:val="white"/>
        </w:rPr>
        <w:t>The</w:t>
      </w:r>
      <w:proofErr w:type="gramEnd"/>
      <w:r w:rsidRPr="00BB4B8A">
        <w:rPr>
          <w:rFonts w:ascii="Arial" w:hAnsi="Arial" w:cs="Arial"/>
          <w:i/>
          <w:color w:val="000000" w:themeColor="text1"/>
          <w:highlight w:val="white"/>
        </w:rPr>
        <w:t xml:space="preserve"> Project Life Cycle: The 5 Phases Explained.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https://thedigitalprojectmanager.com/projects/pm-methodology/project-management-life-cycle/ </w:t>
      </w:r>
      <w:r w:rsidRPr="00BB4B8A">
        <w:rPr>
          <w:rFonts w:ascii="Arial" w:hAnsi="Arial" w:cs="Arial"/>
          <w:color w:val="000000" w:themeColor="text1"/>
        </w:rPr>
        <w:t>(Accessed: 30 November 2023)</w:t>
      </w:r>
    </w:p>
    <w:p w14:paraId="4466BF3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FM, (2023). </w:t>
      </w:r>
      <w:r w:rsidRPr="00BB4B8A">
        <w:rPr>
          <w:rFonts w:ascii="Arial" w:hAnsi="Arial" w:cs="Arial"/>
          <w:i/>
          <w:color w:val="000000" w:themeColor="text1"/>
        </w:rPr>
        <w:t xml:space="preserve">UK employees feel pressure to work when unwell, survey shows. </w:t>
      </w:r>
      <w:r w:rsidRPr="00BB4B8A">
        <w:rPr>
          <w:rFonts w:ascii="Arial" w:hAnsi="Arial" w:cs="Arial"/>
          <w:color w:val="000000" w:themeColor="text1"/>
        </w:rPr>
        <w:t xml:space="preserve">Available at: </w:t>
      </w:r>
      <w:proofErr w:type="gramStart"/>
      <w:r w:rsidRPr="00BB4B8A">
        <w:rPr>
          <w:rFonts w:ascii="Arial" w:hAnsi="Arial" w:cs="Arial"/>
          <w:color w:val="000000" w:themeColor="text1"/>
        </w:rPr>
        <w:t xml:space="preserve">https://www.fm-magazine.com/news/2023/oct/uk-employees-more-likely-work-when-unwell-survey-shows.html </w:t>
      </w:r>
      <w:r w:rsidRPr="00BB4B8A">
        <w:rPr>
          <w:rFonts w:ascii="Arial" w:hAnsi="Arial" w:cs="Arial"/>
          <w:color w:val="000000" w:themeColor="text1"/>
          <w:highlight w:val="white"/>
        </w:rPr>
        <w:t xml:space="preserve"> </w:t>
      </w:r>
      <w:r w:rsidRPr="00BB4B8A">
        <w:rPr>
          <w:rFonts w:ascii="Arial" w:hAnsi="Arial" w:cs="Arial"/>
          <w:color w:val="000000" w:themeColor="text1"/>
        </w:rPr>
        <w:t>(</w:t>
      </w:r>
      <w:proofErr w:type="gramEnd"/>
      <w:r w:rsidRPr="00BB4B8A">
        <w:rPr>
          <w:rFonts w:ascii="Arial" w:hAnsi="Arial" w:cs="Arial"/>
          <w:color w:val="000000" w:themeColor="text1"/>
        </w:rPr>
        <w:t>Accessed: 28 November 2023)</w:t>
      </w:r>
    </w:p>
    <w:p w14:paraId="34C2C9DF"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lastRenderedPageBreak/>
        <w:t>Galanti</w:t>
      </w:r>
      <w:proofErr w:type="spellEnd"/>
      <w:r w:rsidRPr="00BB4B8A">
        <w:rPr>
          <w:rFonts w:ascii="Arial" w:hAnsi="Arial" w:cs="Arial"/>
          <w:color w:val="000000" w:themeColor="text1"/>
          <w:highlight w:val="white"/>
        </w:rPr>
        <w:t xml:space="preserve">, T., </w:t>
      </w:r>
      <w:proofErr w:type="spellStart"/>
      <w:r w:rsidRPr="00BB4B8A">
        <w:rPr>
          <w:rFonts w:ascii="Arial" w:hAnsi="Arial" w:cs="Arial"/>
          <w:color w:val="000000" w:themeColor="text1"/>
          <w:highlight w:val="white"/>
        </w:rPr>
        <w:t>Guidetti</w:t>
      </w:r>
      <w:proofErr w:type="spellEnd"/>
      <w:r w:rsidRPr="00BB4B8A">
        <w:rPr>
          <w:rFonts w:ascii="Arial" w:hAnsi="Arial" w:cs="Arial"/>
          <w:color w:val="000000" w:themeColor="text1"/>
          <w:highlight w:val="white"/>
        </w:rPr>
        <w:t xml:space="preserve">, G., Mazzei, E., </w:t>
      </w:r>
      <w:proofErr w:type="spellStart"/>
      <w:r w:rsidRPr="00BB4B8A">
        <w:rPr>
          <w:rFonts w:ascii="Arial" w:hAnsi="Arial" w:cs="Arial"/>
          <w:color w:val="000000" w:themeColor="text1"/>
          <w:highlight w:val="white"/>
        </w:rPr>
        <w:t>Zappalà</w:t>
      </w:r>
      <w:proofErr w:type="spellEnd"/>
      <w:r w:rsidRPr="00BB4B8A">
        <w:rPr>
          <w:rFonts w:ascii="Arial" w:hAnsi="Arial" w:cs="Arial"/>
          <w:color w:val="000000" w:themeColor="text1"/>
          <w:highlight w:val="white"/>
        </w:rPr>
        <w:t xml:space="preserve">, S. and Toscano, F., (2021). ‘Work from home during the COVID-19 outbreak: The impact on employees’ remote work productivity, engagement, and stress’. </w:t>
      </w:r>
      <w:r w:rsidRPr="00BB4B8A">
        <w:rPr>
          <w:rFonts w:ascii="Arial" w:hAnsi="Arial" w:cs="Arial"/>
          <w:i/>
          <w:color w:val="000000" w:themeColor="text1"/>
          <w:highlight w:val="white"/>
        </w:rPr>
        <w:t>Journal of occupational and environmental medicine</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63</w:t>
      </w:r>
      <w:r w:rsidRPr="00BB4B8A">
        <w:rPr>
          <w:rFonts w:ascii="Arial" w:hAnsi="Arial" w:cs="Arial"/>
          <w:color w:val="000000" w:themeColor="text1"/>
          <w:highlight w:val="white"/>
        </w:rPr>
        <w:t xml:space="preserve">(7), p.e426. </w:t>
      </w:r>
      <w:r w:rsidRPr="00BB4B8A">
        <w:rPr>
          <w:rFonts w:ascii="Arial" w:hAnsi="Arial" w:cs="Arial"/>
          <w:color w:val="000000" w:themeColor="text1"/>
        </w:rPr>
        <w:t>Available at:10.1097/JOM.0000000000002236</w:t>
      </w:r>
    </w:p>
    <w:p w14:paraId="2FC7338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Gillespie, (2022). </w:t>
      </w:r>
      <w:r w:rsidRPr="00BB4B8A">
        <w:rPr>
          <w:rFonts w:ascii="Arial" w:hAnsi="Arial" w:cs="Arial"/>
          <w:i/>
          <w:color w:val="000000" w:themeColor="text1"/>
        </w:rPr>
        <w:t xml:space="preserve">Google Headquarters. </w:t>
      </w:r>
      <w:r w:rsidRPr="00BB4B8A">
        <w:rPr>
          <w:rFonts w:ascii="Arial" w:hAnsi="Arial" w:cs="Arial"/>
          <w:color w:val="000000" w:themeColor="text1"/>
        </w:rPr>
        <w:t>Available at: https://www.gillespies.co.uk/projects/google-headquarters (Accessed: 30 November 2023)</w:t>
      </w:r>
    </w:p>
    <w:p w14:paraId="08106869"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Kerzner, H., (2019). </w:t>
      </w:r>
      <w:r w:rsidRPr="00BB4B8A">
        <w:rPr>
          <w:rFonts w:ascii="Arial" w:hAnsi="Arial" w:cs="Arial"/>
          <w:i/>
          <w:color w:val="000000" w:themeColor="text1"/>
          <w:highlight w:val="white"/>
        </w:rPr>
        <w:t>Using the project management maturity model: strategic planning for project management</w:t>
      </w:r>
      <w:r w:rsidRPr="00BB4B8A">
        <w:rPr>
          <w:rFonts w:ascii="Arial" w:hAnsi="Arial" w:cs="Arial"/>
          <w:color w:val="000000" w:themeColor="text1"/>
          <w:highlight w:val="white"/>
        </w:rPr>
        <w:t>. John Wiley &amp; Sons.</w:t>
      </w:r>
    </w:p>
    <w:p w14:paraId="7882379E"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Linkedin</w:t>
      </w:r>
      <w:proofErr w:type="spellEnd"/>
      <w:r w:rsidRPr="00BB4B8A">
        <w:rPr>
          <w:rFonts w:ascii="Arial" w:hAnsi="Arial" w:cs="Arial"/>
          <w:color w:val="000000" w:themeColor="text1"/>
          <w:highlight w:val="white"/>
        </w:rPr>
        <w:t xml:space="preserve">, (2023). </w:t>
      </w:r>
      <w:r w:rsidRPr="00BB4B8A">
        <w:rPr>
          <w:rFonts w:ascii="Arial" w:hAnsi="Arial" w:cs="Arial"/>
          <w:i/>
          <w:color w:val="000000" w:themeColor="text1"/>
          <w:highlight w:val="white"/>
        </w:rPr>
        <w:t xml:space="preserve">Workplace Trends in the UK Tech Sector: What Entrepreneurs Need to Know.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https://www.linkedin.com/pulse/workplace-trends-uk-tech-sector-what-entrepreneurs-gayatri/ </w:t>
      </w:r>
      <w:r w:rsidRPr="00BB4B8A">
        <w:rPr>
          <w:rFonts w:ascii="Arial" w:hAnsi="Arial" w:cs="Arial"/>
          <w:color w:val="000000" w:themeColor="text1"/>
        </w:rPr>
        <w:t>(Accessed: 28 November 2023)</w:t>
      </w:r>
    </w:p>
    <w:p w14:paraId="369CA06F"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Meng, Q., Zhang, Y., Li, Z., Shi, W., Wang, J., Sun, Y., Xu, L. and Wang, X., (2020). ‘A review of integrated applications of BIM and related technologies in whole building life cycle’. </w:t>
      </w:r>
      <w:r w:rsidRPr="00BB4B8A">
        <w:rPr>
          <w:rFonts w:ascii="Arial" w:hAnsi="Arial" w:cs="Arial"/>
          <w:i/>
          <w:color w:val="000000" w:themeColor="text1"/>
          <w:highlight w:val="white"/>
        </w:rPr>
        <w:t>Engineering, Construction and Architectural Management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27</w:t>
      </w:r>
      <w:r w:rsidRPr="00BB4B8A">
        <w:rPr>
          <w:rFonts w:ascii="Arial" w:hAnsi="Arial" w:cs="Arial"/>
          <w:color w:val="000000" w:themeColor="text1"/>
          <w:highlight w:val="white"/>
        </w:rPr>
        <w:t xml:space="preserve">(8), pp.1647-1677.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https://doi.org/10.1108/ECAM-09-2019-0511</w:t>
      </w:r>
    </w:p>
    <w:p w14:paraId="31C39BDD"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rPr>
        <w:t>Mollearn</w:t>
      </w:r>
      <w:proofErr w:type="spellEnd"/>
      <w:r w:rsidRPr="00BB4B8A">
        <w:rPr>
          <w:rFonts w:ascii="Arial" w:hAnsi="Arial" w:cs="Arial"/>
          <w:color w:val="000000" w:themeColor="text1"/>
        </w:rPr>
        <w:t xml:space="preserve">, (2023). </w:t>
      </w:r>
      <w:r w:rsidRPr="00BB4B8A">
        <w:rPr>
          <w:rFonts w:ascii="Arial" w:hAnsi="Arial" w:cs="Arial"/>
          <w:i/>
          <w:color w:val="000000" w:themeColor="text1"/>
        </w:rPr>
        <w:t xml:space="preserve">WHAT’S DRIVING RAPID GROWTH IN THE UK TECH </w:t>
      </w:r>
      <w:proofErr w:type="gramStart"/>
      <w:r w:rsidRPr="00BB4B8A">
        <w:rPr>
          <w:rFonts w:ascii="Arial" w:hAnsi="Arial" w:cs="Arial"/>
          <w:i/>
          <w:color w:val="000000" w:themeColor="text1"/>
        </w:rPr>
        <w:t>INDUSTRY?.</w:t>
      </w:r>
      <w:proofErr w:type="gramEnd"/>
      <w:r w:rsidRPr="00BB4B8A">
        <w:rPr>
          <w:rFonts w:ascii="Arial" w:hAnsi="Arial" w:cs="Arial"/>
          <w:i/>
          <w:color w:val="000000" w:themeColor="text1"/>
        </w:rPr>
        <w:t xml:space="preserve"> </w:t>
      </w:r>
      <w:r w:rsidRPr="00BB4B8A">
        <w:rPr>
          <w:rFonts w:ascii="Arial" w:hAnsi="Arial" w:cs="Arial"/>
          <w:color w:val="000000" w:themeColor="text1"/>
        </w:rPr>
        <w:t>Available at: https://www.mollearn.com/about/news/what-is-driving-rapid-growth-in-UK-tech-industry/#. (Accessed: 28 November 2023)</w:t>
      </w:r>
    </w:p>
    <w:p w14:paraId="383F4973"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Olanrewaju, O.I., </w:t>
      </w:r>
      <w:proofErr w:type="spellStart"/>
      <w:r w:rsidRPr="00BB4B8A">
        <w:rPr>
          <w:rFonts w:ascii="Arial" w:hAnsi="Arial" w:cs="Arial"/>
          <w:color w:val="000000" w:themeColor="text1"/>
          <w:highlight w:val="white"/>
        </w:rPr>
        <w:t>Kineber</w:t>
      </w:r>
      <w:proofErr w:type="spellEnd"/>
      <w:r w:rsidRPr="00BB4B8A">
        <w:rPr>
          <w:rFonts w:ascii="Arial" w:hAnsi="Arial" w:cs="Arial"/>
          <w:color w:val="000000" w:themeColor="text1"/>
          <w:highlight w:val="white"/>
        </w:rPr>
        <w:t xml:space="preserve">, A.F., </w:t>
      </w:r>
      <w:proofErr w:type="spellStart"/>
      <w:r w:rsidRPr="00BB4B8A">
        <w:rPr>
          <w:rFonts w:ascii="Arial" w:hAnsi="Arial" w:cs="Arial"/>
          <w:color w:val="000000" w:themeColor="text1"/>
          <w:highlight w:val="white"/>
        </w:rPr>
        <w:t>Chileshe</w:t>
      </w:r>
      <w:proofErr w:type="spellEnd"/>
      <w:r w:rsidRPr="00BB4B8A">
        <w:rPr>
          <w:rFonts w:ascii="Arial" w:hAnsi="Arial" w:cs="Arial"/>
          <w:color w:val="000000" w:themeColor="text1"/>
          <w:highlight w:val="white"/>
        </w:rPr>
        <w:t xml:space="preserve">, N. and Edwards, D.J., (2022). ‘Modelling the relationship between Building Information Modelling (BIM) implementation barriers, usage and awareness on building project lifecycle’. </w:t>
      </w:r>
      <w:r w:rsidRPr="00BB4B8A">
        <w:rPr>
          <w:rFonts w:ascii="Arial" w:hAnsi="Arial" w:cs="Arial"/>
          <w:i/>
          <w:color w:val="000000" w:themeColor="text1"/>
          <w:highlight w:val="white"/>
        </w:rPr>
        <w:t>Building and Environment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207</w:t>
      </w:r>
      <w:r w:rsidRPr="00BB4B8A">
        <w:rPr>
          <w:rFonts w:ascii="Arial" w:hAnsi="Arial" w:cs="Arial"/>
          <w:color w:val="000000" w:themeColor="text1"/>
          <w:highlight w:val="white"/>
        </w:rPr>
        <w:t xml:space="preserve">, p.108556. </w:t>
      </w:r>
      <w:r w:rsidRPr="00BB4B8A">
        <w:rPr>
          <w:rFonts w:ascii="Arial" w:hAnsi="Arial" w:cs="Arial"/>
          <w:color w:val="000000" w:themeColor="text1"/>
        </w:rPr>
        <w:t>Available at: https://doi.org/10.1016/j.buildenv.2021.108556</w:t>
      </w:r>
    </w:p>
    <w:p w14:paraId="6EF1844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Prospects, (2022). </w:t>
      </w:r>
      <w:r w:rsidRPr="00BB4B8A">
        <w:rPr>
          <w:rFonts w:ascii="Arial" w:hAnsi="Arial" w:cs="Arial"/>
          <w:i/>
          <w:color w:val="000000" w:themeColor="text1"/>
          <w:highlight w:val="white"/>
        </w:rPr>
        <w:t>Overview of the UK's IT industry.</w:t>
      </w:r>
      <w:r w:rsidRPr="00BB4B8A">
        <w:rPr>
          <w:rFonts w:ascii="Arial" w:hAnsi="Arial" w:cs="Arial"/>
          <w:color w:val="000000" w:themeColor="text1"/>
          <w:highlight w:val="white"/>
        </w:rPr>
        <w:t xml:space="preserve">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https://www.prospects.ac.uk/jobs-and-work-experience/job-sectors/information-technology/overview-of-the-uks-it-industry# </w:t>
      </w:r>
      <w:r w:rsidRPr="00BB4B8A">
        <w:rPr>
          <w:rFonts w:ascii="Arial" w:hAnsi="Arial" w:cs="Arial"/>
          <w:color w:val="000000" w:themeColor="text1"/>
        </w:rPr>
        <w:t>(Accessed: 28 November 2023)</w:t>
      </w:r>
    </w:p>
    <w:p w14:paraId="426CD79C" w14:textId="77777777" w:rsidR="00D87085" w:rsidRPr="00BB4B8A" w:rsidRDefault="00D87085" w:rsidP="00D87085">
      <w:pPr>
        <w:widowControl w:val="0"/>
        <w:spacing w:before="112"/>
        <w:ind w:right="235"/>
        <w:rPr>
          <w:rFonts w:ascii="Arial" w:hAnsi="Arial" w:cs="Arial"/>
          <w:color w:val="000000" w:themeColor="text1"/>
          <w:highlight w:val="white"/>
        </w:rPr>
      </w:pPr>
      <w:proofErr w:type="spellStart"/>
      <w:r w:rsidRPr="00BB4B8A">
        <w:rPr>
          <w:rFonts w:ascii="Arial" w:hAnsi="Arial" w:cs="Arial"/>
          <w:color w:val="000000" w:themeColor="text1"/>
          <w:highlight w:val="white"/>
        </w:rPr>
        <w:t>Thesing</w:t>
      </w:r>
      <w:proofErr w:type="spellEnd"/>
      <w:r w:rsidRPr="00BB4B8A">
        <w:rPr>
          <w:rFonts w:ascii="Arial" w:hAnsi="Arial" w:cs="Arial"/>
          <w:color w:val="000000" w:themeColor="text1"/>
          <w:highlight w:val="white"/>
        </w:rPr>
        <w:t xml:space="preserve">, T., Feldmann, C. and </w:t>
      </w:r>
      <w:proofErr w:type="spellStart"/>
      <w:r w:rsidRPr="00BB4B8A">
        <w:rPr>
          <w:rFonts w:ascii="Arial" w:hAnsi="Arial" w:cs="Arial"/>
          <w:color w:val="000000" w:themeColor="text1"/>
          <w:highlight w:val="white"/>
        </w:rPr>
        <w:t>Burchardt</w:t>
      </w:r>
      <w:proofErr w:type="spellEnd"/>
      <w:r w:rsidRPr="00BB4B8A">
        <w:rPr>
          <w:rFonts w:ascii="Arial" w:hAnsi="Arial" w:cs="Arial"/>
          <w:color w:val="000000" w:themeColor="text1"/>
          <w:highlight w:val="white"/>
        </w:rPr>
        <w:t xml:space="preserve">, M., (2021). ‘Agile versus waterfall project management: decision model for selecting the appropriate approach to a project’. </w:t>
      </w:r>
      <w:r w:rsidRPr="00BB4B8A">
        <w:rPr>
          <w:rFonts w:ascii="Arial" w:hAnsi="Arial" w:cs="Arial"/>
          <w:i/>
          <w:color w:val="000000" w:themeColor="text1"/>
          <w:highlight w:val="white"/>
        </w:rPr>
        <w:t>Procedia Computer Science</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181</w:t>
      </w:r>
      <w:r w:rsidRPr="00BB4B8A">
        <w:rPr>
          <w:rFonts w:ascii="Arial" w:hAnsi="Arial" w:cs="Arial"/>
          <w:color w:val="000000" w:themeColor="text1"/>
          <w:highlight w:val="white"/>
        </w:rPr>
        <w:t xml:space="preserve">, pp.746-756.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https://doi.org/10.1016/j.procs.2021.01.227 </w:t>
      </w:r>
    </w:p>
    <w:p w14:paraId="5E25A4CC" w14:textId="77777777" w:rsidR="00C15B3E" w:rsidRPr="00BB4B8A" w:rsidRDefault="00C15B3E">
      <w:pPr>
        <w:rPr>
          <w:rFonts w:ascii="Arial" w:hAnsi="Arial" w:cs="Arial"/>
        </w:rPr>
      </w:pPr>
    </w:p>
    <w:sectPr w:rsidR="00C15B3E" w:rsidRPr="00BB4B8A" w:rsidSect="00CB4964">
      <w:headerReference w:type="default" r:id="rId6"/>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20BF3" w14:textId="77777777" w:rsidR="00793EBD" w:rsidRDefault="00793EBD">
      <w:pPr>
        <w:spacing w:before="0" w:line="240" w:lineRule="auto"/>
      </w:pPr>
      <w:r>
        <w:separator/>
      </w:r>
    </w:p>
  </w:endnote>
  <w:endnote w:type="continuationSeparator" w:id="0">
    <w:p w14:paraId="117DFFBE" w14:textId="77777777" w:rsidR="00793EBD" w:rsidRDefault="00793EB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251721"/>
      <w:docPartObj>
        <w:docPartGallery w:val="Page Numbers (Bottom of Page)"/>
        <w:docPartUnique/>
      </w:docPartObj>
    </w:sdtPr>
    <w:sdtEndPr>
      <w:rPr>
        <w:noProof/>
        <w:sz w:val="20"/>
        <w:szCs w:val="20"/>
      </w:rPr>
    </w:sdtEndPr>
    <w:sdtContent>
      <w:p w14:paraId="244E67BB" w14:textId="77777777" w:rsidR="00744B55" w:rsidRPr="00CB4964" w:rsidRDefault="00D87085">
        <w:pPr>
          <w:pStyle w:val="Footer"/>
          <w:jc w:val="right"/>
          <w:rPr>
            <w:sz w:val="20"/>
            <w:szCs w:val="20"/>
          </w:rPr>
        </w:pPr>
        <w:r w:rsidRPr="00CB4964">
          <w:rPr>
            <w:sz w:val="20"/>
            <w:szCs w:val="20"/>
          </w:rPr>
          <w:fldChar w:fldCharType="begin"/>
        </w:r>
        <w:r w:rsidRPr="00CB4964">
          <w:rPr>
            <w:sz w:val="20"/>
            <w:szCs w:val="20"/>
          </w:rPr>
          <w:instrText xml:space="preserve"> PAGE   \* MERGEFORMAT </w:instrText>
        </w:r>
        <w:r w:rsidRPr="00CB4964">
          <w:rPr>
            <w:sz w:val="20"/>
            <w:szCs w:val="20"/>
          </w:rPr>
          <w:fldChar w:fldCharType="separate"/>
        </w:r>
        <w:r w:rsidRPr="00CB4964">
          <w:rPr>
            <w:noProof/>
            <w:sz w:val="20"/>
            <w:szCs w:val="20"/>
          </w:rPr>
          <w:t>2</w:t>
        </w:r>
        <w:r w:rsidRPr="00CB4964">
          <w:rPr>
            <w:noProof/>
            <w:sz w:val="20"/>
            <w:szCs w:val="20"/>
          </w:rPr>
          <w:fldChar w:fldCharType="end"/>
        </w:r>
      </w:p>
    </w:sdtContent>
  </w:sdt>
  <w:p w14:paraId="6EEE3F28" w14:textId="77777777" w:rsidR="00744B55" w:rsidRDefault="00744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9D78" w14:textId="77777777" w:rsidR="00793EBD" w:rsidRDefault="00793EBD">
      <w:pPr>
        <w:spacing w:before="0" w:line="240" w:lineRule="auto"/>
      </w:pPr>
      <w:r>
        <w:separator/>
      </w:r>
    </w:p>
  </w:footnote>
  <w:footnote w:type="continuationSeparator" w:id="0">
    <w:p w14:paraId="2EE16CD3" w14:textId="77777777" w:rsidR="00793EBD" w:rsidRDefault="00793EBD">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5582" w14:textId="3DAE09A5" w:rsidR="00744B55" w:rsidRDefault="00744B55">
    <w:pPr>
      <w:widowControl w:val="0"/>
      <w:spacing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085"/>
    <w:rsid w:val="003D3F63"/>
    <w:rsid w:val="00554768"/>
    <w:rsid w:val="00640400"/>
    <w:rsid w:val="006A26BB"/>
    <w:rsid w:val="00744B55"/>
    <w:rsid w:val="00793EBD"/>
    <w:rsid w:val="009E3698"/>
    <w:rsid w:val="00BB4B8A"/>
    <w:rsid w:val="00C15B3E"/>
    <w:rsid w:val="00D15520"/>
    <w:rsid w:val="00D87085"/>
    <w:rsid w:val="00E30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82A504"/>
  <w15:chartTrackingRefBased/>
  <w15:docId w15:val="{40C1D458-682E-B841-A408-1A48F09B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085"/>
    <w:pPr>
      <w:spacing w:before="307" w:line="360" w:lineRule="auto"/>
      <w:ind w:right="543"/>
      <w:jc w:val="both"/>
    </w:pPr>
    <w:rPr>
      <w:rFonts w:ascii="Times New Roman" w:eastAsia="Times New Roman" w:hAnsi="Times New Roman" w:cs="Times New Roman"/>
      <w:lang w:eastAsia="en-IN"/>
    </w:rPr>
  </w:style>
  <w:style w:type="paragraph" w:styleId="Heading1">
    <w:name w:val="heading 1"/>
    <w:basedOn w:val="Normal"/>
    <w:next w:val="Normal"/>
    <w:link w:val="Heading1Char"/>
    <w:uiPriority w:val="9"/>
    <w:qFormat/>
    <w:rsid w:val="00D87085"/>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085"/>
    <w:rPr>
      <w:rFonts w:ascii="Times New Roman" w:eastAsia="Times New Roman" w:hAnsi="Times New Roman" w:cs="Times New Roman"/>
      <w:b/>
      <w:sz w:val="28"/>
      <w:szCs w:val="28"/>
      <w:lang w:eastAsia="en-IN"/>
    </w:rPr>
  </w:style>
  <w:style w:type="paragraph" w:styleId="Footer">
    <w:name w:val="footer"/>
    <w:basedOn w:val="Normal"/>
    <w:link w:val="FooterChar"/>
    <w:uiPriority w:val="99"/>
    <w:unhideWhenUsed/>
    <w:rsid w:val="00D8708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87085"/>
    <w:rPr>
      <w:rFonts w:ascii="Times New Roman" w:eastAsia="Times New Roman" w:hAnsi="Times New Roman" w:cs="Times New Roman"/>
      <w:lang w:eastAsia="en-IN"/>
    </w:rPr>
  </w:style>
  <w:style w:type="paragraph" w:styleId="TOCHeading">
    <w:name w:val="TOC Heading"/>
    <w:basedOn w:val="Heading1"/>
    <w:next w:val="Normal"/>
    <w:uiPriority w:val="39"/>
    <w:unhideWhenUsed/>
    <w:qFormat/>
    <w:rsid w:val="00D87085"/>
    <w:pPr>
      <w:spacing w:before="240" w:line="259" w:lineRule="auto"/>
      <w:ind w:right="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87085"/>
    <w:pPr>
      <w:spacing w:after="100"/>
    </w:pPr>
  </w:style>
  <w:style w:type="character" w:styleId="Hyperlink">
    <w:name w:val="Hyperlink"/>
    <w:basedOn w:val="DefaultParagraphFont"/>
    <w:uiPriority w:val="99"/>
    <w:unhideWhenUsed/>
    <w:rsid w:val="00D87085"/>
    <w:rPr>
      <w:color w:val="0563C1" w:themeColor="hyperlink"/>
      <w:u w:val="single"/>
    </w:rPr>
  </w:style>
  <w:style w:type="paragraph" w:customStyle="1" w:styleId="Normal1">
    <w:name w:val="Normal1"/>
    <w:rsid w:val="00BB4B8A"/>
    <w:pPr>
      <w:spacing w:line="360" w:lineRule="auto"/>
      <w:jc w:val="both"/>
    </w:pPr>
    <w:rPr>
      <w:rFonts w:ascii="Times New Roman" w:eastAsia="Times New Roman" w:hAnsi="Times New Roman" w:cs="Times New Roman"/>
      <w:lang w:val="en-US"/>
    </w:rPr>
  </w:style>
  <w:style w:type="table" w:styleId="TableGrid">
    <w:name w:val="Table Grid"/>
    <w:basedOn w:val="TableNormal"/>
    <w:uiPriority w:val="39"/>
    <w:rsid w:val="00BB4B8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4B8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B4B8A"/>
    <w:rPr>
      <w:rFonts w:ascii="Times New Roman" w:eastAsia="Times New Roman" w:hAnsi="Times New Roman" w:cs="Times New Roman"/>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3094</Words>
  <Characters>17637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5</cp:revision>
  <dcterms:created xsi:type="dcterms:W3CDTF">2023-12-01T20:09:00Z</dcterms:created>
  <dcterms:modified xsi:type="dcterms:W3CDTF">2024-01-02T22:33:00Z</dcterms:modified>
  <cp:category/>
</cp:coreProperties>
</file>