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B1EF2" w14:textId="3ABEE5AE" w:rsidR="00BA6030" w:rsidRDefault="00BA6030" w:rsidP="00BA6030">
      <w:pPr>
        <w:spacing w:after="208"/>
        <w:ind w:right="103"/>
        <w:rPr>
          <w:lang w:val="bg-BG"/>
        </w:rPr>
      </w:pPr>
    </w:p>
    <w:p w14:paraId="05ABE715" w14:textId="77777777" w:rsidR="00D47F4B" w:rsidRDefault="00D47F4B" w:rsidP="00BA6030">
      <w:pPr>
        <w:spacing w:after="208"/>
        <w:ind w:right="103"/>
        <w:rPr>
          <w:lang w:val="bg-BG"/>
        </w:rPr>
      </w:pPr>
    </w:p>
    <w:p w14:paraId="024C7D4F" w14:textId="77777777" w:rsidR="00D47F4B" w:rsidRDefault="00D47F4B" w:rsidP="00BA6030">
      <w:pPr>
        <w:spacing w:after="208"/>
        <w:ind w:right="103"/>
        <w:rPr>
          <w:lang w:val="bg-BG"/>
        </w:rPr>
      </w:pPr>
    </w:p>
    <w:p w14:paraId="222407C3" w14:textId="77777777" w:rsidR="00D47F4B" w:rsidRDefault="00D47F4B" w:rsidP="00BA6030">
      <w:pPr>
        <w:spacing w:after="208"/>
        <w:ind w:right="103"/>
        <w:rPr>
          <w:lang w:val="bg-BG"/>
        </w:rPr>
      </w:pPr>
    </w:p>
    <w:p w14:paraId="580E93B4" w14:textId="77777777" w:rsidR="00D47F4B" w:rsidRDefault="00D47F4B" w:rsidP="00BA6030">
      <w:pPr>
        <w:spacing w:after="208"/>
        <w:ind w:right="103"/>
        <w:rPr>
          <w:lang w:val="bg-BG"/>
        </w:rPr>
      </w:pPr>
    </w:p>
    <w:p w14:paraId="73D226DF" w14:textId="77777777" w:rsidR="00D47F4B" w:rsidRDefault="00D47F4B" w:rsidP="00BA6030">
      <w:pPr>
        <w:spacing w:after="208"/>
        <w:ind w:right="103"/>
        <w:rPr>
          <w:lang w:val="bg-BG"/>
        </w:rPr>
      </w:pPr>
    </w:p>
    <w:p w14:paraId="27BB3961" w14:textId="77777777" w:rsidR="00F3761D" w:rsidRDefault="00F3761D" w:rsidP="00BA6030">
      <w:pPr>
        <w:spacing w:after="208"/>
        <w:ind w:right="103"/>
        <w:rPr>
          <w:sz w:val="72"/>
          <w:szCs w:val="72"/>
        </w:rPr>
      </w:pPr>
    </w:p>
    <w:p w14:paraId="4D85F473" w14:textId="14A20C36" w:rsidR="00D47F4B" w:rsidRPr="003C0A20" w:rsidRDefault="00F80DEF" w:rsidP="00BA6030">
      <w:pPr>
        <w:spacing w:after="208"/>
        <w:ind w:right="103"/>
        <w:rPr>
          <w:rFonts w:ascii="Cambria" w:hAnsi="Cambria"/>
          <w:sz w:val="72"/>
          <w:szCs w:val="72"/>
        </w:rPr>
      </w:pPr>
      <w:r w:rsidRPr="003C0A20">
        <w:rPr>
          <w:rFonts w:ascii="Cambria" w:hAnsi="Cambria"/>
          <w:sz w:val="72"/>
          <w:szCs w:val="72"/>
        </w:rPr>
        <w:t xml:space="preserve">Global </w:t>
      </w:r>
      <w:r w:rsidR="00522C33" w:rsidRPr="003C0A20">
        <w:rPr>
          <w:rFonts w:ascii="Cambria" w:hAnsi="Cambria"/>
          <w:sz w:val="72"/>
          <w:szCs w:val="72"/>
        </w:rPr>
        <w:t>Learning Institute Cloud Transitioning</w:t>
      </w:r>
    </w:p>
    <w:p w14:paraId="6E63F5F2" w14:textId="77777777" w:rsidR="00F3761D" w:rsidRPr="003C0A20" w:rsidRDefault="00F3761D" w:rsidP="00BA6030">
      <w:pPr>
        <w:spacing w:after="208"/>
        <w:ind w:right="103"/>
        <w:rPr>
          <w:rFonts w:ascii="Cambria" w:hAnsi="Cambria"/>
        </w:rPr>
      </w:pPr>
    </w:p>
    <w:p w14:paraId="0DCA947A" w14:textId="77777777" w:rsidR="00F3761D" w:rsidRPr="003C0A20" w:rsidRDefault="00F3761D" w:rsidP="00BA6030">
      <w:pPr>
        <w:spacing w:after="208"/>
        <w:ind w:right="103"/>
        <w:rPr>
          <w:rFonts w:ascii="Cambria" w:hAnsi="Cambria"/>
        </w:rPr>
      </w:pPr>
    </w:p>
    <w:p w14:paraId="5D966B91" w14:textId="77777777" w:rsidR="00F3761D" w:rsidRPr="003C0A20" w:rsidRDefault="00F3761D" w:rsidP="00BA6030">
      <w:pPr>
        <w:spacing w:after="208"/>
        <w:ind w:right="103"/>
        <w:rPr>
          <w:rFonts w:ascii="Cambria" w:hAnsi="Cambria"/>
        </w:rPr>
      </w:pPr>
    </w:p>
    <w:p w14:paraId="758AC314" w14:textId="77777777" w:rsidR="00F3761D" w:rsidRPr="003C0A20" w:rsidRDefault="00F3761D" w:rsidP="00BA6030">
      <w:pPr>
        <w:spacing w:after="208"/>
        <w:ind w:right="103"/>
        <w:rPr>
          <w:rFonts w:ascii="Cambria" w:hAnsi="Cambria"/>
        </w:rPr>
      </w:pPr>
    </w:p>
    <w:p w14:paraId="08E08946" w14:textId="77777777" w:rsidR="00F3761D" w:rsidRPr="003C0A20" w:rsidRDefault="00F3761D" w:rsidP="00BA6030">
      <w:pPr>
        <w:spacing w:after="208"/>
        <w:ind w:right="103"/>
        <w:rPr>
          <w:rFonts w:ascii="Cambria" w:hAnsi="Cambria"/>
        </w:rPr>
      </w:pPr>
    </w:p>
    <w:p w14:paraId="5AC49914" w14:textId="77777777" w:rsidR="00F3761D" w:rsidRPr="003C0A20" w:rsidRDefault="00F3761D" w:rsidP="00BA6030">
      <w:pPr>
        <w:spacing w:after="208"/>
        <w:ind w:right="103"/>
        <w:rPr>
          <w:rFonts w:ascii="Cambria" w:hAnsi="Cambria"/>
        </w:rPr>
      </w:pPr>
    </w:p>
    <w:p w14:paraId="5B59A7F8" w14:textId="77777777" w:rsidR="00F3761D" w:rsidRPr="003C0A20" w:rsidRDefault="00F3761D" w:rsidP="00BA6030">
      <w:pPr>
        <w:spacing w:after="208"/>
        <w:ind w:right="103"/>
        <w:rPr>
          <w:rFonts w:ascii="Cambria" w:hAnsi="Cambria"/>
        </w:rPr>
      </w:pPr>
    </w:p>
    <w:p w14:paraId="6DF25C2C" w14:textId="77777777" w:rsidR="00F3761D" w:rsidRPr="003C0A20" w:rsidRDefault="00F3761D" w:rsidP="00BA6030">
      <w:pPr>
        <w:spacing w:after="208"/>
        <w:ind w:right="103"/>
        <w:rPr>
          <w:rFonts w:ascii="Cambria" w:hAnsi="Cambria"/>
        </w:rPr>
      </w:pPr>
    </w:p>
    <w:p w14:paraId="3BE1FAAD" w14:textId="77777777" w:rsidR="00F3761D" w:rsidRPr="003C0A20" w:rsidRDefault="00F3761D" w:rsidP="00BA6030">
      <w:pPr>
        <w:spacing w:after="208"/>
        <w:ind w:right="103"/>
        <w:rPr>
          <w:rFonts w:ascii="Cambria" w:hAnsi="Cambria"/>
        </w:rPr>
      </w:pPr>
    </w:p>
    <w:p w14:paraId="16EBA8C8" w14:textId="77777777" w:rsidR="00F3761D" w:rsidRPr="003C0A20" w:rsidRDefault="00F3761D" w:rsidP="00BA6030">
      <w:pPr>
        <w:spacing w:after="208"/>
        <w:ind w:right="103"/>
        <w:rPr>
          <w:rFonts w:ascii="Cambria" w:hAnsi="Cambria"/>
        </w:rPr>
      </w:pPr>
    </w:p>
    <w:p w14:paraId="2B527C67" w14:textId="254F0676" w:rsidR="00D47F4B" w:rsidRPr="003C0A20" w:rsidRDefault="005B6A0F" w:rsidP="00BA6030">
      <w:pPr>
        <w:spacing w:after="208"/>
        <w:ind w:right="103"/>
        <w:rPr>
          <w:rFonts w:ascii="Cambria" w:hAnsi="Cambria"/>
        </w:rPr>
      </w:pPr>
      <w:r w:rsidRPr="003C0A20">
        <w:rPr>
          <w:rFonts w:ascii="Cambria" w:hAnsi="Cambria"/>
        </w:rPr>
        <w:t>BSc (Hons) Cloud Computing</w:t>
      </w:r>
    </w:p>
    <w:p w14:paraId="647BD898" w14:textId="78DF860D" w:rsidR="005B6A0F" w:rsidRPr="003C0A20" w:rsidRDefault="005B6A0F" w:rsidP="00BA6030">
      <w:pPr>
        <w:spacing w:after="208"/>
        <w:ind w:right="103"/>
        <w:rPr>
          <w:rFonts w:ascii="Cambria" w:hAnsi="Cambria"/>
        </w:rPr>
      </w:pPr>
      <w:r w:rsidRPr="003C0A20">
        <w:rPr>
          <w:rFonts w:ascii="Cambria" w:hAnsi="Cambria"/>
        </w:rPr>
        <w:t>Module</w:t>
      </w:r>
      <w:r w:rsidR="003F0F69" w:rsidRPr="003C0A20">
        <w:rPr>
          <w:rFonts w:ascii="Cambria" w:hAnsi="Cambria"/>
        </w:rPr>
        <w:t>: Cloud Computing Administration</w:t>
      </w:r>
    </w:p>
    <w:p w14:paraId="0E5A5CE3" w14:textId="238A6097" w:rsidR="003F0F69" w:rsidRPr="003C0A20" w:rsidRDefault="003F0F69" w:rsidP="00BA6030">
      <w:pPr>
        <w:spacing w:after="208"/>
        <w:ind w:right="103"/>
        <w:rPr>
          <w:rFonts w:ascii="Cambria" w:hAnsi="Cambria"/>
        </w:rPr>
      </w:pPr>
      <w:r w:rsidRPr="003C0A20">
        <w:rPr>
          <w:rFonts w:ascii="Cambria" w:hAnsi="Cambria"/>
        </w:rPr>
        <w:t>Module code: ACCA6025</w:t>
      </w:r>
    </w:p>
    <w:p w14:paraId="69FFE39A" w14:textId="39949750" w:rsidR="003F0F69" w:rsidRPr="003C0A20" w:rsidRDefault="003F0F69" w:rsidP="00BA6030">
      <w:pPr>
        <w:spacing w:after="208"/>
        <w:ind w:right="103"/>
        <w:rPr>
          <w:rFonts w:ascii="Cambria" w:hAnsi="Cambria"/>
        </w:rPr>
      </w:pPr>
      <w:r w:rsidRPr="003C0A20">
        <w:rPr>
          <w:rFonts w:ascii="Cambria" w:hAnsi="Cambria"/>
        </w:rPr>
        <w:t>Lecturer Renuga Jayakumar</w:t>
      </w:r>
    </w:p>
    <w:p w14:paraId="36C82973" w14:textId="56C5B9A8" w:rsidR="003F0F69" w:rsidRPr="003C0A20" w:rsidRDefault="00F3761D" w:rsidP="00BA6030">
      <w:pPr>
        <w:spacing w:after="208"/>
        <w:ind w:right="103"/>
        <w:rPr>
          <w:rFonts w:ascii="Cambria" w:hAnsi="Cambria"/>
        </w:rPr>
      </w:pPr>
      <w:r w:rsidRPr="003C0A20">
        <w:rPr>
          <w:rFonts w:ascii="Cambria" w:hAnsi="Cambria"/>
        </w:rPr>
        <w:t>Orlin Chukov</w:t>
      </w:r>
    </w:p>
    <w:p w14:paraId="4036DA5B" w14:textId="36982CC8" w:rsidR="00F3761D" w:rsidRPr="003C0A20" w:rsidRDefault="00F3761D" w:rsidP="00BA6030">
      <w:pPr>
        <w:spacing w:after="208"/>
        <w:ind w:right="103"/>
        <w:rPr>
          <w:rFonts w:ascii="Cambria" w:hAnsi="Cambria"/>
        </w:rPr>
      </w:pPr>
      <w:r w:rsidRPr="003C0A20">
        <w:rPr>
          <w:rFonts w:ascii="Cambria" w:hAnsi="Cambria"/>
        </w:rPr>
        <w:t>2029131</w:t>
      </w:r>
    </w:p>
    <w:p w14:paraId="39C8FBCA" w14:textId="77777777" w:rsidR="00D47F4B" w:rsidRPr="00F3761D" w:rsidRDefault="00D47F4B" w:rsidP="00BA6030">
      <w:pPr>
        <w:spacing w:after="208"/>
        <w:ind w:right="103"/>
      </w:pPr>
    </w:p>
    <w:sdt>
      <w:sdtPr>
        <w:rPr>
          <w:rFonts w:asciiTheme="minorHAnsi" w:eastAsiaTheme="minorHAnsi" w:hAnsiTheme="minorHAnsi" w:cstheme="minorBidi"/>
          <w:color w:val="auto"/>
          <w:kern w:val="2"/>
          <w:sz w:val="22"/>
          <w:szCs w:val="22"/>
          <w:lang w:val="en-GB" w:eastAsia="en-GB"/>
          <w14:ligatures w14:val="standardContextual"/>
        </w:rPr>
        <w:id w:val="1461306001"/>
        <w:docPartObj>
          <w:docPartGallery w:val="Table of Contents"/>
          <w:docPartUnique/>
        </w:docPartObj>
      </w:sdtPr>
      <w:sdtEndPr>
        <w:rPr>
          <w:rFonts w:ascii="Arial" w:eastAsia="Arial" w:hAnsi="Arial" w:cs="Arial"/>
          <w:b/>
          <w:bCs/>
          <w:noProof/>
          <w:szCs w:val="24"/>
        </w:rPr>
      </w:sdtEndPr>
      <w:sdtContent>
        <w:p w14:paraId="0A099FBA" w14:textId="77777777" w:rsidR="005B631C" w:rsidRPr="003C0A20" w:rsidRDefault="005B631C" w:rsidP="005B631C">
          <w:pPr>
            <w:pStyle w:val="TOCHeading"/>
            <w:rPr>
              <w:rFonts w:ascii="Cambria" w:hAnsi="Cambria"/>
              <w:color w:val="auto"/>
              <w:sz w:val="24"/>
              <w:szCs w:val="24"/>
            </w:rPr>
          </w:pPr>
          <w:r w:rsidRPr="003C0A20">
            <w:rPr>
              <w:rFonts w:ascii="Cambria" w:hAnsi="Cambria"/>
              <w:color w:val="auto"/>
              <w:sz w:val="24"/>
              <w:szCs w:val="24"/>
            </w:rPr>
            <w:t>Table of Contents</w:t>
          </w:r>
        </w:p>
        <w:p w14:paraId="2E414F4E" w14:textId="77777777" w:rsidR="005B631C" w:rsidRPr="003C0A20" w:rsidRDefault="005B631C" w:rsidP="005B631C">
          <w:pPr>
            <w:pStyle w:val="TOC1"/>
            <w:tabs>
              <w:tab w:val="right" w:leader="dot" w:pos="9350"/>
            </w:tabs>
            <w:rPr>
              <w:rFonts w:ascii="Cambria" w:eastAsiaTheme="minorEastAsia" w:hAnsi="Cambria"/>
              <w:noProof/>
              <w:sz w:val="24"/>
              <w:szCs w:val="24"/>
            </w:rPr>
          </w:pPr>
          <w:r w:rsidRPr="003C0A20">
            <w:rPr>
              <w:rFonts w:ascii="Cambria" w:hAnsi="Cambria"/>
              <w:sz w:val="24"/>
              <w:szCs w:val="24"/>
            </w:rPr>
            <w:fldChar w:fldCharType="begin"/>
          </w:r>
          <w:r w:rsidRPr="003C0A20">
            <w:rPr>
              <w:rFonts w:ascii="Cambria" w:hAnsi="Cambria"/>
              <w:sz w:val="24"/>
              <w:szCs w:val="24"/>
            </w:rPr>
            <w:instrText xml:space="preserve"> TOC \o "1-3" \h \z \u </w:instrText>
          </w:r>
          <w:r w:rsidRPr="003C0A20">
            <w:rPr>
              <w:rFonts w:ascii="Cambria" w:hAnsi="Cambria"/>
              <w:sz w:val="24"/>
              <w:szCs w:val="24"/>
            </w:rPr>
            <w:fldChar w:fldCharType="separate"/>
          </w:r>
          <w:hyperlink w:anchor="_Toc143326003" w:history="1">
            <w:r w:rsidRPr="003C0A20">
              <w:rPr>
                <w:rStyle w:val="Hyperlink"/>
                <w:rFonts w:ascii="Cambria" w:hAnsi="Cambria"/>
                <w:noProof/>
                <w:color w:val="auto"/>
                <w:sz w:val="24"/>
                <w:szCs w:val="24"/>
              </w:rPr>
              <w:t>Introduction</w:t>
            </w:r>
            <w:r w:rsidRPr="003C0A20">
              <w:rPr>
                <w:rFonts w:ascii="Cambria" w:hAnsi="Cambria"/>
                <w:noProof/>
                <w:webHidden/>
                <w:sz w:val="24"/>
                <w:szCs w:val="24"/>
              </w:rPr>
              <w:tab/>
            </w:r>
            <w:r w:rsidRPr="003C0A20">
              <w:rPr>
                <w:rFonts w:ascii="Cambria" w:hAnsi="Cambria"/>
                <w:noProof/>
                <w:webHidden/>
                <w:sz w:val="24"/>
                <w:szCs w:val="24"/>
              </w:rPr>
              <w:fldChar w:fldCharType="begin"/>
            </w:r>
            <w:r w:rsidRPr="003C0A20">
              <w:rPr>
                <w:rFonts w:ascii="Cambria" w:hAnsi="Cambria"/>
                <w:noProof/>
                <w:webHidden/>
                <w:sz w:val="24"/>
                <w:szCs w:val="24"/>
              </w:rPr>
              <w:instrText xml:space="preserve"> PAGEREF _Toc143326003 \h </w:instrText>
            </w:r>
            <w:r w:rsidRPr="003C0A20">
              <w:rPr>
                <w:rFonts w:ascii="Cambria" w:hAnsi="Cambria"/>
                <w:noProof/>
                <w:webHidden/>
                <w:sz w:val="24"/>
                <w:szCs w:val="24"/>
              </w:rPr>
            </w:r>
            <w:r w:rsidRPr="003C0A20">
              <w:rPr>
                <w:rFonts w:ascii="Cambria" w:hAnsi="Cambria"/>
                <w:noProof/>
                <w:webHidden/>
                <w:sz w:val="24"/>
                <w:szCs w:val="24"/>
              </w:rPr>
              <w:fldChar w:fldCharType="separate"/>
            </w:r>
            <w:r w:rsidRPr="003C0A20">
              <w:rPr>
                <w:rFonts w:ascii="Cambria" w:hAnsi="Cambria"/>
                <w:noProof/>
                <w:webHidden/>
                <w:sz w:val="24"/>
                <w:szCs w:val="24"/>
              </w:rPr>
              <w:t>3</w:t>
            </w:r>
            <w:r w:rsidRPr="003C0A20">
              <w:rPr>
                <w:rFonts w:ascii="Cambria" w:hAnsi="Cambria"/>
                <w:noProof/>
                <w:webHidden/>
                <w:sz w:val="24"/>
                <w:szCs w:val="24"/>
              </w:rPr>
              <w:fldChar w:fldCharType="end"/>
            </w:r>
          </w:hyperlink>
        </w:p>
        <w:p w14:paraId="1A8C27AC" w14:textId="77777777" w:rsidR="005B631C" w:rsidRPr="003C0A20" w:rsidRDefault="005B631C" w:rsidP="005B631C">
          <w:pPr>
            <w:pStyle w:val="TOC1"/>
            <w:tabs>
              <w:tab w:val="right" w:leader="dot" w:pos="9350"/>
            </w:tabs>
            <w:rPr>
              <w:rFonts w:ascii="Cambria" w:eastAsiaTheme="minorEastAsia" w:hAnsi="Cambria"/>
              <w:noProof/>
              <w:sz w:val="24"/>
              <w:szCs w:val="24"/>
            </w:rPr>
          </w:pPr>
          <w:r w:rsidRPr="003C0A20">
            <w:rPr>
              <w:rFonts w:ascii="Cambria" w:hAnsi="Cambria"/>
              <w:sz w:val="24"/>
              <w:szCs w:val="24"/>
            </w:rPr>
            <w:t xml:space="preserve">Current changes and </w:t>
          </w:r>
          <w:hyperlink w:anchor="_Toc143326004" w:history="1">
            <w:r w:rsidRPr="003C0A20">
              <w:rPr>
                <w:rStyle w:val="Hyperlink"/>
                <w:rFonts w:ascii="Cambria" w:hAnsi="Cambria"/>
                <w:noProof/>
                <w:color w:val="auto"/>
                <w:sz w:val="24"/>
                <w:szCs w:val="24"/>
              </w:rPr>
              <w:t>how cloud solution can support Impulse Retail</w:t>
            </w:r>
            <w:r w:rsidRPr="003C0A20">
              <w:rPr>
                <w:rFonts w:ascii="Cambria" w:hAnsi="Cambria"/>
                <w:noProof/>
                <w:webHidden/>
                <w:sz w:val="24"/>
                <w:szCs w:val="24"/>
              </w:rPr>
              <w:tab/>
            </w:r>
            <w:r w:rsidRPr="003C0A20">
              <w:rPr>
                <w:rFonts w:ascii="Cambria" w:hAnsi="Cambria"/>
                <w:noProof/>
                <w:webHidden/>
                <w:sz w:val="24"/>
                <w:szCs w:val="24"/>
              </w:rPr>
              <w:fldChar w:fldCharType="begin"/>
            </w:r>
            <w:r w:rsidRPr="003C0A20">
              <w:rPr>
                <w:rFonts w:ascii="Cambria" w:hAnsi="Cambria"/>
                <w:noProof/>
                <w:webHidden/>
                <w:sz w:val="24"/>
                <w:szCs w:val="24"/>
              </w:rPr>
              <w:instrText xml:space="preserve"> PAGEREF _Toc143326004 \h </w:instrText>
            </w:r>
            <w:r w:rsidRPr="003C0A20">
              <w:rPr>
                <w:rFonts w:ascii="Cambria" w:hAnsi="Cambria"/>
                <w:noProof/>
                <w:webHidden/>
                <w:sz w:val="24"/>
                <w:szCs w:val="24"/>
              </w:rPr>
            </w:r>
            <w:r w:rsidRPr="003C0A20">
              <w:rPr>
                <w:rFonts w:ascii="Cambria" w:hAnsi="Cambria"/>
                <w:noProof/>
                <w:webHidden/>
                <w:sz w:val="24"/>
                <w:szCs w:val="24"/>
              </w:rPr>
              <w:fldChar w:fldCharType="separate"/>
            </w:r>
            <w:r w:rsidRPr="003C0A20">
              <w:rPr>
                <w:rFonts w:ascii="Cambria" w:hAnsi="Cambria"/>
                <w:noProof/>
                <w:webHidden/>
                <w:sz w:val="24"/>
                <w:szCs w:val="24"/>
              </w:rPr>
              <w:t>3</w:t>
            </w:r>
            <w:r w:rsidRPr="003C0A20">
              <w:rPr>
                <w:rFonts w:ascii="Cambria" w:hAnsi="Cambria"/>
                <w:noProof/>
                <w:webHidden/>
                <w:sz w:val="24"/>
                <w:szCs w:val="24"/>
              </w:rPr>
              <w:fldChar w:fldCharType="end"/>
            </w:r>
          </w:hyperlink>
        </w:p>
        <w:p w14:paraId="0DDABE24" w14:textId="77777777" w:rsidR="005B631C" w:rsidRPr="003C0A20" w:rsidRDefault="001139D8" w:rsidP="005B631C">
          <w:pPr>
            <w:pStyle w:val="TOC1"/>
            <w:tabs>
              <w:tab w:val="right" w:leader="dot" w:pos="9350"/>
            </w:tabs>
            <w:rPr>
              <w:rFonts w:ascii="Cambria" w:eastAsiaTheme="minorEastAsia" w:hAnsi="Cambria"/>
              <w:noProof/>
              <w:sz w:val="24"/>
              <w:szCs w:val="24"/>
            </w:rPr>
          </w:pPr>
          <w:hyperlink w:anchor="_Toc143326008" w:history="1">
            <w:r w:rsidR="005B631C" w:rsidRPr="003C0A20">
              <w:rPr>
                <w:rStyle w:val="Hyperlink"/>
                <w:rFonts w:ascii="Cambria" w:hAnsi="Cambria"/>
                <w:noProof/>
                <w:color w:val="auto"/>
                <w:sz w:val="24"/>
                <w:szCs w:val="24"/>
              </w:rPr>
              <w:t>TCO Calculator</w:t>
            </w:r>
            <w:r w:rsidR="005B631C" w:rsidRPr="003C0A20">
              <w:rPr>
                <w:rFonts w:ascii="Cambria" w:hAnsi="Cambria"/>
                <w:noProof/>
                <w:webHidden/>
                <w:sz w:val="24"/>
                <w:szCs w:val="24"/>
              </w:rPr>
              <w:tab/>
              <w:t>5</w:t>
            </w:r>
          </w:hyperlink>
        </w:p>
        <w:p w14:paraId="1BBD1797" w14:textId="77777777" w:rsidR="005B631C" w:rsidRPr="003C0A20" w:rsidRDefault="001139D8" w:rsidP="005B631C">
          <w:pPr>
            <w:pStyle w:val="TOC2"/>
            <w:tabs>
              <w:tab w:val="right" w:leader="dot" w:pos="9350"/>
            </w:tabs>
            <w:rPr>
              <w:rFonts w:ascii="Cambria" w:eastAsiaTheme="minorEastAsia" w:hAnsi="Cambria"/>
              <w:noProof/>
              <w:sz w:val="24"/>
              <w:szCs w:val="24"/>
            </w:rPr>
          </w:pPr>
          <w:hyperlink w:anchor="_Toc143326009" w:history="1">
            <w:r w:rsidR="005B631C" w:rsidRPr="003C0A20">
              <w:rPr>
                <w:rStyle w:val="Hyperlink"/>
                <w:rFonts w:ascii="Cambria" w:hAnsi="Cambria"/>
                <w:noProof/>
                <w:color w:val="auto"/>
                <w:sz w:val="24"/>
                <w:szCs w:val="24"/>
              </w:rPr>
              <w:t>TCO challenges</w:t>
            </w:r>
            <w:r w:rsidR="005B631C" w:rsidRPr="003C0A20">
              <w:rPr>
                <w:rFonts w:ascii="Cambria" w:hAnsi="Cambria"/>
                <w:noProof/>
                <w:webHidden/>
                <w:sz w:val="24"/>
                <w:szCs w:val="24"/>
              </w:rPr>
              <w:tab/>
              <w:t>5</w:t>
            </w:r>
          </w:hyperlink>
        </w:p>
        <w:p w14:paraId="403EAB49" w14:textId="77777777" w:rsidR="005B631C" w:rsidRPr="003C0A20" w:rsidRDefault="001139D8" w:rsidP="005B631C">
          <w:pPr>
            <w:pStyle w:val="TOC2"/>
            <w:tabs>
              <w:tab w:val="right" w:leader="dot" w:pos="9350"/>
            </w:tabs>
            <w:rPr>
              <w:rFonts w:ascii="Cambria" w:eastAsiaTheme="minorEastAsia" w:hAnsi="Cambria"/>
              <w:noProof/>
              <w:sz w:val="24"/>
              <w:szCs w:val="24"/>
            </w:rPr>
          </w:pPr>
          <w:hyperlink w:anchor="_Toc143326010" w:history="1">
            <w:r w:rsidR="005B631C" w:rsidRPr="003C0A20">
              <w:rPr>
                <w:rStyle w:val="Hyperlink"/>
                <w:rFonts w:ascii="Cambria" w:hAnsi="Cambria"/>
                <w:noProof/>
                <w:color w:val="auto"/>
                <w:sz w:val="24"/>
                <w:szCs w:val="24"/>
              </w:rPr>
              <w:t>Report about TCO calculator</w:t>
            </w:r>
            <w:r w:rsidR="005B631C" w:rsidRPr="003C0A20">
              <w:rPr>
                <w:rFonts w:ascii="Cambria" w:hAnsi="Cambria"/>
                <w:noProof/>
                <w:webHidden/>
                <w:sz w:val="24"/>
                <w:szCs w:val="24"/>
              </w:rPr>
              <w:tab/>
              <w:t>6</w:t>
            </w:r>
          </w:hyperlink>
        </w:p>
        <w:p w14:paraId="3F3DE889" w14:textId="77777777" w:rsidR="005B631C" w:rsidRPr="003C0A20" w:rsidRDefault="001139D8" w:rsidP="005B631C">
          <w:pPr>
            <w:pStyle w:val="TOC1"/>
            <w:tabs>
              <w:tab w:val="right" w:leader="dot" w:pos="9350"/>
            </w:tabs>
            <w:rPr>
              <w:rFonts w:ascii="Cambria" w:eastAsiaTheme="minorEastAsia" w:hAnsi="Cambria"/>
              <w:noProof/>
              <w:sz w:val="24"/>
              <w:szCs w:val="24"/>
            </w:rPr>
          </w:pPr>
          <w:hyperlink w:anchor="_Toc143326011" w:history="1">
            <w:r w:rsidR="005B631C" w:rsidRPr="003C0A20">
              <w:rPr>
                <w:rStyle w:val="Hyperlink"/>
                <w:rFonts w:ascii="Cambria" w:hAnsi="Cambria"/>
                <w:noProof/>
                <w:color w:val="auto"/>
                <w:sz w:val="24"/>
                <w:szCs w:val="24"/>
              </w:rPr>
              <w:t>Azure AD</w:t>
            </w:r>
            <w:r w:rsidR="005B631C" w:rsidRPr="003C0A20">
              <w:rPr>
                <w:rFonts w:ascii="Cambria" w:hAnsi="Cambria"/>
                <w:noProof/>
                <w:webHidden/>
                <w:sz w:val="24"/>
                <w:szCs w:val="24"/>
              </w:rPr>
              <w:tab/>
              <w:t>12</w:t>
            </w:r>
          </w:hyperlink>
        </w:p>
        <w:p w14:paraId="450EA184" w14:textId="01B162EE" w:rsidR="005B631C" w:rsidRPr="003C0A20" w:rsidRDefault="001139D8" w:rsidP="005B631C">
          <w:pPr>
            <w:pStyle w:val="TOC1"/>
            <w:tabs>
              <w:tab w:val="right" w:leader="dot" w:pos="9350"/>
            </w:tabs>
            <w:rPr>
              <w:rFonts w:ascii="Cambria" w:eastAsiaTheme="minorEastAsia" w:hAnsi="Cambria"/>
              <w:noProof/>
              <w:sz w:val="24"/>
              <w:szCs w:val="24"/>
            </w:rPr>
          </w:pPr>
          <w:hyperlink w:anchor="_Toc143326012" w:history="1">
            <w:r w:rsidR="005B631C" w:rsidRPr="003C0A20">
              <w:rPr>
                <w:rStyle w:val="Hyperlink"/>
                <w:rFonts w:ascii="Cambria" w:hAnsi="Cambria"/>
                <w:noProof/>
                <w:color w:val="auto"/>
                <w:sz w:val="24"/>
                <w:szCs w:val="24"/>
              </w:rPr>
              <w:t>Azure File Storage</w:t>
            </w:r>
            <w:r w:rsidR="005B631C" w:rsidRPr="003C0A20">
              <w:rPr>
                <w:rFonts w:ascii="Cambria" w:hAnsi="Cambria"/>
                <w:noProof/>
                <w:webHidden/>
                <w:sz w:val="24"/>
                <w:szCs w:val="24"/>
              </w:rPr>
              <w:tab/>
            </w:r>
            <w:r w:rsidR="00C25D8A" w:rsidRPr="003C0A20">
              <w:rPr>
                <w:rFonts w:ascii="Cambria" w:hAnsi="Cambria"/>
                <w:noProof/>
                <w:webHidden/>
                <w:sz w:val="24"/>
                <w:szCs w:val="24"/>
              </w:rPr>
              <w:t>19</w:t>
            </w:r>
          </w:hyperlink>
        </w:p>
        <w:p w14:paraId="5D57254F" w14:textId="11A8D8F8" w:rsidR="005B631C" w:rsidRPr="003C0A20" w:rsidRDefault="001139D8" w:rsidP="005B631C">
          <w:pPr>
            <w:pStyle w:val="TOC1"/>
            <w:tabs>
              <w:tab w:val="right" w:leader="dot" w:pos="9350"/>
            </w:tabs>
            <w:rPr>
              <w:rFonts w:ascii="Cambria" w:eastAsiaTheme="minorEastAsia" w:hAnsi="Cambria"/>
              <w:noProof/>
              <w:sz w:val="24"/>
              <w:szCs w:val="24"/>
            </w:rPr>
          </w:pPr>
          <w:hyperlink w:anchor="_Toc143326013" w:history="1">
            <w:r w:rsidR="005B631C" w:rsidRPr="003C0A20">
              <w:rPr>
                <w:rStyle w:val="Hyperlink"/>
                <w:rFonts w:ascii="Cambria" w:hAnsi="Cambria"/>
                <w:noProof/>
                <w:color w:val="auto"/>
                <w:sz w:val="24"/>
                <w:szCs w:val="24"/>
              </w:rPr>
              <w:t>Azure SQL Databse</w:t>
            </w:r>
            <w:r w:rsidR="005B631C" w:rsidRPr="003C0A20">
              <w:rPr>
                <w:rFonts w:ascii="Cambria" w:hAnsi="Cambria"/>
                <w:noProof/>
                <w:webHidden/>
                <w:sz w:val="24"/>
                <w:szCs w:val="24"/>
              </w:rPr>
              <w:tab/>
            </w:r>
            <w:r w:rsidR="00C25D8A" w:rsidRPr="003C0A20">
              <w:rPr>
                <w:rFonts w:ascii="Cambria" w:hAnsi="Cambria"/>
                <w:noProof/>
                <w:webHidden/>
                <w:sz w:val="24"/>
                <w:szCs w:val="24"/>
              </w:rPr>
              <w:t>31</w:t>
            </w:r>
          </w:hyperlink>
        </w:p>
        <w:p w14:paraId="733F382A" w14:textId="30051053" w:rsidR="005B631C" w:rsidRPr="003C0A20" w:rsidRDefault="001139D8" w:rsidP="005B631C">
          <w:pPr>
            <w:pStyle w:val="TOC1"/>
            <w:tabs>
              <w:tab w:val="right" w:leader="dot" w:pos="9350"/>
            </w:tabs>
            <w:rPr>
              <w:rFonts w:ascii="Cambria" w:hAnsi="Cambria"/>
              <w:noProof/>
              <w:sz w:val="24"/>
              <w:szCs w:val="24"/>
            </w:rPr>
          </w:pPr>
          <w:hyperlink w:anchor="_Toc143326014" w:history="1">
            <w:r w:rsidR="005B631C" w:rsidRPr="003C0A20">
              <w:rPr>
                <w:rStyle w:val="Hyperlink"/>
                <w:rFonts w:ascii="Cambria" w:hAnsi="Cambria"/>
                <w:noProof/>
                <w:color w:val="auto"/>
                <w:sz w:val="24"/>
                <w:szCs w:val="24"/>
              </w:rPr>
              <w:t>Azure Backups</w:t>
            </w:r>
            <w:r w:rsidR="005B631C" w:rsidRPr="003C0A20">
              <w:rPr>
                <w:rFonts w:ascii="Cambria" w:hAnsi="Cambria"/>
                <w:noProof/>
                <w:webHidden/>
                <w:sz w:val="24"/>
                <w:szCs w:val="24"/>
              </w:rPr>
              <w:tab/>
            </w:r>
            <w:r w:rsidR="00C25D8A" w:rsidRPr="003C0A20">
              <w:rPr>
                <w:rFonts w:ascii="Cambria" w:hAnsi="Cambria"/>
                <w:noProof/>
                <w:webHidden/>
                <w:sz w:val="24"/>
                <w:szCs w:val="24"/>
              </w:rPr>
              <w:t>37</w:t>
            </w:r>
          </w:hyperlink>
        </w:p>
        <w:p w14:paraId="5B5A95BF" w14:textId="1453D208" w:rsidR="005B631C" w:rsidRPr="003C0A20" w:rsidRDefault="005B631C" w:rsidP="005B631C">
          <w:pPr>
            <w:rPr>
              <w:rFonts w:ascii="Cambria" w:hAnsi="Cambria"/>
              <w:color w:val="auto"/>
              <w:sz w:val="24"/>
              <w:lang w:val="en-US" w:eastAsia="en-US"/>
            </w:rPr>
          </w:pPr>
          <w:r w:rsidRPr="003C0A20">
            <w:rPr>
              <w:rFonts w:ascii="Cambria" w:hAnsi="Cambria"/>
              <w:color w:val="auto"/>
              <w:sz w:val="24"/>
              <w:lang w:val="en-US" w:eastAsia="en-US"/>
            </w:rPr>
            <w:t>Disaster Recovery</w:t>
          </w:r>
          <w:r w:rsidR="00A6496C" w:rsidRPr="003C0A20">
            <w:rPr>
              <w:rFonts w:ascii="Cambria" w:hAnsi="Cambria"/>
              <w:color w:val="auto"/>
              <w:sz w:val="24"/>
              <w:lang w:val="en-US" w:eastAsia="en-US"/>
            </w:rPr>
            <w:t>…………………………………………………………………………………44</w:t>
          </w:r>
        </w:p>
        <w:p w14:paraId="4645028E" w14:textId="5152112F" w:rsidR="000238C1" w:rsidRPr="003C0A20" w:rsidRDefault="000238C1" w:rsidP="005B631C">
          <w:pPr>
            <w:rPr>
              <w:rFonts w:ascii="Cambria" w:hAnsi="Cambria"/>
              <w:color w:val="auto"/>
              <w:sz w:val="24"/>
              <w:lang w:val="en-US" w:eastAsia="en-US"/>
            </w:rPr>
          </w:pPr>
          <w:r w:rsidRPr="003C0A20">
            <w:rPr>
              <w:rFonts w:ascii="Cambria" w:hAnsi="Cambria"/>
              <w:color w:val="auto"/>
              <w:sz w:val="24"/>
              <w:lang w:val="en-US" w:eastAsia="en-US"/>
            </w:rPr>
            <w:t>Conclusion</w:t>
          </w:r>
          <w:r w:rsidR="005D50A5" w:rsidRPr="003C0A20">
            <w:rPr>
              <w:rFonts w:ascii="Cambria" w:hAnsi="Cambria"/>
              <w:color w:val="auto"/>
              <w:sz w:val="24"/>
              <w:lang w:val="en-US" w:eastAsia="en-US"/>
            </w:rPr>
            <w:t>………………………………………………………………………………………….44</w:t>
          </w:r>
        </w:p>
        <w:p w14:paraId="3D2FAF35" w14:textId="2F5DCEF7" w:rsidR="005B631C" w:rsidRPr="003C0A20" w:rsidRDefault="001139D8" w:rsidP="005B631C">
          <w:pPr>
            <w:pStyle w:val="TOC1"/>
            <w:tabs>
              <w:tab w:val="right" w:leader="dot" w:pos="9350"/>
            </w:tabs>
            <w:rPr>
              <w:rFonts w:ascii="Cambria" w:eastAsiaTheme="minorEastAsia" w:hAnsi="Cambria"/>
              <w:noProof/>
              <w:sz w:val="24"/>
              <w:szCs w:val="24"/>
            </w:rPr>
          </w:pPr>
          <w:hyperlink w:anchor="_Toc143326015" w:history="1">
            <w:r w:rsidR="005B631C" w:rsidRPr="003C0A20">
              <w:rPr>
                <w:rStyle w:val="Hyperlink"/>
                <w:rFonts w:ascii="Cambria" w:hAnsi="Cambria"/>
                <w:noProof/>
                <w:color w:val="auto"/>
                <w:sz w:val="24"/>
                <w:szCs w:val="24"/>
              </w:rPr>
              <w:t>Reference</w:t>
            </w:r>
            <w:r w:rsidR="005B631C" w:rsidRPr="003C0A20">
              <w:rPr>
                <w:rFonts w:ascii="Cambria" w:hAnsi="Cambria"/>
                <w:noProof/>
                <w:webHidden/>
                <w:sz w:val="24"/>
                <w:szCs w:val="24"/>
              </w:rPr>
              <w:tab/>
            </w:r>
            <w:r w:rsidR="005D50A5" w:rsidRPr="003C0A20">
              <w:rPr>
                <w:rFonts w:ascii="Cambria" w:hAnsi="Cambria"/>
                <w:noProof/>
                <w:webHidden/>
                <w:sz w:val="24"/>
                <w:szCs w:val="24"/>
              </w:rPr>
              <w:t>4</w:t>
            </w:r>
            <w:r w:rsidR="009A33B6" w:rsidRPr="003C0A20">
              <w:rPr>
                <w:rFonts w:ascii="Cambria" w:hAnsi="Cambria"/>
                <w:noProof/>
                <w:webHidden/>
                <w:sz w:val="24"/>
                <w:szCs w:val="24"/>
              </w:rPr>
              <w:t>6</w:t>
            </w:r>
          </w:hyperlink>
        </w:p>
        <w:p w14:paraId="69615087" w14:textId="77777777" w:rsidR="005B631C" w:rsidRPr="005D50A5" w:rsidRDefault="005B631C" w:rsidP="005B631C">
          <w:pPr>
            <w:rPr>
              <w:color w:val="auto"/>
            </w:rPr>
          </w:pPr>
          <w:r w:rsidRPr="003C0A20">
            <w:rPr>
              <w:rFonts w:ascii="Cambria" w:hAnsi="Cambria"/>
              <w:b/>
              <w:bCs/>
              <w:noProof/>
              <w:color w:val="auto"/>
              <w:sz w:val="24"/>
            </w:rPr>
            <w:fldChar w:fldCharType="end"/>
          </w:r>
        </w:p>
      </w:sdtContent>
    </w:sdt>
    <w:p w14:paraId="581BE6E5" w14:textId="77777777" w:rsidR="00671D82" w:rsidRDefault="00671D82" w:rsidP="00671D82"/>
    <w:p w14:paraId="649A190C" w14:textId="77777777" w:rsidR="00671D82" w:rsidRPr="00465181" w:rsidRDefault="00671D82" w:rsidP="00671D82">
      <w:pPr>
        <w:rPr>
          <w:color w:val="FF0000"/>
        </w:rPr>
      </w:pPr>
      <w:r w:rsidRPr="00465181">
        <w:rPr>
          <w:color w:val="FF0000"/>
        </w:rPr>
        <w:br w:type="page"/>
      </w:r>
    </w:p>
    <w:p w14:paraId="159703DC" w14:textId="52F6FE6F" w:rsidR="00FF494C" w:rsidRPr="0044493F" w:rsidRDefault="00FF494C" w:rsidP="00BA6030">
      <w:pPr>
        <w:spacing w:after="208"/>
        <w:ind w:right="103"/>
        <w:rPr>
          <w:rFonts w:ascii="Cambria" w:hAnsi="Cambria" w:cs="Segoe UI"/>
          <w:color w:val="auto"/>
          <w:sz w:val="24"/>
          <w:shd w:val="clear" w:color="auto" w:fill="FFFFFF"/>
        </w:rPr>
      </w:pPr>
      <w:r w:rsidRPr="0044493F">
        <w:rPr>
          <w:rFonts w:ascii="Cambria" w:hAnsi="Cambria" w:cs="Segoe UI"/>
          <w:color w:val="auto"/>
          <w:sz w:val="24"/>
          <w:shd w:val="clear" w:color="auto" w:fill="FFFFFF"/>
        </w:rPr>
        <w:lastRenderedPageBreak/>
        <w:t>Introduction</w:t>
      </w:r>
    </w:p>
    <w:p w14:paraId="5C72D272" w14:textId="36A1BD83" w:rsidR="00FF494C" w:rsidRPr="0044493F" w:rsidRDefault="00FF494C" w:rsidP="00BA6030">
      <w:pPr>
        <w:spacing w:after="208"/>
        <w:ind w:right="103"/>
        <w:rPr>
          <w:rFonts w:ascii="Cambria" w:hAnsi="Cambria" w:cs="Segoe UI"/>
          <w:color w:val="auto"/>
          <w:sz w:val="24"/>
          <w:shd w:val="clear" w:color="auto" w:fill="FFFFFF"/>
        </w:rPr>
      </w:pPr>
      <w:r w:rsidRPr="0044493F">
        <w:rPr>
          <w:rFonts w:ascii="Cambria" w:hAnsi="Cambria" w:cs="Segoe UI"/>
          <w:color w:val="auto"/>
          <w:sz w:val="24"/>
          <w:shd w:val="clear" w:color="auto" w:fill="FFFFFF"/>
        </w:rPr>
        <w:t xml:space="preserve">The Global Learning Institute (GLI) has been able to build a reputation for itself as an educational medium-sized organization that offers online courses and certifications. Some of the challenges that are common to most organizations that employ traditional on-premises infrastructure are the ones that the GLI is facing. A challenge faced by GLI is maintaining with the labour-intensive and scalability constraints of the </w:t>
      </w:r>
      <w:r w:rsidR="0044493F" w:rsidRPr="0044493F">
        <w:rPr>
          <w:rFonts w:ascii="Cambria" w:hAnsi="Cambria" w:cs="Segoe UI"/>
          <w:color w:val="auto"/>
          <w:sz w:val="24"/>
          <w:shd w:val="clear" w:color="auto" w:fill="FFFFFF"/>
        </w:rPr>
        <w:t>on-premises</w:t>
      </w:r>
      <w:r w:rsidRPr="0044493F">
        <w:rPr>
          <w:rFonts w:ascii="Cambria" w:hAnsi="Cambria" w:cs="Segoe UI"/>
          <w:color w:val="auto"/>
          <w:sz w:val="24"/>
          <w:shd w:val="clear" w:color="auto" w:fill="FFFFFF"/>
        </w:rPr>
        <w:t xml:space="preserve"> servers These problems, especially with the constant rise of online learning, stress the great need of the solution that will reform it. </w:t>
      </w:r>
    </w:p>
    <w:p w14:paraId="72FCBD9D" w14:textId="5C23B395" w:rsidR="00FF494C" w:rsidRPr="0044493F" w:rsidRDefault="00FF494C" w:rsidP="00BA6030">
      <w:pPr>
        <w:spacing w:after="208"/>
        <w:ind w:right="103"/>
        <w:rPr>
          <w:rFonts w:ascii="Cambria" w:hAnsi="Cambria" w:cs="Segoe UI"/>
          <w:color w:val="auto"/>
          <w:sz w:val="24"/>
          <w:shd w:val="clear" w:color="auto" w:fill="FFFFFF"/>
        </w:rPr>
      </w:pPr>
      <w:r w:rsidRPr="0044493F">
        <w:rPr>
          <w:rFonts w:ascii="Cambria" w:hAnsi="Cambria" w:cs="Segoe UI"/>
          <w:color w:val="auto"/>
          <w:sz w:val="24"/>
          <w:shd w:val="clear" w:color="auto" w:fill="FFFFFF"/>
        </w:rPr>
        <w:t>As a Cloud Architect entrusted with navigating GLI through its digital evolution, the imperative is clear</w:t>
      </w:r>
      <w:r w:rsidR="0056522C" w:rsidRPr="0044493F">
        <w:rPr>
          <w:rFonts w:ascii="Cambria" w:hAnsi="Cambria" w:cs="Segoe UI"/>
          <w:color w:val="auto"/>
          <w:sz w:val="24"/>
          <w:shd w:val="clear" w:color="auto" w:fill="FFFFFF"/>
        </w:rPr>
        <w:t>.</w:t>
      </w:r>
      <w:r w:rsidRPr="0044493F">
        <w:rPr>
          <w:rFonts w:ascii="Cambria" w:hAnsi="Cambria" w:cs="Segoe UI"/>
          <w:color w:val="auto"/>
          <w:sz w:val="24"/>
          <w:shd w:val="clear" w:color="auto" w:fill="FFFFFF"/>
        </w:rPr>
        <w:t xml:space="preserve"> </w:t>
      </w:r>
      <w:r w:rsidR="002445CA" w:rsidRPr="0044493F">
        <w:rPr>
          <w:rFonts w:ascii="Cambria" w:hAnsi="Cambria" w:cs="Segoe UI"/>
          <w:color w:val="auto"/>
          <w:sz w:val="24"/>
          <w:shd w:val="clear" w:color="auto" w:fill="FFFFFF"/>
        </w:rPr>
        <w:t xml:space="preserve">Among the cloud features </w:t>
      </w:r>
      <w:r w:rsidRPr="0044493F">
        <w:rPr>
          <w:rFonts w:ascii="Cambria" w:hAnsi="Cambria" w:cs="Segoe UI"/>
          <w:color w:val="auto"/>
          <w:sz w:val="24"/>
          <w:shd w:val="clear" w:color="auto" w:fill="FFFFFF"/>
        </w:rPr>
        <w:t>of the scalability, reliability, and cost-effectiveness of the clouds.</w:t>
      </w:r>
      <w:r w:rsidR="002445CA" w:rsidRPr="0044493F">
        <w:rPr>
          <w:rFonts w:ascii="Cambria" w:hAnsi="Cambria" w:cs="Segoe UI"/>
          <w:color w:val="auto"/>
          <w:sz w:val="24"/>
          <w:shd w:val="clear" w:color="auto" w:fill="FFFFFF"/>
        </w:rPr>
        <w:t>[1]</w:t>
      </w:r>
      <w:r w:rsidRPr="0044493F">
        <w:rPr>
          <w:rFonts w:ascii="Cambria" w:hAnsi="Cambria" w:cs="Segoe UI"/>
          <w:color w:val="auto"/>
          <w:sz w:val="24"/>
          <w:shd w:val="clear" w:color="auto" w:fill="FFFFFF"/>
        </w:rPr>
        <w:t xml:space="preserve"> GLI will break free of the barriers of on-premises hardware infrastructure by using Azure cloud services to surmount the chains of hardware shortage and capacity restrictions. </w:t>
      </w:r>
    </w:p>
    <w:p w14:paraId="459DCE7F" w14:textId="5F744326" w:rsidR="00FF494C" w:rsidRPr="0044493F" w:rsidRDefault="00FF494C" w:rsidP="00BA6030">
      <w:pPr>
        <w:spacing w:after="208"/>
        <w:ind w:right="103"/>
        <w:rPr>
          <w:rFonts w:ascii="Cambria" w:hAnsi="Cambria" w:cs="Segoe UI"/>
          <w:color w:val="auto"/>
          <w:sz w:val="24"/>
          <w:shd w:val="clear" w:color="auto" w:fill="FFFFFF"/>
        </w:rPr>
      </w:pPr>
      <w:r w:rsidRPr="0044493F">
        <w:rPr>
          <w:rFonts w:ascii="Cambria" w:hAnsi="Cambria" w:cs="Segoe UI"/>
          <w:color w:val="auto"/>
          <w:sz w:val="24"/>
          <w:shd w:val="clear" w:color="auto" w:fill="FFFFFF"/>
        </w:rPr>
        <w:t xml:space="preserve">The cloud migration strategy, aligned with GLI's vision for growth and innovation, is visioned. Through the adoption of the inherent flexibility and scalability of the cloud, GLI is committed to boosting its operational efficiency, shortening development cycle periods, and improving its users’ experience. By adopting this strategic approach, GLI </w:t>
      </w:r>
      <w:r w:rsidR="00E423B8" w:rsidRPr="0044493F">
        <w:rPr>
          <w:rFonts w:ascii="Cambria" w:hAnsi="Cambria" w:cs="Segoe UI"/>
          <w:color w:val="auto"/>
          <w:sz w:val="24"/>
          <w:shd w:val="clear" w:color="auto" w:fill="FFFFFF"/>
        </w:rPr>
        <w:t>can</w:t>
      </w:r>
      <w:r w:rsidRPr="0044493F">
        <w:rPr>
          <w:rFonts w:ascii="Cambria" w:hAnsi="Cambria" w:cs="Segoe UI"/>
          <w:color w:val="auto"/>
          <w:sz w:val="24"/>
          <w:shd w:val="clear" w:color="auto" w:fill="FFFFFF"/>
        </w:rPr>
        <w:t xml:space="preserve"> optimize its resource usage and direct it towards the core competencies that will help them maintain a culture of agility and flexibility in the face of consistent educational changes.</w:t>
      </w:r>
    </w:p>
    <w:p w14:paraId="53704291" w14:textId="0810501C" w:rsidR="00D47F4B" w:rsidRPr="0044493F" w:rsidRDefault="00FF494C" w:rsidP="00BA6030">
      <w:pPr>
        <w:spacing w:after="208"/>
        <w:ind w:right="103"/>
        <w:rPr>
          <w:rFonts w:ascii="Cambria" w:hAnsi="Cambria"/>
          <w:color w:val="auto"/>
          <w:sz w:val="24"/>
          <w:lang w:val="bg-BG"/>
        </w:rPr>
      </w:pPr>
      <w:r w:rsidRPr="0044493F">
        <w:rPr>
          <w:rFonts w:ascii="Cambria" w:hAnsi="Cambria" w:cs="Segoe UI"/>
          <w:color w:val="auto"/>
          <w:sz w:val="24"/>
          <w:shd w:val="clear" w:color="auto" w:fill="FFFFFF"/>
        </w:rPr>
        <w:t xml:space="preserve"> In this article, we will look at the importance of cloud adoption for GLI that provides increased scalability and business continuity, while also resulting in decreased capital expenditures and global accessibility. As well, it provides the suggested best ways to make the transition process easier for all parties involved, providing the necessary solutions for the issues at hand, </w:t>
      </w:r>
      <w:r w:rsidR="00EC52B6" w:rsidRPr="0044493F">
        <w:rPr>
          <w:rFonts w:ascii="Cambria" w:hAnsi="Cambria" w:cs="Segoe UI"/>
          <w:color w:val="auto"/>
          <w:sz w:val="24"/>
          <w:shd w:val="clear" w:color="auto" w:fill="FFFFFF"/>
        </w:rPr>
        <w:t>and</w:t>
      </w:r>
      <w:r w:rsidRPr="0044493F">
        <w:rPr>
          <w:rFonts w:ascii="Cambria" w:hAnsi="Cambria" w:cs="Segoe UI"/>
          <w:color w:val="auto"/>
          <w:sz w:val="24"/>
          <w:shd w:val="clear" w:color="auto" w:fill="FFFFFF"/>
        </w:rPr>
        <w:t xml:space="preserve"> covering the appropriate regulations.</w:t>
      </w:r>
    </w:p>
    <w:p w14:paraId="1108CE31" w14:textId="4C5EE3FC" w:rsidR="009C2A30" w:rsidRPr="003F6778" w:rsidRDefault="009C2A30" w:rsidP="000F557F">
      <w:pPr>
        <w:rPr>
          <w:rFonts w:ascii="Cambria" w:hAnsi="Cambria"/>
          <w:sz w:val="24"/>
        </w:rPr>
      </w:pPr>
    </w:p>
    <w:p w14:paraId="79CA240A" w14:textId="77777777" w:rsidR="00FF494C" w:rsidRPr="003F6778" w:rsidRDefault="00FF494C" w:rsidP="000F557F">
      <w:pPr>
        <w:rPr>
          <w:rFonts w:ascii="Cambria" w:hAnsi="Cambria"/>
          <w:sz w:val="24"/>
        </w:rPr>
      </w:pPr>
    </w:p>
    <w:p w14:paraId="4CACA079" w14:textId="77777777" w:rsidR="00FF494C" w:rsidRPr="003F6778" w:rsidRDefault="00FF494C" w:rsidP="000F557F">
      <w:pPr>
        <w:rPr>
          <w:rFonts w:ascii="Cambria" w:hAnsi="Cambria"/>
          <w:sz w:val="24"/>
        </w:rPr>
      </w:pPr>
    </w:p>
    <w:p w14:paraId="16D37634" w14:textId="77777777" w:rsidR="00FF494C" w:rsidRPr="003F6778" w:rsidRDefault="00FF494C" w:rsidP="000F557F">
      <w:pPr>
        <w:rPr>
          <w:rFonts w:ascii="Cambria" w:hAnsi="Cambria"/>
          <w:sz w:val="24"/>
        </w:rPr>
      </w:pPr>
    </w:p>
    <w:p w14:paraId="11D36366" w14:textId="77777777" w:rsidR="00FF494C" w:rsidRPr="003F6778" w:rsidRDefault="00FF494C" w:rsidP="000F557F">
      <w:pPr>
        <w:rPr>
          <w:rFonts w:ascii="Cambria" w:hAnsi="Cambria"/>
          <w:sz w:val="24"/>
        </w:rPr>
      </w:pPr>
    </w:p>
    <w:p w14:paraId="09C04331" w14:textId="77777777" w:rsidR="00FF494C" w:rsidRPr="003F6778" w:rsidRDefault="00FF494C" w:rsidP="000F557F">
      <w:pPr>
        <w:rPr>
          <w:rFonts w:ascii="Cambria" w:hAnsi="Cambria"/>
          <w:sz w:val="24"/>
        </w:rPr>
      </w:pPr>
    </w:p>
    <w:p w14:paraId="014A9105" w14:textId="77777777" w:rsidR="00FF494C" w:rsidRPr="003F6778" w:rsidRDefault="00FF494C" w:rsidP="000F557F">
      <w:pPr>
        <w:rPr>
          <w:rFonts w:ascii="Cambria" w:hAnsi="Cambria"/>
          <w:sz w:val="24"/>
        </w:rPr>
      </w:pPr>
    </w:p>
    <w:p w14:paraId="2F3DDC8E" w14:textId="77777777" w:rsidR="00FF494C" w:rsidRPr="003F6778" w:rsidRDefault="00FF494C" w:rsidP="000F557F">
      <w:pPr>
        <w:rPr>
          <w:rFonts w:ascii="Cambria" w:hAnsi="Cambria"/>
          <w:sz w:val="24"/>
        </w:rPr>
      </w:pPr>
    </w:p>
    <w:p w14:paraId="6E992E01" w14:textId="77777777" w:rsidR="00FF494C" w:rsidRPr="003F6778" w:rsidRDefault="00FF494C" w:rsidP="000F557F">
      <w:pPr>
        <w:rPr>
          <w:rFonts w:ascii="Cambria" w:hAnsi="Cambria"/>
          <w:sz w:val="24"/>
        </w:rPr>
      </w:pPr>
    </w:p>
    <w:p w14:paraId="1F89924A" w14:textId="77777777" w:rsidR="00FF494C" w:rsidRPr="003F6778" w:rsidRDefault="00FF494C" w:rsidP="000F557F">
      <w:pPr>
        <w:rPr>
          <w:rFonts w:ascii="Cambria" w:hAnsi="Cambria"/>
          <w:sz w:val="24"/>
        </w:rPr>
      </w:pPr>
    </w:p>
    <w:p w14:paraId="404B93C5" w14:textId="77777777" w:rsidR="00FF494C" w:rsidRPr="003F6778" w:rsidRDefault="00FF494C" w:rsidP="000F557F">
      <w:pPr>
        <w:rPr>
          <w:rFonts w:ascii="Cambria" w:hAnsi="Cambria"/>
          <w:sz w:val="24"/>
        </w:rPr>
      </w:pPr>
    </w:p>
    <w:p w14:paraId="377E1532" w14:textId="77777777" w:rsidR="00FF494C" w:rsidRPr="003F6778" w:rsidRDefault="00FF494C" w:rsidP="000F557F">
      <w:pPr>
        <w:rPr>
          <w:rFonts w:ascii="Cambria" w:hAnsi="Cambria"/>
          <w:sz w:val="24"/>
        </w:rPr>
      </w:pPr>
    </w:p>
    <w:p w14:paraId="47B2FC09" w14:textId="77777777" w:rsidR="00FF494C" w:rsidRPr="003F6778" w:rsidRDefault="00FF494C" w:rsidP="000F557F">
      <w:pPr>
        <w:rPr>
          <w:rFonts w:ascii="Cambria" w:hAnsi="Cambria"/>
          <w:sz w:val="24"/>
        </w:rPr>
      </w:pPr>
    </w:p>
    <w:p w14:paraId="00FA48D8" w14:textId="77777777" w:rsidR="00FF494C" w:rsidRPr="003F6778" w:rsidRDefault="00FF494C" w:rsidP="000F557F">
      <w:pPr>
        <w:rPr>
          <w:rFonts w:ascii="Cambria" w:hAnsi="Cambria"/>
          <w:sz w:val="24"/>
        </w:rPr>
      </w:pPr>
    </w:p>
    <w:p w14:paraId="6F228630" w14:textId="77777777" w:rsidR="00FF494C" w:rsidRPr="003F6778" w:rsidRDefault="00FF494C" w:rsidP="000F557F">
      <w:pPr>
        <w:rPr>
          <w:rFonts w:ascii="Cambria" w:hAnsi="Cambria"/>
          <w:sz w:val="24"/>
        </w:rPr>
      </w:pPr>
    </w:p>
    <w:p w14:paraId="27B2507C" w14:textId="77777777" w:rsidR="00FF494C" w:rsidRPr="003F6778" w:rsidRDefault="00FF494C" w:rsidP="000F557F">
      <w:pPr>
        <w:rPr>
          <w:rFonts w:ascii="Cambria" w:hAnsi="Cambria"/>
          <w:sz w:val="24"/>
        </w:rPr>
      </w:pPr>
    </w:p>
    <w:p w14:paraId="1BF0EAD3" w14:textId="77777777" w:rsidR="00FF494C" w:rsidRPr="003F6778" w:rsidRDefault="00FF494C" w:rsidP="000F557F">
      <w:pPr>
        <w:rPr>
          <w:rFonts w:ascii="Cambria" w:hAnsi="Cambria"/>
          <w:sz w:val="24"/>
        </w:rPr>
      </w:pPr>
    </w:p>
    <w:p w14:paraId="75ADD4B4" w14:textId="77777777" w:rsidR="00FF494C" w:rsidRPr="003F6778" w:rsidRDefault="00FF494C" w:rsidP="000F557F">
      <w:pPr>
        <w:rPr>
          <w:rFonts w:ascii="Cambria" w:hAnsi="Cambria"/>
          <w:sz w:val="24"/>
        </w:rPr>
      </w:pPr>
    </w:p>
    <w:p w14:paraId="4CB01836" w14:textId="77777777" w:rsidR="00FF494C" w:rsidRPr="003F6778" w:rsidRDefault="00FF494C" w:rsidP="000F557F">
      <w:pPr>
        <w:rPr>
          <w:rFonts w:ascii="Cambria" w:hAnsi="Cambria"/>
          <w:sz w:val="24"/>
        </w:rPr>
      </w:pPr>
    </w:p>
    <w:p w14:paraId="2B727696" w14:textId="77777777" w:rsidR="00FF494C" w:rsidRPr="003F6778" w:rsidRDefault="00FF494C" w:rsidP="000F557F">
      <w:pPr>
        <w:rPr>
          <w:rFonts w:ascii="Cambria" w:hAnsi="Cambria"/>
          <w:sz w:val="24"/>
        </w:rPr>
      </w:pPr>
    </w:p>
    <w:p w14:paraId="4DA9B2D9" w14:textId="77777777" w:rsidR="00FF494C" w:rsidRPr="003F6778" w:rsidRDefault="00FF494C" w:rsidP="000F557F">
      <w:pPr>
        <w:rPr>
          <w:rFonts w:ascii="Cambria" w:hAnsi="Cambria"/>
          <w:sz w:val="24"/>
        </w:rPr>
      </w:pPr>
    </w:p>
    <w:p w14:paraId="5123AFE6" w14:textId="7E9DCAA6" w:rsidR="00FF494C" w:rsidRPr="003F6778" w:rsidRDefault="00BD1D90" w:rsidP="00FF494C">
      <w:pPr>
        <w:keepNext/>
        <w:keepLines/>
        <w:spacing w:before="240" w:after="0" w:line="259" w:lineRule="auto"/>
        <w:ind w:left="0" w:right="0" w:firstLine="0"/>
        <w:outlineLvl w:val="0"/>
        <w:rPr>
          <w:rFonts w:ascii="Cambria" w:eastAsia="Times New Roman" w:hAnsi="Cambria" w:cs="Vrinda"/>
          <w:b/>
          <w:bCs/>
          <w:color w:val="auto"/>
          <w:kern w:val="0"/>
          <w:sz w:val="24"/>
          <w:lang w:val="en-US" w:eastAsia="en-US"/>
          <w14:ligatures w14:val="none"/>
        </w:rPr>
      </w:pPr>
      <w:bookmarkStart w:id="0" w:name="_Toc143326004"/>
      <w:r w:rsidRPr="003F6778">
        <w:rPr>
          <w:rFonts w:ascii="Cambria" w:eastAsia="Times New Roman" w:hAnsi="Cambria" w:cs="Vrinda"/>
          <w:b/>
          <w:bCs/>
          <w:color w:val="auto"/>
          <w:kern w:val="0"/>
          <w:sz w:val="24"/>
          <w:lang w:val="en-US" w:eastAsia="en-US"/>
          <w14:ligatures w14:val="none"/>
        </w:rPr>
        <w:t>Current c</w:t>
      </w:r>
      <w:r w:rsidR="003171E7" w:rsidRPr="003F6778">
        <w:rPr>
          <w:rFonts w:ascii="Cambria" w:eastAsia="Times New Roman" w:hAnsi="Cambria" w:cs="Vrinda"/>
          <w:b/>
          <w:bCs/>
          <w:color w:val="auto"/>
          <w:kern w:val="0"/>
          <w:sz w:val="24"/>
          <w:lang w:val="en-US" w:eastAsia="en-US"/>
          <w14:ligatures w14:val="none"/>
        </w:rPr>
        <w:t xml:space="preserve">hallenges </w:t>
      </w:r>
      <w:r w:rsidRPr="003F6778">
        <w:rPr>
          <w:rFonts w:ascii="Cambria" w:eastAsia="Times New Roman" w:hAnsi="Cambria" w:cs="Vrinda"/>
          <w:b/>
          <w:bCs/>
          <w:color w:val="auto"/>
          <w:kern w:val="0"/>
          <w:sz w:val="24"/>
          <w:lang w:val="en-US" w:eastAsia="en-US"/>
          <w14:ligatures w14:val="none"/>
        </w:rPr>
        <w:t>and h</w:t>
      </w:r>
      <w:r w:rsidR="00FF494C" w:rsidRPr="003F6778">
        <w:rPr>
          <w:rFonts w:ascii="Cambria" w:eastAsia="Times New Roman" w:hAnsi="Cambria" w:cs="Vrinda"/>
          <w:b/>
          <w:bCs/>
          <w:color w:val="auto"/>
          <w:kern w:val="0"/>
          <w:sz w:val="24"/>
          <w:lang w:val="en-US" w:eastAsia="en-US"/>
          <w14:ligatures w14:val="none"/>
        </w:rPr>
        <w:t xml:space="preserve">ow cloud solution can support </w:t>
      </w:r>
      <w:bookmarkEnd w:id="0"/>
      <w:r w:rsidRPr="003F6778">
        <w:rPr>
          <w:rFonts w:ascii="Cambria" w:eastAsia="Times New Roman" w:hAnsi="Cambria" w:cs="Vrinda"/>
          <w:b/>
          <w:bCs/>
          <w:color w:val="auto"/>
          <w:kern w:val="0"/>
          <w:sz w:val="24"/>
          <w:lang w:val="en-US" w:eastAsia="en-US"/>
          <w14:ligatures w14:val="none"/>
        </w:rPr>
        <w:t>GLI.</w:t>
      </w:r>
    </w:p>
    <w:p w14:paraId="6FF6CF15" w14:textId="276F5C39" w:rsidR="0067512F" w:rsidRPr="003F6778" w:rsidRDefault="0067512F" w:rsidP="00BD1D90">
      <w:pPr>
        <w:ind w:left="0" w:firstLine="720"/>
        <w:rPr>
          <w:rFonts w:ascii="Cambria" w:hAnsi="Cambria" w:cs="Segoe UI"/>
          <w:color w:val="0D0D0D"/>
          <w:sz w:val="24"/>
          <w:shd w:val="clear" w:color="auto" w:fill="FFFFFF"/>
        </w:rPr>
      </w:pPr>
      <w:r w:rsidRPr="003F6778">
        <w:rPr>
          <w:rFonts w:ascii="Cambria" w:hAnsi="Cambria" w:cs="Segoe UI"/>
          <w:color w:val="0D0D0D"/>
          <w:sz w:val="24"/>
          <w:shd w:val="clear" w:color="auto" w:fill="FFFFFF"/>
        </w:rPr>
        <w:t xml:space="preserve">GLI has a few critical challenges of its IT infrastructure, which is based on the </w:t>
      </w:r>
      <w:r w:rsidR="000B0464" w:rsidRPr="003F6778">
        <w:rPr>
          <w:rFonts w:ascii="Cambria" w:hAnsi="Cambria" w:cs="Segoe UI"/>
          <w:color w:val="0D0D0D"/>
          <w:sz w:val="24"/>
          <w:shd w:val="clear" w:color="auto" w:fill="FFFFFF"/>
        </w:rPr>
        <w:t>on-premises</w:t>
      </w:r>
      <w:r w:rsidRPr="003F6778">
        <w:rPr>
          <w:rFonts w:ascii="Cambria" w:hAnsi="Cambria" w:cs="Segoe UI"/>
          <w:color w:val="0D0D0D"/>
          <w:sz w:val="24"/>
          <w:shd w:val="clear" w:color="auto" w:fill="FFFFFF"/>
        </w:rPr>
        <w:t xml:space="preserve"> servers. The system management is even more complex than it may seem at the first glance. It includes: </w:t>
      </w:r>
    </w:p>
    <w:p w14:paraId="74B37BF5" w14:textId="77777777" w:rsidR="0067512F" w:rsidRPr="003F6778" w:rsidRDefault="0067512F" w:rsidP="00BD1D90">
      <w:pPr>
        <w:ind w:left="0" w:firstLine="720"/>
        <w:rPr>
          <w:rFonts w:ascii="Cambria" w:hAnsi="Cambria" w:cs="Segoe UI"/>
          <w:color w:val="0D0D0D"/>
          <w:sz w:val="24"/>
          <w:shd w:val="clear" w:color="auto" w:fill="FFFFFF"/>
        </w:rPr>
      </w:pPr>
      <w:r w:rsidRPr="003F6778">
        <w:rPr>
          <w:rFonts w:ascii="Cambria" w:hAnsi="Cambria" w:cs="Segoe UI"/>
          <w:b/>
          <w:bCs/>
          <w:color w:val="0D0D0D"/>
          <w:sz w:val="24"/>
          <w:shd w:val="clear" w:color="auto" w:fill="FFFFFF"/>
        </w:rPr>
        <w:t>Cost Management</w:t>
      </w:r>
      <w:r w:rsidRPr="003F6778">
        <w:rPr>
          <w:rFonts w:ascii="Cambria" w:hAnsi="Cambria" w:cs="Segoe UI"/>
          <w:color w:val="0D0D0D"/>
          <w:sz w:val="24"/>
          <w:shd w:val="clear" w:color="auto" w:fill="FFFFFF"/>
        </w:rPr>
        <w:t xml:space="preserve">: GLI is facing the problem of high expenses on the maintenance and upgrade of on-site servers, that limit amount of resources allocated for the development of the educational programs and spending on other aspects of the programs. The financial responsibility restricts GLI from being flexible and scalable when online learning demand is getting higher and higher. </w:t>
      </w:r>
    </w:p>
    <w:p w14:paraId="5AAD7D72" w14:textId="4CB2715B" w:rsidR="0067512F" w:rsidRPr="003F6778" w:rsidRDefault="0067512F" w:rsidP="00BD1D90">
      <w:pPr>
        <w:ind w:left="0" w:firstLine="720"/>
        <w:rPr>
          <w:rFonts w:ascii="Cambria" w:hAnsi="Cambria" w:cs="Segoe UI"/>
          <w:color w:val="0D0D0D"/>
          <w:sz w:val="24"/>
          <w:shd w:val="clear" w:color="auto" w:fill="FFFFFF"/>
        </w:rPr>
      </w:pPr>
      <w:r w:rsidRPr="003F6778">
        <w:rPr>
          <w:rFonts w:ascii="Cambria" w:hAnsi="Cambria" w:cs="Segoe UI"/>
          <w:b/>
          <w:bCs/>
          <w:color w:val="0D0D0D"/>
          <w:sz w:val="24"/>
          <w:shd w:val="clear" w:color="auto" w:fill="FFFFFF"/>
        </w:rPr>
        <w:t>Resilience and Disaster Recovery</w:t>
      </w:r>
      <w:r w:rsidRPr="003F6778">
        <w:rPr>
          <w:rFonts w:ascii="Cambria" w:hAnsi="Cambria" w:cs="Segoe UI"/>
          <w:color w:val="0D0D0D"/>
          <w:sz w:val="24"/>
          <w:shd w:val="clear" w:color="auto" w:fill="FFFFFF"/>
        </w:rPr>
        <w:t>: GLI's on premises servers have a high risk of hardware failures due to power outages and natural disasters which make their operations and safety of their educational data to be unpredictable. Without appropriate resilience and disaster recovery measures, GLI may endure long-term unavailability and data loss that may lead to the degrade of its educational offerings.</w:t>
      </w:r>
    </w:p>
    <w:p w14:paraId="63B11151" w14:textId="6394D61A" w:rsidR="0067512F" w:rsidRPr="003F6778" w:rsidRDefault="0067512F"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 xml:space="preserve"> </w:t>
      </w:r>
      <w:r w:rsidR="00BD1D90" w:rsidRPr="003F6778">
        <w:rPr>
          <w:rFonts w:ascii="Cambria" w:hAnsi="Cambria" w:cs="Segoe UI"/>
          <w:color w:val="0D0D0D"/>
          <w:sz w:val="24"/>
          <w:shd w:val="clear" w:color="auto" w:fill="FFFFFF"/>
        </w:rPr>
        <w:tab/>
      </w:r>
      <w:r w:rsidRPr="003F6778">
        <w:rPr>
          <w:rFonts w:ascii="Cambria" w:hAnsi="Cambria" w:cs="Segoe UI"/>
          <w:b/>
          <w:bCs/>
          <w:color w:val="0D0D0D"/>
          <w:sz w:val="24"/>
          <w:shd w:val="clear" w:color="auto" w:fill="FFFFFF"/>
        </w:rPr>
        <w:t>Scalability and Performance</w:t>
      </w:r>
      <w:r w:rsidRPr="003F6778">
        <w:rPr>
          <w:rFonts w:ascii="Cambria" w:hAnsi="Cambria" w:cs="Segoe UI"/>
          <w:color w:val="0D0D0D"/>
          <w:sz w:val="24"/>
          <w:shd w:val="clear" w:color="auto" w:fill="FFFFFF"/>
        </w:rPr>
        <w:t xml:space="preserve">: At present, GLI's infrastructure is not sufficient for storage and processing. This makes it difficult for the platform to withstand the demand and expansion of the online courses and certifications. This restriction becomes a barrier for GLI to expand its operation and satisfy the needs of the students and the educational community adequately. Besides that, performance bottlenecks can occur, which might result in subpar user experiences and decrement in learners’ satisfaction. </w:t>
      </w:r>
    </w:p>
    <w:p w14:paraId="0F3B7DAD" w14:textId="7E668C20" w:rsidR="00FF494C" w:rsidRPr="003F6778" w:rsidRDefault="0067512F" w:rsidP="00BD1D90">
      <w:pPr>
        <w:ind w:left="0" w:firstLine="720"/>
        <w:rPr>
          <w:rFonts w:ascii="Cambria" w:hAnsi="Cambria" w:cs="Segoe UI"/>
          <w:color w:val="0D0D0D"/>
          <w:sz w:val="24"/>
          <w:shd w:val="clear" w:color="auto" w:fill="FFFFFF"/>
        </w:rPr>
      </w:pPr>
      <w:r w:rsidRPr="003F6778">
        <w:rPr>
          <w:rFonts w:ascii="Cambria" w:hAnsi="Cambria" w:cs="Segoe UI"/>
          <w:b/>
          <w:bCs/>
          <w:color w:val="0D0D0D"/>
          <w:sz w:val="24"/>
          <w:shd w:val="clear" w:color="auto" w:fill="FFFFFF"/>
        </w:rPr>
        <w:t>Security and Compliance</w:t>
      </w:r>
      <w:r w:rsidRPr="003F6778">
        <w:rPr>
          <w:rFonts w:ascii="Cambria" w:hAnsi="Cambria" w:cs="Segoe UI"/>
          <w:color w:val="0D0D0D"/>
          <w:sz w:val="24"/>
          <w:shd w:val="clear" w:color="auto" w:fill="FFFFFF"/>
        </w:rPr>
        <w:t xml:space="preserve">: Implementing security measures and ensuring compliance of sensitive data in educational institutions is the top privilege of GLI. Although keeping </w:t>
      </w:r>
      <w:r w:rsidR="00013526" w:rsidRPr="003F6778">
        <w:rPr>
          <w:rFonts w:ascii="Cambria" w:hAnsi="Cambria" w:cs="Segoe UI"/>
          <w:color w:val="0D0D0D"/>
          <w:sz w:val="24"/>
          <w:shd w:val="clear" w:color="auto" w:fill="FFFFFF"/>
        </w:rPr>
        <w:t>on-premises</w:t>
      </w:r>
      <w:r w:rsidRPr="003F6778">
        <w:rPr>
          <w:rFonts w:ascii="Cambria" w:hAnsi="Cambria" w:cs="Segoe UI"/>
          <w:color w:val="0D0D0D"/>
          <w:sz w:val="24"/>
          <w:shd w:val="clear" w:color="auto" w:fill="FFFFFF"/>
        </w:rPr>
        <w:t xml:space="preserve"> servers secure and compliant is not an easy task and very resource-consuming amid the continuous development of cyber threats and regulations, it is possible to overcome that by adopting beneficial strategies. Privacy and security of GLI data should be secured against any data breach, unauthorized access, and non-compliance with the industry regulations to protect the integrity and confidentiality of the educational resources.</w:t>
      </w:r>
    </w:p>
    <w:p w14:paraId="70323172" w14:textId="77777777" w:rsidR="009E301D" w:rsidRPr="003F6778" w:rsidRDefault="009E301D" w:rsidP="009E301D">
      <w:pPr>
        <w:ind w:left="0" w:firstLine="720"/>
        <w:rPr>
          <w:rFonts w:ascii="Cambria" w:hAnsi="Cambria" w:cs="Segoe UI"/>
          <w:color w:val="000000" w:themeColor="text1"/>
          <w:sz w:val="24"/>
          <w:shd w:val="clear" w:color="auto" w:fill="FFFFFF"/>
        </w:rPr>
      </w:pPr>
    </w:p>
    <w:p w14:paraId="013BDEA7" w14:textId="6DEE7603" w:rsidR="00465181" w:rsidRPr="003F6778" w:rsidRDefault="00B15BFA" w:rsidP="009E301D">
      <w:pPr>
        <w:ind w:left="0" w:firstLine="720"/>
        <w:rPr>
          <w:rFonts w:ascii="Cambria" w:hAnsi="Cambria" w:cs="Segoe UI"/>
          <w:color w:val="000000" w:themeColor="text1"/>
          <w:sz w:val="24"/>
          <w:shd w:val="clear" w:color="auto" w:fill="FFFFFF"/>
        </w:rPr>
      </w:pPr>
      <w:r w:rsidRPr="003F6778">
        <w:rPr>
          <w:rFonts w:ascii="Cambria" w:hAnsi="Cambria" w:cs="Segoe UI"/>
          <w:color w:val="000000" w:themeColor="text1"/>
          <w:sz w:val="24"/>
          <w:shd w:val="clear" w:color="auto" w:fill="FFFFFF"/>
        </w:rPr>
        <w:t>To cope with those challenges</w:t>
      </w:r>
      <w:r w:rsidR="00085913" w:rsidRPr="003F6778">
        <w:rPr>
          <w:rFonts w:ascii="Cambria" w:hAnsi="Cambria" w:cs="Segoe UI"/>
          <w:color w:val="000000" w:themeColor="text1"/>
          <w:sz w:val="24"/>
          <w:shd w:val="clear" w:color="auto" w:fill="FFFFFF"/>
        </w:rPr>
        <w:t>, GLI have decided a transition to Azure cloud</w:t>
      </w:r>
      <w:r w:rsidR="00ED3DD2" w:rsidRPr="003F6778">
        <w:rPr>
          <w:rFonts w:ascii="Cambria" w:hAnsi="Cambria" w:cs="Segoe UI"/>
          <w:color w:val="000000" w:themeColor="text1"/>
          <w:sz w:val="24"/>
          <w:shd w:val="clear" w:color="auto" w:fill="FFFFFF"/>
        </w:rPr>
        <w:t xml:space="preserve">. </w:t>
      </w:r>
      <w:r w:rsidR="00E24873" w:rsidRPr="003F6778">
        <w:rPr>
          <w:rFonts w:ascii="Cambria" w:hAnsi="Cambria" w:cs="Segoe UI"/>
          <w:color w:val="0D0D0D"/>
          <w:sz w:val="24"/>
          <w:shd w:val="clear" w:color="auto" w:fill="FFFFFF"/>
        </w:rPr>
        <w:t>Cloud-based solutions can be used by GLI to respond to the immediate need for computing services to be able to serve the growing number of GLI students and educators. Cloud computing provides numerous advantages, some of which are highly important to institutions like GLI that strive to keep pace with the changing educational needs. These benefits include:</w:t>
      </w:r>
    </w:p>
    <w:p w14:paraId="26348F9A" w14:textId="77777777" w:rsidR="00E24873" w:rsidRPr="003F6778" w:rsidRDefault="00E24873" w:rsidP="00FF494C">
      <w:pPr>
        <w:ind w:left="0" w:firstLine="0"/>
        <w:rPr>
          <w:rFonts w:ascii="Cambria" w:hAnsi="Cambria" w:cs="Segoe UI"/>
          <w:color w:val="0D0D0D"/>
          <w:sz w:val="24"/>
          <w:shd w:val="clear" w:color="auto" w:fill="FFFFFF"/>
        </w:rPr>
      </w:pPr>
    </w:p>
    <w:tbl>
      <w:tblPr>
        <w:tblStyle w:val="TableGrid"/>
        <w:tblW w:w="0" w:type="auto"/>
        <w:tblLook w:val="04A0" w:firstRow="1" w:lastRow="0" w:firstColumn="1" w:lastColumn="0" w:noHBand="0" w:noVBand="1"/>
      </w:tblPr>
      <w:tblGrid>
        <w:gridCol w:w="2412"/>
        <w:gridCol w:w="6604"/>
      </w:tblGrid>
      <w:tr w:rsidR="00D16CEC" w:rsidRPr="003F6778" w14:paraId="3F60EC54" w14:textId="77777777" w:rsidTr="007E6445">
        <w:tc>
          <w:tcPr>
            <w:tcW w:w="2460" w:type="dxa"/>
          </w:tcPr>
          <w:p w14:paraId="6C91AEEB" w14:textId="77777777" w:rsidR="00D16CEC" w:rsidRPr="003F6778" w:rsidRDefault="00D16CEC" w:rsidP="007E6445">
            <w:pPr>
              <w:rPr>
                <w:rFonts w:ascii="Cambria" w:hAnsi="Cambria"/>
                <w:sz w:val="24"/>
              </w:rPr>
            </w:pPr>
            <w:r w:rsidRPr="003F6778">
              <w:rPr>
                <w:rFonts w:ascii="Cambria" w:hAnsi="Cambria"/>
                <w:sz w:val="24"/>
              </w:rPr>
              <w:t>Rapid Provisioning</w:t>
            </w:r>
          </w:p>
        </w:tc>
        <w:tc>
          <w:tcPr>
            <w:tcW w:w="6890" w:type="dxa"/>
          </w:tcPr>
          <w:p w14:paraId="2BF05E5D" w14:textId="1D849191" w:rsidR="00D16CEC" w:rsidRPr="003F6778" w:rsidRDefault="009916DD" w:rsidP="007E6445">
            <w:pPr>
              <w:rPr>
                <w:rFonts w:ascii="Cambria" w:hAnsi="Cambria"/>
                <w:sz w:val="24"/>
              </w:rPr>
            </w:pPr>
            <w:r w:rsidRPr="003F6778">
              <w:rPr>
                <w:rFonts w:ascii="Cambria" w:hAnsi="Cambria" w:cs="Segoe UI"/>
                <w:color w:val="0D0D0D"/>
                <w:sz w:val="24"/>
                <w:shd w:val="clear" w:color="auto" w:fill="FFFFFF"/>
              </w:rPr>
              <w:t xml:space="preserve">Through the cloud services, GLI </w:t>
            </w:r>
            <w:r w:rsidR="00D1728E" w:rsidRPr="003F6778">
              <w:rPr>
                <w:rFonts w:ascii="Cambria" w:hAnsi="Cambria" w:cs="Segoe UI"/>
                <w:color w:val="0D0D0D"/>
                <w:sz w:val="24"/>
                <w:shd w:val="clear" w:color="auto" w:fill="FFFFFF"/>
              </w:rPr>
              <w:t>can</w:t>
            </w:r>
            <w:r w:rsidRPr="003F6778">
              <w:rPr>
                <w:rFonts w:ascii="Cambria" w:hAnsi="Cambria" w:cs="Segoe UI"/>
                <w:color w:val="0D0D0D"/>
                <w:sz w:val="24"/>
                <w:shd w:val="clear" w:color="auto" w:fill="FFFFFF"/>
              </w:rPr>
              <w:t xml:space="preserve"> instantly spin up the computing resources like virtual machines, storage, and databases within a short time. This agility enables GLI to react instantly to the fluctuations in student demand or an unexpected rise in traffic, which keeps the educational resources functioning uninterruptedly.</w:t>
            </w:r>
          </w:p>
        </w:tc>
      </w:tr>
      <w:tr w:rsidR="00D16CEC" w:rsidRPr="003F6778" w14:paraId="3E0920CE" w14:textId="77777777" w:rsidTr="007E6445">
        <w:tc>
          <w:tcPr>
            <w:tcW w:w="2460" w:type="dxa"/>
          </w:tcPr>
          <w:p w14:paraId="0457247E" w14:textId="77777777" w:rsidR="00D16CEC" w:rsidRPr="003F6778" w:rsidRDefault="00D16CEC" w:rsidP="007E6445">
            <w:pPr>
              <w:rPr>
                <w:rFonts w:ascii="Cambria" w:hAnsi="Cambria"/>
                <w:sz w:val="24"/>
              </w:rPr>
            </w:pPr>
            <w:r w:rsidRPr="003F6778">
              <w:rPr>
                <w:rFonts w:ascii="Cambria" w:hAnsi="Cambria"/>
                <w:sz w:val="24"/>
              </w:rPr>
              <w:lastRenderedPageBreak/>
              <w:t>Elasticity</w:t>
            </w:r>
          </w:p>
        </w:tc>
        <w:tc>
          <w:tcPr>
            <w:tcW w:w="6890" w:type="dxa"/>
          </w:tcPr>
          <w:p w14:paraId="1E1F9E50" w14:textId="62713E15" w:rsidR="00D16CEC" w:rsidRPr="003F6778" w:rsidRDefault="00F26699" w:rsidP="007E6445">
            <w:pPr>
              <w:rPr>
                <w:rFonts w:ascii="Cambria" w:hAnsi="Cambria"/>
                <w:sz w:val="24"/>
              </w:rPr>
            </w:pPr>
            <w:r w:rsidRPr="003F6778">
              <w:rPr>
                <w:rFonts w:ascii="Cambria" w:hAnsi="Cambria" w:cs="Segoe UI"/>
                <w:color w:val="0D0D0D"/>
                <w:sz w:val="24"/>
                <w:shd w:val="clear" w:color="auto" w:fill="FFFFFF"/>
              </w:rPr>
              <w:t xml:space="preserve">Cloud computing systems offer scalability by enabling GLI to change the </w:t>
            </w:r>
            <w:r w:rsidR="00087A8F" w:rsidRPr="003F6778">
              <w:rPr>
                <w:rFonts w:ascii="Cambria" w:hAnsi="Cambria" w:cs="Segoe UI"/>
                <w:color w:val="0D0D0D"/>
                <w:sz w:val="24"/>
                <w:shd w:val="clear" w:color="auto" w:fill="FFFFFF"/>
              </w:rPr>
              <w:t>number</w:t>
            </w:r>
            <w:r w:rsidRPr="003F6778">
              <w:rPr>
                <w:rFonts w:ascii="Cambria" w:hAnsi="Cambria" w:cs="Segoe UI"/>
                <w:color w:val="0D0D0D"/>
                <w:sz w:val="24"/>
                <w:shd w:val="clear" w:color="auto" w:fill="FFFFFF"/>
              </w:rPr>
              <w:t xml:space="preserve"> of computational resources needed to accommodate academic workloads. Scaling resources up and down as needed, GLI becomes capable of efficiently dealing with student enrollment peaks and reduce costs during periods of low activity.</w:t>
            </w:r>
          </w:p>
        </w:tc>
      </w:tr>
      <w:tr w:rsidR="00D16CEC" w:rsidRPr="003F6778" w14:paraId="758B6839" w14:textId="77777777" w:rsidTr="007E6445">
        <w:tc>
          <w:tcPr>
            <w:tcW w:w="2460" w:type="dxa"/>
          </w:tcPr>
          <w:p w14:paraId="7F3C4C15" w14:textId="44BB441C" w:rsidR="00D16CEC" w:rsidRPr="003F6778" w:rsidRDefault="00D16CEC" w:rsidP="007E6445">
            <w:pPr>
              <w:rPr>
                <w:rFonts w:ascii="Cambria" w:hAnsi="Cambria"/>
                <w:sz w:val="24"/>
              </w:rPr>
            </w:pPr>
            <w:r w:rsidRPr="003F6778">
              <w:rPr>
                <w:rFonts w:ascii="Cambria" w:hAnsi="Cambria"/>
                <w:sz w:val="24"/>
              </w:rPr>
              <w:t>Pay-as-you-go</w:t>
            </w:r>
          </w:p>
        </w:tc>
        <w:tc>
          <w:tcPr>
            <w:tcW w:w="6890" w:type="dxa"/>
          </w:tcPr>
          <w:p w14:paraId="473FCC3F" w14:textId="2B00CC1E" w:rsidR="00D16CEC" w:rsidRPr="003F6778" w:rsidRDefault="00F26699" w:rsidP="007E6445">
            <w:pPr>
              <w:rPr>
                <w:rFonts w:ascii="Cambria" w:hAnsi="Cambria"/>
                <w:sz w:val="24"/>
              </w:rPr>
            </w:pPr>
            <w:r w:rsidRPr="003F6778">
              <w:rPr>
                <w:rFonts w:ascii="Cambria" w:hAnsi="Cambria" w:cs="Segoe UI"/>
                <w:color w:val="0D0D0D"/>
                <w:sz w:val="24"/>
                <w:shd w:val="clear" w:color="auto" w:fill="FFFFFF"/>
              </w:rPr>
              <w:t xml:space="preserve">Cloud service providers usually have a "pay-as-you-go" </w:t>
            </w:r>
            <w:proofErr w:type="gramStart"/>
            <w:r w:rsidRPr="003F6778">
              <w:rPr>
                <w:rFonts w:ascii="Cambria" w:hAnsi="Cambria" w:cs="Segoe UI"/>
                <w:color w:val="0D0D0D"/>
                <w:sz w:val="24"/>
                <w:shd w:val="clear" w:color="auto" w:fill="FFFFFF"/>
              </w:rPr>
              <w:t>model</w:t>
            </w:r>
            <w:r w:rsidR="006512B9" w:rsidRPr="003F6778">
              <w:rPr>
                <w:rFonts w:ascii="Cambria" w:hAnsi="Cambria" w:cs="Segoe UI"/>
                <w:color w:val="0D0D0D"/>
                <w:sz w:val="24"/>
                <w:shd w:val="clear" w:color="auto" w:fill="FFFFFF"/>
              </w:rPr>
              <w:t>[</w:t>
            </w:r>
            <w:proofErr w:type="gramEnd"/>
            <w:r w:rsidR="00916890" w:rsidRPr="003F6778">
              <w:rPr>
                <w:rFonts w:ascii="Cambria" w:hAnsi="Cambria" w:cs="Segoe UI"/>
                <w:color w:val="0D0D0D"/>
                <w:sz w:val="24"/>
                <w:shd w:val="clear" w:color="auto" w:fill="FFFFFF"/>
              </w:rPr>
              <w:t>2</w:t>
            </w:r>
            <w:r w:rsidR="006512B9" w:rsidRPr="003F6778">
              <w:rPr>
                <w:rFonts w:ascii="Cambria" w:hAnsi="Cambria" w:cs="Segoe UI"/>
                <w:color w:val="0D0D0D"/>
                <w:sz w:val="24"/>
                <w:shd w:val="clear" w:color="auto" w:fill="FFFFFF"/>
              </w:rPr>
              <w:t>]</w:t>
            </w:r>
            <w:r w:rsidRPr="003F6778">
              <w:rPr>
                <w:rFonts w:ascii="Cambria" w:hAnsi="Cambria" w:cs="Segoe UI"/>
                <w:color w:val="0D0D0D"/>
                <w:sz w:val="24"/>
                <w:shd w:val="clear" w:color="auto" w:fill="FFFFFF"/>
              </w:rPr>
              <w:t>, according to which organizations pay only for the resources they are using. This method makes GLI not to spend money for buying hardware and maintaining it. That is why they can save money and use it for other purposes properly.</w:t>
            </w:r>
          </w:p>
        </w:tc>
      </w:tr>
      <w:tr w:rsidR="00D16CEC" w:rsidRPr="003F6778" w14:paraId="2F719108" w14:textId="77777777" w:rsidTr="007E6445">
        <w:tc>
          <w:tcPr>
            <w:tcW w:w="2460" w:type="dxa"/>
          </w:tcPr>
          <w:p w14:paraId="002A3CA9" w14:textId="77777777" w:rsidR="00D16CEC" w:rsidRPr="003F6778" w:rsidRDefault="00D16CEC" w:rsidP="007E6445">
            <w:pPr>
              <w:rPr>
                <w:rFonts w:ascii="Cambria" w:hAnsi="Cambria"/>
                <w:sz w:val="24"/>
              </w:rPr>
            </w:pPr>
            <w:r w:rsidRPr="003F6778">
              <w:rPr>
                <w:rFonts w:ascii="Cambria" w:hAnsi="Cambria"/>
                <w:sz w:val="24"/>
              </w:rPr>
              <w:t>Global Reach</w:t>
            </w:r>
          </w:p>
        </w:tc>
        <w:tc>
          <w:tcPr>
            <w:tcW w:w="6890" w:type="dxa"/>
          </w:tcPr>
          <w:p w14:paraId="6F65CCE0" w14:textId="2CE9F8D5" w:rsidR="00D16CEC" w:rsidRPr="003F6778" w:rsidRDefault="00B32525" w:rsidP="007E6445">
            <w:pPr>
              <w:rPr>
                <w:rFonts w:ascii="Cambria" w:hAnsi="Cambria"/>
                <w:sz w:val="24"/>
              </w:rPr>
            </w:pPr>
            <w:r w:rsidRPr="003F6778">
              <w:rPr>
                <w:rFonts w:ascii="Cambria" w:hAnsi="Cambria" w:cs="Segoe UI"/>
                <w:color w:val="0D0D0D"/>
                <w:sz w:val="24"/>
                <w:shd w:val="clear" w:color="auto" w:fill="FFFFFF"/>
              </w:rPr>
              <w:t>A lot of cloud service providers have their data centers in numerous regions around the globe. GLI can deploy learning apps and services in locations closer to students, this reduces latency and makes the whole learning experience better.</w:t>
            </w:r>
          </w:p>
        </w:tc>
      </w:tr>
      <w:tr w:rsidR="00D16CEC" w:rsidRPr="003F6778" w14:paraId="60394D3E" w14:textId="77777777" w:rsidTr="007E6445">
        <w:tc>
          <w:tcPr>
            <w:tcW w:w="2460" w:type="dxa"/>
          </w:tcPr>
          <w:p w14:paraId="32D5B819" w14:textId="4836495F" w:rsidR="00D16CEC" w:rsidRPr="003F6778" w:rsidRDefault="00D16CEC" w:rsidP="007E6445">
            <w:pPr>
              <w:rPr>
                <w:rFonts w:ascii="Cambria" w:hAnsi="Cambria"/>
                <w:sz w:val="24"/>
              </w:rPr>
            </w:pPr>
            <w:r w:rsidRPr="003F6778">
              <w:rPr>
                <w:rFonts w:ascii="Cambria" w:hAnsi="Cambria"/>
                <w:sz w:val="24"/>
              </w:rPr>
              <w:t xml:space="preserve">High Availability </w:t>
            </w:r>
          </w:p>
        </w:tc>
        <w:tc>
          <w:tcPr>
            <w:tcW w:w="6890" w:type="dxa"/>
          </w:tcPr>
          <w:p w14:paraId="4C0468E7" w14:textId="151041D0" w:rsidR="00D16CEC" w:rsidRPr="003F6778" w:rsidRDefault="00B32525" w:rsidP="007E6445">
            <w:pPr>
              <w:rPr>
                <w:rFonts w:ascii="Cambria" w:hAnsi="Cambria"/>
                <w:sz w:val="24"/>
              </w:rPr>
            </w:pPr>
            <w:r w:rsidRPr="003F6778">
              <w:rPr>
                <w:rFonts w:ascii="Cambria" w:hAnsi="Cambria" w:cs="Segoe UI"/>
                <w:color w:val="0D0D0D"/>
                <w:sz w:val="24"/>
                <w:shd w:val="clear" w:color="auto" w:fill="FFFFFF"/>
              </w:rPr>
              <w:t>The Cloud systems usually have the redundancy and high availability features as a built-in feature. This can be done by duplicating data in multiple data centers thus ensuring business continuity with no disruptions in access to educational resources even in case of equipment failures or catastrophic events.</w:t>
            </w:r>
          </w:p>
        </w:tc>
      </w:tr>
    </w:tbl>
    <w:p w14:paraId="5CFCCC1D" w14:textId="77777777" w:rsidR="00465181" w:rsidRPr="003F6778" w:rsidRDefault="00465181" w:rsidP="00FF494C">
      <w:pPr>
        <w:ind w:left="0" w:firstLine="0"/>
        <w:rPr>
          <w:rFonts w:ascii="Cambria" w:hAnsi="Cambria"/>
          <w:sz w:val="24"/>
        </w:rPr>
      </w:pPr>
    </w:p>
    <w:p w14:paraId="6217510E" w14:textId="77777777" w:rsidR="00971506" w:rsidRPr="003F6778" w:rsidRDefault="00971506" w:rsidP="00FF494C">
      <w:pPr>
        <w:ind w:left="0" w:firstLine="0"/>
        <w:rPr>
          <w:rFonts w:ascii="Cambria" w:hAnsi="Cambria"/>
          <w:sz w:val="24"/>
        </w:rPr>
      </w:pPr>
    </w:p>
    <w:p w14:paraId="5263903C" w14:textId="77777777" w:rsidR="00971506" w:rsidRPr="003F6778" w:rsidRDefault="00971506" w:rsidP="00FF494C">
      <w:pPr>
        <w:ind w:left="0" w:firstLine="0"/>
        <w:rPr>
          <w:rFonts w:ascii="Cambria" w:hAnsi="Cambria"/>
          <w:sz w:val="24"/>
        </w:rPr>
      </w:pPr>
    </w:p>
    <w:p w14:paraId="50E4F09C" w14:textId="288A5771" w:rsidR="00971506" w:rsidRPr="003F6778" w:rsidRDefault="00A359D9" w:rsidP="00FF494C">
      <w:pPr>
        <w:ind w:left="0" w:firstLine="0"/>
        <w:rPr>
          <w:rFonts w:ascii="Cambria" w:hAnsi="Cambria"/>
          <w:b/>
          <w:bCs/>
          <w:color w:val="000000" w:themeColor="text1"/>
          <w:sz w:val="24"/>
        </w:rPr>
      </w:pPr>
      <w:r w:rsidRPr="003F6778">
        <w:rPr>
          <w:rFonts w:ascii="Cambria" w:eastAsia="Times New Roman" w:hAnsi="Cambria" w:cs="Vrinda"/>
          <w:b/>
          <w:bCs/>
          <w:color w:val="000000" w:themeColor="text1"/>
          <w:kern w:val="0"/>
          <w:sz w:val="24"/>
          <w:lang w:val="en-US" w:eastAsia="en-US"/>
          <w14:ligatures w14:val="none"/>
        </w:rPr>
        <w:t>TCO Calculator</w:t>
      </w:r>
    </w:p>
    <w:p w14:paraId="78318CB2" w14:textId="11944A68" w:rsidR="00E150FF" w:rsidRPr="003F6778" w:rsidRDefault="00971506"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The Total Cost of Ownership (TCO) calculator is a tool that is absolutely irreplaceable for companies that are aiming to make a decision about investments in products or equipment based on the information.</w:t>
      </w:r>
      <w:r w:rsidR="0073720D" w:rsidRPr="003F6778">
        <w:rPr>
          <w:rFonts w:ascii="Cambria" w:hAnsi="Cambria" w:cs="Segoe UI"/>
          <w:color w:val="0D0D0D"/>
          <w:sz w:val="24"/>
          <w:shd w:val="clear" w:color="auto" w:fill="FFFFFF"/>
        </w:rPr>
        <w:t>[</w:t>
      </w:r>
      <w:r w:rsidR="00916890" w:rsidRPr="003F6778">
        <w:rPr>
          <w:rFonts w:ascii="Cambria" w:hAnsi="Cambria" w:cs="Segoe UI"/>
          <w:color w:val="0D0D0D"/>
          <w:sz w:val="24"/>
          <w:shd w:val="clear" w:color="auto" w:fill="FFFFFF"/>
        </w:rPr>
        <w:t>3</w:t>
      </w:r>
      <w:r w:rsidR="0073720D" w:rsidRPr="003F6778">
        <w:rPr>
          <w:rFonts w:ascii="Cambria" w:hAnsi="Cambria" w:cs="Segoe UI"/>
          <w:color w:val="0D0D0D"/>
          <w:sz w:val="24"/>
          <w:shd w:val="clear" w:color="auto" w:fill="FFFFFF"/>
        </w:rPr>
        <w:t>]</w:t>
      </w:r>
      <w:r w:rsidRPr="003F6778">
        <w:rPr>
          <w:rFonts w:ascii="Cambria" w:hAnsi="Cambria" w:cs="Segoe UI"/>
          <w:color w:val="0D0D0D"/>
          <w:sz w:val="24"/>
          <w:shd w:val="clear" w:color="auto" w:fill="FFFFFF"/>
        </w:rPr>
        <w:t xml:space="preserve"> By focusing on the overall cost during the asset’s entire lifecycle, which includes the acquisition, installation, operation, maintenance, and disposal costs, TCO accounts for all expenses incurred throughout the asset’s life. With the help of TCO, organizations can now have a comprehensive picture of the pricing, thus allowing them to assess the real value and ROI of their purchases. </w:t>
      </w:r>
    </w:p>
    <w:p w14:paraId="43B01AFA" w14:textId="77777777" w:rsidR="00E150FF" w:rsidRPr="003F6778" w:rsidRDefault="00E150FF" w:rsidP="00FF494C">
      <w:pPr>
        <w:ind w:left="0" w:firstLine="0"/>
        <w:rPr>
          <w:rFonts w:ascii="Cambria" w:hAnsi="Cambria" w:cs="Segoe UI"/>
          <w:color w:val="0D0D0D"/>
          <w:sz w:val="24"/>
          <w:shd w:val="clear" w:color="auto" w:fill="FFFFFF"/>
        </w:rPr>
      </w:pPr>
    </w:p>
    <w:p w14:paraId="4C89640A" w14:textId="0F62869D" w:rsidR="00A359D9" w:rsidRPr="003F6778" w:rsidRDefault="00A359D9" w:rsidP="00FF494C">
      <w:pPr>
        <w:ind w:left="0" w:firstLine="0"/>
        <w:rPr>
          <w:rFonts w:ascii="Cambria" w:hAnsi="Cambria" w:cs="Segoe UI"/>
          <w:b/>
          <w:bCs/>
          <w:color w:val="000000" w:themeColor="text1"/>
          <w:sz w:val="24"/>
          <w:shd w:val="clear" w:color="auto" w:fill="FFFFFF"/>
        </w:rPr>
      </w:pPr>
      <w:r w:rsidRPr="003F6778">
        <w:rPr>
          <w:rFonts w:ascii="Cambria" w:eastAsia="Times New Roman" w:hAnsi="Cambria" w:cs="Vrinda"/>
          <w:b/>
          <w:bCs/>
          <w:color w:val="000000" w:themeColor="text1"/>
          <w:kern w:val="0"/>
          <w:sz w:val="24"/>
          <w:lang w:val="en-US" w:eastAsia="en-US"/>
          <w14:ligatures w14:val="none"/>
        </w:rPr>
        <w:t>TCO challenges</w:t>
      </w:r>
    </w:p>
    <w:p w14:paraId="055BA132" w14:textId="4A732CA7" w:rsidR="00E150FF" w:rsidRPr="003F6778" w:rsidRDefault="00971506"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TCO calculation is not an easy task that companies can overcome without the following challenges. One of the most often-occurring problems is the lack of common approaches and definitions in various industries and organizations. This diversity of possibilities makes it difficult to develop a single TCO methodology, which results in differences in cost estimations and, ultimately, the inability to make proper decisions.</w:t>
      </w:r>
    </w:p>
    <w:p w14:paraId="6B8F6FBD" w14:textId="77777777" w:rsidR="00E150FF" w:rsidRPr="003F6778" w:rsidRDefault="00E150FF" w:rsidP="00FF494C">
      <w:pPr>
        <w:ind w:left="0" w:firstLine="0"/>
        <w:rPr>
          <w:rFonts w:ascii="Cambria" w:hAnsi="Cambria" w:cs="Segoe UI"/>
          <w:color w:val="0D0D0D"/>
          <w:sz w:val="24"/>
          <w:shd w:val="clear" w:color="auto" w:fill="FFFFFF"/>
        </w:rPr>
      </w:pPr>
    </w:p>
    <w:p w14:paraId="41A3A700" w14:textId="77777777" w:rsidR="00E150FF" w:rsidRPr="003F6778" w:rsidRDefault="00971506"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 xml:space="preserve"> Besides, it is the hidden cost components that are usually not considered or compared between products. Factors like depreciation, warranty, and ongoing operational costs may not be fully reflected in the cost calculations, leading to the skewed TCO (total cost of ownership) which in turn may misjudge the investment viability. </w:t>
      </w:r>
    </w:p>
    <w:p w14:paraId="378C13A0" w14:textId="77777777" w:rsidR="002752CD" w:rsidRPr="003F6778" w:rsidRDefault="002752CD" w:rsidP="00FF494C">
      <w:pPr>
        <w:ind w:left="0" w:firstLine="0"/>
        <w:rPr>
          <w:rFonts w:ascii="Cambria" w:hAnsi="Cambria" w:cs="Segoe UI"/>
          <w:color w:val="0D0D0D"/>
          <w:sz w:val="24"/>
          <w:shd w:val="clear" w:color="auto" w:fill="FFFFFF"/>
        </w:rPr>
      </w:pPr>
    </w:p>
    <w:p w14:paraId="3C4D5A7C" w14:textId="77777777" w:rsidR="002752CD" w:rsidRPr="003F6778" w:rsidRDefault="00971506"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 xml:space="preserve">Besides, forecasting future price rises or change in vendor support is also a huge challenge that TCO calculations face. For businesses, unanticipated expenses may occur </w:t>
      </w:r>
      <w:r w:rsidRPr="003F6778">
        <w:rPr>
          <w:rFonts w:ascii="Cambria" w:hAnsi="Cambria" w:cs="Segoe UI"/>
          <w:color w:val="0D0D0D"/>
          <w:sz w:val="24"/>
          <w:shd w:val="clear" w:color="auto" w:fill="FFFFFF"/>
        </w:rPr>
        <w:lastRenderedPageBreak/>
        <w:t xml:space="preserve">if the price of spare parts increases at a time when it is not expected or if software vendors stop supporting some products or features. These uncertainties can cause the total cost of ownership to be way above the initial estimates, which results in budget disruptions. </w:t>
      </w:r>
    </w:p>
    <w:p w14:paraId="1A6124E6" w14:textId="4DD468F8" w:rsidR="002752CD" w:rsidRPr="003F6778" w:rsidRDefault="00971506"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 xml:space="preserve">In addition, TCO can be misleading because it might not </w:t>
      </w:r>
      <w:r w:rsidR="002752CD" w:rsidRPr="003F6778">
        <w:rPr>
          <w:rFonts w:ascii="Cambria" w:hAnsi="Cambria" w:cs="Segoe UI"/>
          <w:color w:val="0D0D0D"/>
          <w:sz w:val="24"/>
          <w:shd w:val="clear" w:color="auto" w:fill="FFFFFF"/>
        </w:rPr>
        <w:t>consider</w:t>
      </w:r>
      <w:r w:rsidRPr="003F6778">
        <w:rPr>
          <w:rFonts w:ascii="Cambria" w:hAnsi="Cambria" w:cs="Segoe UI"/>
          <w:color w:val="0D0D0D"/>
          <w:sz w:val="24"/>
          <w:shd w:val="clear" w:color="auto" w:fill="FFFFFF"/>
        </w:rPr>
        <w:t xml:space="preserve"> the impact of vendor relationships and updates and services availability. Companies, that have software or hardware with a limited number of vendors available, may face problems in getting updates or the components they need, which leads to extra costs and disruptions in the operations. </w:t>
      </w:r>
    </w:p>
    <w:p w14:paraId="44A8705F" w14:textId="77777777" w:rsidR="002752CD" w:rsidRPr="003F6778" w:rsidRDefault="002752CD" w:rsidP="00FF494C">
      <w:pPr>
        <w:ind w:left="0" w:firstLine="0"/>
        <w:rPr>
          <w:rFonts w:ascii="Cambria" w:hAnsi="Cambria" w:cs="Segoe UI"/>
          <w:color w:val="0D0D0D"/>
          <w:sz w:val="24"/>
          <w:shd w:val="clear" w:color="auto" w:fill="FFFFFF"/>
        </w:rPr>
      </w:pPr>
    </w:p>
    <w:p w14:paraId="74230F3D" w14:textId="1BD139F0" w:rsidR="00971506" w:rsidRPr="003F6778" w:rsidRDefault="00971506" w:rsidP="00FF494C">
      <w:pPr>
        <w:ind w:left="0" w:firstLine="0"/>
        <w:rPr>
          <w:rFonts w:ascii="Cambria" w:hAnsi="Cambria" w:cs="Segoe UI"/>
          <w:color w:val="0D0D0D"/>
          <w:sz w:val="24"/>
          <w:shd w:val="clear" w:color="auto" w:fill="FFFFFF"/>
        </w:rPr>
      </w:pPr>
      <w:r w:rsidRPr="003F6778">
        <w:rPr>
          <w:rFonts w:ascii="Cambria" w:hAnsi="Cambria" w:cs="Segoe UI"/>
          <w:color w:val="0D0D0D"/>
          <w:sz w:val="24"/>
          <w:shd w:val="clear" w:color="auto" w:fill="FFFFFF"/>
        </w:rPr>
        <w:t>To sum up, TCO calculators give businesses a good idea of the money spent on investments in the long run, but they must be careful about the pitfalls and uncertainties in the calculation process. By dealing with these challenges and applying an integrated approach to TCO analysis, organizations will be able to make the right decisions, minimize financial risks, and increase the efficiency of investments for long-term sustainability.</w:t>
      </w:r>
    </w:p>
    <w:p w14:paraId="7DD50D4F" w14:textId="77777777" w:rsidR="00941167" w:rsidRPr="003F6778" w:rsidRDefault="00941167" w:rsidP="00FF494C">
      <w:pPr>
        <w:ind w:left="0" w:firstLine="0"/>
        <w:rPr>
          <w:rFonts w:ascii="Cambria" w:hAnsi="Cambria" w:cs="Segoe UI"/>
          <w:color w:val="0D0D0D"/>
          <w:sz w:val="24"/>
          <w:shd w:val="clear" w:color="auto" w:fill="FFFFFF"/>
        </w:rPr>
      </w:pPr>
    </w:p>
    <w:p w14:paraId="48A8DA2C" w14:textId="77777777" w:rsidR="009B696A" w:rsidRDefault="009B696A" w:rsidP="00FF494C">
      <w:pPr>
        <w:ind w:left="0" w:firstLine="0"/>
        <w:rPr>
          <w:rFonts w:ascii="Cambria" w:hAnsi="Cambria"/>
          <w:b/>
          <w:bCs/>
          <w:sz w:val="24"/>
        </w:rPr>
      </w:pPr>
    </w:p>
    <w:p w14:paraId="30DAD811" w14:textId="77777777" w:rsidR="009B696A" w:rsidRDefault="009B696A" w:rsidP="00FF494C">
      <w:pPr>
        <w:ind w:left="0" w:firstLine="0"/>
        <w:rPr>
          <w:rFonts w:ascii="Cambria" w:hAnsi="Cambria"/>
          <w:b/>
          <w:bCs/>
          <w:sz w:val="24"/>
        </w:rPr>
      </w:pPr>
    </w:p>
    <w:p w14:paraId="4A213EA6" w14:textId="77777777" w:rsidR="009B696A" w:rsidRDefault="009B696A" w:rsidP="00FF494C">
      <w:pPr>
        <w:ind w:left="0" w:firstLine="0"/>
        <w:rPr>
          <w:rFonts w:ascii="Cambria" w:hAnsi="Cambria"/>
          <w:b/>
          <w:bCs/>
          <w:sz w:val="24"/>
        </w:rPr>
      </w:pPr>
    </w:p>
    <w:p w14:paraId="111D6A4F" w14:textId="77777777" w:rsidR="009B696A" w:rsidRDefault="009B696A" w:rsidP="00FF494C">
      <w:pPr>
        <w:ind w:left="0" w:firstLine="0"/>
        <w:rPr>
          <w:rFonts w:ascii="Cambria" w:hAnsi="Cambria"/>
          <w:b/>
          <w:bCs/>
          <w:sz w:val="24"/>
        </w:rPr>
      </w:pPr>
    </w:p>
    <w:p w14:paraId="54836FA4" w14:textId="77777777" w:rsidR="009B696A" w:rsidRDefault="009B696A" w:rsidP="00FF494C">
      <w:pPr>
        <w:ind w:left="0" w:firstLine="0"/>
        <w:rPr>
          <w:rFonts w:ascii="Cambria" w:hAnsi="Cambria"/>
          <w:b/>
          <w:bCs/>
          <w:sz w:val="24"/>
        </w:rPr>
      </w:pPr>
    </w:p>
    <w:p w14:paraId="3B02DACD" w14:textId="77777777" w:rsidR="009B696A" w:rsidRDefault="009B696A" w:rsidP="00FF494C">
      <w:pPr>
        <w:ind w:left="0" w:firstLine="0"/>
        <w:rPr>
          <w:rFonts w:ascii="Cambria" w:hAnsi="Cambria"/>
          <w:b/>
          <w:bCs/>
          <w:sz w:val="24"/>
        </w:rPr>
      </w:pPr>
    </w:p>
    <w:p w14:paraId="08F2F54A" w14:textId="77777777" w:rsidR="009B696A" w:rsidRDefault="009B696A" w:rsidP="00FF494C">
      <w:pPr>
        <w:ind w:left="0" w:firstLine="0"/>
        <w:rPr>
          <w:rFonts w:ascii="Cambria" w:hAnsi="Cambria"/>
          <w:b/>
          <w:bCs/>
          <w:sz w:val="24"/>
        </w:rPr>
      </w:pPr>
    </w:p>
    <w:p w14:paraId="2A55E5FE" w14:textId="77777777" w:rsidR="009B696A" w:rsidRDefault="009B696A" w:rsidP="00FF494C">
      <w:pPr>
        <w:ind w:left="0" w:firstLine="0"/>
        <w:rPr>
          <w:rFonts w:ascii="Cambria" w:hAnsi="Cambria"/>
          <w:b/>
          <w:bCs/>
          <w:sz w:val="24"/>
        </w:rPr>
      </w:pPr>
    </w:p>
    <w:p w14:paraId="0D16017D" w14:textId="77777777" w:rsidR="009B696A" w:rsidRDefault="009B696A" w:rsidP="00FF494C">
      <w:pPr>
        <w:ind w:left="0" w:firstLine="0"/>
        <w:rPr>
          <w:rFonts w:ascii="Cambria" w:hAnsi="Cambria"/>
          <w:b/>
          <w:bCs/>
          <w:sz w:val="24"/>
        </w:rPr>
      </w:pPr>
    </w:p>
    <w:p w14:paraId="63285E30" w14:textId="77777777" w:rsidR="009B696A" w:rsidRDefault="009B696A" w:rsidP="00FF494C">
      <w:pPr>
        <w:ind w:left="0" w:firstLine="0"/>
        <w:rPr>
          <w:rFonts w:ascii="Cambria" w:hAnsi="Cambria"/>
          <w:b/>
          <w:bCs/>
          <w:sz w:val="24"/>
        </w:rPr>
      </w:pPr>
    </w:p>
    <w:p w14:paraId="3804A0D7" w14:textId="77777777" w:rsidR="009B696A" w:rsidRDefault="009B696A" w:rsidP="00FF494C">
      <w:pPr>
        <w:ind w:left="0" w:firstLine="0"/>
        <w:rPr>
          <w:rFonts w:ascii="Cambria" w:hAnsi="Cambria"/>
          <w:b/>
          <w:bCs/>
          <w:sz w:val="24"/>
        </w:rPr>
      </w:pPr>
    </w:p>
    <w:p w14:paraId="712E1EB4" w14:textId="77777777" w:rsidR="009B696A" w:rsidRDefault="009B696A" w:rsidP="00FF494C">
      <w:pPr>
        <w:ind w:left="0" w:firstLine="0"/>
        <w:rPr>
          <w:rFonts w:ascii="Cambria" w:hAnsi="Cambria"/>
          <w:b/>
          <w:bCs/>
          <w:sz w:val="24"/>
        </w:rPr>
      </w:pPr>
    </w:p>
    <w:p w14:paraId="31A1AB7C" w14:textId="77777777" w:rsidR="009B696A" w:rsidRDefault="009B696A" w:rsidP="00FF494C">
      <w:pPr>
        <w:ind w:left="0" w:firstLine="0"/>
        <w:rPr>
          <w:rFonts w:ascii="Cambria" w:hAnsi="Cambria"/>
          <w:b/>
          <w:bCs/>
          <w:sz w:val="24"/>
        </w:rPr>
      </w:pPr>
    </w:p>
    <w:p w14:paraId="08752B22" w14:textId="77777777" w:rsidR="009B696A" w:rsidRDefault="009B696A" w:rsidP="00FF494C">
      <w:pPr>
        <w:ind w:left="0" w:firstLine="0"/>
        <w:rPr>
          <w:rFonts w:ascii="Cambria" w:hAnsi="Cambria"/>
          <w:b/>
          <w:bCs/>
          <w:sz w:val="24"/>
        </w:rPr>
      </w:pPr>
    </w:p>
    <w:p w14:paraId="4C8C0F52" w14:textId="77777777" w:rsidR="009B696A" w:rsidRDefault="009B696A" w:rsidP="00FF494C">
      <w:pPr>
        <w:ind w:left="0" w:firstLine="0"/>
        <w:rPr>
          <w:rFonts w:ascii="Cambria" w:hAnsi="Cambria"/>
          <w:b/>
          <w:bCs/>
          <w:sz w:val="24"/>
        </w:rPr>
      </w:pPr>
    </w:p>
    <w:p w14:paraId="5F4A1E41" w14:textId="77777777" w:rsidR="009B696A" w:rsidRDefault="009B696A" w:rsidP="00FF494C">
      <w:pPr>
        <w:ind w:left="0" w:firstLine="0"/>
        <w:rPr>
          <w:rFonts w:ascii="Cambria" w:hAnsi="Cambria"/>
          <w:b/>
          <w:bCs/>
          <w:sz w:val="24"/>
        </w:rPr>
      </w:pPr>
    </w:p>
    <w:p w14:paraId="3C16CEA5" w14:textId="77777777" w:rsidR="009B696A" w:rsidRDefault="009B696A" w:rsidP="00FF494C">
      <w:pPr>
        <w:ind w:left="0" w:firstLine="0"/>
        <w:rPr>
          <w:rFonts w:ascii="Cambria" w:hAnsi="Cambria"/>
          <w:b/>
          <w:bCs/>
          <w:sz w:val="24"/>
        </w:rPr>
      </w:pPr>
    </w:p>
    <w:p w14:paraId="3F8D2741" w14:textId="77777777" w:rsidR="009B696A" w:rsidRDefault="009B696A" w:rsidP="00FF494C">
      <w:pPr>
        <w:ind w:left="0" w:firstLine="0"/>
        <w:rPr>
          <w:rFonts w:ascii="Cambria" w:hAnsi="Cambria"/>
          <w:b/>
          <w:bCs/>
          <w:sz w:val="24"/>
        </w:rPr>
      </w:pPr>
    </w:p>
    <w:p w14:paraId="008F9700" w14:textId="77777777" w:rsidR="009B696A" w:rsidRDefault="009B696A" w:rsidP="00FF494C">
      <w:pPr>
        <w:ind w:left="0" w:firstLine="0"/>
        <w:rPr>
          <w:rFonts w:ascii="Cambria" w:hAnsi="Cambria"/>
          <w:b/>
          <w:bCs/>
          <w:sz w:val="24"/>
        </w:rPr>
      </w:pPr>
    </w:p>
    <w:p w14:paraId="6B506978" w14:textId="77777777" w:rsidR="009B696A" w:rsidRDefault="009B696A" w:rsidP="00FF494C">
      <w:pPr>
        <w:ind w:left="0" w:firstLine="0"/>
        <w:rPr>
          <w:rFonts w:ascii="Cambria" w:hAnsi="Cambria"/>
          <w:b/>
          <w:bCs/>
          <w:sz w:val="24"/>
        </w:rPr>
      </w:pPr>
    </w:p>
    <w:p w14:paraId="022CD83A" w14:textId="77777777" w:rsidR="009B696A" w:rsidRDefault="009B696A" w:rsidP="00FF494C">
      <w:pPr>
        <w:ind w:left="0" w:firstLine="0"/>
        <w:rPr>
          <w:rFonts w:ascii="Cambria" w:hAnsi="Cambria"/>
          <w:b/>
          <w:bCs/>
          <w:sz w:val="24"/>
        </w:rPr>
      </w:pPr>
    </w:p>
    <w:p w14:paraId="19414375" w14:textId="77777777" w:rsidR="009B696A" w:rsidRDefault="009B696A" w:rsidP="00FF494C">
      <w:pPr>
        <w:ind w:left="0" w:firstLine="0"/>
        <w:rPr>
          <w:rFonts w:ascii="Cambria" w:hAnsi="Cambria"/>
          <w:b/>
          <w:bCs/>
          <w:sz w:val="24"/>
        </w:rPr>
      </w:pPr>
    </w:p>
    <w:p w14:paraId="721773AE" w14:textId="77777777" w:rsidR="009B696A" w:rsidRDefault="009B696A" w:rsidP="00FF494C">
      <w:pPr>
        <w:ind w:left="0" w:firstLine="0"/>
        <w:rPr>
          <w:rFonts w:ascii="Cambria" w:hAnsi="Cambria"/>
          <w:b/>
          <w:bCs/>
          <w:sz w:val="24"/>
        </w:rPr>
      </w:pPr>
    </w:p>
    <w:p w14:paraId="74B07A6D" w14:textId="77777777" w:rsidR="009B696A" w:rsidRDefault="009B696A" w:rsidP="00FF494C">
      <w:pPr>
        <w:ind w:left="0" w:firstLine="0"/>
        <w:rPr>
          <w:rFonts w:ascii="Cambria" w:hAnsi="Cambria"/>
          <w:b/>
          <w:bCs/>
          <w:sz w:val="24"/>
        </w:rPr>
      </w:pPr>
    </w:p>
    <w:p w14:paraId="3DA8DA14" w14:textId="77777777" w:rsidR="009B696A" w:rsidRDefault="009B696A" w:rsidP="00FF494C">
      <w:pPr>
        <w:ind w:left="0" w:firstLine="0"/>
        <w:rPr>
          <w:rFonts w:ascii="Cambria" w:hAnsi="Cambria"/>
          <w:b/>
          <w:bCs/>
          <w:sz w:val="24"/>
        </w:rPr>
      </w:pPr>
    </w:p>
    <w:p w14:paraId="046DE6E3" w14:textId="77777777" w:rsidR="009B696A" w:rsidRDefault="009B696A" w:rsidP="00FF494C">
      <w:pPr>
        <w:ind w:left="0" w:firstLine="0"/>
        <w:rPr>
          <w:rFonts w:ascii="Cambria" w:hAnsi="Cambria"/>
          <w:b/>
          <w:bCs/>
          <w:sz w:val="24"/>
        </w:rPr>
      </w:pPr>
    </w:p>
    <w:p w14:paraId="21B2DCFE" w14:textId="77777777" w:rsidR="009B696A" w:rsidRDefault="009B696A" w:rsidP="00FF494C">
      <w:pPr>
        <w:ind w:left="0" w:firstLine="0"/>
        <w:rPr>
          <w:rFonts w:ascii="Cambria" w:hAnsi="Cambria"/>
          <w:b/>
          <w:bCs/>
          <w:sz w:val="24"/>
        </w:rPr>
      </w:pPr>
    </w:p>
    <w:p w14:paraId="2D24B661" w14:textId="77777777" w:rsidR="009B696A" w:rsidRDefault="009B696A" w:rsidP="00FF494C">
      <w:pPr>
        <w:ind w:left="0" w:firstLine="0"/>
        <w:rPr>
          <w:rFonts w:ascii="Cambria" w:hAnsi="Cambria"/>
          <w:b/>
          <w:bCs/>
          <w:sz w:val="24"/>
        </w:rPr>
      </w:pPr>
    </w:p>
    <w:p w14:paraId="571739C7" w14:textId="77777777" w:rsidR="009B696A" w:rsidRDefault="009B696A" w:rsidP="00FF494C">
      <w:pPr>
        <w:ind w:left="0" w:firstLine="0"/>
        <w:rPr>
          <w:rFonts w:ascii="Cambria" w:hAnsi="Cambria"/>
          <w:b/>
          <w:bCs/>
          <w:sz w:val="24"/>
        </w:rPr>
      </w:pPr>
    </w:p>
    <w:p w14:paraId="5EC10C1F" w14:textId="77777777" w:rsidR="009B696A" w:rsidRDefault="009B696A" w:rsidP="00FF494C">
      <w:pPr>
        <w:ind w:left="0" w:firstLine="0"/>
        <w:rPr>
          <w:rFonts w:ascii="Cambria" w:hAnsi="Cambria"/>
          <w:b/>
          <w:bCs/>
          <w:sz w:val="24"/>
        </w:rPr>
      </w:pPr>
    </w:p>
    <w:p w14:paraId="69B486E0" w14:textId="13DAF8F4" w:rsidR="00941167" w:rsidRPr="003F6778" w:rsidRDefault="008601CF" w:rsidP="00FF494C">
      <w:pPr>
        <w:ind w:left="0" w:firstLine="0"/>
        <w:rPr>
          <w:rFonts w:ascii="Cambria" w:hAnsi="Cambria"/>
          <w:b/>
          <w:bCs/>
          <w:sz w:val="24"/>
        </w:rPr>
      </w:pPr>
      <w:r w:rsidRPr="003F6778">
        <w:rPr>
          <w:rFonts w:ascii="Cambria" w:hAnsi="Cambria"/>
          <w:b/>
          <w:bCs/>
          <w:sz w:val="24"/>
        </w:rPr>
        <w:lastRenderedPageBreak/>
        <w:t xml:space="preserve">Report </w:t>
      </w:r>
      <w:r w:rsidR="00F43BB7" w:rsidRPr="003F6778">
        <w:rPr>
          <w:rFonts w:ascii="Cambria" w:hAnsi="Cambria"/>
          <w:b/>
          <w:bCs/>
          <w:sz w:val="24"/>
        </w:rPr>
        <w:t xml:space="preserve">on TCO </w:t>
      </w:r>
      <w:r w:rsidR="003B04E2" w:rsidRPr="003F6778">
        <w:rPr>
          <w:rFonts w:ascii="Cambria" w:hAnsi="Cambria"/>
          <w:b/>
          <w:bCs/>
          <w:sz w:val="24"/>
        </w:rPr>
        <w:t>calculator.</w:t>
      </w:r>
    </w:p>
    <w:p w14:paraId="6B19B2DF" w14:textId="57F90700" w:rsidR="00F43BB7" w:rsidRPr="003F6778" w:rsidRDefault="009B19C6" w:rsidP="00FF494C">
      <w:pPr>
        <w:ind w:left="0" w:firstLine="0"/>
        <w:rPr>
          <w:rFonts w:ascii="Cambria" w:eastAsia="Calibri" w:hAnsi="Cambria" w:cs="Vrinda"/>
          <w:color w:val="auto"/>
          <w:kern w:val="0"/>
          <w:sz w:val="24"/>
          <w:lang w:val="en-US" w:eastAsia="en-US"/>
          <w14:ligatures w14:val="none"/>
        </w:rPr>
      </w:pPr>
      <w:r w:rsidRPr="003F6778">
        <w:rPr>
          <w:rFonts w:ascii="Cambria" w:eastAsia="Calibri" w:hAnsi="Cambria" w:cs="Vrinda"/>
          <w:color w:val="auto"/>
          <w:kern w:val="0"/>
          <w:sz w:val="24"/>
          <w:lang w:val="en-US" w:eastAsia="en-US"/>
          <w14:ligatures w14:val="none"/>
        </w:rPr>
        <w:t>The given report represents how much can be saved from one year in Azure cloud</w:t>
      </w:r>
      <w:r w:rsidR="00A05B25" w:rsidRPr="003F6778">
        <w:rPr>
          <w:rFonts w:ascii="Cambria" w:eastAsia="Calibri" w:hAnsi="Cambria" w:cs="Vrinda"/>
          <w:color w:val="auto"/>
          <w:kern w:val="0"/>
          <w:sz w:val="24"/>
          <w:lang w:val="en-US" w:eastAsia="en-US"/>
          <w14:ligatures w14:val="none"/>
        </w:rPr>
        <w:t>:</w:t>
      </w:r>
    </w:p>
    <w:p w14:paraId="354F9CF8" w14:textId="0462E521" w:rsidR="00827845" w:rsidRDefault="00827845" w:rsidP="00FF494C">
      <w:pPr>
        <w:ind w:left="0" w:firstLine="0"/>
        <w:rPr>
          <w:rFonts w:ascii="Calibri" w:eastAsia="Calibri" w:hAnsi="Calibri" w:cs="Vrinda"/>
          <w:color w:val="auto"/>
          <w:kern w:val="0"/>
          <w:szCs w:val="22"/>
          <w:lang w:val="en-US" w:eastAsia="en-US"/>
          <w14:ligatures w14:val="none"/>
        </w:rPr>
      </w:pPr>
      <w:r w:rsidRPr="00827845">
        <w:rPr>
          <w:b/>
          <w:bCs/>
          <w:noProof/>
        </w:rPr>
        <w:drawing>
          <wp:inline distT="0" distB="0" distL="0" distR="0" wp14:anchorId="60FCC381" wp14:editId="5BE5259F">
            <wp:extent cx="4876800" cy="6180018"/>
            <wp:effectExtent l="0" t="0" r="0" b="0"/>
            <wp:docPr id="440878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878158" name="Picture 1" descr="A screenshot of a computer&#10;&#10;Description automatically generated"/>
                    <pic:cNvPicPr/>
                  </pic:nvPicPr>
                  <pic:blipFill>
                    <a:blip r:embed="rId7"/>
                    <a:stretch>
                      <a:fillRect/>
                    </a:stretch>
                  </pic:blipFill>
                  <pic:spPr>
                    <a:xfrm>
                      <a:off x="0" y="0"/>
                      <a:ext cx="4882767" cy="6187579"/>
                    </a:xfrm>
                    <a:prstGeom prst="rect">
                      <a:avLst/>
                    </a:prstGeom>
                  </pic:spPr>
                </pic:pic>
              </a:graphicData>
            </a:graphic>
          </wp:inline>
        </w:drawing>
      </w:r>
    </w:p>
    <w:p w14:paraId="6C68DB70"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4B0D3618"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5C448D17"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1DF6EC89"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4CBB1569"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3C5C049B"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207B9570"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3FB874BB"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49DCC863"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48A50F72"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7B41DE9F"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59EC41B6" w14:textId="77777777" w:rsidR="009B696A" w:rsidRDefault="009B696A" w:rsidP="00FF494C">
      <w:pPr>
        <w:ind w:left="0" w:firstLine="0"/>
        <w:rPr>
          <w:rFonts w:ascii="Calibri" w:eastAsia="Calibri" w:hAnsi="Calibri" w:cs="Vrinda"/>
          <w:color w:val="auto"/>
          <w:kern w:val="0"/>
          <w:szCs w:val="22"/>
          <w:lang w:val="en-US" w:eastAsia="en-US"/>
          <w14:ligatures w14:val="none"/>
        </w:rPr>
      </w:pPr>
    </w:p>
    <w:p w14:paraId="6603A3B3" w14:textId="599BA15B" w:rsidR="00CD1156" w:rsidRPr="00CD1156" w:rsidRDefault="00CD1156" w:rsidP="00CD1156">
      <w:pPr>
        <w:ind w:left="0" w:firstLine="0"/>
        <w:rPr>
          <w:rFonts w:ascii="Calibri" w:eastAsia="Calibri" w:hAnsi="Calibri" w:cs="Vrinda"/>
          <w:color w:val="auto"/>
          <w:kern w:val="0"/>
          <w:szCs w:val="22"/>
          <w:lang w:val="en-US" w:eastAsia="en-US"/>
          <w14:ligatures w14:val="none"/>
        </w:rPr>
      </w:pPr>
      <w:r w:rsidRPr="00CD1156">
        <w:rPr>
          <w:rFonts w:ascii="Calibri" w:eastAsia="Calibri" w:hAnsi="Calibri" w:cs="Vrinda"/>
          <w:color w:val="auto"/>
          <w:kern w:val="0"/>
          <w:szCs w:val="22"/>
          <w:lang w:val="en-US" w:eastAsia="en-US"/>
          <w14:ligatures w14:val="none"/>
        </w:rPr>
        <w:lastRenderedPageBreak/>
        <w:t xml:space="preserve">The Total Cost of Ownership (TCO), also known as TCO, is a way of presenting the expenses associated with the premises-based system in a one-year period. In the graph, two lines are plotted which show the costs involved. The first bar, appearing as blue shade, represents the expenses incurred for running from a physical location. The vertical axis represents the initial expenses which increases as one ascends incorporating infrastructure, software licenses and hardware. The line remains mostly flat over time, which is indicative of the fact that the local solution is not sustainable in the long </w:t>
      </w:r>
      <w:r w:rsidR="009B134E" w:rsidRPr="00CD1156">
        <w:rPr>
          <w:rFonts w:ascii="Calibri" w:eastAsia="Calibri" w:hAnsi="Calibri" w:cs="Vrinda"/>
          <w:color w:val="auto"/>
          <w:kern w:val="0"/>
          <w:szCs w:val="22"/>
          <w:lang w:val="en-US" w:eastAsia="en-US"/>
          <w14:ligatures w14:val="none"/>
        </w:rPr>
        <w:t>term,</w:t>
      </w:r>
      <w:r w:rsidRPr="00CD1156">
        <w:rPr>
          <w:rFonts w:ascii="Calibri" w:eastAsia="Calibri" w:hAnsi="Calibri" w:cs="Vrinda"/>
          <w:color w:val="auto"/>
          <w:kern w:val="0"/>
          <w:szCs w:val="22"/>
          <w:lang w:val="en-US" w:eastAsia="en-US"/>
          <w14:ligatures w14:val="none"/>
        </w:rPr>
        <w:t xml:space="preserve"> and it requires constant investment of human and operational resources.</w:t>
      </w:r>
    </w:p>
    <w:p w14:paraId="34ABFF71" w14:textId="77777777" w:rsidR="00CD1156" w:rsidRPr="00CD1156" w:rsidRDefault="00CD1156" w:rsidP="00CD1156">
      <w:pPr>
        <w:ind w:left="0" w:firstLine="0"/>
        <w:rPr>
          <w:rFonts w:ascii="Calibri" w:eastAsia="Calibri" w:hAnsi="Calibri" w:cs="Vrinda"/>
          <w:color w:val="auto"/>
          <w:kern w:val="0"/>
          <w:szCs w:val="22"/>
          <w:lang w:val="en-US" w:eastAsia="en-US"/>
          <w14:ligatures w14:val="none"/>
        </w:rPr>
      </w:pPr>
    </w:p>
    <w:p w14:paraId="45735DBA" w14:textId="77777777" w:rsidR="00CD1156" w:rsidRPr="00CD1156" w:rsidRDefault="00CD1156" w:rsidP="00CD1156">
      <w:pPr>
        <w:ind w:left="0" w:firstLine="0"/>
        <w:rPr>
          <w:rFonts w:ascii="Calibri" w:eastAsia="Calibri" w:hAnsi="Calibri" w:cs="Vrinda"/>
          <w:color w:val="auto"/>
          <w:kern w:val="0"/>
          <w:szCs w:val="22"/>
          <w:lang w:val="en-US" w:eastAsia="en-US"/>
          <w14:ligatures w14:val="none"/>
        </w:rPr>
      </w:pPr>
    </w:p>
    <w:p w14:paraId="08897340" w14:textId="780F6D26" w:rsidR="008A20DA" w:rsidRDefault="00CD1156" w:rsidP="00CD1156">
      <w:pPr>
        <w:ind w:left="0" w:firstLine="0"/>
        <w:rPr>
          <w:rFonts w:ascii="Calibri" w:eastAsia="Calibri" w:hAnsi="Calibri" w:cs="Vrinda"/>
          <w:color w:val="auto"/>
          <w:kern w:val="0"/>
          <w:szCs w:val="22"/>
          <w:lang w:val="en-US" w:eastAsia="en-US"/>
          <w14:ligatures w14:val="none"/>
        </w:rPr>
      </w:pPr>
      <w:r w:rsidRPr="00CD1156">
        <w:rPr>
          <w:rFonts w:ascii="Calibri" w:eastAsia="Calibri" w:hAnsi="Calibri" w:cs="Vrinda"/>
          <w:color w:val="auto"/>
          <w:kern w:val="0"/>
          <w:szCs w:val="22"/>
          <w:lang w:val="en-US" w:eastAsia="en-US"/>
          <w14:ligatures w14:val="none"/>
        </w:rPr>
        <w:t xml:space="preserve">However, Azure's cost trajectory is illustrated by a separate line, which is clearly differentiated by a bluish green color, and runs in parallel to the first. </w:t>
      </w:r>
      <w:proofErr w:type="gramStart"/>
      <w:r w:rsidRPr="00CD1156">
        <w:rPr>
          <w:rFonts w:ascii="Calibri" w:eastAsia="Calibri" w:hAnsi="Calibri" w:cs="Vrinda"/>
          <w:color w:val="auto"/>
          <w:kern w:val="0"/>
          <w:szCs w:val="22"/>
          <w:lang w:val="en-US" w:eastAsia="en-US"/>
          <w14:ligatures w14:val="none"/>
        </w:rPr>
        <w:t>Being a pay-as-you-go model, the line</w:t>
      </w:r>
      <w:proofErr w:type="gramEnd"/>
      <w:r w:rsidRPr="00CD1156">
        <w:rPr>
          <w:rFonts w:ascii="Calibri" w:eastAsia="Calibri" w:hAnsi="Calibri" w:cs="Vrinda"/>
          <w:color w:val="auto"/>
          <w:kern w:val="0"/>
          <w:szCs w:val="22"/>
          <w:lang w:val="en-US" w:eastAsia="en-US"/>
          <w14:ligatures w14:val="none"/>
        </w:rPr>
        <w:t xml:space="preserve"> starts from a progressively lower point in the vertical axis as it goes down. As the number of services or assets is growing into the Microsoft Azure cloud, the cost of using the cloud also accelerates, which is shown by the line that goes up gradually over time. Up and down fluctuations or steeper inclines on the line may be seen occasionally based on the frequency of use.</w:t>
      </w:r>
    </w:p>
    <w:p w14:paraId="65F81799" w14:textId="77777777" w:rsidR="00231FDE" w:rsidRDefault="00231FDE" w:rsidP="00CD1156">
      <w:pPr>
        <w:ind w:left="0" w:firstLine="0"/>
        <w:rPr>
          <w:rFonts w:ascii="Calibri" w:eastAsia="Calibri" w:hAnsi="Calibri" w:cs="Vrinda"/>
          <w:color w:val="auto"/>
          <w:kern w:val="0"/>
          <w:szCs w:val="22"/>
          <w:lang w:val="en-US" w:eastAsia="en-US"/>
          <w14:ligatures w14:val="none"/>
        </w:rPr>
      </w:pPr>
    </w:p>
    <w:p w14:paraId="2BF4D22C" w14:textId="77777777" w:rsidR="00231FDE" w:rsidRDefault="00231FDE" w:rsidP="00CD1156">
      <w:pPr>
        <w:ind w:left="0" w:firstLine="0"/>
        <w:rPr>
          <w:rFonts w:ascii="Calibri" w:eastAsia="Calibri" w:hAnsi="Calibri" w:cs="Vrinda"/>
          <w:color w:val="auto"/>
          <w:kern w:val="0"/>
          <w:szCs w:val="22"/>
          <w:lang w:val="en-US" w:eastAsia="en-US"/>
          <w14:ligatures w14:val="none"/>
        </w:rPr>
      </w:pPr>
    </w:p>
    <w:p w14:paraId="3F65D774" w14:textId="77777777" w:rsidR="00231FDE" w:rsidRDefault="00231FDE" w:rsidP="00CD1156">
      <w:pPr>
        <w:ind w:left="0" w:firstLine="0"/>
        <w:rPr>
          <w:rFonts w:ascii="Calibri" w:eastAsia="Calibri" w:hAnsi="Calibri" w:cs="Vrinda"/>
          <w:color w:val="auto"/>
          <w:kern w:val="0"/>
          <w:szCs w:val="22"/>
          <w:lang w:val="en-US" w:eastAsia="en-US"/>
          <w14:ligatures w14:val="none"/>
        </w:rPr>
      </w:pPr>
    </w:p>
    <w:p w14:paraId="4F61C6B8" w14:textId="0FF1DDCA" w:rsidR="00231FDE" w:rsidRDefault="00A97222" w:rsidP="00CD1156">
      <w:pPr>
        <w:ind w:left="0" w:firstLine="0"/>
        <w:rPr>
          <w:rFonts w:ascii="Calibri" w:eastAsia="Calibri" w:hAnsi="Calibri" w:cs="Vrinda"/>
          <w:color w:val="auto"/>
          <w:kern w:val="0"/>
          <w:szCs w:val="22"/>
          <w:lang w:val="en-US" w:eastAsia="en-US"/>
          <w14:ligatures w14:val="none"/>
        </w:rPr>
      </w:pPr>
      <w:r>
        <w:rPr>
          <w:b/>
          <w:bCs/>
          <w:noProof/>
        </w:rPr>
        <w:drawing>
          <wp:inline distT="0" distB="0" distL="0" distR="0" wp14:anchorId="4CD64887" wp14:editId="77AC46F1">
            <wp:extent cx="5723890" cy="3313430"/>
            <wp:effectExtent l="0" t="0" r="0" b="1270"/>
            <wp:docPr id="1366246938"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246938" name="Picture 1" descr="A graph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890" cy="3313430"/>
                    </a:xfrm>
                    <a:prstGeom prst="rect">
                      <a:avLst/>
                    </a:prstGeom>
                    <a:noFill/>
                    <a:ln>
                      <a:noFill/>
                    </a:ln>
                  </pic:spPr>
                </pic:pic>
              </a:graphicData>
            </a:graphic>
          </wp:inline>
        </w:drawing>
      </w:r>
    </w:p>
    <w:p w14:paraId="0C0EB1E5" w14:textId="77777777" w:rsidR="00363F05" w:rsidRDefault="00363F05" w:rsidP="00FF494C">
      <w:pPr>
        <w:ind w:left="0" w:firstLine="0"/>
        <w:rPr>
          <w:b/>
          <w:bCs/>
        </w:rPr>
      </w:pPr>
    </w:p>
    <w:p w14:paraId="58645820" w14:textId="77777777" w:rsidR="00363F05" w:rsidRDefault="00A97222" w:rsidP="00FF494C">
      <w:pPr>
        <w:ind w:left="0" w:firstLine="0"/>
        <w:rPr>
          <w:b/>
          <w:bCs/>
        </w:rPr>
      </w:pPr>
      <w:r>
        <w:rPr>
          <w:b/>
          <w:bCs/>
          <w:noProof/>
        </w:rPr>
        <w:lastRenderedPageBreak/>
        <w:drawing>
          <wp:inline distT="0" distB="0" distL="0" distR="0" wp14:anchorId="7637DDC6" wp14:editId="2B035E7A">
            <wp:extent cx="5723890" cy="3147060"/>
            <wp:effectExtent l="0" t="0" r="0" b="0"/>
            <wp:docPr id="19626665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3890" cy="3147060"/>
                    </a:xfrm>
                    <a:prstGeom prst="rect">
                      <a:avLst/>
                    </a:prstGeom>
                    <a:noFill/>
                    <a:ln>
                      <a:noFill/>
                    </a:ln>
                  </pic:spPr>
                </pic:pic>
              </a:graphicData>
            </a:graphic>
          </wp:inline>
        </w:drawing>
      </w:r>
    </w:p>
    <w:p w14:paraId="32061891" w14:textId="77777777" w:rsidR="00363F05" w:rsidRDefault="00363F05" w:rsidP="00FF494C">
      <w:pPr>
        <w:ind w:left="0" w:firstLine="0"/>
        <w:rPr>
          <w:b/>
          <w:bCs/>
        </w:rPr>
      </w:pPr>
    </w:p>
    <w:p w14:paraId="483A4957" w14:textId="14C0D6E1" w:rsidR="00363F05" w:rsidRDefault="002A4AE7" w:rsidP="00FF494C">
      <w:pPr>
        <w:ind w:left="0" w:firstLine="0"/>
        <w:rPr>
          <w:b/>
          <w:bCs/>
        </w:rPr>
      </w:pPr>
      <w:r>
        <w:rPr>
          <w:rFonts w:ascii="Calibri" w:eastAsia="Calibri" w:hAnsi="Calibri" w:cs="Calibri"/>
          <w:noProof/>
        </w:rPr>
        <mc:AlternateContent>
          <mc:Choice Requires="wpg">
            <w:drawing>
              <wp:inline distT="0" distB="0" distL="0" distR="0" wp14:anchorId="45003A39" wp14:editId="430804B0">
                <wp:extent cx="5731510" cy="2156018"/>
                <wp:effectExtent l="0" t="0" r="2540" b="0"/>
                <wp:docPr id="12303" name="Group 12303"/>
                <wp:cNvGraphicFramePr/>
                <a:graphic xmlns:a="http://schemas.openxmlformats.org/drawingml/2006/main">
                  <a:graphicData uri="http://schemas.microsoft.com/office/word/2010/wordprocessingGroup">
                    <wpg:wgp>
                      <wpg:cNvGrpSpPr/>
                      <wpg:grpSpPr>
                        <a:xfrm>
                          <a:off x="0" y="0"/>
                          <a:ext cx="5731510" cy="2156018"/>
                          <a:chOff x="0" y="0"/>
                          <a:chExt cx="6992111" cy="2630423"/>
                        </a:xfrm>
                      </wpg:grpSpPr>
                      <wps:wsp>
                        <wps:cNvPr id="197" name="Shape 197"/>
                        <wps:cNvSpPr/>
                        <wps:spPr>
                          <a:xfrm>
                            <a:off x="12192" y="12192"/>
                            <a:ext cx="1674495" cy="2328672"/>
                          </a:xfrm>
                          <a:custGeom>
                            <a:avLst/>
                            <a:gdLst/>
                            <a:ahLst/>
                            <a:cxnLst/>
                            <a:rect l="0" t="0" r="0" b="0"/>
                            <a:pathLst>
                              <a:path w="1674495" h="2328672">
                                <a:moveTo>
                                  <a:pt x="0" y="0"/>
                                </a:moveTo>
                                <a:lnTo>
                                  <a:pt x="1674495" y="0"/>
                                </a:lnTo>
                                <a:lnTo>
                                  <a:pt x="1674495" y="16764"/>
                                </a:lnTo>
                                <a:lnTo>
                                  <a:pt x="17145" y="16764"/>
                                </a:lnTo>
                                <a:lnTo>
                                  <a:pt x="17145" y="2293239"/>
                                </a:lnTo>
                                <a:lnTo>
                                  <a:pt x="1674495" y="2293239"/>
                                </a:lnTo>
                                <a:lnTo>
                                  <a:pt x="1674495" y="2328672"/>
                                </a:lnTo>
                                <a:lnTo>
                                  <a:pt x="0" y="2328672"/>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198" name="Shape 198"/>
                        <wps:cNvSpPr/>
                        <wps:spPr>
                          <a:xfrm>
                            <a:off x="1686687" y="12192"/>
                            <a:ext cx="1693545" cy="2328672"/>
                          </a:xfrm>
                          <a:custGeom>
                            <a:avLst/>
                            <a:gdLst/>
                            <a:ahLst/>
                            <a:cxnLst/>
                            <a:rect l="0" t="0" r="0" b="0"/>
                            <a:pathLst>
                              <a:path w="1693545" h="2328672">
                                <a:moveTo>
                                  <a:pt x="0" y="0"/>
                                </a:moveTo>
                                <a:lnTo>
                                  <a:pt x="1693545" y="0"/>
                                </a:lnTo>
                                <a:lnTo>
                                  <a:pt x="1693545" y="2328672"/>
                                </a:lnTo>
                                <a:lnTo>
                                  <a:pt x="0" y="2328672"/>
                                </a:lnTo>
                                <a:lnTo>
                                  <a:pt x="0" y="2293239"/>
                                </a:lnTo>
                                <a:lnTo>
                                  <a:pt x="1657350" y="2293239"/>
                                </a:lnTo>
                                <a:lnTo>
                                  <a:pt x="1657350" y="16764"/>
                                </a:lnTo>
                                <a:lnTo>
                                  <a:pt x="0" y="16764"/>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199" name="Shape 199"/>
                        <wps:cNvSpPr/>
                        <wps:spPr>
                          <a:xfrm>
                            <a:off x="0" y="0"/>
                            <a:ext cx="1686687" cy="2353056"/>
                          </a:xfrm>
                          <a:custGeom>
                            <a:avLst/>
                            <a:gdLst/>
                            <a:ahLst/>
                            <a:cxnLst/>
                            <a:rect l="0" t="0" r="0" b="0"/>
                            <a:pathLst>
                              <a:path w="1686687" h="2353056">
                                <a:moveTo>
                                  <a:pt x="0" y="0"/>
                                </a:moveTo>
                                <a:lnTo>
                                  <a:pt x="1686687" y="0"/>
                                </a:lnTo>
                                <a:lnTo>
                                  <a:pt x="1686687" y="28956"/>
                                </a:lnTo>
                                <a:lnTo>
                                  <a:pt x="29337" y="28956"/>
                                </a:lnTo>
                                <a:lnTo>
                                  <a:pt x="29337" y="2305431"/>
                                </a:lnTo>
                                <a:lnTo>
                                  <a:pt x="1686687" y="2305431"/>
                                </a:lnTo>
                                <a:lnTo>
                                  <a:pt x="1686687" y="2353056"/>
                                </a:lnTo>
                                <a:lnTo>
                                  <a:pt x="0" y="2353056"/>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200" name="Shape 200"/>
                        <wps:cNvSpPr/>
                        <wps:spPr>
                          <a:xfrm>
                            <a:off x="1686687" y="0"/>
                            <a:ext cx="1705736" cy="2353056"/>
                          </a:xfrm>
                          <a:custGeom>
                            <a:avLst/>
                            <a:gdLst/>
                            <a:ahLst/>
                            <a:cxnLst/>
                            <a:rect l="0" t="0" r="0" b="0"/>
                            <a:pathLst>
                              <a:path w="1705736" h="2353056">
                                <a:moveTo>
                                  <a:pt x="0" y="0"/>
                                </a:moveTo>
                                <a:lnTo>
                                  <a:pt x="1705736" y="0"/>
                                </a:lnTo>
                                <a:lnTo>
                                  <a:pt x="1705736" y="2353056"/>
                                </a:lnTo>
                                <a:lnTo>
                                  <a:pt x="0" y="2353056"/>
                                </a:lnTo>
                                <a:lnTo>
                                  <a:pt x="0" y="2305431"/>
                                </a:lnTo>
                                <a:lnTo>
                                  <a:pt x="1657350" y="2305431"/>
                                </a:lnTo>
                                <a:lnTo>
                                  <a:pt x="1657350" y="28956"/>
                                </a:lnTo>
                                <a:lnTo>
                                  <a:pt x="0" y="28956"/>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201" name="Shape 201"/>
                        <wps:cNvSpPr/>
                        <wps:spPr>
                          <a:xfrm>
                            <a:off x="34100" y="33718"/>
                            <a:ext cx="3305175" cy="2266950"/>
                          </a:xfrm>
                          <a:custGeom>
                            <a:avLst/>
                            <a:gdLst/>
                            <a:ahLst/>
                            <a:cxnLst/>
                            <a:rect l="0" t="0" r="0" b="0"/>
                            <a:pathLst>
                              <a:path w="3305175" h="2266950">
                                <a:moveTo>
                                  <a:pt x="0" y="0"/>
                                </a:moveTo>
                                <a:lnTo>
                                  <a:pt x="3305175" y="0"/>
                                </a:lnTo>
                                <a:lnTo>
                                  <a:pt x="3305175" y="2266950"/>
                                </a:lnTo>
                                <a:lnTo>
                                  <a:pt x="0" y="2266950"/>
                                </a:lnTo>
                                <a:close/>
                              </a:path>
                            </a:pathLst>
                          </a:custGeom>
                          <a:ln w="9525" cap="flat">
                            <a:miter lim="100000"/>
                          </a:ln>
                        </wps:spPr>
                        <wps:style>
                          <a:lnRef idx="1">
                            <a:srgbClr val="EAEBEC"/>
                          </a:lnRef>
                          <a:fillRef idx="0">
                            <a:srgbClr val="000000">
                              <a:alpha val="0"/>
                            </a:srgbClr>
                          </a:fillRef>
                          <a:effectRef idx="0">
                            <a:scrgbClr r="0" g="0" b="0"/>
                          </a:effectRef>
                          <a:fontRef idx="none"/>
                        </wps:style>
                        <wps:bodyPr/>
                      </wps:wsp>
                      <wps:wsp>
                        <wps:cNvPr id="206" name="Shape 206"/>
                        <wps:cNvSpPr/>
                        <wps:spPr>
                          <a:xfrm>
                            <a:off x="3611879" y="295656"/>
                            <a:ext cx="1675257" cy="2322576"/>
                          </a:xfrm>
                          <a:custGeom>
                            <a:avLst/>
                            <a:gdLst/>
                            <a:ahLst/>
                            <a:cxnLst/>
                            <a:rect l="0" t="0" r="0" b="0"/>
                            <a:pathLst>
                              <a:path w="1675257" h="2322576">
                                <a:moveTo>
                                  <a:pt x="0" y="0"/>
                                </a:moveTo>
                                <a:lnTo>
                                  <a:pt x="1675257" y="0"/>
                                </a:lnTo>
                                <a:lnTo>
                                  <a:pt x="1675257" y="19050"/>
                                </a:lnTo>
                                <a:lnTo>
                                  <a:pt x="17907" y="19050"/>
                                </a:lnTo>
                                <a:lnTo>
                                  <a:pt x="17907" y="2286000"/>
                                </a:lnTo>
                                <a:lnTo>
                                  <a:pt x="1675257" y="2286000"/>
                                </a:lnTo>
                                <a:lnTo>
                                  <a:pt x="1675257" y="2322576"/>
                                </a:lnTo>
                                <a:lnTo>
                                  <a:pt x="0" y="2322576"/>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207" name="Shape 207"/>
                        <wps:cNvSpPr/>
                        <wps:spPr>
                          <a:xfrm>
                            <a:off x="5287136" y="295656"/>
                            <a:ext cx="1692782" cy="2322576"/>
                          </a:xfrm>
                          <a:custGeom>
                            <a:avLst/>
                            <a:gdLst/>
                            <a:ahLst/>
                            <a:cxnLst/>
                            <a:rect l="0" t="0" r="0" b="0"/>
                            <a:pathLst>
                              <a:path w="1692782" h="2322576">
                                <a:moveTo>
                                  <a:pt x="0" y="0"/>
                                </a:moveTo>
                                <a:lnTo>
                                  <a:pt x="1692782" y="0"/>
                                </a:lnTo>
                                <a:lnTo>
                                  <a:pt x="1692782" y="2322576"/>
                                </a:lnTo>
                                <a:lnTo>
                                  <a:pt x="0" y="2322576"/>
                                </a:lnTo>
                                <a:lnTo>
                                  <a:pt x="0" y="2286000"/>
                                </a:lnTo>
                                <a:lnTo>
                                  <a:pt x="1657350" y="2286000"/>
                                </a:lnTo>
                                <a:lnTo>
                                  <a:pt x="1657350" y="19050"/>
                                </a:lnTo>
                                <a:lnTo>
                                  <a:pt x="0" y="19050"/>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208" name="Shape 208"/>
                        <wps:cNvSpPr/>
                        <wps:spPr>
                          <a:xfrm>
                            <a:off x="3599687" y="283464"/>
                            <a:ext cx="1687449" cy="2346960"/>
                          </a:xfrm>
                          <a:custGeom>
                            <a:avLst/>
                            <a:gdLst/>
                            <a:ahLst/>
                            <a:cxnLst/>
                            <a:rect l="0" t="0" r="0" b="0"/>
                            <a:pathLst>
                              <a:path w="1687449" h="2346960">
                                <a:moveTo>
                                  <a:pt x="0" y="0"/>
                                </a:moveTo>
                                <a:lnTo>
                                  <a:pt x="1687449" y="0"/>
                                </a:lnTo>
                                <a:lnTo>
                                  <a:pt x="1687449" y="31242"/>
                                </a:lnTo>
                                <a:lnTo>
                                  <a:pt x="30099" y="31242"/>
                                </a:lnTo>
                                <a:lnTo>
                                  <a:pt x="30099" y="2298192"/>
                                </a:lnTo>
                                <a:lnTo>
                                  <a:pt x="1687449" y="2298192"/>
                                </a:lnTo>
                                <a:lnTo>
                                  <a:pt x="1687449" y="2346960"/>
                                </a:lnTo>
                                <a:lnTo>
                                  <a:pt x="0" y="2346960"/>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209" name="Shape 209"/>
                        <wps:cNvSpPr/>
                        <wps:spPr>
                          <a:xfrm>
                            <a:off x="5287136" y="283464"/>
                            <a:ext cx="1704974" cy="2346960"/>
                          </a:xfrm>
                          <a:custGeom>
                            <a:avLst/>
                            <a:gdLst/>
                            <a:ahLst/>
                            <a:cxnLst/>
                            <a:rect l="0" t="0" r="0" b="0"/>
                            <a:pathLst>
                              <a:path w="1704974" h="2346960">
                                <a:moveTo>
                                  <a:pt x="0" y="0"/>
                                </a:moveTo>
                                <a:lnTo>
                                  <a:pt x="1704974" y="0"/>
                                </a:lnTo>
                                <a:lnTo>
                                  <a:pt x="1704974" y="2346960"/>
                                </a:lnTo>
                                <a:lnTo>
                                  <a:pt x="0" y="2346960"/>
                                </a:lnTo>
                                <a:lnTo>
                                  <a:pt x="0" y="2298192"/>
                                </a:lnTo>
                                <a:lnTo>
                                  <a:pt x="1657350" y="2298192"/>
                                </a:lnTo>
                                <a:lnTo>
                                  <a:pt x="1657350" y="31242"/>
                                </a:lnTo>
                                <a:lnTo>
                                  <a:pt x="0" y="31242"/>
                                </a:lnTo>
                                <a:lnTo>
                                  <a:pt x="0" y="0"/>
                                </a:lnTo>
                                <a:close/>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210" name="Shape 210"/>
                        <wps:cNvSpPr/>
                        <wps:spPr>
                          <a:xfrm>
                            <a:off x="3634549" y="319468"/>
                            <a:ext cx="3305175" cy="2257425"/>
                          </a:xfrm>
                          <a:custGeom>
                            <a:avLst/>
                            <a:gdLst/>
                            <a:ahLst/>
                            <a:cxnLst/>
                            <a:rect l="0" t="0" r="0" b="0"/>
                            <a:pathLst>
                              <a:path w="3305175" h="2257425">
                                <a:moveTo>
                                  <a:pt x="0" y="0"/>
                                </a:moveTo>
                                <a:lnTo>
                                  <a:pt x="3305175" y="0"/>
                                </a:lnTo>
                                <a:lnTo>
                                  <a:pt x="3305175" y="2257425"/>
                                </a:lnTo>
                                <a:lnTo>
                                  <a:pt x="0" y="2257425"/>
                                </a:lnTo>
                                <a:close/>
                              </a:path>
                            </a:pathLst>
                          </a:custGeom>
                          <a:ln w="9525" cap="flat">
                            <a:miter lim="100000"/>
                          </a:ln>
                        </wps:spPr>
                        <wps:style>
                          <a:lnRef idx="1">
                            <a:srgbClr val="EAEBEC"/>
                          </a:lnRef>
                          <a:fillRef idx="0">
                            <a:srgbClr val="000000">
                              <a:alpha val="0"/>
                            </a:srgbClr>
                          </a:fillRef>
                          <a:effectRef idx="0">
                            <a:scrgbClr r="0" g="0" b="0"/>
                          </a:effectRef>
                          <a:fontRef idx="none"/>
                        </wps:style>
                        <wps:bodyPr/>
                      </wps:wsp>
                      <wps:wsp>
                        <wps:cNvPr id="15415" name="Shape 15415"/>
                        <wps:cNvSpPr/>
                        <wps:spPr>
                          <a:xfrm>
                            <a:off x="255121" y="181433"/>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3C76C3"/>
                          </a:fillRef>
                          <a:effectRef idx="0">
                            <a:scrgbClr r="0" g="0" b="0"/>
                          </a:effectRef>
                          <a:fontRef idx="none"/>
                        </wps:style>
                        <wps:bodyPr/>
                      </wps:wsp>
                      <wps:wsp>
                        <wps:cNvPr id="15416" name="Shape 15416"/>
                        <wps:cNvSpPr/>
                        <wps:spPr>
                          <a:xfrm>
                            <a:off x="801956" y="181433"/>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52AEF3"/>
                          </a:fillRef>
                          <a:effectRef idx="0">
                            <a:scrgbClr r="0" g="0" b="0"/>
                          </a:effectRef>
                          <a:fontRef idx="none"/>
                        </wps:style>
                        <wps:bodyPr/>
                      </wps:wsp>
                      <wps:wsp>
                        <wps:cNvPr id="15417" name="Shape 15417"/>
                        <wps:cNvSpPr/>
                        <wps:spPr>
                          <a:xfrm>
                            <a:off x="1264323" y="181433"/>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9DD2EF"/>
                          </a:fillRef>
                          <a:effectRef idx="0">
                            <a:scrgbClr r="0" g="0" b="0"/>
                          </a:effectRef>
                          <a:fontRef idx="none"/>
                        </wps:style>
                        <wps:bodyPr/>
                      </wps:wsp>
                      <wps:wsp>
                        <wps:cNvPr id="15418" name="Shape 15418"/>
                        <wps:cNvSpPr/>
                        <wps:spPr>
                          <a:xfrm>
                            <a:off x="1853391" y="181433"/>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419" name="Shape 15419"/>
                        <wps:cNvSpPr/>
                        <wps:spPr>
                          <a:xfrm>
                            <a:off x="255121" y="291832"/>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75BCB0"/>
                          </a:fillRef>
                          <a:effectRef idx="0">
                            <a:scrgbClr r="0" g="0" b="0"/>
                          </a:effectRef>
                          <a:fontRef idx="none"/>
                        </wps:style>
                        <wps:bodyPr/>
                      </wps:wsp>
                      <wps:wsp>
                        <wps:cNvPr id="15420" name="Shape 15420"/>
                        <wps:cNvSpPr/>
                        <wps:spPr>
                          <a:xfrm>
                            <a:off x="801956" y="291832"/>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97C400"/>
                          </a:fillRef>
                          <a:effectRef idx="0">
                            <a:scrgbClr r="0" g="0" b="0"/>
                          </a:effectRef>
                          <a:fontRef idx="none"/>
                        </wps:style>
                        <wps:bodyPr/>
                      </wps:wsp>
                      <wps:wsp>
                        <wps:cNvPr id="15421" name="Shape 15421"/>
                        <wps:cNvSpPr/>
                        <wps:spPr>
                          <a:xfrm>
                            <a:off x="1264323" y="291832"/>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F1CB00"/>
                          </a:fillRef>
                          <a:effectRef idx="0">
                            <a:scrgbClr r="0" g="0" b="0"/>
                          </a:effectRef>
                          <a:fontRef idx="none"/>
                        </wps:style>
                        <wps:bodyPr/>
                      </wps:wsp>
                      <wps:wsp>
                        <wps:cNvPr id="221" name="Rectangle 221"/>
                        <wps:cNvSpPr/>
                        <wps:spPr>
                          <a:xfrm>
                            <a:off x="317096" y="179594"/>
                            <a:ext cx="414204" cy="95249"/>
                          </a:xfrm>
                          <a:prstGeom prst="rect">
                            <a:avLst/>
                          </a:prstGeom>
                          <a:ln>
                            <a:noFill/>
                          </a:ln>
                        </wps:spPr>
                        <wps:txbx>
                          <w:txbxContent>
                            <w:p w14:paraId="45870204" w14:textId="77777777" w:rsidR="002A4AE7" w:rsidRDefault="002A4AE7" w:rsidP="002A4AE7">
                              <w:pPr>
                                <w:spacing w:after="160"/>
                                <w:ind w:left="0" w:firstLine="0"/>
                              </w:pPr>
                              <w:r>
                                <w:rPr>
                                  <w:color w:val="252525"/>
                                  <w:sz w:val="12"/>
                                </w:rPr>
                                <w:t>Hardware</w:t>
                              </w:r>
                            </w:p>
                          </w:txbxContent>
                        </wps:txbx>
                        <wps:bodyPr horzOverflow="overflow" vert="horz" lIns="0" tIns="0" rIns="0" bIns="0" rtlCol="0">
                          <a:noAutofit/>
                        </wps:bodyPr>
                      </wps:wsp>
                      <wps:wsp>
                        <wps:cNvPr id="222" name="Rectangle 222"/>
                        <wps:cNvSpPr/>
                        <wps:spPr>
                          <a:xfrm>
                            <a:off x="864039" y="179594"/>
                            <a:ext cx="376626" cy="95249"/>
                          </a:xfrm>
                          <a:prstGeom prst="rect">
                            <a:avLst/>
                          </a:prstGeom>
                          <a:ln>
                            <a:noFill/>
                          </a:ln>
                        </wps:spPr>
                        <wps:txbx>
                          <w:txbxContent>
                            <w:p w14:paraId="2E1A5858" w14:textId="77777777" w:rsidR="002A4AE7" w:rsidRDefault="002A4AE7" w:rsidP="002A4AE7">
                              <w:pPr>
                                <w:spacing w:after="160"/>
                                <w:ind w:left="0" w:firstLine="0"/>
                              </w:pPr>
                              <w:r>
                                <w:rPr>
                                  <w:color w:val="252525"/>
                                  <w:sz w:val="12"/>
                                </w:rPr>
                                <w:t>Software</w:t>
                              </w:r>
                            </w:p>
                          </w:txbxContent>
                        </wps:txbx>
                        <wps:bodyPr horzOverflow="overflow" vert="horz" lIns="0" tIns="0" rIns="0" bIns="0" rtlCol="0">
                          <a:noAutofit/>
                        </wps:bodyPr>
                      </wps:wsp>
                      <wps:wsp>
                        <wps:cNvPr id="223" name="Rectangle 223"/>
                        <wps:cNvSpPr/>
                        <wps:spPr>
                          <a:xfrm>
                            <a:off x="1326300" y="179594"/>
                            <a:ext cx="407504" cy="95249"/>
                          </a:xfrm>
                          <a:prstGeom prst="rect">
                            <a:avLst/>
                          </a:prstGeom>
                          <a:ln>
                            <a:noFill/>
                          </a:ln>
                        </wps:spPr>
                        <wps:txbx>
                          <w:txbxContent>
                            <w:p w14:paraId="1C7EEC51" w14:textId="77777777" w:rsidR="002A4AE7" w:rsidRDefault="002A4AE7" w:rsidP="002A4AE7">
                              <w:pPr>
                                <w:spacing w:after="160"/>
                                <w:ind w:left="0" w:firstLine="0"/>
                              </w:pPr>
                              <w:r>
                                <w:rPr>
                                  <w:color w:val="252525"/>
                                  <w:sz w:val="12"/>
                                </w:rPr>
                                <w:t>Electricity</w:t>
                              </w:r>
                            </w:p>
                          </w:txbxContent>
                        </wps:txbx>
                        <wps:bodyPr horzOverflow="overflow" vert="horz" lIns="0" tIns="0" rIns="0" bIns="0" rtlCol="0">
                          <a:noAutofit/>
                        </wps:bodyPr>
                      </wps:wsp>
                      <wps:wsp>
                        <wps:cNvPr id="224" name="Rectangle 224"/>
                        <wps:cNvSpPr/>
                        <wps:spPr>
                          <a:xfrm>
                            <a:off x="1915361" y="179594"/>
                            <a:ext cx="495391" cy="95249"/>
                          </a:xfrm>
                          <a:prstGeom prst="rect">
                            <a:avLst/>
                          </a:prstGeom>
                          <a:ln>
                            <a:noFill/>
                          </a:ln>
                        </wps:spPr>
                        <wps:txbx>
                          <w:txbxContent>
                            <w:p w14:paraId="4C88C652" w14:textId="77777777" w:rsidR="002A4AE7" w:rsidRDefault="002A4AE7" w:rsidP="002A4AE7">
                              <w:pPr>
                                <w:spacing w:after="160"/>
                                <w:ind w:left="0" w:firstLine="0"/>
                              </w:pPr>
                              <w:r>
                                <w:rPr>
                                  <w:color w:val="252525"/>
                                  <w:sz w:val="12"/>
                                </w:rPr>
                                <w:t>Data centre</w:t>
                              </w:r>
                            </w:p>
                          </w:txbxContent>
                        </wps:txbx>
                        <wps:bodyPr horzOverflow="overflow" vert="horz" lIns="0" tIns="0" rIns="0" bIns="0" rtlCol="0">
                          <a:noAutofit/>
                        </wps:bodyPr>
                      </wps:wsp>
                      <wps:wsp>
                        <wps:cNvPr id="225" name="Rectangle 225"/>
                        <wps:cNvSpPr/>
                        <wps:spPr>
                          <a:xfrm>
                            <a:off x="317096" y="290025"/>
                            <a:ext cx="502042" cy="95249"/>
                          </a:xfrm>
                          <a:prstGeom prst="rect">
                            <a:avLst/>
                          </a:prstGeom>
                          <a:ln>
                            <a:noFill/>
                          </a:ln>
                        </wps:spPr>
                        <wps:txbx>
                          <w:txbxContent>
                            <w:p w14:paraId="79F04052" w14:textId="77777777" w:rsidR="002A4AE7" w:rsidRDefault="002A4AE7" w:rsidP="002A4AE7">
                              <w:pPr>
                                <w:spacing w:after="160"/>
                                <w:ind w:left="0" w:firstLine="0"/>
                              </w:pPr>
                              <w:r>
                                <w:rPr>
                                  <w:color w:val="252525"/>
                                  <w:sz w:val="12"/>
                                </w:rPr>
                                <w:t>Networking</w:t>
                              </w:r>
                            </w:p>
                          </w:txbxContent>
                        </wps:txbx>
                        <wps:bodyPr horzOverflow="overflow" vert="horz" lIns="0" tIns="0" rIns="0" bIns="0" rtlCol="0">
                          <a:noAutofit/>
                        </wps:bodyPr>
                      </wps:wsp>
                      <wps:wsp>
                        <wps:cNvPr id="226" name="Rectangle 226"/>
                        <wps:cNvSpPr/>
                        <wps:spPr>
                          <a:xfrm>
                            <a:off x="864039" y="290025"/>
                            <a:ext cx="330023" cy="95249"/>
                          </a:xfrm>
                          <a:prstGeom prst="rect">
                            <a:avLst/>
                          </a:prstGeom>
                          <a:ln>
                            <a:noFill/>
                          </a:ln>
                        </wps:spPr>
                        <wps:txbx>
                          <w:txbxContent>
                            <w:p w14:paraId="10D889EC" w14:textId="77777777" w:rsidR="002A4AE7" w:rsidRDefault="002A4AE7" w:rsidP="002A4AE7">
                              <w:pPr>
                                <w:spacing w:after="160"/>
                                <w:ind w:left="0" w:firstLine="0"/>
                              </w:pPr>
                              <w:r>
                                <w:rPr>
                                  <w:color w:val="252525"/>
                                  <w:sz w:val="12"/>
                                </w:rPr>
                                <w:t>Storage</w:t>
                              </w:r>
                            </w:p>
                          </w:txbxContent>
                        </wps:txbx>
                        <wps:bodyPr horzOverflow="overflow" vert="horz" lIns="0" tIns="0" rIns="0" bIns="0" rtlCol="0">
                          <a:noAutofit/>
                        </wps:bodyPr>
                      </wps:wsp>
                      <wps:wsp>
                        <wps:cNvPr id="227" name="Rectangle 227"/>
                        <wps:cNvSpPr/>
                        <wps:spPr>
                          <a:xfrm>
                            <a:off x="1326300" y="290025"/>
                            <a:ext cx="379667" cy="95249"/>
                          </a:xfrm>
                          <a:prstGeom prst="rect">
                            <a:avLst/>
                          </a:prstGeom>
                          <a:ln>
                            <a:noFill/>
                          </a:ln>
                        </wps:spPr>
                        <wps:txbx>
                          <w:txbxContent>
                            <w:p w14:paraId="6EDD28E5" w14:textId="77777777" w:rsidR="002A4AE7" w:rsidRDefault="002A4AE7" w:rsidP="002A4AE7">
                              <w:pPr>
                                <w:spacing w:after="160"/>
                                <w:ind w:left="0" w:firstLine="0"/>
                              </w:pPr>
                              <w:r>
                                <w:rPr>
                                  <w:color w:val="252525"/>
                                  <w:sz w:val="12"/>
                                </w:rPr>
                                <w:t>IT labour</w:t>
                              </w:r>
                            </w:p>
                          </w:txbxContent>
                        </wps:txbx>
                        <wps:bodyPr horzOverflow="overflow" vert="horz" lIns="0" tIns="0" rIns="0" bIns="0" rtlCol="0">
                          <a:noAutofit/>
                        </wps:bodyPr>
                      </wps:wsp>
                      <wps:wsp>
                        <wps:cNvPr id="228" name="Shape 228"/>
                        <wps:cNvSpPr/>
                        <wps:spPr>
                          <a:xfrm>
                            <a:off x="405103" y="1544582"/>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47" name="Rectangle 10147"/>
                        <wps:cNvSpPr/>
                        <wps:spPr>
                          <a:xfrm>
                            <a:off x="290508" y="1522662"/>
                            <a:ext cx="45194" cy="76274"/>
                          </a:xfrm>
                          <a:prstGeom prst="rect">
                            <a:avLst/>
                          </a:prstGeom>
                          <a:ln>
                            <a:noFill/>
                          </a:ln>
                        </wps:spPr>
                        <wps:txbx>
                          <w:txbxContent>
                            <w:p w14:paraId="2A063A4E"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10146" name="Rectangle 10146"/>
                        <wps:cNvSpPr/>
                        <wps:spPr>
                          <a:xfrm>
                            <a:off x="227353" y="1522662"/>
                            <a:ext cx="83996" cy="76274"/>
                          </a:xfrm>
                          <a:prstGeom prst="rect">
                            <a:avLst/>
                          </a:prstGeom>
                          <a:ln>
                            <a:noFill/>
                          </a:ln>
                        </wps:spPr>
                        <wps:txbx>
                          <w:txbxContent>
                            <w:p w14:paraId="75885802" w14:textId="77777777" w:rsidR="002A4AE7" w:rsidRDefault="002A4AE7" w:rsidP="002A4AE7">
                              <w:pPr>
                                <w:spacing w:after="160"/>
                                <w:ind w:left="0" w:firstLine="0"/>
                              </w:pPr>
                              <w:r>
                                <w:rPr>
                                  <w:color w:val="252525"/>
                                  <w:sz w:val="9"/>
                                </w:rPr>
                                <w:t>10</w:t>
                              </w:r>
                            </w:p>
                          </w:txbxContent>
                        </wps:txbx>
                        <wps:bodyPr horzOverflow="overflow" vert="horz" lIns="0" tIns="0" rIns="0" bIns="0" rtlCol="0">
                          <a:noAutofit/>
                        </wps:bodyPr>
                      </wps:wsp>
                      <wps:wsp>
                        <wps:cNvPr id="230" name="Shape 230"/>
                        <wps:cNvSpPr/>
                        <wps:spPr>
                          <a:xfrm>
                            <a:off x="405103" y="1219849"/>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42" name="Rectangle 10142"/>
                        <wps:cNvSpPr/>
                        <wps:spPr>
                          <a:xfrm>
                            <a:off x="227353" y="1197919"/>
                            <a:ext cx="83996" cy="76274"/>
                          </a:xfrm>
                          <a:prstGeom prst="rect">
                            <a:avLst/>
                          </a:prstGeom>
                          <a:ln>
                            <a:noFill/>
                          </a:ln>
                        </wps:spPr>
                        <wps:txbx>
                          <w:txbxContent>
                            <w:p w14:paraId="7F5B26C3" w14:textId="77777777" w:rsidR="002A4AE7" w:rsidRDefault="002A4AE7" w:rsidP="002A4AE7">
                              <w:pPr>
                                <w:spacing w:after="160"/>
                                <w:ind w:left="0" w:firstLine="0"/>
                              </w:pPr>
                              <w:r>
                                <w:rPr>
                                  <w:color w:val="252525"/>
                                  <w:sz w:val="9"/>
                                </w:rPr>
                                <w:t>20</w:t>
                              </w:r>
                            </w:p>
                          </w:txbxContent>
                        </wps:txbx>
                        <wps:bodyPr horzOverflow="overflow" vert="horz" lIns="0" tIns="0" rIns="0" bIns="0" rtlCol="0">
                          <a:noAutofit/>
                        </wps:bodyPr>
                      </wps:wsp>
                      <wps:wsp>
                        <wps:cNvPr id="10143" name="Rectangle 10143"/>
                        <wps:cNvSpPr/>
                        <wps:spPr>
                          <a:xfrm>
                            <a:off x="290508" y="1197919"/>
                            <a:ext cx="45194" cy="76274"/>
                          </a:xfrm>
                          <a:prstGeom prst="rect">
                            <a:avLst/>
                          </a:prstGeom>
                          <a:ln>
                            <a:noFill/>
                          </a:ln>
                        </wps:spPr>
                        <wps:txbx>
                          <w:txbxContent>
                            <w:p w14:paraId="6040B0EA"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232" name="Shape 232"/>
                        <wps:cNvSpPr/>
                        <wps:spPr>
                          <a:xfrm>
                            <a:off x="405103" y="895116"/>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39" name="Rectangle 10139"/>
                        <wps:cNvSpPr/>
                        <wps:spPr>
                          <a:xfrm>
                            <a:off x="290508" y="873176"/>
                            <a:ext cx="45194" cy="76274"/>
                          </a:xfrm>
                          <a:prstGeom prst="rect">
                            <a:avLst/>
                          </a:prstGeom>
                          <a:ln>
                            <a:noFill/>
                          </a:ln>
                        </wps:spPr>
                        <wps:txbx>
                          <w:txbxContent>
                            <w:p w14:paraId="3D64A47F"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10138" name="Rectangle 10138"/>
                        <wps:cNvSpPr/>
                        <wps:spPr>
                          <a:xfrm>
                            <a:off x="227353" y="873176"/>
                            <a:ext cx="83996" cy="76274"/>
                          </a:xfrm>
                          <a:prstGeom prst="rect">
                            <a:avLst/>
                          </a:prstGeom>
                          <a:ln>
                            <a:noFill/>
                          </a:ln>
                        </wps:spPr>
                        <wps:txbx>
                          <w:txbxContent>
                            <w:p w14:paraId="0C4EC021" w14:textId="77777777" w:rsidR="002A4AE7" w:rsidRDefault="002A4AE7" w:rsidP="002A4AE7">
                              <w:pPr>
                                <w:spacing w:after="160"/>
                                <w:ind w:left="0" w:firstLine="0"/>
                              </w:pPr>
                              <w:r>
                                <w:rPr>
                                  <w:color w:val="252525"/>
                                  <w:sz w:val="9"/>
                                </w:rPr>
                                <w:t>30</w:t>
                              </w:r>
                            </w:p>
                          </w:txbxContent>
                        </wps:txbx>
                        <wps:bodyPr horzOverflow="overflow" vert="horz" lIns="0" tIns="0" rIns="0" bIns="0" rtlCol="0">
                          <a:noAutofit/>
                        </wps:bodyPr>
                      </wps:wsp>
                      <wps:wsp>
                        <wps:cNvPr id="234" name="Shape 234"/>
                        <wps:cNvSpPr/>
                        <wps:spPr>
                          <a:xfrm>
                            <a:off x="405103" y="570383"/>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36" name="Rectangle 10136"/>
                        <wps:cNvSpPr/>
                        <wps:spPr>
                          <a:xfrm>
                            <a:off x="227353" y="548433"/>
                            <a:ext cx="83996" cy="76274"/>
                          </a:xfrm>
                          <a:prstGeom prst="rect">
                            <a:avLst/>
                          </a:prstGeom>
                          <a:ln>
                            <a:noFill/>
                          </a:ln>
                        </wps:spPr>
                        <wps:txbx>
                          <w:txbxContent>
                            <w:p w14:paraId="1B610600" w14:textId="77777777" w:rsidR="002A4AE7" w:rsidRDefault="002A4AE7" w:rsidP="002A4AE7">
                              <w:pPr>
                                <w:spacing w:after="160"/>
                                <w:ind w:left="0" w:firstLine="0"/>
                              </w:pPr>
                              <w:r>
                                <w:rPr>
                                  <w:color w:val="252525"/>
                                  <w:sz w:val="9"/>
                                </w:rPr>
                                <w:t>40</w:t>
                              </w:r>
                            </w:p>
                          </w:txbxContent>
                        </wps:txbx>
                        <wps:bodyPr horzOverflow="overflow" vert="horz" lIns="0" tIns="0" rIns="0" bIns="0" rtlCol="0">
                          <a:noAutofit/>
                        </wps:bodyPr>
                      </wps:wsp>
                      <wps:wsp>
                        <wps:cNvPr id="10137" name="Rectangle 10137"/>
                        <wps:cNvSpPr/>
                        <wps:spPr>
                          <a:xfrm>
                            <a:off x="290508" y="548433"/>
                            <a:ext cx="45194" cy="76274"/>
                          </a:xfrm>
                          <a:prstGeom prst="rect">
                            <a:avLst/>
                          </a:prstGeom>
                          <a:ln>
                            <a:noFill/>
                          </a:ln>
                        </wps:spPr>
                        <wps:txbx>
                          <w:txbxContent>
                            <w:p w14:paraId="6FEC08D2"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236" name="Shape 236"/>
                        <wps:cNvSpPr/>
                        <wps:spPr>
                          <a:xfrm>
                            <a:off x="405103" y="1869315"/>
                            <a:ext cx="2563167" cy="0"/>
                          </a:xfrm>
                          <a:custGeom>
                            <a:avLst/>
                            <a:gdLst/>
                            <a:ahLst/>
                            <a:cxnLst/>
                            <a:rect l="0" t="0" r="0" b="0"/>
                            <a:pathLst>
                              <a:path w="2563167">
                                <a:moveTo>
                                  <a:pt x="0" y="0"/>
                                </a:moveTo>
                                <a:lnTo>
                                  <a:pt x="2563167" y="0"/>
                                </a:lnTo>
                              </a:path>
                            </a:pathLst>
                          </a:custGeom>
                          <a:ln w="9525" cap="rnd">
                            <a:round/>
                          </a:ln>
                        </wps:spPr>
                        <wps:style>
                          <a:lnRef idx="1">
                            <a:srgbClr val="DEDEDE"/>
                          </a:lnRef>
                          <a:fillRef idx="0">
                            <a:srgbClr val="000000">
                              <a:alpha val="0"/>
                            </a:srgbClr>
                          </a:fillRef>
                          <a:effectRef idx="0">
                            <a:scrgbClr r="0" g="0" b="0"/>
                          </a:effectRef>
                          <a:fontRef idx="none"/>
                        </wps:style>
                        <wps:bodyPr/>
                      </wps:wsp>
                      <wps:wsp>
                        <wps:cNvPr id="15422" name="Shape 15422"/>
                        <wps:cNvSpPr/>
                        <wps:spPr>
                          <a:xfrm>
                            <a:off x="509576" y="1590564"/>
                            <a:ext cx="219700" cy="278751"/>
                          </a:xfrm>
                          <a:custGeom>
                            <a:avLst/>
                            <a:gdLst/>
                            <a:ahLst/>
                            <a:cxnLst/>
                            <a:rect l="0" t="0" r="0" b="0"/>
                            <a:pathLst>
                              <a:path w="219700" h="278751">
                                <a:moveTo>
                                  <a:pt x="0" y="0"/>
                                </a:moveTo>
                                <a:lnTo>
                                  <a:pt x="219700" y="0"/>
                                </a:lnTo>
                                <a:lnTo>
                                  <a:pt x="219700" y="278751"/>
                                </a:lnTo>
                                <a:lnTo>
                                  <a:pt x="0" y="278751"/>
                                </a:lnTo>
                                <a:lnTo>
                                  <a:pt x="0" y="0"/>
                                </a:lnTo>
                              </a:path>
                            </a:pathLst>
                          </a:custGeom>
                          <a:ln w="0" cap="flat">
                            <a:miter lim="127000"/>
                          </a:ln>
                        </wps:spPr>
                        <wps:style>
                          <a:lnRef idx="0">
                            <a:srgbClr val="000000">
                              <a:alpha val="0"/>
                            </a:srgbClr>
                          </a:lnRef>
                          <a:fillRef idx="1">
                            <a:srgbClr val="3C76C3"/>
                          </a:fillRef>
                          <a:effectRef idx="0">
                            <a:scrgbClr r="0" g="0" b="0"/>
                          </a:effectRef>
                          <a:fontRef idx="none"/>
                        </wps:style>
                        <wps:bodyPr/>
                      </wps:wsp>
                      <wps:wsp>
                        <wps:cNvPr id="15423" name="Shape 15423"/>
                        <wps:cNvSpPr/>
                        <wps:spPr>
                          <a:xfrm>
                            <a:off x="865330" y="620132"/>
                            <a:ext cx="219700" cy="1249183"/>
                          </a:xfrm>
                          <a:custGeom>
                            <a:avLst/>
                            <a:gdLst/>
                            <a:ahLst/>
                            <a:cxnLst/>
                            <a:rect l="0" t="0" r="0" b="0"/>
                            <a:pathLst>
                              <a:path w="219700" h="1249183">
                                <a:moveTo>
                                  <a:pt x="0" y="0"/>
                                </a:moveTo>
                                <a:lnTo>
                                  <a:pt x="219700" y="0"/>
                                </a:lnTo>
                                <a:lnTo>
                                  <a:pt x="219700" y="1249183"/>
                                </a:lnTo>
                                <a:lnTo>
                                  <a:pt x="0" y="1249183"/>
                                </a:lnTo>
                                <a:lnTo>
                                  <a:pt x="0" y="0"/>
                                </a:lnTo>
                              </a:path>
                            </a:pathLst>
                          </a:custGeom>
                          <a:ln w="0" cap="flat">
                            <a:miter lim="127000"/>
                          </a:ln>
                        </wps:spPr>
                        <wps:style>
                          <a:lnRef idx="0">
                            <a:srgbClr val="000000">
                              <a:alpha val="0"/>
                            </a:srgbClr>
                          </a:lnRef>
                          <a:fillRef idx="1">
                            <a:srgbClr val="52AEF3"/>
                          </a:fillRef>
                          <a:effectRef idx="0">
                            <a:scrgbClr r="0" g="0" b="0"/>
                          </a:effectRef>
                          <a:fontRef idx="none"/>
                        </wps:style>
                        <wps:bodyPr/>
                      </wps:wsp>
                      <wps:wsp>
                        <wps:cNvPr id="15424" name="Shape 15424"/>
                        <wps:cNvSpPr/>
                        <wps:spPr>
                          <a:xfrm>
                            <a:off x="1221083" y="1845155"/>
                            <a:ext cx="219700" cy="24160"/>
                          </a:xfrm>
                          <a:custGeom>
                            <a:avLst/>
                            <a:gdLst/>
                            <a:ahLst/>
                            <a:cxnLst/>
                            <a:rect l="0" t="0" r="0" b="0"/>
                            <a:pathLst>
                              <a:path w="219700" h="24160">
                                <a:moveTo>
                                  <a:pt x="0" y="0"/>
                                </a:moveTo>
                                <a:lnTo>
                                  <a:pt x="219700" y="0"/>
                                </a:lnTo>
                                <a:lnTo>
                                  <a:pt x="219700" y="24160"/>
                                </a:lnTo>
                                <a:lnTo>
                                  <a:pt x="0" y="24160"/>
                                </a:lnTo>
                                <a:lnTo>
                                  <a:pt x="0" y="0"/>
                                </a:lnTo>
                              </a:path>
                            </a:pathLst>
                          </a:custGeom>
                          <a:ln w="0" cap="flat">
                            <a:miter lim="127000"/>
                          </a:ln>
                        </wps:spPr>
                        <wps:style>
                          <a:lnRef idx="0">
                            <a:srgbClr val="000000">
                              <a:alpha val="0"/>
                            </a:srgbClr>
                          </a:lnRef>
                          <a:fillRef idx="1">
                            <a:srgbClr val="9DD2EF"/>
                          </a:fillRef>
                          <a:effectRef idx="0">
                            <a:scrgbClr r="0" g="0" b="0"/>
                          </a:effectRef>
                          <a:fontRef idx="none"/>
                        </wps:style>
                        <wps:bodyPr/>
                      </wps:wsp>
                      <wps:wsp>
                        <wps:cNvPr id="15425" name="Shape 15425"/>
                        <wps:cNvSpPr/>
                        <wps:spPr>
                          <a:xfrm>
                            <a:off x="1576837" y="1810441"/>
                            <a:ext cx="219700" cy="58874"/>
                          </a:xfrm>
                          <a:custGeom>
                            <a:avLst/>
                            <a:gdLst/>
                            <a:ahLst/>
                            <a:cxnLst/>
                            <a:rect l="0" t="0" r="0" b="0"/>
                            <a:pathLst>
                              <a:path w="219700" h="58874">
                                <a:moveTo>
                                  <a:pt x="0" y="0"/>
                                </a:moveTo>
                                <a:lnTo>
                                  <a:pt x="219700" y="0"/>
                                </a:lnTo>
                                <a:lnTo>
                                  <a:pt x="219700" y="58874"/>
                                </a:lnTo>
                                <a:lnTo>
                                  <a:pt x="0" y="5887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426" name="Shape 15426"/>
                        <wps:cNvSpPr/>
                        <wps:spPr>
                          <a:xfrm>
                            <a:off x="1932590" y="1605567"/>
                            <a:ext cx="219700" cy="263748"/>
                          </a:xfrm>
                          <a:custGeom>
                            <a:avLst/>
                            <a:gdLst/>
                            <a:ahLst/>
                            <a:cxnLst/>
                            <a:rect l="0" t="0" r="0" b="0"/>
                            <a:pathLst>
                              <a:path w="219700" h="263748">
                                <a:moveTo>
                                  <a:pt x="0" y="0"/>
                                </a:moveTo>
                                <a:lnTo>
                                  <a:pt x="219700" y="0"/>
                                </a:lnTo>
                                <a:lnTo>
                                  <a:pt x="219700" y="263748"/>
                                </a:lnTo>
                                <a:lnTo>
                                  <a:pt x="0" y="263748"/>
                                </a:lnTo>
                                <a:lnTo>
                                  <a:pt x="0" y="0"/>
                                </a:lnTo>
                              </a:path>
                            </a:pathLst>
                          </a:custGeom>
                          <a:ln w="0" cap="flat">
                            <a:miter lim="127000"/>
                          </a:ln>
                        </wps:spPr>
                        <wps:style>
                          <a:lnRef idx="0">
                            <a:srgbClr val="000000">
                              <a:alpha val="0"/>
                            </a:srgbClr>
                          </a:lnRef>
                          <a:fillRef idx="1">
                            <a:srgbClr val="75BCB0"/>
                          </a:fillRef>
                          <a:effectRef idx="0">
                            <a:scrgbClr r="0" g="0" b="0"/>
                          </a:effectRef>
                          <a:fontRef idx="none"/>
                        </wps:style>
                        <wps:bodyPr/>
                      </wps:wsp>
                      <wps:wsp>
                        <wps:cNvPr id="15427" name="Shape 15427"/>
                        <wps:cNvSpPr/>
                        <wps:spPr>
                          <a:xfrm>
                            <a:off x="2288344" y="1856813"/>
                            <a:ext cx="219700" cy="12502"/>
                          </a:xfrm>
                          <a:custGeom>
                            <a:avLst/>
                            <a:gdLst/>
                            <a:ahLst/>
                            <a:cxnLst/>
                            <a:rect l="0" t="0" r="0" b="0"/>
                            <a:pathLst>
                              <a:path w="219700" h="12502">
                                <a:moveTo>
                                  <a:pt x="0" y="0"/>
                                </a:moveTo>
                                <a:lnTo>
                                  <a:pt x="219700" y="0"/>
                                </a:lnTo>
                                <a:lnTo>
                                  <a:pt x="219700" y="12502"/>
                                </a:lnTo>
                                <a:lnTo>
                                  <a:pt x="0" y="12502"/>
                                </a:lnTo>
                                <a:lnTo>
                                  <a:pt x="0" y="0"/>
                                </a:lnTo>
                              </a:path>
                            </a:pathLst>
                          </a:custGeom>
                          <a:ln w="0" cap="flat">
                            <a:miter lim="127000"/>
                          </a:ln>
                        </wps:spPr>
                        <wps:style>
                          <a:lnRef idx="0">
                            <a:srgbClr val="000000">
                              <a:alpha val="0"/>
                            </a:srgbClr>
                          </a:lnRef>
                          <a:fillRef idx="1">
                            <a:srgbClr val="97C400"/>
                          </a:fillRef>
                          <a:effectRef idx="0">
                            <a:scrgbClr r="0" g="0" b="0"/>
                          </a:effectRef>
                          <a:fontRef idx="none"/>
                        </wps:style>
                        <wps:bodyPr/>
                      </wps:wsp>
                      <wps:wsp>
                        <wps:cNvPr id="15428" name="Shape 15428"/>
                        <wps:cNvSpPr/>
                        <wps:spPr>
                          <a:xfrm>
                            <a:off x="2644097" y="1794626"/>
                            <a:ext cx="219700" cy="74689"/>
                          </a:xfrm>
                          <a:custGeom>
                            <a:avLst/>
                            <a:gdLst/>
                            <a:ahLst/>
                            <a:cxnLst/>
                            <a:rect l="0" t="0" r="0" b="0"/>
                            <a:pathLst>
                              <a:path w="219700" h="74689">
                                <a:moveTo>
                                  <a:pt x="0" y="0"/>
                                </a:moveTo>
                                <a:lnTo>
                                  <a:pt x="219700" y="0"/>
                                </a:lnTo>
                                <a:lnTo>
                                  <a:pt x="219700" y="74689"/>
                                </a:lnTo>
                                <a:lnTo>
                                  <a:pt x="0" y="74689"/>
                                </a:lnTo>
                                <a:lnTo>
                                  <a:pt x="0" y="0"/>
                                </a:lnTo>
                              </a:path>
                            </a:pathLst>
                          </a:custGeom>
                          <a:ln w="0" cap="flat">
                            <a:miter lim="127000"/>
                          </a:ln>
                        </wps:spPr>
                        <wps:style>
                          <a:lnRef idx="0">
                            <a:srgbClr val="000000">
                              <a:alpha val="0"/>
                            </a:srgbClr>
                          </a:lnRef>
                          <a:fillRef idx="1">
                            <a:srgbClr val="F1CB00"/>
                          </a:fillRef>
                          <a:effectRef idx="0">
                            <a:scrgbClr r="0" g="0" b="0"/>
                          </a:effectRef>
                          <a:fontRef idx="none"/>
                        </wps:style>
                        <wps:bodyPr/>
                      </wps:wsp>
                      <wps:wsp>
                        <wps:cNvPr id="15429" name="Shape 15429"/>
                        <wps:cNvSpPr/>
                        <wps:spPr>
                          <a:xfrm>
                            <a:off x="3855571" y="467183"/>
                            <a:ext cx="50971" cy="50970"/>
                          </a:xfrm>
                          <a:custGeom>
                            <a:avLst/>
                            <a:gdLst/>
                            <a:ahLst/>
                            <a:cxnLst/>
                            <a:rect l="0" t="0" r="0" b="0"/>
                            <a:pathLst>
                              <a:path w="50971" h="50970">
                                <a:moveTo>
                                  <a:pt x="0" y="0"/>
                                </a:moveTo>
                                <a:lnTo>
                                  <a:pt x="50971" y="0"/>
                                </a:lnTo>
                                <a:lnTo>
                                  <a:pt x="50971" y="50970"/>
                                </a:lnTo>
                                <a:lnTo>
                                  <a:pt x="0" y="50970"/>
                                </a:lnTo>
                                <a:lnTo>
                                  <a:pt x="0" y="0"/>
                                </a:lnTo>
                              </a:path>
                            </a:pathLst>
                          </a:custGeom>
                          <a:ln w="0" cap="flat">
                            <a:miter lim="127000"/>
                          </a:ln>
                        </wps:spPr>
                        <wps:style>
                          <a:lnRef idx="0">
                            <a:srgbClr val="000000">
                              <a:alpha val="0"/>
                            </a:srgbClr>
                          </a:lnRef>
                          <a:fillRef idx="1">
                            <a:srgbClr val="3C76C3"/>
                          </a:fillRef>
                          <a:effectRef idx="0">
                            <a:scrgbClr r="0" g="0" b="0"/>
                          </a:effectRef>
                          <a:fontRef idx="none"/>
                        </wps:style>
                        <wps:bodyPr/>
                      </wps:wsp>
                      <wps:wsp>
                        <wps:cNvPr id="15430" name="Shape 15430"/>
                        <wps:cNvSpPr/>
                        <wps:spPr>
                          <a:xfrm>
                            <a:off x="4360172" y="467183"/>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431" name="Shape 15431"/>
                        <wps:cNvSpPr/>
                        <wps:spPr>
                          <a:xfrm>
                            <a:off x="4949240" y="467183"/>
                            <a:ext cx="50970" cy="50970"/>
                          </a:xfrm>
                          <a:custGeom>
                            <a:avLst/>
                            <a:gdLst/>
                            <a:ahLst/>
                            <a:cxnLst/>
                            <a:rect l="0" t="0" r="0" b="0"/>
                            <a:pathLst>
                              <a:path w="50970" h="50970">
                                <a:moveTo>
                                  <a:pt x="0" y="0"/>
                                </a:moveTo>
                                <a:lnTo>
                                  <a:pt x="50970" y="0"/>
                                </a:lnTo>
                                <a:lnTo>
                                  <a:pt x="50970" y="50970"/>
                                </a:lnTo>
                                <a:lnTo>
                                  <a:pt x="0" y="50970"/>
                                </a:lnTo>
                                <a:lnTo>
                                  <a:pt x="0" y="0"/>
                                </a:lnTo>
                              </a:path>
                            </a:pathLst>
                          </a:custGeom>
                          <a:ln w="0" cap="flat">
                            <a:miter lim="127000"/>
                          </a:ln>
                        </wps:spPr>
                        <wps:style>
                          <a:lnRef idx="0">
                            <a:srgbClr val="000000">
                              <a:alpha val="0"/>
                            </a:srgbClr>
                          </a:lnRef>
                          <a:fillRef idx="1">
                            <a:srgbClr val="75BCB0"/>
                          </a:fillRef>
                          <a:effectRef idx="0">
                            <a:scrgbClr r="0" g="0" b="0"/>
                          </a:effectRef>
                          <a:fontRef idx="none"/>
                        </wps:style>
                        <wps:bodyPr/>
                      </wps:wsp>
                      <wps:wsp>
                        <wps:cNvPr id="15432" name="Shape 15432"/>
                        <wps:cNvSpPr/>
                        <wps:spPr>
                          <a:xfrm>
                            <a:off x="5496074" y="467183"/>
                            <a:ext cx="50971" cy="50970"/>
                          </a:xfrm>
                          <a:custGeom>
                            <a:avLst/>
                            <a:gdLst/>
                            <a:ahLst/>
                            <a:cxnLst/>
                            <a:rect l="0" t="0" r="0" b="0"/>
                            <a:pathLst>
                              <a:path w="50971" h="50970">
                                <a:moveTo>
                                  <a:pt x="0" y="0"/>
                                </a:moveTo>
                                <a:lnTo>
                                  <a:pt x="50971" y="0"/>
                                </a:lnTo>
                                <a:lnTo>
                                  <a:pt x="50971" y="50970"/>
                                </a:lnTo>
                                <a:lnTo>
                                  <a:pt x="0" y="50970"/>
                                </a:lnTo>
                                <a:lnTo>
                                  <a:pt x="0" y="0"/>
                                </a:lnTo>
                              </a:path>
                            </a:pathLst>
                          </a:custGeom>
                          <a:ln w="0" cap="flat">
                            <a:miter lim="127000"/>
                          </a:ln>
                        </wps:spPr>
                        <wps:style>
                          <a:lnRef idx="0">
                            <a:srgbClr val="000000">
                              <a:alpha val="0"/>
                            </a:srgbClr>
                          </a:lnRef>
                          <a:fillRef idx="1">
                            <a:srgbClr val="97C400"/>
                          </a:fillRef>
                          <a:effectRef idx="0">
                            <a:scrgbClr r="0" g="0" b="0"/>
                          </a:effectRef>
                          <a:fontRef idx="none"/>
                        </wps:style>
                        <wps:bodyPr/>
                      </wps:wsp>
                      <wps:wsp>
                        <wps:cNvPr id="15433" name="Shape 15433"/>
                        <wps:cNvSpPr/>
                        <wps:spPr>
                          <a:xfrm>
                            <a:off x="3855571" y="577582"/>
                            <a:ext cx="50971" cy="50970"/>
                          </a:xfrm>
                          <a:custGeom>
                            <a:avLst/>
                            <a:gdLst/>
                            <a:ahLst/>
                            <a:cxnLst/>
                            <a:rect l="0" t="0" r="0" b="0"/>
                            <a:pathLst>
                              <a:path w="50971" h="50970">
                                <a:moveTo>
                                  <a:pt x="0" y="0"/>
                                </a:moveTo>
                                <a:lnTo>
                                  <a:pt x="50971" y="0"/>
                                </a:lnTo>
                                <a:lnTo>
                                  <a:pt x="50971" y="50970"/>
                                </a:lnTo>
                                <a:lnTo>
                                  <a:pt x="0" y="50970"/>
                                </a:lnTo>
                                <a:lnTo>
                                  <a:pt x="0" y="0"/>
                                </a:lnTo>
                              </a:path>
                            </a:pathLst>
                          </a:custGeom>
                          <a:ln w="0" cap="flat">
                            <a:miter lim="127000"/>
                          </a:ln>
                        </wps:spPr>
                        <wps:style>
                          <a:lnRef idx="0">
                            <a:srgbClr val="000000">
                              <a:alpha val="0"/>
                            </a:srgbClr>
                          </a:lnRef>
                          <a:fillRef idx="1">
                            <a:srgbClr val="F1CB00"/>
                          </a:fillRef>
                          <a:effectRef idx="0">
                            <a:scrgbClr r="0" g="0" b="0"/>
                          </a:effectRef>
                          <a:fontRef idx="none"/>
                        </wps:style>
                        <wps:bodyPr/>
                      </wps:wsp>
                      <wps:wsp>
                        <wps:cNvPr id="249" name="Rectangle 249"/>
                        <wps:cNvSpPr/>
                        <wps:spPr>
                          <a:xfrm>
                            <a:off x="3917546" y="465344"/>
                            <a:ext cx="397149" cy="95249"/>
                          </a:xfrm>
                          <a:prstGeom prst="rect">
                            <a:avLst/>
                          </a:prstGeom>
                          <a:ln>
                            <a:noFill/>
                          </a:ln>
                        </wps:spPr>
                        <wps:txbx>
                          <w:txbxContent>
                            <w:p w14:paraId="2C40AB51" w14:textId="77777777" w:rsidR="002A4AE7" w:rsidRDefault="002A4AE7" w:rsidP="002A4AE7">
                              <w:pPr>
                                <w:spacing w:after="160"/>
                                <w:ind w:left="0" w:firstLine="0"/>
                              </w:pPr>
                              <w:r>
                                <w:rPr>
                                  <w:color w:val="252525"/>
                                  <w:sz w:val="12"/>
                                </w:rPr>
                                <w:t>Compute</w:t>
                              </w:r>
                            </w:p>
                          </w:txbxContent>
                        </wps:txbx>
                        <wps:bodyPr horzOverflow="overflow" vert="horz" lIns="0" tIns="0" rIns="0" bIns="0" rtlCol="0">
                          <a:noAutofit/>
                        </wps:bodyPr>
                      </wps:wsp>
                      <wps:wsp>
                        <wps:cNvPr id="250" name="Rectangle 250"/>
                        <wps:cNvSpPr/>
                        <wps:spPr>
                          <a:xfrm>
                            <a:off x="4422222" y="465344"/>
                            <a:ext cx="495391" cy="95249"/>
                          </a:xfrm>
                          <a:prstGeom prst="rect">
                            <a:avLst/>
                          </a:prstGeom>
                          <a:ln>
                            <a:noFill/>
                          </a:ln>
                        </wps:spPr>
                        <wps:txbx>
                          <w:txbxContent>
                            <w:p w14:paraId="3A5F52A5" w14:textId="77777777" w:rsidR="002A4AE7" w:rsidRDefault="002A4AE7" w:rsidP="002A4AE7">
                              <w:pPr>
                                <w:spacing w:after="160"/>
                                <w:ind w:left="0" w:firstLine="0"/>
                              </w:pPr>
                              <w:r>
                                <w:rPr>
                                  <w:color w:val="252525"/>
                                  <w:sz w:val="12"/>
                                </w:rPr>
                                <w:t>Data centre</w:t>
                              </w:r>
                            </w:p>
                          </w:txbxContent>
                        </wps:txbx>
                        <wps:bodyPr horzOverflow="overflow" vert="horz" lIns="0" tIns="0" rIns="0" bIns="0" rtlCol="0">
                          <a:noAutofit/>
                        </wps:bodyPr>
                      </wps:wsp>
                      <wps:wsp>
                        <wps:cNvPr id="251" name="Rectangle 251"/>
                        <wps:cNvSpPr/>
                        <wps:spPr>
                          <a:xfrm>
                            <a:off x="5011284" y="465344"/>
                            <a:ext cx="502042" cy="95249"/>
                          </a:xfrm>
                          <a:prstGeom prst="rect">
                            <a:avLst/>
                          </a:prstGeom>
                          <a:ln>
                            <a:noFill/>
                          </a:ln>
                        </wps:spPr>
                        <wps:txbx>
                          <w:txbxContent>
                            <w:p w14:paraId="6B55923C" w14:textId="77777777" w:rsidR="002A4AE7" w:rsidRDefault="002A4AE7" w:rsidP="002A4AE7">
                              <w:pPr>
                                <w:spacing w:after="160"/>
                                <w:ind w:left="0" w:firstLine="0"/>
                              </w:pPr>
                              <w:r>
                                <w:rPr>
                                  <w:color w:val="252525"/>
                                  <w:sz w:val="12"/>
                                </w:rPr>
                                <w:t>Networking</w:t>
                              </w:r>
                            </w:p>
                          </w:txbxContent>
                        </wps:txbx>
                        <wps:bodyPr horzOverflow="overflow" vert="horz" lIns="0" tIns="0" rIns="0" bIns="0" rtlCol="0">
                          <a:noAutofit/>
                        </wps:bodyPr>
                      </wps:wsp>
                      <wps:wsp>
                        <wps:cNvPr id="252" name="Rectangle 252"/>
                        <wps:cNvSpPr/>
                        <wps:spPr>
                          <a:xfrm>
                            <a:off x="5558078" y="465344"/>
                            <a:ext cx="330023" cy="95249"/>
                          </a:xfrm>
                          <a:prstGeom prst="rect">
                            <a:avLst/>
                          </a:prstGeom>
                          <a:ln>
                            <a:noFill/>
                          </a:ln>
                        </wps:spPr>
                        <wps:txbx>
                          <w:txbxContent>
                            <w:p w14:paraId="14C94FFE" w14:textId="77777777" w:rsidR="002A4AE7" w:rsidRDefault="002A4AE7" w:rsidP="002A4AE7">
                              <w:pPr>
                                <w:spacing w:after="160"/>
                                <w:ind w:left="0" w:firstLine="0"/>
                              </w:pPr>
                              <w:r>
                                <w:rPr>
                                  <w:color w:val="252525"/>
                                  <w:sz w:val="12"/>
                                </w:rPr>
                                <w:t>Storage</w:t>
                              </w:r>
                            </w:p>
                          </w:txbxContent>
                        </wps:txbx>
                        <wps:bodyPr horzOverflow="overflow" vert="horz" lIns="0" tIns="0" rIns="0" bIns="0" rtlCol="0">
                          <a:noAutofit/>
                        </wps:bodyPr>
                      </wps:wsp>
                      <wps:wsp>
                        <wps:cNvPr id="253" name="Rectangle 253"/>
                        <wps:cNvSpPr/>
                        <wps:spPr>
                          <a:xfrm>
                            <a:off x="3917546" y="575775"/>
                            <a:ext cx="379667" cy="95249"/>
                          </a:xfrm>
                          <a:prstGeom prst="rect">
                            <a:avLst/>
                          </a:prstGeom>
                          <a:ln>
                            <a:noFill/>
                          </a:ln>
                        </wps:spPr>
                        <wps:txbx>
                          <w:txbxContent>
                            <w:p w14:paraId="6BA5EA9D" w14:textId="77777777" w:rsidR="002A4AE7" w:rsidRDefault="002A4AE7" w:rsidP="002A4AE7">
                              <w:pPr>
                                <w:spacing w:after="160"/>
                                <w:ind w:left="0" w:firstLine="0"/>
                              </w:pPr>
                              <w:r>
                                <w:rPr>
                                  <w:color w:val="252525"/>
                                  <w:sz w:val="12"/>
                                </w:rPr>
                                <w:t>IT labour</w:t>
                              </w:r>
                            </w:p>
                          </w:txbxContent>
                        </wps:txbx>
                        <wps:bodyPr horzOverflow="overflow" vert="horz" lIns="0" tIns="0" rIns="0" bIns="0" rtlCol="0">
                          <a:noAutofit/>
                        </wps:bodyPr>
                      </wps:wsp>
                      <wps:wsp>
                        <wps:cNvPr id="254" name="Shape 254"/>
                        <wps:cNvSpPr/>
                        <wps:spPr>
                          <a:xfrm>
                            <a:off x="4005553" y="1830332"/>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51" name="Rectangle 10151"/>
                        <wps:cNvSpPr/>
                        <wps:spPr>
                          <a:xfrm>
                            <a:off x="3890958" y="1808412"/>
                            <a:ext cx="45194" cy="76274"/>
                          </a:xfrm>
                          <a:prstGeom prst="rect">
                            <a:avLst/>
                          </a:prstGeom>
                          <a:ln>
                            <a:noFill/>
                          </a:ln>
                        </wps:spPr>
                        <wps:txbx>
                          <w:txbxContent>
                            <w:p w14:paraId="79274076"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10150" name="Rectangle 10150"/>
                        <wps:cNvSpPr/>
                        <wps:spPr>
                          <a:xfrm>
                            <a:off x="3827803" y="1808412"/>
                            <a:ext cx="83996" cy="76274"/>
                          </a:xfrm>
                          <a:prstGeom prst="rect">
                            <a:avLst/>
                          </a:prstGeom>
                          <a:ln>
                            <a:noFill/>
                          </a:ln>
                        </wps:spPr>
                        <wps:txbx>
                          <w:txbxContent>
                            <w:p w14:paraId="5EAD66EF" w14:textId="77777777" w:rsidR="002A4AE7" w:rsidRDefault="002A4AE7" w:rsidP="002A4AE7">
                              <w:pPr>
                                <w:spacing w:after="160"/>
                                <w:ind w:left="0" w:firstLine="0"/>
                              </w:pPr>
                              <w:r>
                                <w:rPr>
                                  <w:color w:val="252525"/>
                                  <w:sz w:val="9"/>
                                </w:rPr>
                                <w:t>10</w:t>
                              </w:r>
                            </w:p>
                          </w:txbxContent>
                        </wps:txbx>
                        <wps:bodyPr horzOverflow="overflow" vert="horz" lIns="0" tIns="0" rIns="0" bIns="0" rtlCol="0">
                          <a:noAutofit/>
                        </wps:bodyPr>
                      </wps:wsp>
                      <wps:wsp>
                        <wps:cNvPr id="256" name="Shape 256"/>
                        <wps:cNvSpPr/>
                        <wps:spPr>
                          <a:xfrm>
                            <a:off x="4005553" y="1505599"/>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48" name="Rectangle 10148"/>
                        <wps:cNvSpPr/>
                        <wps:spPr>
                          <a:xfrm>
                            <a:off x="3827803" y="1483669"/>
                            <a:ext cx="83996" cy="76274"/>
                          </a:xfrm>
                          <a:prstGeom prst="rect">
                            <a:avLst/>
                          </a:prstGeom>
                          <a:ln>
                            <a:noFill/>
                          </a:ln>
                        </wps:spPr>
                        <wps:txbx>
                          <w:txbxContent>
                            <w:p w14:paraId="2D99745B" w14:textId="77777777" w:rsidR="002A4AE7" w:rsidRDefault="002A4AE7" w:rsidP="002A4AE7">
                              <w:pPr>
                                <w:spacing w:after="160"/>
                                <w:ind w:left="0" w:firstLine="0"/>
                              </w:pPr>
                              <w:r>
                                <w:rPr>
                                  <w:color w:val="252525"/>
                                  <w:sz w:val="9"/>
                                </w:rPr>
                                <w:t>20</w:t>
                              </w:r>
                            </w:p>
                          </w:txbxContent>
                        </wps:txbx>
                        <wps:bodyPr horzOverflow="overflow" vert="horz" lIns="0" tIns="0" rIns="0" bIns="0" rtlCol="0">
                          <a:noAutofit/>
                        </wps:bodyPr>
                      </wps:wsp>
                      <wps:wsp>
                        <wps:cNvPr id="10149" name="Rectangle 10149"/>
                        <wps:cNvSpPr/>
                        <wps:spPr>
                          <a:xfrm>
                            <a:off x="3890958" y="1483669"/>
                            <a:ext cx="45194" cy="76274"/>
                          </a:xfrm>
                          <a:prstGeom prst="rect">
                            <a:avLst/>
                          </a:prstGeom>
                          <a:ln>
                            <a:noFill/>
                          </a:ln>
                        </wps:spPr>
                        <wps:txbx>
                          <w:txbxContent>
                            <w:p w14:paraId="05AFB0BB"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258" name="Shape 258"/>
                        <wps:cNvSpPr/>
                        <wps:spPr>
                          <a:xfrm>
                            <a:off x="4005553" y="1180866"/>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44" name="Rectangle 10144"/>
                        <wps:cNvSpPr/>
                        <wps:spPr>
                          <a:xfrm>
                            <a:off x="3827803" y="1158926"/>
                            <a:ext cx="83996" cy="76274"/>
                          </a:xfrm>
                          <a:prstGeom prst="rect">
                            <a:avLst/>
                          </a:prstGeom>
                          <a:ln>
                            <a:noFill/>
                          </a:ln>
                        </wps:spPr>
                        <wps:txbx>
                          <w:txbxContent>
                            <w:p w14:paraId="0180E456" w14:textId="77777777" w:rsidR="002A4AE7" w:rsidRDefault="002A4AE7" w:rsidP="002A4AE7">
                              <w:pPr>
                                <w:spacing w:after="160"/>
                                <w:ind w:left="0" w:firstLine="0"/>
                              </w:pPr>
                              <w:r>
                                <w:rPr>
                                  <w:color w:val="252525"/>
                                  <w:sz w:val="9"/>
                                </w:rPr>
                                <w:t>30</w:t>
                              </w:r>
                            </w:p>
                          </w:txbxContent>
                        </wps:txbx>
                        <wps:bodyPr horzOverflow="overflow" vert="horz" lIns="0" tIns="0" rIns="0" bIns="0" rtlCol="0">
                          <a:noAutofit/>
                        </wps:bodyPr>
                      </wps:wsp>
                      <wps:wsp>
                        <wps:cNvPr id="10145" name="Rectangle 10145"/>
                        <wps:cNvSpPr/>
                        <wps:spPr>
                          <a:xfrm>
                            <a:off x="3890958" y="1158926"/>
                            <a:ext cx="45194" cy="76274"/>
                          </a:xfrm>
                          <a:prstGeom prst="rect">
                            <a:avLst/>
                          </a:prstGeom>
                          <a:ln>
                            <a:noFill/>
                          </a:ln>
                        </wps:spPr>
                        <wps:txbx>
                          <w:txbxContent>
                            <w:p w14:paraId="31FFA95D"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260" name="Shape 260"/>
                        <wps:cNvSpPr/>
                        <wps:spPr>
                          <a:xfrm>
                            <a:off x="4005553" y="856133"/>
                            <a:ext cx="2563167" cy="0"/>
                          </a:xfrm>
                          <a:custGeom>
                            <a:avLst/>
                            <a:gdLst/>
                            <a:ahLst/>
                            <a:cxnLst/>
                            <a:rect l="0" t="0" r="0" b="0"/>
                            <a:pathLst>
                              <a:path w="2563167">
                                <a:moveTo>
                                  <a:pt x="0" y="0"/>
                                </a:moveTo>
                                <a:lnTo>
                                  <a:pt x="2563167"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10140" name="Rectangle 10140"/>
                        <wps:cNvSpPr/>
                        <wps:spPr>
                          <a:xfrm>
                            <a:off x="3827803" y="834183"/>
                            <a:ext cx="83996" cy="76274"/>
                          </a:xfrm>
                          <a:prstGeom prst="rect">
                            <a:avLst/>
                          </a:prstGeom>
                          <a:ln>
                            <a:noFill/>
                          </a:ln>
                        </wps:spPr>
                        <wps:txbx>
                          <w:txbxContent>
                            <w:p w14:paraId="0433F8F3" w14:textId="77777777" w:rsidR="002A4AE7" w:rsidRDefault="002A4AE7" w:rsidP="002A4AE7">
                              <w:pPr>
                                <w:spacing w:after="160"/>
                                <w:ind w:left="0" w:firstLine="0"/>
                              </w:pPr>
                              <w:r>
                                <w:rPr>
                                  <w:color w:val="252525"/>
                                  <w:sz w:val="9"/>
                                </w:rPr>
                                <w:t>40</w:t>
                              </w:r>
                            </w:p>
                          </w:txbxContent>
                        </wps:txbx>
                        <wps:bodyPr horzOverflow="overflow" vert="horz" lIns="0" tIns="0" rIns="0" bIns="0" rtlCol="0">
                          <a:noAutofit/>
                        </wps:bodyPr>
                      </wps:wsp>
                      <wps:wsp>
                        <wps:cNvPr id="10141" name="Rectangle 10141"/>
                        <wps:cNvSpPr/>
                        <wps:spPr>
                          <a:xfrm>
                            <a:off x="3890958" y="834183"/>
                            <a:ext cx="45194" cy="76274"/>
                          </a:xfrm>
                          <a:prstGeom prst="rect">
                            <a:avLst/>
                          </a:prstGeom>
                          <a:ln>
                            <a:noFill/>
                          </a:ln>
                        </wps:spPr>
                        <wps:txbx>
                          <w:txbxContent>
                            <w:p w14:paraId="7A74106D" w14:textId="77777777" w:rsidR="002A4AE7" w:rsidRDefault="002A4AE7" w:rsidP="002A4AE7">
                              <w:pPr>
                                <w:spacing w:after="160"/>
                                <w:ind w:left="0" w:firstLine="0"/>
                              </w:pPr>
                              <w:r>
                                <w:rPr>
                                  <w:color w:val="252525"/>
                                  <w:sz w:val="9"/>
                                </w:rPr>
                                <w:t>K</w:t>
                              </w:r>
                            </w:p>
                          </w:txbxContent>
                        </wps:txbx>
                        <wps:bodyPr horzOverflow="overflow" vert="horz" lIns="0" tIns="0" rIns="0" bIns="0" rtlCol="0">
                          <a:noAutofit/>
                        </wps:bodyPr>
                      </wps:wsp>
                      <wps:wsp>
                        <wps:cNvPr id="262" name="Shape 262"/>
                        <wps:cNvSpPr/>
                        <wps:spPr>
                          <a:xfrm>
                            <a:off x="4005553" y="2155065"/>
                            <a:ext cx="2563167" cy="0"/>
                          </a:xfrm>
                          <a:custGeom>
                            <a:avLst/>
                            <a:gdLst/>
                            <a:ahLst/>
                            <a:cxnLst/>
                            <a:rect l="0" t="0" r="0" b="0"/>
                            <a:pathLst>
                              <a:path w="2563167">
                                <a:moveTo>
                                  <a:pt x="0" y="0"/>
                                </a:moveTo>
                                <a:lnTo>
                                  <a:pt x="2563167" y="0"/>
                                </a:lnTo>
                              </a:path>
                            </a:pathLst>
                          </a:custGeom>
                          <a:ln w="9525" cap="rnd">
                            <a:round/>
                          </a:ln>
                        </wps:spPr>
                        <wps:style>
                          <a:lnRef idx="1">
                            <a:srgbClr val="DEDEDE"/>
                          </a:lnRef>
                          <a:fillRef idx="0">
                            <a:srgbClr val="000000">
                              <a:alpha val="0"/>
                            </a:srgbClr>
                          </a:fillRef>
                          <a:effectRef idx="0">
                            <a:scrgbClr r="0" g="0" b="0"/>
                          </a:effectRef>
                          <a:fontRef idx="none"/>
                        </wps:style>
                        <wps:bodyPr/>
                      </wps:wsp>
                      <wps:wsp>
                        <wps:cNvPr id="15434" name="Shape 15434"/>
                        <wps:cNvSpPr/>
                        <wps:spPr>
                          <a:xfrm>
                            <a:off x="4110026" y="2053716"/>
                            <a:ext cx="219700" cy="101349"/>
                          </a:xfrm>
                          <a:custGeom>
                            <a:avLst/>
                            <a:gdLst/>
                            <a:ahLst/>
                            <a:cxnLst/>
                            <a:rect l="0" t="0" r="0" b="0"/>
                            <a:pathLst>
                              <a:path w="219700" h="101349">
                                <a:moveTo>
                                  <a:pt x="0" y="0"/>
                                </a:moveTo>
                                <a:lnTo>
                                  <a:pt x="219700" y="0"/>
                                </a:lnTo>
                                <a:lnTo>
                                  <a:pt x="219700" y="101349"/>
                                </a:lnTo>
                                <a:lnTo>
                                  <a:pt x="0" y="101349"/>
                                </a:lnTo>
                                <a:lnTo>
                                  <a:pt x="0" y="0"/>
                                </a:lnTo>
                              </a:path>
                            </a:pathLst>
                          </a:custGeom>
                          <a:ln w="0" cap="flat">
                            <a:miter lim="127000"/>
                          </a:ln>
                        </wps:spPr>
                        <wps:style>
                          <a:lnRef idx="0">
                            <a:srgbClr val="000000">
                              <a:alpha val="0"/>
                            </a:srgbClr>
                          </a:lnRef>
                          <a:fillRef idx="1">
                            <a:srgbClr val="3C76C3"/>
                          </a:fillRef>
                          <a:effectRef idx="0">
                            <a:scrgbClr r="0" g="0" b="0"/>
                          </a:effectRef>
                          <a:fontRef idx="none"/>
                        </wps:style>
                        <wps:bodyPr/>
                      </wps:wsp>
                      <wps:wsp>
                        <wps:cNvPr id="15435" name="Shape 15435"/>
                        <wps:cNvSpPr/>
                        <wps:spPr>
                          <a:xfrm>
                            <a:off x="5710917" y="2118208"/>
                            <a:ext cx="219700" cy="36857"/>
                          </a:xfrm>
                          <a:custGeom>
                            <a:avLst/>
                            <a:gdLst/>
                            <a:ahLst/>
                            <a:cxnLst/>
                            <a:rect l="0" t="0" r="0" b="0"/>
                            <a:pathLst>
                              <a:path w="219700" h="36857">
                                <a:moveTo>
                                  <a:pt x="0" y="0"/>
                                </a:moveTo>
                                <a:lnTo>
                                  <a:pt x="219700" y="0"/>
                                </a:lnTo>
                                <a:lnTo>
                                  <a:pt x="219700" y="36857"/>
                                </a:lnTo>
                                <a:lnTo>
                                  <a:pt x="0" y="36857"/>
                                </a:lnTo>
                                <a:lnTo>
                                  <a:pt x="0" y="0"/>
                                </a:lnTo>
                              </a:path>
                            </a:pathLst>
                          </a:custGeom>
                          <a:ln w="0" cap="flat">
                            <a:miter lim="127000"/>
                          </a:ln>
                        </wps:spPr>
                        <wps:style>
                          <a:lnRef idx="0">
                            <a:srgbClr val="000000">
                              <a:alpha val="0"/>
                            </a:srgbClr>
                          </a:lnRef>
                          <a:fillRef idx="1">
                            <a:srgbClr val="97C400"/>
                          </a:fillRef>
                          <a:effectRef idx="0">
                            <a:scrgbClr r="0" g="0" b="0"/>
                          </a:effectRef>
                          <a:fontRef idx="none"/>
                        </wps:style>
                        <wps:bodyPr/>
                      </wps:wsp>
                      <wps:wsp>
                        <wps:cNvPr id="15436" name="Shape 15436"/>
                        <wps:cNvSpPr/>
                        <wps:spPr>
                          <a:xfrm>
                            <a:off x="6244547" y="2105283"/>
                            <a:ext cx="219700" cy="49782"/>
                          </a:xfrm>
                          <a:custGeom>
                            <a:avLst/>
                            <a:gdLst/>
                            <a:ahLst/>
                            <a:cxnLst/>
                            <a:rect l="0" t="0" r="0" b="0"/>
                            <a:pathLst>
                              <a:path w="219700" h="49782">
                                <a:moveTo>
                                  <a:pt x="0" y="0"/>
                                </a:moveTo>
                                <a:lnTo>
                                  <a:pt x="219700" y="0"/>
                                </a:lnTo>
                                <a:lnTo>
                                  <a:pt x="219700" y="49782"/>
                                </a:lnTo>
                                <a:lnTo>
                                  <a:pt x="0" y="49782"/>
                                </a:lnTo>
                                <a:lnTo>
                                  <a:pt x="0" y="0"/>
                                </a:lnTo>
                              </a:path>
                            </a:pathLst>
                          </a:custGeom>
                          <a:ln w="0" cap="flat">
                            <a:miter lim="127000"/>
                          </a:ln>
                        </wps:spPr>
                        <wps:style>
                          <a:lnRef idx="0">
                            <a:srgbClr val="000000">
                              <a:alpha val="0"/>
                            </a:srgbClr>
                          </a:lnRef>
                          <a:fillRef idx="1">
                            <a:srgbClr val="F1CB00"/>
                          </a:fillRef>
                          <a:effectRef idx="0">
                            <a:scrgbClr r="0" g="0" b="0"/>
                          </a:effectRef>
                          <a:fontRef idx="none"/>
                        </wps:style>
                        <wps:bodyPr/>
                      </wps:wsp>
                    </wpg:wgp>
                  </a:graphicData>
                </a:graphic>
              </wp:inline>
            </w:drawing>
          </mc:Choice>
          <mc:Fallback>
            <w:pict>
              <v:group w14:anchorId="45003A39" id="Group 12303" o:spid="_x0000_s1026" style="width:451.3pt;height:169.75pt;mso-position-horizontal-relative:char;mso-position-vertical-relative:line" coordsize="69921,263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">
                <v:shape id="Shape 197" o:spid="_x0000_s1027" style="position:absolute;left:121;top:121;width:16745;height:23287;visibility:visible;mso-wrap-style:square;v-text-anchor:top" coordsize="1674495,2328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" path="m,l1674495,r,16764l17145,16764r,2276475l1674495,2293239r,35433l,2328672,,xe" fillcolor="black" stroked="f" strokeweight="0">
                  <v:fill opacity="6682f"/>
                  <v:stroke miterlimit="83231f" joinstyle="miter"/>
                  <v:path arrowok="t" textboxrect="0,0,1674495,2328672"/>
                </v:shape>
                <v:shape id="Shape 198" o:spid="_x0000_s1028" style="position:absolute;left:16866;top:121;width:16936;height:23287;visibility:visible;mso-wrap-style:square;v-text-anchor:top" coordsize="1693545,2328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" path="m,l1693545,r,2328672l,2328672r,-35433l1657350,2293239r,-2276475l,16764,,xe" fillcolor="black" stroked="f" strokeweight="0">
                  <v:fill opacity="6682f"/>
                  <v:stroke miterlimit="83231f" joinstyle="miter"/>
                  <v:path arrowok="t" textboxrect="0,0,1693545,2328672"/>
                </v:shape>
                <v:shape id="Shape 199" o:spid="_x0000_s1029" style="position:absolute;width:16866;height:23530;visibility:visible;mso-wrap-style:square;v-text-anchor:top" coordsize="1686687,2353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" path="m,l1686687,r,28956l29337,28956r,2276475l1686687,2305431r,47625l,2353056,,xe" fillcolor="black" stroked="f" strokeweight="0">
                  <v:fill opacity="6682f"/>
                  <v:stroke miterlimit="83231f" joinstyle="miter"/>
                  <v:path arrowok="t" textboxrect="0,0,1686687,2353056"/>
                </v:shape>
                <v:shape id="Shape 200" o:spid="_x0000_s1030" style="position:absolute;left:16866;width:17058;height:23530;visibility:visible;mso-wrap-style:square;v-text-anchor:top" coordsize="1705736,2353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" path="m,l1705736,r,2353056l,2353056r,-47625l1657350,2305431r,-2276475l,28956,,xe" fillcolor="black" stroked="f" strokeweight="0">
                  <v:fill opacity="6682f"/>
                  <v:stroke miterlimit="83231f" joinstyle="miter"/>
                  <v:path arrowok="t" textboxrect="0,0,1705736,2353056"/>
                </v:shape>
                <v:shape id="Shape 201" o:spid="_x0000_s1031" style="position:absolute;left:341;top:337;width:33051;height:22669;visibility:visible;mso-wrap-style:square;v-text-anchor:top" coordsize="3305175,2266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" path="m,l3305175,r,2266950l,2266950,,xe" filled="f" strokecolor="#eaebec">
                  <v:stroke miterlimit="1" joinstyle="miter"/>
                  <v:path arrowok="t" textboxrect="0,0,3305175,2266950"/>
                </v:shape>
                <v:shape id="Shape 206" o:spid="_x0000_s1032" style="position:absolute;left:36118;top:2956;width:16753;height:23226;visibility:visible;mso-wrap-style:square;v-text-anchor:top" coordsize="1675257,2322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" path="m,l1675257,r,19050l17907,19050r,2266950l1675257,2286000r,36576l,2322576,,xe" fillcolor="black" stroked="f" strokeweight="0">
                  <v:fill opacity="6682f"/>
                  <v:stroke miterlimit="83231f" joinstyle="miter"/>
                  <v:path arrowok="t" textboxrect="0,0,1675257,2322576"/>
                </v:shape>
                <v:shape id="Shape 207" o:spid="_x0000_s1033" style="position:absolute;left:52871;top:2956;width:16928;height:23226;visibility:visible;mso-wrap-style:square;v-text-anchor:top" coordsize="1692782,2322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" path="m,l1692782,r,2322576l,2322576r,-36576l1657350,2286000r,-2266950l,19050,,xe" fillcolor="black" stroked="f" strokeweight="0">
                  <v:fill opacity="6682f"/>
                  <v:stroke miterlimit="83231f" joinstyle="miter"/>
                  <v:path arrowok="t" textboxrect="0,0,1692782,2322576"/>
                </v:shape>
                <v:shape id="Shape 208" o:spid="_x0000_s1034" style="position:absolute;left:35996;top:2834;width:16875;height:23470;visibility:visible;mso-wrap-style:square;v-text-anchor:top" coordsize="1687449,2346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" path="m,l1687449,r,31242l30099,31242r,2266950l1687449,2298192r,48768l,2346960,,xe" fillcolor="black" stroked="f" strokeweight="0">
                  <v:fill opacity="6682f"/>
                  <v:stroke miterlimit="83231f" joinstyle="miter"/>
                  <v:path arrowok="t" textboxrect="0,0,1687449,2346960"/>
                </v:shape>
                <v:shape id="Shape 209" o:spid="_x0000_s1035" style="position:absolute;left:52871;top:2834;width:17050;height:23470;visibility:visible;mso-wrap-style:square;v-text-anchor:top" coordsize="1704974,2346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" path="m,l1704974,r,2346960l,2346960r,-48768l1657350,2298192r,-2266950l,31242,,xe" fillcolor="black" stroked="f" strokeweight="0">
                  <v:fill opacity="6682f"/>
                  <v:stroke miterlimit="83231f" joinstyle="miter"/>
                  <v:path arrowok="t" textboxrect="0,0,1704974,2346960"/>
                </v:shape>
                <v:shape id="Shape 210" o:spid="_x0000_s1036" style="position:absolute;left:36345;top:3194;width:33052;height:22574;visibility:visible;mso-wrap-style:square;v-text-anchor:top" coordsize="3305175,2257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" path="m,l3305175,r,2257425l,2257425,,xe" filled="f" strokecolor="#eaebec">
                  <v:stroke miterlimit="1" joinstyle="miter"/>
                  <v:path arrowok="t" textboxrect="0,0,3305175,2257425"/>
                </v:shape>
                <v:shape id="Shape 15415" o:spid="_x0000_s1037" style="position:absolute;left:2551;top:1814;width:509;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" path="m,l50970,r,50970l,50970,,e" fillcolor="#3c76c3" stroked="f" strokeweight="0">
                  <v:stroke miterlimit="83231f" joinstyle="miter"/>
                  <v:path arrowok="t" textboxrect="0,0,50970,50970"/>
                </v:shape>
                <v:shape id="Shape 15416" o:spid="_x0000_s1038" style="position:absolute;left:8019;top:1814;width:510;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" path="m,l50970,r,50970l,50970,,e" fillcolor="#52aef3" stroked="f" strokeweight="0">
                  <v:stroke miterlimit="83231f" joinstyle="miter"/>
                  <v:path arrowok="t" textboxrect="0,0,50970,50970"/>
                </v:shape>
                <v:shape id="Shape 15417" o:spid="_x0000_s1039" style="position:absolute;left:12643;top:1814;width:509;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" path="m,l50970,r,50970l,50970,,e" fillcolor="#9dd2ef" stroked="f" strokeweight="0">
                  <v:stroke miterlimit="83231f" joinstyle="miter"/>
                  <v:path arrowok="t" textboxrect="0,0,50970,50970"/>
                </v:shape>
                <v:shape id="Shape 15418" o:spid="_x0000_s1040" style="position:absolute;left:18533;top:1814;width:510;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" path="m,l50970,r,50970l,50970,,e" fillcolor="black" stroked="f" strokeweight="0">
                  <v:stroke miterlimit="83231f" joinstyle="miter"/>
                  <v:path arrowok="t" textboxrect="0,0,50970,50970"/>
                </v:shape>
                <v:shape id="Shape 15419" o:spid="_x0000_s1041" style="position:absolute;left:2551;top:2918;width:509;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" path="m,l50970,r,50970l,50970,,e" fillcolor="#75bcb0" stroked="f" strokeweight="0">
                  <v:stroke miterlimit="83231f" joinstyle="miter"/>
                  <v:path arrowok="t" textboxrect="0,0,50970,50970"/>
                </v:shape>
                <v:shape id="Shape 15420" o:spid="_x0000_s1042" style="position:absolute;left:8019;top:2918;width:510;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" path="m,l50970,r,50970l,50970,,e" fillcolor="#97c400" stroked="f" strokeweight="0">
                  <v:stroke miterlimit="83231f" joinstyle="miter"/>
                  <v:path arrowok="t" textboxrect="0,0,50970,50970"/>
                </v:shape>
                <v:shape id="Shape 15421" o:spid="_x0000_s1043" style="position:absolute;left:12643;top:2918;width:509;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" path="m,l50970,r,50970l,50970,,e" fillcolor="#f1cb00" stroked="f" strokeweight="0">
                  <v:stroke miterlimit="83231f" joinstyle="miter"/>
                  <v:path arrowok="t" textboxrect="0,0,50970,50970"/>
                </v:shape>
                <v:rect id="Rectangle 221" o:spid="_x0000_s1044" style="position:absolute;left:3170;top:1795;width:4143;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" filled="f" stroked="f">
                  <v:textbox inset="0,0,0,0">
                    <w:txbxContent>
                      <w:p w14:paraId="45870204" w14:textId="77777777" w:rsidR="002A4AE7" w:rsidRDefault="002A4AE7" w:rsidP="002A4AE7">
                        <w:pPr>
                          <w:spacing w:after="160"/>
                          <w:ind w:left="0" w:firstLine="0"/>
                        </w:pPr>
                        <w:r>
                          <w:rPr>
                            <w:color w:val="252525"/>
                            <w:sz w:val="12"/>
                          </w:rPr>
                          <w:t>Hardware</w:t>
                        </w:r>
                      </w:p>
                    </w:txbxContent>
                  </v:textbox>
                </v:rect>
                <v:rect id="Rectangle 222" o:spid="_x0000_s1045" style="position:absolute;left:8640;top:1795;width:3766;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" filled="f" stroked="f">
                  <v:textbox inset="0,0,0,0">
                    <w:txbxContent>
                      <w:p w14:paraId="2E1A5858" w14:textId="77777777" w:rsidR="002A4AE7" w:rsidRDefault="002A4AE7" w:rsidP="002A4AE7">
                        <w:pPr>
                          <w:spacing w:after="160"/>
                          <w:ind w:left="0" w:firstLine="0"/>
                        </w:pPr>
                        <w:r>
                          <w:rPr>
                            <w:color w:val="252525"/>
                            <w:sz w:val="12"/>
                          </w:rPr>
                          <w:t>Software</w:t>
                        </w:r>
                      </w:p>
                    </w:txbxContent>
                  </v:textbox>
                </v:rect>
                <v:rect id="Rectangle 223" o:spid="_x0000_s1046" style="position:absolute;left:13263;top:1795;width:4075;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U8hxQAAANwAAAAPAAAAZHJzL2Rvd25yZXYueG1sRI9Pi8Iw&#10;FMTvwn6H8Ba8aWoX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CveU8hxQAAANwAAAAP&#10;AAAAAAAAAAAAAAAAAAcCAABkcnMvZG93bnJldi54bWxQSwUGAAAAAAMAAwC3AAAA+QIAAAAA&#10;" filled="f" stroked="f">
                  <v:textbox inset="0,0,0,0">
                    <w:txbxContent>
                      <w:p w14:paraId="1C7EEC51" w14:textId="77777777" w:rsidR="002A4AE7" w:rsidRDefault="002A4AE7" w:rsidP="002A4AE7">
                        <w:pPr>
                          <w:spacing w:after="160"/>
                          <w:ind w:left="0" w:firstLine="0"/>
                        </w:pPr>
                        <w:r>
                          <w:rPr>
                            <w:color w:val="252525"/>
                            <w:sz w:val="12"/>
                          </w:rPr>
                          <w:t>Electricity</w:t>
                        </w:r>
                      </w:p>
                    </w:txbxContent>
                  </v:textbox>
                </v:rect>
                <v:rect id="Rectangle 224" o:spid="_x0000_s1047" style="position:absolute;left:19153;top:1795;width:4954;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NdVxQAAANwAAAAPAAAAZHJzL2Rvd25yZXYueG1sRI9Pi8Iw&#10;FMTvwn6H8Ba8aWpZ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AgkNdVxQAAANwAAAAP&#10;AAAAAAAAAAAAAAAAAAcCAABkcnMvZG93bnJldi54bWxQSwUGAAAAAAMAAwC3AAAA+QIAAAAA&#10;" filled="f" stroked="f">
                  <v:textbox inset="0,0,0,0">
                    <w:txbxContent>
                      <w:p w14:paraId="4C88C652" w14:textId="77777777" w:rsidR="002A4AE7" w:rsidRDefault="002A4AE7" w:rsidP="002A4AE7">
                        <w:pPr>
                          <w:spacing w:after="160"/>
                          <w:ind w:left="0" w:firstLine="0"/>
                        </w:pPr>
                        <w:r>
                          <w:rPr>
                            <w:color w:val="252525"/>
                            <w:sz w:val="12"/>
                          </w:rPr>
                          <w:t>Data centre</w:t>
                        </w:r>
                      </w:p>
                    </w:txbxContent>
                  </v:textbox>
                </v:rect>
                <v:rect id="Rectangle 225" o:spid="_x0000_s1048" style="position:absolute;left:3170;top:2900;width:5021;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HLOxQAAANwAAAAPAAAAZHJzL2Rvd25yZXYueG1sRI9Pi8Iw&#10;FMTvwn6H8Ba8aWphRa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BP3HLOxQAAANwAAAAP&#10;AAAAAAAAAAAAAAAAAAcCAABkcnMvZG93bnJldi54bWxQSwUGAAAAAAMAAwC3AAAA+QIAAAAA&#10;" filled="f" stroked="f">
                  <v:textbox inset="0,0,0,0">
                    <w:txbxContent>
                      <w:p w14:paraId="79F04052" w14:textId="77777777" w:rsidR="002A4AE7" w:rsidRDefault="002A4AE7" w:rsidP="002A4AE7">
                        <w:pPr>
                          <w:spacing w:after="160"/>
                          <w:ind w:left="0" w:firstLine="0"/>
                        </w:pPr>
                        <w:r>
                          <w:rPr>
                            <w:color w:val="252525"/>
                            <w:sz w:val="12"/>
                          </w:rPr>
                          <w:t>Networking</w:t>
                        </w:r>
                      </w:p>
                    </w:txbxContent>
                  </v:textbox>
                </v:rect>
                <v:rect id="Rectangle 226" o:spid="_x0000_s1049" style="position:absolute;left:8640;top:2900;width:3300;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y5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" filled="f" stroked="f">
                  <v:textbox inset="0,0,0,0">
                    <w:txbxContent>
                      <w:p w14:paraId="10D889EC" w14:textId="77777777" w:rsidR="002A4AE7" w:rsidRDefault="002A4AE7" w:rsidP="002A4AE7">
                        <w:pPr>
                          <w:spacing w:after="160"/>
                          <w:ind w:left="0" w:firstLine="0"/>
                        </w:pPr>
                        <w:r>
                          <w:rPr>
                            <w:color w:val="252525"/>
                            <w:sz w:val="12"/>
                          </w:rPr>
                          <w:t>Storage</w:t>
                        </w:r>
                      </w:p>
                    </w:txbxContent>
                  </v:textbox>
                </v:rect>
                <v:rect id="Rectangle 227" o:spid="_x0000_s1050" style="position:absolute;left:13263;top:2900;width:3796;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6EDD28E5" w14:textId="77777777" w:rsidR="002A4AE7" w:rsidRDefault="002A4AE7" w:rsidP="002A4AE7">
                        <w:pPr>
                          <w:spacing w:after="160"/>
                          <w:ind w:left="0" w:firstLine="0"/>
                        </w:pPr>
                        <w:r>
                          <w:rPr>
                            <w:color w:val="252525"/>
                            <w:sz w:val="12"/>
                          </w:rPr>
                          <w:t>IT labour</w:t>
                        </w:r>
                      </w:p>
                    </w:txbxContent>
                  </v:textbox>
                </v:rect>
                <v:shape id="Shape 228" o:spid="_x0000_s1051" style="position:absolute;left:4051;top:15445;width:25631;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" path="m,l2563167,e" filled="f" strokecolor="#dedede">
                  <v:stroke miterlimit="1" joinstyle="miter"/>
                  <v:path arrowok="t" textboxrect="0,0,2563167,0"/>
                </v:shape>
                <v:rect id="Rectangle 10147" o:spid="_x0000_s1052" style="position:absolute;left:2905;top:15226;width:452;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" filled="f" stroked="f">
                  <v:textbox inset="0,0,0,0">
                    <w:txbxContent>
                      <w:p w14:paraId="2A063A4E" w14:textId="77777777" w:rsidR="002A4AE7" w:rsidRDefault="002A4AE7" w:rsidP="002A4AE7">
                        <w:pPr>
                          <w:spacing w:after="160"/>
                          <w:ind w:left="0" w:firstLine="0"/>
                        </w:pPr>
                        <w:r>
                          <w:rPr>
                            <w:color w:val="252525"/>
                            <w:sz w:val="9"/>
                          </w:rPr>
                          <w:t>K</w:t>
                        </w:r>
                      </w:p>
                    </w:txbxContent>
                  </v:textbox>
                </v:rect>
                <v:rect id="Rectangle 10146" o:spid="_x0000_s1053" style="position:absolute;left:2273;top:15226;width:840;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" filled="f" stroked="f">
                  <v:textbox inset="0,0,0,0">
                    <w:txbxContent>
                      <w:p w14:paraId="75885802" w14:textId="77777777" w:rsidR="002A4AE7" w:rsidRDefault="002A4AE7" w:rsidP="002A4AE7">
                        <w:pPr>
                          <w:spacing w:after="160"/>
                          <w:ind w:left="0" w:firstLine="0"/>
                        </w:pPr>
                        <w:r>
                          <w:rPr>
                            <w:color w:val="252525"/>
                            <w:sz w:val="9"/>
                          </w:rPr>
                          <w:t>10</w:t>
                        </w:r>
                      </w:p>
                    </w:txbxContent>
                  </v:textbox>
                </v:rect>
                <v:shape id="Shape 230" o:spid="_x0000_s1054" style="position:absolute;left:4051;top:12198;width:25631;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" path="m,l2563167,e" filled="f" strokecolor="#dedede">
                  <v:stroke miterlimit="1" joinstyle="miter"/>
                  <v:path arrowok="t" textboxrect="0,0,2563167,0"/>
                </v:shape>
                <v:rect id="Rectangle 10142" o:spid="_x0000_s1055" style="position:absolute;left:2273;top:11979;width:840;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" filled="f" stroked="f">
                  <v:textbox inset="0,0,0,0">
                    <w:txbxContent>
                      <w:p w14:paraId="7F5B26C3" w14:textId="77777777" w:rsidR="002A4AE7" w:rsidRDefault="002A4AE7" w:rsidP="002A4AE7">
                        <w:pPr>
                          <w:spacing w:after="160"/>
                          <w:ind w:left="0" w:firstLine="0"/>
                        </w:pPr>
                        <w:r>
                          <w:rPr>
                            <w:color w:val="252525"/>
                            <w:sz w:val="9"/>
                          </w:rPr>
                          <w:t>20</w:t>
                        </w:r>
                      </w:p>
                    </w:txbxContent>
                  </v:textbox>
                </v:rect>
                <v:rect id="Rectangle 10143" o:spid="_x0000_s1056" style="position:absolute;left:2905;top:11979;width:452;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" filled="f" stroked="f">
                  <v:textbox inset="0,0,0,0">
                    <w:txbxContent>
                      <w:p w14:paraId="6040B0EA" w14:textId="77777777" w:rsidR="002A4AE7" w:rsidRDefault="002A4AE7" w:rsidP="002A4AE7">
                        <w:pPr>
                          <w:spacing w:after="160"/>
                          <w:ind w:left="0" w:firstLine="0"/>
                        </w:pPr>
                        <w:r>
                          <w:rPr>
                            <w:color w:val="252525"/>
                            <w:sz w:val="9"/>
                          </w:rPr>
                          <w:t>K</w:t>
                        </w:r>
                      </w:p>
                    </w:txbxContent>
                  </v:textbox>
                </v:rect>
                <v:shape id="Shape 232" o:spid="_x0000_s1057" style="position:absolute;left:4051;top:8951;width:25631;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" path="m,l2563167,e" filled="f" strokecolor="#dedede">
                  <v:stroke miterlimit="1" joinstyle="miter"/>
                  <v:path arrowok="t" textboxrect="0,0,2563167,0"/>
                </v:shape>
                <v:rect id="Rectangle 10139" o:spid="_x0000_s1058" style="position:absolute;left:2905;top:8731;width:452;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" filled="f" stroked="f">
                  <v:textbox inset="0,0,0,0">
                    <w:txbxContent>
                      <w:p w14:paraId="3D64A47F" w14:textId="77777777" w:rsidR="002A4AE7" w:rsidRDefault="002A4AE7" w:rsidP="002A4AE7">
                        <w:pPr>
                          <w:spacing w:after="160"/>
                          <w:ind w:left="0" w:firstLine="0"/>
                        </w:pPr>
                        <w:r>
                          <w:rPr>
                            <w:color w:val="252525"/>
                            <w:sz w:val="9"/>
                          </w:rPr>
                          <w:t>K</w:t>
                        </w:r>
                      </w:p>
                    </w:txbxContent>
                  </v:textbox>
                </v:rect>
                <v:rect id="Rectangle 10138" o:spid="_x0000_s1059" style="position:absolute;left:2273;top:8731;width:840;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" filled="f" stroked="f">
                  <v:textbox inset="0,0,0,0">
                    <w:txbxContent>
                      <w:p w14:paraId="0C4EC021" w14:textId="77777777" w:rsidR="002A4AE7" w:rsidRDefault="002A4AE7" w:rsidP="002A4AE7">
                        <w:pPr>
                          <w:spacing w:after="160"/>
                          <w:ind w:left="0" w:firstLine="0"/>
                        </w:pPr>
                        <w:r>
                          <w:rPr>
                            <w:color w:val="252525"/>
                            <w:sz w:val="9"/>
                          </w:rPr>
                          <w:t>30</w:t>
                        </w:r>
                      </w:p>
                    </w:txbxContent>
                  </v:textbox>
                </v:rect>
                <v:shape id="Shape 234" o:spid="_x0000_s1060" style="position:absolute;left:4051;top:5703;width:25631;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" path="m,l2563167,e" filled="f" strokecolor="#dedede">
                  <v:stroke miterlimit="1" joinstyle="miter"/>
                  <v:path arrowok="t" textboxrect="0,0,2563167,0"/>
                </v:shape>
                <v:rect id="Rectangle 10136" o:spid="_x0000_s1061" style="position:absolute;left:2273;top:5484;width:840;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" filled="f" stroked="f">
                  <v:textbox inset="0,0,0,0">
                    <w:txbxContent>
                      <w:p w14:paraId="1B610600" w14:textId="77777777" w:rsidR="002A4AE7" w:rsidRDefault="002A4AE7" w:rsidP="002A4AE7">
                        <w:pPr>
                          <w:spacing w:after="160"/>
                          <w:ind w:left="0" w:firstLine="0"/>
                        </w:pPr>
                        <w:r>
                          <w:rPr>
                            <w:color w:val="252525"/>
                            <w:sz w:val="9"/>
                          </w:rPr>
                          <w:t>40</w:t>
                        </w:r>
                      </w:p>
                    </w:txbxContent>
                  </v:textbox>
                </v:rect>
                <v:rect id="Rectangle 10137" o:spid="_x0000_s1062" style="position:absolute;left:2905;top:5484;width:452;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" filled="f" stroked="f">
                  <v:textbox inset="0,0,0,0">
                    <w:txbxContent>
                      <w:p w14:paraId="6FEC08D2" w14:textId="77777777" w:rsidR="002A4AE7" w:rsidRDefault="002A4AE7" w:rsidP="002A4AE7">
                        <w:pPr>
                          <w:spacing w:after="160"/>
                          <w:ind w:left="0" w:firstLine="0"/>
                        </w:pPr>
                        <w:r>
                          <w:rPr>
                            <w:color w:val="252525"/>
                            <w:sz w:val="9"/>
                          </w:rPr>
                          <w:t>K</w:t>
                        </w:r>
                      </w:p>
                    </w:txbxContent>
                  </v:textbox>
                </v:rect>
                <v:shape id="Shape 236" o:spid="_x0000_s1063" style="position:absolute;left:4051;top:18693;width:25631;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" path="m,l2563167,e" filled="f" strokecolor="#dedede">
                  <v:stroke endcap="round"/>
                  <v:path arrowok="t" textboxrect="0,0,2563167,0"/>
                </v:shape>
                <v:shape id="Shape 15422" o:spid="_x0000_s1064" style="position:absolute;left:5095;top:15905;width:2197;height:2788;visibility:visible;mso-wrap-style:square;v-text-anchor:top" coordsize="219700,2787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" path="m,l219700,r,278751l,278751,,e" fillcolor="#3c76c3" stroked="f" strokeweight="0">
                  <v:stroke miterlimit="83231f" joinstyle="miter"/>
                  <v:path arrowok="t" textboxrect="0,0,219700,278751"/>
                </v:shape>
                <v:shape id="Shape 15423" o:spid="_x0000_s1065" style="position:absolute;left:8653;top:6201;width:2197;height:12492;visibility:visible;mso-wrap-style:square;v-text-anchor:top" coordsize="219700,12491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" path="m,l219700,r,1249183l,1249183,,e" fillcolor="#52aef3" stroked="f" strokeweight="0">
                  <v:stroke miterlimit="83231f" joinstyle="miter"/>
                  <v:path arrowok="t" textboxrect="0,0,219700,1249183"/>
                </v:shape>
                <v:shape id="Shape 15424" o:spid="_x0000_s1066" style="position:absolute;left:12210;top:18451;width:2197;height:242;visibility:visible;mso-wrap-style:square;v-text-anchor:top" coordsize="219700,24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" path="m,l219700,r,24160l,24160,,e" fillcolor="#9dd2ef" stroked="f" strokeweight="0">
                  <v:stroke miterlimit="83231f" joinstyle="miter"/>
                  <v:path arrowok="t" textboxrect="0,0,219700,24160"/>
                </v:shape>
                <v:shape id="Shape 15425" o:spid="_x0000_s1067" style="position:absolute;left:15768;top:18104;width:2197;height:589;visibility:visible;mso-wrap-style:square;v-text-anchor:top" coordsize="219700,58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" path="m,l219700,r,58874l,58874,,e" fillcolor="black" stroked="f" strokeweight="0">
                  <v:stroke miterlimit="83231f" joinstyle="miter"/>
                  <v:path arrowok="t" textboxrect="0,0,219700,58874"/>
                </v:shape>
                <v:shape id="Shape 15426" o:spid="_x0000_s1068" style="position:absolute;left:19325;top:16055;width:2197;height:2638;visibility:visible;mso-wrap-style:square;v-text-anchor:top" coordsize="219700,263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" path="m,l219700,r,263748l,263748,,e" fillcolor="#75bcb0" stroked="f" strokeweight="0">
                  <v:stroke miterlimit="83231f" joinstyle="miter"/>
                  <v:path arrowok="t" textboxrect="0,0,219700,263748"/>
                </v:shape>
                <v:shape id="Shape 15427" o:spid="_x0000_s1069" style="position:absolute;left:22883;top:18568;width:2197;height:125;visibility:visible;mso-wrap-style:square;v-text-anchor:top" coordsize="219700,12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" path="m,l219700,r,12502l,12502,,e" fillcolor="#97c400" stroked="f" strokeweight="0">
                  <v:stroke miterlimit="83231f" joinstyle="miter"/>
                  <v:path arrowok="t" textboxrect="0,0,219700,12502"/>
                </v:shape>
                <v:shape id="Shape 15428" o:spid="_x0000_s1070" style="position:absolute;left:26440;top:17946;width:2197;height:747;visibility:visible;mso-wrap-style:square;v-text-anchor:top" coordsize="219700,746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" path="m,l219700,r,74689l,74689,,e" fillcolor="#f1cb00" stroked="f" strokeweight="0">
                  <v:stroke miterlimit="83231f" joinstyle="miter"/>
                  <v:path arrowok="t" textboxrect="0,0,219700,74689"/>
                </v:shape>
                <v:shape id="Shape 15429" o:spid="_x0000_s1071" style="position:absolute;left:38555;top:4671;width:510;height:510;visibility:visible;mso-wrap-style:square;v-text-anchor:top" coordsize="50971,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" path="m,l50971,r,50970l,50970,,e" fillcolor="#3c76c3" stroked="f" strokeweight="0">
                  <v:stroke miterlimit="83231f" joinstyle="miter"/>
                  <v:path arrowok="t" textboxrect="0,0,50971,50970"/>
                </v:shape>
                <v:shape id="Shape 15430" o:spid="_x0000_s1072" style="position:absolute;left:43601;top:4671;width:510;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" path="m,l50970,r,50970l,50970,,e" fillcolor="black" stroked="f" strokeweight="0">
                  <v:stroke miterlimit="83231f" joinstyle="miter"/>
                  <v:path arrowok="t" textboxrect="0,0,50970,50970"/>
                </v:shape>
                <v:shape id="Shape 15431" o:spid="_x0000_s1073" style="position:absolute;left:49492;top:4671;width:510;height:510;visibility:visible;mso-wrap-style:square;v-text-anchor:top" coordsize="50970,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" path="m,l50970,r,50970l,50970,,e" fillcolor="#75bcb0" stroked="f" strokeweight="0">
                  <v:stroke miterlimit="83231f" joinstyle="miter"/>
                  <v:path arrowok="t" textboxrect="0,0,50970,50970"/>
                </v:shape>
                <v:shape id="Shape 15432" o:spid="_x0000_s1074" style="position:absolute;left:54960;top:4671;width:510;height:510;visibility:visible;mso-wrap-style:square;v-text-anchor:top" coordsize="50971,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" path="m,l50971,r,50970l,50970,,e" fillcolor="#97c400" stroked="f" strokeweight="0">
                  <v:stroke miterlimit="83231f" joinstyle="miter"/>
                  <v:path arrowok="t" textboxrect="0,0,50971,50970"/>
                </v:shape>
                <v:shape id="Shape 15433" o:spid="_x0000_s1075" style="position:absolute;left:38555;top:5775;width:510;height:510;visibility:visible;mso-wrap-style:square;v-text-anchor:top" coordsize="50971,50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" path="m,l50971,r,50970l,50970,,e" fillcolor="#f1cb00" stroked="f" strokeweight="0">
                  <v:stroke miterlimit="83231f" joinstyle="miter"/>
                  <v:path arrowok="t" textboxrect="0,0,50971,50970"/>
                </v:shape>
                <v:rect id="Rectangle 249" o:spid="_x0000_s1076" style="position:absolute;left:39175;top:4653;width:3971;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2C40AB51" w14:textId="77777777" w:rsidR="002A4AE7" w:rsidRDefault="002A4AE7" w:rsidP="002A4AE7">
                        <w:pPr>
                          <w:spacing w:after="160"/>
                          <w:ind w:left="0" w:firstLine="0"/>
                        </w:pPr>
                        <w:r>
                          <w:rPr>
                            <w:color w:val="252525"/>
                            <w:sz w:val="12"/>
                          </w:rPr>
                          <w:t>Compute</w:t>
                        </w:r>
                      </w:p>
                    </w:txbxContent>
                  </v:textbox>
                </v:rect>
                <v:rect id="Rectangle 250" o:spid="_x0000_s1077" style="position:absolute;left:44222;top:4653;width:4954;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filled="f" stroked="f">
                  <v:textbox inset="0,0,0,0">
                    <w:txbxContent>
                      <w:p w14:paraId="3A5F52A5" w14:textId="77777777" w:rsidR="002A4AE7" w:rsidRDefault="002A4AE7" w:rsidP="002A4AE7">
                        <w:pPr>
                          <w:spacing w:after="160"/>
                          <w:ind w:left="0" w:firstLine="0"/>
                        </w:pPr>
                        <w:r>
                          <w:rPr>
                            <w:color w:val="252525"/>
                            <w:sz w:val="12"/>
                          </w:rPr>
                          <w:t>Data centre</w:t>
                        </w:r>
                      </w:p>
                    </w:txbxContent>
                  </v:textbox>
                </v:rect>
                <v:rect id="Rectangle 251" o:spid="_x0000_s1078" style="position:absolute;left:50112;top:4653;width:5021;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QewxAAAANwAAAAPAAAAZHJzL2Rvd25yZXYueG1sRI9Bi8Iw&#10;FITvgv8hPGFvmioo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GjhB7DEAAAA3AAAAA8A&#10;AAAAAAAAAAAAAAAABwIAAGRycy9kb3ducmV2LnhtbFBLBQYAAAAAAwADALcAAAD4AgAAAAA=&#10;" filled="f" stroked="f">
                  <v:textbox inset="0,0,0,0">
                    <w:txbxContent>
                      <w:p w14:paraId="6B55923C" w14:textId="77777777" w:rsidR="002A4AE7" w:rsidRDefault="002A4AE7" w:rsidP="002A4AE7">
                        <w:pPr>
                          <w:spacing w:after="160"/>
                          <w:ind w:left="0" w:firstLine="0"/>
                        </w:pPr>
                        <w:r>
                          <w:rPr>
                            <w:color w:val="252525"/>
                            <w:sz w:val="12"/>
                          </w:rPr>
                          <w:t>Networking</w:t>
                        </w:r>
                      </w:p>
                    </w:txbxContent>
                  </v:textbox>
                </v:rect>
                <v:rect id="Rectangle 252" o:spid="_x0000_s1079" style="position:absolute;left:55580;top:4653;width:3301;height: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filled="f" stroked="f">
                  <v:textbox inset="0,0,0,0">
                    <w:txbxContent>
                      <w:p w14:paraId="14C94FFE" w14:textId="77777777" w:rsidR="002A4AE7" w:rsidRDefault="002A4AE7" w:rsidP="002A4AE7">
                        <w:pPr>
                          <w:spacing w:after="160"/>
                          <w:ind w:left="0" w:firstLine="0"/>
                        </w:pPr>
                        <w:r>
                          <w:rPr>
                            <w:color w:val="252525"/>
                            <w:sz w:val="12"/>
                          </w:rPr>
                          <w:t>Storage</w:t>
                        </w:r>
                      </w:p>
                    </w:txbxContent>
                  </v:textbox>
                </v:rect>
                <v:rect id="Rectangle 253" o:spid="_x0000_s1080" style="position:absolute;left:39175;top:5757;width:3797;height: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xcxQAAANwAAAAPAAAAZHJzL2Rvd25yZXYueG1sRI9Pi8Iw&#10;FMTvwn6H8Bb2pum6KF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D3fzxcxQAAANwAAAAP&#10;AAAAAAAAAAAAAAAAAAcCAABkcnMvZG93bnJldi54bWxQSwUGAAAAAAMAAwC3AAAA+QIAAAAA&#10;" filled="f" stroked="f">
                  <v:textbox inset="0,0,0,0">
                    <w:txbxContent>
                      <w:p w14:paraId="6BA5EA9D" w14:textId="77777777" w:rsidR="002A4AE7" w:rsidRDefault="002A4AE7" w:rsidP="002A4AE7">
                        <w:pPr>
                          <w:spacing w:after="160"/>
                          <w:ind w:left="0" w:firstLine="0"/>
                        </w:pPr>
                        <w:r>
                          <w:rPr>
                            <w:color w:val="252525"/>
                            <w:sz w:val="12"/>
                          </w:rPr>
                          <w:t>IT labour</w:t>
                        </w:r>
                      </w:p>
                    </w:txbxContent>
                  </v:textbox>
                </v:rect>
                <v:shape id="Shape 254" o:spid="_x0000_s1081" style="position:absolute;left:40055;top:18303;width:25632;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" path="m,l2563167,e" filled="f" strokecolor="#dedede">
                  <v:stroke miterlimit="1" joinstyle="miter"/>
                  <v:path arrowok="t" textboxrect="0,0,2563167,0"/>
                </v:shape>
                <v:rect id="Rectangle 10151" o:spid="_x0000_s1082" style="position:absolute;left:38909;top:18084;width:452;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" filled="f" stroked="f">
                  <v:textbox inset="0,0,0,0">
                    <w:txbxContent>
                      <w:p w14:paraId="79274076" w14:textId="77777777" w:rsidR="002A4AE7" w:rsidRDefault="002A4AE7" w:rsidP="002A4AE7">
                        <w:pPr>
                          <w:spacing w:after="160"/>
                          <w:ind w:left="0" w:firstLine="0"/>
                        </w:pPr>
                        <w:r>
                          <w:rPr>
                            <w:color w:val="252525"/>
                            <w:sz w:val="9"/>
                          </w:rPr>
                          <w:t>K</w:t>
                        </w:r>
                      </w:p>
                    </w:txbxContent>
                  </v:textbox>
                </v:rect>
                <v:rect id="Rectangle 10150" o:spid="_x0000_s1083" style="position:absolute;left:38278;top:18084;width:839;height: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" filled="f" stroked="f">
                  <v:textbox inset="0,0,0,0">
                    <w:txbxContent>
                      <w:p w14:paraId="5EAD66EF" w14:textId="77777777" w:rsidR="002A4AE7" w:rsidRDefault="002A4AE7" w:rsidP="002A4AE7">
                        <w:pPr>
                          <w:spacing w:after="160"/>
                          <w:ind w:left="0" w:firstLine="0"/>
                        </w:pPr>
                        <w:r>
                          <w:rPr>
                            <w:color w:val="252525"/>
                            <w:sz w:val="9"/>
                          </w:rPr>
                          <w:t>10</w:t>
                        </w:r>
                      </w:p>
                    </w:txbxContent>
                  </v:textbox>
                </v:rect>
                <v:shape id="Shape 256" o:spid="_x0000_s1084" style="position:absolute;left:40055;top:15055;width:25632;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" path="m,l2563167,e" filled="f" strokecolor="#dedede">
                  <v:stroke miterlimit="1" joinstyle="miter"/>
                  <v:path arrowok="t" textboxrect="0,0,2563167,0"/>
                </v:shape>
                <v:rect id="Rectangle 10148" o:spid="_x0000_s1085" style="position:absolute;left:38278;top:14836;width:839;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" filled="f" stroked="f">
                  <v:textbox inset="0,0,0,0">
                    <w:txbxContent>
                      <w:p w14:paraId="2D99745B" w14:textId="77777777" w:rsidR="002A4AE7" w:rsidRDefault="002A4AE7" w:rsidP="002A4AE7">
                        <w:pPr>
                          <w:spacing w:after="160"/>
                          <w:ind w:left="0" w:firstLine="0"/>
                        </w:pPr>
                        <w:r>
                          <w:rPr>
                            <w:color w:val="252525"/>
                            <w:sz w:val="9"/>
                          </w:rPr>
                          <w:t>20</w:t>
                        </w:r>
                      </w:p>
                    </w:txbxContent>
                  </v:textbox>
                </v:rect>
                <v:rect id="Rectangle 10149" o:spid="_x0000_s1086" style="position:absolute;left:38909;top:14836;width:452;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" filled="f" stroked="f">
                  <v:textbox inset="0,0,0,0">
                    <w:txbxContent>
                      <w:p w14:paraId="05AFB0BB" w14:textId="77777777" w:rsidR="002A4AE7" w:rsidRDefault="002A4AE7" w:rsidP="002A4AE7">
                        <w:pPr>
                          <w:spacing w:after="160"/>
                          <w:ind w:left="0" w:firstLine="0"/>
                        </w:pPr>
                        <w:r>
                          <w:rPr>
                            <w:color w:val="252525"/>
                            <w:sz w:val="9"/>
                          </w:rPr>
                          <w:t>K</w:t>
                        </w:r>
                      </w:p>
                    </w:txbxContent>
                  </v:textbox>
                </v:rect>
                <v:shape id="Shape 258" o:spid="_x0000_s1087" style="position:absolute;left:40055;top:11808;width:25632;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" path="m,l2563167,e" filled="f" strokecolor="#dedede">
                  <v:stroke miterlimit="1" joinstyle="miter"/>
                  <v:path arrowok="t" textboxrect="0,0,2563167,0"/>
                </v:shape>
                <v:rect id="Rectangle 10144" o:spid="_x0000_s1088" style="position:absolute;left:38278;top:11589;width:839;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" filled="f" stroked="f">
                  <v:textbox inset="0,0,0,0">
                    <w:txbxContent>
                      <w:p w14:paraId="0180E456" w14:textId="77777777" w:rsidR="002A4AE7" w:rsidRDefault="002A4AE7" w:rsidP="002A4AE7">
                        <w:pPr>
                          <w:spacing w:after="160"/>
                          <w:ind w:left="0" w:firstLine="0"/>
                        </w:pPr>
                        <w:r>
                          <w:rPr>
                            <w:color w:val="252525"/>
                            <w:sz w:val="9"/>
                          </w:rPr>
                          <w:t>30</w:t>
                        </w:r>
                      </w:p>
                    </w:txbxContent>
                  </v:textbox>
                </v:rect>
                <v:rect id="Rectangle 10145" o:spid="_x0000_s1089" style="position:absolute;left:38909;top:11589;width:452;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" filled="f" stroked="f">
                  <v:textbox inset="0,0,0,0">
                    <w:txbxContent>
                      <w:p w14:paraId="31FFA95D" w14:textId="77777777" w:rsidR="002A4AE7" w:rsidRDefault="002A4AE7" w:rsidP="002A4AE7">
                        <w:pPr>
                          <w:spacing w:after="160"/>
                          <w:ind w:left="0" w:firstLine="0"/>
                        </w:pPr>
                        <w:r>
                          <w:rPr>
                            <w:color w:val="252525"/>
                            <w:sz w:val="9"/>
                          </w:rPr>
                          <w:t>K</w:t>
                        </w:r>
                      </w:p>
                    </w:txbxContent>
                  </v:textbox>
                </v:rect>
                <v:shape id="Shape 260" o:spid="_x0000_s1090" style="position:absolute;left:40055;top:8561;width:25632;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" path="m,l2563167,e" filled="f" strokecolor="#dedede">
                  <v:stroke miterlimit="1" joinstyle="miter"/>
                  <v:path arrowok="t" textboxrect="0,0,2563167,0"/>
                </v:shape>
                <v:rect id="Rectangle 10140" o:spid="_x0000_s1091" style="position:absolute;left:38278;top:8341;width:839;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" filled="f" stroked="f">
                  <v:textbox inset="0,0,0,0">
                    <w:txbxContent>
                      <w:p w14:paraId="0433F8F3" w14:textId="77777777" w:rsidR="002A4AE7" w:rsidRDefault="002A4AE7" w:rsidP="002A4AE7">
                        <w:pPr>
                          <w:spacing w:after="160"/>
                          <w:ind w:left="0" w:firstLine="0"/>
                        </w:pPr>
                        <w:r>
                          <w:rPr>
                            <w:color w:val="252525"/>
                            <w:sz w:val="9"/>
                          </w:rPr>
                          <w:t>40</w:t>
                        </w:r>
                      </w:p>
                    </w:txbxContent>
                  </v:textbox>
                </v:rect>
                <v:rect id="Rectangle 10141" o:spid="_x0000_s1092" style="position:absolute;left:38909;top:8341;width:452;height: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" filled="f" stroked="f">
                  <v:textbox inset="0,0,0,0">
                    <w:txbxContent>
                      <w:p w14:paraId="7A74106D" w14:textId="77777777" w:rsidR="002A4AE7" w:rsidRDefault="002A4AE7" w:rsidP="002A4AE7">
                        <w:pPr>
                          <w:spacing w:after="160"/>
                          <w:ind w:left="0" w:firstLine="0"/>
                        </w:pPr>
                        <w:r>
                          <w:rPr>
                            <w:color w:val="252525"/>
                            <w:sz w:val="9"/>
                          </w:rPr>
                          <w:t>K</w:t>
                        </w:r>
                      </w:p>
                    </w:txbxContent>
                  </v:textbox>
                </v:rect>
                <v:shape id="Shape 262" o:spid="_x0000_s1093" style="position:absolute;left:40055;top:21550;width:25632;height:0;visibility:visible;mso-wrap-style:square;v-text-anchor:top" coordsize="25631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" path="m,l2563167,e" filled="f" strokecolor="#dedede">
                  <v:stroke endcap="round"/>
                  <v:path arrowok="t" textboxrect="0,0,2563167,0"/>
                </v:shape>
                <v:shape id="Shape 15434" o:spid="_x0000_s1094" style="position:absolute;left:41100;top:20537;width:2197;height:1013;visibility:visible;mso-wrap-style:square;v-text-anchor:top" coordsize="219700,101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" path="m,l219700,r,101349l,101349,,e" fillcolor="#3c76c3" stroked="f" strokeweight="0">
                  <v:stroke miterlimit="83231f" joinstyle="miter"/>
                  <v:path arrowok="t" textboxrect="0,0,219700,101349"/>
                </v:shape>
                <v:shape id="Shape 15435" o:spid="_x0000_s1095" style="position:absolute;left:57109;top:21182;width:2197;height:368;visibility:visible;mso-wrap-style:square;v-text-anchor:top" coordsize="219700,368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" path="m,l219700,r,36857l,36857,,e" fillcolor="#97c400" stroked="f" strokeweight="0">
                  <v:stroke miterlimit="83231f" joinstyle="miter"/>
                  <v:path arrowok="t" textboxrect="0,0,219700,36857"/>
                </v:shape>
                <v:shape id="Shape 15436" o:spid="_x0000_s1096" style="position:absolute;left:62445;top:21052;width:2197;height:498;visibility:visible;mso-wrap-style:square;v-text-anchor:top" coordsize="219700,49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" path="m,l219700,r,49782l,49782,,e" fillcolor="#f1cb00" stroked="f" strokeweight="0">
                  <v:stroke miterlimit="83231f" joinstyle="miter"/>
                  <v:path arrowok="t" textboxrect="0,0,219700,49782"/>
                </v:shape>
                <w10:anchorlock/>
              </v:group>
            </w:pict>
          </mc:Fallback>
        </mc:AlternateContent>
      </w:r>
    </w:p>
    <w:p w14:paraId="519DB05F" w14:textId="77777777" w:rsidR="00F43D4C" w:rsidRDefault="00F43D4C" w:rsidP="00FF494C">
      <w:pPr>
        <w:ind w:left="0" w:firstLine="0"/>
        <w:rPr>
          <w:b/>
          <w:bCs/>
        </w:rPr>
      </w:pPr>
    </w:p>
    <w:p w14:paraId="4836C4E7" w14:textId="77777777" w:rsidR="00F43D4C" w:rsidRDefault="00F43D4C" w:rsidP="00FF494C">
      <w:pPr>
        <w:ind w:left="0" w:firstLine="0"/>
        <w:rPr>
          <w:b/>
          <w:bCs/>
        </w:rPr>
      </w:pPr>
    </w:p>
    <w:p w14:paraId="6538FDF9" w14:textId="77777777" w:rsidR="00F43D4C" w:rsidRDefault="00F43D4C" w:rsidP="00FF494C">
      <w:pPr>
        <w:ind w:left="0" w:firstLine="0"/>
        <w:rPr>
          <w:b/>
          <w:bCs/>
        </w:rPr>
      </w:pPr>
    </w:p>
    <w:p w14:paraId="42146E3E" w14:textId="77777777" w:rsidR="00F43D4C" w:rsidRDefault="00F43D4C" w:rsidP="00FF494C">
      <w:pPr>
        <w:ind w:left="0" w:firstLine="0"/>
        <w:rPr>
          <w:b/>
          <w:bCs/>
        </w:rPr>
      </w:pPr>
    </w:p>
    <w:p w14:paraId="43488445" w14:textId="77777777" w:rsidR="00F43D4C" w:rsidRDefault="00F43D4C" w:rsidP="00FF494C">
      <w:pPr>
        <w:ind w:left="0" w:firstLine="0"/>
        <w:rPr>
          <w:b/>
          <w:bCs/>
        </w:rPr>
      </w:pPr>
    </w:p>
    <w:p w14:paraId="3CDAAD0F" w14:textId="77777777" w:rsidR="00F43D4C" w:rsidRDefault="00F43D4C" w:rsidP="00FF494C">
      <w:pPr>
        <w:ind w:left="0" w:firstLine="0"/>
        <w:rPr>
          <w:b/>
          <w:bCs/>
        </w:rPr>
      </w:pPr>
    </w:p>
    <w:p w14:paraId="7736AF43" w14:textId="77777777" w:rsidR="00F43D4C" w:rsidRDefault="00F43D4C" w:rsidP="00FF494C">
      <w:pPr>
        <w:ind w:left="0" w:firstLine="0"/>
        <w:rPr>
          <w:b/>
          <w:bCs/>
        </w:rPr>
      </w:pPr>
    </w:p>
    <w:p w14:paraId="672D3A1B" w14:textId="77777777" w:rsidR="00F43D4C" w:rsidRDefault="00F43D4C" w:rsidP="00FF494C">
      <w:pPr>
        <w:ind w:left="0" w:firstLine="0"/>
        <w:rPr>
          <w:b/>
          <w:bCs/>
        </w:rPr>
      </w:pPr>
    </w:p>
    <w:p w14:paraId="1FB8002D" w14:textId="77777777" w:rsidR="00F43D4C" w:rsidRDefault="00F43D4C" w:rsidP="00FF494C">
      <w:pPr>
        <w:ind w:left="0" w:firstLine="0"/>
        <w:rPr>
          <w:b/>
          <w:bCs/>
        </w:rPr>
      </w:pPr>
    </w:p>
    <w:p w14:paraId="1582C5EB" w14:textId="0943492E" w:rsidR="00F43D4C" w:rsidRDefault="00F43D4C" w:rsidP="00FF494C">
      <w:pPr>
        <w:ind w:left="0" w:firstLine="0"/>
        <w:rPr>
          <w:b/>
          <w:bCs/>
        </w:rPr>
      </w:pPr>
    </w:p>
    <w:p w14:paraId="7EA09D70" w14:textId="77777777" w:rsidR="00363F05" w:rsidRDefault="00363F05" w:rsidP="00FF494C">
      <w:pPr>
        <w:ind w:left="0" w:firstLine="0"/>
        <w:rPr>
          <w:b/>
          <w:bCs/>
        </w:rPr>
      </w:pPr>
    </w:p>
    <w:p w14:paraId="03366F45" w14:textId="1F17A3C7" w:rsidR="00363F05" w:rsidRDefault="00363F05" w:rsidP="00FF494C">
      <w:pPr>
        <w:ind w:left="0" w:firstLine="0"/>
        <w:rPr>
          <w:b/>
          <w:bCs/>
        </w:rPr>
      </w:pPr>
    </w:p>
    <w:p w14:paraId="2F8BA541" w14:textId="41ADA207" w:rsidR="007E1DB4" w:rsidRDefault="007E1DB4" w:rsidP="00FF494C">
      <w:pPr>
        <w:ind w:left="0" w:firstLine="0"/>
        <w:rPr>
          <w:b/>
          <w:bCs/>
        </w:rPr>
      </w:pPr>
      <w:r>
        <w:rPr>
          <w:b/>
          <w:bCs/>
          <w:noProof/>
        </w:rPr>
        <w:lastRenderedPageBreak/>
        <w:drawing>
          <wp:inline distT="0" distB="0" distL="0" distR="0" wp14:anchorId="3D2DCAF3" wp14:editId="20CF8F0A">
            <wp:extent cx="5723890" cy="1472565"/>
            <wp:effectExtent l="0" t="0" r="0" b="0"/>
            <wp:docPr id="9418134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81346" name="Picture 3"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3890" cy="1472565"/>
                    </a:xfrm>
                    <a:prstGeom prst="rect">
                      <a:avLst/>
                    </a:prstGeom>
                    <a:noFill/>
                    <a:ln>
                      <a:noFill/>
                    </a:ln>
                  </pic:spPr>
                </pic:pic>
              </a:graphicData>
            </a:graphic>
          </wp:inline>
        </w:drawing>
      </w:r>
    </w:p>
    <w:p w14:paraId="0CB627D5" w14:textId="77777777" w:rsidR="007E1DB4" w:rsidRDefault="007E1DB4" w:rsidP="00FF494C">
      <w:pPr>
        <w:ind w:left="0" w:firstLine="0"/>
        <w:rPr>
          <w:b/>
          <w:bCs/>
        </w:rPr>
      </w:pPr>
    </w:p>
    <w:p w14:paraId="268A408C" w14:textId="77777777" w:rsidR="007E1DB4" w:rsidRDefault="007E1DB4" w:rsidP="00FF494C">
      <w:pPr>
        <w:ind w:left="0" w:firstLine="0"/>
        <w:rPr>
          <w:b/>
          <w:bCs/>
        </w:rPr>
      </w:pPr>
    </w:p>
    <w:p w14:paraId="0B045EC3" w14:textId="77777777" w:rsidR="007E1DB4" w:rsidRDefault="007E1DB4" w:rsidP="00FF494C">
      <w:pPr>
        <w:ind w:left="0" w:firstLine="0"/>
        <w:rPr>
          <w:b/>
          <w:bCs/>
        </w:rPr>
      </w:pPr>
    </w:p>
    <w:p w14:paraId="6AD7DF65" w14:textId="142B6559" w:rsidR="00827845" w:rsidRDefault="007E1DB4" w:rsidP="00FF494C">
      <w:pPr>
        <w:ind w:left="0" w:firstLine="0"/>
        <w:rPr>
          <w:b/>
          <w:bCs/>
        </w:rPr>
      </w:pPr>
      <w:r>
        <w:rPr>
          <w:b/>
          <w:bCs/>
          <w:noProof/>
        </w:rPr>
        <w:drawing>
          <wp:inline distT="0" distB="0" distL="0" distR="0" wp14:anchorId="297ADD85" wp14:editId="7C3E3CA6">
            <wp:extent cx="5723890" cy="3634105"/>
            <wp:effectExtent l="0" t="0" r="0" b="4445"/>
            <wp:docPr id="199761489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614897" name="Picture 4"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3890" cy="3634105"/>
                    </a:xfrm>
                    <a:prstGeom prst="rect">
                      <a:avLst/>
                    </a:prstGeom>
                    <a:noFill/>
                    <a:ln>
                      <a:noFill/>
                    </a:ln>
                  </pic:spPr>
                </pic:pic>
              </a:graphicData>
            </a:graphic>
          </wp:inline>
        </w:drawing>
      </w:r>
    </w:p>
    <w:p w14:paraId="402CBA1B" w14:textId="000F32F1" w:rsidR="007E1DB4" w:rsidRDefault="00BC4CDE" w:rsidP="00FF494C">
      <w:pPr>
        <w:ind w:left="0" w:firstLine="0"/>
        <w:rPr>
          <w:b/>
          <w:bCs/>
        </w:rPr>
      </w:pPr>
      <w:r>
        <w:rPr>
          <w:b/>
          <w:bCs/>
          <w:noProof/>
        </w:rPr>
        <w:lastRenderedPageBreak/>
        <w:drawing>
          <wp:inline distT="0" distB="0" distL="0" distR="0" wp14:anchorId="22918643" wp14:editId="779DE961">
            <wp:extent cx="5735955" cy="3550920"/>
            <wp:effectExtent l="0" t="0" r="0" b="0"/>
            <wp:docPr id="5076107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5955" cy="3550920"/>
                    </a:xfrm>
                    <a:prstGeom prst="rect">
                      <a:avLst/>
                    </a:prstGeom>
                    <a:noFill/>
                    <a:ln>
                      <a:noFill/>
                    </a:ln>
                  </pic:spPr>
                </pic:pic>
              </a:graphicData>
            </a:graphic>
          </wp:inline>
        </w:drawing>
      </w:r>
    </w:p>
    <w:p w14:paraId="4ADC21E8" w14:textId="38B11211" w:rsidR="00BC4CDE" w:rsidRDefault="00F71ED6" w:rsidP="00FF494C">
      <w:pPr>
        <w:ind w:left="0" w:firstLine="0"/>
        <w:rPr>
          <w:b/>
          <w:bCs/>
        </w:rPr>
      </w:pPr>
      <w:r>
        <w:rPr>
          <w:b/>
          <w:bCs/>
          <w:noProof/>
        </w:rPr>
        <w:drawing>
          <wp:inline distT="0" distB="0" distL="0" distR="0" wp14:anchorId="492484BF" wp14:editId="1B236A48">
            <wp:extent cx="5723890" cy="4001770"/>
            <wp:effectExtent l="0" t="0" r="0" b="0"/>
            <wp:docPr id="11965539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3890" cy="4001770"/>
                    </a:xfrm>
                    <a:prstGeom prst="rect">
                      <a:avLst/>
                    </a:prstGeom>
                    <a:noFill/>
                    <a:ln>
                      <a:noFill/>
                    </a:ln>
                  </pic:spPr>
                </pic:pic>
              </a:graphicData>
            </a:graphic>
          </wp:inline>
        </w:drawing>
      </w:r>
    </w:p>
    <w:p w14:paraId="610F9E2C" w14:textId="77777777" w:rsidR="00F71ED6" w:rsidRDefault="00F71ED6" w:rsidP="00FF494C">
      <w:pPr>
        <w:ind w:left="0" w:firstLine="0"/>
        <w:rPr>
          <w:b/>
          <w:bCs/>
        </w:rPr>
      </w:pPr>
    </w:p>
    <w:p w14:paraId="73810499" w14:textId="77777777" w:rsidR="00F71ED6" w:rsidRDefault="00F71ED6" w:rsidP="00FF494C">
      <w:pPr>
        <w:ind w:left="0" w:firstLine="0"/>
        <w:rPr>
          <w:b/>
          <w:bCs/>
        </w:rPr>
      </w:pPr>
    </w:p>
    <w:p w14:paraId="35369557" w14:textId="77777777" w:rsidR="00F71ED6" w:rsidRDefault="00F71ED6" w:rsidP="00FF494C">
      <w:pPr>
        <w:ind w:left="0" w:firstLine="0"/>
        <w:rPr>
          <w:b/>
          <w:bCs/>
        </w:rPr>
      </w:pPr>
    </w:p>
    <w:p w14:paraId="0A4FB860" w14:textId="77777777" w:rsidR="00F71ED6" w:rsidRDefault="00F71ED6" w:rsidP="00FF494C">
      <w:pPr>
        <w:ind w:left="0" w:firstLine="0"/>
        <w:rPr>
          <w:b/>
          <w:bCs/>
        </w:rPr>
      </w:pPr>
    </w:p>
    <w:p w14:paraId="331AF616" w14:textId="77777777" w:rsidR="00F71ED6" w:rsidRDefault="00F71ED6" w:rsidP="00FF494C">
      <w:pPr>
        <w:ind w:left="0" w:firstLine="0"/>
        <w:rPr>
          <w:b/>
          <w:bCs/>
        </w:rPr>
      </w:pPr>
    </w:p>
    <w:p w14:paraId="659F4794" w14:textId="77777777" w:rsidR="00F71ED6" w:rsidRDefault="00F71ED6" w:rsidP="00FF494C">
      <w:pPr>
        <w:ind w:left="0" w:firstLine="0"/>
        <w:rPr>
          <w:b/>
          <w:bCs/>
        </w:rPr>
      </w:pPr>
    </w:p>
    <w:p w14:paraId="0594E825" w14:textId="77777777" w:rsidR="00F71ED6" w:rsidRDefault="00F71ED6" w:rsidP="00FF494C">
      <w:pPr>
        <w:ind w:left="0" w:firstLine="0"/>
        <w:rPr>
          <w:b/>
          <w:bCs/>
        </w:rPr>
      </w:pPr>
    </w:p>
    <w:p w14:paraId="120DF654" w14:textId="122561A7" w:rsidR="00F71ED6" w:rsidRDefault="005C49C3" w:rsidP="00FF494C">
      <w:pPr>
        <w:ind w:left="0" w:firstLine="0"/>
        <w:rPr>
          <w:b/>
          <w:bCs/>
        </w:rPr>
      </w:pPr>
      <w:r>
        <w:rPr>
          <w:b/>
          <w:bCs/>
          <w:noProof/>
        </w:rPr>
        <w:lastRenderedPageBreak/>
        <w:drawing>
          <wp:inline distT="0" distB="0" distL="0" distR="0" wp14:anchorId="3A800A98" wp14:editId="2CC4BA21">
            <wp:extent cx="5723890" cy="1412875"/>
            <wp:effectExtent l="0" t="0" r="0" b="0"/>
            <wp:docPr id="16050008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3890" cy="1412875"/>
                    </a:xfrm>
                    <a:prstGeom prst="rect">
                      <a:avLst/>
                    </a:prstGeom>
                    <a:noFill/>
                    <a:ln>
                      <a:noFill/>
                    </a:ln>
                  </pic:spPr>
                </pic:pic>
              </a:graphicData>
            </a:graphic>
          </wp:inline>
        </w:drawing>
      </w:r>
    </w:p>
    <w:p w14:paraId="2AB46291" w14:textId="77777777" w:rsidR="007F008E" w:rsidRDefault="007F008E" w:rsidP="00FF494C">
      <w:pPr>
        <w:ind w:left="0" w:firstLine="0"/>
        <w:rPr>
          <w:b/>
          <w:bCs/>
        </w:rPr>
      </w:pPr>
    </w:p>
    <w:p w14:paraId="48A3D4C0" w14:textId="77777777" w:rsidR="005C49C3" w:rsidRDefault="005C49C3" w:rsidP="00FF494C">
      <w:pPr>
        <w:ind w:left="0" w:firstLine="0"/>
        <w:rPr>
          <w:b/>
          <w:bCs/>
        </w:rPr>
      </w:pPr>
    </w:p>
    <w:p w14:paraId="50211C98" w14:textId="401AA514" w:rsidR="005C49C3" w:rsidRDefault="003A0B4F" w:rsidP="00FF494C">
      <w:pPr>
        <w:ind w:left="0" w:firstLine="0"/>
        <w:rPr>
          <w:b/>
          <w:bCs/>
        </w:rPr>
      </w:pPr>
      <w:r>
        <w:rPr>
          <w:b/>
          <w:bCs/>
          <w:noProof/>
        </w:rPr>
        <w:drawing>
          <wp:inline distT="0" distB="0" distL="0" distR="0" wp14:anchorId="0E13E364" wp14:editId="3C23AFC3">
            <wp:extent cx="5723890" cy="4298950"/>
            <wp:effectExtent l="0" t="0" r="0" b="6350"/>
            <wp:docPr id="16293530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3890" cy="4298950"/>
                    </a:xfrm>
                    <a:prstGeom prst="rect">
                      <a:avLst/>
                    </a:prstGeom>
                    <a:noFill/>
                    <a:ln>
                      <a:noFill/>
                    </a:ln>
                  </pic:spPr>
                </pic:pic>
              </a:graphicData>
            </a:graphic>
          </wp:inline>
        </w:drawing>
      </w:r>
    </w:p>
    <w:p w14:paraId="2202A510" w14:textId="77777777" w:rsidR="007F008E" w:rsidRDefault="007F008E" w:rsidP="00FF494C">
      <w:pPr>
        <w:ind w:left="0" w:firstLine="0"/>
        <w:rPr>
          <w:b/>
          <w:bCs/>
        </w:rPr>
      </w:pPr>
    </w:p>
    <w:p w14:paraId="726D70B0" w14:textId="77777777" w:rsidR="007F008E" w:rsidRDefault="007F008E" w:rsidP="00FF494C">
      <w:pPr>
        <w:ind w:left="0" w:firstLine="0"/>
        <w:rPr>
          <w:b/>
          <w:bCs/>
        </w:rPr>
      </w:pPr>
    </w:p>
    <w:p w14:paraId="0162E7AE" w14:textId="77777777" w:rsidR="007F008E" w:rsidRDefault="007F008E" w:rsidP="00FF494C">
      <w:pPr>
        <w:ind w:left="0" w:firstLine="0"/>
        <w:rPr>
          <w:b/>
          <w:bCs/>
        </w:rPr>
      </w:pPr>
    </w:p>
    <w:p w14:paraId="67B0C95D" w14:textId="77777777" w:rsidR="003A0B4F" w:rsidRDefault="003A0B4F" w:rsidP="00FF494C">
      <w:pPr>
        <w:ind w:left="0" w:firstLine="0"/>
        <w:rPr>
          <w:b/>
          <w:bCs/>
        </w:rPr>
      </w:pPr>
    </w:p>
    <w:p w14:paraId="5677D8CD" w14:textId="71307DD8" w:rsidR="003A0B4F" w:rsidRDefault="007F008E" w:rsidP="00FF494C">
      <w:pPr>
        <w:ind w:left="0" w:firstLine="0"/>
        <w:rPr>
          <w:b/>
          <w:bCs/>
        </w:rPr>
      </w:pPr>
      <w:r>
        <w:rPr>
          <w:b/>
          <w:bCs/>
          <w:noProof/>
        </w:rPr>
        <w:drawing>
          <wp:inline distT="0" distB="0" distL="0" distR="0" wp14:anchorId="14FB0F61" wp14:editId="1F8CA206">
            <wp:extent cx="5723890" cy="783590"/>
            <wp:effectExtent l="0" t="0" r="0" b="0"/>
            <wp:docPr id="7531994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3890" cy="783590"/>
                    </a:xfrm>
                    <a:prstGeom prst="rect">
                      <a:avLst/>
                    </a:prstGeom>
                    <a:noFill/>
                    <a:ln>
                      <a:noFill/>
                    </a:ln>
                  </pic:spPr>
                </pic:pic>
              </a:graphicData>
            </a:graphic>
          </wp:inline>
        </w:drawing>
      </w:r>
    </w:p>
    <w:p w14:paraId="65C0E7E1" w14:textId="77777777" w:rsidR="007F008E" w:rsidRDefault="007F008E" w:rsidP="00FF494C">
      <w:pPr>
        <w:ind w:left="0" w:firstLine="0"/>
        <w:rPr>
          <w:b/>
          <w:bCs/>
        </w:rPr>
      </w:pPr>
    </w:p>
    <w:p w14:paraId="10B2FBFA" w14:textId="77777777" w:rsidR="007F008E" w:rsidRDefault="007F008E" w:rsidP="00FF494C">
      <w:pPr>
        <w:ind w:left="0" w:firstLine="0"/>
        <w:rPr>
          <w:b/>
          <w:bCs/>
        </w:rPr>
      </w:pPr>
    </w:p>
    <w:p w14:paraId="76A244E7" w14:textId="77777777" w:rsidR="007F008E" w:rsidRDefault="007F008E" w:rsidP="00FF494C">
      <w:pPr>
        <w:ind w:left="0" w:firstLine="0"/>
        <w:rPr>
          <w:b/>
          <w:bCs/>
        </w:rPr>
      </w:pPr>
    </w:p>
    <w:p w14:paraId="3A19E4D6" w14:textId="77777777" w:rsidR="007F008E" w:rsidRDefault="007F008E" w:rsidP="00FF494C">
      <w:pPr>
        <w:ind w:left="0" w:firstLine="0"/>
        <w:rPr>
          <w:b/>
          <w:bCs/>
        </w:rPr>
      </w:pPr>
    </w:p>
    <w:p w14:paraId="79EDCC1A" w14:textId="77777777" w:rsidR="007F008E" w:rsidRDefault="007F008E" w:rsidP="00FF494C">
      <w:pPr>
        <w:ind w:left="0" w:firstLine="0"/>
        <w:rPr>
          <w:b/>
          <w:bCs/>
        </w:rPr>
      </w:pPr>
    </w:p>
    <w:p w14:paraId="7366DA27" w14:textId="77777777" w:rsidR="007F008E" w:rsidRDefault="007F008E" w:rsidP="00FF494C">
      <w:pPr>
        <w:ind w:left="0" w:firstLine="0"/>
        <w:rPr>
          <w:b/>
          <w:bCs/>
        </w:rPr>
      </w:pPr>
    </w:p>
    <w:p w14:paraId="6BF364A3" w14:textId="77777777" w:rsidR="007F008E" w:rsidRDefault="007F008E" w:rsidP="00FF494C">
      <w:pPr>
        <w:ind w:left="0" w:firstLine="0"/>
        <w:rPr>
          <w:b/>
          <w:bCs/>
        </w:rPr>
      </w:pPr>
    </w:p>
    <w:p w14:paraId="21510DF2" w14:textId="1B46A422" w:rsidR="002F453C" w:rsidRPr="007A1399" w:rsidRDefault="009A1719" w:rsidP="00593576">
      <w:pPr>
        <w:ind w:left="0" w:firstLine="0"/>
        <w:rPr>
          <w:rFonts w:ascii="Cambria" w:hAnsi="Cambria"/>
          <w:b/>
          <w:bCs/>
          <w:sz w:val="24"/>
        </w:rPr>
      </w:pPr>
      <w:r w:rsidRPr="007A1399">
        <w:rPr>
          <w:rFonts w:ascii="Cambria" w:hAnsi="Cambria"/>
          <w:b/>
          <w:bCs/>
          <w:sz w:val="24"/>
        </w:rPr>
        <w:lastRenderedPageBreak/>
        <w:t>Azure AD</w:t>
      </w:r>
    </w:p>
    <w:p w14:paraId="14FF1EC5" w14:textId="77777777" w:rsidR="009A1719" w:rsidRPr="007A1399" w:rsidRDefault="009A1719" w:rsidP="00593576">
      <w:pPr>
        <w:ind w:left="0" w:firstLine="0"/>
        <w:rPr>
          <w:rFonts w:ascii="Cambria" w:hAnsi="Cambria"/>
          <w:sz w:val="24"/>
        </w:rPr>
      </w:pPr>
    </w:p>
    <w:p w14:paraId="2E2299D3" w14:textId="2394280D" w:rsidR="00593576" w:rsidRPr="007A1399" w:rsidRDefault="00593576" w:rsidP="00593576">
      <w:pPr>
        <w:ind w:left="0" w:firstLine="0"/>
        <w:rPr>
          <w:rFonts w:ascii="Cambria" w:hAnsi="Cambria"/>
          <w:sz w:val="24"/>
        </w:rPr>
      </w:pPr>
      <w:r w:rsidRPr="007A1399">
        <w:rPr>
          <w:rFonts w:ascii="Cambria" w:hAnsi="Cambria"/>
          <w:sz w:val="24"/>
        </w:rPr>
        <w:t>The Azure cloud-based authentication and authorization solution of Microsoft is a comprehensive identity management platform that aims to simplify the user access to different resources both on-premises and across the cloud environments.</w:t>
      </w:r>
      <w:r w:rsidR="00FB5E19" w:rsidRPr="007A1399">
        <w:rPr>
          <w:rFonts w:ascii="Cambria" w:hAnsi="Cambria"/>
          <w:sz w:val="24"/>
        </w:rPr>
        <w:t>[</w:t>
      </w:r>
      <w:r w:rsidR="00916890" w:rsidRPr="007A1399">
        <w:rPr>
          <w:rFonts w:ascii="Cambria" w:hAnsi="Cambria"/>
          <w:sz w:val="24"/>
        </w:rPr>
        <w:t>4</w:t>
      </w:r>
      <w:r w:rsidR="00FB5E19" w:rsidRPr="007A1399">
        <w:rPr>
          <w:rFonts w:ascii="Cambria" w:hAnsi="Cambria"/>
          <w:sz w:val="24"/>
        </w:rPr>
        <w:t>]</w:t>
      </w:r>
      <w:r w:rsidRPr="007A1399">
        <w:rPr>
          <w:rFonts w:ascii="Cambria" w:hAnsi="Cambria"/>
          <w:sz w:val="24"/>
        </w:rPr>
        <w:t xml:space="preserve"> In contrast, Azure AD is a multi-tenant cloud-hosted identity provider which offers centralized management of users, groups and applications as opposed to traditional on-premises Active Directory.</w:t>
      </w:r>
      <w:r w:rsidR="00D30444" w:rsidRPr="007A1399">
        <w:rPr>
          <w:rFonts w:ascii="Cambria" w:hAnsi="Cambria"/>
          <w:sz w:val="24"/>
        </w:rPr>
        <w:t xml:space="preserve"> </w:t>
      </w:r>
      <w:r w:rsidR="004821E5" w:rsidRPr="007A1399">
        <w:rPr>
          <w:rFonts w:ascii="Cambria" w:hAnsi="Cambria"/>
          <w:sz w:val="24"/>
        </w:rPr>
        <w:t>Key</w:t>
      </w:r>
      <w:r w:rsidRPr="007A1399">
        <w:rPr>
          <w:rFonts w:ascii="Cambria" w:hAnsi="Cambria"/>
          <w:sz w:val="24"/>
        </w:rPr>
        <w:t xml:space="preserve"> features of Azure AD include:</w:t>
      </w:r>
    </w:p>
    <w:p w14:paraId="0073F9CA" w14:textId="77777777" w:rsidR="00593576" w:rsidRPr="007A1399" w:rsidRDefault="00593576" w:rsidP="00593576">
      <w:pPr>
        <w:ind w:left="0" w:firstLine="0"/>
        <w:rPr>
          <w:rFonts w:ascii="Cambria" w:hAnsi="Cambria"/>
          <w:sz w:val="24"/>
        </w:rPr>
      </w:pPr>
    </w:p>
    <w:p w14:paraId="7C426E74" w14:textId="77777777" w:rsidR="00593576" w:rsidRPr="007A1399" w:rsidRDefault="00593576" w:rsidP="00593576">
      <w:pPr>
        <w:ind w:left="0" w:firstLine="0"/>
        <w:rPr>
          <w:rFonts w:ascii="Cambria" w:hAnsi="Cambria"/>
          <w:sz w:val="24"/>
        </w:rPr>
      </w:pPr>
    </w:p>
    <w:p w14:paraId="1B946190" w14:textId="457BB0FA" w:rsidR="00593576" w:rsidRPr="007A1399" w:rsidRDefault="00593576" w:rsidP="00593576">
      <w:pPr>
        <w:ind w:left="0" w:firstLine="0"/>
        <w:rPr>
          <w:rFonts w:ascii="Cambria" w:hAnsi="Cambria"/>
          <w:sz w:val="24"/>
        </w:rPr>
      </w:pPr>
      <w:r w:rsidRPr="007A1399">
        <w:rPr>
          <w:rFonts w:ascii="Cambria" w:hAnsi="Cambria"/>
          <w:sz w:val="24"/>
        </w:rPr>
        <w:t>Cloud-Based Directory and Identity Management: Azure AD deployed as a central point where all user identities, access rights, and level of permissions are managed and authorized across the multiple applications and services.</w:t>
      </w:r>
      <w:r w:rsidR="005A6CD5" w:rsidRPr="007A1399">
        <w:rPr>
          <w:rFonts w:ascii="Cambria" w:hAnsi="Cambria"/>
          <w:sz w:val="24"/>
        </w:rPr>
        <w:t>[</w:t>
      </w:r>
      <w:r w:rsidR="00916890" w:rsidRPr="007A1399">
        <w:rPr>
          <w:rFonts w:ascii="Cambria" w:hAnsi="Cambria"/>
          <w:sz w:val="24"/>
        </w:rPr>
        <w:t>5</w:t>
      </w:r>
      <w:r w:rsidR="005A6CD5" w:rsidRPr="007A1399">
        <w:rPr>
          <w:rFonts w:ascii="Cambria" w:hAnsi="Cambria"/>
          <w:sz w:val="24"/>
        </w:rPr>
        <w:t>]</w:t>
      </w:r>
      <w:r w:rsidRPr="007A1399">
        <w:rPr>
          <w:rFonts w:ascii="Cambria" w:hAnsi="Cambria"/>
          <w:sz w:val="24"/>
        </w:rPr>
        <w:t xml:space="preserve"> It allows an organization to allocate and remove the accounts of users, to implement the respective access policies, and to ensure security regulations compliance.</w:t>
      </w:r>
    </w:p>
    <w:p w14:paraId="266F9546" w14:textId="77777777" w:rsidR="00593576" w:rsidRPr="007A1399" w:rsidRDefault="00593576" w:rsidP="00593576">
      <w:pPr>
        <w:ind w:left="0" w:firstLine="0"/>
        <w:rPr>
          <w:rFonts w:ascii="Cambria" w:hAnsi="Cambria"/>
          <w:sz w:val="24"/>
        </w:rPr>
      </w:pPr>
    </w:p>
    <w:p w14:paraId="21BE6E9B" w14:textId="221CC366" w:rsidR="00593576" w:rsidRPr="007A1399" w:rsidRDefault="00593576" w:rsidP="00593576">
      <w:pPr>
        <w:ind w:left="0" w:firstLine="0"/>
        <w:rPr>
          <w:rFonts w:ascii="Cambria" w:hAnsi="Cambria"/>
          <w:sz w:val="24"/>
        </w:rPr>
      </w:pPr>
      <w:r w:rsidRPr="007A1399">
        <w:rPr>
          <w:rFonts w:ascii="Cambria" w:hAnsi="Cambria"/>
          <w:sz w:val="24"/>
        </w:rPr>
        <w:t>Single Sign-On (SSO): Azure AD ensures sign-in with unique usernames and passwords, which gives access to all in-house and cloud-based applications through a single set of credentials.</w:t>
      </w:r>
      <w:r w:rsidR="00CC4201" w:rsidRPr="007A1399">
        <w:rPr>
          <w:rFonts w:ascii="Cambria" w:hAnsi="Cambria"/>
          <w:sz w:val="24"/>
        </w:rPr>
        <w:t>[</w:t>
      </w:r>
      <w:r w:rsidR="00916890" w:rsidRPr="007A1399">
        <w:rPr>
          <w:rFonts w:ascii="Cambria" w:hAnsi="Cambria"/>
          <w:sz w:val="24"/>
        </w:rPr>
        <w:t>6</w:t>
      </w:r>
      <w:r w:rsidR="00CC4201" w:rsidRPr="007A1399">
        <w:rPr>
          <w:rFonts w:ascii="Cambria" w:hAnsi="Cambria"/>
          <w:sz w:val="24"/>
        </w:rPr>
        <w:t>]</w:t>
      </w:r>
      <w:r w:rsidRPr="007A1399">
        <w:rPr>
          <w:rFonts w:ascii="Cambria" w:hAnsi="Cambria"/>
          <w:sz w:val="24"/>
        </w:rPr>
        <w:t xml:space="preserve"> Users can log in once and enjoy access to a variety of resources including Office 365, Salesforce, Dropbox etc without the need to remember usernames and passwords. It will increase users’ productivity and relieve the latter from the hassle of password management.</w:t>
      </w:r>
    </w:p>
    <w:p w14:paraId="21A5F16C" w14:textId="77777777" w:rsidR="00593576" w:rsidRPr="007A1399" w:rsidRDefault="00593576" w:rsidP="00593576">
      <w:pPr>
        <w:ind w:left="0" w:firstLine="0"/>
        <w:rPr>
          <w:rFonts w:ascii="Cambria" w:hAnsi="Cambria"/>
          <w:sz w:val="24"/>
        </w:rPr>
      </w:pPr>
    </w:p>
    <w:p w14:paraId="10504B8E" w14:textId="241818BF" w:rsidR="007F008E" w:rsidRPr="007A1399" w:rsidRDefault="00593576" w:rsidP="00593576">
      <w:pPr>
        <w:ind w:left="0" w:firstLine="0"/>
        <w:rPr>
          <w:rFonts w:ascii="Cambria" w:hAnsi="Cambria"/>
          <w:sz w:val="24"/>
        </w:rPr>
      </w:pPr>
      <w:r w:rsidRPr="007A1399">
        <w:rPr>
          <w:rFonts w:ascii="Cambria" w:hAnsi="Cambria"/>
          <w:sz w:val="24"/>
        </w:rPr>
        <w:t xml:space="preserve">Multifactor Authentication (MFA): Azure AD ensures more secure authentication by multifactor authentication which is the way of users giving additional verifications besides passwords as a method of authentication. This could be something the user knows (like the password), something they have (like a mobile phone or hardware token), or something they are (like biometric data such as fingerprints or facial recognition). MFA is a second line of </w:t>
      </w:r>
      <w:r w:rsidR="002E5CC1" w:rsidRPr="007A1399">
        <w:rPr>
          <w:rFonts w:ascii="Cambria" w:hAnsi="Cambria"/>
          <w:sz w:val="24"/>
        </w:rPr>
        <w:t>defence,</w:t>
      </w:r>
      <w:r w:rsidRPr="007A1399">
        <w:rPr>
          <w:rFonts w:ascii="Cambria" w:hAnsi="Cambria"/>
          <w:sz w:val="24"/>
        </w:rPr>
        <w:t xml:space="preserve"> and it helps to reduce the risk of a breach.</w:t>
      </w:r>
    </w:p>
    <w:p w14:paraId="730C41A5" w14:textId="77777777" w:rsidR="002E5CC1" w:rsidRPr="007A1399" w:rsidRDefault="002E5CC1" w:rsidP="00593576">
      <w:pPr>
        <w:ind w:left="0" w:firstLine="0"/>
        <w:rPr>
          <w:rFonts w:ascii="Cambria" w:hAnsi="Cambria"/>
          <w:sz w:val="24"/>
        </w:rPr>
      </w:pPr>
    </w:p>
    <w:p w14:paraId="65D67762" w14:textId="77777777" w:rsidR="002E5CC1" w:rsidRPr="007A1399" w:rsidRDefault="002E5CC1" w:rsidP="002E5CC1">
      <w:pPr>
        <w:ind w:left="0" w:firstLine="0"/>
        <w:rPr>
          <w:rFonts w:ascii="Cambria" w:hAnsi="Cambria"/>
          <w:sz w:val="24"/>
        </w:rPr>
      </w:pPr>
      <w:r w:rsidRPr="007A1399">
        <w:rPr>
          <w:rFonts w:ascii="Cambria" w:hAnsi="Cambria"/>
          <w:sz w:val="24"/>
        </w:rPr>
        <w:t>Conditional Access: This function provides administrators with a powerful tool to control the access on specific resources by setting rules and regulations in accordance with their needs. For instance, a user who is not recognized as known may be asked to provide multi-factor authentication before he or she is able to access resources, thus improving security.</w:t>
      </w:r>
    </w:p>
    <w:p w14:paraId="6FAEE807" w14:textId="77777777" w:rsidR="002E5CC1" w:rsidRPr="007A1399" w:rsidRDefault="002E5CC1" w:rsidP="002E5CC1">
      <w:pPr>
        <w:ind w:left="0" w:firstLine="0"/>
        <w:rPr>
          <w:rFonts w:ascii="Cambria" w:hAnsi="Cambria"/>
          <w:sz w:val="24"/>
        </w:rPr>
      </w:pPr>
    </w:p>
    <w:p w14:paraId="2408574B" w14:textId="77777777" w:rsidR="002E5CC1" w:rsidRPr="007A1399" w:rsidRDefault="002E5CC1" w:rsidP="002E5CC1">
      <w:pPr>
        <w:ind w:left="0" w:firstLine="0"/>
        <w:rPr>
          <w:rFonts w:ascii="Cambria" w:hAnsi="Cambria"/>
          <w:sz w:val="24"/>
        </w:rPr>
      </w:pPr>
    </w:p>
    <w:p w14:paraId="6F09B0BC" w14:textId="77777777" w:rsidR="002E5CC1" w:rsidRPr="007A1399" w:rsidRDefault="002E5CC1" w:rsidP="002E5CC1">
      <w:pPr>
        <w:ind w:left="0" w:firstLine="0"/>
        <w:rPr>
          <w:rFonts w:ascii="Cambria" w:hAnsi="Cambria"/>
          <w:sz w:val="24"/>
        </w:rPr>
      </w:pPr>
      <w:r w:rsidRPr="007A1399">
        <w:rPr>
          <w:rFonts w:ascii="Cambria" w:hAnsi="Cambria"/>
          <w:sz w:val="24"/>
        </w:rPr>
        <w:t>Integration with On-Premises AD: Azure AD Connect makes the part of the Active Directory synchronization from on-premises with Azure Active Directory, and it ensures the continuity of integrations and user management across hybrid environments. Such synchronization guarantees consistency and availability across every user, wherever they happen to be, on premises or in the cloud.</w:t>
      </w:r>
    </w:p>
    <w:p w14:paraId="61CE09FD" w14:textId="77777777" w:rsidR="002E5CC1" w:rsidRPr="007A1399" w:rsidRDefault="002E5CC1" w:rsidP="002E5CC1">
      <w:pPr>
        <w:ind w:left="0" w:firstLine="0"/>
        <w:rPr>
          <w:rFonts w:ascii="Cambria" w:hAnsi="Cambria"/>
          <w:sz w:val="24"/>
        </w:rPr>
      </w:pPr>
    </w:p>
    <w:p w14:paraId="38622C1E" w14:textId="77777777" w:rsidR="002E5CC1" w:rsidRPr="007A1399" w:rsidRDefault="002E5CC1" w:rsidP="002E5CC1">
      <w:pPr>
        <w:ind w:left="0" w:firstLine="0"/>
        <w:rPr>
          <w:rFonts w:ascii="Cambria" w:hAnsi="Cambria"/>
          <w:sz w:val="24"/>
        </w:rPr>
      </w:pPr>
    </w:p>
    <w:p w14:paraId="29434262" w14:textId="77777777" w:rsidR="002E5CC1" w:rsidRPr="007A1399" w:rsidRDefault="002E5CC1" w:rsidP="002E5CC1">
      <w:pPr>
        <w:ind w:left="0" w:firstLine="0"/>
        <w:rPr>
          <w:rFonts w:ascii="Cambria" w:hAnsi="Cambria"/>
          <w:sz w:val="24"/>
        </w:rPr>
      </w:pPr>
      <w:r w:rsidRPr="007A1399">
        <w:rPr>
          <w:rFonts w:ascii="Cambria" w:hAnsi="Cambria"/>
          <w:sz w:val="24"/>
        </w:rPr>
        <w:t xml:space="preserve">B2B and B2C Capabilities: Azure Active Directory goes further than just B2B and B2C options because it also provides B2C and B2B functionalities. Azure AD B2C is a service that enables an organization to provide its customers with a personalized experience in </w:t>
      </w:r>
      <w:r w:rsidRPr="007A1399">
        <w:rPr>
          <w:rFonts w:ascii="Cambria" w:hAnsi="Cambria"/>
          <w:sz w:val="24"/>
        </w:rPr>
        <w:lastRenderedPageBreak/>
        <w:t>accessing and authenticating their applications. This service empowers businesses to customize the sign-up and authentication process. On the other hand, AzureADB2B makes it possible for businesses to work with partners and externals safely while sharing data, which is vital for business-to-business interactions to be smooth.</w:t>
      </w:r>
    </w:p>
    <w:p w14:paraId="14566805" w14:textId="77777777" w:rsidR="002E5CC1" w:rsidRPr="007A1399" w:rsidRDefault="002E5CC1" w:rsidP="002E5CC1">
      <w:pPr>
        <w:ind w:left="0" w:firstLine="0"/>
        <w:rPr>
          <w:rFonts w:ascii="Cambria" w:hAnsi="Cambria"/>
          <w:sz w:val="24"/>
        </w:rPr>
      </w:pPr>
    </w:p>
    <w:p w14:paraId="51E1470E" w14:textId="77777777" w:rsidR="002E5CC1" w:rsidRPr="007A1399" w:rsidRDefault="002E5CC1" w:rsidP="002E5CC1">
      <w:pPr>
        <w:ind w:left="0" w:firstLine="0"/>
        <w:rPr>
          <w:rFonts w:ascii="Cambria" w:hAnsi="Cambria"/>
          <w:sz w:val="24"/>
        </w:rPr>
      </w:pPr>
    </w:p>
    <w:p w14:paraId="6DC5FD3A" w14:textId="6545ABE8" w:rsidR="002E5CC1" w:rsidRPr="007A1399" w:rsidRDefault="002E5CC1" w:rsidP="002E5CC1">
      <w:pPr>
        <w:ind w:left="0" w:firstLine="0"/>
        <w:rPr>
          <w:rFonts w:ascii="Cambria" w:hAnsi="Cambria"/>
          <w:sz w:val="24"/>
        </w:rPr>
      </w:pPr>
      <w:r w:rsidRPr="007A1399">
        <w:rPr>
          <w:rFonts w:ascii="Cambria" w:hAnsi="Cambria"/>
          <w:sz w:val="24"/>
        </w:rPr>
        <w:t xml:space="preserve">Identity Protection: Microsoft Azure Active Directory with its powerful machine learning algorithms can both detect and prevent the possible security threats. For example, via heuristic analysis, Azure AD can detect the anomaly </w:t>
      </w:r>
      <w:r w:rsidR="004D2336" w:rsidRPr="007A1399">
        <w:rPr>
          <w:rFonts w:ascii="Cambria" w:hAnsi="Cambria"/>
          <w:sz w:val="24"/>
        </w:rPr>
        <w:t>behaviours</w:t>
      </w:r>
      <w:r w:rsidRPr="007A1399">
        <w:rPr>
          <w:rFonts w:ascii="Cambria" w:hAnsi="Cambria"/>
          <w:sz w:val="24"/>
        </w:rPr>
        <w:t xml:space="preserve"> like impossible travel, where a user tries to login from locations which are so far from each other within a short period. It ensures that potentially harmful activities are flagged and the access to resources is kept under control by the authorized users.</w:t>
      </w:r>
    </w:p>
    <w:p w14:paraId="2EEDB251" w14:textId="77777777" w:rsidR="00981361" w:rsidRPr="007A1399" w:rsidRDefault="00981361" w:rsidP="002E5CC1">
      <w:pPr>
        <w:ind w:left="0" w:firstLine="0"/>
        <w:rPr>
          <w:rFonts w:ascii="Cambria" w:hAnsi="Cambria"/>
          <w:sz w:val="24"/>
        </w:rPr>
      </w:pPr>
    </w:p>
    <w:p w14:paraId="4534CC84" w14:textId="77777777" w:rsidR="00981361" w:rsidRPr="007A1399" w:rsidRDefault="00981361" w:rsidP="00981361">
      <w:pPr>
        <w:ind w:left="0" w:firstLine="0"/>
        <w:rPr>
          <w:rFonts w:ascii="Cambria" w:hAnsi="Cambria"/>
          <w:sz w:val="24"/>
        </w:rPr>
      </w:pPr>
      <w:r w:rsidRPr="007A1399">
        <w:rPr>
          <w:rFonts w:ascii="Cambria" w:hAnsi="Cambria"/>
          <w:sz w:val="24"/>
        </w:rPr>
        <w:t xml:space="preserve">Device Management: Azure Active Directory helps the companies to develop the policy of security for the devices which are used to access the business resources and can be company owned or employees owned. This central management, which is tasked with the implementation of consistent measures across all devices, boosts data protection </w:t>
      </w:r>
      <w:proofErr w:type="gramStart"/>
      <w:r w:rsidRPr="007A1399">
        <w:rPr>
          <w:rFonts w:ascii="Cambria" w:hAnsi="Cambria"/>
          <w:sz w:val="24"/>
        </w:rPr>
        <w:t>and also</w:t>
      </w:r>
      <w:proofErr w:type="gramEnd"/>
      <w:r w:rsidRPr="007A1399">
        <w:rPr>
          <w:rFonts w:ascii="Cambria" w:hAnsi="Cambria"/>
          <w:sz w:val="24"/>
        </w:rPr>
        <w:t xml:space="preserve"> minimizes risks associated with unauthorized access.</w:t>
      </w:r>
    </w:p>
    <w:p w14:paraId="1596CD28" w14:textId="77777777" w:rsidR="00981361" w:rsidRPr="007A1399" w:rsidRDefault="00981361" w:rsidP="00981361">
      <w:pPr>
        <w:ind w:left="0" w:firstLine="0"/>
        <w:rPr>
          <w:rFonts w:ascii="Cambria" w:hAnsi="Cambria"/>
          <w:sz w:val="24"/>
        </w:rPr>
      </w:pPr>
    </w:p>
    <w:p w14:paraId="55492BE8" w14:textId="77777777" w:rsidR="00981361" w:rsidRPr="007A1399" w:rsidRDefault="00981361" w:rsidP="00981361">
      <w:pPr>
        <w:ind w:left="0" w:firstLine="0"/>
        <w:rPr>
          <w:rFonts w:ascii="Cambria" w:hAnsi="Cambria"/>
          <w:sz w:val="24"/>
        </w:rPr>
      </w:pPr>
    </w:p>
    <w:p w14:paraId="73263BD8" w14:textId="70A4ACEB" w:rsidR="00981361" w:rsidRPr="007A1399" w:rsidRDefault="00981361" w:rsidP="00981361">
      <w:pPr>
        <w:ind w:left="0" w:firstLine="0"/>
        <w:rPr>
          <w:rFonts w:ascii="Cambria" w:hAnsi="Cambria"/>
          <w:sz w:val="24"/>
        </w:rPr>
      </w:pPr>
      <w:r w:rsidRPr="007A1399">
        <w:rPr>
          <w:rFonts w:ascii="Cambria" w:hAnsi="Cambria"/>
          <w:sz w:val="24"/>
        </w:rPr>
        <w:t>Application Management: Azure Active Directory performs harmoniously with many Software as a Service (SaaS) applications and settings up authentication processes for users is simplified while security measures are enhanced. Users may securely access through a single set of credentials as many applications as needed, which makes user management simpler, and the risk of the unauthorized access becomes less considerable.</w:t>
      </w:r>
    </w:p>
    <w:p w14:paraId="1CD2C222" w14:textId="77777777" w:rsidR="00981361" w:rsidRPr="007A1399" w:rsidRDefault="00981361" w:rsidP="00981361">
      <w:pPr>
        <w:ind w:left="0" w:firstLine="0"/>
        <w:rPr>
          <w:rFonts w:ascii="Cambria" w:hAnsi="Cambria"/>
          <w:sz w:val="24"/>
        </w:rPr>
      </w:pPr>
    </w:p>
    <w:p w14:paraId="5C6E6525" w14:textId="77777777" w:rsidR="00981361" w:rsidRPr="007A1399" w:rsidRDefault="00981361" w:rsidP="00981361">
      <w:pPr>
        <w:ind w:left="0" w:firstLine="0"/>
        <w:rPr>
          <w:rFonts w:ascii="Cambria" w:hAnsi="Cambria"/>
          <w:sz w:val="24"/>
        </w:rPr>
      </w:pPr>
    </w:p>
    <w:p w14:paraId="122B31A2" w14:textId="4C90EAA7" w:rsidR="00981361" w:rsidRPr="007A1399" w:rsidRDefault="00981361" w:rsidP="00981361">
      <w:pPr>
        <w:ind w:left="0" w:firstLine="0"/>
        <w:rPr>
          <w:rFonts w:ascii="Cambria" w:hAnsi="Cambria"/>
          <w:sz w:val="24"/>
        </w:rPr>
      </w:pPr>
      <w:r w:rsidRPr="007A1399">
        <w:rPr>
          <w:rFonts w:ascii="Cambria" w:hAnsi="Cambria"/>
          <w:sz w:val="24"/>
        </w:rPr>
        <w:t>Reporting and Monitoring: Azure Active Directory features log tracking and monitoring which allow organizations to monitor users' activity and detect threats in real-time. The information about user behaviour and security events covering the full scope of the organization enables proactive identification and mitigation of security risks the main purpose of which is securing the data and resources at a continuous level.</w:t>
      </w:r>
    </w:p>
    <w:p w14:paraId="1E1BCAA0" w14:textId="77777777" w:rsidR="00981361" w:rsidRPr="007A1399" w:rsidRDefault="00981361" w:rsidP="00981361">
      <w:pPr>
        <w:ind w:left="0" w:firstLine="0"/>
        <w:rPr>
          <w:rFonts w:ascii="Cambria" w:hAnsi="Cambria"/>
          <w:sz w:val="24"/>
        </w:rPr>
      </w:pPr>
    </w:p>
    <w:p w14:paraId="2B392D80" w14:textId="77777777" w:rsidR="00981361" w:rsidRPr="007A1399" w:rsidRDefault="00981361" w:rsidP="00981361">
      <w:pPr>
        <w:ind w:left="0" w:firstLine="0"/>
        <w:rPr>
          <w:rFonts w:ascii="Cambria" w:hAnsi="Cambria"/>
          <w:sz w:val="24"/>
        </w:rPr>
      </w:pPr>
    </w:p>
    <w:p w14:paraId="488212E1" w14:textId="6D15A361" w:rsidR="00981361" w:rsidRPr="007A1399" w:rsidRDefault="00981361" w:rsidP="00981361">
      <w:pPr>
        <w:ind w:left="0" w:firstLine="0"/>
        <w:rPr>
          <w:rFonts w:ascii="Cambria" w:hAnsi="Cambria"/>
          <w:sz w:val="24"/>
        </w:rPr>
      </w:pPr>
      <w:r w:rsidRPr="007A1399">
        <w:rPr>
          <w:rFonts w:ascii="Cambria" w:hAnsi="Cambria"/>
          <w:sz w:val="24"/>
        </w:rPr>
        <w:t xml:space="preserve">In conclusion, Azure Active Directory is the mainstay of modern business environment because it is a role-based, strong identity platform which has high-availability, </w:t>
      </w:r>
      <w:proofErr w:type="gramStart"/>
      <w:r w:rsidR="008A021F" w:rsidRPr="007A1399">
        <w:rPr>
          <w:rFonts w:ascii="Cambria" w:hAnsi="Cambria"/>
          <w:sz w:val="24"/>
        </w:rPr>
        <w:t>scalability,</w:t>
      </w:r>
      <w:r w:rsidRPr="007A1399">
        <w:rPr>
          <w:rFonts w:ascii="Cambria" w:hAnsi="Cambria"/>
          <w:sz w:val="24"/>
        </w:rPr>
        <w:t xml:space="preserve"> </w:t>
      </w:r>
      <w:r w:rsidR="00C23796" w:rsidRPr="007A1399">
        <w:rPr>
          <w:rFonts w:ascii="Cambria" w:hAnsi="Cambria"/>
          <w:sz w:val="24"/>
        </w:rPr>
        <w:t xml:space="preserve"> </w:t>
      </w:r>
      <w:r w:rsidR="00621E48" w:rsidRPr="007A1399">
        <w:rPr>
          <w:rFonts w:ascii="Cambria" w:hAnsi="Cambria"/>
          <w:sz w:val="24"/>
        </w:rPr>
        <w:t xml:space="preserve"> </w:t>
      </w:r>
      <w:proofErr w:type="gramEnd"/>
      <w:r w:rsidRPr="007A1399">
        <w:rPr>
          <w:rFonts w:ascii="Cambria" w:hAnsi="Cambria"/>
          <w:sz w:val="24"/>
        </w:rPr>
        <w:t>and security. The role of the cloud security solution is more significant for the companies using cloud facilities and, therefore, data exchange with external partners and customers. Azure Active Directory combines a lot of features that can be utilized to create a strong basis for identity and access management, keeping the data secured and businesses compliant with the regulations.</w:t>
      </w:r>
    </w:p>
    <w:p w14:paraId="0A6C9491" w14:textId="77777777" w:rsidR="00143AC2" w:rsidRPr="007A1399" w:rsidRDefault="00143AC2" w:rsidP="00981361">
      <w:pPr>
        <w:ind w:left="0" w:firstLine="0"/>
        <w:rPr>
          <w:rFonts w:ascii="Cambria" w:hAnsi="Cambria"/>
          <w:sz w:val="24"/>
        </w:rPr>
      </w:pPr>
    </w:p>
    <w:p w14:paraId="57C30FF5" w14:textId="77777777" w:rsidR="00143AC2" w:rsidRPr="007A1399" w:rsidRDefault="00143AC2" w:rsidP="00981361">
      <w:pPr>
        <w:ind w:left="0" w:firstLine="0"/>
        <w:rPr>
          <w:rFonts w:ascii="Cambria" w:hAnsi="Cambria"/>
          <w:sz w:val="24"/>
        </w:rPr>
      </w:pPr>
    </w:p>
    <w:p w14:paraId="772F2B72" w14:textId="4C17CDE2" w:rsidR="00143AC2" w:rsidRPr="007A1399" w:rsidRDefault="00143AC2" w:rsidP="00981361">
      <w:pPr>
        <w:ind w:left="0" w:firstLine="0"/>
        <w:rPr>
          <w:rFonts w:ascii="Cambria" w:hAnsi="Cambria"/>
          <w:b/>
          <w:bCs/>
          <w:sz w:val="24"/>
        </w:rPr>
      </w:pPr>
      <w:r w:rsidRPr="007A1399">
        <w:rPr>
          <w:rFonts w:ascii="Cambria" w:hAnsi="Cambria"/>
          <w:b/>
          <w:bCs/>
          <w:sz w:val="24"/>
        </w:rPr>
        <w:t>Lab Activity</w:t>
      </w:r>
    </w:p>
    <w:p w14:paraId="6F891D28" w14:textId="77777777" w:rsidR="00AB688C" w:rsidRPr="007A1399" w:rsidRDefault="00AB688C" w:rsidP="00981361">
      <w:pPr>
        <w:ind w:left="0" w:firstLine="0"/>
        <w:rPr>
          <w:rFonts w:ascii="Cambria" w:hAnsi="Cambria"/>
          <w:b/>
          <w:bCs/>
          <w:sz w:val="24"/>
        </w:rPr>
      </w:pPr>
    </w:p>
    <w:p w14:paraId="5A2AB783" w14:textId="77777777" w:rsidR="00B65CC3" w:rsidRPr="007A1399" w:rsidRDefault="00B65CC3" w:rsidP="00B65CC3">
      <w:pPr>
        <w:ind w:left="0" w:firstLine="0"/>
        <w:rPr>
          <w:rFonts w:ascii="Cambria" w:hAnsi="Cambria"/>
          <w:sz w:val="24"/>
        </w:rPr>
      </w:pPr>
      <w:r w:rsidRPr="007A1399">
        <w:rPr>
          <w:rFonts w:ascii="Cambria" w:hAnsi="Cambria"/>
          <w:sz w:val="24"/>
        </w:rPr>
        <w:t xml:space="preserve">Setup of the new Azure environment is one of the first steps after creation of the tenant, which involves using Azure Active Directory (Azure AD). Microsoft Azure Active </w:t>
      </w:r>
      <w:r w:rsidRPr="007A1399">
        <w:rPr>
          <w:rFonts w:ascii="Cambria" w:hAnsi="Cambria"/>
          <w:sz w:val="24"/>
        </w:rPr>
        <w:lastRenderedPageBreak/>
        <w:t xml:space="preserve">Directory tenants are the important pillar of identity, access, and resource administrating within of Microsoft Azure, other tenants have no access to this private and secure resource management. </w:t>
      </w:r>
      <w:proofErr w:type="gramStart"/>
      <w:r w:rsidRPr="007A1399">
        <w:rPr>
          <w:rFonts w:ascii="Cambria" w:hAnsi="Cambria"/>
          <w:sz w:val="24"/>
        </w:rPr>
        <w:t>A</w:t>
      </w:r>
      <w:proofErr w:type="gramEnd"/>
      <w:r w:rsidRPr="007A1399">
        <w:rPr>
          <w:rFonts w:ascii="Cambria" w:hAnsi="Cambria"/>
          <w:sz w:val="24"/>
        </w:rPr>
        <w:t xml:space="preserve"> admin rights are required for a new tenant creation as it happens with such responsibility. Normally, the IT administrators handle its creation.</w:t>
      </w:r>
    </w:p>
    <w:p w14:paraId="33CF032B" w14:textId="77777777" w:rsidR="00B65CC3" w:rsidRPr="007A1399" w:rsidRDefault="00B65CC3" w:rsidP="00B65CC3">
      <w:pPr>
        <w:ind w:left="0" w:firstLine="0"/>
        <w:rPr>
          <w:rFonts w:ascii="Cambria" w:hAnsi="Cambria"/>
          <w:sz w:val="24"/>
        </w:rPr>
      </w:pPr>
    </w:p>
    <w:p w14:paraId="0C1790A8" w14:textId="77777777" w:rsidR="00B65CC3" w:rsidRPr="007A1399" w:rsidRDefault="00B65CC3" w:rsidP="00B65CC3">
      <w:pPr>
        <w:ind w:left="0" w:firstLine="0"/>
        <w:rPr>
          <w:rFonts w:ascii="Cambria" w:hAnsi="Cambria"/>
          <w:sz w:val="24"/>
        </w:rPr>
      </w:pPr>
      <w:r w:rsidRPr="007A1399">
        <w:rPr>
          <w:rFonts w:ascii="Cambria" w:hAnsi="Cambria"/>
          <w:sz w:val="24"/>
        </w:rPr>
        <w:t>As a first step, it is imperative to figure out if a company has an Azure subscription, if it has not, then sign one up for it. This can be achieved by visiting the Azure website, and thereafter using step-by-step instructions to create a new subscription.</w:t>
      </w:r>
    </w:p>
    <w:p w14:paraId="7F153E37" w14:textId="77777777" w:rsidR="00B65CC3" w:rsidRPr="007A1399" w:rsidRDefault="00B65CC3" w:rsidP="00B65CC3">
      <w:pPr>
        <w:ind w:left="0" w:firstLine="0"/>
        <w:rPr>
          <w:rFonts w:ascii="Cambria" w:hAnsi="Cambria"/>
          <w:sz w:val="24"/>
        </w:rPr>
      </w:pPr>
    </w:p>
    <w:p w14:paraId="1C681140" w14:textId="77777777" w:rsidR="00B65CC3" w:rsidRPr="007A1399" w:rsidRDefault="00B65CC3" w:rsidP="00B65CC3">
      <w:pPr>
        <w:ind w:left="0" w:firstLine="0"/>
        <w:rPr>
          <w:rFonts w:ascii="Cambria" w:hAnsi="Cambria"/>
          <w:sz w:val="24"/>
        </w:rPr>
      </w:pPr>
      <w:r w:rsidRPr="007A1399">
        <w:rPr>
          <w:rFonts w:ascii="Cambria" w:hAnsi="Cambria"/>
          <w:sz w:val="24"/>
        </w:rPr>
        <w:t>Once you have procured an Azure subscription, navigate to the Azure portal at https://portal.azure.com account using password and sign in using profile that has admin access. This account would possibly be a Global Manager or a role-holder with a Privileged Identity Management (PIM) status.</w:t>
      </w:r>
    </w:p>
    <w:p w14:paraId="09ACA846" w14:textId="0D5F3280" w:rsidR="00B65CC3" w:rsidRPr="007A1399" w:rsidRDefault="00B65CC3" w:rsidP="00B65CC3">
      <w:pPr>
        <w:ind w:left="0" w:firstLine="0"/>
        <w:rPr>
          <w:rFonts w:ascii="Cambria" w:hAnsi="Cambria"/>
          <w:sz w:val="24"/>
        </w:rPr>
      </w:pPr>
      <w:r w:rsidRPr="007A1399">
        <w:rPr>
          <w:rFonts w:ascii="Cambria" w:hAnsi="Cambria"/>
          <w:sz w:val="24"/>
        </w:rPr>
        <w:t>Administrative access is a quintessential component of transferring an existing directory service to Azure AD and of managing this new tenant for the organization. Through the proposed steps and by making sure the needed consents are in place, organizations may cause a solid and helpful environment for Azure keeping their resources and identities.</w:t>
      </w:r>
    </w:p>
    <w:p w14:paraId="457BE086" w14:textId="77777777" w:rsidR="009E181C" w:rsidRPr="007A1399" w:rsidRDefault="009E181C" w:rsidP="00B65CC3">
      <w:pPr>
        <w:ind w:left="0" w:firstLine="0"/>
        <w:rPr>
          <w:rFonts w:ascii="Cambria" w:hAnsi="Cambria"/>
          <w:sz w:val="24"/>
        </w:rPr>
      </w:pPr>
    </w:p>
    <w:p w14:paraId="5099C5FF" w14:textId="0A29A67E" w:rsidR="009E181C" w:rsidRPr="007A1399" w:rsidRDefault="009E181C" w:rsidP="009E181C">
      <w:pPr>
        <w:rPr>
          <w:rFonts w:ascii="Cambria" w:hAnsi="Cambria"/>
          <w:sz w:val="24"/>
        </w:rPr>
      </w:pPr>
      <w:r w:rsidRPr="007A1399">
        <w:rPr>
          <w:rFonts w:ascii="Cambria" w:hAnsi="Cambria"/>
          <w:sz w:val="24"/>
        </w:rPr>
        <w:t>Follow these steps to create a new tenant for Azure Active Directory:</w:t>
      </w:r>
    </w:p>
    <w:p w14:paraId="1792946E" w14:textId="77777777" w:rsidR="005954DC" w:rsidRPr="007A1399" w:rsidRDefault="005954DC" w:rsidP="009E181C">
      <w:pPr>
        <w:rPr>
          <w:rFonts w:ascii="Cambria" w:hAnsi="Cambria"/>
          <w:sz w:val="24"/>
        </w:rPr>
      </w:pPr>
    </w:p>
    <w:p w14:paraId="05FB4342" w14:textId="1788CC83" w:rsidR="00A3566A" w:rsidRPr="00346D34" w:rsidRDefault="00346D34" w:rsidP="00346D34">
      <w:pPr>
        <w:pStyle w:val="ListParagraph"/>
        <w:numPr>
          <w:ilvl w:val="0"/>
          <w:numId w:val="9"/>
        </w:numPr>
        <w:rPr>
          <w:rFonts w:ascii="Cambria" w:hAnsi="Cambria"/>
          <w:sz w:val="24"/>
        </w:rPr>
      </w:pPr>
      <w:r>
        <w:rPr>
          <w:rFonts w:ascii="Cambria" w:hAnsi="Cambria"/>
          <w:sz w:val="24"/>
        </w:rPr>
        <w:t>C</w:t>
      </w:r>
      <w:r w:rsidR="00A3566A" w:rsidRPr="00346D34">
        <w:rPr>
          <w:rFonts w:ascii="Cambria" w:hAnsi="Cambria"/>
          <w:sz w:val="24"/>
        </w:rPr>
        <w:t>hoose the "Create a resource" option.</w:t>
      </w:r>
    </w:p>
    <w:p w14:paraId="18BB9A45" w14:textId="77777777" w:rsidR="00A3566A" w:rsidRPr="007A1399" w:rsidRDefault="00A3566A" w:rsidP="00EA0A85">
      <w:pPr>
        <w:ind w:left="0" w:firstLine="0"/>
        <w:rPr>
          <w:rFonts w:ascii="Cambria" w:hAnsi="Cambria"/>
          <w:sz w:val="24"/>
        </w:rPr>
      </w:pPr>
    </w:p>
    <w:p w14:paraId="7E0B37D5" w14:textId="3B4D6AF9" w:rsidR="00A3566A" w:rsidRPr="00346D34" w:rsidRDefault="004E658D" w:rsidP="00346D34">
      <w:pPr>
        <w:pStyle w:val="ListParagraph"/>
        <w:numPr>
          <w:ilvl w:val="0"/>
          <w:numId w:val="9"/>
        </w:numPr>
        <w:rPr>
          <w:rFonts w:ascii="Cambria" w:hAnsi="Cambria"/>
          <w:sz w:val="24"/>
        </w:rPr>
      </w:pPr>
      <w:r>
        <w:rPr>
          <w:rFonts w:ascii="Cambria" w:hAnsi="Cambria"/>
          <w:sz w:val="24"/>
        </w:rPr>
        <w:t>C</w:t>
      </w:r>
      <w:r w:rsidR="00A3566A" w:rsidRPr="00346D34">
        <w:rPr>
          <w:rFonts w:ascii="Cambria" w:hAnsi="Cambria"/>
          <w:sz w:val="24"/>
        </w:rPr>
        <w:t>lick the "Create" button.</w:t>
      </w:r>
    </w:p>
    <w:p w14:paraId="33A907C0" w14:textId="77777777" w:rsidR="00A3566A" w:rsidRPr="007A1399" w:rsidRDefault="00A3566A" w:rsidP="00A3566A">
      <w:pPr>
        <w:rPr>
          <w:rFonts w:ascii="Cambria" w:hAnsi="Cambria"/>
          <w:sz w:val="24"/>
        </w:rPr>
      </w:pPr>
    </w:p>
    <w:p w14:paraId="1BAEE4C4" w14:textId="1E951727" w:rsidR="00EE7E9B" w:rsidRDefault="002C1507" w:rsidP="00346D34">
      <w:pPr>
        <w:pStyle w:val="ListParagraph"/>
        <w:numPr>
          <w:ilvl w:val="0"/>
          <w:numId w:val="9"/>
        </w:numPr>
        <w:rPr>
          <w:rFonts w:ascii="Cambria" w:hAnsi="Cambria"/>
          <w:sz w:val="24"/>
        </w:rPr>
      </w:pPr>
      <w:r w:rsidRPr="00346D34">
        <w:rPr>
          <w:rFonts w:ascii="Cambria" w:hAnsi="Cambria"/>
          <w:sz w:val="24"/>
        </w:rPr>
        <w:t>Type down</w:t>
      </w:r>
      <w:r w:rsidR="00A3566A" w:rsidRPr="00346D34">
        <w:rPr>
          <w:rFonts w:ascii="Cambria" w:hAnsi="Cambria"/>
          <w:sz w:val="24"/>
        </w:rPr>
        <w:t xml:space="preserve"> the needed </w:t>
      </w:r>
      <w:r w:rsidR="00EE7E9B" w:rsidRPr="00346D34">
        <w:rPr>
          <w:rFonts w:ascii="Cambria" w:hAnsi="Cambria"/>
          <w:sz w:val="24"/>
        </w:rPr>
        <w:t>information.</w:t>
      </w:r>
    </w:p>
    <w:p w14:paraId="1F8AFAFD" w14:textId="77777777" w:rsidR="00EE7E9B" w:rsidRPr="00EE7E9B" w:rsidRDefault="00EE7E9B" w:rsidP="00EE7E9B">
      <w:pPr>
        <w:pStyle w:val="ListParagraph"/>
        <w:rPr>
          <w:rFonts w:ascii="Cambria" w:hAnsi="Cambria"/>
          <w:sz w:val="24"/>
        </w:rPr>
      </w:pPr>
    </w:p>
    <w:p w14:paraId="570655C4" w14:textId="5A7CE67D" w:rsidR="00A502B5" w:rsidRPr="007A1399" w:rsidRDefault="00EE7E9B" w:rsidP="00346D34">
      <w:pPr>
        <w:pStyle w:val="ListParagraph"/>
        <w:numPr>
          <w:ilvl w:val="0"/>
          <w:numId w:val="9"/>
        </w:numPr>
        <w:rPr>
          <w:rFonts w:ascii="Cambria" w:hAnsi="Cambria"/>
          <w:sz w:val="24"/>
        </w:rPr>
      </w:pPr>
      <w:r>
        <w:rPr>
          <w:rFonts w:ascii="Cambria" w:hAnsi="Cambria"/>
          <w:sz w:val="24"/>
        </w:rPr>
        <w:t>R</w:t>
      </w:r>
      <w:r w:rsidR="00A502B5" w:rsidRPr="007A1399">
        <w:rPr>
          <w:rFonts w:ascii="Cambria" w:hAnsi="Cambria"/>
          <w:sz w:val="24"/>
        </w:rPr>
        <w:t>eview and confirm the specified parameters.</w:t>
      </w:r>
    </w:p>
    <w:p w14:paraId="02799AE0" w14:textId="77777777" w:rsidR="00A502B5" w:rsidRPr="007A1399" w:rsidRDefault="00A502B5" w:rsidP="00A502B5">
      <w:pPr>
        <w:ind w:left="0" w:firstLine="0"/>
        <w:rPr>
          <w:rFonts w:ascii="Cambria" w:hAnsi="Cambria"/>
          <w:sz w:val="24"/>
        </w:rPr>
      </w:pPr>
    </w:p>
    <w:p w14:paraId="4DE4B156" w14:textId="7C7C6E3C" w:rsidR="00A502B5" w:rsidRDefault="00EE7E9B" w:rsidP="004E658D">
      <w:pPr>
        <w:pStyle w:val="ListParagraph"/>
        <w:numPr>
          <w:ilvl w:val="0"/>
          <w:numId w:val="9"/>
        </w:numPr>
        <w:rPr>
          <w:rFonts w:ascii="Cambria" w:hAnsi="Cambria"/>
          <w:sz w:val="24"/>
        </w:rPr>
      </w:pPr>
      <w:r w:rsidRPr="00EE7E9B">
        <w:rPr>
          <w:rFonts w:ascii="Cambria" w:hAnsi="Cambria"/>
          <w:sz w:val="24"/>
        </w:rPr>
        <w:t>V</w:t>
      </w:r>
      <w:r w:rsidR="00A502B5" w:rsidRPr="00EE7E9B">
        <w:rPr>
          <w:rFonts w:ascii="Cambria" w:hAnsi="Cambria"/>
          <w:sz w:val="24"/>
        </w:rPr>
        <w:t xml:space="preserve">erify domain ownership. </w:t>
      </w:r>
    </w:p>
    <w:p w14:paraId="4213F725" w14:textId="77777777" w:rsidR="004E658D" w:rsidRPr="00EE7E9B" w:rsidRDefault="004E658D" w:rsidP="004E658D">
      <w:pPr>
        <w:pStyle w:val="ListParagraph"/>
        <w:ind w:left="0" w:firstLine="0"/>
        <w:rPr>
          <w:rFonts w:ascii="Cambria" w:hAnsi="Cambria"/>
          <w:sz w:val="24"/>
        </w:rPr>
      </w:pPr>
    </w:p>
    <w:p w14:paraId="5326BFA3" w14:textId="77777777" w:rsidR="00A502B5" w:rsidRPr="007A1399" w:rsidRDefault="00A502B5" w:rsidP="00A502B5">
      <w:pPr>
        <w:ind w:left="0" w:firstLine="0"/>
        <w:rPr>
          <w:rFonts w:ascii="Cambria" w:hAnsi="Cambria"/>
          <w:sz w:val="24"/>
        </w:rPr>
      </w:pPr>
      <w:r w:rsidRPr="007A1399">
        <w:rPr>
          <w:rFonts w:ascii="Cambria" w:hAnsi="Cambria"/>
          <w:sz w:val="24"/>
        </w:rPr>
        <w:t>Having done this, the tenant gets created and Microsoft Azure instance check the legitimacy of your ownership, like they do. Once this process is through, users are then allowed to access the wide number of settings that they can tweak. Here we talk about operations like creating and managing users and groups, assigning specific permissions (roles), registering application, and adding-in security policies.</w:t>
      </w:r>
    </w:p>
    <w:p w14:paraId="1092B3B9" w14:textId="77777777" w:rsidR="00A502B5" w:rsidRPr="007A1399" w:rsidRDefault="00A502B5" w:rsidP="00A502B5">
      <w:pPr>
        <w:ind w:left="0" w:firstLine="0"/>
        <w:rPr>
          <w:rFonts w:ascii="Cambria" w:hAnsi="Cambria"/>
          <w:sz w:val="24"/>
        </w:rPr>
      </w:pPr>
    </w:p>
    <w:p w14:paraId="7D168A16" w14:textId="47027ADF" w:rsidR="009E181C" w:rsidRPr="007A1399" w:rsidRDefault="00A502B5" w:rsidP="00A502B5">
      <w:pPr>
        <w:ind w:left="0" w:firstLine="0"/>
        <w:rPr>
          <w:rFonts w:ascii="Cambria" w:hAnsi="Cambria"/>
          <w:sz w:val="24"/>
        </w:rPr>
      </w:pPr>
      <w:r w:rsidRPr="007A1399">
        <w:rPr>
          <w:rFonts w:ascii="Cambria" w:hAnsi="Cambria"/>
          <w:sz w:val="24"/>
        </w:rPr>
        <w:t>The security of your data is dependent on the Fact that the right licenses and roles have been given to the users and these licenses are configured according to your organization's specifications. According to what is found within Azure AD, the services, and capabilities available to members of the organization are decided by this information. Since getting these settings right is critical for organizational effectiveness, organizations should then configure their Azure platform for security, efficiency, and productivity.</w:t>
      </w:r>
    </w:p>
    <w:p w14:paraId="169E243F" w14:textId="77777777" w:rsidR="00217E5F" w:rsidRDefault="00217E5F" w:rsidP="00A502B5">
      <w:pPr>
        <w:ind w:left="0" w:firstLine="0"/>
      </w:pPr>
    </w:p>
    <w:p w14:paraId="19C63EC3" w14:textId="4B1954C7" w:rsidR="00217E5F" w:rsidRDefault="008179DD" w:rsidP="00A502B5">
      <w:pPr>
        <w:ind w:left="0" w:firstLine="0"/>
      </w:pPr>
      <w:r>
        <w:rPr>
          <w:noProof/>
        </w:rPr>
        <w:lastRenderedPageBreak/>
        <w:drawing>
          <wp:inline distT="0" distB="0" distL="0" distR="0" wp14:anchorId="4BC6843D" wp14:editId="315CAB03">
            <wp:extent cx="5723890" cy="4263390"/>
            <wp:effectExtent l="0" t="0" r="0" b="3810"/>
            <wp:docPr id="6627688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3890" cy="4263390"/>
                    </a:xfrm>
                    <a:prstGeom prst="rect">
                      <a:avLst/>
                    </a:prstGeom>
                    <a:noFill/>
                    <a:ln>
                      <a:noFill/>
                    </a:ln>
                  </pic:spPr>
                </pic:pic>
              </a:graphicData>
            </a:graphic>
          </wp:inline>
        </w:drawing>
      </w:r>
    </w:p>
    <w:p w14:paraId="230D3087" w14:textId="77777777" w:rsidR="008179DD" w:rsidRDefault="008179DD" w:rsidP="00A502B5">
      <w:pPr>
        <w:ind w:left="0" w:firstLine="0"/>
      </w:pPr>
    </w:p>
    <w:p w14:paraId="6F1E38FB" w14:textId="29827676" w:rsidR="008179DD" w:rsidRDefault="00F337B3" w:rsidP="00A502B5">
      <w:pPr>
        <w:ind w:left="0" w:firstLine="0"/>
      </w:pPr>
      <w:r>
        <w:rPr>
          <w:noProof/>
        </w:rPr>
        <w:drawing>
          <wp:inline distT="0" distB="0" distL="0" distR="0" wp14:anchorId="363739DA" wp14:editId="3F43DD02">
            <wp:extent cx="5723890" cy="4286885"/>
            <wp:effectExtent l="0" t="0" r="0" b="0"/>
            <wp:docPr id="16667337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3890" cy="4286885"/>
                    </a:xfrm>
                    <a:prstGeom prst="rect">
                      <a:avLst/>
                    </a:prstGeom>
                    <a:noFill/>
                    <a:ln>
                      <a:noFill/>
                    </a:ln>
                  </pic:spPr>
                </pic:pic>
              </a:graphicData>
            </a:graphic>
          </wp:inline>
        </w:drawing>
      </w:r>
    </w:p>
    <w:p w14:paraId="1D5A3FFB" w14:textId="77777777" w:rsidR="00B772E8" w:rsidRPr="007A1399" w:rsidRDefault="00B772E8" w:rsidP="00B772E8">
      <w:pPr>
        <w:ind w:left="0" w:firstLine="0"/>
        <w:rPr>
          <w:rFonts w:ascii="Cambria" w:hAnsi="Cambria"/>
          <w:sz w:val="24"/>
        </w:rPr>
      </w:pPr>
      <w:r w:rsidRPr="007A1399">
        <w:rPr>
          <w:rFonts w:ascii="Cambria" w:hAnsi="Cambria"/>
          <w:sz w:val="24"/>
        </w:rPr>
        <w:lastRenderedPageBreak/>
        <w:t>It is important to creating of Azure Active Directory (Azure AD) users and assigning them roles to have control over resources in a rightful manner. Here's a breakdown of the different types of users and their roles: Here’s a breakdown of the different types of users and their roles:</w:t>
      </w:r>
    </w:p>
    <w:p w14:paraId="2A553084" w14:textId="77777777" w:rsidR="00B772E8" w:rsidRPr="007A1399" w:rsidRDefault="00B772E8" w:rsidP="00B772E8">
      <w:pPr>
        <w:ind w:left="0" w:firstLine="0"/>
        <w:rPr>
          <w:rFonts w:ascii="Cambria" w:hAnsi="Cambria"/>
          <w:sz w:val="24"/>
        </w:rPr>
      </w:pPr>
    </w:p>
    <w:p w14:paraId="2132F180" w14:textId="77777777" w:rsidR="00B772E8" w:rsidRPr="007A1399" w:rsidRDefault="00B772E8" w:rsidP="00B772E8">
      <w:pPr>
        <w:ind w:left="0" w:firstLine="0"/>
        <w:rPr>
          <w:rFonts w:ascii="Cambria" w:hAnsi="Cambria"/>
          <w:sz w:val="24"/>
        </w:rPr>
      </w:pPr>
      <w:r w:rsidRPr="007A1399">
        <w:rPr>
          <w:rFonts w:ascii="Cambria" w:hAnsi="Cambria"/>
          <w:sz w:val="24"/>
        </w:rPr>
        <w:t>Global administrators are the highest level of azure admins. They manage to govern all Azure AD components and Microsoft 365 services. They may be delegated with permissions to deal with the creation and management of users, against the password reset procedures, regulating the domain level, modification of the settings, and the performance of other administrative activities across the Azure environment.</w:t>
      </w:r>
    </w:p>
    <w:p w14:paraId="3A678228" w14:textId="77777777" w:rsidR="00B772E8" w:rsidRPr="007A1399" w:rsidRDefault="00B772E8" w:rsidP="00B772E8">
      <w:pPr>
        <w:ind w:left="0" w:firstLine="0"/>
        <w:rPr>
          <w:rFonts w:ascii="Cambria" w:hAnsi="Cambria"/>
          <w:sz w:val="24"/>
        </w:rPr>
      </w:pPr>
    </w:p>
    <w:p w14:paraId="2FF91D63" w14:textId="77777777" w:rsidR="00B772E8" w:rsidRPr="007A1399" w:rsidRDefault="00B772E8" w:rsidP="00B772E8">
      <w:pPr>
        <w:ind w:left="0" w:firstLine="0"/>
        <w:rPr>
          <w:rFonts w:ascii="Cambria" w:hAnsi="Cambria"/>
          <w:sz w:val="24"/>
        </w:rPr>
      </w:pPr>
      <w:r w:rsidRPr="007A1399">
        <w:rPr>
          <w:rFonts w:ascii="Cambria" w:hAnsi="Cambria"/>
          <w:sz w:val="24"/>
        </w:rPr>
        <w:t>Regular users, which can be also called simply "users," are the persons who the resources and services provided by your Azure environment is giving them access to use. They might do so by gaining control over the objects and observing actions from the roles and permissions that have been assigned to them. These roles could be dedicated to a particular Azure service (e.g. Virtual Machines, Storage) or customized ones allowing the users to manage only their assigned resources within the organization's Azure tenant. However, notwithstanding of the individual role, users will be provided with specific rights to access sources.</w:t>
      </w:r>
    </w:p>
    <w:p w14:paraId="5983DD43" w14:textId="77777777" w:rsidR="00B772E8" w:rsidRPr="007A1399" w:rsidRDefault="00B772E8" w:rsidP="00B772E8">
      <w:pPr>
        <w:ind w:left="0" w:firstLine="0"/>
        <w:rPr>
          <w:rFonts w:ascii="Cambria" w:hAnsi="Cambria"/>
          <w:sz w:val="24"/>
        </w:rPr>
      </w:pPr>
    </w:p>
    <w:p w14:paraId="32CC4981" w14:textId="77777777" w:rsidR="00B772E8" w:rsidRPr="007A1399" w:rsidRDefault="00B772E8" w:rsidP="00B772E8">
      <w:pPr>
        <w:ind w:left="0" w:firstLine="0"/>
        <w:rPr>
          <w:rFonts w:ascii="Cambria" w:hAnsi="Cambria"/>
          <w:noProof/>
          <w:sz w:val="24"/>
        </w:rPr>
      </w:pPr>
      <w:r w:rsidRPr="007A1399">
        <w:rPr>
          <w:rFonts w:ascii="Cambria" w:hAnsi="Cambria"/>
          <w:noProof/>
          <w:sz w:val="24"/>
        </w:rPr>
        <w:t>Azure Active Directory (Azure AD) user creation and roles assignment are the fundamental steps toward access management to resources and services in your Azure cloud environment. Here's a step-by-step guide to developing processes for end users:Here's a step-by-step guide to developing processes for end users.</w:t>
      </w:r>
    </w:p>
    <w:p w14:paraId="622C9E7F" w14:textId="77777777" w:rsidR="00B772E8" w:rsidRPr="007A1399" w:rsidRDefault="00B772E8" w:rsidP="00B772E8">
      <w:pPr>
        <w:ind w:left="0" w:firstLine="0"/>
        <w:rPr>
          <w:rFonts w:ascii="Cambria" w:hAnsi="Cambria"/>
          <w:noProof/>
          <w:sz w:val="24"/>
        </w:rPr>
      </w:pPr>
    </w:p>
    <w:p w14:paraId="64C956A9" w14:textId="42B3CF9C" w:rsidR="00B772E8" w:rsidRPr="00BC751F" w:rsidRDefault="00B772E8" w:rsidP="00BC751F">
      <w:pPr>
        <w:pStyle w:val="ListParagraph"/>
        <w:numPr>
          <w:ilvl w:val="0"/>
          <w:numId w:val="10"/>
        </w:numPr>
        <w:rPr>
          <w:rFonts w:ascii="Cambria" w:hAnsi="Cambria"/>
          <w:noProof/>
          <w:sz w:val="24"/>
        </w:rPr>
      </w:pPr>
      <w:r w:rsidRPr="00BC751F">
        <w:rPr>
          <w:rFonts w:ascii="Cambria" w:hAnsi="Cambria"/>
          <w:noProof/>
          <w:sz w:val="24"/>
        </w:rPr>
        <w:t>Sign in to the Azure Portal: Users can login into the Azure Portal with their correct credentials [for example admin] in order to gain access to Azure AD and manage user accounts.</w:t>
      </w:r>
    </w:p>
    <w:p w14:paraId="1B0E7A26" w14:textId="77777777" w:rsidR="00B772E8" w:rsidRPr="007A1399" w:rsidRDefault="00B772E8" w:rsidP="00B772E8">
      <w:pPr>
        <w:ind w:left="0" w:firstLine="0"/>
        <w:rPr>
          <w:rFonts w:ascii="Cambria" w:hAnsi="Cambria"/>
          <w:noProof/>
          <w:sz w:val="24"/>
        </w:rPr>
      </w:pPr>
    </w:p>
    <w:p w14:paraId="1FD25B3A" w14:textId="1F52066E" w:rsidR="00B772E8" w:rsidRPr="00BC751F" w:rsidRDefault="00B772E8" w:rsidP="00BC751F">
      <w:pPr>
        <w:pStyle w:val="ListParagraph"/>
        <w:numPr>
          <w:ilvl w:val="0"/>
          <w:numId w:val="10"/>
        </w:numPr>
        <w:rPr>
          <w:rFonts w:ascii="Cambria" w:hAnsi="Cambria"/>
          <w:noProof/>
          <w:sz w:val="24"/>
        </w:rPr>
      </w:pPr>
      <w:r w:rsidRPr="00BC751F">
        <w:rPr>
          <w:rFonts w:ascii="Cambria" w:hAnsi="Cambria"/>
          <w:noProof/>
          <w:sz w:val="24"/>
        </w:rPr>
        <w:t>Navigate to Azure Active Directory: Navigating to Azure Active Directory (once you are signed in to the Azure Portal using the appropriate navigation icons or options available) is a very important part of the setup and registration process.</w:t>
      </w:r>
    </w:p>
    <w:p w14:paraId="00652564" w14:textId="77777777" w:rsidR="00BC751F" w:rsidRDefault="00BC751F" w:rsidP="00B772E8">
      <w:pPr>
        <w:ind w:left="0" w:firstLine="0"/>
        <w:rPr>
          <w:rFonts w:ascii="Cambria" w:hAnsi="Cambria"/>
          <w:noProof/>
          <w:sz w:val="24"/>
        </w:rPr>
      </w:pPr>
    </w:p>
    <w:p w14:paraId="50C6691D" w14:textId="10060BE7" w:rsidR="00B772E8" w:rsidRPr="00BC751F" w:rsidRDefault="00B772E8" w:rsidP="00BC751F">
      <w:pPr>
        <w:pStyle w:val="ListParagraph"/>
        <w:numPr>
          <w:ilvl w:val="0"/>
          <w:numId w:val="10"/>
        </w:numPr>
        <w:rPr>
          <w:rFonts w:ascii="Cambria" w:hAnsi="Cambria"/>
          <w:noProof/>
          <w:sz w:val="24"/>
        </w:rPr>
      </w:pPr>
      <w:r w:rsidRPr="00BC751F">
        <w:rPr>
          <w:rFonts w:ascii="Cambria" w:hAnsi="Cambria"/>
          <w:noProof/>
          <w:sz w:val="24"/>
        </w:rPr>
        <w:t xml:space="preserve"> Access Azure AD Users:  Azure AD dashboard offers "Users" option query and thus you can access the Azure AD user list.</w:t>
      </w:r>
    </w:p>
    <w:p w14:paraId="66BB4DEE" w14:textId="77777777" w:rsidR="00B772E8" w:rsidRPr="007A1399" w:rsidRDefault="00B772E8" w:rsidP="00B772E8">
      <w:pPr>
        <w:ind w:left="0" w:firstLine="0"/>
        <w:rPr>
          <w:rFonts w:ascii="Cambria" w:hAnsi="Cambria"/>
          <w:noProof/>
          <w:sz w:val="24"/>
        </w:rPr>
      </w:pPr>
    </w:p>
    <w:p w14:paraId="004856AE" w14:textId="77777777" w:rsidR="00BC751F" w:rsidRDefault="00B772E8" w:rsidP="00BC751F">
      <w:pPr>
        <w:pStyle w:val="ListParagraph"/>
        <w:numPr>
          <w:ilvl w:val="0"/>
          <w:numId w:val="10"/>
        </w:numPr>
        <w:rPr>
          <w:rFonts w:ascii="Cambria" w:hAnsi="Cambria"/>
          <w:noProof/>
          <w:sz w:val="24"/>
        </w:rPr>
      </w:pPr>
      <w:r w:rsidRPr="00BC751F">
        <w:rPr>
          <w:rFonts w:ascii="Cambria" w:hAnsi="Cambria"/>
          <w:noProof/>
          <w:sz w:val="24"/>
        </w:rPr>
        <w:t xml:space="preserve"> Create a New User: Create the new user by using the option "+ New user" from the drop-down menu. Provide at least the user name and email address which are required for constituting the account. For the Role field, pick "User", if none of the custom roles fits the occasion.</w:t>
      </w:r>
    </w:p>
    <w:p w14:paraId="72320A4E" w14:textId="77777777" w:rsidR="00BC751F" w:rsidRPr="00BC751F" w:rsidRDefault="00BC751F" w:rsidP="00BC751F">
      <w:pPr>
        <w:pStyle w:val="ListParagraph"/>
        <w:rPr>
          <w:rFonts w:ascii="Cambria" w:hAnsi="Cambria"/>
          <w:noProof/>
          <w:sz w:val="24"/>
        </w:rPr>
      </w:pPr>
    </w:p>
    <w:p w14:paraId="38444395" w14:textId="1CEE6293" w:rsidR="00B772E8" w:rsidRPr="00BC751F" w:rsidRDefault="00B772E8" w:rsidP="00BC751F">
      <w:pPr>
        <w:pStyle w:val="ListParagraph"/>
        <w:numPr>
          <w:ilvl w:val="0"/>
          <w:numId w:val="10"/>
        </w:numPr>
        <w:rPr>
          <w:rFonts w:ascii="Cambria" w:hAnsi="Cambria"/>
          <w:noProof/>
          <w:sz w:val="24"/>
        </w:rPr>
      </w:pPr>
      <w:r w:rsidRPr="00BC751F">
        <w:rPr>
          <w:rFonts w:ascii="Cambria" w:hAnsi="Cambria"/>
          <w:noProof/>
          <w:sz w:val="24"/>
        </w:rPr>
        <w:t xml:space="preserve"> Assign User Roles: Users' rights show what authority and permission is granted to specific users for Azure environment. Follow these steps to assign user roles:</w:t>
      </w:r>
    </w:p>
    <w:p w14:paraId="3BC5FD29" w14:textId="77777777" w:rsidR="00B772E8" w:rsidRPr="007A1399" w:rsidRDefault="00B772E8" w:rsidP="00B772E8">
      <w:pPr>
        <w:ind w:left="0" w:firstLine="0"/>
        <w:rPr>
          <w:rFonts w:ascii="Cambria" w:hAnsi="Cambria"/>
          <w:noProof/>
          <w:sz w:val="24"/>
        </w:rPr>
      </w:pPr>
      <w:r w:rsidRPr="007A1399">
        <w:rPr>
          <w:rFonts w:ascii="Cambria" w:hAnsi="Cambria"/>
          <w:noProof/>
          <w:sz w:val="24"/>
        </w:rPr>
        <w:t>- Visit "Roles and administrators " in the user profile section to carry out modification of the roles.</w:t>
      </w:r>
    </w:p>
    <w:p w14:paraId="5202DFED" w14:textId="226E4D15" w:rsidR="00B772E8" w:rsidRPr="00BC751F" w:rsidRDefault="00B772E8" w:rsidP="00A502B5">
      <w:pPr>
        <w:ind w:left="0" w:firstLine="0"/>
        <w:rPr>
          <w:rFonts w:ascii="Cambria" w:hAnsi="Cambria"/>
          <w:noProof/>
          <w:sz w:val="24"/>
        </w:rPr>
      </w:pPr>
      <w:r w:rsidRPr="007A1399">
        <w:rPr>
          <w:rFonts w:ascii="Cambria" w:hAnsi="Cambria"/>
          <w:noProof/>
          <w:sz w:val="24"/>
        </w:rPr>
        <w:t>- Towards that end, click on the " + Add role assignment" button to add a user's new role assignment.</w:t>
      </w:r>
    </w:p>
    <w:p w14:paraId="231DB95A" w14:textId="77777777" w:rsidR="00AE1697" w:rsidRDefault="00AE1697" w:rsidP="00A502B5">
      <w:pPr>
        <w:ind w:left="0" w:firstLine="0"/>
      </w:pPr>
      <w:r>
        <w:rPr>
          <w:noProof/>
        </w:rPr>
        <w:lastRenderedPageBreak/>
        <w:drawing>
          <wp:inline distT="0" distB="0" distL="0" distR="0" wp14:anchorId="4C8DBC5E" wp14:editId="0A57BD29">
            <wp:extent cx="5723890" cy="4298950"/>
            <wp:effectExtent l="0" t="0" r="0" b="6350"/>
            <wp:docPr id="3359332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3890" cy="4298950"/>
                    </a:xfrm>
                    <a:prstGeom prst="rect">
                      <a:avLst/>
                    </a:prstGeom>
                    <a:noFill/>
                    <a:ln>
                      <a:noFill/>
                    </a:ln>
                  </pic:spPr>
                </pic:pic>
              </a:graphicData>
            </a:graphic>
          </wp:inline>
        </w:drawing>
      </w:r>
    </w:p>
    <w:p w14:paraId="766D6687" w14:textId="77777777" w:rsidR="00AE1697" w:rsidRDefault="00AE1697" w:rsidP="00A502B5">
      <w:pPr>
        <w:ind w:left="0" w:firstLine="0"/>
      </w:pPr>
    </w:p>
    <w:p w14:paraId="33222107" w14:textId="73B28824" w:rsidR="00F337B3" w:rsidRDefault="003D17F6" w:rsidP="00A502B5">
      <w:pPr>
        <w:ind w:left="0" w:firstLine="0"/>
      </w:pPr>
      <w:r>
        <w:rPr>
          <w:noProof/>
        </w:rPr>
        <w:drawing>
          <wp:inline distT="0" distB="0" distL="0" distR="0" wp14:anchorId="710796A1" wp14:editId="0ED0A422">
            <wp:extent cx="5723890" cy="4286885"/>
            <wp:effectExtent l="0" t="0" r="0" b="0"/>
            <wp:docPr id="20790227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3890" cy="4286885"/>
                    </a:xfrm>
                    <a:prstGeom prst="rect">
                      <a:avLst/>
                    </a:prstGeom>
                    <a:noFill/>
                    <a:ln>
                      <a:noFill/>
                    </a:ln>
                  </pic:spPr>
                </pic:pic>
              </a:graphicData>
            </a:graphic>
          </wp:inline>
        </w:drawing>
      </w:r>
    </w:p>
    <w:p w14:paraId="0EE30A7A" w14:textId="7FE9E10B" w:rsidR="00AE1697" w:rsidRDefault="00E503A1" w:rsidP="00A502B5">
      <w:pPr>
        <w:ind w:left="0" w:firstLine="0"/>
      </w:pPr>
      <w:r>
        <w:rPr>
          <w:noProof/>
        </w:rPr>
        <w:lastRenderedPageBreak/>
        <w:drawing>
          <wp:inline distT="0" distB="0" distL="0" distR="0" wp14:anchorId="5DE61B3E" wp14:editId="4645D42F">
            <wp:extent cx="5723890" cy="4298950"/>
            <wp:effectExtent l="0" t="0" r="0" b="6350"/>
            <wp:docPr id="139376038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3890" cy="4298950"/>
                    </a:xfrm>
                    <a:prstGeom prst="rect">
                      <a:avLst/>
                    </a:prstGeom>
                    <a:noFill/>
                    <a:ln>
                      <a:noFill/>
                    </a:ln>
                  </pic:spPr>
                </pic:pic>
              </a:graphicData>
            </a:graphic>
          </wp:inline>
        </w:drawing>
      </w:r>
    </w:p>
    <w:p w14:paraId="1325C029" w14:textId="77777777" w:rsidR="00E503A1" w:rsidRDefault="00E503A1" w:rsidP="00A502B5">
      <w:pPr>
        <w:ind w:left="0" w:firstLine="0"/>
      </w:pPr>
    </w:p>
    <w:p w14:paraId="77C8516C" w14:textId="20241852" w:rsidR="00B7708F" w:rsidRDefault="00B71E4D" w:rsidP="00B7708F">
      <w:pPr>
        <w:ind w:left="0" w:firstLine="0"/>
      </w:pPr>
      <w:r>
        <w:rPr>
          <w:noProof/>
        </w:rPr>
        <w:drawing>
          <wp:inline distT="0" distB="0" distL="0" distR="0" wp14:anchorId="4F12C2FF" wp14:editId="1911A88B">
            <wp:extent cx="5723890" cy="4286885"/>
            <wp:effectExtent l="0" t="0" r="0" b="0"/>
            <wp:docPr id="872420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3890" cy="4286885"/>
                    </a:xfrm>
                    <a:prstGeom prst="rect">
                      <a:avLst/>
                    </a:prstGeom>
                    <a:noFill/>
                    <a:ln>
                      <a:noFill/>
                    </a:ln>
                  </pic:spPr>
                </pic:pic>
              </a:graphicData>
            </a:graphic>
          </wp:inline>
        </w:drawing>
      </w:r>
    </w:p>
    <w:p w14:paraId="5AE88608" w14:textId="5B3CD98A" w:rsidR="00B7708F" w:rsidRDefault="005F3E9E" w:rsidP="00B7708F">
      <w:pPr>
        <w:ind w:left="0" w:firstLine="0"/>
        <w:rPr>
          <w:noProof/>
        </w:rPr>
      </w:pPr>
      <w:r w:rsidRPr="005F3E9E">
        <w:rPr>
          <w:noProof/>
        </w:rPr>
        <w:lastRenderedPageBreak/>
        <w:drawing>
          <wp:inline distT="0" distB="0" distL="0" distR="0" wp14:anchorId="4872637E" wp14:editId="7D639615">
            <wp:extent cx="5731510" cy="2814320"/>
            <wp:effectExtent l="0" t="0" r="2540" b="5080"/>
            <wp:docPr id="13068223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822320" name="Picture 1" descr="A screenshot of a computer&#10;&#10;Description automatically generated"/>
                    <pic:cNvPicPr/>
                  </pic:nvPicPr>
                  <pic:blipFill>
                    <a:blip r:embed="rId22"/>
                    <a:stretch>
                      <a:fillRect/>
                    </a:stretch>
                  </pic:blipFill>
                  <pic:spPr>
                    <a:xfrm>
                      <a:off x="0" y="0"/>
                      <a:ext cx="5731510" cy="2814320"/>
                    </a:xfrm>
                    <a:prstGeom prst="rect">
                      <a:avLst/>
                    </a:prstGeom>
                  </pic:spPr>
                </pic:pic>
              </a:graphicData>
            </a:graphic>
          </wp:inline>
        </w:drawing>
      </w:r>
    </w:p>
    <w:p w14:paraId="79EFE04E" w14:textId="77777777" w:rsidR="009C4297" w:rsidRDefault="009C4297" w:rsidP="00A502B5">
      <w:pPr>
        <w:ind w:left="0" w:firstLine="0"/>
        <w:rPr>
          <w:noProof/>
        </w:rPr>
      </w:pPr>
    </w:p>
    <w:p w14:paraId="6E1493CD" w14:textId="027D1483" w:rsidR="004234C5" w:rsidRDefault="004234C5" w:rsidP="00A502B5">
      <w:pPr>
        <w:ind w:left="0" w:firstLine="0"/>
      </w:pPr>
    </w:p>
    <w:p w14:paraId="5133939F" w14:textId="77777777" w:rsidR="009C4297" w:rsidRDefault="009C4297" w:rsidP="00A502B5">
      <w:pPr>
        <w:ind w:left="0" w:firstLine="0"/>
      </w:pPr>
    </w:p>
    <w:p w14:paraId="6CFBD4AA" w14:textId="77777777" w:rsidR="009C4297" w:rsidRDefault="009C4297" w:rsidP="00A502B5">
      <w:pPr>
        <w:ind w:left="0" w:firstLine="0"/>
      </w:pPr>
    </w:p>
    <w:p w14:paraId="54FDB388" w14:textId="6DCA7164" w:rsidR="009C4297" w:rsidRDefault="00FE5744" w:rsidP="00A502B5">
      <w:pPr>
        <w:ind w:left="0" w:firstLine="0"/>
      </w:pPr>
      <w:r w:rsidRPr="00FE5744">
        <w:rPr>
          <w:noProof/>
        </w:rPr>
        <w:drawing>
          <wp:inline distT="0" distB="0" distL="0" distR="0" wp14:anchorId="0A6CEC2A" wp14:editId="0FACAADA">
            <wp:extent cx="4344006" cy="3620005"/>
            <wp:effectExtent l="0" t="0" r="0" b="0"/>
            <wp:docPr id="20199266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26644" name="Picture 1" descr="A screenshot of a computer&#10;&#10;Description automatically generated"/>
                    <pic:cNvPicPr/>
                  </pic:nvPicPr>
                  <pic:blipFill>
                    <a:blip r:embed="rId23"/>
                    <a:stretch>
                      <a:fillRect/>
                    </a:stretch>
                  </pic:blipFill>
                  <pic:spPr>
                    <a:xfrm>
                      <a:off x="0" y="0"/>
                      <a:ext cx="4344006" cy="3620005"/>
                    </a:xfrm>
                    <a:prstGeom prst="rect">
                      <a:avLst/>
                    </a:prstGeom>
                  </pic:spPr>
                </pic:pic>
              </a:graphicData>
            </a:graphic>
          </wp:inline>
        </w:drawing>
      </w:r>
    </w:p>
    <w:p w14:paraId="5184FC54" w14:textId="77777777" w:rsidR="002C3C86" w:rsidRDefault="002C3C86" w:rsidP="00A502B5">
      <w:pPr>
        <w:ind w:left="0" w:firstLine="0"/>
      </w:pPr>
    </w:p>
    <w:p w14:paraId="701FE1B1" w14:textId="77777777" w:rsidR="002C3C86" w:rsidRDefault="002C3C86" w:rsidP="00A502B5">
      <w:pPr>
        <w:ind w:left="0" w:firstLine="0"/>
      </w:pPr>
    </w:p>
    <w:p w14:paraId="42FB31DC" w14:textId="6ECA951E" w:rsidR="002C3C86" w:rsidRPr="007A1399" w:rsidRDefault="00744BDF" w:rsidP="00A502B5">
      <w:pPr>
        <w:ind w:left="0" w:firstLine="0"/>
        <w:rPr>
          <w:rFonts w:ascii="Cambria" w:hAnsi="Cambria"/>
          <w:b/>
          <w:bCs/>
          <w:sz w:val="24"/>
        </w:rPr>
      </w:pPr>
      <w:r w:rsidRPr="007A1399">
        <w:rPr>
          <w:rFonts w:ascii="Cambria" w:hAnsi="Cambria"/>
          <w:b/>
          <w:bCs/>
          <w:sz w:val="24"/>
        </w:rPr>
        <w:t>Azure File Storage</w:t>
      </w:r>
    </w:p>
    <w:p w14:paraId="414A57B6" w14:textId="77777777" w:rsidR="00744BDF" w:rsidRPr="007A1399" w:rsidRDefault="00744BDF" w:rsidP="00A502B5">
      <w:pPr>
        <w:ind w:left="0" w:firstLine="0"/>
        <w:rPr>
          <w:rFonts w:ascii="Cambria" w:hAnsi="Cambria"/>
          <w:sz w:val="24"/>
        </w:rPr>
      </w:pPr>
    </w:p>
    <w:p w14:paraId="472BB90A" w14:textId="1E1B980E" w:rsidR="00F97C16" w:rsidRPr="007A1399" w:rsidRDefault="00F97C16" w:rsidP="00F97C16">
      <w:pPr>
        <w:ind w:left="0" w:firstLine="0"/>
        <w:rPr>
          <w:rFonts w:ascii="Cambria" w:hAnsi="Cambria"/>
          <w:sz w:val="24"/>
        </w:rPr>
      </w:pPr>
      <w:r w:rsidRPr="007A1399">
        <w:rPr>
          <w:rFonts w:ascii="Cambria" w:hAnsi="Cambria"/>
          <w:sz w:val="24"/>
        </w:rPr>
        <w:t>Azure File Storage has several solutions that GLI can adopt to improve learners content management and the collaboration across bodies of the students and the educators.</w:t>
      </w:r>
      <w:r w:rsidR="00D8100A" w:rsidRPr="007A1399">
        <w:rPr>
          <w:rFonts w:ascii="Cambria" w:hAnsi="Cambria"/>
          <w:sz w:val="24"/>
        </w:rPr>
        <w:t>[7]</w:t>
      </w:r>
      <w:r w:rsidRPr="007A1399">
        <w:rPr>
          <w:rFonts w:ascii="Cambria" w:hAnsi="Cambria"/>
          <w:sz w:val="24"/>
        </w:rPr>
        <w:t xml:space="preserve"> Let's critically analyse how Azure File Storage and its associated features will help GLI:</w:t>
      </w:r>
    </w:p>
    <w:p w14:paraId="73669942" w14:textId="77777777" w:rsidR="00F97C16" w:rsidRPr="007A1399" w:rsidRDefault="00F97C16" w:rsidP="00F97C16">
      <w:pPr>
        <w:ind w:left="0" w:firstLine="0"/>
        <w:rPr>
          <w:rFonts w:ascii="Cambria" w:hAnsi="Cambria"/>
          <w:sz w:val="24"/>
        </w:rPr>
      </w:pPr>
    </w:p>
    <w:p w14:paraId="726EA762" w14:textId="77777777" w:rsidR="00BC751F" w:rsidRDefault="00BC751F" w:rsidP="00F97C16">
      <w:pPr>
        <w:ind w:left="0" w:firstLine="0"/>
        <w:rPr>
          <w:rFonts w:ascii="Cambria" w:hAnsi="Cambria"/>
          <w:sz w:val="24"/>
        </w:rPr>
      </w:pPr>
    </w:p>
    <w:p w14:paraId="596C4F48" w14:textId="23C5B2F2" w:rsidR="00F97C16" w:rsidRPr="007A1399" w:rsidRDefault="00F97C16" w:rsidP="00F97C16">
      <w:pPr>
        <w:ind w:left="0" w:firstLine="0"/>
        <w:rPr>
          <w:rFonts w:ascii="Cambria" w:hAnsi="Cambria"/>
          <w:sz w:val="24"/>
        </w:rPr>
      </w:pPr>
      <w:r w:rsidRPr="007A1399">
        <w:rPr>
          <w:rFonts w:ascii="Cambria" w:hAnsi="Cambria"/>
          <w:sz w:val="24"/>
        </w:rPr>
        <w:lastRenderedPageBreak/>
        <w:t>Scalability and Flexibility:</w:t>
      </w:r>
    </w:p>
    <w:p w14:paraId="15074767" w14:textId="77777777" w:rsidR="00F97C16" w:rsidRPr="007A1399" w:rsidRDefault="00F97C16" w:rsidP="00F97C16">
      <w:pPr>
        <w:ind w:left="0" w:firstLine="0"/>
        <w:rPr>
          <w:rFonts w:ascii="Cambria" w:hAnsi="Cambria"/>
          <w:sz w:val="24"/>
        </w:rPr>
      </w:pPr>
      <w:r w:rsidRPr="007A1399">
        <w:rPr>
          <w:rFonts w:ascii="Cambria" w:hAnsi="Cambria"/>
          <w:sz w:val="24"/>
        </w:rPr>
        <w:t>Azure File Storage provides storage scalability and flexibility, GLI to libraries can access and manage substantial educational content like course content, research paper, and reference books easily. Whether decreasing or increasing, the dynamic variable of storage capacity can easily scale up or down based on demand. This environment has also been built in a way that the data storage constraints are not a limitation to the growth of data.</w:t>
      </w:r>
    </w:p>
    <w:p w14:paraId="534AF9F5" w14:textId="77777777" w:rsidR="00F97C16" w:rsidRPr="007A1399" w:rsidRDefault="00F97C16" w:rsidP="00F97C16">
      <w:pPr>
        <w:ind w:left="0" w:firstLine="0"/>
        <w:rPr>
          <w:rFonts w:ascii="Cambria" w:hAnsi="Cambria"/>
          <w:sz w:val="24"/>
        </w:rPr>
      </w:pPr>
    </w:p>
    <w:p w14:paraId="7E64070A" w14:textId="77777777" w:rsidR="00F97C16" w:rsidRPr="007A1399" w:rsidRDefault="00F97C16" w:rsidP="00F97C16">
      <w:pPr>
        <w:ind w:left="0" w:firstLine="0"/>
        <w:rPr>
          <w:rFonts w:ascii="Cambria" w:hAnsi="Cambria"/>
          <w:sz w:val="24"/>
        </w:rPr>
      </w:pPr>
      <w:r w:rsidRPr="007A1399">
        <w:rPr>
          <w:rFonts w:ascii="Cambria" w:hAnsi="Cambria"/>
          <w:sz w:val="24"/>
        </w:rPr>
        <w:t>Centralized File Sharing:</w:t>
      </w:r>
    </w:p>
    <w:p w14:paraId="633C39DE" w14:textId="77777777" w:rsidR="00F97C16" w:rsidRPr="007A1399" w:rsidRDefault="00F97C16" w:rsidP="00F97C16">
      <w:pPr>
        <w:ind w:left="0" w:firstLine="0"/>
        <w:rPr>
          <w:rFonts w:ascii="Cambria" w:hAnsi="Cambria"/>
          <w:sz w:val="24"/>
        </w:rPr>
      </w:pPr>
      <w:r w:rsidRPr="007A1399">
        <w:rPr>
          <w:rFonts w:ascii="Cambria" w:hAnsi="Cambria"/>
          <w:sz w:val="24"/>
        </w:rPr>
        <w:t>The use of Azure File Storage has given GLI the option to roll out a file-sharing repository centralized in the cloud. The new platform is accessible to the students through various sites they are based at. Such centralized platform simplifies file management and sharing at the same time. Via the platform, users can access, share as well as collaborate on documents from internet-enabled devices without any constraints in position.</w:t>
      </w:r>
    </w:p>
    <w:p w14:paraId="1884DBCF" w14:textId="77777777" w:rsidR="00F97C16" w:rsidRPr="007A1399" w:rsidRDefault="00F97C16" w:rsidP="00F97C16">
      <w:pPr>
        <w:ind w:left="0" w:firstLine="0"/>
        <w:rPr>
          <w:rFonts w:ascii="Cambria" w:hAnsi="Cambria"/>
          <w:sz w:val="24"/>
        </w:rPr>
      </w:pPr>
    </w:p>
    <w:p w14:paraId="3BF145BA" w14:textId="77777777" w:rsidR="00F97C16" w:rsidRPr="007A1399" w:rsidRDefault="00F97C16" w:rsidP="00F97C16">
      <w:pPr>
        <w:ind w:left="0" w:firstLine="0"/>
        <w:rPr>
          <w:rFonts w:ascii="Cambria" w:hAnsi="Cambria"/>
          <w:sz w:val="24"/>
        </w:rPr>
      </w:pPr>
      <w:r w:rsidRPr="007A1399">
        <w:rPr>
          <w:rFonts w:ascii="Cambria" w:hAnsi="Cambria"/>
          <w:sz w:val="24"/>
        </w:rPr>
        <w:t>Integration with Existing Systems:</w:t>
      </w:r>
    </w:p>
    <w:p w14:paraId="301CCB8D" w14:textId="77777777" w:rsidR="00F97C16" w:rsidRPr="007A1399" w:rsidRDefault="00F97C16" w:rsidP="00F97C16">
      <w:pPr>
        <w:ind w:left="0" w:firstLine="0"/>
        <w:rPr>
          <w:rFonts w:ascii="Cambria" w:hAnsi="Cambria"/>
          <w:sz w:val="24"/>
        </w:rPr>
      </w:pPr>
      <w:r w:rsidRPr="007A1399">
        <w:rPr>
          <w:rFonts w:ascii="Cambria" w:hAnsi="Cambria"/>
          <w:sz w:val="24"/>
        </w:rPr>
        <w:t>Azure File Storage transparently intensifies existing systems and applications working for GLI including Microsoft Office 365, SharePoint, Azure Active Directory utilized collaboratively. This literally enables a user to bypass repetitive activities that might eat up their time by engaging them directly with files and GD&amp;Ts from familiar productivity tools.</w:t>
      </w:r>
    </w:p>
    <w:p w14:paraId="5BB9A4B5" w14:textId="77777777" w:rsidR="00F97C16" w:rsidRPr="007A1399" w:rsidRDefault="00F97C16" w:rsidP="00F97C16">
      <w:pPr>
        <w:ind w:left="0" w:firstLine="0"/>
        <w:rPr>
          <w:rFonts w:ascii="Cambria" w:hAnsi="Cambria"/>
          <w:sz w:val="24"/>
        </w:rPr>
      </w:pPr>
    </w:p>
    <w:p w14:paraId="7BF08E57" w14:textId="32BCFAB9" w:rsidR="00F97C16" w:rsidRPr="007A1399" w:rsidRDefault="00F97C16" w:rsidP="00F97C16">
      <w:pPr>
        <w:ind w:left="0" w:firstLine="0"/>
        <w:rPr>
          <w:rFonts w:ascii="Cambria" w:hAnsi="Cambria"/>
          <w:sz w:val="24"/>
        </w:rPr>
      </w:pPr>
      <w:r w:rsidRPr="007A1399">
        <w:rPr>
          <w:rFonts w:ascii="Cambria" w:hAnsi="Cambria"/>
          <w:sz w:val="24"/>
        </w:rPr>
        <w:t>Data Security and Compliance:</w:t>
      </w:r>
    </w:p>
    <w:p w14:paraId="29651420" w14:textId="77777777" w:rsidR="00F97C16" w:rsidRPr="007A1399" w:rsidRDefault="00F97C16" w:rsidP="00F97C16">
      <w:pPr>
        <w:ind w:left="0" w:firstLine="0"/>
        <w:rPr>
          <w:rFonts w:ascii="Cambria" w:hAnsi="Cambria"/>
          <w:sz w:val="24"/>
        </w:rPr>
      </w:pPr>
      <w:r w:rsidRPr="007A1399">
        <w:rPr>
          <w:rFonts w:ascii="Cambria" w:hAnsi="Cambria"/>
          <w:sz w:val="24"/>
        </w:rPr>
        <w:t>The Azure File Storage Security is highly robust and infused with compliance certifications, implying that the sensitive educational data is well protected and the system's conformity to regulations is guaranteed. Based on the encoded GLI, access controls, and data security mechanisms, the system can secure and track down classify information, therefore complies with industry standards and regulations.</w:t>
      </w:r>
    </w:p>
    <w:p w14:paraId="25C1E199" w14:textId="77777777" w:rsidR="00F97C16" w:rsidRPr="007A1399" w:rsidRDefault="00F97C16" w:rsidP="00F97C16">
      <w:pPr>
        <w:ind w:left="0" w:firstLine="0"/>
        <w:rPr>
          <w:rFonts w:ascii="Cambria" w:hAnsi="Cambria"/>
          <w:sz w:val="24"/>
        </w:rPr>
      </w:pPr>
    </w:p>
    <w:p w14:paraId="19F8797C" w14:textId="3621C2FE" w:rsidR="00F97C16" w:rsidRPr="007A1399" w:rsidRDefault="00F97C16" w:rsidP="00F97C16">
      <w:pPr>
        <w:ind w:left="0" w:firstLine="0"/>
        <w:rPr>
          <w:rFonts w:ascii="Cambria" w:hAnsi="Cambria"/>
          <w:sz w:val="24"/>
        </w:rPr>
      </w:pPr>
      <w:r w:rsidRPr="007A1399">
        <w:rPr>
          <w:rFonts w:ascii="Cambria" w:hAnsi="Cambria"/>
          <w:sz w:val="24"/>
        </w:rPr>
        <w:t>High Availability and Disaster Recovery: High Availability and Disaster Recovery:</w:t>
      </w:r>
    </w:p>
    <w:p w14:paraId="33C1A301" w14:textId="32B1C49E" w:rsidR="00F97C16" w:rsidRPr="007A1399" w:rsidRDefault="00F97C16" w:rsidP="00F97C16">
      <w:pPr>
        <w:ind w:left="0" w:firstLine="0"/>
        <w:rPr>
          <w:rFonts w:ascii="Cambria" w:hAnsi="Cambria"/>
          <w:sz w:val="24"/>
        </w:rPr>
      </w:pPr>
      <w:r w:rsidRPr="007A1399">
        <w:rPr>
          <w:rFonts w:ascii="Cambria" w:hAnsi="Cambria"/>
          <w:sz w:val="24"/>
        </w:rPr>
        <w:t>Azure File Storage offers the high availability and failure resilience features, which provide uninterrupted access to educational resources and asset downtime is reduced in any event of the system failure or outages. Azure replica can store data in different data centres in multiple locations and offer the option of automated backup and recovery. This will in turn ensure that the business will not be affected by data disruption and that the data is resilient.</w:t>
      </w:r>
    </w:p>
    <w:p w14:paraId="3FB5FC34" w14:textId="77777777" w:rsidR="003168DF" w:rsidRPr="007A1399" w:rsidRDefault="003168DF" w:rsidP="00F97C16">
      <w:pPr>
        <w:ind w:left="0" w:firstLine="0"/>
        <w:rPr>
          <w:rFonts w:ascii="Cambria" w:hAnsi="Cambria"/>
          <w:sz w:val="24"/>
        </w:rPr>
      </w:pPr>
    </w:p>
    <w:p w14:paraId="00979B58" w14:textId="77777777" w:rsidR="003168DF" w:rsidRPr="007A1399" w:rsidRDefault="003168DF" w:rsidP="003168DF">
      <w:pPr>
        <w:ind w:left="0" w:firstLine="0"/>
        <w:rPr>
          <w:rFonts w:ascii="Cambria" w:hAnsi="Cambria"/>
          <w:sz w:val="24"/>
        </w:rPr>
      </w:pPr>
      <w:r w:rsidRPr="007A1399">
        <w:rPr>
          <w:rFonts w:ascii="Cambria" w:hAnsi="Cambria"/>
          <w:sz w:val="24"/>
        </w:rPr>
        <w:t>Cost-Effectiveness:</w:t>
      </w:r>
    </w:p>
    <w:p w14:paraId="68A9F3B0" w14:textId="06DA693E" w:rsidR="003168DF" w:rsidRPr="007A1399" w:rsidRDefault="003168DF" w:rsidP="003168DF">
      <w:pPr>
        <w:ind w:left="0" w:firstLine="0"/>
        <w:rPr>
          <w:rFonts w:ascii="Cambria" w:hAnsi="Cambria"/>
          <w:sz w:val="24"/>
        </w:rPr>
      </w:pPr>
      <w:r w:rsidRPr="007A1399">
        <w:rPr>
          <w:rFonts w:ascii="Cambria" w:hAnsi="Cambria"/>
          <w:sz w:val="24"/>
        </w:rPr>
        <w:t>Azure File Storage provides elastic pay-as-you-go storage solutions at affordable prices so that GLI can tweak its storage costs depending on how much data is utilized. The organization can omit the overhead costs and the data volume can be tiered based on access frequency to cut the storage cost with the flexibility of pricing models and scalability.</w:t>
      </w:r>
    </w:p>
    <w:p w14:paraId="79867A12" w14:textId="77777777" w:rsidR="00A837B9" w:rsidRPr="007A1399" w:rsidRDefault="00A837B9" w:rsidP="003168DF">
      <w:pPr>
        <w:ind w:left="0" w:firstLine="0"/>
        <w:rPr>
          <w:rFonts w:ascii="Cambria" w:hAnsi="Cambria"/>
          <w:sz w:val="24"/>
        </w:rPr>
      </w:pPr>
    </w:p>
    <w:p w14:paraId="2F752FCB" w14:textId="77777777" w:rsidR="00BC751F" w:rsidRDefault="00BC751F" w:rsidP="00A837B9">
      <w:pPr>
        <w:rPr>
          <w:rFonts w:ascii="Cambria" w:hAnsi="Cambria"/>
          <w:sz w:val="24"/>
        </w:rPr>
      </w:pPr>
    </w:p>
    <w:p w14:paraId="3CE56EA4" w14:textId="77777777" w:rsidR="00BC751F" w:rsidRDefault="00BC751F" w:rsidP="00A837B9">
      <w:pPr>
        <w:rPr>
          <w:rFonts w:ascii="Cambria" w:hAnsi="Cambria"/>
          <w:sz w:val="24"/>
        </w:rPr>
      </w:pPr>
    </w:p>
    <w:p w14:paraId="4873C61B" w14:textId="77777777" w:rsidR="00BC751F" w:rsidRDefault="00BC751F" w:rsidP="00A837B9">
      <w:pPr>
        <w:rPr>
          <w:rFonts w:ascii="Cambria" w:hAnsi="Cambria"/>
          <w:sz w:val="24"/>
        </w:rPr>
      </w:pPr>
    </w:p>
    <w:p w14:paraId="4242C433" w14:textId="48D25781" w:rsidR="00A837B9" w:rsidRPr="007A1399" w:rsidRDefault="00A837B9" w:rsidP="00A837B9">
      <w:pPr>
        <w:rPr>
          <w:rFonts w:ascii="Cambria" w:hAnsi="Cambria"/>
          <w:sz w:val="24"/>
        </w:rPr>
      </w:pPr>
      <w:r w:rsidRPr="007A1399">
        <w:rPr>
          <w:rFonts w:ascii="Cambria" w:hAnsi="Cambria"/>
          <w:sz w:val="24"/>
        </w:rPr>
        <w:lastRenderedPageBreak/>
        <w:t>Follow these steps to create a new Azure File Storage:</w:t>
      </w:r>
    </w:p>
    <w:p w14:paraId="0350D419" w14:textId="77777777" w:rsidR="00B825CD" w:rsidRPr="007A1399" w:rsidRDefault="00B825CD" w:rsidP="00A837B9">
      <w:pPr>
        <w:rPr>
          <w:rFonts w:ascii="Cambria" w:hAnsi="Cambria"/>
          <w:sz w:val="24"/>
        </w:rPr>
      </w:pPr>
    </w:p>
    <w:p w14:paraId="4D8EB636" w14:textId="5E7D6F73" w:rsidR="007A509A" w:rsidRPr="007A1399" w:rsidRDefault="00EF052E" w:rsidP="00A91DFF">
      <w:pPr>
        <w:rPr>
          <w:rFonts w:ascii="Cambria" w:hAnsi="Cambria"/>
          <w:sz w:val="24"/>
        </w:rPr>
      </w:pPr>
      <w:r w:rsidRPr="007A1399">
        <w:rPr>
          <w:rFonts w:ascii="Cambria" w:hAnsi="Cambria"/>
          <w:sz w:val="24"/>
        </w:rPr>
        <w:t>1.</w:t>
      </w:r>
      <w:r w:rsidR="007A509A" w:rsidRPr="007A1399">
        <w:rPr>
          <w:rFonts w:ascii="Cambria" w:hAnsi="Cambria"/>
          <w:sz w:val="24"/>
        </w:rPr>
        <w:t>Sign in to Azure Portal:</w:t>
      </w:r>
      <w:r w:rsidRPr="007A1399">
        <w:rPr>
          <w:rFonts w:ascii="Cambria" w:hAnsi="Cambria"/>
          <w:sz w:val="24"/>
        </w:rPr>
        <w:t xml:space="preserve"> </w:t>
      </w:r>
    </w:p>
    <w:p w14:paraId="1AD65710" w14:textId="0D297FFF" w:rsidR="007A509A" w:rsidRPr="007A1399" w:rsidRDefault="00EF052E" w:rsidP="00A91DFF">
      <w:pPr>
        <w:rPr>
          <w:rFonts w:ascii="Cambria" w:hAnsi="Cambria"/>
          <w:sz w:val="24"/>
        </w:rPr>
      </w:pPr>
      <w:r w:rsidRPr="007A1399">
        <w:rPr>
          <w:rFonts w:ascii="Cambria" w:hAnsi="Cambria"/>
          <w:sz w:val="24"/>
        </w:rPr>
        <w:t>2.</w:t>
      </w:r>
      <w:r w:rsidR="007A509A" w:rsidRPr="007A1399">
        <w:rPr>
          <w:rFonts w:ascii="Cambria" w:hAnsi="Cambria"/>
          <w:sz w:val="24"/>
        </w:rPr>
        <w:t>Navigate to Storage Accounts:</w:t>
      </w:r>
      <w:r w:rsidR="00A91DFF" w:rsidRPr="007A1399">
        <w:rPr>
          <w:rFonts w:ascii="Cambria" w:hAnsi="Cambria"/>
          <w:sz w:val="24"/>
        </w:rPr>
        <w:t xml:space="preserve"> </w:t>
      </w:r>
    </w:p>
    <w:p w14:paraId="6A61636D" w14:textId="0C201EB9" w:rsidR="007A509A" w:rsidRPr="007A1399" w:rsidRDefault="00EF052E" w:rsidP="00A91DFF">
      <w:pPr>
        <w:rPr>
          <w:rFonts w:ascii="Cambria" w:hAnsi="Cambria"/>
          <w:sz w:val="24"/>
        </w:rPr>
      </w:pPr>
      <w:r w:rsidRPr="007A1399">
        <w:rPr>
          <w:rFonts w:ascii="Cambria" w:hAnsi="Cambria"/>
          <w:sz w:val="24"/>
        </w:rPr>
        <w:t>3.</w:t>
      </w:r>
      <w:r w:rsidR="007A509A" w:rsidRPr="007A1399">
        <w:rPr>
          <w:rFonts w:ascii="Cambria" w:hAnsi="Cambria"/>
          <w:sz w:val="24"/>
        </w:rPr>
        <w:t>Create a New Storage Account:</w:t>
      </w:r>
      <w:r w:rsidR="00A91DFF" w:rsidRPr="007A1399">
        <w:rPr>
          <w:rFonts w:ascii="Cambria" w:hAnsi="Cambria"/>
          <w:sz w:val="24"/>
        </w:rPr>
        <w:t xml:space="preserve"> </w:t>
      </w:r>
    </w:p>
    <w:p w14:paraId="70A89B05" w14:textId="6A9DF7C2" w:rsidR="007A509A" w:rsidRPr="007A1399" w:rsidRDefault="00EF052E" w:rsidP="003B21FB">
      <w:pPr>
        <w:rPr>
          <w:rFonts w:ascii="Cambria" w:hAnsi="Cambria"/>
          <w:sz w:val="24"/>
        </w:rPr>
      </w:pPr>
      <w:r w:rsidRPr="007A1399">
        <w:rPr>
          <w:rFonts w:ascii="Cambria" w:hAnsi="Cambria"/>
          <w:sz w:val="24"/>
        </w:rPr>
        <w:t>4.</w:t>
      </w:r>
      <w:r w:rsidR="007A509A" w:rsidRPr="007A1399">
        <w:rPr>
          <w:rFonts w:ascii="Cambria" w:hAnsi="Cambria"/>
          <w:sz w:val="24"/>
        </w:rPr>
        <w:t>Fill in the Basics:</w:t>
      </w:r>
      <w:r w:rsidR="00A91DFF" w:rsidRPr="007A1399">
        <w:rPr>
          <w:rFonts w:ascii="Cambria" w:hAnsi="Cambria"/>
          <w:sz w:val="24"/>
        </w:rPr>
        <w:t xml:space="preserve"> </w:t>
      </w:r>
    </w:p>
    <w:p w14:paraId="41F8C852" w14:textId="543E77BF" w:rsidR="007A509A" w:rsidRPr="007A1399" w:rsidRDefault="00A91DFF" w:rsidP="001A0644">
      <w:pPr>
        <w:rPr>
          <w:rFonts w:ascii="Cambria" w:hAnsi="Cambria"/>
          <w:sz w:val="24"/>
        </w:rPr>
      </w:pPr>
      <w:r w:rsidRPr="007A1399">
        <w:rPr>
          <w:rFonts w:ascii="Cambria" w:hAnsi="Cambria"/>
          <w:sz w:val="24"/>
        </w:rPr>
        <w:t>5.</w:t>
      </w:r>
      <w:r w:rsidR="007A509A" w:rsidRPr="007A1399">
        <w:rPr>
          <w:rFonts w:ascii="Cambria" w:hAnsi="Cambria"/>
          <w:sz w:val="24"/>
        </w:rPr>
        <w:t>Review and Create:</w:t>
      </w:r>
      <w:r w:rsidR="001A0644" w:rsidRPr="007A1399">
        <w:rPr>
          <w:rFonts w:ascii="Cambria" w:hAnsi="Cambria"/>
          <w:sz w:val="24"/>
        </w:rPr>
        <w:t xml:space="preserve"> </w:t>
      </w:r>
    </w:p>
    <w:p w14:paraId="5C4DD574" w14:textId="7B84C65B" w:rsidR="007A509A" w:rsidRPr="007A1399" w:rsidRDefault="00A91DFF" w:rsidP="001A0644">
      <w:pPr>
        <w:rPr>
          <w:rFonts w:ascii="Cambria" w:hAnsi="Cambria"/>
          <w:sz w:val="24"/>
        </w:rPr>
      </w:pPr>
      <w:r w:rsidRPr="007A1399">
        <w:rPr>
          <w:rFonts w:ascii="Cambria" w:hAnsi="Cambria"/>
          <w:sz w:val="24"/>
        </w:rPr>
        <w:t>6.</w:t>
      </w:r>
      <w:r w:rsidR="007A509A" w:rsidRPr="007A1399">
        <w:rPr>
          <w:rFonts w:ascii="Cambria" w:hAnsi="Cambria"/>
          <w:sz w:val="24"/>
        </w:rPr>
        <w:t>Create the Storage Account:</w:t>
      </w:r>
      <w:r w:rsidR="001A0644" w:rsidRPr="007A1399">
        <w:rPr>
          <w:rFonts w:ascii="Cambria" w:hAnsi="Cambria"/>
          <w:sz w:val="24"/>
        </w:rPr>
        <w:t xml:space="preserve"> </w:t>
      </w:r>
    </w:p>
    <w:p w14:paraId="4EA02E78" w14:textId="2FBA8772" w:rsidR="007A509A" w:rsidRPr="007A1399" w:rsidRDefault="00A91DFF" w:rsidP="001A0644">
      <w:pPr>
        <w:rPr>
          <w:rFonts w:ascii="Cambria" w:hAnsi="Cambria"/>
          <w:sz w:val="24"/>
        </w:rPr>
      </w:pPr>
      <w:r w:rsidRPr="007A1399">
        <w:rPr>
          <w:rFonts w:ascii="Cambria" w:hAnsi="Cambria"/>
          <w:sz w:val="24"/>
        </w:rPr>
        <w:t>7.</w:t>
      </w:r>
      <w:r w:rsidR="007A509A" w:rsidRPr="007A1399">
        <w:rPr>
          <w:rFonts w:ascii="Cambria" w:hAnsi="Cambria"/>
          <w:sz w:val="24"/>
        </w:rPr>
        <w:t>Access Azure File Share:</w:t>
      </w:r>
      <w:r w:rsidR="001A0644" w:rsidRPr="007A1399">
        <w:rPr>
          <w:rFonts w:ascii="Cambria" w:hAnsi="Cambria"/>
          <w:sz w:val="24"/>
        </w:rPr>
        <w:t xml:space="preserve"> </w:t>
      </w:r>
    </w:p>
    <w:p w14:paraId="5C43A97B" w14:textId="4B42538E" w:rsidR="007A509A" w:rsidRPr="007A1399" w:rsidRDefault="00A91DFF" w:rsidP="001A0644">
      <w:pPr>
        <w:rPr>
          <w:rFonts w:ascii="Cambria" w:hAnsi="Cambria"/>
          <w:sz w:val="24"/>
        </w:rPr>
      </w:pPr>
      <w:r w:rsidRPr="007A1399">
        <w:rPr>
          <w:rFonts w:ascii="Cambria" w:hAnsi="Cambria"/>
          <w:sz w:val="24"/>
        </w:rPr>
        <w:t>8.</w:t>
      </w:r>
      <w:r w:rsidR="007A509A" w:rsidRPr="007A1399">
        <w:rPr>
          <w:rFonts w:ascii="Cambria" w:hAnsi="Cambria"/>
          <w:sz w:val="24"/>
        </w:rPr>
        <w:t>Create Azure File Share:</w:t>
      </w:r>
    </w:p>
    <w:p w14:paraId="4E27D9A3" w14:textId="55A8A60F" w:rsidR="00A837B9" w:rsidRPr="007A1399" w:rsidRDefault="00EE12F2" w:rsidP="00A837B9">
      <w:pPr>
        <w:rPr>
          <w:rFonts w:ascii="Cambria" w:hAnsi="Cambria"/>
          <w:sz w:val="24"/>
        </w:rPr>
      </w:pPr>
      <w:r w:rsidRPr="007A1399">
        <w:rPr>
          <w:rFonts w:ascii="Cambria" w:hAnsi="Cambria"/>
          <w:sz w:val="24"/>
        </w:rPr>
        <w:t xml:space="preserve">9. Create </w:t>
      </w:r>
      <w:r w:rsidR="00275694" w:rsidRPr="007A1399">
        <w:rPr>
          <w:rFonts w:ascii="Cambria" w:hAnsi="Cambria"/>
          <w:sz w:val="24"/>
        </w:rPr>
        <w:t>V</w:t>
      </w:r>
      <w:r w:rsidRPr="007A1399">
        <w:rPr>
          <w:rFonts w:ascii="Cambria" w:hAnsi="Cambria"/>
          <w:sz w:val="24"/>
        </w:rPr>
        <w:t>irtual network</w:t>
      </w:r>
    </w:p>
    <w:p w14:paraId="2F7CB871" w14:textId="77777777" w:rsidR="00A837B9" w:rsidRDefault="00A837B9" w:rsidP="00A837B9"/>
    <w:p w14:paraId="166DB644" w14:textId="2D834A11" w:rsidR="00A837B9" w:rsidRDefault="00EC2A83" w:rsidP="00A837B9">
      <w:r>
        <w:rPr>
          <w:noProof/>
        </w:rPr>
        <w:drawing>
          <wp:inline distT="0" distB="0" distL="0" distR="0" wp14:anchorId="56DC9942" wp14:editId="0FDD07DC">
            <wp:extent cx="5724525" cy="3924300"/>
            <wp:effectExtent l="0" t="0" r="9525" b="0"/>
            <wp:docPr id="65416604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3924300"/>
                    </a:xfrm>
                    <a:prstGeom prst="rect">
                      <a:avLst/>
                    </a:prstGeom>
                    <a:noFill/>
                    <a:ln>
                      <a:noFill/>
                    </a:ln>
                  </pic:spPr>
                </pic:pic>
              </a:graphicData>
            </a:graphic>
          </wp:inline>
        </w:drawing>
      </w:r>
    </w:p>
    <w:p w14:paraId="18512543" w14:textId="77777777" w:rsidR="00EC2A83" w:rsidRDefault="00EC2A83" w:rsidP="00A837B9"/>
    <w:p w14:paraId="6F039854" w14:textId="3EDB0B56" w:rsidR="00EC2A83" w:rsidRDefault="00EC2A83" w:rsidP="00A837B9">
      <w:r>
        <w:rPr>
          <w:noProof/>
        </w:rPr>
        <w:lastRenderedPageBreak/>
        <w:drawing>
          <wp:inline distT="0" distB="0" distL="0" distR="0" wp14:anchorId="2225A4ED" wp14:editId="3A4687F8">
            <wp:extent cx="5724525" cy="4391025"/>
            <wp:effectExtent l="0" t="0" r="9525" b="9525"/>
            <wp:docPr id="15946041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4525" cy="4391025"/>
                    </a:xfrm>
                    <a:prstGeom prst="rect">
                      <a:avLst/>
                    </a:prstGeom>
                    <a:noFill/>
                    <a:ln>
                      <a:noFill/>
                    </a:ln>
                  </pic:spPr>
                </pic:pic>
              </a:graphicData>
            </a:graphic>
          </wp:inline>
        </w:drawing>
      </w:r>
    </w:p>
    <w:p w14:paraId="0BF6DEC7" w14:textId="77777777" w:rsidR="00EC2A83" w:rsidRDefault="00EC2A83" w:rsidP="00A837B9"/>
    <w:p w14:paraId="136826FB" w14:textId="77777777" w:rsidR="00EC2A83" w:rsidRDefault="00EC2A83" w:rsidP="00A837B9"/>
    <w:p w14:paraId="70ECF65F" w14:textId="44F50A5A" w:rsidR="00EC2A83" w:rsidRDefault="00EC2A83" w:rsidP="00A837B9">
      <w:r>
        <w:rPr>
          <w:noProof/>
        </w:rPr>
        <w:drawing>
          <wp:inline distT="0" distB="0" distL="0" distR="0" wp14:anchorId="749CBFAA" wp14:editId="24E3C19F">
            <wp:extent cx="5724525" cy="2562225"/>
            <wp:effectExtent l="0" t="0" r="9525" b="9525"/>
            <wp:docPr id="64602683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4525" cy="2562225"/>
                    </a:xfrm>
                    <a:prstGeom prst="rect">
                      <a:avLst/>
                    </a:prstGeom>
                    <a:noFill/>
                    <a:ln>
                      <a:noFill/>
                    </a:ln>
                  </pic:spPr>
                </pic:pic>
              </a:graphicData>
            </a:graphic>
          </wp:inline>
        </w:drawing>
      </w:r>
    </w:p>
    <w:p w14:paraId="6B922AA3" w14:textId="77777777" w:rsidR="00EC2A83" w:rsidRDefault="00EC2A83" w:rsidP="00A837B9"/>
    <w:p w14:paraId="5E90F933" w14:textId="77777777" w:rsidR="00EC2A83" w:rsidRDefault="00EC2A83" w:rsidP="00A837B9"/>
    <w:p w14:paraId="0D67521D" w14:textId="0F5B6F4D" w:rsidR="00EC2A83" w:rsidRDefault="00EC2A83" w:rsidP="00A837B9">
      <w:r>
        <w:rPr>
          <w:noProof/>
        </w:rPr>
        <w:lastRenderedPageBreak/>
        <w:drawing>
          <wp:inline distT="0" distB="0" distL="0" distR="0" wp14:anchorId="4112AE96" wp14:editId="6735A081">
            <wp:extent cx="5724525" cy="3790950"/>
            <wp:effectExtent l="0" t="0" r="9525" b="0"/>
            <wp:docPr id="137573115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3790950"/>
                    </a:xfrm>
                    <a:prstGeom prst="rect">
                      <a:avLst/>
                    </a:prstGeom>
                    <a:noFill/>
                    <a:ln>
                      <a:noFill/>
                    </a:ln>
                  </pic:spPr>
                </pic:pic>
              </a:graphicData>
            </a:graphic>
          </wp:inline>
        </w:drawing>
      </w:r>
    </w:p>
    <w:p w14:paraId="7E273C57" w14:textId="77777777" w:rsidR="00A837B9" w:rsidRDefault="00A837B9" w:rsidP="003168DF">
      <w:pPr>
        <w:ind w:left="0" w:firstLine="0"/>
      </w:pPr>
    </w:p>
    <w:p w14:paraId="3A57F13D" w14:textId="77777777" w:rsidR="00EC2A83" w:rsidRDefault="00EC2A83" w:rsidP="003168DF">
      <w:pPr>
        <w:ind w:left="0" w:firstLine="0"/>
      </w:pPr>
    </w:p>
    <w:p w14:paraId="41BCE4E7" w14:textId="6BA1EBF8" w:rsidR="00EC2A83" w:rsidRDefault="00EC2A83" w:rsidP="003168DF">
      <w:pPr>
        <w:ind w:left="0" w:firstLine="0"/>
      </w:pPr>
      <w:r>
        <w:rPr>
          <w:noProof/>
        </w:rPr>
        <w:lastRenderedPageBreak/>
        <w:drawing>
          <wp:inline distT="0" distB="0" distL="0" distR="0" wp14:anchorId="524EE94D" wp14:editId="4ACE6913">
            <wp:extent cx="5724525" cy="5314950"/>
            <wp:effectExtent l="0" t="0" r="9525" b="0"/>
            <wp:docPr id="44738256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5314950"/>
                    </a:xfrm>
                    <a:prstGeom prst="rect">
                      <a:avLst/>
                    </a:prstGeom>
                    <a:noFill/>
                    <a:ln>
                      <a:noFill/>
                    </a:ln>
                  </pic:spPr>
                </pic:pic>
              </a:graphicData>
            </a:graphic>
          </wp:inline>
        </w:drawing>
      </w:r>
    </w:p>
    <w:p w14:paraId="0017B972" w14:textId="6235DB78" w:rsidR="00A837B9" w:rsidRDefault="00EC2A83" w:rsidP="003168DF">
      <w:pPr>
        <w:ind w:left="0" w:firstLine="0"/>
      </w:pPr>
      <w:r>
        <w:rPr>
          <w:noProof/>
        </w:rPr>
        <w:lastRenderedPageBreak/>
        <w:drawing>
          <wp:inline distT="0" distB="0" distL="0" distR="0" wp14:anchorId="199EC8A5" wp14:editId="21CA1FE2">
            <wp:extent cx="5724525" cy="4581525"/>
            <wp:effectExtent l="0" t="0" r="9525" b="9525"/>
            <wp:docPr id="159197432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4525" cy="4581525"/>
                    </a:xfrm>
                    <a:prstGeom prst="rect">
                      <a:avLst/>
                    </a:prstGeom>
                    <a:noFill/>
                    <a:ln>
                      <a:noFill/>
                    </a:ln>
                  </pic:spPr>
                </pic:pic>
              </a:graphicData>
            </a:graphic>
          </wp:inline>
        </w:drawing>
      </w:r>
    </w:p>
    <w:p w14:paraId="4FC3C704" w14:textId="77777777" w:rsidR="00EC2A83" w:rsidRDefault="00EC2A83" w:rsidP="003168DF">
      <w:pPr>
        <w:ind w:left="0" w:firstLine="0"/>
      </w:pPr>
    </w:p>
    <w:p w14:paraId="151BCD7A" w14:textId="3F78C4DA" w:rsidR="00EC2A83" w:rsidRDefault="00EC2A83" w:rsidP="003168DF">
      <w:pPr>
        <w:ind w:left="0" w:firstLine="0"/>
      </w:pPr>
      <w:r>
        <w:rPr>
          <w:noProof/>
        </w:rPr>
        <w:drawing>
          <wp:inline distT="0" distB="0" distL="0" distR="0" wp14:anchorId="00F87CC2" wp14:editId="7B7A7B93">
            <wp:extent cx="5724525" cy="1876425"/>
            <wp:effectExtent l="0" t="0" r="9525" b="9525"/>
            <wp:docPr id="63630048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4525" cy="1876425"/>
                    </a:xfrm>
                    <a:prstGeom prst="rect">
                      <a:avLst/>
                    </a:prstGeom>
                    <a:noFill/>
                    <a:ln>
                      <a:noFill/>
                    </a:ln>
                  </pic:spPr>
                </pic:pic>
              </a:graphicData>
            </a:graphic>
          </wp:inline>
        </w:drawing>
      </w:r>
    </w:p>
    <w:p w14:paraId="258B249E" w14:textId="77777777" w:rsidR="00A21743" w:rsidRDefault="00A21743" w:rsidP="003168DF">
      <w:pPr>
        <w:ind w:left="0" w:firstLine="0"/>
      </w:pPr>
    </w:p>
    <w:p w14:paraId="72B6EAA6" w14:textId="6D1854BE" w:rsidR="00A21743" w:rsidRDefault="00A21743" w:rsidP="003168DF">
      <w:pPr>
        <w:ind w:left="0" w:firstLine="0"/>
      </w:pPr>
      <w:r>
        <w:rPr>
          <w:noProof/>
        </w:rPr>
        <w:lastRenderedPageBreak/>
        <w:drawing>
          <wp:inline distT="0" distB="0" distL="0" distR="0" wp14:anchorId="2F1D644B" wp14:editId="03519D9D">
            <wp:extent cx="5724525" cy="6172200"/>
            <wp:effectExtent l="0" t="0" r="9525" b="0"/>
            <wp:docPr id="170030209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6172200"/>
                    </a:xfrm>
                    <a:prstGeom prst="rect">
                      <a:avLst/>
                    </a:prstGeom>
                    <a:noFill/>
                    <a:ln>
                      <a:noFill/>
                    </a:ln>
                  </pic:spPr>
                </pic:pic>
              </a:graphicData>
            </a:graphic>
          </wp:inline>
        </w:drawing>
      </w:r>
    </w:p>
    <w:p w14:paraId="68B97FA8" w14:textId="77777777" w:rsidR="00A21743" w:rsidRDefault="00A21743" w:rsidP="003168DF">
      <w:pPr>
        <w:ind w:left="0" w:firstLine="0"/>
      </w:pPr>
    </w:p>
    <w:p w14:paraId="0F6606D8" w14:textId="77777777" w:rsidR="00A21743" w:rsidRDefault="00A21743" w:rsidP="003168DF">
      <w:pPr>
        <w:ind w:left="0" w:firstLine="0"/>
      </w:pPr>
    </w:p>
    <w:p w14:paraId="0F42D138" w14:textId="23DAD0D0" w:rsidR="00A21743" w:rsidRDefault="00A21743" w:rsidP="003168DF">
      <w:pPr>
        <w:ind w:left="0" w:firstLine="0"/>
      </w:pPr>
      <w:r>
        <w:rPr>
          <w:noProof/>
        </w:rPr>
        <w:lastRenderedPageBreak/>
        <w:drawing>
          <wp:inline distT="0" distB="0" distL="0" distR="0" wp14:anchorId="435FAFAF" wp14:editId="7EDA9D8B">
            <wp:extent cx="5724525" cy="2657475"/>
            <wp:effectExtent l="0" t="0" r="9525" b="9525"/>
            <wp:docPr id="190582622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4525" cy="2657475"/>
                    </a:xfrm>
                    <a:prstGeom prst="rect">
                      <a:avLst/>
                    </a:prstGeom>
                    <a:noFill/>
                    <a:ln>
                      <a:noFill/>
                    </a:ln>
                  </pic:spPr>
                </pic:pic>
              </a:graphicData>
            </a:graphic>
          </wp:inline>
        </w:drawing>
      </w:r>
    </w:p>
    <w:p w14:paraId="629A8017" w14:textId="57037280" w:rsidR="00A21743" w:rsidRDefault="00A21743" w:rsidP="003168DF">
      <w:pPr>
        <w:ind w:left="0" w:firstLine="0"/>
      </w:pPr>
      <w:r>
        <w:rPr>
          <w:noProof/>
        </w:rPr>
        <w:drawing>
          <wp:inline distT="0" distB="0" distL="0" distR="0" wp14:anchorId="665B2B78" wp14:editId="55A28635">
            <wp:extent cx="5734050" cy="3448050"/>
            <wp:effectExtent l="0" t="0" r="0" b="0"/>
            <wp:docPr id="122845655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4050" cy="3448050"/>
                    </a:xfrm>
                    <a:prstGeom prst="rect">
                      <a:avLst/>
                    </a:prstGeom>
                    <a:noFill/>
                    <a:ln>
                      <a:noFill/>
                    </a:ln>
                  </pic:spPr>
                </pic:pic>
              </a:graphicData>
            </a:graphic>
          </wp:inline>
        </w:drawing>
      </w:r>
    </w:p>
    <w:p w14:paraId="3EED15F6" w14:textId="77777777" w:rsidR="00585388" w:rsidRDefault="00585388" w:rsidP="003168DF">
      <w:pPr>
        <w:ind w:left="0" w:firstLine="0"/>
      </w:pPr>
    </w:p>
    <w:p w14:paraId="7A8448F2" w14:textId="77777777" w:rsidR="00585388" w:rsidRDefault="00585388" w:rsidP="003168DF">
      <w:pPr>
        <w:ind w:left="0" w:firstLine="0"/>
      </w:pPr>
    </w:p>
    <w:p w14:paraId="5F66E8D1" w14:textId="722BDA67" w:rsidR="00585388" w:rsidRDefault="00585388" w:rsidP="003168DF">
      <w:pPr>
        <w:ind w:left="0" w:firstLine="0"/>
      </w:pPr>
      <w:r>
        <w:rPr>
          <w:noProof/>
        </w:rPr>
        <w:lastRenderedPageBreak/>
        <w:drawing>
          <wp:inline distT="0" distB="0" distL="0" distR="0" wp14:anchorId="76FCBBA7" wp14:editId="4F8D1357">
            <wp:extent cx="5724525" cy="4267200"/>
            <wp:effectExtent l="0" t="0" r="9525" b="0"/>
            <wp:docPr id="165242897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4525" cy="4267200"/>
                    </a:xfrm>
                    <a:prstGeom prst="rect">
                      <a:avLst/>
                    </a:prstGeom>
                    <a:noFill/>
                    <a:ln>
                      <a:noFill/>
                    </a:ln>
                  </pic:spPr>
                </pic:pic>
              </a:graphicData>
            </a:graphic>
          </wp:inline>
        </w:drawing>
      </w:r>
    </w:p>
    <w:p w14:paraId="5450C52B" w14:textId="77777777" w:rsidR="00585388" w:rsidRDefault="00585388" w:rsidP="003168DF">
      <w:pPr>
        <w:ind w:left="0" w:firstLine="0"/>
      </w:pPr>
    </w:p>
    <w:p w14:paraId="1DE20F42" w14:textId="13B353B3" w:rsidR="00585388" w:rsidRDefault="00585388" w:rsidP="003168DF">
      <w:pPr>
        <w:ind w:left="0" w:firstLine="0"/>
      </w:pPr>
      <w:r>
        <w:rPr>
          <w:noProof/>
        </w:rPr>
        <w:drawing>
          <wp:inline distT="0" distB="0" distL="0" distR="0" wp14:anchorId="790AAC99" wp14:editId="0599E1DC">
            <wp:extent cx="5724525" cy="2657475"/>
            <wp:effectExtent l="0" t="0" r="9525" b="9525"/>
            <wp:docPr id="168250013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4525" cy="2657475"/>
                    </a:xfrm>
                    <a:prstGeom prst="rect">
                      <a:avLst/>
                    </a:prstGeom>
                    <a:noFill/>
                    <a:ln>
                      <a:noFill/>
                    </a:ln>
                  </pic:spPr>
                </pic:pic>
              </a:graphicData>
            </a:graphic>
          </wp:inline>
        </w:drawing>
      </w:r>
    </w:p>
    <w:p w14:paraId="235592CA" w14:textId="77777777" w:rsidR="00585388" w:rsidRDefault="00585388" w:rsidP="003168DF">
      <w:pPr>
        <w:ind w:left="0" w:firstLine="0"/>
      </w:pPr>
    </w:p>
    <w:p w14:paraId="384ACD47" w14:textId="77777777" w:rsidR="00585388" w:rsidRDefault="00585388" w:rsidP="003168DF">
      <w:pPr>
        <w:ind w:left="0" w:firstLine="0"/>
      </w:pPr>
    </w:p>
    <w:p w14:paraId="4D91BF0F" w14:textId="77777777" w:rsidR="00585388" w:rsidRDefault="00585388" w:rsidP="003168DF">
      <w:pPr>
        <w:ind w:left="0" w:firstLine="0"/>
      </w:pPr>
    </w:p>
    <w:p w14:paraId="302EEF62" w14:textId="7294F530" w:rsidR="00585388" w:rsidRDefault="00585388" w:rsidP="003168DF">
      <w:pPr>
        <w:ind w:left="0" w:firstLine="0"/>
      </w:pPr>
      <w:r>
        <w:rPr>
          <w:noProof/>
        </w:rPr>
        <w:lastRenderedPageBreak/>
        <w:drawing>
          <wp:inline distT="0" distB="0" distL="0" distR="0" wp14:anchorId="4FB00063" wp14:editId="4EC83B3A">
            <wp:extent cx="5724525" cy="4276725"/>
            <wp:effectExtent l="0" t="0" r="9525" b="9525"/>
            <wp:docPr id="189551190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4525" cy="4276725"/>
                    </a:xfrm>
                    <a:prstGeom prst="rect">
                      <a:avLst/>
                    </a:prstGeom>
                    <a:noFill/>
                    <a:ln>
                      <a:noFill/>
                    </a:ln>
                  </pic:spPr>
                </pic:pic>
              </a:graphicData>
            </a:graphic>
          </wp:inline>
        </w:drawing>
      </w:r>
    </w:p>
    <w:p w14:paraId="27D0BAC8" w14:textId="77777777" w:rsidR="00585388" w:rsidRDefault="00585388" w:rsidP="003168DF">
      <w:pPr>
        <w:ind w:left="0" w:firstLine="0"/>
      </w:pPr>
    </w:p>
    <w:p w14:paraId="72D27E90" w14:textId="22785F98" w:rsidR="00585388" w:rsidRDefault="006E5532" w:rsidP="003168DF">
      <w:pPr>
        <w:ind w:left="0" w:firstLine="0"/>
      </w:pPr>
      <w:r>
        <w:rPr>
          <w:noProof/>
        </w:rPr>
        <w:lastRenderedPageBreak/>
        <w:drawing>
          <wp:inline distT="0" distB="0" distL="0" distR="0" wp14:anchorId="3915F8EA" wp14:editId="7EB936CD">
            <wp:extent cx="5724525" cy="3743325"/>
            <wp:effectExtent l="0" t="0" r="9525" b="9525"/>
            <wp:docPr id="163703974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4525" cy="3743325"/>
                    </a:xfrm>
                    <a:prstGeom prst="rect">
                      <a:avLst/>
                    </a:prstGeom>
                    <a:noFill/>
                    <a:ln>
                      <a:noFill/>
                    </a:ln>
                  </pic:spPr>
                </pic:pic>
              </a:graphicData>
            </a:graphic>
          </wp:inline>
        </w:drawing>
      </w:r>
      <w:r w:rsidR="00585388">
        <w:rPr>
          <w:noProof/>
        </w:rPr>
        <w:drawing>
          <wp:inline distT="0" distB="0" distL="0" distR="0" wp14:anchorId="19FA0E6C" wp14:editId="3334A48F">
            <wp:extent cx="5724525" cy="2400300"/>
            <wp:effectExtent l="0" t="0" r="9525" b="0"/>
            <wp:docPr id="150381820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4525" cy="2400300"/>
                    </a:xfrm>
                    <a:prstGeom prst="rect">
                      <a:avLst/>
                    </a:prstGeom>
                    <a:noFill/>
                    <a:ln>
                      <a:noFill/>
                    </a:ln>
                  </pic:spPr>
                </pic:pic>
              </a:graphicData>
            </a:graphic>
          </wp:inline>
        </w:drawing>
      </w:r>
    </w:p>
    <w:p w14:paraId="0D224C71" w14:textId="77777777" w:rsidR="006E5532" w:rsidRDefault="006E5532" w:rsidP="003168DF">
      <w:pPr>
        <w:ind w:left="0" w:firstLine="0"/>
      </w:pPr>
    </w:p>
    <w:p w14:paraId="20501147" w14:textId="521639C0" w:rsidR="006E5532" w:rsidRDefault="006E5532" w:rsidP="003168DF">
      <w:pPr>
        <w:ind w:left="0" w:firstLine="0"/>
      </w:pPr>
      <w:r>
        <w:rPr>
          <w:noProof/>
        </w:rPr>
        <w:drawing>
          <wp:inline distT="0" distB="0" distL="0" distR="0" wp14:anchorId="5970C71D" wp14:editId="64EEAB75">
            <wp:extent cx="5724525" cy="2400300"/>
            <wp:effectExtent l="0" t="0" r="9525" b="0"/>
            <wp:docPr id="148902117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4525" cy="2400300"/>
                    </a:xfrm>
                    <a:prstGeom prst="rect">
                      <a:avLst/>
                    </a:prstGeom>
                    <a:noFill/>
                    <a:ln>
                      <a:noFill/>
                    </a:ln>
                  </pic:spPr>
                </pic:pic>
              </a:graphicData>
            </a:graphic>
          </wp:inline>
        </w:drawing>
      </w:r>
    </w:p>
    <w:p w14:paraId="02F3302F" w14:textId="013FB441" w:rsidR="00F67BD8" w:rsidRPr="0004707E" w:rsidRDefault="002F78FF" w:rsidP="003168DF">
      <w:pPr>
        <w:ind w:left="0" w:firstLine="0"/>
        <w:rPr>
          <w:rFonts w:ascii="Cambria" w:hAnsi="Cambria"/>
          <w:b/>
          <w:bCs/>
          <w:sz w:val="24"/>
        </w:rPr>
      </w:pPr>
      <w:r w:rsidRPr="0004707E">
        <w:rPr>
          <w:rFonts w:ascii="Cambria" w:hAnsi="Cambria"/>
          <w:b/>
          <w:bCs/>
          <w:sz w:val="24"/>
        </w:rPr>
        <w:lastRenderedPageBreak/>
        <w:t xml:space="preserve">Azure databases </w:t>
      </w:r>
    </w:p>
    <w:p w14:paraId="12DD87F3" w14:textId="187BC6E1" w:rsidR="002F78FF" w:rsidRPr="0004707E" w:rsidRDefault="00C17248" w:rsidP="003168DF">
      <w:pPr>
        <w:ind w:left="0" w:firstLine="0"/>
        <w:rPr>
          <w:rFonts w:ascii="Cambria" w:hAnsi="Cambria"/>
          <w:sz w:val="24"/>
        </w:rPr>
      </w:pPr>
      <w:r w:rsidRPr="0004707E">
        <w:rPr>
          <w:rFonts w:ascii="Cambria" w:hAnsi="Cambria"/>
          <w:sz w:val="24"/>
        </w:rPr>
        <w:t>Azure databases provides a collection of fully managed database services, which are specifically tailored to deal with the needs of modern applications and workloads in the cloud. The services rest on the top of Microsoft's robust infrastructure and features high availability, scalability, security, and performance, thus enabling organizations to spare time and efforts to focus on the development of applications without caring about maintaining the underlying database infrastructure.</w:t>
      </w:r>
      <w:r w:rsidR="00D8100A" w:rsidRPr="0004707E">
        <w:rPr>
          <w:rFonts w:ascii="Cambria" w:hAnsi="Cambria"/>
          <w:sz w:val="24"/>
        </w:rPr>
        <w:t>[8]</w:t>
      </w:r>
      <w:r w:rsidRPr="0004707E">
        <w:rPr>
          <w:rFonts w:ascii="Cambria" w:hAnsi="Cambria"/>
          <w:sz w:val="24"/>
        </w:rPr>
        <w:t xml:space="preserve"> Azure provides a service that is equipped with features like automated backups, intelligence built inside and click-to-run integrations with other Azure services to help organizations explore the full power of their data and accelerate innovation in the cloud. </w:t>
      </w:r>
      <w:r w:rsidR="00EC4861" w:rsidRPr="0004707E">
        <w:rPr>
          <w:rFonts w:ascii="Cambria" w:hAnsi="Cambria"/>
          <w:sz w:val="24"/>
        </w:rPr>
        <w:t>But with the variety between Azure SQL Database, Azure Database for MySQL</w:t>
      </w:r>
      <w:r w:rsidR="00555C87" w:rsidRPr="0004707E">
        <w:rPr>
          <w:rFonts w:ascii="Cambria" w:hAnsi="Cambria"/>
          <w:sz w:val="24"/>
        </w:rPr>
        <w:t xml:space="preserve"> and Azure Database for PostgreSQL which is the most suitable?</w:t>
      </w:r>
    </w:p>
    <w:p w14:paraId="5F189EA7" w14:textId="77777777" w:rsidR="00433BA8" w:rsidRPr="0004707E" w:rsidRDefault="00433BA8" w:rsidP="003168DF">
      <w:pPr>
        <w:ind w:left="0" w:firstLine="0"/>
        <w:rPr>
          <w:rFonts w:ascii="Cambria" w:hAnsi="Cambria"/>
          <w:sz w:val="24"/>
        </w:rPr>
      </w:pPr>
    </w:p>
    <w:p w14:paraId="58F1E6C3" w14:textId="77777777" w:rsidR="00433BA8" w:rsidRPr="0004707E" w:rsidRDefault="00433BA8" w:rsidP="00433BA8">
      <w:pPr>
        <w:ind w:left="0" w:firstLine="0"/>
        <w:rPr>
          <w:rFonts w:ascii="Cambria" w:hAnsi="Cambria"/>
          <w:sz w:val="24"/>
        </w:rPr>
      </w:pPr>
      <w:r w:rsidRPr="0004707E">
        <w:rPr>
          <w:rFonts w:ascii="Cambria" w:hAnsi="Cambria"/>
          <w:sz w:val="24"/>
        </w:rPr>
        <w:t>Azure SQL Database:</w:t>
      </w:r>
    </w:p>
    <w:p w14:paraId="16E3F858" w14:textId="1D8D50FF" w:rsidR="00433BA8" w:rsidRPr="0004707E" w:rsidRDefault="008117CD" w:rsidP="00433BA8">
      <w:pPr>
        <w:ind w:left="0" w:firstLine="0"/>
        <w:rPr>
          <w:rFonts w:ascii="Cambria" w:hAnsi="Cambria"/>
          <w:sz w:val="24"/>
        </w:rPr>
      </w:pPr>
      <w:r w:rsidRPr="0004707E">
        <w:rPr>
          <w:rFonts w:ascii="Cambria" w:hAnsi="Cambria"/>
          <w:sz w:val="24"/>
        </w:rPr>
        <w:t>-</w:t>
      </w:r>
      <w:r w:rsidR="00433BA8" w:rsidRPr="0004707E">
        <w:rPr>
          <w:rFonts w:ascii="Cambria" w:hAnsi="Cambria"/>
          <w:sz w:val="24"/>
        </w:rPr>
        <w:t>Pros:</w:t>
      </w:r>
      <w:r w:rsidRPr="0004707E">
        <w:rPr>
          <w:rFonts w:ascii="Cambria" w:hAnsi="Cambria"/>
          <w:sz w:val="24"/>
        </w:rPr>
        <w:t xml:space="preserve"> </w:t>
      </w:r>
      <w:r w:rsidR="00433BA8" w:rsidRPr="0004707E">
        <w:rPr>
          <w:rFonts w:ascii="Cambria" w:hAnsi="Cambria"/>
          <w:sz w:val="24"/>
        </w:rPr>
        <w:t xml:space="preserve">The Fully managed relational database service that relies on Microsoft SQL </w:t>
      </w:r>
      <w:r w:rsidRPr="0004707E">
        <w:rPr>
          <w:rFonts w:ascii="Cambria" w:hAnsi="Cambria"/>
          <w:sz w:val="24"/>
        </w:rPr>
        <w:t>Server. This</w:t>
      </w:r>
      <w:r w:rsidR="00433BA8" w:rsidRPr="0004707E">
        <w:rPr>
          <w:rFonts w:ascii="Cambria" w:hAnsi="Cambria"/>
          <w:sz w:val="24"/>
        </w:rPr>
        <w:t xml:space="preserve"> feature comes with high availability, scalability, and built-in </w:t>
      </w:r>
      <w:r w:rsidRPr="0004707E">
        <w:rPr>
          <w:rFonts w:ascii="Cambria" w:hAnsi="Cambria"/>
          <w:sz w:val="24"/>
        </w:rPr>
        <w:t>intelligence. Integrates</w:t>
      </w:r>
      <w:r w:rsidR="00433BA8" w:rsidRPr="0004707E">
        <w:rPr>
          <w:rFonts w:ascii="Cambria" w:hAnsi="Cambria"/>
          <w:sz w:val="24"/>
        </w:rPr>
        <w:t xml:space="preserve"> with T-SQL, a query language for the operation of SQL Server databases, which is used widely.</w:t>
      </w:r>
    </w:p>
    <w:p w14:paraId="33393A7C" w14:textId="1F874A88" w:rsidR="00433BA8" w:rsidRPr="0004707E" w:rsidRDefault="008117CD" w:rsidP="00433BA8">
      <w:pPr>
        <w:ind w:left="0" w:firstLine="0"/>
        <w:rPr>
          <w:rFonts w:ascii="Cambria" w:hAnsi="Cambria"/>
          <w:sz w:val="24"/>
        </w:rPr>
      </w:pPr>
      <w:r w:rsidRPr="0004707E">
        <w:rPr>
          <w:rFonts w:ascii="Cambria" w:hAnsi="Cambria"/>
          <w:sz w:val="24"/>
        </w:rPr>
        <w:t>-Cons: Disadvantages</w:t>
      </w:r>
      <w:r w:rsidR="00433BA8" w:rsidRPr="0004707E">
        <w:rPr>
          <w:rFonts w:ascii="Cambria" w:hAnsi="Cambria"/>
          <w:sz w:val="24"/>
        </w:rPr>
        <w:t xml:space="preserve">: Limited compatibility with non-SQL Server applications and tools as well as those that are not natively supported by the SQL Server </w:t>
      </w:r>
      <w:r w:rsidRPr="0004707E">
        <w:rPr>
          <w:rFonts w:ascii="Cambria" w:hAnsi="Cambria"/>
          <w:sz w:val="24"/>
        </w:rPr>
        <w:t>environment. The</w:t>
      </w:r>
      <w:r w:rsidR="00433BA8" w:rsidRPr="0004707E">
        <w:rPr>
          <w:rFonts w:ascii="Cambria" w:hAnsi="Cambria"/>
          <w:sz w:val="24"/>
        </w:rPr>
        <w:t xml:space="preserve"> costs for proprietary software are usually higher than the costs for open-source equivalents.</w:t>
      </w:r>
    </w:p>
    <w:p w14:paraId="358569A9" w14:textId="77777777" w:rsidR="00433BA8" w:rsidRPr="0004707E" w:rsidRDefault="00433BA8" w:rsidP="00433BA8">
      <w:pPr>
        <w:ind w:left="0" w:firstLine="0"/>
        <w:rPr>
          <w:rFonts w:ascii="Cambria" w:hAnsi="Cambria"/>
          <w:sz w:val="24"/>
        </w:rPr>
      </w:pPr>
    </w:p>
    <w:p w14:paraId="5A333E3A" w14:textId="77777777" w:rsidR="00433BA8" w:rsidRPr="0004707E" w:rsidRDefault="00433BA8" w:rsidP="00433BA8">
      <w:pPr>
        <w:ind w:left="0" w:firstLine="0"/>
        <w:rPr>
          <w:rFonts w:ascii="Cambria" w:hAnsi="Cambria"/>
          <w:sz w:val="24"/>
        </w:rPr>
      </w:pPr>
      <w:r w:rsidRPr="0004707E">
        <w:rPr>
          <w:rFonts w:ascii="Cambria" w:hAnsi="Cambria"/>
          <w:sz w:val="24"/>
        </w:rPr>
        <w:t>Azure Database for MySQL:</w:t>
      </w:r>
    </w:p>
    <w:p w14:paraId="7878F5F3" w14:textId="61DE1F90" w:rsidR="00433BA8" w:rsidRPr="0004707E" w:rsidRDefault="008117CD" w:rsidP="00433BA8">
      <w:pPr>
        <w:ind w:left="0" w:firstLine="0"/>
        <w:rPr>
          <w:rFonts w:ascii="Cambria" w:hAnsi="Cambria"/>
          <w:sz w:val="24"/>
        </w:rPr>
      </w:pPr>
      <w:r w:rsidRPr="0004707E">
        <w:rPr>
          <w:rFonts w:ascii="Cambria" w:hAnsi="Cambria"/>
          <w:sz w:val="24"/>
        </w:rPr>
        <w:t>-Pros: Fully</w:t>
      </w:r>
      <w:r w:rsidR="00433BA8" w:rsidRPr="0004707E">
        <w:rPr>
          <w:rFonts w:ascii="Cambria" w:hAnsi="Cambria"/>
          <w:sz w:val="24"/>
        </w:rPr>
        <w:t xml:space="preserve"> managed MySQL database service with resilience and scalability </w:t>
      </w:r>
      <w:r w:rsidRPr="0004707E">
        <w:rPr>
          <w:rFonts w:ascii="Cambria" w:hAnsi="Cambria"/>
          <w:sz w:val="24"/>
        </w:rPr>
        <w:t>ability. It</w:t>
      </w:r>
      <w:r w:rsidR="00433BA8" w:rsidRPr="0004707E">
        <w:rPr>
          <w:rFonts w:ascii="Cambria" w:hAnsi="Cambria"/>
          <w:sz w:val="24"/>
        </w:rPr>
        <w:t xml:space="preserve"> will be working on MySQL open-source database engine, which is a very common engine in web </w:t>
      </w:r>
      <w:r w:rsidRPr="0004707E">
        <w:rPr>
          <w:rFonts w:ascii="Cambria" w:hAnsi="Cambria"/>
          <w:sz w:val="24"/>
        </w:rPr>
        <w:t>applications. Compatibility</w:t>
      </w:r>
      <w:r w:rsidR="00433BA8" w:rsidRPr="0004707E">
        <w:rPr>
          <w:rFonts w:ascii="Cambria" w:hAnsi="Cambria"/>
          <w:sz w:val="24"/>
        </w:rPr>
        <w:t xml:space="preserve"> with existing MySQL applications and tools up for grabs.</w:t>
      </w:r>
    </w:p>
    <w:p w14:paraId="58BD6209" w14:textId="216DB8CC" w:rsidR="00433BA8" w:rsidRPr="0004707E" w:rsidRDefault="008117CD" w:rsidP="00433BA8">
      <w:pPr>
        <w:ind w:left="0" w:firstLine="0"/>
        <w:rPr>
          <w:rFonts w:ascii="Cambria" w:hAnsi="Cambria"/>
          <w:sz w:val="24"/>
        </w:rPr>
      </w:pPr>
      <w:r w:rsidRPr="0004707E">
        <w:rPr>
          <w:rFonts w:ascii="Cambria" w:hAnsi="Cambria"/>
          <w:sz w:val="24"/>
        </w:rPr>
        <w:t>-Cons: Azure</w:t>
      </w:r>
      <w:r w:rsidR="00433BA8" w:rsidRPr="0004707E">
        <w:rPr>
          <w:rFonts w:ascii="Cambria" w:hAnsi="Cambria"/>
          <w:sz w:val="24"/>
        </w:rPr>
        <w:t xml:space="preserve"> SQL Database has a limited functionality compared to that of </w:t>
      </w:r>
      <w:r w:rsidRPr="0004707E">
        <w:rPr>
          <w:rFonts w:ascii="Cambria" w:hAnsi="Cambria"/>
          <w:sz w:val="24"/>
        </w:rPr>
        <w:t>Azure. May</w:t>
      </w:r>
      <w:r w:rsidR="00433BA8" w:rsidRPr="0004707E">
        <w:rPr>
          <w:rFonts w:ascii="Cambria" w:hAnsi="Cambria"/>
          <w:sz w:val="24"/>
        </w:rPr>
        <w:t xml:space="preserve"> call for the tailoring of solutions to the needs of advanced security and compliance requirements.</w:t>
      </w:r>
    </w:p>
    <w:p w14:paraId="7466D499" w14:textId="77777777" w:rsidR="00433BA8" w:rsidRPr="0004707E" w:rsidRDefault="00433BA8" w:rsidP="00433BA8">
      <w:pPr>
        <w:ind w:left="0" w:firstLine="0"/>
        <w:rPr>
          <w:rFonts w:ascii="Cambria" w:hAnsi="Cambria"/>
          <w:sz w:val="24"/>
        </w:rPr>
      </w:pPr>
    </w:p>
    <w:p w14:paraId="27F6EFEA" w14:textId="77777777" w:rsidR="00433BA8" w:rsidRPr="0004707E" w:rsidRDefault="00433BA8" w:rsidP="00433BA8">
      <w:pPr>
        <w:ind w:left="0" w:firstLine="0"/>
        <w:rPr>
          <w:rFonts w:ascii="Cambria" w:hAnsi="Cambria"/>
          <w:sz w:val="24"/>
        </w:rPr>
      </w:pPr>
      <w:r w:rsidRPr="0004707E">
        <w:rPr>
          <w:rFonts w:ascii="Cambria" w:hAnsi="Cambria"/>
          <w:sz w:val="24"/>
        </w:rPr>
        <w:t>Azure Database for PostgreSQL:</w:t>
      </w:r>
    </w:p>
    <w:p w14:paraId="758EBE9F" w14:textId="095729A7" w:rsidR="00433BA8" w:rsidRPr="0004707E" w:rsidRDefault="008117CD" w:rsidP="00433BA8">
      <w:pPr>
        <w:ind w:left="0" w:firstLine="0"/>
        <w:rPr>
          <w:rFonts w:ascii="Cambria" w:hAnsi="Cambria"/>
          <w:sz w:val="24"/>
        </w:rPr>
      </w:pPr>
      <w:r w:rsidRPr="0004707E">
        <w:rPr>
          <w:rFonts w:ascii="Cambria" w:hAnsi="Cambria"/>
          <w:sz w:val="24"/>
        </w:rPr>
        <w:t>-Pros: The</w:t>
      </w:r>
      <w:r w:rsidR="00433BA8" w:rsidRPr="0004707E">
        <w:rPr>
          <w:rFonts w:ascii="Cambria" w:hAnsi="Cambria"/>
          <w:sz w:val="24"/>
        </w:rPr>
        <w:t xml:space="preserve"> PostgreSQL database service is fully managed and highly available, with the ability to </w:t>
      </w:r>
      <w:r w:rsidRPr="0004707E">
        <w:rPr>
          <w:rFonts w:ascii="Cambria" w:hAnsi="Cambria"/>
          <w:sz w:val="24"/>
        </w:rPr>
        <w:t>scale. PostgreSQL</w:t>
      </w:r>
      <w:r w:rsidR="00433BA8" w:rsidRPr="0004707E">
        <w:rPr>
          <w:rFonts w:ascii="Cambria" w:hAnsi="Cambria"/>
          <w:sz w:val="24"/>
        </w:rPr>
        <w:t xml:space="preserve"> engine, which is one of the most popular open-source engines, can be integrated, and it is known for its scalability and </w:t>
      </w:r>
      <w:r w:rsidRPr="0004707E">
        <w:rPr>
          <w:rFonts w:ascii="Cambria" w:hAnsi="Cambria"/>
          <w:sz w:val="24"/>
        </w:rPr>
        <w:t>stability. Supports</w:t>
      </w:r>
      <w:r w:rsidR="00433BA8" w:rsidRPr="0004707E">
        <w:rPr>
          <w:rFonts w:ascii="Cambria" w:hAnsi="Cambria"/>
          <w:sz w:val="24"/>
        </w:rPr>
        <w:t xml:space="preserve"> </w:t>
      </w:r>
      <w:r w:rsidRPr="0004707E">
        <w:rPr>
          <w:rFonts w:ascii="Cambria" w:hAnsi="Cambria"/>
          <w:sz w:val="24"/>
        </w:rPr>
        <w:t>compatibility</w:t>
      </w:r>
      <w:r w:rsidR="00433BA8" w:rsidRPr="0004707E">
        <w:rPr>
          <w:rFonts w:ascii="Cambria" w:hAnsi="Cambria"/>
          <w:sz w:val="24"/>
        </w:rPr>
        <w:t xml:space="preserve"> with existing PostgreSQL applications and tools.</w:t>
      </w:r>
    </w:p>
    <w:p w14:paraId="79E1AD79" w14:textId="6FE5A057" w:rsidR="00433BA8" w:rsidRPr="0004707E" w:rsidRDefault="008117CD" w:rsidP="00433BA8">
      <w:pPr>
        <w:ind w:left="0" w:firstLine="0"/>
        <w:rPr>
          <w:rFonts w:ascii="Cambria" w:hAnsi="Cambria"/>
          <w:sz w:val="24"/>
        </w:rPr>
      </w:pPr>
      <w:r w:rsidRPr="0004707E">
        <w:rPr>
          <w:rFonts w:ascii="Cambria" w:hAnsi="Cambria"/>
          <w:sz w:val="24"/>
        </w:rPr>
        <w:t>-Cons: Such</w:t>
      </w:r>
      <w:r w:rsidR="00433BA8" w:rsidRPr="0004707E">
        <w:rPr>
          <w:rFonts w:ascii="Cambria" w:hAnsi="Cambria"/>
          <w:sz w:val="24"/>
        </w:rPr>
        <w:t xml:space="preserve"> as Azure Database for MySQL, it also </w:t>
      </w:r>
      <w:r w:rsidRPr="0004707E">
        <w:rPr>
          <w:rFonts w:ascii="Cambria" w:hAnsi="Cambria"/>
          <w:sz w:val="24"/>
        </w:rPr>
        <w:t>has</w:t>
      </w:r>
      <w:r w:rsidR="00433BA8" w:rsidRPr="0004707E">
        <w:rPr>
          <w:rFonts w:ascii="Cambria" w:hAnsi="Cambria"/>
          <w:sz w:val="24"/>
        </w:rPr>
        <w:t xml:space="preserve"> some lack of advanced features against Azure SQL </w:t>
      </w:r>
      <w:r w:rsidRPr="0004707E">
        <w:rPr>
          <w:rFonts w:ascii="Cambria" w:hAnsi="Cambria"/>
          <w:sz w:val="24"/>
        </w:rPr>
        <w:t>Database. Might</w:t>
      </w:r>
      <w:r w:rsidR="00433BA8" w:rsidRPr="0004707E">
        <w:rPr>
          <w:rFonts w:ascii="Cambria" w:hAnsi="Cambria"/>
          <w:sz w:val="24"/>
        </w:rPr>
        <w:t xml:space="preserve"> be the need for further adjustment if there are any special requirements for performance or security.</w:t>
      </w:r>
    </w:p>
    <w:p w14:paraId="61C8F430" w14:textId="77777777" w:rsidR="00433BA8" w:rsidRPr="0004707E" w:rsidRDefault="00433BA8" w:rsidP="00433BA8">
      <w:pPr>
        <w:ind w:left="0" w:firstLine="0"/>
        <w:rPr>
          <w:rFonts w:ascii="Cambria" w:hAnsi="Cambria"/>
          <w:sz w:val="24"/>
        </w:rPr>
      </w:pPr>
    </w:p>
    <w:p w14:paraId="754CD1BE" w14:textId="77777777" w:rsidR="00433BA8" w:rsidRPr="0004707E" w:rsidRDefault="00433BA8" w:rsidP="00433BA8">
      <w:pPr>
        <w:ind w:left="0" w:firstLine="0"/>
        <w:rPr>
          <w:rFonts w:ascii="Cambria" w:hAnsi="Cambria"/>
          <w:sz w:val="24"/>
        </w:rPr>
      </w:pPr>
      <w:r w:rsidRPr="0004707E">
        <w:rPr>
          <w:rFonts w:ascii="Cambria" w:hAnsi="Cambria"/>
          <w:sz w:val="24"/>
        </w:rPr>
        <w:t>Recommendation:</w:t>
      </w:r>
    </w:p>
    <w:p w14:paraId="1F174CFA" w14:textId="77777777" w:rsidR="00433BA8" w:rsidRPr="0004707E" w:rsidRDefault="00433BA8" w:rsidP="00433BA8">
      <w:pPr>
        <w:ind w:left="0" w:firstLine="0"/>
        <w:rPr>
          <w:rFonts w:ascii="Cambria" w:hAnsi="Cambria"/>
          <w:sz w:val="24"/>
        </w:rPr>
      </w:pPr>
    </w:p>
    <w:p w14:paraId="51EB8613" w14:textId="3C662476" w:rsidR="00433BA8" w:rsidRPr="0004707E" w:rsidRDefault="008117CD" w:rsidP="00433BA8">
      <w:pPr>
        <w:ind w:left="0" w:firstLine="0"/>
        <w:rPr>
          <w:rFonts w:ascii="Cambria" w:hAnsi="Cambria"/>
          <w:sz w:val="24"/>
        </w:rPr>
      </w:pPr>
      <w:r w:rsidRPr="0004707E">
        <w:rPr>
          <w:rFonts w:ascii="Cambria" w:hAnsi="Cambria"/>
          <w:sz w:val="24"/>
        </w:rPr>
        <w:t>Analysing</w:t>
      </w:r>
      <w:r w:rsidR="00433BA8" w:rsidRPr="0004707E">
        <w:rPr>
          <w:rFonts w:ascii="Cambria" w:hAnsi="Cambria"/>
          <w:sz w:val="24"/>
        </w:rPr>
        <w:t xml:space="preserve"> the requirements, we can see that the most appropriate Azure database option is Azure SQL Database for storing user </w:t>
      </w:r>
      <w:r w:rsidRPr="0004707E">
        <w:rPr>
          <w:rFonts w:ascii="Cambria" w:hAnsi="Cambria"/>
          <w:sz w:val="24"/>
        </w:rPr>
        <w:t>profiles. Here’s</w:t>
      </w:r>
      <w:r w:rsidR="00433BA8" w:rsidRPr="0004707E">
        <w:rPr>
          <w:rFonts w:ascii="Cambria" w:hAnsi="Cambria"/>
          <w:sz w:val="24"/>
        </w:rPr>
        <w:t xml:space="preserve"> why:</w:t>
      </w:r>
    </w:p>
    <w:p w14:paraId="4AB7F951" w14:textId="0DCA417C" w:rsidR="00186277" w:rsidRPr="0004707E" w:rsidRDefault="006C30CE" w:rsidP="00186277">
      <w:pPr>
        <w:ind w:left="0" w:firstLine="0"/>
        <w:rPr>
          <w:rFonts w:ascii="Cambria" w:hAnsi="Cambria"/>
          <w:sz w:val="24"/>
        </w:rPr>
      </w:pPr>
      <w:r w:rsidRPr="0004707E">
        <w:rPr>
          <w:rFonts w:ascii="Cambria" w:hAnsi="Cambria"/>
          <w:sz w:val="24"/>
        </w:rPr>
        <w:lastRenderedPageBreak/>
        <w:t>-</w:t>
      </w:r>
      <w:r w:rsidR="00186277" w:rsidRPr="0004707E">
        <w:rPr>
          <w:rFonts w:ascii="Cambria" w:hAnsi="Cambria"/>
          <w:sz w:val="24"/>
        </w:rPr>
        <w:t>Compatibility: Azure SQL Database offers integration with the applications and tools in Microsoft SQL Server which means that the migration of user profile data from one system to another is a lot more straightforward.</w:t>
      </w:r>
    </w:p>
    <w:p w14:paraId="0EE47D35" w14:textId="77777777" w:rsidR="00186277" w:rsidRPr="0004707E" w:rsidRDefault="00186277" w:rsidP="00186277">
      <w:pPr>
        <w:ind w:left="0" w:firstLine="0"/>
        <w:rPr>
          <w:rFonts w:ascii="Cambria" w:hAnsi="Cambria"/>
          <w:sz w:val="24"/>
        </w:rPr>
      </w:pPr>
    </w:p>
    <w:p w14:paraId="6EA4197E" w14:textId="6FF2BF06" w:rsidR="00186277" w:rsidRPr="0004707E" w:rsidRDefault="006C30CE" w:rsidP="00186277">
      <w:pPr>
        <w:ind w:left="0" w:firstLine="0"/>
        <w:rPr>
          <w:rFonts w:ascii="Cambria" w:hAnsi="Cambria"/>
          <w:sz w:val="24"/>
        </w:rPr>
      </w:pPr>
      <w:r w:rsidRPr="0004707E">
        <w:rPr>
          <w:rFonts w:ascii="Cambria" w:hAnsi="Cambria"/>
          <w:sz w:val="24"/>
        </w:rPr>
        <w:t>-</w:t>
      </w:r>
      <w:r w:rsidR="00186277" w:rsidRPr="0004707E">
        <w:rPr>
          <w:rFonts w:ascii="Cambria" w:hAnsi="Cambria"/>
          <w:sz w:val="24"/>
        </w:rPr>
        <w:t>Advanced Features: Azure SQL Database contains features that helps it to perform at the highest level, and it has built-in intelligence capabilities, advanced security features (like row-level security and dynamic data masking), and performance optimization that are critical to managing the sensitive user profile data efficiently.</w:t>
      </w:r>
    </w:p>
    <w:p w14:paraId="2872DC4E" w14:textId="77777777" w:rsidR="00186277" w:rsidRPr="0004707E" w:rsidRDefault="00186277" w:rsidP="00186277">
      <w:pPr>
        <w:ind w:left="0" w:firstLine="0"/>
        <w:rPr>
          <w:rFonts w:ascii="Cambria" w:hAnsi="Cambria"/>
          <w:sz w:val="24"/>
        </w:rPr>
      </w:pPr>
    </w:p>
    <w:p w14:paraId="2447AE20" w14:textId="24596ED5" w:rsidR="00EA5B20" w:rsidRPr="0004707E" w:rsidRDefault="006C30CE" w:rsidP="003168DF">
      <w:pPr>
        <w:ind w:left="0" w:firstLine="0"/>
        <w:rPr>
          <w:rFonts w:ascii="Cambria" w:hAnsi="Cambria"/>
          <w:sz w:val="24"/>
        </w:rPr>
      </w:pPr>
      <w:r w:rsidRPr="0004707E">
        <w:rPr>
          <w:rFonts w:ascii="Cambria" w:hAnsi="Cambria"/>
          <w:sz w:val="24"/>
        </w:rPr>
        <w:t>-</w:t>
      </w:r>
      <w:r w:rsidR="00186277" w:rsidRPr="0004707E">
        <w:rPr>
          <w:rFonts w:ascii="Cambria" w:hAnsi="Cambria"/>
          <w:sz w:val="24"/>
        </w:rPr>
        <w:t>Scalability: Azure SQL Database provides scalability features to cater for the growth in user profile data. This ensures that the database can handle an increasing number of users and the processing of the data smoothly.</w:t>
      </w:r>
    </w:p>
    <w:p w14:paraId="5D267D1A" w14:textId="77777777" w:rsidR="007B6D0B" w:rsidRPr="0004707E" w:rsidRDefault="007B6D0B" w:rsidP="007B6D0B">
      <w:pPr>
        <w:ind w:left="0" w:firstLine="0"/>
        <w:rPr>
          <w:rFonts w:ascii="Cambria" w:hAnsi="Cambria"/>
          <w:sz w:val="24"/>
        </w:rPr>
      </w:pPr>
    </w:p>
    <w:p w14:paraId="17B9FEB0" w14:textId="3C1D8FF0" w:rsidR="00BA27A3" w:rsidRPr="0004707E" w:rsidRDefault="00BA27A3" w:rsidP="00BA27A3">
      <w:pPr>
        <w:rPr>
          <w:rFonts w:ascii="Cambria" w:hAnsi="Cambria"/>
          <w:sz w:val="24"/>
        </w:rPr>
      </w:pPr>
      <w:bookmarkStart w:id="1" w:name="_Hlk164819709"/>
      <w:r w:rsidRPr="0004707E">
        <w:rPr>
          <w:rFonts w:ascii="Cambria" w:hAnsi="Cambria"/>
          <w:sz w:val="24"/>
        </w:rPr>
        <w:t>Follow these steps to create a new Azure SQL Database:</w:t>
      </w:r>
    </w:p>
    <w:bookmarkEnd w:id="1"/>
    <w:p w14:paraId="39AEDDAC" w14:textId="77777777" w:rsidR="00BA27A3" w:rsidRPr="0004707E" w:rsidRDefault="00BA27A3" w:rsidP="007B6D0B">
      <w:pPr>
        <w:ind w:left="0" w:firstLine="0"/>
        <w:rPr>
          <w:rFonts w:ascii="Cambria" w:hAnsi="Cambria"/>
          <w:sz w:val="24"/>
        </w:rPr>
      </w:pPr>
    </w:p>
    <w:p w14:paraId="1D1474D1" w14:textId="556C6015" w:rsidR="007B6D0B" w:rsidRPr="0004707E" w:rsidRDefault="007B6D0B" w:rsidP="007B6D0B">
      <w:pPr>
        <w:ind w:left="0" w:firstLine="0"/>
        <w:rPr>
          <w:rFonts w:ascii="Cambria" w:hAnsi="Cambria"/>
          <w:sz w:val="24"/>
        </w:rPr>
      </w:pPr>
      <w:r w:rsidRPr="0004707E">
        <w:rPr>
          <w:rFonts w:ascii="Cambria" w:hAnsi="Cambria"/>
          <w:sz w:val="24"/>
        </w:rPr>
        <w:t>1.Navigate to SQL Databases: Upon the login, you need to locate the SQL databases section on Azure Portal. Here you can do it by inputting "SQL databases" in the search menu or by choosing it from the left navigation menu.</w:t>
      </w:r>
    </w:p>
    <w:p w14:paraId="34D23A09" w14:textId="77777777" w:rsidR="007B6D0B" w:rsidRPr="0004707E" w:rsidRDefault="007B6D0B" w:rsidP="007B6D0B">
      <w:pPr>
        <w:ind w:left="0" w:firstLine="0"/>
        <w:rPr>
          <w:rFonts w:ascii="Cambria" w:hAnsi="Cambria"/>
          <w:sz w:val="24"/>
        </w:rPr>
      </w:pPr>
    </w:p>
    <w:p w14:paraId="5EB30FA0" w14:textId="4E2AB8D7" w:rsidR="007B6D0B" w:rsidRPr="0004707E" w:rsidRDefault="007B6D0B" w:rsidP="007B6D0B">
      <w:pPr>
        <w:ind w:left="0" w:firstLine="0"/>
        <w:rPr>
          <w:rFonts w:ascii="Cambria" w:hAnsi="Cambria"/>
          <w:sz w:val="24"/>
        </w:rPr>
      </w:pPr>
      <w:r w:rsidRPr="0004707E">
        <w:rPr>
          <w:rFonts w:ascii="Cambria" w:hAnsi="Cambria"/>
          <w:sz w:val="24"/>
        </w:rPr>
        <w:t>2.Create a New SQL Database: Hit the "Add +" button and you will find yourself in the SQL database creation page. It will return another form with the title "Create SQL database".</w:t>
      </w:r>
    </w:p>
    <w:p w14:paraId="166B5E7F" w14:textId="77777777" w:rsidR="007B6D0B" w:rsidRPr="0004707E" w:rsidRDefault="007B6D0B" w:rsidP="007B6D0B">
      <w:pPr>
        <w:ind w:left="0" w:firstLine="0"/>
        <w:rPr>
          <w:rFonts w:ascii="Cambria" w:hAnsi="Cambria"/>
          <w:sz w:val="24"/>
        </w:rPr>
      </w:pPr>
    </w:p>
    <w:p w14:paraId="32E5F618" w14:textId="4F90DAA8" w:rsidR="007B6D0B" w:rsidRPr="0004707E" w:rsidRDefault="007B6D0B" w:rsidP="007B6D0B">
      <w:pPr>
        <w:ind w:left="0" w:firstLine="0"/>
        <w:rPr>
          <w:rFonts w:ascii="Cambria" w:hAnsi="Cambria"/>
          <w:sz w:val="24"/>
        </w:rPr>
      </w:pPr>
      <w:r w:rsidRPr="0004707E">
        <w:rPr>
          <w:rFonts w:ascii="Cambria" w:hAnsi="Cambria"/>
          <w:sz w:val="24"/>
        </w:rPr>
        <w:t>3.Fill in the Basics: In the "Basics" tab of the form, you'll need to provide the following information:</w:t>
      </w:r>
    </w:p>
    <w:p w14:paraId="271A1C4C" w14:textId="03214038" w:rsidR="007B6D0B" w:rsidRPr="0004707E" w:rsidRDefault="007B6D0B" w:rsidP="007B6D0B">
      <w:pPr>
        <w:ind w:left="0" w:firstLine="0"/>
        <w:rPr>
          <w:rFonts w:ascii="Cambria" w:hAnsi="Cambria"/>
          <w:sz w:val="24"/>
        </w:rPr>
      </w:pPr>
      <w:r w:rsidRPr="0004707E">
        <w:rPr>
          <w:rFonts w:ascii="Cambria" w:hAnsi="Cambria"/>
          <w:sz w:val="24"/>
        </w:rPr>
        <w:t xml:space="preserve">-Subscription: </w:t>
      </w:r>
    </w:p>
    <w:p w14:paraId="675D5285" w14:textId="2DA94803" w:rsidR="007B6D0B" w:rsidRPr="0004707E" w:rsidRDefault="007B6D0B" w:rsidP="007B6D0B">
      <w:pPr>
        <w:ind w:left="0" w:firstLine="0"/>
        <w:rPr>
          <w:rFonts w:ascii="Cambria" w:hAnsi="Cambria"/>
          <w:sz w:val="24"/>
        </w:rPr>
      </w:pPr>
      <w:r w:rsidRPr="0004707E">
        <w:rPr>
          <w:rFonts w:ascii="Cambria" w:hAnsi="Cambria"/>
          <w:sz w:val="24"/>
        </w:rPr>
        <w:t xml:space="preserve">-Resource group: </w:t>
      </w:r>
    </w:p>
    <w:p w14:paraId="13187090" w14:textId="523C6040" w:rsidR="007B6D0B" w:rsidRPr="0004707E" w:rsidRDefault="007B6D0B" w:rsidP="007B6D0B">
      <w:pPr>
        <w:ind w:left="0" w:firstLine="0"/>
        <w:rPr>
          <w:rFonts w:ascii="Cambria" w:hAnsi="Cambria"/>
          <w:sz w:val="24"/>
        </w:rPr>
      </w:pPr>
      <w:r w:rsidRPr="0004707E">
        <w:rPr>
          <w:rFonts w:ascii="Cambria" w:hAnsi="Cambria"/>
          <w:sz w:val="24"/>
        </w:rPr>
        <w:t xml:space="preserve">-Database name: </w:t>
      </w:r>
    </w:p>
    <w:p w14:paraId="28534EAD" w14:textId="71455AD4" w:rsidR="007B6D0B" w:rsidRPr="0004707E" w:rsidRDefault="007B6D0B" w:rsidP="007B6D0B">
      <w:pPr>
        <w:ind w:left="0" w:firstLine="0"/>
        <w:rPr>
          <w:rFonts w:ascii="Cambria" w:hAnsi="Cambria"/>
          <w:sz w:val="24"/>
        </w:rPr>
      </w:pPr>
      <w:r w:rsidRPr="0004707E">
        <w:rPr>
          <w:rFonts w:ascii="Cambria" w:hAnsi="Cambria"/>
          <w:sz w:val="24"/>
        </w:rPr>
        <w:t>-Server:</w:t>
      </w:r>
    </w:p>
    <w:p w14:paraId="5D02AE23" w14:textId="77777777" w:rsidR="007B6D0B" w:rsidRPr="0004707E" w:rsidRDefault="007B6D0B" w:rsidP="007B6D0B">
      <w:pPr>
        <w:ind w:left="0" w:firstLine="0"/>
        <w:rPr>
          <w:rFonts w:ascii="Cambria" w:hAnsi="Cambria"/>
          <w:sz w:val="24"/>
        </w:rPr>
      </w:pPr>
    </w:p>
    <w:p w14:paraId="4ADF4A35" w14:textId="6509F8B7" w:rsidR="007B6D0B" w:rsidRPr="0004707E" w:rsidRDefault="007B6D0B" w:rsidP="007B6D0B">
      <w:pPr>
        <w:ind w:left="0" w:firstLine="0"/>
        <w:rPr>
          <w:rFonts w:ascii="Cambria" w:hAnsi="Cambria"/>
          <w:sz w:val="24"/>
        </w:rPr>
      </w:pPr>
      <w:r w:rsidRPr="0004707E">
        <w:rPr>
          <w:rFonts w:ascii="Cambria" w:hAnsi="Cambria"/>
          <w:sz w:val="24"/>
        </w:rPr>
        <w:t>4.Compute + storage: Select the appropriate performance level and storage size which comply with your database requirements.</w:t>
      </w:r>
    </w:p>
    <w:p w14:paraId="732EB6C2" w14:textId="77777777" w:rsidR="007B6D0B" w:rsidRPr="0004707E" w:rsidRDefault="007B6D0B" w:rsidP="007B6D0B">
      <w:pPr>
        <w:ind w:left="0" w:firstLine="0"/>
        <w:rPr>
          <w:rFonts w:ascii="Cambria" w:hAnsi="Cambria"/>
          <w:sz w:val="24"/>
        </w:rPr>
      </w:pPr>
    </w:p>
    <w:p w14:paraId="35346A83" w14:textId="2E16D978" w:rsidR="007B6D0B" w:rsidRPr="0004707E" w:rsidRDefault="007B6D0B" w:rsidP="007B6D0B">
      <w:pPr>
        <w:ind w:left="0" w:firstLine="0"/>
        <w:rPr>
          <w:rFonts w:ascii="Cambria" w:hAnsi="Cambria"/>
          <w:sz w:val="24"/>
        </w:rPr>
      </w:pPr>
      <w:r w:rsidRPr="0004707E">
        <w:rPr>
          <w:rFonts w:ascii="Cambria" w:hAnsi="Cambria"/>
          <w:sz w:val="24"/>
        </w:rPr>
        <w:t>5.Review and Create: Select "settings" to correct the specified information. Next, press on "Review + create" button to continue.</w:t>
      </w:r>
    </w:p>
    <w:p w14:paraId="36E6EAD9" w14:textId="77777777" w:rsidR="007B6D0B" w:rsidRPr="0004707E" w:rsidRDefault="007B6D0B" w:rsidP="007B6D0B">
      <w:pPr>
        <w:ind w:left="0" w:firstLine="0"/>
        <w:rPr>
          <w:rFonts w:ascii="Cambria" w:hAnsi="Cambria"/>
          <w:sz w:val="24"/>
        </w:rPr>
      </w:pPr>
    </w:p>
    <w:p w14:paraId="407496FE" w14:textId="6E69BF0B" w:rsidR="00555C87" w:rsidRPr="0004707E" w:rsidRDefault="007B6D0B" w:rsidP="007B6D0B">
      <w:pPr>
        <w:ind w:left="0" w:firstLine="0"/>
        <w:rPr>
          <w:rFonts w:ascii="Cambria" w:hAnsi="Cambria"/>
          <w:sz w:val="24"/>
        </w:rPr>
      </w:pPr>
      <w:r w:rsidRPr="0004707E">
        <w:rPr>
          <w:rFonts w:ascii="Cambria" w:hAnsi="Cambria"/>
          <w:sz w:val="24"/>
        </w:rPr>
        <w:t>6.Create the SQL Database: After you thoroughly go through the settings and validate the configuration, click on the "Create" button, which will create the SQL database. Azure will start installing the databases, and this process is going to be consuming some time.</w:t>
      </w:r>
    </w:p>
    <w:p w14:paraId="05AA2979" w14:textId="77777777" w:rsidR="00EA5B20" w:rsidRDefault="00EA5B20" w:rsidP="003168DF">
      <w:pPr>
        <w:ind w:left="0" w:firstLine="0"/>
      </w:pPr>
    </w:p>
    <w:p w14:paraId="3F445075" w14:textId="4E319CE1" w:rsidR="007B6D0B" w:rsidRDefault="007B6D0B" w:rsidP="003168DF">
      <w:pPr>
        <w:ind w:left="0" w:firstLine="0"/>
      </w:pPr>
    </w:p>
    <w:p w14:paraId="14E5765C" w14:textId="77777777" w:rsidR="00F67BD8" w:rsidRDefault="00F67BD8" w:rsidP="003168DF">
      <w:pPr>
        <w:ind w:left="0" w:firstLine="0"/>
      </w:pPr>
    </w:p>
    <w:p w14:paraId="3E2D27D4" w14:textId="4A0130B3" w:rsidR="00F67BD8" w:rsidRDefault="00F67BD8" w:rsidP="003168DF">
      <w:pPr>
        <w:ind w:left="0" w:firstLine="0"/>
      </w:pPr>
    </w:p>
    <w:p w14:paraId="0A239D5B" w14:textId="055AEE3B" w:rsidR="001C6947" w:rsidRDefault="00E320C8" w:rsidP="003168DF">
      <w:pPr>
        <w:ind w:left="0" w:firstLine="0"/>
      </w:pPr>
      <w:r w:rsidRPr="00E320C8">
        <w:rPr>
          <w:noProof/>
        </w:rPr>
        <w:lastRenderedPageBreak/>
        <w:drawing>
          <wp:inline distT="0" distB="0" distL="0" distR="0" wp14:anchorId="0C720316" wp14:editId="519D31B2">
            <wp:extent cx="5731510" cy="4582795"/>
            <wp:effectExtent l="0" t="0" r="2540" b="8255"/>
            <wp:docPr id="2845872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87220" name="Picture 1" descr="A screenshot of a computer&#10;&#10;Description automatically generated"/>
                    <pic:cNvPicPr/>
                  </pic:nvPicPr>
                  <pic:blipFill>
                    <a:blip r:embed="rId40"/>
                    <a:stretch>
                      <a:fillRect/>
                    </a:stretch>
                  </pic:blipFill>
                  <pic:spPr>
                    <a:xfrm>
                      <a:off x="0" y="0"/>
                      <a:ext cx="5731510" cy="4582795"/>
                    </a:xfrm>
                    <a:prstGeom prst="rect">
                      <a:avLst/>
                    </a:prstGeom>
                  </pic:spPr>
                </pic:pic>
              </a:graphicData>
            </a:graphic>
          </wp:inline>
        </w:drawing>
      </w:r>
    </w:p>
    <w:p w14:paraId="40477D17" w14:textId="280B5CA8" w:rsidR="001C6947" w:rsidRDefault="001C6947" w:rsidP="003168DF">
      <w:pPr>
        <w:ind w:left="0" w:firstLine="0"/>
      </w:pPr>
    </w:p>
    <w:p w14:paraId="66165920" w14:textId="77777777" w:rsidR="001C6947" w:rsidRDefault="001C6947" w:rsidP="003168DF">
      <w:pPr>
        <w:ind w:left="0" w:firstLine="0"/>
      </w:pPr>
    </w:p>
    <w:p w14:paraId="1EDEA68A" w14:textId="4391889C" w:rsidR="001C6947" w:rsidRDefault="001C6947" w:rsidP="003168DF">
      <w:pPr>
        <w:ind w:left="0" w:firstLine="0"/>
      </w:pPr>
    </w:p>
    <w:p w14:paraId="45531A72" w14:textId="77777777" w:rsidR="001C6947" w:rsidRDefault="001C6947" w:rsidP="003168DF">
      <w:pPr>
        <w:ind w:left="0" w:firstLine="0"/>
      </w:pPr>
    </w:p>
    <w:p w14:paraId="13B119FF" w14:textId="41328FDB" w:rsidR="001C6947" w:rsidRDefault="001C6947" w:rsidP="003168DF">
      <w:pPr>
        <w:ind w:left="0" w:firstLine="0"/>
      </w:pPr>
    </w:p>
    <w:p w14:paraId="72990E17" w14:textId="77777777" w:rsidR="001C6947" w:rsidRDefault="001C6947" w:rsidP="003168DF">
      <w:pPr>
        <w:ind w:left="0" w:firstLine="0"/>
      </w:pPr>
    </w:p>
    <w:p w14:paraId="4C27EC18" w14:textId="1BD6A9BA" w:rsidR="001C6947" w:rsidRDefault="00EC2058" w:rsidP="003168DF">
      <w:pPr>
        <w:ind w:left="0" w:firstLine="0"/>
      </w:pPr>
      <w:r w:rsidRPr="00EC2058">
        <w:rPr>
          <w:noProof/>
        </w:rPr>
        <w:lastRenderedPageBreak/>
        <w:drawing>
          <wp:inline distT="0" distB="0" distL="0" distR="0" wp14:anchorId="1539FBCC" wp14:editId="3A6194D1">
            <wp:extent cx="5731510" cy="5684520"/>
            <wp:effectExtent l="0" t="0" r="2540" b="0"/>
            <wp:docPr id="10359423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42323" name="Picture 1" descr="A screenshot of a computer&#10;&#10;Description automatically generated"/>
                    <pic:cNvPicPr/>
                  </pic:nvPicPr>
                  <pic:blipFill>
                    <a:blip r:embed="rId41"/>
                    <a:stretch>
                      <a:fillRect/>
                    </a:stretch>
                  </pic:blipFill>
                  <pic:spPr>
                    <a:xfrm>
                      <a:off x="0" y="0"/>
                      <a:ext cx="5731510" cy="5684520"/>
                    </a:xfrm>
                    <a:prstGeom prst="rect">
                      <a:avLst/>
                    </a:prstGeom>
                  </pic:spPr>
                </pic:pic>
              </a:graphicData>
            </a:graphic>
          </wp:inline>
        </w:drawing>
      </w:r>
    </w:p>
    <w:p w14:paraId="6C35FDD4" w14:textId="77777777" w:rsidR="00225CB0" w:rsidRDefault="00225CB0" w:rsidP="003168DF">
      <w:pPr>
        <w:ind w:left="0" w:firstLine="0"/>
      </w:pPr>
    </w:p>
    <w:p w14:paraId="3195F09E" w14:textId="77777777" w:rsidR="00225CB0" w:rsidRDefault="00225CB0" w:rsidP="003168DF">
      <w:pPr>
        <w:ind w:left="0" w:firstLine="0"/>
      </w:pPr>
    </w:p>
    <w:p w14:paraId="38994143" w14:textId="4E01F2CD" w:rsidR="001C6947" w:rsidRDefault="00225CB0" w:rsidP="003168DF">
      <w:pPr>
        <w:ind w:left="0" w:firstLine="0"/>
      </w:pPr>
      <w:r w:rsidRPr="00225CB0">
        <w:rPr>
          <w:noProof/>
        </w:rPr>
        <w:drawing>
          <wp:inline distT="0" distB="0" distL="0" distR="0" wp14:anchorId="3BCC9351" wp14:editId="5D2C424A">
            <wp:extent cx="5731510" cy="2465070"/>
            <wp:effectExtent l="0" t="0" r="2540" b="0"/>
            <wp:docPr id="16906038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603880" name="Picture 1" descr="A screenshot of a computer&#10;&#10;Description automatically generated"/>
                    <pic:cNvPicPr/>
                  </pic:nvPicPr>
                  <pic:blipFill>
                    <a:blip r:embed="rId42"/>
                    <a:stretch>
                      <a:fillRect/>
                    </a:stretch>
                  </pic:blipFill>
                  <pic:spPr>
                    <a:xfrm>
                      <a:off x="0" y="0"/>
                      <a:ext cx="5731510" cy="2465070"/>
                    </a:xfrm>
                    <a:prstGeom prst="rect">
                      <a:avLst/>
                    </a:prstGeom>
                  </pic:spPr>
                </pic:pic>
              </a:graphicData>
            </a:graphic>
          </wp:inline>
        </w:drawing>
      </w:r>
    </w:p>
    <w:p w14:paraId="6741B8EE" w14:textId="77777777" w:rsidR="001C6947" w:rsidRDefault="001C6947" w:rsidP="003168DF">
      <w:pPr>
        <w:ind w:left="0" w:firstLine="0"/>
      </w:pPr>
    </w:p>
    <w:p w14:paraId="24C6D8E1" w14:textId="77777777" w:rsidR="001C6947" w:rsidRDefault="001C6947" w:rsidP="003168DF">
      <w:pPr>
        <w:ind w:left="0" w:firstLine="0"/>
      </w:pPr>
    </w:p>
    <w:p w14:paraId="38D253F5" w14:textId="20A1E6E5" w:rsidR="001C6947" w:rsidRDefault="005115A6" w:rsidP="003168DF">
      <w:pPr>
        <w:ind w:left="0" w:firstLine="0"/>
      </w:pPr>
      <w:r w:rsidRPr="0004707E">
        <w:rPr>
          <w:rFonts w:ascii="Cambria" w:hAnsi="Cambria"/>
          <w:sz w:val="24"/>
        </w:rPr>
        <w:lastRenderedPageBreak/>
        <w:t xml:space="preserve">We can also use </w:t>
      </w:r>
      <w:r w:rsidR="00881C44" w:rsidRPr="0004707E">
        <w:rPr>
          <w:rFonts w:ascii="Cambria" w:hAnsi="Cambria"/>
          <w:sz w:val="24"/>
        </w:rPr>
        <w:t xml:space="preserve">Azure Database for </w:t>
      </w:r>
      <w:r w:rsidR="0005207A" w:rsidRPr="0004707E">
        <w:rPr>
          <w:rFonts w:ascii="Cambria" w:hAnsi="Cambria"/>
          <w:sz w:val="24"/>
        </w:rPr>
        <w:t>MySQL if</w:t>
      </w:r>
      <w:r w:rsidR="00881C44" w:rsidRPr="0004707E">
        <w:rPr>
          <w:rFonts w:ascii="Cambria" w:hAnsi="Cambria"/>
          <w:sz w:val="24"/>
        </w:rPr>
        <w:t xml:space="preserve"> we want to </w:t>
      </w:r>
      <w:r w:rsidR="0027372A" w:rsidRPr="0004707E">
        <w:rPr>
          <w:rFonts w:ascii="Cambria" w:hAnsi="Cambria"/>
          <w:sz w:val="24"/>
        </w:rPr>
        <w:t xml:space="preserve">spend less for hosting. The deployment is </w:t>
      </w:r>
      <w:r w:rsidR="0005207A" w:rsidRPr="0004707E">
        <w:rPr>
          <w:rFonts w:ascii="Cambria" w:hAnsi="Cambria"/>
          <w:sz w:val="24"/>
        </w:rPr>
        <w:t>very similar, but we must connect to an external SQL program</w:t>
      </w:r>
      <w:r w:rsidR="0005207A">
        <w:t>.</w:t>
      </w:r>
    </w:p>
    <w:p w14:paraId="4299C54A" w14:textId="77777777" w:rsidR="0005207A" w:rsidRDefault="0005207A" w:rsidP="003168DF">
      <w:pPr>
        <w:ind w:left="0" w:firstLine="0"/>
      </w:pPr>
    </w:p>
    <w:p w14:paraId="284C32E7" w14:textId="1A9D1600" w:rsidR="001C6947" w:rsidRDefault="007E0EB0" w:rsidP="003168DF">
      <w:pPr>
        <w:ind w:left="0" w:firstLine="0"/>
      </w:pPr>
      <w:r>
        <w:rPr>
          <w:noProof/>
        </w:rPr>
        <w:drawing>
          <wp:inline distT="0" distB="0" distL="0" distR="0" wp14:anchorId="29355B43" wp14:editId="1743AEFE">
            <wp:extent cx="5724525" cy="3200400"/>
            <wp:effectExtent l="0" t="0" r="9525" b="0"/>
            <wp:docPr id="33885140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4525" cy="3200400"/>
                    </a:xfrm>
                    <a:prstGeom prst="rect">
                      <a:avLst/>
                    </a:prstGeom>
                    <a:noFill/>
                    <a:ln>
                      <a:noFill/>
                    </a:ln>
                  </pic:spPr>
                </pic:pic>
              </a:graphicData>
            </a:graphic>
          </wp:inline>
        </w:drawing>
      </w:r>
    </w:p>
    <w:p w14:paraId="0F881EB9" w14:textId="4C96E354" w:rsidR="001C6947" w:rsidRDefault="001C6947" w:rsidP="003168DF">
      <w:pPr>
        <w:ind w:left="0" w:firstLine="0"/>
      </w:pPr>
    </w:p>
    <w:p w14:paraId="5EB54AA8" w14:textId="77777777" w:rsidR="001C6947" w:rsidRDefault="001C6947" w:rsidP="003168DF">
      <w:pPr>
        <w:ind w:left="0" w:firstLine="0"/>
      </w:pPr>
    </w:p>
    <w:p w14:paraId="36938665" w14:textId="77777777" w:rsidR="001C6947" w:rsidRDefault="001C6947" w:rsidP="003168DF">
      <w:pPr>
        <w:ind w:left="0" w:firstLine="0"/>
      </w:pPr>
    </w:p>
    <w:p w14:paraId="6D1A74D8" w14:textId="77777777" w:rsidR="007E0EB0" w:rsidRDefault="007E0EB0" w:rsidP="003168DF">
      <w:pPr>
        <w:ind w:left="0" w:firstLine="0"/>
      </w:pPr>
    </w:p>
    <w:p w14:paraId="5908B9FE" w14:textId="5FA58CE1" w:rsidR="001C6947" w:rsidRDefault="007E0EB0" w:rsidP="003168DF">
      <w:pPr>
        <w:ind w:left="0" w:firstLine="0"/>
      </w:pPr>
      <w:r>
        <w:rPr>
          <w:noProof/>
        </w:rPr>
        <w:drawing>
          <wp:inline distT="0" distB="0" distL="0" distR="0" wp14:anchorId="6730B37B" wp14:editId="18E32CDD">
            <wp:extent cx="5724525" cy="3829050"/>
            <wp:effectExtent l="0" t="0" r="9525" b="0"/>
            <wp:docPr id="31456599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4525" cy="3829050"/>
                    </a:xfrm>
                    <a:prstGeom prst="rect">
                      <a:avLst/>
                    </a:prstGeom>
                    <a:noFill/>
                    <a:ln>
                      <a:noFill/>
                    </a:ln>
                  </pic:spPr>
                </pic:pic>
              </a:graphicData>
            </a:graphic>
          </wp:inline>
        </w:drawing>
      </w:r>
    </w:p>
    <w:p w14:paraId="7094F98B" w14:textId="77777777" w:rsidR="007E0EB0" w:rsidRDefault="007E0EB0" w:rsidP="003168DF">
      <w:pPr>
        <w:ind w:left="0" w:firstLine="0"/>
      </w:pPr>
    </w:p>
    <w:p w14:paraId="22B6555C" w14:textId="77777777" w:rsidR="007E0EB0" w:rsidRDefault="007E0EB0" w:rsidP="003168DF">
      <w:pPr>
        <w:ind w:left="0" w:firstLine="0"/>
      </w:pPr>
    </w:p>
    <w:p w14:paraId="305E75D5" w14:textId="77777777" w:rsidR="007E0EB0" w:rsidRDefault="007E0EB0" w:rsidP="003168DF">
      <w:pPr>
        <w:ind w:left="0" w:firstLine="0"/>
      </w:pPr>
    </w:p>
    <w:p w14:paraId="201C0FC9" w14:textId="5385BB20" w:rsidR="007E0EB0" w:rsidRDefault="007E0EB0" w:rsidP="003168DF">
      <w:pPr>
        <w:ind w:left="0" w:firstLine="0"/>
      </w:pPr>
      <w:r>
        <w:rPr>
          <w:noProof/>
        </w:rPr>
        <w:lastRenderedPageBreak/>
        <w:drawing>
          <wp:inline distT="0" distB="0" distL="0" distR="0" wp14:anchorId="154B5F6C" wp14:editId="02C826D0">
            <wp:extent cx="5724525" cy="3219450"/>
            <wp:effectExtent l="0" t="0" r="9525" b="0"/>
            <wp:docPr id="2094810353"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2B5A62C" w14:textId="77777777" w:rsidR="007E0EB0" w:rsidRDefault="007E0EB0" w:rsidP="003168DF">
      <w:pPr>
        <w:ind w:left="0" w:firstLine="0"/>
      </w:pPr>
    </w:p>
    <w:p w14:paraId="4BE4BFAB" w14:textId="711DD9B4" w:rsidR="007E0EB0" w:rsidRDefault="007E0EB0" w:rsidP="003168DF">
      <w:pPr>
        <w:ind w:left="0" w:firstLine="0"/>
      </w:pPr>
      <w:r>
        <w:rPr>
          <w:noProof/>
        </w:rPr>
        <w:drawing>
          <wp:inline distT="0" distB="0" distL="0" distR="0" wp14:anchorId="2C87FA11" wp14:editId="24CCEEB7">
            <wp:extent cx="5724525" cy="2581275"/>
            <wp:effectExtent l="0" t="0" r="9525" b="9525"/>
            <wp:docPr id="24695307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4525" cy="2581275"/>
                    </a:xfrm>
                    <a:prstGeom prst="rect">
                      <a:avLst/>
                    </a:prstGeom>
                    <a:noFill/>
                    <a:ln>
                      <a:noFill/>
                    </a:ln>
                  </pic:spPr>
                </pic:pic>
              </a:graphicData>
            </a:graphic>
          </wp:inline>
        </w:drawing>
      </w:r>
    </w:p>
    <w:p w14:paraId="2418FEDF" w14:textId="77777777" w:rsidR="007E0EB0" w:rsidRDefault="007E0EB0" w:rsidP="003168DF">
      <w:pPr>
        <w:ind w:left="0" w:firstLine="0"/>
      </w:pPr>
    </w:p>
    <w:p w14:paraId="2550C958" w14:textId="7D64B436" w:rsidR="007E0EB0" w:rsidRDefault="007E0EB0" w:rsidP="003168DF">
      <w:pPr>
        <w:ind w:left="0" w:firstLine="0"/>
      </w:pPr>
      <w:r>
        <w:rPr>
          <w:noProof/>
        </w:rPr>
        <w:drawing>
          <wp:inline distT="0" distB="0" distL="0" distR="0" wp14:anchorId="2A09C265" wp14:editId="30B82E17">
            <wp:extent cx="5724525" cy="2200275"/>
            <wp:effectExtent l="0" t="0" r="9525" b="9525"/>
            <wp:docPr id="328787305"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4525" cy="2200275"/>
                    </a:xfrm>
                    <a:prstGeom prst="rect">
                      <a:avLst/>
                    </a:prstGeom>
                    <a:noFill/>
                    <a:ln>
                      <a:noFill/>
                    </a:ln>
                  </pic:spPr>
                </pic:pic>
              </a:graphicData>
            </a:graphic>
          </wp:inline>
        </w:drawing>
      </w:r>
    </w:p>
    <w:p w14:paraId="2CB0938D" w14:textId="77777777" w:rsidR="007E0EB0" w:rsidRDefault="007E0EB0" w:rsidP="003168DF">
      <w:pPr>
        <w:ind w:left="0" w:firstLine="0"/>
      </w:pPr>
    </w:p>
    <w:p w14:paraId="204A0334" w14:textId="77777777" w:rsidR="007E0EB0" w:rsidRDefault="007E0EB0" w:rsidP="003168DF">
      <w:pPr>
        <w:ind w:left="0" w:firstLine="0"/>
      </w:pPr>
    </w:p>
    <w:p w14:paraId="3BA1BA22" w14:textId="6A566D96" w:rsidR="007E0EB0" w:rsidRDefault="007E0EB0" w:rsidP="003168DF">
      <w:pPr>
        <w:ind w:left="0" w:firstLine="0"/>
      </w:pPr>
      <w:r>
        <w:rPr>
          <w:noProof/>
        </w:rPr>
        <w:lastRenderedPageBreak/>
        <w:drawing>
          <wp:inline distT="0" distB="0" distL="0" distR="0" wp14:anchorId="1397F630" wp14:editId="117255E8">
            <wp:extent cx="5734050" cy="4314825"/>
            <wp:effectExtent l="0" t="0" r="0" b="9525"/>
            <wp:docPr id="51299472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4050" cy="4314825"/>
                    </a:xfrm>
                    <a:prstGeom prst="rect">
                      <a:avLst/>
                    </a:prstGeom>
                    <a:noFill/>
                    <a:ln>
                      <a:noFill/>
                    </a:ln>
                  </pic:spPr>
                </pic:pic>
              </a:graphicData>
            </a:graphic>
          </wp:inline>
        </w:drawing>
      </w:r>
    </w:p>
    <w:p w14:paraId="4E3ADBCF" w14:textId="77777777" w:rsidR="007E0EB0" w:rsidRDefault="007E0EB0" w:rsidP="003168DF">
      <w:pPr>
        <w:ind w:left="0" w:firstLine="0"/>
      </w:pPr>
    </w:p>
    <w:p w14:paraId="41900C38" w14:textId="77777777" w:rsidR="007E0EB0" w:rsidRDefault="007E0EB0" w:rsidP="003168DF">
      <w:pPr>
        <w:ind w:left="0" w:firstLine="0"/>
      </w:pPr>
    </w:p>
    <w:p w14:paraId="565C74CC" w14:textId="77777777" w:rsidR="007E0EB0" w:rsidRDefault="007E0EB0" w:rsidP="003168DF">
      <w:pPr>
        <w:ind w:left="0" w:firstLine="0"/>
      </w:pPr>
    </w:p>
    <w:p w14:paraId="0A72B3AA" w14:textId="2BE54A01" w:rsidR="007E0EB0" w:rsidRDefault="007E0EB0" w:rsidP="003168DF">
      <w:pPr>
        <w:ind w:left="0" w:firstLine="0"/>
      </w:pPr>
      <w:r>
        <w:rPr>
          <w:noProof/>
        </w:rPr>
        <w:drawing>
          <wp:inline distT="0" distB="0" distL="0" distR="0" wp14:anchorId="51C75175" wp14:editId="71643229">
            <wp:extent cx="5724525" cy="3952875"/>
            <wp:effectExtent l="0" t="0" r="9525" b="9525"/>
            <wp:docPr id="229053035"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4525" cy="3952875"/>
                    </a:xfrm>
                    <a:prstGeom prst="rect">
                      <a:avLst/>
                    </a:prstGeom>
                    <a:noFill/>
                    <a:ln>
                      <a:noFill/>
                    </a:ln>
                  </pic:spPr>
                </pic:pic>
              </a:graphicData>
            </a:graphic>
          </wp:inline>
        </w:drawing>
      </w:r>
    </w:p>
    <w:p w14:paraId="1DC28E13" w14:textId="2F20E890" w:rsidR="00E063C6" w:rsidRPr="0004707E" w:rsidRDefault="00E063C6" w:rsidP="00B722B6">
      <w:pPr>
        <w:ind w:left="0" w:firstLine="0"/>
        <w:rPr>
          <w:rFonts w:ascii="Cambria" w:hAnsi="Cambria"/>
          <w:b/>
          <w:bCs/>
          <w:sz w:val="24"/>
        </w:rPr>
      </w:pPr>
      <w:r w:rsidRPr="0004707E">
        <w:rPr>
          <w:rFonts w:ascii="Cambria" w:hAnsi="Cambria"/>
          <w:b/>
          <w:bCs/>
          <w:sz w:val="24"/>
        </w:rPr>
        <w:lastRenderedPageBreak/>
        <w:t>Azure Backups</w:t>
      </w:r>
    </w:p>
    <w:p w14:paraId="763AB105" w14:textId="77777777" w:rsidR="00E063C6" w:rsidRPr="0004707E" w:rsidRDefault="00E063C6" w:rsidP="00B722B6">
      <w:pPr>
        <w:ind w:left="0" w:firstLine="0"/>
        <w:rPr>
          <w:rFonts w:ascii="Cambria" w:hAnsi="Cambria"/>
          <w:sz w:val="24"/>
        </w:rPr>
      </w:pPr>
    </w:p>
    <w:p w14:paraId="775F46B6" w14:textId="765905C3" w:rsidR="00E063C6" w:rsidRPr="0004707E" w:rsidRDefault="00E063C6" w:rsidP="00E063C6">
      <w:pPr>
        <w:ind w:left="0" w:firstLine="0"/>
        <w:rPr>
          <w:rFonts w:ascii="Cambria" w:hAnsi="Cambria"/>
          <w:sz w:val="24"/>
        </w:rPr>
      </w:pPr>
      <w:r w:rsidRPr="0004707E">
        <w:rPr>
          <w:rFonts w:ascii="Cambria" w:hAnsi="Cambria"/>
          <w:sz w:val="24"/>
        </w:rPr>
        <w:t xml:space="preserve">In the modern digital landscapes, data plays the role of blood to the organisations by aiding in important business operations and decision-making processes. </w:t>
      </w:r>
      <w:r w:rsidR="00BC751F">
        <w:rPr>
          <w:rFonts w:ascii="Cambria" w:hAnsi="Cambria"/>
          <w:sz w:val="24"/>
        </w:rPr>
        <w:t>Unfortunately,</w:t>
      </w:r>
      <w:r w:rsidRPr="0004707E">
        <w:rPr>
          <w:rFonts w:ascii="Cambria" w:hAnsi="Cambria"/>
          <w:sz w:val="24"/>
        </w:rPr>
        <w:t xml:space="preserve"> data loss may be caused either by human error, hardware failure, cyber-attacks, or natural catastrophes and so it carries upon massive responsibilities which, even, can be induced with businesses of any scale. Among this, using a valid backup strategy becomes the key point to keep up the valuable assets of business and avoid interruption of the business in all circumstances.</w:t>
      </w:r>
    </w:p>
    <w:p w14:paraId="1D28B2E6" w14:textId="77777777" w:rsidR="00E063C6" w:rsidRPr="0004707E" w:rsidRDefault="00E063C6" w:rsidP="00E063C6">
      <w:pPr>
        <w:ind w:left="0" w:firstLine="0"/>
        <w:rPr>
          <w:rFonts w:ascii="Cambria" w:hAnsi="Cambria"/>
          <w:sz w:val="24"/>
        </w:rPr>
      </w:pPr>
    </w:p>
    <w:p w14:paraId="3D63E1EB" w14:textId="77777777" w:rsidR="00E063C6" w:rsidRPr="0004707E" w:rsidRDefault="00E063C6" w:rsidP="00E063C6">
      <w:pPr>
        <w:ind w:left="0" w:firstLine="0"/>
        <w:rPr>
          <w:rFonts w:ascii="Cambria" w:hAnsi="Cambria"/>
          <w:sz w:val="24"/>
        </w:rPr>
      </w:pPr>
    </w:p>
    <w:p w14:paraId="2F18041E" w14:textId="0956B3FB" w:rsidR="00E063C6" w:rsidRPr="0004707E" w:rsidRDefault="00E063C6" w:rsidP="00E063C6">
      <w:pPr>
        <w:ind w:left="0" w:firstLine="0"/>
        <w:rPr>
          <w:rFonts w:ascii="Cambria" w:hAnsi="Cambria"/>
          <w:sz w:val="24"/>
        </w:rPr>
      </w:pPr>
      <w:r w:rsidRPr="0004707E">
        <w:rPr>
          <w:rFonts w:ascii="Cambria" w:hAnsi="Cambria"/>
          <w:sz w:val="24"/>
        </w:rPr>
        <w:t>Azure Backup, which is a fully fledged solution integrated into Microsoft's robust Net Suite Cloud,</w:t>
      </w:r>
      <w:r w:rsidR="00D8100A" w:rsidRPr="0004707E">
        <w:rPr>
          <w:rFonts w:ascii="Cambria" w:hAnsi="Cambria"/>
          <w:sz w:val="24"/>
        </w:rPr>
        <w:t>[9]</w:t>
      </w:r>
      <w:r w:rsidRPr="0004707E">
        <w:rPr>
          <w:rFonts w:ascii="Cambria" w:hAnsi="Cambria"/>
          <w:sz w:val="24"/>
        </w:rPr>
        <w:t xml:space="preserve"> provides organizations with a secure storage and scalable data backup solution at the cloud level. Through the Azure Backup service, organizations will effortlessly backup and restore data across all Azure services including VMs (Virtual Machines), Databases, File Shares, and other data types too. The above-mentioned backups can help to reduce the chances of data loss impact which subsequently could lead to the unavailability and the integrity problem in some business data.</w:t>
      </w:r>
    </w:p>
    <w:p w14:paraId="35598449" w14:textId="77777777" w:rsidR="00E063C6" w:rsidRPr="0004707E" w:rsidRDefault="00E063C6" w:rsidP="00B722B6">
      <w:pPr>
        <w:ind w:left="0" w:firstLine="0"/>
        <w:rPr>
          <w:rFonts w:ascii="Cambria" w:hAnsi="Cambria"/>
          <w:sz w:val="24"/>
        </w:rPr>
      </w:pPr>
    </w:p>
    <w:p w14:paraId="79598122" w14:textId="4BD13E8D" w:rsidR="00F42CA8" w:rsidRPr="0004707E" w:rsidRDefault="00F42CA8" w:rsidP="00B722B6">
      <w:pPr>
        <w:ind w:left="0" w:firstLine="0"/>
        <w:rPr>
          <w:rFonts w:ascii="Cambria" w:hAnsi="Cambria"/>
          <w:sz w:val="24"/>
        </w:rPr>
      </w:pPr>
      <w:r w:rsidRPr="0004707E">
        <w:rPr>
          <w:rFonts w:ascii="Cambria" w:hAnsi="Cambria"/>
          <w:sz w:val="24"/>
        </w:rPr>
        <w:t>Azure Backup for File Shares:</w:t>
      </w:r>
    </w:p>
    <w:p w14:paraId="3935AC70" w14:textId="77777777" w:rsidR="00F42CA8" w:rsidRPr="0004707E" w:rsidRDefault="00F42CA8" w:rsidP="00B722B6">
      <w:pPr>
        <w:ind w:left="0" w:firstLine="0"/>
        <w:rPr>
          <w:rFonts w:ascii="Cambria" w:hAnsi="Cambria"/>
          <w:sz w:val="24"/>
        </w:rPr>
      </w:pPr>
    </w:p>
    <w:p w14:paraId="14503994" w14:textId="79BBEB10" w:rsidR="00B722B6" w:rsidRPr="0004707E" w:rsidRDefault="00B722B6" w:rsidP="00B722B6">
      <w:pPr>
        <w:ind w:left="0" w:firstLine="0"/>
        <w:rPr>
          <w:rFonts w:ascii="Cambria" w:hAnsi="Cambria"/>
          <w:sz w:val="24"/>
        </w:rPr>
      </w:pPr>
      <w:r w:rsidRPr="0004707E">
        <w:rPr>
          <w:rFonts w:ascii="Cambria" w:hAnsi="Cambria"/>
          <w:sz w:val="24"/>
        </w:rPr>
        <w:t>Backup Schedule Configuration:</w:t>
      </w:r>
    </w:p>
    <w:p w14:paraId="64BDAE84" w14:textId="77777777" w:rsidR="00B722B6" w:rsidRPr="0004707E" w:rsidRDefault="00B722B6" w:rsidP="00B722B6">
      <w:pPr>
        <w:ind w:left="0" w:firstLine="0"/>
        <w:rPr>
          <w:rFonts w:ascii="Cambria" w:hAnsi="Cambria"/>
          <w:sz w:val="24"/>
        </w:rPr>
      </w:pPr>
    </w:p>
    <w:p w14:paraId="5BDCF04B" w14:textId="376C5C4E" w:rsidR="00B722B6" w:rsidRPr="0004707E" w:rsidRDefault="00B722B6" w:rsidP="00B722B6">
      <w:pPr>
        <w:ind w:left="0" w:firstLine="0"/>
        <w:rPr>
          <w:rFonts w:ascii="Cambria" w:hAnsi="Cambria"/>
          <w:sz w:val="24"/>
        </w:rPr>
      </w:pPr>
      <w:r w:rsidRPr="0004707E">
        <w:rPr>
          <w:rFonts w:ascii="Cambria" w:hAnsi="Cambria"/>
          <w:sz w:val="24"/>
        </w:rPr>
        <w:t xml:space="preserve">GLI will schedule up Azure file shares to restore the materials and resource on a regular basis relevant to the time frame set by the educational agency. Among those is also defining the frequency of backend, whether that is daily, </w:t>
      </w:r>
      <w:r w:rsidR="00C67FD8" w:rsidRPr="0004707E">
        <w:rPr>
          <w:rFonts w:ascii="Cambria" w:hAnsi="Cambria"/>
          <w:sz w:val="24"/>
        </w:rPr>
        <w:t>weekly,</w:t>
      </w:r>
      <w:r w:rsidRPr="0004707E">
        <w:rPr>
          <w:rFonts w:ascii="Cambria" w:hAnsi="Cambria"/>
          <w:sz w:val="24"/>
        </w:rPr>
        <w:t xml:space="preserve"> or monthly, according to the organization’s needs. LDI can do arrangement of backups during non-working hours that will lower the performance impact of important production workloads.</w:t>
      </w:r>
    </w:p>
    <w:p w14:paraId="45FB4E21" w14:textId="77777777" w:rsidR="00B722B6" w:rsidRPr="0004707E" w:rsidRDefault="00B722B6" w:rsidP="00B722B6">
      <w:pPr>
        <w:ind w:left="0" w:firstLine="0"/>
        <w:rPr>
          <w:rFonts w:ascii="Cambria" w:hAnsi="Cambria"/>
          <w:sz w:val="24"/>
        </w:rPr>
      </w:pPr>
    </w:p>
    <w:p w14:paraId="54F11C82" w14:textId="77777777" w:rsidR="00B722B6" w:rsidRPr="0004707E" w:rsidRDefault="00B722B6" w:rsidP="00B722B6">
      <w:pPr>
        <w:ind w:left="0" w:firstLine="0"/>
        <w:rPr>
          <w:rFonts w:ascii="Cambria" w:hAnsi="Cambria"/>
          <w:sz w:val="24"/>
        </w:rPr>
      </w:pPr>
      <w:r w:rsidRPr="0004707E">
        <w:rPr>
          <w:rFonts w:ascii="Cambria" w:hAnsi="Cambria"/>
          <w:sz w:val="24"/>
        </w:rPr>
        <w:t>Retention Policy Configuration:</w:t>
      </w:r>
    </w:p>
    <w:p w14:paraId="40DF7CDF" w14:textId="77777777" w:rsidR="00B722B6" w:rsidRPr="0004707E" w:rsidRDefault="00B722B6" w:rsidP="00B722B6">
      <w:pPr>
        <w:ind w:left="0" w:firstLine="0"/>
        <w:rPr>
          <w:rFonts w:ascii="Cambria" w:hAnsi="Cambria"/>
          <w:sz w:val="24"/>
        </w:rPr>
      </w:pPr>
    </w:p>
    <w:p w14:paraId="58C64217" w14:textId="2AC53E1F" w:rsidR="00B722B6" w:rsidRPr="0004707E" w:rsidRDefault="00B722B6" w:rsidP="00B722B6">
      <w:pPr>
        <w:ind w:left="0" w:firstLine="0"/>
        <w:rPr>
          <w:rFonts w:ascii="Cambria" w:hAnsi="Cambria"/>
          <w:sz w:val="24"/>
        </w:rPr>
      </w:pPr>
      <w:r w:rsidRPr="0004707E">
        <w:rPr>
          <w:rFonts w:ascii="Cambria" w:hAnsi="Cambria"/>
          <w:sz w:val="24"/>
        </w:rPr>
        <w:t xml:space="preserve">GLI can design retention rules for Azure File Share backups. Retention rules determine how long the backup data is stored. Among which, we need to detail the duration for both individual backups on a daily, </w:t>
      </w:r>
      <w:r w:rsidR="00C67FD8" w:rsidRPr="0004707E">
        <w:rPr>
          <w:rFonts w:ascii="Cambria" w:hAnsi="Cambria"/>
          <w:sz w:val="24"/>
        </w:rPr>
        <w:t>weekly,</w:t>
      </w:r>
      <w:r w:rsidRPr="0004707E">
        <w:rPr>
          <w:rFonts w:ascii="Cambria" w:hAnsi="Cambria"/>
          <w:sz w:val="24"/>
        </w:rPr>
        <w:t xml:space="preserve"> and monthly basis. The GLI can enable retention policies to be implemented in accordance with the applicable regulations and the duties of data management to enable storage of data and resources to be efficient and compliant.</w:t>
      </w:r>
    </w:p>
    <w:p w14:paraId="48E24658" w14:textId="77777777" w:rsidR="00B722B6" w:rsidRPr="0004707E" w:rsidRDefault="00B722B6" w:rsidP="00B722B6">
      <w:pPr>
        <w:ind w:left="0" w:firstLine="0"/>
        <w:rPr>
          <w:rFonts w:ascii="Cambria" w:hAnsi="Cambria"/>
          <w:sz w:val="24"/>
        </w:rPr>
      </w:pPr>
    </w:p>
    <w:p w14:paraId="2BB17D94" w14:textId="77777777" w:rsidR="00B722B6" w:rsidRPr="0004707E" w:rsidRDefault="00B722B6" w:rsidP="00B722B6">
      <w:pPr>
        <w:ind w:left="0" w:firstLine="0"/>
        <w:rPr>
          <w:rFonts w:ascii="Cambria" w:hAnsi="Cambria"/>
          <w:sz w:val="24"/>
        </w:rPr>
      </w:pPr>
      <w:r w:rsidRPr="0004707E">
        <w:rPr>
          <w:rFonts w:ascii="Cambria" w:hAnsi="Cambria"/>
          <w:sz w:val="24"/>
        </w:rPr>
        <w:t>Backup Management and Monitoring:</w:t>
      </w:r>
    </w:p>
    <w:p w14:paraId="532B67EA" w14:textId="77777777" w:rsidR="00B722B6" w:rsidRPr="0004707E" w:rsidRDefault="00B722B6" w:rsidP="00B722B6">
      <w:pPr>
        <w:ind w:left="0" w:firstLine="0"/>
        <w:rPr>
          <w:rFonts w:ascii="Cambria" w:hAnsi="Cambria"/>
          <w:sz w:val="24"/>
        </w:rPr>
      </w:pPr>
    </w:p>
    <w:p w14:paraId="7D676B30" w14:textId="433E4AFB" w:rsidR="00A837B9" w:rsidRPr="0004707E" w:rsidRDefault="00B722B6" w:rsidP="00B722B6">
      <w:pPr>
        <w:ind w:left="0" w:firstLine="0"/>
        <w:rPr>
          <w:rFonts w:ascii="Cambria" w:hAnsi="Cambria"/>
          <w:sz w:val="24"/>
        </w:rPr>
      </w:pPr>
      <w:r w:rsidRPr="0004707E">
        <w:rPr>
          <w:rFonts w:ascii="Cambria" w:hAnsi="Cambria"/>
          <w:sz w:val="24"/>
        </w:rPr>
        <w:t>Azure Backup enables the backup of files across the company from a centralized place and allow monitoring of these backups. GLI can leverage the Azure Portal for backup job execution such as schedule for backup, monitoring the backup status and accessing reports and logs. Azure Backup applies apart from this alerting and reporting to inform admins in the likely event of backup errors or unresolved issues.</w:t>
      </w:r>
    </w:p>
    <w:p w14:paraId="66843594" w14:textId="77777777" w:rsidR="00F42CA8" w:rsidRPr="0004707E" w:rsidRDefault="00F42CA8" w:rsidP="00B722B6">
      <w:pPr>
        <w:ind w:left="0" w:firstLine="0"/>
        <w:rPr>
          <w:rFonts w:ascii="Cambria" w:hAnsi="Cambria"/>
          <w:sz w:val="24"/>
        </w:rPr>
      </w:pPr>
    </w:p>
    <w:p w14:paraId="1B37F35A" w14:textId="77777777" w:rsidR="00BC751F" w:rsidRDefault="00BC751F" w:rsidP="00B722B6">
      <w:pPr>
        <w:ind w:left="0" w:firstLine="0"/>
        <w:rPr>
          <w:rFonts w:ascii="Cambria" w:hAnsi="Cambria"/>
          <w:sz w:val="24"/>
        </w:rPr>
      </w:pPr>
    </w:p>
    <w:p w14:paraId="52D55A6E" w14:textId="503EFB35" w:rsidR="00F42CA8" w:rsidRPr="0004707E" w:rsidRDefault="00F42CA8" w:rsidP="00B722B6">
      <w:pPr>
        <w:ind w:left="0" w:firstLine="0"/>
        <w:rPr>
          <w:rFonts w:ascii="Cambria" w:hAnsi="Cambria"/>
          <w:sz w:val="24"/>
        </w:rPr>
      </w:pPr>
      <w:r w:rsidRPr="0004707E">
        <w:rPr>
          <w:rFonts w:ascii="Cambria" w:hAnsi="Cambria"/>
          <w:sz w:val="24"/>
        </w:rPr>
        <w:lastRenderedPageBreak/>
        <w:t>Azure Backup for Databases:</w:t>
      </w:r>
    </w:p>
    <w:p w14:paraId="1A2A1D2F" w14:textId="77777777" w:rsidR="001C32B8" w:rsidRPr="0004707E" w:rsidRDefault="001C32B8" w:rsidP="00B722B6">
      <w:pPr>
        <w:ind w:left="0" w:firstLine="0"/>
        <w:rPr>
          <w:rFonts w:ascii="Cambria" w:hAnsi="Cambria"/>
          <w:sz w:val="24"/>
        </w:rPr>
      </w:pPr>
    </w:p>
    <w:p w14:paraId="1F99C082" w14:textId="77777777" w:rsidR="001C32B8" w:rsidRPr="0004707E" w:rsidRDefault="001C32B8" w:rsidP="001C32B8">
      <w:pPr>
        <w:ind w:left="0" w:firstLine="0"/>
        <w:rPr>
          <w:rFonts w:ascii="Cambria" w:hAnsi="Cambria"/>
          <w:sz w:val="24"/>
        </w:rPr>
      </w:pPr>
      <w:r w:rsidRPr="0004707E">
        <w:rPr>
          <w:rFonts w:ascii="Cambria" w:hAnsi="Cambria"/>
          <w:sz w:val="24"/>
        </w:rPr>
        <w:t>Backup Schedule Configuration:</w:t>
      </w:r>
    </w:p>
    <w:p w14:paraId="687AFB70" w14:textId="77777777" w:rsidR="001C32B8" w:rsidRPr="0004707E" w:rsidRDefault="001C32B8" w:rsidP="001C32B8">
      <w:pPr>
        <w:ind w:left="0" w:firstLine="0"/>
        <w:rPr>
          <w:rFonts w:ascii="Cambria" w:hAnsi="Cambria"/>
          <w:sz w:val="24"/>
        </w:rPr>
      </w:pPr>
    </w:p>
    <w:p w14:paraId="510CEB14" w14:textId="108AC589" w:rsidR="001C32B8" w:rsidRPr="0004707E" w:rsidRDefault="001C32B8" w:rsidP="001C32B8">
      <w:pPr>
        <w:ind w:left="0" w:firstLine="0"/>
        <w:rPr>
          <w:rFonts w:ascii="Cambria" w:hAnsi="Cambria"/>
          <w:sz w:val="24"/>
        </w:rPr>
      </w:pPr>
      <w:r w:rsidRPr="0004707E">
        <w:rPr>
          <w:rFonts w:ascii="Cambria" w:hAnsi="Cambria"/>
          <w:sz w:val="24"/>
        </w:rPr>
        <w:t xml:space="preserve">GLI can be able to define backup schedule for the Azure database whose core objective is to store and periodically </w:t>
      </w:r>
      <w:r w:rsidR="005B2AD2" w:rsidRPr="0004707E">
        <w:rPr>
          <w:rFonts w:ascii="Cambria" w:hAnsi="Cambria"/>
          <w:sz w:val="24"/>
        </w:rPr>
        <w:t>backups</w:t>
      </w:r>
      <w:r w:rsidRPr="0004707E">
        <w:rPr>
          <w:rFonts w:ascii="Cambria" w:hAnsi="Cambria"/>
          <w:sz w:val="24"/>
        </w:rPr>
        <w:t xml:space="preserve"> the bulk of student and course-related data. Such part implies specifying the backups definition, which may be </w:t>
      </w:r>
      <w:r w:rsidR="005B2AD2" w:rsidRPr="0004707E">
        <w:rPr>
          <w:rFonts w:ascii="Cambria" w:hAnsi="Cambria"/>
          <w:sz w:val="24"/>
        </w:rPr>
        <w:t>every day</w:t>
      </w:r>
      <w:r w:rsidRPr="0004707E">
        <w:rPr>
          <w:rFonts w:ascii="Cambria" w:hAnsi="Cambria"/>
          <w:sz w:val="24"/>
        </w:rPr>
        <w:t>, hourly or transactional basis, bases on the critical data and recovery point objective (RPO), the predefined data type by the company.</w:t>
      </w:r>
    </w:p>
    <w:p w14:paraId="77A32D9D" w14:textId="77777777" w:rsidR="001C32B8" w:rsidRPr="0004707E" w:rsidRDefault="001C32B8" w:rsidP="001C32B8">
      <w:pPr>
        <w:ind w:left="0" w:firstLine="0"/>
        <w:rPr>
          <w:rFonts w:ascii="Cambria" w:hAnsi="Cambria"/>
          <w:sz w:val="24"/>
        </w:rPr>
      </w:pPr>
    </w:p>
    <w:p w14:paraId="4A19C796" w14:textId="77777777" w:rsidR="001C32B8" w:rsidRPr="0004707E" w:rsidRDefault="001C32B8" w:rsidP="001C32B8">
      <w:pPr>
        <w:ind w:left="0" w:firstLine="0"/>
        <w:rPr>
          <w:rFonts w:ascii="Cambria" w:hAnsi="Cambria"/>
          <w:sz w:val="24"/>
        </w:rPr>
      </w:pPr>
      <w:r w:rsidRPr="0004707E">
        <w:rPr>
          <w:rFonts w:ascii="Cambria" w:hAnsi="Cambria"/>
          <w:sz w:val="24"/>
        </w:rPr>
        <w:t>Retention Policy Configuration:</w:t>
      </w:r>
    </w:p>
    <w:p w14:paraId="5A0AA087" w14:textId="77777777" w:rsidR="001C32B8" w:rsidRPr="0004707E" w:rsidRDefault="001C32B8" w:rsidP="001C32B8">
      <w:pPr>
        <w:ind w:left="0" w:firstLine="0"/>
        <w:rPr>
          <w:rFonts w:ascii="Cambria" w:hAnsi="Cambria"/>
          <w:sz w:val="24"/>
        </w:rPr>
      </w:pPr>
    </w:p>
    <w:p w14:paraId="64BD4F7B" w14:textId="77777777" w:rsidR="001C32B8" w:rsidRPr="0004707E" w:rsidRDefault="001C32B8" w:rsidP="001C32B8">
      <w:pPr>
        <w:ind w:left="0" w:firstLine="0"/>
        <w:rPr>
          <w:rFonts w:ascii="Cambria" w:hAnsi="Cambria"/>
          <w:sz w:val="24"/>
        </w:rPr>
      </w:pPr>
      <w:r w:rsidRPr="0004707E">
        <w:rPr>
          <w:rFonts w:ascii="Cambria" w:hAnsi="Cambria"/>
          <w:sz w:val="24"/>
        </w:rPr>
        <w:t>GLI can be used to set retention policies for Azure database backup which are responsible for defining how long the whole backup data should be retained. This involves determination of maximum retention periods of the full backups, differential backups, and log backups. Retention policies can be specified by GLI to be consistent with business and compliance wastage prevention measures.</w:t>
      </w:r>
    </w:p>
    <w:p w14:paraId="4D9F05DD" w14:textId="77777777" w:rsidR="001C32B8" w:rsidRPr="0004707E" w:rsidRDefault="001C32B8" w:rsidP="001C32B8">
      <w:pPr>
        <w:ind w:left="0" w:firstLine="0"/>
        <w:rPr>
          <w:rFonts w:ascii="Cambria" w:hAnsi="Cambria"/>
          <w:sz w:val="24"/>
        </w:rPr>
      </w:pPr>
    </w:p>
    <w:p w14:paraId="68B0C381" w14:textId="77777777" w:rsidR="001C32B8" w:rsidRPr="0004707E" w:rsidRDefault="001C32B8" w:rsidP="001C32B8">
      <w:pPr>
        <w:ind w:left="0" w:firstLine="0"/>
        <w:rPr>
          <w:rFonts w:ascii="Cambria" w:hAnsi="Cambria"/>
          <w:sz w:val="24"/>
        </w:rPr>
      </w:pPr>
      <w:r w:rsidRPr="0004707E">
        <w:rPr>
          <w:rFonts w:ascii="Cambria" w:hAnsi="Cambria"/>
          <w:sz w:val="24"/>
        </w:rPr>
        <w:t>Backup Management and Monitoring:</w:t>
      </w:r>
    </w:p>
    <w:p w14:paraId="60490BFF" w14:textId="77777777" w:rsidR="001C32B8" w:rsidRPr="0004707E" w:rsidRDefault="001C32B8" w:rsidP="001C32B8">
      <w:pPr>
        <w:ind w:left="0" w:firstLine="0"/>
        <w:rPr>
          <w:rFonts w:ascii="Cambria" w:hAnsi="Cambria"/>
          <w:sz w:val="24"/>
        </w:rPr>
      </w:pPr>
    </w:p>
    <w:p w14:paraId="299648DF" w14:textId="55478835" w:rsidR="001C32B8" w:rsidRPr="0004707E" w:rsidRDefault="001C32B8" w:rsidP="001C32B8">
      <w:pPr>
        <w:ind w:left="0" w:firstLine="0"/>
        <w:rPr>
          <w:rFonts w:ascii="Cambria" w:hAnsi="Cambria"/>
          <w:sz w:val="24"/>
        </w:rPr>
      </w:pPr>
      <w:r w:rsidRPr="0004707E">
        <w:rPr>
          <w:rFonts w:ascii="Cambria" w:hAnsi="Cambria"/>
          <w:sz w:val="24"/>
        </w:rPr>
        <w:t xml:space="preserve">Azure Backup offers scalable management and visualization for protecting database backups across the cloud. Through the Azure Portal or Azure </w:t>
      </w:r>
      <w:proofErr w:type="spellStart"/>
      <w:r w:rsidRPr="0004707E">
        <w:rPr>
          <w:rFonts w:ascii="Cambria" w:hAnsi="Cambria"/>
          <w:sz w:val="24"/>
        </w:rPr>
        <w:t>Powershell</w:t>
      </w:r>
      <w:proofErr w:type="spellEnd"/>
      <w:r w:rsidRPr="0004707E">
        <w:rPr>
          <w:rFonts w:ascii="Cambria" w:hAnsi="Cambria"/>
          <w:sz w:val="24"/>
        </w:rPr>
        <w:t xml:space="preserve">, GLI can effect changes such as configuring backup schedules, monitoring the status of the </w:t>
      </w:r>
      <w:r w:rsidR="00C67FD8" w:rsidRPr="0004707E">
        <w:rPr>
          <w:rFonts w:ascii="Cambria" w:hAnsi="Cambria"/>
          <w:sz w:val="24"/>
        </w:rPr>
        <w:t>backups,</w:t>
      </w:r>
      <w:r w:rsidRPr="0004707E">
        <w:rPr>
          <w:rFonts w:ascii="Cambria" w:hAnsi="Cambria"/>
          <w:sz w:val="24"/>
        </w:rPr>
        <w:t xml:space="preserve"> and performing on-demand backups or restores. Alongside Microsoft Azure Backup integrates with Azure Monitor and Azure Security </w:t>
      </w:r>
      <w:r w:rsidR="00E57F8B" w:rsidRPr="0004707E">
        <w:rPr>
          <w:rFonts w:ascii="Cambria" w:hAnsi="Cambria"/>
          <w:sz w:val="24"/>
        </w:rPr>
        <w:t>Centre</w:t>
      </w:r>
      <w:r w:rsidRPr="0004707E">
        <w:rPr>
          <w:rFonts w:ascii="Cambria" w:hAnsi="Cambria"/>
          <w:sz w:val="24"/>
        </w:rPr>
        <w:t xml:space="preserve"> for on-time monitoring and threat detection.</w:t>
      </w:r>
    </w:p>
    <w:p w14:paraId="5CF47C94" w14:textId="77777777" w:rsidR="0038226F" w:rsidRPr="0004707E" w:rsidRDefault="0038226F" w:rsidP="001C32B8">
      <w:pPr>
        <w:ind w:left="0" w:firstLine="0"/>
        <w:rPr>
          <w:rFonts w:ascii="Cambria" w:hAnsi="Cambria"/>
          <w:sz w:val="24"/>
        </w:rPr>
      </w:pPr>
    </w:p>
    <w:p w14:paraId="4DE436B1" w14:textId="670B8CEC" w:rsidR="0038226F" w:rsidRPr="0004707E" w:rsidRDefault="0038226F" w:rsidP="0038226F">
      <w:pPr>
        <w:rPr>
          <w:rFonts w:ascii="Cambria" w:hAnsi="Cambria"/>
          <w:sz w:val="24"/>
        </w:rPr>
      </w:pPr>
      <w:r w:rsidRPr="0004707E">
        <w:rPr>
          <w:rFonts w:ascii="Cambria" w:hAnsi="Cambria"/>
          <w:sz w:val="24"/>
        </w:rPr>
        <w:t xml:space="preserve">Follow these steps to create an Azure File </w:t>
      </w:r>
      <w:r w:rsidR="009B3817" w:rsidRPr="0004707E">
        <w:rPr>
          <w:rFonts w:ascii="Cambria" w:hAnsi="Cambria"/>
          <w:sz w:val="24"/>
        </w:rPr>
        <w:t>Shares</w:t>
      </w:r>
      <w:r w:rsidR="00402430" w:rsidRPr="0004707E">
        <w:rPr>
          <w:rFonts w:ascii="Cambria" w:hAnsi="Cambria"/>
          <w:sz w:val="24"/>
        </w:rPr>
        <w:t xml:space="preserve"> Backup</w:t>
      </w:r>
      <w:r w:rsidRPr="0004707E">
        <w:rPr>
          <w:rFonts w:ascii="Cambria" w:hAnsi="Cambria"/>
          <w:sz w:val="24"/>
        </w:rPr>
        <w:t>:</w:t>
      </w:r>
    </w:p>
    <w:p w14:paraId="3618C031" w14:textId="77777777" w:rsidR="0038226F" w:rsidRPr="0004707E" w:rsidRDefault="0038226F" w:rsidP="001C32B8">
      <w:pPr>
        <w:ind w:left="0" w:firstLine="0"/>
        <w:rPr>
          <w:rFonts w:ascii="Cambria" w:hAnsi="Cambria"/>
          <w:sz w:val="24"/>
        </w:rPr>
      </w:pPr>
    </w:p>
    <w:p w14:paraId="6C11937A" w14:textId="5193862E" w:rsidR="009B3817" w:rsidRPr="0004707E" w:rsidRDefault="001526BC" w:rsidP="001526BC">
      <w:pPr>
        <w:pStyle w:val="ListParagraph"/>
        <w:numPr>
          <w:ilvl w:val="0"/>
          <w:numId w:val="4"/>
        </w:numPr>
        <w:rPr>
          <w:rFonts w:ascii="Cambria" w:hAnsi="Cambria"/>
          <w:sz w:val="24"/>
        </w:rPr>
      </w:pPr>
      <w:r w:rsidRPr="0004707E">
        <w:rPr>
          <w:rFonts w:ascii="Cambria" w:hAnsi="Cambria"/>
          <w:sz w:val="24"/>
        </w:rPr>
        <w:t>Navigate to Backup Centre</w:t>
      </w:r>
    </w:p>
    <w:p w14:paraId="4F109CBB" w14:textId="314CB58B" w:rsidR="001526BC" w:rsidRPr="0004707E" w:rsidRDefault="001526BC" w:rsidP="001526BC">
      <w:pPr>
        <w:pStyle w:val="ListParagraph"/>
        <w:numPr>
          <w:ilvl w:val="0"/>
          <w:numId w:val="4"/>
        </w:numPr>
        <w:rPr>
          <w:rFonts w:ascii="Cambria" w:hAnsi="Cambria"/>
          <w:sz w:val="24"/>
        </w:rPr>
      </w:pPr>
      <w:r w:rsidRPr="0004707E">
        <w:rPr>
          <w:rFonts w:ascii="Cambria" w:hAnsi="Cambria"/>
          <w:sz w:val="24"/>
        </w:rPr>
        <w:t>Select File Shares</w:t>
      </w:r>
    </w:p>
    <w:p w14:paraId="53EBD71E" w14:textId="7CA68FE9" w:rsidR="001526BC" w:rsidRPr="0004707E" w:rsidRDefault="001526BC" w:rsidP="001526BC">
      <w:pPr>
        <w:pStyle w:val="ListParagraph"/>
        <w:numPr>
          <w:ilvl w:val="0"/>
          <w:numId w:val="4"/>
        </w:numPr>
        <w:rPr>
          <w:rFonts w:ascii="Cambria" w:hAnsi="Cambria"/>
          <w:sz w:val="24"/>
        </w:rPr>
      </w:pPr>
      <w:r w:rsidRPr="0004707E">
        <w:rPr>
          <w:rFonts w:ascii="Cambria" w:hAnsi="Cambria"/>
          <w:sz w:val="24"/>
        </w:rPr>
        <w:t>Di</w:t>
      </w:r>
      <w:r w:rsidR="00CE62A9" w:rsidRPr="0004707E">
        <w:rPr>
          <w:rFonts w:ascii="Cambria" w:hAnsi="Cambria"/>
          <w:sz w:val="24"/>
        </w:rPr>
        <w:t>scover File Shares</w:t>
      </w:r>
    </w:p>
    <w:p w14:paraId="1C1B68A7" w14:textId="681C1DF7" w:rsidR="00CE62A9" w:rsidRPr="0004707E" w:rsidRDefault="00CE62A9" w:rsidP="001526BC">
      <w:pPr>
        <w:pStyle w:val="ListParagraph"/>
        <w:numPr>
          <w:ilvl w:val="0"/>
          <w:numId w:val="4"/>
        </w:numPr>
        <w:rPr>
          <w:rFonts w:ascii="Cambria" w:hAnsi="Cambria"/>
          <w:sz w:val="24"/>
        </w:rPr>
      </w:pPr>
      <w:r w:rsidRPr="0004707E">
        <w:rPr>
          <w:rFonts w:ascii="Cambria" w:hAnsi="Cambria"/>
          <w:sz w:val="24"/>
        </w:rPr>
        <w:t>Create Backup Policy</w:t>
      </w:r>
    </w:p>
    <w:p w14:paraId="0A15EC56" w14:textId="65D304DD" w:rsidR="00CE62A9" w:rsidRPr="0004707E" w:rsidRDefault="00CE62A9" w:rsidP="001526BC">
      <w:pPr>
        <w:pStyle w:val="ListParagraph"/>
        <w:numPr>
          <w:ilvl w:val="0"/>
          <w:numId w:val="4"/>
        </w:numPr>
        <w:rPr>
          <w:rFonts w:ascii="Cambria" w:hAnsi="Cambria"/>
          <w:sz w:val="24"/>
        </w:rPr>
      </w:pPr>
      <w:r w:rsidRPr="0004707E">
        <w:rPr>
          <w:rFonts w:ascii="Cambria" w:hAnsi="Cambria"/>
          <w:sz w:val="24"/>
        </w:rPr>
        <w:t>Assign Backup Policy</w:t>
      </w:r>
    </w:p>
    <w:p w14:paraId="07170F37" w14:textId="3F0D219F" w:rsidR="00CE62A9" w:rsidRPr="0004707E" w:rsidRDefault="00CE62A9" w:rsidP="001526BC">
      <w:pPr>
        <w:pStyle w:val="ListParagraph"/>
        <w:numPr>
          <w:ilvl w:val="0"/>
          <w:numId w:val="4"/>
        </w:numPr>
        <w:rPr>
          <w:rFonts w:ascii="Cambria" w:hAnsi="Cambria"/>
          <w:sz w:val="24"/>
        </w:rPr>
      </w:pPr>
      <w:r w:rsidRPr="0004707E">
        <w:rPr>
          <w:rFonts w:ascii="Cambria" w:hAnsi="Cambria"/>
          <w:sz w:val="24"/>
        </w:rPr>
        <w:t>Rev</w:t>
      </w:r>
      <w:r w:rsidR="007D67E6" w:rsidRPr="0004707E">
        <w:rPr>
          <w:rFonts w:ascii="Cambria" w:hAnsi="Cambria"/>
          <w:sz w:val="24"/>
        </w:rPr>
        <w:t>iew and Confirm</w:t>
      </w:r>
    </w:p>
    <w:p w14:paraId="3D0F8DC1" w14:textId="51CB30D9" w:rsidR="007D67E6" w:rsidRPr="0004707E" w:rsidRDefault="007D67E6" w:rsidP="001526BC">
      <w:pPr>
        <w:pStyle w:val="ListParagraph"/>
        <w:numPr>
          <w:ilvl w:val="0"/>
          <w:numId w:val="4"/>
        </w:numPr>
        <w:rPr>
          <w:rFonts w:ascii="Cambria" w:hAnsi="Cambria"/>
          <w:sz w:val="24"/>
        </w:rPr>
      </w:pPr>
      <w:r w:rsidRPr="0004707E">
        <w:rPr>
          <w:rFonts w:ascii="Cambria" w:hAnsi="Cambria"/>
          <w:sz w:val="24"/>
        </w:rPr>
        <w:t>Monitor Backup Status</w:t>
      </w:r>
    </w:p>
    <w:p w14:paraId="456581ED" w14:textId="77777777" w:rsidR="007D67E6" w:rsidRDefault="007D67E6" w:rsidP="007D67E6"/>
    <w:p w14:paraId="14698941" w14:textId="77777777" w:rsidR="007D67E6" w:rsidRDefault="007D67E6" w:rsidP="007D67E6"/>
    <w:p w14:paraId="6FCDD8B7" w14:textId="7D1983A8" w:rsidR="007D67E6" w:rsidRDefault="009174A6" w:rsidP="007D67E6">
      <w:r>
        <w:rPr>
          <w:noProof/>
        </w:rPr>
        <w:lastRenderedPageBreak/>
        <w:drawing>
          <wp:inline distT="0" distB="0" distL="0" distR="0" wp14:anchorId="0C577A2F" wp14:editId="6CE1E26C">
            <wp:extent cx="5715000" cy="2705100"/>
            <wp:effectExtent l="0" t="0" r="0" b="0"/>
            <wp:docPr id="137279288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15000" cy="2705100"/>
                    </a:xfrm>
                    <a:prstGeom prst="rect">
                      <a:avLst/>
                    </a:prstGeom>
                    <a:noFill/>
                    <a:ln>
                      <a:noFill/>
                    </a:ln>
                  </pic:spPr>
                </pic:pic>
              </a:graphicData>
            </a:graphic>
          </wp:inline>
        </w:drawing>
      </w:r>
    </w:p>
    <w:p w14:paraId="6DE2893B" w14:textId="77777777" w:rsidR="009174A6" w:rsidRDefault="009174A6" w:rsidP="007D67E6"/>
    <w:p w14:paraId="6C6891E3" w14:textId="2A0ACF18" w:rsidR="009174A6" w:rsidRDefault="00E24741" w:rsidP="007D67E6">
      <w:r>
        <w:rPr>
          <w:noProof/>
        </w:rPr>
        <w:drawing>
          <wp:inline distT="0" distB="0" distL="0" distR="0" wp14:anchorId="00CFE05E" wp14:editId="3D2FC694">
            <wp:extent cx="5724525" cy="2714625"/>
            <wp:effectExtent l="0" t="0" r="9525" b="9525"/>
            <wp:docPr id="1659384713"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4525" cy="2714625"/>
                    </a:xfrm>
                    <a:prstGeom prst="rect">
                      <a:avLst/>
                    </a:prstGeom>
                    <a:noFill/>
                    <a:ln>
                      <a:noFill/>
                    </a:ln>
                  </pic:spPr>
                </pic:pic>
              </a:graphicData>
            </a:graphic>
          </wp:inline>
        </w:drawing>
      </w:r>
    </w:p>
    <w:p w14:paraId="4BA29B4C" w14:textId="77777777" w:rsidR="00E24741" w:rsidRDefault="00E24741" w:rsidP="007D67E6"/>
    <w:p w14:paraId="2298CC7B" w14:textId="77777777" w:rsidR="00E24741" w:rsidRDefault="00E24741" w:rsidP="007D67E6"/>
    <w:p w14:paraId="4654FF44" w14:textId="13203962" w:rsidR="00E24741" w:rsidRDefault="00CD0A86" w:rsidP="007D67E6">
      <w:r>
        <w:rPr>
          <w:noProof/>
        </w:rPr>
        <w:drawing>
          <wp:inline distT="0" distB="0" distL="0" distR="0" wp14:anchorId="3FF579EA" wp14:editId="79D360A6">
            <wp:extent cx="5715000" cy="2686050"/>
            <wp:effectExtent l="0" t="0" r="0" b="0"/>
            <wp:docPr id="194545918"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15000" cy="2686050"/>
                    </a:xfrm>
                    <a:prstGeom prst="rect">
                      <a:avLst/>
                    </a:prstGeom>
                    <a:noFill/>
                    <a:ln>
                      <a:noFill/>
                    </a:ln>
                  </pic:spPr>
                </pic:pic>
              </a:graphicData>
            </a:graphic>
          </wp:inline>
        </w:drawing>
      </w:r>
    </w:p>
    <w:p w14:paraId="5B165D6D" w14:textId="77777777" w:rsidR="00CD0A86" w:rsidRDefault="00CD0A86" w:rsidP="007D67E6"/>
    <w:p w14:paraId="365F360A" w14:textId="04ABD6A4" w:rsidR="00CD0A86" w:rsidRDefault="000F4654" w:rsidP="007D67E6">
      <w:r>
        <w:rPr>
          <w:noProof/>
        </w:rPr>
        <w:lastRenderedPageBreak/>
        <w:drawing>
          <wp:inline distT="0" distB="0" distL="0" distR="0" wp14:anchorId="0135A73E" wp14:editId="1C51666F">
            <wp:extent cx="5715000" cy="2552700"/>
            <wp:effectExtent l="0" t="0" r="0" b="0"/>
            <wp:docPr id="431155874"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15000" cy="2552700"/>
                    </a:xfrm>
                    <a:prstGeom prst="rect">
                      <a:avLst/>
                    </a:prstGeom>
                    <a:noFill/>
                    <a:ln>
                      <a:noFill/>
                    </a:ln>
                  </pic:spPr>
                </pic:pic>
              </a:graphicData>
            </a:graphic>
          </wp:inline>
        </w:drawing>
      </w:r>
    </w:p>
    <w:p w14:paraId="346580BB" w14:textId="661A37FF" w:rsidR="000F4654" w:rsidRDefault="00445B1F" w:rsidP="007D67E6">
      <w:r>
        <w:rPr>
          <w:noProof/>
        </w:rPr>
        <w:drawing>
          <wp:inline distT="0" distB="0" distL="0" distR="0" wp14:anchorId="4581AB39" wp14:editId="1DA9F60F">
            <wp:extent cx="5715000" cy="2733675"/>
            <wp:effectExtent l="0" t="0" r="0" b="9525"/>
            <wp:docPr id="2024683325"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15000" cy="2733675"/>
                    </a:xfrm>
                    <a:prstGeom prst="rect">
                      <a:avLst/>
                    </a:prstGeom>
                    <a:noFill/>
                    <a:ln>
                      <a:noFill/>
                    </a:ln>
                  </pic:spPr>
                </pic:pic>
              </a:graphicData>
            </a:graphic>
          </wp:inline>
        </w:drawing>
      </w:r>
    </w:p>
    <w:p w14:paraId="24AB5A67" w14:textId="77777777" w:rsidR="00445B1F" w:rsidRDefault="00445B1F" w:rsidP="007D67E6"/>
    <w:p w14:paraId="13696720" w14:textId="7AA8A6A5" w:rsidR="00445B1F" w:rsidRDefault="00167318" w:rsidP="007D67E6">
      <w:r>
        <w:rPr>
          <w:noProof/>
        </w:rPr>
        <w:drawing>
          <wp:inline distT="0" distB="0" distL="0" distR="0" wp14:anchorId="47E043FB" wp14:editId="27EF2D4F">
            <wp:extent cx="5724525" cy="2657475"/>
            <wp:effectExtent l="0" t="0" r="9525" b="9525"/>
            <wp:docPr id="1718550693"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24525" cy="2657475"/>
                    </a:xfrm>
                    <a:prstGeom prst="rect">
                      <a:avLst/>
                    </a:prstGeom>
                    <a:noFill/>
                    <a:ln>
                      <a:noFill/>
                    </a:ln>
                  </pic:spPr>
                </pic:pic>
              </a:graphicData>
            </a:graphic>
          </wp:inline>
        </w:drawing>
      </w:r>
    </w:p>
    <w:p w14:paraId="3BA90D35" w14:textId="77777777" w:rsidR="00167318" w:rsidRDefault="00167318" w:rsidP="007D67E6"/>
    <w:p w14:paraId="601A49A4" w14:textId="234615B7" w:rsidR="00167318" w:rsidRDefault="00402430" w:rsidP="007D67E6">
      <w:r>
        <w:rPr>
          <w:noProof/>
        </w:rPr>
        <w:lastRenderedPageBreak/>
        <w:drawing>
          <wp:inline distT="0" distB="0" distL="0" distR="0" wp14:anchorId="7B43BDC9" wp14:editId="770F7B04">
            <wp:extent cx="5715000" cy="2676525"/>
            <wp:effectExtent l="0" t="0" r="0" b="9525"/>
            <wp:docPr id="1815226531"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15000" cy="2676525"/>
                    </a:xfrm>
                    <a:prstGeom prst="rect">
                      <a:avLst/>
                    </a:prstGeom>
                    <a:noFill/>
                    <a:ln>
                      <a:noFill/>
                    </a:ln>
                  </pic:spPr>
                </pic:pic>
              </a:graphicData>
            </a:graphic>
          </wp:inline>
        </w:drawing>
      </w:r>
    </w:p>
    <w:p w14:paraId="088FE10D" w14:textId="77777777" w:rsidR="00402430" w:rsidRDefault="00402430" w:rsidP="007D67E6"/>
    <w:p w14:paraId="6B1CE459" w14:textId="77777777" w:rsidR="00402430" w:rsidRDefault="00402430" w:rsidP="007D67E6"/>
    <w:p w14:paraId="61F8EF73" w14:textId="77777777" w:rsidR="00402430" w:rsidRDefault="00402430" w:rsidP="007D67E6"/>
    <w:p w14:paraId="748C4ABF" w14:textId="77777777" w:rsidR="00402430" w:rsidRDefault="00402430" w:rsidP="007D67E6"/>
    <w:p w14:paraId="6E8DD317" w14:textId="77777777" w:rsidR="00402430" w:rsidRDefault="00402430" w:rsidP="007D67E6"/>
    <w:p w14:paraId="4D7493F0" w14:textId="77777777" w:rsidR="00402430" w:rsidRDefault="00402430" w:rsidP="007D67E6"/>
    <w:p w14:paraId="4A3FC64F" w14:textId="77777777" w:rsidR="00402430" w:rsidRDefault="00402430" w:rsidP="007D67E6"/>
    <w:p w14:paraId="372F54AE" w14:textId="77777777" w:rsidR="00402430" w:rsidRDefault="00402430" w:rsidP="007D67E6"/>
    <w:p w14:paraId="2CC51CFB" w14:textId="77777777" w:rsidR="00402430" w:rsidRDefault="00402430" w:rsidP="007D67E6"/>
    <w:p w14:paraId="05D30487" w14:textId="77777777" w:rsidR="00402430" w:rsidRDefault="00402430" w:rsidP="007D67E6"/>
    <w:p w14:paraId="2F921692" w14:textId="77777777" w:rsidR="00402430" w:rsidRDefault="00402430" w:rsidP="007D67E6"/>
    <w:p w14:paraId="3AC9D363" w14:textId="77777777" w:rsidR="00402430" w:rsidRDefault="00402430" w:rsidP="007D67E6"/>
    <w:p w14:paraId="25FC13D0" w14:textId="77777777" w:rsidR="00402430" w:rsidRDefault="00402430" w:rsidP="007D67E6"/>
    <w:p w14:paraId="194EE52F" w14:textId="77777777" w:rsidR="00402430" w:rsidRDefault="00402430" w:rsidP="007D67E6"/>
    <w:p w14:paraId="5A2E32C1" w14:textId="77777777" w:rsidR="00402430" w:rsidRDefault="00402430" w:rsidP="007D67E6"/>
    <w:p w14:paraId="644F865D" w14:textId="77777777" w:rsidR="00402430" w:rsidRDefault="00402430" w:rsidP="007D67E6"/>
    <w:p w14:paraId="64BCF120" w14:textId="77777777" w:rsidR="00402430" w:rsidRDefault="00402430" w:rsidP="007D67E6"/>
    <w:p w14:paraId="76A495DF" w14:textId="77777777" w:rsidR="00402430" w:rsidRDefault="00402430" w:rsidP="007D67E6"/>
    <w:p w14:paraId="3064AA74" w14:textId="77777777" w:rsidR="00402430" w:rsidRDefault="00402430" w:rsidP="007D67E6"/>
    <w:p w14:paraId="699C6070" w14:textId="09C554BD" w:rsidR="00402430" w:rsidRPr="0004707E" w:rsidRDefault="00402430" w:rsidP="00402430">
      <w:pPr>
        <w:rPr>
          <w:rFonts w:ascii="Cambria" w:hAnsi="Cambria"/>
          <w:sz w:val="24"/>
        </w:rPr>
      </w:pPr>
      <w:r w:rsidRPr="0004707E">
        <w:rPr>
          <w:rFonts w:ascii="Cambria" w:hAnsi="Cambria"/>
          <w:sz w:val="24"/>
        </w:rPr>
        <w:t>Follow these steps to create an Azure SQL Database Backup:</w:t>
      </w:r>
    </w:p>
    <w:p w14:paraId="332BE5D6" w14:textId="7D4F0E2F" w:rsidR="00402430" w:rsidRPr="0004707E" w:rsidRDefault="00D07945" w:rsidP="00D07945">
      <w:pPr>
        <w:pStyle w:val="ListParagraph"/>
        <w:numPr>
          <w:ilvl w:val="0"/>
          <w:numId w:val="6"/>
        </w:numPr>
        <w:rPr>
          <w:rFonts w:ascii="Cambria" w:hAnsi="Cambria"/>
          <w:sz w:val="24"/>
        </w:rPr>
      </w:pPr>
      <w:r w:rsidRPr="0004707E">
        <w:rPr>
          <w:rFonts w:ascii="Cambria" w:hAnsi="Cambria"/>
          <w:sz w:val="24"/>
        </w:rPr>
        <w:t>Navigate to Azure SQL Database</w:t>
      </w:r>
    </w:p>
    <w:p w14:paraId="1F3DFD89" w14:textId="614C55E8" w:rsidR="00D07945" w:rsidRPr="0004707E" w:rsidRDefault="00D07945" w:rsidP="00D07945">
      <w:pPr>
        <w:pStyle w:val="ListParagraph"/>
        <w:numPr>
          <w:ilvl w:val="0"/>
          <w:numId w:val="6"/>
        </w:numPr>
        <w:rPr>
          <w:rFonts w:ascii="Cambria" w:hAnsi="Cambria"/>
          <w:sz w:val="24"/>
        </w:rPr>
      </w:pPr>
      <w:r w:rsidRPr="0004707E">
        <w:rPr>
          <w:rFonts w:ascii="Cambria" w:hAnsi="Cambria"/>
          <w:sz w:val="24"/>
        </w:rPr>
        <w:t>Select the Database</w:t>
      </w:r>
    </w:p>
    <w:p w14:paraId="395EC477" w14:textId="1BC93F06" w:rsidR="00D07945" w:rsidRPr="0004707E" w:rsidRDefault="00B17EE2" w:rsidP="00D07945">
      <w:pPr>
        <w:pStyle w:val="ListParagraph"/>
        <w:numPr>
          <w:ilvl w:val="0"/>
          <w:numId w:val="6"/>
        </w:numPr>
        <w:rPr>
          <w:rFonts w:ascii="Cambria" w:hAnsi="Cambria"/>
          <w:sz w:val="24"/>
        </w:rPr>
      </w:pPr>
      <w:r w:rsidRPr="0004707E">
        <w:rPr>
          <w:rFonts w:ascii="Cambria" w:hAnsi="Cambria"/>
          <w:sz w:val="24"/>
        </w:rPr>
        <w:t>Configure Automated Backups</w:t>
      </w:r>
    </w:p>
    <w:p w14:paraId="5C6B6702" w14:textId="39973F81" w:rsidR="00B17EE2" w:rsidRPr="0004707E" w:rsidRDefault="00B17EE2" w:rsidP="00D07945">
      <w:pPr>
        <w:pStyle w:val="ListParagraph"/>
        <w:numPr>
          <w:ilvl w:val="0"/>
          <w:numId w:val="6"/>
        </w:numPr>
        <w:rPr>
          <w:rFonts w:ascii="Cambria" w:hAnsi="Cambria"/>
          <w:sz w:val="24"/>
        </w:rPr>
      </w:pPr>
      <w:r w:rsidRPr="0004707E">
        <w:rPr>
          <w:rFonts w:ascii="Cambria" w:hAnsi="Cambria"/>
          <w:sz w:val="24"/>
        </w:rPr>
        <w:t>Configure Backup Retention</w:t>
      </w:r>
    </w:p>
    <w:p w14:paraId="1D212CE3" w14:textId="2A08A2AE" w:rsidR="00B17EE2" w:rsidRPr="0004707E" w:rsidRDefault="00B17EE2" w:rsidP="00D07945">
      <w:pPr>
        <w:pStyle w:val="ListParagraph"/>
        <w:numPr>
          <w:ilvl w:val="0"/>
          <w:numId w:val="6"/>
        </w:numPr>
        <w:rPr>
          <w:rFonts w:ascii="Cambria" w:hAnsi="Cambria"/>
          <w:sz w:val="24"/>
        </w:rPr>
      </w:pPr>
      <w:r w:rsidRPr="0004707E">
        <w:rPr>
          <w:rFonts w:ascii="Cambria" w:hAnsi="Cambria"/>
          <w:sz w:val="24"/>
        </w:rPr>
        <w:t xml:space="preserve">Configure Point-in-time </w:t>
      </w:r>
      <w:r w:rsidR="00C67FD8" w:rsidRPr="0004707E">
        <w:rPr>
          <w:rFonts w:ascii="Cambria" w:hAnsi="Cambria"/>
          <w:sz w:val="24"/>
        </w:rPr>
        <w:t>Restore.</w:t>
      </w:r>
    </w:p>
    <w:p w14:paraId="4AB92BDE" w14:textId="756ED5CE" w:rsidR="00AF536C" w:rsidRPr="0004707E" w:rsidRDefault="00AF536C" w:rsidP="00D07945">
      <w:pPr>
        <w:pStyle w:val="ListParagraph"/>
        <w:numPr>
          <w:ilvl w:val="0"/>
          <w:numId w:val="6"/>
        </w:numPr>
        <w:rPr>
          <w:rFonts w:ascii="Cambria" w:hAnsi="Cambria"/>
          <w:sz w:val="24"/>
        </w:rPr>
      </w:pPr>
      <w:r w:rsidRPr="0004707E">
        <w:rPr>
          <w:rFonts w:ascii="Cambria" w:hAnsi="Cambria"/>
          <w:sz w:val="24"/>
        </w:rPr>
        <w:t>Review Backup Settings</w:t>
      </w:r>
    </w:p>
    <w:p w14:paraId="70950369" w14:textId="5307C41C" w:rsidR="00AF536C" w:rsidRPr="0004707E" w:rsidRDefault="00AF536C" w:rsidP="00D07945">
      <w:pPr>
        <w:pStyle w:val="ListParagraph"/>
        <w:numPr>
          <w:ilvl w:val="0"/>
          <w:numId w:val="6"/>
        </w:numPr>
        <w:rPr>
          <w:rFonts w:ascii="Cambria" w:hAnsi="Cambria"/>
          <w:sz w:val="24"/>
        </w:rPr>
      </w:pPr>
      <w:r w:rsidRPr="0004707E">
        <w:rPr>
          <w:rFonts w:ascii="Cambria" w:hAnsi="Cambria"/>
          <w:sz w:val="24"/>
        </w:rPr>
        <w:t xml:space="preserve">Performs Manual </w:t>
      </w:r>
      <w:r w:rsidR="001F1987" w:rsidRPr="0004707E">
        <w:rPr>
          <w:rFonts w:ascii="Cambria" w:hAnsi="Cambria"/>
          <w:sz w:val="24"/>
        </w:rPr>
        <w:t>Backups</w:t>
      </w:r>
    </w:p>
    <w:p w14:paraId="3B3F7761" w14:textId="77777777" w:rsidR="00480BE5" w:rsidRDefault="00480BE5" w:rsidP="00480BE5"/>
    <w:p w14:paraId="0EA68CFC" w14:textId="77777777" w:rsidR="00480BE5" w:rsidRDefault="00480BE5" w:rsidP="00480BE5"/>
    <w:p w14:paraId="62D6CE3D" w14:textId="66FAFF75" w:rsidR="00480BE5" w:rsidRDefault="00887C77" w:rsidP="00480BE5">
      <w:r>
        <w:rPr>
          <w:noProof/>
        </w:rPr>
        <w:lastRenderedPageBreak/>
        <w:drawing>
          <wp:inline distT="0" distB="0" distL="0" distR="0" wp14:anchorId="2ED92F17" wp14:editId="3D26080C">
            <wp:extent cx="5734050" cy="2714625"/>
            <wp:effectExtent l="0" t="0" r="0" b="9525"/>
            <wp:docPr id="1886881624"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4050" cy="2714625"/>
                    </a:xfrm>
                    <a:prstGeom prst="rect">
                      <a:avLst/>
                    </a:prstGeom>
                    <a:noFill/>
                    <a:ln>
                      <a:noFill/>
                    </a:ln>
                  </pic:spPr>
                </pic:pic>
              </a:graphicData>
            </a:graphic>
          </wp:inline>
        </w:drawing>
      </w:r>
    </w:p>
    <w:p w14:paraId="642CB9CF" w14:textId="77777777" w:rsidR="00887C77" w:rsidRDefault="00887C77" w:rsidP="00480BE5"/>
    <w:p w14:paraId="31E13D40" w14:textId="77777777" w:rsidR="00887C77" w:rsidRDefault="00887C77" w:rsidP="00480BE5"/>
    <w:p w14:paraId="3DEAB583" w14:textId="5CA48F8C" w:rsidR="00887C77" w:rsidRDefault="00887C77" w:rsidP="00480BE5">
      <w:r>
        <w:rPr>
          <w:noProof/>
        </w:rPr>
        <w:drawing>
          <wp:inline distT="0" distB="0" distL="0" distR="0" wp14:anchorId="2779C51C" wp14:editId="797CA07E">
            <wp:extent cx="5724525" cy="2695575"/>
            <wp:effectExtent l="0" t="0" r="9525" b="9525"/>
            <wp:docPr id="1052285257"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24525" cy="2695575"/>
                    </a:xfrm>
                    <a:prstGeom prst="rect">
                      <a:avLst/>
                    </a:prstGeom>
                    <a:noFill/>
                    <a:ln>
                      <a:noFill/>
                    </a:ln>
                  </pic:spPr>
                </pic:pic>
              </a:graphicData>
            </a:graphic>
          </wp:inline>
        </w:drawing>
      </w:r>
    </w:p>
    <w:p w14:paraId="6715B6AE" w14:textId="77777777" w:rsidR="00887C77" w:rsidRDefault="00887C77" w:rsidP="00480BE5"/>
    <w:p w14:paraId="05540F27" w14:textId="77777777" w:rsidR="00887C77" w:rsidRDefault="00887C77" w:rsidP="00480BE5"/>
    <w:p w14:paraId="1E3B2CC6" w14:textId="3070DB71" w:rsidR="00887C77" w:rsidRDefault="0022754B" w:rsidP="00480BE5">
      <w:r>
        <w:rPr>
          <w:noProof/>
        </w:rPr>
        <w:drawing>
          <wp:inline distT="0" distB="0" distL="0" distR="0" wp14:anchorId="4DC52FA9" wp14:editId="0A40F827">
            <wp:extent cx="5724525" cy="2705100"/>
            <wp:effectExtent l="0" t="0" r="9525" b="0"/>
            <wp:docPr id="1065164463"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24525" cy="2705100"/>
                    </a:xfrm>
                    <a:prstGeom prst="rect">
                      <a:avLst/>
                    </a:prstGeom>
                    <a:noFill/>
                    <a:ln>
                      <a:noFill/>
                    </a:ln>
                  </pic:spPr>
                </pic:pic>
              </a:graphicData>
            </a:graphic>
          </wp:inline>
        </w:drawing>
      </w:r>
    </w:p>
    <w:p w14:paraId="1F0462A0" w14:textId="77777777" w:rsidR="0022754B" w:rsidRDefault="0022754B" w:rsidP="00480BE5"/>
    <w:p w14:paraId="1F3D219E" w14:textId="77777777" w:rsidR="0022754B" w:rsidRDefault="0022754B" w:rsidP="00480BE5"/>
    <w:p w14:paraId="28094921" w14:textId="04E48BA8" w:rsidR="0022754B" w:rsidRDefault="0081300F" w:rsidP="00480BE5">
      <w:r>
        <w:rPr>
          <w:noProof/>
        </w:rPr>
        <w:drawing>
          <wp:inline distT="0" distB="0" distL="0" distR="0" wp14:anchorId="6903EBFE" wp14:editId="2C8852FD">
            <wp:extent cx="5724525" cy="5476875"/>
            <wp:effectExtent l="0" t="0" r="9525" b="9525"/>
            <wp:docPr id="1980371292"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4525" cy="5476875"/>
                    </a:xfrm>
                    <a:prstGeom prst="rect">
                      <a:avLst/>
                    </a:prstGeom>
                    <a:noFill/>
                    <a:ln>
                      <a:noFill/>
                    </a:ln>
                  </pic:spPr>
                </pic:pic>
              </a:graphicData>
            </a:graphic>
          </wp:inline>
        </w:drawing>
      </w:r>
    </w:p>
    <w:p w14:paraId="5C7B03AF" w14:textId="77777777" w:rsidR="0081300F" w:rsidRDefault="0081300F" w:rsidP="00480BE5"/>
    <w:p w14:paraId="725CBA1D" w14:textId="77777777" w:rsidR="0081300F" w:rsidRDefault="0081300F" w:rsidP="00480BE5"/>
    <w:p w14:paraId="07CEBB9F" w14:textId="77777777" w:rsidR="0081300F" w:rsidRDefault="0081300F" w:rsidP="00480BE5"/>
    <w:p w14:paraId="10DCD852" w14:textId="77777777" w:rsidR="00DB2CE2" w:rsidRDefault="00DB2CE2" w:rsidP="00480BE5"/>
    <w:p w14:paraId="19ECBF7F" w14:textId="77777777" w:rsidR="00DB2CE2" w:rsidRDefault="00DB2CE2" w:rsidP="00480BE5"/>
    <w:p w14:paraId="54B90C03" w14:textId="77777777" w:rsidR="00DB2CE2" w:rsidRDefault="00DB2CE2" w:rsidP="00480BE5"/>
    <w:p w14:paraId="7EC14C26" w14:textId="77777777" w:rsidR="00DB2CE2" w:rsidRDefault="00DB2CE2" w:rsidP="00480BE5"/>
    <w:p w14:paraId="241F0BC1" w14:textId="77777777" w:rsidR="00DB2CE2" w:rsidRDefault="00DB2CE2" w:rsidP="00480BE5"/>
    <w:p w14:paraId="26435709" w14:textId="77777777" w:rsidR="00DB2CE2" w:rsidRDefault="00DB2CE2" w:rsidP="00480BE5"/>
    <w:p w14:paraId="311A7111" w14:textId="77777777" w:rsidR="00DB2CE2" w:rsidRDefault="00DB2CE2" w:rsidP="00480BE5"/>
    <w:p w14:paraId="1A276712" w14:textId="77777777" w:rsidR="00DB2CE2" w:rsidRDefault="00DB2CE2" w:rsidP="00480BE5"/>
    <w:p w14:paraId="32FDAA08" w14:textId="77777777" w:rsidR="00DB2CE2" w:rsidRDefault="00DB2CE2" w:rsidP="00480BE5"/>
    <w:p w14:paraId="269676A7" w14:textId="77777777" w:rsidR="00DB2CE2" w:rsidRDefault="00DB2CE2" w:rsidP="00480BE5"/>
    <w:p w14:paraId="7FA032B6" w14:textId="77777777" w:rsidR="00DB2CE2" w:rsidRDefault="00DB2CE2" w:rsidP="00480BE5"/>
    <w:p w14:paraId="37717256" w14:textId="77777777" w:rsidR="00DB2CE2" w:rsidRDefault="00DB2CE2" w:rsidP="00480BE5"/>
    <w:p w14:paraId="193BEA44" w14:textId="77777777" w:rsidR="00DB2CE2" w:rsidRDefault="00DB2CE2" w:rsidP="00480BE5"/>
    <w:p w14:paraId="7B14985A" w14:textId="77777777" w:rsidR="00DB2CE2" w:rsidRDefault="00DB2CE2" w:rsidP="00480BE5"/>
    <w:p w14:paraId="53F4D1A8" w14:textId="77777777" w:rsidR="00DB2CE2" w:rsidRDefault="00DB2CE2" w:rsidP="00480BE5"/>
    <w:p w14:paraId="1505E5B2" w14:textId="77777777" w:rsidR="00DB2CE2" w:rsidRDefault="00DB2CE2" w:rsidP="00480BE5"/>
    <w:p w14:paraId="06D36972" w14:textId="79DDEF20" w:rsidR="00DB2CE2" w:rsidRPr="003C0A20" w:rsidRDefault="00DB2CE2" w:rsidP="00480BE5">
      <w:pPr>
        <w:rPr>
          <w:rFonts w:ascii="Cambria" w:hAnsi="Cambria"/>
          <w:b/>
          <w:bCs/>
          <w:sz w:val="24"/>
        </w:rPr>
      </w:pPr>
      <w:r w:rsidRPr="003C0A20">
        <w:rPr>
          <w:rFonts w:ascii="Cambria" w:hAnsi="Cambria"/>
          <w:b/>
          <w:bCs/>
          <w:sz w:val="24"/>
        </w:rPr>
        <w:t>Disaster recovery</w:t>
      </w:r>
    </w:p>
    <w:p w14:paraId="6DC6C4C7" w14:textId="77777777" w:rsidR="00DB2CE2" w:rsidRPr="003C0A20" w:rsidRDefault="00DB2CE2" w:rsidP="00480BE5">
      <w:pPr>
        <w:rPr>
          <w:rFonts w:ascii="Cambria" w:hAnsi="Cambria"/>
          <w:b/>
          <w:bCs/>
          <w:sz w:val="24"/>
        </w:rPr>
      </w:pPr>
    </w:p>
    <w:p w14:paraId="4FB06D2D" w14:textId="6F0C2196" w:rsidR="00DB2CE2" w:rsidRPr="003C0A20" w:rsidRDefault="00DB2CE2" w:rsidP="00DB2CE2">
      <w:pPr>
        <w:rPr>
          <w:rFonts w:ascii="Cambria" w:hAnsi="Cambria"/>
          <w:sz w:val="24"/>
        </w:rPr>
      </w:pPr>
      <w:r w:rsidRPr="003C0A20">
        <w:rPr>
          <w:rFonts w:ascii="Cambria" w:hAnsi="Cambria"/>
          <w:sz w:val="24"/>
        </w:rPr>
        <w:t xml:space="preserve">The term "disaster recovery," </w:t>
      </w:r>
      <w:r w:rsidR="001C01C0" w:rsidRPr="003C0A20">
        <w:rPr>
          <w:rFonts w:ascii="Cambria" w:hAnsi="Cambria"/>
          <w:sz w:val="24"/>
        </w:rPr>
        <w:t>also shown</w:t>
      </w:r>
      <w:r w:rsidRPr="003C0A20">
        <w:rPr>
          <w:rFonts w:ascii="Cambria" w:hAnsi="Cambria"/>
          <w:sz w:val="24"/>
        </w:rPr>
        <w:t xml:space="preserve"> as "DR," refers to the procedures, and tools that businesses use in order to return their information technology (IT) systems and information to t</w:t>
      </w:r>
      <w:r w:rsidR="003410BF" w:rsidRPr="003C0A20">
        <w:rPr>
          <w:rFonts w:ascii="Cambria" w:hAnsi="Cambria"/>
          <w:sz w:val="24"/>
        </w:rPr>
        <w:t>he regular</w:t>
      </w:r>
      <w:r w:rsidRPr="003C0A20">
        <w:rPr>
          <w:rFonts w:ascii="Cambria" w:hAnsi="Cambria"/>
          <w:sz w:val="24"/>
        </w:rPr>
        <w:t xml:space="preserve"> state of operation in a large disruptive incident.[</w:t>
      </w:r>
      <w:r w:rsidR="00D8100A" w:rsidRPr="003C0A20">
        <w:rPr>
          <w:rFonts w:ascii="Cambria" w:hAnsi="Cambria"/>
          <w:sz w:val="24"/>
        </w:rPr>
        <w:t>10</w:t>
      </w:r>
      <w:proofErr w:type="gramStart"/>
      <w:r w:rsidR="00810DBB" w:rsidRPr="003C0A20">
        <w:rPr>
          <w:rFonts w:ascii="Cambria" w:hAnsi="Cambria"/>
          <w:sz w:val="24"/>
        </w:rPr>
        <w:t>] .</w:t>
      </w:r>
      <w:proofErr w:type="gramEnd"/>
      <w:r w:rsidR="00810DBB" w:rsidRPr="003C0A20">
        <w:rPr>
          <w:rFonts w:ascii="Cambria" w:hAnsi="Cambria"/>
          <w:sz w:val="24"/>
        </w:rPr>
        <w:t xml:space="preserve"> The follow</w:t>
      </w:r>
      <w:r w:rsidR="00545193" w:rsidRPr="003C0A20">
        <w:rPr>
          <w:rFonts w:ascii="Cambria" w:hAnsi="Cambria"/>
          <w:sz w:val="24"/>
        </w:rPr>
        <w:t xml:space="preserve">ing is how Azure Site Recovery would assist GLI to preserve </w:t>
      </w:r>
      <w:r w:rsidR="00D3052F" w:rsidRPr="003C0A20">
        <w:rPr>
          <w:rFonts w:ascii="Cambria" w:hAnsi="Cambria"/>
          <w:sz w:val="24"/>
        </w:rPr>
        <w:t>their storage and databases:</w:t>
      </w:r>
    </w:p>
    <w:p w14:paraId="748A279E" w14:textId="77777777" w:rsidR="00D3052F" w:rsidRPr="003C0A20" w:rsidRDefault="00D3052F" w:rsidP="00DB2CE2">
      <w:pPr>
        <w:rPr>
          <w:rFonts w:ascii="Cambria" w:hAnsi="Cambria"/>
          <w:sz w:val="24"/>
        </w:rPr>
      </w:pPr>
    </w:p>
    <w:p w14:paraId="64202486" w14:textId="3C155E44" w:rsidR="00B70F6C" w:rsidRPr="003C0A20" w:rsidRDefault="00B70F6C" w:rsidP="00B70F6C">
      <w:pPr>
        <w:pStyle w:val="ListParagraph"/>
        <w:numPr>
          <w:ilvl w:val="0"/>
          <w:numId w:val="7"/>
        </w:numPr>
        <w:rPr>
          <w:rFonts w:ascii="Cambria" w:hAnsi="Cambria"/>
          <w:sz w:val="24"/>
        </w:rPr>
      </w:pPr>
      <w:r w:rsidRPr="003C0A20">
        <w:rPr>
          <w:rFonts w:ascii="Cambria" w:hAnsi="Cambria"/>
          <w:sz w:val="24"/>
        </w:rPr>
        <w:t xml:space="preserve">Continuous Replication and Orchestration: The Azure Site Recovery provides a continuous replication and data management activities among virtual machines, storage, and databases by moving them from on-premises data </w:t>
      </w:r>
      <w:proofErr w:type="spellStart"/>
      <w:r w:rsidRPr="003C0A20">
        <w:rPr>
          <w:rFonts w:ascii="Cambria" w:hAnsi="Cambria"/>
          <w:sz w:val="24"/>
        </w:rPr>
        <w:t>centers</w:t>
      </w:r>
      <w:proofErr w:type="spellEnd"/>
      <w:r w:rsidRPr="003C0A20">
        <w:rPr>
          <w:rFonts w:ascii="Cambria" w:hAnsi="Cambria"/>
          <w:sz w:val="24"/>
        </w:rPr>
        <w:t xml:space="preserve"> to Azure. GLI will have disaster recovery mechanism built on Azure such that their storage and databases can be replicated which means that their data is always fresh and available if a critical disruption strikes at any moment.</w:t>
      </w:r>
    </w:p>
    <w:p w14:paraId="40260B96" w14:textId="77777777" w:rsidR="00B70F6C" w:rsidRPr="003C0A20" w:rsidRDefault="00B70F6C" w:rsidP="00B70F6C">
      <w:pPr>
        <w:rPr>
          <w:rFonts w:ascii="Cambria" w:hAnsi="Cambria"/>
          <w:sz w:val="24"/>
        </w:rPr>
      </w:pPr>
    </w:p>
    <w:p w14:paraId="0E974A58" w14:textId="70B020D0" w:rsidR="00B70F6C" w:rsidRPr="003C0A20" w:rsidRDefault="00B70F6C" w:rsidP="00B70F6C">
      <w:pPr>
        <w:pStyle w:val="ListParagraph"/>
        <w:numPr>
          <w:ilvl w:val="0"/>
          <w:numId w:val="7"/>
        </w:numPr>
        <w:rPr>
          <w:rFonts w:ascii="Cambria" w:hAnsi="Cambria"/>
          <w:sz w:val="24"/>
        </w:rPr>
      </w:pPr>
      <w:r w:rsidRPr="003C0A20">
        <w:rPr>
          <w:rFonts w:ascii="Cambria" w:hAnsi="Cambria"/>
          <w:sz w:val="24"/>
        </w:rPr>
        <w:t>Automated Failover and Failback: Broken down scenario can be conducted which includes mirroring of workloads over to Azure based on the situation eradicating more downtime. GLI constructs the recovery designs for application and data failover which can be quickly carried forward through Azure in an active state. After proceeding with the disaster recovery process Azure Site Recovery assists in automated failback of the workload operations to the on-premises infrastructure.</w:t>
      </w:r>
    </w:p>
    <w:p w14:paraId="5D0BC512" w14:textId="77777777" w:rsidR="00B70F6C" w:rsidRPr="003C0A20" w:rsidRDefault="00B70F6C" w:rsidP="00B70F6C">
      <w:pPr>
        <w:rPr>
          <w:rFonts w:ascii="Cambria" w:hAnsi="Cambria"/>
          <w:sz w:val="24"/>
        </w:rPr>
      </w:pPr>
    </w:p>
    <w:p w14:paraId="279418BC" w14:textId="590E40BC" w:rsidR="00B70F6C" w:rsidRPr="003C0A20" w:rsidRDefault="00B70F6C" w:rsidP="00B70F6C">
      <w:pPr>
        <w:pStyle w:val="ListParagraph"/>
        <w:numPr>
          <w:ilvl w:val="0"/>
          <w:numId w:val="7"/>
        </w:numPr>
        <w:rPr>
          <w:rFonts w:ascii="Cambria" w:hAnsi="Cambria"/>
          <w:sz w:val="24"/>
        </w:rPr>
      </w:pPr>
      <w:r w:rsidRPr="003C0A20">
        <w:rPr>
          <w:rFonts w:ascii="Cambria" w:hAnsi="Cambria"/>
          <w:sz w:val="24"/>
        </w:rPr>
        <w:t>Application Consistency and Data Integrity: Azure Site Recovery ensures topmost application consistency and data integrity during switchover and switchback. GLI can help to set RPOs (Recovery Point Objective) and RTOs (Recovery Time Objective) to require that data is copied and recovered within specified timeframes. It prevents or lessens the amount of lost data which makes all the all-important business processes go on and on uninterrupted.</w:t>
      </w:r>
    </w:p>
    <w:p w14:paraId="7785ABED" w14:textId="77777777" w:rsidR="00B70F6C" w:rsidRPr="003C0A20" w:rsidRDefault="00B70F6C" w:rsidP="00B70F6C">
      <w:pPr>
        <w:rPr>
          <w:rFonts w:ascii="Cambria" w:hAnsi="Cambria"/>
          <w:sz w:val="24"/>
        </w:rPr>
      </w:pPr>
    </w:p>
    <w:p w14:paraId="5E2195D0" w14:textId="4362BDB3" w:rsidR="00B70F6C" w:rsidRPr="003C0A20" w:rsidRDefault="00B70F6C" w:rsidP="00B70F6C">
      <w:pPr>
        <w:pStyle w:val="ListParagraph"/>
        <w:numPr>
          <w:ilvl w:val="0"/>
          <w:numId w:val="7"/>
        </w:numPr>
        <w:rPr>
          <w:rFonts w:ascii="Cambria" w:hAnsi="Cambria"/>
          <w:sz w:val="24"/>
        </w:rPr>
      </w:pPr>
      <w:r w:rsidRPr="003C0A20">
        <w:rPr>
          <w:rFonts w:ascii="Cambria" w:hAnsi="Cambria"/>
          <w:sz w:val="24"/>
        </w:rPr>
        <w:t>Non-Disruptive Testing and Disaster Recovery Drills: Azure Site Recovery enables GLI to carry out the non-invasive test plan and disaster recovery drill to get the best affirmation of the disaster recovery procedures and process. GLI can make failover scenarios possible to test without any impact on productional workloads so that they ensure the assuming disaster recovery policy work.</w:t>
      </w:r>
    </w:p>
    <w:p w14:paraId="497D29FF" w14:textId="77777777" w:rsidR="00B70F6C" w:rsidRPr="003C0A20" w:rsidRDefault="00B70F6C" w:rsidP="00B70F6C">
      <w:pPr>
        <w:rPr>
          <w:rFonts w:ascii="Cambria" w:hAnsi="Cambria"/>
          <w:sz w:val="24"/>
        </w:rPr>
      </w:pPr>
    </w:p>
    <w:p w14:paraId="7F85736A" w14:textId="7FE2AA59" w:rsidR="00D3052F" w:rsidRPr="003C0A20" w:rsidRDefault="00B70F6C" w:rsidP="00B70F6C">
      <w:pPr>
        <w:pStyle w:val="ListParagraph"/>
        <w:numPr>
          <w:ilvl w:val="0"/>
          <w:numId w:val="7"/>
        </w:numPr>
        <w:rPr>
          <w:rFonts w:ascii="Cambria" w:hAnsi="Cambria"/>
          <w:sz w:val="24"/>
        </w:rPr>
      </w:pPr>
      <w:r w:rsidRPr="003C0A20">
        <w:rPr>
          <w:rFonts w:ascii="Cambria" w:hAnsi="Cambria"/>
          <w:sz w:val="24"/>
        </w:rPr>
        <w:t>Integration with Azure Services: Azure Site Recovery is a logical component of the Azure ecosystem as it works well with other services including Azure Backup and Azure Monitor for a holistic disaster recovery approach. GLI would apply Azure Backup to ensure that stored data is secure for a long time and Azure Monitoring for timely detection of disruptive events of disaster recovery and other anomalies.</w:t>
      </w:r>
    </w:p>
    <w:p w14:paraId="6D79EF0F" w14:textId="77777777" w:rsidR="008955E1" w:rsidRPr="003C0A20" w:rsidRDefault="008955E1" w:rsidP="008955E1">
      <w:pPr>
        <w:pStyle w:val="ListParagraph"/>
        <w:rPr>
          <w:rFonts w:ascii="Cambria" w:hAnsi="Cambria"/>
          <w:sz w:val="24"/>
        </w:rPr>
      </w:pPr>
    </w:p>
    <w:p w14:paraId="2EBB9618" w14:textId="77777777" w:rsidR="008955E1" w:rsidRPr="003C0A20" w:rsidRDefault="008955E1" w:rsidP="008955E1">
      <w:pPr>
        <w:rPr>
          <w:rFonts w:ascii="Cambria" w:hAnsi="Cambria"/>
          <w:sz w:val="24"/>
        </w:rPr>
      </w:pPr>
    </w:p>
    <w:p w14:paraId="2AC2A2E1" w14:textId="77777777" w:rsidR="008955E1" w:rsidRPr="003C0A20" w:rsidRDefault="008955E1" w:rsidP="008955E1">
      <w:pPr>
        <w:rPr>
          <w:rFonts w:ascii="Cambria" w:hAnsi="Cambria"/>
          <w:sz w:val="24"/>
        </w:rPr>
      </w:pPr>
    </w:p>
    <w:p w14:paraId="04279F29" w14:textId="42812DFF" w:rsidR="008955E1" w:rsidRPr="003C0A20" w:rsidRDefault="005E5821" w:rsidP="008955E1">
      <w:pPr>
        <w:rPr>
          <w:rFonts w:ascii="Cambria" w:hAnsi="Cambria"/>
          <w:b/>
          <w:bCs/>
          <w:sz w:val="24"/>
        </w:rPr>
      </w:pPr>
      <w:r w:rsidRPr="003C0A20">
        <w:rPr>
          <w:rFonts w:ascii="Cambria" w:hAnsi="Cambria"/>
          <w:b/>
          <w:bCs/>
          <w:sz w:val="24"/>
        </w:rPr>
        <w:lastRenderedPageBreak/>
        <w:t>Conclusion</w:t>
      </w:r>
    </w:p>
    <w:p w14:paraId="383E6FAD" w14:textId="77777777" w:rsidR="005E5821" w:rsidRPr="003C0A20" w:rsidRDefault="005E5821" w:rsidP="008955E1">
      <w:pPr>
        <w:rPr>
          <w:rFonts w:ascii="Cambria" w:hAnsi="Cambria"/>
          <w:b/>
          <w:bCs/>
          <w:sz w:val="24"/>
        </w:rPr>
      </w:pPr>
    </w:p>
    <w:p w14:paraId="6394D0A7" w14:textId="3F8B1E7F" w:rsidR="005E5821" w:rsidRPr="003C0A20" w:rsidRDefault="005E5821" w:rsidP="005E5821">
      <w:pPr>
        <w:rPr>
          <w:rFonts w:ascii="Cambria" w:hAnsi="Cambria"/>
          <w:sz w:val="24"/>
        </w:rPr>
      </w:pPr>
      <w:r w:rsidRPr="003C0A20">
        <w:rPr>
          <w:rFonts w:ascii="Cambria" w:hAnsi="Cambria"/>
          <w:sz w:val="24"/>
        </w:rPr>
        <w:t xml:space="preserve">With the mission to provide impactful knowledge around the world and to modernize its IT infrastructure by utilizing the potential of the cloud, Global Learning Institute (GLI) has made its way through carefully choosing the services offered by Azure </w:t>
      </w:r>
      <w:proofErr w:type="gramStart"/>
      <w:r w:rsidRPr="003C0A20">
        <w:rPr>
          <w:rFonts w:ascii="Cambria" w:hAnsi="Cambria"/>
          <w:sz w:val="24"/>
        </w:rPr>
        <w:t>in order to</w:t>
      </w:r>
      <w:proofErr w:type="gramEnd"/>
      <w:r w:rsidRPr="003C0A20">
        <w:rPr>
          <w:rFonts w:ascii="Cambria" w:hAnsi="Cambria"/>
          <w:sz w:val="24"/>
        </w:rPr>
        <w:t xml:space="preserve"> achieve the outcomes of scalability, reliability and cost-efficiency. With transitioning on-premises servers to Azure cloud, GLI </w:t>
      </w:r>
      <w:r w:rsidR="00F772F9" w:rsidRPr="003C0A20">
        <w:rPr>
          <w:rFonts w:ascii="Cambria" w:hAnsi="Cambria"/>
          <w:sz w:val="24"/>
        </w:rPr>
        <w:t>will</w:t>
      </w:r>
      <w:r w:rsidRPr="003C0A20">
        <w:rPr>
          <w:rFonts w:ascii="Cambria" w:hAnsi="Cambria"/>
          <w:sz w:val="24"/>
        </w:rPr>
        <w:t xml:space="preserve"> overcome the boundaries of traditional infrastructure, which leads the way for easier updates and great abilities to handle the project's growing demands.</w:t>
      </w:r>
    </w:p>
    <w:p w14:paraId="5F1584F6" w14:textId="77777777" w:rsidR="005E5821" w:rsidRPr="003C0A20" w:rsidRDefault="005E5821" w:rsidP="005E5821">
      <w:pPr>
        <w:rPr>
          <w:rFonts w:ascii="Cambria" w:hAnsi="Cambria"/>
          <w:sz w:val="24"/>
        </w:rPr>
      </w:pPr>
    </w:p>
    <w:p w14:paraId="579AB997" w14:textId="77777777" w:rsidR="005E5821" w:rsidRPr="003C0A20" w:rsidRDefault="005E5821" w:rsidP="005E5821">
      <w:pPr>
        <w:rPr>
          <w:rFonts w:ascii="Cambria" w:hAnsi="Cambria"/>
          <w:sz w:val="24"/>
        </w:rPr>
      </w:pPr>
    </w:p>
    <w:p w14:paraId="65CEC918" w14:textId="73C5A96F" w:rsidR="005E5821" w:rsidRPr="003C0A20" w:rsidRDefault="005E5821" w:rsidP="005E5821">
      <w:pPr>
        <w:rPr>
          <w:rFonts w:ascii="Cambria" w:hAnsi="Cambria"/>
          <w:sz w:val="24"/>
        </w:rPr>
      </w:pPr>
      <w:r w:rsidRPr="003C0A20">
        <w:rPr>
          <w:rFonts w:ascii="Cambria" w:hAnsi="Cambria"/>
          <w:sz w:val="24"/>
        </w:rPr>
        <w:t>Another way of GLI securing user data is Azure file shares and databases</w:t>
      </w:r>
      <w:r w:rsidR="00E35F39" w:rsidRPr="003C0A20">
        <w:rPr>
          <w:rFonts w:ascii="Cambria" w:hAnsi="Cambria"/>
          <w:sz w:val="24"/>
        </w:rPr>
        <w:t xml:space="preserve">. </w:t>
      </w:r>
      <w:r w:rsidRPr="003C0A20">
        <w:rPr>
          <w:rFonts w:ascii="Cambria" w:hAnsi="Cambria"/>
          <w:sz w:val="24"/>
        </w:rPr>
        <w:t>To increase the use of Azure’s scalable and secure data storage solutions, GLI can guarantee access to its data assets, as well as integrity of the data. Regulatory requirements can also be optimized as the storage solutions speed up the task and guarantee the performance and reliability of the data.</w:t>
      </w:r>
    </w:p>
    <w:p w14:paraId="4905857F" w14:textId="77777777" w:rsidR="005E5821" w:rsidRPr="003C0A20" w:rsidRDefault="005E5821" w:rsidP="005E5821">
      <w:pPr>
        <w:rPr>
          <w:rFonts w:ascii="Cambria" w:hAnsi="Cambria"/>
          <w:sz w:val="24"/>
        </w:rPr>
      </w:pPr>
    </w:p>
    <w:p w14:paraId="523DEED0" w14:textId="471A807A" w:rsidR="005E5821" w:rsidRPr="003C0A20" w:rsidRDefault="005E5821" w:rsidP="005E5821">
      <w:pPr>
        <w:ind w:left="0" w:firstLine="0"/>
        <w:rPr>
          <w:rFonts w:ascii="Cambria" w:hAnsi="Cambria"/>
          <w:sz w:val="24"/>
        </w:rPr>
      </w:pPr>
      <w:r w:rsidRPr="003C0A20">
        <w:rPr>
          <w:rFonts w:ascii="Cambria" w:hAnsi="Cambria"/>
          <w:sz w:val="24"/>
        </w:rPr>
        <w:t xml:space="preserve">Apart from that, backing up file shares and databases with Azure Backup, GLI </w:t>
      </w:r>
      <w:r w:rsidR="00DF4EE1" w:rsidRPr="003C0A20">
        <w:rPr>
          <w:rFonts w:ascii="Cambria" w:hAnsi="Cambria"/>
          <w:sz w:val="24"/>
        </w:rPr>
        <w:t>will make</w:t>
      </w:r>
      <w:r w:rsidRPr="003C0A20">
        <w:rPr>
          <w:rFonts w:ascii="Cambria" w:hAnsi="Cambria"/>
          <w:sz w:val="24"/>
        </w:rPr>
        <w:t xml:space="preserve"> its data protection strategy even more “bulletproof,” which dramatically lowers chances of inadvertent data misplacement and allows the company to stay afloat during unplanned outages or disasters. </w:t>
      </w:r>
      <w:r w:rsidR="007C3475" w:rsidRPr="003C0A20">
        <w:rPr>
          <w:rFonts w:ascii="Cambria" w:hAnsi="Cambria"/>
          <w:sz w:val="24"/>
        </w:rPr>
        <w:t xml:space="preserve">The </w:t>
      </w:r>
      <w:r w:rsidRPr="003C0A20">
        <w:rPr>
          <w:rFonts w:ascii="Cambria" w:hAnsi="Cambria"/>
          <w:sz w:val="24"/>
        </w:rPr>
        <w:t xml:space="preserve">company </w:t>
      </w:r>
      <w:r w:rsidR="007C3475" w:rsidRPr="003C0A20">
        <w:rPr>
          <w:rFonts w:ascii="Cambria" w:hAnsi="Cambria"/>
          <w:sz w:val="24"/>
        </w:rPr>
        <w:t>will be</w:t>
      </w:r>
      <w:r w:rsidRPr="003C0A20">
        <w:rPr>
          <w:rFonts w:ascii="Cambria" w:hAnsi="Cambria"/>
          <w:sz w:val="24"/>
        </w:rPr>
        <w:t xml:space="preserve"> backed up by automated fining schedules, security policies and disaster recovery capabilities allowing </w:t>
      </w:r>
      <w:r w:rsidR="007C3475" w:rsidRPr="003C0A20">
        <w:rPr>
          <w:rFonts w:ascii="Cambria" w:hAnsi="Cambria"/>
          <w:sz w:val="24"/>
        </w:rPr>
        <w:t>them</w:t>
      </w:r>
      <w:r w:rsidRPr="003C0A20">
        <w:rPr>
          <w:rFonts w:ascii="Cambria" w:hAnsi="Cambria"/>
          <w:sz w:val="24"/>
        </w:rPr>
        <w:t xml:space="preserve"> to store the necessary critical data legally, cut down any downtime and pave the way to a stable and innovative digital world.</w:t>
      </w:r>
    </w:p>
    <w:p w14:paraId="2CFF8F2F" w14:textId="77777777" w:rsidR="005E5821" w:rsidRPr="003C0A20" w:rsidRDefault="005E5821" w:rsidP="005E5821">
      <w:pPr>
        <w:rPr>
          <w:rFonts w:ascii="Cambria" w:hAnsi="Cambria"/>
          <w:sz w:val="24"/>
        </w:rPr>
      </w:pPr>
    </w:p>
    <w:p w14:paraId="4AB910B2" w14:textId="5392678F" w:rsidR="005E5821" w:rsidRPr="003C0A20" w:rsidRDefault="005E5821" w:rsidP="005E5821">
      <w:pPr>
        <w:rPr>
          <w:rFonts w:ascii="Cambria" w:hAnsi="Cambria"/>
          <w:sz w:val="24"/>
        </w:rPr>
      </w:pPr>
      <w:r w:rsidRPr="003C0A20">
        <w:rPr>
          <w:rFonts w:ascii="Cambria" w:hAnsi="Cambria"/>
          <w:sz w:val="24"/>
        </w:rPr>
        <w:t xml:space="preserve">To sum up, GLI's subsequent decision to use Azure cloud services such as file shares, databases, and backups is undoubtedly an essential technological solution aimed to provide users with high-quality, innovative, and convenient educational environment regardless of their geographical locations. Being equipped with the Microsoft Azure superpowers, GLI </w:t>
      </w:r>
      <w:r w:rsidR="00D47995" w:rsidRPr="003C0A20">
        <w:rPr>
          <w:rFonts w:ascii="Cambria" w:hAnsi="Cambria"/>
          <w:sz w:val="24"/>
        </w:rPr>
        <w:t>will be</w:t>
      </w:r>
      <w:r w:rsidRPr="003C0A20">
        <w:rPr>
          <w:rFonts w:ascii="Cambria" w:hAnsi="Cambria"/>
          <w:sz w:val="24"/>
        </w:rPr>
        <w:t xml:space="preserve"> well placed to take on the </w:t>
      </w:r>
      <w:r w:rsidR="00BC751F" w:rsidRPr="003C0A20">
        <w:rPr>
          <w:rFonts w:ascii="Cambria" w:hAnsi="Cambria"/>
          <w:sz w:val="24"/>
        </w:rPr>
        <w:t>ever-transforming</w:t>
      </w:r>
      <w:r w:rsidRPr="003C0A20">
        <w:rPr>
          <w:rFonts w:ascii="Cambria" w:hAnsi="Cambria"/>
          <w:sz w:val="24"/>
        </w:rPr>
        <w:t xml:space="preserve"> e-learning sphere and standing as a bedrock of pursuing learners and educators’ excellence in this digital space.</w:t>
      </w:r>
    </w:p>
    <w:p w14:paraId="7FA3F30E" w14:textId="77777777" w:rsidR="00DB2CE2" w:rsidRDefault="00DB2CE2" w:rsidP="00480BE5">
      <w:pPr>
        <w:rPr>
          <w:b/>
          <w:bCs/>
        </w:rPr>
      </w:pPr>
    </w:p>
    <w:p w14:paraId="5493D2FF" w14:textId="77777777" w:rsidR="005D50A5" w:rsidRDefault="005D50A5" w:rsidP="00480BE5">
      <w:pPr>
        <w:rPr>
          <w:b/>
          <w:bCs/>
        </w:rPr>
      </w:pPr>
    </w:p>
    <w:p w14:paraId="4C254976" w14:textId="77777777" w:rsidR="005D50A5" w:rsidRDefault="005D50A5" w:rsidP="00480BE5">
      <w:pPr>
        <w:rPr>
          <w:b/>
          <w:bCs/>
        </w:rPr>
      </w:pPr>
    </w:p>
    <w:p w14:paraId="465DF61F" w14:textId="77777777" w:rsidR="005D50A5" w:rsidRDefault="005D50A5" w:rsidP="00480BE5">
      <w:pPr>
        <w:rPr>
          <w:b/>
          <w:bCs/>
        </w:rPr>
      </w:pPr>
    </w:p>
    <w:p w14:paraId="7EF15370" w14:textId="77777777" w:rsidR="009A33B6" w:rsidRDefault="009A33B6" w:rsidP="00480BE5">
      <w:pPr>
        <w:rPr>
          <w:b/>
          <w:bCs/>
        </w:rPr>
      </w:pPr>
    </w:p>
    <w:p w14:paraId="22FED4C0" w14:textId="77777777" w:rsidR="009A33B6" w:rsidRDefault="009A33B6" w:rsidP="00480BE5">
      <w:pPr>
        <w:rPr>
          <w:b/>
          <w:bCs/>
        </w:rPr>
      </w:pPr>
    </w:p>
    <w:p w14:paraId="6C63ECD5" w14:textId="77777777" w:rsidR="009A33B6" w:rsidRDefault="009A33B6" w:rsidP="00480BE5">
      <w:pPr>
        <w:rPr>
          <w:b/>
          <w:bCs/>
        </w:rPr>
      </w:pPr>
    </w:p>
    <w:p w14:paraId="1515DE32" w14:textId="77777777" w:rsidR="009A33B6" w:rsidRDefault="009A33B6" w:rsidP="00480BE5">
      <w:pPr>
        <w:rPr>
          <w:b/>
          <w:bCs/>
        </w:rPr>
      </w:pPr>
    </w:p>
    <w:p w14:paraId="49CEF257" w14:textId="77777777" w:rsidR="009A33B6" w:rsidRDefault="009A33B6" w:rsidP="00480BE5">
      <w:pPr>
        <w:rPr>
          <w:b/>
          <w:bCs/>
        </w:rPr>
      </w:pPr>
    </w:p>
    <w:p w14:paraId="1485E0CB" w14:textId="77777777" w:rsidR="009A33B6" w:rsidRDefault="009A33B6" w:rsidP="00480BE5">
      <w:pPr>
        <w:rPr>
          <w:b/>
          <w:bCs/>
        </w:rPr>
      </w:pPr>
    </w:p>
    <w:p w14:paraId="72BCCC0D" w14:textId="77777777" w:rsidR="009A33B6" w:rsidRDefault="009A33B6" w:rsidP="00480BE5">
      <w:pPr>
        <w:rPr>
          <w:b/>
          <w:bCs/>
        </w:rPr>
      </w:pPr>
    </w:p>
    <w:p w14:paraId="51998BEB" w14:textId="77777777" w:rsidR="009A33B6" w:rsidRDefault="009A33B6" w:rsidP="00480BE5">
      <w:pPr>
        <w:rPr>
          <w:b/>
          <w:bCs/>
        </w:rPr>
      </w:pPr>
    </w:p>
    <w:p w14:paraId="3F2765D6" w14:textId="77777777" w:rsidR="009A33B6" w:rsidRDefault="009A33B6" w:rsidP="00480BE5">
      <w:pPr>
        <w:rPr>
          <w:b/>
          <w:bCs/>
        </w:rPr>
      </w:pPr>
    </w:p>
    <w:p w14:paraId="286ED8FD" w14:textId="77777777" w:rsidR="009A33B6" w:rsidRDefault="009A33B6" w:rsidP="00480BE5">
      <w:pPr>
        <w:rPr>
          <w:b/>
          <w:bCs/>
        </w:rPr>
      </w:pPr>
    </w:p>
    <w:p w14:paraId="3F62C513" w14:textId="77777777" w:rsidR="009A33B6" w:rsidRDefault="009A33B6" w:rsidP="00480BE5">
      <w:pPr>
        <w:rPr>
          <w:b/>
          <w:bCs/>
        </w:rPr>
      </w:pPr>
    </w:p>
    <w:p w14:paraId="6C19264B" w14:textId="77777777" w:rsidR="009A33B6" w:rsidRDefault="009A33B6" w:rsidP="00480BE5">
      <w:pPr>
        <w:rPr>
          <w:b/>
          <w:bCs/>
        </w:rPr>
      </w:pPr>
    </w:p>
    <w:p w14:paraId="69ED6F70" w14:textId="77777777" w:rsidR="003C0A20" w:rsidRDefault="003C0A20" w:rsidP="003C0A20">
      <w:pPr>
        <w:ind w:left="0" w:firstLine="0"/>
        <w:rPr>
          <w:b/>
          <w:bCs/>
        </w:rPr>
      </w:pPr>
    </w:p>
    <w:p w14:paraId="484A48BD" w14:textId="06439666" w:rsidR="009A33B6" w:rsidRDefault="009A33B6" w:rsidP="003C0A20">
      <w:pPr>
        <w:ind w:left="0" w:firstLine="0"/>
        <w:rPr>
          <w:b/>
          <w:bCs/>
        </w:rPr>
      </w:pPr>
      <w:r>
        <w:rPr>
          <w:b/>
          <w:bCs/>
        </w:rPr>
        <w:lastRenderedPageBreak/>
        <w:t>Reference</w:t>
      </w:r>
    </w:p>
    <w:p w14:paraId="0C7B4F02" w14:textId="6500DE7A" w:rsidR="009A33B6" w:rsidRPr="003C0A20" w:rsidRDefault="002445CA" w:rsidP="00480BE5">
      <w:pPr>
        <w:rPr>
          <w:rFonts w:ascii="Cambria" w:hAnsi="Cambria" w:cs="Open Sans"/>
          <w:i/>
          <w:iCs/>
          <w:color w:val="auto"/>
          <w:szCs w:val="22"/>
          <w:shd w:val="clear" w:color="auto" w:fill="FFFFFF"/>
        </w:rPr>
      </w:pPr>
      <w:r w:rsidRPr="003C0A20">
        <w:rPr>
          <w:color w:val="auto"/>
          <w:szCs w:val="22"/>
        </w:rPr>
        <w:t>[1]</w:t>
      </w:r>
      <w:r w:rsidR="00D33DCD" w:rsidRPr="003C0A20">
        <w:rPr>
          <w:rFonts w:ascii="Open Sans" w:hAnsi="Open Sans" w:cs="Open Sans"/>
          <w:color w:val="auto"/>
          <w:szCs w:val="22"/>
          <w:shd w:val="clear" w:color="auto" w:fill="FFFFFF"/>
        </w:rPr>
        <w:t xml:space="preserve"> </w:t>
      </w:r>
      <w:r w:rsidR="00D33DCD" w:rsidRPr="003C0A20">
        <w:rPr>
          <w:rFonts w:ascii="Cambria" w:hAnsi="Cambria" w:cs="Open Sans"/>
          <w:i/>
          <w:iCs/>
          <w:color w:val="auto"/>
          <w:szCs w:val="22"/>
          <w:shd w:val="clear" w:color="auto" w:fill="FFFFFF"/>
        </w:rPr>
        <w:t>A. Ali-Eldin, J. Tordsson, and E. Elmroth. An adaptive hybrid elasticity controller for cloud infrastructures. In NOMS 2012, IEEE/IFIP Network Operations and Management Symposium. IEEE</w:t>
      </w:r>
    </w:p>
    <w:p w14:paraId="64A1EBFE" w14:textId="666F57BC" w:rsidR="00916890" w:rsidRPr="003C0A20" w:rsidRDefault="00916890" w:rsidP="00916890">
      <w:pPr>
        <w:rPr>
          <w:rFonts w:ascii="Cambria" w:hAnsi="Cambria"/>
          <w:i/>
          <w:iCs/>
          <w:color w:val="auto"/>
          <w:szCs w:val="22"/>
          <w:shd w:val="clear" w:color="auto" w:fill="FFFFFF"/>
        </w:rPr>
      </w:pPr>
      <w:r w:rsidRPr="003C0A20">
        <w:rPr>
          <w:rFonts w:ascii="Cambria" w:hAnsi="Cambria"/>
          <w:i/>
          <w:iCs/>
          <w:color w:val="auto"/>
          <w:szCs w:val="22"/>
        </w:rPr>
        <w:t>[2]</w:t>
      </w:r>
      <w:r w:rsidRPr="003C0A20">
        <w:rPr>
          <w:rFonts w:ascii="Cambria" w:hAnsi="Cambria"/>
          <w:i/>
          <w:iCs/>
          <w:color w:val="auto"/>
          <w:szCs w:val="22"/>
          <w:shd w:val="clear" w:color="auto" w:fill="FFFFFF"/>
        </w:rPr>
        <w:t xml:space="preserve"> I. Teranishi, J. Furukawa and K. Sako, "k-times anonymous authentication (extended abstract)", </w:t>
      </w:r>
      <w:r w:rsidRPr="003C0A20">
        <w:rPr>
          <w:rStyle w:val="Emphasis"/>
          <w:rFonts w:ascii="Cambria" w:hAnsi="Cambria"/>
          <w:i w:val="0"/>
          <w:iCs w:val="0"/>
          <w:color w:val="auto"/>
          <w:szCs w:val="22"/>
          <w:shd w:val="clear" w:color="auto" w:fill="FFFFFF"/>
        </w:rPr>
        <w:t xml:space="preserve">Proc. Int. Conf. Theory Appl. Cryptology Inf. </w:t>
      </w:r>
      <w:proofErr w:type="spellStart"/>
      <w:r w:rsidRPr="003C0A20">
        <w:rPr>
          <w:rStyle w:val="Emphasis"/>
          <w:rFonts w:ascii="Cambria" w:hAnsi="Cambria"/>
          <w:i w:val="0"/>
          <w:iCs w:val="0"/>
          <w:color w:val="auto"/>
          <w:szCs w:val="22"/>
          <w:shd w:val="clear" w:color="auto" w:fill="FFFFFF"/>
        </w:rPr>
        <w:t>Secur</w:t>
      </w:r>
      <w:proofErr w:type="spellEnd"/>
      <w:r w:rsidRPr="003C0A20">
        <w:rPr>
          <w:rStyle w:val="Emphasis"/>
          <w:rFonts w:ascii="Cambria" w:hAnsi="Cambria"/>
          <w:i w:val="0"/>
          <w:iCs w:val="0"/>
          <w:color w:val="auto"/>
          <w:szCs w:val="22"/>
          <w:shd w:val="clear" w:color="auto" w:fill="FFFFFF"/>
        </w:rPr>
        <w:t>.</w:t>
      </w:r>
      <w:r w:rsidRPr="003C0A20">
        <w:rPr>
          <w:rFonts w:ascii="Cambria" w:hAnsi="Cambria"/>
          <w:i/>
          <w:iCs/>
          <w:color w:val="auto"/>
          <w:szCs w:val="22"/>
          <w:shd w:val="clear" w:color="auto" w:fill="FFFFFF"/>
        </w:rPr>
        <w:t>,</w:t>
      </w:r>
    </w:p>
    <w:p w14:paraId="66740FD1" w14:textId="3D9D4FB1" w:rsidR="00916890" w:rsidRPr="003C0A20" w:rsidRDefault="001B5F91" w:rsidP="00916890">
      <w:pPr>
        <w:rPr>
          <w:rFonts w:ascii="Cambria" w:hAnsi="Cambria"/>
          <w:i/>
          <w:iCs/>
          <w:color w:val="auto"/>
          <w:szCs w:val="22"/>
        </w:rPr>
      </w:pPr>
      <w:r w:rsidRPr="003C0A20">
        <w:rPr>
          <w:rFonts w:ascii="Cambria" w:hAnsi="Cambria"/>
          <w:i/>
          <w:iCs/>
          <w:color w:val="auto"/>
          <w:szCs w:val="22"/>
        </w:rPr>
        <w:t>[3]</w:t>
      </w:r>
      <w:r w:rsidRPr="003C0A20">
        <w:rPr>
          <w:rFonts w:ascii="Cambria" w:hAnsi="Cambria"/>
          <w:i/>
          <w:iCs/>
          <w:color w:val="auto"/>
          <w:szCs w:val="22"/>
          <w:shd w:val="clear" w:color="auto" w:fill="FFFFFF"/>
        </w:rPr>
        <w:t xml:space="preserve"> S. Muralidhar and W. e. Lloyd, "F4: Facebook’s warm blob storage system", </w:t>
      </w:r>
      <w:r w:rsidRPr="003C0A20">
        <w:rPr>
          <w:rStyle w:val="Emphasis"/>
          <w:rFonts w:ascii="Cambria" w:hAnsi="Cambria"/>
          <w:i w:val="0"/>
          <w:iCs w:val="0"/>
          <w:color w:val="auto"/>
          <w:szCs w:val="22"/>
          <w:shd w:val="clear" w:color="auto" w:fill="FFFFFF"/>
        </w:rPr>
        <w:t>OSDI</w:t>
      </w:r>
      <w:r w:rsidRPr="003C0A20">
        <w:rPr>
          <w:rFonts w:ascii="Cambria" w:hAnsi="Cambria"/>
          <w:i/>
          <w:iCs/>
          <w:color w:val="auto"/>
          <w:szCs w:val="22"/>
          <w:shd w:val="clear" w:color="auto" w:fill="FFFFFF"/>
        </w:rPr>
        <w:t>, pp. 383-398, 2014.</w:t>
      </w:r>
    </w:p>
    <w:p w14:paraId="514524CF" w14:textId="77777777" w:rsidR="00916890" w:rsidRPr="003C0A20" w:rsidRDefault="00916890" w:rsidP="00480BE5">
      <w:pPr>
        <w:rPr>
          <w:rFonts w:ascii="Cambria" w:hAnsi="Cambria" w:cs="Open Sans"/>
          <w:i/>
          <w:iCs/>
          <w:color w:val="auto"/>
          <w:szCs w:val="22"/>
          <w:shd w:val="clear" w:color="auto" w:fill="FFFFFF"/>
        </w:rPr>
      </w:pPr>
    </w:p>
    <w:p w14:paraId="108B7231" w14:textId="1B0A7BCD" w:rsidR="002E6004" w:rsidRPr="003C0A20" w:rsidRDefault="002E6004" w:rsidP="00480BE5">
      <w:pPr>
        <w:rPr>
          <w:rFonts w:ascii="Cambria" w:hAnsi="Cambria"/>
          <w:i/>
          <w:iCs/>
          <w:color w:val="auto"/>
          <w:szCs w:val="22"/>
          <w:shd w:val="clear" w:color="auto" w:fill="FFFFFF"/>
        </w:rPr>
      </w:pPr>
      <w:r w:rsidRPr="003C0A20">
        <w:rPr>
          <w:rFonts w:ascii="Cambria" w:hAnsi="Cambria" w:cs="Open Sans"/>
          <w:i/>
          <w:iCs/>
          <w:color w:val="auto"/>
          <w:szCs w:val="22"/>
          <w:shd w:val="clear" w:color="auto" w:fill="FFFFFF"/>
        </w:rPr>
        <w:t>[</w:t>
      </w:r>
      <w:r w:rsidR="00916890" w:rsidRPr="003C0A20">
        <w:rPr>
          <w:rFonts w:ascii="Cambria" w:hAnsi="Cambria" w:cs="Open Sans"/>
          <w:i/>
          <w:iCs/>
          <w:color w:val="auto"/>
          <w:szCs w:val="22"/>
          <w:shd w:val="clear" w:color="auto" w:fill="FFFFFF"/>
        </w:rPr>
        <w:t>4</w:t>
      </w:r>
      <w:r w:rsidRPr="003C0A20">
        <w:rPr>
          <w:rFonts w:ascii="Cambria" w:hAnsi="Cambria" w:cs="Open Sans"/>
          <w:i/>
          <w:iCs/>
          <w:color w:val="auto"/>
          <w:szCs w:val="22"/>
          <w:shd w:val="clear" w:color="auto" w:fill="FFFFFF"/>
        </w:rPr>
        <w:t>]</w:t>
      </w:r>
      <w:r w:rsidRPr="003C0A20">
        <w:rPr>
          <w:rFonts w:ascii="Cambria" w:hAnsi="Cambria"/>
          <w:i/>
          <w:iCs/>
          <w:color w:val="auto"/>
          <w:szCs w:val="22"/>
          <w:shd w:val="clear" w:color="auto" w:fill="FFFFFF"/>
        </w:rPr>
        <w:t xml:space="preserve"> Armando A et al (2013) An authentication flaw in browser-based single sign-on protocols: impact and remediations.</w:t>
      </w:r>
    </w:p>
    <w:p w14:paraId="3BE99B08" w14:textId="2B1054DD" w:rsidR="005A6CD5" w:rsidRPr="003C0A20" w:rsidRDefault="005A6CD5" w:rsidP="00480BE5">
      <w:pPr>
        <w:rPr>
          <w:rFonts w:ascii="Cambria" w:hAnsi="Cambria"/>
          <w:i/>
          <w:iCs/>
          <w:color w:val="auto"/>
          <w:szCs w:val="22"/>
          <w:shd w:val="clear" w:color="auto" w:fill="FFFFFF"/>
        </w:rPr>
      </w:pPr>
      <w:r w:rsidRPr="003C0A20">
        <w:rPr>
          <w:rFonts w:ascii="Cambria" w:hAnsi="Cambria"/>
          <w:i/>
          <w:iCs/>
          <w:color w:val="auto"/>
          <w:szCs w:val="22"/>
          <w:shd w:val="clear" w:color="auto" w:fill="FFFFFF"/>
        </w:rPr>
        <w:t>[</w:t>
      </w:r>
      <w:r w:rsidR="00916890" w:rsidRPr="003C0A20">
        <w:rPr>
          <w:rFonts w:ascii="Cambria" w:hAnsi="Cambria"/>
          <w:i/>
          <w:iCs/>
          <w:color w:val="auto"/>
          <w:szCs w:val="22"/>
          <w:shd w:val="clear" w:color="auto" w:fill="FFFFFF"/>
        </w:rPr>
        <w:t>5</w:t>
      </w:r>
      <w:r w:rsidRPr="003C0A20">
        <w:rPr>
          <w:rFonts w:ascii="Cambria" w:hAnsi="Cambria"/>
          <w:i/>
          <w:iCs/>
          <w:color w:val="auto"/>
          <w:szCs w:val="22"/>
          <w:shd w:val="clear" w:color="auto" w:fill="FFFFFF"/>
        </w:rPr>
        <w:t>]</w:t>
      </w:r>
      <w:r w:rsidR="00EA2CC9" w:rsidRPr="003C0A20">
        <w:rPr>
          <w:rFonts w:ascii="Cambria" w:hAnsi="Cambria"/>
          <w:i/>
          <w:iCs/>
          <w:color w:val="auto"/>
          <w:szCs w:val="22"/>
          <w:shd w:val="clear" w:color="auto" w:fill="FFFFFF"/>
        </w:rPr>
        <w:t xml:space="preserve"> Cao, Y, Yang L: A survey of identity management technology. In IEEE International Conference on Information Theory and Information Security (ICITIS)</w:t>
      </w:r>
    </w:p>
    <w:p w14:paraId="243AF024" w14:textId="528561AF" w:rsidR="00CC4201" w:rsidRPr="003C0A20" w:rsidRDefault="00CC4201" w:rsidP="00480BE5">
      <w:pPr>
        <w:rPr>
          <w:rFonts w:ascii="Cambria" w:hAnsi="Cambria"/>
          <w:i/>
          <w:iCs/>
          <w:color w:val="auto"/>
          <w:szCs w:val="22"/>
        </w:rPr>
      </w:pPr>
      <w:r w:rsidRPr="003C0A20">
        <w:rPr>
          <w:rFonts w:ascii="Cambria" w:hAnsi="Cambria"/>
          <w:i/>
          <w:iCs/>
          <w:color w:val="auto"/>
          <w:szCs w:val="22"/>
          <w:shd w:val="clear" w:color="auto" w:fill="FFFFFF"/>
        </w:rPr>
        <w:t>[</w:t>
      </w:r>
      <w:r w:rsidR="00916890" w:rsidRPr="003C0A20">
        <w:rPr>
          <w:rFonts w:ascii="Cambria" w:hAnsi="Cambria"/>
          <w:i/>
          <w:iCs/>
          <w:color w:val="auto"/>
          <w:szCs w:val="22"/>
          <w:shd w:val="clear" w:color="auto" w:fill="FFFFFF"/>
        </w:rPr>
        <w:t>6</w:t>
      </w:r>
      <w:r w:rsidRPr="003C0A20">
        <w:rPr>
          <w:rFonts w:ascii="Cambria" w:hAnsi="Cambria"/>
          <w:i/>
          <w:iCs/>
          <w:color w:val="auto"/>
          <w:szCs w:val="22"/>
          <w:shd w:val="clear" w:color="auto" w:fill="FFFFFF"/>
        </w:rPr>
        <w:t>]</w:t>
      </w:r>
      <w:r w:rsidR="001F558E" w:rsidRPr="003C0A20">
        <w:rPr>
          <w:rFonts w:ascii="Cambria" w:hAnsi="Cambria"/>
          <w:i/>
          <w:iCs/>
          <w:color w:val="auto"/>
          <w:szCs w:val="22"/>
        </w:rPr>
        <w:t xml:space="preserve"> Elisa Bertino, Kenji Takahashi. Identity Management: Concepts, </w:t>
      </w:r>
      <w:proofErr w:type="gramStart"/>
      <w:r w:rsidR="001F558E" w:rsidRPr="003C0A20">
        <w:rPr>
          <w:rFonts w:ascii="Cambria" w:hAnsi="Cambria"/>
          <w:i/>
          <w:iCs/>
          <w:color w:val="auto"/>
          <w:szCs w:val="22"/>
        </w:rPr>
        <w:t>Technologies</w:t>
      </w:r>
      <w:proofErr w:type="gramEnd"/>
      <w:r w:rsidR="001F558E" w:rsidRPr="003C0A20">
        <w:rPr>
          <w:rFonts w:ascii="Cambria" w:hAnsi="Cambria"/>
          <w:i/>
          <w:iCs/>
          <w:color w:val="auto"/>
          <w:szCs w:val="22"/>
        </w:rPr>
        <w:t xml:space="preserve"> and systems.</w:t>
      </w:r>
    </w:p>
    <w:p w14:paraId="7B918172" w14:textId="6C266AC6" w:rsidR="00D8100A" w:rsidRPr="003C0A20" w:rsidRDefault="00D8100A" w:rsidP="00480BE5">
      <w:pPr>
        <w:rPr>
          <w:rFonts w:ascii="Cambria" w:hAnsi="Cambria"/>
          <w:i/>
          <w:iCs/>
          <w:color w:val="auto"/>
          <w:szCs w:val="22"/>
          <w:shd w:val="clear" w:color="auto" w:fill="FFFFFF"/>
        </w:rPr>
      </w:pPr>
      <w:r w:rsidRPr="003C0A20">
        <w:rPr>
          <w:rFonts w:ascii="Cambria" w:hAnsi="Cambria"/>
          <w:i/>
          <w:iCs/>
          <w:color w:val="auto"/>
          <w:szCs w:val="22"/>
        </w:rPr>
        <w:t>[7]</w:t>
      </w:r>
      <w:r w:rsidR="0093502A" w:rsidRPr="003C0A20">
        <w:rPr>
          <w:rFonts w:ascii="Cambria" w:hAnsi="Cambria"/>
          <w:i/>
          <w:iCs/>
          <w:color w:val="auto"/>
          <w:szCs w:val="22"/>
          <w:shd w:val="clear" w:color="auto" w:fill="FFFFFF"/>
        </w:rPr>
        <w:t xml:space="preserve"> T. Gunarathne, B. Zhang, T.-L. Wu, and J. Qiu, "Scalable parallel computing on clouds using twister4azure iterative </w:t>
      </w:r>
      <w:proofErr w:type="spellStart"/>
      <w:r w:rsidR="0093502A" w:rsidRPr="003C0A20">
        <w:rPr>
          <w:rFonts w:ascii="Cambria" w:hAnsi="Cambria"/>
          <w:i/>
          <w:iCs/>
          <w:color w:val="auto"/>
          <w:szCs w:val="22"/>
          <w:shd w:val="clear" w:color="auto" w:fill="FFFFFF"/>
        </w:rPr>
        <w:t>mapreduce</w:t>
      </w:r>
      <w:proofErr w:type="spellEnd"/>
      <w:r w:rsidR="0093502A" w:rsidRPr="003C0A20">
        <w:rPr>
          <w:rFonts w:ascii="Cambria" w:hAnsi="Cambria"/>
          <w:i/>
          <w:iCs/>
          <w:color w:val="auto"/>
          <w:szCs w:val="22"/>
          <w:shd w:val="clear" w:color="auto" w:fill="FFFFFF"/>
        </w:rPr>
        <w:t xml:space="preserve">," Future Gener. </w:t>
      </w:r>
      <w:proofErr w:type="spellStart"/>
      <w:r w:rsidR="0093502A" w:rsidRPr="003C0A20">
        <w:rPr>
          <w:rFonts w:ascii="Cambria" w:hAnsi="Cambria"/>
          <w:i/>
          <w:iCs/>
          <w:color w:val="auto"/>
          <w:szCs w:val="22"/>
          <w:shd w:val="clear" w:color="auto" w:fill="FFFFFF"/>
        </w:rPr>
        <w:t>Comput</w:t>
      </w:r>
      <w:proofErr w:type="spellEnd"/>
      <w:r w:rsidR="0093502A" w:rsidRPr="003C0A20">
        <w:rPr>
          <w:rFonts w:ascii="Cambria" w:hAnsi="Cambria"/>
          <w:i/>
          <w:iCs/>
          <w:color w:val="auto"/>
          <w:szCs w:val="22"/>
          <w:shd w:val="clear" w:color="auto" w:fill="FFFFFF"/>
        </w:rPr>
        <w:t>. Syst., vol. 29, no. 4, pp. 1035-1048, Jun. 2013</w:t>
      </w:r>
    </w:p>
    <w:p w14:paraId="1AA79BC1" w14:textId="30EEDFCC" w:rsidR="0093502A" w:rsidRPr="003C0A20" w:rsidRDefault="0093502A" w:rsidP="00480BE5">
      <w:pPr>
        <w:rPr>
          <w:rFonts w:ascii="Cambria" w:hAnsi="Cambria" w:cs="Open Sans"/>
          <w:i/>
          <w:iCs/>
          <w:color w:val="auto"/>
          <w:szCs w:val="22"/>
          <w:shd w:val="clear" w:color="auto" w:fill="FFFFFF"/>
        </w:rPr>
      </w:pPr>
      <w:r w:rsidRPr="003C0A20">
        <w:rPr>
          <w:rFonts w:ascii="Cambria" w:hAnsi="Cambria"/>
          <w:i/>
          <w:iCs/>
          <w:color w:val="auto"/>
          <w:szCs w:val="22"/>
          <w:shd w:val="clear" w:color="auto" w:fill="FFFFFF"/>
        </w:rPr>
        <w:t>[8]</w:t>
      </w:r>
      <w:r w:rsidR="0090335A" w:rsidRPr="003C0A20">
        <w:rPr>
          <w:rFonts w:ascii="Cambria" w:hAnsi="Cambria" w:cs="Open Sans"/>
          <w:i/>
          <w:iCs/>
          <w:color w:val="auto"/>
          <w:szCs w:val="22"/>
          <w:shd w:val="clear" w:color="auto" w:fill="FFFFFF"/>
        </w:rPr>
        <w:t xml:space="preserve"> Azure SQL Database. Microsoft corporation. http://azure.microsoft.com/en-us/documentation/services/sql-database/, 2015</w:t>
      </w:r>
    </w:p>
    <w:p w14:paraId="60A6C9C2" w14:textId="00AF5D45" w:rsidR="0090335A" w:rsidRPr="003C0A20" w:rsidRDefault="0090335A" w:rsidP="00480BE5">
      <w:pPr>
        <w:rPr>
          <w:rFonts w:ascii="Cambria" w:hAnsi="Cambria" w:cs="Segoe UI"/>
          <w:i/>
          <w:iCs/>
          <w:color w:val="auto"/>
          <w:szCs w:val="22"/>
          <w:shd w:val="clear" w:color="auto" w:fill="FCFCFC"/>
        </w:rPr>
      </w:pPr>
      <w:r w:rsidRPr="003C0A20">
        <w:rPr>
          <w:rFonts w:ascii="Cambria" w:hAnsi="Cambria" w:cs="Open Sans"/>
          <w:i/>
          <w:iCs/>
          <w:color w:val="auto"/>
          <w:szCs w:val="22"/>
          <w:shd w:val="clear" w:color="auto" w:fill="FFFFFF"/>
        </w:rPr>
        <w:t>[9]</w:t>
      </w:r>
      <w:r w:rsidR="00756712" w:rsidRPr="003C0A20">
        <w:rPr>
          <w:rFonts w:ascii="Cambria" w:hAnsi="Cambria" w:cs="Segoe UI"/>
          <w:i/>
          <w:iCs/>
          <w:color w:val="auto"/>
          <w:szCs w:val="22"/>
          <w:shd w:val="clear" w:color="auto" w:fill="FCFCFC"/>
        </w:rPr>
        <w:t xml:space="preserve"> Mazumdar, P., Agarwal, S., Banerjee, A. (2016)</w:t>
      </w:r>
    </w:p>
    <w:p w14:paraId="531988C0" w14:textId="2B29C4E4" w:rsidR="007E516F" w:rsidRPr="003C0A20" w:rsidRDefault="00756712" w:rsidP="007E516F">
      <w:pPr>
        <w:spacing w:after="240" w:line="360" w:lineRule="atLeast"/>
        <w:ind w:right="0"/>
        <w:rPr>
          <w:rFonts w:ascii="Cambria" w:eastAsia="Times New Roman" w:hAnsi="Cambria" w:cs="Times New Roman"/>
          <w:i/>
          <w:iCs/>
          <w:color w:val="auto"/>
          <w:kern w:val="0"/>
          <w:szCs w:val="22"/>
          <w:lang w:val="en-US" w:eastAsia="en-US"/>
          <w14:ligatures w14:val="none"/>
        </w:rPr>
      </w:pPr>
      <w:r w:rsidRPr="003C0A20">
        <w:rPr>
          <w:rFonts w:ascii="Cambria" w:hAnsi="Cambria" w:cs="Segoe UI"/>
          <w:i/>
          <w:iCs/>
          <w:color w:val="auto"/>
          <w:szCs w:val="22"/>
          <w:shd w:val="clear" w:color="auto" w:fill="FCFCFC"/>
        </w:rPr>
        <w:t>[10]</w:t>
      </w:r>
      <w:r w:rsidR="007E516F" w:rsidRPr="003C0A20">
        <w:rPr>
          <w:rFonts w:ascii="Cambria" w:eastAsia="Times New Roman" w:hAnsi="Cambria" w:cs="Times New Roman"/>
          <w:i/>
          <w:iCs/>
          <w:color w:val="auto"/>
          <w:kern w:val="0"/>
          <w:szCs w:val="22"/>
          <w:lang w:val="en-US" w:eastAsia="en-US"/>
          <w14:ligatures w14:val="none"/>
        </w:rPr>
        <w:t xml:space="preserve"> Sullivan, E., Crocetti, P. and Wigmore, I. (2021). disaster recovery (DR). [online] Disaster Recovery. Available at: https://www.techtarget.com/searchdisasterrecovery/definition/disaster-recovery [Accessed 15 Aug. 2023].</w:t>
      </w:r>
    </w:p>
    <w:p w14:paraId="178E0B0D" w14:textId="15A01095" w:rsidR="00756712" w:rsidRPr="007E516F" w:rsidRDefault="00756712" w:rsidP="00480BE5">
      <w:pPr>
        <w:rPr>
          <w:rFonts w:ascii="Cambria" w:hAnsi="Cambria"/>
          <w:color w:val="1F1F1F"/>
          <w:sz w:val="20"/>
          <w:szCs w:val="20"/>
        </w:rPr>
      </w:pPr>
    </w:p>
    <w:sectPr w:rsidR="00756712" w:rsidRPr="007E516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F7F91" w14:textId="77777777" w:rsidR="00FD74B4" w:rsidRDefault="00FD74B4" w:rsidP="00FD74B4">
      <w:pPr>
        <w:spacing w:after="0" w:line="240" w:lineRule="auto"/>
      </w:pPr>
      <w:r>
        <w:separator/>
      </w:r>
    </w:p>
  </w:endnote>
  <w:endnote w:type="continuationSeparator" w:id="0">
    <w:p w14:paraId="57B43623" w14:textId="77777777" w:rsidR="00FD74B4" w:rsidRDefault="00FD74B4" w:rsidP="00FD7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A3A54" w14:textId="77777777" w:rsidR="00FD74B4" w:rsidRDefault="00FD74B4" w:rsidP="00FD74B4">
      <w:pPr>
        <w:spacing w:after="0" w:line="240" w:lineRule="auto"/>
      </w:pPr>
      <w:r>
        <w:separator/>
      </w:r>
    </w:p>
  </w:footnote>
  <w:footnote w:type="continuationSeparator" w:id="0">
    <w:p w14:paraId="4F768245" w14:textId="77777777" w:rsidR="00FD74B4" w:rsidRDefault="00FD74B4" w:rsidP="00FD7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12C27"/>
    <w:multiLevelType w:val="hybridMultilevel"/>
    <w:tmpl w:val="B7D04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123403"/>
    <w:multiLevelType w:val="hybridMultilevel"/>
    <w:tmpl w:val="74229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53622"/>
    <w:multiLevelType w:val="hybridMultilevel"/>
    <w:tmpl w:val="D51AB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4C253E"/>
    <w:multiLevelType w:val="hybridMultilevel"/>
    <w:tmpl w:val="33849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2A461B"/>
    <w:multiLevelType w:val="hybridMultilevel"/>
    <w:tmpl w:val="870E93FE"/>
    <w:lvl w:ilvl="0" w:tplc="EE4EB3B8">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EB49DC8">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AE60A26">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6E88656">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33AC69C">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9764542">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662D9D0">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C920560">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5F047B8">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5E147274"/>
    <w:multiLevelType w:val="hybridMultilevel"/>
    <w:tmpl w:val="15AE0B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B20952"/>
    <w:multiLevelType w:val="hybridMultilevel"/>
    <w:tmpl w:val="C09A4606"/>
    <w:lvl w:ilvl="0" w:tplc="C2EA2F2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723644D"/>
    <w:multiLevelType w:val="hybridMultilevel"/>
    <w:tmpl w:val="A164F1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DA0CDB"/>
    <w:multiLevelType w:val="hybridMultilevel"/>
    <w:tmpl w:val="72967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03505F"/>
    <w:multiLevelType w:val="hybridMultilevel"/>
    <w:tmpl w:val="0EAE73CE"/>
    <w:lvl w:ilvl="0" w:tplc="2346BEB6">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AE4EAA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5C4C62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D667A5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834A09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3D22D5F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2DE272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528CA2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55B0D1D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1105466391">
    <w:abstractNumId w:val="9"/>
  </w:num>
  <w:num w:numId="2" w16cid:durableId="424155688">
    <w:abstractNumId w:val="4"/>
  </w:num>
  <w:num w:numId="3" w16cid:durableId="1998879814">
    <w:abstractNumId w:val="0"/>
  </w:num>
  <w:num w:numId="4" w16cid:durableId="1247769762">
    <w:abstractNumId w:val="8"/>
  </w:num>
  <w:num w:numId="5" w16cid:durableId="770709760">
    <w:abstractNumId w:val="7"/>
  </w:num>
  <w:num w:numId="6" w16cid:durableId="693850646">
    <w:abstractNumId w:val="2"/>
  </w:num>
  <w:num w:numId="7" w16cid:durableId="1472357397">
    <w:abstractNumId w:val="1"/>
  </w:num>
  <w:num w:numId="8" w16cid:durableId="1265722161">
    <w:abstractNumId w:val="6"/>
  </w:num>
  <w:num w:numId="9" w16cid:durableId="2086147716">
    <w:abstractNumId w:val="5"/>
  </w:num>
  <w:num w:numId="10" w16cid:durableId="8871108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F2A"/>
    <w:rsid w:val="000117B9"/>
    <w:rsid w:val="00013526"/>
    <w:rsid w:val="000238C1"/>
    <w:rsid w:val="00046812"/>
    <w:rsid w:val="0004707E"/>
    <w:rsid w:val="0005207A"/>
    <w:rsid w:val="00071838"/>
    <w:rsid w:val="00085913"/>
    <w:rsid w:val="00087A8F"/>
    <w:rsid w:val="000B0464"/>
    <w:rsid w:val="000C5F6D"/>
    <w:rsid w:val="000F4654"/>
    <w:rsid w:val="000F557F"/>
    <w:rsid w:val="00104487"/>
    <w:rsid w:val="001139D8"/>
    <w:rsid w:val="0012242B"/>
    <w:rsid w:val="00126D9E"/>
    <w:rsid w:val="00143AC2"/>
    <w:rsid w:val="001526BC"/>
    <w:rsid w:val="00167318"/>
    <w:rsid w:val="00186277"/>
    <w:rsid w:val="001A0644"/>
    <w:rsid w:val="001B5F91"/>
    <w:rsid w:val="001C01C0"/>
    <w:rsid w:val="001C32B8"/>
    <w:rsid w:val="001C6947"/>
    <w:rsid w:val="001F1987"/>
    <w:rsid w:val="001F558E"/>
    <w:rsid w:val="00217E5F"/>
    <w:rsid w:val="00225CB0"/>
    <w:rsid w:val="0022754B"/>
    <w:rsid w:val="00231FDE"/>
    <w:rsid w:val="00241EE7"/>
    <w:rsid w:val="002445CA"/>
    <w:rsid w:val="0027372A"/>
    <w:rsid w:val="002752CD"/>
    <w:rsid w:val="00275694"/>
    <w:rsid w:val="00293D71"/>
    <w:rsid w:val="002A4AE7"/>
    <w:rsid w:val="002C1507"/>
    <w:rsid w:val="002C3C86"/>
    <w:rsid w:val="002C5614"/>
    <w:rsid w:val="002E5CC1"/>
    <w:rsid w:val="002E6004"/>
    <w:rsid w:val="002F453C"/>
    <w:rsid w:val="002F78FF"/>
    <w:rsid w:val="00310ED6"/>
    <w:rsid w:val="00314C84"/>
    <w:rsid w:val="003168DF"/>
    <w:rsid w:val="003171E7"/>
    <w:rsid w:val="0032571F"/>
    <w:rsid w:val="003410BF"/>
    <w:rsid w:val="00346D34"/>
    <w:rsid w:val="00363F05"/>
    <w:rsid w:val="00364BAA"/>
    <w:rsid w:val="00365461"/>
    <w:rsid w:val="0038226F"/>
    <w:rsid w:val="003A0B4F"/>
    <w:rsid w:val="003B04E2"/>
    <w:rsid w:val="003B21FB"/>
    <w:rsid w:val="003C0A20"/>
    <w:rsid w:val="003D17F6"/>
    <w:rsid w:val="003F0F69"/>
    <w:rsid w:val="003F6778"/>
    <w:rsid w:val="00402430"/>
    <w:rsid w:val="004234C5"/>
    <w:rsid w:val="00433BA8"/>
    <w:rsid w:val="0044493F"/>
    <w:rsid w:val="00445B1F"/>
    <w:rsid w:val="00465181"/>
    <w:rsid w:val="00480BE5"/>
    <w:rsid w:val="004821E5"/>
    <w:rsid w:val="004D2336"/>
    <w:rsid w:val="004E658D"/>
    <w:rsid w:val="005115A6"/>
    <w:rsid w:val="005128D7"/>
    <w:rsid w:val="00522C33"/>
    <w:rsid w:val="00545193"/>
    <w:rsid w:val="00555C87"/>
    <w:rsid w:val="0056522C"/>
    <w:rsid w:val="00585388"/>
    <w:rsid w:val="00593576"/>
    <w:rsid w:val="005954DC"/>
    <w:rsid w:val="005A6CD5"/>
    <w:rsid w:val="005B2AD2"/>
    <w:rsid w:val="005B631C"/>
    <w:rsid w:val="005B6A0F"/>
    <w:rsid w:val="005C49C3"/>
    <w:rsid w:val="005D50A5"/>
    <w:rsid w:val="005E1164"/>
    <w:rsid w:val="005E5821"/>
    <w:rsid w:val="005F3E9E"/>
    <w:rsid w:val="00621E48"/>
    <w:rsid w:val="00635FA7"/>
    <w:rsid w:val="006512B9"/>
    <w:rsid w:val="00671D82"/>
    <w:rsid w:val="0067512F"/>
    <w:rsid w:val="00681258"/>
    <w:rsid w:val="006C30CE"/>
    <w:rsid w:val="006E5532"/>
    <w:rsid w:val="0073720D"/>
    <w:rsid w:val="00744BDF"/>
    <w:rsid w:val="00756712"/>
    <w:rsid w:val="00765B70"/>
    <w:rsid w:val="0079260D"/>
    <w:rsid w:val="007A1399"/>
    <w:rsid w:val="007A509A"/>
    <w:rsid w:val="007B6D0B"/>
    <w:rsid w:val="007C3475"/>
    <w:rsid w:val="007D67E6"/>
    <w:rsid w:val="007E0EB0"/>
    <w:rsid w:val="007E1DB4"/>
    <w:rsid w:val="007E516F"/>
    <w:rsid w:val="007F008E"/>
    <w:rsid w:val="00810DBB"/>
    <w:rsid w:val="008117CD"/>
    <w:rsid w:val="0081300F"/>
    <w:rsid w:val="008179DD"/>
    <w:rsid w:val="00827845"/>
    <w:rsid w:val="008601CF"/>
    <w:rsid w:val="00881C44"/>
    <w:rsid w:val="00887C77"/>
    <w:rsid w:val="008955E1"/>
    <w:rsid w:val="008A021F"/>
    <w:rsid w:val="008A20DA"/>
    <w:rsid w:val="008B51D4"/>
    <w:rsid w:val="008C2B89"/>
    <w:rsid w:val="008D2A23"/>
    <w:rsid w:val="008D3C05"/>
    <w:rsid w:val="0090335A"/>
    <w:rsid w:val="00905794"/>
    <w:rsid w:val="00916890"/>
    <w:rsid w:val="009174A6"/>
    <w:rsid w:val="0093502A"/>
    <w:rsid w:val="00941167"/>
    <w:rsid w:val="0096178A"/>
    <w:rsid w:val="00971506"/>
    <w:rsid w:val="00981361"/>
    <w:rsid w:val="009916DD"/>
    <w:rsid w:val="009A1719"/>
    <w:rsid w:val="009A33B6"/>
    <w:rsid w:val="009B134E"/>
    <w:rsid w:val="009B19C6"/>
    <w:rsid w:val="009B3817"/>
    <w:rsid w:val="009B696A"/>
    <w:rsid w:val="009C2A30"/>
    <w:rsid w:val="009C4297"/>
    <w:rsid w:val="009E181C"/>
    <w:rsid w:val="009E301D"/>
    <w:rsid w:val="00A05B25"/>
    <w:rsid w:val="00A07027"/>
    <w:rsid w:val="00A12DFA"/>
    <w:rsid w:val="00A17A87"/>
    <w:rsid w:val="00A21743"/>
    <w:rsid w:val="00A3566A"/>
    <w:rsid w:val="00A359D9"/>
    <w:rsid w:val="00A502B5"/>
    <w:rsid w:val="00A6496C"/>
    <w:rsid w:val="00A74DF4"/>
    <w:rsid w:val="00A837B9"/>
    <w:rsid w:val="00A91DFF"/>
    <w:rsid w:val="00A95A7E"/>
    <w:rsid w:val="00A97222"/>
    <w:rsid w:val="00AB688C"/>
    <w:rsid w:val="00AE1697"/>
    <w:rsid w:val="00AF536C"/>
    <w:rsid w:val="00B11867"/>
    <w:rsid w:val="00B15BFA"/>
    <w:rsid w:val="00B17EE2"/>
    <w:rsid w:val="00B32525"/>
    <w:rsid w:val="00B63335"/>
    <w:rsid w:val="00B65CC3"/>
    <w:rsid w:val="00B70F6C"/>
    <w:rsid w:val="00B71E4D"/>
    <w:rsid w:val="00B722B6"/>
    <w:rsid w:val="00B7708F"/>
    <w:rsid w:val="00B772E8"/>
    <w:rsid w:val="00B825CD"/>
    <w:rsid w:val="00B95E9B"/>
    <w:rsid w:val="00BA27A3"/>
    <w:rsid w:val="00BA6030"/>
    <w:rsid w:val="00BC4CDE"/>
    <w:rsid w:val="00BC751F"/>
    <w:rsid w:val="00BD1D90"/>
    <w:rsid w:val="00C17248"/>
    <w:rsid w:val="00C23796"/>
    <w:rsid w:val="00C25D8A"/>
    <w:rsid w:val="00C356A2"/>
    <w:rsid w:val="00C67FD8"/>
    <w:rsid w:val="00C90A3E"/>
    <w:rsid w:val="00CC4201"/>
    <w:rsid w:val="00CD0A86"/>
    <w:rsid w:val="00CD1156"/>
    <w:rsid w:val="00CE62A9"/>
    <w:rsid w:val="00D06FBF"/>
    <w:rsid w:val="00D07945"/>
    <w:rsid w:val="00D16CEC"/>
    <w:rsid w:val="00D1728E"/>
    <w:rsid w:val="00D30444"/>
    <w:rsid w:val="00D3052F"/>
    <w:rsid w:val="00D33DCD"/>
    <w:rsid w:val="00D47995"/>
    <w:rsid w:val="00D47F4B"/>
    <w:rsid w:val="00D5425A"/>
    <w:rsid w:val="00D8100A"/>
    <w:rsid w:val="00DA7F2A"/>
    <w:rsid w:val="00DB2CE2"/>
    <w:rsid w:val="00DD1390"/>
    <w:rsid w:val="00DE60C5"/>
    <w:rsid w:val="00DF4EE1"/>
    <w:rsid w:val="00E02700"/>
    <w:rsid w:val="00E063C6"/>
    <w:rsid w:val="00E150FF"/>
    <w:rsid w:val="00E24741"/>
    <w:rsid w:val="00E24873"/>
    <w:rsid w:val="00E320C8"/>
    <w:rsid w:val="00E35E2A"/>
    <w:rsid w:val="00E35F39"/>
    <w:rsid w:val="00E423B8"/>
    <w:rsid w:val="00E44317"/>
    <w:rsid w:val="00E503A1"/>
    <w:rsid w:val="00E57F8B"/>
    <w:rsid w:val="00EA0A85"/>
    <w:rsid w:val="00EA2CC9"/>
    <w:rsid w:val="00EA5B20"/>
    <w:rsid w:val="00EC2058"/>
    <w:rsid w:val="00EC2A83"/>
    <w:rsid w:val="00EC4861"/>
    <w:rsid w:val="00EC52B6"/>
    <w:rsid w:val="00ED1110"/>
    <w:rsid w:val="00ED3DD2"/>
    <w:rsid w:val="00EE12F2"/>
    <w:rsid w:val="00EE7E9B"/>
    <w:rsid w:val="00EF052E"/>
    <w:rsid w:val="00F26699"/>
    <w:rsid w:val="00F337B3"/>
    <w:rsid w:val="00F3761D"/>
    <w:rsid w:val="00F42CA8"/>
    <w:rsid w:val="00F43BB7"/>
    <w:rsid w:val="00F43D4C"/>
    <w:rsid w:val="00F444CD"/>
    <w:rsid w:val="00F643E5"/>
    <w:rsid w:val="00F67BD8"/>
    <w:rsid w:val="00F71ED6"/>
    <w:rsid w:val="00F772F9"/>
    <w:rsid w:val="00F80DEF"/>
    <w:rsid w:val="00F97C16"/>
    <w:rsid w:val="00FB374C"/>
    <w:rsid w:val="00FB5E19"/>
    <w:rsid w:val="00FD74B4"/>
    <w:rsid w:val="00FE5744"/>
    <w:rsid w:val="00FF4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51E89F"/>
  <w15:chartTrackingRefBased/>
  <w15:docId w15:val="{149B0F2F-A08E-4E8C-A724-81F7857FF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F"/>
    <w:pPr>
      <w:spacing w:after="5" w:line="249" w:lineRule="auto"/>
      <w:ind w:left="10" w:right="108" w:hanging="10"/>
      <w:jc w:val="both"/>
    </w:pPr>
    <w:rPr>
      <w:rFonts w:ascii="Arial" w:eastAsia="Arial" w:hAnsi="Arial" w:cs="Arial"/>
      <w:color w:val="000000"/>
      <w:szCs w:val="24"/>
      <w:lang w:eastAsia="en-GB"/>
    </w:rPr>
  </w:style>
  <w:style w:type="paragraph" w:styleId="Heading1">
    <w:name w:val="heading 1"/>
    <w:basedOn w:val="Normal"/>
    <w:next w:val="Normal"/>
    <w:link w:val="Heading1Char"/>
    <w:uiPriority w:val="9"/>
    <w:qFormat/>
    <w:rsid w:val="00DA7F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F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F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F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F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F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F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F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F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F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F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F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F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F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F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F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F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F2A"/>
    <w:rPr>
      <w:rFonts w:eastAsiaTheme="majorEastAsia" w:cstheme="majorBidi"/>
      <w:color w:val="272727" w:themeColor="text1" w:themeTint="D8"/>
    </w:rPr>
  </w:style>
  <w:style w:type="paragraph" w:styleId="Title">
    <w:name w:val="Title"/>
    <w:basedOn w:val="Normal"/>
    <w:next w:val="Normal"/>
    <w:link w:val="TitleChar"/>
    <w:uiPriority w:val="10"/>
    <w:qFormat/>
    <w:rsid w:val="00DA7F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F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F2A"/>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F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F2A"/>
    <w:pPr>
      <w:spacing w:before="160"/>
      <w:jc w:val="center"/>
    </w:pPr>
    <w:rPr>
      <w:i/>
      <w:iCs/>
      <w:color w:val="404040" w:themeColor="text1" w:themeTint="BF"/>
    </w:rPr>
  </w:style>
  <w:style w:type="character" w:customStyle="1" w:styleId="QuoteChar">
    <w:name w:val="Quote Char"/>
    <w:basedOn w:val="DefaultParagraphFont"/>
    <w:link w:val="Quote"/>
    <w:uiPriority w:val="29"/>
    <w:rsid w:val="00DA7F2A"/>
    <w:rPr>
      <w:i/>
      <w:iCs/>
      <w:color w:val="404040" w:themeColor="text1" w:themeTint="BF"/>
    </w:rPr>
  </w:style>
  <w:style w:type="paragraph" w:styleId="ListParagraph">
    <w:name w:val="List Paragraph"/>
    <w:basedOn w:val="Normal"/>
    <w:uiPriority w:val="34"/>
    <w:qFormat/>
    <w:rsid w:val="00DA7F2A"/>
    <w:pPr>
      <w:ind w:left="720"/>
      <w:contextualSpacing/>
    </w:pPr>
  </w:style>
  <w:style w:type="character" w:styleId="IntenseEmphasis">
    <w:name w:val="Intense Emphasis"/>
    <w:basedOn w:val="DefaultParagraphFont"/>
    <w:uiPriority w:val="21"/>
    <w:qFormat/>
    <w:rsid w:val="00DA7F2A"/>
    <w:rPr>
      <w:i/>
      <w:iCs/>
      <w:color w:val="0F4761" w:themeColor="accent1" w:themeShade="BF"/>
    </w:rPr>
  </w:style>
  <w:style w:type="paragraph" w:styleId="IntenseQuote">
    <w:name w:val="Intense Quote"/>
    <w:basedOn w:val="Normal"/>
    <w:next w:val="Normal"/>
    <w:link w:val="IntenseQuoteChar"/>
    <w:uiPriority w:val="30"/>
    <w:qFormat/>
    <w:rsid w:val="00DA7F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F2A"/>
    <w:rPr>
      <w:i/>
      <w:iCs/>
      <w:color w:val="0F4761" w:themeColor="accent1" w:themeShade="BF"/>
    </w:rPr>
  </w:style>
  <w:style w:type="character" w:styleId="IntenseReference">
    <w:name w:val="Intense Reference"/>
    <w:basedOn w:val="DefaultParagraphFont"/>
    <w:uiPriority w:val="32"/>
    <w:qFormat/>
    <w:rsid w:val="00DA7F2A"/>
    <w:rPr>
      <w:b/>
      <w:bCs/>
      <w:smallCaps/>
      <w:color w:val="0F4761" w:themeColor="accent1" w:themeShade="BF"/>
      <w:spacing w:val="5"/>
    </w:rPr>
  </w:style>
  <w:style w:type="paragraph" w:styleId="TOCHeading">
    <w:name w:val="TOC Heading"/>
    <w:basedOn w:val="Heading1"/>
    <w:next w:val="Normal"/>
    <w:uiPriority w:val="39"/>
    <w:unhideWhenUsed/>
    <w:qFormat/>
    <w:rsid w:val="00671D82"/>
    <w:pPr>
      <w:spacing w:before="240" w:after="0" w:line="259" w:lineRule="auto"/>
      <w:ind w:left="0" w:right="0" w:firstLine="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671D82"/>
    <w:pPr>
      <w:spacing w:after="100" w:line="259" w:lineRule="auto"/>
      <w:ind w:left="0" w:right="0" w:firstLine="0"/>
    </w:pPr>
    <w:rPr>
      <w:rFonts w:asciiTheme="minorHAnsi" w:eastAsiaTheme="minorHAnsi" w:hAnsiTheme="minorHAnsi" w:cstheme="minorBidi"/>
      <w:color w:val="auto"/>
      <w:kern w:val="0"/>
      <w:szCs w:val="22"/>
      <w:lang w:val="en-US" w:eastAsia="en-US"/>
      <w14:ligatures w14:val="none"/>
    </w:rPr>
  </w:style>
  <w:style w:type="character" w:styleId="Hyperlink">
    <w:name w:val="Hyperlink"/>
    <w:basedOn w:val="DefaultParagraphFont"/>
    <w:uiPriority w:val="99"/>
    <w:unhideWhenUsed/>
    <w:rsid w:val="00671D82"/>
    <w:rPr>
      <w:color w:val="467886" w:themeColor="hyperlink"/>
      <w:u w:val="single"/>
    </w:rPr>
  </w:style>
  <w:style w:type="paragraph" w:styleId="TOC2">
    <w:name w:val="toc 2"/>
    <w:basedOn w:val="Normal"/>
    <w:next w:val="Normal"/>
    <w:autoRedefine/>
    <w:uiPriority w:val="39"/>
    <w:unhideWhenUsed/>
    <w:rsid w:val="00671D82"/>
    <w:pPr>
      <w:spacing w:after="100" w:line="259" w:lineRule="auto"/>
      <w:ind w:left="220" w:right="0" w:firstLine="0"/>
    </w:pPr>
    <w:rPr>
      <w:rFonts w:asciiTheme="minorHAnsi" w:eastAsiaTheme="minorHAnsi" w:hAnsiTheme="minorHAnsi" w:cstheme="minorBidi"/>
      <w:color w:val="auto"/>
      <w:kern w:val="0"/>
      <w:szCs w:val="22"/>
      <w:lang w:val="en-US" w:eastAsia="en-US"/>
      <w14:ligatures w14:val="none"/>
    </w:rPr>
  </w:style>
  <w:style w:type="paragraph" w:styleId="TOC3">
    <w:name w:val="toc 3"/>
    <w:basedOn w:val="Normal"/>
    <w:next w:val="Normal"/>
    <w:autoRedefine/>
    <w:uiPriority w:val="39"/>
    <w:unhideWhenUsed/>
    <w:rsid w:val="00671D82"/>
    <w:pPr>
      <w:spacing w:after="100" w:line="259" w:lineRule="auto"/>
      <w:ind w:left="440" w:right="0" w:firstLine="0"/>
    </w:pPr>
    <w:rPr>
      <w:rFonts w:asciiTheme="minorHAnsi" w:eastAsiaTheme="minorHAnsi" w:hAnsiTheme="minorHAnsi" w:cstheme="minorBidi"/>
      <w:color w:val="auto"/>
      <w:kern w:val="0"/>
      <w:szCs w:val="22"/>
      <w:lang w:val="en-US" w:eastAsia="en-US"/>
      <w14:ligatures w14:val="none"/>
    </w:rPr>
  </w:style>
  <w:style w:type="table" w:styleId="TableGrid">
    <w:name w:val="Table Grid"/>
    <w:basedOn w:val="TableNormal"/>
    <w:uiPriority w:val="39"/>
    <w:rsid w:val="00D16CEC"/>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95E9B"/>
    <w:rPr>
      <w:b/>
      <w:bCs/>
    </w:rPr>
  </w:style>
  <w:style w:type="paragraph" w:styleId="NoSpacing">
    <w:name w:val="No Spacing"/>
    <w:link w:val="NoSpacingChar"/>
    <w:uiPriority w:val="1"/>
    <w:qFormat/>
    <w:rsid w:val="00D06FB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06FBF"/>
    <w:rPr>
      <w:rFonts w:eastAsiaTheme="minorEastAsia"/>
      <w:kern w:val="0"/>
      <w:lang w:val="en-US"/>
      <w14:ligatures w14:val="none"/>
    </w:rPr>
  </w:style>
  <w:style w:type="paragraph" w:styleId="Header">
    <w:name w:val="header"/>
    <w:basedOn w:val="Normal"/>
    <w:link w:val="HeaderChar"/>
    <w:uiPriority w:val="99"/>
    <w:unhideWhenUsed/>
    <w:rsid w:val="00FD7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4B4"/>
    <w:rPr>
      <w:rFonts w:ascii="Arial" w:eastAsia="Arial" w:hAnsi="Arial" w:cs="Arial"/>
      <w:color w:val="000000"/>
      <w:szCs w:val="24"/>
      <w:lang w:eastAsia="en-GB"/>
    </w:rPr>
  </w:style>
  <w:style w:type="paragraph" w:styleId="Footer">
    <w:name w:val="footer"/>
    <w:basedOn w:val="Normal"/>
    <w:link w:val="FooterChar"/>
    <w:uiPriority w:val="99"/>
    <w:unhideWhenUsed/>
    <w:rsid w:val="00FD7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4B4"/>
    <w:rPr>
      <w:rFonts w:ascii="Arial" w:eastAsia="Arial" w:hAnsi="Arial" w:cs="Arial"/>
      <w:color w:val="000000"/>
      <w:szCs w:val="24"/>
      <w:lang w:eastAsia="en-GB"/>
    </w:rPr>
  </w:style>
  <w:style w:type="character" w:styleId="Emphasis">
    <w:name w:val="Emphasis"/>
    <w:basedOn w:val="DefaultParagraphFont"/>
    <w:uiPriority w:val="20"/>
    <w:qFormat/>
    <w:rsid w:val="00E4431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221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48</Pages>
  <Words>6077</Words>
  <Characters>34642</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orlin chukov</dc:creator>
  <cp:keywords/>
  <dc:description/>
  <cp:lastModifiedBy>orlin chukov</cp:lastModifiedBy>
  <cp:revision>2</cp:revision>
  <dcterms:created xsi:type="dcterms:W3CDTF">2024-04-24T12:37:00Z</dcterms:created>
  <dcterms:modified xsi:type="dcterms:W3CDTF">2024-04-24T12:37:00Z</dcterms:modified>
</cp:coreProperties>
</file>