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264A1" w:rsidP="000264A1" w:rsidRDefault="000264A1" w14:paraId="48C68550" w14:textId="19DFAD8F">
      <w:r>
        <w:fldChar w:fldCharType="begin"/>
      </w:r>
      <w:r>
        <w:instrText xml:space="preserve"> INCLUDEPICTURE "/Users/biancasanfilippo/Library/Group Containers/UBF8T346G9.ms/WebArchiveCopyPasteTempFiles/com.microsoft.Word/UWTSD-Logo.jpg" \* MERGEFORMATINET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rsidR="000264A1" w:rsidP="000264A1" w:rsidRDefault="000264A1" w14:paraId="26F548A6" w14:textId="77777777">
      <w:pPr>
        <w:rPr>
          <w:rStyle w:val="Strong"/>
          <w:rFonts w:ascii="Segoe UI" w:hAnsi="Segoe UI" w:cs="Segoe UI"/>
          <w:color w:val="1D2125"/>
        </w:rPr>
      </w:pPr>
    </w:p>
    <w:p w:rsidRPr="000264A1" w:rsidR="000264A1" w:rsidP="000264A1" w:rsidRDefault="000264A1" w14:paraId="5CD81D6D" w14:textId="77777777">
      <w:pPr>
        <w:rPr>
          <w:rStyle w:val="Strong"/>
          <w:rFonts w:ascii="Arial" w:hAnsi="Arial" w:cs="Arial"/>
          <w:color w:val="1D2125"/>
          <w:sz w:val="36"/>
          <w:szCs w:val="36"/>
        </w:rPr>
      </w:pPr>
    </w:p>
    <w:p w:rsidRPr="000264A1" w:rsidR="000264A1" w:rsidP="000264A1" w:rsidRDefault="000264A1" w14:paraId="63EE22A3" w14:textId="77777777">
      <w:pPr>
        <w:jc w:val="center"/>
        <w:rPr>
          <w:rStyle w:val="Strong"/>
          <w:rFonts w:ascii="Arial" w:hAnsi="Arial" w:cs="Arial"/>
          <w:color w:val="1D2125"/>
          <w:sz w:val="36"/>
          <w:szCs w:val="36"/>
        </w:rPr>
      </w:pPr>
    </w:p>
    <w:p w:rsidRPr="000264A1" w:rsidR="00722ABC" w:rsidP="000264A1" w:rsidRDefault="000264A1" w14:paraId="195602A5" w14:textId="1473614C">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rsidR="000264A1" w:rsidP="000264A1" w:rsidRDefault="000264A1" w14:paraId="2A88E453" w14:textId="77777777">
      <w:pPr>
        <w:jc w:val="center"/>
        <w:rPr>
          <w:rStyle w:val="Strong"/>
          <w:rFonts w:ascii="Arial" w:hAnsi="Arial" w:cs="Arial"/>
          <w:color w:val="1D2125"/>
          <w:sz w:val="36"/>
          <w:szCs w:val="36"/>
        </w:rPr>
      </w:pPr>
    </w:p>
    <w:p w:rsidR="000264A1" w:rsidP="000264A1" w:rsidRDefault="000264A1" w14:paraId="34AAAB14" w14:textId="77777777">
      <w:pPr>
        <w:jc w:val="center"/>
        <w:rPr>
          <w:rStyle w:val="Strong"/>
          <w:rFonts w:ascii="Arial" w:hAnsi="Arial" w:cs="Arial"/>
          <w:color w:val="1D2125"/>
          <w:sz w:val="36"/>
          <w:szCs w:val="36"/>
        </w:rPr>
      </w:pPr>
    </w:p>
    <w:p w:rsidRPr="000264A1" w:rsidR="000264A1" w:rsidP="000264A1" w:rsidRDefault="000264A1" w14:paraId="723DF23E" w14:textId="77777777">
      <w:pPr>
        <w:jc w:val="center"/>
        <w:rPr>
          <w:rStyle w:val="Strong"/>
          <w:rFonts w:ascii="Arial" w:hAnsi="Arial" w:cs="Arial"/>
          <w:color w:val="1D2125"/>
          <w:sz w:val="36"/>
          <w:szCs w:val="36"/>
        </w:rPr>
      </w:pPr>
    </w:p>
    <w:p w:rsidRPr="000264A1" w:rsidR="000264A1" w:rsidP="000264A1" w:rsidRDefault="000264A1" w14:paraId="25159706" w14:textId="18D112AD">
      <w:pPr>
        <w:rPr>
          <w:rStyle w:val="Strong"/>
          <w:rFonts w:ascii="Arial" w:hAnsi="Arial" w:cs="Arial"/>
          <w:b w:val="0"/>
          <w:bCs w:val="0"/>
          <w:color w:val="1D2125"/>
          <w:sz w:val="32"/>
          <w:szCs w:val="32"/>
        </w:rPr>
      </w:pPr>
      <w:r w:rsidRPr="6E2BB3F7" w:rsidR="000264A1">
        <w:rPr>
          <w:rFonts w:ascii="Arial" w:hAnsi="Arial" w:cs="Arial"/>
          <w:b w:val="1"/>
          <w:bCs w:val="1"/>
          <w:color w:val="000000" w:themeColor="text1" w:themeTint="FF" w:themeShade="FF"/>
          <w:sz w:val="32"/>
          <w:szCs w:val="32"/>
        </w:rPr>
        <w:t>Component</w:t>
      </w:r>
      <w:r w:rsidRPr="6E2BB3F7" w:rsidR="000264A1">
        <w:rPr>
          <w:rFonts w:ascii="Arial" w:hAnsi="Arial" w:cs="Arial"/>
          <w:b w:val="1"/>
          <w:bCs w:val="1"/>
          <w:color w:val="000000" w:themeColor="text1" w:themeTint="FF" w:themeShade="FF"/>
          <w:sz w:val="32"/>
          <w:szCs w:val="32"/>
        </w:rPr>
        <w:t xml:space="preserve"> 2: </w:t>
      </w:r>
      <w:r w:rsidRPr="6E2BB3F7" w:rsidR="508193BA">
        <w:rPr>
          <w:rFonts w:ascii="Arial" w:hAnsi="Arial" w:cs="Arial"/>
          <w:b w:val="1"/>
          <w:bCs w:val="1"/>
          <w:color w:val="000000" w:themeColor="text1" w:themeTint="FF" w:themeShade="FF"/>
          <w:sz w:val="32"/>
          <w:szCs w:val="32"/>
        </w:rPr>
        <w:t xml:space="preserve"> </w:t>
      </w:r>
      <w:r w:rsidRPr="6E2BB3F7" w:rsidR="000264A1">
        <w:rPr>
          <w:rFonts w:ascii="Arial" w:hAnsi="Arial" w:cs="Arial"/>
          <w:b w:val="1"/>
          <w:bCs w:val="1"/>
          <w:color w:val="000000" w:themeColor="text1" w:themeTint="FF" w:themeShade="FF"/>
          <w:sz w:val="32"/>
          <w:szCs w:val="32"/>
        </w:rPr>
        <w:t>Written Assignment (Report)</w:t>
      </w:r>
      <w:r w:rsidRPr="6E2BB3F7" w:rsidR="000264A1">
        <w:rPr>
          <w:rStyle w:val="Strong"/>
          <w:rFonts w:ascii="Arial" w:hAnsi="Arial" w:cs="Arial"/>
          <w:b w:val="0"/>
          <w:bCs w:val="0"/>
          <w:color w:val="1D2125"/>
          <w:sz w:val="32"/>
          <w:szCs w:val="32"/>
        </w:rPr>
        <w:t xml:space="preserve"> </w:t>
      </w:r>
    </w:p>
    <w:p w:rsidRPr="000264A1" w:rsidR="000264A1" w:rsidP="000264A1" w:rsidRDefault="000264A1" w14:paraId="3DB89340" w14:textId="2E34128D">
      <w:pPr>
        <w:rPr>
          <w:rStyle w:val="Strong"/>
          <w:rFonts w:ascii="Arial" w:hAnsi="Arial" w:cs="Arial"/>
          <w:color w:val="1D2125"/>
          <w:sz w:val="32"/>
          <w:szCs w:val="32"/>
        </w:rPr>
      </w:pPr>
      <w:r w:rsidRPr="6E2BB3F7" w:rsidR="000264A1">
        <w:rPr>
          <w:rStyle w:val="Strong"/>
          <w:rFonts w:ascii="Arial" w:hAnsi="Arial" w:cs="Arial"/>
          <w:color w:val="1D2125"/>
          <w:sz w:val="32"/>
          <w:szCs w:val="32"/>
        </w:rPr>
        <w:t>Student name</w:t>
      </w:r>
      <w:r w:rsidRPr="6E2BB3F7" w:rsidR="3BE5F228">
        <w:rPr>
          <w:rStyle w:val="Strong"/>
          <w:rFonts w:ascii="Arial" w:hAnsi="Arial" w:cs="Arial"/>
          <w:color w:val="1D2125"/>
          <w:sz w:val="32"/>
          <w:szCs w:val="32"/>
        </w:rPr>
        <w:t>:</w:t>
      </w:r>
      <w:r w:rsidRPr="6E2BB3F7" w:rsidR="000264A1">
        <w:rPr>
          <w:rStyle w:val="Strong"/>
          <w:rFonts w:ascii="Arial" w:hAnsi="Arial" w:cs="Arial"/>
          <w:color w:val="1D2125"/>
          <w:sz w:val="32"/>
          <w:szCs w:val="32"/>
        </w:rPr>
        <w:t xml:space="preserve"> </w:t>
      </w:r>
      <w:r w:rsidRPr="6E2BB3F7" w:rsidR="2363972F">
        <w:rPr>
          <w:rStyle w:val="Strong"/>
          <w:rFonts w:ascii="Arial" w:hAnsi="Arial" w:cs="Arial"/>
          <w:color w:val="1D2125"/>
          <w:sz w:val="32"/>
          <w:szCs w:val="32"/>
        </w:rPr>
        <w:t>Madalena Urbanek</w:t>
      </w:r>
    </w:p>
    <w:p w:rsidRPr="000264A1" w:rsidR="000264A1" w:rsidP="000264A1" w:rsidRDefault="000264A1" w14:paraId="3F25C99D" w14:textId="38111D65">
      <w:pPr/>
      <w:r w:rsidRPr="6E2BB3F7" w:rsidR="000264A1">
        <w:rPr>
          <w:rStyle w:val="Strong"/>
          <w:rFonts w:ascii="Arial" w:hAnsi="Arial" w:cs="Arial"/>
          <w:color w:val="1D2125"/>
          <w:sz w:val="32"/>
          <w:szCs w:val="32"/>
        </w:rPr>
        <w:t>Student number</w:t>
      </w:r>
      <w:r w:rsidRPr="6E2BB3F7" w:rsidR="40E568E1">
        <w:rPr>
          <w:rStyle w:val="Strong"/>
          <w:rFonts w:ascii="Arial" w:hAnsi="Arial" w:cs="Arial"/>
          <w:color w:val="1D2125"/>
          <w:sz w:val="32"/>
          <w:szCs w:val="32"/>
        </w:rPr>
        <w:t>:</w:t>
      </w:r>
      <w:r w:rsidRPr="6E2BB3F7" w:rsidR="000264A1">
        <w:rPr>
          <w:rStyle w:val="Strong"/>
          <w:rFonts w:ascii="Arial" w:hAnsi="Arial" w:cs="Arial"/>
          <w:color w:val="1D2125"/>
          <w:sz w:val="32"/>
          <w:szCs w:val="32"/>
        </w:rPr>
        <w:t xml:space="preserve"> </w:t>
      </w:r>
      <w:r w:rsidRPr="6E2BB3F7" w:rsidR="528B9454">
        <w:rPr>
          <w:rStyle w:val="Strong"/>
          <w:rFonts w:ascii="Arial" w:hAnsi="Arial" w:cs="Arial"/>
          <w:color w:val="1D2125"/>
          <w:sz w:val="32"/>
          <w:szCs w:val="32"/>
        </w:rPr>
        <w:t>2337348</w:t>
      </w:r>
    </w:p>
    <w:p w:rsidR="227A01BF" w:rsidP="696253AB" w:rsidRDefault="227A01BF" w14:paraId="00352CAA" w14:textId="7EFF6749">
      <w:pPr>
        <w:pStyle w:val="Normal"/>
        <w:rPr>
          <w:rFonts w:ascii="Arial" w:hAnsi="Arial" w:eastAsia="Arial" w:cs="Arial"/>
          <w:noProof w:val="0"/>
          <w:sz w:val="32"/>
          <w:szCs w:val="32"/>
          <w:lang w:val="en-GB"/>
        </w:rPr>
      </w:pPr>
      <w:r w:rsidRPr="696253AB" w:rsidR="227A01BF">
        <w:rPr>
          <w:rStyle w:val="Strong"/>
          <w:rFonts w:ascii="Arial" w:hAnsi="Arial" w:cs="Arial"/>
          <w:color w:val="1D2125"/>
          <w:sz w:val="32"/>
          <w:szCs w:val="32"/>
        </w:rPr>
        <w:t>Lecturer</w:t>
      </w:r>
      <w:r w:rsidRPr="696253AB" w:rsidR="4F2CC635">
        <w:rPr>
          <w:rStyle w:val="Strong"/>
          <w:rFonts w:ascii="Arial" w:hAnsi="Arial" w:cs="Arial"/>
          <w:color w:val="1D2125"/>
          <w:sz w:val="32"/>
          <w:szCs w:val="32"/>
        </w:rPr>
        <w:t>:</w:t>
      </w:r>
      <w:r w:rsidRPr="696253AB" w:rsidR="494F8AC4">
        <w:rPr>
          <w:rStyle w:val="Strong"/>
          <w:rFonts w:ascii="Arial" w:hAnsi="Arial" w:cs="Arial"/>
          <w:color w:val="1D2125"/>
          <w:sz w:val="32"/>
          <w:szCs w:val="32"/>
        </w:rPr>
        <w:t xml:space="preserve"> </w:t>
      </w:r>
      <w:r w:rsidRPr="696253AB" w:rsidR="3078334E">
        <w:rPr>
          <w:rFonts w:ascii="Segoe UI" w:hAnsi="Segoe UI" w:eastAsia="Segoe UI" w:cs="Segoe UI"/>
          <w:b w:val="1"/>
          <w:bCs w:val="1"/>
          <w:i w:val="0"/>
          <w:iCs w:val="0"/>
          <w:caps w:val="0"/>
          <w:smallCaps w:val="0"/>
          <w:noProof w:val="0"/>
          <w:color w:val="1D2125"/>
          <w:sz w:val="32"/>
          <w:szCs w:val="32"/>
          <w:lang w:val="en-GB"/>
        </w:rPr>
        <w:t xml:space="preserve">Bianca Sanfilippo </w:t>
      </w:r>
    </w:p>
    <w:p w:rsidR="000264A1" w:rsidP="000264A1" w:rsidRDefault="000264A1" w14:paraId="7DD82387" w14:textId="77777777">
      <w:pPr>
        <w:rPr>
          <w:rFonts w:ascii="Arial" w:hAnsi="Arial" w:cs="Arial"/>
          <w:sz w:val="36"/>
          <w:szCs w:val="36"/>
        </w:rPr>
      </w:pPr>
    </w:p>
    <w:p w:rsidR="000264A1" w:rsidP="000264A1" w:rsidRDefault="000264A1" w14:paraId="563A7395" w14:textId="77777777">
      <w:pPr>
        <w:rPr>
          <w:rFonts w:ascii="Arial" w:hAnsi="Arial" w:cs="Arial"/>
          <w:sz w:val="36"/>
          <w:szCs w:val="36"/>
        </w:rPr>
      </w:pPr>
    </w:p>
    <w:p w:rsidR="000264A1" w:rsidP="000264A1" w:rsidRDefault="000264A1" w14:paraId="5805392B" w14:textId="77777777">
      <w:pPr>
        <w:rPr>
          <w:rFonts w:ascii="Arial" w:hAnsi="Arial" w:cs="Arial"/>
          <w:sz w:val="36"/>
          <w:szCs w:val="36"/>
        </w:rPr>
      </w:pPr>
    </w:p>
    <w:p w:rsidR="000264A1" w:rsidP="000264A1" w:rsidRDefault="000264A1" w14:paraId="4F5FBEC9" w14:textId="77777777">
      <w:pPr>
        <w:rPr>
          <w:rFonts w:ascii="Arial" w:hAnsi="Arial" w:cs="Arial"/>
          <w:sz w:val="36"/>
          <w:szCs w:val="36"/>
        </w:rPr>
      </w:pPr>
    </w:p>
    <w:p w:rsidR="000264A1" w:rsidP="000264A1" w:rsidRDefault="000264A1" w14:paraId="1DC432D4" w14:textId="77777777">
      <w:pPr>
        <w:rPr>
          <w:rFonts w:ascii="Arial" w:hAnsi="Arial" w:cs="Arial"/>
          <w:sz w:val="36"/>
          <w:szCs w:val="36"/>
        </w:rPr>
      </w:pPr>
    </w:p>
    <w:p w:rsidR="008A6D32" w:rsidP="000264A1" w:rsidRDefault="008A6D32" w14:paraId="6B65CDD9" w14:textId="77777777">
      <w:pPr>
        <w:rPr>
          <w:rFonts w:ascii="Arial" w:hAnsi="Arial" w:cs="Arial"/>
          <w:sz w:val="36"/>
          <w:szCs w:val="36"/>
        </w:rPr>
      </w:pPr>
    </w:p>
    <w:p w:rsidR="000264A1" w:rsidP="000264A1" w:rsidRDefault="000264A1" w14:paraId="1DEC40D5" w14:textId="77777777">
      <w:pPr>
        <w:rPr>
          <w:rFonts w:ascii="Arial" w:hAnsi="Arial" w:cs="Arial"/>
          <w:sz w:val="36"/>
          <w:szCs w:val="36"/>
        </w:rPr>
      </w:pPr>
    </w:p>
    <w:p w:rsidR="00251EF5" w:rsidP="10D64530" w:rsidRDefault="00251EF5" w14:paraId="5ACA3DE0" w14:textId="77777777">
      <w:pPr>
        <w:pStyle w:val="NormalWeb"/>
        <w:rPr>
          <w:rFonts w:ascii="Arial" w:hAnsi="Arial" w:eastAsia="Arial" w:cs="Arial"/>
          <w:b w:val="1"/>
          <w:bCs w:val="1"/>
          <w:color w:val="000000"/>
        </w:rPr>
      </w:pPr>
    </w:p>
    <w:p w:rsidR="6E2BB3F7" w:rsidP="6E2BB3F7" w:rsidRDefault="6E2BB3F7" w14:paraId="375C82F9" w14:textId="56B94A03">
      <w:pPr>
        <w:shd w:val="clear" w:color="auto" w:fill="FFFFFF" w:themeFill="background1"/>
        <w:spacing w:beforeAutospacing="on" w:afterAutospacing="on" w:line="360" w:lineRule="auto"/>
        <w:outlineLvl w:val="0"/>
        <w:rPr>
          <w:rFonts w:ascii="Arial" w:hAnsi="Arial" w:eastAsia="Arial" w:cs="Arial"/>
          <w:b w:val="1"/>
          <w:bCs w:val="1"/>
          <w:color w:val="222222"/>
          <w:sz w:val="48"/>
          <w:szCs w:val="48"/>
          <w:lang w:eastAsia="en-GB"/>
        </w:rPr>
      </w:pPr>
    </w:p>
    <w:p w:rsidR="6E2BB3F7" w:rsidP="6E2BB3F7" w:rsidRDefault="6E2BB3F7" w14:paraId="4F104A7B" w14:textId="5F608230">
      <w:pPr>
        <w:shd w:val="clear" w:color="auto" w:fill="FFFFFF" w:themeFill="background1"/>
        <w:spacing w:beforeAutospacing="on" w:afterAutospacing="on" w:line="360" w:lineRule="auto"/>
        <w:outlineLvl w:val="0"/>
        <w:rPr>
          <w:rFonts w:ascii="Arial" w:hAnsi="Arial" w:eastAsia="Arial" w:cs="Arial"/>
          <w:b w:val="1"/>
          <w:bCs w:val="1"/>
          <w:color w:val="222222"/>
          <w:sz w:val="48"/>
          <w:szCs w:val="48"/>
          <w:lang w:eastAsia="en-GB"/>
        </w:rPr>
      </w:pPr>
    </w:p>
    <w:p w:rsidR="6E2BB3F7" w:rsidP="6E2BB3F7" w:rsidRDefault="6E2BB3F7" w14:paraId="1DC96AF4" w14:textId="08B90FC0">
      <w:pPr>
        <w:shd w:val="clear" w:color="auto" w:fill="FFFFFF" w:themeFill="background1"/>
        <w:spacing w:beforeAutospacing="on" w:afterAutospacing="on" w:line="360" w:lineRule="auto"/>
        <w:outlineLvl w:val="0"/>
        <w:rPr>
          <w:rFonts w:ascii="Arial" w:hAnsi="Arial" w:eastAsia="Arial" w:cs="Arial"/>
          <w:b w:val="1"/>
          <w:bCs w:val="1"/>
          <w:color w:val="222222"/>
          <w:sz w:val="48"/>
          <w:szCs w:val="48"/>
          <w:lang w:eastAsia="en-GB"/>
        </w:rPr>
      </w:pPr>
    </w:p>
    <w:sdt>
      <w:sdtPr>
        <w:id w:val="973474113"/>
        <w:docPartObj>
          <w:docPartGallery w:val="Table of Contents"/>
          <w:docPartUnique/>
        </w:docPartObj>
      </w:sdtPr>
      <w:sdtContent>
        <w:p w:rsidR="6E2BB3F7" w:rsidP="6E2BB3F7" w:rsidRDefault="6E2BB3F7" w14:paraId="3C58C0AB" w14:textId="695B1BB0">
          <w:pPr>
            <w:pStyle w:val="TOC1"/>
            <w:tabs>
              <w:tab w:val="right" w:leader="dot" w:pos="9015"/>
            </w:tabs>
            <w:bidi w:val="0"/>
            <w:rPr>
              <w:rStyle w:val="Hyperlink"/>
            </w:rPr>
          </w:pPr>
          <w:r>
            <w:fldChar w:fldCharType="begin"/>
          </w:r>
          <w:r>
            <w:instrText xml:space="preserve">TOC \o \z \u \h</w:instrText>
          </w:r>
          <w:r>
            <w:fldChar w:fldCharType="separate"/>
          </w:r>
          <w:r>
            <w:fldChar w:fldCharType="begin"/>
          </w:r>
          <w:r>
            <w:instrText xml:space="preserve">HYPERLINK  \l  "_Toc1410157741" </w:instrText>
          </w:r>
          <w:r>
            <w:fldChar w:fldCharType="separate"/>
          </w:r>
          <w:r w:rsidRPr="6E2BB3F7" w:rsidR="6E2BB3F7">
            <w:rPr>
              <w:rStyle w:val="Hyperlink"/>
            </w:rPr>
            <w:t>Autism Spectrum Disorder: Classification, Diagnosis, Treatment, Rehabilitation and Contemporary Issues</w:t>
          </w:r>
          <w:r>
            <w:tab/>
          </w:r>
          <w:r>
            <w:fldChar w:fldCharType="begin"/>
          </w:r>
          <w:r>
            <w:instrText xml:space="preserve">PAGEREF _Toc1410157741 \h</w:instrText>
          </w:r>
          <w:r>
            <w:fldChar w:fldCharType="separate"/>
          </w:r>
          <w:r w:rsidRPr="6E2BB3F7" w:rsidR="6E2BB3F7">
            <w:rPr>
              <w:rStyle w:val="Hyperlink"/>
            </w:rPr>
            <w:t>2</w:t>
          </w:r>
          <w:r>
            <w:fldChar w:fldCharType="end"/>
          </w:r>
          <w:r>
            <w:fldChar w:fldCharType="end"/>
          </w:r>
        </w:p>
        <w:p w:rsidR="6E2BB3F7" w:rsidP="6E2BB3F7" w:rsidRDefault="6E2BB3F7" w14:paraId="17B2197E" w14:textId="7F1D005A">
          <w:pPr>
            <w:pStyle w:val="TOC1"/>
            <w:tabs>
              <w:tab w:val="right" w:leader="dot" w:pos="9015"/>
            </w:tabs>
            <w:bidi w:val="0"/>
            <w:rPr>
              <w:rStyle w:val="Hyperlink"/>
            </w:rPr>
          </w:pPr>
          <w:r>
            <w:fldChar w:fldCharType="begin"/>
          </w:r>
          <w:r>
            <w:instrText xml:space="preserve">HYPERLINK  \l  "_Toc112370681" </w:instrText>
          </w:r>
          <w:r>
            <w:fldChar w:fldCharType="separate"/>
          </w:r>
          <w:r w:rsidRPr="6E2BB3F7" w:rsidR="6E2BB3F7">
            <w:rPr>
              <w:rStyle w:val="Hyperlink"/>
            </w:rPr>
            <w:t>Introduction</w:t>
          </w:r>
          <w:r>
            <w:tab/>
          </w:r>
          <w:r>
            <w:fldChar w:fldCharType="begin"/>
          </w:r>
          <w:r>
            <w:instrText xml:space="preserve">PAGEREF _Toc112370681 \h</w:instrText>
          </w:r>
          <w:r>
            <w:fldChar w:fldCharType="separate"/>
          </w:r>
          <w:r w:rsidRPr="6E2BB3F7" w:rsidR="6E2BB3F7">
            <w:rPr>
              <w:rStyle w:val="Hyperlink"/>
            </w:rPr>
            <w:t>3</w:t>
          </w:r>
          <w:r>
            <w:fldChar w:fldCharType="end"/>
          </w:r>
          <w:r>
            <w:fldChar w:fldCharType="end"/>
          </w:r>
        </w:p>
        <w:p w:rsidR="6E2BB3F7" w:rsidP="6E2BB3F7" w:rsidRDefault="6E2BB3F7" w14:paraId="02D118B7" w14:textId="1EE9CF49">
          <w:pPr>
            <w:pStyle w:val="TOC1"/>
            <w:tabs>
              <w:tab w:val="right" w:leader="dot" w:pos="9015"/>
            </w:tabs>
            <w:bidi w:val="0"/>
            <w:rPr>
              <w:rStyle w:val="Hyperlink"/>
            </w:rPr>
          </w:pPr>
          <w:r>
            <w:fldChar w:fldCharType="begin"/>
          </w:r>
          <w:r>
            <w:instrText xml:space="preserve">HYPERLINK  \l  "_Toc493370363" </w:instrText>
          </w:r>
          <w:r>
            <w:fldChar w:fldCharType="separate"/>
          </w:r>
          <w:r w:rsidRPr="6E2BB3F7" w:rsidR="6E2BB3F7">
            <w:rPr>
              <w:rStyle w:val="Hyperlink"/>
            </w:rPr>
            <w:t>Classification and Diagnosis</w:t>
          </w:r>
          <w:r>
            <w:tab/>
          </w:r>
          <w:r>
            <w:fldChar w:fldCharType="begin"/>
          </w:r>
          <w:r>
            <w:instrText xml:space="preserve">PAGEREF _Toc493370363 \h</w:instrText>
          </w:r>
          <w:r>
            <w:fldChar w:fldCharType="separate"/>
          </w:r>
          <w:r w:rsidRPr="6E2BB3F7" w:rsidR="6E2BB3F7">
            <w:rPr>
              <w:rStyle w:val="Hyperlink"/>
            </w:rPr>
            <w:t>4</w:t>
          </w:r>
          <w:r>
            <w:fldChar w:fldCharType="end"/>
          </w:r>
          <w:r>
            <w:fldChar w:fldCharType="end"/>
          </w:r>
        </w:p>
        <w:p w:rsidR="6E2BB3F7" w:rsidP="6E2BB3F7" w:rsidRDefault="6E2BB3F7" w14:paraId="319BAF4A" w14:textId="59037629">
          <w:pPr>
            <w:pStyle w:val="TOC2"/>
            <w:tabs>
              <w:tab w:val="right" w:leader="dot" w:pos="9015"/>
            </w:tabs>
            <w:bidi w:val="0"/>
            <w:rPr>
              <w:rStyle w:val="Hyperlink"/>
            </w:rPr>
          </w:pPr>
          <w:r>
            <w:fldChar w:fldCharType="begin"/>
          </w:r>
          <w:r>
            <w:instrText xml:space="preserve">HYPERLINK  \l  "_Toc1940369415" </w:instrText>
          </w:r>
          <w:r>
            <w:fldChar w:fldCharType="separate"/>
          </w:r>
          <w:r w:rsidRPr="6E2BB3F7" w:rsidR="6E2BB3F7">
            <w:rPr>
              <w:rStyle w:val="Hyperlink"/>
            </w:rPr>
            <w:t>Classification of Autism in ICD-11</w:t>
          </w:r>
          <w:r>
            <w:tab/>
          </w:r>
          <w:r>
            <w:fldChar w:fldCharType="begin"/>
          </w:r>
          <w:r>
            <w:instrText xml:space="preserve">PAGEREF _Toc1940369415 \h</w:instrText>
          </w:r>
          <w:r>
            <w:fldChar w:fldCharType="separate"/>
          </w:r>
          <w:r w:rsidRPr="6E2BB3F7" w:rsidR="6E2BB3F7">
            <w:rPr>
              <w:rStyle w:val="Hyperlink"/>
            </w:rPr>
            <w:t>4</w:t>
          </w:r>
          <w:r>
            <w:fldChar w:fldCharType="end"/>
          </w:r>
          <w:r>
            <w:fldChar w:fldCharType="end"/>
          </w:r>
        </w:p>
        <w:p w:rsidR="6E2BB3F7" w:rsidP="6E2BB3F7" w:rsidRDefault="6E2BB3F7" w14:paraId="195B7C9F" w14:textId="27176704">
          <w:pPr>
            <w:pStyle w:val="TOC2"/>
            <w:tabs>
              <w:tab w:val="right" w:leader="dot" w:pos="9015"/>
            </w:tabs>
            <w:bidi w:val="0"/>
            <w:rPr>
              <w:rStyle w:val="Hyperlink"/>
            </w:rPr>
          </w:pPr>
          <w:r>
            <w:fldChar w:fldCharType="begin"/>
          </w:r>
          <w:r>
            <w:instrText xml:space="preserve">HYPERLINK  \l  "_Toc1960682730" </w:instrText>
          </w:r>
          <w:r>
            <w:fldChar w:fldCharType="separate"/>
          </w:r>
          <w:r w:rsidRPr="6E2BB3F7" w:rsidR="6E2BB3F7">
            <w:rPr>
              <w:rStyle w:val="Hyperlink"/>
            </w:rPr>
            <w:t>Diagnostic Criteria</w:t>
          </w:r>
          <w:r>
            <w:tab/>
          </w:r>
          <w:r>
            <w:fldChar w:fldCharType="begin"/>
          </w:r>
          <w:r>
            <w:instrText xml:space="preserve">PAGEREF _Toc1960682730 \h</w:instrText>
          </w:r>
          <w:r>
            <w:fldChar w:fldCharType="separate"/>
          </w:r>
          <w:r w:rsidRPr="6E2BB3F7" w:rsidR="6E2BB3F7">
            <w:rPr>
              <w:rStyle w:val="Hyperlink"/>
            </w:rPr>
            <w:t>5</w:t>
          </w:r>
          <w:r>
            <w:fldChar w:fldCharType="end"/>
          </w:r>
          <w:r>
            <w:fldChar w:fldCharType="end"/>
          </w:r>
        </w:p>
        <w:p w:rsidR="6E2BB3F7" w:rsidP="6E2BB3F7" w:rsidRDefault="6E2BB3F7" w14:paraId="0FD8C421" w14:textId="10695742">
          <w:pPr>
            <w:pStyle w:val="TOC2"/>
            <w:tabs>
              <w:tab w:val="right" w:leader="dot" w:pos="9015"/>
            </w:tabs>
            <w:bidi w:val="0"/>
            <w:rPr>
              <w:rStyle w:val="Hyperlink"/>
            </w:rPr>
          </w:pPr>
          <w:r>
            <w:fldChar w:fldCharType="begin"/>
          </w:r>
          <w:r>
            <w:instrText xml:space="preserve">HYPERLINK  \l  "_Toc684542862" </w:instrText>
          </w:r>
          <w:r>
            <w:fldChar w:fldCharType="separate"/>
          </w:r>
          <w:r w:rsidRPr="6E2BB3F7" w:rsidR="6E2BB3F7">
            <w:rPr>
              <w:rStyle w:val="Hyperlink"/>
            </w:rPr>
            <w:t>Diagnostic Process</w:t>
          </w:r>
          <w:r>
            <w:tab/>
          </w:r>
          <w:r>
            <w:fldChar w:fldCharType="begin"/>
          </w:r>
          <w:r>
            <w:instrText xml:space="preserve">PAGEREF _Toc684542862 \h</w:instrText>
          </w:r>
          <w:r>
            <w:fldChar w:fldCharType="separate"/>
          </w:r>
          <w:r w:rsidRPr="6E2BB3F7" w:rsidR="6E2BB3F7">
            <w:rPr>
              <w:rStyle w:val="Hyperlink"/>
            </w:rPr>
            <w:t>5</w:t>
          </w:r>
          <w:r>
            <w:fldChar w:fldCharType="end"/>
          </w:r>
          <w:r>
            <w:fldChar w:fldCharType="end"/>
          </w:r>
        </w:p>
        <w:p w:rsidR="6E2BB3F7" w:rsidP="6E2BB3F7" w:rsidRDefault="6E2BB3F7" w14:paraId="12E9BD8B" w14:textId="330690F0">
          <w:pPr>
            <w:pStyle w:val="TOC2"/>
            <w:tabs>
              <w:tab w:val="right" w:leader="dot" w:pos="9015"/>
            </w:tabs>
            <w:bidi w:val="0"/>
            <w:rPr>
              <w:rStyle w:val="Hyperlink"/>
            </w:rPr>
          </w:pPr>
          <w:r>
            <w:fldChar w:fldCharType="begin"/>
          </w:r>
          <w:r>
            <w:instrText xml:space="preserve">HYPERLINK  \l  "_Toc588705322" </w:instrText>
          </w:r>
          <w:r>
            <w:fldChar w:fldCharType="separate"/>
          </w:r>
          <w:r w:rsidRPr="6E2BB3F7" w:rsidR="6E2BB3F7">
            <w:rPr>
              <w:rStyle w:val="Hyperlink"/>
            </w:rPr>
            <w:t>Language Used in ICD-11 Classification</w:t>
          </w:r>
          <w:r>
            <w:tab/>
          </w:r>
          <w:r>
            <w:fldChar w:fldCharType="begin"/>
          </w:r>
          <w:r>
            <w:instrText xml:space="preserve">PAGEREF _Toc588705322 \h</w:instrText>
          </w:r>
          <w:r>
            <w:fldChar w:fldCharType="separate"/>
          </w:r>
          <w:r w:rsidRPr="6E2BB3F7" w:rsidR="6E2BB3F7">
            <w:rPr>
              <w:rStyle w:val="Hyperlink"/>
            </w:rPr>
            <w:t>6</w:t>
          </w:r>
          <w:r>
            <w:fldChar w:fldCharType="end"/>
          </w:r>
          <w:r>
            <w:fldChar w:fldCharType="end"/>
          </w:r>
        </w:p>
        <w:p w:rsidR="6E2BB3F7" w:rsidP="6E2BB3F7" w:rsidRDefault="6E2BB3F7" w14:paraId="3A789FBA" w14:textId="077950BB">
          <w:pPr>
            <w:pStyle w:val="TOC1"/>
            <w:tabs>
              <w:tab w:val="right" w:leader="dot" w:pos="9015"/>
            </w:tabs>
            <w:bidi w:val="0"/>
            <w:rPr>
              <w:rStyle w:val="Hyperlink"/>
            </w:rPr>
          </w:pPr>
          <w:r>
            <w:fldChar w:fldCharType="begin"/>
          </w:r>
          <w:r>
            <w:instrText xml:space="preserve">HYPERLINK  \l  "_Toc474635869" </w:instrText>
          </w:r>
          <w:r>
            <w:fldChar w:fldCharType="separate"/>
          </w:r>
          <w:r w:rsidRPr="6E2BB3F7" w:rsidR="6E2BB3F7">
            <w:rPr>
              <w:rStyle w:val="Hyperlink"/>
            </w:rPr>
            <w:t>Treatment and Rehabilitation</w:t>
          </w:r>
          <w:r>
            <w:tab/>
          </w:r>
          <w:r>
            <w:fldChar w:fldCharType="begin"/>
          </w:r>
          <w:r>
            <w:instrText xml:space="preserve">PAGEREF _Toc474635869 \h</w:instrText>
          </w:r>
          <w:r>
            <w:fldChar w:fldCharType="separate"/>
          </w:r>
          <w:r w:rsidRPr="6E2BB3F7" w:rsidR="6E2BB3F7">
            <w:rPr>
              <w:rStyle w:val="Hyperlink"/>
            </w:rPr>
            <w:t>6</w:t>
          </w:r>
          <w:r>
            <w:fldChar w:fldCharType="end"/>
          </w:r>
          <w:r>
            <w:fldChar w:fldCharType="end"/>
          </w:r>
        </w:p>
        <w:p w:rsidR="6E2BB3F7" w:rsidP="6E2BB3F7" w:rsidRDefault="6E2BB3F7" w14:paraId="69CD0736" w14:textId="5DA54670">
          <w:pPr>
            <w:pStyle w:val="TOC2"/>
            <w:tabs>
              <w:tab w:val="right" w:leader="dot" w:pos="9015"/>
            </w:tabs>
            <w:bidi w:val="0"/>
            <w:rPr>
              <w:rStyle w:val="Hyperlink"/>
            </w:rPr>
          </w:pPr>
          <w:r>
            <w:fldChar w:fldCharType="begin"/>
          </w:r>
          <w:r>
            <w:instrText xml:space="preserve">HYPERLINK  \l  "_Toc1539783278" </w:instrText>
          </w:r>
          <w:r>
            <w:fldChar w:fldCharType="separate"/>
          </w:r>
          <w:r w:rsidRPr="6E2BB3F7" w:rsidR="6E2BB3F7">
            <w:rPr>
              <w:rStyle w:val="Hyperlink"/>
            </w:rPr>
            <w:t>Standard Treatment Approaches for Autism Spectrum Disorder</w:t>
          </w:r>
          <w:r>
            <w:tab/>
          </w:r>
          <w:r>
            <w:fldChar w:fldCharType="begin"/>
          </w:r>
          <w:r>
            <w:instrText xml:space="preserve">PAGEREF _Toc1539783278 \h</w:instrText>
          </w:r>
          <w:r>
            <w:fldChar w:fldCharType="separate"/>
          </w:r>
          <w:r w:rsidRPr="6E2BB3F7" w:rsidR="6E2BB3F7">
            <w:rPr>
              <w:rStyle w:val="Hyperlink"/>
            </w:rPr>
            <w:t>6</w:t>
          </w:r>
          <w:r>
            <w:fldChar w:fldCharType="end"/>
          </w:r>
          <w:r>
            <w:fldChar w:fldCharType="end"/>
          </w:r>
        </w:p>
        <w:p w:rsidR="6E2BB3F7" w:rsidP="6E2BB3F7" w:rsidRDefault="6E2BB3F7" w14:paraId="046FD460" w14:textId="3155EF4F">
          <w:pPr>
            <w:pStyle w:val="TOC1"/>
            <w:tabs>
              <w:tab w:val="right" w:leader="dot" w:pos="9015"/>
            </w:tabs>
            <w:bidi w:val="0"/>
            <w:rPr>
              <w:rStyle w:val="Hyperlink"/>
            </w:rPr>
          </w:pPr>
          <w:r>
            <w:fldChar w:fldCharType="begin"/>
          </w:r>
          <w:r>
            <w:instrText xml:space="preserve">HYPERLINK  \l  "_Toc1814106967" </w:instrText>
          </w:r>
          <w:r>
            <w:fldChar w:fldCharType="separate"/>
          </w:r>
          <w:r w:rsidRPr="6E2BB3F7" w:rsidR="6E2BB3F7">
            <w:rPr>
              <w:rStyle w:val="Hyperlink"/>
            </w:rPr>
            <w:t>Rehabilitation Measures in ICD-11 and Clinical Practice</w:t>
          </w:r>
          <w:r>
            <w:tab/>
          </w:r>
          <w:r>
            <w:fldChar w:fldCharType="begin"/>
          </w:r>
          <w:r>
            <w:instrText xml:space="preserve">PAGEREF _Toc1814106967 \h</w:instrText>
          </w:r>
          <w:r>
            <w:fldChar w:fldCharType="separate"/>
          </w:r>
          <w:r w:rsidRPr="6E2BB3F7" w:rsidR="6E2BB3F7">
            <w:rPr>
              <w:rStyle w:val="Hyperlink"/>
            </w:rPr>
            <w:t>7</w:t>
          </w:r>
          <w:r>
            <w:fldChar w:fldCharType="end"/>
          </w:r>
          <w:r>
            <w:fldChar w:fldCharType="end"/>
          </w:r>
        </w:p>
        <w:p w:rsidR="6E2BB3F7" w:rsidP="6E2BB3F7" w:rsidRDefault="6E2BB3F7" w14:paraId="7A4F0C2C" w14:textId="3F1E1F7D">
          <w:pPr>
            <w:pStyle w:val="TOC1"/>
            <w:tabs>
              <w:tab w:val="right" w:leader="dot" w:pos="9015"/>
            </w:tabs>
            <w:bidi w:val="0"/>
            <w:rPr>
              <w:rStyle w:val="Hyperlink"/>
            </w:rPr>
          </w:pPr>
          <w:r>
            <w:fldChar w:fldCharType="begin"/>
          </w:r>
          <w:r>
            <w:instrText xml:space="preserve">HYPERLINK  \l  "_Toc1073667952" </w:instrText>
          </w:r>
          <w:r>
            <w:fldChar w:fldCharType="separate"/>
          </w:r>
          <w:r w:rsidRPr="6E2BB3F7" w:rsidR="6E2BB3F7">
            <w:rPr>
              <w:rStyle w:val="Hyperlink"/>
            </w:rPr>
            <w:t>Effectiveness and Limitations of Current Approaches</w:t>
          </w:r>
          <w:r>
            <w:tab/>
          </w:r>
          <w:r>
            <w:fldChar w:fldCharType="begin"/>
          </w:r>
          <w:r>
            <w:instrText xml:space="preserve">PAGEREF _Toc1073667952 \h</w:instrText>
          </w:r>
          <w:r>
            <w:fldChar w:fldCharType="separate"/>
          </w:r>
          <w:r w:rsidRPr="6E2BB3F7" w:rsidR="6E2BB3F7">
            <w:rPr>
              <w:rStyle w:val="Hyperlink"/>
            </w:rPr>
            <w:t>8</w:t>
          </w:r>
          <w:r>
            <w:fldChar w:fldCharType="end"/>
          </w:r>
          <w:r>
            <w:fldChar w:fldCharType="end"/>
          </w:r>
        </w:p>
        <w:p w:rsidR="6E2BB3F7" w:rsidP="6E2BB3F7" w:rsidRDefault="6E2BB3F7" w14:paraId="12F86C01" w14:textId="3FDA1738">
          <w:pPr>
            <w:pStyle w:val="TOC1"/>
            <w:tabs>
              <w:tab w:val="right" w:leader="dot" w:pos="9015"/>
            </w:tabs>
            <w:bidi w:val="0"/>
            <w:rPr>
              <w:rStyle w:val="Hyperlink"/>
            </w:rPr>
          </w:pPr>
          <w:r>
            <w:fldChar w:fldCharType="begin"/>
          </w:r>
          <w:r>
            <w:instrText xml:space="preserve">HYPERLINK  \l  "_Toc1645830177" </w:instrText>
          </w:r>
          <w:r>
            <w:fldChar w:fldCharType="separate"/>
          </w:r>
          <w:r w:rsidRPr="6E2BB3F7" w:rsidR="6E2BB3F7">
            <w:rPr>
              <w:rStyle w:val="Hyperlink"/>
            </w:rPr>
            <w:t>Current Debates and Emerging Issues</w:t>
          </w:r>
          <w:r>
            <w:tab/>
          </w:r>
          <w:r>
            <w:fldChar w:fldCharType="begin"/>
          </w:r>
          <w:r>
            <w:instrText xml:space="preserve">PAGEREF _Toc1645830177 \h</w:instrText>
          </w:r>
          <w:r>
            <w:fldChar w:fldCharType="separate"/>
          </w:r>
          <w:r w:rsidRPr="6E2BB3F7" w:rsidR="6E2BB3F7">
            <w:rPr>
              <w:rStyle w:val="Hyperlink"/>
            </w:rPr>
            <w:t>8</w:t>
          </w:r>
          <w:r>
            <w:fldChar w:fldCharType="end"/>
          </w:r>
          <w:r>
            <w:fldChar w:fldCharType="end"/>
          </w:r>
        </w:p>
        <w:p w:rsidR="6E2BB3F7" w:rsidP="6E2BB3F7" w:rsidRDefault="6E2BB3F7" w14:paraId="5F952972" w14:textId="548507BB">
          <w:pPr>
            <w:pStyle w:val="TOC2"/>
            <w:tabs>
              <w:tab w:val="right" w:leader="dot" w:pos="9015"/>
            </w:tabs>
            <w:bidi w:val="0"/>
            <w:rPr>
              <w:rStyle w:val="Hyperlink"/>
            </w:rPr>
          </w:pPr>
          <w:r>
            <w:fldChar w:fldCharType="begin"/>
          </w:r>
          <w:r>
            <w:instrText xml:space="preserve">HYPERLINK  \l  "_Toc170644571" </w:instrText>
          </w:r>
          <w:r>
            <w:fldChar w:fldCharType="separate"/>
          </w:r>
          <w:r w:rsidRPr="6E2BB3F7" w:rsidR="6E2BB3F7">
            <w:rPr>
              <w:rStyle w:val="Hyperlink"/>
            </w:rPr>
            <w:t>Classification, Treatment, and Neurodiversity</w:t>
          </w:r>
          <w:r>
            <w:tab/>
          </w:r>
          <w:r>
            <w:fldChar w:fldCharType="begin"/>
          </w:r>
          <w:r>
            <w:instrText xml:space="preserve">PAGEREF _Toc170644571 \h</w:instrText>
          </w:r>
          <w:r>
            <w:fldChar w:fldCharType="separate"/>
          </w:r>
          <w:r w:rsidRPr="6E2BB3F7" w:rsidR="6E2BB3F7">
            <w:rPr>
              <w:rStyle w:val="Hyperlink"/>
            </w:rPr>
            <w:t>8</w:t>
          </w:r>
          <w:r>
            <w:fldChar w:fldCharType="end"/>
          </w:r>
          <w:r>
            <w:fldChar w:fldCharType="end"/>
          </w:r>
        </w:p>
        <w:p w:rsidR="6E2BB3F7" w:rsidP="6E2BB3F7" w:rsidRDefault="6E2BB3F7" w14:paraId="5BB0767D" w14:textId="0F8560E7">
          <w:pPr>
            <w:pStyle w:val="TOC1"/>
            <w:tabs>
              <w:tab w:val="right" w:leader="dot" w:pos="9015"/>
            </w:tabs>
            <w:bidi w:val="0"/>
            <w:rPr>
              <w:rStyle w:val="Hyperlink"/>
            </w:rPr>
          </w:pPr>
          <w:r>
            <w:fldChar w:fldCharType="begin"/>
          </w:r>
          <w:r>
            <w:instrText xml:space="preserve">HYPERLINK  \l  "_Toc1596834919" </w:instrText>
          </w:r>
          <w:r>
            <w:fldChar w:fldCharType="separate"/>
          </w:r>
          <w:r w:rsidRPr="6E2BB3F7" w:rsidR="6E2BB3F7">
            <w:rPr>
              <w:rStyle w:val="Hyperlink"/>
            </w:rPr>
            <w:t>Impact on Practice and Policy</w:t>
          </w:r>
          <w:r>
            <w:tab/>
          </w:r>
          <w:r>
            <w:fldChar w:fldCharType="begin"/>
          </w:r>
          <w:r>
            <w:instrText xml:space="preserve">PAGEREF _Toc1596834919 \h</w:instrText>
          </w:r>
          <w:r>
            <w:fldChar w:fldCharType="separate"/>
          </w:r>
          <w:r w:rsidRPr="6E2BB3F7" w:rsidR="6E2BB3F7">
            <w:rPr>
              <w:rStyle w:val="Hyperlink"/>
            </w:rPr>
            <w:t>9</w:t>
          </w:r>
          <w:r>
            <w:fldChar w:fldCharType="end"/>
          </w:r>
          <w:r>
            <w:fldChar w:fldCharType="end"/>
          </w:r>
        </w:p>
        <w:p w:rsidR="6E2BB3F7" w:rsidP="6E2BB3F7" w:rsidRDefault="6E2BB3F7" w14:paraId="4ECB68EA" w14:textId="4740227B">
          <w:pPr>
            <w:pStyle w:val="TOC1"/>
            <w:tabs>
              <w:tab w:val="right" w:leader="dot" w:pos="9015"/>
            </w:tabs>
            <w:bidi w:val="0"/>
            <w:rPr>
              <w:rStyle w:val="Hyperlink"/>
            </w:rPr>
          </w:pPr>
          <w:r>
            <w:fldChar w:fldCharType="begin"/>
          </w:r>
          <w:r>
            <w:instrText xml:space="preserve">HYPERLINK  \l  "_Toc1912380828" </w:instrText>
          </w:r>
          <w:r>
            <w:fldChar w:fldCharType="separate"/>
          </w:r>
          <w:r w:rsidRPr="6E2BB3F7" w:rsidR="6E2BB3F7">
            <w:rPr>
              <w:rStyle w:val="Hyperlink"/>
            </w:rPr>
            <w:t>Recommendations</w:t>
          </w:r>
          <w:r>
            <w:tab/>
          </w:r>
          <w:r>
            <w:fldChar w:fldCharType="begin"/>
          </w:r>
          <w:r>
            <w:instrText xml:space="preserve">PAGEREF _Toc1912380828 \h</w:instrText>
          </w:r>
          <w:r>
            <w:fldChar w:fldCharType="separate"/>
          </w:r>
          <w:r w:rsidRPr="6E2BB3F7" w:rsidR="6E2BB3F7">
            <w:rPr>
              <w:rStyle w:val="Hyperlink"/>
            </w:rPr>
            <w:t>9</w:t>
          </w:r>
          <w:r>
            <w:fldChar w:fldCharType="end"/>
          </w:r>
          <w:r>
            <w:fldChar w:fldCharType="end"/>
          </w:r>
        </w:p>
        <w:p w:rsidR="6E2BB3F7" w:rsidP="6E2BB3F7" w:rsidRDefault="6E2BB3F7" w14:paraId="6C81932F" w14:textId="754905BF">
          <w:pPr>
            <w:pStyle w:val="TOC1"/>
            <w:tabs>
              <w:tab w:val="right" w:leader="dot" w:pos="9015"/>
            </w:tabs>
            <w:bidi w:val="0"/>
            <w:rPr>
              <w:rStyle w:val="Hyperlink"/>
            </w:rPr>
          </w:pPr>
          <w:r>
            <w:fldChar w:fldCharType="begin"/>
          </w:r>
          <w:r>
            <w:instrText xml:space="preserve">HYPERLINK  \l  "_Toc2006043399" </w:instrText>
          </w:r>
          <w:r>
            <w:fldChar w:fldCharType="separate"/>
          </w:r>
          <w:r w:rsidRPr="6E2BB3F7" w:rsidR="6E2BB3F7">
            <w:rPr>
              <w:rStyle w:val="Hyperlink"/>
            </w:rPr>
            <w:t>Conclusion</w:t>
          </w:r>
          <w:r>
            <w:tab/>
          </w:r>
          <w:r>
            <w:fldChar w:fldCharType="begin"/>
          </w:r>
          <w:r>
            <w:instrText xml:space="preserve">PAGEREF _Toc2006043399 \h</w:instrText>
          </w:r>
          <w:r>
            <w:fldChar w:fldCharType="separate"/>
          </w:r>
          <w:r w:rsidRPr="6E2BB3F7" w:rsidR="6E2BB3F7">
            <w:rPr>
              <w:rStyle w:val="Hyperlink"/>
            </w:rPr>
            <w:t>9</w:t>
          </w:r>
          <w:r>
            <w:fldChar w:fldCharType="end"/>
          </w:r>
          <w:r>
            <w:fldChar w:fldCharType="end"/>
          </w:r>
        </w:p>
        <w:p w:rsidR="6E2BB3F7" w:rsidP="6E2BB3F7" w:rsidRDefault="6E2BB3F7" w14:paraId="7E16BC54" w14:textId="024E1DDD">
          <w:pPr>
            <w:pStyle w:val="TOC1"/>
            <w:tabs>
              <w:tab w:val="right" w:leader="dot" w:pos="9015"/>
            </w:tabs>
            <w:bidi w:val="0"/>
            <w:rPr>
              <w:rStyle w:val="Hyperlink"/>
            </w:rPr>
          </w:pPr>
          <w:r>
            <w:fldChar w:fldCharType="begin"/>
          </w:r>
          <w:r>
            <w:instrText xml:space="preserve">HYPERLINK  \l  "_Toc1899950918" </w:instrText>
          </w:r>
          <w:r>
            <w:fldChar w:fldCharType="separate"/>
          </w:r>
          <w:r w:rsidRPr="6E2BB3F7" w:rsidR="6E2BB3F7">
            <w:rPr>
              <w:rStyle w:val="Hyperlink"/>
            </w:rPr>
            <w:t>References</w:t>
          </w:r>
          <w:r>
            <w:tab/>
          </w:r>
          <w:r>
            <w:fldChar w:fldCharType="begin"/>
          </w:r>
          <w:r>
            <w:instrText xml:space="preserve">PAGEREF _Toc1899950918 \h</w:instrText>
          </w:r>
          <w:r>
            <w:fldChar w:fldCharType="separate"/>
          </w:r>
          <w:r w:rsidRPr="6E2BB3F7" w:rsidR="6E2BB3F7">
            <w:rPr>
              <w:rStyle w:val="Hyperlink"/>
            </w:rPr>
            <w:t>10</w:t>
          </w:r>
          <w:r>
            <w:fldChar w:fldCharType="end"/>
          </w:r>
          <w:r>
            <w:fldChar w:fldCharType="end"/>
          </w:r>
        </w:p>
        <w:p w:rsidR="6E2BB3F7" w:rsidRDefault="6E2BB3F7" w14:paraId="5D4435F8" w14:textId="6D2E59B9">
          <w:r>
            <w:fldChar w:fldCharType="end"/>
          </w:r>
        </w:p>
      </w:sdtContent>
    </w:sdt>
    <w:p w:rsidR="6E2BB3F7" w:rsidP="6E2BB3F7" w:rsidRDefault="6E2BB3F7" w14:paraId="653866C0" w14:textId="7DF87C48">
      <w:pPr>
        <w:shd w:val="clear" w:color="auto" w:fill="FFFFFF" w:themeFill="background1"/>
        <w:spacing w:beforeAutospacing="on" w:afterAutospacing="on" w:line="360" w:lineRule="auto"/>
        <w:outlineLvl w:val="0"/>
        <w:rPr>
          <w:rFonts w:ascii="Arial" w:hAnsi="Arial" w:eastAsia="Arial" w:cs="Arial"/>
          <w:b w:val="1"/>
          <w:bCs w:val="1"/>
          <w:color w:val="222222"/>
          <w:sz w:val="48"/>
          <w:szCs w:val="48"/>
          <w:lang w:eastAsia="en-GB"/>
        </w:rPr>
      </w:pPr>
    </w:p>
    <w:p w:rsidR="6E2BB3F7" w:rsidP="6E2BB3F7" w:rsidRDefault="6E2BB3F7" w14:paraId="18281B23" w14:textId="2F32B5A3">
      <w:pPr>
        <w:shd w:val="clear" w:color="auto" w:fill="FFFFFF" w:themeFill="background1"/>
        <w:spacing w:beforeAutospacing="on" w:afterAutospacing="on" w:line="360" w:lineRule="auto"/>
        <w:outlineLvl w:val="0"/>
        <w:rPr>
          <w:rFonts w:ascii="Arial" w:hAnsi="Arial" w:eastAsia="Arial" w:cs="Arial"/>
          <w:b w:val="1"/>
          <w:bCs w:val="1"/>
          <w:color w:val="222222"/>
          <w:sz w:val="48"/>
          <w:szCs w:val="48"/>
          <w:lang w:eastAsia="en-GB"/>
        </w:rPr>
      </w:pPr>
    </w:p>
    <w:p w:rsidR="6E2BB3F7" w:rsidP="6E2BB3F7" w:rsidRDefault="6E2BB3F7" w14:paraId="4225CB68" w14:textId="59EF1199">
      <w:pPr>
        <w:shd w:val="clear" w:color="auto" w:fill="FFFFFF" w:themeFill="background1"/>
        <w:spacing w:beforeAutospacing="on" w:afterAutospacing="on" w:line="360" w:lineRule="auto"/>
        <w:outlineLvl w:val="0"/>
        <w:rPr>
          <w:rFonts w:ascii="Arial" w:hAnsi="Arial" w:eastAsia="Arial" w:cs="Arial"/>
          <w:b w:val="1"/>
          <w:bCs w:val="1"/>
          <w:color w:val="222222"/>
          <w:sz w:val="48"/>
          <w:szCs w:val="48"/>
          <w:lang w:eastAsia="en-GB"/>
        </w:rPr>
      </w:pPr>
    </w:p>
    <w:p w:rsidR="6E2BB3F7" w:rsidP="6E2BB3F7" w:rsidRDefault="6E2BB3F7" w14:paraId="72C1D5C8" w14:textId="0E1BDF5A">
      <w:pPr>
        <w:shd w:val="clear" w:color="auto" w:fill="FFFFFF" w:themeFill="background1"/>
        <w:spacing w:beforeAutospacing="on" w:afterAutospacing="on" w:line="360" w:lineRule="auto"/>
        <w:outlineLvl w:val="0"/>
        <w:rPr>
          <w:rFonts w:ascii="Arial" w:hAnsi="Arial" w:eastAsia="Arial" w:cs="Arial"/>
          <w:b w:val="1"/>
          <w:bCs w:val="1"/>
          <w:color w:val="222222"/>
          <w:sz w:val="48"/>
          <w:szCs w:val="48"/>
          <w:lang w:eastAsia="en-GB"/>
        </w:rPr>
      </w:pPr>
    </w:p>
    <w:p w:rsidR="6E2BB3F7" w:rsidP="6E2BB3F7" w:rsidRDefault="6E2BB3F7" w14:paraId="5110E900" w14:textId="73D3B7A6">
      <w:pPr>
        <w:shd w:val="clear" w:color="auto" w:fill="FFFFFF" w:themeFill="background1"/>
        <w:spacing w:beforeAutospacing="on" w:afterAutospacing="on" w:line="360" w:lineRule="auto"/>
        <w:outlineLvl w:val="0"/>
        <w:rPr>
          <w:rFonts w:ascii="Arial" w:hAnsi="Arial" w:eastAsia="Arial" w:cs="Arial"/>
          <w:b w:val="1"/>
          <w:bCs w:val="1"/>
          <w:color w:val="222222"/>
          <w:sz w:val="48"/>
          <w:szCs w:val="48"/>
          <w:lang w:eastAsia="en-GB"/>
        </w:rPr>
      </w:pPr>
    </w:p>
    <w:p w:rsidR="6E2BB3F7" w:rsidP="6E2BB3F7" w:rsidRDefault="6E2BB3F7" w14:paraId="3297DAD6" w14:textId="7EFABEDC">
      <w:pPr>
        <w:shd w:val="clear" w:color="auto" w:fill="FFFFFF" w:themeFill="background1"/>
        <w:spacing w:beforeAutospacing="on" w:afterAutospacing="on" w:line="360" w:lineRule="auto"/>
        <w:outlineLvl w:val="0"/>
        <w:rPr>
          <w:rFonts w:ascii="Arial" w:hAnsi="Arial" w:eastAsia="Arial" w:cs="Arial"/>
          <w:b w:val="1"/>
          <w:bCs w:val="1"/>
          <w:color w:val="222222"/>
          <w:sz w:val="48"/>
          <w:szCs w:val="48"/>
          <w:lang w:eastAsia="en-GB"/>
        </w:rPr>
      </w:pPr>
    </w:p>
    <w:p w:rsidR="6E2BB3F7" w:rsidP="6E2BB3F7" w:rsidRDefault="6E2BB3F7" w14:paraId="6A547461" w14:textId="26B1F58B">
      <w:pPr>
        <w:shd w:val="clear" w:color="auto" w:fill="FFFFFF" w:themeFill="background1"/>
        <w:spacing w:beforeAutospacing="on" w:afterAutospacing="on" w:line="360" w:lineRule="auto"/>
        <w:outlineLvl w:val="0"/>
        <w:rPr>
          <w:rFonts w:ascii="Arial" w:hAnsi="Arial" w:eastAsia="Arial" w:cs="Arial"/>
          <w:b w:val="1"/>
          <w:bCs w:val="1"/>
          <w:color w:val="222222"/>
          <w:sz w:val="48"/>
          <w:szCs w:val="48"/>
          <w:lang w:eastAsia="en-GB"/>
        </w:rPr>
      </w:pPr>
    </w:p>
    <w:p w:rsidR="6E2BB3F7" w:rsidP="6E2BB3F7" w:rsidRDefault="6E2BB3F7" w14:paraId="7D22FFB1" w14:textId="57DF159A">
      <w:pPr>
        <w:shd w:val="clear" w:color="auto" w:fill="FFFFFF" w:themeFill="background1"/>
        <w:spacing w:beforeAutospacing="on" w:afterAutospacing="on" w:line="360" w:lineRule="auto"/>
        <w:outlineLvl w:val="0"/>
        <w:rPr>
          <w:rFonts w:ascii="Arial" w:hAnsi="Arial" w:eastAsia="Arial" w:cs="Arial"/>
          <w:b w:val="1"/>
          <w:bCs w:val="1"/>
          <w:color w:val="222222"/>
          <w:sz w:val="48"/>
          <w:szCs w:val="48"/>
          <w:lang w:eastAsia="en-GB"/>
        </w:rPr>
      </w:pPr>
    </w:p>
    <w:p w:rsidR="6E2BB3F7" w:rsidP="6E2BB3F7" w:rsidRDefault="6E2BB3F7" w14:paraId="46400BCD" w14:textId="502D853C">
      <w:pPr>
        <w:shd w:val="clear" w:color="auto" w:fill="FFFFFF" w:themeFill="background1"/>
        <w:spacing w:beforeAutospacing="on" w:afterAutospacing="on" w:line="360" w:lineRule="auto"/>
        <w:outlineLvl w:val="0"/>
        <w:rPr>
          <w:rFonts w:ascii="Arial" w:hAnsi="Arial" w:eastAsia="Arial" w:cs="Arial"/>
          <w:b w:val="1"/>
          <w:bCs w:val="1"/>
          <w:color w:val="222222"/>
          <w:sz w:val="48"/>
          <w:szCs w:val="48"/>
          <w:lang w:eastAsia="en-GB"/>
        </w:rPr>
      </w:pPr>
    </w:p>
    <w:p w:rsidRPr="00251EF5" w:rsidR="00251EF5" w:rsidP="10D64530" w:rsidRDefault="00251EF5" w14:paraId="78878E87" w14:textId="604FE147">
      <w:pPr>
        <w:shd w:val="clear" w:color="auto" w:fill="FFFFFF" w:themeFill="background1"/>
        <w:spacing w:before="100" w:beforeAutospacing="on" w:after="100" w:afterAutospacing="on" w:line="360" w:lineRule="auto"/>
        <w:outlineLvl w:val="0"/>
        <w:rPr>
          <w:rFonts w:ascii="Arial" w:hAnsi="Arial" w:eastAsia="Arial" w:cs="Arial"/>
          <w:b w:val="1"/>
          <w:bCs w:val="1"/>
          <w:color w:val="222222"/>
          <w:kern w:val="36"/>
          <w:sz w:val="48"/>
          <w:szCs w:val="48"/>
          <w:lang w:eastAsia="en-GB"/>
          <w14:ligatures w14:val="none"/>
        </w:rPr>
      </w:pPr>
      <w:bookmarkStart w:name="_Toc1410157741" w:id="273479829"/>
      <w:r w:rsidRPr="10D64530" w:rsidR="00251EF5">
        <w:rPr>
          <w:rFonts w:ascii="Arial" w:hAnsi="Arial" w:eastAsia="Arial" w:cs="Arial"/>
          <w:b w:val="1"/>
          <w:bCs w:val="1"/>
          <w:color w:val="222222"/>
          <w:kern w:val="36"/>
          <w:sz w:val="48"/>
          <w:szCs w:val="48"/>
          <w:lang w:eastAsia="en-GB"/>
          <w14:ligatures w14:val="none"/>
        </w:rPr>
        <w:lastRenderedPageBreak/>
        <w:t xml:space="preserve">Autism Spectrum Disorder: </w:t>
      </w:r>
      <w:r w:rsidRPr="6E2BB3F7" w:rsidR="00251EF5">
        <w:rPr>
          <w:rFonts w:ascii="Arial" w:hAnsi="Arial" w:eastAsia="Arial" w:cs="Arial"/>
          <w:b w:val="1"/>
          <w:bCs w:val="1"/>
          <w:color w:val="222222"/>
          <w:sz w:val="48"/>
          <w:szCs w:val="48"/>
          <w:lang w:eastAsia="en-GB"/>
        </w:rPr>
        <w:t>Classification, Diagnosis, Treatment, Rehabilitation and Contemporary Issues</w:t>
      </w:r>
      <w:bookmarkEnd w:id="273479829"/>
    </w:p>
    <w:p w:rsidRPr="00251EF5" w:rsidR="00251EF5" w:rsidP="6E2BB3F7" w:rsidRDefault="00251EF5" w14:paraId="0373BB85" w14:textId="77777777">
      <w:pPr>
        <w:pStyle w:val="Heading1"/>
      </w:pPr>
      <w:bookmarkStart w:name="_Toc112370681" w:id="544536037"/>
      <w:r w:rsidR="00251EF5">
        <w:rPr/>
        <w:t>Introduction</w:t>
      </w:r>
      <w:bookmarkEnd w:id="544536037"/>
    </w:p>
    <w:p w:rsidR="24F90876" w:rsidP="545C94BE" w:rsidRDefault="24F90876" w14:paraId="655CB56C" w14:textId="235F4163">
      <w:pPr>
        <w:spacing w:before="240" w:beforeAutospacing="off" w:after="240" w:afterAutospacing="off" w:line="360" w:lineRule="auto"/>
        <w:jc w:val="both"/>
        <w:rPr>
          <w:rFonts w:ascii="Arial" w:hAnsi="Arial" w:eastAsia="Arial" w:cs="Arial"/>
          <w:noProof w:val="0"/>
          <w:sz w:val="22"/>
          <w:szCs w:val="22"/>
          <w:lang w:val="en-GB"/>
        </w:rPr>
      </w:pPr>
      <w:r w:rsidRPr="545C94BE" w:rsidR="24F90876">
        <w:rPr>
          <w:rFonts w:ascii="Arial" w:hAnsi="Arial" w:eastAsia="Arial" w:cs="Arial"/>
          <w:noProof w:val="0"/>
          <w:sz w:val="22"/>
          <w:szCs w:val="22"/>
          <w:lang w:val="en-GB"/>
        </w:rPr>
        <w:t xml:space="preserve">Autism Spectrum Disorder (ASD) is a lifelong neurodevelopmental condition that influences social communication, interaction, behaviour, sensory processing, and the way individuals experience the world. Over recent decades, understanding of autism has changed significantly </w:t>
      </w:r>
      <w:r w:rsidRPr="545C94BE" w:rsidR="24F90876">
        <w:rPr>
          <w:rFonts w:ascii="Arial" w:hAnsi="Arial" w:eastAsia="Arial" w:cs="Arial"/>
          <w:noProof w:val="0"/>
          <w:sz w:val="22"/>
          <w:szCs w:val="22"/>
          <w:lang w:val="en-GB"/>
        </w:rPr>
        <w:t>because of</w:t>
      </w:r>
      <w:r w:rsidRPr="545C94BE" w:rsidR="24F90876">
        <w:rPr>
          <w:rFonts w:ascii="Arial" w:hAnsi="Arial" w:eastAsia="Arial" w:cs="Arial"/>
          <w:noProof w:val="0"/>
          <w:sz w:val="22"/>
          <w:szCs w:val="22"/>
          <w:lang w:val="en-GB"/>
        </w:rPr>
        <w:t xml:space="preserve"> developments in psychological research, neuroscience, and disability studies. Autism is now increasingly understood as a spectrum condition characterised by considerable variation in individual characteristics, abilities, experiences, and support needs (WHO, 2019).</w:t>
      </w:r>
    </w:p>
    <w:p w:rsidR="24F90876" w:rsidP="545C94BE" w:rsidRDefault="24F90876" w14:paraId="7DBCA683" w14:textId="56DB2B74">
      <w:pPr>
        <w:spacing w:before="240" w:beforeAutospacing="off" w:after="240" w:afterAutospacing="off" w:line="360" w:lineRule="auto"/>
        <w:jc w:val="both"/>
        <w:rPr>
          <w:rFonts w:ascii="Arial" w:hAnsi="Arial" w:eastAsia="Arial" w:cs="Arial"/>
          <w:noProof w:val="0"/>
          <w:sz w:val="22"/>
          <w:szCs w:val="22"/>
          <w:lang w:val="en-GB"/>
        </w:rPr>
      </w:pPr>
      <w:r w:rsidRPr="545C94BE" w:rsidR="24F90876">
        <w:rPr>
          <w:rFonts w:ascii="Arial" w:hAnsi="Arial" w:eastAsia="Arial" w:cs="Arial"/>
          <w:noProof w:val="0"/>
          <w:sz w:val="22"/>
          <w:szCs w:val="22"/>
          <w:lang w:val="en-GB"/>
        </w:rPr>
        <w:t>The prevalence of autism diagnoses has increased internationally, largely due to improved awareness, broader diagnostic criteria, and greater recognition of diverse presentations rather than a simple increase in the occurrence of autism itself (Lord et al., 2020). Despite greater awareness and understanding, autism remains the subject of ongoing debates concerning classification, diagnosis, treatment approaches, and the role of neurodiversity. These debates highlight the importance of considering both clinical needs and the experiences and perspectives of autistic individuals.</w:t>
      </w:r>
    </w:p>
    <w:p w:rsidR="24F90876" w:rsidP="545C94BE" w:rsidRDefault="24F90876" w14:paraId="6D684F6E" w14:textId="6A4F537C">
      <w:pPr>
        <w:spacing w:before="240" w:beforeAutospacing="off" w:after="240" w:afterAutospacing="off" w:line="360" w:lineRule="auto"/>
        <w:jc w:val="both"/>
        <w:rPr>
          <w:rFonts w:ascii="Arial" w:hAnsi="Arial" w:eastAsia="Arial" w:cs="Arial"/>
          <w:noProof w:val="0"/>
          <w:sz w:val="22"/>
          <w:szCs w:val="22"/>
          <w:lang w:val="en-GB"/>
        </w:rPr>
      </w:pPr>
      <w:r w:rsidRPr="545C94BE" w:rsidR="24F90876">
        <w:rPr>
          <w:rFonts w:ascii="Arial" w:hAnsi="Arial" w:eastAsia="Arial" w:cs="Arial"/>
          <w:noProof w:val="0"/>
          <w:sz w:val="22"/>
          <w:szCs w:val="22"/>
          <w:lang w:val="en-GB"/>
        </w:rPr>
        <w:t>Changes in the understanding of autism have also influenced approaches to diagnosis, healthcare, and rehabilitation. Contemporary perspectives increasingly emphasise individual differences and the need for support to be adapted to the specific needs of each person. At the same time, there remains ongoing discussion about whether autism should primarily be understood as a medical condition requiring intervention or as a form of neurological diversity that should be accepted and accommodated.</w:t>
      </w:r>
    </w:p>
    <w:p w:rsidR="24F90876" w:rsidP="545C94BE" w:rsidRDefault="24F90876" w14:paraId="619FC857" w14:textId="2408BB31">
      <w:pPr>
        <w:spacing w:before="240" w:beforeAutospacing="off" w:after="240" w:afterAutospacing="off" w:line="360" w:lineRule="auto"/>
        <w:jc w:val="both"/>
        <w:rPr>
          <w:rFonts w:ascii="Arial" w:hAnsi="Arial" w:eastAsia="Arial" w:cs="Arial"/>
          <w:noProof w:val="0"/>
          <w:sz w:val="22"/>
          <w:szCs w:val="22"/>
          <w:lang w:val="en-GB"/>
        </w:rPr>
      </w:pPr>
      <w:r w:rsidRPr="545C94BE" w:rsidR="24F90876">
        <w:rPr>
          <w:rFonts w:ascii="Arial" w:hAnsi="Arial" w:eastAsia="Arial" w:cs="Arial"/>
          <w:noProof w:val="0"/>
          <w:sz w:val="22"/>
          <w:szCs w:val="22"/>
          <w:lang w:val="en-GB"/>
        </w:rPr>
        <w:t>This report critically examines the classification and diagnosis of autism spectrum disorder in ICD-11, evaluates current treatment and rehabilitation approaches, discusses debates surrounding neurodivergence and reclassification, and provides recommendations for improving future practice, policy, and research.</w:t>
      </w:r>
    </w:p>
    <w:p w:rsidR="545C94BE" w:rsidP="545C94BE" w:rsidRDefault="545C94BE" w14:paraId="1792049C" w14:textId="40E83990">
      <w:pPr>
        <w:pStyle w:val="Normal"/>
      </w:pPr>
    </w:p>
    <w:p w:rsidRPr="00251EF5" w:rsidR="00251EF5" w:rsidP="6E2BB3F7" w:rsidRDefault="00251EF5" w14:paraId="0F772786" w14:textId="77777777">
      <w:pPr>
        <w:pStyle w:val="Heading1"/>
        <w:rPr>
          <w:rFonts w:ascii="Arial" w:hAnsi="Arial" w:eastAsia="Arial" w:cs="Arial"/>
          <w:b w:val="1"/>
          <w:bCs w:val="1"/>
          <w:color w:val="222222"/>
          <w:sz w:val="40"/>
          <w:szCs w:val="40"/>
          <w:lang w:eastAsia="en-GB"/>
        </w:rPr>
      </w:pPr>
      <w:bookmarkStart w:name="_Toc493370363" w:id="259080190"/>
      <w:r w:rsidRPr="6E2BB3F7" w:rsidR="00251EF5">
        <w:rPr>
          <w:rFonts w:ascii="Arial" w:hAnsi="Arial" w:eastAsia="Arial" w:cs="Arial"/>
          <w:sz w:val="40"/>
          <w:szCs w:val="40"/>
        </w:rPr>
        <w:t>Classification and Diagnosis</w:t>
      </w:r>
      <w:bookmarkEnd w:id="259080190"/>
    </w:p>
    <w:p w:rsidRPr="00251EF5" w:rsidR="00251EF5" w:rsidP="6E2BB3F7" w:rsidRDefault="00251EF5" w14:paraId="693404D6" w14:textId="77777777">
      <w:pPr>
        <w:pStyle w:val="Heading2"/>
        <w:rPr>
          <w:rFonts w:ascii="Arial" w:hAnsi="Arial" w:eastAsia="Arial" w:cs="Arial"/>
          <w:b w:val="1"/>
          <w:bCs w:val="1"/>
          <w:color w:val="222222"/>
          <w:sz w:val="32"/>
          <w:szCs w:val="32"/>
          <w:lang w:eastAsia="en-GB"/>
        </w:rPr>
      </w:pPr>
      <w:bookmarkStart w:name="_Toc1940369415" w:id="1723539645"/>
      <w:r w:rsidRPr="10D64530" w:rsidR="00251EF5">
        <w:rPr/>
        <w:t>Classification of Autism in ICD-11</w:t>
      </w:r>
      <w:bookmarkEnd w:id="1723539645"/>
    </w:p>
    <w:p w:rsidR="00F000B2" w:rsidP="6E2BB3F7" w:rsidRDefault="00F000B2" w14:paraId="19EE9B56" w14:textId="7C90D5BC">
      <w:pPr>
        <w:pStyle w:val="NormalWeb"/>
        <w:shd w:val="clear" w:color="auto" w:fill="FFFFFF" w:themeFill="background1"/>
        <w:spacing w:line="360" w:lineRule="auto"/>
        <w:jc w:val="both"/>
        <w:rPr>
          <w:rFonts w:ascii="Arial" w:hAnsi="Arial" w:eastAsia="Arial" w:cs="Arial"/>
          <w:b w:val="0"/>
          <w:bCs w:val="0"/>
          <w:color w:val="222222"/>
          <w:sz w:val="22"/>
          <w:szCs w:val="22"/>
        </w:rPr>
      </w:pPr>
      <w:r w:rsidRPr="6E2BB3F7" w:rsidR="00F000B2">
        <w:rPr>
          <w:rFonts w:ascii="Arial" w:hAnsi="Arial" w:eastAsia="Arial" w:cs="Arial"/>
          <w:b w:val="0"/>
          <w:bCs w:val="0"/>
          <w:color w:val="222222"/>
          <w:sz w:val="22"/>
          <w:szCs w:val="22"/>
        </w:rPr>
        <w:t>The </w:t>
      </w:r>
      <w:r w:rsidRPr="6E2BB3F7" w:rsidR="00F000B2">
        <w:rPr>
          <w:rStyle w:val="Strong"/>
          <w:rFonts w:ascii="Arial" w:hAnsi="Arial" w:eastAsia="Arial" w:cs="Arial"/>
          <w:b w:val="0"/>
          <w:bCs w:val="0"/>
          <w:color w:val="222222"/>
          <w:sz w:val="22"/>
          <w:szCs w:val="22"/>
        </w:rPr>
        <w:t>World Health Organization’s ICD-11</w:t>
      </w:r>
      <w:r w:rsidRPr="6E2BB3F7" w:rsidR="00F000B2">
        <w:rPr>
          <w:rFonts w:ascii="Arial" w:hAnsi="Arial" w:eastAsia="Arial" w:cs="Arial"/>
          <w:b w:val="0"/>
          <w:bCs w:val="0"/>
          <w:color w:val="222222"/>
          <w:sz w:val="22"/>
          <w:szCs w:val="22"/>
        </w:rPr>
        <w:t xml:space="preserve"> classifies </w:t>
      </w:r>
      <w:r w:rsidRPr="6E2BB3F7" w:rsidR="006252D3">
        <w:rPr>
          <w:rFonts w:ascii="Arial" w:hAnsi="Arial" w:eastAsia="Arial" w:cs="Arial"/>
          <w:b w:val="0"/>
          <w:bCs w:val="0"/>
          <w:color w:val="222222"/>
          <w:sz w:val="22"/>
          <w:szCs w:val="22"/>
        </w:rPr>
        <w:t>autism spectrum disorder</w:t>
      </w:r>
      <w:r w:rsidRPr="6E2BB3F7" w:rsidR="00F000B2">
        <w:rPr>
          <w:rFonts w:ascii="Arial" w:hAnsi="Arial" w:eastAsia="Arial" w:cs="Arial"/>
          <w:b w:val="0"/>
          <w:bCs w:val="0"/>
          <w:color w:val="222222"/>
          <w:sz w:val="22"/>
          <w:szCs w:val="22"/>
        </w:rPr>
        <w:t xml:space="preserve"> under </w:t>
      </w:r>
      <w:r w:rsidRPr="6E2BB3F7" w:rsidR="00F000B2">
        <w:rPr>
          <w:rStyle w:val="Strong"/>
          <w:rFonts w:ascii="Arial" w:hAnsi="Arial" w:eastAsia="Arial" w:cs="Arial"/>
          <w:b w:val="0"/>
          <w:bCs w:val="0"/>
          <w:color w:val="222222"/>
          <w:sz w:val="22"/>
          <w:szCs w:val="22"/>
        </w:rPr>
        <w:t>Neurodevelopmental Disorders</w:t>
      </w:r>
      <w:r w:rsidRPr="6E2BB3F7" w:rsidR="00F000B2">
        <w:rPr>
          <w:rFonts w:ascii="Arial" w:hAnsi="Arial" w:eastAsia="Arial" w:cs="Arial"/>
          <w:b w:val="0"/>
          <w:bCs w:val="0"/>
          <w:color w:val="222222"/>
          <w:sz w:val="22"/>
          <w:szCs w:val="22"/>
        </w:rPr>
        <w:t> with the diagnostic code </w:t>
      </w:r>
      <w:r w:rsidRPr="6E2BB3F7" w:rsidR="00F000B2">
        <w:rPr>
          <w:rStyle w:val="Strong"/>
          <w:rFonts w:ascii="Arial" w:hAnsi="Arial" w:eastAsia="Arial" w:cs="Arial"/>
          <w:b w:val="0"/>
          <w:bCs w:val="0"/>
          <w:color w:val="222222"/>
          <w:sz w:val="22"/>
          <w:szCs w:val="22"/>
        </w:rPr>
        <w:t>6A02</w:t>
      </w:r>
      <w:r w:rsidRPr="6E2BB3F7" w:rsidR="00F000B2">
        <w:rPr>
          <w:rFonts w:ascii="Arial" w:hAnsi="Arial" w:eastAsia="Arial" w:cs="Arial"/>
          <w:b w:val="0"/>
          <w:bCs w:val="0"/>
          <w:color w:val="222222"/>
          <w:sz w:val="22"/>
          <w:szCs w:val="22"/>
        </w:rPr>
        <w:t> (WHO, 2019). Neurodevelopmental disorders are conditions that begin during early development and affect cognitive, emotional, behavioural, or social functioning across the lifespan.</w:t>
      </w:r>
    </w:p>
    <w:p w:rsidR="00F000B2" w:rsidP="6E2BB3F7" w:rsidRDefault="00F000B2" w14:paraId="71C9EC89" w14:textId="40EEDA0D">
      <w:pPr>
        <w:pStyle w:val="NormalWeb"/>
        <w:shd w:val="clear" w:color="auto" w:fill="FFFFFF" w:themeFill="background1"/>
        <w:spacing w:line="360" w:lineRule="auto"/>
        <w:jc w:val="both"/>
        <w:rPr>
          <w:rFonts w:ascii="Arial" w:hAnsi="Arial" w:eastAsia="Arial" w:cs="Arial"/>
          <w:b w:val="0"/>
          <w:bCs w:val="0"/>
          <w:color w:val="222222"/>
          <w:sz w:val="22"/>
          <w:szCs w:val="22"/>
        </w:rPr>
      </w:pPr>
      <w:r w:rsidRPr="6E2BB3F7" w:rsidR="00F000B2">
        <w:rPr>
          <w:rFonts w:ascii="Arial" w:hAnsi="Arial" w:eastAsia="Arial" w:cs="Arial"/>
          <w:b w:val="0"/>
          <w:bCs w:val="0"/>
          <w:color w:val="222222"/>
          <w:sz w:val="22"/>
          <w:szCs w:val="22"/>
        </w:rPr>
        <w:t>A major change introduced in ICD-11 is the replacement of previous separate diagnoses, including </w:t>
      </w:r>
      <w:r w:rsidRPr="6E2BB3F7" w:rsidR="00F000B2">
        <w:rPr>
          <w:rStyle w:val="Strong"/>
          <w:rFonts w:ascii="Arial" w:hAnsi="Arial" w:eastAsia="Arial" w:cs="Arial"/>
          <w:b w:val="0"/>
          <w:bCs w:val="0"/>
          <w:color w:val="222222"/>
          <w:sz w:val="22"/>
          <w:szCs w:val="22"/>
        </w:rPr>
        <w:t>Autistic Disorder, Asperger syndrome, Childhood Autism, and Pervasive Developmental Disorder Not Otherwise Specified (PDD-NOS)</w:t>
      </w:r>
      <w:r w:rsidRPr="6E2BB3F7" w:rsidR="00F000B2">
        <w:rPr>
          <w:rFonts w:ascii="Arial" w:hAnsi="Arial" w:eastAsia="Arial" w:cs="Arial"/>
          <w:b w:val="0"/>
          <w:bCs w:val="0"/>
          <w:color w:val="222222"/>
          <w:sz w:val="22"/>
          <w:szCs w:val="22"/>
        </w:rPr>
        <w:t>, with a single diagnosis of </w:t>
      </w:r>
      <w:r w:rsidRPr="6E2BB3F7" w:rsidR="006252D3">
        <w:rPr>
          <w:rStyle w:val="Strong"/>
          <w:rFonts w:ascii="Arial" w:hAnsi="Arial" w:eastAsia="Arial" w:cs="Arial"/>
          <w:b w:val="0"/>
          <w:bCs w:val="0"/>
          <w:color w:val="222222"/>
          <w:sz w:val="22"/>
          <w:szCs w:val="22"/>
        </w:rPr>
        <w:t>autism spectrum disorder</w:t>
      </w:r>
      <w:r w:rsidRPr="6E2BB3F7" w:rsidR="00F000B2">
        <w:rPr>
          <w:rFonts w:ascii="Arial" w:hAnsi="Arial" w:eastAsia="Arial" w:cs="Arial"/>
          <w:b w:val="0"/>
          <w:bCs w:val="0"/>
          <w:color w:val="222222"/>
          <w:sz w:val="22"/>
          <w:szCs w:val="22"/>
        </w:rPr>
        <w:t xml:space="preserve">. This change reflects research suggesting that these conditions represent different presentations of the same underlying developmental profile rather than </w:t>
      </w:r>
      <w:r w:rsidRPr="6E2BB3F7" w:rsidR="006252D3">
        <w:rPr>
          <w:rFonts w:ascii="Arial" w:hAnsi="Arial" w:eastAsia="Arial" w:cs="Arial"/>
          <w:b w:val="0"/>
          <w:bCs w:val="0"/>
          <w:color w:val="222222"/>
          <w:sz w:val="22"/>
          <w:szCs w:val="22"/>
        </w:rPr>
        <w:t>separate</w:t>
      </w:r>
      <w:r w:rsidRPr="6E2BB3F7" w:rsidR="00F000B2">
        <w:rPr>
          <w:rFonts w:ascii="Arial" w:hAnsi="Arial" w:eastAsia="Arial" w:cs="Arial"/>
          <w:b w:val="0"/>
          <w:bCs w:val="0"/>
          <w:color w:val="222222"/>
          <w:sz w:val="22"/>
          <w:szCs w:val="22"/>
        </w:rPr>
        <w:t xml:space="preserve"> disorders (Lord et al., 2020).</w:t>
      </w:r>
    </w:p>
    <w:p w:rsidR="00F000B2" w:rsidP="6E2BB3F7" w:rsidRDefault="00F000B2" w14:paraId="6A8429BF" w14:textId="77777777">
      <w:pPr>
        <w:pStyle w:val="NormalWeb"/>
        <w:shd w:val="clear" w:color="auto" w:fill="FFFFFF" w:themeFill="background1"/>
        <w:spacing w:line="360" w:lineRule="auto"/>
        <w:jc w:val="both"/>
        <w:rPr>
          <w:rFonts w:ascii="Arial" w:hAnsi="Arial" w:eastAsia="Arial" w:cs="Arial"/>
          <w:b w:val="0"/>
          <w:bCs w:val="0"/>
          <w:color w:val="222222"/>
          <w:sz w:val="22"/>
          <w:szCs w:val="22"/>
        </w:rPr>
      </w:pPr>
      <w:r w:rsidRPr="6E2BB3F7" w:rsidR="00F000B2">
        <w:rPr>
          <w:rFonts w:ascii="Arial" w:hAnsi="Arial" w:eastAsia="Arial" w:cs="Arial"/>
          <w:b w:val="0"/>
          <w:bCs w:val="0"/>
          <w:color w:val="222222"/>
          <w:sz w:val="22"/>
          <w:szCs w:val="22"/>
        </w:rPr>
        <w:t>The spectrum approach recognises that autistic individuals vary considerably in communication abilities, intellectual functioning, sensory experiences, adaptive skills, and levels of required support. Instead of assigning individuals to separate diagnostic categories, ICD-11 uses additional descriptions, including whether autism occurs with or without intellectual developmental disorder and with or without impairment of functional language (WHO, 2019).</w:t>
      </w:r>
    </w:p>
    <w:p w:rsidR="00F000B2" w:rsidP="6E2BB3F7" w:rsidRDefault="00F000B2" w14:paraId="6B426677" w14:textId="77777777">
      <w:pPr>
        <w:pStyle w:val="NormalWeb"/>
        <w:shd w:val="clear" w:color="auto" w:fill="FFFFFF" w:themeFill="background1"/>
        <w:spacing w:line="360" w:lineRule="auto"/>
        <w:jc w:val="both"/>
        <w:rPr>
          <w:rFonts w:ascii="Arial" w:hAnsi="Arial" w:eastAsia="Arial" w:cs="Arial"/>
          <w:color w:val="222222"/>
          <w:sz w:val="22"/>
          <w:szCs w:val="22"/>
        </w:rPr>
      </w:pPr>
      <w:r w:rsidRPr="6E2BB3F7" w:rsidR="00F000B2">
        <w:rPr>
          <w:rFonts w:ascii="Arial" w:hAnsi="Arial" w:eastAsia="Arial" w:cs="Arial"/>
          <w:color w:val="222222"/>
          <w:sz w:val="22"/>
          <w:szCs w:val="22"/>
        </w:rPr>
        <w:t>This classification has several advantages. Firstly, it improves consistency between healthcare systems by providing a shared diagnostic framework. Secondly, it allows professionals to focus on individual needs rather than relying on fixed categories. Finally, it reflects the understanding that autism exists across a continuum rather than as a small number of distinct conditions.</w:t>
      </w:r>
    </w:p>
    <w:p w:rsidR="00F000B2" w:rsidP="6E2BB3F7" w:rsidRDefault="00F000B2" w14:paraId="6D61DA84" w14:textId="5AC9DD71">
      <w:pPr>
        <w:pStyle w:val="NormalWeb"/>
        <w:shd w:val="clear" w:color="auto" w:fill="FFFFFF" w:themeFill="background1"/>
        <w:spacing w:line="360" w:lineRule="auto"/>
        <w:jc w:val="both"/>
        <w:rPr>
          <w:rFonts w:ascii="Arial" w:hAnsi="Arial" w:eastAsia="Arial" w:cs="Arial"/>
          <w:color w:val="222222"/>
          <w:sz w:val="22"/>
          <w:szCs w:val="22"/>
        </w:rPr>
      </w:pPr>
      <w:r w:rsidRPr="6E2BB3F7" w:rsidR="00F000B2">
        <w:rPr>
          <w:rFonts w:ascii="Arial" w:hAnsi="Arial" w:eastAsia="Arial" w:cs="Arial"/>
          <w:color w:val="222222"/>
          <w:sz w:val="22"/>
          <w:szCs w:val="22"/>
        </w:rPr>
        <w:t xml:space="preserve">However, the ICD-11 classification has also generated criticism. Some individuals who previously received an Asperger syndrome diagnosis feel that removing this category may reduce recognition of their specific experiences and identity. Additionally, because </w:t>
      </w:r>
      <w:r w:rsidRPr="6E2BB3F7" w:rsidR="006252D3">
        <w:rPr>
          <w:rFonts w:ascii="Arial" w:hAnsi="Arial" w:eastAsia="Arial" w:cs="Arial"/>
          <w:color w:val="222222"/>
          <w:sz w:val="22"/>
          <w:szCs w:val="22"/>
        </w:rPr>
        <w:t>autism spectrum disorder</w:t>
      </w:r>
      <w:r w:rsidRPr="6E2BB3F7" w:rsidR="00F000B2">
        <w:rPr>
          <w:rFonts w:ascii="Arial" w:hAnsi="Arial" w:eastAsia="Arial" w:cs="Arial"/>
          <w:color w:val="222222"/>
          <w:sz w:val="22"/>
          <w:szCs w:val="22"/>
        </w:rPr>
        <w:t xml:space="preserve"> includes individuals with very different abilities and support needs, there are concerns that some people may struggle to access appropriate services if their needs are not clearly identified (Pellicano &amp; den Houting, 2022).</w:t>
      </w:r>
    </w:p>
    <w:p w:rsidR="00F000B2" w:rsidP="6E2BB3F7" w:rsidRDefault="00F000B2" w14:paraId="5E08DA62" w14:textId="77777777">
      <w:pPr>
        <w:pStyle w:val="NormalWeb"/>
        <w:shd w:val="clear" w:color="auto" w:fill="FFFFFF" w:themeFill="background1"/>
        <w:spacing w:line="360" w:lineRule="auto"/>
        <w:jc w:val="both"/>
        <w:rPr>
          <w:rFonts w:ascii="Arial" w:hAnsi="Arial" w:eastAsia="Arial" w:cs="Arial"/>
          <w:color w:val="222222"/>
          <w:sz w:val="22"/>
          <w:szCs w:val="22"/>
        </w:rPr>
      </w:pPr>
      <w:r w:rsidRPr="6E2BB3F7" w:rsidR="00F000B2">
        <w:rPr>
          <w:rFonts w:ascii="Arial" w:hAnsi="Arial" w:eastAsia="Arial" w:cs="Arial"/>
          <w:color w:val="222222"/>
          <w:sz w:val="22"/>
          <w:szCs w:val="22"/>
        </w:rPr>
        <w:t>Therefore, while ICD-11 represents progress towards a more flexible understanding of autism, ongoing discussion remains regarding how classification systems can best represent both clinical needs and individual identity.</w:t>
      </w:r>
    </w:p>
    <w:p w:rsidRPr="00FA47F0" w:rsidR="00FA47F0" w:rsidP="10D64530" w:rsidRDefault="00FA47F0" w14:paraId="4CA6D7A3" w14:textId="77777777">
      <w:pPr>
        <w:pStyle w:val="NormalWeb"/>
        <w:spacing w:line="360" w:lineRule="auto"/>
        <w:jc w:val="both"/>
        <w:rPr>
          <w:rStyle w:val="apple-converted-space"/>
          <w:rFonts w:ascii="Arial" w:hAnsi="Arial" w:eastAsia="Arial" w:cs="Arial"/>
          <w:color w:val="000000"/>
          <w:sz w:val="22"/>
          <w:szCs w:val="22"/>
        </w:rPr>
      </w:pPr>
    </w:p>
    <w:p w:rsidRPr="0067022B" w:rsidR="0067022B" w:rsidP="6E2BB3F7" w:rsidRDefault="0067022B" w14:paraId="7212D221" w14:textId="77777777">
      <w:pPr>
        <w:pStyle w:val="Heading2"/>
      </w:pPr>
      <w:bookmarkStart w:name="_Toc1960682730" w:id="820179374"/>
      <w:r w:rsidR="0067022B">
        <w:rPr/>
        <w:t>Diagnostic Criteria</w:t>
      </w:r>
      <w:bookmarkEnd w:id="820179374"/>
    </w:p>
    <w:p w:rsidR="6E59302E" w:rsidP="545C94BE" w:rsidRDefault="6E59302E" w14:paraId="40577FE0" w14:textId="75939F25">
      <w:pPr>
        <w:spacing w:before="240" w:beforeAutospacing="off" w:after="240" w:afterAutospacing="off" w:line="360" w:lineRule="auto"/>
        <w:jc w:val="both"/>
        <w:rPr>
          <w:rFonts w:ascii="Arial" w:hAnsi="Arial" w:eastAsia="Arial" w:cs="Arial"/>
          <w:noProof w:val="0"/>
          <w:sz w:val="22"/>
          <w:szCs w:val="22"/>
          <w:lang w:val="en-GB"/>
        </w:rPr>
      </w:pPr>
      <w:r w:rsidRPr="545C94BE" w:rsidR="6E59302E">
        <w:rPr>
          <w:rFonts w:ascii="Arial" w:hAnsi="Arial" w:eastAsia="Arial" w:cs="Arial"/>
          <w:noProof w:val="0"/>
          <w:sz w:val="22"/>
          <w:szCs w:val="22"/>
          <w:lang w:val="en-GB"/>
        </w:rPr>
        <w:t>According to ICD-11, autism spectrum disorder is characterised by two core areas of difficulties (WHO, 2019).</w:t>
      </w:r>
    </w:p>
    <w:p w:rsidR="6E59302E" w:rsidP="545C94BE" w:rsidRDefault="6E59302E" w14:paraId="1D72BBE1" w14:textId="0E4C38C9">
      <w:pPr>
        <w:spacing w:before="240" w:beforeAutospacing="off" w:after="240" w:afterAutospacing="off" w:line="360" w:lineRule="auto"/>
        <w:jc w:val="both"/>
        <w:rPr>
          <w:rFonts w:ascii="Arial" w:hAnsi="Arial" w:eastAsia="Arial" w:cs="Arial"/>
          <w:noProof w:val="0"/>
          <w:sz w:val="22"/>
          <w:szCs w:val="22"/>
          <w:lang w:val="en-GB"/>
        </w:rPr>
      </w:pPr>
      <w:r w:rsidRPr="545C94BE" w:rsidR="6E59302E">
        <w:rPr>
          <w:rFonts w:ascii="Arial" w:hAnsi="Arial" w:eastAsia="Arial" w:cs="Arial"/>
          <w:noProof w:val="0"/>
          <w:sz w:val="22"/>
          <w:szCs w:val="22"/>
          <w:lang w:val="en-GB"/>
        </w:rPr>
        <w:t>The first relates to ongoing difficulties with social communication and interaction. These can affect a person’s ability to engage in social reciprocity, understand and use non-verbal forms of communication, develop and maintain relationships, interpret social situations, and adjust their communication to different social contexts.</w:t>
      </w:r>
    </w:p>
    <w:p w:rsidR="6E59302E" w:rsidP="545C94BE" w:rsidRDefault="6E59302E" w14:paraId="6F7A84BD" w14:textId="1D959B3C">
      <w:pPr>
        <w:spacing w:before="240" w:beforeAutospacing="off" w:after="240" w:afterAutospacing="off" w:line="360" w:lineRule="auto"/>
        <w:jc w:val="both"/>
        <w:rPr>
          <w:rFonts w:ascii="Arial" w:hAnsi="Arial" w:eastAsia="Arial" w:cs="Arial"/>
          <w:noProof w:val="0"/>
          <w:sz w:val="22"/>
          <w:szCs w:val="22"/>
          <w:lang w:val="en-GB"/>
        </w:rPr>
      </w:pPr>
      <w:r w:rsidRPr="545C94BE" w:rsidR="6E59302E">
        <w:rPr>
          <w:rFonts w:ascii="Arial" w:hAnsi="Arial" w:eastAsia="Arial" w:cs="Arial"/>
          <w:noProof w:val="0"/>
          <w:sz w:val="22"/>
          <w:szCs w:val="22"/>
          <w:lang w:val="en-GB"/>
        </w:rPr>
        <w:t>The second area concerns patterns of behaviour, interests, or activities that are restricted, repetitive, or characterised by a strong preference for sameness. This may involve repetitive movements or speech, a strong need for routines, intense or highly focused interests, and atypical responses to sensory stimuli. Individuals may, for example, experience heightened or reduced sensitivity to sounds, textures, light, or other aspects of their environment. Such sensory differences are recognised as an important feature of autism within ICD-11 (WHO, 2019).</w:t>
      </w:r>
    </w:p>
    <w:p w:rsidR="6E59302E" w:rsidP="545C94BE" w:rsidRDefault="6E59302E" w14:paraId="1064540B" w14:textId="358820E6">
      <w:pPr>
        <w:spacing w:before="240" w:beforeAutospacing="off" w:after="240" w:afterAutospacing="off" w:line="360" w:lineRule="auto"/>
        <w:jc w:val="both"/>
        <w:rPr>
          <w:rFonts w:ascii="Arial" w:hAnsi="Arial" w:eastAsia="Arial" w:cs="Arial"/>
          <w:noProof w:val="0"/>
          <w:sz w:val="22"/>
          <w:szCs w:val="22"/>
          <w:lang w:val="en-GB"/>
        </w:rPr>
      </w:pPr>
      <w:r w:rsidRPr="545C94BE" w:rsidR="6E59302E">
        <w:rPr>
          <w:rFonts w:ascii="Arial" w:hAnsi="Arial" w:eastAsia="Arial" w:cs="Arial"/>
          <w:noProof w:val="0"/>
          <w:sz w:val="22"/>
          <w:szCs w:val="22"/>
          <w:lang w:val="en-GB"/>
        </w:rPr>
        <w:t>For a diagnosis to be established, these characteristics must have been present during the developmental period. However, they may become more noticeable later in life when social, educational, occupational, or environmental demands increase. The characteristics must also have a significant impact on everyday functioning, which may affect areas such as education, employment, relationships, or independent living (WHO, 2019).</w:t>
      </w:r>
    </w:p>
    <w:p w:rsidR="6E59302E" w:rsidP="545C94BE" w:rsidRDefault="6E59302E" w14:paraId="7168C4EE" w14:textId="5EB02200">
      <w:pPr>
        <w:spacing w:before="240" w:beforeAutospacing="off" w:after="240" w:afterAutospacing="off" w:line="360" w:lineRule="auto"/>
        <w:jc w:val="both"/>
        <w:rPr>
          <w:rFonts w:ascii="Arial" w:hAnsi="Arial" w:eastAsia="Arial" w:cs="Arial"/>
          <w:noProof w:val="0"/>
          <w:sz w:val="22"/>
          <w:szCs w:val="22"/>
          <w:lang w:val="en-GB"/>
        </w:rPr>
      </w:pPr>
      <w:r w:rsidRPr="545C94BE" w:rsidR="6E59302E">
        <w:rPr>
          <w:rFonts w:ascii="Arial" w:hAnsi="Arial" w:eastAsia="Arial" w:cs="Arial"/>
          <w:noProof w:val="0"/>
          <w:sz w:val="22"/>
          <w:szCs w:val="22"/>
          <w:lang w:val="en-GB"/>
        </w:rPr>
        <w:t>Although diagnostic criteria provide a structured framework for identifying autism, assessment also requires professional judgement. Autistic characteristics can present differently between individuals and may be influenced by factors such as age, gender, cultural background, intellectual ability, and the use of coping or compensatory strategies.</w:t>
      </w:r>
    </w:p>
    <w:p w:rsidR="545C94BE" w:rsidP="545C94BE" w:rsidRDefault="545C94BE" w14:paraId="0CCEA475" w14:textId="5C873902">
      <w:pPr>
        <w:pStyle w:val="Normal"/>
      </w:pPr>
    </w:p>
    <w:p w:rsidRPr="0067022B" w:rsidR="0067022B" w:rsidP="6E2BB3F7" w:rsidRDefault="0067022B" w14:paraId="15937342" w14:textId="77777777">
      <w:pPr>
        <w:pStyle w:val="Heading2"/>
        <w:rPr>
          <w:rFonts w:ascii="Arial" w:hAnsi="Arial" w:eastAsia="Arial" w:cs="Arial"/>
          <w:b w:val="1"/>
          <w:bCs w:val="1"/>
          <w:color w:val="222222"/>
          <w:sz w:val="32"/>
          <w:szCs w:val="32"/>
          <w:lang w:eastAsia="en-GB"/>
        </w:rPr>
      </w:pPr>
      <w:bookmarkStart w:name="_Toc684542862" w:id="44185972"/>
      <w:r w:rsidRPr="10D64530" w:rsidR="0067022B">
        <w:rPr/>
        <w:t>Diagnostic Process</w:t>
      </w:r>
      <w:bookmarkEnd w:id="44185972"/>
    </w:p>
    <w:p w:rsidRPr="0067022B" w:rsidR="0067022B" w:rsidP="6E2BB3F7" w:rsidRDefault="0067022B" w14:paraId="54B95EFA" w14:textId="2B186AE5">
      <w:pPr>
        <w:pStyle w:val="Normal"/>
        <w:shd w:val="clear" w:color="auto" w:fill="FFFFFF" w:themeFill="background1"/>
        <w:spacing w:before="100" w:beforeAutospacing="on" w:after="100" w:afterAutospacing="on" w:line="360" w:lineRule="auto"/>
        <w:jc w:val="both"/>
        <w:rPr>
          <w:rFonts w:ascii="Arial" w:hAnsi="Arial" w:eastAsia="Arial" w:cs="Arial"/>
          <w:b w:val="0"/>
          <w:bCs w:val="0"/>
          <w:color w:val="222222"/>
          <w:kern w:val="0"/>
          <w:sz w:val="22"/>
          <w:szCs w:val="22"/>
          <w:lang w:eastAsia="en-GB"/>
          <w14:ligatures w14:val="none"/>
        </w:rPr>
      </w:pPr>
      <w:r w:rsidRPr="6E2BB3F7" w:rsidR="0067022B">
        <w:rPr>
          <w:rFonts w:ascii="Arial" w:hAnsi="Arial" w:eastAsia="Arial" w:cs="Arial"/>
          <w:b w:val="0"/>
          <w:bCs w:val="0"/>
          <w:color w:val="222222"/>
          <w:sz w:val="22"/>
          <w:szCs w:val="22"/>
          <w:lang w:eastAsia="en-GB"/>
        </w:rPr>
        <w:t>Diagnosis of Autism Spectrum Disorder usually involves a </w:t>
      </w:r>
      <w:r w:rsidRPr="6E2BB3F7" w:rsidR="0067022B">
        <w:rPr>
          <w:rFonts w:ascii="Arial" w:hAnsi="Arial" w:eastAsia="Arial" w:cs="Arial"/>
          <w:b w:val="0"/>
          <w:bCs w:val="0"/>
          <w:color w:val="222222"/>
          <w:sz w:val="22"/>
          <w:szCs w:val="22"/>
          <w:lang w:eastAsia="en-GB"/>
        </w:rPr>
        <w:t>multidisciplinary assessment</w:t>
      </w:r>
      <w:r w:rsidRPr="6E2BB3F7" w:rsidR="0067022B">
        <w:rPr>
          <w:rFonts w:ascii="Arial" w:hAnsi="Arial" w:eastAsia="Arial" w:cs="Arial"/>
          <w:b w:val="0"/>
          <w:bCs w:val="0"/>
          <w:color w:val="222222"/>
          <w:sz w:val="22"/>
          <w:szCs w:val="22"/>
          <w:lang w:eastAsia="en-GB"/>
        </w:rPr>
        <w:t> rather than a single test. Healthcare professionals may include psychiatrists, clinical psychologists, paediatricians, speech and language therapists, occupational therapists, and specialist nurses (National Institute for Health and Care Excellence</w:t>
      </w:r>
      <w:r w:rsidRPr="6E2BB3F7" w:rsidR="5D68A5E1">
        <w:rPr>
          <w:rFonts w:ascii="Arial" w:hAnsi="Arial" w:eastAsia="Arial" w:cs="Arial"/>
          <w:b w:val="0"/>
          <w:bCs w:val="0"/>
          <w:color w:val="222222"/>
          <w:sz w:val="22"/>
          <w:szCs w:val="22"/>
          <w:lang w:eastAsia="en-GB"/>
        </w:rPr>
        <w:t>)</w:t>
      </w:r>
      <w:r w:rsidRPr="6E2BB3F7" w:rsidR="0067022B">
        <w:rPr>
          <w:rFonts w:ascii="Arial" w:hAnsi="Arial" w:eastAsia="Arial" w:cs="Arial"/>
          <w:b w:val="0"/>
          <w:bCs w:val="0"/>
          <w:color w:val="222222"/>
          <w:sz w:val="22"/>
          <w:szCs w:val="22"/>
          <w:lang w:eastAsia="en-GB"/>
        </w:rPr>
        <w:t xml:space="preserve"> </w:t>
      </w:r>
      <w:r w:rsidRPr="6E2BB3F7" w:rsidR="5210CA42">
        <w:rPr>
          <w:rFonts w:ascii="Arial" w:hAnsi="Arial" w:eastAsia="Arial" w:cs="Arial"/>
          <w:noProof w:val="0"/>
          <w:sz w:val="22"/>
          <w:szCs w:val="22"/>
          <w:lang w:val="en-GB"/>
        </w:rPr>
        <w:t>(Lord et al., 2020).</w:t>
      </w:r>
    </w:p>
    <w:p w:rsidRPr="0067022B" w:rsidR="0067022B" w:rsidP="6E2BB3F7" w:rsidRDefault="0067022B" w14:paraId="667D78E8" w14:textId="77777777">
      <w:pPr>
        <w:shd w:val="clear" w:color="auto" w:fill="FFFFFF" w:themeFill="background1"/>
        <w:spacing w:before="100" w:beforeAutospacing="on" w:after="100" w:afterAutospacing="on" w:line="360" w:lineRule="auto"/>
        <w:jc w:val="both"/>
        <w:rPr>
          <w:rFonts w:ascii="Arial" w:hAnsi="Arial" w:eastAsia="Arial" w:cs="Arial"/>
          <w:b w:val="0"/>
          <w:bCs w:val="0"/>
          <w:color w:val="222222"/>
          <w:kern w:val="0"/>
          <w:sz w:val="22"/>
          <w:szCs w:val="22"/>
          <w:lang w:eastAsia="en-GB"/>
          <w14:ligatures w14:val="none"/>
        </w:rPr>
      </w:pPr>
      <w:r w:rsidRPr="6E2BB3F7" w:rsidR="0067022B">
        <w:rPr>
          <w:rFonts w:ascii="Arial" w:hAnsi="Arial" w:eastAsia="Arial" w:cs="Arial"/>
          <w:b w:val="0"/>
          <w:bCs w:val="0"/>
          <w:color w:val="222222"/>
          <w:kern w:val="0"/>
          <w:sz w:val="22"/>
          <w:szCs w:val="22"/>
          <w:lang w:eastAsia="en-GB"/>
          <w14:ligatures w14:val="none"/>
        </w:rPr>
        <w:t>Assessment commonly includes developmental history, interviews with parents or caregivers, observation of behaviour, assessment of communication skills, and evaluation of adaptive functioning. Standardised tools such as the </w:t>
      </w:r>
      <w:r w:rsidRPr="6E2BB3F7" w:rsidR="0067022B">
        <w:rPr>
          <w:rFonts w:ascii="Arial" w:hAnsi="Arial" w:eastAsia="Arial" w:cs="Arial"/>
          <w:b w:val="0"/>
          <w:bCs w:val="0"/>
          <w:color w:val="222222"/>
          <w:kern w:val="0"/>
          <w:sz w:val="22"/>
          <w:szCs w:val="22"/>
          <w:lang w:eastAsia="en-GB"/>
          <w14:ligatures w14:val="none"/>
        </w:rPr>
        <w:t>Autism Diagnostic Observation Schedule, Second Edition (ADOS-2)</w:t>
      </w:r>
      <w:r w:rsidRPr="6E2BB3F7" w:rsidR="0067022B">
        <w:rPr>
          <w:rFonts w:ascii="Arial" w:hAnsi="Arial" w:eastAsia="Arial" w:cs="Arial"/>
          <w:b w:val="0"/>
          <w:bCs w:val="0"/>
          <w:color w:val="222222"/>
          <w:kern w:val="0"/>
          <w:sz w:val="22"/>
          <w:szCs w:val="22"/>
          <w:lang w:eastAsia="en-GB"/>
          <w14:ligatures w14:val="none"/>
        </w:rPr>
        <w:t> and the </w:t>
      </w:r>
      <w:r w:rsidRPr="6E2BB3F7" w:rsidR="0067022B">
        <w:rPr>
          <w:rFonts w:ascii="Arial" w:hAnsi="Arial" w:eastAsia="Arial" w:cs="Arial"/>
          <w:b w:val="0"/>
          <w:bCs w:val="0"/>
          <w:color w:val="222222"/>
          <w:kern w:val="0"/>
          <w:sz w:val="22"/>
          <w:szCs w:val="22"/>
          <w:lang w:eastAsia="en-GB"/>
          <w14:ligatures w14:val="none"/>
        </w:rPr>
        <w:t>Autism Diagnostic Interview-Revised (ADI-R)</w:t>
      </w:r>
      <w:r w:rsidRPr="6E2BB3F7" w:rsidR="0067022B">
        <w:rPr>
          <w:rFonts w:ascii="Arial" w:hAnsi="Arial" w:eastAsia="Arial" w:cs="Arial"/>
          <w:b w:val="0"/>
          <w:bCs w:val="0"/>
          <w:color w:val="222222"/>
          <w:kern w:val="0"/>
          <w:sz w:val="22"/>
          <w:szCs w:val="22"/>
          <w:lang w:eastAsia="en-GB"/>
          <w14:ligatures w14:val="none"/>
        </w:rPr>
        <w:t> are frequently used to support diagnosis (Lord et al., 2020).</w:t>
      </w:r>
    </w:p>
    <w:p w:rsidRPr="0067022B" w:rsidR="0067022B" w:rsidP="6E2BB3F7" w:rsidRDefault="0067022B" w14:paraId="76943F2F" w14:textId="5B507ADD">
      <w:pPr>
        <w:shd w:val="clear" w:color="auto" w:fill="FFFFFF" w:themeFill="background1"/>
        <w:spacing w:before="100" w:beforeAutospacing="on" w:after="100" w:afterAutospacing="on" w:line="360" w:lineRule="auto"/>
        <w:jc w:val="both"/>
        <w:rPr>
          <w:rFonts w:ascii="Arial" w:hAnsi="Arial" w:eastAsia="Arial" w:cs="Arial"/>
          <w:b w:val="0"/>
          <w:bCs w:val="0"/>
          <w:color w:val="222222"/>
          <w:kern w:val="0"/>
          <w:sz w:val="22"/>
          <w:szCs w:val="22"/>
          <w:lang w:eastAsia="en-GB"/>
          <w14:ligatures w14:val="none"/>
        </w:rPr>
      </w:pPr>
      <w:r w:rsidRPr="6E2BB3F7" w:rsidR="0067022B">
        <w:rPr>
          <w:rFonts w:ascii="Arial" w:hAnsi="Arial" w:eastAsia="Arial" w:cs="Arial"/>
          <w:b w:val="0"/>
          <w:bCs w:val="0"/>
          <w:color w:val="222222"/>
          <w:kern w:val="0"/>
          <w:sz w:val="22"/>
          <w:szCs w:val="22"/>
          <w:lang w:eastAsia="en-GB"/>
          <w14:ligatures w14:val="none"/>
        </w:rPr>
        <w:t xml:space="preserve">Despite improvements in diagnostic methods, significant inequalities </w:t>
      </w:r>
      <w:r w:rsidRPr="6E2BB3F7" w:rsidR="0067022B">
        <w:rPr>
          <w:rFonts w:ascii="Arial" w:hAnsi="Arial" w:eastAsia="Arial" w:cs="Arial"/>
          <w:b w:val="0"/>
          <w:bCs w:val="0"/>
          <w:color w:val="222222"/>
          <w:sz w:val="22"/>
          <w:szCs w:val="22"/>
          <w:lang w:eastAsia="en-GB"/>
        </w:rPr>
        <w:t>remain</w:t>
      </w:r>
      <w:r w:rsidRPr="6E2BB3F7" w:rsidR="0067022B">
        <w:rPr>
          <w:rFonts w:ascii="Arial" w:hAnsi="Arial" w:eastAsia="Arial" w:cs="Arial"/>
          <w:b w:val="0"/>
          <w:bCs w:val="0"/>
          <w:color w:val="222222"/>
          <w:sz w:val="22"/>
          <w:szCs w:val="22"/>
          <w:lang w:eastAsia="en-GB"/>
        </w:rPr>
        <w:t>. Autism is often diagnosed later in girls and women because they may use </w:t>
      </w:r>
      <w:r w:rsidRPr="6E2BB3F7" w:rsidR="0067022B">
        <w:rPr>
          <w:rFonts w:ascii="Arial" w:hAnsi="Arial" w:eastAsia="Arial" w:cs="Arial"/>
          <w:b w:val="0"/>
          <w:bCs w:val="0"/>
          <w:color w:val="222222"/>
          <w:kern w:val="0"/>
          <w:sz w:val="22"/>
          <w:szCs w:val="22"/>
          <w:lang w:eastAsia="en-GB"/>
          <w14:ligatures w14:val="none"/>
        </w:rPr>
        <w:t>camouflaging strategies</w:t>
      </w:r>
      <w:r w:rsidRPr="6E2BB3F7" w:rsidR="0067022B">
        <w:rPr>
          <w:rFonts w:ascii="Arial" w:hAnsi="Arial" w:eastAsia="Arial" w:cs="Arial"/>
          <w:b w:val="0"/>
          <w:bCs w:val="0"/>
          <w:color w:val="222222"/>
          <w:kern w:val="0"/>
          <w:sz w:val="22"/>
          <w:szCs w:val="22"/>
          <w:lang w:eastAsia="en-GB"/>
          <w14:ligatures w14:val="none"/>
        </w:rPr>
        <w:t> to hide difficulties in social situations. As a result, their characteristics may not match traditional diagnostic expectations, leading to delayed identification (Lai et al., 201</w:t>
      </w:r>
      <w:r w:rsidRPr="6E2BB3F7" w:rsidR="178AB8A1">
        <w:rPr>
          <w:rFonts w:ascii="Arial" w:hAnsi="Arial" w:eastAsia="Arial" w:cs="Arial"/>
          <w:b w:val="0"/>
          <w:bCs w:val="0"/>
          <w:color w:val="222222"/>
          <w:sz w:val="22"/>
          <w:szCs w:val="22"/>
          <w:lang w:eastAsia="en-GB"/>
        </w:rPr>
        <w:t>2</w:t>
      </w:r>
      <w:r w:rsidRPr="6E2BB3F7" w:rsidR="0067022B">
        <w:rPr>
          <w:rFonts w:ascii="Arial" w:hAnsi="Arial" w:eastAsia="Arial" w:cs="Arial"/>
          <w:b w:val="0"/>
          <w:bCs w:val="0"/>
          <w:color w:val="222222"/>
          <w:sz w:val="22"/>
          <w:szCs w:val="22"/>
          <w:lang w:eastAsia="en-GB"/>
        </w:rPr>
        <w:t>).</w:t>
      </w:r>
    </w:p>
    <w:p w:rsidRPr="0067022B" w:rsidR="0067022B" w:rsidP="6E2BB3F7" w:rsidRDefault="0067022B" w14:paraId="3048E549" w14:textId="77777777">
      <w:pPr>
        <w:shd w:val="clear" w:color="auto" w:fill="FFFFFF" w:themeFill="background1"/>
        <w:spacing w:before="100" w:beforeAutospacing="on" w:after="100" w:afterAutospacing="on" w:line="360" w:lineRule="auto"/>
        <w:jc w:val="both"/>
        <w:rPr>
          <w:rFonts w:ascii="Arial" w:hAnsi="Arial" w:eastAsia="Arial" w:cs="Arial"/>
          <w:b w:val="0"/>
          <w:bCs w:val="0"/>
          <w:color w:val="222222"/>
          <w:kern w:val="0"/>
          <w:sz w:val="22"/>
          <w:szCs w:val="22"/>
          <w:lang w:eastAsia="en-GB"/>
          <w14:ligatures w14:val="none"/>
        </w:rPr>
      </w:pPr>
      <w:r w:rsidRPr="6E2BB3F7" w:rsidR="0067022B">
        <w:rPr>
          <w:rFonts w:ascii="Arial" w:hAnsi="Arial" w:eastAsia="Arial" w:cs="Arial"/>
          <w:b w:val="0"/>
          <w:bCs w:val="0"/>
          <w:color w:val="222222"/>
          <w:kern w:val="0"/>
          <w:sz w:val="22"/>
          <w:szCs w:val="22"/>
          <w:lang w:eastAsia="en-GB"/>
          <w14:ligatures w14:val="none"/>
        </w:rPr>
        <w:t xml:space="preserve">Adults seeking diagnosis also face barriers due to limited specialist services and the historical focus on childhood autism assessment. Cultural differences may further </w:t>
      </w:r>
      <w:r w:rsidRPr="6E2BB3F7" w:rsidR="0067022B">
        <w:rPr>
          <w:rFonts w:ascii="Arial" w:hAnsi="Arial" w:eastAsia="Arial" w:cs="Arial"/>
          <w:b w:val="0"/>
          <w:bCs w:val="0"/>
          <w:color w:val="222222"/>
          <w:kern w:val="0"/>
          <w:sz w:val="22"/>
          <w:szCs w:val="22"/>
          <w:lang w:eastAsia="en-GB"/>
          <w14:ligatures w14:val="none"/>
        </w:rPr>
        <w:lastRenderedPageBreak/>
        <w:t>influence diagnosis, as behaviours considered unusual in one society may be interpreted differently in another.</w:t>
      </w:r>
    </w:p>
    <w:p w:rsidRPr="0067022B" w:rsidR="0067022B" w:rsidP="6E2BB3F7" w:rsidRDefault="0067022B" w14:paraId="0FFC4A9D" w14:textId="51B9B1AD">
      <w:pPr>
        <w:pStyle w:val="Heading2"/>
        <w:rPr>
          <w:rFonts w:ascii="Arial" w:hAnsi="Arial" w:eastAsia="Arial" w:cs="Arial"/>
          <w:b w:val="1"/>
          <w:bCs w:val="1"/>
          <w:color w:val="222222"/>
          <w:sz w:val="32"/>
          <w:szCs w:val="32"/>
          <w:lang w:eastAsia="en-GB"/>
        </w:rPr>
      </w:pPr>
      <w:bookmarkStart w:name="_Toc588705322" w:id="1547916381"/>
      <w:r w:rsidR="0067022B">
        <w:rPr/>
        <w:t>Language Used in ICD-11 Classification</w:t>
      </w:r>
      <w:bookmarkEnd w:id="1547916381"/>
    </w:p>
    <w:p w:rsidRPr="0067022B" w:rsidR="0067022B" w:rsidP="6E2BB3F7" w:rsidRDefault="0067022B" w14:paraId="5CC72CB2" w14:textId="00094625">
      <w:pPr>
        <w:shd w:val="clear" w:color="auto" w:fill="FFFFFF" w:themeFill="background1"/>
        <w:spacing w:before="100" w:beforeAutospacing="on" w:after="100" w:afterAutospacing="on" w:line="360" w:lineRule="auto"/>
        <w:jc w:val="both"/>
        <w:rPr>
          <w:rFonts w:ascii="Arial" w:hAnsi="Arial" w:eastAsia="Arial" w:cs="Arial"/>
          <w:b w:val="0"/>
          <w:bCs w:val="0"/>
          <w:color w:val="222222"/>
          <w:kern w:val="0"/>
          <w:sz w:val="22"/>
          <w:szCs w:val="22"/>
          <w:lang w:eastAsia="en-GB"/>
          <w14:ligatures w14:val="none"/>
        </w:rPr>
      </w:pPr>
      <w:r w:rsidRPr="6E2BB3F7" w:rsidR="0067022B">
        <w:rPr>
          <w:rFonts w:ascii="Arial" w:hAnsi="Arial" w:eastAsia="Arial" w:cs="Arial"/>
          <w:b w:val="0"/>
          <w:bCs w:val="0"/>
          <w:color w:val="222222"/>
          <w:kern w:val="0"/>
          <w:sz w:val="22"/>
          <w:szCs w:val="22"/>
          <w:lang w:eastAsia="en-GB"/>
          <w14:ligatures w14:val="none"/>
        </w:rPr>
        <w:t>The terminology used in ICD-11 is </w:t>
      </w:r>
      <w:r w:rsidRPr="6E2BB3F7" w:rsidR="0067022B">
        <w:rPr>
          <w:rFonts w:ascii="Arial" w:hAnsi="Arial" w:eastAsia="Arial" w:cs="Arial"/>
          <w:b w:val="0"/>
          <w:bCs w:val="0"/>
          <w:color w:val="222222"/>
          <w:kern w:val="0"/>
          <w:sz w:val="22"/>
          <w:szCs w:val="22"/>
          <w:lang w:eastAsia="en-GB"/>
          <w14:ligatures w14:val="none"/>
        </w:rPr>
        <w:t>“</w:t>
      </w:r>
      <w:r w:rsidRPr="6E2BB3F7" w:rsidR="006252D3">
        <w:rPr>
          <w:rFonts w:ascii="Arial" w:hAnsi="Arial" w:eastAsia="Arial" w:cs="Arial"/>
          <w:b w:val="0"/>
          <w:bCs w:val="0"/>
          <w:color w:val="222222"/>
          <w:kern w:val="0"/>
          <w:sz w:val="22"/>
          <w:szCs w:val="22"/>
          <w:lang w:eastAsia="en-GB"/>
          <w14:ligatures w14:val="none"/>
        </w:rPr>
        <w:t>autism spectrum disorder</w:t>
      </w:r>
      <w:r w:rsidRPr="6E2BB3F7" w:rsidR="0067022B">
        <w:rPr>
          <w:rFonts w:ascii="Arial" w:hAnsi="Arial" w:eastAsia="Arial" w:cs="Arial"/>
          <w:b w:val="0"/>
          <w:bCs w:val="0"/>
          <w:color w:val="222222"/>
          <w:kern w:val="0"/>
          <w:sz w:val="22"/>
          <w:szCs w:val="22"/>
          <w:lang w:eastAsia="en-GB"/>
          <w14:ligatures w14:val="none"/>
        </w:rPr>
        <w:t>.”</w:t>
      </w:r>
      <w:r w:rsidRPr="6E2BB3F7" w:rsidR="0067022B">
        <w:rPr>
          <w:rFonts w:ascii="Arial" w:hAnsi="Arial" w:eastAsia="Arial" w:cs="Arial"/>
          <w:b w:val="0"/>
          <w:bCs w:val="0"/>
          <w:color w:val="222222"/>
          <w:kern w:val="0"/>
          <w:sz w:val="22"/>
          <w:szCs w:val="22"/>
          <w:lang w:eastAsia="en-GB"/>
          <w14:ligatures w14:val="none"/>
        </w:rPr>
        <w:t> The term </w:t>
      </w:r>
      <w:r w:rsidRPr="6E2BB3F7" w:rsidR="0067022B">
        <w:rPr>
          <w:rFonts w:ascii="Arial" w:hAnsi="Arial" w:eastAsia="Arial" w:cs="Arial"/>
          <w:b w:val="0"/>
          <w:bCs w:val="0"/>
          <w:color w:val="222222"/>
          <w:kern w:val="0"/>
          <w:sz w:val="22"/>
          <w:szCs w:val="22"/>
          <w:lang w:eastAsia="en-GB"/>
          <w14:ligatures w14:val="none"/>
        </w:rPr>
        <w:t>“disorder”</w:t>
      </w:r>
      <w:r w:rsidRPr="6E2BB3F7" w:rsidR="0067022B">
        <w:rPr>
          <w:rFonts w:ascii="Arial" w:hAnsi="Arial" w:eastAsia="Arial" w:cs="Arial"/>
          <w:b w:val="0"/>
          <w:bCs w:val="0"/>
          <w:color w:val="222222"/>
          <w:kern w:val="0"/>
          <w:sz w:val="22"/>
          <w:szCs w:val="22"/>
          <w:lang w:eastAsia="en-GB"/>
          <w14:ligatures w14:val="none"/>
        </w:rPr>
        <w:t> reflects the medical purpose of ICD classification by identifying conditions associated with functional difficulties that may require healthcare support (WHO, 2019).</w:t>
      </w:r>
    </w:p>
    <w:p w:rsidRPr="0067022B" w:rsidR="0067022B" w:rsidP="6E2BB3F7" w:rsidRDefault="0067022B" w14:paraId="600A8353" w14:textId="77777777">
      <w:pPr>
        <w:shd w:val="clear" w:color="auto" w:fill="FFFFFF" w:themeFill="background1"/>
        <w:spacing w:before="100" w:beforeAutospacing="on" w:after="100" w:afterAutospacing="on" w:line="360" w:lineRule="auto"/>
        <w:jc w:val="both"/>
      </w:pPr>
      <w:r w:rsidRPr="6E2BB3F7" w:rsidR="0067022B">
        <w:rPr>
          <w:rFonts w:ascii="Arial" w:hAnsi="Arial" w:eastAsia="Arial" w:cs="Arial"/>
          <w:b w:val="0"/>
          <w:bCs w:val="0"/>
          <w:color w:val="222222"/>
          <w:kern w:val="0"/>
          <w:sz w:val="22"/>
          <w:szCs w:val="22"/>
          <w:lang w:eastAsia="en-GB"/>
          <w14:ligatures w14:val="none"/>
        </w:rPr>
        <w:t>However, this terminology is increasingly debated. The neurodiversity movement argues that autism should not only be viewed as a disorder but also as a natural variation in human neurological development. Supporters of this perspective argue that many difficulties experienced by autistic people result from environmental barriers and social expectations rather than autism itself (Pellicano &amp; den Houting, 2022).</w:t>
      </w:r>
    </w:p>
    <w:p w:rsidR="71E9F8DA" w:rsidP="696253AB" w:rsidRDefault="71E9F8DA" w14:paraId="7B162EF3" w14:textId="1A469B3D">
      <w:pPr>
        <w:pStyle w:val="Normal"/>
        <w:shd w:val="clear" w:color="auto" w:fill="FFFFFF" w:themeFill="background1"/>
        <w:spacing w:beforeAutospacing="on" w:afterAutospacing="on" w:line="360" w:lineRule="auto"/>
        <w:jc w:val="both"/>
      </w:pPr>
      <w:r w:rsidRPr="696253AB" w:rsidR="71E9F8DA">
        <w:rPr>
          <w:rFonts w:ascii="Arial" w:hAnsi="Arial" w:eastAsia="Arial" w:cs="Arial"/>
          <w:noProof w:val="0"/>
          <w:sz w:val="22"/>
          <w:szCs w:val="22"/>
          <w:lang w:val="en-GB"/>
        </w:rPr>
        <w:t>Many autistic individuals and advocates favour identity-first language, such as “autistic person,” as autism may be considered an integral part of an individual’s identity. However, some people prefer person-first language, for example, “person with autism.” As preferences differ between individuals, professionals are increasingly encouraged to respect and follow the language choices of each person (Botha &amp; Cage, 2022).</w:t>
      </w:r>
    </w:p>
    <w:p w:rsidRPr="00EC420B" w:rsidR="00EC420B" w:rsidP="6E2BB3F7" w:rsidRDefault="00EC420B" w14:paraId="33349313" w14:textId="77777777">
      <w:pPr>
        <w:pStyle w:val="Heading1"/>
        <w:rPr>
          <w:rFonts w:ascii="Arial" w:hAnsi="Arial" w:eastAsia="Arial" w:cs="Arial"/>
          <w:b w:val="1"/>
          <w:bCs w:val="1"/>
          <w:sz w:val="40"/>
          <w:szCs w:val="40"/>
          <w:lang w:eastAsia="en-GB"/>
        </w:rPr>
      </w:pPr>
      <w:bookmarkStart w:name="_Toc474635869" w:id="1233286435"/>
      <w:r w:rsidRPr="10D64530" w:rsidR="00EC420B">
        <w:rPr/>
        <w:t>Treatment and Rehabilitation</w:t>
      </w:r>
      <w:bookmarkEnd w:id="1233286435"/>
    </w:p>
    <w:p w:rsidRPr="00EC420B" w:rsidR="00EC420B" w:rsidP="6E2BB3F7" w:rsidRDefault="00EC420B" w14:paraId="02FB1B52" w14:textId="77777777">
      <w:pPr>
        <w:pStyle w:val="Heading2"/>
        <w:rPr>
          <w:rFonts w:ascii="Arial" w:hAnsi="Arial" w:eastAsia="Arial" w:cs="Arial"/>
          <w:b w:val="1"/>
          <w:bCs w:val="1"/>
          <w:sz w:val="32"/>
          <w:szCs w:val="32"/>
          <w:lang w:eastAsia="en-GB"/>
        </w:rPr>
      </w:pPr>
      <w:bookmarkStart w:name="_Toc1539783278" w:id="14082774"/>
      <w:r w:rsidRPr="10D64530" w:rsidR="00EC420B">
        <w:rPr/>
        <w:t>Standard Treatment Approaches for Autism Spectrum Disorder</w:t>
      </w:r>
      <w:bookmarkEnd w:id="14082774"/>
    </w:p>
    <w:p w:rsidRPr="00EC420B" w:rsidR="00EC420B" w:rsidP="6E2BB3F7" w:rsidRDefault="00EC420B" w14:paraId="7653BCFA" w14:textId="77777777">
      <w:pPr>
        <w:spacing w:before="100" w:beforeAutospacing="on" w:after="100" w:afterAutospacing="on" w:line="360" w:lineRule="auto"/>
        <w:jc w:val="both"/>
        <w:rPr>
          <w:rFonts w:ascii="Arial" w:hAnsi="Arial" w:eastAsia="Arial" w:cs="Arial"/>
          <w:b w:val="0"/>
          <w:bCs w:val="0"/>
          <w:kern w:val="0"/>
          <w:sz w:val="22"/>
          <w:szCs w:val="22"/>
          <w:lang w:eastAsia="en-GB"/>
          <w14:ligatures w14:val="none"/>
        </w:rPr>
      </w:pPr>
      <w:r w:rsidRPr="6E2BB3F7" w:rsidR="00EC420B">
        <w:rPr>
          <w:rFonts w:ascii="Arial" w:hAnsi="Arial" w:eastAsia="Arial" w:cs="Arial"/>
          <w:b w:val="0"/>
          <w:bCs w:val="0"/>
          <w:kern w:val="0"/>
          <w:sz w:val="22"/>
          <w:szCs w:val="22"/>
          <w:lang w:eastAsia="en-GB"/>
          <w14:ligatures w14:val="none"/>
        </w:rPr>
        <w:t>Autism Spectrum Disorder (ASD) is a lifelong neurodevelopmental condition rather than an illness that can be cured. Therefore, treatment focuses on improving communication, independence, adaptive functioning, mental health, and quality of life through individualised support based on each person's needs and strengths (WHO, 2019).</w:t>
      </w:r>
    </w:p>
    <w:p w:rsidRPr="00EC420B" w:rsidR="00EC420B" w:rsidP="6E2BB3F7" w:rsidRDefault="00EC420B" w14:paraId="0585B8C4" w14:textId="77777777">
      <w:pPr>
        <w:spacing w:before="100" w:beforeAutospacing="on" w:after="100" w:afterAutospacing="on" w:line="360" w:lineRule="auto"/>
        <w:jc w:val="both"/>
        <w:rPr>
          <w:rFonts w:ascii="Arial" w:hAnsi="Arial" w:eastAsia="Arial" w:cs="Arial"/>
          <w:b w:val="0"/>
          <w:bCs w:val="0"/>
          <w:kern w:val="0"/>
          <w:sz w:val="22"/>
          <w:szCs w:val="22"/>
          <w:lang w:eastAsia="en-GB"/>
          <w14:ligatures w14:val="none"/>
        </w:rPr>
      </w:pPr>
      <w:r w:rsidRPr="6E2BB3F7" w:rsidR="00EC420B">
        <w:rPr>
          <w:rFonts w:ascii="Arial" w:hAnsi="Arial" w:eastAsia="Arial" w:cs="Arial"/>
          <w:b w:val="0"/>
          <w:bCs w:val="0"/>
          <w:kern w:val="0"/>
          <w:sz w:val="22"/>
          <w:szCs w:val="22"/>
          <w:lang w:eastAsia="en-GB"/>
          <w14:ligatures w14:val="none"/>
        </w:rPr>
        <w:t xml:space="preserve">One of the most widely researched interventions is </w:t>
      </w:r>
      <w:r w:rsidRPr="6E2BB3F7" w:rsidR="00EC420B">
        <w:rPr>
          <w:rFonts w:ascii="Arial" w:hAnsi="Arial" w:eastAsia="Arial" w:cs="Arial"/>
          <w:b w:val="0"/>
          <w:bCs w:val="0"/>
          <w:kern w:val="0"/>
          <w:sz w:val="22"/>
          <w:szCs w:val="22"/>
          <w:lang w:eastAsia="en-GB"/>
          <w14:ligatures w14:val="none"/>
        </w:rPr>
        <w:t>Applied Behaviour Analysis (ABA)</w:t>
      </w:r>
      <w:r w:rsidRPr="6E2BB3F7" w:rsidR="00EC420B">
        <w:rPr>
          <w:rFonts w:ascii="Arial" w:hAnsi="Arial" w:eastAsia="Arial" w:cs="Arial"/>
          <w:b w:val="0"/>
          <w:bCs w:val="0"/>
          <w:kern w:val="0"/>
          <w:sz w:val="22"/>
          <w:szCs w:val="22"/>
          <w:lang w:eastAsia="en-GB"/>
          <w14:ligatures w14:val="none"/>
        </w:rPr>
        <w:t>, which uses behavioural principles and reinforcement strategies to develop communication, social, and daily living skills. Evidence suggests that early behavioural interventions can improve language and adaptive functioning for some autistic children (Eikeseth, 2009). However, ABA remains controversial, as critics argue that traditional approaches may focus too much on reducing autistic behaviours rather than promoting wellbeing and acceptance (Bottema-Beutel et al., 2021). Modern approaches increasingly emphasise person-centred support rather than behavioural normalisation.</w:t>
      </w:r>
    </w:p>
    <w:p w:rsidRPr="00EC420B" w:rsidR="00EC420B" w:rsidP="6E2BB3F7" w:rsidRDefault="00EC420B" w14:paraId="760DD7A5" w14:textId="77777777">
      <w:pPr>
        <w:spacing w:before="100" w:beforeAutospacing="on" w:after="100" w:afterAutospacing="on" w:line="360" w:lineRule="auto"/>
        <w:jc w:val="both"/>
        <w:rPr>
          <w:rFonts w:ascii="Arial" w:hAnsi="Arial" w:eastAsia="Arial" w:cs="Arial"/>
          <w:b w:val="0"/>
          <w:bCs w:val="0"/>
          <w:kern w:val="0"/>
          <w:sz w:val="22"/>
          <w:szCs w:val="22"/>
          <w:lang w:eastAsia="en-GB"/>
          <w14:ligatures w14:val="none"/>
        </w:rPr>
      </w:pPr>
      <w:r w:rsidRPr="6E2BB3F7" w:rsidR="00EC420B">
        <w:rPr>
          <w:rFonts w:ascii="Arial" w:hAnsi="Arial" w:eastAsia="Arial" w:cs="Arial"/>
          <w:b w:val="0"/>
          <w:bCs w:val="0"/>
          <w:kern w:val="0"/>
          <w:sz w:val="22"/>
          <w:szCs w:val="22"/>
          <w:lang w:eastAsia="en-GB"/>
          <w14:ligatures w14:val="none"/>
        </w:rPr>
        <w:t>Speech and language therapy</w:t>
      </w:r>
      <w:r w:rsidRPr="6E2BB3F7" w:rsidR="00EC420B">
        <w:rPr>
          <w:rFonts w:ascii="Arial" w:hAnsi="Arial" w:eastAsia="Arial" w:cs="Arial"/>
          <w:b w:val="0"/>
          <w:bCs w:val="0"/>
          <w:kern w:val="0"/>
          <w:sz w:val="22"/>
          <w:szCs w:val="22"/>
          <w:lang w:eastAsia="en-GB"/>
          <w14:ligatures w14:val="none"/>
        </w:rPr>
        <w:t xml:space="preserve"> is another important intervention, supporting communication development and social interaction. For individuals with limited speech, </w:t>
      </w:r>
      <w:r w:rsidRPr="6E2BB3F7" w:rsidR="00EC420B">
        <w:rPr>
          <w:rFonts w:ascii="Arial" w:hAnsi="Arial" w:eastAsia="Arial" w:cs="Arial"/>
          <w:b w:val="0"/>
          <w:bCs w:val="0"/>
          <w:kern w:val="0"/>
          <w:sz w:val="22"/>
          <w:szCs w:val="22"/>
          <w:lang w:eastAsia="en-GB"/>
          <w14:ligatures w14:val="none"/>
        </w:rPr>
        <w:t>Augmentative and Alternative Communication (AAC)</w:t>
      </w:r>
      <w:r w:rsidRPr="6E2BB3F7" w:rsidR="00EC420B">
        <w:rPr>
          <w:rFonts w:ascii="Arial" w:hAnsi="Arial" w:eastAsia="Arial" w:cs="Arial"/>
          <w:b w:val="0"/>
          <w:bCs w:val="0"/>
          <w:kern w:val="0"/>
          <w:sz w:val="22"/>
          <w:szCs w:val="22"/>
          <w:lang w:eastAsia="en-GB"/>
          <w14:ligatures w14:val="none"/>
        </w:rPr>
        <w:t xml:space="preserve"> systems, such as communication boards or electronic devices, can improve communication and participation (Ganz et al., 2012).</w:t>
      </w:r>
    </w:p>
    <w:p w:rsidRPr="00EC420B" w:rsidR="00EC420B" w:rsidP="6E2BB3F7" w:rsidRDefault="00EC420B" w14:paraId="0C16C7BC" w14:textId="77777777">
      <w:pPr>
        <w:spacing w:before="100" w:beforeAutospacing="on" w:after="100" w:afterAutospacing="on" w:line="360" w:lineRule="auto"/>
        <w:jc w:val="both"/>
        <w:rPr>
          <w:rFonts w:ascii="Arial" w:hAnsi="Arial" w:eastAsia="Arial" w:cs="Arial"/>
          <w:b w:val="0"/>
          <w:bCs w:val="0"/>
          <w:kern w:val="0"/>
          <w:sz w:val="22"/>
          <w:szCs w:val="22"/>
          <w:lang w:eastAsia="en-GB"/>
          <w14:ligatures w14:val="none"/>
        </w:rPr>
      </w:pPr>
      <w:r w:rsidRPr="6E2BB3F7" w:rsidR="00EC420B">
        <w:rPr>
          <w:rFonts w:ascii="Arial" w:hAnsi="Arial" w:eastAsia="Arial" w:cs="Arial"/>
          <w:b w:val="0"/>
          <w:bCs w:val="0"/>
          <w:kern w:val="0"/>
          <w:sz w:val="22"/>
          <w:szCs w:val="22"/>
          <w:lang w:eastAsia="en-GB"/>
          <w14:ligatures w14:val="none"/>
        </w:rPr>
        <w:lastRenderedPageBreak/>
        <w:t>Occupational therapy (OT)</w:t>
      </w:r>
      <w:r w:rsidRPr="6E2BB3F7" w:rsidR="00EC420B">
        <w:rPr>
          <w:rFonts w:ascii="Arial" w:hAnsi="Arial" w:eastAsia="Arial" w:cs="Arial"/>
          <w:b w:val="0"/>
          <w:bCs w:val="0"/>
          <w:kern w:val="0"/>
          <w:sz w:val="22"/>
          <w:szCs w:val="22"/>
          <w:lang w:eastAsia="en-GB"/>
          <w14:ligatures w14:val="none"/>
        </w:rPr>
        <w:t xml:space="preserve"> supports independence, sensory regulation, and daily functioning. It may help autistic individuals manage sensory differences and adapt their environments to improve participation (Schoen et al., 2019). Additionally, adapted psychological interventions, including </w:t>
      </w:r>
      <w:r w:rsidRPr="6E2BB3F7" w:rsidR="00EC420B">
        <w:rPr>
          <w:rFonts w:ascii="Arial" w:hAnsi="Arial" w:eastAsia="Arial" w:cs="Arial"/>
          <w:b w:val="0"/>
          <w:bCs w:val="0"/>
          <w:kern w:val="0"/>
          <w:sz w:val="22"/>
          <w:szCs w:val="22"/>
          <w:lang w:eastAsia="en-GB"/>
          <w14:ligatures w14:val="none"/>
        </w:rPr>
        <w:t>Cognitive Behavioural Therapy (CBT)</w:t>
      </w:r>
      <w:r w:rsidRPr="6E2BB3F7" w:rsidR="00EC420B">
        <w:rPr>
          <w:rFonts w:ascii="Arial" w:hAnsi="Arial" w:eastAsia="Arial" w:cs="Arial"/>
          <w:b w:val="0"/>
          <w:bCs w:val="0"/>
          <w:kern w:val="0"/>
          <w:sz w:val="22"/>
          <w:szCs w:val="22"/>
          <w:lang w:eastAsia="en-GB"/>
          <w14:ligatures w14:val="none"/>
        </w:rPr>
        <w:t>, can support autistic individuals experiencing anxiety and other mental health difficulties (Weston et al., 2016).</w:t>
      </w:r>
    </w:p>
    <w:p w:rsidRPr="00EC420B" w:rsidR="00EC420B" w:rsidP="545C94BE" w:rsidRDefault="00EC420B" w14:paraId="537D2D7F" w14:textId="5E331CCB">
      <w:pPr>
        <w:pStyle w:val="Heading1"/>
        <w:spacing w:beforeAutospacing="on" w:afterAutospacing="on" w:line="360" w:lineRule="auto"/>
        <w:jc w:val="both"/>
        <w:rPr>
          <w:rFonts w:ascii="Arial" w:hAnsi="Arial" w:eastAsia="Arial" w:cs="Arial"/>
          <w:b w:val="1"/>
          <w:bCs w:val="1"/>
          <w:sz w:val="40"/>
          <w:szCs w:val="40"/>
          <w:lang w:eastAsia="en-GB"/>
        </w:rPr>
      </w:pPr>
      <w:bookmarkStart w:name="_Toc1814106967" w:id="2023241018"/>
      <w:r w:rsidR="00EC420B">
        <w:rPr/>
        <w:t>Rehabilitation Measures in ICD-11 and Clinical Practice</w:t>
      </w:r>
      <w:bookmarkEnd w:id="2023241018"/>
    </w:p>
    <w:p w:rsidRPr="00EC420B" w:rsidR="00EC420B" w:rsidP="6E2BB3F7" w:rsidRDefault="00EC420B" w14:paraId="04473908" w14:textId="77777777">
      <w:pPr>
        <w:spacing w:before="100" w:beforeAutospacing="on" w:after="100" w:afterAutospacing="on" w:line="360" w:lineRule="auto"/>
        <w:jc w:val="both"/>
        <w:rPr>
          <w:rFonts w:ascii="Arial" w:hAnsi="Arial" w:eastAsia="Arial" w:cs="Arial"/>
          <w:b w:val="0"/>
          <w:bCs w:val="0"/>
          <w:kern w:val="0"/>
          <w:sz w:val="22"/>
          <w:szCs w:val="22"/>
          <w:lang w:eastAsia="en-GB"/>
          <w14:ligatures w14:val="none"/>
        </w:rPr>
      </w:pPr>
      <w:r w:rsidRPr="6E2BB3F7" w:rsidR="00EC420B">
        <w:rPr>
          <w:rFonts w:ascii="Arial" w:hAnsi="Arial" w:eastAsia="Arial" w:cs="Arial"/>
          <w:b w:val="0"/>
          <w:bCs w:val="0"/>
          <w:kern w:val="0"/>
          <w:sz w:val="22"/>
          <w:szCs w:val="22"/>
          <w:lang w:eastAsia="en-GB"/>
          <w14:ligatures w14:val="none"/>
        </w:rPr>
        <w:t>Although ICD-11 is primarily a classification system, it recognises the importance of assessing individual functioning and support needs (WHO, 2019). Autism rehabilitation aims to improve independence, participation, and quality of life through a multidisciplinary approach involving psychologists, therapists, educators, and families.</w:t>
      </w:r>
    </w:p>
    <w:p w:rsidRPr="00EC420B" w:rsidR="00EC420B" w:rsidP="6E2BB3F7" w:rsidRDefault="00EC420B" w14:paraId="3B639DDB" w14:textId="77777777">
      <w:pPr>
        <w:spacing w:before="100" w:beforeAutospacing="on" w:after="100" w:afterAutospacing="on" w:line="360" w:lineRule="auto"/>
        <w:jc w:val="both"/>
        <w:rPr>
          <w:rFonts w:ascii="Arial" w:hAnsi="Arial" w:eastAsia="Arial" w:cs="Arial"/>
          <w:b w:val="0"/>
          <w:bCs w:val="0"/>
          <w:kern w:val="0"/>
          <w:sz w:val="22"/>
          <w:szCs w:val="22"/>
          <w:lang w:eastAsia="en-GB"/>
          <w14:ligatures w14:val="none"/>
        </w:rPr>
      </w:pPr>
      <w:r w:rsidRPr="6E2BB3F7" w:rsidR="00EC420B">
        <w:rPr>
          <w:rFonts w:ascii="Arial" w:hAnsi="Arial" w:eastAsia="Arial" w:cs="Arial"/>
          <w:b w:val="0"/>
          <w:bCs w:val="0"/>
          <w:kern w:val="0"/>
          <w:sz w:val="22"/>
          <w:szCs w:val="22"/>
          <w:lang w:eastAsia="en-GB"/>
          <w14:ligatures w14:val="none"/>
        </w:rPr>
        <w:t xml:space="preserve">Rehabilitation often includes communication support, educational adjustments, vocational assistance, psychological support, and strategies for independent living. The </w:t>
      </w:r>
      <w:r w:rsidRPr="6E2BB3F7" w:rsidR="00EC420B">
        <w:rPr>
          <w:rFonts w:ascii="Arial" w:hAnsi="Arial" w:eastAsia="Arial" w:cs="Arial"/>
          <w:b w:val="0"/>
          <w:bCs w:val="0"/>
          <w:kern w:val="0"/>
          <w:sz w:val="22"/>
          <w:szCs w:val="22"/>
          <w:lang w:eastAsia="en-GB"/>
          <w14:ligatures w14:val="none"/>
        </w:rPr>
        <w:t>International Classification of Functioning, Disability and Health (ICF)</w:t>
      </w:r>
      <w:r w:rsidRPr="6E2BB3F7" w:rsidR="00EC420B">
        <w:rPr>
          <w:rFonts w:ascii="Arial" w:hAnsi="Arial" w:eastAsia="Arial" w:cs="Arial"/>
          <w:b w:val="0"/>
          <w:bCs w:val="0"/>
          <w:kern w:val="0"/>
          <w:sz w:val="22"/>
          <w:szCs w:val="22"/>
          <w:lang w:eastAsia="en-GB"/>
          <w14:ligatures w14:val="none"/>
        </w:rPr>
        <w:t xml:space="preserve"> framework has influenced modern rehabilitation by emphasising the interaction between individuals and their environments rather than focusing only on impairment (WHO, 2001).</w:t>
      </w:r>
    </w:p>
    <w:p w:rsidRPr="00EC420B" w:rsidR="00EC420B" w:rsidP="10D64530" w:rsidRDefault="00EC420B" w14:paraId="77ABAC01" w14:textId="77777777">
      <w:pPr>
        <w:spacing w:before="100" w:beforeAutospacing="on" w:after="100" w:afterAutospacing="on" w:line="360" w:lineRule="auto"/>
        <w:jc w:val="both"/>
        <w:rPr>
          <w:rFonts w:ascii="Arial" w:hAnsi="Arial" w:eastAsia="Arial" w:cs="Arial"/>
          <w:b w:val="0"/>
          <w:bCs w:val="0"/>
          <w:kern w:val="0"/>
          <w:lang w:eastAsia="en-GB"/>
          <w14:ligatures w14:val="none"/>
        </w:rPr>
      </w:pPr>
      <w:r w:rsidRPr="6E2BB3F7" w:rsidR="00EC420B">
        <w:rPr>
          <w:rFonts w:ascii="Arial" w:hAnsi="Arial" w:eastAsia="Arial" w:cs="Arial"/>
          <w:b w:val="0"/>
          <w:bCs w:val="0"/>
          <w:kern w:val="0"/>
          <w:sz w:val="22"/>
          <w:szCs w:val="22"/>
          <w:lang w:eastAsia="en-GB"/>
          <w14:ligatures w14:val="none"/>
        </w:rPr>
        <w:t>However, a major limitation is the lack of sufficient support for autistic adults. Many services continue to focus mainly on children, leaving adults with limited access to employment support, mental health services, and independent living assistance (Pellicano &amp; den Houting, 2022).</w:t>
      </w:r>
    </w:p>
    <w:p w:rsidRPr="00EC420B" w:rsidR="00EC420B" w:rsidP="10D64530" w:rsidRDefault="00EC420B" w14:paraId="0FF28D37" w14:textId="77777777">
      <w:pPr>
        <w:spacing w:after="0" w:line="360" w:lineRule="auto"/>
        <w:jc w:val="both"/>
        <w:rPr>
          <w:rFonts w:ascii="Arial" w:hAnsi="Arial" w:eastAsia="Arial" w:cs="Arial"/>
          <w:kern w:val="0"/>
          <w:lang w:eastAsia="en-GB"/>
          <w14:ligatures w14:val="none"/>
        </w:rPr>
      </w:pPr>
    </w:p>
    <w:p w:rsidRPr="00EC420B" w:rsidR="00EC420B" w:rsidP="6E2BB3F7" w:rsidRDefault="00EC420B" w14:paraId="67202B5A" w14:textId="77777777">
      <w:pPr>
        <w:pStyle w:val="Heading1"/>
        <w:rPr>
          <w:rFonts w:ascii="Arial" w:hAnsi="Arial" w:eastAsia="Arial" w:cs="Arial"/>
          <w:b w:val="1"/>
          <w:bCs w:val="1"/>
          <w:sz w:val="40"/>
          <w:szCs w:val="40"/>
          <w:lang w:eastAsia="en-GB"/>
        </w:rPr>
      </w:pPr>
      <w:bookmarkStart w:name="_Toc1073667952" w:id="704822201"/>
      <w:r w:rsidRPr="10D64530" w:rsidR="00EC420B">
        <w:rPr/>
        <w:t>Effectiveness and Limitations of Current Approaches</w:t>
      </w:r>
      <w:bookmarkEnd w:id="704822201"/>
    </w:p>
    <w:p w:rsidRPr="00EC420B" w:rsidR="00EC420B" w:rsidP="6E2BB3F7" w:rsidRDefault="00EC420B" w14:paraId="582C1A9F" w14:textId="77777777">
      <w:pPr>
        <w:spacing w:before="100" w:beforeAutospacing="on" w:after="100" w:afterAutospacing="on" w:line="360" w:lineRule="auto"/>
        <w:jc w:val="both"/>
        <w:rPr>
          <w:rFonts w:ascii="Arial" w:hAnsi="Arial" w:eastAsia="Arial" w:cs="Arial"/>
          <w:kern w:val="0"/>
          <w:sz w:val="22"/>
          <w:szCs w:val="22"/>
          <w:lang w:eastAsia="en-GB"/>
          <w14:ligatures w14:val="none"/>
        </w:rPr>
      </w:pPr>
      <w:r w:rsidRPr="6E2BB3F7" w:rsidR="00EC420B">
        <w:rPr>
          <w:rFonts w:ascii="Arial" w:hAnsi="Arial" w:eastAsia="Arial" w:cs="Arial"/>
          <w:kern w:val="0"/>
          <w:sz w:val="22"/>
          <w:szCs w:val="22"/>
          <w:lang w:eastAsia="en-GB"/>
          <w14:ligatures w14:val="none"/>
        </w:rPr>
        <w:t>Research shows that early and personalised interventions can improve communication, adaptive skills, and educational outcomes (Sandbank et al., 2020). However, autism is highly diverse, meaning that no single intervention is effective for everyone (Lord et al., 2020).</w:t>
      </w:r>
    </w:p>
    <w:p w:rsidRPr="00EC420B" w:rsidR="00EC420B" w:rsidP="6E2BB3F7" w:rsidRDefault="00EC420B" w14:paraId="2F063A6D" w14:textId="77777777">
      <w:pPr>
        <w:spacing w:before="100" w:beforeAutospacing="on" w:after="100" w:afterAutospacing="on" w:line="360" w:lineRule="auto"/>
        <w:jc w:val="both"/>
        <w:rPr>
          <w:rFonts w:ascii="Arial" w:hAnsi="Arial" w:eastAsia="Arial" w:cs="Arial"/>
          <w:kern w:val="0"/>
          <w:sz w:val="22"/>
          <w:szCs w:val="22"/>
          <w:lang w:eastAsia="en-GB"/>
          <w14:ligatures w14:val="none"/>
        </w:rPr>
      </w:pPr>
      <w:r w:rsidRPr="6E2BB3F7" w:rsidR="00EC420B">
        <w:rPr>
          <w:rFonts w:ascii="Arial" w:hAnsi="Arial" w:eastAsia="Arial" w:cs="Arial"/>
          <w:kern w:val="0"/>
          <w:sz w:val="22"/>
          <w:szCs w:val="22"/>
          <w:lang w:eastAsia="en-GB"/>
          <w14:ligatures w14:val="none"/>
        </w:rPr>
        <w:t>Another limitation is that some traditional measures of success have focused on reducing autistic behaviours rather than improving quality of life. Current approaches increasingly recognise the importance of wellbeing, autonomy, and participation. In addition, unequal access to services, long waiting times, and shortages of specialists continue to affect autistic individuals and their families.</w:t>
      </w:r>
    </w:p>
    <w:p w:rsidRPr="00EC420B" w:rsidR="00EC420B" w:rsidP="10D64530" w:rsidRDefault="00EC420B" w14:paraId="1CFC3A52" w14:textId="77777777">
      <w:pPr>
        <w:spacing w:after="0" w:line="360" w:lineRule="auto"/>
        <w:jc w:val="both"/>
        <w:rPr>
          <w:rFonts w:ascii="Arial" w:hAnsi="Arial" w:eastAsia="Arial" w:cs="Arial"/>
          <w:kern w:val="0"/>
          <w:lang w:eastAsia="en-GB"/>
          <w14:ligatures w14:val="none"/>
        </w:rPr>
      </w:pPr>
    </w:p>
    <w:p w:rsidRPr="00EC420B" w:rsidR="00EC420B" w:rsidP="6E2BB3F7" w:rsidRDefault="00EC420B" w14:paraId="135623A6" w14:textId="77777777">
      <w:pPr>
        <w:pStyle w:val="Heading1"/>
        <w:rPr>
          <w:rFonts w:ascii="Arial" w:hAnsi="Arial" w:eastAsia="Arial" w:cs="Arial"/>
          <w:b w:val="1"/>
          <w:bCs w:val="1"/>
          <w:sz w:val="48"/>
          <w:szCs w:val="48"/>
          <w:lang w:eastAsia="en-GB"/>
        </w:rPr>
      </w:pPr>
      <w:bookmarkStart w:name="_Toc1645830177" w:id="467052567"/>
      <w:r w:rsidRPr="10D64530" w:rsidR="00EC420B">
        <w:rPr/>
        <w:lastRenderedPageBreak/>
        <w:t>Current Debates and Emerging Issues</w:t>
      </w:r>
      <w:bookmarkEnd w:id="467052567"/>
    </w:p>
    <w:p w:rsidRPr="00EC420B" w:rsidR="00EC420B" w:rsidP="6E2BB3F7" w:rsidRDefault="00EC420B" w14:paraId="6AA25232" w14:textId="77777777">
      <w:pPr>
        <w:pStyle w:val="Heading2"/>
        <w:rPr>
          <w:rFonts w:ascii="Arial" w:hAnsi="Arial" w:eastAsia="Arial" w:cs="Arial"/>
          <w:b w:val="1"/>
          <w:bCs w:val="1"/>
          <w:sz w:val="32"/>
          <w:szCs w:val="32"/>
          <w:lang w:eastAsia="en-GB"/>
        </w:rPr>
      </w:pPr>
      <w:bookmarkStart w:name="_Toc170644571" w:id="2008837463"/>
      <w:r w:rsidRPr="10D64530" w:rsidR="00EC420B">
        <w:rPr/>
        <w:t>Classification, Treatment, and Neurodiversity</w:t>
      </w:r>
      <w:bookmarkEnd w:id="2008837463"/>
    </w:p>
    <w:p w:rsidRPr="00EC420B" w:rsidR="00EC420B" w:rsidP="6E2BB3F7" w:rsidRDefault="00EC420B" w14:paraId="70383F86" w14:textId="77777777">
      <w:pPr>
        <w:spacing w:before="100" w:beforeAutospacing="on" w:after="100" w:afterAutospacing="on" w:line="360" w:lineRule="auto"/>
        <w:jc w:val="both"/>
        <w:rPr>
          <w:rFonts w:ascii="Arial" w:hAnsi="Arial" w:eastAsia="Arial" w:cs="Arial"/>
          <w:b w:val="0"/>
          <w:bCs w:val="0"/>
          <w:kern w:val="0"/>
          <w:sz w:val="22"/>
          <w:szCs w:val="22"/>
          <w:lang w:eastAsia="en-GB"/>
          <w14:ligatures w14:val="none"/>
        </w:rPr>
      </w:pPr>
      <w:r w:rsidRPr="6E2BB3F7" w:rsidR="00EC420B">
        <w:rPr>
          <w:rFonts w:ascii="Arial" w:hAnsi="Arial" w:eastAsia="Arial" w:cs="Arial"/>
          <w:b w:val="0"/>
          <w:bCs w:val="0"/>
          <w:kern w:val="0"/>
          <w:sz w:val="22"/>
          <w:szCs w:val="22"/>
          <w:lang w:eastAsia="en-GB"/>
          <w14:ligatures w14:val="none"/>
        </w:rPr>
        <w:t xml:space="preserve">Autism classification and treatment remain widely debated. ICD-11 defines autism as a neurodevelopmental disorder, which allows access to healthcare, education, and disability support. However, the </w:t>
      </w:r>
      <w:r w:rsidRPr="6E2BB3F7" w:rsidR="00EC420B">
        <w:rPr>
          <w:rFonts w:ascii="Arial" w:hAnsi="Arial" w:eastAsia="Arial" w:cs="Arial"/>
          <w:b w:val="0"/>
          <w:bCs w:val="0"/>
          <w:kern w:val="0"/>
          <w:sz w:val="22"/>
          <w:szCs w:val="22"/>
          <w:lang w:eastAsia="en-GB"/>
          <w14:ligatures w14:val="none"/>
        </w:rPr>
        <w:t>neurodiversity movement</w:t>
      </w:r>
      <w:r w:rsidRPr="6E2BB3F7" w:rsidR="00EC420B">
        <w:rPr>
          <w:rFonts w:ascii="Arial" w:hAnsi="Arial" w:eastAsia="Arial" w:cs="Arial"/>
          <w:b w:val="0"/>
          <w:bCs w:val="0"/>
          <w:kern w:val="0"/>
          <w:sz w:val="22"/>
          <w:szCs w:val="22"/>
          <w:lang w:eastAsia="en-GB"/>
          <w14:ligatures w14:val="none"/>
        </w:rPr>
        <w:t xml:space="preserve"> challenges the idea that autism should only be viewed as a disorder and argues that autism represents a natural variation in human neurological development.</w:t>
      </w:r>
    </w:p>
    <w:p w:rsidRPr="00EC420B" w:rsidR="00EC420B" w:rsidP="6E2BB3F7" w:rsidRDefault="00EC420B" w14:paraId="38E9DF15" w14:textId="77777777">
      <w:pPr>
        <w:spacing w:before="100" w:beforeAutospacing="on" w:after="100" w:afterAutospacing="on" w:line="360" w:lineRule="auto"/>
        <w:jc w:val="both"/>
        <w:rPr>
          <w:rFonts w:ascii="Arial" w:hAnsi="Arial" w:eastAsia="Arial" w:cs="Arial"/>
          <w:b w:val="0"/>
          <w:bCs w:val="0"/>
          <w:kern w:val="0"/>
          <w:sz w:val="22"/>
          <w:szCs w:val="22"/>
          <w:lang w:eastAsia="en-GB"/>
          <w14:ligatures w14:val="none"/>
        </w:rPr>
      </w:pPr>
      <w:r w:rsidRPr="6E2BB3F7" w:rsidR="00EC420B">
        <w:rPr>
          <w:rFonts w:ascii="Arial" w:hAnsi="Arial" w:eastAsia="Arial" w:cs="Arial"/>
          <w:b w:val="0"/>
          <w:bCs w:val="0"/>
          <w:kern w:val="0"/>
          <w:sz w:val="22"/>
          <w:szCs w:val="22"/>
          <w:lang w:eastAsia="en-GB"/>
          <w14:ligatures w14:val="none"/>
        </w:rPr>
        <w:t>This perspective has encouraged more inclusive approaches that focus on acceptance, accessibility, and supporting autistic strengths. However, some researchers highlight that autism must also be recognised as a disability because some individuals experience significant communication difficulties, intellectual disability, or require lifelong support (Lord et al., 2020).</w:t>
      </w:r>
    </w:p>
    <w:p w:rsidRPr="00EC420B" w:rsidR="00EC420B" w:rsidP="6E2BB3F7" w:rsidRDefault="00EC420B" w14:paraId="7F1FF594" w14:textId="77777777">
      <w:pPr>
        <w:spacing w:before="100" w:beforeAutospacing="on" w:after="100" w:afterAutospacing="on" w:line="360" w:lineRule="auto"/>
        <w:jc w:val="both"/>
        <w:rPr>
          <w:rFonts w:ascii="Arial" w:hAnsi="Arial" w:eastAsia="Arial" w:cs="Arial"/>
          <w:b w:val="0"/>
          <w:bCs w:val="0"/>
          <w:kern w:val="0"/>
          <w:sz w:val="22"/>
          <w:szCs w:val="22"/>
          <w:lang w:eastAsia="en-GB"/>
          <w14:ligatures w14:val="none"/>
        </w:rPr>
      </w:pPr>
      <w:r w:rsidRPr="6E2BB3F7" w:rsidR="00EC420B">
        <w:rPr>
          <w:rFonts w:ascii="Arial" w:hAnsi="Arial" w:eastAsia="Arial" w:cs="Arial"/>
          <w:b w:val="0"/>
          <w:bCs w:val="0"/>
          <w:kern w:val="0"/>
          <w:sz w:val="22"/>
          <w:szCs w:val="22"/>
          <w:lang w:eastAsia="en-GB"/>
          <w14:ligatures w14:val="none"/>
        </w:rPr>
        <w:t>Therefore, autism should be understood as both a form of neurodivergence and a condition that may involve disability.</w:t>
      </w:r>
    </w:p>
    <w:p w:rsidRPr="00EC420B" w:rsidR="00EC420B" w:rsidP="6E2BB3F7" w:rsidRDefault="00EC420B" w14:paraId="6001F00C" w14:textId="054D0A4F">
      <w:pPr>
        <w:pStyle w:val="Heading1"/>
        <w:spacing w:before="100" w:beforeAutospacing="on" w:after="0" w:afterAutospacing="on" w:line="360" w:lineRule="auto"/>
        <w:jc w:val="both"/>
        <w:rPr>
          <w:rFonts w:ascii="Arial" w:hAnsi="Arial" w:eastAsia="Arial" w:cs="Arial"/>
          <w:b w:val="0"/>
          <w:bCs w:val="0"/>
          <w:kern w:val="36"/>
          <w:sz w:val="40"/>
          <w:szCs w:val="40"/>
          <w:lang w:eastAsia="en-GB"/>
          <w14:ligatures w14:val="none"/>
        </w:rPr>
      </w:pPr>
      <w:bookmarkStart w:name="_Toc1596834919" w:id="2069325750"/>
      <w:r w:rsidR="00EC420B">
        <w:rPr/>
        <w:t>Impact on Practice and Policy</w:t>
      </w:r>
      <w:bookmarkEnd w:id="2069325750"/>
    </w:p>
    <w:p w:rsidRPr="00EC420B" w:rsidR="00EC420B" w:rsidP="6E2BB3F7" w:rsidRDefault="00EC420B" w14:paraId="4562E4CF" w14:textId="77777777">
      <w:pPr>
        <w:spacing w:before="100" w:beforeAutospacing="on" w:after="100" w:afterAutospacing="on" w:line="360" w:lineRule="auto"/>
        <w:jc w:val="both"/>
        <w:rPr>
          <w:rFonts w:ascii="Arial" w:hAnsi="Arial" w:eastAsia="Arial" w:cs="Arial"/>
          <w:b w:val="0"/>
          <w:bCs w:val="0"/>
          <w:kern w:val="0"/>
          <w:sz w:val="22"/>
          <w:szCs w:val="22"/>
          <w:lang w:eastAsia="en-GB"/>
          <w14:ligatures w14:val="none"/>
        </w:rPr>
      </w:pPr>
      <w:r w:rsidRPr="6E2BB3F7" w:rsidR="00EC420B">
        <w:rPr>
          <w:rFonts w:ascii="Arial" w:hAnsi="Arial" w:eastAsia="Arial" w:cs="Arial"/>
          <w:b w:val="0"/>
          <w:bCs w:val="0"/>
          <w:kern w:val="0"/>
          <w:sz w:val="22"/>
          <w:szCs w:val="22"/>
          <w:lang w:eastAsia="en-GB"/>
          <w14:ligatures w14:val="none"/>
        </w:rPr>
        <w:t xml:space="preserve">Debates surrounding autism have influenced healthcare, education, and social policy. Modern practice increasingly promotes </w:t>
      </w:r>
      <w:r w:rsidRPr="6E2BB3F7" w:rsidR="00EC420B">
        <w:rPr>
          <w:rFonts w:ascii="Arial" w:hAnsi="Arial" w:eastAsia="Arial" w:cs="Arial"/>
          <w:b w:val="0"/>
          <w:bCs w:val="0"/>
          <w:kern w:val="0"/>
          <w:sz w:val="22"/>
          <w:szCs w:val="22"/>
          <w:lang w:eastAsia="en-GB"/>
          <w14:ligatures w14:val="none"/>
        </w:rPr>
        <w:t>person-centred care</w:t>
      </w:r>
      <w:r w:rsidRPr="6E2BB3F7" w:rsidR="00EC420B">
        <w:rPr>
          <w:rFonts w:ascii="Arial" w:hAnsi="Arial" w:eastAsia="Arial" w:cs="Arial"/>
          <w:b w:val="0"/>
          <w:bCs w:val="0"/>
          <w:kern w:val="0"/>
          <w:sz w:val="22"/>
          <w:szCs w:val="22"/>
          <w:lang w:eastAsia="en-GB"/>
          <w14:ligatures w14:val="none"/>
        </w:rPr>
        <w:t>, where autistic individuals participate in decisions about their support.</w:t>
      </w:r>
    </w:p>
    <w:p w:rsidRPr="00EC420B" w:rsidR="00EC420B" w:rsidP="6E2BB3F7" w:rsidRDefault="00EC420B" w14:paraId="7DF0BAFA" w14:textId="77777777">
      <w:pPr>
        <w:spacing w:before="100" w:beforeAutospacing="on" w:after="100" w:afterAutospacing="on" w:line="360" w:lineRule="auto"/>
        <w:jc w:val="both"/>
        <w:rPr>
          <w:rFonts w:ascii="Arial" w:hAnsi="Arial" w:eastAsia="Arial" w:cs="Arial"/>
          <w:b w:val="0"/>
          <w:bCs w:val="0"/>
          <w:kern w:val="0"/>
          <w:sz w:val="22"/>
          <w:szCs w:val="22"/>
          <w:lang w:eastAsia="en-GB"/>
          <w14:ligatures w14:val="none"/>
        </w:rPr>
      </w:pPr>
      <w:r w:rsidRPr="6E2BB3F7" w:rsidR="00EC420B">
        <w:rPr>
          <w:rFonts w:ascii="Arial" w:hAnsi="Arial" w:eastAsia="Arial" w:cs="Arial"/>
          <w:b w:val="0"/>
          <w:bCs w:val="0"/>
          <w:kern w:val="0"/>
          <w:sz w:val="22"/>
          <w:szCs w:val="22"/>
          <w:lang w:eastAsia="en-GB"/>
          <w14:ligatures w14:val="none"/>
        </w:rPr>
        <w:t>Educational and workplace policies now place greater emphasis on inclusion, reasonable adjustments, and accessibility. However, challenges remain, including delayed diagnosis, limited adult services, and unequal access to support. Future policies should balance medical recognition with the principles of inclusion and neurodiversity.</w:t>
      </w:r>
    </w:p>
    <w:p w:rsidRPr="00EC420B" w:rsidR="00EC420B" w:rsidP="10D64530" w:rsidRDefault="00EC420B" w14:paraId="17420A99" w14:textId="77777777">
      <w:pPr>
        <w:spacing w:after="0" w:line="360" w:lineRule="auto"/>
        <w:jc w:val="both"/>
        <w:rPr>
          <w:rFonts w:ascii="Arial" w:hAnsi="Arial" w:eastAsia="Arial" w:cs="Arial"/>
          <w:kern w:val="0"/>
          <w:lang w:eastAsia="en-GB"/>
          <w14:ligatures w14:val="none"/>
        </w:rPr>
      </w:pPr>
    </w:p>
    <w:p w:rsidR="6E2BB3F7" w:rsidP="6E2BB3F7" w:rsidRDefault="6E2BB3F7" w14:paraId="2FE0C028" w14:textId="17AE4FE6">
      <w:pPr>
        <w:spacing w:beforeAutospacing="on" w:afterAutospacing="on" w:line="360" w:lineRule="auto"/>
        <w:jc w:val="both"/>
        <w:outlineLvl w:val="0"/>
        <w:rPr>
          <w:rFonts w:ascii="Arial" w:hAnsi="Arial" w:eastAsia="Arial" w:cs="Arial"/>
          <w:b w:val="1"/>
          <w:bCs w:val="1"/>
          <w:sz w:val="48"/>
          <w:szCs w:val="48"/>
          <w:lang w:eastAsia="en-GB"/>
        </w:rPr>
      </w:pPr>
    </w:p>
    <w:p w:rsidRPr="00EC420B" w:rsidR="00EC420B" w:rsidP="6E2BB3F7" w:rsidRDefault="00EC420B" w14:paraId="5B9D5A22" w14:textId="77777777">
      <w:pPr>
        <w:pStyle w:val="Heading1"/>
        <w:rPr>
          <w:rFonts w:ascii="Arial" w:hAnsi="Arial" w:eastAsia="Arial" w:cs="Arial"/>
          <w:b w:val="1"/>
          <w:bCs w:val="1"/>
          <w:sz w:val="40"/>
          <w:szCs w:val="40"/>
          <w:lang w:eastAsia="en-GB"/>
        </w:rPr>
      </w:pPr>
      <w:bookmarkStart w:name="_Toc1912380828" w:id="393675539"/>
      <w:r w:rsidRPr="10D64530" w:rsidR="00EC420B">
        <w:rPr/>
        <w:t>Recommendations</w:t>
      </w:r>
      <w:bookmarkEnd w:id="393675539"/>
    </w:p>
    <w:p w:rsidRPr="00EC420B" w:rsidR="00EC420B" w:rsidP="6E2BB3F7" w:rsidRDefault="00EC420B" w14:paraId="3E97C04A" w14:textId="77777777">
      <w:pPr>
        <w:spacing w:before="100" w:beforeAutospacing="on" w:after="100" w:afterAutospacing="on" w:line="360" w:lineRule="auto"/>
        <w:jc w:val="both"/>
        <w:rPr>
          <w:rFonts w:ascii="Arial" w:hAnsi="Arial" w:eastAsia="Arial" w:cs="Arial"/>
          <w:kern w:val="0"/>
          <w:sz w:val="22"/>
          <w:szCs w:val="22"/>
          <w:lang w:eastAsia="en-GB"/>
          <w14:ligatures w14:val="none"/>
        </w:rPr>
      </w:pPr>
      <w:r w:rsidRPr="6E2BB3F7" w:rsidR="00EC420B">
        <w:rPr>
          <w:rFonts w:ascii="Arial" w:hAnsi="Arial" w:eastAsia="Arial" w:cs="Arial"/>
          <w:kern w:val="0"/>
          <w:sz w:val="22"/>
          <w:szCs w:val="22"/>
          <w:lang w:eastAsia="en-GB"/>
          <w14:ligatures w14:val="none"/>
        </w:rPr>
        <w:t>Future autism services should focus on personalised and inclusive approaches. ICD classifications should continue recognising autism as a spectrum while providing clearer descriptions of individual support needs and functioning (WHO, 2019).</w:t>
      </w:r>
    </w:p>
    <w:p w:rsidRPr="00EC420B" w:rsidR="00EC420B" w:rsidP="6E2BB3F7" w:rsidRDefault="00EC420B" w14:paraId="5EB8ACF9" w14:textId="4B4645B8">
      <w:pPr>
        <w:spacing w:before="100" w:beforeAutospacing="on" w:after="100" w:afterAutospacing="on" w:line="360" w:lineRule="auto"/>
        <w:jc w:val="both"/>
        <w:rPr>
          <w:rFonts w:ascii="Arial" w:hAnsi="Arial" w:eastAsia="Arial" w:cs="Arial"/>
          <w:kern w:val="0"/>
          <w:sz w:val="22"/>
          <w:szCs w:val="22"/>
          <w:lang w:eastAsia="en-GB"/>
          <w14:ligatures w14:val="none"/>
        </w:rPr>
      </w:pPr>
      <w:r w:rsidRPr="6E2BB3F7" w:rsidR="00EC420B">
        <w:rPr>
          <w:rFonts w:ascii="Arial" w:hAnsi="Arial" w:eastAsia="Arial" w:cs="Arial"/>
          <w:kern w:val="0"/>
          <w:sz w:val="22"/>
          <w:szCs w:val="22"/>
          <w:lang w:eastAsia="en-GB"/>
          <w14:ligatures w14:val="none"/>
        </w:rPr>
        <w:t>Diagnostic services should improve accessibility, particularly for groups that are often underdiagnosed, including women, adults, and culturally diverse populations. Professionals should receive better training to recognise different presentations of autism, including masking behaviours (Lai et al., 201</w:t>
      </w:r>
      <w:r w:rsidRPr="6E2BB3F7" w:rsidR="641FE21F">
        <w:rPr>
          <w:rFonts w:ascii="Arial" w:hAnsi="Arial" w:eastAsia="Arial" w:cs="Arial"/>
          <w:sz w:val="22"/>
          <w:szCs w:val="22"/>
          <w:lang w:eastAsia="en-GB"/>
        </w:rPr>
        <w:t>2</w:t>
      </w:r>
      <w:r w:rsidRPr="6E2BB3F7" w:rsidR="00EC420B">
        <w:rPr>
          <w:rFonts w:ascii="Arial" w:hAnsi="Arial" w:eastAsia="Arial" w:cs="Arial"/>
          <w:sz w:val="22"/>
          <w:szCs w:val="22"/>
          <w:lang w:eastAsia="en-GB"/>
        </w:rPr>
        <w:t>).</w:t>
      </w:r>
    </w:p>
    <w:p w:rsidRPr="00EC420B" w:rsidR="00EC420B" w:rsidP="6E2BB3F7" w:rsidRDefault="00EC420B" w14:paraId="6DD0C158" w14:textId="77777777">
      <w:pPr>
        <w:spacing w:before="100" w:beforeAutospacing="on" w:after="100" w:afterAutospacing="on" w:line="360" w:lineRule="auto"/>
        <w:jc w:val="both"/>
        <w:rPr>
          <w:rFonts w:ascii="Arial" w:hAnsi="Arial" w:eastAsia="Arial" w:cs="Arial"/>
          <w:kern w:val="0"/>
          <w:sz w:val="22"/>
          <w:szCs w:val="22"/>
          <w:lang w:eastAsia="en-GB"/>
          <w14:ligatures w14:val="none"/>
        </w:rPr>
      </w:pPr>
      <w:r w:rsidRPr="6E2BB3F7" w:rsidR="00EC420B">
        <w:rPr>
          <w:rFonts w:ascii="Arial" w:hAnsi="Arial" w:eastAsia="Arial" w:cs="Arial"/>
          <w:kern w:val="0"/>
          <w:sz w:val="22"/>
          <w:szCs w:val="22"/>
          <w:lang w:eastAsia="en-GB"/>
          <w14:ligatures w14:val="none"/>
        </w:rPr>
        <w:lastRenderedPageBreak/>
        <w:t>Treatment and rehabilitation should prioritise quality of life, independence, communication, and participation rather than attempting to remove autistic characteristics. More investment is also needed in adult autism services and lifelong support.</w:t>
      </w:r>
    </w:p>
    <w:p w:rsidRPr="00EC420B" w:rsidR="00EC420B" w:rsidP="10D64530" w:rsidRDefault="00EC420B" w14:paraId="7C963497" w14:textId="77777777">
      <w:pPr>
        <w:spacing w:before="100" w:beforeAutospacing="on" w:after="100" w:afterAutospacing="on" w:line="360" w:lineRule="auto"/>
        <w:jc w:val="both"/>
        <w:rPr>
          <w:rFonts w:ascii="Arial" w:hAnsi="Arial" w:eastAsia="Arial" w:cs="Arial"/>
          <w:kern w:val="0"/>
          <w:lang w:eastAsia="en-GB"/>
          <w14:ligatures w14:val="none"/>
        </w:rPr>
      </w:pPr>
      <w:r w:rsidRPr="6E2BB3F7" w:rsidR="00EC420B">
        <w:rPr>
          <w:rFonts w:ascii="Arial" w:hAnsi="Arial" w:eastAsia="Arial" w:cs="Arial"/>
          <w:kern w:val="0"/>
          <w:sz w:val="22"/>
          <w:szCs w:val="22"/>
          <w:lang w:eastAsia="en-GB"/>
          <w14:ligatures w14:val="none"/>
        </w:rPr>
        <w:t>Future research should involve autistic people in developing interventions and focus more on adult outcomes and neurodiversity-informed approaches (Botha &amp; Cage, 2022).</w:t>
      </w:r>
    </w:p>
    <w:p w:rsidRPr="00EC420B" w:rsidR="00EC420B" w:rsidP="6E2BB3F7" w:rsidRDefault="00EC420B" w14:paraId="446FD43B" w14:textId="7F0DB0FD">
      <w:pPr>
        <w:pStyle w:val="Heading1"/>
        <w:spacing w:before="100" w:beforeAutospacing="on" w:after="0" w:afterAutospacing="on" w:line="360" w:lineRule="auto"/>
        <w:jc w:val="both"/>
        <w:rPr>
          <w:rFonts w:ascii="Arial" w:hAnsi="Arial" w:eastAsia="Arial" w:cs="Arial"/>
          <w:b w:val="1"/>
          <w:bCs w:val="1"/>
          <w:kern w:val="36"/>
          <w:sz w:val="40"/>
          <w:szCs w:val="40"/>
          <w:lang w:eastAsia="en-GB"/>
          <w14:ligatures w14:val="none"/>
        </w:rPr>
      </w:pPr>
      <w:bookmarkStart w:name="_Toc2006043399" w:id="1705588346"/>
      <w:r w:rsidR="00EC420B">
        <w:rPr/>
        <w:t>Conclusion</w:t>
      </w:r>
      <w:bookmarkEnd w:id="1705588346"/>
    </w:p>
    <w:p w:rsidRPr="00EC420B" w:rsidR="00EC420B" w:rsidP="6E2BB3F7" w:rsidRDefault="00EC420B" w14:paraId="112DA4B7" w14:textId="77777777">
      <w:pPr>
        <w:spacing w:before="100" w:beforeAutospacing="on" w:after="100" w:afterAutospacing="on" w:line="360" w:lineRule="auto"/>
        <w:jc w:val="both"/>
        <w:rPr>
          <w:rFonts w:ascii="Arial" w:hAnsi="Arial" w:eastAsia="Arial" w:cs="Arial"/>
          <w:kern w:val="0"/>
          <w:sz w:val="22"/>
          <w:szCs w:val="22"/>
          <w:lang w:eastAsia="en-GB"/>
          <w14:ligatures w14:val="none"/>
        </w:rPr>
      </w:pPr>
      <w:r w:rsidRPr="6E2BB3F7" w:rsidR="00EC420B">
        <w:rPr>
          <w:rFonts w:ascii="Arial" w:hAnsi="Arial" w:eastAsia="Arial" w:cs="Arial"/>
          <w:kern w:val="0"/>
          <w:sz w:val="22"/>
          <w:szCs w:val="22"/>
          <w:lang w:eastAsia="en-GB"/>
          <w14:ligatures w14:val="none"/>
        </w:rPr>
        <w:t>Autism Spectrum Disorder is classified in ICD-11 as a neurodevelopmental disorder involving differences in social communication and behaviour (WHO, 2019). Current treatment and rehabilitation approaches aim to improve quality of life, independence, and participation through personalised support.</w:t>
      </w:r>
    </w:p>
    <w:p w:rsidRPr="00EC420B" w:rsidR="00EC420B" w:rsidP="6E2BB3F7" w:rsidRDefault="00EC420B" w14:paraId="1F14CCAF" w14:textId="77777777">
      <w:pPr>
        <w:spacing w:before="100" w:beforeAutospacing="on" w:after="100" w:afterAutospacing="on" w:line="360" w:lineRule="auto"/>
        <w:jc w:val="both"/>
        <w:rPr>
          <w:rFonts w:ascii="Arial" w:hAnsi="Arial" w:eastAsia="Arial" w:cs="Arial"/>
          <w:kern w:val="0"/>
          <w:sz w:val="22"/>
          <w:szCs w:val="22"/>
          <w:lang w:eastAsia="en-GB"/>
          <w14:ligatures w14:val="none"/>
        </w:rPr>
      </w:pPr>
      <w:r w:rsidRPr="6E2BB3F7" w:rsidR="00EC420B">
        <w:rPr>
          <w:rFonts w:ascii="Arial" w:hAnsi="Arial" w:eastAsia="Arial" w:cs="Arial"/>
          <w:kern w:val="0"/>
          <w:sz w:val="22"/>
          <w:szCs w:val="22"/>
          <w:lang w:eastAsia="en-GB"/>
          <w14:ligatures w14:val="none"/>
        </w:rPr>
        <w:t>Although interventions such as ABA, speech therapy, occupational therapy, and psychological support can be beneficial, limitations remain regarding accessibility, individual differences, and insufficient adult services. The neurodiversity movement has encouraged a more inclusive understanding of autism while highlighting the importance of autistic identity and lived experience.</w:t>
      </w:r>
    </w:p>
    <w:p w:rsidRPr="00EC420B" w:rsidR="00EC420B" w:rsidP="6E2BB3F7" w:rsidRDefault="00EC420B" w14:paraId="7BFD24FF" w14:textId="77777777">
      <w:pPr>
        <w:spacing w:before="100" w:beforeAutospacing="on" w:after="100" w:afterAutospacing="on" w:line="360" w:lineRule="auto"/>
        <w:jc w:val="both"/>
        <w:rPr>
          <w:rFonts w:ascii="Arial" w:hAnsi="Arial" w:eastAsia="Arial" w:cs="Arial"/>
          <w:kern w:val="0"/>
          <w:sz w:val="22"/>
          <w:szCs w:val="22"/>
          <w:lang w:eastAsia="en-GB"/>
          <w14:ligatures w14:val="none"/>
        </w:rPr>
      </w:pPr>
      <w:r w:rsidRPr="6E2BB3F7" w:rsidR="00EC420B">
        <w:rPr>
          <w:rFonts w:ascii="Arial" w:hAnsi="Arial" w:eastAsia="Arial" w:cs="Arial"/>
          <w:kern w:val="0"/>
          <w:sz w:val="22"/>
          <w:szCs w:val="22"/>
          <w:lang w:eastAsia="en-GB"/>
          <w14:ligatures w14:val="none"/>
        </w:rPr>
        <w:t>Future autism services should combine scientific evidence, clinical knowledge, and autistic perspectives to provide effective, respectful, and inclusive support throughout life.</w:t>
      </w:r>
    </w:p>
    <w:p w:rsidRPr="0067022B" w:rsidR="0067022B" w:rsidP="10D64530" w:rsidRDefault="0067022B" w14:paraId="107C4EC4" w14:textId="77777777">
      <w:pPr>
        <w:shd w:val="clear" w:color="auto" w:fill="FFFFFF" w:themeFill="background1"/>
        <w:spacing w:before="100" w:beforeAutospacing="on" w:after="100" w:afterAutospacing="on" w:line="360" w:lineRule="auto"/>
        <w:jc w:val="both"/>
        <w:rPr>
          <w:rFonts w:ascii="Arial" w:hAnsi="Arial" w:eastAsia="Times New Roman" w:cs="Arial"/>
          <w:color w:val="222222"/>
          <w:kern w:val="0"/>
          <w:lang w:eastAsia="en-GB"/>
          <w14:ligatures w14:val="none"/>
        </w:rPr>
      </w:pPr>
    </w:p>
    <w:p w:rsidR="10D64530" w:rsidP="10D64530" w:rsidRDefault="10D64530" w14:paraId="5B3A5C77" w14:textId="27DEC1A7">
      <w:pPr>
        <w:pStyle w:val="Normal"/>
      </w:pPr>
    </w:p>
    <w:p w:rsidRPr="000264A1" w:rsidR="000264A1" w:rsidP="6E2BB3F7" w:rsidRDefault="000264A1" w14:paraId="2A0F79A2" w14:textId="49391166">
      <w:pPr>
        <w:pStyle w:val="Heading1"/>
        <w:rPr>
          <w:rFonts w:ascii="Arial" w:hAnsi="Arial" w:eastAsia="Arial" w:cs="Arial"/>
          <w:b w:val="1"/>
          <w:bCs w:val="1"/>
          <w:noProof w:val="0"/>
          <w:sz w:val="40"/>
          <w:szCs w:val="40"/>
          <w:lang w:val="en-GB"/>
        </w:rPr>
      </w:pPr>
      <w:bookmarkStart w:name="_Toc1899950918" w:id="1358198756"/>
      <w:r w:rsidRPr="6E2BB3F7" w:rsidR="44FD7E7C">
        <w:rPr>
          <w:noProof w:val="0"/>
          <w:lang w:val="en-GB"/>
        </w:rPr>
        <w:t>References</w:t>
      </w:r>
      <w:bookmarkEnd w:id="1358198756"/>
    </w:p>
    <w:p w:rsidRPr="000264A1" w:rsidR="000264A1" w:rsidP="6E2BB3F7" w:rsidRDefault="000264A1" w14:paraId="38D35BCF" w14:textId="00739823">
      <w:pPr>
        <w:spacing w:before="240" w:beforeAutospacing="off" w:after="240" w:afterAutospacing="off" w:line="360" w:lineRule="auto"/>
        <w:rPr>
          <w:rFonts w:ascii="Arial" w:hAnsi="Arial" w:eastAsia="Arial" w:cs="Arial"/>
          <w:noProof w:val="0"/>
          <w:sz w:val="22"/>
          <w:szCs w:val="22"/>
          <w:lang w:val="en-GB"/>
        </w:rPr>
      </w:pPr>
      <w:r w:rsidRPr="6E2BB3F7" w:rsidR="44FD7E7C">
        <w:rPr>
          <w:rFonts w:ascii="Arial" w:hAnsi="Arial" w:eastAsia="Arial" w:cs="Arial"/>
          <w:noProof w:val="0"/>
          <w:sz w:val="22"/>
          <w:szCs w:val="22"/>
          <w:lang w:val="en-GB"/>
        </w:rPr>
        <w:t xml:space="preserve">Botha, M. and Cage, E. (2022) ‘“Autism research is in crisis”: A mixed method study of researcher’s constructions of autistic people and autism research’, </w:t>
      </w:r>
      <w:r w:rsidRPr="6E2BB3F7" w:rsidR="44FD7E7C">
        <w:rPr>
          <w:rFonts w:ascii="Arial" w:hAnsi="Arial" w:eastAsia="Arial" w:cs="Arial"/>
          <w:i w:val="1"/>
          <w:iCs w:val="1"/>
          <w:noProof w:val="0"/>
          <w:sz w:val="22"/>
          <w:szCs w:val="22"/>
          <w:lang w:val="en-GB"/>
        </w:rPr>
        <w:t>Frontiers in Psychology</w:t>
      </w:r>
      <w:r w:rsidRPr="6E2BB3F7" w:rsidR="44FD7E7C">
        <w:rPr>
          <w:rFonts w:ascii="Arial" w:hAnsi="Arial" w:eastAsia="Arial" w:cs="Arial"/>
          <w:noProof w:val="0"/>
          <w:sz w:val="22"/>
          <w:szCs w:val="22"/>
          <w:lang w:val="en-GB"/>
        </w:rPr>
        <w:t>, 13, 1050897. doi: 10.3389/fpsyg.2022.1050897.</w:t>
      </w:r>
    </w:p>
    <w:p w:rsidRPr="000264A1" w:rsidR="000264A1" w:rsidP="6E2BB3F7" w:rsidRDefault="000264A1" w14:paraId="3B997C30" w14:textId="2A6844C5">
      <w:pPr>
        <w:spacing w:before="240" w:beforeAutospacing="off" w:after="240" w:afterAutospacing="off" w:line="360" w:lineRule="auto"/>
        <w:rPr>
          <w:rFonts w:ascii="Arial" w:hAnsi="Arial" w:eastAsia="Arial" w:cs="Arial"/>
          <w:noProof w:val="0"/>
          <w:sz w:val="22"/>
          <w:szCs w:val="22"/>
          <w:lang w:val="en-GB"/>
        </w:rPr>
      </w:pPr>
      <w:r w:rsidRPr="6E2BB3F7" w:rsidR="44FD7E7C">
        <w:rPr>
          <w:rFonts w:ascii="Arial" w:hAnsi="Arial" w:eastAsia="Arial" w:cs="Arial"/>
          <w:noProof w:val="0"/>
          <w:sz w:val="22"/>
          <w:szCs w:val="22"/>
          <w:lang w:val="en-GB"/>
        </w:rPr>
        <w:t xml:space="preserve">Bottema-Beutel, K., Kapp, S.K., Lester, J.N., Sasson, N.J. and Hand, B.N. (2021) ‘Avoiding ableist language: Suggestions for autism researchers’, </w:t>
      </w:r>
      <w:r w:rsidRPr="6E2BB3F7" w:rsidR="44FD7E7C">
        <w:rPr>
          <w:rFonts w:ascii="Arial" w:hAnsi="Arial" w:eastAsia="Arial" w:cs="Arial"/>
          <w:i w:val="1"/>
          <w:iCs w:val="1"/>
          <w:noProof w:val="0"/>
          <w:sz w:val="22"/>
          <w:szCs w:val="22"/>
          <w:lang w:val="en-GB"/>
        </w:rPr>
        <w:t>Autism in Adulthood</w:t>
      </w:r>
      <w:r w:rsidRPr="6E2BB3F7" w:rsidR="44FD7E7C">
        <w:rPr>
          <w:rFonts w:ascii="Arial" w:hAnsi="Arial" w:eastAsia="Arial" w:cs="Arial"/>
          <w:noProof w:val="0"/>
          <w:sz w:val="22"/>
          <w:szCs w:val="22"/>
          <w:lang w:val="en-GB"/>
        </w:rPr>
        <w:t>, 3(1), pp. 18–29. doi: 10.1089/aut.2020.0014.</w:t>
      </w:r>
    </w:p>
    <w:p w:rsidRPr="000264A1" w:rsidR="000264A1" w:rsidP="6E2BB3F7" w:rsidRDefault="000264A1" w14:paraId="3824A344" w14:textId="698345E0">
      <w:pPr>
        <w:spacing w:before="240" w:beforeAutospacing="off" w:after="240" w:afterAutospacing="off" w:line="360" w:lineRule="auto"/>
        <w:rPr>
          <w:rFonts w:ascii="Arial" w:hAnsi="Arial" w:eastAsia="Arial" w:cs="Arial"/>
          <w:noProof w:val="0"/>
          <w:sz w:val="22"/>
          <w:szCs w:val="22"/>
          <w:lang w:val="en-GB"/>
        </w:rPr>
      </w:pPr>
      <w:r w:rsidRPr="6E2BB3F7" w:rsidR="44FD7E7C">
        <w:rPr>
          <w:rFonts w:ascii="Arial" w:hAnsi="Arial" w:eastAsia="Arial" w:cs="Arial"/>
          <w:noProof w:val="0"/>
          <w:sz w:val="22"/>
          <w:szCs w:val="22"/>
          <w:lang w:val="en-GB"/>
        </w:rPr>
        <w:t xml:space="preserve">Eikeseth, S. (2009) ‘Outcome of comprehensive psycho-educational interventions for young children with autism’, </w:t>
      </w:r>
      <w:r w:rsidRPr="6E2BB3F7" w:rsidR="44FD7E7C">
        <w:rPr>
          <w:rFonts w:ascii="Arial" w:hAnsi="Arial" w:eastAsia="Arial" w:cs="Arial"/>
          <w:i w:val="1"/>
          <w:iCs w:val="1"/>
          <w:noProof w:val="0"/>
          <w:sz w:val="22"/>
          <w:szCs w:val="22"/>
          <w:lang w:val="en-GB"/>
        </w:rPr>
        <w:t>Research in Developmental Disabilities</w:t>
      </w:r>
      <w:r w:rsidRPr="6E2BB3F7" w:rsidR="44FD7E7C">
        <w:rPr>
          <w:rFonts w:ascii="Arial" w:hAnsi="Arial" w:eastAsia="Arial" w:cs="Arial"/>
          <w:noProof w:val="0"/>
          <w:sz w:val="22"/>
          <w:szCs w:val="22"/>
          <w:lang w:val="en-GB"/>
        </w:rPr>
        <w:t>, 30(1), pp. 158–178. doi: 10.1016/j.ridd.2008.02.003.</w:t>
      </w:r>
    </w:p>
    <w:p w:rsidRPr="000264A1" w:rsidR="000264A1" w:rsidP="6E2BB3F7" w:rsidRDefault="000264A1" w14:paraId="02C9687B" w14:textId="3CDFA13A">
      <w:pPr>
        <w:spacing w:before="240" w:beforeAutospacing="off" w:after="240" w:afterAutospacing="off" w:line="360" w:lineRule="auto"/>
        <w:rPr>
          <w:rFonts w:ascii="Arial" w:hAnsi="Arial" w:eastAsia="Arial" w:cs="Arial"/>
          <w:noProof w:val="0"/>
          <w:sz w:val="22"/>
          <w:szCs w:val="22"/>
          <w:lang w:val="en-GB"/>
        </w:rPr>
      </w:pPr>
      <w:r w:rsidRPr="6E2BB3F7" w:rsidR="44FD7E7C">
        <w:rPr>
          <w:rFonts w:ascii="Arial" w:hAnsi="Arial" w:eastAsia="Arial" w:cs="Arial"/>
          <w:noProof w:val="0"/>
          <w:sz w:val="22"/>
          <w:szCs w:val="22"/>
          <w:lang w:val="en-GB"/>
        </w:rPr>
        <w:t xml:space="preserve">Ganz, J.B., Earles-Vollrath, T.L., Heath, A.K., Parker, R.I., Rispoli, M.J. and Duran, J.B. (2012) ‘A meta-analysis of single case research studies on aided augmentative and alternative communication systems with individuals with autism spectrum disorders’, </w:t>
      </w:r>
      <w:r w:rsidRPr="6E2BB3F7" w:rsidR="44FD7E7C">
        <w:rPr>
          <w:rFonts w:ascii="Arial" w:hAnsi="Arial" w:eastAsia="Arial" w:cs="Arial"/>
          <w:i w:val="1"/>
          <w:iCs w:val="1"/>
          <w:noProof w:val="0"/>
          <w:sz w:val="22"/>
          <w:szCs w:val="22"/>
          <w:lang w:val="en-GB"/>
        </w:rPr>
        <w:t>Journal of Autism and Developmental Disorders</w:t>
      </w:r>
      <w:r w:rsidRPr="6E2BB3F7" w:rsidR="44FD7E7C">
        <w:rPr>
          <w:rFonts w:ascii="Arial" w:hAnsi="Arial" w:eastAsia="Arial" w:cs="Arial"/>
          <w:noProof w:val="0"/>
          <w:sz w:val="22"/>
          <w:szCs w:val="22"/>
          <w:lang w:val="en-GB"/>
        </w:rPr>
        <w:t>, 42(1), pp. 60–74. doi: 10.1007/s10803-011-1212-2.</w:t>
      </w:r>
    </w:p>
    <w:p w:rsidRPr="000264A1" w:rsidR="000264A1" w:rsidP="6E2BB3F7" w:rsidRDefault="000264A1" w14:paraId="6F18BA55" w14:textId="1C4CE874">
      <w:pPr>
        <w:spacing w:before="240" w:beforeAutospacing="off" w:after="240" w:afterAutospacing="off" w:line="360" w:lineRule="auto"/>
        <w:rPr>
          <w:rFonts w:ascii="Arial" w:hAnsi="Arial" w:eastAsia="Arial" w:cs="Arial"/>
          <w:noProof w:val="0"/>
          <w:sz w:val="22"/>
          <w:szCs w:val="22"/>
          <w:lang w:val="en-GB"/>
        </w:rPr>
      </w:pPr>
      <w:r w:rsidRPr="6E2BB3F7" w:rsidR="44FD7E7C">
        <w:rPr>
          <w:rFonts w:ascii="Arial" w:hAnsi="Arial" w:eastAsia="Arial" w:cs="Arial"/>
          <w:noProof w:val="0"/>
          <w:sz w:val="22"/>
          <w:szCs w:val="22"/>
          <w:lang w:val="en-GB"/>
        </w:rPr>
        <w:t xml:space="preserve">Lai, M.-C., Lombardo, M.V., Ruigrok, A.N.V., Chakrabarti, B., Wheelwright, S.J., Auyeung, B., Allison, C. and Baron-Cohen, S. (2012) ‘Cognition in males and females with autism: Similarities and differences’, </w:t>
      </w:r>
      <w:r w:rsidRPr="6E2BB3F7" w:rsidR="44FD7E7C">
        <w:rPr>
          <w:rFonts w:ascii="Arial" w:hAnsi="Arial" w:eastAsia="Arial" w:cs="Arial"/>
          <w:i w:val="1"/>
          <w:iCs w:val="1"/>
          <w:noProof w:val="0"/>
          <w:sz w:val="22"/>
          <w:szCs w:val="22"/>
          <w:lang w:val="en-GB"/>
        </w:rPr>
        <w:t>PLoS ONE</w:t>
      </w:r>
      <w:r w:rsidRPr="6E2BB3F7" w:rsidR="44FD7E7C">
        <w:rPr>
          <w:rFonts w:ascii="Arial" w:hAnsi="Arial" w:eastAsia="Arial" w:cs="Arial"/>
          <w:noProof w:val="0"/>
          <w:sz w:val="22"/>
          <w:szCs w:val="22"/>
          <w:lang w:val="en-GB"/>
        </w:rPr>
        <w:t>, 7(10), e47198. doi: 10.1371/journal.pone.0047198.</w:t>
      </w:r>
    </w:p>
    <w:p w:rsidRPr="000264A1" w:rsidR="000264A1" w:rsidP="6E2BB3F7" w:rsidRDefault="000264A1" w14:paraId="3CB40BCF" w14:textId="6D19E38B">
      <w:pPr>
        <w:spacing w:before="240" w:beforeAutospacing="off" w:after="240" w:afterAutospacing="off" w:line="360" w:lineRule="auto"/>
        <w:rPr>
          <w:rFonts w:ascii="Arial" w:hAnsi="Arial" w:eastAsia="Arial" w:cs="Arial"/>
          <w:noProof w:val="0"/>
          <w:sz w:val="22"/>
          <w:szCs w:val="22"/>
          <w:lang w:val="en-GB"/>
        </w:rPr>
      </w:pPr>
      <w:r w:rsidRPr="6E2BB3F7" w:rsidR="44FD7E7C">
        <w:rPr>
          <w:rFonts w:ascii="Arial" w:hAnsi="Arial" w:eastAsia="Arial" w:cs="Arial"/>
          <w:noProof w:val="0"/>
          <w:sz w:val="22"/>
          <w:szCs w:val="22"/>
          <w:lang w:val="en-GB"/>
        </w:rPr>
        <w:t xml:space="preserve">Lord, C., </w:t>
      </w:r>
      <w:r w:rsidRPr="6E2BB3F7" w:rsidR="44FD7E7C">
        <w:rPr>
          <w:rFonts w:ascii="Arial" w:hAnsi="Arial" w:eastAsia="Arial" w:cs="Arial"/>
          <w:noProof w:val="0"/>
          <w:sz w:val="22"/>
          <w:szCs w:val="22"/>
          <w:lang w:val="en-GB"/>
        </w:rPr>
        <w:t>Brugha</w:t>
      </w:r>
      <w:r w:rsidRPr="6E2BB3F7" w:rsidR="44FD7E7C">
        <w:rPr>
          <w:rFonts w:ascii="Arial" w:hAnsi="Arial" w:eastAsia="Arial" w:cs="Arial"/>
          <w:noProof w:val="0"/>
          <w:sz w:val="22"/>
          <w:szCs w:val="22"/>
          <w:lang w:val="en-GB"/>
        </w:rPr>
        <w:t>, T.S., Charman, T., Cusack, J., Dumas, G., Frazier, T., Jones, E.J.H., Jones, R.M., Pickles, A., State, M.W., Taylor, J.L. and Veenstra-VanderWeele, J. (2020) ‘</w:t>
      </w:r>
      <w:r w:rsidRPr="6E2BB3F7" w:rsidR="3597B0C8">
        <w:rPr>
          <w:rFonts w:ascii="Arial" w:hAnsi="Arial" w:eastAsia="Arial" w:cs="Arial"/>
          <w:noProof w:val="0"/>
          <w:sz w:val="22"/>
          <w:szCs w:val="22"/>
          <w:lang w:val="en-GB"/>
        </w:rPr>
        <w:t>Autism spectrum disorder</w:t>
      </w:r>
      <w:r w:rsidRPr="6E2BB3F7" w:rsidR="44FD7E7C">
        <w:rPr>
          <w:rFonts w:ascii="Arial" w:hAnsi="Arial" w:eastAsia="Arial" w:cs="Arial"/>
          <w:noProof w:val="0"/>
          <w:sz w:val="22"/>
          <w:szCs w:val="22"/>
          <w:lang w:val="en-GB"/>
        </w:rPr>
        <w:t xml:space="preserve">’, </w:t>
      </w:r>
      <w:r w:rsidRPr="6E2BB3F7" w:rsidR="44FD7E7C">
        <w:rPr>
          <w:rFonts w:ascii="Arial" w:hAnsi="Arial" w:eastAsia="Arial" w:cs="Arial"/>
          <w:i w:val="1"/>
          <w:iCs w:val="1"/>
          <w:noProof w:val="0"/>
          <w:sz w:val="22"/>
          <w:szCs w:val="22"/>
          <w:lang w:val="en-GB"/>
        </w:rPr>
        <w:t>Nature Reviews Disease Primers</w:t>
      </w:r>
      <w:r w:rsidRPr="6E2BB3F7" w:rsidR="44FD7E7C">
        <w:rPr>
          <w:rFonts w:ascii="Arial" w:hAnsi="Arial" w:eastAsia="Arial" w:cs="Arial"/>
          <w:noProof w:val="0"/>
          <w:sz w:val="22"/>
          <w:szCs w:val="22"/>
          <w:lang w:val="en-GB"/>
        </w:rPr>
        <w:t xml:space="preserve">, 6, 5. </w:t>
      </w:r>
      <w:r w:rsidRPr="6E2BB3F7" w:rsidR="44FD7E7C">
        <w:rPr>
          <w:rFonts w:ascii="Arial" w:hAnsi="Arial" w:eastAsia="Arial" w:cs="Arial"/>
          <w:noProof w:val="0"/>
          <w:sz w:val="22"/>
          <w:szCs w:val="22"/>
          <w:lang w:val="en-GB"/>
        </w:rPr>
        <w:t>doi</w:t>
      </w:r>
      <w:r w:rsidRPr="6E2BB3F7" w:rsidR="44FD7E7C">
        <w:rPr>
          <w:rFonts w:ascii="Arial" w:hAnsi="Arial" w:eastAsia="Arial" w:cs="Arial"/>
          <w:noProof w:val="0"/>
          <w:sz w:val="22"/>
          <w:szCs w:val="22"/>
          <w:lang w:val="en-GB"/>
        </w:rPr>
        <w:t>: 10.1038/s41572-019-0138-4.</w:t>
      </w:r>
    </w:p>
    <w:p w:rsidRPr="000264A1" w:rsidR="000264A1" w:rsidP="6E2BB3F7" w:rsidRDefault="000264A1" w14:paraId="080E7082" w14:textId="4C82B33F">
      <w:pPr>
        <w:spacing w:before="240" w:beforeAutospacing="off" w:after="240" w:afterAutospacing="off" w:line="360" w:lineRule="auto"/>
        <w:rPr>
          <w:rFonts w:ascii="Arial" w:hAnsi="Arial" w:eastAsia="Arial" w:cs="Arial"/>
          <w:noProof w:val="0"/>
          <w:sz w:val="22"/>
          <w:szCs w:val="22"/>
          <w:lang w:val="en-GB"/>
        </w:rPr>
      </w:pPr>
      <w:r w:rsidRPr="6E2BB3F7" w:rsidR="44FD7E7C">
        <w:rPr>
          <w:rFonts w:ascii="Arial" w:hAnsi="Arial" w:eastAsia="Arial" w:cs="Arial"/>
          <w:noProof w:val="0"/>
          <w:sz w:val="22"/>
          <w:szCs w:val="22"/>
          <w:lang w:val="en-GB"/>
        </w:rPr>
        <w:t xml:space="preserve">Pellicano, E. and den Houting, J. (2022) ‘Annual Research Review: Shifting from “normal science” to neurodiversity in autism science’, </w:t>
      </w:r>
      <w:r w:rsidRPr="6E2BB3F7" w:rsidR="44FD7E7C">
        <w:rPr>
          <w:rFonts w:ascii="Arial" w:hAnsi="Arial" w:eastAsia="Arial" w:cs="Arial"/>
          <w:i w:val="1"/>
          <w:iCs w:val="1"/>
          <w:noProof w:val="0"/>
          <w:sz w:val="22"/>
          <w:szCs w:val="22"/>
          <w:lang w:val="en-GB"/>
        </w:rPr>
        <w:t>Journal of Child Psychology and Psychiatry</w:t>
      </w:r>
      <w:r w:rsidRPr="6E2BB3F7" w:rsidR="44FD7E7C">
        <w:rPr>
          <w:rFonts w:ascii="Arial" w:hAnsi="Arial" w:eastAsia="Arial" w:cs="Arial"/>
          <w:noProof w:val="0"/>
          <w:sz w:val="22"/>
          <w:szCs w:val="22"/>
          <w:lang w:val="en-GB"/>
        </w:rPr>
        <w:t>, 63(4), pp. 381–396. doi: 10.1111/jcpp.13534.</w:t>
      </w:r>
    </w:p>
    <w:p w:rsidRPr="000264A1" w:rsidR="000264A1" w:rsidP="6E2BB3F7" w:rsidRDefault="000264A1" w14:paraId="026A22B4" w14:textId="3D019952">
      <w:pPr>
        <w:spacing w:before="240" w:beforeAutospacing="off" w:after="240" w:afterAutospacing="off" w:line="360" w:lineRule="auto"/>
        <w:rPr>
          <w:rFonts w:ascii="Arial" w:hAnsi="Arial" w:eastAsia="Arial" w:cs="Arial"/>
          <w:noProof w:val="0"/>
          <w:sz w:val="22"/>
          <w:szCs w:val="22"/>
          <w:lang w:val="en-GB"/>
        </w:rPr>
      </w:pPr>
      <w:r w:rsidRPr="6E2BB3F7" w:rsidR="44FD7E7C">
        <w:rPr>
          <w:rFonts w:ascii="Arial" w:hAnsi="Arial" w:eastAsia="Arial" w:cs="Arial"/>
          <w:noProof w:val="0"/>
          <w:sz w:val="22"/>
          <w:szCs w:val="22"/>
          <w:lang w:val="en-GB"/>
        </w:rPr>
        <w:t xml:space="preserve">Sandbank, M., Bottema-Beutel, K., Crowley, S., Cassidy, M., Dunham, K., Feldman, J.I., Crank, J., Albarran, S.A., Raj, S., Mahbub, P. and Woynaroski, T.G. (2020) ‘Project AIM: Autism intervention meta-analysis for studies of young children’, </w:t>
      </w:r>
      <w:r w:rsidRPr="6E2BB3F7" w:rsidR="44FD7E7C">
        <w:rPr>
          <w:rFonts w:ascii="Arial" w:hAnsi="Arial" w:eastAsia="Arial" w:cs="Arial"/>
          <w:i w:val="1"/>
          <w:iCs w:val="1"/>
          <w:noProof w:val="0"/>
          <w:sz w:val="22"/>
          <w:szCs w:val="22"/>
          <w:lang w:val="en-GB"/>
        </w:rPr>
        <w:t>Psychological Bulletin</w:t>
      </w:r>
      <w:r w:rsidRPr="6E2BB3F7" w:rsidR="44FD7E7C">
        <w:rPr>
          <w:rFonts w:ascii="Arial" w:hAnsi="Arial" w:eastAsia="Arial" w:cs="Arial"/>
          <w:noProof w:val="0"/>
          <w:sz w:val="22"/>
          <w:szCs w:val="22"/>
          <w:lang w:val="en-GB"/>
        </w:rPr>
        <w:t>, 146(1), pp. 1–29. doi: 10.1037/bul0000215.</w:t>
      </w:r>
    </w:p>
    <w:p w:rsidRPr="000264A1" w:rsidR="000264A1" w:rsidP="6E2BB3F7" w:rsidRDefault="000264A1" w14:paraId="2E8DEF29" w14:textId="5767DC3B">
      <w:pPr>
        <w:spacing w:before="240" w:beforeAutospacing="off" w:after="240" w:afterAutospacing="off" w:line="360" w:lineRule="auto"/>
        <w:rPr>
          <w:rFonts w:ascii="Arial" w:hAnsi="Arial" w:eastAsia="Arial" w:cs="Arial"/>
          <w:noProof w:val="0"/>
          <w:sz w:val="22"/>
          <w:szCs w:val="22"/>
          <w:lang w:val="en-GB"/>
        </w:rPr>
      </w:pPr>
      <w:r w:rsidRPr="6E2BB3F7" w:rsidR="44FD7E7C">
        <w:rPr>
          <w:rFonts w:ascii="Arial" w:hAnsi="Arial" w:eastAsia="Arial" w:cs="Arial"/>
          <w:noProof w:val="0"/>
          <w:sz w:val="22"/>
          <w:szCs w:val="22"/>
          <w:lang w:val="en-GB"/>
        </w:rPr>
        <w:t xml:space="preserve">Schoen, S.A., Lane, S.J., Mailloux, Z., May-Benson, T.A., Parham, L.D., Smith Roley, S. and Schaaf, R.C. (2019) ‘A systematic review of Ayres sensory integration intervention for children with autism’, </w:t>
      </w:r>
      <w:r w:rsidRPr="6E2BB3F7" w:rsidR="44FD7E7C">
        <w:rPr>
          <w:rFonts w:ascii="Arial" w:hAnsi="Arial" w:eastAsia="Arial" w:cs="Arial"/>
          <w:i w:val="1"/>
          <w:iCs w:val="1"/>
          <w:noProof w:val="0"/>
          <w:sz w:val="22"/>
          <w:szCs w:val="22"/>
          <w:lang w:val="en-GB"/>
        </w:rPr>
        <w:t>Autism Research</w:t>
      </w:r>
      <w:r w:rsidRPr="6E2BB3F7" w:rsidR="44FD7E7C">
        <w:rPr>
          <w:rFonts w:ascii="Arial" w:hAnsi="Arial" w:eastAsia="Arial" w:cs="Arial"/>
          <w:noProof w:val="0"/>
          <w:sz w:val="22"/>
          <w:szCs w:val="22"/>
          <w:lang w:val="en-GB"/>
        </w:rPr>
        <w:t>, 12(1), pp. 6–19. doi: 10.1002/aur.2046.</w:t>
      </w:r>
    </w:p>
    <w:p w:rsidRPr="000264A1" w:rsidR="000264A1" w:rsidP="6E2BB3F7" w:rsidRDefault="000264A1" w14:paraId="6C47748A" w14:textId="654E9420">
      <w:pPr>
        <w:spacing w:before="240" w:beforeAutospacing="off" w:after="240" w:afterAutospacing="off" w:line="360" w:lineRule="auto"/>
        <w:rPr>
          <w:rFonts w:ascii="Arial" w:hAnsi="Arial" w:eastAsia="Arial" w:cs="Arial"/>
          <w:noProof w:val="0"/>
          <w:sz w:val="22"/>
          <w:szCs w:val="22"/>
          <w:lang w:val="en-GB"/>
        </w:rPr>
      </w:pPr>
      <w:r w:rsidRPr="6E2BB3F7" w:rsidR="44FD7E7C">
        <w:rPr>
          <w:rFonts w:ascii="Arial" w:hAnsi="Arial" w:eastAsia="Arial" w:cs="Arial"/>
          <w:noProof w:val="0"/>
          <w:sz w:val="22"/>
          <w:szCs w:val="22"/>
          <w:lang w:val="en-GB"/>
        </w:rPr>
        <w:t xml:space="preserve">Weston, L., Hodgekins, J. and Langdon, P.E. (2016) ‘Effectiveness of cognitive behavioural therapy with people who have autistic spectrum disorders: A systematic review and meta-analysis’, </w:t>
      </w:r>
      <w:r w:rsidRPr="6E2BB3F7" w:rsidR="44FD7E7C">
        <w:rPr>
          <w:rFonts w:ascii="Arial" w:hAnsi="Arial" w:eastAsia="Arial" w:cs="Arial"/>
          <w:i w:val="1"/>
          <w:iCs w:val="1"/>
          <w:noProof w:val="0"/>
          <w:sz w:val="22"/>
          <w:szCs w:val="22"/>
          <w:lang w:val="en-GB"/>
        </w:rPr>
        <w:t>Clinical Psychology Review</w:t>
      </w:r>
      <w:r w:rsidRPr="6E2BB3F7" w:rsidR="44FD7E7C">
        <w:rPr>
          <w:rFonts w:ascii="Arial" w:hAnsi="Arial" w:eastAsia="Arial" w:cs="Arial"/>
          <w:noProof w:val="0"/>
          <w:sz w:val="22"/>
          <w:szCs w:val="22"/>
          <w:lang w:val="en-GB"/>
        </w:rPr>
        <w:t>, 49, pp. 41–54. doi: 10.1016/j.cpr.2016.08.001.</w:t>
      </w:r>
    </w:p>
    <w:p w:rsidRPr="000264A1" w:rsidR="000264A1" w:rsidP="6E2BB3F7" w:rsidRDefault="000264A1" w14:paraId="49F8F40B" w14:textId="4A80A57A">
      <w:pPr>
        <w:spacing w:before="240" w:beforeAutospacing="off" w:after="240" w:afterAutospacing="off" w:line="360" w:lineRule="auto"/>
        <w:rPr>
          <w:rFonts w:ascii="Arial" w:hAnsi="Arial" w:eastAsia="Arial" w:cs="Arial"/>
          <w:noProof w:val="0"/>
          <w:sz w:val="22"/>
          <w:szCs w:val="22"/>
          <w:lang w:val="en-GB"/>
        </w:rPr>
      </w:pPr>
      <w:r w:rsidRPr="6E2BB3F7" w:rsidR="44FD7E7C">
        <w:rPr>
          <w:rFonts w:ascii="Arial" w:hAnsi="Arial" w:eastAsia="Arial" w:cs="Arial"/>
          <w:noProof w:val="0"/>
          <w:sz w:val="22"/>
          <w:szCs w:val="22"/>
          <w:lang w:val="en-GB"/>
        </w:rPr>
        <w:t xml:space="preserve">World Health Organization (2001) </w:t>
      </w:r>
      <w:r w:rsidRPr="6E2BB3F7" w:rsidR="44FD7E7C">
        <w:rPr>
          <w:rFonts w:ascii="Arial" w:hAnsi="Arial" w:eastAsia="Arial" w:cs="Arial"/>
          <w:i w:val="1"/>
          <w:iCs w:val="1"/>
          <w:noProof w:val="0"/>
          <w:sz w:val="22"/>
          <w:szCs w:val="22"/>
          <w:lang w:val="en-GB"/>
        </w:rPr>
        <w:t>International Classification of Functioning, Disability and Health: ICF</w:t>
      </w:r>
      <w:r w:rsidRPr="6E2BB3F7" w:rsidR="44FD7E7C">
        <w:rPr>
          <w:rFonts w:ascii="Arial" w:hAnsi="Arial" w:eastAsia="Arial" w:cs="Arial"/>
          <w:noProof w:val="0"/>
          <w:sz w:val="22"/>
          <w:szCs w:val="22"/>
          <w:lang w:val="en-GB"/>
        </w:rPr>
        <w:t>. Geneva: World Health Organization.</w:t>
      </w:r>
    </w:p>
    <w:p w:rsidRPr="000264A1" w:rsidR="000264A1" w:rsidP="6E2BB3F7" w:rsidRDefault="000264A1" w14:paraId="5D8C7EFF" w14:textId="5AAB735E">
      <w:pPr>
        <w:spacing w:before="240" w:beforeAutospacing="off" w:after="240" w:afterAutospacing="off" w:line="360" w:lineRule="auto"/>
        <w:rPr>
          <w:rFonts w:ascii="Arial" w:hAnsi="Arial" w:eastAsia="Arial" w:cs="Arial"/>
          <w:noProof w:val="0"/>
          <w:sz w:val="22"/>
          <w:szCs w:val="22"/>
          <w:lang w:val="en-GB"/>
        </w:rPr>
      </w:pPr>
      <w:r w:rsidRPr="6E2BB3F7" w:rsidR="44FD7E7C">
        <w:rPr>
          <w:rFonts w:ascii="Arial" w:hAnsi="Arial" w:eastAsia="Arial" w:cs="Arial"/>
          <w:noProof w:val="0"/>
          <w:sz w:val="22"/>
          <w:szCs w:val="22"/>
          <w:lang w:val="en-GB"/>
        </w:rPr>
        <w:t xml:space="preserve">World Health Organization (2019) </w:t>
      </w:r>
      <w:r w:rsidRPr="6E2BB3F7" w:rsidR="44FD7E7C">
        <w:rPr>
          <w:rFonts w:ascii="Arial" w:hAnsi="Arial" w:eastAsia="Arial" w:cs="Arial"/>
          <w:i w:val="1"/>
          <w:iCs w:val="1"/>
          <w:noProof w:val="0"/>
          <w:sz w:val="22"/>
          <w:szCs w:val="22"/>
          <w:lang w:val="en-GB"/>
        </w:rPr>
        <w:t>International Classification of Diseases for Mortality and Morbidity Statistics (ICD-11)</w:t>
      </w:r>
      <w:r w:rsidRPr="6E2BB3F7" w:rsidR="44FD7E7C">
        <w:rPr>
          <w:rFonts w:ascii="Arial" w:hAnsi="Arial" w:eastAsia="Arial" w:cs="Arial"/>
          <w:noProof w:val="0"/>
          <w:sz w:val="22"/>
          <w:szCs w:val="22"/>
          <w:lang w:val="en-GB"/>
        </w:rPr>
        <w:t>. Geneva: World Health Organization.</w:t>
      </w:r>
    </w:p>
    <w:p w:rsidRPr="000264A1" w:rsidR="000264A1" w:rsidP="000264A1" w:rsidRDefault="000264A1" w14:paraId="07786E37" w14:textId="19C6643E">
      <w:pPr>
        <w:rPr>
          <w:rFonts w:ascii="Arial" w:hAnsi="Arial" w:cs="Arial"/>
          <w:sz w:val="36"/>
          <w:szCs w:val="36"/>
        </w:rPr>
      </w:pPr>
    </w:p>
    <w:sectPr w:rsidRPr="000264A1" w:rsidR="000264A1">
      <w:footerReference w:type="even" r:id="rId10"/>
      <w:footerReference w:type="default" r:id="rId11"/>
      <w:pgSz w:w="11906" w:h="16838" w:orient="portrait"/>
      <w:pgMar w:top="1440" w:right="1440" w:bottom="1440" w:left="1440" w:header="708" w:footer="708" w:gutter="0"/>
      <w:cols w:space="708"/>
      <w:docGrid w:linePitch="360"/>
      <w:headerReference w:type="default" r:id="R83a21e951b88486f"/>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A4F94" w:rsidP="000264A1" w:rsidRDefault="003A4F94" w14:paraId="0365F29A" w14:textId="77777777">
      <w:pPr>
        <w:spacing w:after="0" w:line="240" w:lineRule="auto"/>
      </w:pPr>
      <w:r>
        <w:separator/>
      </w:r>
    </w:p>
  </w:endnote>
  <w:endnote w:type="continuationSeparator" w:id="0">
    <w:p w:rsidR="003A4F94" w:rsidP="000264A1" w:rsidRDefault="003A4F94" w14:paraId="46076F2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rsidR="000264A1" w:rsidP="00CF11E6" w:rsidRDefault="000264A1" w14:paraId="4FDE4EC7" w14:textId="59635FAE">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EndPr>
      <w:rPr>
        <w:rStyle w:val="PageNumber"/>
      </w:rPr>
    </w:sdtEndPr>
  </w:sdt>
  <w:p w:rsidR="000264A1" w:rsidRDefault="000264A1" w14:paraId="073D25C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rsidR="000264A1" w:rsidP="00CF11E6" w:rsidRDefault="000264A1" w14:paraId="686F83AA" w14:textId="6256BCB1">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EndPr>
      <w:rPr>
        <w:rStyle w:val="PageNumber"/>
      </w:rPr>
    </w:sdtEndPr>
  </w:sdt>
  <w:p w:rsidR="000264A1" w:rsidRDefault="000264A1" w14:paraId="220D046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A4F94" w:rsidP="000264A1" w:rsidRDefault="003A4F94" w14:paraId="38C3E0F1" w14:textId="77777777">
      <w:pPr>
        <w:spacing w:after="0" w:line="240" w:lineRule="auto"/>
      </w:pPr>
      <w:r>
        <w:separator/>
      </w:r>
    </w:p>
  </w:footnote>
  <w:footnote w:type="continuationSeparator" w:id="0">
    <w:p w:rsidR="003A4F94" w:rsidP="000264A1" w:rsidRDefault="003A4F94" w14:paraId="0FBA3D7E"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45C94BE" w:rsidTr="545C94BE" w14:paraId="6C7F751A">
      <w:trPr>
        <w:trHeight w:val="300"/>
      </w:trPr>
      <w:tc>
        <w:tcPr>
          <w:tcW w:w="3005" w:type="dxa"/>
          <w:tcMar/>
        </w:tcPr>
        <w:p w:rsidR="545C94BE" w:rsidP="545C94BE" w:rsidRDefault="545C94BE" w14:paraId="05F3D597" w14:textId="1C3794B2">
          <w:pPr>
            <w:pStyle w:val="Header"/>
            <w:bidi w:val="0"/>
            <w:ind w:left="-115"/>
            <w:jc w:val="left"/>
          </w:pPr>
        </w:p>
      </w:tc>
      <w:tc>
        <w:tcPr>
          <w:tcW w:w="3005" w:type="dxa"/>
          <w:tcMar/>
        </w:tcPr>
        <w:p w:rsidR="545C94BE" w:rsidP="545C94BE" w:rsidRDefault="545C94BE" w14:paraId="338FDF50" w14:textId="6496C882">
          <w:pPr>
            <w:pStyle w:val="Header"/>
            <w:bidi w:val="0"/>
            <w:jc w:val="center"/>
          </w:pPr>
        </w:p>
      </w:tc>
      <w:tc>
        <w:tcPr>
          <w:tcW w:w="3005" w:type="dxa"/>
          <w:tcMar/>
        </w:tcPr>
        <w:p w:rsidR="545C94BE" w:rsidP="545C94BE" w:rsidRDefault="545C94BE" w14:paraId="73C24A0A" w14:textId="2E10ED5E">
          <w:pPr>
            <w:pStyle w:val="Header"/>
            <w:bidi w:val="0"/>
            <w:ind w:right="-115"/>
            <w:jc w:val="right"/>
          </w:pPr>
        </w:p>
      </w:tc>
    </w:tr>
  </w:tbl>
  <w:p w:rsidR="545C94BE" w:rsidRDefault="545C94BE" w14:paraId="560DED32" w14:textId="5A71802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264A1"/>
    <w:rsid w:val="00060FB4"/>
    <w:rsid w:val="00113EB4"/>
    <w:rsid w:val="0017754B"/>
    <w:rsid w:val="001C30E3"/>
    <w:rsid w:val="00251EF5"/>
    <w:rsid w:val="003A4F94"/>
    <w:rsid w:val="003E6917"/>
    <w:rsid w:val="00556503"/>
    <w:rsid w:val="006252D3"/>
    <w:rsid w:val="00637171"/>
    <w:rsid w:val="0067022B"/>
    <w:rsid w:val="00722ABC"/>
    <w:rsid w:val="007C656D"/>
    <w:rsid w:val="007F5491"/>
    <w:rsid w:val="00843325"/>
    <w:rsid w:val="008A6D32"/>
    <w:rsid w:val="009E3E70"/>
    <w:rsid w:val="00AB4B73"/>
    <w:rsid w:val="00B222E8"/>
    <w:rsid w:val="00CA1601"/>
    <w:rsid w:val="00EC420B"/>
    <w:rsid w:val="00F000B2"/>
    <w:rsid w:val="00F64783"/>
    <w:rsid w:val="00FA47F0"/>
    <w:rsid w:val="04B7575F"/>
    <w:rsid w:val="070A0A90"/>
    <w:rsid w:val="072982D2"/>
    <w:rsid w:val="0F00A427"/>
    <w:rsid w:val="0F5BAE40"/>
    <w:rsid w:val="1008A2BD"/>
    <w:rsid w:val="10D64530"/>
    <w:rsid w:val="12D3B19E"/>
    <w:rsid w:val="1430F5DB"/>
    <w:rsid w:val="14B70EE0"/>
    <w:rsid w:val="1524BCA6"/>
    <w:rsid w:val="178AB8A1"/>
    <w:rsid w:val="19148E0E"/>
    <w:rsid w:val="19478273"/>
    <w:rsid w:val="197F6D63"/>
    <w:rsid w:val="218BB3A0"/>
    <w:rsid w:val="227A01BF"/>
    <w:rsid w:val="22A30C57"/>
    <w:rsid w:val="22BA143A"/>
    <w:rsid w:val="2363972F"/>
    <w:rsid w:val="23F245CE"/>
    <w:rsid w:val="24F90876"/>
    <w:rsid w:val="24FC84CE"/>
    <w:rsid w:val="25737270"/>
    <w:rsid w:val="25840FFE"/>
    <w:rsid w:val="2619820A"/>
    <w:rsid w:val="28E9FE2F"/>
    <w:rsid w:val="2C6DE98D"/>
    <w:rsid w:val="2E767AD0"/>
    <w:rsid w:val="3078334E"/>
    <w:rsid w:val="3335D2DC"/>
    <w:rsid w:val="3597B0C8"/>
    <w:rsid w:val="36A0B5B3"/>
    <w:rsid w:val="388AEBE7"/>
    <w:rsid w:val="38A8B839"/>
    <w:rsid w:val="38D9EDAB"/>
    <w:rsid w:val="38DFD764"/>
    <w:rsid w:val="3A32B242"/>
    <w:rsid w:val="3BE5F228"/>
    <w:rsid w:val="3E4F13D4"/>
    <w:rsid w:val="3E7E1220"/>
    <w:rsid w:val="3EFD3E44"/>
    <w:rsid w:val="3F4EBE12"/>
    <w:rsid w:val="3F7BED19"/>
    <w:rsid w:val="3FB94E86"/>
    <w:rsid w:val="400E16D0"/>
    <w:rsid w:val="40E568E1"/>
    <w:rsid w:val="43705E5D"/>
    <w:rsid w:val="43C98458"/>
    <w:rsid w:val="43EE761E"/>
    <w:rsid w:val="4413C26D"/>
    <w:rsid w:val="44DC2AFD"/>
    <w:rsid w:val="44FD7E7C"/>
    <w:rsid w:val="4816A3E3"/>
    <w:rsid w:val="494F8AC4"/>
    <w:rsid w:val="4A838C10"/>
    <w:rsid w:val="4BEF27C9"/>
    <w:rsid w:val="4D31D066"/>
    <w:rsid w:val="4E3F2323"/>
    <w:rsid w:val="4F2CC635"/>
    <w:rsid w:val="5074E3F8"/>
    <w:rsid w:val="508193BA"/>
    <w:rsid w:val="5210CA42"/>
    <w:rsid w:val="528B9454"/>
    <w:rsid w:val="545C94BE"/>
    <w:rsid w:val="57BC377E"/>
    <w:rsid w:val="5955C38B"/>
    <w:rsid w:val="5BF73718"/>
    <w:rsid w:val="5CB46BD2"/>
    <w:rsid w:val="5D68A5E1"/>
    <w:rsid w:val="5FEC9507"/>
    <w:rsid w:val="61098EEF"/>
    <w:rsid w:val="63FDCC51"/>
    <w:rsid w:val="641FE21F"/>
    <w:rsid w:val="6460E7DF"/>
    <w:rsid w:val="651F639C"/>
    <w:rsid w:val="6598C260"/>
    <w:rsid w:val="68870BC6"/>
    <w:rsid w:val="696253AB"/>
    <w:rsid w:val="699D7DC7"/>
    <w:rsid w:val="6B1B52F4"/>
    <w:rsid w:val="6C1540CF"/>
    <w:rsid w:val="6E2BB3F7"/>
    <w:rsid w:val="6E59302E"/>
    <w:rsid w:val="6EF3F264"/>
    <w:rsid w:val="6F030B9F"/>
    <w:rsid w:val="70B45155"/>
    <w:rsid w:val="70B55833"/>
    <w:rsid w:val="71E9F8DA"/>
    <w:rsid w:val="74A33726"/>
    <w:rsid w:val="78FC4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264A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264A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264A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264A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264A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264A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264A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styleId="QuoteChar" w:customStyle="1">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styleId="FooterChar" w:customStyle="1">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semiHidden/>
    <w:unhideWhenUsed/>
    <w:rsid w:val="008A6D32"/>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apple-converted-space" w:customStyle="1">
    <w:name w:val="apple-converted-space"/>
    <w:basedOn w:val="DefaultParagraphFont"/>
    <w:rsid w:val="008A6D32"/>
  </w:style>
  <w:style w:type="paragraph" w:styleId="pdq2pgselectionanchorcontainer" w:customStyle="1">
    <w:name w:val="pdq2pg_selectionanchorcontainer"/>
    <w:basedOn w:val="Normal"/>
    <w:rsid w:val="00FA47F0"/>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Emphasis">
    <w:name w:val="Emphasis"/>
    <w:basedOn w:val="DefaultParagraphFont"/>
    <w:uiPriority w:val="20"/>
    <w:qFormat/>
    <w:rsid w:val="003E6917"/>
    <w:rPr>
      <w:i/>
      <w:iCs/>
    </w:rPr>
  </w:style>
  <w:style w:type="character" w:styleId="Hyperlink">
    <w:uiPriority w:val="99"/>
    <w:name w:val="Hyperlink"/>
    <w:basedOn w:val="DefaultParagraphFont"/>
    <w:unhideWhenUsed/>
    <w:rsid w:val="6E2BB3F7"/>
    <w:rPr>
      <w:color w:val="467886"/>
      <w:u w:val="single"/>
    </w:rPr>
  </w:style>
  <w:style w:type="paragraph" w:styleId="TOC1">
    <w:uiPriority w:val="39"/>
    <w:name w:val="toc 1"/>
    <w:basedOn w:val="Normal"/>
    <w:next w:val="Normal"/>
    <w:unhideWhenUsed/>
    <w:rsid w:val="6E2BB3F7"/>
    <w:pPr>
      <w:spacing w:after="100"/>
    </w:pPr>
  </w:style>
  <w:style w:type="paragraph" w:styleId="TOC2">
    <w:uiPriority w:val="39"/>
    <w:name w:val="toc 2"/>
    <w:basedOn w:val="Normal"/>
    <w:next w:val="Normal"/>
    <w:unhideWhenUsed/>
    <w:rsid w:val="6E2BB3F7"/>
    <w:pPr>
      <w:spacing w:after="100"/>
      <w:ind w:left="220"/>
    </w:pPr>
  </w:style>
  <w:style w:type="paragraph" w:styleId="Header">
    <w:uiPriority w:val="99"/>
    <w:name w:val="header"/>
    <w:basedOn w:val="Normal"/>
    <w:unhideWhenUsed/>
    <w:rsid w:val="545C94B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2.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image" Target="media/image1.jpeg" Id="rId9" /><Relationship Type="http://schemas.openxmlformats.org/officeDocument/2006/relationships/header" Target="header.xml" Id="R83a21e951b88486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AD26C495DABD4BBF49CAB5A9447134" ma:contentTypeVersion="10" ma:contentTypeDescription="Create a new document." ma:contentTypeScope="" ma:versionID="6d598fdfe1576df913391ea25b1116f7">
  <xsd:schema xmlns:xsd="http://www.w3.org/2001/XMLSchema" xmlns:xs="http://www.w3.org/2001/XMLSchema" xmlns:p="http://schemas.microsoft.com/office/2006/metadata/properties" xmlns:ns3="e0c72a01-2fa1-42e3-a1c4-c26bee686cc0" targetNamespace="http://schemas.microsoft.com/office/2006/metadata/properties" ma:root="true" ma:fieldsID="313aa839c029bcba8fa28340ce549105" ns3:_="">
    <xsd:import namespace="e0c72a01-2fa1-42e3-a1c4-c26bee686cc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c72a01-2fa1-42e3-a1c4-c26bee686cc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0c72a01-2fa1-42e3-a1c4-c26bee686cc0" xsi:nil="true"/>
  </documentManagement>
</p:properties>
</file>

<file path=customXml/itemProps1.xml><?xml version="1.0" encoding="utf-8"?>
<ds:datastoreItem xmlns:ds="http://schemas.openxmlformats.org/officeDocument/2006/customXml" ds:itemID="{8BDA47A1-ED1C-4CD0-A6BF-55F9ABA964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c72a01-2fa1-42e3-a1c4-c26bee686c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8B2027-9056-47DB-9BED-C1DB8788F71F}">
  <ds:schemaRefs>
    <ds:schemaRef ds:uri="http://schemas.microsoft.com/sharepoint/v3/contenttype/forms"/>
  </ds:schemaRefs>
</ds:datastoreItem>
</file>

<file path=customXml/itemProps3.xml><?xml version="1.0" encoding="utf-8"?>
<ds:datastoreItem xmlns:ds="http://schemas.openxmlformats.org/officeDocument/2006/customXml" ds:itemID="{557C1B57-3659-433A-8C42-1229E638FF0E}">
  <ds:schemaRefs>
    <ds:schemaRef ds:uri="http://schemas.microsoft.com/office/2006/metadata/properties"/>
    <ds:schemaRef ds:uri="http://schemas.microsoft.com/office/infopath/2007/PartnerControls"/>
    <ds:schemaRef ds:uri="e0c72a01-2fa1-42e3-a1c4-c26bee686cc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Bianca Sanfilippo</dc:creator>
  <keywords/>
  <dc:description/>
  <lastModifiedBy>Magdalena  Maria Urbanek (2337348)</lastModifiedBy>
  <revision>15</revision>
  <dcterms:created xsi:type="dcterms:W3CDTF">2026-08-06T21:28:00.0000000Z</dcterms:created>
  <dcterms:modified xsi:type="dcterms:W3CDTF">2026-08-13T21:24:46.1423925Z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b9ac87c3-5cef-4772-8585-ac8fd1f04ef1</vt:lpwstr>
  </property>
  <property fmtid="{D5CDD505-2E9C-101B-9397-08002B2CF9AE}" pid="3" name="ContentTypeId">
    <vt:lpwstr>0x010100A9AD26C495DABD4BBF49CAB5A9447134</vt:lpwstr>
  </property>
</Properties>
</file>