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E95917C" wp14:paraId="15EE3EAE" wp14:textId="4BA64496">
      <w:pPr>
        <w:pBdr>
          <w:bottom w:val="single" w:color="000000" w:sz="8" w:space="1"/>
        </w:pBdr>
        <w:spacing w:before="0" w:beforeAutospacing="off" w:after="0" w:afterAutospacing="off" w:line="360" w:lineRule="auto"/>
        <w:jc w:val="center"/>
      </w:pPr>
      <w:r w:rsidRPr="7E95917C" w:rsidR="0ACC98D9">
        <w:rPr>
          <w:rFonts w:ascii="Times New Roman" w:hAnsi="Times New Roman" w:eastAsia="Times New Roman" w:cs="Times New Roman"/>
          <w:b w:val="1"/>
          <w:bCs w:val="1"/>
          <w:noProof w:val="0"/>
          <w:sz w:val="36"/>
          <w:szCs w:val="36"/>
          <w:lang w:val="en-US"/>
        </w:rPr>
        <w:t>Financial Management for the Hotel Industry</w:t>
      </w:r>
    </w:p>
    <w:p xmlns:wp14="http://schemas.microsoft.com/office/word/2010/wordml" w:rsidP="7E95917C" wp14:paraId="4754928B" wp14:textId="69018969">
      <w:pPr>
        <w:pBdr>
          <w:bottom w:val="single" w:color="000000" w:sz="8" w:space="1"/>
        </w:pBdr>
        <w:spacing w:before="0" w:beforeAutospacing="off" w:after="0" w:afterAutospacing="off" w:line="360" w:lineRule="auto"/>
        <w:jc w:val="center"/>
      </w:pPr>
      <w:r w:rsidRPr="7E95917C" w:rsidR="0ACC98D9">
        <w:rPr>
          <w:rFonts w:ascii="Times New Roman" w:hAnsi="Times New Roman" w:eastAsia="Times New Roman" w:cs="Times New Roman"/>
          <w:b w:val="1"/>
          <w:bCs w:val="1"/>
          <w:i w:val="1"/>
          <w:iCs w:val="1"/>
          <w:noProof w:val="0"/>
          <w:sz w:val="36"/>
          <w:szCs w:val="36"/>
          <w:lang w:val="en-US"/>
        </w:rPr>
        <w:t>Assignment 2</w:t>
      </w:r>
    </w:p>
    <w:p xmlns:wp14="http://schemas.microsoft.com/office/word/2010/wordml" w:rsidP="7E95917C" wp14:paraId="398728C4" wp14:textId="3470D1DE">
      <w:pPr>
        <w:spacing w:before="0" w:beforeAutospacing="off" w:after="0" w:afterAutospacing="off" w:line="360" w:lineRule="auto"/>
      </w:pPr>
      <w:r w:rsidRPr="7E95917C" w:rsidR="0ACC98D9">
        <w:rPr>
          <w:rFonts w:ascii="Times New Roman" w:hAnsi="Times New Roman" w:eastAsia="Times New Roman" w:cs="Times New Roman"/>
          <w:noProof w:val="0"/>
          <w:sz w:val="28"/>
          <w:szCs w:val="28"/>
          <w:lang w:val="en-US"/>
        </w:rPr>
        <w:t xml:space="preserve"> </w:t>
      </w:r>
    </w:p>
    <w:p xmlns:wp14="http://schemas.microsoft.com/office/word/2010/wordml" w:rsidP="7E95917C" wp14:paraId="26EC50E9" wp14:textId="6E9B5AFB">
      <w:pPr>
        <w:spacing w:before="0" w:beforeAutospacing="off" w:after="0" w:afterAutospacing="off" w:line="360" w:lineRule="auto"/>
        <w:jc w:val="center"/>
      </w:pPr>
      <w:r w:rsidRPr="7E95917C" w:rsidR="0ACC98D9">
        <w:rPr>
          <w:rFonts w:ascii="Times New Roman" w:hAnsi="Times New Roman" w:eastAsia="Times New Roman" w:cs="Times New Roman"/>
          <w:noProof w:val="0"/>
          <w:sz w:val="28"/>
          <w:szCs w:val="28"/>
          <w:lang w:val="en-US"/>
        </w:rPr>
        <w:t xml:space="preserve"> </w:t>
      </w:r>
    </w:p>
    <w:p xmlns:wp14="http://schemas.microsoft.com/office/word/2010/wordml" w:rsidP="7E95917C" wp14:paraId="466BB718" wp14:textId="7F9E67E7">
      <w:pPr>
        <w:spacing w:before="0" w:beforeAutospacing="off" w:after="0" w:afterAutospacing="off" w:line="360" w:lineRule="auto"/>
        <w:jc w:val="center"/>
      </w:pPr>
      <w:r w:rsidRPr="7E95917C" w:rsidR="0ACC98D9">
        <w:rPr>
          <w:rFonts w:ascii="Times New Roman" w:hAnsi="Times New Roman" w:eastAsia="Times New Roman" w:cs="Times New Roman"/>
          <w:noProof w:val="0"/>
          <w:sz w:val="28"/>
          <w:szCs w:val="28"/>
          <w:lang w:val="en-US"/>
        </w:rPr>
        <w:t>Student Name: Jeler Alin-Bogdan</w:t>
      </w:r>
    </w:p>
    <w:p xmlns:wp14="http://schemas.microsoft.com/office/word/2010/wordml" w:rsidP="7E95917C" wp14:paraId="7014487E" wp14:textId="2320D7C8">
      <w:pPr>
        <w:spacing w:before="0" w:beforeAutospacing="off" w:after="0" w:afterAutospacing="off" w:line="360" w:lineRule="auto"/>
        <w:jc w:val="center"/>
      </w:pPr>
      <w:r w:rsidRPr="7E95917C" w:rsidR="0ACC98D9">
        <w:rPr>
          <w:rFonts w:ascii="Times New Roman" w:hAnsi="Times New Roman" w:eastAsia="Times New Roman" w:cs="Times New Roman"/>
          <w:noProof w:val="0"/>
          <w:sz w:val="28"/>
          <w:szCs w:val="28"/>
          <w:lang w:val="en-US"/>
        </w:rPr>
        <w:t>Student ID: 2223715</w:t>
      </w:r>
    </w:p>
    <w:p xmlns:wp14="http://schemas.microsoft.com/office/word/2010/wordml" w:rsidP="7E95917C" wp14:paraId="705936B3" wp14:textId="3515EBDF">
      <w:pPr>
        <w:spacing w:before="0" w:beforeAutospacing="off" w:after="0" w:afterAutospacing="off" w:line="360" w:lineRule="auto"/>
        <w:jc w:val="center"/>
      </w:pPr>
      <w:r w:rsidRPr="7E95917C" w:rsidR="0ACC98D9">
        <w:rPr>
          <w:rFonts w:ascii="Times New Roman" w:hAnsi="Times New Roman" w:eastAsia="Times New Roman" w:cs="Times New Roman"/>
          <w:noProof w:val="0"/>
          <w:sz w:val="28"/>
          <w:szCs w:val="28"/>
          <w:lang w:val="en-US"/>
        </w:rPr>
        <w:t>Lecturer Name: Tristan Hawkins</w:t>
      </w:r>
    </w:p>
    <w:p xmlns:wp14="http://schemas.microsoft.com/office/word/2010/wordml" w:rsidP="7E95917C" wp14:paraId="5521B963" wp14:textId="3C669F2C">
      <w:pPr>
        <w:spacing w:before="0" w:beforeAutospacing="off" w:after="0" w:afterAutospacing="off" w:line="360" w:lineRule="auto"/>
        <w:jc w:val="center"/>
      </w:pPr>
      <w:r w:rsidRPr="7E95917C" w:rsidR="0ACC98D9">
        <w:rPr>
          <w:rFonts w:ascii="Times New Roman" w:hAnsi="Times New Roman" w:eastAsia="Times New Roman" w:cs="Times New Roman"/>
          <w:noProof w:val="0"/>
          <w:sz w:val="28"/>
          <w:szCs w:val="28"/>
          <w:lang w:val="en-US"/>
        </w:rPr>
        <w:t>Module Code: BMIH5007</w:t>
      </w:r>
    </w:p>
    <w:p xmlns:wp14="http://schemas.microsoft.com/office/word/2010/wordml" wp14:paraId="2C078E63" wp14:textId="02B0E9B7"/>
    <w:p w:rsidR="7E95917C" w:rsidRDefault="7E95917C" w14:paraId="1259A8F5" w14:textId="26EB6CFC"/>
    <w:p w:rsidR="7E95917C" w:rsidRDefault="7E95917C" w14:paraId="36F66270" w14:textId="4D88BDB8"/>
    <w:p w:rsidR="7E95917C" w:rsidRDefault="7E95917C" w14:paraId="27F79F7D" w14:textId="1F00BAB8"/>
    <w:p w:rsidR="7E95917C" w:rsidRDefault="7E95917C" w14:paraId="787085B2" w14:textId="1CB87493"/>
    <w:p w:rsidR="7E95917C" w:rsidRDefault="7E95917C" w14:paraId="51CBE906" w14:textId="12704D70"/>
    <w:p w:rsidR="7E95917C" w:rsidRDefault="7E95917C" w14:paraId="45E9DFAF" w14:textId="5509DDC2"/>
    <w:p w:rsidR="7E95917C" w:rsidRDefault="7E95917C" w14:paraId="2A3685FE" w14:textId="2B2AD8DC"/>
    <w:p w:rsidR="7E95917C" w:rsidRDefault="7E95917C" w14:paraId="037F7236" w14:textId="1FFD39B7"/>
    <w:p w:rsidR="7E95917C" w:rsidRDefault="7E95917C" w14:paraId="406DD981" w14:textId="5A1BAAD3"/>
    <w:p w:rsidR="7E95917C" w:rsidRDefault="7E95917C" w14:paraId="58EE6B5A" w14:textId="5B3FC9BE"/>
    <w:p w:rsidR="7E95917C" w:rsidRDefault="7E95917C" w14:paraId="4167E452" w14:textId="13BBAA84"/>
    <w:p w:rsidR="7E95917C" w:rsidRDefault="7E95917C" w14:paraId="6948F24C" w14:textId="658A916A"/>
    <w:p w:rsidR="7E95917C" w:rsidRDefault="7E95917C" w14:paraId="4515DB25" w14:textId="099067A1"/>
    <w:p w:rsidR="7E95917C" w:rsidRDefault="7E95917C" w14:paraId="5B4C06B2" w14:textId="68688C67"/>
    <w:p w:rsidR="7E95917C" w:rsidRDefault="7E95917C" w14:paraId="72DA823D" w14:textId="5CBD6AEC"/>
    <w:p w:rsidR="7E95917C" w:rsidRDefault="7E95917C" w14:paraId="4CB71102" w14:textId="1DE92583"/>
    <w:p w:rsidR="7E95917C" w:rsidRDefault="7E95917C" w14:paraId="3367D9A6" w14:textId="770CC88E"/>
    <w:p w:rsidR="7E95917C" w:rsidRDefault="7E95917C" w14:paraId="4E8EAFC1" w14:textId="395577C7"/>
    <w:p w:rsidR="0F46F305" w:rsidP="7E95917C" w:rsidRDefault="0F46F305" w14:paraId="0B1268C0" w14:textId="6999ED2B">
      <w:pPr>
        <w:spacing w:before="0" w:beforeAutospacing="off" w:after="0" w:afterAutospacing="off" w:line="360" w:lineRule="auto"/>
        <w:jc w:val="center"/>
      </w:pPr>
      <w:r w:rsidRPr="7E95917C" w:rsidR="0F46F305">
        <w:rPr>
          <w:rFonts w:ascii="Times New Roman" w:hAnsi="Times New Roman" w:eastAsia="Times New Roman" w:cs="Times New Roman"/>
          <w:b w:val="1"/>
          <w:bCs w:val="1"/>
          <w:noProof w:val="0"/>
          <w:color w:val="365F91"/>
          <w:sz w:val="32"/>
          <w:szCs w:val="32"/>
          <w:lang w:val="en-US"/>
        </w:rPr>
        <w:t>Table of Contents</w:t>
      </w:r>
    </w:p>
    <w:p w:rsidR="0F46F305" w:rsidP="7E95917C" w:rsidRDefault="0F46F305" w14:paraId="6C15186D" w14:textId="0793E1EE">
      <w:pPr>
        <w:tabs>
          <w:tab w:val="right" w:leader="dot" w:pos="9350"/>
        </w:tabs>
        <w:spacing w:before="0" w:beforeAutospacing="off" w:after="0" w:afterAutospacing="off" w:line="360" w:lineRule="auto"/>
        <w:jc w:val="both"/>
        <w:rPr>
          <w:rFonts w:ascii="Times New Roman" w:hAnsi="Times New Roman" w:eastAsia="Times New Roman" w:cs="Times New Roman"/>
          <w:strike w:val="0"/>
          <w:dstrike w:val="0"/>
          <w:noProof w:val="0"/>
          <w:sz w:val="24"/>
          <w:szCs w:val="24"/>
          <w:lang w:val="en-US"/>
        </w:rPr>
      </w:pPr>
      <w:r w:rsidRPr="7E95917C" w:rsidR="0F46F305">
        <w:rPr>
          <w:rFonts w:ascii="Times New Roman" w:hAnsi="Times New Roman" w:eastAsia="Times New Roman" w:cs="Times New Roman"/>
          <w:strike w:val="0"/>
          <w:dstrike w:val="0"/>
          <w:noProof w:val="0"/>
          <w:sz w:val="24"/>
          <w:szCs w:val="24"/>
          <w:lang w:val="en-US"/>
        </w:rPr>
        <w:t>Introduction</w:t>
      </w:r>
      <w:r w:rsidRPr="7E95917C" w:rsidR="7F906B10">
        <w:rPr>
          <w:rFonts w:ascii="Times New Roman" w:hAnsi="Times New Roman" w:eastAsia="Times New Roman" w:cs="Times New Roman"/>
          <w:strike w:val="0"/>
          <w:dstrike w:val="0"/>
          <w:noProof w:val="0"/>
          <w:sz w:val="24"/>
          <w:szCs w:val="24"/>
          <w:lang w:val="en-US"/>
        </w:rPr>
        <w:t>..............................................................................................................................3</w:t>
      </w:r>
    </w:p>
    <w:p w:rsidR="0F46F305" w:rsidP="7E95917C" w:rsidRDefault="0F46F305" w14:paraId="7F579420" w14:textId="6BFB1B6D">
      <w:pPr>
        <w:tabs>
          <w:tab w:val="right" w:leader="dot" w:pos="9350"/>
        </w:tabs>
        <w:spacing w:before="0" w:beforeAutospacing="off" w:after="0" w:afterAutospacing="off" w:line="360" w:lineRule="auto"/>
        <w:jc w:val="both"/>
        <w:rPr>
          <w:rFonts w:ascii="Times New Roman" w:hAnsi="Times New Roman" w:eastAsia="Times New Roman" w:cs="Times New Roman"/>
          <w:strike w:val="0"/>
          <w:dstrike w:val="0"/>
          <w:noProof w:val="0"/>
          <w:sz w:val="24"/>
          <w:szCs w:val="24"/>
          <w:lang w:val="en-US"/>
        </w:rPr>
      </w:pPr>
      <w:r w:rsidRPr="7E95917C" w:rsidR="0F46F305">
        <w:rPr>
          <w:rFonts w:ascii="Times New Roman" w:hAnsi="Times New Roman" w:eastAsia="Times New Roman" w:cs="Times New Roman"/>
          <w:strike w:val="0"/>
          <w:dstrike w:val="0"/>
          <w:noProof w:val="0"/>
          <w:sz w:val="24"/>
          <w:szCs w:val="24"/>
          <w:lang w:val="en-US"/>
        </w:rPr>
        <w:t xml:space="preserve">Evaluate the trends and patterns in the </w:t>
      </w:r>
      <w:r w:rsidRPr="7E95917C" w:rsidR="0F46F305">
        <w:rPr>
          <w:rFonts w:ascii="Times New Roman" w:hAnsi="Times New Roman" w:eastAsia="Times New Roman" w:cs="Times New Roman"/>
          <w:strike w:val="0"/>
          <w:dstrike w:val="0"/>
          <w:noProof w:val="0"/>
          <w:sz w:val="24"/>
          <w:szCs w:val="24"/>
          <w:lang w:val="en-US"/>
        </w:rPr>
        <w:t>hotel</w:t>
      </w:r>
      <w:r w:rsidRPr="7E95917C" w:rsidR="0F46F305">
        <w:rPr>
          <w:rFonts w:ascii="Times New Roman" w:hAnsi="Times New Roman" w:eastAsia="Times New Roman" w:cs="Times New Roman"/>
          <w:strike w:val="0"/>
          <w:dstrike w:val="0"/>
          <w:noProof w:val="0"/>
          <w:sz w:val="24"/>
          <w:szCs w:val="24"/>
          <w:lang w:val="en-US"/>
        </w:rPr>
        <w:t xml:space="preserve"> financial performance over the past three years, focusing on revenue, expenses, profitability, liquidity, and solvency</w:t>
      </w:r>
      <w:r w:rsidRPr="7E95917C" w:rsidR="50369958">
        <w:rPr>
          <w:rFonts w:ascii="Times New Roman" w:hAnsi="Times New Roman" w:eastAsia="Times New Roman" w:cs="Times New Roman"/>
          <w:strike w:val="0"/>
          <w:dstrike w:val="0"/>
          <w:noProof w:val="0"/>
          <w:sz w:val="24"/>
          <w:szCs w:val="24"/>
          <w:lang w:val="en-US"/>
        </w:rPr>
        <w:t>......................................4</w:t>
      </w:r>
    </w:p>
    <w:p w:rsidR="0F46F305" w:rsidP="7E95917C" w:rsidRDefault="0F46F305" w14:paraId="37B7D054" w14:textId="3B72F5D7">
      <w:pPr>
        <w:tabs>
          <w:tab w:val="right" w:leader="dot" w:pos="9350"/>
        </w:tabs>
        <w:spacing w:before="0" w:beforeAutospacing="off" w:after="0" w:afterAutospacing="off" w:line="360" w:lineRule="auto"/>
        <w:jc w:val="both"/>
        <w:rPr>
          <w:rFonts w:ascii="Times New Roman" w:hAnsi="Times New Roman" w:eastAsia="Times New Roman" w:cs="Times New Roman"/>
          <w:strike w:val="0"/>
          <w:dstrike w:val="0"/>
          <w:noProof w:val="0"/>
          <w:sz w:val="24"/>
          <w:szCs w:val="24"/>
          <w:lang w:val="en-US"/>
        </w:rPr>
      </w:pPr>
      <w:r w:rsidRPr="7E95917C" w:rsidR="0F46F305">
        <w:rPr>
          <w:rFonts w:ascii="Times New Roman" w:hAnsi="Times New Roman" w:eastAsia="Times New Roman" w:cs="Times New Roman"/>
          <w:strike w:val="0"/>
          <w:dstrike w:val="0"/>
          <w:noProof w:val="0"/>
          <w:sz w:val="24"/>
          <w:szCs w:val="24"/>
          <w:lang w:val="en-US"/>
        </w:rPr>
        <w:t>Identify</w:t>
      </w:r>
      <w:r w:rsidRPr="7E95917C" w:rsidR="0F46F305">
        <w:rPr>
          <w:rFonts w:ascii="Times New Roman" w:hAnsi="Times New Roman" w:eastAsia="Times New Roman" w:cs="Times New Roman"/>
          <w:strike w:val="0"/>
          <w:dstrike w:val="0"/>
          <w:noProof w:val="0"/>
          <w:sz w:val="24"/>
          <w:szCs w:val="24"/>
          <w:lang w:val="en-US"/>
        </w:rPr>
        <w:t xml:space="preserve"> the key reasons behind the decline in profitability, taking into consideration real world events and the current economy.</w:t>
      </w:r>
      <w:r w:rsidRPr="7E95917C" w:rsidR="0B0BE6BD">
        <w:rPr>
          <w:rFonts w:ascii="Times New Roman" w:hAnsi="Times New Roman" w:eastAsia="Times New Roman" w:cs="Times New Roman"/>
          <w:strike w:val="0"/>
          <w:dstrike w:val="0"/>
          <w:noProof w:val="0"/>
          <w:sz w:val="24"/>
          <w:szCs w:val="24"/>
          <w:lang w:val="en-US"/>
        </w:rPr>
        <w:t>...............................................................................................7</w:t>
      </w:r>
    </w:p>
    <w:p w:rsidR="257816C4" w:rsidP="7E95917C" w:rsidRDefault="257816C4" w14:paraId="1316F691" w14:textId="0BE6945D">
      <w:pPr>
        <w:tabs>
          <w:tab w:val="right" w:leader="dot" w:pos="9350"/>
        </w:tabs>
        <w:spacing w:before="0" w:beforeAutospacing="off" w:after="0" w:afterAutospacing="off" w:line="360" w:lineRule="auto"/>
        <w:jc w:val="both"/>
        <w:rPr>
          <w:rFonts w:ascii="Times New Roman" w:hAnsi="Times New Roman" w:eastAsia="Times New Roman" w:cs="Times New Roman"/>
          <w:strike w:val="0"/>
          <w:dstrike w:val="0"/>
          <w:noProof w:val="0"/>
          <w:color w:val="0000FF"/>
          <w:sz w:val="24"/>
          <w:szCs w:val="24"/>
          <w:u w:val="single"/>
          <w:lang w:val="en-US"/>
        </w:rPr>
      </w:pPr>
      <w:r w:rsidRPr="7E95917C" w:rsidR="257816C4">
        <w:rPr>
          <w:rFonts w:ascii="Times New Roman" w:hAnsi="Times New Roman" w:eastAsia="Times New Roman" w:cs="Times New Roman"/>
          <w:strike w:val="0"/>
          <w:dstrike w:val="0"/>
          <w:noProof w:val="0"/>
          <w:sz w:val="24"/>
          <w:szCs w:val="24"/>
          <w:lang w:val="en-US"/>
        </w:rPr>
        <w:t xml:space="preserve"> </w:t>
      </w:r>
      <w:r w:rsidRPr="7E95917C" w:rsidR="0F46F305">
        <w:rPr>
          <w:rFonts w:ascii="Times New Roman" w:hAnsi="Times New Roman" w:eastAsia="Times New Roman" w:cs="Times New Roman"/>
          <w:strike w:val="0"/>
          <w:dstrike w:val="0"/>
          <w:noProof w:val="0"/>
          <w:sz w:val="24"/>
          <w:szCs w:val="24"/>
          <w:lang w:val="en-US"/>
        </w:rPr>
        <w:t xml:space="preserve">Develop (if possible) a comprehensive turnaround strategy to </w:t>
      </w:r>
      <w:r w:rsidRPr="7E95917C" w:rsidR="79EC6ED6">
        <w:rPr>
          <w:rFonts w:ascii="Times New Roman" w:hAnsi="Times New Roman" w:eastAsia="Times New Roman" w:cs="Times New Roman"/>
          <w:strike w:val="0"/>
          <w:dstrike w:val="0"/>
          <w:noProof w:val="0"/>
          <w:sz w:val="24"/>
          <w:szCs w:val="24"/>
          <w:lang w:val="en-US"/>
        </w:rPr>
        <w:t>revitalize</w:t>
      </w:r>
      <w:r w:rsidRPr="7E95917C" w:rsidR="0F46F305">
        <w:rPr>
          <w:rFonts w:ascii="Times New Roman" w:hAnsi="Times New Roman" w:eastAsia="Times New Roman" w:cs="Times New Roman"/>
          <w:strike w:val="0"/>
          <w:dstrike w:val="0"/>
          <w:noProof w:val="0"/>
          <w:sz w:val="24"/>
          <w:szCs w:val="24"/>
          <w:lang w:val="en-US"/>
        </w:rPr>
        <w:t xml:space="preserve"> the hotels’ financial health and restore its reputation, or the most </w:t>
      </w:r>
      <w:r w:rsidRPr="7E95917C" w:rsidR="0F46F305">
        <w:rPr>
          <w:rFonts w:ascii="Times New Roman" w:hAnsi="Times New Roman" w:eastAsia="Times New Roman" w:cs="Times New Roman"/>
          <w:strike w:val="0"/>
          <w:dstrike w:val="0"/>
          <w:noProof w:val="0"/>
          <w:sz w:val="24"/>
          <w:szCs w:val="24"/>
          <w:lang w:val="en-US"/>
        </w:rPr>
        <w:t>viable</w:t>
      </w:r>
      <w:r w:rsidRPr="7E95917C" w:rsidR="0F46F305">
        <w:rPr>
          <w:rFonts w:ascii="Times New Roman" w:hAnsi="Times New Roman" w:eastAsia="Times New Roman" w:cs="Times New Roman"/>
          <w:strike w:val="0"/>
          <w:dstrike w:val="0"/>
          <w:noProof w:val="0"/>
          <w:sz w:val="24"/>
          <w:szCs w:val="24"/>
          <w:lang w:val="en-US"/>
        </w:rPr>
        <w:t xml:space="preserve"> financial outcome for the owner</w:t>
      </w:r>
      <w:r w:rsidRPr="7E95917C" w:rsidR="26340282">
        <w:rPr>
          <w:rFonts w:ascii="Times New Roman" w:hAnsi="Times New Roman" w:eastAsia="Times New Roman" w:cs="Times New Roman"/>
          <w:strike w:val="0"/>
          <w:dstrike w:val="0"/>
          <w:noProof w:val="0"/>
          <w:sz w:val="24"/>
          <w:szCs w:val="24"/>
          <w:lang w:val="en-US"/>
        </w:rPr>
        <w:t>s............</w:t>
      </w:r>
      <w:r w:rsidRPr="7E95917C" w:rsidR="26340282">
        <w:rPr>
          <w:rFonts w:ascii="Times New Roman" w:hAnsi="Times New Roman" w:eastAsia="Times New Roman" w:cs="Times New Roman"/>
          <w:strike w:val="0"/>
          <w:dstrike w:val="0"/>
          <w:noProof w:val="0"/>
          <w:sz w:val="24"/>
          <w:szCs w:val="24"/>
          <w:lang w:val="en-US"/>
        </w:rPr>
        <w:t>8</w:t>
      </w:r>
    </w:p>
    <w:p w:rsidR="0F46F305" w:rsidP="7E95917C" w:rsidRDefault="0F46F305" w14:paraId="554E38A5" w14:textId="1CB5308C">
      <w:pPr>
        <w:tabs>
          <w:tab w:val="right" w:leader="dot" w:pos="9350"/>
        </w:tabs>
        <w:spacing w:before="0" w:beforeAutospacing="off" w:after="0" w:afterAutospacing="off" w:line="360" w:lineRule="auto"/>
        <w:jc w:val="both"/>
        <w:rPr>
          <w:rFonts w:ascii="Times New Roman" w:hAnsi="Times New Roman" w:eastAsia="Times New Roman" w:cs="Times New Roman"/>
          <w:strike w:val="0"/>
          <w:dstrike w:val="0"/>
          <w:noProof w:val="0"/>
          <w:sz w:val="24"/>
          <w:szCs w:val="24"/>
          <w:lang w:val="en-US"/>
        </w:rPr>
      </w:pPr>
      <w:r w:rsidRPr="7E95917C" w:rsidR="0F46F305">
        <w:rPr>
          <w:rFonts w:ascii="Times New Roman" w:hAnsi="Times New Roman" w:eastAsia="Times New Roman" w:cs="Times New Roman"/>
          <w:strike w:val="0"/>
          <w:dstrike w:val="0"/>
          <w:noProof w:val="0"/>
          <w:sz w:val="24"/>
          <w:szCs w:val="24"/>
          <w:lang w:val="en-US"/>
        </w:rPr>
        <w:t>Conclusion</w:t>
      </w:r>
      <w:r w:rsidRPr="7E95917C" w:rsidR="72B8622E">
        <w:rPr>
          <w:rFonts w:ascii="Times New Roman" w:hAnsi="Times New Roman" w:eastAsia="Times New Roman" w:cs="Times New Roman"/>
          <w:strike w:val="0"/>
          <w:dstrike w:val="0"/>
          <w:noProof w:val="0"/>
          <w:sz w:val="24"/>
          <w:szCs w:val="24"/>
          <w:lang w:val="en-US"/>
        </w:rPr>
        <w:t>...............................................................................................................................</w:t>
      </w:r>
      <w:r w:rsidRPr="7E95917C" w:rsidR="3807A1EC">
        <w:rPr>
          <w:rFonts w:ascii="Times New Roman" w:hAnsi="Times New Roman" w:eastAsia="Times New Roman" w:cs="Times New Roman"/>
          <w:strike w:val="0"/>
          <w:dstrike w:val="0"/>
          <w:noProof w:val="0"/>
          <w:sz w:val="24"/>
          <w:szCs w:val="24"/>
          <w:lang w:val="en-US"/>
        </w:rPr>
        <w:t>.</w:t>
      </w:r>
      <w:r w:rsidRPr="7E95917C" w:rsidR="72B8622E">
        <w:rPr>
          <w:rFonts w:ascii="Times New Roman" w:hAnsi="Times New Roman" w:eastAsia="Times New Roman" w:cs="Times New Roman"/>
          <w:strike w:val="0"/>
          <w:dstrike w:val="0"/>
          <w:noProof w:val="0"/>
          <w:sz w:val="24"/>
          <w:szCs w:val="24"/>
          <w:lang w:val="en-US"/>
        </w:rPr>
        <w:t>.9</w:t>
      </w:r>
    </w:p>
    <w:p w:rsidR="0F46F305" w:rsidP="7E95917C" w:rsidRDefault="0F46F305" w14:paraId="21C6457C" w14:textId="476E4130">
      <w:pPr>
        <w:tabs>
          <w:tab w:val="right" w:leader="dot" w:pos="9350"/>
        </w:tabs>
        <w:spacing w:before="0" w:beforeAutospacing="off" w:after="0" w:afterAutospacing="off" w:line="360" w:lineRule="auto"/>
        <w:jc w:val="both"/>
        <w:rPr>
          <w:rFonts w:ascii="Times New Roman" w:hAnsi="Times New Roman" w:eastAsia="Times New Roman" w:cs="Times New Roman"/>
          <w:strike w:val="0"/>
          <w:dstrike w:val="0"/>
          <w:noProof w:val="0"/>
          <w:sz w:val="24"/>
          <w:szCs w:val="24"/>
          <w:lang w:val="en-US"/>
        </w:rPr>
      </w:pPr>
      <w:r w:rsidRPr="7E95917C" w:rsidR="0F46F305">
        <w:rPr>
          <w:rFonts w:ascii="Times New Roman" w:hAnsi="Times New Roman" w:eastAsia="Times New Roman" w:cs="Times New Roman"/>
          <w:strike w:val="0"/>
          <w:dstrike w:val="0"/>
          <w:noProof w:val="0"/>
          <w:sz w:val="24"/>
          <w:szCs w:val="24"/>
          <w:lang w:val="en-US"/>
        </w:rPr>
        <w:t>References</w:t>
      </w:r>
      <w:r w:rsidRPr="7E95917C" w:rsidR="7B9F6048">
        <w:rPr>
          <w:rFonts w:ascii="Times New Roman" w:hAnsi="Times New Roman" w:eastAsia="Times New Roman" w:cs="Times New Roman"/>
          <w:strike w:val="0"/>
          <w:dstrike w:val="0"/>
          <w:noProof w:val="0"/>
          <w:sz w:val="24"/>
          <w:szCs w:val="24"/>
          <w:lang w:val="en-US"/>
        </w:rPr>
        <w:t>................................................................................................................................10</w:t>
      </w:r>
    </w:p>
    <w:p w:rsidR="7E95917C" w:rsidP="7E95917C" w:rsidRDefault="7E95917C" w14:paraId="46FEBCB0" w14:textId="57EC3367">
      <w:pPr>
        <w:spacing w:before="0" w:beforeAutospacing="off" w:after="0" w:afterAutospacing="off" w:line="360" w:lineRule="auto"/>
        <w:rPr>
          <w:rFonts w:ascii="Arial" w:hAnsi="Arial" w:eastAsia="Arial" w:cs="Arial"/>
          <w:noProof w:val="0"/>
          <w:sz w:val="22"/>
          <w:szCs w:val="22"/>
          <w:lang w:val="en-US"/>
        </w:rPr>
      </w:pPr>
    </w:p>
    <w:p w:rsidR="7E95917C" w:rsidRDefault="7E95917C" w14:paraId="5D9155B4" w14:textId="772732F8"/>
    <w:p w:rsidR="7E95917C" w:rsidRDefault="7E95917C" w14:paraId="49CD69EF" w14:textId="700C1D05"/>
    <w:p w:rsidR="7E95917C" w:rsidRDefault="7E95917C" w14:paraId="0A530B46" w14:textId="5DD6F511"/>
    <w:p w:rsidR="7E95917C" w:rsidRDefault="7E95917C" w14:paraId="2C508598" w14:textId="42382E65"/>
    <w:p w:rsidR="7E95917C" w:rsidRDefault="7E95917C" w14:paraId="3956E026" w14:textId="040BA99D"/>
    <w:p w:rsidR="7E95917C" w:rsidRDefault="7E95917C" w14:paraId="4BC9F34B" w14:textId="2BDCEA6A"/>
    <w:p w:rsidR="7E95917C" w:rsidRDefault="7E95917C" w14:paraId="73B1F7E6" w14:textId="3AA7880D"/>
    <w:p w:rsidR="7E95917C" w:rsidRDefault="7E95917C" w14:paraId="58FFE1A1" w14:textId="7218945F"/>
    <w:p w:rsidR="7E95917C" w:rsidRDefault="7E95917C" w14:paraId="1B8596C6" w14:textId="2A13609C"/>
    <w:p w:rsidR="7E95917C" w:rsidRDefault="7E95917C" w14:paraId="6D69F07D" w14:textId="4E4875CE"/>
    <w:p w:rsidR="7E95917C" w:rsidRDefault="7E95917C" w14:paraId="66B914B6" w14:textId="32370ACC"/>
    <w:p w:rsidR="7E95917C" w:rsidRDefault="7E95917C" w14:paraId="73EA6DCB" w14:textId="632F2734"/>
    <w:p w:rsidR="7E95917C" w:rsidRDefault="7E95917C" w14:paraId="532BEDF6" w14:textId="0DA55431"/>
    <w:p w:rsidR="7E95917C" w:rsidRDefault="7E95917C" w14:paraId="10F01F64" w14:textId="317CF11C"/>
    <w:p w:rsidR="7E95917C" w:rsidRDefault="7E95917C" w14:paraId="1F7C4B1E" w14:textId="4386859F"/>
    <w:p w:rsidR="7E95917C" w:rsidRDefault="7E95917C" w14:paraId="2AAE1C06" w14:textId="0F0559BB"/>
    <w:p w:rsidR="7321167F" w:rsidP="7E95917C" w:rsidRDefault="7321167F" w14:paraId="4349C7C7" w14:textId="4FC81AF5">
      <w:pPr>
        <w:pStyle w:val="Heading1"/>
        <w:spacing w:before="0" w:beforeAutospacing="off" w:after="0" w:afterAutospacing="off" w:line="360" w:lineRule="auto"/>
        <w:jc w:val="both"/>
      </w:pPr>
      <w:r w:rsidRPr="7E95917C" w:rsidR="7321167F">
        <w:rPr>
          <w:rFonts w:ascii="Times New Roman" w:hAnsi="Times New Roman" w:eastAsia="Times New Roman" w:cs="Times New Roman"/>
          <w:b w:val="1"/>
          <w:bCs w:val="1"/>
          <w:noProof w:val="0"/>
          <w:sz w:val="32"/>
          <w:szCs w:val="32"/>
          <w:lang w:val="en-US"/>
        </w:rPr>
        <w:t xml:space="preserve">Introduction  </w:t>
      </w:r>
    </w:p>
    <w:p w:rsidR="7321167F" w:rsidP="7E95917C" w:rsidRDefault="7321167F" w14:paraId="4045BA06" w14:textId="30FC51FE">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The cost accounting includes the tracking as well as recording the costs which are associated with the operational functions of the business in the market to enhance the profitability (Drury, 2021).</w:t>
      </w:r>
      <w:r w:rsidRPr="7E95917C" w:rsidR="7321167F">
        <w:rPr>
          <w:rFonts w:ascii="Arial" w:hAnsi="Arial" w:eastAsia="Arial" w:cs="Arial"/>
          <w:noProof w:val="0"/>
          <w:sz w:val="24"/>
          <w:szCs w:val="24"/>
          <w:lang w:val="en-US"/>
        </w:rPr>
        <w:t xml:space="preserve"> The City Hotel is an urban hospitality business venture that provides </w:t>
      </w:r>
      <w:r w:rsidRPr="7E95917C" w:rsidR="7321167F">
        <w:rPr>
          <w:rFonts w:ascii="Arial" w:hAnsi="Arial" w:eastAsia="Arial" w:cs="Arial"/>
          <w:noProof w:val="0"/>
          <w:sz w:val="24"/>
          <w:szCs w:val="24"/>
          <w:lang w:val="en-US"/>
        </w:rPr>
        <w:t>various services</w:t>
      </w:r>
      <w:r w:rsidRPr="7E95917C" w:rsidR="7321167F">
        <w:rPr>
          <w:rFonts w:ascii="Arial" w:hAnsi="Arial" w:eastAsia="Arial" w:cs="Arial"/>
          <w:noProof w:val="0"/>
          <w:sz w:val="24"/>
          <w:szCs w:val="24"/>
          <w:lang w:val="en-US"/>
        </w:rPr>
        <w:t xml:space="preserve"> such as accommodation, dining, bar services as well as event facilities to its customers. Due to its location, the hotel has been preferred by both business and recreational tourists. However, it has suffered from problems like reduced revenues, low occupancy, and customer dissatisfaction in the last few years which affect its sustainability </w:t>
      </w:r>
      <w:r w:rsidRPr="7E95917C" w:rsidR="7321167F">
        <w:rPr>
          <w:rFonts w:ascii="Arial" w:hAnsi="Arial" w:eastAsia="Arial" w:cs="Arial"/>
          <w:noProof w:val="0"/>
          <w:sz w:val="24"/>
          <w:szCs w:val="24"/>
          <w:lang w:val="en-US"/>
        </w:rPr>
        <w:t>in the long run</w:t>
      </w:r>
      <w:r w:rsidRPr="7E95917C" w:rsidR="7321167F">
        <w:rPr>
          <w:rFonts w:ascii="Arial" w:hAnsi="Arial" w:eastAsia="Arial" w:cs="Arial"/>
          <w:noProof w:val="0"/>
          <w:sz w:val="24"/>
          <w:szCs w:val="24"/>
          <w:lang w:val="en-US"/>
        </w:rPr>
        <w:t xml:space="preserve">. </w:t>
      </w:r>
      <w:r w:rsidRPr="7E95917C" w:rsidR="7321167F">
        <w:rPr>
          <w:rFonts w:ascii="Arial" w:hAnsi="Arial" w:eastAsia="Arial" w:cs="Arial"/>
          <w:noProof w:val="0"/>
          <w:sz w:val="24"/>
          <w:szCs w:val="24"/>
          <w:lang w:val="en-US"/>
        </w:rPr>
        <w:t xml:space="preserve">In the report, the trend in the financial performance of the hotel will be </w:t>
      </w:r>
      <w:r w:rsidRPr="7E95917C" w:rsidR="7321167F">
        <w:rPr>
          <w:rFonts w:ascii="Arial" w:hAnsi="Arial" w:eastAsia="Arial" w:cs="Arial"/>
          <w:noProof w:val="0"/>
          <w:sz w:val="24"/>
          <w:szCs w:val="24"/>
          <w:lang w:val="en-US"/>
        </w:rPr>
        <w:t>analyzed</w:t>
      </w:r>
      <w:r w:rsidRPr="7E95917C" w:rsidR="7321167F">
        <w:rPr>
          <w:rFonts w:ascii="Arial" w:hAnsi="Arial" w:eastAsia="Arial" w:cs="Arial"/>
          <w:noProof w:val="0"/>
          <w:sz w:val="24"/>
          <w:szCs w:val="24"/>
          <w:lang w:val="en-US"/>
        </w:rPr>
        <w:t xml:space="preserve"> with the help of the financial statement.</w:t>
      </w:r>
      <w:r w:rsidRPr="7E95917C" w:rsidR="7321167F">
        <w:rPr>
          <w:rFonts w:ascii="Arial" w:hAnsi="Arial" w:eastAsia="Arial" w:cs="Arial"/>
          <w:noProof w:val="0"/>
          <w:sz w:val="24"/>
          <w:szCs w:val="24"/>
          <w:lang w:val="en-US"/>
        </w:rPr>
        <w:t xml:space="preserve"> Apart from this, the reasons will be addressed that have reduced the profitability of the hotel along with the turnaround strategy that helps the hotel to enhance its financial performance and reputation.  </w:t>
      </w:r>
    </w:p>
    <w:p w:rsidR="7E95917C" w:rsidP="7E95917C" w:rsidRDefault="7E95917C" w14:paraId="32D26023" w14:textId="43B183C4">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1BB6979C" w14:textId="1B7EDBCB">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6C116EDF" w14:textId="5A2A6E67">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51C16DBB" w14:textId="1B889AC3">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2D321E3B" w14:textId="79486F49">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46D60FDB" w14:textId="571A76A1">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497B29C3" w14:textId="382359C3">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7BEFC4A9" w14:textId="7E97BBFE">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3205BA67" w14:textId="5512CF54">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06B6C8F2" w14:textId="3CDB692C">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556549E3" w14:textId="1F4555FF">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1CC536F4" w14:textId="421A7DE6">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01E95AA6" w14:textId="0EFAB3B9">
      <w:pPr>
        <w:spacing w:before="0" w:beforeAutospacing="off" w:after="0" w:afterAutospacing="off" w:line="360" w:lineRule="auto"/>
        <w:jc w:val="both"/>
        <w:rPr>
          <w:rFonts w:ascii="Arial" w:hAnsi="Arial" w:eastAsia="Arial" w:cs="Arial"/>
          <w:noProof w:val="0"/>
          <w:sz w:val="24"/>
          <w:szCs w:val="24"/>
          <w:lang w:val="en-US"/>
        </w:rPr>
      </w:pPr>
    </w:p>
    <w:p w:rsidR="7E95917C" w:rsidP="7E95917C" w:rsidRDefault="7E95917C" w14:paraId="53167530" w14:textId="4E0023DA">
      <w:pPr>
        <w:spacing w:before="0" w:beforeAutospacing="off" w:after="0" w:afterAutospacing="off" w:line="360" w:lineRule="auto"/>
        <w:jc w:val="both"/>
        <w:rPr>
          <w:rFonts w:ascii="Arial" w:hAnsi="Arial" w:eastAsia="Arial" w:cs="Arial"/>
          <w:noProof w:val="0"/>
          <w:sz w:val="24"/>
          <w:szCs w:val="24"/>
          <w:lang w:val="en-US"/>
        </w:rPr>
      </w:pPr>
    </w:p>
    <w:p w:rsidR="7321167F" w:rsidP="7E95917C" w:rsidRDefault="7321167F" w14:paraId="5C58897A" w14:textId="4C08B55C">
      <w:pPr>
        <w:spacing w:before="0" w:beforeAutospacing="off" w:after="0" w:afterAutospacing="off" w:line="360" w:lineRule="auto"/>
        <w:jc w:val="both"/>
      </w:pPr>
      <w:r w:rsidRPr="7E95917C" w:rsidR="7321167F">
        <w:rPr>
          <w:rFonts w:ascii="Times New Roman" w:hAnsi="Times New Roman" w:eastAsia="Times New Roman" w:cs="Times New Roman"/>
          <w:noProof w:val="0"/>
          <w:sz w:val="24"/>
          <w:szCs w:val="24"/>
          <w:lang w:val="en-US"/>
        </w:rPr>
        <w:t xml:space="preserve"> </w:t>
      </w:r>
    </w:p>
    <w:p w:rsidR="7321167F" w:rsidP="7E95917C" w:rsidRDefault="7321167F" w14:paraId="16809358" w14:textId="1C14DE7E">
      <w:pPr>
        <w:pStyle w:val="Heading1"/>
        <w:spacing w:before="0" w:beforeAutospacing="off" w:after="0" w:afterAutospacing="off" w:line="360" w:lineRule="auto"/>
        <w:jc w:val="both"/>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“Evaluate the trends and patterns in the hotels financial performance over the past three years, focusing on revenue, expenses, profitability, liquidity, and solvency</w:t>
      </w:r>
      <w:r w:rsidRPr="7E95917C" w:rsidR="7321167F">
        <w:rPr>
          <w:rFonts w:ascii="Arial" w:hAnsi="Arial" w:eastAsia="Arial" w:cs="Arial"/>
          <w:b w:val="1"/>
          <w:bCs w:val="1"/>
          <w:noProof w:val="0"/>
          <w:sz w:val="24"/>
          <w:szCs w:val="24"/>
          <w:lang w:val="en-US"/>
        </w:rPr>
        <w:t>”.</w:t>
      </w:r>
      <w:r w:rsidRPr="7E95917C" w:rsidR="7321167F">
        <w:rPr>
          <w:rFonts w:ascii="Arial" w:hAnsi="Arial" w:eastAsia="Arial" w:cs="Arial"/>
          <w:b w:val="1"/>
          <w:bCs w:val="1"/>
          <w:noProof w:val="0"/>
          <w:sz w:val="24"/>
          <w:szCs w:val="24"/>
          <w:lang w:val="en-US"/>
        </w:rPr>
        <w:t xml:space="preserve"> </w:t>
      </w:r>
    </w:p>
    <w:p w:rsidR="7321167F" w:rsidP="7E95917C" w:rsidRDefault="7321167F" w14:paraId="352E79A3" w14:textId="6123A56A">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 xml:space="preserve">The financial performance of </w:t>
      </w:r>
      <w:r w:rsidRPr="7E95917C" w:rsidR="370B9E50">
        <w:rPr>
          <w:rFonts w:ascii="Arial" w:hAnsi="Arial" w:eastAsia="Arial" w:cs="Arial"/>
          <w:noProof w:val="0"/>
          <w:sz w:val="24"/>
          <w:szCs w:val="24"/>
          <w:lang w:val="en-US"/>
        </w:rPr>
        <w:t>the City</w:t>
      </w:r>
      <w:r w:rsidRPr="7E95917C" w:rsidR="7321167F">
        <w:rPr>
          <w:rFonts w:ascii="Arial" w:hAnsi="Arial" w:eastAsia="Arial" w:cs="Arial"/>
          <w:noProof w:val="0"/>
          <w:sz w:val="24"/>
          <w:szCs w:val="24"/>
          <w:lang w:val="en-US"/>
        </w:rPr>
        <w:t xml:space="preserve"> Hotel for the last three years </w:t>
      </w:r>
      <w:r w:rsidRPr="7E95917C" w:rsidR="7FD7F656">
        <w:rPr>
          <w:rFonts w:ascii="Arial" w:hAnsi="Arial" w:eastAsia="Arial" w:cs="Arial"/>
          <w:noProof w:val="0"/>
          <w:sz w:val="24"/>
          <w:szCs w:val="24"/>
          <w:lang w:val="en-US"/>
        </w:rPr>
        <w:t>presents</w:t>
      </w:r>
      <w:r w:rsidRPr="7E95917C" w:rsidR="7321167F">
        <w:rPr>
          <w:rFonts w:ascii="Arial" w:hAnsi="Arial" w:eastAsia="Arial" w:cs="Arial"/>
          <w:noProof w:val="0"/>
          <w:sz w:val="24"/>
          <w:szCs w:val="24"/>
          <w:lang w:val="en-US"/>
        </w:rPr>
        <w:t xml:space="preserve"> significant challenges which are facing the management of the business in the market. </w:t>
      </w:r>
    </w:p>
    <w:tbl>
      <w:tblPr>
        <w:tblStyle w:val="TableNormal"/>
        <w:tblW w:w="0" w:type="auto"/>
        <w:tblLayout w:type="fixed"/>
        <w:tblLook w:val="0600" w:firstRow="0" w:lastRow="0" w:firstColumn="0" w:lastColumn="0" w:noHBand="1" w:noVBand="1"/>
      </w:tblPr>
      <w:tblGrid>
        <w:gridCol w:w="4344"/>
        <w:gridCol w:w="1460"/>
        <w:gridCol w:w="1460"/>
        <w:gridCol w:w="1461"/>
      </w:tblGrid>
      <w:tr w:rsidR="7E95917C" w:rsidTr="7E95917C" w14:paraId="4C70ECE5">
        <w:trPr>
          <w:trHeight w:val="315"/>
        </w:trPr>
        <w:tc>
          <w:tcPr>
            <w:tcW w:w="4344"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26AB801" w14:textId="721C199B">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Particular</w:t>
            </w:r>
          </w:p>
        </w:tc>
        <w:tc>
          <w:tcPr>
            <w:tcW w:w="146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3B5CFDD9" w14:textId="305120BD">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2021 (£)</w:t>
            </w:r>
          </w:p>
        </w:tc>
        <w:tc>
          <w:tcPr>
            <w:tcW w:w="146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B3A6532" w14:textId="16720108">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2022 (£)</w:t>
            </w:r>
          </w:p>
        </w:tc>
        <w:tc>
          <w:tcPr>
            <w:tcW w:w="1461"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9B7534B" w14:textId="12DE8775">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2023 (£)</w:t>
            </w:r>
          </w:p>
        </w:tc>
      </w:tr>
      <w:tr w:rsidR="7E95917C" w:rsidTr="7E95917C" w14:paraId="31E7802D">
        <w:trPr>
          <w:trHeight w:val="315"/>
        </w:trPr>
        <w:tc>
          <w:tcPr>
            <w:tcW w:w="4344"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F31D02C" w14:textId="318D8C88">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Revenue</w:t>
            </w:r>
          </w:p>
        </w:tc>
        <w:tc>
          <w:tcPr>
            <w:tcW w:w="146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04B0802" w14:textId="7CC5FFFE">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5,248,290</w:t>
            </w:r>
          </w:p>
        </w:tc>
        <w:tc>
          <w:tcPr>
            <w:tcW w:w="146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B357B04" w14:textId="3DCA52DE">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5,307,480</w:t>
            </w:r>
          </w:p>
        </w:tc>
        <w:tc>
          <w:tcPr>
            <w:tcW w:w="1461"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282EFE6" w14:textId="03BCC104">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2,325,440</w:t>
            </w:r>
          </w:p>
        </w:tc>
      </w:tr>
    </w:tbl>
    <w:p w:rsidR="7321167F" w:rsidP="7E95917C" w:rsidRDefault="7321167F" w14:paraId="0626E524" w14:textId="4E3BB40A">
      <w:pPr>
        <w:spacing w:before="0" w:beforeAutospacing="off" w:after="0" w:afterAutospacing="off" w:line="360" w:lineRule="auto"/>
        <w:jc w:val="center"/>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Table No.1: Revenue</w:t>
      </w:r>
    </w:p>
    <w:p w:rsidR="7321167F" w:rsidP="7E95917C" w:rsidRDefault="7321167F" w14:paraId="14DE27DD" w14:textId="11AF1B7A">
      <w:pPr>
        <w:spacing w:before="0" w:beforeAutospacing="off" w:after="0" w:afterAutospacing="off" w:line="360" w:lineRule="auto"/>
        <w:jc w:val="center"/>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(Source: Created by the Student)</w:t>
      </w:r>
    </w:p>
    <w:p w:rsidR="7321167F" w:rsidP="7E95917C" w:rsidRDefault="7321167F" w14:paraId="467AFAA5" w14:textId="4B32E7A3">
      <w:pPr>
        <w:spacing w:before="0" w:beforeAutospacing="off" w:after="0" w:afterAutospacing="off" w:line="360" w:lineRule="auto"/>
        <w:rPr>
          <w:rFonts w:ascii="Arial" w:hAnsi="Arial" w:eastAsia="Arial" w:cs="Arial"/>
          <w:b w:val="1"/>
          <w:bCs w:val="1"/>
          <w:i w:val="1"/>
          <w:iCs w:val="1"/>
          <w:noProof w:val="0"/>
          <w:sz w:val="24"/>
          <w:szCs w:val="24"/>
          <w:u w:val="single"/>
          <w:lang w:val="en-US"/>
        </w:rPr>
      </w:pPr>
      <w:r w:rsidRPr="7E95917C" w:rsidR="7321167F">
        <w:rPr>
          <w:rFonts w:ascii="Arial" w:hAnsi="Arial" w:eastAsia="Arial" w:cs="Arial"/>
          <w:b w:val="1"/>
          <w:bCs w:val="1"/>
          <w:i w:val="1"/>
          <w:iCs w:val="1"/>
          <w:noProof w:val="0"/>
          <w:sz w:val="24"/>
          <w:szCs w:val="24"/>
          <w:u w:val="single"/>
          <w:lang w:val="en-US"/>
        </w:rPr>
        <w:t>Revenue Trends</w:t>
      </w:r>
    </w:p>
    <w:p w:rsidR="7321167F" w:rsidP="7E95917C" w:rsidRDefault="7321167F" w14:paraId="7F94E8F0" w14:textId="4AF92F0B">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From the period of 2021 to 2023, the business has shown a downward revenue trend.</w:t>
      </w:r>
      <w:r w:rsidRPr="7E95917C" w:rsidR="7321167F">
        <w:rPr>
          <w:rFonts w:ascii="Arial" w:hAnsi="Arial" w:eastAsia="Arial" w:cs="Arial"/>
          <w:noProof w:val="0"/>
          <w:sz w:val="24"/>
          <w:szCs w:val="24"/>
          <w:lang w:val="en-US"/>
        </w:rPr>
        <w:t xml:space="preserve"> In the year ending 2021, revenue was £5,248,290 but there is a slight rise to £5,307,480 in 2022. However, it was reversed in 2023, where revenue plunged to £2,325,440. This huge reduction </w:t>
      </w:r>
      <w:r w:rsidRPr="7E95917C" w:rsidR="7321167F">
        <w:rPr>
          <w:rFonts w:ascii="Arial" w:hAnsi="Arial" w:eastAsia="Arial" w:cs="Arial"/>
          <w:noProof w:val="0"/>
          <w:sz w:val="24"/>
          <w:szCs w:val="24"/>
          <w:lang w:val="en-US"/>
        </w:rPr>
        <w:t>indicates</w:t>
      </w:r>
      <w:r w:rsidRPr="7E95917C" w:rsidR="7321167F">
        <w:rPr>
          <w:rFonts w:ascii="Arial" w:hAnsi="Arial" w:eastAsia="Arial" w:cs="Arial"/>
          <w:noProof w:val="0"/>
          <w:sz w:val="24"/>
          <w:szCs w:val="24"/>
          <w:lang w:val="en-US"/>
        </w:rPr>
        <w:t xml:space="preserve"> that the hotel is struggling to compete in the market due to external factors such as economic hardship as well as the internal problems within the hotel. The decrease in revenue in 2023 shows that aggressive competition has affected the hospitality business in urban areas which resulted in lower occupancy rates and low customer satisfaction levels. Moreover, such a steep drop is a clear signal that the future strategies for the hotel will entail a revenue reassessment and </w:t>
      </w:r>
      <w:r w:rsidRPr="7E95917C" w:rsidR="7321167F">
        <w:rPr>
          <w:rFonts w:ascii="Arial" w:hAnsi="Arial" w:eastAsia="Arial" w:cs="Arial"/>
          <w:noProof w:val="0"/>
          <w:sz w:val="24"/>
          <w:szCs w:val="24"/>
          <w:lang w:val="en-US"/>
        </w:rPr>
        <w:t>likely repositioning</w:t>
      </w:r>
      <w:r w:rsidRPr="7E95917C" w:rsidR="7321167F">
        <w:rPr>
          <w:rFonts w:ascii="Arial" w:hAnsi="Arial" w:eastAsia="Arial" w:cs="Arial"/>
          <w:noProof w:val="0"/>
          <w:sz w:val="24"/>
          <w:szCs w:val="24"/>
          <w:lang w:val="en-US"/>
        </w:rPr>
        <w:t xml:space="preserve"> in the market.</w:t>
      </w:r>
    </w:p>
    <w:tbl>
      <w:tblPr>
        <w:tblStyle w:val="TableNormal"/>
        <w:tblW w:w="0" w:type="auto"/>
        <w:tblLayout w:type="fixed"/>
        <w:tblLook w:val="0600" w:firstRow="0" w:lastRow="0" w:firstColumn="0" w:lastColumn="0" w:noHBand="1" w:noVBand="1"/>
      </w:tblPr>
      <w:tblGrid>
        <w:gridCol w:w="4349"/>
        <w:gridCol w:w="1459"/>
        <w:gridCol w:w="1459"/>
        <w:gridCol w:w="1459"/>
      </w:tblGrid>
      <w:tr w:rsidR="7E95917C" w:rsidTr="7E95917C" w14:paraId="3EDB0C86">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013F90AA" w14:textId="10D90E8F">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Particular</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26BF01D" w14:textId="07B77CC2">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2021 (£)</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C4BAAA9" w14:textId="741B98A8">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2022 (£)</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EA92449" w14:textId="5C497D67">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2023 (£)</w:t>
            </w:r>
          </w:p>
        </w:tc>
      </w:tr>
      <w:tr w:rsidR="7E95917C" w:rsidTr="7E95917C" w14:paraId="2BD92EC0">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FAC56C9" w14:textId="50ADCA9B">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Cost of goods sold</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C8D6A64" w14:textId="2F127BA8">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411,600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FE4D9A4" w14:textId="3824A23B">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401,510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A22FD64" w14:textId="66B61B9F">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176,250</w:t>
            </w:r>
          </w:p>
        </w:tc>
      </w:tr>
      <w:tr w:rsidR="7E95917C" w:rsidTr="7E95917C" w14:paraId="7BBA0CDD">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4424109" w14:textId="22AB7D59">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Employee costs</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B376AC2" w14:textId="28D0BF97">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1,724,760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F3488DA" w14:textId="13A04E38">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1,770,700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41EA175" w14:textId="53436324">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1,233,160</w:t>
            </w:r>
          </w:p>
        </w:tc>
      </w:tr>
      <w:tr w:rsidR="7E95917C" w:rsidTr="7E95917C" w14:paraId="27BA4BF0">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4EF28CB" w14:textId="6A23694F">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External expenses</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96605DA" w14:textId="40A57FBA">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1,894,720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356F386" w14:textId="7AA0985F">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1,675,410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0AED9D8" w14:textId="50D40960">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1,071,030</w:t>
            </w:r>
          </w:p>
        </w:tc>
      </w:tr>
      <w:tr w:rsidR="7E95917C" w:rsidTr="7E95917C" w14:paraId="7B3BEB4E">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F262D95" w14:textId="71301C7D">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Taxes and duties (excluding income tax)</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0A0FF71A" w14:textId="6BDD1818">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144,070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A3B8272" w14:textId="03559878">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133,020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CE816AE" w14:textId="4A4BA9D5">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88,950</w:t>
            </w:r>
          </w:p>
        </w:tc>
      </w:tr>
      <w:tr w:rsidR="7E95917C" w:rsidTr="7E95917C" w14:paraId="0598CFB3">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7620482" w14:textId="7D1A32CC">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Depreciation &amp; amortization</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389B0CFB" w14:textId="0BAF0E85">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409,190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FC936EB" w14:textId="03A2014E">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634,030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3FEAA45" w14:textId="6BF27E82">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661,590</w:t>
            </w:r>
          </w:p>
        </w:tc>
      </w:tr>
      <w:tr w:rsidR="7E95917C" w:rsidTr="7E95917C" w14:paraId="5A53CA4A">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A1C1B53" w14:textId="41E063D5">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Charges to provisions</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9D05689" w14:textId="608A6877">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-5960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C76405B" w14:textId="2BA1BE81">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-17,950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3B6F3CFD" w14:textId="6E122602">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55,550</w:t>
            </w:r>
          </w:p>
        </w:tc>
      </w:tr>
      <w:tr w:rsidR="7E95917C" w:rsidTr="7E95917C" w14:paraId="313E01DE">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E1C1FCB" w14:textId="0EE1C439">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Other current operating income and expenses</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8717F98" w14:textId="4813C8E6">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40,520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728D6FF" w14:textId="7AE61656">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25,030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9F46F55" w14:textId="7B46DE68">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41,100</w:t>
            </w:r>
          </w:p>
        </w:tc>
      </w:tr>
      <w:tr w:rsidR="7E95917C" w:rsidTr="7E95917C" w14:paraId="2EB92F8C">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04D05C90" w14:textId="10C733CA">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Other operating income and expenses</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D8F0357" w14:textId="5DC43CC5">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-34,780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FD60D2B" w14:textId="648D4931">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11,000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27D9247" w14:textId="55CD664D">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216,650</w:t>
            </w:r>
          </w:p>
        </w:tc>
      </w:tr>
      <w:tr w:rsidR="7E95917C" w:rsidTr="7E95917C" w14:paraId="5FB83980">
        <w:trPr>
          <w:trHeight w:val="315"/>
        </w:trPr>
        <w:tc>
          <w:tcPr>
            <w:tcW w:w="434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D847BA6" w14:textId="33DD0989">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Total Expenses</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DDD0B4B" w14:textId="1D248480">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4,584,120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34EF25B3" w14:textId="0BECEC32">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4,632,750</w:t>
            </w:r>
          </w:p>
        </w:tc>
        <w:tc>
          <w:tcPr>
            <w:tcW w:w="145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23027F9" w14:textId="6B467949">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3,544,280</w:t>
            </w:r>
          </w:p>
        </w:tc>
      </w:tr>
    </w:tbl>
    <w:p w:rsidR="7321167F" w:rsidP="7E95917C" w:rsidRDefault="7321167F" w14:paraId="4791EA23" w14:textId="7102F558">
      <w:pPr>
        <w:spacing w:before="0" w:beforeAutospacing="off" w:after="0" w:afterAutospacing="off" w:line="360" w:lineRule="auto"/>
        <w:jc w:val="center"/>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Table No.2: Expenses</w:t>
      </w:r>
    </w:p>
    <w:p w:rsidR="7321167F" w:rsidP="7E95917C" w:rsidRDefault="7321167F" w14:paraId="775A1CD8" w14:textId="5E228314">
      <w:pPr>
        <w:spacing w:before="0" w:beforeAutospacing="off" w:after="0" w:afterAutospacing="off" w:line="360" w:lineRule="auto"/>
        <w:jc w:val="center"/>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(Source: Created by the Student)</w:t>
      </w:r>
    </w:p>
    <w:p w:rsidR="7321167F" w:rsidP="7E95917C" w:rsidRDefault="7321167F" w14:paraId="6A91A34A" w14:textId="080B09A0">
      <w:pPr>
        <w:spacing w:before="0" w:beforeAutospacing="off" w:after="0" w:afterAutospacing="off" w:line="360" w:lineRule="auto"/>
        <w:jc w:val="both"/>
        <w:rPr>
          <w:rFonts w:ascii="Arial" w:hAnsi="Arial" w:eastAsia="Arial" w:cs="Arial"/>
          <w:b w:val="1"/>
          <w:bCs w:val="1"/>
          <w:i w:val="1"/>
          <w:iCs w:val="1"/>
          <w:noProof w:val="0"/>
          <w:sz w:val="24"/>
          <w:szCs w:val="24"/>
          <w:u w:val="single"/>
          <w:lang w:val="en-US"/>
        </w:rPr>
      </w:pPr>
      <w:r w:rsidRPr="7E95917C" w:rsidR="7321167F">
        <w:rPr>
          <w:rFonts w:ascii="Arial" w:hAnsi="Arial" w:eastAsia="Arial" w:cs="Arial"/>
          <w:b w:val="1"/>
          <w:bCs w:val="1"/>
          <w:i w:val="1"/>
          <w:iCs w:val="1"/>
          <w:noProof w:val="0"/>
          <w:sz w:val="24"/>
          <w:szCs w:val="24"/>
          <w:u w:val="single"/>
          <w:lang w:val="en-US"/>
        </w:rPr>
        <w:t>Expense Trends</w:t>
      </w:r>
    </w:p>
    <w:p w:rsidR="7321167F" w:rsidP="7E95917C" w:rsidRDefault="7321167F" w14:paraId="6A4CFF1F" w14:textId="1E51E34C">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 xml:space="preserve">The financial data reveals that in general the hotel expenses have </w:t>
      </w:r>
      <w:r w:rsidRPr="7E95917C" w:rsidR="7A2B6290">
        <w:rPr>
          <w:rFonts w:ascii="Arial" w:hAnsi="Arial" w:eastAsia="Arial" w:cs="Arial"/>
          <w:noProof w:val="0"/>
          <w:sz w:val="24"/>
          <w:szCs w:val="24"/>
          <w:lang w:val="en-US"/>
        </w:rPr>
        <w:t>been reduced</w:t>
      </w:r>
      <w:r w:rsidRPr="7E95917C" w:rsidR="7321167F">
        <w:rPr>
          <w:rFonts w:ascii="Arial" w:hAnsi="Arial" w:eastAsia="Arial" w:cs="Arial"/>
          <w:noProof w:val="0"/>
          <w:sz w:val="24"/>
          <w:szCs w:val="24"/>
          <w:lang w:val="en-US"/>
        </w:rPr>
        <w:t xml:space="preserve"> but not at the same </w:t>
      </w:r>
      <w:r w:rsidRPr="7E95917C" w:rsidR="08D1F683">
        <w:rPr>
          <w:rFonts w:ascii="Arial" w:hAnsi="Arial" w:eastAsia="Arial" w:cs="Arial"/>
          <w:noProof w:val="0"/>
          <w:sz w:val="24"/>
          <w:szCs w:val="24"/>
          <w:lang w:val="en-US"/>
        </w:rPr>
        <w:t>rate</w:t>
      </w:r>
      <w:r w:rsidRPr="7E95917C" w:rsidR="7321167F">
        <w:rPr>
          <w:rFonts w:ascii="Arial" w:hAnsi="Arial" w:eastAsia="Arial" w:cs="Arial"/>
          <w:noProof w:val="0"/>
          <w:sz w:val="24"/>
          <w:szCs w:val="24"/>
          <w:lang w:val="en-US"/>
        </w:rPr>
        <w:t xml:space="preserve"> as the reduction in the revenues. Total expenses for 2021 were £4,584,120 which was slightly raised to £4,632,750 in the year 2022 and again declined to £3,544,280 in 2023. It </w:t>
      </w:r>
      <w:r w:rsidRPr="7E95917C" w:rsidR="7321167F">
        <w:rPr>
          <w:rFonts w:ascii="Arial" w:hAnsi="Arial" w:eastAsia="Arial" w:cs="Arial"/>
          <w:noProof w:val="0"/>
          <w:sz w:val="24"/>
          <w:szCs w:val="24"/>
          <w:lang w:val="en-US"/>
        </w:rPr>
        <w:t>demonstrates</w:t>
      </w:r>
      <w:r w:rsidRPr="7E95917C" w:rsidR="7321167F">
        <w:rPr>
          <w:rFonts w:ascii="Arial" w:hAnsi="Arial" w:eastAsia="Arial" w:cs="Arial"/>
          <w:noProof w:val="0"/>
          <w:sz w:val="24"/>
          <w:szCs w:val="24"/>
          <w:lang w:val="en-US"/>
        </w:rPr>
        <w:t xml:space="preserve"> that the administration has worked to restrict the expenses to match the reduction of revenue, but the reduction of revenue was much more disproportionate. In 2023, employee expense and external expenditure were significantly lower due to reduction in the number of employees to do better cost control (</w:t>
      </w:r>
      <w:r w:rsidRPr="7E95917C" w:rsidR="7321167F">
        <w:rPr>
          <w:rFonts w:ascii="Arial" w:hAnsi="Arial" w:eastAsia="Arial" w:cs="Arial"/>
          <w:noProof w:val="0"/>
          <w:color w:val="222222"/>
          <w:sz w:val="24"/>
          <w:szCs w:val="24"/>
          <w:lang w:val="en-US"/>
        </w:rPr>
        <w:t>Parker, 2020</w:t>
      </w:r>
      <w:r w:rsidRPr="7E95917C" w:rsidR="7321167F">
        <w:rPr>
          <w:rFonts w:ascii="Arial" w:hAnsi="Arial" w:eastAsia="Arial" w:cs="Arial"/>
          <w:noProof w:val="0"/>
          <w:sz w:val="24"/>
          <w:szCs w:val="24"/>
          <w:lang w:val="en-US"/>
        </w:rPr>
        <w:t xml:space="preserve">). However, the fixed costs including depreciation and amortization escalated with £409,190 recorded in 2021 while it was £661,590 in 2023. It means that the business has spent </w:t>
      </w:r>
      <w:r w:rsidRPr="7E95917C" w:rsidR="7321167F">
        <w:rPr>
          <w:rFonts w:ascii="Arial" w:hAnsi="Arial" w:eastAsia="Arial" w:cs="Arial"/>
          <w:noProof w:val="0"/>
          <w:sz w:val="24"/>
          <w:szCs w:val="24"/>
          <w:lang w:val="en-US"/>
        </w:rPr>
        <w:t>huge amounts</w:t>
      </w:r>
      <w:r w:rsidRPr="7E95917C" w:rsidR="7321167F">
        <w:rPr>
          <w:rFonts w:ascii="Arial" w:hAnsi="Arial" w:eastAsia="Arial" w:cs="Arial"/>
          <w:noProof w:val="0"/>
          <w:sz w:val="24"/>
          <w:szCs w:val="24"/>
          <w:lang w:val="en-US"/>
        </w:rPr>
        <w:t xml:space="preserve"> on fixed assets that have not generated returns in the period, which has enhanced the worsening problem of the hotel.</w:t>
      </w:r>
    </w:p>
    <w:tbl>
      <w:tblPr>
        <w:tblStyle w:val="TableNormal"/>
        <w:tblW w:w="0" w:type="auto"/>
        <w:tblLayout w:type="fixed"/>
        <w:tblLook w:val="0600" w:firstRow="0" w:lastRow="0" w:firstColumn="0" w:lastColumn="0" w:noHBand="1" w:noVBand="1"/>
      </w:tblPr>
      <w:tblGrid>
        <w:gridCol w:w="2065"/>
        <w:gridCol w:w="3220"/>
        <w:gridCol w:w="1339"/>
        <w:gridCol w:w="1128"/>
        <w:gridCol w:w="1136"/>
      </w:tblGrid>
      <w:tr w:rsidR="7E95917C" w:rsidTr="7E95917C" w14:paraId="28AD65F6">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D400885" w14:textId="4525D4AC">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Ratios</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3E0D041" w14:textId="391E7A72">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Formulas</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005147BD" w14:textId="444F62D4">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2021</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334CEB1" w14:textId="4D43264D">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2022</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8097F31" w14:textId="2D2491F6">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2023</w:t>
            </w:r>
          </w:p>
        </w:tc>
      </w:tr>
      <w:tr w:rsidR="7E95917C" w:rsidTr="7E95917C" w14:paraId="2F75A113">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175E399" w14:textId="794179ED">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Profitability</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442FFB1" w14:textId="6F10976A">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93D0FF8" w14:textId="7319677C">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A373078" w14:textId="3B6B8A0F">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0330E75" w14:textId="29DA4702">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r>
      <w:tr w:rsidR="7E95917C" w:rsidTr="7E95917C" w14:paraId="11DE242C">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BDA5A90" w14:textId="0DE5A2E7">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Gross Profit Margin</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97BA27F" w14:textId="60A671E3">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“Gross Profit / Net Sales x 100”</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20F1F50" w14:textId="6B47D969">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92.16%</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01924BD" w14:textId="42E896F4">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92.44%</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9B27755" w14:textId="3E089BD1">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92.42%</w:t>
            </w:r>
          </w:p>
        </w:tc>
      </w:tr>
      <w:tr w:rsidR="7E95917C" w:rsidTr="7E95917C" w14:paraId="0D1E5168">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71105FF" w14:textId="07720020">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Operating Profit Margin</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EF7D5D7" w14:textId="00D0B4AF">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“Operating Profit / Net Sales x 100”</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01379DB9" w14:textId="2EE9DD1A">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12.65%</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CD4E1BC" w14:textId="125D7F9B">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12.71%</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3DE77950" w14:textId="3A1FDFEC">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-52.41%</w:t>
            </w:r>
          </w:p>
        </w:tc>
      </w:tr>
      <w:tr w:rsidR="7E95917C" w:rsidTr="7E95917C" w14:paraId="0E8CD325">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4C7D851" w14:textId="6C989D28">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Liquidity</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33BD351" w14:textId="230EC367">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0F9BF213" w14:textId="2F786038">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4175346" w14:textId="26EBF6A8">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7CF097DF" w14:textId="46558E38">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r>
      <w:tr w:rsidR="7E95917C" w:rsidTr="7E95917C" w14:paraId="550238AD">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38080A6B" w14:textId="5703BFA4">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Current Ratio</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0D33A29C" w14:textId="6C1EC6DA">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“Current Assets / Current Liabilities”</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8BC91B8" w14:textId="3EB2E2B6">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0.97</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591F2C4" w14:textId="56379BE3">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0.93</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33511EA" w14:textId="2D8482B9">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0.64</w:t>
            </w:r>
          </w:p>
        </w:tc>
      </w:tr>
      <w:tr w:rsidR="7E95917C" w:rsidTr="7E95917C" w14:paraId="1BBB8481">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3CF257F5" w14:textId="681DD9F2">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Quick Ratio</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CFDEAFA" w14:textId="311A93CD">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“Current Assets - Inventory / Current Liabilities”</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FC0F347" w14:textId="549026D9">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0.94</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11E5BB9" w14:textId="6EEDCFEF">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0.92</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3A3D9ACC" w14:textId="1ACF98E1">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0.62</w:t>
            </w:r>
          </w:p>
        </w:tc>
      </w:tr>
      <w:tr w:rsidR="7E95917C" w:rsidTr="7E95917C" w14:paraId="2FFE6FC3">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93B3D24" w14:textId="010CBA45">
            <w:pPr>
              <w:spacing w:before="0" w:beforeAutospacing="off" w:after="0" w:afterAutospacing="off" w:line="360" w:lineRule="auto"/>
              <w:jc w:val="both"/>
              <w:rPr>
                <w:rFonts w:ascii="Arial" w:hAnsi="Arial" w:eastAsia="Arial" w:cs="Arial"/>
                <w:b w:val="1"/>
                <w:bCs w:val="1"/>
                <w:sz w:val="24"/>
                <w:szCs w:val="24"/>
              </w:rPr>
            </w:pPr>
            <w:r w:rsidRPr="7E95917C" w:rsidR="7E95917C">
              <w:rPr>
                <w:rFonts w:ascii="Arial" w:hAnsi="Arial" w:eastAsia="Arial" w:cs="Arial"/>
                <w:b w:val="1"/>
                <w:bCs w:val="1"/>
                <w:sz w:val="24"/>
                <w:szCs w:val="24"/>
              </w:rPr>
              <w:t>Solvency</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8EDBDEF" w14:textId="2F17F09F">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3A2E896C" w14:textId="306B9271">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103F6D8" w14:textId="54ED3A7B">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A0D0707" w14:textId="788D9D40">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 xml:space="preserve"> </w:t>
            </w:r>
          </w:p>
        </w:tc>
      </w:tr>
      <w:tr w:rsidR="7E95917C" w:rsidTr="7E95917C" w14:paraId="36DF5005">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51CA46ED" w14:textId="698910B9">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Debt-to-Equity Ratio</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BB03C8A" w14:textId="1BD8DE59">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“Total Debt / Total Equity”</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5A5A4C4" w14:textId="092745D7">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3.77</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4AD8B184" w14:textId="7A7EAFFA">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4.31</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060F89AC" w14:textId="5C49972B">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8.80</w:t>
            </w:r>
          </w:p>
        </w:tc>
      </w:tr>
      <w:tr w:rsidR="7E95917C" w:rsidTr="7E95917C" w14:paraId="0B3A7A25">
        <w:trPr>
          <w:trHeight w:val="315"/>
        </w:trPr>
        <w:tc>
          <w:tcPr>
            <w:tcW w:w="2065"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13AF5BB8" w14:textId="1D8FFF97">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Equity Ratio</w:t>
            </w:r>
          </w:p>
        </w:tc>
        <w:tc>
          <w:tcPr>
            <w:tcW w:w="3220"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3413FA2" w14:textId="1F577BB6">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Total Equity / Total Assets</w:t>
            </w:r>
          </w:p>
        </w:tc>
        <w:tc>
          <w:tcPr>
            <w:tcW w:w="1339"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006C0CC0" w14:textId="180F51C6">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0.17</w:t>
            </w:r>
          </w:p>
        </w:tc>
        <w:tc>
          <w:tcPr>
            <w:tcW w:w="1128"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662E26AB" w14:textId="36C70601">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0.16</w:t>
            </w:r>
          </w:p>
        </w:tc>
        <w:tc>
          <w:tcPr>
            <w:tcW w:w="1136" w:type="dxa"/>
            <w:tcBorders>
              <w:top w:val="single" w:color="000000" w:themeColor="text1" w:sz="8"/>
              <w:left w:val="single" w:color="000000" w:themeColor="text1" w:sz="8"/>
              <w:bottom w:val="single" w:color="000000" w:themeColor="text1" w:sz="8"/>
              <w:right w:val="single" w:color="000000" w:themeColor="text1" w:sz="8"/>
            </w:tcBorders>
            <w:tcMar>
              <w:top w:w="40" w:type="dxa"/>
              <w:left w:w="40" w:type="dxa"/>
              <w:bottom w:w="40" w:type="dxa"/>
              <w:right w:w="40" w:type="dxa"/>
            </w:tcMar>
            <w:vAlign w:val="bottom"/>
          </w:tcPr>
          <w:p w:rsidR="7E95917C" w:rsidP="7E95917C" w:rsidRDefault="7E95917C" w14:paraId="25A1DCF1" w14:textId="1CC6D9FC">
            <w:pPr>
              <w:spacing w:before="0" w:beforeAutospacing="off" w:after="0" w:afterAutospacing="off" w:line="360" w:lineRule="auto"/>
              <w:jc w:val="both"/>
              <w:rPr>
                <w:rFonts w:ascii="Arial" w:hAnsi="Arial" w:eastAsia="Arial" w:cs="Arial"/>
                <w:sz w:val="24"/>
                <w:szCs w:val="24"/>
              </w:rPr>
            </w:pPr>
            <w:r w:rsidRPr="7E95917C" w:rsidR="7E95917C">
              <w:rPr>
                <w:rFonts w:ascii="Arial" w:hAnsi="Arial" w:eastAsia="Arial" w:cs="Arial"/>
                <w:sz w:val="24"/>
                <w:szCs w:val="24"/>
              </w:rPr>
              <w:t>0.09</w:t>
            </w:r>
          </w:p>
        </w:tc>
      </w:tr>
    </w:tbl>
    <w:p w:rsidR="7321167F" w:rsidP="7E95917C" w:rsidRDefault="7321167F" w14:paraId="4FDE6004" w14:textId="2151948D">
      <w:pPr>
        <w:spacing w:before="0" w:beforeAutospacing="off" w:after="0" w:afterAutospacing="off" w:line="360" w:lineRule="auto"/>
        <w:jc w:val="center"/>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Table No.3: Ratios</w:t>
      </w:r>
    </w:p>
    <w:p w:rsidR="7321167F" w:rsidP="7E95917C" w:rsidRDefault="7321167F" w14:paraId="1506AE52" w14:textId="505344F0">
      <w:pPr>
        <w:spacing w:before="0" w:beforeAutospacing="off" w:after="0" w:afterAutospacing="off" w:line="360" w:lineRule="auto"/>
        <w:jc w:val="center"/>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(Source: Created by the Student)</w:t>
      </w:r>
    </w:p>
    <w:p w:rsidR="7321167F" w:rsidP="7E95917C" w:rsidRDefault="7321167F" w14:paraId="677A2CFC" w14:textId="215DBA4B">
      <w:pPr>
        <w:spacing w:before="0" w:beforeAutospacing="off" w:after="0" w:afterAutospacing="off" w:line="360" w:lineRule="auto"/>
        <w:jc w:val="both"/>
        <w:rPr>
          <w:rFonts w:ascii="Arial" w:hAnsi="Arial" w:eastAsia="Arial" w:cs="Arial"/>
          <w:b w:val="1"/>
          <w:bCs w:val="1"/>
          <w:i w:val="1"/>
          <w:iCs w:val="1"/>
          <w:noProof w:val="0"/>
          <w:sz w:val="24"/>
          <w:szCs w:val="24"/>
          <w:u w:val="single"/>
          <w:lang w:val="en-US"/>
        </w:rPr>
      </w:pPr>
      <w:r w:rsidRPr="7E95917C" w:rsidR="7321167F">
        <w:rPr>
          <w:rFonts w:ascii="Arial" w:hAnsi="Arial" w:eastAsia="Arial" w:cs="Arial"/>
          <w:b w:val="1"/>
          <w:bCs w:val="1"/>
          <w:i w:val="1"/>
          <w:iCs w:val="1"/>
          <w:noProof w:val="0"/>
          <w:sz w:val="24"/>
          <w:szCs w:val="24"/>
          <w:u w:val="single"/>
          <w:lang w:val="en-US"/>
        </w:rPr>
        <w:t>Profitability Trends</w:t>
      </w:r>
    </w:p>
    <w:p w:rsidR="7321167F" w:rsidP="7E95917C" w:rsidRDefault="7321167F" w14:paraId="120EDD84" w14:textId="693C566A">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 xml:space="preserve">There is a declining trend in the overall profitability ratios of the business from 2021 to 2023. The gross profit margin was </w:t>
      </w:r>
      <w:r w:rsidRPr="7E95917C" w:rsidR="7321167F">
        <w:rPr>
          <w:rFonts w:ascii="Arial" w:hAnsi="Arial" w:eastAsia="Arial" w:cs="Arial"/>
          <w:noProof w:val="0"/>
          <w:sz w:val="24"/>
          <w:szCs w:val="24"/>
          <w:lang w:val="en-US"/>
        </w:rPr>
        <w:t>nearly constant</w:t>
      </w:r>
      <w:r w:rsidRPr="7E95917C" w:rsidR="7321167F">
        <w:rPr>
          <w:rFonts w:ascii="Arial" w:hAnsi="Arial" w:eastAsia="Arial" w:cs="Arial"/>
          <w:noProof w:val="0"/>
          <w:sz w:val="24"/>
          <w:szCs w:val="24"/>
          <w:lang w:val="en-US"/>
        </w:rPr>
        <w:t xml:space="preserve"> in the period 2021-2023 at 92% which </w:t>
      </w:r>
      <w:r w:rsidRPr="7E95917C" w:rsidR="7321167F">
        <w:rPr>
          <w:rFonts w:ascii="Arial" w:hAnsi="Arial" w:eastAsia="Arial" w:cs="Arial"/>
          <w:noProof w:val="0"/>
          <w:sz w:val="24"/>
          <w:szCs w:val="24"/>
          <w:lang w:val="en-US"/>
        </w:rPr>
        <w:t>indicates</w:t>
      </w:r>
      <w:r w:rsidRPr="7E95917C" w:rsidR="7321167F">
        <w:rPr>
          <w:rFonts w:ascii="Arial" w:hAnsi="Arial" w:eastAsia="Arial" w:cs="Arial"/>
          <w:noProof w:val="0"/>
          <w:sz w:val="24"/>
          <w:szCs w:val="24"/>
          <w:lang w:val="en-US"/>
        </w:rPr>
        <w:t xml:space="preserve"> that the hotel has effectively managed their pricing strategies (</w:t>
      </w:r>
      <w:r w:rsidRPr="7E95917C" w:rsidR="7321167F">
        <w:rPr>
          <w:rFonts w:ascii="Arial" w:hAnsi="Arial" w:eastAsia="Arial" w:cs="Arial"/>
          <w:noProof w:val="0"/>
          <w:color w:val="3A3A3A" w:themeColor="background2" w:themeTint="FF" w:themeShade="40"/>
          <w:sz w:val="24"/>
          <w:szCs w:val="24"/>
          <w:lang w:val="en-US"/>
        </w:rPr>
        <w:t>Zheng, Y., Zhao, Y. and Meng, X. 2021)</w:t>
      </w:r>
      <w:r w:rsidRPr="7E95917C" w:rsidR="7321167F">
        <w:rPr>
          <w:rFonts w:ascii="Arial" w:hAnsi="Arial" w:eastAsia="Arial" w:cs="Arial"/>
          <w:noProof w:val="0"/>
          <w:sz w:val="24"/>
          <w:szCs w:val="24"/>
          <w:lang w:val="en-US"/>
        </w:rPr>
        <w:t xml:space="preserve"> as well as cost of goods sold. However, the operating profit margin has drastically fallen in the same period. It was positive in 2021 at 12.65% and in 2022 at 12.71% but it went down to -52.41 % in 2023. This negative margin demonstrates the sharp revenue contraction as well as </w:t>
      </w:r>
      <w:r w:rsidRPr="7E95917C" w:rsidR="1E5370B6">
        <w:rPr>
          <w:rFonts w:ascii="Arial" w:hAnsi="Arial" w:eastAsia="Arial" w:cs="Arial"/>
          <w:noProof w:val="0"/>
          <w:sz w:val="24"/>
          <w:szCs w:val="24"/>
          <w:lang w:val="en-US"/>
        </w:rPr>
        <w:t>showing</w:t>
      </w:r>
      <w:r w:rsidRPr="7E95917C" w:rsidR="7321167F">
        <w:rPr>
          <w:rFonts w:ascii="Arial" w:hAnsi="Arial" w:eastAsia="Arial" w:cs="Arial"/>
          <w:noProof w:val="0"/>
          <w:sz w:val="24"/>
          <w:szCs w:val="24"/>
          <w:lang w:val="en-US"/>
        </w:rPr>
        <w:t xml:space="preserve"> that the company could not decrease its operational </w:t>
      </w:r>
      <w:r w:rsidRPr="7E95917C" w:rsidR="7949E16C">
        <w:rPr>
          <w:rFonts w:ascii="Arial" w:hAnsi="Arial" w:eastAsia="Arial" w:cs="Arial"/>
          <w:noProof w:val="0"/>
          <w:sz w:val="24"/>
          <w:szCs w:val="24"/>
          <w:lang w:val="en-US"/>
        </w:rPr>
        <w:t>costs</w:t>
      </w:r>
      <w:r w:rsidRPr="7E95917C" w:rsidR="7321167F">
        <w:rPr>
          <w:rFonts w:ascii="Arial" w:hAnsi="Arial" w:eastAsia="Arial" w:cs="Arial"/>
          <w:noProof w:val="0"/>
          <w:sz w:val="24"/>
          <w:szCs w:val="24"/>
          <w:lang w:val="en-US"/>
        </w:rPr>
        <w:t xml:space="preserve"> proportionally to the contracting income. A turnaround strategy will have to </w:t>
      </w:r>
      <w:r w:rsidRPr="7E95917C" w:rsidR="2751F0F4">
        <w:rPr>
          <w:rFonts w:ascii="Arial" w:hAnsi="Arial" w:eastAsia="Arial" w:cs="Arial"/>
          <w:noProof w:val="0"/>
          <w:sz w:val="24"/>
          <w:szCs w:val="24"/>
          <w:lang w:val="en-US"/>
        </w:rPr>
        <w:t>center</w:t>
      </w:r>
      <w:r w:rsidRPr="7E95917C" w:rsidR="7321167F">
        <w:rPr>
          <w:rFonts w:ascii="Arial" w:hAnsi="Arial" w:eastAsia="Arial" w:cs="Arial"/>
          <w:noProof w:val="0"/>
          <w:sz w:val="24"/>
          <w:szCs w:val="24"/>
          <w:lang w:val="en-US"/>
        </w:rPr>
        <w:t xml:space="preserve"> on making changes to operations to achieve this bottom-line goal.</w:t>
      </w:r>
    </w:p>
    <w:p w:rsidR="7321167F" w:rsidP="7E95917C" w:rsidRDefault="7321167F" w14:paraId="705546FA" w14:textId="42873A2B">
      <w:pPr>
        <w:spacing w:before="0" w:beforeAutospacing="off" w:after="0" w:afterAutospacing="off" w:line="360" w:lineRule="auto"/>
        <w:jc w:val="both"/>
        <w:rPr>
          <w:rFonts w:ascii="Arial" w:hAnsi="Arial" w:eastAsia="Arial" w:cs="Arial"/>
          <w:b w:val="1"/>
          <w:bCs w:val="1"/>
          <w:i w:val="1"/>
          <w:iCs w:val="1"/>
          <w:noProof w:val="0"/>
          <w:sz w:val="24"/>
          <w:szCs w:val="24"/>
          <w:u w:val="single"/>
          <w:lang w:val="en-US"/>
        </w:rPr>
      </w:pPr>
      <w:r w:rsidRPr="7E95917C" w:rsidR="7321167F">
        <w:rPr>
          <w:rFonts w:ascii="Arial" w:hAnsi="Arial" w:eastAsia="Arial" w:cs="Arial"/>
          <w:b w:val="1"/>
          <w:bCs w:val="1"/>
          <w:i w:val="1"/>
          <w:iCs w:val="1"/>
          <w:noProof w:val="0"/>
          <w:sz w:val="24"/>
          <w:szCs w:val="24"/>
          <w:u w:val="single"/>
          <w:lang w:val="en-US"/>
        </w:rPr>
        <w:t>Liquidity Trends</w:t>
      </w:r>
    </w:p>
    <w:p w:rsidR="7321167F" w:rsidP="7E95917C" w:rsidRDefault="7321167F" w14:paraId="5A4F3446" w14:textId="4836E631">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 xml:space="preserve">The liquidity state of the hotel has also decreased </w:t>
      </w:r>
      <w:r w:rsidRPr="7E95917C" w:rsidR="7321167F">
        <w:rPr>
          <w:rFonts w:ascii="Arial" w:hAnsi="Arial" w:eastAsia="Arial" w:cs="Arial"/>
          <w:noProof w:val="0"/>
          <w:sz w:val="24"/>
          <w:szCs w:val="24"/>
          <w:lang w:val="en-US"/>
        </w:rPr>
        <w:t>at</w:t>
      </w:r>
      <w:r w:rsidRPr="7E95917C" w:rsidR="7321167F">
        <w:rPr>
          <w:rFonts w:ascii="Arial" w:hAnsi="Arial" w:eastAsia="Arial" w:cs="Arial"/>
          <w:noProof w:val="0"/>
          <w:sz w:val="24"/>
          <w:szCs w:val="24"/>
          <w:lang w:val="en-US"/>
        </w:rPr>
        <w:t xml:space="preserve"> a </w:t>
      </w:r>
      <w:r w:rsidRPr="7E95917C" w:rsidR="7321167F">
        <w:rPr>
          <w:rFonts w:ascii="Arial" w:hAnsi="Arial" w:eastAsia="Arial" w:cs="Arial"/>
          <w:noProof w:val="0"/>
          <w:sz w:val="24"/>
          <w:szCs w:val="24"/>
          <w:lang w:val="en-US"/>
        </w:rPr>
        <w:t>considerate</w:t>
      </w:r>
      <w:r w:rsidRPr="7E95917C" w:rsidR="7321167F">
        <w:rPr>
          <w:rFonts w:ascii="Arial" w:hAnsi="Arial" w:eastAsia="Arial" w:cs="Arial"/>
          <w:noProof w:val="0"/>
          <w:sz w:val="24"/>
          <w:szCs w:val="24"/>
          <w:lang w:val="en-US"/>
        </w:rPr>
        <w:t xml:space="preserve"> level. </w:t>
      </w:r>
      <w:r w:rsidRPr="7E95917C" w:rsidR="7321167F">
        <w:rPr>
          <w:rFonts w:ascii="Arial" w:hAnsi="Arial" w:eastAsia="Arial" w:cs="Arial"/>
          <w:noProof w:val="0"/>
          <w:sz w:val="24"/>
          <w:szCs w:val="24"/>
          <w:lang w:val="en-US"/>
        </w:rPr>
        <w:t>The current ratio that illustrates the capacity of the hotel in terms of meeting short-term financial commitments declined from 0.97 in 2021 to 0.64 in 2023.</w:t>
      </w:r>
      <w:r w:rsidRPr="7E95917C" w:rsidR="7321167F">
        <w:rPr>
          <w:rFonts w:ascii="Arial" w:hAnsi="Arial" w:eastAsia="Arial" w:cs="Arial"/>
          <w:noProof w:val="0"/>
          <w:sz w:val="24"/>
          <w:szCs w:val="24"/>
          <w:lang w:val="en-US"/>
        </w:rPr>
        <w:t xml:space="preserve"> It is below 1 which </w:t>
      </w:r>
      <w:r w:rsidRPr="7E95917C" w:rsidR="7321167F">
        <w:rPr>
          <w:rFonts w:ascii="Arial" w:hAnsi="Arial" w:eastAsia="Arial" w:cs="Arial"/>
          <w:noProof w:val="0"/>
          <w:sz w:val="24"/>
          <w:szCs w:val="24"/>
          <w:lang w:val="en-US"/>
        </w:rPr>
        <w:t>indicates</w:t>
      </w:r>
      <w:r w:rsidRPr="7E95917C" w:rsidR="7321167F">
        <w:rPr>
          <w:rFonts w:ascii="Arial" w:hAnsi="Arial" w:eastAsia="Arial" w:cs="Arial"/>
          <w:noProof w:val="0"/>
          <w:sz w:val="24"/>
          <w:szCs w:val="24"/>
          <w:lang w:val="en-US"/>
        </w:rPr>
        <w:t xml:space="preserve"> that the hotel lacks adequate current assets to support the existing current liabilities that affect their sustainability in the market (</w:t>
      </w:r>
      <w:r w:rsidRPr="7E95917C" w:rsidR="7321167F">
        <w:rPr>
          <w:rFonts w:ascii="Arial" w:hAnsi="Arial" w:eastAsia="Arial" w:cs="Arial"/>
          <w:noProof w:val="0"/>
          <w:color w:val="222222"/>
          <w:sz w:val="24"/>
          <w:szCs w:val="24"/>
          <w:lang w:val="en-US"/>
        </w:rPr>
        <w:t>CFI, 2023</w:t>
      </w:r>
      <w:r w:rsidRPr="7E95917C" w:rsidR="7321167F">
        <w:rPr>
          <w:rFonts w:ascii="Arial" w:hAnsi="Arial" w:eastAsia="Arial" w:cs="Arial"/>
          <w:noProof w:val="0"/>
          <w:sz w:val="24"/>
          <w:szCs w:val="24"/>
          <w:lang w:val="en-US"/>
        </w:rPr>
        <w:t xml:space="preserve">). Similarly, a decrease in quick ratio which excludes inventory from current assets was 0.94 in 2021 and 0.62 in 2023. The changes in the liquidity ratios are a signal that the hotel has problems with paying its short-term liabilities that </w:t>
      </w:r>
      <w:r w:rsidRPr="7E95917C" w:rsidR="3BC959BB">
        <w:rPr>
          <w:rFonts w:ascii="Arial" w:hAnsi="Arial" w:eastAsia="Arial" w:cs="Arial"/>
          <w:noProof w:val="0"/>
          <w:sz w:val="24"/>
          <w:szCs w:val="24"/>
          <w:lang w:val="en-US"/>
        </w:rPr>
        <w:t>affect</w:t>
      </w:r>
      <w:r w:rsidRPr="7E95917C" w:rsidR="7321167F">
        <w:rPr>
          <w:rFonts w:ascii="Arial" w:hAnsi="Arial" w:eastAsia="Arial" w:cs="Arial"/>
          <w:noProof w:val="0"/>
          <w:sz w:val="24"/>
          <w:szCs w:val="24"/>
          <w:lang w:val="en-US"/>
        </w:rPr>
        <w:t xml:space="preserve"> their overall operations in the market. </w:t>
      </w:r>
    </w:p>
    <w:p w:rsidR="7321167F" w:rsidP="7E95917C" w:rsidRDefault="7321167F" w14:paraId="6FD13850" w14:textId="1CEAA952">
      <w:pPr>
        <w:spacing w:before="0" w:beforeAutospacing="off" w:after="0" w:afterAutospacing="off" w:line="360" w:lineRule="auto"/>
        <w:jc w:val="both"/>
        <w:rPr>
          <w:rFonts w:ascii="Arial" w:hAnsi="Arial" w:eastAsia="Arial" w:cs="Arial"/>
          <w:b w:val="1"/>
          <w:bCs w:val="1"/>
          <w:i w:val="1"/>
          <w:iCs w:val="1"/>
          <w:noProof w:val="0"/>
          <w:sz w:val="24"/>
          <w:szCs w:val="24"/>
          <w:u w:val="single"/>
          <w:lang w:val="en-US"/>
        </w:rPr>
      </w:pPr>
      <w:r w:rsidRPr="7E95917C" w:rsidR="7321167F">
        <w:rPr>
          <w:rFonts w:ascii="Arial" w:hAnsi="Arial" w:eastAsia="Arial" w:cs="Arial"/>
          <w:b w:val="1"/>
          <w:bCs w:val="1"/>
          <w:i w:val="1"/>
          <w:iCs w:val="1"/>
          <w:noProof w:val="0"/>
          <w:sz w:val="24"/>
          <w:szCs w:val="24"/>
          <w:u w:val="single"/>
          <w:lang w:val="en-US"/>
        </w:rPr>
        <w:t>Solvency Trends</w:t>
      </w:r>
    </w:p>
    <w:p w:rsidR="7321167F" w:rsidP="7E95917C" w:rsidRDefault="7321167F" w14:paraId="58C7797D" w14:textId="375F9959">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The solvency status of the hotel has deteriorated both in debt-to-equity ratio and the equity ratio.</w:t>
      </w:r>
      <w:r w:rsidRPr="7E95917C" w:rsidR="7321167F">
        <w:rPr>
          <w:rFonts w:ascii="Arial" w:hAnsi="Arial" w:eastAsia="Arial" w:cs="Arial"/>
          <w:noProof w:val="0"/>
          <w:sz w:val="24"/>
          <w:szCs w:val="24"/>
          <w:lang w:val="en-US"/>
        </w:rPr>
        <w:t xml:space="preserve"> The D/E ratio rose from 3.77 in 2021 to a risky 8.80 in 2023, </w:t>
      </w:r>
      <w:r w:rsidRPr="7E95917C" w:rsidR="7321167F">
        <w:rPr>
          <w:rFonts w:ascii="Arial" w:hAnsi="Arial" w:eastAsia="Arial" w:cs="Arial"/>
          <w:noProof w:val="0"/>
          <w:sz w:val="24"/>
          <w:szCs w:val="24"/>
          <w:lang w:val="en-US"/>
        </w:rPr>
        <w:t>indicating</w:t>
      </w:r>
      <w:r w:rsidRPr="7E95917C" w:rsidR="7321167F">
        <w:rPr>
          <w:rFonts w:ascii="Arial" w:hAnsi="Arial" w:eastAsia="Arial" w:cs="Arial"/>
          <w:noProof w:val="0"/>
          <w:sz w:val="24"/>
          <w:szCs w:val="24"/>
          <w:lang w:val="en-US"/>
        </w:rPr>
        <w:t xml:space="preserve"> borrowing expenses have surged to fuel operations and investments. A higher value means that creditors hold a bigger stake </w:t>
      </w:r>
      <w:r w:rsidRPr="7E95917C" w:rsidR="7321167F">
        <w:rPr>
          <w:rFonts w:ascii="Arial" w:hAnsi="Arial" w:eastAsia="Arial" w:cs="Arial"/>
          <w:noProof w:val="0"/>
          <w:sz w:val="24"/>
          <w:szCs w:val="24"/>
          <w:lang w:val="en-US"/>
        </w:rPr>
        <w:t>in the amount of</w:t>
      </w:r>
      <w:r w:rsidRPr="7E95917C" w:rsidR="7321167F">
        <w:rPr>
          <w:rFonts w:ascii="Arial" w:hAnsi="Arial" w:eastAsia="Arial" w:cs="Arial"/>
          <w:noProof w:val="0"/>
          <w:sz w:val="24"/>
          <w:szCs w:val="24"/>
          <w:lang w:val="en-US"/>
        </w:rPr>
        <w:t xml:space="preserve"> assets in the hotel than the owners which in turn raises the concerns of financial distress (</w:t>
      </w:r>
      <w:r w:rsidRPr="7E95917C" w:rsidR="7321167F">
        <w:rPr>
          <w:rFonts w:ascii="Arial" w:hAnsi="Arial" w:eastAsia="Arial" w:cs="Arial"/>
          <w:noProof w:val="0"/>
          <w:color w:val="222222"/>
          <w:sz w:val="24"/>
          <w:szCs w:val="24"/>
          <w:lang w:val="en-US"/>
        </w:rPr>
        <w:t xml:space="preserve">Lubis and </w:t>
      </w:r>
      <w:r w:rsidRPr="7E95917C" w:rsidR="7321167F">
        <w:rPr>
          <w:rFonts w:ascii="Arial" w:hAnsi="Arial" w:eastAsia="Arial" w:cs="Arial"/>
          <w:noProof w:val="0"/>
          <w:color w:val="222222"/>
          <w:sz w:val="24"/>
          <w:szCs w:val="24"/>
          <w:lang w:val="en-US"/>
        </w:rPr>
        <w:t>Alfiyah</w:t>
      </w:r>
      <w:r w:rsidRPr="7E95917C" w:rsidR="7321167F">
        <w:rPr>
          <w:rFonts w:ascii="Arial" w:hAnsi="Arial" w:eastAsia="Arial" w:cs="Arial"/>
          <w:noProof w:val="0"/>
          <w:color w:val="222222"/>
          <w:sz w:val="24"/>
          <w:szCs w:val="24"/>
          <w:lang w:val="en-US"/>
        </w:rPr>
        <w:t>, 2021</w:t>
      </w:r>
      <w:r w:rsidRPr="7E95917C" w:rsidR="7321167F">
        <w:rPr>
          <w:rFonts w:ascii="Arial" w:hAnsi="Arial" w:eastAsia="Arial" w:cs="Arial"/>
          <w:noProof w:val="0"/>
          <w:sz w:val="24"/>
          <w:szCs w:val="24"/>
          <w:lang w:val="en-US"/>
        </w:rPr>
        <w:t xml:space="preserve">). Moreover, the equity ratio slashed down from 0.17 in 2021 to 0.09 in 2023, which means that the assets of the hotel are more dependent on debt than equity. It implies that the business is grappling with increasing levels of </w:t>
      </w:r>
      <w:r w:rsidRPr="7E95917C" w:rsidR="49AF4622">
        <w:rPr>
          <w:rFonts w:ascii="Arial" w:hAnsi="Arial" w:eastAsia="Arial" w:cs="Arial"/>
          <w:noProof w:val="0"/>
          <w:sz w:val="24"/>
          <w:szCs w:val="24"/>
          <w:lang w:val="en-US"/>
        </w:rPr>
        <w:t>debt</w:t>
      </w:r>
      <w:r w:rsidRPr="7E95917C" w:rsidR="7321167F">
        <w:rPr>
          <w:rFonts w:ascii="Arial" w:hAnsi="Arial" w:eastAsia="Arial" w:cs="Arial"/>
          <w:noProof w:val="0"/>
          <w:sz w:val="24"/>
          <w:szCs w:val="24"/>
          <w:lang w:val="en-US"/>
        </w:rPr>
        <w:t xml:space="preserve"> thus putting the future of the hotel under intense and </w:t>
      </w:r>
      <w:r w:rsidRPr="7E95917C" w:rsidR="7F1EFB08">
        <w:rPr>
          <w:rFonts w:ascii="Arial" w:hAnsi="Arial" w:eastAsia="Arial" w:cs="Arial"/>
          <w:noProof w:val="0"/>
          <w:sz w:val="24"/>
          <w:szCs w:val="24"/>
          <w:lang w:val="en-US"/>
        </w:rPr>
        <w:t>ever-increasing</w:t>
      </w:r>
      <w:r w:rsidRPr="7E95917C" w:rsidR="7321167F">
        <w:rPr>
          <w:rFonts w:ascii="Arial" w:hAnsi="Arial" w:eastAsia="Arial" w:cs="Arial"/>
          <w:noProof w:val="0"/>
          <w:sz w:val="24"/>
          <w:szCs w:val="24"/>
          <w:lang w:val="en-US"/>
        </w:rPr>
        <w:t xml:space="preserve"> pressure.</w:t>
      </w:r>
    </w:p>
    <w:p w:rsidR="7321167F" w:rsidP="7E95917C" w:rsidRDefault="7321167F" w14:paraId="09BEE543" w14:textId="2851193E">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 xml:space="preserve">Henceforth, the City Hotel has been experiencing a decline in revenue, profitability, </w:t>
      </w:r>
      <w:r w:rsidRPr="7E95917C" w:rsidR="7321167F">
        <w:rPr>
          <w:rFonts w:ascii="Arial" w:hAnsi="Arial" w:eastAsia="Arial" w:cs="Arial"/>
          <w:noProof w:val="0"/>
          <w:sz w:val="24"/>
          <w:szCs w:val="24"/>
          <w:lang w:val="en-US"/>
        </w:rPr>
        <w:t>liquidity</w:t>
      </w:r>
      <w:r w:rsidRPr="7E95917C" w:rsidR="7321167F">
        <w:rPr>
          <w:rFonts w:ascii="Arial" w:hAnsi="Arial" w:eastAsia="Arial" w:cs="Arial"/>
          <w:noProof w:val="0"/>
          <w:sz w:val="24"/>
          <w:szCs w:val="24"/>
          <w:lang w:val="en-US"/>
        </w:rPr>
        <w:t xml:space="preserve"> and solvency over the past three years. Efforts for cost control were made but were unable to effectively counter the operations revenue decline in 2023 resulting in negative operating profit and deteriorating cash flow. It is made worse by the increasing </w:t>
      </w:r>
      <w:r w:rsidRPr="7E95917C" w:rsidR="7E5D6D75">
        <w:rPr>
          <w:rFonts w:ascii="Arial" w:hAnsi="Arial" w:eastAsia="Arial" w:cs="Arial"/>
          <w:noProof w:val="0"/>
          <w:sz w:val="24"/>
          <w:szCs w:val="24"/>
          <w:lang w:val="en-US"/>
        </w:rPr>
        <w:t>utilization</w:t>
      </w:r>
      <w:r w:rsidRPr="7E95917C" w:rsidR="7321167F">
        <w:rPr>
          <w:rFonts w:ascii="Arial" w:hAnsi="Arial" w:eastAsia="Arial" w:cs="Arial"/>
          <w:noProof w:val="0"/>
          <w:sz w:val="24"/>
          <w:szCs w:val="24"/>
          <w:lang w:val="en-US"/>
        </w:rPr>
        <w:t xml:space="preserve"> of debt since solvency ratios show degradation for this hotel. </w:t>
      </w:r>
    </w:p>
    <w:p w:rsidR="7321167F" w:rsidP="7E95917C" w:rsidRDefault="7321167F" w14:paraId="6613719D" w14:textId="1F79C3A7">
      <w:pPr>
        <w:pStyle w:val="Heading1"/>
        <w:spacing w:before="0" w:beforeAutospacing="off" w:after="0" w:afterAutospacing="off" w:line="360" w:lineRule="auto"/>
        <w:jc w:val="both"/>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“Identify the key reasons behind the decline in profitability, taking into consideration real world events and the current economy</w:t>
      </w:r>
      <w:r w:rsidRPr="7E95917C" w:rsidR="7321167F">
        <w:rPr>
          <w:rFonts w:ascii="Arial" w:hAnsi="Arial" w:eastAsia="Arial" w:cs="Arial"/>
          <w:b w:val="1"/>
          <w:bCs w:val="1"/>
          <w:noProof w:val="0"/>
          <w:sz w:val="24"/>
          <w:szCs w:val="24"/>
          <w:lang w:val="en-US"/>
        </w:rPr>
        <w:t>”.</w:t>
      </w:r>
      <w:r w:rsidRPr="7E95917C" w:rsidR="7321167F">
        <w:rPr>
          <w:rFonts w:ascii="Arial" w:hAnsi="Arial" w:eastAsia="Arial" w:cs="Arial"/>
          <w:b w:val="1"/>
          <w:bCs w:val="1"/>
          <w:noProof w:val="0"/>
          <w:sz w:val="24"/>
          <w:szCs w:val="24"/>
          <w:lang w:val="en-US"/>
        </w:rPr>
        <w:t xml:space="preserve"> </w:t>
      </w:r>
    </w:p>
    <w:p w:rsidR="7321167F" w:rsidP="7E95917C" w:rsidRDefault="7321167F" w14:paraId="4053AA1C" w14:textId="3F32752F">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 xml:space="preserve">The key reasons behind the decline in the profitability of the hotel are addressed below: </w:t>
      </w:r>
    </w:p>
    <w:p w:rsidR="7321167F" w:rsidP="7E95917C" w:rsidRDefault="7321167F" w14:paraId="7E3A0F64" w14:textId="25A68252">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b w:val="1"/>
          <w:bCs w:val="1"/>
          <w:noProof w:val="0"/>
          <w:sz w:val="24"/>
          <w:szCs w:val="24"/>
          <w:lang w:val="en-US"/>
        </w:rPr>
        <w:t xml:space="preserve">Impact of the COVID-19 Pandemic: </w:t>
      </w:r>
      <w:r w:rsidRPr="7E95917C" w:rsidR="7321167F">
        <w:rPr>
          <w:rFonts w:ascii="Arial" w:hAnsi="Arial" w:eastAsia="Arial" w:cs="Arial"/>
          <w:noProof w:val="0"/>
          <w:sz w:val="24"/>
          <w:szCs w:val="24"/>
          <w:lang w:val="en-US"/>
        </w:rPr>
        <w:t xml:space="preserve">The COVID-19 pandemic is one of the greatest contributors which affected the profitability of this hotel. The hospitality industry suffered huge losses during the global lockdown, restrictions on travelling, and </w:t>
      </w:r>
      <w:r w:rsidRPr="7E95917C" w:rsidR="6801229F">
        <w:rPr>
          <w:rFonts w:ascii="Arial" w:hAnsi="Arial" w:eastAsia="Arial" w:cs="Arial"/>
          <w:noProof w:val="0"/>
          <w:sz w:val="24"/>
          <w:szCs w:val="24"/>
          <w:lang w:val="en-US"/>
        </w:rPr>
        <w:t>reduced</w:t>
      </w:r>
      <w:r w:rsidRPr="7E95917C" w:rsidR="7321167F">
        <w:rPr>
          <w:rFonts w:ascii="Arial" w:hAnsi="Arial" w:eastAsia="Arial" w:cs="Arial"/>
          <w:noProof w:val="0"/>
          <w:sz w:val="24"/>
          <w:szCs w:val="24"/>
          <w:lang w:val="en-US"/>
        </w:rPr>
        <w:t xml:space="preserve"> overall customer spending (</w:t>
      </w:r>
      <w:r w:rsidRPr="7E95917C" w:rsidR="7321167F">
        <w:rPr>
          <w:rFonts w:ascii="Arial" w:hAnsi="Arial" w:eastAsia="Arial" w:cs="Arial"/>
          <w:noProof w:val="0"/>
          <w:color w:val="222222"/>
          <w:sz w:val="24"/>
          <w:szCs w:val="24"/>
          <w:lang w:val="en-US"/>
        </w:rPr>
        <w:t xml:space="preserve">Anguera-Torrell </w:t>
      </w:r>
      <w:r w:rsidRPr="7E95917C" w:rsidR="7321167F">
        <w:rPr>
          <w:rFonts w:ascii="Arial" w:hAnsi="Arial" w:eastAsia="Arial" w:cs="Arial"/>
          <w:i w:val="1"/>
          <w:iCs w:val="1"/>
          <w:noProof w:val="0"/>
          <w:color w:val="222222"/>
          <w:sz w:val="24"/>
          <w:szCs w:val="24"/>
          <w:lang w:val="en-US"/>
        </w:rPr>
        <w:t>et al.,</w:t>
      </w:r>
      <w:r w:rsidRPr="7E95917C" w:rsidR="7321167F">
        <w:rPr>
          <w:rFonts w:ascii="Arial" w:hAnsi="Arial" w:eastAsia="Arial" w:cs="Arial"/>
          <w:noProof w:val="0"/>
          <w:color w:val="222222"/>
          <w:sz w:val="24"/>
          <w:szCs w:val="24"/>
          <w:lang w:val="en-US"/>
        </w:rPr>
        <w:t xml:space="preserve"> 2021</w:t>
      </w:r>
      <w:r w:rsidRPr="7E95917C" w:rsidR="7321167F">
        <w:rPr>
          <w:rFonts w:ascii="Arial" w:hAnsi="Arial" w:eastAsia="Arial" w:cs="Arial"/>
          <w:noProof w:val="0"/>
          <w:sz w:val="24"/>
          <w:szCs w:val="24"/>
          <w:lang w:val="en-US"/>
        </w:rPr>
        <w:t xml:space="preserve">). The hotel controlled and managed to </w:t>
      </w:r>
      <w:r w:rsidRPr="7E95917C" w:rsidR="7321167F">
        <w:rPr>
          <w:rFonts w:ascii="Arial" w:hAnsi="Arial" w:eastAsia="Arial" w:cs="Arial"/>
          <w:noProof w:val="0"/>
          <w:sz w:val="24"/>
          <w:szCs w:val="24"/>
          <w:lang w:val="en-US"/>
        </w:rPr>
        <w:t>remain</w:t>
      </w:r>
      <w:r w:rsidRPr="7E95917C" w:rsidR="7321167F">
        <w:rPr>
          <w:rFonts w:ascii="Arial" w:hAnsi="Arial" w:eastAsia="Arial" w:cs="Arial"/>
          <w:noProof w:val="0"/>
          <w:sz w:val="24"/>
          <w:szCs w:val="24"/>
          <w:lang w:val="en-US"/>
        </w:rPr>
        <w:t xml:space="preserve"> stable revenue in 2021 and 2022 </w:t>
      </w:r>
      <w:r w:rsidRPr="7E95917C" w:rsidR="7321167F">
        <w:rPr>
          <w:rFonts w:ascii="Arial" w:hAnsi="Arial" w:eastAsia="Arial" w:cs="Arial"/>
          <w:noProof w:val="0"/>
          <w:sz w:val="24"/>
          <w:szCs w:val="24"/>
          <w:lang w:val="en-US"/>
        </w:rPr>
        <w:t>whereas</w:t>
      </w:r>
      <w:r w:rsidRPr="7E95917C" w:rsidR="7321167F">
        <w:rPr>
          <w:rFonts w:ascii="Arial" w:hAnsi="Arial" w:eastAsia="Arial" w:cs="Arial"/>
          <w:noProof w:val="0"/>
          <w:sz w:val="24"/>
          <w:szCs w:val="24"/>
          <w:lang w:val="en-US"/>
        </w:rPr>
        <w:t xml:space="preserve"> in 2023, there was a sharp drop which </w:t>
      </w:r>
      <w:r w:rsidRPr="7E95917C" w:rsidR="7321167F">
        <w:rPr>
          <w:rFonts w:ascii="Arial" w:hAnsi="Arial" w:eastAsia="Arial" w:cs="Arial"/>
          <w:noProof w:val="0"/>
          <w:sz w:val="24"/>
          <w:szCs w:val="24"/>
          <w:lang w:val="en-US"/>
        </w:rPr>
        <w:t>indicates</w:t>
      </w:r>
      <w:r w:rsidRPr="7E95917C" w:rsidR="7321167F">
        <w:rPr>
          <w:rFonts w:ascii="Arial" w:hAnsi="Arial" w:eastAsia="Arial" w:cs="Arial"/>
          <w:noProof w:val="0"/>
          <w:sz w:val="24"/>
          <w:szCs w:val="24"/>
          <w:lang w:val="en-US"/>
        </w:rPr>
        <w:t xml:space="preserve"> that the recovery process is slow as tourism and business travel has not reached the pre pandemic levels. Continuance of health and safety issues combined with the shift to remote work resulted in the decrease in </w:t>
      </w:r>
      <w:r w:rsidRPr="7E95917C" w:rsidR="346B4457">
        <w:rPr>
          <w:rFonts w:ascii="Arial" w:hAnsi="Arial" w:eastAsia="Arial" w:cs="Arial"/>
          <w:noProof w:val="0"/>
          <w:sz w:val="24"/>
          <w:szCs w:val="24"/>
          <w:lang w:val="en-US"/>
        </w:rPr>
        <w:t>utilization</w:t>
      </w:r>
      <w:r w:rsidRPr="7E95917C" w:rsidR="7321167F">
        <w:rPr>
          <w:rFonts w:ascii="Arial" w:hAnsi="Arial" w:eastAsia="Arial" w:cs="Arial"/>
          <w:noProof w:val="0"/>
          <w:sz w:val="24"/>
          <w:szCs w:val="24"/>
          <w:lang w:val="en-US"/>
        </w:rPr>
        <w:t xml:space="preserve"> of urban properties (Jing, Y. </w:t>
      </w:r>
      <w:r w:rsidRPr="7E95917C" w:rsidR="7321167F">
        <w:rPr>
          <w:rFonts w:ascii="Arial" w:hAnsi="Arial" w:eastAsia="Arial" w:cs="Arial"/>
          <w:i w:val="1"/>
          <w:iCs w:val="1"/>
          <w:noProof w:val="0"/>
          <w:sz w:val="24"/>
          <w:szCs w:val="24"/>
          <w:lang w:val="en-US"/>
        </w:rPr>
        <w:t>et al</w:t>
      </w:r>
      <w:r w:rsidRPr="7E95917C" w:rsidR="7321167F">
        <w:rPr>
          <w:rFonts w:ascii="Arial" w:hAnsi="Arial" w:eastAsia="Arial" w:cs="Arial"/>
          <w:noProof w:val="0"/>
          <w:sz w:val="24"/>
          <w:szCs w:val="24"/>
          <w:lang w:val="en-US"/>
        </w:rPr>
        <w:t>., 2023), especially in the business travel occasion. Furthermore, this has reduced the overall demand for The City Hotels rooms and events, which are two of the main sources of income for the enterprise.</w:t>
      </w:r>
    </w:p>
    <w:p w:rsidR="7321167F" w:rsidP="7E95917C" w:rsidRDefault="7321167F" w14:paraId="3073860E" w14:textId="75A626FF">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b w:val="1"/>
          <w:bCs w:val="1"/>
          <w:noProof w:val="0"/>
          <w:sz w:val="24"/>
          <w:szCs w:val="24"/>
          <w:lang w:val="en-US"/>
        </w:rPr>
        <w:t xml:space="preserve">Rising Operating Costs and Inflation: </w:t>
      </w:r>
      <w:r w:rsidRPr="7E95917C" w:rsidR="7321167F">
        <w:rPr>
          <w:rFonts w:ascii="Arial" w:hAnsi="Arial" w:eastAsia="Arial" w:cs="Arial"/>
          <w:noProof w:val="0"/>
          <w:sz w:val="24"/>
          <w:szCs w:val="24"/>
          <w:lang w:val="en-US"/>
        </w:rPr>
        <w:t>The inflation rate in the UK in 2023 was at 7.3% which increased the cost of production and made the hotel unprofitable (</w:t>
      </w:r>
      <w:r w:rsidRPr="7E95917C" w:rsidR="7321167F">
        <w:rPr>
          <w:rFonts w:ascii="Arial" w:hAnsi="Arial" w:eastAsia="Arial" w:cs="Arial"/>
          <w:noProof w:val="0"/>
          <w:color w:val="222222"/>
          <w:sz w:val="24"/>
          <w:szCs w:val="24"/>
          <w:lang w:val="en-US"/>
        </w:rPr>
        <w:t>Beckett, 2024</w:t>
      </w:r>
      <w:r w:rsidRPr="7E95917C" w:rsidR="7321167F">
        <w:rPr>
          <w:rFonts w:ascii="Arial" w:hAnsi="Arial" w:eastAsia="Arial" w:cs="Arial"/>
          <w:noProof w:val="0"/>
          <w:sz w:val="24"/>
          <w:szCs w:val="24"/>
          <w:lang w:val="en-US"/>
        </w:rPr>
        <w:t xml:space="preserve">). Moreover, this has resulted in increased prices of goods and services including the food and beverages and utility bills. </w:t>
      </w:r>
      <w:r w:rsidRPr="7E95917C" w:rsidR="7B5877E3">
        <w:rPr>
          <w:rFonts w:ascii="Arial" w:hAnsi="Arial" w:eastAsia="Arial" w:cs="Arial"/>
          <w:noProof w:val="0"/>
          <w:sz w:val="24"/>
          <w:szCs w:val="24"/>
          <w:lang w:val="en-US"/>
        </w:rPr>
        <w:t>These</w:t>
      </w:r>
      <w:r w:rsidRPr="7E95917C" w:rsidR="7321167F">
        <w:rPr>
          <w:rFonts w:ascii="Arial" w:hAnsi="Arial" w:eastAsia="Arial" w:cs="Arial"/>
          <w:noProof w:val="0"/>
          <w:sz w:val="24"/>
          <w:szCs w:val="24"/>
          <w:lang w:val="en-US"/>
        </w:rPr>
        <w:t xml:space="preserve"> increased </w:t>
      </w:r>
      <w:r w:rsidRPr="7E95917C" w:rsidR="53A7DD57">
        <w:rPr>
          <w:rFonts w:ascii="Arial" w:hAnsi="Arial" w:eastAsia="Arial" w:cs="Arial"/>
          <w:noProof w:val="0"/>
          <w:sz w:val="24"/>
          <w:szCs w:val="24"/>
          <w:lang w:val="en-US"/>
        </w:rPr>
        <w:t>costs</w:t>
      </w:r>
      <w:r w:rsidRPr="7E95917C" w:rsidR="7321167F">
        <w:rPr>
          <w:rFonts w:ascii="Arial" w:hAnsi="Arial" w:eastAsia="Arial" w:cs="Arial"/>
          <w:noProof w:val="0"/>
          <w:sz w:val="24"/>
          <w:szCs w:val="24"/>
          <w:lang w:val="en-US"/>
        </w:rPr>
        <w:t xml:space="preserve"> have further been combined with a continuous wage inflation that has stretched the hotel operating expenses. Furthermore, the employee expenses decreased in </w:t>
      </w:r>
      <w:r w:rsidRPr="7E95917C" w:rsidR="7C1CED58">
        <w:rPr>
          <w:rFonts w:ascii="Arial" w:hAnsi="Arial" w:eastAsia="Arial" w:cs="Arial"/>
          <w:noProof w:val="0"/>
          <w:sz w:val="24"/>
          <w:szCs w:val="24"/>
          <w:lang w:val="en-US"/>
        </w:rPr>
        <w:t>2023,</w:t>
      </w:r>
      <w:r w:rsidRPr="7E95917C" w:rsidR="7321167F">
        <w:rPr>
          <w:rFonts w:ascii="Arial" w:hAnsi="Arial" w:eastAsia="Arial" w:cs="Arial"/>
          <w:noProof w:val="0"/>
          <w:sz w:val="24"/>
          <w:szCs w:val="24"/>
          <w:lang w:val="en-US"/>
        </w:rPr>
        <w:t xml:space="preserve"> </w:t>
      </w:r>
      <w:r w:rsidRPr="7E95917C" w:rsidR="1B32CC0D">
        <w:rPr>
          <w:rFonts w:ascii="Arial" w:hAnsi="Arial" w:eastAsia="Arial" w:cs="Arial"/>
          <w:noProof w:val="0"/>
          <w:sz w:val="24"/>
          <w:szCs w:val="24"/>
          <w:lang w:val="en-US"/>
        </w:rPr>
        <w:t>however,</w:t>
      </w:r>
      <w:r w:rsidRPr="7E95917C" w:rsidR="7321167F">
        <w:rPr>
          <w:rFonts w:ascii="Arial" w:hAnsi="Arial" w:eastAsia="Arial" w:cs="Arial"/>
          <w:noProof w:val="0"/>
          <w:sz w:val="24"/>
          <w:szCs w:val="24"/>
          <w:lang w:val="en-US"/>
        </w:rPr>
        <w:t xml:space="preserve"> the wages hikes and talent scarcity have been a problem that added more costs to have quality human resource which is a critical problem that affects the business. However, due to tough competition, the hotel has been unable to transfer these cost increases to the customers, thus suppressing its operating profit margin that was at -52.41% in 2023.</w:t>
      </w:r>
    </w:p>
    <w:p w:rsidR="7321167F" w:rsidP="7E95917C" w:rsidRDefault="7321167F" w14:paraId="4FF1A14B" w14:textId="273E95FE">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b w:val="1"/>
          <w:bCs w:val="1"/>
          <w:noProof w:val="0"/>
          <w:sz w:val="24"/>
          <w:szCs w:val="24"/>
          <w:lang w:val="en-US"/>
        </w:rPr>
        <w:t xml:space="preserve">Operational Inefficiencies: </w:t>
      </w:r>
      <w:r w:rsidRPr="7E95917C" w:rsidR="7321167F">
        <w:rPr>
          <w:rFonts w:ascii="Arial" w:hAnsi="Arial" w:eastAsia="Arial" w:cs="Arial"/>
          <w:noProof w:val="0"/>
          <w:sz w:val="24"/>
          <w:szCs w:val="24"/>
          <w:lang w:val="en-US"/>
        </w:rPr>
        <w:t xml:space="preserve">The business cost structure </w:t>
      </w:r>
      <w:r w:rsidRPr="7E95917C" w:rsidR="7321167F">
        <w:rPr>
          <w:rFonts w:ascii="Arial" w:hAnsi="Arial" w:eastAsia="Arial" w:cs="Arial"/>
          <w:noProof w:val="0"/>
          <w:sz w:val="24"/>
          <w:szCs w:val="24"/>
          <w:lang w:val="en-US"/>
        </w:rPr>
        <w:t>indicates</w:t>
      </w:r>
      <w:r w:rsidRPr="7E95917C" w:rsidR="7321167F">
        <w:rPr>
          <w:rFonts w:ascii="Arial" w:hAnsi="Arial" w:eastAsia="Arial" w:cs="Arial"/>
          <w:noProof w:val="0"/>
          <w:sz w:val="24"/>
          <w:szCs w:val="24"/>
          <w:lang w:val="en-US"/>
        </w:rPr>
        <w:t xml:space="preserve"> inefficiencies especially in fixed costs such as depreciation and amortization costs stand at £409,190 in the year ended 2021, while it was £661,590 in the year ended 2023. In addition, this increase in the fixed costs and the absence of any similar change in the revenue implies that the hotel has invested in the assets which have not provided </w:t>
      </w:r>
      <w:r w:rsidRPr="7E95917C" w:rsidR="360EF51E">
        <w:rPr>
          <w:rFonts w:ascii="Arial" w:hAnsi="Arial" w:eastAsia="Arial" w:cs="Arial"/>
          <w:noProof w:val="0"/>
          <w:sz w:val="24"/>
          <w:szCs w:val="24"/>
          <w:lang w:val="en-US"/>
        </w:rPr>
        <w:t>returns</w:t>
      </w:r>
      <w:r w:rsidRPr="7E95917C" w:rsidR="7321167F">
        <w:rPr>
          <w:rFonts w:ascii="Arial" w:hAnsi="Arial" w:eastAsia="Arial" w:cs="Arial"/>
          <w:noProof w:val="0"/>
          <w:sz w:val="24"/>
          <w:szCs w:val="24"/>
          <w:lang w:val="en-US"/>
        </w:rPr>
        <w:t xml:space="preserve"> yet. These fixed costs have applied so much pressure to the hotel and contributed to its poor financial performance.</w:t>
      </w:r>
    </w:p>
    <w:p w:rsidR="7321167F" w:rsidP="7E95917C" w:rsidRDefault="7321167F" w14:paraId="539FAFF1" w14:textId="4B7D4FAF">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b w:val="1"/>
          <w:bCs w:val="1"/>
          <w:noProof w:val="0"/>
          <w:sz w:val="24"/>
          <w:szCs w:val="24"/>
          <w:lang w:val="en-US"/>
        </w:rPr>
        <w:t>Decline in Consumer Confidence:</w:t>
      </w:r>
      <w:r w:rsidRPr="7E95917C" w:rsidR="7321167F">
        <w:rPr>
          <w:rFonts w:ascii="Arial" w:hAnsi="Arial" w:eastAsia="Arial" w:cs="Arial"/>
          <w:noProof w:val="0"/>
          <w:sz w:val="24"/>
          <w:szCs w:val="24"/>
          <w:lang w:val="en-US"/>
        </w:rPr>
        <w:t xml:space="preserve"> The general economic slowdown caused by the global </w:t>
      </w:r>
      <w:r w:rsidRPr="7E95917C" w:rsidR="7321167F">
        <w:rPr>
          <w:rFonts w:ascii="Arial" w:hAnsi="Arial" w:eastAsia="Arial" w:cs="Arial"/>
          <w:noProof w:val="0"/>
          <w:sz w:val="24"/>
          <w:szCs w:val="24"/>
          <w:lang w:val="en-US"/>
        </w:rPr>
        <w:t>financial crisis</w:t>
      </w:r>
      <w:r w:rsidRPr="7E95917C" w:rsidR="7321167F">
        <w:rPr>
          <w:rFonts w:ascii="Arial" w:hAnsi="Arial" w:eastAsia="Arial" w:cs="Arial"/>
          <w:noProof w:val="0"/>
          <w:sz w:val="24"/>
          <w:szCs w:val="24"/>
          <w:lang w:val="en-US"/>
        </w:rPr>
        <w:t xml:space="preserve"> and high interest rates negatively affected consumer confidence. Moreover, when inflation rose to 7.3% in 2023 consumers' living expenses rose as well which decreased spending in other activities such as travelling, dining and entertainment which has </w:t>
      </w:r>
      <w:r w:rsidRPr="7E95917C" w:rsidR="7321167F">
        <w:rPr>
          <w:rFonts w:ascii="Arial" w:hAnsi="Arial" w:eastAsia="Arial" w:cs="Arial"/>
          <w:noProof w:val="0"/>
          <w:sz w:val="24"/>
          <w:szCs w:val="24"/>
          <w:lang w:val="en-US"/>
        </w:rPr>
        <w:t>impacted</w:t>
      </w:r>
      <w:r w:rsidRPr="7E95917C" w:rsidR="7321167F">
        <w:rPr>
          <w:rFonts w:ascii="Arial" w:hAnsi="Arial" w:eastAsia="Arial" w:cs="Arial"/>
          <w:noProof w:val="0"/>
          <w:sz w:val="24"/>
          <w:szCs w:val="24"/>
          <w:lang w:val="en-US"/>
        </w:rPr>
        <w:t xml:space="preserve"> the business performance (</w:t>
      </w:r>
      <w:r w:rsidRPr="7E95917C" w:rsidR="7321167F">
        <w:rPr>
          <w:rFonts w:ascii="Arial" w:hAnsi="Arial" w:eastAsia="Arial" w:cs="Arial"/>
          <w:noProof w:val="0"/>
          <w:color w:val="222222"/>
          <w:sz w:val="24"/>
          <w:szCs w:val="24"/>
          <w:lang w:val="en-US"/>
        </w:rPr>
        <w:t>Statista, 2023</w:t>
      </w:r>
      <w:r w:rsidRPr="7E95917C" w:rsidR="7321167F">
        <w:rPr>
          <w:rFonts w:ascii="Arial" w:hAnsi="Arial" w:eastAsia="Arial" w:cs="Arial"/>
          <w:noProof w:val="0"/>
          <w:sz w:val="24"/>
          <w:szCs w:val="24"/>
          <w:lang w:val="en-US"/>
        </w:rPr>
        <w:t xml:space="preserve">). </w:t>
      </w:r>
    </w:p>
    <w:p w:rsidR="7321167F" w:rsidP="7E95917C" w:rsidRDefault="7321167F" w14:paraId="6C7259CB" w14:textId="068B1553">
      <w:pPr>
        <w:pStyle w:val="Heading1"/>
        <w:spacing w:before="0" w:beforeAutospacing="off" w:after="0" w:afterAutospacing="off" w:line="360" w:lineRule="auto"/>
        <w:jc w:val="both"/>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 xml:space="preserve">“Develop (if possible) a comprehensive turnaround strategy to revitalize the </w:t>
      </w:r>
      <w:r w:rsidRPr="7E95917C" w:rsidR="7321167F">
        <w:rPr>
          <w:rFonts w:ascii="Arial" w:hAnsi="Arial" w:eastAsia="Arial" w:cs="Arial"/>
          <w:b w:val="1"/>
          <w:bCs w:val="1"/>
          <w:noProof w:val="0"/>
          <w:sz w:val="24"/>
          <w:szCs w:val="24"/>
          <w:lang w:val="en-US"/>
        </w:rPr>
        <w:t>hotels’</w:t>
      </w:r>
      <w:r w:rsidRPr="7E95917C" w:rsidR="7321167F">
        <w:rPr>
          <w:rFonts w:ascii="Arial" w:hAnsi="Arial" w:eastAsia="Arial" w:cs="Arial"/>
          <w:b w:val="1"/>
          <w:bCs w:val="1"/>
          <w:noProof w:val="0"/>
          <w:sz w:val="24"/>
          <w:szCs w:val="24"/>
          <w:lang w:val="en-US"/>
        </w:rPr>
        <w:t xml:space="preserve"> financial health and restore its reputation, or the most viable financial outcome for the owner</w:t>
      </w:r>
      <w:r w:rsidRPr="7E95917C" w:rsidR="7321167F">
        <w:rPr>
          <w:rFonts w:ascii="Arial" w:hAnsi="Arial" w:eastAsia="Arial" w:cs="Arial"/>
          <w:b w:val="1"/>
          <w:bCs w:val="1"/>
          <w:noProof w:val="0"/>
          <w:sz w:val="24"/>
          <w:szCs w:val="24"/>
          <w:lang w:val="en-US"/>
        </w:rPr>
        <w:t>”.</w:t>
      </w:r>
      <w:r w:rsidRPr="7E95917C" w:rsidR="7321167F">
        <w:rPr>
          <w:rFonts w:ascii="Arial" w:hAnsi="Arial" w:eastAsia="Arial" w:cs="Arial"/>
          <w:b w:val="1"/>
          <w:bCs w:val="1"/>
          <w:noProof w:val="0"/>
          <w:sz w:val="24"/>
          <w:szCs w:val="24"/>
          <w:lang w:val="en-US"/>
        </w:rPr>
        <w:t xml:space="preserve"> </w:t>
      </w:r>
    </w:p>
    <w:p w:rsidR="7321167F" w:rsidP="7E95917C" w:rsidRDefault="7321167F" w14:paraId="47D7773A" w14:textId="6EFE773B">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The comprehensive turnaround strategy for the hotel to enhance its financial health as well as restore its reputation is addressed below:</w:t>
      </w:r>
    </w:p>
    <w:p w:rsidR="7321167F" w:rsidP="7E95917C" w:rsidRDefault="7321167F" w14:paraId="6C08FE30" w14:textId="652575B2">
      <w:pPr>
        <w:spacing w:before="0" w:beforeAutospacing="off" w:after="0" w:afterAutospacing="off" w:line="360" w:lineRule="auto"/>
        <w:jc w:val="both"/>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Market Retargeting and Revenues Generation:</w:t>
      </w:r>
    </w:p>
    <w:p w:rsidR="7321167F" w:rsidP="7E95917C" w:rsidRDefault="7321167F" w14:paraId="6A0595D8" w14:textId="28FDCC46">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sz w:val="24"/>
          <w:szCs w:val="24"/>
          <w:lang w:val="en-US"/>
        </w:rPr>
      </w:pPr>
      <w:r w:rsidRPr="7E95917C" w:rsidR="7321167F">
        <w:rPr>
          <w:rFonts w:ascii="Arial" w:hAnsi="Arial" w:eastAsia="Arial" w:cs="Arial"/>
          <w:b w:val="1"/>
          <w:bCs w:val="1"/>
          <w:noProof w:val="0"/>
          <w:sz w:val="24"/>
          <w:szCs w:val="24"/>
          <w:lang w:val="en-US"/>
        </w:rPr>
        <w:t>Target New Market Segments:</w:t>
      </w:r>
      <w:r w:rsidRPr="7E95917C" w:rsidR="7321167F">
        <w:rPr>
          <w:rFonts w:ascii="Arial" w:hAnsi="Arial" w:eastAsia="Arial" w:cs="Arial"/>
          <w:noProof w:val="0"/>
          <w:sz w:val="24"/>
          <w:szCs w:val="24"/>
          <w:lang w:val="en-US"/>
        </w:rPr>
        <w:t xml:space="preserve"> There is a need for the acquisition of new customers and therefore the hotel should target the leisure travelers and the residents. Discounts for </w:t>
      </w:r>
      <w:r w:rsidRPr="7E95917C" w:rsidR="219ED330">
        <w:rPr>
          <w:rFonts w:ascii="Arial" w:hAnsi="Arial" w:eastAsia="Arial" w:cs="Arial"/>
          <w:noProof w:val="0"/>
          <w:sz w:val="24"/>
          <w:szCs w:val="24"/>
          <w:lang w:val="en-US"/>
        </w:rPr>
        <w:t>residents</w:t>
      </w:r>
      <w:r w:rsidRPr="7E95917C" w:rsidR="7321167F">
        <w:rPr>
          <w:rFonts w:ascii="Arial" w:hAnsi="Arial" w:eastAsia="Arial" w:cs="Arial"/>
          <w:noProof w:val="0"/>
          <w:sz w:val="24"/>
          <w:szCs w:val="24"/>
          <w:lang w:val="en-US"/>
        </w:rPr>
        <w:t xml:space="preserve"> (i.e., staycation, </w:t>
      </w:r>
      <w:r w:rsidRPr="7E95917C" w:rsidR="7321167F">
        <w:rPr>
          <w:rFonts w:ascii="Arial" w:hAnsi="Arial" w:eastAsia="Arial" w:cs="Arial"/>
          <w:noProof w:val="0"/>
          <w:sz w:val="24"/>
          <w:szCs w:val="24"/>
          <w:lang w:val="en-US"/>
        </w:rPr>
        <w:t>weekend</w:t>
      </w:r>
      <w:r w:rsidRPr="7E95917C" w:rsidR="7321167F">
        <w:rPr>
          <w:rFonts w:ascii="Arial" w:hAnsi="Arial" w:eastAsia="Arial" w:cs="Arial"/>
          <w:noProof w:val="0"/>
          <w:sz w:val="24"/>
          <w:szCs w:val="24"/>
          <w:lang w:val="en-US"/>
        </w:rPr>
        <w:t xml:space="preserve"> and special event bookings) should be useful to boost occupancies.</w:t>
      </w:r>
    </w:p>
    <w:p w:rsidR="7321167F" w:rsidP="7E95917C" w:rsidRDefault="7321167F" w14:paraId="65D0955A" w14:textId="3C090CA7">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sz w:val="24"/>
          <w:szCs w:val="24"/>
          <w:lang w:val="en-US"/>
        </w:rPr>
      </w:pPr>
      <w:r w:rsidRPr="7E95917C" w:rsidR="7321167F">
        <w:rPr>
          <w:rFonts w:ascii="Arial" w:hAnsi="Arial" w:eastAsia="Arial" w:cs="Arial"/>
          <w:b w:val="1"/>
          <w:bCs w:val="1"/>
          <w:noProof w:val="0"/>
          <w:sz w:val="24"/>
          <w:szCs w:val="24"/>
          <w:lang w:val="en-US"/>
        </w:rPr>
        <w:t>Leverage Digital Marketing:</w:t>
      </w:r>
      <w:r w:rsidRPr="7E95917C" w:rsidR="7321167F">
        <w:rPr>
          <w:rFonts w:ascii="Arial" w:hAnsi="Arial" w:eastAsia="Arial" w:cs="Arial"/>
          <w:noProof w:val="0"/>
          <w:sz w:val="24"/>
          <w:szCs w:val="24"/>
          <w:lang w:val="en-US"/>
        </w:rPr>
        <w:t xml:space="preserve"> The hotel can work on increasing demand through targeted internet promotions, social media marketing, and cooperation with online booking services (</w:t>
      </w:r>
      <w:r w:rsidRPr="7E95917C" w:rsidR="7321167F">
        <w:rPr>
          <w:rFonts w:ascii="Arial" w:hAnsi="Arial" w:eastAsia="Arial" w:cs="Arial"/>
          <w:noProof w:val="0"/>
          <w:sz w:val="24"/>
          <w:szCs w:val="24"/>
          <w:lang w:val="en-US"/>
        </w:rPr>
        <w:t>Veleva</w:t>
      </w:r>
      <w:r w:rsidRPr="7E95917C" w:rsidR="7321167F">
        <w:rPr>
          <w:rFonts w:ascii="Arial" w:hAnsi="Arial" w:eastAsia="Arial" w:cs="Arial"/>
          <w:noProof w:val="0"/>
          <w:sz w:val="24"/>
          <w:szCs w:val="24"/>
          <w:lang w:val="en-US"/>
        </w:rPr>
        <w:t xml:space="preserve"> and </w:t>
      </w:r>
      <w:r w:rsidRPr="7E95917C" w:rsidR="7321167F">
        <w:rPr>
          <w:rFonts w:ascii="Arial" w:hAnsi="Arial" w:eastAsia="Arial" w:cs="Arial"/>
          <w:noProof w:val="0"/>
          <w:sz w:val="24"/>
          <w:szCs w:val="24"/>
          <w:lang w:val="en-US"/>
        </w:rPr>
        <w:t>Tsvetanova</w:t>
      </w:r>
      <w:r w:rsidRPr="7E95917C" w:rsidR="7321167F">
        <w:rPr>
          <w:rFonts w:ascii="Arial" w:hAnsi="Arial" w:eastAsia="Arial" w:cs="Arial"/>
          <w:noProof w:val="0"/>
          <w:sz w:val="24"/>
          <w:szCs w:val="24"/>
          <w:lang w:val="en-US"/>
        </w:rPr>
        <w:t>, 2020). A loyalty program or an offer for repeat guests is also helpful in making the customer loyal.</w:t>
      </w:r>
    </w:p>
    <w:p w:rsidR="7321167F" w:rsidP="7E95917C" w:rsidRDefault="7321167F" w14:paraId="4BEBB35A" w14:textId="6A8EBA68">
      <w:pPr>
        <w:pStyle w:val="ListParagraph"/>
        <w:numPr>
          <w:ilvl w:val="0"/>
          <w:numId w:val="1"/>
        </w:numPr>
        <w:spacing w:before="0" w:beforeAutospacing="off" w:after="0" w:afterAutospacing="off" w:line="360" w:lineRule="auto"/>
        <w:ind w:left="720" w:right="0" w:hanging="360"/>
        <w:jc w:val="both"/>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Enhance the Event Business:</w:t>
      </w:r>
      <w:r w:rsidRPr="7E95917C" w:rsidR="7321167F">
        <w:rPr>
          <w:rFonts w:ascii="Arial" w:hAnsi="Arial" w:eastAsia="Arial" w:cs="Arial"/>
          <w:noProof w:val="0"/>
          <w:sz w:val="24"/>
          <w:szCs w:val="24"/>
          <w:lang w:val="en-US"/>
        </w:rPr>
        <w:t xml:space="preserve"> The event spaces are available so it can be marketed as a venue for local business meetings, wedding receptions and other social events by offering better rates and quality service.</w:t>
      </w:r>
      <w:r>
        <w:br/>
      </w:r>
      <w:r>
        <w:br/>
      </w:r>
      <w:r w:rsidRPr="7E95917C" w:rsidR="7321167F">
        <w:rPr>
          <w:rFonts w:ascii="Arial" w:hAnsi="Arial" w:eastAsia="Arial" w:cs="Arial"/>
          <w:b w:val="1"/>
          <w:bCs w:val="1"/>
          <w:noProof w:val="0"/>
          <w:sz w:val="24"/>
          <w:szCs w:val="24"/>
          <w:lang w:val="en-US"/>
        </w:rPr>
        <w:t>Cost Management and Operational Efficiency:</w:t>
      </w:r>
    </w:p>
    <w:p w:rsidR="7321167F" w:rsidP="7E95917C" w:rsidRDefault="7321167F" w14:paraId="106A73DA" w14:textId="7680F19D">
      <w:pPr>
        <w:pStyle w:val="ListParagraph"/>
        <w:numPr>
          <w:ilvl w:val="0"/>
          <w:numId w:val="2"/>
        </w:numPr>
        <w:spacing w:before="0" w:beforeAutospacing="off" w:after="0" w:afterAutospacing="off" w:line="360" w:lineRule="auto"/>
        <w:ind w:left="720" w:right="0" w:hanging="360"/>
        <w:jc w:val="both"/>
        <w:rPr>
          <w:rFonts w:ascii="Arial" w:hAnsi="Arial" w:eastAsia="Arial" w:cs="Arial"/>
          <w:noProof w:val="0"/>
          <w:sz w:val="24"/>
          <w:szCs w:val="24"/>
          <w:lang w:val="en-US"/>
        </w:rPr>
      </w:pPr>
      <w:r w:rsidRPr="7E95917C" w:rsidR="7321167F">
        <w:rPr>
          <w:rFonts w:ascii="Arial" w:hAnsi="Arial" w:eastAsia="Arial" w:cs="Arial"/>
          <w:b w:val="1"/>
          <w:bCs w:val="1"/>
          <w:noProof w:val="0"/>
          <w:sz w:val="24"/>
          <w:szCs w:val="24"/>
          <w:lang w:val="en-US"/>
        </w:rPr>
        <w:t>Reduce Fixed Costs:</w:t>
      </w:r>
      <w:r w:rsidRPr="7E95917C" w:rsidR="7321167F">
        <w:rPr>
          <w:rFonts w:ascii="Arial" w:hAnsi="Arial" w:eastAsia="Arial" w:cs="Arial"/>
          <w:noProof w:val="0"/>
          <w:sz w:val="24"/>
          <w:szCs w:val="24"/>
          <w:lang w:val="en-US"/>
        </w:rPr>
        <w:t xml:space="preserve"> Increase in fixed </w:t>
      </w:r>
      <w:r w:rsidRPr="7E95917C" w:rsidR="69FE18E9">
        <w:rPr>
          <w:rFonts w:ascii="Arial" w:hAnsi="Arial" w:eastAsia="Arial" w:cs="Arial"/>
          <w:noProof w:val="0"/>
          <w:sz w:val="24"/>
          <w:szCs w:val="24"/>
          <w:lang w:val="en-US"/>
        </w:rPr>
        <w:t>costs,</w:t>
      </w:r>
      <w:r w:rsidRPr="7E95917C" w:rsidR="7321167F">
        <w:rPr>
          <w:rFonts w:ascii="Arial" w:hAnsi="Arial" w:eastAsia="Arial" w:cs="Arial"/>
          <w:noProof w:val="0"/>
          <w:sz w:val="24"/>
          <w:szCs w:val="24"/>
          <w:lang w:val="en-US"/>
        </w:rPr>
        <w:t xml:space="preserve"> especially in depreciation and </w:t>
      </w:r>
      <w:r w:rsidRPr="7E95917C" w:rsidR="7321167F">
        <w:rPr>
          <w:rFonts w:ascii="Arial" w:hAnsi="Arial" w:eastAsia="Arial" w:cs="Arial"/>
          <w:noProof w:val="0"/>
          <w:sz w:val="24"/>
          <w:szCs w:val="24"/>
          <w:lang w:val="en-US"/>
        </w:rPr>
        <w:t>amortisation</w:t>
      </w:r>
      <w:r w:rsidRPr="7E95917C" w:rsidR="7321167F">
        <w:rPr>
          <w:rFonts w:ascii="Arial" w:hAnsi="Arial" w:eastAsia="Arial" w:cs="Arial"/>
          <w:noProof w:val="0"/>
          <w:sz w:val="24"/>
          <w:szCs w:val="24"/>
          <w:lang w:val="en-US"/>
        </w:rPr>
        <w:t xml:space="preserve"> </w:t>
      </w:r>
      <w:r w:rsidRPr="7E95917C" w:rsidR="7321167F">
        <w:rPr>
          <w:rFonts w:ascii="Arial" w:hAnsi="Arial" w:eastAsia="Arial" w:cs="Arial"/>
          <w:noProof w:val="0"/>
          <w:sz w:val="24"/>
          <w:szCs w:val="24"/>
          <w:lang w:val="en-US"/>
        </w:rPr>
        <w:t>indicates</w:t>
      </w:r>
      <w:r w:rsidRPr="7E95917C" w:rsidR="7321167F">
        <w:rPr>
          <w:rFonts w:ascii="Arial" w:hAnsi="Arial" w:eastAsia="Arial" w:cs="Arial"/>
          <w:noProof w:val="0"/>
          <w:sz w:val="24"/>
          <w:szCs w:val="24"/>
          <w:lang w:val="en-US"/>
        </w:rPr>
        <w:t xml:space="preserve"> that the hotel has excess </w:t>
      </w:r>
      <w:r w:rsidRPr="7E95917C" w:rsidR="7321167F">
        <w:rPr>
          <w:rFonts w:ascii="Arial" w:hAnsi="Arial" w:eastAsia="Arial" w:cs="Arial"/>
          <w:noProof w:val="0"/>
          <w:sz w:val="24"/>
          <w:szCs w:val="24"/>
          <w:lang w:val="en-US"/>
        </w:rPr>
        <w:t>capacity</w:t>
      </w:r>
      <w:r w:rsidRPr="7E95917C" w:rsidR="7321167F">
        <w:rPr>
          <w:rFonts w:ascii="Arial" w:hAnsi="Arial" w:eastAsia="Arial" w:cs="Arial"/>
          <w:noProof w:val="0"/>
          <w:sz w:val="24"/>
          <w:szCs w:val="24"/>
          <w:lang w:val="en-US"/>
        </w:rPr>
        <w:t xml:space="preserve"> or has unused </w:t>
      </w:r>
      <w:r w:rsidRPr="7E95917C" w:rsidR="7321167F">
        <w:rPr>
          <w:rFonts w:ascii="Arial" w:hAnsi="Arial" w:eastAsia="Arial" w:cs="Arial"/>
          <w:noProof w:val="0"/>
          <w:sz w:val="24"/>
          <w:szCs w:val="24"/>
          <w:lang w:val="en-US"/>
        </w:rPr>
        <w:t>capacity</w:t>
      </w:r>
      <w:r w:rsidRPr="7E95917C" w:rsidR="7321167F">
        <w:rPr>
          <w:rFonts w:ascii="Arial" w:hAnsi="Arial" w:eastAsia="Arial" w:cs="Arial"/>
          <w:noProof w:val="0"/>
          <w:sz w:val="24"/>
          <w:szCs w:val="24"/>
          <w:lang w:val="en-US"/>
        </w:rPr>
        <w:t xml:space="preserve">. These expenses can be cut by reevaluating poorer performing </w:t>
      </w:r>
      <w:r w:rsidRPr="7E95917C" w:rsidR="7321167F">
        <w:rPr>
          <w:rFonts w:ascii="Arial" w:hAnsi="Arial" w:eastAsia="Arial" w:cs="Arial"/>
          <w:noProof w:val="0"/>
          <w:sz w:val="24"/>
          <w:szCs w:val="24"/>
          <w:lang w:val="en-US"/>
        </w:rPr>
        <w:t>centres</w:t>
      </w:r>
      <w:r w:rsidRPr="7E95917C" w:rsidR="7321167F">
        <w:rPr>
          <w:rFonts w:ascii="Arial" w:hAnsi="Arial" w:eastAsia="Arial" w:cs="Arial"/>
          <w:noProof w:val="0"/>
          <w:sz w:val="24"/>
          <w:szCs w:val="24"/>
          <w:lang w:val="en-US"/>
        </w:rPr>
        <w:t xml:space="preserve"> and </w:t>
      </w:r>
      <w:r w:rsidRPr="7E95917C" w:rsidR="7321167F">
        <w:rPr>
          <w:rFonts w:ascii="Arial" w:hAnsi="Arial" w:eastAsia="Arial" w:cs="Arial"/>
          <w:noProof w:val="0"/>
          <w:sz w:val="24"/>
          <w:szCs w:val="24"/>
          <w:lang w:val="en-US"/>
        </w:rPr>
        <w:t>possibly selling</w:t>
      </w:r>
      <w:r w:rsidRPr="7E95917C" w:rsidR="7321167F">
        <w:rPr>
          <w:rFonts w:ascii="Arial" w:hAnsi="Arial" w:eastAsia="Arial" w:cs="Arial"/>
          <w:noProof w:val="0"/>
          <w:sz w:val="24"/>
          <w:szCs w:val="24"/>
          <w:lang w:val="en-US"/>
        </w:rPr>
        <w:t xml:space="preserve"> the nonperforming assets (</w:t>
      </w:r>
      <w:r w:rsidRPr="7E95917C" w:rsidR="7321167F">
        <w:rPr>
          <w:rFonts w:ascii="Arial" w:hAnsi="Arial" w:eastAsia="Arial" w:cs="Arial"/>
          <w:noProof w:val="0"/>
          <w:sz w:val="24"/>
          <w:szCs w:val="24"/>
          <w:lang w:val="en-US"/>
        </w:rPr>
        <w:t>Steingress</w:t>
      </w:r>
      <w:r w:rsidRPr="7E95917C" w:rsidR="7321167F">
        <w:rPr>
          <w:rFonts w:ascii="Arial" w:hAnsi="Arial" w:eastAsia="Arial" w:cs="Arial"/>
          <w:noProof w:val="0"/>
          <w:sz w:val="24"/>
          <w:szCs w:val="24"/>
          <w:lang w:val="en-US"/>
        </w:rPr>
        <w:t>, W., 2019).</w:t>
      </w:r>
    </w:p>
    <w:p w:rsidR="7321167F" w:rsidP="7E95917C" w:rsidRDefault="7321167F" w14:paraId="46F3EE3D" w14:textId="3FFB265B">
      <w:pPr>
        <w:pStyle w:val="ListParagraph"/>
        <w:numPr>
          <w:ilvl w:val="0"/>
          <w:numId w:val="2"/>
        </w:numPr>
        <w:spacing w:before="0" w:beforeAutospacing="off" w:after="0" w:afterAutospacing="off" w:line="360" w:lineRule="auto"/>
        <w:ind w:left="720" w:right="0" w:hanging="360"/>
        <w:jc w:val="both"/>
        <w:rPr>
          <w:rFonts w:ascii="Arial" w:hAnsi="Arial" w:eastAsia="Arial" w:cs="Arial"/>
          <w:noProof w:val="0"/>
          <w:sz w:val="24"/>
          <w:szCs w:val="24"/>
          <w:lang w:val="en-US"/>
        </w:rPr>
      </w:pPr>
      <w:r w:rsidRPr="7E95917C" w:rsidR="7321167F">
        <w:rPr>
          <w:rFonts w:ascii="Arial" w:hAnsi="Arial" w:eastAsia="Arial" w:cs="Arial"/>
          <w:b w:val="1"/>
          <w:bCs w:val="1"/>
          <w:noProof w:val="0"/>
          <w:sz w:val="24"/>
          <w:szCs w:val="24"/>
          <w:lang w:val="en-US"/>
        </w:rPr>
        <w:t>Streamline Staffing and Operations:</w:t>
      </w:r>
      <w:r w:rsidRPr="7E95917C" w:rsidR="7321167F">
        <w:rPr>
          <w:rFonts w:ascii="Arial" w:hAnsi="Arial" w:eastAsia="Arial" w:cs="Arial"/>
          <w:noProof w:val="0"/>
          <w:sz w:val="24"/>
          <w:szCs w:val="24"/>
          <w:lang w:val="en-US"/>
        </w:rPr>
        <w:t xml:space="preserve"> One of the solutions for overcoming the problem of high employee costs is to use a more flexible staffing policy, </w:t>
      </w:r>
      <w:r w:rsidRPr="7E95917C" w:rsidR="7321167F">
        <w:rPr>
          <w:rFonts w:ascii="Arial" w:hAnsi="Arial" w:eastAsia="Arial" w:cs="Arial"/>
          <w:i w:val="1"/>
          <w:iCs w:val="1"/>
          <w:noProof w:val="0"/>
          <w:sz w:val="24"/>
          <w:szCs w:val="24"/>
          <w:lang w:val="en-US"/>
        </w:rPr>
        <w:t>for instance,</w:t>
      </w:r>
      <w:r w:rsidRPr="7E95917C" w:rsidR="7321167F">
        <w:rPr>
          <w:rFonts w:ascii="Arial" w:hAnsi="Arial" w:eastAsia="Arial" w:cs="Arial"/>
          <w:noProof w:val="0"/>
          <w:sz w:val="24"/>
          <w:szCs w:val="24"/>
          <w:lang w:val="en-US"/>
        </w:rPr>
        <w:t xml:space="preserve"> attracting part-time or contract-based workers during </w:t>
      </w:r>
      <w:r w:rsidRPr="7E95917C" w:rsidR="62ADBD2C">
        <w:rPr>
          <w:rFonts w:ascii="Arial" w:hAnsi="Arial" w:eastAsia="Arial" w:cs="Arial"/>
          <w:noProof w:val="0"/>
          <w:sz w:val="24"/>
          <w:szCs w:val="24"/>
          <w:lang w:val="en-US"/>
        </w:rPr>
        <w:t>the off-</w:t>
      </w:r>
      <w:r w:rsidRPr="7E95917C" w:rsidR="7321167F">
        <w:rPr>
          <w:rFonts w:ascii="Arial" w:hAnsi="Arial" w:eastAsia="Arial" w:cs="Arial"/>
          <w:noProof w:val="0"/>
          <w:sz w:val="24"/>
          <w:szCs w:val="24"/>
          <w:lang w:val="en-US"/>
        </w:rPr>
        <w:t>peak season. Additionally, expenditure on utility can be cut from the conservation of energy with the help of technological advancements like smart lighting, energy management systems, and so on (</w:t>
      </w:r>
      <w:r w:rsidRPr="7E95917C" w:rsidR="7321167F">
        <w:rPr>
          <w:rFonts w:ascii="Arial" w:hAnsi="Arial" w:eastAsia="Arial" w:cs="Arial"/>
          <w:noProof w:val="0"/>
          <w:color w:val="222222"/>
          <w:sz w:val="24"/>
          <w:szCs w:val="24"/>
          <w:lang w:val="en-US"/>
        </w:rPr>
        <w:t xml:space="preserve">Shankar </w:t>
      </w:r>
      <w:r w:rsidRPr="7E95917C" w:rsidR="7321167F">
        <w:rPr>
          <w:rFonts w:ascii="Arial" w:hAnsi="Arial" w:eastAsia="Arial" w:cs="Arial"/>
          <w:i w:val="1"/>
          <w:iCs w:val="1"/>
          <w:noProof w:val="0"/>
          <w:color w:val="222222"/>
          <w:sz w:val="24"/>
          <w:szCs w:val="24"/>
          <w:lang w:val="en-US"/>
        </w:rPr>
        <w:t>et al</w:t>
      </w:r>
      <w:r w:rsidRPr="7E95917C" w:rsidR="7321167F">
        <w:rPr>
          <w:rFonts w:ascii="Arial" w:hAnsi="Arial" w:eastAsia="Arial" w:cs="Arial"/>
          <w:noProof w:val="0"/>
          <w:color w:val="222222"/>
          <w:sz w:val="24"/>
          <w:szCs w:val="24"/>
          <w:lang w:val="en-US"/>
        </w:rPr>
        <w:t>. 2020</w:t>
      </w:r>
      <w:r w:rsidRPr="7E95917C" w:rsidR="7321167F">
        <w:rPr>
          <w:rFonts w:ascii="Arial" w:hAnsi="Arial" w:eastAsia="Arial" w:cs="Arial"/>
          <w:noProof w:val="0"/>
          <w:sz w:val="24"/>
          <w:szCs w:val="24"/>
          <w:lang w:val="en-US"/>
        </w:rPr>
        <w:t>).</w:t>
      </w:r>
      <w:r>
        <w:br/>
      </w:r>
      <w:r>
        <w:br/>
      </w:r>
    </w:p>
    <w:p w:rsidR="7E95917C" w:rsidP="7E95917C" w:rsidRDefault="7E95917C" w14:paraId="1B0CBE4A" w14:textId="517CC5CB">
      <w:pPr>
        <w:pStyle w:val="ListParagraph"/>
        <w:spacing w:before="0" w:beforeAutospacing="off" w:after="0" w:afterAutospacing="off" w:line="360" w:lineRule="auto"/>
        <w:ind w:left="720" w:right="0" w:hanging="360"/>
        <w:jc w:val="both"/>
        <w:rPr>
          <w:rFonts w:ascii="Arial" w:hAnsi="Arial" w:eastAsia="Arial" w:cs="Arial"/>
          <w:b w:val="1"/>
          <w:bCs w:val="1"/>
          <w:noProof w:val="0"/>
          <w:sz w:val="24"/>
          <w:szCs w:val="24"/>
          <w:lang w:val="en-US"/>
        </w:rPr>
      </w:pPr>
    </w:p>
    <w:p w:rsidR="7321167F" w:rsidP="7E95917C" w:rsidRDefault="7321167F" w14:paraId="67EB3DF9" w14:textId="54AFCF4B">
      <w:pPr>
        <w:pStyle w:val="ListParagraph"/>
        <w:numPr>
          <w:ilvl w:val="0"/>
          <w:numId w:val="2"/>
        </w:numPr>
        <w:spacing w:before="0" w:beforeAutospacing="off" w:after="0" w:afterAutospacing="off" w:line="360" w:lineRule="auto"/>
        <w:ind w:left="720" w:right="0" w:hanging="360"/>
        <w:jc w:val="both"/>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Strategic Partnerships and New Services:</w:t>
      </w:r>
    </w:p>
    <w:p w:rsidR="7321167F" w:rsidP="7E95917C" w:rsidRDefault="7321167F" w14:paraId="2B8396A1" w14:textId="0C5D1BDD">
      <w:pPr>
        <w:pStyle w:val="ListParagraph"/>
        <w:numPr>
          <w:ilvl w:val="0"/>
          <w:numId w:val="3"/>
        </w:numPr>
        <w:spacing w:before="0" w:beforeAutospacing="off" w:after="0" w:afterAutospacing="off" w:line="360" w:lineRule="auto"/>
        <w:ind w:left="720" w:right="0" w:hanging="360"/>
        <w:jc w:val="both"/>
        <w:rPr>
          <w:rFonts w:ascii="Arial" w:hAnsi="Arial" w:eastAsia="Arial" w:cs="Arial"/>
          <w:noProof w:val="0"/>
          <w:sz w:val="24"/>
          <w:szCs w:val="24"/>
          <w:lang w:val="en-US"/>
        </w:rPr>
      </w:pPr>
      <w:r w:rsidRPr="7E95917C" w:rsidR="7321167F">
        <w:rPr>
          <w:rFonts w:ascii="Arial" w:hAnsi="Arial" w:eastAsia="Arial" w:cs="Arial"/>
          <w:b w:val="1"/>
          <w:bCs w:val="1"/>
          <w:noProof w:val="0"/>
          <w:sz w:val="24"/>
          <w:szCs w:val="24"/>
          <w:lang w:val="en-US"/>
        </w:rPr>
        <w:t>Develop Strategic Partnerships:</w:t>
      </w:r>
      <w:r w:rsidRPr="7E95917C" w:rsidR="7321167F">
        <w:rPr>
          <w:rFonts w:ascii="Arial" w:hAnsi="Arial" w:eastAsia="Arial" w:cs="Arial"/>
          <w:noProof w:val="0"/>
          <w:sz w:val="24"/>
          <w:szCs w:val="24"/>
          <w:lang w:val="en-US"/>
        </w:rPr>
        <w:t xml:space="preserve"> The hotel must develop strategic partnership with the local business to drive more traffic to the business for enhancing their revenues (</w:t>
      </w:r>
      <w:r w:rsidRPr="7E95917C" w:rsidR="7321167F">
        <w:rPr>
          <w:rFonts w:ascii="Arial" w:hAnsi="Arial" w:eastAsia="Arial" w:cs="Arial"/>
          <w:noProof w:val="0"/>
          <w:color w:val="222222"/>
          <w:sz w:val="24"/>
          <w:szCs w:val="24"/>
          <w:lang w:val="en-US"/>
        </w:rPr>
        <w:t>Cacciolatti</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 xml:space="preserve">et al., </w:t>
      </w:r>
      <w:r w:rsidRPr="7E95917C" w:rsidR="7321167F">
        <w:rPr>
          <w:rFonts w:ascii="Arial" w:hAnsi="Arial" w:eastAsia="Arial" w:cs="Arial"/>
          <w:noProof w:val="0"/>
          <w:color w:val="222222"/>
          <w:sz w:val="24"/>
          <w:szCs w:val="24"/>
          <w:lang w:val="en-US"/>
        </w:rPr>
        <w:t>2020</w:t>
      </w:r>
      <w:r w:rsidRPr="7E95917C" w:rsidR="7321167F">
        <w:rPr>
          <w:rFonts w:ascii="Arial" w:hAnsi="Arial" w:eastAsia="Arial" w:cs="Arial"/>
          <w:noProof w:val="0"/>
          <w:sz w:val="24"/>
          <w:szCs w:val="24"/>
          <w:lang w:val="en-US"/>
        </w:rPr>
        <w:t xml:space="preserve">). </w:t>
      </w:r>
    </w:p>
    <w:p w:rsidR="7321167F" w:rsidP="7E95917C" w:rsidRDefault="7321167F" w14:paraId="1A0D1B5C" w14:textId="7CD64EFF">
      <w:pPr>
        <w:pStyle w:val="ListParagraph"/>
        <w:numPr>
          <w:ilvl w:val="0"/>
          <w:numId w:val="3"/>
        </w:numPr>
        <w:spacing w:before="0" w:beforeAutospacing="off" w:after="0" w:afterAutospacing="off" w:line="360" w:lineRule="auto"/>
        <w:ind w:left="720" w:right="0" w:hanging="360"/>
        <w:jc w:val="both"/>
        <w:rPr>
          <w:rFonts w:ascii="Times New Roman" w:hAnsi="Times New Roman" w:eastAsia="Times New Roman" w:cs="Times New Roman"/>
          <w:noProof w:val="0"/>
          <w:sz w:val="24"/>
          <w:szCs w:val="24"/>
          <w:lang w:val="en-US"/>
        </w:rPr>
      </w:pPr>
      <w:r w:rsidRPr="7E95917C" w:rsidR="7321167F">
        <w:rPr>
          <w:rFonts w:ascii="Arial" w:hAnsi="Arial" w:eastAsia="Arial" w:cs="Arial"/>
          <w:b w:val="1"/>
          <w:bCs w:val="1"/>
          <w:noProof w:val="0"/>
          <w:sz w:val="24"/>
          <w:szCs w:val="24"/>
          <w:lang w:val="en-US"/>
        </w:rPr>
        <w:t>Expand Service Offerings:</w:t>
      </w:r>
      <w:r w:rsidRPr="7E95917C" w:rsidR="7321167F">
        <w:rPr>
          <w:rFonts w:ascii="Arial" w:hAnsi="Arial" w:eastAsia="Arial" w:cs="Arial"/>
          <w:noProof w:val="0"/>
          <w:sz w:val="24"/>
          <w:szCs w:val="24"/>
          <w:lang w:val="en-US"/>
        </w:rPr>
        <w:t xml:space="preserve"> Offering novelties like wellness programs as well as co-working spaces generating extra revenues and enhancing the customer base.</w:t>
      </w:r>
      <w:r>
        <w:br/>
      </w:r>
    </w:p>
    <w:p w:rsidR="7321167F" w:rsidP="7E95917C" w:rsidRDefault="7321167F" w14:paraId="0927E48C" w14:textId="5F2009AF">
      <w:pPr>
        <w:pStyle w:val="Heading1"/>
        <w:spacing w:before="0" w:beforeAutospacing="off" w:after="0" w:afterAutospacing="off" w:line="360" w:lineRule="auto"/>
        <w:jc w:val="both"/>
        <w:rPr>
          <w:rFonts w:ascii="Arial" w:hAnsi="Arial" w:eastAsia="Arial" w:cs="Arial"/>
          <w:b w:val="1"/>
          <w:bCs w:val="1"/>
          <w:noProof w:val="0"/>
          <w:sz w:val="24"/>
          <w:szCs w:val="24"/>
          <w:lang w:val="en-US"/>
        </w:rPr>
      </w:pPr>
      <w:r w:rsidRPr="7E95917C" w:rsidR="7321167F">
        <w:rPr>
          <w:rFonts w:ascii="Arial" w:hAnsi="Arial" w:eastAsia="Arial" w:cs="Arial"/>
          <w:b w:val="1"/>
          <w:bCs w:val="1"/>
          <w:noProof w:val="0"/>
          <w:sz w:val="24"/>
          <w:szCs w:val="24"/>
          <w:lang w:val="en-US"/>
        </w:rPr>
        <w:t xml:space="preserve">Conclusion </w:t>
      </w:r>
    </w:p>
    <w:p w:rsidR="7321167F" w:rsidP="7E95917C" w:rsidRDefault="7321167F" w14:paraId="7381B905" w14:textId="7FEB3E32">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 xml:space="preserve">The hotel has faced </w:t>
      </w:r>
      <w:r w:rsidRPr="7E95917C" w:rsidR="7321167F">
        <w:rPr>
          <w:rFonts w:ascii="Arial" w:hAnsi="Arial" w:eastAsia="Arial" w:cs="Arial"/>
          <w:noProof w:val="0"/>
          <w:sz w:val="24"/>
          <w:szCs w:val="24"/>
          <w:lang w:val="en-US"/>
        </w:rPr>
        <w:t>numerous</w:t>
      </w:r>
      <w:r w:rsidRPr="7E95917C" w:rsidR="7321167F">
        <w:rPr>
          <w:rFonts w:ascii="Arial" w:hAnsi="Arial" w:eastAsia="Arial" w:cs="Arial"/>
          <w:noProof w:val="0"/>
          <w:sz w:val="24"/>
          <w:szCs w:val="24"/>
          <w:lang w:val="en-US"/>
        </w:rPr>
        <w:t xml:space="preserve"> challenges in the last few years which are </w:t>
      </w:r>
      <w:r w:rsidRPr="7E95917C" w:rsidR="7321167F">
        <w:rPr>
          <w:rFonts w:ascii="Arial" w:hAnsi="Arial" w:eastAsia="Arial" w:cs="Arial"/>
          <w:noProof w:val="0"/>
          <w:sz w:val="24"/>
          <w:szCs w:val="24"/>
          <w:lang w:val="en-US"/>
        </w:rPr>
        <w:t>evident</w:t>
      </w:r>
      <w:r w:rsidRPr="7E95917C" w:rsidR="7321167F">
        <w:rPr>
          <w:rFonts w:ascii="Arial" w:hAnsi="Arial" w:eastAsia="Arial" w:cs="Arial"/>
          <w:noProof w:val="0"/>
          <w:sz w:val="24"/>
          <w:szCs w:val="24"/>
          <w:lang w:val="en-US"/>
        </w:rPr>
        <w:t xml:space="preserve"> from its declining performance. Moreover, the consequences of the COVID-19 virus, high operating costs resulting from inflation, poor operational management, and low client trust are some of the key reasons behind the poor financial performance of the hotel. With the help of the turnaround strategy that focuses on </w:t>
      </w:r>
      <w:r w:rsidRPr="7E95917C" w:rsidR="2597BE23">
        <w:rPr>
          <w:rFonts w:ascii="Arial" w:hAnsi="Arial" w:eastAsia="Arial" w:cs="Arial"/>
          <w:noProof w:val="0"/>
          <w:sz w:val="24"/>
          <w:szCs w:val="24"/>
          <w:lang w:val="en-US"/>
        </w:rPr>
        <w:t>retargeting</w:t>
      </w:r>
      <w:r w:rsidRPr="7E95917C" w:rsidR="7321167F">
        <w:rPr>
          <w:rFonts w:ascii="Arial" w:hAnsi="Arial" w:eastAsia="Arial" w:cs="Arial"/>
          <w:noProof w:val="0"/>
          <w:sz w:val="24"/>
          <w:szCs w:val="24"/>
          <w:lang w:val="en-US"/>
        </w:rPr>
        <w:t xml:space="preserve">, cost control, and strategic </w:t>
      </w:r>
      <w:r w:rsidRPr="7E95917C" w:rsidR="071B6970">
        <w:rPr>
          <w:rFonts w:ascii="Arial" w:hAnsi="Arial" w:eastAsia="Arial" w:cs="Arial"/>
          <w:noProof w:val="0"/>
          <w:sz w:val="24"/>
          <w:szCs w:val="24"/>
          <w:lang w:val="en-US"/>
        </w:rPr>
        <w:t>partnerships,</w:t>
      </w:r>
      <w:r w:rsidRPr="7E95917C" w:rsidR="7321167F">
        <w:rPr>
          <w:rFonts w:ascii="Arial" w:hAnsi="Arial" w:eastAsia="Arial" w:cs="Arial"/>
          <w:noProof w:val="0"/>
          <w:sz w:val="24"/>
          <w:szCs w:val="24"/>
          <w:lang w:val="en-US"/>
        </w:rPr>
        <w:t xml:space="preserve"> the business </w:t>
      </w:r>
      <w:r w:rsidRPr="7E95917C" w:rsidR="3779ADF1">
        <w:rPr>
          <w:rFonts w:ascii="Arial" w:hAnsi="Arial" w:eastAsia="Arial" w:cs="Arial"/>
          <w:noProof w:val="0"/>
          <w:sz w:val="24"/>
          <w:szCs w:val="24"/>
          <w:lang w:val="en-US"/>
        </w:rPr>
        <w:t>improves</w:t>
      </w:r>
      <w:r w:rsidRPr="7E95917C" w:rsidR="7321167F">
        <w:rPr>
          <w:rFonts w:ascii="Arial" w:hAnsi="Arial" w:eastAsia="Arial" w:cs="Arial"/>
          <w:noProof w:val="0"/>
          <w:sz w:val="24"/>
          <w:szCs w:val="24"/>
          <w:lang w:val="en-US"/>
        </w:rPr>
        <w:t xml:space="preserve"> its performance as well as reputation. By changing its operations with the evolving market </w:t>
      </w:r>
      <w:r w:rsidRPr="7E95917C" w:rsidR="692325E8">
        <w:rPr>
          <w:rFonts w:ascii="Arial" w:hAnsi="Arial" w:eastAsia="Arial" w:cs="Arial"/>
          <w:noProof w:val="0"/>
          <w:sz w:val="24"/>
          <w:szCs w:val="24"/>
          <w:lang w:val="en-US"/>
        </w:rPr>
        <w:t>landscape,</w:t>
      </w:r>
      <w:r w:rsidRPr="7E95917C" w:rsidR="7321167F">
        <w:rPr>
          <w:rFonts w:ascii="Arial" w:hAnsi="Arial" w:eastAsia="Arial" w:cs="Arial"/>
          <w:noProof w:val="0"/>
          <w:sz w:val="24"/>
          <w:szCs w:val="24"/>
          <w:lang w:val="en-US"/>
        </w:rPr>
        <w:t xml:space="preserve"> the hotel can maximize their returns and enhance its sustainability in the marketplace. </w:t>
      </w:r>
    </w:p>
    <w:p w:rsidR="7321167F" w:rsidP="7E95917C" w:rsidRDefault="7321167F" w14:paraId="2E70A6B0" w14:textId="7C33167C">
      <w:pPr>
        <w:pStyle w:val="Heading1"/>
        <w:spacing w:before="0" w:beforeAutospacing="off" w:after="0" w:afterAutospacing="off" w:line="360" w:lineRule="auto"/>
        <w:jc w:val="both"/>
      </w:pPr>
      <w:r w:rsidRPr="7E95917C" w:rsidR="7321167F">
        <w:rPr>
          <w:rFonts w:ascii="Times New Roman" w:hAnsi="Times New Roman" w:eastAsia="Times New Roman" w:cs="Times New Roman"/>
          <w:b w:val="1"/>
          <w:bCs w:val="1"/>
          <w:noProof w:val="0"/>
          <w:sz w:val="32"/>
          <w:szCs w:val="32"/>
          <w:lang w:val="en-US"/>
        </w:rPr>
        <w:t xml:space="preserve">References </w:t>
      </w:r>
    </w:p>
    <w:p w:rsidR="7321167F" w:rsidP="7E95917C" w:rsidRDefault="7321167F" w14:paraId="74AB1BA3" w14:textId="5B7DB9DF">
      <w:pPr>
        <w:spacing w:before="0" w:beforeAutospacing="off" w:after="0" w:afterAutospacing="off" w:line="360" w:lineRule="auto"/>
        <w:jc w:val="both"/>
        <w:rPr>
          <w:rFonts w:ascii="Arial" w:hAnsi="Arial" w:eastAsia="Arial" w:cs="Arial"/>
          <w:noProof w:val="0"/>
          <w:color w:val="222222"/>
          <w:sz w:val="24"/>
          <w:szCs w:val="24"/>
          <w:lang w:val="en-US"/>
        </w:rPr>
      </w:pPr>
      <w:r w:rsidRPr="7E95917C" w:rsidR="7321167F">
        <w:rPr>
          <w:rFonts w:ascii="Arial" w:hAnsi="Arial" w:eastAsia="Arial" w:cs="Arial"/>
          <w:noProof w:val="0"/>
          <w:color w:val="222222"/>
          <w:sz w:val="24"/>
          <w:szCs w:val="24"/>
          <w:lang w:val="en-US"/>
        </w:rPr>
        <w:t xml:space="preserve">Anguera-Torrell, O., Aznar-Alarcón, J.P. and Vives-Perez, J., </w:t>
      </w:r>
      <w:r w:rsidRPr="7E95917C" w:rsidR="31B3857A">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2021</w:t>
      </w:r>
      <w:r w:rsidRPr="7E95917C" w:rsidR="3E116F57">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 </w:t>
      </w:r>
      <w:r w:rsidRPr="7E95917C" w:rsidR="14EF4304">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COVID-19: hotel industry response to the pandemic evolution and to the public sector economic measures</w:t>
      </w:r>
      <w:r w:rsidRPr="7E95917C" w:rsidR="650E52DA">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Tourism Recreation Research</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46</w:t>
      </w:r>
      <w:r w:rsidRPr="7E95917C" w:rsidR="7321167F">
        <w:rPr>
          <w:rFonts w:ascii="Arial" w:hAnsi="Arial" w:eastAsia="Arial" w:cs="Arial"/>
          <w:noProof w:val="0"/>
          <w:color w:val="222222"/>
          <w:sz w:val="24"/>
          <w:szCs w:val="24"/>
          <w:lang w:val="en-US"/>
        </w:rPr>
        <w:t xml:space="preserve">(2), pp.148-157. </w:t>
      </w:r>
    </w:p>
    <w:p w:rsidR="7321167F" w:rsidP="7E95917C" w:rsidRDefault="7321167F" w14:paraId="3B4011EA" w14:textId="2B137C97">
      <w:pPr>
        <w:spacing w:before="0" w:beforeAutospacing="off" w:after="0" w:afterAutospacing="off" w:line="360" w:lineRule="auto"/>
        <w:jc w:val="both"/>
        <w:rPr>
          <w:rFonts w:ascii="Arial" w:hAnsi="Arial" w:eastAsia="Arial" w:cs="Arial"/>
          <w:noProof w:val="0"/>
          <w:color w:val="222222"/>
          <w:sz w:val="24"/>
          <w:szCs w:val="24"/>
          <w:lang w:val="en-US"/>
        </w:rPr>
      </w:pPr>
      <w:r w:rsidRPr="7E95917C" w:rsidR="7321167F">
        <w:rPr>
          <w:rFonts w:ascii="Arial" w:hAnsi="Arial" w:eastAsia="Arial" w:cs="Arial"/>
          <w:noProof w:val="0"/>
          <w:color w:val="222222"/>
          <w:sz w:val="24"/>
          <w:szCs w:val="24"/>
          <w:lang w:val="en-US"/>
        </w:rPr>
        <w:t xml:space="preserve">Beckett, D. (2024) </w:t>
      </w:r>
      <w:r w:rsidRPr="7E95917C" w:rsidR="7321167F">
        <w:rPr>
          <w:rFonts w:ascii="Arial" w:hAnsi="Arial" w:eastAsia="Arial" w:cs="Arial"/>
          <w:i w:val="1"/>
          <w:iCs w:val="1"/>
          <w:noProof w:val="0"/>
          <w:color w:val="222222"/>
          <w:sz w:val="24"/>
          <w:szCs w:val="24"/>
          <w:lang w:val="en-US"/>
        </w:rPr>
        <w:t>Consumer price inflation, UK: December 2023</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Consumer price inflation, UK - Office for National Statistics</w:t>
      </w:r>
      <w:r w:rsidRPr="7E95917C" w:rsidR="7321167F">
        <w:rPr>
          <w:rFonts w:ascii="Arial" w:hAnsi="Arial" w:eastAsia="Arial" w:cs="Arial"/>
          <w:noProof w:val="0"/>
          <w:color w:val="222222"/>
          <w:sz w:val="24"/>
          <w:szCs w:val="24"/>
          <w:lang w:val="en-US"/>
        </w:rPr>
        <w:t xml:space="preserve">. Available at: </w:t>
      </w:r>
      <w:hyperlink w:anchor=":~:text=The%20core%20CPIH%20annual%20inflation,in%20the%20constructed%20historical%20series" r:id="R9feadaba3727497a">
        <w:r w:rsidRPr="7E95917C" w:rsidR="7321167F">
          <w:rPr>
            <w:rStyle w:val="Hyperlink"/>
            <w:rFonts w:ascii="Arial" w:hAnsi="Arial" w:eastAsia="Arial" w:cs="Arial"/>
            <w:noProof w:val="0"/>
            <w:color w:val="1155CC"/>
            <w:sz w:val="24"/>
            <w:szCs w:val="24"/>
            <w:lang w:val="en-US"/>
          </w:rPr>
          <w:t>https://www.ons.gov.uk/economy/inflationandpriceindices/bulletins/consumerpriceinflation/december2023#:~:text=The%20core%20CPIH%20annual%20inflation,in%20the%20constructed%20his torical%20series</w:t>
        </w:r>
      </w:hyperlink>
      <w:r w:rsidRPr="7E95917C" w:rsidR="7321167F">
        <w:rPr>
          <w:rFonts w:ascii="Arial" w:hAnsi="Arial" w:eastAsia="Arial" w:cs="Arial"/>
          <w:noProof w:val="0"/>
          <w:color w:val="222222"/>
          <w:sz w:val="24"/>
          <w:szCs w:val="24"/>
          <w:lang w:val="en-US"/>
        </w:rPr>
        <w:t xml:space="preserve">.  (Accessed: 30 </w:t>
      </w:r>
      <w:r w:rsidRPr="7E95917C" w:rsidR="36BFB04B">
        <w:rPr>
          <w:rFonts w:ascii="Arial" w:hAnsi="Arial" w:eastAsia="Arial" w:cs="Arial"/>
          <w:noProof w:val="0"/>
          <w:color w:val="222222"/>
          <w:sz w:val="24"/>
          <w:szCs w:val="24"/>
          <w:lang w:val="en-US"/>
        </w:rPr>
        <w:t>October</w:t>
      </w:r>
      <w:r w:rsidRPr="7E95917C" w:rsidR="7321167F">
        <w:rPr>
          <w:rFonts w:ascii="Arial" w:hAnsi="Arial" w:eastAsia="Arial" w:cs="Arial"/>
          <w:noProof w:val="0"/>
          <w:color w:val="222222"/>
          <w:sz w:val="24"/>
          <w:szCs w:val="24"/>
          <w:lang w:val="en-US"/>
        </w:rPr>
        <w:t xml:space="preserve"> 2024). </w:t>
      </w:r>
    </w:p>
    <w:p w:rsidR="7321167F" w:rsidP="7E95917C" w:rsidRDefault="7321167F" w14:paraId="317B022A" w14:textId="7BC5937D">
      <w:pPr>
        <w:spacing w:before="0" w:beforeAutospacing="off" w:after="0" w:afterAutospacing="off" w:line="360" w:lineRule="auto"/>
        <w:jc w:val="both"/>
        <w:rPr>
          <w:rFonts w:ascii="Arial" w:hAnsi="Arial" w:eastAsia="Arial" w:cs="Arial"/>
          <w:noProof w:val="0"/>
          <w:color w:val="222222"/>
          <w:sz w:val="24"/>
          <w:szCs w:val="24"/>
          <w:lang w:val="en-US"/>
        </w:rPr>
      </w:pPr>
      <w:r w:rsidRPr="7E95917C" w:rsidR="7321167F">
        <w:rPr>
          <w:rFonts w:ascii="Arial" w:hAnsi="Arial" w:eastAsia="Arial" w:cs="Arial"/>
          <w:noProof w:val="0"/>
          <w:color w:val="222222"/>
          <w:sz w:val="24"/>
          <w:szCs w:val="24"/>
          <w:lang w:val="en-US"/>
        </w:rPr>
        <w:t>Cacciolatti</w:t>
      </w:r>
      <w:r w:rsidRPr="7E95917C" w:rsidR="7321167F">
        <w:rPr>
          <w:rFonts w:ascii="Arial" w:hAnsi="Arial" w:eastAsia="Arial" w:cs="Arial"/>
          <w:noProof w:val="0"/>
          <w:color w:val="222222"/>
          <w:sz w:val="24"/>
          <w:szCs w:val="24"/>
          <w:lang w:val="en-US"/>
        </w:rPr>
        <w:t xml:space="preserve">, L., Rosli, A., Ruiz-Alba, J.L. and Chang, J., </w:t>
      </w:r>
      <w:r w:rsidRPr="7E95917C" w:rsidR="7B8A4F42">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2020</w:t>
      </w:r>
      <w:r w:rsidRPr="7E95917C" w:rsidR="39CC9839">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 </w:t>
      </w:r>
      <w:r w:rsidRPr="7E95917C" w:rsidR="29830719">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Strategic alliances and firm performance in startups with a social mission</w:t>
      </w:r>
      <w:r w:rsidRPr="7E95917C" w:rsidR="48F3032A">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Journal of Business Research</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0"/>
          <w:iCs w:val="0"/>
          <w:noProof w:val="0"/>
          <w:color w:val="222222"/>
          <w:sz w:val="24"/>
          <w:szCs w:val="24"/>
          <w:lang w:val="en-US"/>
        </w:rPr>
        <w:t>106</w:t>
      </w:r>
      <w:r w:rsidRPr="7E95917C" w:rsidR="7321167F">
        <w:rPr>
          <w:rFonts w:ascii="Arial" w:hAnsi="Arial" w:eastAsia="Arial" w:cs="Arial"/>
          <w:noProof w:val="0"/>
          <w:color w:val="222222"/>
          <w:sz w:val="24"/>
          <w:szCs w:val="24"/>
          <w:lang w:val="en-US"/>
        </w:rPr>
        <w:t>, pp.106-117.</w:t>
      </w:r>
    </w:p>
    <w:p w:rsidR="7321167F" w:rsidP="7E95917C" w:rsidRDefault="7321167F" w14:paraId="535E10F3" w14:textId="20411011">
      <w:pPr>
        <w:spacing w:before="0" w:beforeAutospacing="off" w:after="0" w:afterAutospacing="off" w:line="360" w:lineRule="auto"/>
        <w:jc w:val="both"/>
        <w:rPr>
          <w:rFonts w:ascii="Arial" w:hAnsi="Arial" w:eastAsia="Arial" w:cs="Arial"/>
          <w:noProof w:val="0"/>
          <w:color w:val="222222"/>
          <w:sz w:val="24"/>
          <w:szCs w:val="24"/>
          <w:lang w:val="en-US"/>
        </w:rPr>
      </w:pPr>
      <w:r w:rsidRPr="7E95917C" w:rsidR="7321167F">
        <w:rPr>
          <w:rFonts w:ascii="Arial" w:hAnsi="Arial" w:eastAsia="Arial" w:cs="Arial"/>
          <w:noProof w:val="0"/>
          <w:color w:val="222222"/>
          <w:sz w:val="24"/>
          <w:szCs w:val="24"/>
          <w:lang w:val="en-US"/>
        </w:rPr>
        <w:t xml:space="preserve">CFI (2023) </w:t>
      </w:r>
      <w:r w:rsidRPr="7E95917C" w:rsidR="7321167F">
        <w:rPr>
          <w:rFonts w:ascii="Arial" w:hAnsi="Arial" w:eastAsia="Arial" w:cs="Arial"/>
          <w:i w:val="1"/>
          <w:iCs w:val="1"/>
          <w:noProof w:val="0"/>
          <w:color w:val="222222"/>
          <w:sz w:val="24"/>
          <w:szCs w:val="24"/>
          <w:lang w:val="en-US"/>
        </w:rPr>
        <w:t>Liquidity ratio, Corporate Finance Institute.</w:t>
      </w:r>
      <w:r w:rsidRPr="7E95917C" w:rsidR="7321167F">
        <w:rPr>
          <w:rFonts w:ascii="Arial" w:hAnsi="Arial" w:eastAsia="Arial" w:cs="Arial"/>
          <w:noProof w:val="0"/>
          <w:color w:val="222222"/>
          <w:sz w:val="24"/>
          <w:szCs w:val="24"/>
          <w:lang w:val="en-US"/>
        </w:rPr>
        <w:t xml:space="preserve"> Available at: </w:t>
      </w:r>
      <w:hyperlink w:anchor=":~:text=A%20ratio%20of%20less%20than,current%20liabilities%20two%20times%20over" r:id="R907e562171044ce3">
        <w:r w:rsidRPr="7E95917C" w:rsidR="7321167F">
          <w:rPr>
            <w:rStyle w:val="Hyperlink"/>
            <w:rFonts w:ascii="Arial" w:hAnsi="Arial" w:eastAsia="Arial" w:cs="Arial"/>
            <w:noProof w:val="0"/>
            <w:color w:val="1155CC"/>
            <w:sz w:val="24"/>
            <w:szCs w:val="24"/>
            <w:lang w:val="en-US"/>
          </w:rPr>
          <w:t>https://corporatefinanceinstitute.com/resources/accounting/liquidity-ratio/#:~:text=A%20ratio%20of%20less%20than,current%20liabilities%20two%20times%20over</w:t>
        </w:r>
      </w:hyperlink>
      <w:r w:rsidRPr="7E95917C" w:rsidR="7321167F">
        <w:rPr>
          <w:rFonts w:ascii="Arial" w:hAnsi="Arial" w:eastAsia="Arial" w:cs="Arial"/>
          <w:noProof w:val="0"/>
          <w:color w:val="222222"/>
          <w:sz w:val="24"/>
          <w:szCs w:val="24"/>
          <w:lang w:val="en-US"/>
        </w:rPr>
        <w:t xml:space="preserve">. (Accessed: </w:t>
      </w:r>
      <w:r w:rsidRPr="7E95917C" w:rsidR="320C4CB6">
        <w:rPr>
          <w:rFonts w:ascii="Arial" w:hAnsi="Arial" w:eastAsia="Arial" w:cs="Arial"/>
          <w:noProof w:val="0"/>
          <w:color w:val="222222"/>
          <w:sz w:val="24"/>
          <w:szCs w:val="24"/>
          <w:lang w:val="en-US"/>
        </w:rPr>
        <w:t xml:space="preserve">4 November </w:t>
      </w:r>
      <w:r w:rsidRPr="7E95917C" w:rsidR="7321167F">
        <w:rPr>
          <w:rFonts w:ascii="Arial" w:hAnsi="Arial" w:eastAsia="Arial" w:cs="Arial"/>
          <w:noProof w:val="0"/>
          <w:color w:val="222222"/>
          <w:sz w:val="24"/>
          <w:szCs w:val="24"/>
          <w:lang w:val="en-US"/>
        </w:rPr>
        <w:t>2024).</w:t>
      </w:r>
    </w:p>
    <w:p w:rsidR="7321167F" w:rsidP="7E95917C" w:rsidRDefault="7321167F" w14:paraId="58F8BB67" w14:textId="782138B8">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color w:val="0D0D0D" w:themeColor="text1" w:themeTint="F2" w:themeShade="FF"/>
          <w:sz w:val="24"/>
          <w:szCs w:val="24"/>
          <w:lang w:val="en-US"/>
        </w:rPr>
        <w:t>Drury, C. (2021)</w:t>
      </w:r>
      <w:r w:rsidRPr="7E95917C" w:rsidR="7321167F">
        <w:rPr>
          <w:rFonts w:ascii="Arial" w:hAnsi="Arial" w:eastAsia="Arial" w:cs="Arial"/>
          <w:noProof w:val="0"/>
          <w:color w:val="3A3A3A" w:themeColor="background2" w:themeTint="FF" w:themeShade="40"/>
          <w:sz w:val="24"/>
          <w:szCs w:val="24"/>
          <w:lang w:val="en-US"/>
        </w:rPr>
        <w:t xml:space="preserve"> </w:t>
      </w:r>
      <w:r w:rsidRPr="7E95917C" w:rsidR="7321167F">
        <w:rPr>
          <w:rFonts w:ascii="Arial" w:hAnsi="Arial" w:eastAsia="Arial" w:cs="Arial"/>
          <w:i w:val="1"/>
          <w:iCs w:val="1"/>
          <w:noProof w:val="0"/>
          <w:sz w:val="24"/>
          <w:szCs w:val="24"/>
          <w:lang w:val="en-US"/>
        </w:rPr>
        <w:t>Management and cost accounting</w:t>
      </w:r>
      <w:r w:rsidRPr="7E95917C" w:rsidR="7321167F">
        <w:rPr>
          <w:rFonts w:ascii="Arial" w:hAnsi="Arial" w:eastAsia="Arial" w:cs="Arial"/>
          <w:noProof w:val="0"/>
          <w:sz w:val="24"/>
          <w:szCs w:val="24"/>
          <w:lang w:val="en-US"/>
        </w:rPr>
        <w:t>. Eleventh edition. Australia: Cengage.</w:t>
      </w:r>
    </w:p>
    <w:p w:rsidR="7321167F" w:rsidP="7E95917C" w:rsidRDefault="7321167F" w14:paraId="19FE7C51" w14:textId="1E9A75B0">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color w:val="000000" w:themeColor="text1" w:themeTint="FF" w:themeShade="FF"/>
          <w:sz w:val="24"/>
          <w:szCs w:val="24"/>
          <w:lang w:val="en-US"/>
        </w:rPr>
        <w:t xml:space="preserve">Jing, Y. </w:t>
      </w:r>
      <w:r w:rsidRPr="7E95917C" w:rsidR="7321167F">
        <w:rPr>
          <w:rFonts w:ascii="Arial" w:hAnsi="Arial" w:eastAsia="Arial" w:cs="Arial"/>
          <w:i w:val="1"/>
          <w:iCs w:val="1"/>
          <w:noProof w:val="0"/>
          <w:sz w:val="24"/>
          <w:szCs w:val="24"/>
          <w:lang w:val="en-US"/>
        </w:rPr>
        <w:t>et al.</w:t>
      </w:r>
      <w:r w:rsidRPr="7E95917C" w:rsidR="7321167F">
        <w:rPr>
          <w:rFonts w:ascii="Arial" w:hAnsi="Arial" w:eastAsia="Arial" w:cs="Arial"/>
          <w:noProof w:val="0"/>
          <w:sz w:val="24"/>
          <w:szCs w:val="24"/>
          <w:lang w:val="en-US"/>
        </w:rPr>
        <w:t xml:space="preserve"> (2023) ‘Editorial: Towards sustainable urban development: Use of geographic big data for spatial planning’, </w:t>
      </w:r>
      <w:r w:rsidRPr="7E95917C" w:rsidR="7321167F">
        <w:rPr>
          <w:rFonts w:ascii="Arial" w:hAnsi="Arial" w:eastAsia="Arial" w:cs="Arial"/>
          <w:i w:val="1"/>
          <w:iCs w:val="1"/>
          <w:noProof w:val="0"/>
          <w:sz w:val="24"/>
          <w:szCs w:val="24"/>
          <w:lang w:val="en-US"/>
        </w:rPr>
        <w:t>Frontiers in environmental science</w:t>
      </w:r>
      <w:r w:rsidRPr="7E95917C" w:rsidR="7321167F">
        <w:rPr>
          <w:rFonts w:ascii="Arial" w:hAnsi="Arial" w:eastAsia="Arial" w:cs="Arial"/>
          <w:noProof w:val="0"/>
          <w:sz w:val="24"/>
          <w:szCs w:val="24"/>
          <w:lang w:val="en-US"/>
        </w:rPr>
        <w:t xml:space="preserve">, 11. Available at: </w:t>
      </w:r>
      <w:hyperlink r:id="Rc5a0fb64c0ae4e81">
        <w:r w:rsidRPr="7E95917C" w:rsidR="7321167F">
          <w:rPr>
            <w:rStyle w:val="Hyperlink"/>
            <w:rFonts w:ascii="Arial" w:hAnsi="Arial" w:eastAsia="Arial" w:cs="Arial"/>
            <w:noProof w:val="0"/>
            <w:sz w:val="24"/>
            <w:szCs w:val="24"/>
            <w:lang w:val="en-US"/>
          </w:rPr>
          <w:t>https://doi.org/10.3389/fenvs.2023.1202661</w:t>
        </w:r>
      </w:hyperlink>
      <w:r w:rsidRPr="7E95917C" w:rsidR="7321167F">
        <w:rPr>
          <w:rFonts w:ascii="Arial" w:hAnsi="Arial" w:eastAsia="Arial" w:cs="Arial"/>
          <w:noProof w:val="0"/>
          <w:sz w:val="24"/>
          <w:szCs w:val="24"/>
          <w:lang w:val="en-US"/>
        </w:rPr>
        <w:t>.</w:t>
      </w:r>
    </w:p>
    <w:p w:rsidR="7321167F" w:rsidP="7E95917C" w:rsidRDefault="7321167F" w14:paraId="0FD52D61" w14:textId="31F0469A">
      <w:pPr>
        <w:spacing w:before="0" w:beforeAutospacing="off" w:after="0" w:afterAutospacing="off" w:line="360" w:lineRule="auto"/>
        <w:jc w:val="both"/>
        <w:rPr>
          <w:rFonts w:ascii="Arial" w:hAnsi="Arial" w:eastAsia="Arial" w:cs="Arial"/>
          <w:noProof w:val="0"/>
          <w:color w:val="222222"/>
          <w:sz w:val="24"/>
          <w:szCs w:val="24"/>
          <w:lang w:val="en-US"/>
        </w:rPr>
      </w:pPr>
      <w:r w:rsidRPr="7E95917C" w:rsidR="7321167F">
        <w:rPr>
          <w:rFonts w:ascii="Arial" w:hAnsi="Arial" w:eastAsia="Arial" w:cs="Arial"/>
          <w:noProof w:val="0"/>
          <w:color w:val="222222"/>
          <w:sz w:val="24"/>
          <w:szCs w:val="24"/>
          <w:lang w:val="en-US"/>
        </w:rPr>
        <w:t xml:space="preserve">Lubis, I. and </w:t>
      </w:r>
      <w:r w:rsidRPr="7E95917C" w:rsidR="7321167F">
        <w:rPr>
          <w:rFonts w:ascii="Arial" w:hAnsi="Arial" w:eastAsia="Arial" w:cs="Arial"/>
          <w:noProof w:val="0"/>
          <w:color w:val="222222"/>
          <w:sz w:val="24"/>
          <w:szCs w:val="24"/>
          <w:lang w:val="en-US"/>
        </w:rPr>
        <w:t>Alfiyah</w:t>
      </w:r>
      <w:r w:rsidRPr="7E95917C" w:rsidR="7321167F">
        <w:rPr>
          <w:rFonts w:ascii="Arial" w:hAnsi="Arial" w:eastAsia="Arial" w:cs="Arial"/>
          <w:noProof w:val="0"/>
          <w:color w:val="222222"/>
          <w:sz w:val="24"/>
          <w:szCs w:val="24"/>
          <w:lang w:val="en-US"/>
        </w:rPr>
        <w:t xml:space="preserve">, F.N., </w:t>
      </w:r>
      <w:r w:rsidRPr="7E95917C" w:rsidR="2F1C4441">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2021</w:t>
      </w:r>
      <w:r w:rsidRPr="7E95917C" w:rsidR="03367E68">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 </w:t>
      </w:r>
      <w:r w:rsidRPr="7E95917C" w:rsidR="61545161">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Effect of return on equity and debt to equity ratio to stock return</w:t>
      </w:r>
      <w:r w:rsidRPr="7E95917C" w:rsidR="4E1E3194">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Indonesian Financial Review</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1</w:t>
      </w:r>
      <w:r w:rsidRPr="7E95917C" w:rsidR="7321167F">
        <w:rPr>
          <w:rFonts w:ascii="Arial" w:hAnsi="Arial" w:eastAsia="Arial" w:cs="Arial"/>
          <w:noProof w:val="0"/>
          <w:color w:val="222222"/>
          <w:sz w:val="24"/>
          <w:szCs w:val="24"/>
          <w:lang w:val="en-US"/>
        </w:rPr>
        <w:t xml:space="preserve">(1), pp.18-32. </w:t>
      </w:r>
    </w:p>
    <w:p w:rsidR="7321167F" w:rsidP="7E95917C" w:rsidRDefault="7321167F" w14:paraId="463E387A" w14:textId="1E6D70EA">
      <w:pPr>
        <w:spacing w:before="0" w:beforeAutospacing="off" w:after="0" w:afterAutospacing="off" w:line="360" w:lineRule="auto"/>
        <w:jc w:val="both"/>
        <w:rPr>
          <w:rFonts w:ascii="Arial" w:hAnsi="Arial" w:eastAsia="Arial" w:cs="Arial"/>
          <w:noProof w:val="0"/>
          <w:color w:val="222222"/>
          <w:sz w:val="24"/>
          <w:szCs w:val="24"/>
          <w:lang w:val="en-US"/>
        </w:rPr>
      </w:pPr>
      <w:r w:rsidRPr="7E95917C" w:rsidR="7321167F">
        <w:rPr>
          <w:rFonts w:ascii="Arial" w:hAnsi="Arial" w:eastAsia="Arial" w:cs="Arial"/>
          <w:noProof w:val="0"/>
          <w:color w:val="222222"/>
          <w:sz w:val="24"/>
          <w:szCs w:val="24"/>
          <w:lang w:val="en-US"/>
        </w:rPr>
        <w:t xml:space="preserve">Parker, L.D., </w:t>
      </w:r>
      <w:r w:rsidRPr="7E95917C" w:rsidR="5010BF32">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2020</w:t>
      </w:r>
      <w:r w:rsidRPr="7E95917C" w:rsidR="0DB8934E">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 </w:t>
      </w:r>
      <w:r w:rsidRPr="7E95917C" w:rsidR="59C66B54">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The COVID-19 office in transition: cost, </w:t>
      </w:r>
      <w:r w:rsidRPr="7E95917C" w:rsidR="7321167F">
        <w:rPr>
          <w:rFonts w:ascii="Arial" w:hAnsi="Arial" w:eastAsia="Arial" w:cs="Arial"/>
          <w:noProof w:val="0"/>
          <w:color w:val="222222"/>
          <w:sz w:val="24"/>
          <w:szCs w:val="24"/>
          <w:lang w:val="en-US"/>
        </w:rPr>
        <w:t>efficiency</w:t>
      </w:r>
      <w:r w:rsidRPr="7E95917C" w:rsidR="7321167F">
        <w:rPr>
          <w:rFonts w:ascii="Arial" w:hAnsi="Arial" w:eastAsia="Arial" w:cs="Arial"/>
          <w:noProof w:val="0"/>
          <w:color w:val="222222"/>
          <w:sz w:val="24"/>
          <w:szCs w:val="24"/>
          <w:lang w:val="en-US"/>
        </w:rPr>
        <w:t xml:space="preserve"> and the social responsibility business case</w:t>
      </w:r>
      <w:r w:rsidRPr="7E95917C" w:rsidR="65D22865">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Accounting, Auditing &amp; Accountability Journal</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33</w:t>
      </w:r>
      <w:r w:rsidRPr="7E95917C" w:rsidR="7321167F">
        <w:rPr>
          <w:rFonts w:ascii="Arial" w:hAnsi="Arial" w:eastAsia="Arial" w:cs="Arial"/>
          <w:noProof w:val="0"/>
          <w:color w:val="222222"/>
          <w:sz w:val="24"/>
          <w:szCs w:val="24"/>
          <w:lang w:val="en-US"/>
        </w:rPr>
        <w:t xml:space="preserve">(8), pp.1943-1967. </w:t>
      </w:r>
    </w:p>
    <w:p w:rsidR="7321167F" w:rsidP="7E95917C" w:rsidRDefault="7321167F" w14:paraId="6899ECF3" w14:textId="3D122FD0">
      <w:pPr>
        <w:spacing w:before="0" w:beforeAutospacing="off" w:after="0" w:afterAutospacing="off" w:line="360" w:lineRule="auto"/>
        <w:jc w:val="both"/>
        <w:rPr>
          <w:rFonts w:ascii="Arial" w:hAnsi="Arial" w:eastAsia="Arial" w:cs="Arial"/>
          <w:noProof w:val="0"/>
          <w:color w:val="222222"/>
          <w:sz w:val="24"/>
          <w:szCs w:val="24"/>
          <w:lang w:val="en-US"/>
        </w:rPr>
      </w:pPr>
      <w:r w:rsidRPr="7E95917C" w:rsidR="7321167F">
        <w:rPr>
          <w:rFonts w:ascii="Arial" w:hAnsi="Arial" w:eastAsia="Arial" w:cs="Arial"/>
          <w:noProof w:val="0"/>
          <w:color w:val="222222"/>
          <w:sz w:val="24"/>
          <w:szCs w:val="24"/>
          <w:lang w:val="en-US"/>
        </w:rPr>
        <w:t xml:space="preserve">Shankar, A., Krishnasamy, V. and Chitti Babu, B., (2020) </w:t>
      </w:r>
      <w:r w:rsidRPr="7E95917C" w:rsidR="34EA5E05">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Smart LED lighting system with occupants’ preference and daylight harvesting in office buildings</w:t>
      </w:r>
      <w:r w:rsidRPr="7E95917C" w:rsidR="7515984D">
        <w:rPr>
          <w:rFonts w:ascii="Arial" w:hAnsi="Arial" w:eastAsia="Arial" w:cs="Arial"/>
          <w:noProof w:val="0"/>
          <w:color w:val="222222"/>
          <w:sz w:val="24"/>
          <w:szCs w:val="24"/>
          <w:lang w:val="en-US"/>
        </w:rPr>
        <w:t>’</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 xml:space="preserve">Energy Sources, Part A: Recovery, </w:t>
      </w:r>
      <w:r w:rsidRPr="7E95917C" w:rsidR="7321167F">
        <w:rPr>
          <w:rFonts w:ascii="Arial" w:hAnsi="Arial" w:eastAsia="Arial" w:cs="Arial"/>
          <w:i w:val="1"/>
          <w:iCs w:val="1"/>
          <w:noProof w:val="0"/>
          <w:color w:val="222222"/>
          <w:sz w:val="24"/>
          <w:szCs w:val="24"/>
          <w:lang w:val="en-US"/>
        </w:rPr>
        <w:t>Utilization</w:t>
      </w:r>
      <w:r w:rsidRPr="7E95917C" w:rsidR="7321167F">
        <w:rPr>
          <w:rFonts w:ascii="Arial" w:hAnsi="Arial" w:eastAsia="Arial" w:cs="Arial"/>
          <w:i w:val="1"/>
          <w:iCs w:val="1"/>
          <w:noProof w:val="0"/>
          <w:color w:val="222222"/>
          <w:sz w:val="24"/>
          <w:szCs w:val="24"/>
          <w:lang w:val="en-US"/>
        </w:rPr>
        <w:t>, and Environmental Effects</w:t>
      </w:r>
      <w:r w:rsidRPr="7E95917C" w:rsidR="7321167F">
        <w:rPr>
          <w:rFonts w:ascii="Arial" w:hAnsi="Arial" w:eastAsia="Arial" w:cs="Arial"/>
          <w:noProof w:val="0"/>
          <w:color w:val="222222"/>
          <w:sz w:val="24"/>
          <w:szCs w:val="24"/>
          <w:lang w:val="en-US"/>
        </w:rPr>
        <w:t xml:space="preserve">, pp.1-21. </w:t>
      </w:r>
    </w:p>
    <w:p w:rsidR="7321167F" w:rsidP="7E95917C" w:rsidRDefault="7321167F" w14:paraId="00F97B35" w14:textId="306BD871">
      <w:pPr>
        <w:spacing w:before="0" w:beforeAutospacing="off" w:after="0" w:afterAutospacing="off" w:line="360" w:lineRule="auto"/>
        <w:jc w:val="both"/>
        <w:rPr>
          <w:rFonts w:ascii="Arial" w:hAnsi="Arial" w:eastAsia="Arial" w:cs="Arial"/>
          <w:noProof w:val="0"/>
          <w:color w:val="222222"/>
          <w:sz w:val="24"/>
          <w:szCs w:val="24"/>
          <w:lang w:val="en-US"/>
        </w:rPr>
      </w:pPr>
      <w:r w:rsidRPr="7E95917C" w:rsidR="7321167F">
        <w:rPr>
          <w:rFonts w:ascii="Arial" w:hAnsi="Arial" w:eastAsia="Arial" w:cs="Arial"/>
          <w:noProof w:val="0"/>
          <w:color w:val="222222"/>
          <w:sz w:val="24"/>
          <w:szCs w:val="24"/>
          <w:lang w:val="en-US"/>
        </w:rPr>
        <w:t xml:space="preserve">Statista (2023) </w:t>
      </w:r>
      <w:r w:rsidRPr="7E95917C" w:rsidR="7321167F">
        <w:rPr>
          <w:rFonts w:ascii="Arial" w:hAnsi="Arial" w:eastAsia="Arial" w:cs="Arial"/>
          <w:i w:val="1"/>
          <w:iCs w:val="1"/>
          <w:noProof w:val="0"/>
          <w:color w:val="222222"/>
          <w:sz w:val="24"/>
          <w:szCs w:val="24"/>
          <w:lang w:val="en-US"/>
        </w:rPr>
        <w:t>United Kingdom - inflation rate 2029</w:t>
      </w:r>
      <w:r w:rsidRPr="7E95917C" w:rsidR="7321167F">
        <w:rPr>
          <w:rFonts w:ascii="Arial" w:hAnsi="Arial" w:eastAsia="Arial" w:cs="Arial"/>
          <w:noProof w:val="0"/>
          <w:color w:val="222222"/>
          <w:sz w:val="24"/>
          <w:szCs w:val="24"/>
          <w:lang w:val="en-US"/>
        </w:rPr>
        <w:t xml:space="preserve">, </w:t>
      </w:r>
      <w:r w:rsidRPr="7E95917C" w:rsidR="7321167F">
        <w:rPr>
          <w:rFonts w:ascii="Arial" w:hAnsi="Arial" w:eastAsia="Arial" w:cs="Arial"/>
          <w:i w:val="1"/>
          <w:iCs w:val="1"/>
          <w:noProof w:val="0"/>
          <w:color w:val="222222"/>
          <w:sz w:val="24"/>
          <w:szCs w:val="24"/>
          <w:lang w:val="en-US"/>
        </w:rPr>
        <w:t>Statista</w:t>
      </w:r>
      <w:r w:rsidRPr="7E95917C" w:rsidR="7321167F">
        <w:rPr>
          <w:rFonts w:ascii="Arial" w:hAnsi="Arial" w:eastAsia="Arial" w:cs="Arial"/>
          <w:noProof w:val="0"/>
          <w:color w:val="222222"/>
          <w:sz w:val="24"/>
          <w:szCs w:val="24"/>
          <w:lang w:val="en-US"/>
        </w:rPr>
        <w:t xml:space="preserve">. Available at: </w:t>
      </w:r>
      <w:hyperlink r:id="Rce0977b8f00e4415">
        <w:r w:rsidRPr="7E95917C" w:rsidR="7321167F">
          <w:rPr>
            <w:rStyle w:val="Hyperlink"/>
            <w:rFonts w:ascii="Arial" w:hAnsi="Arial" w:eastAsia="Arial" w:cs="Arial"/>
            <w:noProof w:val="0"/>
            <w:color w:val="1155CC"/>
            <w:sz w:val="24"/>
            <w:szCs w:val="24"/>
            <w:lang w:val="en-US"/>
          </w:rPr>
          <w:t>https://www.statista.com/statistics/270384/inflation-rate-in-the-united-kingdom/</w:t>
        </w:r>
      </w:hyperlink>
      <w:r w:rsidRPr="7E95917C" w:rsidR="7321167F">
        <w:rPr>
          <w:rFonts w:ascii="Arial" w:hAnsi="Arial" w:eastAsia="Arial" w:cs="Arial"/>
          <w:noProof w:val="0"/>
          <w:color w:val="222222"/>
          <w:sz w:val="24"/>
          <w:szCs w:val="24"/>
          <w:lang w:val="en-US"/>
        </w:rPr>
        <w:t xml:space="preserve"> (Accessed: </w:t>
      </w:r>
      <w:r w:rsidRPr="7E95917C" w:rsidR="3432B9AC">
        <w:rPr>
          <w:rFonts w:ascii="Arial" w:hAnsi="Arial" w:eastAsia="Arial" w:cs="Arial"/>
          <w:noProof w:val="0"/>
          <w:color w:val="222222"/>
          <w:sz w:val="24"/>
          <w:szCs w:val="24"/>
          <w:lang w:val="en-US"/>
        </w:rPr>
        <w:t>8 November</w:t>
      </w:r>
      <w:r w:rsidRPr="7E95917C" w:rsidR="7321167F">
        <w:rPr>
          <w:rFonts w:ascii="Arial" w:hAnsi="Arial" w:eastAsia="Arial" w:cs="Arial"/>
          <w:noProof w:val="0"/>
          <w:color w:val="222222"/>
          <w:sz w:val="24"/>
          <w:szCs w:val="24"/>
          <w:lang w:val="en-US"/>
        </w:rPr>
        <w:t xml:space="preserve"> 2024). </w:t>
      </w:r>
    </w:p>
    <w:p w:rsidR="7321167F" w:rsidP="7E95917C" w:rsidRDefault="7321167F" w14:paraId="16D92BE0" w14:textId="0CEDA99D">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color w:val="000000" w:themeColor="text1" w:themeTint="FF" w:themeShade="FF"/>
          <w:sz w:val="24"/>
          <w:szCs w:val="24"/>
          <w:lang w:val="en-US"/>
        </w:rPr>
        <w:t>Steingress</w:t>
      </w:r>
      <w:r w:rsidRPr="7E95917C" w:rsidR="7321167F">
        <w:rPr>
          <w:rFonts w:ascii="Arial" w:hAnsi="Arial" w:eastAsia="Arial" w:cs="Arial"/>
          <w:noProof w:val="0"/>
          <w:color w:val="000000" w:themeColor="text1" w:themeTint="FF" w:themeShade="FF"/>
          <w:sz w:val="24"/>
          <w:szCs w:val="24"/>
          <w:lang w:val="en-US"/>
        </w:rPr>
        <w:t xml:space="preserve">, W. (2019) ‘Market size and entry in international trade: Product versus firm fixed costs’, </w:t>
      </w:r>
      <w:r w:rsidRPr="7E95917C" w:rsidR="7321167F">
        <w:rPr>
          <w:rFonts w:ascii="Arial" w:hAnsi="Arial" w:eastAsia="Arial" w:cs="Arial"/>
          <w:i w:val="1"/>
          <w:iCs w:val="1"/>
          <w:noProof w:val="0"/>
          <w:sz w:val="24"/>
          <w:szCs w:val="24"/>
          <w:lang w:val="en-US"/>
        </w:rPr>
        <w:t>Review of international economics</w:t>
      </w:r>
      <w:r w:rsidRPr="7E95917C" w:rsidR="7321167F">
        <w:rPr>
          <w:rFonts w:ascii="Arial" w:hAnsi="Arial" w:eastAsia="Arial" w:cs="Arial"/>
          <w:noProof w:val="0"/>
          <w:sz w:val="24"/>
          <w:szCs w:val="24"/>
          <w:lang w:val="en-US"/>
        </w:rPr>
        <w:t xml:space="preserve">, 27(5), pp. 1351–1370. Available at: </w:t>
      </w:r>
      <w:hyperlink r:id="Ra7d71a1ebd774c06">
        <w:r w:rsidRPr="7E95917C" w:rsidR="7321167F">
          <w:rPr>
            <w:rStyle w:val="Hyperlink"/>
            <w:rFonts w:ascii="Arial" w:hAnsi="Arial" w:eastAsia="Arial" w:cs="Arial"/>
            <w:noProof w:val="0"/>
            <w:sz w:val="24"/>
            <w:szCs w:val="24"/>
            <w:lang w:val="en-US"/>
          </w:rPr>
          <w:t>https://doi.org/10.1111/roie.12427</w:t>
        </w:r>
      </w:hyperlink>
      <w:r w:rsidRPr="7E95917C" w:rsidR="7321167F">
        <w:rPr>
          <w:rFonts w:ascii="Arial" w:hAnsi="Arial" w:eastAsia="Arial" w:cs="Arial"/>
          <w:noProof w:val="0"/>
          <w:sz w:val="24"/>
          <w:szCs w:val="24"/>
          <w:lang w:val="en-US"/>
        </w:rPr>
        <w:t>.</w:t>
      </w:r>
    </w:p>
    <w:p w:rsidR="7321167F" w:rsidP="7E95917C" w:rsidRDefault="7321167F" w14:paraId="018F767B" w14:textId="039FBE39">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sz w:val="24"/>
          <w:szCs w:val="24"/>
          <w:lang w:val="en-US"/>
        </w:rPr>
        <w:t>Veleva</w:t>
      </w:r>
      <w:r w:rsidRPr="7E95917C" w:rsidR="7321167F">
        <w:rPr>
          <w:rFonts w:ascii="Arial" w:hAnsi="Arial" w:eastAsia="Arial" w:cs="Arial"/>
          <w:noProof w:val="0"/>
          <w:sz w:val="24"/>
          <w:szCs w:val="24"/>
          <w:lang w:val="en-US"/>
        </w:rPr>
        <w:t xml:space="preserve">, S.S. and </w:t>
      </w:r>
      <w:r w:rsidRPr="7E95917C" w:rsidR="7321167F">
        <w:rPr>
          <w:rFonts w:ascii="Arial" w:hAnsi="Arial" w:eastAsia="Arial" w:cs="Arial"/>
          <w:noProof w:val="0"/>
          <w:sz w:val="24"/>
          <w:szCs w:val="24"/>
          <w:lang w:val="en-US"/>
        </w:rPr>
        <w:t>Tsvetanova</w:t>
      </w:r>
      <w:r w:rsidRPr="7E95917C" w:rsidR="7321167F">
        <w:rPr>
          <w:rFonts w:ascii="Arial" w:hAnsi="Arial" w:eastAsia="Arial" w:cs="Arial"/>
          <w:noProof w:val="0"/>
          <w:sz w:val="24"/>
          <w:szCs w:val="24"/>
          <w:lang w:val="en-US"/>
        </w:rPr>
        <w:t xml:space="preserve">, A.I., </w:t>
      </w:r>
      <w:r w:rsidRPr="7E95917C" w:rsidR="345BFDF2">
        <w:rPr>
          <w:rFonts w:ascii="Arial" w:hAnsi="Arial" w:eastAsia="Arial" w:cs="Arial"/>
          <w:noProof w:val="0"/>
          <w:sz w:val="24"/>
          <w:szCs w:val="24"/>
          <w:lang w:val="en-US"/>
        </w:rPr>
        <w:t>(</w:t>
      </w:r>
      <w:r w:rsidRPr="7E95917C" w:rsidR="7321167F">
        <w:rPr>
          <w:rFonts w:ascii="Arial" w:hAnsi="Arial" w:eastAsia="Arial" w:cs="Arial"/>
          <w:noProof w:val="0"/>
          <w:sz w:val="24"/>
          <w:szCs w:val="24"/>
          <w:lang w:val="en-US"/>
        </w:rPr>
        <w:t>2020</w:t>
      </w:r>
      <w:r w:rsidRPr="7E95917C" w:rsidR="3A7F9186">
        <w:rPr>
          <w:rFonts w:ascii="Arial" w:hAnsi="Arial" w:eastAsia="Arial" w:cs="Arial"/>
          <w:noProof w:val="0"/>
          <w:sz w:val="24"/>
          <w:szCs w:val="24"/>
          <w:lang w:val="en-US"/>
        </w:rPr>
        <w:t>)</w:t>
      </w:r>
      <w:r w:rsidRPr="7E95917C" w:rsidR="7321167F">
        <w:rPr>
          <w:rFonts w:ascii="Arial" w:hAnsi="Arial" w:eastAsia="Arial" w:cs="Arial"/>
          <w:noProof w:val="0"/>
          <w:sz w:val="24"/>
          <w:szCs w:val="24"/>
          <w:lang w:val="en-US"/>
        </w:rPr>
        <w:t xml:space="preserve"> </w:t>
      </w:r>
      <w:r w:rsidRPr="7E95917C" w:rsidR="27D48E69">
        <w:rPr>
          <w:rFonts w:ascii="Arial" w:hAnsi="Arial" w:eastAsia="Arial" w:cs="Arial"/>
          <w:noProof w:val="0"/>
          <w:sz w:val="24"/>
          <w:szCs w:val="24"/>
          <w:lang w:val="en-US"/>
        </w:rPr>
        <w:t>‘</w:t>
      </w:r>
      <w:r w:rsidRPr="7E95917C" w:rsidR="7321167F">
        <w:rPr>
          <w:rFonts w:ascii="Arial" w:hAnsi="Arial" w:eastAsia="Arial" w:cs="Arial"/>
          <w:noProof w:val="0"/>
          <w:sz w:val="24"/>
          <w:szCs w:val="24"/>
          <w:lang w:val="en-US"/>
        </w:rPr>
        <w:t xml:space="preserve">Characteristics of </w:t>
      </w:r>
      <w:r w:rsidRPr="7E95917C" w:rsidR="7321167F">
        <w:rPr>
          <w:rFonts w:ascii="Arial" w:hAnsi="Arial" w:eastAsia="Arial" w:cs="Arial"/>
          <w:noProof w:val="0"/>
          <w:sz w:val="24"/>
          <w:szCs w:val="24"/>
          <w:lang w:val="en-US"/>
        </w:rPr>
        <w:t xml:space="preserve">the digital marketing advantages and </w:t>
      </w:r>
      <w:r w:rsidRPr="7E95917C" w:rsidR="7321167F">
        <w:rPr>
          <w:rFonts w:ascii="Arial" w:hAnsi="Arial" w:eastAsia="Arial" w:cs="Arial"/>
          <w:noProof w:val="0"/>
          <w:sz w:val="24"/>
          <w:szCs w:val="24"/>
          <w:lang w:val="en-US"/>
        </w:rPr>
        <w:t>disadvantages</w:t>
      </w:r>
      <w:r w:rsidRPr="7E95917C" w:rsidR="6762A264">
        <w:rPr>
          <w:rFonts w:ascii="Arial" w:hAnsi="Arial" w:eastAsia="Arial" w:cs="Arial"/>
          <w:noProof w:val="0"/>
          <w:sz w:val="24"/>
          <w:szCs w:val="24"/>
          <w:lang w:val="en-US"/>
        </w:rPr>
        <w:t>’</w:t>
      </w:r>
      <w:r w:rsidRPr="7E95917C" w:rsidR="7321167F">
        <w:rPr>
          <w:rFonts w:ascii="Arial" w:hAnsi="Arial" w:eastAsia="Arial" w:cs="Arial"/>
          <w:noProof w:val="0"/>
          <w:sz w:val="24"/>
          <w:szCs w:val="24"/>
          <w:lang w:val="en-US"/>
        </w:rPr>
        <w:t xml:space="preserve">. </w:t>
      </w:r>
      <w:r w:rsidRPr="7E95917C" w:rsidR="7321167F">
        <w:rPr>
          <w:rFonts w:ascii="Arial" w:hAnsi="Arial" w:eastAsia="Arial" w:cs="Arial"/>
          <w:i w:val="1"/>
          <w:iCs w:val="1"/>
          <w:noProof w:val="0"/>
          <w:sz w:val="24"/>
          <w:szCs w:val="24"/>
          <w:lang w:val="en-US"/>
        </w:rPr>
        <w:t xml:space="preserve">In IOP Conference Series: Materials Science and Engineering </w:t>
      </w:r>
      <w:r w:rsidRPr="7E95917C" w:rsidR="7321167F">
        <w:rPr>
          <w:rFonts w:ascii="Arial" w:hAnsi="Arial" w:eastAsia="Arial" w:cs="Arial"/>
          <w:noProof w:val="0"/>
          <w:sz w:val="24"/>
          <w:szCs w:val="24"/>
          <w:lang w:val="en-US"/>
        </w:rPr>
        <w:t>(Vol. 940, No. 1, p. 012065). IOP Publishing.</w:t>
      </w:r>
    </w:p>
    <w:p w:rsidR="7321167F" w:rsidP="7E95917C" w:rsidRDefault="7321167F" w14:paraId="232E1AA1" w14:textId="59979B54">
      <w:pPr>
        <w:spacing w:before="0" w:beforeAutospacing="off" w:after="0" w:afterAutospacing="off" w:line="360" w:lineRule="auto"/>
        <w:jc w:val="both"/>
        <w:rPr>
          <w:rFonts w:ascii="Arial" w:hAnsi="Arial" w:eastAsia="Arial" w:cs="Arial"/>
          <w:noProof w:val="0"/>
          <w:sz w:val="24"/>
          <w:szCs w:val="24"/>
          <w:lang w:val="en-US"/>
        </w:rPr>
      </w:pPr>
      <w:r w:rsidRPr="7E95917C" w:rsidR="7321167F">
        <w:rPr>
          <w:rFonts w:ascii="Arial" w:hAnsi="Arial" w:eastAsia="Arial" w:cs="Arial"/>
          <w:noProof w:val="0"/>
          <w:color w:val="000000" w:themeColor="text1" w:themeTint="FF" w:themeShade="FF"/>
          <w:sz w:val="24"/>
          <w:szCs w:val="24"/>
          <w:lang w:val="en-US"/>
        </w:rPr>
        <w:t xml:space="preserve">Zheng, Y., Zhao, Y. and Meng, X. (2021) ‘Market entrance and pricing strategies for a capital-constrained remanufacturing supply chain: effects of equity and bank financing on circular economy’, </w:t>
      </w:r>
      <w:r w:rsidRPr="7E95917C" w:rsidR="7321167F">
        <w:rPr>
          <w:rFonts w:ascii="Arial" w:hAnsi="Arial" w:eastAsia="Arial" w:cs="Arial"/>
          <w:i w:val="1"/>
          <w:iCs w:val="1"/>
          <w:noProof w:val="0"/>
          <w:sz w:val="24"/>
          <w:szCs w:val="24"/>
          <w:lang w:val="en-US"/>
        </w:rPr>
        <w:t>International journal of production research</w:t>
      </w:r>
      <w:r w:rsidRPr="7E95917C" w:rsidR="7321167F">
        <w:rPr>
          <w:rFonts w:ascii="Arial" w:hAnsi="Arial" w:eastAsia="Arial" w:cs="Arial"/>
          <w:noProof w:val="0"/>
          <w:sz w:val="24"/>
          <w:szCs w:val="24"/>
          <w:lang w:val="en-US"/>
        </w:rPr>
        <w:t xml:space="preserve">, 59(21), pp. 6601–6614. Available at: </w:t>
      </w:r>
      <w:hyperlink r:id="R060a38c2c68049c7">
        <w:r w:rsidRPr="7E95917C" w:rsidR="7321167F">
          <w:rPr>
            <w:rStyle w:val="Hyperlink"/>
            <w:rFonts w:ascii="Arial" w:hAnsi="Arial" w:eastAsia="Arial" w:cs="Arial"/>
            <w:noProof w:val="0"/>
            <w:sz w:val="24"/>
            <w:szCs w:val="24"/>
            <w:lang w:val="en-US"/>
          </w:rPr>
          <w:t>https://doi.org/10.1080/00207543.2020.1821926</w:t>
        </w:r>
      </w:hyperlink>
      <w:r w:rsidRPr="7E95917C" w:rsidR="7321167F">
        <w:rPr>
          <w:rFonts w:ascii="Arial" w:hAnsi="Arial" w:eastAsia="Arial" w:cs="Arial"/>
          <w:noProof w:val="0"/>
          <w:sz w:val="24"/>
          <w:szCs w:val="24"/>
          <w:lang w:val="en-US"/>
        </w:rPr>
        <w:t>.</w:t>
      </w:r>
    </w:p>
    <w:p w:rsidR="7E95917C" w:rsidP="7E95917C" w:rsidRDefault="7E95917C" w14:paraId="37F694F0" w14:textId="5F46C563">
      <w:pPr>
        <w:pStyle w:val="Normal"/>
        <w:spacing w:line="360" w:lineRule="auto"/>
        <w:jc w:val="both"/>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nsid w:val="71df75e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7d74410"/>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8ae5940"/>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9155D2"/>
    <w:rsid w:val="02C32D2F"/>
    <w:rsid w:val="03367E68"/>
    <w:rsid w:val="03726BCD"/>
    <w:rsid w:val="03726BCD"/>
    <w:rsid w:val="052B7999"/>
    <w:rsid w:val="058FD377"/>
    <w:rsid w:val="0654AC5C"/>
    <w:rsid w:val="071B6970"/>
    <w:rsid w:val="08D1F683"/>
    <w:rsid w:val="0ACC98D9"/>
    <w:rsid w:val="0B0BE6BD"/>
    <w:rsid w:val="0DB8934E"/>
    <w:rsid w:val="0E42D915"/>
    <w:rsid w:val="0F46F305"/>
    <w:rsid w:val="1195D33B"/>
    <w:rsid w:val="1195D33B"/>
    <w:rsid w:val="11E37530"/>
    <w:rsid w:val="14EF4304"/>
    <w:rsid w:val="165372A1"/>
    <w:rsid w:val="165372A1"/>
    <w:rsid w:val="16877722"/>
    <w:rsid w:val="16877722"/>
    <w:rsid w:val="1813FE50"/>
    <w:rsid w:val="1B32CC0D"/>
    <w:rsid w:val="1E5370B6"/>
    <w:rsid w:val="219ED330"/>
    <w:rsid w:val="2324BBD3"/>
    <w:rsid w:val="23364F66"/>
    <w:rsid w:val="23F76364"/>
    <w:rsid w:val="244C88DA"/>
    <w:rsid w:val="257816C4"/>
    <w:rsid w:val="2597BE23"/>
    <w:rsid w:val="26340282"/>
    <w:rsid w:val="2751F0F4"/>
    <w:rsid w:val="27D48E69"/>
    <w:rsid w:val="28C3200D"/>
    <w:rsid w:val="29830719"/>
    <w:rsid w:val="2C03FF8F"/>
    <w:rsid w:val="2F1C4441"/>
    <w:rsid w:val="2FA180CB"/>
    <w:rsid w:val="31B3857A"/>
    <w:rsid w:val="320C4CB6"/>
    <w:rsid w:val="3432B9AC"/>
    <w:rsid w:val="345BFDF2"/>
    <w:rsid w:val="346B4457"/>
    <w:rsid w:val="34EA5E05"/>
    <w:rsid w:val="360EF51E"/>
    <w:rsid w:val="36BFB04B"/>
    <w:rsid w:val="370B9E50"/>
    <w:rsid w:val="3779ADF1"/>
    <w:rsid w:val="3807A1EC"/>
    <w:rsid w:val="39CC9839"/>
    <w:rsid w:val="3A7F9186"/>
    <w:rsid w:val="3B64887C"/>
    <w:rsid w:val="3BC959BB"/>
    <w:rsid w:val="3E116F57"/>
    <w:rsid w:val="457019AC"/>
    <w:rsid w:val="47CA2696"/>
    <w:rsid w:val="486CE6F5"/>
    <w:rsid w:val="48F3032A"/>
    <w:rsid w:val="497DB773"/>
    <w:rsid w:val="49AF4622"/>
    <w:rsid w:val="4BD18E2F"/>
    <w:rsid w:val="4E1E3194"/>
    <w:rsid w:val="5010BF32"/>
    <w:rsid w:val="50369958"/>
    <w:rsid w:val="50EC6CBE"/>
    <w:rsid w:val="520D6BD0"/>
    <w:rsid w:val="529155D2"/>
    <w:rsid w:val="53A7DD57"/>
    <w:rsid w:val="55D8FBE8"/>
    <w:rsid w:val="55D8FBE8"/>
    <w:rsid w:val="57025DE9"/>
    <w:rsid w:val="59C66B54"/>
    <w:rsid w:val="5A6809F2"/>
    <w:rsid w:val="5A6809F2"/>
    <w:rsid w:val="5C87829A"/>
    <w:rsid w:val="61545161"/>
    <w:rsid w:val="62ADBD2C"/>
    <w:rsid w:val="650E52DA"/>
    <w:rsid w:val="65D22865"/>
    <w:rsid w:val="6762A264"/>
    <w:rsid w:val="6801229F"/>
    <w:rsid w:val="692325E8"/>
    <w:rsid w:val="69FE18E9"/>
    <w:rsid w:val="6F04883B"/>
    <w:rsid w:val="702B1351"/>
    <w:rsid w:val="702B1351"/>
    <w:rsid w:val="7174D105"/>
    <w:rsid w:val="72B8622E"/>
    <w:rsid w:val="7321167F"/>
    <w:rsid w:val="7515984D"/>
    <w:rsid w:val="78BE1AD1"/>
    <w:rsid w:val="7949E16C"/>
    <w:rsid w:val="79EC6ED6"/>
    <w:rsid w:val="7A2B6290"/>
    <w:rsid w:val="7B5877E3"/>
    <w:rsid w:val="7B8A4F42"/>
    <w:rsid w:val="7B9F6048"/>
    <w:rsid w:val="7BB1F03F"/>
    <w:rsid w:val="7BC4871C"/>
    <w:rsid w:val="7C1CED58"/>
    <w:rsid w:val="7E5D6D75"/>
    <w:rsid w:val="7E6CD110"/>
    <w:rsid w:val="7E95917C"/>
    <w:rsid w:val="7F1EFB08"/>
    <w:rsid w:val="7F906B10"/>
    <w:rsid w:val="7FD7F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155D2"/>
  <w15:chartTrackingRefBased/>
  <w15:docId w15:val="{FEDF19E1-B2A2-4EB7-86C4-F24CFB8058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ns.gov.uk/economy/inflationandpriceindices/bulletins/consumerpriceinflation/december2023" TargetMode="External" Id="R9feadaba3727497a" /><Relationship Type="http://schemas.openxmlformats.org/officeDocument/2006/relationships/hyperlink" Target="https://corporatefinanceinstitute.com/resources/accounting/liquidity-ratio/" TargetMode="External" Id="R907e562171044ce3" /><Relationship Type="http://schemas.openxmlformats.org/officeDocument/2006/relationships/hyperlink" Target="https://doi.org/10.3389/fenvs.2023.1202661" TargetMode="External" Id="Rc5a0fb64c0ae4e81" /><Relationship Type="http://schemas.openxmlformats.org/officeDocument/2006/relationships/hyperlink" Target="https://www.statista.com/statistics/270384/inflation-rate-in-the-united-kingdom/" TargetMode="External" Id="Rce0977b8f00e4415" /><Relationship Type="http://schemas.openxmlformats.org/officeDocument/2006/relationships/hyperlink" Target="https://doi.org/10.1111/roie.12427" TargetMode="External" Id="Ra7d71a1ebd774c06" /><Relationship Type="http://schemas.openxmlformats.org/officeDocument/2006/relationships/hyperlink" Target="https://doi.org/10.1080/00207543.2020.1821926" TargetMode="External" Id="R060a38c2c68049c7" /><Relationship Type="http://schemas.openxmlformats.org/officeDocument/2006/relationships/numbering" Target="numbering.xml" Id="R38cfb46ac4464b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2024-11-14T16:23:55.7636695Z</dcterms:created>
  <dcterms:modified xsi:type="dcterms:W3CDTF">2024-11-14T16:47:43.9502220Z</dcterms:modified>
  <dc:creator>Alin Bogdan Jeler (2223715)</dc:creator>
  <lastModifiedBy>Alin Bogdan Jeler (2223715)</lastModifiedBy>
</coreProperties>
</file>