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HAnsi" w:hAnsiTheme="minorHAnsi" w:cstheme="minorBidi"/>
          <w:kern w:val="2"/>
          <w:sz w:val="22"/>
          <w:szCs w:val="22"/>
          <w14:ligatures w14:val="standardContextual"/>
        </w:rPr>
        <w:id w:val="1420983781"/>
        <w:docPartObj>
          <w:docPartGallery w:val="Cover Pages"/>
          <w:docPartUnique/>
        </w:docPartObj>
      </w:sdtPr>
      <w:sdtContent>
        <w:p w14:paraId="581C8B1D" w14:textId="77777777" w:rsidR="000F0154" w:rsidRDefault="000F0154" w:rsidP="000F0154">
          <w:pPr>
            <w:pStyle w:val="COVERPAGETEXT"/>
          </w:pPr>
          <w:r>
            <w:rPr>
              <w:noProof/>
            </w:rPr>
            <w:drawing>
              <wp:inline distT="0" distB="0" distL="0" distR="0" wp14:anchorId="2D0FAA04" wp14:editId="4CFA2AE0">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A11BF16" w14:textId="77777777" w:rsidR="000F0154" w:rsidRDefault="000F0154" w:rsidP="000F0154">
          <w:pPr>
            <w:pStyle w:val="COVERPAGETEXT"/>
          </w:pPr>
        </w:p>
        <w:p w14:paraId="75DC89E1" w14:textId="77777777" w:rsidR="000F0154" w:rsidRPr="00BB05A0" w:rsidRDefault="000F0154" w:rsidP="000F0154">
          <w:pPr>
            <w:pStyle w:val="COVERPAGETEXT"/>
            <w:jc w:val="both"/>
          </w:pPr>
        </w:p>
        <w:p w14:paraId="28A2633E" w14:textId="77777777" w:rsidR="000F0154" w:rsidRPr="00BB05A0" w:rsidRDefault="000F0154" w:rsidP="000F0154">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Michael Sloan"/>
                </w:textInput>
              </w:ffData>
            </w:fldChar>
          </w:r>
          <w:r>
            <w:instrText xml:space="preserve"> FORMTEXT </w:instrText>
          </w:r>
          <w:r>
            <w:fldChar w:fldCharType="separate"/>
          </w:r>
          <w:r>
            <w:rPr>
              <w:noProof/>
            </w:rPr>
            <w:t>Michael Sloan</w:t>
          </w:r>
          <w:r>
            <w:fldChar w:fldCharType="end"/>
          </w:r>
        </w:p>
        <w:p w14:paraId="78C60794" w14:textId="77777777" w:rsidR="000F0154" w:rsidRPr="00BB05A0" w:rsidRDefault="000F0154" w:rsidP="000F0154">
          <w:pPr>
            <w:pStyle w:val="COVERPAGETEXT"/>
          </w:pPr>
        </w:p>
        <w:p w14:paraId="601DB299" w14:textId="77777777" w:rsidR="000F0154" w:rsidRDefault="000F0154" w:rsidP="000F0154">
          <w:pPr>
            <w:pStyle w:val="COVERPAGETEXT"/>
          </w:pPr>
        </w:p>
        <w:p w14:paraId="6E597EE8" w14:textId="77777777" w:rsidR="000F0154" w:rsidRPr="00BB05A0" w:rsidRDefault="000F0154" w:rsidP="000F0154">
          <w:pPr>
            <w:pStyle w:val="COVERPAGETEXT"/>
          </w:pPr>
        </w:p>
        <w:p w14:paraId="7A6676A0" w14:textId="244C984F" w:rsidR="000F0154" w:rsidRPr="00BB05A0" w:rsidRDefault="000F0154" w:rsidP="000F0154">
          <w:pPr>
            <w:pStyle w:val="COVERPAGETEXT"/>
          </w:pPr>
          <w:r>
            <w:t>Fault tree analysis and the effect of human factors on the probability of mission success.</w:t>
          </w:r>
        </w:p>
        <w:p w14:paraId="47E1CB24" w14:textId="77777777" w:rsidR="000F0154" w:rsidRPr="00BB05A0" w:rsidRDefault="000F0154" w:rsidP="000F0154">
          <w:pPr>
            <w:pStyle w:val="COVERPAGETEXT"/>
          </w:pPr>
        </w:p>
        <w:p w14:paraId="3C3AF706" w14:textId="77777777" w:rsidR="000F0154" w:rsidRPr="00BB05A0" w:rsidRDefault="000F0154" w:rsidP="000F0154">
          <w:pPr>
            <w:pStyle w:val="COVERPAGETEXT"/>
          </w:pPr>
        </w:p>
        <w:p w14:paraId="3D237DF1" w14:textId="77777777" w:rsidR="000F0154" w:rsidRPr="00BB05A0" w:rsidRDefault="000F0154" w:rsidP="000F0154">
          <w:pPr>
            <w:pStyle w:val="COVERPAGETEXT"/>
          </w:pPr>
        </w:p>
        <w:p w14:paraId="15A35B73"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UWTSD Swansea"/>
                </w:textInput>
              </w:ffData>
            </w:fldChar>
          </w:r>
          <w:r>
            <w:instrText xml:space="preserve"> FORMTEXT </w:instrText>
          </w:r>
          <w:r>
            <w:fldChar w:fldCharType="separate"/>
          </w:r>
          <w:r>
            <w:rPr>
              <w:noProof/>
            </w:rPr>
            <w:t>UWTSD Swansea</w:t>
          </w:r>
          <w:r>
            <w:fldChar w:fldCharType="end"/>
          </w:r>
        </w:p>
        <w:p w14:paraId="36F7F689" w14:textId="77777777" w:rsidR="000F0154" w:rsidRPr="00BB05A0" w:rsidRDefault="000F0154" w:rsidP="000F0154">
          <w:pPr>
            <w:pStyle w:val="COVERPAGETEXT"/>
          </w:pPr>
          <w:r>
            <w:fldChar w:fldCharType="begin">
              <w:ffData>
                <w:name w:val=""/>
                <w:enabled/>
                <w:calcOnExit w:val="0"/>
                <w:statusText w:type="text" w:val="Click in the shaded area and enter School"/>
                <w:textInput>
                  <w:default w:val="Ordnance Munitions and Explosives"/>
                </w:textInput>
              </w:ffData>
            </w:fldChar>
          </w:r>
          <w:r>
            <w:instrText xml:space="preserve"> FORMTEXT </w:instrText>
          </w:r>
          <w:r>
            <w:fldChar w:fldCharType="separate"/>
          </w:r>
          <w:r>
            <w:rPr>
              <w:noProof/>
            </w:rPr>
            <w:t>Ordnance Munitions and Explosives</w:t>
          </w:r>
          <w:r>
            <w:fldChar w:fldCharType="end"/>
          </w:r>
        </w:p>
        <w:p w14:paraId="61B9C29B" w14:textId="77777777" w:rsidR="000F0154" w:rsidRPr="00BB05A0" w:rsidRDefault="000F0154" w:rsidP="000F0154">
          <w:pPr>
            <w:pStyle w:val="COVERPAGETEXT"/>
          </w:pPr>
        </w:p>
        <w:p w14:paraId="2E6B902C" w14:textId="77777777" w:rsidR="000F0154" w:rsidRPr="00BB05A0" w:rsidRDefault="000F0154" w:rsidP="000F0154">
          <w:pPr>
            <w:pStyle w:val="COVERPAGETEXT"/>
          </w:pPr>
        </w:p>
        <w:p w14:paraId="6F86B5FB" w14:textId="77777777" w:rsidR="000F0154" w:rsidRPr="00BB05A0" w:rsidRDefault="000F0154" w:rsidP="000F0154">
          <w:pPr>
            <w:pStyle w:val="COVERPAGETEXT"/>
          </w:pPr>
        </w:p>
        <w:p w14:paraId="1E0061C3" w14:textId="77777777" w:rsidR="000F0154" w:rsidRPr="00BB05A0" w:rsidRDefault="000F0154" w:rsidP="000F0154">
          <w:pPr>
            <w:pStyle w:val="COVERPAGETEXT"/>
          </w:pPr>
          <w:r>
            <w:fldChar w:fldCharType="begin">
              <w:ffData>
                <w:name w:val=""/>
                <w:enabled/>
                <w:calcOnExit w:val="0"/>
                <w:statusText w:type="text" w:val="Click in the shaded area and type in the award for which the thesis is submitted (i.e MSc, PhD)"/>
                <w:textInput>
                  <w:default w:val="BEng"/>
                </w:textInput>
              </w:ffData>
            </w:fldChar>
          </w:r>
          <w:r>
            <w:instrText xml:space="preserve"> FORMTEXT </w:instrText>
          </w:r>
          <w:r>
            <w:fldChar w:fldCharType="separate"/>
          </w:r>
          <w:r>
            <w:rPr>
              <w:noProof/>
            </w:rPr>
            <w:t>BEng</w:t>
          </w:r>
          <w:r>
            <w:fldChar w:fldCharType="end"/>
          </w:r>
        </w:p>
        <w:p w14:paraId="0FB327D2" w14:textId="753A1053" w:rsidR="000F0154" w:rsidRPr="00BB05A0" w:rsidRDefault="000F0154" w:rsidP="000F0154">
          <w:pPr>
            <w:pStyle w:val="COVERPAGETEXT"/>
          </w:pPr>
          <w:r>
            <w:t>Academic Year: 2025 -</w:t>
          </w:r>
          <w:r w:rsidRPr="00931620">
            <w:t xml:space="preserve"> </w:t>
          </w:r>
          <w:r>
            <w:t>2026</w:t>
          </w:r>
        </w:p>
        <w:p w14:paraId="670B5CAF" w14:textId="77777777" w:rsidR="000F0154" w:rsidRPr="00BB05A0" w:rsidRDefault="000F0154" w:rsidP="000F0154">
          <w:pPr>
            <w:pStyle w:val="COVERPAGETEXT"/>
          </w:pPr>
        </w:p>
        <w:p w14:paraId="39EF84A9" w14:textId="77777777" w:rsidR="000F0154" w:rsidRPr="00BB05A0" w:rsidRDefault="000F0154" w:rsidP="000F0154">
          <w:pPr>
            <w:pStyle w:val="COVERPAGETEXT"/>
          </w:pPr>
        </w:p>
        <w:p w14:paraId="34C10E21" w14:textId="77777777" w:rsidR="000F0154" w:rsidRPr="00BB05A0" w:rsidRDefault="000F0154" w:rsidP="000F0154">
          <w:pPr>
            <w:pStyle w:val="COVERPAGETEXT"/>
          </w:pPr>
        </w:p>
        <w:p w14:paraId="6D47CD72" w14:textId="027ADB9B" w:rsidR="000F0154" w:rsidRDefault="000F0154" w:rsidP="000F0154">
          <w:pPr>
            <w:pStyle w:val="COVERPAGETEXT"/>
          </w:pPr>
          <w:r w:rsidRPr="00BB05A0">
            <w:t>Supervisor:</w:t>
          </w:r>
          <w:r w:rsidRPr="00BB05A0">
            <w:tab/>
          </w:r>
          <w:r>
            <w:t xml:space="preserve"> Dave Holley</w:t>
          </w:r>
        </w:p>
        <w:p w14:paraId="76A176DC" w14:textId="619F96A8" w:rsidR="000F0154" w:rsidRDefault="000F0154" w:rsidP="000F0154">
          <w:pPr>
            <w:pStyle w:val="COVERPAGETEXT"/>
            <w:tabs>
              <w:tab w:val="right" w:pos="2835"/>
              <w:tab w:val="left" w:pos="3261"/>
            </w:tabs>
          </w:pPr>
          <w:r>
            <w:t xml:space="preserve">Associate Supervisor: Ewa </w:t>
          </w:r>
          <w:proofErr w:type="spellStart"/>
          <w:r>
            <w:t>Kazimierska</w:t>
          </w:r>
          <w:proofErr w:type="spellEnd"/>
        </w:p>
        <w:p w14:paraId="2B59DE38" w14:textId="54741E2C" w:rsidR="000F0154" w:rsidRDefault="000F0154" w:rsidP="000F0154">
          <w:pPr>
            <w:pStyle w:val="COVERPAGETEXT"/>
          </w:pPr>
          <w:r>
            <w:t>April 2026</w:t>
          </w:r>
        </w:p>
        <w:p w14:paraId="31AECD68" w14:textId="77777777" w:rsidR="000F0154" w:rsidRDefault="000F0154" w:rsidP="000F0154"/>
        <w:p w14:paraId="1A0AD810" w14:textId="77777777" w:rsidR="000F0154" w:rsidRDefault="000F0154" w:rsidP="000F0154">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kern w:val="2"/>
          <w:sz w:val="22"/>
          <w:szCs w:val="22"/>
          <w:lang w:eastAsia="en-US"/>
          <w14:ligatures w14:val="standardContextual"/>
        </w:rPr>
        <w:id w:val="234297722"/>
        <w:docPartObj>
          <w:docPartGallery w:val="Table of Contents"/>
          <w:docPartUnique/>
        </w:docPartObj>
      </w:sdtPr>
      <w:sdtEndPr>
        <w:rPr>
          <w:b/>
          <w:bCs/>
        </w:rPr>
      </w:sdtEndPr>
      <w:sdtContent>
        <w:p w14:paraId="61208C7F" w14:textId="630A2CF0" w:rsidR="00DA3534" w:rsidRDefault="00DA3534">
          <w:pPr>
            <w:pStyle w:val="TOCHeading"/>
          </w:pPr>
          <w:r>
            <w:t>Contents</w:t>
          </w:r>
        </w:p>
        <w:p w14:paraId="4843F0A6" w14:textId="18F57DFB" w:rsidR="00560242" w:rsidRDefault="00DA3534">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88566" w:history="1">
            <w:r w:rsidR="00560242" w:rsidRPr="007345A7">
              <w:rPr>
                <w:rStyle w:val="Hyperlink"/>
                <w:noProof/>
              </w:rPr>
              <w:t>1.</w:t>
            </w:r>
            <w:r w:rsidR="00560242">
              <w:rPr>
                <w:rFonts w:eastAsiaTheme="minorEastAsia"/>
                <w:noProof/>
                <w:sz w:val="24"/>
                <w:szCs w:val="24"/>
                <w:lang w:eastAsia="en-GB"/>
              </w:rPr>
              <w:tab/>
            </w:r>
            <w:r w:rsidR="00560242" w:rsidRPr="007345A7">
              <w:rPr>
                <w:rStyle w:val="Hyperlink"/>
                <w:noProof/>
              </w:rPr>
              <w:t>Introduction</w:t>
            </w:r>
            <w:r w:rsidR="00560242">
              <w:rPr>
                <w:noProof/>
                <w:webHidden/>
              </w:rPr>
              <w:tab/>
            </w:r>
            <w:r w:rsidR="00560242">
              <w:rPr>
                <w:noProof/>
                <w:webHidden/>
              </w:rPr>
              <w:fldChar w:fldCharType="begin"/>
            </w:r>
            <w:r w:rsidR="00560242">
              <w:rPr>
                <w:noProof/>
                <w:webHidden/>
              </w:rPr>
              <w:instrText xml:space="preserve"> PAGEREF _Toc227588566 \h </w:instrText>
            </w:r>
            <w:r w:rsidR="00560242">
              <w:rPr>
                <w:noProof/>
                <w:webHidden/>
              </w:rPr>
            </w:r>
            <w:r w:rsidR="00560242">
              <w:rPr>
                <w:noProof/>
                <w:webHidden/>
              </w:rPr>
              <w:fldChar w:fldCharType="separate"/>
            </w:r>
            <w:r w:rsidR="00560242">
              <w:rPr>
                <w:noProof/>
                <w:webHidden/>
              </w:rPr>
              <w:t>3</w:t>
            </w:r>
            <w:r w:rsidR="00560242">
              <w:rPr>
                <w:noProof/>
                <w:webHidden/>
              </w:rPr>
              <w:fldChar w:fldCharType="end"/>
            </w:r>
          </w:hyperlink>
        </w:p>
        <w:p w14:paraId="7173F00F" w14:textId="115A6BC5" w:rsidR="00560242" w:rsidRDefault="00560242">
          <w:pPr>
            <w:pStyle w:val="TOC1"/>
            <w:tabs>
              <w:tab w:val="left" w:pos="480"/>
              <w:tab w:val="right" w:leader="dot" w:pos="9016"/>
            </w:tabs>
            <w:rPr>
              <w:rFonts w:eastAsiaTheme="minorEastAsia"/>
              <w:noProof/>
              <w:sz w:val="24"/>
              <w:szCs w:val="24"/>
              <w:lang w:eastAsia="en-GB"/>
            </w:rPr>
          </w:pPr>
          <w:hyperlink w:anchor="_Toc227588567" w:history="1">
            <w:r w:rsidRPr="007345A7">
              <w:rPr>
                <w:rStyle w:val="Hyperlink"/>
                <w:noProof/>
              </w:rPr>
              <w:t>2.</w:t>
            </w:r>
            <w:r>
              <w:rPr>
                <w:rFonts w:eastAsiaTheme="minorEastAsia"/>
                <w:noProof/>
                <w:sz w:val="24"/>
                <w:szCs w:val="24"/>
                <w:lang w:eastAsia="en-GB"/>
              </w:rPr>
              <w:tab/>
            </w:r>
            <w:r w:rsidRPr="007345A7">
              <w:rPr>
                <w:rStyle w:val="Hyperlink"/>
                <w:noProof/>
              </w:rPr>
              <w:t>Calculation of Probabilities</w:t>
            </w:r>
            <w:r>
              <w:rPr>
                <w:noProof/>
                <w:webHidden/>
              </w:rPr>
              <w:tab/>
            </w:r>
            <w:r>
              <w:rPr>
                <w:noProof/>
                <w:webHidden/>
              </w:rPr>
              <w:fldChar w:fldCharType="begin"/>
            </w:r>
            <w:r>
              <w:rPr>
                <w:noProof/>
                <w:webHidden/>
              </w:rPr>
              <w:instrText xml:space="preserve"> PAGEREF _Toc227588567 \h </w:instrText>
            </w:r>
            <w:r>
              <w:rPr>
                <w:noProof/>
                <w:webHidden/>
              </w:rPr>
            </w:r>
            <w:r>
              <w:rPr>
                <w:noProof/>
                <w:webHidden/>
              </w:rPr>
              <w:fldChar w:fldCharType="separate"/>
            </w:r>
            <w:r>
              <w:rPr>
                <w:noProof/>
                <w:webHidden/>
              </w:rPr>
              <w:t>4</w:t>
            </w:r>
            <w:r>
              <w:rPr>
                <w:noProof/>
                <w:webHidden/>
              </w:rPr>
              <w:fldChar w:fldCharType="end"/>
            </w:r>
          </w:hyperlink>
        </w:p>
        <w:p w14:paraId="07CD74E6" w14:textId="76E60C7D" w:rsidR="00560242" w:rsidRDefault="00560242">
          <w:pPr>
            <w:pStyle w:val="TOC1"/>
            <w:tabs>
              <w:tab w:val="left" w:pos="480"/>
              <w:tab w:val="right" w:leader="dot" w:pos="9016"/>
            </w:tabs>
            <w:rPr>
              <w:rFonts w:eastAsiaTheme="minorEastAsia"/>
              <w:noProof/>
              <w:sz w:val="24"/>
              <w:szCs w:val="24"/>
              <w:lang w:eastAsia="en-GB"/>
            </w:rPr>
          </w:pPr>
          <w:hyperlink w:anchor="_Toc227588568" w:history="1">
            <w:r w:rsidRPr="007345A7">
              <w:rPr>
                <w:rStyle w:val="Hyperlink"/>
                <w:noProof/>
              </w:rPr>
              <w:t>3.</w:t>
            </w:r>
            <w:r>
              <w:rPr>
                <w:rFonts w:eastAsiaTheme="minorEastAsia"/>
                <w:noProof/>
                <w:sz w:val="24"/>
                <w:szCs w:val="24"/>
                <w:lang w:eastAsia="en-GB"/>
              </w:rPr>
              <w:tab/>
            </w:r>
            <w:r w:rsidRPr="007345A7">
              <w:rPr>
                <w:rStyle w:val="Hyperlink"/>
                <w:noProof/>
              </w:rPr>
              <w:t>Application of Human Factors</w:t>
            </w:r>
            <w:r>
              <w:rPr>
                <w:noProof/>
                <w:webHidden/>
              </w:rPr>
              <w:tab/>
            </w:r>
            <w:r>
              <w:rPr>
                <w:noProof/>
                <w:webHidden/>
              </w:rPr>
              <w:fldChar w:fldCharType="begin"/>
            </w:r>
            <w:r>
              <w:rPr>
                <w:noProof/>
                <w:webHidden/>
              </w:rPr>
              <w:instrText xml:space="preserve"> PAGEREF _Toc227588568 \h </w:instrText>
            </w:r>
            <w:r>
              <w:rPr>
                <w:noProof/>
                <w:webHidden/>
              </w:rPr>
            </w:r>
            <w:r>
              <w:rPr>
                <w:noProof/>
                <w:webHidden/>
              </w:rPr>
              <w:fldChar w:fldCharType="separate"/>
            </w:r>
            <w:r>
              <w:rPr>
                <w:noProof/>
                <w:webHidden/>
              </w:rPr>
              <w:t>7</w:t>
            </w:r>
            <w:r>
              <w:rPr>
                <w:noProof/>
                <w:webHidden/>
              </w:rPr>
              <w:fldChar w:fldCharType="end"/>
            </w:r>
          </w:hyperlink>
        </w:p>
        <w:p w14:paraId="700A625C" w14:textId="4F95830B" w:rsidR="00560242" w:rsidRDefault="00560242">
          <w:pPr>
            <w:pStyle w:val="TOC1"/>
            <w:tabs>
              <w:tab w:val="left" w:pos="480"/>
              <w:tab w:val="right" w:leader="dot" w:pos="9016"/>
            </w:tabs>
            <w:rPr>
              <w:rFonts w:eastAsiaTheme="minorEastAsia"/>
              <w:noProof/>
              <w:sz w:val="24"/>
              <w:szCs w:val="24"/>
              <w:lang w:eastAsia="en-GB"/>
            </w:rPr>
          </w:pPr>
          <w:hyperlink w:anchor="_Toc227588569" w:history="1">
            <w:r w:rsidRPr="007345A7">
              <w:rPr>
                <w:rStyle w:val="Hyperlink"/>
                <w:noProof/>
              </w:rPr>
              <w:t>4.</w:t>
            </w:r>
            <w:r>
              <w:rPr>
                <w:rFonts w:eastAsiaTheme="minorEastAsia"/>
                <w:noProof/>
                <w:sz w:val="24"/>
                <w:szCs w:val="24"/>
                <w:lang w:eastAsia="en-GB"/>
              </w:rPr>
              <w:tab/>
            </w:r>
            <w:r w:rsidRPr="007345A7">
              <w:rPr>
                <w:rStyle w:val="Hyperlink"/>
                <w:noProof/>
              </w:rPr>
              <w:t>Conclusions</w:t>
            </w:r>
            <w:r>
              <w:rPr>
                <w:noProof/>
                <w:webHidden/>
              </w:rPr>
              <w:tab/>
            </w:r>
            <w:r>
              <w:rPr>
                <w:noProof/>
                <w:webHidden/>
              </w:rPr>
              <w:fldChar w:fldCharType="begin"/>
            </w:r>
            <w:r>
              <w:rPr>
                <w:noProof/>
                <w:webHidden/>
              </w:rPr>
              <w:instrText xml:space="preserve"> PAGEREF _Toc227588569 \h </w:instrText>
            </w:r>
            <w:r>
              <w:rPr>
                <w:noProof/>
                <w:webHidden/>
              </w:rPr>
            </w:r>
            <w:r>
              <w:rPr>
                <w:noProof/>
                <w:webHidden/>
              </w:rPr>
              <w:fldChar w:fldCharType="separate"/>
            </w:r>
            <w:r>
              <w:rPr>
                <w:noProof/>
                <w:webHidden/>
              </w:rPr>
              <w:t>8</w:t>
            </w:r>
            <w:r>
              <w:rPr>
                <w:noProof/>
                <w:webHidden/>
              </w:rPr>
              <w:fldChar w:fldCharType="end"/>
            </w:r>
          </w:hyperlink>
        </w:p>
        <w:p w14:paraId="596C5636" w14:textId="04A84558" w:rsidR="00560242" w:rsidRDefault="00560242">
          <w:pPr>
            <w:pStyle w:val="TOC1"/>
            <w:tabs>
              <w:tab w:val="right" w:leader="dot" w:pos="9016"/>
            </w:tabs>
            <w:rPr>
              <w:rFonts w:eastAsiaTheme="minorEastAsia"/>
              <w:noProof/>
              <w:sz w:val="24"/>
              <w:szCs w:val="24"/>
              <w:lang w:eastAsia="en-GB"/>
            </w:rPr>
          </w:pPr>
          <w:hyperlink w:anchor="_Toc227588570" w:history="1">
            <w:r w:rsidRPr="007345A7">
              <w:rPr>
                <w:rStyle w:val="Hyperlink"/>
                <w:noProof/>
              </w:rPr>
              <w:t xml:space="preserve">5. </w:t>
            </w:r>
            <w:r>
              <w:rPr>
                <w:rStyle w:val="Hyperlink"/>
                <w:noProof/>
              </w:rPr>
              <w:t xml:space="preserve">      </w:t>
            </w:r>
            <w:r w:rsidRPr="007345A7">
              <w:rPr>
                <w:rStyle w:val="Hyperlink"/>
                <w:noProof/>
              </w:rPr>
              <w:t>References</w:t>
            </w:r>
            <w:r>
              <w:rPr>
                <w:noProof/>
                <w:webHidden/>
              </w:rPr>
              <w:tab/>
            </w:r>
            <w:r>
              <w:rPr>
                <w:noProof/>
                <w:webHidden/>
              </w:rPr>
              <w:fldChar w:fldCharType="begin"/>
            </w:r>
            <w:r>
              <w:rPr>
                <w:noProof/>
                <w:webHidden/>
              </w:rPr>
              <w:instrText xml:space="preserve"> PAGEREF _Toc227588570 \h </w:instrText>
            </w:r>
            <w:r>
              <w:rPr>
                <w:noProof/>
                <w:webHidden/>
              </w:rPr>
            </w:r>
            <w:r>
              <w:rPr>
                <w:noProof/>
                <w:webHidden/>
              </w:rPr>
              <w:fldChar w:fldCharType="separate"/>
            </w:r>
            <w:r>
              <w:rPr>
                <w:noProof/>
                <w:webHidden/>
              </w:rPr>
              <w:t>9</w:t>
            </w:r>
            <w:r>
              <w:rPr>
                <w:noProof/>
                <w:webHidden/>
              </w:rPr>
              <w:fldChar w:fldCharType="end"/>
            </w:r>
          </w:hyperlink>
        </w:p>
        <w:p w14:paraId="2C3439F3" w14:textId="163B6DF8" w:rsidR="00560242" w:rsidRDefault="00560242">
          <w:pPr>
            <w:pStyle w:val="TOC1"/>
            <w:tabs>
              <w:tab w:val="left" w:pos="480"/>
              <w:tab w:val="right" w:leader="dot" w:pos="9016"/>
            </w:tabs>
            <w:rPr>
              <w:rFonts w:eastAsiaTheme="minorEastAsia"/>
              <w:noProof/>
              <w:sz w:val="24"/>
              <w:szCs w:val="24"/>
              <w:lang w:eastAsia="en-GB"/>
            </w:rPr>
          </w:pPr>
          <w:hyperlink w:anchor="_Toc227588571" w:history="1">
            <w:r w:rsidRPr="007345A7">
              <w:rPr>
                <w:rStyle w:val="Hyperlink"/>
                <w:noProof/>
              </w:rPr>
              <w:t>6.</w:t>
            </w:r>
            <w:r>
              <w:rPr>
                <w:rFonts w:eastAsiaTheme="minorEastAsia"/>
                <w:noProof/>
                <w:sz w:val="24"/>
                <w:szCs w:val="24"/>
                <w:lang w:eastAsia="en-GB"/>
              </w:rPr>
              <w:tab/>
            </w:r>
            <w:r w:rsidRPr="007345A7">
              <w:rPr>
                <w:rStyle w:val="Hyperlink"/>
                <w:noProof/>
              </w:rPr>
              <w:t>Appendix</w:t>
            </w:r>
            <w:r>
              <w:rPr>
                <w:noProof/>
                <w:webHidden/>
              </w:rPr>
              <w:tab/>
            </w:r>
            <w:r>
              <w:rPr>
                <w:noProof/>
                <w:webHidden/>
              </w:rPr>
              <w:fldChar w:fldCharType="begin"/>
            </w:r>
            <w:r>
              <w:rPr>
                <w:noProof/>
                <w:webHidden/>
              </w:rPr>
              <w:instrText xml:space="preserve"> PAGEREF _Toc227588571 \h </w:instrText>
            </w:r>
            <w:r>
              <w:rPr>
                <w:noProof/>
                <w:webHidden/>
              </w:rPr>
            </w:r>
            <w:r>
              <w:rPr>
                <w:noProof/>
                <w:webHidden/>
              </w:rPr>
              <w:fldChar w:fldCharType="separate"/>
            </w:r>
            <w:r>
              <w:rPr>
                <w:noProof/>
                <w:webHidden/>
              </w:rPr>
              <w:t>10</w:t>
            </w:r>
            <w:r>
              <w:rPr>
                <w:noProof/>
                <w:webHidden/>
              </w:rPr>
              <w:fldChar w:fldCharType="end"/>
            </w:r>
          </w:hyperlink>
        </w:p>
        <w:p w14:paraId="38BAE1A4" w14:textId="6A9FDB11" w:rsidR="00DA3534" w:rsidRDefault="00DA3534">
          <w:r>
            <w:rPr>
              <w:b/>
              <w:bCs/>
            </w:rPr>
            <w:fldChar w:fldCharType="end"/>
          </w:r>
        </w:p>
      </w:sdtContent>
    </w:sdt>
    <w:p w14:paraId="18E94ACE" w14:textId="5E3CADB8" w:rsidR="00DA3534" w:rsidRDefault="00DA3534">
      <w:r>
        <w:br w:type="page"/>
      </w:r>
    </w:p>
    <w:p w14:paraId="58E14FF2" w14:textId="2BA20F44" w:rsidR="00CD7F64" w:rsidRDefault="00DA3534" w:rsidP="00DA3534">
      <w:pPr>
        <w:pStyle w:val="Heading1"/>
        <w:numPr>
          <w:ilvl w:val="0"/>
          <w:numId w:val="1"/>
        </w:numPr>
      </w:pPr>
      <w:bookmarkStart w:id="0" w:name="_Toc227588566"/>
      <w:r>
        <w:lastRenderedPageBreak/>
        <w:t>Introduction</w:t>
      </w:r>
      <w:bookmarkEnd w:id="0"/>
    </w:p>
    <w:p w14:paraId="5A667E6A" w14:textId="438E3F55" w:rsidR="00DF0A37" w:rsidRDefault="00DF0A37" w:rsidP="00DA3534">
      <w:r>
        <w:t>Fault tree analysis (FTA) is a commonly applied engineering method for predicting the probability of failure identifying potential flaws in a system</w:t>
      </w:r>
      <w:r w:rsidR="00685BA1">
        <w:t>, widely used in the aerospace, nuclear, chemical, and automotive sectors [1][2]</w:t>
      </w:r>
      <w:r>
        <w:t xml:space="preserve">. </w:t>
      </w:r>
    </w:p>
    <w:p w14:paraId="360DCA53" w14:textId="4895A152" w:rsidR="003860FC" w:rsidRDefault="006F1E92" w:rsidP="00DA3534">
      <w:r>
        <w:t xml:space="preserve">FTA </w:t>
      </w:r>
      <w:r w:rsidR="00015A36">
        <w:t>is a top-down approach to determ</w:t>
      </w:r>
      <w:r w:rsidR="003860FC">
        <w:t>ine</w:t>
      </w:r>
      <w:r w:rsidR="00015A36">
        <w:t xml:space="preserve"> </w:t>
      </w:r>
      <w:r w:rsidR="003860FC">
        <w:t>how and why</w:t>
      </w:r>
      <w:r w:rsidR="00015A36">
        <w:t xml:space="preserve"> a complex system</w:t>
      </w:r>
      <w:r w:rsidR="003860FC">
        <w:t xml:space="preserve"> can fail.</w:t>
      </w:r>
      <w:r w:rsidR="00015A36">
        <w:t xml:space="preserve">, i.e. </w:t>
      </w:r>
      <w:r w:rsidR="00BC4AFC">
        <w:t xml:space="preserve">through </w:t>
      </w:r>
      <w:r w:rsidR="00015A36">
        <w:t>a fault.</w:t>
      </w:r>
      <w:r w:rsidR="00BC4AFC">
        <w:t xml:space="preserve"> It involves breaking down the root cause of a failure (the top event) into its contributing factors using logic gates (ANDs and ORs) and represented graphically through a</w:t>
      </w:r>
      <w:r w:rsidR="00DF0A37">
        <w:t xml:space="preserve"> logic diagram known as a</w:t>
      </w:r>
      <w:r w:rsidR="00BC4AFC">
        <w:t xml:space="preserve"> tree to identify potential failure modes and the associated probabilities</w:t>
      </w:r>
      <w:r w:rsidR="00685BA1">
        <w:t xml:space="preserve"> [2]</w:t>
      </w:r>
      <w:r w:rsidR="00BC4AFC">
        <w:t xml:space="preserve">. </w:t>
      </w:r>
    </w:p>
    <w:p w14:paraId="0A30B54F" w14:textId="224FBB6C" w:rsidR="003860FC" w:rsidRDefault="003860FC" w:rsidP="00DA3534">
      <w:r>
        <w:t xml:space="preserve">The specific problem was outlined as </w:t>
      </w:r>
      <w:r w:rsidR="00685BA1">
        <w:t xml:space="preserve">a user has woken up in the middle of the night and wants to make a cup of tea. A base probability for their </w:t>
      </w:r>
      <w:r w:rsidR="003D13F8">
        <w:t>beverage making skills is outlined as well as fatigue multipliers to certain events. The problem requests proof of where the user’s key errors may lie when acting under fatigue and how fatigue alters the chance of success.</w:t>
      </w:r>
    </w:p>
    <w:p w14:paraId="1270528F" w14:textId="2EAA4C66" w:rsidR="003D13F8" w:rsidRDefault="003D13F8" w:rsidP="00DA3534">
      <w:r>
        <w:t>An example tree diagram was supplied in the proforma.</w:t>
      </w:r>
    </w:p>
    <w:p w14:paraId="64CFC3CF" w14:textId="77777777" w:rsidR="00BC4AFC" w:rsidRDefault="00BC4AFC" w:rsidP="00BC4AFC">
      <w:pPr>
        <w:keepNext/>
      </w:pPr>
      <w:r>
        <w:rPr>
          <w:noProof/>
        </w:rPr>
        <w:drawing>
          <wp:inline distT="0" distB="0" distL="0" distR="0" wp14:anchorId="61AB647A" wp14:editId="5A9A682B">
            <wp:extent cx="5731510" cy="3224530"/>
            <wp:effectExtent l="0" t="0" r="2540" b="0"/>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Graphic 1"/>
                    <pic:cNvPicPr>
                      <a:picLocks noChangeAspect="1"/>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4530"/>
                    </a:xfrm>
                    <a:prstGeom prst="rect">
                      <a:avLst/>
                    </a:prstGeom>
                  </pic:spPr>
                </pic:pic>
              </a:graphicData>
            </a:graphic>
          </wp:inline>
        </w:drawing>
      </w:r>
    </w:p>
    <w:p w14:paraId="1197D18A" w14:textId="109354DF" w:rsidR="00BC4AFC" w:rsidRDefault="00BC4AFC" w:rsidP="00BC4AFC">
      <w:pPr>
        <w:pStyle w:val="Caption"/>
      </w:pPr>
      <w:r>
        <w:t xml:space="preserve">Figure </w:t>
      </w:r>
      <w:fldSimple w:instr=" SEQ Figure \* ARABIC ">
        <w:r>
          <w:rPr>
            <w:noProof/>
          </w:rPr>
          <w:t>1</w:t>
        </w:r>
      </w:fldSimple>
      <w:r>
        <w:t xml:space="preserve"> - Tree diagram</w:t>
      </w:r>
    </w:p>
    <w:p w14:paraId="2520AD9E" w14:textId="4878FEB2" w:rsidR="00DA3534" w:rsidRDefault="00DA3534">
      <w:r>
        <w:br w:type="page"/>
      </w:r>
    </w:p>
    <w:p w14:paraId="3C613A5C" w14:textId="5F775005" w:rsidR="00DA3534" w:rsidRDefault="00DA3534" w:rsidP="00DA3534">
      <w:pPr>
        <w:pStyle w:val="Heading1"/>
        <w:numPr>
          <w:ilvl w:val="0"/>
          <w:numId w:val="1"/>
        </w:numPr>
      </w:pPr>
      <w:bookmarkStart w:id="1" w:name="_Toc227588567"/>
      <w:r>
        <w:lastRenderedPageBreak/>
        <w:t>Calculation of Probabilities</w:t>
      </w:r>
      <w:bookmarkEnd w:id="1"/>
    </w:p>
    <w:p w14:paraId="5C0E5164" w14:textId="19308C9F" w:rsidR="009B6BA2" w:rsidRDefault="009B6BA2" w:rsidP="00DA3534">
      <w:r>
        <w:t>Events A and B probabilities can be combined with the connective AND term to result in event C, where both events A and B must take place for C to be true. The resultant probability of event C, also described as P(A</w:t>
      </w:r>
      <w:r w:rsidR="00BC4AFC">
        <w:t>∩B), is given by</w:t>
      </w:r>
    </w:p>
    <w:p w14:paraId="7649480B" w14:textId="5BDD8AFE" w:rsidR="00BC4AFC" w:rsidRDefault="00BC4AFC" w:rsidP="00DA3534">
      <m:oMathPara>
        <m:oMath>
          <m:r>
            <w:rPr>
              <w:rFonts w:ascii="Cambria Math" w:hAnsi="Cambria Math"/>
            </w:rPr>
            <m:t>P</m:t>
          </m:r>
          <m:d>
            <m:dPr>
              <m:ctrlPr>
                <w:rPr>
                  <w:rFonts w:ascii="Cambria Math" w:hAnsi="Cambria Math"/>
                  <w:i/>
                </w:rPr>
              </m:ctrlPr>
            </m:dPr>
            <m:e>
              <m:r>
                <w:rPr>
                  <w:rFonts w:ascii="Cambria Math" w:hAnsi="Cambria Math"/>
                </w:rPr>
                <m:t>A∩B</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P(B)</m:t>
          </m:r>
        </m:oMath>
      </m:oMathPara>
    </w:p>
    <w:p w14:paraId="67F498F6" w14:textId="316DE19D" w:rsidR="003D13F8" w:rsidRDefault="003D13F8" w:rsidP="00DA3534">
      <w:r>
        <w:t>In set theory, this is referred to as an ‘Intersection’ of events A and B [3].</w:t>
      </w:r>
    </w:p>
    <w:p w14:paraId="55B4FC73" w14:textId="172B01E6" w:rsidR="00D91454" w:rsidRDefault="009B6BA2" w:rsidP="00DA3534">
      <w:r>
        <w:t>Events A and B probabilities can be combined with the connective OR term to result in event C. If outcomes A and B are mutually exclusive, then</w:t>
      </w:r>
    </w:p>
    <w:p w14:paraId="017B1A33" w14:textId="665F3EFC" w:rsidR="009B6BA2" w:rsidRPr="009B6BA2" w:rsidRDefault="009B6BA2" w:rsidP="00DA3534">
      <w:pP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C</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+P(B)</m:t>
          </m:r>
        </m:oMath>
      </m:oMathPara>
    </w:p>
    <w:p w14:paraId="4347B8F6" w14:textId="51C8B880" w:rsidR="009B6BA2" w:rsidRDefault="009B6BA2" w:rsidP="00DA3534">
      <w:r>
        <w:t>If outcomes A and B are not mutually exclusive, then</w:t>
      </w:r>
    </w:p>
    <w:p w14:paraId="6703C844" w14:textId="13BDC917" w:rsidR="009B6BA2" w:rsidRPr="003D13F8" w:rsidRDefault="009B6BA2" w:rsidP="00DA3534">
      <w:pP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C</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m:t>
          </m:r>
          <m:d>
            <m:dPr>
              <m:ctrlPr>
                <w:rPr>
                  <w:rFonts w:ascii="Cambria Math" w:hAnsi="Cambria Math"/>
                  <w:i/>
                </w:rPr>
              </m:ctrlPr>
            </m:dPr>
            <m:e>
              <m:r>
                <w:rPr>
                  <w:rFonts w:ascii="Cambria Math" w:hAnsi="Cambria Math"/>
                </w:rPr>
                <m:t>B</m:t>
              </m:r>
            </m:e>
          </m:d>
          <m:r>
            <w:rPr>
              <w:rFonts w:ascii="Cambria Math" w:hAnsi="Cambria Math"/>
            </w:rPr>
            <m:t>-P(A∩</m:t>
          </m:r>
          <m:r>
            <w:rPr>
              <w:rFonts w:ascii="Cambria Math" w:eastAsiaTheme="minorEastAsia" w:hAnsi="Cambria Math"/>
            </w:rPr>
            <m:t>B)</m:t>
          </m:r>
        </m:oMath>
      </m:oMathPara>
    </w:p>
    <w:p w14:paraId="2A5E53AE" w14:textId="4AD36059" w:rsidR="003D13F8" w:rsidRDefault="003D13F8" w:rsidP="00DA3534">
      <w:r>
        <w:rPr>
          <w:rFonts w:eastAsiaTheme="minorEastAsia"/>
        </w:rPr>
        <w:t xml:space="preserve">P(C) can also be referred to as </w:t>
      </w:r>
      <w:proofErr w:type="gramStart"/>
      <w:r>
        <w:rPr>
          <w:rFonts w:eastAsiaTheme="minorEastAsia"/>
        </w:rPr>
        <w:t>P(</w:t>
      </w:r>
      <w:proofErr w:type="gramEnd"/>
      <w:r>
        <w:rPr>
          <w:rFonts w:eastAsiaTheme="minorEastAsia"/>
        </w:rPr>
        <w:t>A</w:t>
      </w:r>
      <w:r w:rsidR="00026F4A" w:rsidRPr="00026F4A">
        <w:rPr>
          <w:rFonts w:ascii="Cambria Math" w:hAnsi="Cambria Math" w:cs="Cambria Math"/>
        </w:rPr>
        <w:t xml:space="preserve"> </w:t>
      </w:r>
      <w:r w:rsidR="00026F4A" w:rsidRPr="00026F4A">
        <w:rPr>
          <w:rFonts w:ascii="Cambria Math" w:eastAsiaTheme="minorEastAsia" w:hAnsi="Cambria Math" w:cs="Cambria Math"/>
        </w:rPr>
        <w:t>∪</w:t>
      </w:r>
      <w:r w:rsidR="00026F4A">
        <w:rPr>
          <w:rFonts w:eastAsiaTheme="minorEastAsia"/>
        </w:rPr>
        <w:t xml:space="preserve"> B) or the ‘Union’ of events A and B [3].</w:t>
      </w:r>
    </w:p>
    <w:p w14:paraId="33082FF9" w14:textId="7076C330" w:rsidR="00DA3534" w:rsidRDefault="00F23FE4" w:rsidP="00DA3534">
      <w:r>
        <w:t xml:space="preserve">The </w:t>
      </w:r>
      <w:r w:rsidR="003D13F8">
        <w:t xml:space="preserve">base </w:t>
      </w:r>
      <w:r>
        <w:t>probabilities</w:t>
      </w:r>
      <w:r w:rsidR="00C43AAD">
        <w:t xml:space="preserve"> of each individual action</w:t>
      </w:r>
      <w:r>
        <w:t xml:space="preserve"> </w:t>
      </w:r>
      <w:r w:rsidR="003D13F8">
        <w:t>were</w:t>
      </w:r>
      <w:r>
        <w:t xml:space="preserve"> given by the proforma and are listed in the table below.</w:t>
      </w:r>
    </w:p>
    <w:tbl>
      <w:tblPr>
        <w:tblW w:w="6039" w:type="dxa"/>
        <w:tblLook w:val="04A0" w:firstRow="1" w:lastRow="0" w:firstColumn="1" w:lastColumn="0" w:noHBand="0" w:noVBand="1"/>
      </w:tblPr>
      <w:tblGrid>
        <w:gridCol w:w="4515"/>
        <w:gridCol w:w="1524"/>
      </w:tblGrid>
      <w:tr w:rsidR="00F23FE4" w:rsidRPr="00F23FE4" w14:paraId="177CA378" w14:textId="77777777">
        <w:trPr>
          <w:trHeight w:val="570"/>
        </w:trPr>
        <w:tc>
          <w:tcPr>
            <w:tcW w:w="4515" w:type="dxa"/>
            <w:tcBorders>
              <w:top w:val="single" w:sz="4" w:space="0" w:color="auto"/>
              <w:left w:val="single" w:sz="4" w:space="0" w:color="auto"/>
              <w:bottom w:val="single" w:sz="4" w:space="0" w:color="auto"/>
              <w:right w:val="single" w:sz="4" w:space="0" w:color="auto"/>
            </w:tcBorders>
            <w:noWrap/>
            <w:hideMark/>
          </w:tcPr>
          <w:p w14:paraId="64451F10" w14:textId="77777777" w:rsidR="00F23FE4" w:rsidRPr="00F23FE4" w:rsidRDefault="00F23FE4" w:rsidP="00F23FE4">
            <w:r w:rsidRPr="00F23FE4">
              <w:t>Event</w:t>
            </w:r>
          </w:p>
        </w:tc>
        <w:tc>
          <w:tcPr>
            <w:tcW w:w="1524" w:type="dxa"/>
            <w:tcBorders>
              <w:top w:val="single" w:sz="4" w:space="0" w:color="auto"/>
              <w:left w:val="nil"/>
              <w:bottom w:val="single" w:sz="4" w:space="0" w:color="auto"/>
              <w:right w:val="single" w:sz="4" w:space="0" w:color="auto"/>
            </w:tcBorders>
            <w:noWrap/>
            <w:hideMark/>
          </w:tcPr>
          <w:p w14:paraId="4AC58B45" w14:textId="77777777" w:rsidR="00F23FE4" w:rsidRPr="00F23FE4" w:rsidRDefault="00F23FE4" w:rsidP="00F23FE4">
            <w:r w:rsidRPr="00F23FE4">
              <w:t>Probability</w:t>
            </w:r>
          </w:p>
        </w:tc>
      </w:tr>
      <w:tr w:rsidR="00F23FE4" w:rsidRPr="00F23FE4" w14:paraId="6DC5E978" w14:textId="77777777">
        <w:trPr>
          <w:trHeight w:val="285"/>
        </w:trPr>
        <w:tc>
          <w:tcPr>
            <w:tcW w:w="4515" w:type="dxa"/>
            <w:tcBorders>
              <w:top w:val="nil"/>
              <w:left w:val="single" w:sz="4" w:space="0" w:color="auto"/>
              <w:bottom w:val="single" w:sz="4" w:space="0" w:color="auto"/>
              <w:right w:val="single" w:sz="4" w:space="0" w:color="auto"/>
            </w:tcBorders>
            <w:noWrap/>
            <w:hideMark/>
          </w:tcPr>
          <w:p w14:paraId="2397FE6C" w14:textId="77777777" w:rsidR="00F23FE4" w:rsidRPr="00F23FE4" w:rsidRDefault="00F23FE4" w:rsidP="00F23FE4">
            <w:r w:rsidRPr="00F23FE4">
              <w:t>Tea availability</w:t>
            </w:r>
          </w:p>
        </w:tc>
        <w:tc>
          <w:tcPr>
            <w:tcW w:w="1524" w:type="dxa"/>
            <w:tcBorders>
              <w:top w:val="nil"/>
              <w:left w:val="nil"/>
              <w:bottom w:val="single" w:sz="4" w:space="0" w:color="auto"/>
              <w:right w:val="single" w:sz="4" w:space="0" w:color="auto"/>
            </w:tcBorders>
            <w:noWrap/>
            <w:vAlign w:val="bottom"/>
            <w:hideMark/>
          </w:tcPr>
          <w:p w14:paraId="1908482F" w14:textId="77777777" w:rsidR="00F23FE4" w:rsidRPr="00F23FE4" w:rsidRDefault="00F23FE4" w:rsidP="00F23FE4">
            <w:r w:rsidRPr="00F23FE4">
              <w:t>0.98</w:t>
            </w:r>
          </w:p>
        </w:tc>
      </w:tr>
      <w:tr w:rsidR="00F23FE4" w:rsidRPr="00F23FE4" w14:paraId="3A02FC22" w14:textId="77777777">
        <w:trPr>
          <w:trHeight w:val="285"/>
        </w:trPr>
        <w:tc>
          <w:tcPr>
            <w:tcW w:w="4515" w:type="dxa"/>
            <w:tcBorders>
              <w:top w:val="nil"/>
              <w:left w:val="single" w:sz="4" w:space="0" w:color="auto"/>
              <w:bottom w:val="single" w:sz="4" w:space="0" w:color="auto"/>
              <w:right w:val="single" w:sz="4" w:space="0" w:color="auto"/>
            </w:tcBorders>
            <w:noWrap/>
            <w:hideMark/>
          </w:tcPr>
          <w:p w14:paraId="5C9A9BD9" w14:textId="77777777" w:rsidR="00F23FE4" w:rsidRPr="00F23FE4" w:rsidRDefault="00F23FE4" w:rsidP="00F23FE4">
            <w:r w:rsidRPr="00F23FE4">
              <w:t>Coffee availability</w:t>
            </w:r>
          </w:p>
        </w:tc>
        <w:tc>
          <w:tcPr>
            <w:tcW w:w="1524" w:type="dxa"/>
            <w:tcBorders>
              <w:top w:val="nil"/>
              <w:left w:val="nil"/>
              <w:bottom w:val="single" w:sz="4" w:space="0" w:color="auto"/>
              <w:right w:val="single" w:sz="4" w:space="0" w:color="auto"/>
            </w:tcBorders>
            <w:noWrap/>
            <w:vAlign w:val="bottom"/>
            <w:hideMark/>
          </w:tcPr>
          <w:p w14:paraId="3259CC65" w14:textId="77777777" w:rsidR="00F23FE4" w:rsidRPr="00F23FE4" w:rsidRDefault="00F23FE4" w:rsidP="00F23FE4">
            <w:r w:rsidRPr="00F23FE4">
              <w:t>0.98</w:t>
            </w:r>
          </w:p>
        </w:tc>
      </w:tr>
      <w:tr w:rsidR="00F23FE4" w:rsidRPr="00F23FE4" w14:paraId="19843969" w14:textId="77777777">
        <w:trPr>
          <w:trHeight w:val="285"/>
        </w:trPr>
        <w:tc>
          <w:tcPr>
            <w:tcW w:w="4515" w:type="dxa"/>
            <w:tcBorders>
              <w:top w:val="nil"/>
              <w:left w:val="single" w:sz="4" w:space="0" w:color="auto"/>
              <w:bottom w:val="single" w:sz="4" w:space="0" w:color="auto"/>
              <w:right w:val="single" w:sz="4" w:space="0" w:color="auto"/>
            </w:tcBorders>
            <w:noWrap/>
            <w:hideMark/>
          </w:tcPr>
          <w:p w14:paraId="1F8F7C18" w14:textId="77777777" w:rsidR="00F23FE4" w:rsidRPr="00F23FE4" w:rsidRDefault="00F23FE4" w:rsidP="00F23FE4">
            <w:r w:rsidRPr="00F23FE4">
              <w:t>Chance of leaky Kettle</w:t>
            </w:r>
          </w:p>
        </w:tc>
        <w:tc>
          <w:tcPr>
            <w:tcW w:w="1524" w:type="dxa"/>
            <w:tcBorders>
              <w:top w:val="nil"/>
              <w:left w:val="nil"/>
              <w:bottom w:val="single" w:sz="4" w:space="0" w:color="auto"/>
              <w:right w:val="single" w:sz="4" w:space="0" w:color="auto"/>
            </w:tcBorders>
            <w:noWrap/>
            <w:vAlign w:val="bottom"/>
            <w:hideMark/>
          </w:tcPr>
          <w:p w14:paraId="5E987318" w14:textId="77777777" w:rsidR="00F23FE4" w:rsidRPr="00F23FE4" w:rsidRDefault="00F23FE4" w:rsidP="00F23FE4">
            <w:r w:rsidRPr="00F23FE4">
              <w:t>0.001</w:t>
            </w:r>
          </w:p>
        </w:tc>
      </w:tr>
      <w:tr w:rsidR="00F23FE4" w:rsidRPr="00F23FE4" w14:paraId="40FE72FD" w14:textId="77777777">
        <w:trPr>
          <w:trHeight w:val="285"/>
        </w:trPr>
        <w:tc>
          <w:tcPr>
            <w:tcW w:w="4515" w:type="dxa"/>
            <w:tcBorders>
              <w:top w:val="nil"/>
              <w:left w:val="single" w:sz="4" w:space="0" w:color="auto"/>
              <w:bottom w:val="single" w:sz="4" w:space="0" w:color="auto"/>
              <w:right w:val="single" w:sz="4" w:space="0" w:color="auto"/>
            </w:tcBorders>
            <w:noWrap/>
            <w:hideMark/>
          </w:tcPr>
          <w:p w14:paraId="009B34E2" w14:textId="77777777" w:rsidR="00F23FE4" w:rsidRPr="00F23FE4" w:rsidRDefault="00F23FE4" w:rsidP="00F23FE4">
            <w:r w:rsidRPr="00F23FE4">
              <w:t>Chance of water supply failure</w:t>
            </w:r>
          </w:p>
        </w:tc>
        <w:tc>
          <w:tcPr>
            <w:tcW w:w="1524" w:type="dxa"/>
            <w:tcBorders>
              <w:top w:val="nil"/>
              <w:left w:val="nil"/>
              <w:bottom w:val="single" w:sz="4" w:space="0" w:color="auto"/>
              <w:right w:val="single" w:sz="4" w:space="0" w:color="auto"/>
            </w:tcBorders>
            <w:noWrap/>
            <w:vAlign w:val="bottom"/>
            <w:hideMark/>
          </w:tcPr>
          <w:p w14:paraId="5D487D5E" w14:textId="77777777" w:rsidR="00F23FE4" w:rsidRPr="00F23FE4" w:rsidRDefault="00F23FE4" w:rsidP="00F23FE4">
            <w:r w:rsidRPr="00F23FE4">
              <w:t>0.01</w:t>
            </w:r>
          </w:p>
        </w:tc>
      </w:tr>
      <w:tr w:rsidR="00F23FE4" w:rsidRPr="00F23FE4" w14:paraId="65B7A03F" w14:textId="77777777">
        <w:trPr>
          <w:trHeight w:val="285"/>
        </w:trPr>
        <w:tc>
          <w:tcPr>
            <w:tcW w:w="4515" w:type="dxa"/>
            <w:tcBorders>
              <w:top w:val="nil"/>
              <w:left w:val="single" w:sz="4" w:space="0" w:color="auto"/>
              <w:bottom w:val="single" w:sz="4" w:space="0" w:color="auto"/>
              <w:right w:val="single" w:sz="4" w:space="0" w:color="auto"/>
            </w:tcBorders>
            <w:noWrap/>
            <w:hideMark/>
          </w:tcPr>
          <w:p w14:paraId="7C8E322B" w14:textId="77777777" w:rsidR="00F23FE4" w:rsidRPr="00F23FE4" w:rsidRDefault="00F23FE4" w:rsidP="00F23FE4">
            <w:r w:rsidRPr="00F23FE4">
              <w:t>Kettle reliability</w:t>
            </w:r>
          </w:p>
        </w:tc>
        <w:tc>
          <w:tcPr>
            <w:tcW w:w="1524" w:type="dxa"/>
            <w:tcBorders>
              <w:top w:val="nil"/>
              <w:left w:val="nil"/>
              <w:bottom w:val="single" w:sz="4" w:space="0" w:color="auto"/>
              <w:right w:val="single" w:sz="4" w:space="0" w:color="auto"/>
            </w:tcBorders>
            <w:noWrap/>
            <w:vAlign w:val="bottom"/>
            <w:hideMark/>
          </w:tcPr>
          <w:p w14:paraId="762788CA" w14:textId="77777777" w:rsidR="00F23FE4" w:rsidRPr="00F23FE4" w:rsidRDefault="00F23FE4" w:rsidP="00F23FE4">
            <w:r w:rsidRPr="00F23FE4">
              <w:t>0.99</w:t>
            </w:r>
          </w:p>
        </w:tc>
      </w:tr>
      <w:tr w:rsidR="00F23FE4" w:rsidRPr="00F23FE4" w14:paraId="10397555" w14:textId="77777777">
        <w:trPr>
          <w:trHeight w:val="285"/>
        </w:trPr>
        <w:tc>
          <w:tcPr>
            <w:tcW w:w="4515" w:type="dxa"/>
            <w:tcBorders>
              <w:top w:val="nil"/>
              <w:left w:val="single" w:sz="4" w:space="0" w:color="auto"/>
              <w:bottom w:val="single" w:sz="4" w:space="0" w:color="auto"/>
              <w:right w:val="single" w:sz="4" w:space="0" w:color="auto"/>
            </w:tcBorders>
            <w:noWrap/>
            <w:hideMark/>
          </w:tcPr>
          <w:p w14:paraId="508B7C42" w14:textId="77777777" w:rsidR="00F23FE4" w:rsidRPr="00F23FE4" w:rsidRDefault="00F23FE4" w:rsidP="00F23FE4">
            <w:r w:rsidRPr="00F23FE4">
              <w:t>Plug in operation reliability</w:t>
            </w:r>
          </w:p>
        </w:tc>
        <w:tc>
          <w:tcPr>
            <w:tcW w:w="1524" w:type="dxa"/>
            <w:tcBorders>
              <w:top w:val="nil"/>
              <w:left w:val="nil"/>
              <w:bottom w:val="single" w:sz="4" w:space="0" w:color="auto"/>
              <w:right w:val="single" w:sz="4" w:space="0" w:color="auto"/>
            </w:tcBorders>
            <w:noWrap/>
            <w:vAlign w:val="bottom"/>
            <w:hideMark/>
          </w:tcPr>
          <w:p w14:paraId="122AD4FC" w14:textId="77777777" w:rsidR="00F23FE4" w:rsidRPr="00F23FE4" w:rsidRDefault="00F23FE4" w:rsidP="00F23FE4">
            <w:r w:rsidRPr="00F23FE4">
              <w:t>0.89</w:t>
            </w:r>
          </w:p>
        </w:tc>
      </w:tr>
      <w:tr w:rsidR="00F23FE4" w:rsidRPr="00F23FE4" w14:paraId="42B3834F" w14:textId="77777777">
        <w:trPr>
          <w:trHeight w:val="285"/>
        </w:trPr>
        <w:tc>
          <w:tcPr>
            <w:tcW w:w="4515" w:type="dxa"/>
            <w:tcBorders>
              <w:top w:val="nil"/>
              <w:left w:val="single" w:sz="4" w:space="0" w:color="auto"/>
              <w:bottom w:val="single" w:sz="4" w:space="0" w:color="auto"/>
              <w:right w:val="single" w:sz="4" w:space="0" w:color="auto"/>
            </w:tcBorders>
            <w:noWrap/>
            <w:hideMark/>
          </w:tcPr>
          <w:p w14:paraId="0756F0AF" w14:textId="77777777" w:rsidR="00F23FE4" w:rsidRPr="00F23FE4" w:rsidRDefault="00F23FE4" w:rsidP="00F23FE4">
            <w:r w:rsidRPr="00F23FE4">
              <w:t>Switch on reliability</w:t>
            </w:r>
          </w:p>
        </w:tc>
        <w:tc>
          <w:tcPr>
            <w:tcW w:w="1524" w:type="dxa"/>
            <w:tcBorders>
              <w:top w:val="nil"/>
              <w:left w:val="nil"/>
              <w:bottom w:val="single" w:sz="4" w:space="0" w:color="auto"/>
              <w:right w:val="single" w:sz="4" w:space="0" w:color="auto"/>
            </w:tcBorders>
            <w:noWrap/>
            <w:vAlign w:val="bottom"/>
            <w:hideMark/>
          </w:tcPr>
          <w:p w14:paraId="2D5C22E5" w14:textId="77777777" w:rsidR="00F23FE4" w:rsidRPr="00F23FE4" w:rsidRDefault="00F23FE4" w:rsidP="00F23FE4">
            <w:r w:rsidRPr="00F23FE4">
              <w:t>0.89</w:t>
            </w:r>
          </w:p>
        </w:tc>
      </w:tr>
      <w:tr w:rsidR="00F23FE4" w:rsidRPr="00F23FE4" w14:paraId="1D59E03F" w14:textId="77777777">
        <w:trPr>
          <w:trHeight w:val="285"/>
        </w:trPr>
        <w:tc>
          <w:tcPr>
            <w:tcW w:w="4515" w:type="dxa"/>
            <w:tcBorders>
              <w:top w:val="nil"/>
              <w:left w:val="single" w:sz="4" w:space="0" w:color="auto"/>
              <w:bottom w:val="single" w:sz="4" w:space="0" w:color="auto"/>
              <w:right w:val="single" w:sz="4" w:space="0" w:color="auto"/>
            </w:tcBorders>
            <w:noWrap/>
            <w:hideMark/>
          </w:tcPr>
          <w:p w14:paraId="7BC1388D" w14:textId="77777777" w:rsidR="00F23FE4" w:rsidRPr="00F23FE4" w:rsidRDefault="00F23FE4" w:rsidP="00F23FE4">
            <w:r w:rsidRPr="00F23FE4">
              <w:t>Mains supply failure chance</w:t>
            </w:r>
          </w:p>
        </w:tc>
        <w:tc>
          <w:tcPr>
            <w:tcW w:w="1524" w:type="dxa"/>
            <w:tcBorders>
              <w:top w:val="nil"/>
              <w:left w:val="nil"/>
              <w:bottom w:val="single" w:sz="4" w:space="0" w:color="auto"/>
              <w:right w:val="single" w:sz="4" w:space="0" w:color="auto"/>
            </w:tcBorders>
            <w:noWrap/>
            <w:vAlign w:val="bottom"/>
            <w:hideMark/>
          </w:tcPr>
          <w:p w14:paraId="3EA364AC" w14:textId="77777777" w:rsidR="00F23FE4" w:rsidRPr="00F23FE4" w:rsidRDefault="00F23FE4" w:rsidP="00F23FE4">
            <w:r w:rsidRPr="00F23FE4">
              <w:t>0.01</w:t>
            </w:r>
          </w:p>
        </w:tc>
      </w:tr>
      <w:tr w:rsidR="00F23FE4" w:rsidRPr="00F23FE4" w14:paraId="0054E2E2" w14:textId="77777777">
        <w:trPr>
          <w:trHeight w:val="285"/>
        </w:trPr>
        <w:tc>
          <w:tcPr>
            <w:tcW w:w="4515" w:type="dxa"/>
            <w:tcBorders>
              <w:top w:val="nil"/>
              <w:left w:val="single" w:sz="4" w:space="0" w:color="auto"/>
              <w:bottom w:val="single" w:sz="4" w:space="0" w:color="auto"/>
              <w:right w:val="single" w:sz="4" w:space="0" w:color="auto"/>
            </w:tcBorders>
            <w:noWrap/>
            <w:hideMark/>
          </w:tcPr>
          <w:p w14:paraId="1BFC887C" w14:textId="77777777" w:rsidR="00F23FE4" w:rsidRPr="00F23FE4" w:rsidRDefault="00F23FE4" w:rsidP="00F23FE4">
            <w:r w:rsidRPr="00F23FE4">
              <w:t>Cup availability</w:t>
            </w:r>
          </w:p>
        </w:tc>
        <w:tc>
          <w:tcPr>
            <w:tcW w:w="1524" w:type="dxa"/>
            <w:tcBorders>
              <w:top w:val="nil"/>
              <w:left w:val="nil"/>
              <w:bottom w:val="single" w:sz="4" w:space="0" w:color="auto"/>
              <w:right w:val="single" w:sz="4" w:space="0" w:color="auto"/>
            </w:tcBorders>
            <w:noWrap/>
            <w:vAlign w:val="bottom"/>
            <w:hideMark/>
          </w:tcPr>
          <w:p w14:paraId="420CCE58" w14:textId="77777777" w:rsidR="00F23FE4" w:rsidRPr="00F23FE4" w:rsidRDefault="00F23FE4" w:rsidP="00F23FE4">
            <w:r w:rsidRPr="00F23FE4">
              <w:t>1</w:t>
            </w:r>
          </w:p>
        </w:tc>
      </w:tr>
      <w:tr w:rsidR="00F23FE4" w:rsidRPr="00F23FE4" w14:paraId="59853957" w14:textId="77777777">
        <w:trPr>
          <w:trHeight w:val="285"/>
        </w:trPr>
        <w:tc>
          <w:tcPr>
            <w:tcW w:w="4515" w:type="dxa"/>
            <w:tcBorders>
              <w:top w:val="nil"/>
              <w:left w:val="single" w:sz="4" w:space="0" w:color="auto"/>
              <w:bottom w:val="single" w:sz="4" w:space="0" w:color="auto"/>
              <w:right w:val="single" w:sz="4" w:space="0" w:color="auto"/>
            </w:tcBorders>
            <w:noWrap/>
            <w:hideMark/>
          </w:tcPr>
          <w:p w14:paraId="5390B491" w14:textId="77777777" w:rsidR="00F23FE4" w:rsidRPr="00F23FE4" w:rsidRDefault="00F23FE4" w:rsidP="00F23FE4">
            <w:r w:rsidRPr="00F23FE4">
              <w:t>Cup reliability</w:t>
            </w:r>
          </w:p>
        </w:tc>
        <w:tc>
          <w:tcPr>
            <w:tcW w:w="1524" w:type="dxa"/>
            <w:tcBorders>
              <w:top w:val="nil"/>
              <w:left w:val="nil"/>
              <w:bottom w:val="single" w:sz="4" w:space="0" w:color="auto"/>
              <w:right w:val="single" w:sz="4" w:space="0" w:color="auto"/>
            </w:tcBorders>
            <w:noWrap/>
            <w:vAlign w:val="bottom"/>
            <w:hideMark/>
          </w:tcPr>
          <w:p w14:paraId="716C0EEB" w14:textId="77777777" w:rsidR="00F23FE4" w:rsidRPr="00F23FE4" w:rsidRDefault="00F23FE4" w:rsidP="00F23FE4">
            <w:r w:rsidRPr="00F23FE4">
              <w:t>0.99</w:t>
            </w:r>
          </w:p>
        </w:tc>
      </w:tr>
      <w:tr w:rsidR="00F23FE4" w:rsidRPr="00F23FE4" w14:paraId="02556A9E" w14:textId="77777777">
        <w:trPr>
          <w:trHeight w:val="285"/>
        </w:trPr>
        <w:tc>
          <w:tcPr>
            <w:tcW w:w="4515" w:type="dxa"/>
            <w:tcBorders>
              <w:top w:val="nil"/>
              <w:left w:val="single" w:sz="4" w:space="0" w:color="auto"/>
              <w:bottom w:val="single" w:sz="4" w:space="0" w:color="auto"/>
              <w:right w:val="single" w:sz="4" w:space="0" w:color="auto"/>
            </w:tcBorders>
            <w:noWrap/>
            <w:hideMark/>
          </w:tcPr>
          <w:p w14:paraId="66F5B511" w14:textId="77777777" w:rsidR="00F23FE4" w:rsidRPr="00F23FE4" w:rsidRDefault="00F23FE4" w:rsidP="00F23FE4">
            <w:r w:rsidRPr="00F23FE4">
              <w:t>Milk availability</w:t>
            </w:r>
          </w:p>
        </w:tc>
        <w:tc>
          <w:tcPr>
            <w:tcW w:w="1524" w:type="dxa"/>
            <w:tcBorders>
              <w:top w:val="nil"/>
              <w:left w:val="nil"/>
              <w:bottom w:val="single" w:sz="4" w:space="0" w:color="auto"/>
              <w:right w:val="single" w:sz="4" w:space="0" w:color="auto"/>
            </w:tcBorders>
            <w:noWrap/>
            <w:vAlign w:val="bottom"/>
            <w:hideMark/>
          </w:tcPr>
          <w:p w14:paraId="7B302DAE" w14:textId="77777777" w:rsidR="00F23FE4" w:rsidRPr="00F23FE4" w:rsidRDefault="00F23FE4" w:rsidP="00F23FE4">
            <w:r w:rsidRPr="00F23FE4">
              <w:t>0.95</w:t>
            </w:r>
          </w:p>
        </w:tc>
      </w:tr>
      <w:tr w:rsidR="00F23FE4" w:rsidRPr="00F23FE4" w14:paraId="110825B3" w14:textId="77777777">
        <w:trPr>
          <w:trHeight w:val="285"/>
        </w:trPr>
        <w:tc>
          <w:tcPr>
            <w:tcW w:w="4515" w:type="dxa"/>
            <w:tcBorders>
              <w:top w:val="nil"/>
              <w:left w:val="single" w:sz="4" w:space="0" w:color="auto"/>
              <w:bottom w:val="single" w:sz="4" w:space="0" w:color="auto"/>
              <w:right w:val="single" w:sz="4" w:space="0" w:color="auto"/>
            </w:tcBorders>
            <w:noWrap/>
            <w:hideMark/>
          </w:tcPr>
          <w:p w14:paraId="21E7F35C" w14:textId="77777777" w:rsidR="00F23FE4" w:rsidRPr="00F23FE4" w:rsidRDefault="00F23FE4" w:rsidP="00F23FE4">
            <w:r w:rsidRPr="00F23FE4">
              <w:t>Milk freshness</w:t>
            </w:r>
          </w:p>
        </w:tc>
        <w:tc>
          <w:tcPr>
            <w:tcW w:w="1524" w:type="dxa"/>
            <w:tcBorders>
              <w:top w:val="nil"/>
              <w:left w:val="nil"/>
              <w:bottom w:val="single" w:sz="4" w:space="0" w:color="auto"/>
              <w:right w:val="single" w:sz="4" w:space="0" w:color="auto"/>
            </w:tcBorders>
            <w:noWrap/>
            <w:vAlign w:val="bottom"/>
            <w:hideMark/>
          </w:tcPr>
          <w:p w14:paraId="5A6FE099" w14:textId="77777777" w:rsidR="00F23FE4" w:rsidRPr="00F23FE4" w:rsidRDefault="00F23FE4" w:rsidP="00F23FE4">
            <w:r w:rsidRPr="00F23FE4">
              <w:t>0.95</w:t>
            </w:r>
          </w:p>
        </w:tc>
      </w:tr>
      <w:tr w:rsidR="00F23FE4" w:rsidRPr="00F23FE4" w14:paraId="4C4B2C0C" w14:textId="77777777">
        <w:trPr>
          <w:trHeight w:val="285"/>
        </w:trPr>
        <w:tc>
          <w:tcPr>
            <w:tcW w:w="4515" w:type="dxa"/>
            <w:tcBorders>
              <w:top w:val="nil"/>
              <w:left w:val="single" w:sz="4" w:space="0" w:color="auto"/>
              <w:bottom w:val="single" w:sz="4" w:space="0" w:color="auto"/>
              <w:right w:val="single" w:sz="4" w:space="0" w:color="auto"/>
            </w:tcBorders>
            <w:noWrap/>
            <w:hideMark/>
          </w:tcPr>
          <w:p w14:paraId="009B0EE3" w14:textId="77777777" w:rsidR="00F23FE4" w:rsidRPr="00F23FE4" w:rsidRDefault="00F23FE4" w:rsidP="00F23FE4">
            <w:r w:rsidRPr="00F23FE4">
              <w:t>Sugar availability</w:t>
            </w:r>
          </w:p>
        </w:tc>
        <w:tc>
          <w:tcPr>
            <w:tcW w:w="1524" w:type="dxa"/>
            <w:tcBorders>
              <w:top w:val="nil"/>
              <w:left w:val="nil"/>
              <w:bottom w:val="single" w:sz="4" w:space="0" w:color="auto"/>
              <w:right w:val="single" w:sz="4" w:space="0" w:color="auto"/>
            </w:tcBorders>
            <w:noWrap/>
            <w:vAlign w:val="bottom"/>
            <w:hideMark/>
          </w:tcPr>
          <w:p w14:paraId="5796B92F" w14:textId="77777777" w:rsidR="00F23FE4" w:rsidRPr="00F23FE4" w:rsidRDefault="00F23FE4" w:rsidP="00F23FE4">
            <w:r w:rsidRPr="00F23FE4">
              <w:t>0.88</w:t>
            </w:r>
          </w:p>
        </w:tc>
      </w:tr>
      <w:tr w:rsidR="00F23FE4" w:rsidRPr="00F23FE4" w14:paraId="59FAA783" w14:textId="77777777">
        <w:trPr>
          <w:trHeight w:val="285"/>
        </w:trPr>
        <w:tc>
          <w:tcPr>
            <w:tcW w:w="4515" w:type="dxa"/>
            <w:tcBorders>
              <w:top w:val="nil"/>
              <w:left w:val="single" w:sz="4" w:space="0" w:color="auto"/>
              <w:bottom w:val="single" w:sz="4" w:space="0" w:color="auto"/>
              <w:right w:val="single" w:sz="4" w:space="0" w:color="auto"/>
            </w:tcBorders>
            <w:noWrap/>
            <w:hideMark/>
          </w:tcPr>
          <w:p w14:paraId="7AE5A3D8" w14:textId="77777777" w:rsidR="00F23FE4" w:rsidRPr="00F23FE4" w:rsidRDefault="00F23FE4" w:rsidP="00F23FE4">
            <w:r w:rsidRPr="00F23FE4">
              <w:t>Sweetener Availability</w:t>
            </w:r>
          </w:p>
        </w:tc>
        <w:tc>
          <w:tcPr>
            <w:tcW w:w="1524" w:type="dxa"/>
            <w:tcBorders>
              <w:top w:val="nil"/>
              <w:left w:val="nil"/>
              <w:bottom w:val="single" w:sz="4" w:space="0" w:color="auto"/>
              <w:right w:val="single" w:sz="4" w:space="0" w:color="auto"/>
            </w:tcBorders>
            <w:noWrap/>
            <w:vAlign w:val="bottom"/>
            <w:hideMark/>
          </w:tcPr>
          <w:p w14:paraId="56CB8D5A" w14:textId="77777777" w:rsidR="00F23FE4" w:rsidRPr="00F23FE4" w:rsidRDefault="00F23FE4" w:rsidP="00F23FE4">
            <w:r w:rsidRPr="00F23FE4">
              <w:t>0.99</w:t>
            </w:r>
          </w:p>
        </w:tc>
      </w:tr>
    </w:tbl>
    <w:p w14:paraId="6B1BFCB5" w14:textId="1FCFF9AC" w:rsidR="00DD077D" w:rsidRDefault="003057B8" w:rsidP="00D91454">
      <w:pPr>
        <w:pStyle w:val="Caption"/>
      </w:pPr>
      <w:r>
        <w:t xml:space="preserve">Table </w:t>
      </w:r>
      <w:fldSimple w:instr=" SEQ Table \* ARABIC ">
        <w:r w:rsidR="00E01968">
          <w:rPr>
            <w:noProof/>
          </w:rPr>
          <w:t>1</w:t>
        </w:r>
      </w:fldSimple>
      <w:r>
        <w:t xml:space="preserve"> - Table of</w:t>
      </w:r>
      <w:r w:rsidR="00DD077D">
        <w:t xml:space="preserve"> individual</w:t>
      </w:r>
      <w:r>
        <w:t xml:space="preserve"> base probabilities</w:t>
      </w:r>
    </w:p>
    <w:p w14:paraId="16EC6FB8" w14:textId="1E9FAB02" w:rsidR="00DD077D" w:rsidRDefault="00C43AAD" w:rsidP="00DA3534">
      <w:r>
        <w:lastRenderedPageBreak/>
        <w:t>The individual events were grouped</w:t>
      </w:r>
      <w:r w:rsidR="00D91454">
        <w:t xml:space="preserve"> together in a tree diagram (Figure </w:t>
      </w:r>
      <w:r w:rsidR="009B6BA2">
        <w:t>2</w:t>
      </w:r>
      <w:r w:rsidR="00D91454">
        <w:t>)</w:t>
      </w:r>
      <w:r>
        <w:t xml:space="preserve">, and the resultant probability </w:t>
      </w:r>
      <w:r w:rsidR="00026F4A">
        <w:t>of each Intersection and Union was calculated, as was the overall probability of task completion.</w:t>
      </w:r>
    </w:p>
    <w:tbl>
      <w:tblPr>
        <w:tblStyle w:val="TableGrid"/>
        <w:tblW w:w="0" w:type="auto"/>
        <w:tblLook w:val="04A0" w:firstRow="1" w:lastRow="0" w:firstColumn="1" w:lastColumn="0" w:noHBand="0" w:noVBand="1"/>
      </w:tblPr>
      <w:tblGrid>
        <w:gridCol w:w="4508"/>
        <w:gridCol w:w="4508"/>
      </w:tblGrid>
      <w:tr w:rsidR="00DD077D" w14:paraId="2D17464A" w14:textId="77777777" w:rsidTr="00DD077D">
        <w:tc>
          <w:tcPr>
            <w:tcW w:w="4508" w:type="dxa"/>
          </w:tcPr>
          <w:p w14:paraId="47100E7A" w14:textId="069BF4AB" w:rsidR="00DD077D" w:rsidRDefault="00DD077D" w:rsidP="00DA3534">
            <w:r>
              <w:t xml:space="preserve">Total </w:t>
            </w:r>
            <w:r w:rsidR="00C43AAD">
              <w:t xml:space="preserve">base </w:t>
            </w:r>
            <w:r>
              <w:t>chance</w:t>
            </w:r>
            <w:r w:rsidR="00C43AAD">
              <w:t xml:space="preserve"> </w:t>
            </w:r>
          </w:p>
        </w:tc>
        <w:tc>
          <w:tcPr>
            <w:tcW w:w="4508" w:type="dxa"/>
          </w:tcPr>
          <w:p w14:paraId="4E083CF4" w14:textId="1BBB3235" w:rsidR="00DD077D" w:rsidRDefault="00DD077D" w:rsidP="00DA3534">
            <w:r>
              <w:t>0.684918</w:t>
            </w:r>
          </w:p>
        </w:tc>
      </w:tr>
      <w:tr w:rsidR="00DD077D" w14:paraId="3D787EC9" w14:textId="77777777" w:rsidTr="00DD077D">
        <w:tc>
          <w:tcPr>
            <w:tcW w:w="4508" w:type="dxa"/>
          </w:tcPr>
          <w:p w14:paraId="70F06311" w14:textId="2DEC4FE7" w:rsidR="00DD077D" w:rsidRDefault="00DD077D" w:rsidP="00DA3534">
            <w:r>
              <w:t>Hot water</w:t>
            </w:r>
          </w:p>
        </w:tc>
        <w:tc>
          <w:tcPr>
            <w:tcW w:w="4508" w:type="dxa"/>
          </w:tcPr>
          <w:p w14:paraId="51156961" w14:textId="434F1D43" w:rsidR="00DD077D" w:rsidRDefault="00DD077D" w:rsidP="00DA3534">
            <w:r>
              <w:t>0.767805</w:t>
            </w:r>
          </w:p>
        </w:tc>
      </w:tr>
      <w:tr w:rsidR="00DD077D" w14:paraId="335CAAD9" w14:textId="77777777" w:rsidTr="00DD077D">
        <w:tc>
          <w:tcPr>
            <w:tcW w:w="4508" w:type="dxa"/>
          </w:tcPr>
          <w:p w14:paraId="52A4C8F9" w14:textId="7677797D" w:rsidR="00DD077D" w:rsidRDefault="00DD077D" w:rsidP="00DA3534">
            <w:r>
              <w:t>Cup</w:t>
            </w:r>
          </w:p>
        </w:tc>
        <w:tc>
          <w:tcPr>
            <w:tcW w:w="4508" w:type="dxa"/>
          </w:tcPr>
          <w:p w14:paraId="16BEDE23" w14:textId="5AA3D3C8" w:rsidR="00DD077D" w:rsidRDefault="00DD077D" w:rsidP="00DA3534">
            <w:r>
              <w:t>0.99</w:t>
            </w:r>
          </w:p>
        </w:tc>
      </w:tr>
      <w:tr w:rsidR="00DD077D" w14:paraId="1F7F7F0C" w14:textId="77777777" w:rsidTr="00DD077D">
        <w:tc>
          <w:tcPr>
            <w:tcW w:w="4508" w:type="dxa"/>
          </w:tcPr>
          <w:p w14:paraId="05132146" w14:textId="4D8ED435" w:rsidR="00DD077D" w:rsidRDefault="00DD077D" w:rsidP="00DA3534">
            <w:r>
              <w:t>Ingredients in cup</w:t>
            </w:r>
          </w:p>
        </w:tc>
        <w:tc>
          <w:tcPr>
            <w:tcW w:w="4508" w:type="dxa"/>
          </w:tcPr>
          <w:p w14:paraId="49F0371F" w14:textId="2256ED2B" w:rsidR="00DD077D" w:rsidRDefault="00DD077D" w:rsidP="00DA3534">
            <w:r>
              <w:t>0.901056</w:t>
            </w:r>
          </w:p>
        </w:tc>
      </w:tr>
      <w:tr w:rsidR="00DD077D" w14:paraId="40299B91" w14:textId="77777777" w:rsidTr="00DD077D">
        <w:tc>
          <w:tcPr>
            <w:tcW w:w="4508" w:type="dxa"/>
          </w:tcPr>
          <w:p w14:paraId="7939C094" w14:textId="1790F727" w:rsidR="00DD077D" w:rsidRDefault="00DD077D" w:rsidP="00DA3534">
            <w:r>
              <w:t>Correct drink</w:t>
            </w:r>
          </w:p>
        </w:tc>
        <w:tc>
          <w:tcPr>
            <w:tcW w:w="4508" w:type="dxa"/>
          </w:tcPr>
          <w:p w14:paraId="379DEA13" w14:textId="06B094D7" w:rsidR="00DD077D" w:rsidRDefault="00DD077D" w:rsidP="00DA3534">
            <w:r>
              <w:t>0.9996</w:t>
            </w:r>
          </w:p>
        </w:tc>
      </w:tr>
      <w:tr w:rsidR="00DD077D" w14:paraId="38A2EF2F" w14:textId="77777777" w:rsidTr="00DD077D">
        <w:tc>
          <w:tcPr>
            <w:tcW w:w="4508" w:type="dxa"/>
          </w:tcPr>
          <w:p w14:paraId="1741DA27" w14:textId="127D3755" w:rsidR="00DD077D" w:rsidRDefault="00DD077D" w:rsidP="00DA3534">
            <w:r>
              <w:t>Water in kettle</w:t>
            </w:r>
          </w:p>
        </w:tc>
        <w:tc>
          <w:tcPr>
            <w:tcW w:w="4508" w:type="dxa"/>
          </w:tcPr>
          <w:p w14:paraId="545AC0CA" w14:textId="67A34AFC" w:rsidR="00DD077D" w:rsidRDefault="00DD077D" w:rsidP="00DA3534">
            <w:r>
              <w:t>0.98901</w:t>
            </w:r>
          </w:p>
        </w:tc>
      </w:tr>
      <w:tr w:rsidR="00DD077D" w14:paraId="1639DAE8" w14:textId="77777777" w:rsidTr="00DD077D">
        <w:tc>
          <w:tcPr>
            <w:tcW w:w="4508" w:type="dxa"/>
          </w:tcPr>
          <w:p w14:paraId="5DBEA3D5" w14:textId="48BC1A97" w:rsidR="00DD077D" w:rsidRDefault="00DD077D" w:rsidP="00DA3534">
            <w:r>
              <w:t>Power to element</w:t>
            </w:r>
          </w:p>
        </w:tc>
        <w:tc>
          <w:tcPr>
            <w:tcW w:w="4508" w:type="dxa"/>
          </w:tcPr>
          <w:p w14:paraId="75A00056" w14:textId="2BA1E9D5" w:rsidR="00DD077D" w:rsidRDefault="00DD077D" w:rsidP="00DA3534">
            <w:r>
              <w:t>0.776337</w:t>
            </w:r>
          </w:p>
        </w:tc>
      </w:tr>
      <w:tr w:rsidR="00DD077D" w14:paraId="44406F9A" w14:textId="77777777" w:rsidTr="00DD077D">
        <w:tc>
          <w:tcPr>
            <w:tcW w:w="4508" w:type="dxa"/>
          </w:tcPr>
          <w:p w14:paraId="448FACE7" w14:textId="0ADA110E" w:rsidR="00DD077D" w:rsidRDefault="00DD077D" w:rsidP="00DA3534">
            <w:r>
              <w:t>Cup</w:t>
            </w:r>
          </w:p>
        </w:tc>
        <w:tc>
          <w:tcPr>
            <w:tcW w:w="4508" w:type="dxa"/>
          </w:tcPr>
          <w:p w14:paraId="56E903B7" w14:textId="199EEE58" w:rsidR="00DD077D" w:rsidRDefault="00DD077D" w:rsidP="00DA3534">
            <w:r>
              <w:t>0.99</w:t>
            </w:r>
          </w:p>
        </w:tc>
      </w:tr>
      <w:tr w:rsidR="00DD077D" w14:paraId="5BA98FC0" w14:textId="77777777" w:rsidTr="00DD077D">
        <w:tc>
          <w:tcPr>
            <w:tcW w:w="4508" w:type="dxa"/>
          </w:tcPr>
          <w:p w14:paraId="770644E7" w14:textId="5B2C2F8C" w:rsidR="00DD077D" w:rsidRDefault="00DD077D" w:rsidP="00DA3534">
            <w:r>
              <w:t>Milk</w:t>
            </w:r>
          </w:p>
        </w:tc>
        <w:tc>
          <w:tcPr>
            <w:tcW w:w="4508" w:type="dxa"/>
          </w:tcPr>
          <w:p w14:paraId="468E4994" w14:textId="683203C3" w:rsidR="00DD077D" w:rsidRDefault="00DD077D" w:rsidP="00DA3534">
            <w:r>
              <w:t>0.9025</w:t>
            </w:r>
          </w:p>
        </w:tc>
      </w:tr>
      <w:tr w:rsidR="00DD077D" w14:paraId="489C3B25" w14:textId="77777777" w:rsidTr="00DD077D">
        <w:tc>
          <w:tcPr>
            <w:tcW w:w="4508" w:type="dxa"/>
          </w:tcPr>
          <w:p w14:paraId="12FCA28D" w14:textId="5B84DA02" w:rsidR="00DD077D" w:rsidRDefault="00DD077D" w:rsidP="00DA3534">
            <w:r>
              <w:t>Sugar</w:t>
            </w:r>
          </w:p>
        </w:tc>
        <w:tc>
          <w:tcPr>
            <w:tcW w:w="4508" w:type="dxa"/>
          </w:tcPr>
          <w:p w14:paraId="00F4C0FC" w14:textId="3697FA00" w:rsidR="00DD077D" w:rsidRDefault="00DD077D" w:rsidP="00DD077D">
            <w:pPr>
              <w:keepNext/>
            </w:pPr>
            <w:r>
              <w:t>0.9988</w:t>
            </w:r>
          </w:p>
        </w:tc>
      </w:tr>
    </w:tbl>
    <w:p w14:paraId="40EABB7E" w14:textId="42A68577" w:rsidR="00DD077D" w:rsidRDefault="00DD077D" w:rsidP="00DD077D">
      <w:pPr>
        <w:pStyle w:val="Caption"/>
      </w:pPr>
      <w:r>
        <w:t xml:space="preserve">Table </w:t>
      </w:r>
      <w:fldSimple w:instr=" SEQ Table \* ARABIC ">
        <w:r w:rsidR="00E01968">
          <w:rPr>
            <w:noProof/>
          </w:rPr>
          <w:t>2</w:t>
        </w:r>
      </w:fldSimple>
      <w:r>
        <w:t>- Table of applied base probabilities</w:t>
      </w:r>
    </w:p>
    <w:p w14:paraId="61C000E8" w14:textId="76B9CDEE" w:rsidR="000F0154" w:rsidRDefault="003057B8" w:rsidP="00DA3534">
      <w:r>
        <w:t>The areas affected by fatigue and the probability change as a result was outlined in the proforma as a drop to 75% of normal ability to plug in and switch on the kettle, and a drop to 90% of normal ability to select a cup.</w:t>
      </w:r>
      <w:r w:rsidR="00BC47A7">
        <w:t xml:space="preserve"> The </w:t>
      </w:r>
      <w:r w:rsidR="00E24ADD">
        <w:t>tree diagram was updated to reflect this (Figure 3).</w:t>
      </w:r>
    </w:p>
    <w:tbl>
      <w:tblPr>
        <w:tblStyle w:val="TableGrid"/>
        <w:tblW w:w="0" w:type="auto"/>
        <w:tblLook w:val="04A0" w:firstRow="1" w:lastRow="0" w:firstColumn="1" w:lastColumn="0" w:noHBand="0" w:noVBand="1"/>
      </w:tblPr>
      <w:tblGrid>
        <w:gridCol w:w="4508"/>
        <w:gridCol w:w="4508"/>
      </w:tblGrid>
      <w:tr w:rsidR="00C43AAD" w14:paraId="7814DBFD" w14:textId="77777777" w:rsidTr="00F805DD">
        <w:tc>
          <w:tcPr>
            <w:tcW w:w="4508" w:type="dxa"/>
          </w:tcPr>
          <w:p w14:paraId="28FDC427" w14:textId="5F7B2E6B" w:rsidR="00C43AAD" w:rsidRDefault="00C43AAD" w:rsidP="00F805DD">
            <w:r>
              <w:t>Total fatigued chance</w:t>
            </w:r>
          </w:p>
        </w:tc>
        <w:tc>
          <w:tcPr>
            <w:tcW w:w="4508" w:type="dxa"/>
          </w:tcPr>
          <w:p w14:paraId="2A5ACA6F" w14:textId="518F434A" w:rsidR="00C43AAD" w:rsidRDefault="00C43AAD" w:rsidP="00F805DD">
            <w:r>
              <w:t>0.462319</w:t>
            </w:r>
          </w:p>
        </w:tc>
      </w:tr>
      <w:tr w:rsidR="00C43AAD" w14:paraId="31222C6A" w14:textId="77777777" w:rsidTr="00F805DD">
        <w:tc>
          <w:tcPr>
            <w:tcW w:w="4508" w:type="dxa"/>
          </w:tcPr>
          <w:p w14:paraId="534866AE" w14:textId="77777777" w:rsidR="00C43AAD" w:rsidRDefault="00C43AAD" w:rsidP="00F805DD">
            <w:r>
              <w:t>Hot water</w:t>
            </w:r>
          </w:p>
        </w:tc>
        <w:tc>
          <w:tcPr>
            <w:tcW w:w="4508" w:type="dxa"/>
          </w:tcPr>
          <w:p w14:paraId="1B97FF19" w14:textId="516AE802" w:rsidR="00C43AAD" w:rsidRDefault="00C43AAD" w:rsidP="00F805DD">
            <w:r>
              <w:t>0.575854</w:t>
            </w:r>
          </w:p>
        </w:tc>
      </w:tr>
      <w:tr w:rsidR="00C43AAD" w14:paraId="5377ED3C" w14:textId="77777777" w:rsidTr="00F805DD">
        <w:tc>
          <w:tcPr>
            <w:tcW w:w="4508" w:type="dxa"/>
          </w:tcPr>
          <w:p w14:paraId="070E992E" w14:textId="77777777" w:rsidR="00C43AAD" w:rsidRDefault="00C43AAD" w:rsidP="00F805DD">
            <w:r>
              <w:t>Cup</w:t>
            </w:r>
          </w:p>
        </w:tc>
        <w:tc>
          <w:tcPr>
            <w:tcW w:w="4508" w:type="dxa"/>
          </w:tcPr>
          <w:p w14:paraId="561735CD" w14:textId="1728067F" w:rsidR="00C43AAD" w:rsidRDefault="00C43AAD" w:rsidP="00F805DD">
            <w:r>
              <w:t>0.891</w:t>
            </w:r>
          </w:p>
        </w:tc>
      </w:tr>
      <w:tr w:rsidR="00C43AAD" w14:paraId="74AF4251" w14:textId="77777777" w:rsidTr="00F805DD">
        <w:tc>
          <w:tcPr>
            <w:tcW w:w="4508" w:type="dxa"/>
          </w:tcPr>
          <w:p w14:paraId="3AD508FD" w14:textId="77777777" w:rsidR="00C43AAD" w:rsidRDefault="00C43AAD" w:rsidP="00F805DD">
            <w:r>
              <w:t>Ingredients in cup</w:t>
            </w:r>
          </w:p>
        </w:tc>
        <w:tc>
          <w:tcPr>
            <w:tcW w:w="4508" w:type="dxa"/>
          </w:tcPr>
          <w:p w14:paraId="19C6A4DC" w14:textId="77777777" w:rsidR="00C43AAD" w:rsidRDefault="00C43AAD" w:rsidP="00F805DD">
            <w:r>
              <w:t>0.901056</w:t>
            </w:r>
          </w:p>
        </w:tc>
      </w:tr>
      <w:tr w:rsidR="00C43AAD" w14:paraId="10D64060" w14:textId="77777777" w:rsidTr="00F805DD">
        <w:tc>
          <w:tcPr>
            <w:tcW w:w="4508" w:type="dxa"/>
          </w:tcPr>
          <w:p w14:paraId="029018B0" w14:textId="77777777" w:rsidR="00C43AAD" w:rsidRDefault="00C43AAD" w:rsidP="00F805DD">
            <w:r>
              <w:t>Correct drink</w:t>
            </w:r>
          </w:p>
        </w:tc>
        <w:tc>
          <w:tcPr>
            <w:tcW w:w="4508" w:type="dxa"/>
          </w:tcPr>
          <w:p w14:paraId="6D0FC3C5" w14:textId="77777777" w:rsidR="00C43AAD" w:rsidRDefault="00C43AAD" w:rsidP="00F805DD">
            <w:r>
              <w:t>0.9996</w:t>
            </w:r>
          </w:p>
        </w:tc>
      </w:tr>
      <w:tr w:rsidR="00C43AAD" w14:paraId="1FF29CED" w14:textId="77777777" w:rsidTr="00F805DD">
        <w:tc>
          <w:tcPr>
            <w:tcW w:w="4508" w:type="dxa"/>
          </w:tcPr>
          <w:p w14:paraId="06706B56" w14:textId="77777777" w:rsidR="00C43AAD" w:rsidRDefault="00C43AAD" w:rsidP="00F805DD">
            <w:r>
              <w:t>Water in kettle</w:t>
            </w:r>
          </w:p>
        </w:tc>
        <w:tc>
          <w:tcPr>
            <w:tcW w:w="4508" w:type="dxa"/>
          </w:tcPr>
          <w:p w14:paraId="21D26828" w14:textId="77777777" w:rsidR="00C43AAD" w:rsidRDefault="00C43AAD" w:rsidP="00F805DD">
            <w:r>
              <w:t>0.98901</w:t>
            </w:r>
          </w:p>
        </w:tc>
      </w:tr>
      <w:tr w:rsidR="00C43AAD" w14:paraId="0DCB2C22" w14:textId="77777777" w:rsidTr="00F805DD">
        <w:tc>
          <w:tcPr>
            <w:tcW w:w="4508" w:type="dxa"/>
          </w:tcPr>
          <w:p w14:paraId="397AF422" w14:textId="77777777" w:rsidR="00C43AAD" w:rsidRDefault="00C43AAD" w:rsidP="00F805DD">
            <w:r>
              <w:t>Power to element</w:t>
            </w:r>
          </w:p>
        </w:tc>
        <w:tc>
          <w:tcPr>
            <w:tcW w:w="4508" w:type="dxa"/>
          </w:tcPr>
          <w:p w14:paraId="3CF4937E" w14:textId="6C2BD3B7" w:rsidR="00C43AAD" w:rsidRDefault="00C43AAD" w:rsidP="00F805DD">
            <w:r>
              <w:t>0.582253</w:t>
            </w:r>
          </w:p>
        </w:tc>
      </w:tr>
      <w:tr w:rsidR="00C43AAD" w14:paraId="54725A6B" w14:textId="77777777" w:rsidTr="00F805DD">
        <w:tc>
          <w:tcPr>
            <w:tcW w:w="4508" w:type="dxa"/>
          </w:tcPr>
          <w:p w14:paraId="4668C248" w14:textId="77777777" w:rsidR="00C43AAD" w:rsidRDefault="00C43AAD" w:rsidP="00F805DD">
            <w:r>
              <w:t>Cup</w:t>
            </w:r>
          </w:p>
        </w:tc>
        <w:tc>
          <w:tcPr>
            <w:tcW w:w="4508" w:type="dxa"/>
          </w:tcPr>
          <w:p w14:paraId="3BF22B42" w14:textId="232C89F6" w:rsidR="00C43AAD" w:rsidRDefault="00C43AAD" w:rsidP="00F805DD">
            <w:r>
              <w:t>0.891</w:t>
            </w:r>
          </w:p>
        </w:tc>
      </w:tr>
      <w:tr w:rsidR="00C43AAD" w14:paraId="37A54D32" w14:textId="77777777" w:rsidTr="00F805DD">
        <w:tc>
          <w:tcPr>
            <w:tcW w:w="4508" w:type="dxa"/>
          </w:tcPr>
          <w:p w14:paraId="420393BC" w14:textId="77777777" w:rsidR="00C43AAD" w:rsidRDefault="00C43AAD" w:rsidP="00F805DD">
            <w:r>
              <w:t>Milk</w:t>
            </w:r>
          </w:p>
        </w:tc>
        <w:tc>
          <w:tcPr>
            <w:tcW w:w="4508" w:type="dxa"/>
          </w:tcPr>
          <w:p w14:paraId="1E477D79" w14:textId="77777777" w:rsidR="00C43AAD" w:rsidRDefault="00C43AAD" w:rsidP="00F805DD">
            <w:r>
              <w:t>0.9025</w:t>
            </w:r>
          </w:p>
        </w:tc>
      </w:tr>
      <w:tr w:rsidR="00C43AAD" w14:paraId="3864E3B7" w14:textId="77777777" w:rsidTr="00F805DD">
        <w:tc>
          <w:tcPr>
            <w:tcW w:w="4508" w:type="dxa"/>
          </w:tcPr>
          <w:p w14:paraId="5B8F4084" w14:textId="77777777" w:rsidR="00C43AAD" w:rsidRDefault="00C43AAD" w:rsidP="00F805DD">
            <w:r>
              <w:t>Sugar</w:t>
            </w:r>
          </w:p>
        </w:tc>
        <w:tc>
          <w:tcPr>
            <w:tcW w:w="4508" w:type="dxa"/>
          </w:tcPr>
          <w:p w14:paraId="21AB017D" w14:textId="77777777" w:rsidR="00C43AAD" w:rsidRDefault="00C43AAD" w:rsidP="00C43AAD">
            <w:pPr>
              <w:keepNext/>
            </w:pPr>
            <w:r>
              <w:t>0.9988</w:t>
            </w:r>
          </w:p>
        </w:tc>
      </w:tr>
    </w:tbl>
    <w:p w14:paraId="7C251AC6" w14:textId="11A9C4AC" w:rsidR="00C43AAD" w:rsidRDefault="00C43AAD" w:rsidP="00C43AAD">
      <w:pPr>
        <w:pStyle w:val="Caption"/>
      </w:pPr>
      <w:r>
        <w:t xml:space="preserve">Table </w:t>
      </w:r>
      <w:fldSimple w:instr=" SEQ Table \* ARABIC ">
        <w:r w:rsidR="00E01968">
          <w:rPr>
            <w:noProof/>
          </w:rPr>
          <w:t>3</w:t>
        </w:r>
      </w:fldSimple>
      <w:r>
        <w:t xml:space="preserve"> - Table of applied fatigued probabilities</w:t>
      </w:r>
    </w:p>
    <w:tbl>
      <w:tblPr>
        <w:tblW w:w="6052" w:type="dxa"/>
        <w:tblLook w:val="04A0" w:firstRow="1" w:lastRow="0" w:firstColumn="1" w:lastColumn="0" w:noHBand="0" w:noVBand="1"/>
      </w:tblPr>
      <w:tblGrid>
        <w:gridCol w:w="3080"/>
        <w:gridCol w:w="1053"/>
        <w:gridCol w:w="1238"/>
        <w:gridCol w:w="997"/>
      </w:tblGrid>
      <w:tr w:rsidR="00E24ADD" w:rsidRPr="00E24ADD" w14:paraId="1E5B1617" w14:textId="77777777" w:rsidTr="00E24ADD">
        <w:trPr>
          <w:trHeight w:val="300"/>
        </w:trPr>
        <w:tc>
          <w:tcPr>
            <w:tcW w:w="3080" w:type="dxa"/>
            <w:tcBorders>
              <w:top w:val="nil"/>
              <w:left w:val="nil"/>
              <w:bottom w:val="nil"/>
              <w:right w:val="nil"/>
            </w:tcBorders>
            <w:noWrap/>
            <w:vAlign w:val="bottom"/>
            <w:hideMark/>
          </w:tcPr>
          <w:p w14:paraId="287B6B7F" w14:textId="77777777" w:rsidR="00E24ADD" w:rsidRPr="00E24ADD" w:rsidRDefault="00E24ADD" w:rsidP="00E24ADD">
            <w:pPr>
              <w:spacing w:after="0" w:line="240" w:lineRule="auto"/>
              <w:rPr>
                <w:rFonts w:ascii="Times New Roman" w:eastAsia="Times New Roman" w:hAnsi="Times New Roman" w:cs="Times New Roman"/>
                <w:kern w:val="0"/>
                <w:sz w:val="24"/>
                <w:szCs w:val="24"/>
                <w:lang w:eastAsia="en-GB"/>
                <w14:ligatures w14:val="none"/>
              </w:rPr>
            </w:pPr>
          </w:p>
        </w:tc>
        <w:tc>
          <w:tcPr>
            <w:tcW w:w="960" w:type="dxa"/>
            <w:tcBorders>
              <w:top w:val="nil"/>
              <w:left w:val="nil"/>
              <w:bottom w:val="nil"/>
              <w:right w:val="nil"/>
            </w:tcBorders>
            <w:noWrap/>
            <w:vAlign w:val="bottom"/>
            <w:hideMark/>
          </w:tcPr>
          <w:p w14:paraId="21D7AB66"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P(Base)</w:t>
            </w:r>
          </w:p>
        </w:tc>
        <w:tc>
          <w:tcPr>
            <w:tcW w:w="1052" w:type="dxa"/>
            <w:tcBorders>
              <w:top w:val="nil"/>
              <w:left w:val="nil"/>
              <w:bottom w:val="nil"/>
              <w:right w:val="nil"/>
            </w:tcBorders>
            <w:noWrap/>
            <w:vAlign w:val="bottom"/>
            <w:hideMark/>
          </w:tcPr>
          <w:p w14:paraId="69D72DBC"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P(Fatigued)</w:t>
            </w:r>
          </w:p>
        </w:tc>
        <w:tc>
          <w:tcPr>
            <w:tcW w:w="960" w:type="dxa"/>
            <w:tcBorders>
              <w:top w:val="nil"/>
              <w:left w:val="nil"/>
              <w:bottom w:val="nil"/>
              <w:right w:val="nil"/>
            </w:tcBorders>
            <w:noWrap/>
            <w:vAlign w:val="bottom"/>
            <w:hideMark/>
          </w:tcPr>
          <w:p w14:paraId="7F0282A6"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Variance</w:t>
            </w:r>
          </w:p>
        </w:tc>
      </w:tr>
      <w:tr w:rsidR="00E24ADD" w:rsidRPr="00E24ADD" w14:paraId="35F58BE1" w14:textId="77777777" w:rsidTr="00E24ADD">
        <w:trPr>
          <w:trHeight w:val="300"/>
        </w:trPr>
        <w:tc>
          <w:tcPr>
            <w:tcW w:w="3080" w:type="dxa"/>
            <w:tcBorders>
              <w:top w:val="single" w:sz="8" w:space="0" w:color="auto"/>
              <w:left w:val="single" w:sz="8" w:space="0" w:color="auto"/>
              <w:bottom w:val="single" w:sz="8" w:space="0" w:color="auto"/>
              <w:right w:val="nil"/>
            </w:tcBorders>
            <w:noWrap/>
            <w:vAlign w:val="bottom"/>
            <w:hideMark/>
          </w:tcPr>
          <w:p w14:paraId="276B2688"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Total chance</w:t>
            </w:r>
          </w:p>
        </w:tc>
        <w:tc>
          <w:tcPr>
            <w:tcW w:w="960" w:type="dxa"/>
            <w:tcBorders>
              <w:top w:val="single" w:sz="8" w:space="0" w:color="auto"/>
              <w:left w:val="nil"/>
              <w:bottom w:val="single" w:sz="8" w:space="0" w:color="auto"/>
              <w:right w:val="nil"/>
            </w:tcBorders>
            <w:noWrap/>
            <w:vAlign w:val="bottom"/>
            <w:hideMark/>
          </w:tcPr>
          <w:p w14:paraId="54B1EF65"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0.684918</w:t>
            </w:r>
          </w:p>
        </w:tc>
        <w:tc>
          <w:tcPr>
            <w:tcW w:w="1052" w:type="dxa"/>
            <w:tcBorders>
              <w:top w:val="single" w:sz="8" w:space="0" w:color="auto"/>
              <w:left w:val="nil"/>
              <w:bottom w:val="single" w:sz="8" w:space="0" w:color="auto"/>
              <w:right w:val="nil"/>
            </w:tcBorders>
            <w:noWrap/>
            <w:vAlign w:val="bottom"/>
            <w:hideMark/>
          </w:tcPr>
          <w:p w14:paraId="4939D42D"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0.462319</w:t>
            </w:r>
          </w:p>
        </w:tc>
        <w:tc>
          <w:tcPr>
            <w:tcW w:w="960" w:type="dxa"/>
            <w:tcBorders>
              <w:top w:val="single" w:sz="8" w:space="0" w:color="auto"/>
              <w:left w:val="nil"/>
              <w:bottom w:val="single" w:sz="8" w:space="0" w:color="auto"/>
              <w:right w:val="single" w:sz="8" w:space="0" w:color="auto"/>
            </w:tcBorders>
            <w:noWrap/>
            <w:vAlign w:val="bottom"/>
            <w:hideMark/>
          </w:tcPr>
          <w:p w14:paraId="4A8D9E0F"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-0.2226</w:t>
            </w:r>
          </w:p>
        </w:tc>
      </w:tr>
      <w:tr w:rsidR="00E24ADD" w:rsidRPr="00E24ADD" w14:paraId="6C850CCB" w14:textId="77777777" w:rsidTr="00E24ADD">
        <w:trPr>
          <w:trHeight w:val="288"/>
        </w:trPr>
        <w:tc>
          <w:tcPr>
            <w:tcW w:w="3080" w:type="dxa"/>
            <w:tcBorders>
              <w:top w:val="nil"/>
              <w:left w:val="single" w:sz="8" w:space="0" w:color="auto"/>
              <w:bottom w:val="nil"/>
              <w:right w:val="nil"/>
            </w:tcBorders>
            <w:shd w:val="clear" w:color="000000" w:fill="FFC000"/>
            <w:noWrap/>
            <w:vAlign w:val="bottom"/>
            <w:hideMark/>
          </w:tcPr>
          <w:p w14:paraId="2803F5D4"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Hot water</w:t>
            </w:r>
          </w:p>
        </w:tc>
        <w:tc>
          <w:tcPr>
            <w:tcW w:w="960" w:type="dxa"/>
            <w:tcBorders>
              <w:top w:val="nil"/>
              <w:left w:val="nil"/>
              <w:bottom w:val="nil"/>
              <w:right w:val="nil"/>
            </w:tcBorders>
            <w:noWrap/>
            <w:vAlign w:val="bottom"/>
            <w:hideMark/>
          </w:tcPr>
          <w:p w14:paraId="3AFA9D9C"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0.767805</w:t>
            </w:r>
          </w:p>
        </w:tc>
        <w:tc>
          <w:tcPr>
            <w:tcW w:w="1052" w:type="dxa"/>
            <w:tcBorders>
              <w:top w:val="nil"/>
              <w:left w:val="nil"/>
              <w:bottom w:val="nil"/>
              <w:right w:val="nil"/>
            </w:tcBorders>
            <w:noWrap/>
            <w:vAlign w:val="bottom"/>
            <w:hideMark/>
          </w:tcPr>
          <w:p w14:paraId="3B7D2A1C"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0.575854</w:t>
            </w:r>
          </w:p>
        </w:tc>
        <w:tc>
          <w:tcPr>
            <w:tcW w:w="960" w:type="dxa"/>
            <w:tcBorders>
              <w:top w:val="nil"/>
              <w:left w:val="nil"/>
              <w:bottom w:val="nil"/>
              <w:right w:val="single" w:sz="8" w:space="0" w:color="auto"/>
            </w:tcBorders>
            <w:noWrap/>
            <w:vAlign w:val="bottom"/>
            <w:hideMark/>
          </w:tcPr>
          <w:p w14:paraId="4BC5561A"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-0.19195</w:t>
            </w:r>
          </w:p>
        </w:tc>
      </w:tr>
      <w:tr w:rsidR="00E24ADD" w:rsidRPr="00E24ADD" w14:paraId="3D16776C" w14:textId="77777777" w:rsidTr="00E24ADD">
        <w:trPr>
          <w:trHeight w:val="288"/>
        </w:trPr>
        <w:tc>
          <w:tcPr>
            <w:tcW w:w="3080" w:type="dxa"/>
            <w:tcBorders>
              <w:top w:val="nil"/>
              <w:left w:val="single" w:sz="8" w:space="0" w:color="auto"/>
              <w:bottom w:val="nil"/>
              <w:right w:val="nil"/>
            </w:tcBorders>
            <w:shd w:val="clear" w:color="000000" w:fill="5B9BD5"/>
            <w:noWrap/>
            <w:vAlign w:val="bottom"/>
            <w:hideMark/>
          </w:tcPr>
          <w:p w14:paraId="4748B06C"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Cup</w:t>
            </w:r>
          </w:p>
        </w:tc>
        <w:tc>
          <w:tcPr>
            <w:tcW w:w="960" w:type="dxa"/>
            <w:tcBorders>
              <w:top w:val="nil"/>
              <w:left w:val="nil"/>
              <w:bottom w:val="nil"/>
              <w:right w:val="nil"/>
            </w:tcBorders>
            <w:noWrap/>
            <w:vAlign w:val="bottom"/>
            <w:hideMark/>
          </w:tcPr>
          <w:p w14:paraId="4AA4EFA2"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0.99</w:t>
            </w:r>
          </w:p>
        </w:tc>
        <w:tc>
          <w:tcPr>
            <w:tcW w:w="1052" w:type="dxa"/>
            <w:tcBorders>
              <w:top w:val="nil"/>
              <w:left w:val="nil"/>
              <w:bottom w:val="nil"/>
              <w:right w:val="nil"/>
            </w:tcBorders>
            <w:noWrap/>
            <w:vAlign w:val="bottom"/>
            <w:hideMark/>
          </w:tcPr>
          <w:p w14:paraId="3489EFDF"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0.891</w:t>
            </w:r>
          </w:p>
        </w:tc>
        <w:tc>
          <w:tcPr>
            <w:tcW w:w="960" w:type="dxa"/>
            <w:tcBorders>
              <w:top w:val="nil"/>
              <w:left w:val="nil"/>
              <w:bottom w:val="nil"/>
              <w:right w:val="single" w:sz="8" w:space="0" w:color="auto"/>
            </w:tcBorders>
            <w:noWrap/>
            <w:vAlign w:val="bottom"/>
            <w:hideMark/>
          </w:tcPr>
          <w:p w14:paraId="2AC40592"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-0.099</w:t>
            </w:r>
          </w:p>
        </w:tc>
      </w:tr>
      <w:tr w:rsidR="00E24ADD" w:rsidRPr="00E24ADD" w14:paraId="78D556FE" w14:textId="77777777" w:rsidTr="00E24ADD">
        <w:trPr>
          <w:trHeight w:val="300"/>
        </w:trPr>
        <w:tc>
          <w:tcPr>
            <w:tcW w:w="3080" w:type="dxa"/>
            <w:tcBorders>
              <w:top w:val="nil"/>
              <w:left w:val="single" w:sz="8" w:space="0" w:color="auto"/>
              <w:bottom w:val="single" w:sz="8" w:space="0" w:color="auto"/>
              <w:right w:val="nil"/>
            </w:tcBorders>
            <w:shd w:val="clear" w:color="000000" w:fill="70AD47"/>
            <w:noWrap/>
            <w:vAlign w:val="bottom"/>
            <w:hideMark/>
          </w:tcPr>
          <w:p w14:paraId="21F04BB8"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Ingredients in cup</w:t>
            </w:r>
          </w:p>
        </w:tc>
        <w:tc>
          <w:tcPr>
            <w:tcW w:w="960" w:type="dxa"/>
            <w:tcBorders>
              <w:top w:val="nil"/>
              <w:left w:val="nil"/>
              <w:bottom w:val="single" w:sz="8" w:space="0" w:color="auto"/>
              <w:right w:val="nil"/>
            </w:tcBorders>
            <w:noWrap/>
            <w:vAlign w:val="bottom"/>
            <w:hideMark/>
          </w:tcPr>
          <w:p w14:paraId="1A959163"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0.901056</w:t>
            </w:r>
          </w:p>
        </w:tc>
        <w:tc>
          <w:tcPr>
            <w:tcW w:w="1052" w:type="dxa"/>
            <w:tcBorders>
              <w:top w:val="nil"/>
              <w:left w:val="nil"/>
              <w:bottom w:val="single" w:sz="8" w:space="0" w:color="auto"/>
              <w:right w:val="nil"/>
            </w:tcBorders>
            <w:noWrap/>
            <w:vAlign w:val="bottom"/>
            <w:hideMark/>
          </w:tcPr>
          <w:p w14:paraId="76F737A3"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0.901056</w:t>
            </w:r>
          </w:p>
        </w:tc>
        <w:tc>
          <w:tcPr>
            <w:tcW w:w="960" w:type="dxa"/>
            <w:tcBorders>
              <w:top w:val="nil"/>
              <w:left w:val="nil"/>
              <w:bottom w:val="single" w:sz="8" w:space="0" w:color="auto"/>
              <w:right w:val="single" w:sz="8" w:space="0" w:color="auto"/>
            </w:tcBorders>
            <w:noWrap/>
            <w:vAlign w:val="bottom"/>
            <w:hideMark/>
          </w:tcPr>
          <w:p w14:paraId="051E5CA8"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w:t>
            </w:r>
          </w:p>
        </w:tc>
      </w:tr>
      <w:tr w:rsidR="00E24ADD" w:rsidRPr="00E24ADD" w14:paraId="7FE478A9" w14:textId="77777777" w:rsidTr="00E24ADD">
        <w:trPr>
          <w:trHeight w:val="288"/>
        </w:trPr>
        <w:tc>
          <w:tcPr>
            <w:tcW w:w="3080" w:type="dxa"/>
            <w:tcBorders>
              <w:top w:val="nil"/>
              <w:left w:val="single" w:sz="4" w:space="0" w:color="auto"/>
              <w:bottom w:val="nil"/>
              <w:right w:val="nil"/>
            </w:tcBorders>
            <w:shd w:val="clear" w:color="000000" w:fill="E2EFDA"/>
            <w:noWrap/>
            <w:vAlign w:val="bottom"/>
            <w:hideMark/>
          </w:tcPr>
          <w:p w14:paraId="2B7756CB"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Correct drink</w:t>
            </w:r>
          </w:p>
        </w:tc>
        <w:tc>
          <w:tcPr>
            <w:tcW w:w="960" w:type="dxa"/>
            <w:tcBorders>
              <w:top w:val="nil"/>
              <w:left w:val="nil"/>
              <w:bottom w:val="nil"/>
              <w:right w:val="nil"/>
            </w:tcBorders>
            <w:noWrap/>
            <w:vAlign w:val="bottom"/>
            <w:hideMark/>
          </w:tcPr>
          <w:p w14:paraId="1C4981CA"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0.9996</w:t>
            </w:r>
          </w:p>
        </w:tc>
        <w:tc>
          <w:tcPr>
            <w:tcW w:w="1052" w:type="dxa"/>
            <w:tcBorders>
              <w:top w:val="nil"/>
              <w:left w:val="nil"/>
              <w:bottom w:val="nil"/>
              <w:right w:val="nil"/>
            </w:tcBorders>
            <w:noWrap/>
            <w:vAlign w:val="bottom"/>
            <w:hideMark/>
          </w:tcPr>
          <w:p w14:paraId="4B04E644"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0.9996</w:t>
            </w:r>
          </w:p>
        </w:tc>
        <w:tc>
          <w:tcPr>
            <w:tcW w:w="960" w:type="dxa"/>
            <w:tcBorders>
              <w:top w:val="nil"/>
              <w:left w:val="nil"/>
              <w:bottom w:val="nil"/>
              <w:right w:val="single" w:sz="4" w:space="0" w:color="auto"/>
            </w:tcBorders>
            <w:noWrap/>
            <w:vAlign w:val="bottom"/>
            <w:hideMark/>
          </w:tcPr>
          <w:p w14:paraId="1602AE46"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w:t>
            </w:r>
          </w:p>
        </w:tc>
      </w:tr>
      <w:tr w:rsidR="00E24ADD" w:rsidRPr="00E24ADD" w14:paraId="515044B4" w14:textId="77777777" w:rsidTr="00E24ADD">
        <w:trPr>
          <w:trHeight w:val="288"/>
        </w:trPr>
        <w:tc>
          <w:tcPr>
            <w:tcW w:w="3080" w:type="dxa"/>
            <w:tcBorders>
              <w:top w:val="nil"/>
              <w:left w:val="single" w:sz="4" w:space="0" w:color="auto"/>
              <w:bottom w:val="nil"/>
              <w:right w:val="nil"/>
            </w:tcBorders>
            <w:shd w:val="clear" w:color="000000" w:fill="E2EFDA"/>
            <w:noWrap/>
            <w:vAlign w:val="bottom"/>
            <w:hideMark/>
          </w:tcPr>
          <w:p w14:paraId="7AF5E54D" w14:textId="58BCC96D"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Tea availability</w:t>
            </w:r>
          </w:p>
        </w:tc>
        <w:tc>
          <w:tcPr>
            <w:tcW w:w="960" w:type="dxa"/>
            <w:tcBorders>
              <w:top w:val="nil"/>
              <w:left w:val="nil"/>
              <w:bottom w:val="nil"/>
              <w:right w:val="nil"/>
            </w:tcBorders>
            <w:noWrap/>
            <w:vAlign w:val="bottom"/>
            <w:hideMark/>
          </w:tcPr>
          <w:p w14:paraId="466AA931"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04E99E23"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11645652"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3EB5B12B" w14:textId="77777777" w:rsidTr="00E24ADD">
        <w:trPr>
          <w:trHeight w:val="288"/>
        </w:trPr>
        <w:tc>
          <w:tcPr>
            <w:tcW w:w="3080" w:type="dxa"/>
            <w:tcBorders>
              <w:top w:val="nil"/>
              <w:left w:val="single" w:sz="4" w:space="0" w:color="auto"/>
              <w:bottom w:val="nil"/>
              <w:right w:val="nil"/>
            </w:tcBorders>
            <w:shd w:val="clear" w:color="000000" w:fill="E2EFDA"/>
            <w:noWrap/>
            <w:vAlign w:val="bottom"/>
            <w:hideMark/>
          </w:tcPr>
          <w:p w14:paraId="0F68A115" w14:textId="4F67264E"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Coffee availability</w:t>
            </w:r>
          </w:p>
        </w:tc>
        <w:tc>
          <w:tcPr>
            <w:tcW w:w="960" w:type="dxa"/>
            <w:tcBorders>
              <w:top w:val="nil"/>
              <w:left w:val="nil"/>
              <w:bottom w:val="nil"/>
              <w:right w:val="nil"/>
            </w:tcBorders>
            <w:noWrap/>
            <w:vAlign w:val="bottom"/>
            <w:hideMark/>
          </w:tcPr>
          <w:p w14:paraId="3BF8677D"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43A6FD7A"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78570DB4"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7672F47F" w14:textId="77777777" w:rsidTr="00E24ADD">
        <w:trPr>
          <w:trHeight w:val="288"/>
        </w:trPr>
        <w:tc>
          <w:tcPr>
            <w:tcW w:w="3080" w:type="dxa"/>
            <w:tcBorders>
              <w:top w:val="nil"/>
              <w:left w:val="single" w:sz="4" w:space="0" w:color="auto"/>
              <w:bottom w:val="nil"/>
              <w:right w:val="nil"/>
            </w:tcBorders>
            <w:shd w:val="clear" w:color="000000" w:fill="FFF2CC"/>
            <w:noWrap/>
            <w:vAlign w:val="bottom"/>
            <w:hideMark/>
          </w:tcPr>
          <w:p w14:paraId="5B5AA559"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Water in kettle</w:t>
            </w:r>
          </w:p>
        </w:tc>
        <w:tc>
          <w:tcPr>
            <w:tcW w:w="960" w:type="dxa"/>
            <w:tcBorders>
              <w:top w:val="nil"/>
              <w:left w:val="nil"/>
              <w:bottom w:val="nil"/>
              <w:right w:val="nil"/>
            </w:tcBorders>
            <w:noWrap/>
            <w:vAlign w:val="bottom"/>
            <w:hideMark/>
          </w:tcPr>
          <w:p w14:paraId="3F86224C"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0.98901</w:t>
            </w:r>
          </w:p>
        </w:tc>
        <w:tc>
          <w:tcPr>
            <w:tcW w:w="1052" w:type="dxa"/>
            <w:tcBorders>
              <w:top w:val="nil"/>
              <w:left w:val="nil"/>
              <w:bottom w:val="nil"/>
              <w:right w:val="nil"/>
            </w:tcBorders>
            <w:noWrap/>
            <w:vAlign w:val="bottom"/>
            <w:hideMark/>
          </w:tcPr>
          <w:p w14:paraId="17DE84B8"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0.98901</w:t>
            </w:r>
          </w:p>
        </w:tc>
        <w:tc>
          <w:tcPr>
            <w:tcW w:w="960" w:type="dxa"/>
            <w:tcBorders>
              <w:top w:val="nil"/>
              <w:left w:val="nil"/>
              <w:bottom w:val="nil"/>
              <w:right w:val="single" w:sz="4" w:space="0" w:color="auto"/>
            </w:tcBorders>
            <w:noWrap/>
            <w:vAlign w:val="bottom"/>
            <w:hideMark/>
          </w:tcPr>
          <w:p w14:paraId="4E9648C8"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w:t>
            </w:r>
          </w:p>
        </w:tc>
      </w:tr>
      <w:tr w:rsidR="00E24ADD" w:rsidRPr="00E24ADD" w14:paraId="5DB8D878" w14:textId="77777777" w:rsidTr="00E24ADD">
        <w:trPr>
          <w:trHeight w:val="288"/>
        </w:trPr>
        <w:tc>
          <w:tcPr>
            <w:tcW w:w="3080" w:type="dxa"/>
            <w:tcBorders>
              <w:top w:val="nil"/>
              <w:left w:val="single" w:sz="4" w:space="0" w:color="auto"/>
              <w:bottom w:val="nil"/>
              <w:right w:val="nil"/>
            </w:tcBorders>
            <w:shd w:val="clear" w:color="000000" w:fill="FFF2CC"/>
            <w:noWrap/>
            <w:vAlign w:val="bottom"/>
            <w:hideMark/>
          </w:tcPr>
          <w:p w14:paraId="331AB628"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Chance of leaky kettle</w:t>
            </w:r>
          </w:p>
        </w:tc>
        <w:tc>
          <w:tcPr>
            <w:tcW w:w="960" w:type="dxa"/>
            <w:tcBorders>
              <w:top w:val="nil"/>
              <w:left w:val="nil"/>
              <w:bottom w:val="nil"/>
              <w:right w:val="nil"/>
            </w:tcBorders>
            <w:noWrap/>
            <w:vAlign w:val="bottom"/>
            <w:hideMark/>
          </w:tcPr>
          <w:p w14:paraId="22CAE67D"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5CF90799"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58A56FA4"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0AA89109" w14:textId="77777777" w:rsidTr="00E24ADD">
        <w:trPr>
          <w:trHeight w:val="288"/>
        </w:trPr>
        <w:tc>
          <w:tcPr>
            <w:tcW w:w="3080" w:type="dxa"/>
            <w:tcBorders>
              <w:top w:val="nil"/>
              <w:left w:val="single" w:sz="4" w:space="0" w:color="auto"/>
              <w:bottom w:val="nil"/>
              <w:right w:val="nil"/>
            </w:tcBorders>
            <w:shd w:val="clear" w:color="000000" w:fill="FFF2CC"/>
            <w:noWrap/>
            <w:vAlign w:val="bottom"/>
            <w:hideMark/>
          </w:tcPr>
          <w:p w14:paraId="17555108"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Chance of water supply failure</w:t>
            </w:r>
          </w:p>
        </w:tc>
        <w:tc>
          <w:tcPr>
            <w:tcW w:w="960" w:type="dxa"/>
            <w:tcBorders>
              <w:top w:val="nil"/>
              <w:left w:val="nil"/>
              <w:bottom w:val="nil"/>
              <w:right w:val="nil"/>
            </w:tcBorders>
            <w:noWrap/>
            <w:vAlign w:val="bottom"/>
            <w:hideMark/>
          </w:tcPr>
          <w:p w14:paraId="3F1266CA"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3FFE26C7"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14228081"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7E40CC95" w14:textId="77777777" w:rsidTr="00E24ADD">
        <w:trPr>
          <w:trHeight w:val="288"/>
        </w:trPr>
        <w:tc>
          <w:tcPr>
            <w:tcW w:w="3080" w:type="dxa"/>
            <w:tcBorders>
              <w:top w:val="nil"/>
              <w:left w:val="single" w:sz="4" w:space="0" w:color="auto"/>
              <w:bottom w:val="nil"/>
              <w:right w:val="nil"/>
            </w:tcBorders>
            <w:shd w:val="clear" w:color="000000" w:fill="FFE699"/>
            <w:noWrap/>
            <w:vAlign w:val="bottom"/>
            <w:hideMark/>
          </w:tcPr>
          <w:p w14:paraId="7FD0B446"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Power to element</w:t>
            </w:r>
          </w:p>
        </w:tc>
        <w:tc>
          <w:tcPr>
            <w:tcW w:w="960" w:type="dxa"/>
            <w:tcBorders>
              <w:top w:val="nil"/>
              <w:left w:val="nil"/>
              <w:bottom w:val="nil"/>
              <w:right w:val="nil"/>
            </w:tcBorders>
            <w:noWrap/>
            <w:vAlign w:val="bottom"/>
            <w:hideMark/>
          </w:tcPr>
          <w:p w14:paraId="04A0CF81"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0.776337</w:t>
            </w:r>
          </w:p>
        </w:tc>
        <w:tc>
          <w:tcPr>
            <w:tcW w:w="1052" w:type="dxa"/>
            <w:tcBorders>
              <w:top w:val="nil"/>
              <w:left w:val="nil"/>
              <w:bottom w:val="nil"/>
              <w:right w:val="nil"/>
            </w:tcBorders>
            <w:noWrap/>
            <w:vAlign w:val="bottom"/>
            <w:hideMark/>
          </w:tcPr>
          <w:p w14:paraId="284534E6"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0.582253</w:t>
            </w:r>
          </w:p>
        </w:tc>
        <w:tc>
          <w:tcPr>
            <w:tcW w:w="960" w:type="dxa"/>
            <w:tcBorders>
              <w:top w:val="nil"/>
              <w:left w:val="nil"/>
              <w:bottom w:val="nil"/>
              <w:right w:val="single" w:sz="4" w:space="0" w:color="auto"/>
            </w:tcBorders>
            <w:noWrap/>
            <w:vAlign w:val="bottom"/>
            <w:hideMark/>
          </w:tcPr>
          <w:p w14:paraId="020B1567"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-0.19408</w:t>
            </w:r>
          </w:p>
        </w:tc>
      </w:tr>
      <w:tr w:rsidR="00E24ADD" w:rsidRPr="00E24ADD" w14:paraId="5FFA4B9B" w14:textId="77777777" w:rsidTr="00E24ADD">
        <w:trPr>
          <w:trHeight w:val="288"/>
        </w:trPr>
        <w:tc>
          <w:tcPr>
            <w:tcW w:w="3080" w:type="dxa"/>
            <w:tcBorders>
              <w:top w:val="nil"/>
              <w:left w:val="single" w:sz="4" w:space="0" w:color="auto"/>
              <w:bottom w:val="nil"/>
              <w:right w:val="nil"/>
            </w:tcBorders>
            <w:shd w:val="clear" w:color="000000" w:fill="FFE699"/>
            <w:noWrap/>
            <w:vAlign w:val="bottom"/>
            <w:hideMark/>
          </w:tcPr>
          <w:p w14:paraId="16F56ADE"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Kettle reliability</w:t>
            </w:r>
          </w:p>
        </w:tc>
        <w:tc>
          <w:tcPr>
            <w:tcW w:w="960" w:type="dxa"/>
            <w:tcBorders>
              <w:top w:val="nil"/>
              <w:left w:val="nil"/>
              <w:bottom w:val="nil"/>
              <w:right w:val="nil"/>
            </w:tcBorders>
            <w:noWrap/>
            <w:vAlign w:val="bottom"/>
            <w:hideMark/>
          </w:tcPr>
          <w:p w14:paraId="60117F11"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1A44A6C4"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56BE5CC8"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3529B127" w14:textId="77777777" w:rsidTr="00E24ADD">
        <w:trPr>
          <w:trHeight w:val="288"/>
        </w:trPr>
        <w:tc>
          <w:tcPr>
            <w:tcW w:w="3080" w:type="dxa"/>
            <w:tcBorders>
              <w:top w:val="nil"/>
              <w:left w:val="single" w:sz="4" w:space="0" w:color="auto"/>
              <w:bottom w:val="nil"/>
              <w:right w:val="nil"/>
            </w:tcBorders>
            <w:shd w:val="clear" w:color="000000" w:fill="FFE699"/>
            <w:noWrap/>
            <w:vAlign w:val="bottom"/>
            <w:hideMark/>
          </w:tcPr>
          <w:p w14:paraId="2033692E"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Plug in Operation reliability</w:t>
            </w:r>
          </w:p>
        </w:tc>
        <w:tc>
          <w:tcPr>
            <w:tcW w:w="960" w:type="dxa"/>
            <w:tcBorders>
              <w:top w:val="nil"/>
              <w:left w:val="nil"/>
              <w:bottom w:val="nil"/>
              <w:right w:val="nil"/>
            </w:tcBorders>
            <w:noWrap/>
            <w:vAlign w:val="bottom"/>
            <w:hideMark/>
          </w:tcPr>
          <w:p w14:paraId="6F56C474"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6EBB7F90"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2A19A708"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37965510" w14:textId="77777777" w:rsidTr="00E24ADD">
        <w:trPr>
          <w:trHeight w:val="288"/>
        </w:trPr>
        <w:tc>
          <w:tcPr>
            <w:tcW w:w="3080" w:type="dxa"/>
            <w:tcBorders>
              <w:top w:val="nil"/>
              <w:left w:val="single" w:sz="4" w:space="0" w:color="auto"/>
              <w:bottom w:val="nil"/>
              <w:right w:val="nil"/>
            </w:tcBorders>
            <w:shd w:val="clear" w:color="000000" w:fill="FFE699"/>
            <w:noWrap/>
            <w:vAlign w:val="bottom"/>
            <w:hideMark/>
          </w:tcPr>
          <w:p w14:paraId="1B7DF771"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Switch on reliability</w:t>
            </w:r>
          </w:p>
        </w:tc>
        <w:tc>
          <w:tcPr>
            <w:tcW w:w="960" w:type="dxa"/>
            <w:tcBorders>
              <w:top w:val="nil"/>
              <w:left w:val="nil"/>
              <w:bottom w:val="nil"/>
              <w:right w:val="nil"/>
            </w:tcBorders>
            <w:noWrap/>
            <w:vAlign w:val="bottom"/>
            <w:hideMark/>
          </w:tcPr>
          <w:p w14:paraId="4A8A6E76"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3BBC787D"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48672229"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6CEB5CA2" w14:textId="77777777" w:rsidTr="00E24ADD">
        <w:trPr>
          <w:trHeight w:val="288"/>
        </w:trPr>
        <w:tc>
          <w:tcPr>
            <w:tcW w:w="3080" w:type="dxa"/>
            <w:tcBorders>
              <w:top w:val="nil"/>
              <w:left w:val="single" w:sz="4" w:space="0" w:color="auto"/>
              <w:bottom w:val="nil"/>
              <w:right w:val="nil"/>
            </w:tcBorders>
            <w:shd w:val="clear" w:color="000000" w:fill="FFE699"/>
            <w:noWrap/>
            <w:vAlign w:val="bottom"/>
            <w:hideMark/>
          </w:tcPr>
          <w:p w14:paraId="1D4A1C4F"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Mains supply failure chance</w:t>
            </w:r>
          </w:p>
        </w:tc>
        <w:tc>
          <w:tcPr>
            <w:tcW w:w="960" w:type="dxa"/>
            <w:tcBorders>
              <w:top w:val="nil"/>
              <w:left w:val="nil"/>
              <w:bottom w:val="nil"/>
              <w:right w:val="nil"/>
            </w:tcBorders>
            <w:noWrap/>
            <w:vAlign w:val="bottom"/>
            <w:hideMark/>
          </w:tcPr>
          <w:p w14:paraId="3F2CBFD7"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32C87D56"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507D2B1A"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72541AA4" w14:textId="77777777" w:rsidTr="00E24ADD">
        <w:trPr>
          <w:trHeight w:val="288"/>
        </w:trPr>
        <w:tc>
          <w:tcPr>
            <w:tcW w:w="3080" w:type="dxa"/>
            <w:tcBorders>
              <w:top w:val="nil"/>
              <w:left w:val="single" w:sz="4" w:space="0" w:color="auto"/>
              <w:bottom w:val="nil"/>
              <w:right w:val="nil"/>
            </w:tcBorders>
            <w:shd w:val="clear" w:color="000000" w:fill="DDEBF7"/>
            <w:noWrap/>
            <w:vAlign w:val="bottom"/>
            <w:hideMark/>
          </w:tcPr>
          <w:p w14:paraId="1C4DAB0A"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lastRenderedPageBreak/>
              <w:t>Cup</w:t>
            </w:r>
          </w:p>
        </w:tc>
        <w:tc>
          <w:tcPr>
            <w:tcW w:w="960" w:type="dxa"/>
            <w:tcBorders>
              <w:top w:val="nil"/>
              <w:left w:val="nil"/>
              <w:bottom w:val="nil"/>
              <w:right w:val="nil"/>
            </w:tcBorders>
            <w:noWrap/>
            <w:vAlign w:val="bottom"/>
            <w:hideMark/>
          </w:tcPr>
          <w:p w14:paraId="6AA75F98"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0.99</w:t>
            </w:r>
          </w:p>
        </w:tc>
        <w:tc>
          <w:tcPr>
            <w:tcW w:w="1052" w:type="dxa"/>
            <w:tcBorders>
              <w:top w:val="nil"/>
              <w:left w:val="nil"/>
              <w:bottom w:val="nil"/>
              <w:right w:val="nil"/>
            </w:tcBorders>
            <w:noWrap/>
            <w:vAlign w:val="bottom"/>
            <w:hideMark/>
          </w:tcPr>
          <w:p w14:paraId="320B3691"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0.891</w:t>
            </w:r>
          </w:p>
        </w:tc>
        <w:tc>
          <w:tcPr>
            <w:tcW w:w="960" w:type="dxa"/>
            <w:tcBorders>
              <w:top w:val="nil"/>
              <w:left w:val="nil"/>
              <w:bottom w:val="nil"/>
              <w:right w:val="single" w:sz="4" w:space="0" w:color="auto"/>
            </w:tcBorders>
            <w:noWrap/>
            <w:vAlign w:val="bottom"/>
            <w:hideMark/>
          </w:tcPr>
          <w:p w14:paraId="7339252D"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-0.099</w:t>
            </w:r>
          </w:p>
        </w:tc>
      </w:tr>
      <w:tr w:rsidR="00E24ADD" w:rsidRPr="00E24ADD" w14:paraId="42E6EBD9" w14:textId="77777777" w:rsidTr="00E24ADD">
        <w:trPr>
          <w:trHeight w:val="288"/>
        </w:trPr>
        <w:tc>
          <w:tcPr>
            <w:tcW w:w="3080" w:type="dxa"/>
            <w:tcBorders>
              <w:top w:val="nil"/>
              <w:left w:val="single" w:sz="4" w:space="0" w:color="auto"/>
              <w:bottom w:val="nil"/>
              <w:right w:val="nil"/>
            </w:tcBorders>
            <w:shd w:val="clear" w:color="000000" w:fill="DDEBF7"/>
            <w:noWrap/>
            <w:vAlign w:val="bottom"/>
            <w:hideMark/>
          </w:tcPr>
          <w:p w14:paraId="1F8F09FB"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Cup availability</w:t>
            </w:r>
          </w:p>
        </w:tc>
        <w:tc>
          <w:tcPr>
            <w:tcW w:w="960" w:type="dxa"/>
            <w:tcBorders>
              <w:top w:val="nil"/>
              <w:left w:val="nil"/>
              <w:bottom w:val="nil"/>
              <w:right w:val="nil"/>
            </w:tcBorders>
            <w:noWrap/>
            <w:vAlign w:val="bottom"/>
            <w:hideMark/>
          </w:tcPr>
          <w:p w14:paraId="4D7E9429"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0C06C8A8"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7B4C8DC0"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106C87C2" w14:textId="77777777" w:rsidTr="00E24ADD">
        <w:trPr>
          <w:trHeight w:val="288"/>
        </w:trPr>
        <w:tc>
          <w:tcPr>
            <w:tcW w:w="3080" w:type="dxa"/>
            <w:tcBorders>
              <w:top w:val="nil"/>
              <w:left w:val="single" w:sz="4" w:space="0" w:color="auto"/>
              <w:bottom w:val="nil"/>
              <w:right w:val="nil"/>
            </w:tcBorders>
            <w:shd w:val="clear" w:color="000000" w:fill="DDEBF7"/>
            <w:noWrap/>
            <w:vAlign w:val="bottom"/>
            <w:hideMark/>
          </w:tcPr>
          <w:p w14:paraId="2FF2A94B"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Cup reliability</w:t>
            </w:r>
          </w:p>
        </w:tc>
        <w:tc>
          <w:tcPr>
            <w:tcW w:w="960" w:type="dxa"/>
            <w:tcBorders>
              <w:top w:val="nil"/>
              <w:left w:val="nil"/>
              <w:bottom w:val="nil"/>
              <w:right w:val="nil"/>
            </w:tcBorders>
            <w:noWrap/>
            <w:vAlign w:val="bottom"/>
            <w:hideMark/>
          </w:tcPr>
          <w:p w14:paraId="0B556456"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65F6F2A9"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4DC818CE"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521DD059" w14:textId="77777777" w:rsidTr="00E24ADD">
        <w:trPr>
          <w:trHeight w:val="288"/>
        </w:trPr>
        <w:tc>
          <w:tcPr>
            <w:tcW w:w="3080" w:type="dxa"/>
            <w:tcBorders>
              <w:top w:val="nil"/>
              <w:left w:val="single" w:sz="4" w:space="0" w:color="auto"/>
              <w:bottom w:val="nil"/>
              <w:right w:val="nil"/>
            </w:tcBorders>
            <w:shd w:val="clear" w:color="000000" w:fill="C6E0B4"/>
            <w:noWrap/>
            <w:vAlign w:val="bottom"/>
            <w:hideMark/>
          </w:tcPr>
          <w:p w14:paraId="2EA0C6B0"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Milk</w:t>
            </w:r>
          </w:p>
        </w:tc>
        <w:tc>
          <w:tcPr>
            <w:tcW w:w="960" w:type="dxa"/>
            <w:tcBorders>
              <w:top w:val="nil"/>
              <w:left w:val="nil"/>
              <w:bottom w:val="nil"/>
              <w:right w:val="nil"/>
            </w:tcBorders>
            <w:noWrap/>
            <w:vAlign w:val="bottom"/>
            <w:hideMark/>
          </w:tcPr>
          <w:p w14:paraId="68F32407"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0.9025</w:t>
            </w:r>
          </w:p>
        </w:tc>
        <w:tc>
          <w:tcPr>
            <w:tcW w:w="1052" w:type="dxa"/>
            <w:tcBorders>
              <w:top w:val="nil"/>
              <w:left w:val="nil"/>
              <w:bottom w:val="nil"/>
              <w:right w:val="nil"/>
            </w:tcBorders>
            <w:noWrap/>
            <w:vAlign w:val="bottom"/>
            <w:hideMark/>
          </w:tcPr>
          <w:p w14:paraId="52BA156E"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0.9025</w:t>
            </w:r>
          </w:p>
        </w:tc>
        <w:tc>
          <w:tcPr>
            <w:tcW w:w="960" w:type="dxa"/>
            <w:tcBorders>
              <w:top w:val="nil"/>
              <w:left w:val="nil"/>
              <w:bottom w:val="nil"/>
              <w:right w:val="single" w:sz="4" w:space="0" w:color="auto"/>
            </w:tcBorders>
            <w:noWrap/>
            <w:vAlign w:val="bottom"/>
            <w:hideMark/>
          </w:tcPr>
          <w:p w14:paraId="47D50496"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w:t>
            </w:r>
          </w:p>
        </w:tc>
      </w:tr>
      <w:tr w:rsidR="00E24ADD" w:rsidRPr="00E24ADD" w14:paraId="4390CEAF" w14:textId="77777777" w:rsidTr="00E24ADD">
        <w:trPr>
          <w:trHeight w:val="288"/>
        </w:trPr>
        <w:tc>
          <w:tcPr>
            <w:tcW w:w="3080" w:type="dxa"/>
            <w:tcBorders>
              <w:top w:val="nil"/>
              <w:left w:val="single" w:sz="4" w:space="0" w:color="auto"/>
              <w:bottom w:val="nil"/>
              <w:right w:val="nil"/>
            </w:tcBorders>
            <w:shd w:val="clear" w:color="000000" w:fill="C6E0B4"/>
            <w:noWrap/>
            <w:vAlign w:val="bottom"/>
            <w:hideMark/>
          </w:tcPr>
          <w:p w14:paraId="5CCEC8B6" w14:textId="35840924"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Milk avai</w:t>
            </w:r>
            <w:r>
              <w:rPr>
                <w:rFonts w:ascii="Calibri" w:eastAsia="Times New Roman" w:hAnsi="Calibri" w:cs="Calibri"/>
                <w:color w:val="000000"/>
                <w:kern w:val="0"/>
                <w:lang w:eastAsia="en-GB"/>
                <w14:ligatures w14:val="none"/>
              </w:rPr>
              <w:t>l</w:t>
            </w:r>
            <w:r w:rsidRPr="00E24ADD">
              <w:rPr>
                <w:rFonts w:ascii="Calibri" w:eastAsia="Times New Roman" w:hAnsi="Calibri" w:cs="Calibri"/>
                <w:color w:val="000000"/>
                <w:kern w:val="0"/>
                <w:lang w:eastAsia="en-GB"/>
                <w14:ligatures w14:val="none"/>
              </w:rPr>
              <w:t>ability</w:t>
            </w:r>
          </w:p>
        </w:tc>
        <w:tc>
          <w:tcPr>
            <w:tcW w:w="960" w:type="dxa"/>
            <w:tcBorders>
              <w:top w:val="nil"/>
              <w:left w:val="nil"/>
              <w:bottom w:val="nil"/>
              <w:right w:val="nil"/>
            </w:tcBorders>
            <w:noWrap/>
            <w:vAlign w:val="bottom"/>
            <w:hideMark/>
          </w:tcPr>
          <w:p w14:paraId="03F6DAEB"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303912F5"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18991394"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67F71819" w14:textId="77777777" w:rsidTr="00E24ADD">
        <w:trPr>
          <w:trHeight w:val="288"/>
        </w:trPr>
        <w:tc>
          <w:tcPr>
            <w:tcW w:w="3080" w:type="dxa"/>
            <w:tcBorders>
              <w:top w:val="nil"/>
              <w:left w:val="single" w:sz="4" w:space="0" w:color="auto"/>
              <w:bottom w:val="nil"/>
              <w:right w:val="nil"/>
            </w:tcBorders>
            <w:shd w:val="clear" w:color="000000" w:fill="C6E0B4"/>
            <w:noWrap/>
            <w:vAlign w:val="bottom"/>
            <w:hideMark/>
          </w:tcPr>
          <w:p w14:paraId="2555F913"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Milk freshness</w:t>
            </w:r>
          </w:p>
        </w:tc>
        <w:tc>
          <w:tcPr>
            <w:tcW w:w="960" w:type="dxa"/>
            <w:tcBorders>
              <w:top w:val="nil"/>
              <w:left w:val="nil"/>
              <w:bottom w:val="nil"/>
              <w:right w:val="nil"/>
            </w:tcBorders>
            <w:noWrap/>
            <w:vAlign w:val="bottom"/>
            <w:hideMark/>
          </w:tcPr>
          <w:p w14:paraId="6E411E26"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532E8640"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3AE11533"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5951AD41" w14:textId="77777777" w:rsidTr="00E24ADD">
        <w:trPr>
          <w:trHeight w:val="288"/>
        </w:trPr>
        <w:tc>
          <w:tcPr>
            <w:tcW w:w="3080" w:type="dxa"/>
            <w:tcBorders>
              <w:top w:val="nil"/>
              <w:left w:val="single" w:sz="4" w:space="0" w:color="auto"/>
              <w:bottom w:val="nil"/>
              <w:right w:val="nil"/>
            </w:tcBorders>
            <w:shd w:val="clear" w:color="000000" w:fill="A9D08E"/>
            <w:noWrap/>
            <w:vAlign w:val="bottom"/>
            <w:hideMark/>
          </w:tcPr>
          <w:p w14:paraId="0D64575E" w14:textId="77777777" w:rsidR="00E24ADD" w:rsidRPr="00E24ADD" w:rsidRDefault="00E24ADD" w:rsidP="00E24ADD">
            <w:pPr>
              <w:spacing w:after="0" w:line="240" w:lineRule="auto"/>
              <w:rPr>
                <w:rFonts w:ascii="Calibri" w:eastAsia="Times New Roman" w:hAnsi="Calibri" w:cs="Calibri"/>
                <w:b/>
                <w:bCs/>
                <w:color w:val="000000"/>
                <w:kern w:val="0"/>
                <w:lang w:eastAsia="en-GB"/>
                <w14:ligatures w14:val="none"/>
              </w:rPr>
            </w:pPr>
            <w:r w:rsidRPr="00E24ADD">
              <w:rPr>
                <w:rFonts w:ascii="Calibri" w:eastAsia="Times New Roman" w:hAnsi="Calibri" w:cs="Calibri"/>
                <w:b/>
                <w:bCs/>
                <w:color w:val="000000"/>
                <w:kern w:val="0"/>
                <w:lang w:eastAsia="en-GB"/>
                <w14:ligatures w14:val="none"/>
              </w:rPr>
              <w:t>Sugar</w:t>
            </w:r>
          </w:p>
        </w:tc>
        <w:tc>
          <w:tcPr>
            <w:tcW w:w="960" w:type="dxa"/>
            <w:tcBorders>
              <w:top w:val="nil"/>
              <w:left w:val="nil"/>
              <w:bottom w:val="nil"/>
              <w:right w:val="nil"/>
            </w:tcBorders>
            <w:noWrap/>
            <w:vAlign w:val="bottom"/>
            <w:hideMark/>
          </w:tcPr>
          <w:p w14:paraId="5D787448"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0.9988</w:t>
            </w:r>
          </w:p>
        </w:tc>
        <w:tc>
          <w:tcPr>
            <w:tcW w:w="1052" w:type="dxa"/>
            <w:tcBorders>
              <w:top w:val="nil"/>
              <w:left w:val="nil"/>
              <w:bottom w:val="nil"/>
              <w:right w:val="nil"/>
            </w:tcBorders>
            <w:noWrap/>
            <w:vAlign w:val="bottom"/>
            <w:hideMark/>
          </w:tcPr>
          <w:p w14:paraId="7111E4C4"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0.9988</w:t>
            </w:r>
          </w:p>
        </w:tc>
        <w:tc>
          <w:tcPr>
            <w:tcW w:w="960" w:type="dxa"/>
            <w:tcBorders>
              <w:top w:val="nil"/>
              <w:left w:val="nil"/>
              <w:bottom w:val="nil"/>
              <w:right w:val="single" w:sz="4" w:space="0" w:color="auto"/>
            </w:tcBorders>
            <w:noWrap/>
            <w:vAlign w:val="bottom"/>
            <w:hideMark/>
          </w:tcPr>
          <w:p w14:paraId="568221A5" w14:textId="77777777" w:rsidR="00E24ADD" w:rsidRPr="00E24ADD" w:rsidRDefault="00E24ADD" w:rsidP="00E24ADD">
            <w:pPr>
              <w:spacing w:after="0" w:line="240" w:lineRule="auto"/>
              <w:jc w:val="right"/>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0</w:t>
            </w:r>
          </w:p>
        </w:tc>
      </w:tr>
      <w:tr w:rsidR="00E24ADD" w:rsidRPr="00E24ADD" w14:paraId="1BED2E9C" w14:textId="77777777" w:rsidTr="00E24ADD">
        <w:trPr>
          <w:trHeight w:val="288"/>
        </w:trPr>
        <w:tc>
          <w:tcPr>
            <w:tcW w:w="3080" w:type="dxa"/>
            <w:tcBorders>
              <w:top w:val="nil"/>
              <w:left w:val="single" w:sz="4" w:space="0" w:color="auto"/>
              <w:bottom w:val="nil"/>
              <w:right w:val="nil"/>
            </w:tcBorders>
            <w:shd w:val="clear" w:color="000000" w:fill="A9D08E"/>
            <w:noWrap/>
            <w:vAlign w:val="bottom"/>
            <w:hideMark/>
          </w:tcPr>
          <w:p w14:paraId="2D706930"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Sugar availability</w:t>
            </w:r>
          </w:p>
        </w:tc>
        <w:tc>
          <w:tcPr>
            <w:tcW w:w="960" w:type="dxa"/>
            <w:tcBorders>
              <w:top w:val="nil"/>
              <w:left w:val="nil"/>
              <w:bottom w:val="nil"/>
              <w:right w:val="nil"/>
            </w:tcBorders>
            <w:noWrap/>
            <w:vAlign w:val="bottom"/>
            <w:hideMark/>
          </w:tcPr>
          <w:p w14:paraId="4C80105B"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p>
        </w:tc>
        <w:tc>
          <w:tcPr>
            <w:tcW w:w="1052" w:type="dxa"/>
            <w:tcBorders>
              <w:top w:val="nil"/>
              <w:left w:val="nil"/>
              <w:bottom w:val="nil"/>
              <w:right w:val="nil"/>
            </w:tcBorders>
            <w:noWrap/>
            <w:vAlign w:val="bottom"/>
            <w:hideMark/>
          </w:tcPr>
          <w:p w14:paraId="68005C8E" w14:textId="77777777" w:rsidR="00E24ADD" w:rsidRPr="00E24ADD" w:rsidRDefault="00E24ADD" w:rsidP="00E24ADD">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single" w:sz="4" w:space="0" w:color="auto"/>
            </w:tcBorders>
            <w:noWrap/>
            <w:vAlign w:val="bottom"/>
            <w:hideMark/>
          </w:tcPr>
          <w:p w14:paraId="70EBAA32"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r w:rsidR="00E24ADD" w:rsidRPr="00E24ADD" w14:paraId="744C25B8" w14:textId="77777777" w:rsidTr="00E24ADD">
        <w:trPr>
          <w:trHeight w:val="288"/>
        </w:trPr>
        <w:tc>
          <w:tcPr>
            <w:tcW w:w="3080" w:type="dxa"/>
            <w:tcBorders>
              <w:top w:val="nil"/>
              <w:left w:val="single" w:sz="4" w:space="0" w:color="auto"/>
              <w:bottom w:val="single" w:sz="4" w:space="0" w:color="auto"/>
              <w:right w:val="nil"/>
            </w:tcBorders>
            <w:shd w:val="clear" w:color="000000" w:fill="A9D08E"/>
            <w:noWrap/>
            <w:vAlign w:val="bottom"/>
            <w:hideMark/>
          </w:tcPr>
          <w:p w14:paraId="7521E69E" w14:textId="3C25FA83"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Sweetener availability</w:t>
            </w:r>
          </w:p>
        </w:tc>
        <w:tc>
          <w:tcPr>
            <w:tcW w:w="960" w:type="dxa"/>
            <w:tcBorders>
              <w:top w:val="nil"/>
              <w:left w:val="nil"/>
              <w:bottom w:val="single" w:sz="4" w:space="0" w:color="auto"/>
              <w:right w:val="nil"/>
            </w:tcBorders>
            <w:noWrap/>
            <w:vAlign w:val="bottom"/>
            <w:hideMark/>
          </w:tcPr>
          <w:p w14:paraId="30993455"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c>
          <w:tcPr>
            <w:tcW w:w="1052" w:type="dxa"/>
            <w:tcBorders>
              <w:top w:val="nil"/>
              <w:left w:val="nil"/>
              <w:bottom w:val="single" w:sz="4" w:space="0" w:color="auto"/>
              <w:right w:val="nil"/>
            </w:tcBorders>
            <w:noWrap/>
            <w:vAlign w:val="bottom"/>
            <w:hideMark/>
          </w:tcPr>
          <w:p w14:paraId="00798151" w14:textId="77777777" w:rsidR="00E24ADD" w:rsidRPr="00E24ADD" w:rsidRDefault="00E24ADD" w:rsidP="00E24ADD">
            <w:pPr>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noWrap/>
            <w:vAlign w:val="bottom"/>
            <w:hideMark/>
          </w:tcPr>
          <w:p w14:paraId="5062AB22" w14:textId="77777777" w:rsidR="00E24ADD" w:rsidRPr="00E24ADD" w:rsidRDefault="00E24ADD" w:rsidP="00E24ADD">
            <w:pPr>
              <w:keepNext/>
              <w:spacing w:after="0" w:line="240" w:lineRule="auto"/>
              <w:rPr>
                <w:rFonts w:ascii="Calibri" w:eastAsia="Times New Roman" w:hAnsi="Calibri" w:cs="Calibri"/>
                <w:color w:val="000000"/>
                <w:kern w:val="0"/>
                <w:lang w:eastAsia="en-GB"/>
                <w14:ligatures w14:val="none"/>
              </w:rPr>
            </w:pPr>
            <w:r w:rsidRPr="00E24ADD">
              <w:rPr>
                <w:rFonts w:ascii="Calibri" w:eastAsia="Times New Roman" w:hAnsi="Calibri" w:cs="Calibri"/>
                <w:color w:val="000000"/>
                <w:kern w:val="0"/>
                <w:lang w:eastAsia="en-GB"/>
                <w14:ligatures w14:val="none"/>
              </w:rPr>
              <w:t> </w:t>
            </w:r>
          </w:p>
        </w:tc>
      </w:tr>
    </w:tbl>
    <w:p w14:paraId="2EAD8576" w14:textId="3A0EC894" w:rsidR="00E24ADD" w:rsidRDefault="00E24ADD">
      <w:pPr>
        <w:pStyle w:val="Caption"/>
      </w:pPr>
      <w:r>
        <w:t xml:space="preserve">Table </w:t>
      </w:r>
      <w:fldSimple w:instr=" SEQ Table \* ARABIC ">
        <w:r w:rsidR="00E01968">
          <w:rPr>
            <w:noProof/>
          </w:rPr>
          <w:t>4</w:t>
        </w:r>
      </w:fldSimple>
      <w:r>
        <w:t xml:space="preserve"> - Table of comparison between base and fatigued probabilities</w:t>
      </w:r>
    </w:p>
    <w:p w14:paraId="1BCFDCBB" w14:textId="1053C03D" w:rsidR="00DA3534" w:rsidRDefault="00DA3534">
      <w:r>
        <w:br w:type="page"/>
      </w:r>
    </w:p>
    <w:p w14:paraId="78029084" w14:textId="32B7009D" w:rsidR="00DA3534" w:rsidRDefault="00DA3534" w:rsidP="00DA3534">
      <w:pPr>
        <w:pStyle w:val="Heading1"/>
        <w:numPr>
          <w:ilvl w:val="0"/>
          <w:numId w:val="1"/>
        </w:numPr>
      </w:pPr>
      <w:bookmarkStart w:id="2" w:name="_Toc227588568"/>
      <w:r>
        <w:lastRenderedPageBreak/>
        <w:t>Application of Human Factors</w:t>
      </w:r>
      <w:bookmarkEnd w:id="2"/>
    </w:p>
    <w:p w14:paraId="2914A4DF" w14:textId="16EAF0E2" w:rsidR="000E73A0" w:rsidRDefault="000E73A0" w:rsidP="00DA3534">
      <w:r>
        <w:t xml:space="preserve">Fatigue was given as the cause for the errors in the user’s beverage making process.  Fatigue is a common cause of failure in people and is considered a ‘Human Factor’, often cited as one of the ‘Dirty Dozen’ [4]. The ‘Dirty Dozen’ </w:t>
      </w:r>
      <w:proofErr w:type="gramStart"/>
      <w:r>
        <w:t>are</w:t>
      </w:r>
      <w:proofErr w:type="gramEnd"/>
      <w:r>
        <w:t xml:space="preserve"> a set of failure modes that humans introduce into a system.</w:t>
      </w:r>
    </w:p>
    <w:p w14:paraId="48D5F43F" w14:textId="0BE12962" w:rsidR="00DA3534" w:rsidRDefault="000C2427" w:rsidP="00DA3534">
      <w:r>
        <w:t>Major failure categories can be broken down into their base cause, either technical, human-factor-related, or potentially both.</w:t>
      </w:r>
    </w:p>
    <w:tbl>
      <w:tblPr>
        <w:tblStyle w:val="TableGrid"/>
        <w:tblW w:w="0" w:type="auto"/>
        <w:tblLook w:val="04A0" w:firstRow="1" w:lastRow="0" w:firstColumn="1" w:lastColumn="0" w:noHBand="0" w:noVBand="1"/>
      </w:tblPr>
      <w:tblGrid>
        <w:gridCol w:w="4508"/>
        <w:gridCol w:w="4508"/>
      </w:tblGrid>
      <w:tr w:rsidR="005642C4" w14:paraId="7AFFBEFC" w14:textId="77777777" w:rsidTr="005642C4">
        <w:tc>
          <w:tcPr>
            <w:tcW w:w="4508" w:type="dxa"/>
          </w:tcPr>
          <w:p w14:paraId="630EA540" w14:textId="393369C4" w:rsidR="005642C4" w:rsidRPr="005642C4" w:rsidRDefault="005642C4" w:rsidP="005642C4">
            <w:pPr>
              <w:ind w:left="720" w:hanging="720"/>
              <w:rPr>
                <w:b/>
                <w:bCs/>
              </w:rPr>
            </w:pPr>
            <w:r w:rsidRPr="005642C4">
              <w:rPr>
                <w:b/>
                <w:bCs/>
              </w:rPr>
              <w:t>Potentially technical failures</w:t>
            </w:r>
          </w:p>
        </w:tc>
        <w:tc>
          <w:tcPr>
            <w:tcW w:w="4508" w:type="dxa"/>
          </w:tcPr>
          <w:p w14:paraId="43E67412" w14:textId="60546008" w:rsidR="005642C4" w:rsidRPr="005642C4" w:rsidRDefault="005642C4" w:rsidP="00DA3534">
            <w:pPr>
              <w:rPr>
                <w:b/>
                <w:bCs/>
              </w:rPr>
            </w:pPr>
            <w:r w:rsidRPr="005642C4">
              <w:rPr>
                <w:b/>
                <w:bCs/>
              </w:rPr>
              <w:t>Potentially human factor failures</w:t>
            </w:r>
          </w:p>
        </w:tc>
      </w:tr>
      <w:tr w:rsidR="005642C4" w14:paraId="6E0E6CE7" w14:textId="77777777" w:rsidTr="005642C4">
        <w:tc>
          <w:tcPr>
            <w:tcW w:w="4508" w:type="dxa"/>
          </w:tcPr>
          <w:p w14:paraId="404ED1B1" w14:textId="0EF2A6B4" w:rsidR="005642C4" w:rsidRDefault="005642C4" w:rsidP="00DA3534">
            <w:r>
              <w:t>Chance of leaky kettle</w:t>
            </w:r>
          </w:p>
        </w:tc>
        <w:tc>
          <w:tcPr>
            <w:tcW w:w="4508" w:type="dxa"/>
          </w:tcPr>
          <w:p w14:paraId="2ACF4ECA" w14:textId="566C40CA" w:rsidR="005642C4" w:rsidRDefault="005642C4" w:rsidP="00DA3534">
            <w:r>
              <w:t>Tea availability</w:t>
            </w:r>
          </w:p>
        </w:tc>
      </w:tr>
      <w:tr w:rsidR="005642C4" w14:paraId="23F12714" w14:textId="77777777" w:rsidTr="005642C4">
        <w:tc>
          <w:tcPr>
            <w:tcW w:w="4508" w:type="dxa"/>
          </w:tcPr>
          <w:p w14:paraId="3A74CBBC" w14:textId="5A8C4D33" w:rsidR="005642C4" w:rsidRDefault="005642C4" w:rsidP="00DA3534">
            <w:r>
              <w:t>Chance of water supply failure</w:t>
            </w:r>
          </w:p>
        </w:tc>
        <w:tc>
          <w:tcPr>
            <w:tcW w:w="4508" w:type="dxa"/>
          </w:tcPr>
          <w:p w14:paraId="2DB8C1D7" w14:textId="77F82D3C" w:rsidR="005642C4" w:rsidRDefault="005642C4" w:rsidP="00DA3534">
            <w:r>
              <w:t>Coffee availability</w:t>
            </w:r>
          </w:p>
        </w:tc>
      </w:tr>
      <w:tr w:rsidR="005642C4" w14:paraId="25B9510A" w14:textId="77777777" w:rsidTr="005642C4">
        <w:tc>
          <w:tcPr>
            <w:tcW w:w="4508" w:type="dxa"/>
          </w:tcPr>
          <w:p w14:paraId="7574F92A" w14:textId="06247609" w:rsidR="005642C4" w:rsidRDefault="005642C4" w:rsidP="00DA3534">
            <w:r>
              <w:t>Kettle reliability</w:t>
            </w:r>
          </w:p>
        </w:tc>
        <w:tc>
          <w:tcPr>
            <w:tcW w:w="4508" w:type="dxa"/>
          </w:tcPr>
          <w:p w14:paraId="2387A45D" w14:textId="6CD70368" w:rsidR="005642C4" w:rsidRDefault="005642C4" w:rsidP="00DA3534">
            <w:r>
              <w:t>Plug in operation reliability</w:t>
            </w:r>
          </w:p>
        </w:tc>
      </w:tr>
      <w:tr w:rsidR="005642C4" w14:paraId="64BC6DA9" w14:textId="77777777" w:rsidTr="005642C4">
        <w:tc>
          <w:tcPr>
            <w:tcW w:w="4508" w:type="dxa"/>
          </w:tcPr>
          <w:p w14:paraId="5166AA86" w14:textId="09AEE46E" w:rsidR="005642C4" w:rsidRDefault="005642C4" w:rsidP="00DA3534">
            <w:r>
              <w:t>Plug in operation reliability</w:t>
            </w:r>
          </w:p>
        </w:tc>
        <w:tc>
          <w:tcPr>
            <w:tcW w:w="4508" w:type="dxa"/>
          </w:tcPr>
          <w:p w14:paraId="6AA8B1DD" w14:textId="4352B360" w:rsidR="005642C4" w:rsidRDefault="005642C4" w:rsidP="00DA3534">
            <w:r>
              <w:t>Switch on reliability</w:t>
            </w:r>
          </w:p>
        </w:tc>
      </w:tr>
      <w:tr w:rsidR="005642C4" w14:paraId="558112EC" w14:textId="77777777" w:rsidTr="005642C4">
        <w:tc>
          <w:tcPr>
            <w:tcW w:w="4508" w:type="dxa"/>
          </w:tcPr>
          <w:p w14:paraId="2BC7C855" w14:textId="48ED6E85" w:rsidR="005642C4" w:rsidRDefault="005642C4" w:rsidP="00DA3534">
            <w:r>
              <w:t>Switch on reliability</w:t>
            </w:r>
          </w:p>
        </w:tc>
        <w:tc>
          <w:tcPr>
            <w:tcW w:w="4508" w:type="dxa"/>
          </w:tcPr>
          <w:p w14:paraId="2A5D39D9" w14:textId="08939A9C" w:rsidR="005642C4" w:rsidRDefault="005642C4" w:rsidP="00DA3534">
            <w:r>
              <w:t>Cup availability</w:t>
            </w:r>
          </w:p>
        </w:tc>
      </w:tr>
      <w:tr w:rsidR="005642C4" w14:paraId="2007EBD1" w14:textId="77777777" w:rsidTr="005642C4">
        <w:tc>
          <w:tcPr>
            <w:tcW w:w="4508" w:type="dxa"/>
          </w:tcPr>
          <w:p w14:paraId="49AC06DD" w14:textId="74523B2E" w:rsidR="005642C4" w:rsidRDefault="005642C4" w:rsidP="00DA3534">
            <w:r>
              <w:t>Mains supply failure chance</w:t>
            </w:r>
          </w:p>
        </w:tc>
        <w:tc>
          <w:tcPr>
            <w:tcW w:w="4508" w:type="dxa"/>
          </w:tcPr>
          <w:p w14:paraId="679025D3" w14:textId="785C33EE" w:rsidR="005642C4" w:rsidRDefault="005642C4" w:rsidP="00DA3534">
            <w:r>
              <w:t>Milk availability</w:t>
            </w:r>
          </w:p>
        </w:tc>
      </w:tr>
      <w:tr w:rsidR="005642C4" w14:paraId="4A2DC0C1" w14:textId="77777777" w:rsidTr="005642C4">
        <w:tc>
          <w:tcPr>
            <w:tcW w:w="4508" w:type="dxa"/>
          </w:tcPr>
          <w:p w14:paraId="65D6F158" w14:textId="508F4465" w:rsidR="005642C4" w:rsidRDefault="005642C4" w:rsidP="00DA3534">
            <w:r>
              <w:t>Cup reliability</w:t>
            </w:r>
          </w:p>
        </w:tc>
        <w:tc>
          <w:tcPr>
            <w:tcW w:w="4508" w:type="dxa"/>
          </w:tcPr>
          <w:p w14:paraId="01F5B502" w14:textId="1463ABB2" w:rsidR="005642C4" w:rsidRDefault="005642C4" w:rsidP="00DA3534">
            <w:r>
              <w:t>Milk freshness</w:t>
            </w:r>
          </w:p>
        </w:tc>
      </w:tr>
      <w:tr w:rsidR="005642C4" w14:paraId="6B137ED3" w14:textId="77777777" w:rsidTr="005642C4">
        <w:tc>
          <w:tcPr>
            <w:tcW w:w="4508" w:type="dxa"/>
          </w:tcPr>
          <w:p w14:paraId="258738B3" w14:textId="77777777" w:rsidR="005642C4" w:rsidRDefault="005642C4" w:rsidP="00DA3534"/>
        </w:tc>
        <w:tc>
          <w:tcPr>
            <w:tcW w:w="4508" w:type="dxa"/>
          </w:tcPr>
          <w:p w14:paraId="4F96E672" w14:textId="688A0D4D" w:rsidR="005642C4" w:rsidRDefault="005642C4" w:rsidP="00DA3534">
            <w:r>
              <w:t>Sugar availability</w:t>
            </w:r>
          </w:p>
        </w:tc>
      </w:tr>
      <w:tr w:rsidR="005642C4" w14:paraId="6540736B" w14:textId="77777777" w:rsidTr="005642C4">
        <w:tc>
          <w:tcPr>
            <w:tcW w:w="4508" w:type="dxa"/>
          </w:tcPr>
          <w:p w14:paraId="3541EA00" w14:textId="77777777" w:rsidR="005642C4" w:rsidRDefault="005642C4" w:rsidP="00DA3534"/>
        </w:tc>
        <w:tc>
          <w:tcPr>
            <w:tcW w:w="4508" w:type="dxa"/>
          </w:tcPr>
          <w:p w14:paraId="3CBACC68" w14:textId="46E4D025" w:rsidR="005642C4" w:rsidRDefault="005642C4" w:rsidP="00E01968">
            <w:pPr>
              <w:keepNext/>
            </w:pPr>
            <w:r>
              <w:t>Sweetener availability</w:t>
            </w:r>
          </w:p>
        </w:tc>
      </w:tr>
    </w:tbl>
    <w:p w14:paraId="5141725F" w14:textId="3C5D7498" w:rsidR="005642C4" w:rsidRDefault="00E01968" w:rsidP="00E01968">
      <w:pPr>
        <w:pStyle w:val="Caption"/>
      </w:pPr>
      <w:r>
        <w:t xml:space="preserve">Table </w:t>
      </w:r>
      <w:fldSimple w:instr=" SEQ Table \* ARABIC ">
        <w:r>
          <w:rPr>
            <w:noProof/>
          </w:rPr>
          <w:t>5</w:t>
        </w:r>
      </w:fldSimple>
      <w:r>
        <w:t xml:space="preserve"> - Table of potential causes of errors</w:t>
      </w:r>
    </w:p>
    <w:p w14:paraId="4AB7503C" w14:textId="4511EEE1" w:rsidR="008B441A" w:rsidRDefault="008B441A" w:rsidP="00E01968">
      <w:r>
        <w:t xml:space="preserve">‘Plug in operation reliability’ and ‘Switch on reliability’ can be considered both a technical failure and a human factor failure as the failure could be down to a physical inability to plug in the kettle or switch it on by the user, which would be a human factor failure, or the equipment could be damaged or fail, the </w:t>
      </w:r>
      <w:proofErr w:type="spellStart"/>
      <w:r>
        <w:t>fuze</w:t>
      </w:r>
      <w:proofErr w:type="spellEnd"/>
      <w:r>
        <w:t xml:space="preserve"> of the plug might be blow, which would be a technical failure.</w:t>
      </w:r>
    </w:p>
    <w:p w14:paraId="326EB0AA" w14:textId="5E82605A" w:rsidR="00E01968" w:rsidRPr="00E01968" w:rsidRDefault="00E01968" w:rsidP="00E01968">
      <w:r>
        <w:t>It can be argued that any failures due to reliability could be down to either poor build quality or lack of maintenance</w:t>
      </w:r>
      <w:r w:rsidR="00312AC4">
        <w:t xml:space="preserve">, both of which can be regarded as failures resulting from human factors. At some point a line must be drawn between what is </w:t>
      </w:r>
      <w:r w:rsidR="008B441A">
        <w:t>and what is not a human factor related failure, since through a reductive enough lense everything becomes a human factor.</w:t>
      </w:r>
    </w:p>
    <w:p w14:paraId="73F37501" w14:textId="5DDCA17F" w:rsidR="00DA3534" w:rsidRDefault="00DA3534">
      <w:r>
        <w:br w:type="page"/>
      </w:r>
    </w:p>
    <w:p w14:paraId="742C61F8" w14:textId="2B7D1C59" w:rsidR="00DA3534" w:rsidRDefault="00DA3534" w:rsidP="00DA3534">
      <w:pPr>
        <w:pStyle w:val="Heading1"/>
        <w:numPr>
          <w:ilvl w:val="0"/>
          <w:numId w:val="1"/>
        </w:numPr>
      </w:pPr>
      <w:bookmarkStart w:id="3" w:name="_Toc227588569"/>
      <w:r>
        <w:lastRenderedPageBreak/>
        <w:t>Conclusions</w:t>
      </w:r>
      <w:bookmarkEnd w:id="3"/>
    </w:p>
    <w:p w14:paraId="71212B9E" w14:textId="77777777" w:rsidR="006D7B85" w:rsidRDefault="003860FC" w:rsidP="006D7B85">
      <w:r>
        <w:t>Initially, the main</w:t>
      </w:r>
      <w:r w:rsidR="00C907FB">
        <w:t xml:space="preserve"> individual</w:t>
      </w:r>
      <w:r>
        <w:t xml:space="preserve"> </w:t>
      </w:r>
      <w:proofErr w:type="gramStart"/>
      <w:r>
        <w:t>causes</w:t>
      </w:r>
      <w:proofErr w:type="gramEnd"/>
      <w:r>
        <w:t xml:space="preserve"> of failure li</w:t>
      </w:r>
      <w:r w:rsidR="00D91454">
        <w:t>es</w:t>
      </w:r>
      <w:r>
        <w:t xml:space="preserve"> with </w:t>
      </w:r>
      <w:r w:rsidR="00C907FB">
        <w:t>‘</w:t>
      </w:r>
      <w:r>
        <w:t>Sugar availability</w:t>
      </w:r>
      <w:r w:rsidR="00C907FB">
        <w:t>’</w:t>
      </w:r>
      <w:r>
        <w:t xml:space="preserve"> at 0.88 </w:t>
      </w:r>
      <w:r w:rsidR="00D91454">
        <w:t>probability and</w:t>
      </w:r>
      <w:r>
        <w:t xml:space="preserve"> </w:t>
      </w:r>
      <w:r w:rsidR="00C907FB">
        <w:t>‘</w:t>
      </w:r>
      <w:r>
        <w:t>Plug in operation reliability</w:t>
      </w:r>
      <w:r w:rsidR="00C907FB">
        <w:t>’</w:t>
      </w:r>
      <w:r>
        <w:t xml:space="preserve"> and </w:t>
      </w:r>
      <w:r w:rsidR="00C907FB">
        <w:t>‘</w:t>
      </w:r>
      <w:r>
        <w:t>Switch on reliability</w:t>
      </w:r>
      <w:r w:rsidR="00C907FB">
        <w:t>’</w:t>
      </w:r>
      <w:r>
        <w:t xml:space="preserve"> both with a probability of 0.89.</w:t>
      </w:r>
      <w:r w:rsidR="00C907FB">
        <w:t xml:space="preserve"> </w:t>
      </w:r>
    </w:p>
    <w:p w14:paraId="3B730E9E" w14:textId="756975CF" w:rsidR="00DA3534" w:rsidRDefault="00C907FB" w:rsidP="006D7B85">
      <w:r>
        <w:t xml:space="preserve">The relatively high chance of failure with both ‘Plug in operation reliability’ and ‘Switch on reliability’ both falling under the event category ‘Power to element’ combined with the fact that ‘Power to element’ has four sub events below it in the tree diagram, where other categories only have two, and thus even minor chances of error are compounded </w:t>
      </w:r>
      <w:r w:rsidR="006D7B85">
        <w:t>on to each other results in ‘Power to element’ being the main mode of failure in the system.</w:t>
      </w:r>
    </w:p>
    <w:p w14:paraId="587355AF" w14:textId="3DD8BF33" w:rsidR="006D7B85" w:rsidRDefault="006D7B85" w:rsidP="006D7B85">
      <w:r>
        <w:t>Once the fatigue multiplier is applied</w:t>
      </w:r>
      <w:r w:rsidR="000C2427">
        <w:t>, the primary failure mode is once again ‘Power to element’, reduced from 0.776337 to 0.582253, a decrease of 19.4% chance to complete the task.</w:t>
      </w:r>
    </w:p>
    <w:p w14:paraId="029C0645" w14:textId="36A92F1A" w:rsidR="000F0154" w:rsidRDefault="000F0154">
      <w:r>
        <w:br w:type="page"/>
      </w:r>
    </w:p>
    <w:bookmarkStart w:id="4" w:name="_Toc227588570" w:displacedByCustomXml="next"/>
    <w:sdt>
      <w:sdtPr>
        <w:rPr>
          <w:rFonts w:asciiTheme="minorHAnsi" w:eastAsiaTheme="minorHAnsi" w:hAnsiTheme="minorHAnsi" w:cstheme="minorBidi"/>
          <w:color w:val="auto"/>
          <w:sz w:val="22"/>
          <w:szCs w:val="22"/>
        </w:rPr>
        <w:id w:val="1000476398"/>
        <w:docPartObj>
          <w:docPartGallery w:val="Bibliographies"/>
          <w:docPartUnique/>
        </w:docPartObj>
      </w:sdtPr>
      <w:sdtEndPr>
        <w:rPr>
          <w:rFonts w:asciiTheme="majorHAnsi" w:eastAsiaTheme="majorEastAsia" w:hAnsiTheme="majorHAnsi" w:cstheme="majorBidi"/>
          <w:color w:val="0F4761" w:themeColor="accent1" w:themeShade="BF"/>
          <w:sz w:val="40"/>
          <w:szCs w:val="40"/>
        </w:rPr>
      </w:sdtEndPr>
      <w:sdtContent>
        <w:p w14:paraId="7AC0AD20" w14:textId="71D95D31" w:rsidR="006F1E92" w:rsidRDefault="006223B1">
          <w:pPr>
            <w:pStyle w:val="Heading1"/>
          </w:pPr>
          <w:r w:rsidRPr="006223B1">
            <w:t>5.</w:t>
          </w:r>
          <w:r w:rsidR="005642C4">
            <w:t xml:space="preserve"> </w:t>
          </w:r>
          <w:r w:rsidR="006F1E92">
            <w:t>References</w:t>
          </w:r>
        </w:p>
      </w:sdtContent>
    </w:sdt>
    <w:bookmarkEnd w:id="4" w:displacedByCustomXml="prev"/>
    <w:p w14:paraId="279BE5BF" w14:textId="282BA30C" w:rsidR="00026F4A" w:rsidRDefault="00026F4A" w:rsidP="00026F4A">
      <w:r w:rsidRPr="00026F4A">
        <w:t>[1]</w:t>
      </w:r>
      <w:r>
        <w:t xml:space="preserve"> </w:t>
      </w:r>
      <w:r w:rsidRPr="00026F4A">
        <w:t xml:space="preserve">J. D. Andrews, “The use of not logic in fault tree analysis,” </w:t>
      </w:r>
      <w:r w:rsidRPr="00026F4A">
        <w:rPr>
          <w:i/>
          <w:iCs/>
        </w:rPr>
        <w:t>Quality and Reliability Engineering International</w:t>
      </w:r>
      <w:r w:rsidRPr="00026F4A">
        <w:t xml:space="preserve">, vol. 17, no. 3, pp. 143–150, 2001, </w:t>
      </w:r>
      <w:proofErr w:type="spellStart"/>
      <w:r w:rsidRPr="00026F4A">
        <w:t>doi</w:t>
      </w:r>
      <w:proofErr w:type="spellEnd"/>
      <w:r w:rsidRPr="00026F4A">
        <w:t>: https://doi.org/10.1002/qre.405.</w:t>
      </w:r>
    </w:p>
    <w:p w14:paraId="557C8A72" w14:textId="490A34E4" w:rsidR="00026F4A" w:rsidRPr="00026F4A" w:rsidRDefault="00026F4A" w:rsidP="00026F4A">
      <w:r w:rsidRPr="00026F4A">
        <w:t>[</w:t>
      </w:r>
      <w:r>
        <w:t>2</w:t>
      </w:r>
      <w:r w:rsidRPr="00026F4A">
        <w:t>]</w:t>
      </w:r>
      <w:r>
        <w:t xml:space="preserve"> </w:t>
      </w:r>
      <w:r w:rsidRPr="00026F4A">
        <w:t xml:space="preserve">IBM, “Fault Tree Analysis,” </w:t>
      </w:r>
      <w:r w:rsidRPr="00026F4A">
        <w:rPr>
          <w:i/>
          <w:iCs/>
        </w:rPr>
        <w:t>Ibm.com</w:t>
      </w:r>
      <w:r w:rsidRPr="00026F4A">
        <w:t>, Jun. 30, 2023. https://www.ibm.com/think/topics/fault-tree-analysis</w:t>
      </w:r>
    </w:p>
    <w:p w14:paraId="1380CE78" w14:textId="59A2EA4A" w:rsidR="000F0154" w:rsidRDefault="00026F4A" w:rsidP="00026F4A">
      <w:r w:rsidRPr="00026F4A">
        <w:t>[</w:t>
      </w:r>
      <w:r>
        <w:t>3</w:t>
      </w:r>
      <w:r w:rsidRPr="00026F4A">
        <w:t>]</w:t>
      </w:r>
      <w:r>
        <w:t xml:space="preserve"> </w:t>
      </w:r>
      <w:r w:rsidRPr="00026F4A">
        <w:t xml:space="preserve">Kenneth Arthur Stroud and D. J. Booth, </w:t>
      </w:r>
      <w:r w:rsidRPr="00026F4A">
        <w:rPr>
          <w:i/>
          <w:iCs/>
        </w:rPr>
        <w:t>Engineering mathematics</w:t>
      </w:r>
      <w:r w:rsidRPr="00026F4A">
        <w:t xml:space="preserve">. </w:t>
      </w:r>
      <w:proofErr w:type="spellStart"/>
      <w:r w:rsidRPr="00026F4A">
        <w:t>Houndmills</w:t>
      </w:r>
      <w:proofErr w:type="spellEnd"/>
      <w:r w:rsidRPr="00026F4A">
        <w:t>, Basingstoke: Palgrave Macmillan, 2013.</w:t>
      </w:r>
      <w:r>
        <w:t xml:space="preserve"> </w:t>
      </w:r>
    </w:p>
    <w:p w14:paraId="1957CF95" w14:textId="2FB0EE6D" w:rsidR="00E01968" w:rsidRPr="00E01968" w:rsidRDefault="00E01968" w:rsidP="00E01968">
      <w:r w:rsidRPr="00E01968">
        <w:t>[</w:t>
      </w:r>
      <w:r>
        <w:t>4</w:t>
      </w:r>
      <w:r w:rsidRPr="00E01968">
        <w:t>]</w:t>
      </w:r>
      <w:r>
        <w:t xml:space="preserve"> </w:t>
      </w:r>
      <w:r w:rsidRPr="00E01968">
        <w:t xml:space="preserve">R. Ahasan, “Concept of Dirty Dozen: The Silent Killers of Human Factor Errors and Mistakes,” </w:t>
      </w:r>
      <w:r w:rsidRPr="00E01968">
        <w:rPr>
          <w:i/>
          <w:iCs/>
        </w:rPr>
        <w:t>Ergonomics International Journal</w:t>
      </w:r>
      <w:r w:rsidRPr="00E01968">
        <w:t xml:space="preserve">, vol. 2, no. 2, 2018, </w:t>
      </w:r>
      <w:proofErr w:type="spellStart"/>
      <w:r w:rsidRPr="00E01968">
        <w:t>doi</w:t>
      </w:r>
      <w:proofErr w:type="spellEnd"/>
      <w:r w:rsidRPr="00E01968">
        <w:t>: https://doi.org/10.23880/eoij-16000137.</w:t>
      </w:r>
    </w:p>
    <w:p w14:paraId="58C349E4" w14:textId="77777777" w:rsidR="00E01968" w:rsidRPr="00E01968" w:rsidRDefault="00E01968" w:rsidP="00E01968">
      <w:r w:rsidRPr="00E01968">
        <w:t>‌</w:t>
      </w:r>
    </w:p>
    <w:p w14:paraId="29C53470" w14:textId="77777777" w:rsidR="00E01968" w:rsidRDefault="00E01968" w:rsidP="00026F4A"/>
    <w:p w14:paraId="44055245" w14:textId="77777777" w:rsidR="002B652B" w:rsidRDefault="002B652B" w:rsidP="00DA3534"/>
    <w:p w14:paraId="5C941DA7" w14:textId="77777777" w:rsidR="002B652B" w:rsidRDefault="002B652B" w:rsidP="00DA3534"/>
    <w:p w14:paraId="4709AD0A" w14:textId="77777777" w:rsidR="002B652B" w:rsidRDefault="002B652B" w:rsidP="00DA3534"/>
    <w:p w14:paraId="110224EE" w14:textId="77777777" w:rsidR="002B652B" w:rsidRDefault="002B652B" w:rsidP="00DA3534"/>
    <w:p w14:paraId="778796B0" w14:textId="27ACE1F7" w:rsidR="002B652B" w:rsidRDefault="002B652B">
      <w:r>
        <w:br w:type="page"/>
      </w:r>
    </w:p>
    <w:p w14:paraId="0346AF91" w14:textId="77777777" w:rsidR="00D91454" w:rsidRDefault="00D91454" w:rsidP="002B652B">
      <w:pPr>
        <w:pStyle w:val="Heading1"/>
        <w:sectPr w:rsidR="00D91454" w:rsidSect="00C43AAD">
          <w:pgSz w:w="11906" w:h="16838"/>
          <w:pgMar w:top="1440" w:right="1440" w:bottom="1440" w:left="1440" w:header="708" w:footer="708" w:gutter="0"/>
          <w:cols w:space="708"/>
          <w:docGrid w:linePitch="360"/>
        </w:sectPr>
      </w:pPr>
    </w:p>
    <w:p w14:paraId="2E65764E" w14:textId="6DB335CC" w:rsidR="002B652B" w:rsidRDefault="005642C4" w:rsidP="005642C4">
      <w:pPr>
        <w:pStyle w:val="Heading1"/>
        <w:numPr>
          <w:ilvl w:val="0"/>
          <w:numId w:val="2"/>
        </w:numPr>
      </w:pPr>
      <w:bookmarkStart w:id="5" w:name="_Toc227588571"/>
      <w:r>
        <w:lastRenderedPageBreak/>
        <w:t>Appendix</w:t>
      </w:r>
      <w:bookmarkEnd w:id="5"/>
      <w:r>
        <w:t xml:space="preserve"> </w:t>
      </w:r>
    </w:p>
    <w:p w14:paraId="15E38F16" w14:textId="77777777" w:rsidR="00D91454" w:rsidRDefault="00C43AAD" w:rsidP="00D91454">
      <w:pPr>
        <w:keepNext/>
      </w:pPr>
      <w:r>
        <w:rPr>
          <w:noProof/>
        </w:rPr>
        <w:drawing>
          <wp:inline distT="0" distB="0" distL="0" distR="0" wp14:anchorId="4E82339C" wp14:editId="58FCE014">
            <wp:extent cx="9008430" cy="1384300"/>
            <wp:effectExtent l="0" t="0" r="2540" b="6350"/>
            <wp:docPr id="541037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37848" name="Picture 541037848"/>
                    <pic:cNvPicPr/>
                  </pic:nvPicPr>
                  <pic:blipFill>
                    <a:blip r:embed="rId9" cstate="print">
                      <a:extLst>
                        <a:ext uri="{28A0092B-C50C-407E-A947-70E740481C1C}">
                          <a14:useLocalDpi xmlns:a14="http://schemas.microsoft.com/office/drawing/2010/main" val="0"/>
                        </a:ext>
                      </a:extLst>
                    </a:blip>
                    <a:stretch>
                      <a:fillRect/>
                    </a:stretch>
                  </pic:blipFill>
                  <pic:spPr>
                    <a:xfrm>
                      <a:off x="0" y="0"/>
                      <a:ext cx="9034565" cy="1388316"/>
                    </a:xfrm>
                    <a:prstGeom prst="rect">
                      <a:avLst/>
                    </a:prstGeom>
                  </pic:spPr>
                </pic:pic>
              </a:graphicData>
            </a:graphic>
          </wp:inline>
        </w:drawing>
      </w:r>
    </w:p>
    <w:p w14:paraId="05676148" w14:textId="02428BCE" w:rsidR="00C43AAD" w:rsidRPr="00C43AAD" w:rsidRDefault="00D91454" w:rsidP="00D91454">
      <w:pPr>
        <w:pStyle w:val="Caption"/>
      </w:pPr>
      <w:r>
        <w:t xml:space="preserve">Figure </w:t>
      </w:r>
      <w:fldSimple w:instr=" SEQ Figure \* ARABIC ">
        <w:r w:rsidR="00BC4AFC">
          <w:rPr>
            <w:noProof/>
          </w:rPr>
          <w:t>2</w:t>
        </w:r>
      </w:fldSimple>
      <w:r>
        <w:t xml:space="preserve"> - Tree diagram for base probability</w:t>
      </w:r>
    </w:p>
    <w:p w14:paraId="3FE3619A" w14:textId="31C0CF52" w:rsidR="002B652B" w:rsidRDefault="002B652B" w:rsidP="002B652B"/>
    <w:p w14:paraId="5B20D67E" w14:textId="77777777" w:rsidR="00D91454" w:rsidRDefault="00D91454" w:rsidP="00D91454">
      <w:pPr>
        <w:keepNext/>
      </w:pPr>
      <w:r>
        <w:rPr>
          <w:noProof/>
        </w:rPr>
        <w:drawing>
          <wp:inline distT="0" distB="0" distL="0" distR="0" wp14:anchorId="54BFE436" wp14:editId="1B459F4C">
            <wp:extent cx="8863330" cy="1883410"/>
            <wp:effectExtent l="0" t="0" r="0" b="2540"/>
            <wp:docPr id="15325301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30179" name="Picture 153253017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863330" cy="1883410"/>
                    </a:xfrm>
                    <a:prstGeom prst="rect">
                      <a:avLst/>
                    </a:prstGeom>
                  </pic:spPr>
                </pic:pic>
              </a:graphicData>
            </a:graphic>
          </wp:inline>
        </w:drawing>
      </w:r>
    </w:p>
    <w:p w14:paraId="161D3AA1" w14:textId="61880402" w:rsidR="00D91454" w:rsidRPr="002B652B" w:rsidRDefault="00D91454" w:rsidP="00D91454">
      <w:pPr>
        <w:pStyle w:val="Caption"/>
      </w:pPr>
      <w:r>
        <w:t xml:space="preserve">Figure </w:t>
      </w:r>
      <w:fldSimple w:instr=" SEQ Figure \* ARABIC ">
        <w:r w:rsidR="00BC4AFC">
          <w:rPr>
            <w:noProof/>
          </w:rPr>
          <w:t>3</w:t>
        </w:r>
      </w:fldSimple>
      <w:r>
        <w:t xml:space="preserve"> - Tree diagram for fatigued probability</w:t>
      </w:r>
    </w:p>
    <w:sectPr w:rsidR="00D91454" w:rsidRPr="002B652B" w:rsidSect="00D9145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167E30"/>
    <w:multiLevelType w:val="hybridMultilevel"/>
    <w:tmpl w:val="45FC5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A91C71"/>
    <w:multiLevelType w:val="hybridMultilevel"/>
    <w:tmpl w:val="993E873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5330313">
    <w:abstractNumId w:val="0"/>
  </w:num>
  <w:num w:numId="2" w16cid:durableId="436801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4"/>
    <w:rsid w:val="00015A36"/>
    <w:rsid w:val="00026F4A"/>
    <w:rsid w:val="000C2427"/>
    <w:rsid w:val="000E73A0"/>
    <w:rsid w:val="000F0154"/>
    <w:rsid w:val="001123C9"/>
    <w:rsid w:val="001838A0"/>
    <w:rsid w:val="002B652B"/>
    <w:rsid w:val="003057B8"/>
    <w:rsid w:val="00312AC4"/>
    <w:rsid w:val="00342AC7"/>
    <w:rsid w:val="003860FC"/>
    <w:rsid w:val="003D13F8"/>
    <w:rsid w:val="00487E87"/>
    <w:rsid w:val="004A7BE9"/>
    <w:rsid w:val="00560242"/>
    <w:rsid w:val="005642C4"/>
    <w:rsid w:val="006223B1"/>
    <w:rsid w:val="00685BA1"/>
    <w:rsid w:val="006D7B85"/>
    <w:rsid w:val="006F1E92"/>
    <w:rsid w:val="007D2C7E"/>
    <w:rsid w:val="008328A4"/>
    <w:rsid w:val="008B441A"/>
    <w:rsid w:val="009B6BA2"/>
    <w:rsid w:val="00B57A68"/>
    <w:rsid w:val="00B878BB"/>
    <w:rsid w:val="00BC47A7"/>
    <w:rsid w:val="00BC4AFC"/>
    <w:rsid w:val="00C43AAD"/>
    <w:rsid w:val="00C907FB"/>
    <w:rsid w:val="00CD7F64"/>
    <w:rsid w:val="00D91454"/>
    <w:rsid w:val="00DA3534"/>
    <w:rsid w:val="00DD077D"/>
    <w:rsid w:val="00DF0A37"/>
    <w:rsid w:val="00E01968"/>
    <w:rsid w:val="00E24ADD"/>
    <w:rsid w:val="00F23FE4"/>
    <w:rsid w:val="00F31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EA4E3"/>
  <w15:chartTrackingRefBased/>
  <w15:docId w15:val="{BCAF196F-285A-440A-9847-2612C7E91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5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5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5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5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5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5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5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5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5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4"/>
    <w:rPr>
      <w:rFonts w:eastAsiaTheme="majorEastAsia" w:cstheme="majorBidi"/>
      <w:color w:val="272727" w:themeColor="text1" w:themeTint="D8"/>
    </w:rPr>
  </w:style>
  <w:style w:type="paragraph" w:styleId="Title">
    <w:name w:val="Title"/>
    <w:basedOn w:val="Normal"/>
    <w:next w:val="Normal"/>
    <w:link w:val="TitleChar"/>
    <w:uiPriority w:val="10"/>
    <w:qFormat/>
    <w:rsid w:val="00DA3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4"/>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4"/>
    <w:rPr>
      <w:i/>
      <w:iCs/>
      <w:color w:val="404040" w:themeColor="text1" w:themeTint="BF"/>
    </w:rPr>
  </w:style>
  <w:style w:type="paragraph" w:styleId="ListParagraph">
    <w:name w:val="List Paragraph"/>
    <w:basedOn w:val="Normal"/>
    <w:uiPriority w:val="34"/>
    <w:qFormat/>
    <w:rsid w:val="00DA3534"/>
    <w:pPr>
      <w:ind w:left="720"/>
      <w:contextualSpacing/>
    </w:pPr>
  </w:style>
  <w:style w:type="character" w:styleId="IntenseEmphasis">
    <w:name w:val="Intense Emphasis"/>
    <w:basedOn w:val="DefaultParagraphFont"/>
    <w:uiPriority w:val="21"/>
    <w:qFormat/>
    <w:rsid w:val="00DA3534"/>
    <w:rPr>
      <w:i/>
      <w:iCs/>
      <w:color w:val="0F4761" w:themeColor="accent1" w:themeShade="BF"/>
    </w:rPr>
  </w:style>
  <w:style w:type="paragraph" w:styleId="IntenseQuote">
    <w:name w:val="Intense Quote"/>
    <w:basedOn w:val="Normal"/>
    <w:next w:val="Normal"/>
    <w:link w:val="IntenseQuoteChar"/>
    <w:uiPriority w:val="30"/>
    <w:qFormat/>
    <w:rsid w:val="00DA35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534"/>
    <w:rPr>
      <w:i/>
      <w:iCs/>
      <w:color w:val="0F4761" w:themeColor="accent1" w:themeShade="BF"/>
    </w:rPr>
  </w:style>
  <w:style w:type="character" w:styleId="IntenseReference">
    <w:name w:val="Intense Reference"/>
    <w:basedOn w:val="DefaultParagraphFont"/>
    <w:uiPriority w:val="32"/>
    <w:qFormat/>
    <w:rsid w:val="00DA3534"/>
    <w:rPr>
      <w:b/>
      <w:bCs/>
      <w:smallCaps/>
      <w:color w:val="0F4761" w:themeColor="accent1" w:themeShade="BF"/>
      <w:spacing w:val="5"/>
    </w:rPr>
  </w:style>
  <w:style w:type="paragraph" w:styleId="TOCHeading">
    <w:name w:val="TOC Heading"/>
    <w:basedOn w:val="Heading1"/>
    <w:next w:val="Normal"/>
    <w:uiPriority w:val="39"/>
    <w:unhideWhenUsed/>
    <w:qFormat/>
    <w:rsid w:val="00DA353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328A4"/>
    <w:pPr>
      <w:spacing w:after="100"/>
    </w:pPr>
  </w:style>
  <w:style w:type="character" w:styleId="Hyperlink">
    <w:name w:val="Hyperlink"/>
    <w:basedOn w:val="DefaultParagraphFont"/>
    <w:uiPriority w:val="99"/>
    <w:unhideWhenUsed/>
    <w:rsid w:val="008328A4"/>
    <w:rPr>
      <w:color w:val="467886" w:themeColor="hyperlink"/>
      <w:u w:val="single"/>
    </w:rPr>
  </w:style>
  <w:style w:type="paragraph" w:styleId="NoSpacing">
    <w:name w:val="No Spacing"/>
    <w:link w:val="NoSpacingChar"/>
    <w:uiPriority w:val="1"/>
    <w:qFormat/>
    <w:rsid w:val="000F015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F0154"/>
    <w:rPr>
      <w:rFonts w:eastAsiaTheme="minorEastAsia"/>
      <w:kern w:val="0"/>
      <w:lang w:eastAsia="en-GB"/>
      <w14:ligatures w14:val="none"/>
    </w:rPr>
  </w:style>
  <w:style w:type="paragraph" w:customStyle="1" w:styleId="COVERPAGETEXT">
    <w:name w:val="COVER PAGE TEXT"/>
    <w:basedOn w:val="Normal"/>
    <w:qFormat/>
    <w:rsid w:val="000F0154"/>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0F0154"/>
  </w:style>
  <w:style w:type="paragraph" w:styleId="Caption">
    <w:name w:val="caption"/>
    <w:basedOn w:val="Normal"/>
    <w:next w:val="Normal"/>
    <w:uiPriority w:val="35"/>
    <w:unhideWhenUsed/>
    <w:qFormat/>
    <w:rsid w:val="003057B8"/>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B652B"/>
    <w:rPr>
      <w:color w:val="605E5C"/>
      <w:shd w:val="clear" w:color="auto" w:fill="E1DFDD"/>
    </w:rPr>
  </w:style>
  <w:style w:type="table" w:styleId="TableGrid">
    <w:name w:val="Table Grid"/>
    <w:basedOn w:val="TableNormal"/>
    <w:uiPriority w:val="39"/>
    <w:rsid w:val="00DD07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B6BA2"/>
    <w:rPr>
      <w:color w:val="666666"/>
    </w:rPr>
  </w:style>
  <w:style w:type="character" w:styleId="FollowedHyperlink">
    <w:name w:val="FollowedHyperlink"/>
    <w:basedOn w:val="DefaultParagraphFont"/>
    <w:uiPriority w:val="99"/>
    <w:semiHidden/>
    <w:unhideWhenUsed/>
    <w:rsid w:val="00026F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3246">
      <w:bodyDiv w:val="1"/>
      <w:marLeft w:val="0"/>
      <w:marRight w:val="0"/>
      <w:marTop w:val="0"/>
      <w:marBottom w:val="0"/>
      <w:divBdr>
        <w:top w:val="none" w:sz="0" w:space="0" w:color="auto"/>
        <w:left w:val="none" w:sz="0" w:space="0" w:color="auto"/>
        <w:bottom w:val="none" w:sz="0" w:space="0" w:color="auto"/>
        <w:right w:val="none" w:sz="0" w:space="0" w:color="auto"/>
      </w:divBdr>
    </w:div>
    <w:div w:id="62485712">
      <w:bodyDiv w:val="1"/>
      <w:marLeft w:val="0"/>
      <w:marRight w:val="0"/>
      <w:marTop w:val="0"/>
      <w:marBottom w:val="0"/>
      <w:divBdr>
        <w:top w:val="none" w:sz="0" w:space="0" w:color="auto"/>
        <w:left w:val="none" w:sz="0" w:space="0" w:color="auto"/>
        <w:bottom w:val="none" w:sz="0" w:space="0" w:color="auto"/>
        <w:right w:val="none" w:sz="0" w:space="0" w:color="auto"/>
      </w:divBdr>
    </w:div>
    <w:div w:id="811023120">
      <w:bodyDiv w:val="1"/>
      <w:marLeft w:val="0"/>
      <w:marRight w:val="0"/>
      <w:marTop w:val="0"/>
      <w:marBottom w:val="0"/>
      <w:divBdr>
        <w:top w:val="none" w:sz="0" w:space="0" w:color="auto"/>
        <w:left w:val="none" w:sz="0" w:space="0" w:color="auto"/>
        <w:bottom w:val="none" w:sz="0" w:space="0" w:color="auto"/>
        <w:right w:val="none" w:sz="0" w:space="0" w:color="auto"/>
      </w:divBdr>
    </w:div>
    <w:div w:id="909802324">
      <w:bodyDiv w:val="1"/>
      <w:marLeft w:val="0"/>
      <w:marRight w:val="0"/>
      <w:marTop w:val="0"/>
      <w:marBottom w:val="0"/>
      <w:divBdr>
        <w:top w:val="none" w:sz="0" w:space="0" w:color="auto"/>
        <w:left w:val="none" w:sz="0" w:space="0" w:color="auto"/>
        <w:bottom w:val="none" w:sz="0" w:space="0" w:color="auto"/>
        <w:right w:val="none" w:sz="0" w:space="0" w:color="auto"/>
      </w:divBdr>
    </w:div>
    <w:div w:id="911506244">
      <w:bodyDiv w:val="1"/>
      <w:marLeft w:val="0"/>
      <w:marRight w:val="0"/>
      <w:marTop w:val="0"/>
      <w:marBottom w:val="0"/>
      <w:divBdr>
        <w:top w:val="none" w:sz="0" w:space="0" w:color="auto"/>
        <w:left w:val="none" w:sz="0" w:space="0" w:color="auto"/>
        <w:bottom w:val="none" w:sz="0" w:space="0" w:color="auto"/>
        <w:right w:val="none" w:sz="0" w:space="0" w:color="auto"/>
      </w:divBdr>
    </w:div>
    <w:div w:id="1358508800">
      <w:bodyDiv w:val="1"/>
      <w:marLeft w:val="0"/>
      <w:marRight w:val="0"/>
      <w:marTop w:val="0"/>
      <w:marBottom w:val="0"/>
      <w:divBdr>
        <w:top w:val="none" w:sz="0" w:space="0" w:color="auto"/>
        <w:left w:val="none" w:sz="0" w:space="0" w:color="auto"/>
        <w:bottom w:val="none" w:sz="0" w:space="0" w:color="auto"/>
        <w:right w:val="none" w:sz="0" w:space="0" w:color="auto"/>
      </w:divBdr>
    </w:div>
    <w:div w:id="1712730941">
      <w:bodyDiv w:val="1"/>
      <w:marLeft w:val="0"/>
      <w:marRight w:val="0"/>
      <w:marTop w:val="0"/>
      <w:marBottom w:val="0"/>
      <w:divBdr>
        <w:top w:val="none" w:sz="0" w:space="0" w:color="auto"/>
        <w:left w:val="none" w:sz="0" w:space="0" w:color="auto"/>
        <w:bottom w:val="none" w:sz="0" w:space="0" w:color="auto"/>
        <w:right w:val="none" w:sz="0" w:space="0" w:color="auto"/>
      </w:divBdr>
    </w:div>
    <w:div w:id="1766686086">
      <w:bodyDiv w:val="1"/>
      <w:marLeft w:val="0"/>
      <w:marRight w:val="0"/>
      <w:marTop w:val="0"/>
      <w:marBottom w:val="0"/>
      <w:divBdr>
        <w:top w:val="none" w:sz="0" w:space="0" w:color="auto"/>
        <w:left w:val="none" w:sz="0" w:space="0" w:color="auto"/>
        <w:bottom w:val="none" w:sz="0" w:space="0" w:color="auto"/>
        <w:right w:val="none" w:sz="0" w:space="0" w:color="auto"/>
      </w:divBdr>
    </w:div>
    <w:div w:id="2027096714">
      <w:bodyDiv w:val="1"/>
      <w:marLeft w:val="0"/>
      <w:marRight w:val="0"/>
      <w:marTop w:val="0"/>
      <w:marBottom w:val="0"/>
      <w:divBdr>
        <w:top w:val="none" w:sz="0" w:space="0" w:color="auto"/>
        <w:left w:val="none" w:sz="0" w:space="0" w:color="auto"/>
        <w:bottom w:val="none" w:sz="0" w:space="0" w:color="auto"/>
        <w:right w:val="none" w:sz="0" w:space="0" w:color="auto"/>
      </w:divBdr>
    </w:div>
    <w:div w:id="2134060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B76F0F9-87FC-46EA-92A5-5651B2F885AC}">
  <we:reference id="wa104382081" version="1.55.1.0" store="en-GB"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8C7E304C-4046-47E3-804A-AE39ED9F154A}">
  <we:reference id="wa200002534" version="7.0.0.1" store="en-GB" storeType="OMEX"/>
  <we:alternateReferences>
    <we:reference id="WA200002534" version="7.0.0.1" store="WA200002534"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Str22</b:Tag>
    <b:SourceType>BookSection</b:SourceType>
    <b:Guid>{897C6E37-28D8-484D-84B5-4C33CC41C897}</b:Guid>
    <b:Title>Engineering Mathematics</b:Title>
    <b:Year>2022</b:Year>
    <b:Author>
      <b:Author>
        <b:NameList>
          <b:Person>
            <b:Last>Stroud</b:Last>
            <b:First>K.A.</b:First>
          </b:Person>
          <b:Person>
            <b:Last>Booth</b:Last>
            <b:First>Dexter</b:First>
            <b:Middle>J.</b:Middle>
          </b:Person>
        </b:NameList>
      </b:Author>
      <b:BookAuthor>
        <b:NameList>
          <b:Person>
            <b:Last>Stroud</b:Last>
            <b:First>K.A.</b:First>
          </b:Person>
          <b:Person>
            <b:Last>Booth</b:Last>
            <b:First>Dexter</b:First>
            <b:Middle>J.</b:Middle>
          </b:Person>
        </b:NameList>
      </b:BookAuthor>
    </b:Author>
    <b:BookTitle>Engineering Mathematics</b:BookTitle>
    <b:Pages>1085-1121</b:Pages>
    <b:City>London</b:City>
    <b:Publisher>Bloomsbury Academic</b:Publisher>
    <b:RefOrder>1</b:RefOrder>
  </b:Source>
</b:Sources>
</file>

<file path=customXml/itemProps1.xml><?xml version="1.0" encoding="utf-8"?>
<ds:datastoreItem xmlns:ds="http://schemas.openxmlformats.org/officeDocument/2006/customXml" ds:itemID="{CAD9BD1D-4E05-4353-BF39-3BBD61E2F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1230</TotalTime>
  <Pages>10</Pages>
  <Words>1263</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Sloan (2319555)</dc:creator>
  <cp:keywords/>
  <dc:description/>
  <cp:lastModifiedBy>Michael Sloan (2319555)</cp:lastModifiedBy>
  <cp:revision>10</cp:revision>
  <dcterms:created xsi:type="dcterms:W3CDTF">2026-04-19T09:47:00Z</dcterms:created>
  <dcterms:modified xsi:type="dcterms:W3CDTF">2026-04-20T13:43:00Z</dcterms:modified>
</cp:coreProperties>
</file>