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304EA" w14:textId="77777777" w:rsidR="00AB3DBB" w:rsidRDefault="00AB3DBB" w:rsidP="00AB3DBB">
      <w:r w:rsidRPr="00AB3DBB">
        <w:rPr>
          <w:noProof/>
        </w:rPr>
        <w:drawing>
          <wp:inline distT="0" distB="0" distL="0" distR="0" wp14:anchorId="6BADB1F8" wp14:editId="01916B50">
            <wp:extent cx="2628900" cy="1162050"/>
            <wp:effectExtent l="0" t="0" r="0" b="0"/>
            <wp:docPr id="2027128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8900" cy="1162050"/>
                    </a:xfrm>
                    <a:prstGeom prst="rect">
                      <a:avLst/>
                    </a:prstGeom>
                    <a:noFill/>
                    <a:ln>
                      <a:noFill/>
                    </a:ln>
                  </pic:spPr>
                </pic:pic>
              </a:graphicData>
            </a:graphic>
          </wp:inline>
        </w:drawing>
      </w:r>
    </w:p>
    <w:p w14:paraId="459725A5" w14:textId="4F20EFA8" w:rsidR="00AB3DBB" w:rsidRPr="00AB3DBB" w:rsidRDefault="00AB3DBB" w:rsidP="00AB3DBB">
      <w:r w:rsidRPr="00AB3DBB">
        <w:t>Name:  </w:t>
      </w:r>
      <w:r>
        <w:t>Claire Mullin</w:t>
      </w:r>
    </w:p>
    <w:p w14:paraId="528BF472" w14:textId="79975079" w:rsidR="00AB3DBB" w:rsidRPr="00AB3DBB" w:rsidRDefault="00AB3DBB" w:rsidP="00AB3DBB">
      <w:r w:rsidRPr="00AB3DBB">
        <w:t>Student ID:  </w:t>
      </w:r>
      <w:r>
        <w:t>2521413</w:t>
      </w:r>
    </w:p>
    <w:p w14:paraId="5E2D9A85" w14:textId="08B826C1" w:rsidR="00AB3DBB" w:rsidRPr="00AB3DBB" w:rsidRDefault="00AB3DBB" w:rsidP="00AB3DBB">
      <w:r w:rsidRPr="00AB3DBB">
        <w:t>Module Code:</w:t>
      </w:r>
      <w:r w:rsidRPr="00AB3DBB">
        <w:rPr>
          <w:rFonts w:ascii="Arial" w:hAnsi="Arial" w:cs="Arial"/>
        </w:rPr>
        <w:t>  </w:t>
      </w:r>
      <w:r w:rsidRPr="00AB3DBB">
        <w:rPr>
          <w:rFonts w:ascii="Aptos" w:hAnsi="Aptos" w:cs="Aptos"/>
        </w:rPr>
        <w:t> </w:t>
      </w:r>
      <w:r>
        <w:rPr>
          <w:rFonts w:ascii="Aptos" w:hAnsi="Aptos" w:cs="Aptos"/>
        </w:rPr>
        <w:t>LCHS4003_BIRM</w:t>
      </w:r>
    </w:p>
    <w:p w14:paraId="168DC9BE" w14:textId="0D218E91" w:rsidR="00AB3DBB" w:rsidRPr="00AB3DBB" w:rsidRDefault="00AB3DBB" w:rsidP="00AB3DBB">
      <w:r w:rsidRPr="00AB3DBB">
        <w:t>Module:</w:t>
      </w:r>
      <w:r w:rsidRPr="00AB3DBB">
        <w:rPr>
          <w:rFonts w:ascii="Arial" w:hAnsi="Arial" w:cs="Arial"/>
        </w:rPr>
        <w:t>  </w:t>
      </w:r>
      <w:r w:rsidRPr="00AB3DBB">
        <w:rPr>
          <w:rFonts w:ascii="Aptos" w:hAnsi="Aptos" w:cs="Aptos"/>
        </w:rPr>
        <w:t> </w:t>
      </w:r>
      <w:r>
        <w:rPr>
          <w:rFonts w:ascii="Aptos" w:hAnsi="Aptos" w:cs="Aptos"/>
        </w:rPr>
        <w:t>Introduction to Health and Social Care</w:t>
      </w:r>
    </w:p>
    <w:p w14:paraId="5881474D" w14:textId="37555C37" w:rsidR="00AB3DBB" w:rsidRPr="00AB3DBB" w:rsidRDefault="00AB3DBB" w:rsidP="00AB3DBB">
      <w:pPr>
        <w:rPr>
          <w:b/>
          <w:bCs/>
        </w:rPr>
      </w:pPr>
      <w:r w:rsidRPr="00AB3DBB">
        <w:t>Lecturer:</w:t>
      </w:r>
      <w:r w:rsidRPr="00AB3DBB">
        <w:rPr>
          <w:rFonts w:ascii="Arial" w:hAnsi="Arial" w:cs="Arial"/>
        </w:rPr>
        <w:t>  </w:t>
      </w:r>
      <w:r w:rsidRPr="00AB3DBB">
        <w:rPr>
          <w:rFonts w:ascii="Aptos" w:hAnsi="Aptos" w:cs="Aptos"/>
        </w:rPr>
        <w:t> Bernice Ejiogu</w:t>
      </w:r>
    </w:p>
    <w:p w14:paraId="72994789" w14:textId="13FE1B31" w:rsidR="00AB3DBB" w:rsidRPr="00AB3DBB" w:rsidRDefault="00AB3DBB" w:rsidP="00AB3DBB">
      <w:r w:rsidRPr="00AB3DBB">
        <w:rPr>
          <w:rFonts w:ascii="Arial" w:hAnsi="Arial" w:cs="Arial"/>
        </w:rPr>
        <w:t> </w:t>
      </w:r>
      <w:r w:rsidRPr="00AB3DBB">
        <w:t> </w:t>
      </w:r>
    </w:p>
    <w:p w14:paraId="7D5A488E" w14:textId="77777777" w:rsidR="00AB3DBB" w:rsidRPr="00AB3DBB" w:rsidRDefault="00AB3DBB" w:rsidP="00AB3DBB">
      <w:r w:rsidRPr="00AB3DBB">
        <w:rPr>
          <w:rFonts w:ascii="Arial" w:hAnsi="Arial" w:cs="Arial"/>
        </w:rPr>
        <w:t> </w:t>
      </w:r>
      <w:r w:rsidRPr="00AB3DBB">
        <w:t> </w:t>
      </w:r>
    </w:p>
    <w:p w14:paraId="0B9E5E1C" w14:textId="77777777" w:rsidR="00AB3DBB" w:rsidRPr="00AB3DBB" w:rsidRDefault="00AB3DBB" w:rsidP="00AB3DBB">
      <w:r w:rsidRPr="00AB3DBB">
        <w:rPr>
          <w:rFonts w:ascii="Arial" w:hAnsi="Arial" w:cs="Arial"/>
        </w:rPr>
        <w:t> </w:t>
      </w:r>
      <w:r w:rsidRPr="00AB3DBB">
        <w:t> </w:t>
      </w:r>
    </w:p>
    <w:p w14:paraId="558D08A6" w14:textId="77777777" w:rsidR="00AB3DBB" w:rsidRPr="00AB3DBB" w:rsidRDefault="00AB3DBB" w:rsidP="00AB3DBB">
      <w:r w:rsidRPr="00AB3DBB">
        <w:rPr>
          <w:rFonts w:ascii="Arial" w:hAnsi="Arial" w:cs="Arial"/>
        </w:rPr>
        <w:t> </w:t>
      </w:r>
      <w:r w:rsidRPr="00AB3DBB">
        <w:t> </w:t>
      </w:r>
    </w:p>
    <w:p w14:paraId="1E91B627" w14:textId="77777777" w:rsidR="00AB3DBB" w:rsidRPr="00AB3DBB" w:rsidRDefault="00AB3DBB" w:rsidP="00AB3DBB">
      <w:r w:rsidRPr="00AB3DBB">
        <w:rPr>
          <w:rFonts w:ascii="Arial" w:hAnsi="Arial" w:cs="Arial"/>
        </w:rPr>
        <w:t> </w:t>
      </w:r>
      <w:r w:rsidRPr="00AB3DBB">
        <w:t> </w:t>
      </w:r>
    </w:p>
    <w:p w14:paraId="5705B495" w14:textId="77777777" w:rsidR="00AB3DBB" w:rsidRPr="00AB3DBB" w:rsidRDefault="00AB3DBB" w:rsidP="00AB3DBB">
      <w:r w:rsidRPr="00AB3DBB">
        <w:rPr>
          <w:rFonts w:ascii="Arial" w:hAnsi="Arial" w:cs="Arial"/>
        </w:rPr>
        <w:t> </w:t>
      </w:r>
      <w:r w:rsidRPr="00AB3DBB">
        <w:t> </w:t>
      </w:r>
    </w:p>
    <w:p w14:paraId="10ED9DBC" w14:textId="77777777" w:rsidR="00AB3DBB" w:rsidRPr="00AB3DBB" w:rsidRDefault="00AB3DBB" w:rsidP="00AB3DBB">
      <w:r w:rsidRPr="00AB3DBB">
        <w:rPr>
          <w:rFonts w:ascii="Arial" w:hAnsi="Arial" w:cs="Arial"/>
        </w:rPr>
        <w:t> </w:t>
      </w:r>
      <w:r w:rsidRPr="00AB3DBB">
        <w:t> </w:t>
      </w:r>
    </w:p>
    <w:p w14:paraId="06C8F477" w14:textId="3707F347" w:rsidR="00AB3DBB" w:rsidRPr="00AB3DBB" w:rsidRDefault="00AB3DBB" w:rsidP="00A60B09">
      <w:r w:rsidRPr="00AB3DBB">
        <w:t>Submitted on:</w:t>
      </w:r>
      <w:r w:rsidRPr="00AB3DBB">
        <w:rPr>
          <w:rFonts w:ascii="Arial" w:hAnsi="Arial" w:cs="Arial"/>
        </w:rPr>
        <w:t>    </w:t>
      </w:r>
      <w:r w:rsidRPr="00AB3DBB">
        <w:t> </w:t>
      </w:r>
      <w:r w:rsidR="00551D73">
        <w:t>T</w:t>
      </w:r>
      <w:r w:rsidR="0075268C">
        <w:t>hursday 23</w:t>
      </w:r>
      <w:r w:rsidR="0075268C">
        <w:rPr>
          <w:vertAlign w:val="superscript"/>
        </w:rPr>
        <w:t>r</w:t>
      </w:r>
      <w:r w:rsidR="00A60B09" w:rsidRPr="00A60B09">
        <w:rPr>
          <w:vertAlign w:val="superscript"/>
        </w:rPr>
        <w:t>d</w:t>
      </w:r>
      <w:r w:rsidR="00A60B09">
        <w:t xml:space="preserve"> July 2026</w:t>
      </w:r>
    </w:p>
    <w:p w14:paraId="6D50B60F" w14:textId="77777777" w:rsidR="00BE7D1D" w:rsidRDefault="00BE7D1D"/>
    <w:p w14:paraId="48DE09EA" w14:textId="77777777" w:rsidR="00AB3DBB" w:rsidRDefault="00AB3DBB"/>
    <w:p w14:paraId="74135994" w14:textId="77777777" w:rsidR="00AB3DBB" w:rsidRDefault="00AB3DBB"/>
    <w:p w14:paraId="7F90983D" w14:textId="77777777" w:rsidR="00AB3DBB" w:rsidRDefault="00AB3DBB"/>
    <w:p w14:paraId="0AC49E67" w14:textId="77777777" w:rsidR="00AB3DBB" w:rsidRDefault="00AB3DBB"/>
    <w:p w14:paraId="20D2A6DB" w14:textId="77777777" w:rsidR="00AB3DBB" w:rsidRDefault="00AB3DBB"/>
    <w:p w14:paraId="6410865B" w14:textId="77777777" w:rsidR="00AB3DBB" w:rsidRDefault="00AB3DBB"/>
    <w:p w14:paraId="24A3F71C" w14:textId="77777777" w:rsidR="00AB3DBB" w:rsidRDefault="00AB3DBB"/>
    <w:p w14:paraId="116103CF" w14:textId="77777777" w:rsidR="00AB3DBB" w:rsidRDefault="00AB3DBB"/>
    <w:p w14:paraId="7C66E73A" w14:textId="77777777" w:rsidR="00AB3DBB" w:rsidRDefault="00AB3DBB"/>
    <w:p w14:paraId="27C8E449" w14:textId="77777777" w:rsidR="00AB3DBB" w:rsidRDefault="00AB3DBB"/>
    <w:p w14:paraId="2193BA93" w14:textId="77777777" w:rsidR="00AB3DBB" w:rsidRDefault="00AB3DBB"/>
    <w:p w14:paraId="52947B74" w14:textId="77777777" w:rsidR="00AB3DBB" w:rsidRDefault="00AB3DBB"/>
    <w:p w14:paraId="2AB2A39C" w14:textId="17735E94" w:rsidR="00AB3DBB" w:rsidRDefault="00AB3DBB" w:rsidP="00AB3DBB">
      <w:pPr>
        <w:jc w:val="center"/>
        <w:rPr>
          <w:sz w:val="28"/>
          <w:szCs w:val="28"/>
        </w:rPr>
      </w:pPr>
      <w:r>
        <w:rPr>
          <w:sz w:val="28"/>
          <w:szCs w:val="28"/>
        </w:rPr>
        <w:lastRenderedPageBreak/>
        <w:t>Contents</w:t>
      </w:r>
    </w:p>
    <w:p w14:paraId="5C8182ED" w14:textId="77777777" w:rsidR="00AB3DBB" w:rsidRDefault="00AB3DBB" w:rsidP="00AB3DBB">
      <w:pPr>
        <w:jc w:val="center"/>
        <w:rPr>
          <w:sz w:val="28"/>
          <w:szCs w:val="28"/>
        </w:rPr>
      </w:pPr>
    </w:p>
    <w:tbl>
      <w:tblPr>
        <w:tblStyle w:val="PlainTable1"/>
        <w:tblW w:w="0" w:type="auto"/>
        <w:tblLook w:val="04A0" w:firstRow="1" w:lastRow="0" w:firstColumn="1" w:lastColumn="0" w:noHBand="0" w:noVBand="1"/>
      </w:tblPr>
      <w:tblGrid>
        <w:gridCol w:w="8075"/>
        <w:gridCol w:w="941"/>
      </w:tblGrid>
      <w:tr w:rsidR="00AB3DBB" w14:paraId="1AE476DE" w14:textId="77777777" w:rsidTr="00AB3D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75" w:type="dxa"/>
          </w:tcPr>
          <w:p w14:paraId="244EF082" w14:textId="5BC19F67" w:rsidR="00AB3DBB" w:rsidRPr="00D62593" w:rsidRDefault="00AB3DBB" w:rsidP="00AB3DBB">
            <w:pPr>
              <w:rPr>
                <w:rFonts w:ascii="Arial" w:hAnsi="Arial" w:cs="Arial"/>
                <w:b w:val="0"/>
                <w:bCs w:val="0"/>
                <w:sz w:val="24"/>
                <w:szCs w:val="24"/>
              </w:rPr>
            </w:pPr>
            <w:r w:rsidRPr="00D62593">
              <w:rPr>
                <w:rFonts w:ascii="Arial" w:hAnsi="Arial" w:cs="Arial"/>
                <w:b w:val="0"/>
                <w:bCs w:val="0"/>
                <w:sz w:val="24"/>
                <w:szCs w:val="24"/>
              </w:rPr>
              <w:t>Introduction</w:t>
            </w:r>
          </w:p>
        </w:tc>
        <w:tc>
          <w:tcPr>
            <w:tcW w:w="941" w:type="dxa"/>
          </w:tcPr>
          <w:p w14:paraId="036D806D" w14:textId="1B5A2A3D" w:rsidR="00AB3DBB" w:rsidRPr="00D62593" w:rsidRDefault="00D62593" w:rsidP="00AB3DBB">
            <w:pPr>
              <w:jc w:val="righ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62593">
              <w:rPr>
                <w:rFonts w:ascii="Arial" w:hAnsi="Arial" w:cs="Arial"/>
                <w:b w:val="0"/>
                <w:bCs w:val="0"/>
                <w:sz w:val="24"/>
                <w:szCs w:val="24"/>
              </w:rPr>
              <w:t>3</w:t>
            </w:r>
          </w:p>
        </w:tc>
      </w:tr>
      <w:tr w:rsidR="00AB3DBB" w14:paraId="24F39FB3" w14:textId="77777777" w:rsidTr="00AB3D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75" w:type="dxa"/>
          </w:tcPr>
          <w:p w14:paraId="49B0EF00" w14:textId="26DE48C8" w:rsidR="00AB3DBB" w:rsidRPr="00D62593" w:rsidRDefault="00D62593" w:rsidP="00AB3DBB">
            <w:pPr>
              <w:rPr>
                <w:rFonts w:ascii="Arial" w:hAnsi="Arial" w:cs="Arial"/>
                <w:b w:val="0"/>
                <w:bCs w:val="0"/>
                <w:sz w:val="24"/>
                <w:szCs w:val="24"/>
              </w:rPr>
            </w:pPr>
            <w:r w:rsidRPr="00D62593">
              <w:rPr>
                <w:rFonts w:ascii="Arial" w:hAnsi="Arial" w:cs="Arial"/>
                <w:b w:val="0"/>
                <w:bCs w:val="0"/>
                <w:sz w:val="24"/>
                <w:szCs w:val="24"/>
              </w:rPr>
              <w:t xml:space="preserve">The </w:t>
            </w:r>
            <w:r w:rsidR="00AB3DBB" w:rsidRPr="00D62593">
              <w:rPr>
                <w:rFonts w:ascii="Arial" w:hAnsi="Arial" w:cs="Arial"/>
                <w:b w:val="0"/>
                <w:bCs w:val="0"/>
                <w:sz w:val="24"/>
                <w:szCs w:val="24"/>
              </w:rPr>
              <w:t>Importance of Effective Communication</w:t>
            </w:r>
          </w:p>
        </w:tc>
        <w:tc>
          <w:tcPr>
            <w:tcW w:w="941" w:type="dxa"/>
          </w:tcPr>
          <w:p w14:paraId="23CDB05D" w14:textId="10B1750E" w:rsidR="00AB3DBB" w:rsidRPr="00D62593" w:rsidRDefault="00D62593" w:rsidP="00AB3DBB">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62593">
              <w:rPr>
                <w:rFonts w:ascii="Arial" w:hAnsi="Arial" w:cs="Arial"/>
                <w:sz w:val="24"/>
                <w:szCs w:val="24"/>
              </w:rPr>
              <w:t>3</w:t>
            </w:r>
          </w:p>
        </w:tc>
      </w:tr>
      <w:tr w:rsidR="00AB3DBB" w14:paraId="01B07592" w14:textId="77777777" w:rsidTr="00AB3DBB">
        <w:tc>
          <w:tcPr>
            <w:cnfStyle w:val="001000000000" w:firstRow="0" w:lastRow="0" w:firstColumn="1" w:lastColumn="0" w:oddVBand="0" w:evenVBand="0" w:oddHBand="0" w:evenHBand="0" w:firstRowFirstColumn="0" w:firstRowLastColumn="0" w:lastRowFirstColumn="0" w:lastRowLastColumn="0"/>
            <w:tcW w:w="8075" w:type="dxa"/>
          </w:tcPr>
          <w:p w14:paraId="31426D8B" w14:textId="7156DDEA" w:rsidR="00AB3DBB" w:rsidRPr="00D62593" w:rsidRDefault="00D62593" w:rsidP="00AB3DBB">
            <w:pPr>
              <w:rPr>
                <w:rFonts w:ascii="Arial" w:hAnsi="Arial" w:cs="Arial"/>
                <w:b w:val="0"/>
                <w:bCs w:val="0"/>
                <w:sz w:val="24"/>
                <w:szCs w:val="24"/>
              </w:rPr>
            </w:pPr>
            <w:r w:rsidRPr="00D62593">
              <w:rPr>
                <w:rFonts w:ascii="Arial" w:hAnsi="Arial" w:cs="Arial"/>
                <w:b w:val="0"/>
                <w:bCs w:val="0"/>
                <w:sz w:val="24"/>
                <w:szCs w:val="24"/>
              </w:rPr>
              <w:t>Administrative Skills within Professional Practise</w:t>
            </w:r>
          </w:p>
        </w:tc>
        <w:tc>
          <w:tcPr>
            <w:tcW w:w="941" w:type="dxa"/>
          </w:tcPr>
          <w:p w14:paraId="5C714D54" w14:textId="02E44BEB" w:rsidR="00AB3DBB" w:rsidRPr="00D62593" w:rsidRDefault="00D62593" w:rsidP="00D62593">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62593">
              <w:rPr>
                <w:rFonts w:ascii="Arial" w:hAnsi="Arial" w:cs="Arial"/>
                <w:sz w:val="24"/>
                <w:szCs w:val="24"/>
              </w:rPr>
              <w:t>4</w:t>
            </w:r>
          </w:p>
        </w:tc>
      </w:tr>
      <w:tr w:rsidR="00AB3DBB" w14:paraId="64868A6E" w14:textId="77777777" w:rsidTr="00AB3D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75" w:type="dxa"/>
          </w:tcPr>
          <w:p w14:paraId="699B24A6" w14:textId="3CD8787C" w:rsidR="00AB3DBB" w:rsidRPr="00D62593" w:rsidRDefault="00D62593" w:rsidP="00AB3DBB">
            <w:pPr>
              <w:rPr>
                <w:rFonts w:ascii="Arial" w:hAnsi="Arial" w:cs="Arial"/>
                <w:b w:val="0"/>
                <w:bCs w:val="0"/>
                <w:sz w:val="24"/>
                <w:szCs w:val="24"/>
              </w:rPr>
            </w:pPr>
            <w:r w:rsidRPr="00D62593">
              <w:rPr>
                <w:rFonts w:ascii="Arial" w:hAnsi="Arial" w:cs="Arial"/>
                <w:b w:val="0"/>
                <w:bCs w:val="0"/>
                <w:sz w:val="24"/>
                <w:szCs w:val="24"/>
              </w:rPr>
              <w:t xml:space="preserve">The Importance </w:t>
            </w:r>
            <w:r>
              <w:rPr>
                <w:rFonts w:ascii="Arial" w:hAnsi="Arial" w:cs="Arial"/>
                <w:b w:val="0"/>
                <w:bCs w:val="0"/>
                <w:sz w:val="24"/>
                <w:szCs w:val="24"/>
              </w:rPr>
              <w:t>o</w:t>
            </w:r>
            <w:r w:rsidRPr="00D62593">
              <w:rPr>
                <w:rFonts w:ascii="Arial" w:hAnsi="Arial" w:cs="Arial"/>
                <w:b w:val="0"/>
                <w:bCs w:val="0"/>
                <w:sz w:val="24"/>
                <w:szCs w:val="24"/>
              </w:rPr>
              <w:t>f Collaborative Working</w:t>
            </w:r>
          </w:p>
        </w:tc>
        <w:tc>
          <w:tcPr>
            <w:tcW w:w="941" w:type="dxa"/>
          </w:tcPr>
          <w:p w14:paraId="7FD9E080" w14:textId="01A2AACE" w:rsidR="00AB3DBB" w:rsidRPr="00D62593" w:rsidRDefault="00D62593" w:rsidP="00D62593">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62593">
              <w:rPr>
                <w:rFonts w:ascii="Arial" w:hAnsi="Arial" w:cs="Arial"/>
                <w:sz w:val="24"/>
                <w:szCs w:val="24"/>
              </w:rPr>
              <w:t>5</w:t>
            </w:r>
          </w:p>
        </w:tc>
      </w:tr>
      <w:tr w:rsidR="00AB3DBB" w14:paraId="1B359D58" w14:textId="77777777" w:rsidTr="00AB3DBB">
        <w:tc>
          <w:tcPr>
            <w:cnfStyle w:val="001000000000" w:firstRow="0" w:lastRow="0" w:firstColumn="1" w:lastColumn="0" w:oddVBand="0" w:evenVBand="0" w:oddHBand="0" w:evenHBand="0" w:firstRowFirstColumn="0" w:firstRowLastColumn="0" w:lastRowFirstColumn="0" w:lastRowLastColumn="0"/>
            <w:tcW w:w="8075" w:type="dxa"/>
          </w:tcPr>
          <w:p w14:paraId="18798896" w14:textId="223F93C5" w:rsidR="00AB3DBB" w:rsidRPr="00D62593" w:rsidRDefault="00D62593" w:rsidP="00AB3DBB">
            <w:pPr>
              <w:rPr>
                <w:rFonts w:ascii="Arial" w:hAnsi="Arial" w:cs="Arial"/>
                <w:b w:val="0"/>
                <w:bCs w:val="0"/>
                <w:sz w:val="24"/>
                <w:szCs w:val="24"/>
              </w:rPr>
            </w:pPr>
            <w:r w:rsidRPr="00D62593">
              <w:rPr>
                <w:rFonts w:ascii="Arial" w:hAnsi="Arial" w:cs="Arial"/>
                <w:b w:val="0"/>
                <w:bCs w:val="0"/>
                <w:sz w:val="24"/>
                <w:szCs w:val="24"/>
              </w:rPr>
              <w:t>Conclusion</w:t>
            </w:r>
            <w:r>
              <w:rPr>
                <w:rFonts w:ascii="Arial" w:hAnsi="Arial" w:cs="Arial"/>
                <w:b w:val="0"/>
                <w:bCs w:val="0"/>
                <w:sz w:val="24"/>
                <w:szCs w:val="24"/>
              </w:rPr>
              <w:t xml:space="preserve"> </w:t>
            </w:r>
          </w:p>
        </w:tc>
        <w:tc>
          <w:tcPr>
            <w:tcW w:w="941" w:type="dxa"/>
          </w:tcPr>
          <w:p w14:paraId="0979A82E" w14:textId="2DC8480C" w:rsidR="00AB3DBB" w:rsidRPr="00D62593" w:rsidRDefault="005400C5" w:rsidP="005400C5">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6</w:t>
            </w:r>
          </w:p>
        </w:tc>
      </w:tr>
      <w:tr w:rsidR="00AB3DBB" w14:paraId="0D9AF4E9" w14:textId="77777777" w:rsidTr="00D62593">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8075" w:type="dxa"/>
          </w:tcPr>
          <w:p w14:paraId="72E1E805" w14:textId="4990A537" w:rsidR="00AB3DBB" w:rsidRPr="00D62593" w:rsidRDefault="00D62593" w:rsidP="00AB3DBB">
            <w:pPr>
              <w:rPr>
                <w:rFonts w:ascii="Arial" w:hAnsi="Arial" w:cs="Arial"/>
                <w:b w:val="0"/>
                <w:bCs w:val="0"/>
                <w:sz w:val="24"/>
                <w:szCs w:val="24"/>
              </w:rPr>
            </w:pPr>
            <w:r w:rsidRPr="00D62593">
              <w:rPr>
                <w:rFonts w:ascii="Arial" w:hAnsi="Arial" w:cs="Arial"/>
                <w:b w:val="0"/>
                <w:bCs w:val="0"/>
                <w:sz w:val="24"/>
                <w:szCs w:val="24"/>
              </w:rPr>
              <w:t>References</w:t>
            </w:r>
          </w:p>
        </w:tc>
        <w:tc>
          <w:tcPr>
            <w:tcW w:w="941" w:type="dxa"/>
          </w:tcPr>
          <w:p w14:paraId="5F8F0AB7" w14:textId="7780C5E1" w:rsidR="00AB3DBB" w:rsidRPr="00D62593" w:rsidRDefault="005400C5" w:rsidP="005400C5">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7</w:t>
            </w:r>
          </w:p>
        </w:tc>
      </w:tr>
    </w:tbl>
    <w:p w14:paraId="68C62680" w14:textId="54742976" w:rsidR="00AB3DBB" w:rsidRDefault="00AB3DBB" w:rsidP="00AB3DBB">
      <w:pPr>
        <w:rPr>
          <w:rFonts w:ascii="Arial" w:hAnsi="Arial" w:cs="Arial"/>
          <w:sz w:val="24"/>
          <w:szCs w:val="24"/>
        </w:rPr>
      </w:pPr>
    </w:p>
    <w:p w14:paraId="3E6C363F" w14:textId="77777777" w:rsidR="00D62593" w:rsidRDefault="00D62593" w:rsidP="00AB3DBB">
      <w:pPr>
        <w:rPr>
          <w:rFonts w:ascii="Arial" w:hAnsi="Arial" w:cs="Arial"/>
          <w:sz w:val="24"/>
          <w:szCs w:val="24"/>
        </w:rPr>
      </w:pPr>
    </w:p>
    <w:p w14:paraId="70F845EA" w14:textId="77777777" w:rsidR="00D62593" w:rsidRDefault="00D62593" w:rsidP="00AB3DBB">
      <w:pPr>
        <w:rPr>
          <w:rFonts w:ascii="Arial" w:hAnsi="Arial" w:cs="Arial"/>
          <w:sz w:val="24"/>
          <w:szCs w:val="24"/>
        </w:rPr>
      </w:pPr>
    </w:p>
    <w:p w14:paraId="14276371" w14:textId="77777777" w:rsidR="00D62593" w:rsidRDefault="00D62593" w:rsidP="00AB3DBB">
      <w:pPr>
        <w:rPr>
          <w:rFonts w:ascii="Arial" w:hAnsi="Arial" w:cs="Arial"/>
          <w:sz w:val="24"/>
          <w:szCs w:val="24"/>
        </w:rPr>
      </w:pPr>
    </w:p>
    <w:p w14:paraId="1DE0AE22" w14:textId="77777777" w:rsidR="00D62593" w:rsidRDefault="00D62593" w:rsidP="00AB3DBB">
      <w:pPr>
        <w:rPr>
          <w:rFonts w:ascii="Arial" w:hAnsi="Arial" w:cs="Arial"/>
          <w:sz w:val="24"/>
          <w:szCs w:val="24"/>
        </w:rPr>
      </w:pPr>
    </w:p>
    <w:p w14:paraId="3E5E9FC6" w14:textId="77777777" w:rsidR="00D62593" w:rsidRDefault="00D62593" w:rsidP="00AB3DBB">
      <w:pPr>
        <w:rPr>
          <w:rFonts w:ascii="Arial" w:hAnsi="Arial" w:cs="Arial"/>
          <w:sz w:val="24"/>
          <w:szCs w:val="24"/>
        </w:rPr>
      </w:pPr>
    </w:p>
    <w:p w14:paraId="3AD823F8" w14:textId="77777777" w:rsidR="00D62593" w:rsidRDefault="00D62593" w:rsidP="00AB3DBB">
      <w:pPr>
        <w:rPr>
          <w:rFonts w:ascii="Arial" w:hAnsi="Arial" w:cs="Arial"/>
          <w:sz w:val="24"/>
          <w:szCs w:val="24"/>
        </w:rPr>
      </w:pPr>
    </w:p>
    <w:p w14:paraId="487295DD" w14:textId="77777777" w:rsidR="00D62593" w:rsidRDefault="00D62593" w:rsidP="00AB3DBB">
      <w:pPr>
        <w:rPr>
          <w:rFonts w:ascii="Arial" w:hAnsi="Arial" w:cs="Arial"/>
          <w:sz w:val="24"/>
          <w:szCs w:val="24"/>
        </w:rPr>
      </w:pPr>
    </w:p>
    <w:p w14:paraId="70D7C5F4" w14:textId="77777777" w:rsidR="00D62593" w:rsidRDefault="00D62593" w:rsidP="00AB3DBB">
      <w:pPr>
        <w:rPr>
          <w:rFonts w:ascii="Arial" w:hAnsi="Arial" w:cs="Arial"/>
          <w:sz w:val="24"/>
          <w:szCs w:val="24"/>
        </w:rPr>
      </w:pPr>
    </w:p>
    <w:p w14:paraId="3480DA39" w14:textId="77777777" w:rsidR="00D62593" w:rsidRDefault="00D62593" w:rsidP="00AB3DBB">
      <w:pPr>
        <w:rPr>
          <w:rFonts w:ascii="Arial" w:hAnsi="Arial" w:cs="Arial"/>
          <w:sz w:val="24"/>
          <w:szCs w:val="24"/>
        </w:rPr>
      </w:pPr>
    </w:p>
    <w:p w14:paraId="1C4A0826" w14:textId="77777777" w:rsidR="00D62593" w:rsidRDefault="00D62593" w:rsidP="00AB3DBB">
      <w:pPr>
        <w:rPr>
          <w:rFonts w:ascii="Arial" w:hAnsi="Arial" w:cs="Arial"/>
          <w:sz w:val="24"/>
          <w:szCs w:val="24"/>
        </w:rPr>
      </w:pPr>
    </w:p>
    <w:p w14:paraId="052DCDE8" w14:textId="77777777" w:rsidR="00D62593" w:rsidRDefault="00D62593" w:rsidP="00AB3DBB">
      <w:pPr>
        <w:rPr>
          <w:rFonts w:ascii="Arial" w:hAnsi="Arial" w:cs="Arial"/>
          <w:sz w:val="24"/>
          <w:szCs w:val="24"/>
        </w:rPr>
      </w:pPr>
    </w:p>
    <w:p w14:paraId="59644B0A" w14:textId="77777777" w:rsidR="00D62593" w:rsidRDefault="00D62593" w:rsidP="00AB3DBB">
      <w:pPr>
        <w:rPr>
          <w:rFonts w:ascii="Arial" w:hAnsi="Arial" w:cs="Arial"/>
          <w:sz w:val="24"/>
          <w:szCs w:val="24"/>
        </w:rPr>
      </w:pPr>
    </w:p>
    <w:p w14:paraId="40AC0B80" w14:textId="77777777" w:rsidR="00D62593" w:rsidRDefault="00D62593" w:rsidP="00AB3DBB">
      <w:pPr>
        <w:rPr>
          <w:rFonts w:ascii="Arial" w:hAnsi="Arial" w:cs="Arial"/>
          <w:sz w:val="24"/>
          <w:szCs w:val="24"/>
        </w:rPr>
      </w:pPr>
    </w:p>
    <w:p w14:paraId="3673EE0A" w14:textId="77777777" w:rsidR="00D62593" w:rsidRDefault="00D62593" w:rsidP="00AB3DBB">
      <w:pPr>
        <w:rPr>
          <w:rFonts w:ascii="Arial" w:hAnsi="Arial" w:cs="Arial"/>
          <w:sz w:val="24"/>
          <w:szCs w:val="24"/>
        </w:rPr>
      </w:pPr>
    </w:p>
    <w:p w14:paraId="77058C21" w14:textId="77777777" w:rsidR="00D62593" w:rsidRDefault="00D62593" w:rsidP="00AB3DBB">
      <w:pPr>
        <w:rPr>
          <w:rFonts w:ascii="Arial" w:hAnsi="Arial" w:cs="Arial"/>
          <w:sz w:val="24"/>
          <w:szCs w:val="24"/>
        </w:rPr>
      </w:pPr>
    </w:p>
    <w:p w14:paraId="1B0AF63D" w14:textId="77777777" w:rsidR="00D62593" w:rsidRDefault="00D62593" w:rsidP="00AB3DBB">
      <w:pPr>
        <w:rPr>
          <w:rFonts w:ascii="Arial" w:hAnsi="Arial" w:cs="Arial"/>
          <w:sz w:val="24"/>
          <w:szCs w:val="24"/>
        </w:rPr>
      </w:pPr>
    </w:p>
    <w:p w14:paraId="0FB8830D" w14:textId="77777777" w:rsidR="00D62593" w:rsidRDefault="00D62593" w:rsidP="00AB3DBB">
      <w:pPr>
        <w:rPr>
          <w:rFonts w:ascii="Arial" w:hAnsi="Arial" w:cs="Arial"/>
          <w:sz w:val="24"/>
          <w:szCs w:val="24"/>
        </w:rPr>
      </w:pPr>
    </w:p>
    <w:p w14:paraId="69D17D00" w14:textId="77777777" w:rsidR="00D62593" w:rsidRDefault="00D62593" w:rsidP="00AB3DBB">
      <w:pPr>
        <w:rPr>
          <w:rFonts w:ascii="Arial" w:hAnsi="Arial" w:cs="Arial"/>
          <w:sz w:val="24"/>
          <w:szCs w:val="24"/>
        </w:rPr>
      </w:pPr>
    </w:p>
    <w:p w14:paraId="59C0990B" w14:textId="77777777" w:rsidR="00D62593" w:rsidRDefault="00D62593" w:rsidP="00AB3DBB">
      <w:pPr>
        <w:rPr>
          <w:rFonts w:ascii="Arial" w:hAnsi="Arial" w:cs="Arial"/>
          <w:sz w:val="24"/>
          <w:szCs w:val="24"/>
        </w:rPr>
      </w:pPr>
    </w:p>
    <w:p w14:paraId="66E282A0" w14:textId="77777777" w:rsidR="00D62593" w:rsidRDefault="00D62593" w:rsidP="00AB3DBB">
      <w:pPr>
        <w:rPr>
          <w:rFonts w:ascii="Arial" w:hAnsi="Arial" w:cs="Arial"/>
          <w:sz w:val="24"/>
          <w:szCs w:val="24"/>
        </w:rPr>
      </w:pPr>
    </w:p>
    <w:p w14:paraId="748A6B48" w14:textId="77777777" w:rsidR="00D62593" w:rsidRDefault="00D62593" w:rsidP="00AB3DBB">
      <w:pPr>
        <w:rPr>
          <w:rFonts w:ascii="Arial" w:hAnsi="Arial" w:cs="Arial"/>
          <w:sz w:val="24"/>
          <w:szCs w:val="24"/>
        </w:rPr>
      </w:pPr>
    </w:p>
    <w:p w14:paraId="7D0412A8" w14:textId="77777777" w:rsidR="00D62593" w:rsidRDefault="00D62593" w:rsidP="00AB3DBB">
      <w:pPr>
        <w:rPr>
          <w:rFonts w:ascii="Arial" w:hAnsi="Arial" w:cs="Arial"/>
          <w:sz w:val="24"/>
          <w:szCs w:val="24"/>
        </w:rPr>
      </w:pPr>
    </w:p>
    <w:p w14:paraId="46C4532A" w14:textId="77777777" w:rsidR="00D62593" w:rsidRDefault="00D62593" w:rsidP="00AB3DBB">
      <w:pPr>
        <w:rPr>
          <w:rFonts w:ascii="Arial" w:hAnsi="Arial" w:cs="Arial"/>
          <w:sz w:val="24"/>
          <w:szCs w:val="24"/>
        </w:rPr>
      </w:pPr>
    </w:p>
    <w:p w14:paraId="38E915FE" w14:textId="1BA48FC4" w:rsidR="00D62593" w:rsidRDefault="009F4770" w:rsidP="00D62593">
      <w:pPr>
        <w:jc w:val="center"/>
        <w:rPr>
          <w:rFonts w:ascii="Arial" w:hAnsi="Arial" w:cs="Arial"/>
          <w:b/>
          <w:bCs/>
          <w:sz w:val="28"/>
          <w:szCs w:val="28"/>
          <w:u w:val="single"/>
        </w:rPr>
      </w:pPr>
      <w:r>
        <w:rPr>
          <w:rFonts w:ascii="Arial" w:hAnsi="Arial" w:cs="Arial"/>
          <w:b/>
          <w:bCs/>
          <w:sz w:val="28"/>
          <w:szCs w:val="28"/>
          <w:u w:val="single"/>
        </w:rPr>
        <w:lastRenderedPageBreak/>
        <w:t>A Written Report on The Importance of Effective Communication, Collaborative Working and Administrative Skills within Professional Practise.</w:t>
      </w:r>
    </w:p>
    <w:p w14:paraId="1E1BB0C5" w14:textId="77777777" w:rsidR="009F4770" w:rsidRDefault="009F4770" w:rsidP="00D62593">
      <w:pPr>
        <w:jc w:val="center"/>
        <w:rPr>
          <w:rFonts w:ascii="Arial" w:hAnsi="Arial" w:cs="Arial"/>
          <w:b/>
          <w:bCs/>
          <w:sz w:val="28"/>
          <w:szCs w:val="28"/>
          <w:u w:val="single"/>
        </w:rPr>
      </w:pPr>
    </w:p>
    <w:p w14:paraId="23713232" w14:textId="1E9CC337" w:rsidR="009F4770" w:rsidRDefault="009F4770" w:rsidP="009F4770">
      <w:pPr>
        <w:rPr>
          <w:rFonts w:ascii="Arial" w:hAnsi="Arial" w:cs="Arial"/>
          <w:b/>
          <w:bCs/>
          <w:sz w:val="24"/>
          <w:szCs w:val="24"/>
        </w:rPr>
      </w:pPr>
      <w:r>
        <w:rPr>
          <w:rFonts w:ascii="Arial" w:hAnsi="Arial" w:cs="Arial"/>
          <w:b/>
          <w:bCs/>
          <w:sz w:val="24"/>
          <w:szCs w:val="24"/>
        </w:rPr>
        <w:t>Introduction.</w:t>
      </w:r>
    </w:p>
    <w:p w14:paraId="5143CE63" w14:textId="35D59C94" w:rsidR="009F4770" w:rsidRDefault="009F4770" w:rsidP="009F4770">
      <w:pPr>
        <w:rPr>
          <w:rFonts w:ascii="Arial" w:hAnsi="Arial" w:cs="Arial"/>
        </w:rPr>
      </w:pPr>
      <w:r>
        <w:rPr>
          <w:rFonts w:ascii="Arial" w:hAnsi="Arial" w:cs="Arial"/>
        </w:rPr>
        <w:t xml:space="preserve">Effective communication, collaborative </w:t>
      </w:r>
      <w:r w:rsidR="00BA3F84">
        <w:rPr>
          <w:rFonts w:ascii="Arial" w:hAnsi="Arial" w:cs="Arial"/>
        </w:rPr>
        <w:t>working,</w:t>
      </w:r>
      <w:r>
        <w:rPr>
          <w:rFonts w:ascii="Arial" w:hAnsi="Arial" w:cs="Arial"/>
        </w:rPr>
        <w:t xml:space="preserve"> and </w:t>
      </w:r>
      <w:r w:rsidR="00DD1A85">
        <w:rPr>
          <w:rFonts w:ascii="Arial" w:hAnsi="Arial" w:cs="Arial"/>
        </w:rPr>
        <w:t>efficient</w:t>
      </w:r>
      <w:r>
        <w:rPr>
          <w:rFonts w:ascii="Arial" w:hAnsi="Arial" w:cs="Arial"/>
        </w:rPr>
        <w:t xml:space="preserve"> administration </w:t>
      </w:r>
      <w:r w:rsidR="00DD1A85">
        <w:rPr>
          <w:rFonts w:ascii="Arial" w:hAnsi="Arial" w:cs="Arial"/>
        </w:rPr>
        <w:t>practises</w:t>
      </w:r>
      <w:r>
        <w:rPr>
          <w:rFonts w:ascii="Arial" w:hAnsi="Arial" w:cs="Arial"/>
        </w:rPr>
        <w:t xml:space="preserve"> are </w:t>
      </w:r>
      <w:r w:rsidR="00CD5564">
        <w:rPr>
          <w:rFonts w:ascii="Arial" w:hAnsi="Arial" w:cs="Arial"/>
        </w:rPr>
        <w:t xml:space="preserve">fundamental components of safe, person-centred care within health and social care settings. These skills enable professionals to work collaboratively across multidisciplinary teams, support informed decision making, ensure legal and regulatory compliance and promote positive outcomes for the individuals receiving care. Failures in any of these areas can compromise patient safety, reduce the quality of care provided and increase the likelihood of safeguarding concerns. </w:t>
      </w:r>
    </w:p>
    <w:p w14:paraId="6D97CB1B" w14:textId="24396F88" w:rsidR="00DD1A85" w:rsidRDefault="009F4770" w:rsidP="009F4770">
      <w:pPr>
        <w:rPr>
          <w:rFonts w:ascii="Arial" w:hAnsi="Arial" w:cs="Arial"/>
        </w:rPr>
      </w:pPr>
      <w:r>
        <w:rPr>
          <w:rFonts w:ascii="Arial" w:hAnsi="Arial" w:cs="Arial"/>
        </w:rPr>
        <w:t xml:space="preserve">This report </w:t>
      </w:r>
      <w:r w:rsidR="00CD5564">
        <w:rPr>
          <w:rFonts w:ascii="Arial" w:hAnsi="Arial" w:cs="Arial"/>
        </w:rPr>
        <w:t>examines</w:t>
      </w:r>
      <w:r>
        <w:rPr>
          <w:rFonts w:ascii="Arial" w:hAnsi="Arial" w:cs="Arial"/>
        </w:rPr>
        <w:t xml:space="preserve"> the case study of Mrs Thompson</w:t>
      </w:r>
      <w:r w:rsidR="00CD5564">
        <w:rPr>
          <w:rFonts w:ascii="Arial" w:hAnsi="Arial" w:cs="Arial"/>
        </w:rPr>
        <w:t>,</w:t>
      </w:r>
      <w:r>
        <w:rPr>
          <w:rFonts w:ascii="Arial" w:hAnsi="Arial" w:cs="Arial"/>
        </w:rPr>
        <w:t xml:space="preserve"> an 84year old woman with mild dementia who has recently been discharged </w:t>
      </w:r>
      <w:r w:rsidR="00DD1A85">
        <w:rPr>
          <w:rFonts w:ascii="Arial" w:hAnsi="Arial" w:cs="Arial"/>
        </w:rPr>
        <w:t>from hospital following treatment for pneumonia and has returned to her sheltered accommodation.</w:t>
      </w:r>
      <w:r>
        <w:rPr>
          <w:rFonts w:ascii="Arial" w:hAnsi="Arial" w:cs="Arial"/>
        </w:rPr>
        <w:t xml:space="preserve"> </w:t>
      </w:r>
      <w:r w:rsidR="00DD1A85">
        <w:rPr>
          <w:rFonts w:ascii="Arial" w:hAnsi="Arial" w:cs="Arial"/>
        </w:rPr>
        <w:t>Mrs Thompson</w:t>
      </w:r>
      <w:r>
        <w:rPr>
          <w:rFonts w:ascii="Arial" w:hAnsi="Arial" w:cs="Arial"/>
        </w:rPr>
        <w:t xml:space="preserve"> lives </w:t>
      </w:r>
      <w:r w:rsidR="00CD5564">
        <w:rPr>
          <w:rFonts w:ascii="Arial" w:hAnsi="Arial" w:cs="Arial"/>
        </w:rPr>
        <w:t>independently in sh</w:t>
      </w:r>
      <w:r w:rsidR="00574786">
        <w:rPr>
          <w:rFonts w:ascii="Arial" w:hAnsi="Arial" w:cs="Arial"/>
        </w:rPr>
        <w:t>eltered</w:t>
      </w:r>
      <w:r w:rsidR="00CD5564">
        <w:rPr>
          <w:rFonts w:ascii="Arial" w:hAnsi="Arial" w:cs="Arial"/>
        </w:rPr>
        <w:t xml:space="preserve"> accommodation</w:t>
      </w:r>
      <w:r>
        <w:rPr>
          <w:rFonts w:ascii="Arial" w:hAnsi="Arial" w:cs="Arial"/>
        </w:rPr>
        <w:t xml:space="preserve"> and receives twice daily domiciliary care</w:t>
      </w:r>
      <w:r w:rsidR="00CD5564">
        <w:rPr>
          <w:rFonts w:ascii="Arial" w:hAnsi="Arial" w:cs="Arial"/>
        </w:rPr>
        <w:t xml:space="preserve">. However, following her discharge, concerns arose after she missed two days of her prescribed medication and was found outside in cold weather without the appropriate clothing. These incidents prompted a medication review, </w:t>
      </w:r>
      <w:r w:rsidR="00574786">
        <w:rPr>
          <w:rFonts w:ascii="Arial" w:hAnsi="Arial" w:cs="Arial"/>
        </w:rPr>
        <w:t>they have</w:t>
      </w:r>
      <w:r w:rsidR="00CD5564">
        <w:rPr>
          <w:rFonts w:ascii="Arial" w:hAnsi="Arial" w:cs="Arial"/>
        </w:rPr>
        <w:t xml:space="preserve"> been raised with the </w:t>
      </w:r>
      <w:r w:rsidR="00574786">
        <w:rPr>
          <w:rFonts w:ascii="Arial" w:hAnsi="Arial" w:cs="Arial"/>
        </w:rPr>
        <w:t>domiciliary</w:t>
      </w:r>
      <w:r w:rsidR="00CD5564">
        <w:rPr>
          <w:rFonts w:ascii="Arial" w:hAnsi="Arial" w:cs="Arial"/>
        </w:rPr>
        <w:t xml:space="preserve"> care </w:t>
      </w:r>
      <w:r w:rsidR="00574786">
        <w:rPr>
          <w:rFonts w:ascii="Arial" w:hAnsi="Arial" w:cs="Arial"/>
        </w:rPr>
        <w:t>company’s</w:t>
      </w:r>
      <w:r w:rsidR="00CD5564">
        <w:rPr>
          <w:rFonts w:ascii="Arial" w:hAnsi="Arial" w:cs="Arial"/>
        </w:rPr>
        <w:t xml:space="preserve"> incident </w:t>
      </w:r>
      <w:r w:rsidR="00574786">
        <w:rPr>
          <w:rFonts w:ascii="Arial" w:hAnsi="Arial" w:cs="Arial"/>
        </w:rPr>
        <w:t>team,</w:t>
      </w:r>
      <w:r w:rsidR="00CD5564">
        <w:rPr>
          <w:rFonts w:ascii="Arial" w:hAnsi="Arial" w:cs="Arial"/>
        </w:rPr>
        <w:t xml:space="preserve"> and the local council are now reviewing </w:t>
      </w:r>
      <w:r w:rsidR="00574786">
        <w:rPr>
          <w:rFonts w:ascii="Arial" w:hAnsi="Arial" w:cs="Arial"/>
        </w:rPr>
        <w:t xml:space="preserve">Mrs Thompsons care. </w:t>
      </w:r>
    </w:p>
    <w:p w14:paraId="2141048F" w14:textId="48A57866" w:rsidR="009F4770" w:rsidRDefault="00574786" w:rsidP="009F4770">
      <w:pPr>
        <w:rPr>
          <w:rFonts w:ascii="Arial" w:hAnsi="Arial" w:cs="Arial"/>
        </w:rPr>
      </w:pPr>
      <w:r>
        <w:rPr>
          <w:rFonts w:ascii="Arial" w:hAnsi="Arial" w:cs="Arial"/>
        </w:rPr>
        <w:t xml:space="preserve">Using this case study as a framework, this report will critically examine the significance of effective communication, collaborative </w:t>
      </w:r>
      <w:r w:rsidR="00BA3F84">
        <w:rPr>
          <w:rFonts w:ascii="Arial" w:hAnsi="Arial" w:cs="Arial"/>
        </w:rPr>
        <w:t>working,</w:t>
      </w:r>
      <w:r>
        <w:rPr>
          <w:rFonts w:ascii="Arial" w:hAnsi="Arial" w:cs="Arial"/>
        </w:rPr>
        <w:t xml:space="preserve"> and administrative skills in professional practise. It will evaluate how these principles contribute to safeguarding vulnerable adults, maintaining continuity of care, and promoting person-centred practise. Furthermore, this report will consider how adherence to professional standards, legislation and evidence-based practise can reduce risk, improve service </w:t>
      </w:r>
      <w:r w:rsidR="00BA3F84">
        <w:rPr>
          <w:rFonts w:ascii="Arial" w:hAnsi="Arial" w:cs="Arial"/>
        </w:rPr>
        <w:t>delivery,</w:t>
      </w:r>
      <w:r>
        <w:rPr>
          <w:rFonts w:ascii="Arial" w:hAnsi="Arial" w:cs="Arial"/>
        </w:rPr>
        <w:t xml:space="preserve"> and enhance outcomes for individuals accessing health and social care services.</w:t>
      </w:r>
    </w:p>
    <w:p w14:paraId="26947B92" w14:textId="77777777" w:rsidR="00574786" w:rsidRDefault="00574786" w:rsidP="009F4770">
      <w:pPr>
        <w:rPr>
          <w:rFonts w:ascii="Arial" w:hAnsi="Arial" w:cs="Arial"/>
        </w:rPr>
      </w:pPr>
    </w:p>
    <w:p w14:paraId="489E5E85" w14:textId="3F966EC2" w:rsidR="00574786" w:rsidRDefault="00574786" w:rsidP="009F4770">
      <w:pPr>
        <w:rPr>
          <w:rFonts w:ascii="Arial" w:hAnsi="Arial" w:cs="Arial"/>
          <w:b/>
          <w:bCs/>
          <w:sz w:val="24"/>
          <w:szCs w:val="24"/>
        </w:rPr>
      </w:pPr>
      <w:r w:rsidRPr="00574786">
        <w:rPr>
          <w:rFonts w:ascii="Arial" w:hAnsi="Arial" w:cs="Arial"/>
          <w:b/>
          <w:bCs/>
          <w:sz w:val="24"/>
          <w:szCs w:val="24"/>
        </w:rPr>
        <w:t>The Importance of Effective Communication.</w:t>
      </w:r>
    </w:p>
    <w:p w14:paraId="7E4EC0BA" w14:textId="77777777" w:rsidR="00D009E7" w:rsidRPr="00D009E7" w:rsidRDefault="00FC2B88" w:rsidP="009F4770">
      <w:pPr>
        <w:rPr>
          <w:rFonts w:ascii="Arial" w:hAnsi="Arial" w:cs="Arial"/>
        </w:rPr>
      </w:pPr>
      <w:r w:rsidRPr="00FC2B88">
        <w:rPr>
          <w:rFonts w:ascii="Arial" w:hAnsi="Arial" w:cs="Arial"/>
        </w:rPr>
        <w:t>Active communication is fundamental to delivering safe effective and person-</w:t>
      </w:r>
      <w:r w:rsidR="00D233FB" w:rsidRPr="00FC2B88">
        <w:rPr>
          <w:rFonts w:ascii="Arial" w:hAnsi="Arial" w:cs="Arial"/>
        </w:rPr>
        <w:t>c</w:t>
      </w:r>
      <w:r w:rsidR="00D233FB">
        <w:rPr>
          <w:rFonts w:ascii="Arial" w:hAnsi="Arial" w:cs="Arial"/>
        </w:rPr>
        <w:t>entre</w:t>
      </w:r>
      <w:r w:rsidR="00D233FB" w:rsidRPr="00FC2B88">
        <w:rPr>
          <w:rFonts w:ascii="Arial" w:hAnsi="Arial" w:cs="Arial"/>
        </w:rPr>
        <w:t>d</w:t>
      </w:r>
      <w:r w:rsidRPr="00FC2B88">
        <w:rPr>
          <w:rFonts w:ascii="Arial" w:hAnsi="Arial" w:cs="Arial"/>
        </w:rPr>
        <w:t xml:space="preserve"> care within health and social care settings</w:t>
      </w:r>
      <w:r w:rsidR="00CE581F">
        <w:rPr>
          <w:rFonts w:ascii="Arial" w:hAnsi="Arial" w:cs="Arial"/>
        </w:rPr>
        <w:t>.</w:t>
      </w:r>
      <w:r w:rsidR="00501AEC" w:rsidRPr="00501AEC">
        <w:rPr>
          <w:rFonts w:ascii="Arial" w:hAnsi="Arial" w:cs="Arial"/>
        </w:rPr>
        <w:t xml:space="preserve"> </w:t>
      </w:r>
      <w:r w:rsidR="00CE581F">
        <w:rPr>
          <w:rFonts w:ascii="Arial" w:hAnsi="Arial" w:cs="Arial"/>
        </w:rPr>
        <w:t>I</w:t>
      </w:r>
      <w:r w:rsidR="00501AEC" w:rsidRPr="00501AEC">
        <w:rPr>
          <w:rFonts w:ascii="Arial" w:hAnsi="Arial" w:cs="Arial"/>
        </w:rPr>
        <w:t>t enables professionals to build trusting relationships share accurate information and ensure that individuals are actively involved in decisions regarding their care. In Mrs Thompson's case, effective communication is particularly important due to her diagnosis of mild dementia, recent hospital discharge and increasing concerns regarding her medication adherence and personal safety</w:t>
      </w:r>
      <w:r w:rsidR="00CE581F">
        <w:rPr>
          <w:rFonts w:ascii="Arial" w:hAnsi="Arial" w:cs="Arial"/>
        </w:rPr>
        <w:t>.</w:t>
      </w:r>
      <w:r w:rsidR="009972A0">
        <w:rPr>
          <w:rFonts w:ascii="Arial" w:hAnsi="Arial" w:cs="Arial"/>
        </w:rPr>
        <w:t xml:space="preserve"> </w:t>
      </w:r>
      <w:r w:rsidR="00D009E7" w:rsidRPr="00D009E7">
        <w:rPr>
          <w:rFonts w:ascii="Arial" w:hAnsi="Arial" w:cs="Arial"/>
        </w:rPr>
        <w:t>Poor communication between professionals, Mrs Thompson and her family could contribute to further deterioration in her health, increase safeguarding risks and unnecessary hospital admissions.</w:t>
      </w:r>
    </w:p>
    <w:p w14:paraId="1BD67F98" w14:textId="3987F6E6" w:rsidR="00CB15C1" w:rsidRDefault="001A69FE" w:rsidP="009F4770">
      <w:pPr>
        <w:rPr>
          <w:rFonts w:ascii="Arial" w:hAnsi="Arial" w:cs="Arial"/>
        </w:rPr>
      </w:pPr>
      <w:r w:rsidRPr="001A69FE">
        <w:rPr>
          <w:rFonts w:ascii="Arial" w:hAnsi="Arial" w:cs="Arial"/>
        </w:rPr>
        <w:t>Health and social care professionals should communicate with Mrs Thompson using clear</w:t>
      </w:r>
      <w:r>
        <w:rPr>
          <w:rFonts w:ascii="Arial" w:hAnsi="Arial" w:cs="Arial"/>
        </w:rPr>
        <w:t>,</w:t>
      </w:r>
      <w:r w:rsidRPr="001A69FE">
        <w:rPr>
          <w:rFonts w:ascii="Arial" w:hAnsi="Arial" w:cs="Arial"/>
        </w:rPr>
        <w:t xml:space="preserve"> </w:t>
      </w:r>
      <w:r w:rsidR="00BA3F84" w:rsidRPr="001A69FE">
        <w:rPr>
          <w:rFonts w:ascii="Arial" w:hAnsi="Arial" w:cs="Arial"/>
        </w:rPr>
        <w:t>simple,</w:t>
      </w:r>
      <w:r w:rsidRPr="001A69FE">
        <w:rPr>
          <w:rFonts w:ascii="Arial" w:hAnsi="Arial" w:cs="Arial"/>
        </w:rPr>
        <w:t xml:space="preserve"> and respect</w:t>
      </w:r>
      <w:r>
        <w:rPr>
          <w:rFonts w:ascii="Arial" w:hAnsi="Arial" w:cs="Arial"/>
        </w:rPr>
        <w:t xml:space="preserve">ful </w:t>
      </w:r>
      <w:r w:rsidRPr="001A69FE">
        <w:rPr>
          <w:rFonts w:ascii="Arial" w:hAnsi="Arial" w:cs="Arial"/>
        </w:rPr>
        <w:t>language,</w:t>
      </w:r>
      <w:r w:rsidR="00380ABC" w:rsidRPr="00380ABC">
        <w:rPr>
          <w:rFonts w:ascii="Arial" w:hAnsi="Arial" w:cs="Arial"/>
        </w:rPr>
        <w:t xml:space="preserve"> allowing sufficient time for her to process information and respond. As dementia can affect memory, understanding and decision making, professionals should avoid using medical jargon and instead use short sentences, maintain eye </w:t>
      </w:r>
      <w:r w:rsidR="00BA3F84" w:rsidRPr="00380ABC">
        <w:rPr>
          <w:rFonts w:ascii="Arial" w:hAnsi="Arial" w:cs="Arial"/>
        </w:rPr>
        <w:t>contact,</w:t>
      </w:r>
      <w:r w:rsidR="007808CA" w:rsidRPr="007808CA">
        <w:rPr>
          <w:rFonts w:ascii="Arial" w:hAnsi="Arial" w:cs="Arial"/>
        </w:rPr>
        <w:t xml:space="preserve"> and check her understanding throughout conversations</w:t>
      </w:r>
      <w:r w:rsidR="007808CA">
        <w:rPr>
          <w:rFonts w:ascii="Arial" w:hAnsi="Arial" w:cs="Arial"/>
        </w:rPr>
        <w:t xml:space="preserve">. </w:t>
      </w:r>
      <w:r w:rsidR="007808CA" w:rsidRPr="007808CA">
        <w:rPr>
          <w:rFonts w:ascii="Arial" w:hAnsi="Arial" w:cs="Arial"/>
        </w:rPr>
        <w:t xml:space="preserve">Communication should be adapted </w:t>
      </w:r>
      <w:r w:rsidR="007808CA" w:rsidRPr="007808CA">
        <w:rPr>
          <w:rFonts w:ascii="Arial" w:hAnsi="Arial" w:cs="Arial"/>
        </w:rPr>
        <w:lastRenderedPageBreak/>
        <w:t xml:space="preserve">to meet her individual needs while promoting dignity, </w:t>
      </w:r>
      <w:r w:rsidR="00BA3F84" w:rsidRPr="007808CA">
        <w:rPr>
          <w:rFonts w:ascii="Arial" w:hAnsi="Arial" w:cs="Arial"/>
        </w:rPr>
        <w:t>independence,</w:t>
      </w:r>
      <w:r w:rsidR="007808CA" w:rsidRPr="007808CA">
        <w:rPr>
          <w:rFonts w:ascii="Arial" w:hAnsi="Arial" w:cs="Arial"/>
        </w:rPr>
        <w:t xml:space="preserve"> and choice, in line with the principles of </w:t>
      </w:r>
      <w:r w:rsidR="004D6CC7" w:rsidRPr="007808CA">
        <w:rPr>
          <w:rFonts w:ascii="Arial" w:hAnsi="Arial" w:cs="Arial"/>
        </w:rPr>
        <w:t>person-centred</w:t>
      </w:r>
      <w:r w:rsidR="007808CA" w:rsidRPr="007808CA">
        <w:rPr>
          <w:rFonts w:ascii="Arial" w:hAnsi="Arial" w:cs="Arial"/>
        </w:rPr>
        <w:t xml:space="preserve"> care</w:t>
      </w:r>
      <w:r w:rsidR="00FD7CB8">
        <w:rPr>
          <w:rFonts w:ascii="Arial" w:hAnsi="Arial" w:cs="Arial"/>
        </w:rPr>
        <w:t>.</w:t>
      </w:r>
    </w:p>
    <w:p w14:paraId="7AF9DB28" w14:textId="63696400" w:rsidR="00FD7CB8" w:rsidRDefault="00FD7CB8" w:rsidP="009F4770">
      <w:pPr>
        <w:rPr>
          <w:rFonts w:ascii="Arial" w:hAnsi="Arial" w:cs="Arial"/>
        </w:rPr>
      </w:pPr>
      <w:r w:rsidRPr="00FD7CB8">
        <w:rPr>
          <w:rFonts w:ascii="Arial" w:hAnsi="Arial" w:cs="Arial"/>
        </w:rPr>
        <w:t xml:space="preserve">The Equality Act 2010 requires health and social care providers to ensure that individuals are not disadvantaged because of a protected characteristic, including disability. Dementia is recognised as a disability under the </w:t>
      </w:r>
      <w:r w:rsidR="00BA3F84">
        <w:rPr>
          <w:rFonts w:ascii="Arial" w:hAnsi="Arial" w:cs="Arial"/>
        </w:rPr>
        <w:t>act</w:t>
      </w:r>
      <w:r w:rsidRPr="00FD7CB8">
        <w:rPr>
          <w:rFonts w:ascii="Arial" w:hAnsi="Arial" w:cs="Arial"/>
        </w:rPr>
        <w:t xml:space="preserve"> where it has a substantial and </w:t>
      </w:r>
      <w:r w:rsidR="004D6CC7" w:rsidRPr="00FD7CB8">
        <w:rPr>
          <w:rFonts w:ascii="Arial" w:hAnsi="Arial" w:cs="Arial"/>
        </w:rPr>
        <w:t>long-term</w:t>
      </w:r>
      <w:r w:rsidRPr="00FD7CB8">
        <w:rPr>
          <w:rFonts w:ascii="Arial" w:hAnsi="Arial" w:cs="Arial"/>
        </w:rPr>
        <w:t xml:space="preserve"> impact on daily activities.</w:t>
      </w:r>
      <w:r w:rsidR="007362BA" w:rsidRPr="007362BA">
        <w:rPr>
          <w:rFonts w:ascii="Arial" w:hAnsi="Arial" w:cs="Arial"/>
        </w:rPr>
        <w:t xml:space="preserve"> Consequently, professionals caring for Mrs Thompson have a legal duty to make reasonable adjustments to their communication. These adjustments may include providing written information in an accessible format, repeating key information, involving an advocate or family member </w:t>
      </w:r>
      <w:r w:rsidR="008458B4">
        <w:rPr>
          <w:rFonts w:ascii="Arial" w:hAnsi="Arial" w:cs="Arial"/>
        </w:rPr>
        <w:t>(</w:t>
      </w:r>
      <w:r w:rsidR="007362BA" w:rsidRPr="007362BA">
        <w:rPr>
          <w:rFonts w:ascii="Arial" w:hAnsi="Arial" w:cs="Arial"/>
        </w:rPr>
        <w:t>with Mrs Thompson's consent where appropriate</w:t>
      </w:r>
      <w:r w:rsidR="008458B4">
        <w:rPr>
          <w:rFonts w:ascii="Arial" w:hAnsi="Arial" w:cs="Arial"/>
        </w:rPr>
        <w:t>)</w:t>
      </w:r>
      <w:r w:rsidR="00457E77">
        <w:rPr>
          <w:rFonts w:ascii="Arial" w:hAnsi="Arial" w:cs="Arial"/>
        </w:rPr>
        <w:t>,</w:t>
      </w:r>
      <w:r w:rsidR="004D6CC7">
        <w:rPr>
          <w:rFonts w:ascii="Arial" w:hAnsi="Arial" w:cs="Arial"/>
        </w:rPr>
        <w:t xml:space="preserve"> </w:t>
      </w:r>
      <w:r w:rsidR="00457E77">
        <w:rPr>
          <w:rFonts w:ascii="Arial" w:hAnsi="Arial" w:cs="Arial"/>
        </w:rPr>
        <w:t>a</w:t>
      </w:r>
      <w:r w:rsidR="004D6CC7" w:rsidRPr="004D6CC7">
        <w:rPr>
          <w:rFonts w:ascii="Arial" w:hAnsi="Arial" w:cs="Arial"/>
        </w:rPr>
        <w:t>nd ensuring discussions take place in a quiet environment free from unnecessary distractions.</w:t>
      </w:r>
    </w:p>
    <w:p w14:paraId="143E0248" w14:textId="4792D13E" w:rsidR="00821E7A" w:rsidRDefault="00FD7D26" w:rsidP="009F4770">
      <w:pPr>
        <w:rPr>
          <w:rFonts w:ascii="Arial" w:hAnsi="Arial" w:cs="Arial"/>
        </w:rPr>
      </w:pPr>
      <w:r>
        <w:rPr>
          <w:rFonts w:ascii="Arial" w:hAnsi="Arial" w:cs="Arial"/>
        </w:rPr>
        <w:t xml:space="preserve">One communication model </w:t>
      </w:r>
      <w:r w:rsidR="00A20177">
        <w:rPr>
          <w:rFonts w:ascii="Arial" w:hAnsi="Arial" w:cs="Arial"/>
        </w:rPr>
        <w:t xml:space="preserve">that can be applied to Mrs Thompsons care is </w:t>
      </w:r>
      <w:r w:rsidR="00E40E5A">
        <w:rPr>
          <w:rFonts w:ascii="Arial" w:hAnsi="Arial" w:cs="Arial"/>
        </w:rPr>
        <w:t xml:space="preserve">the Shannon and Weaver Model of Communication (1949). This model explains communication as </w:t>
      </w:r>
      <w:r w:rsidR="00640A27">
        <w:rPr>
          <w:rFonts w:ascii="Arial" w:hAnsi="Arial" w:cs="Arial"/>
        </w:rPr>
        <w:t>a process in which a sender transmits a message through a chosen channel to a receiver</w:t>
      </w:r>
      <w:r w:rsidR="008325C9">
        <w:rPr>
          <w:rFonts w:ascii="Arial" w:hAnsi="Arial" w:cs="Arial"/>
        </w:rPr>
        <w:t>. It also identifies the potential for “noise”</w:t>
      </w:r>
      <w:r w:rsidR="0050007B">
        <w:rPr>
          <w:rFonts w:ascii="Arial" w:hAnsi="Arial" w:cs="Arial"/>
        </w:rPr>
        <w:t xml:space="preserve"> to interfere with the message, resulting in misunderstandings</w:t>
      </w:r>
      <w:r w:rsidR="00310FFA">
        <w:rPr>
          <w:rFonts w:ascii="Arial" w:hAnsi="Arial" w:cs="Arial"/>
        </w:rPr>
        <w:t xml:space="preserve"> or ineffective communication. (</w:t>
      </w:r>
      <w:r w:rsidR="00F164AB" w:rsidRPr="002D05D4">
        <w:t xml:space="preserve">Shannon, C. and Weaver, W. </w:t>
      </w:r>
      <w:r w:rsidR="002C55CB">
        <w:t>1963).</w:t>
      </w:r>
    </w:p>
    <w:p w14:paraId="264A357C" w14:textId="0CFF356A" w:rsidR="00413197" w:rsidRDefault="00413197" w:rsidP="009F4770">
      <w:pPr>
        <w:rPr>
          <w:rFonts w:ascii="Arial" w:hAnsi="Arial" w:cs="Arial"/>
        </w:rPr>
      </w:pPr>
      <w:r>
        <w:rPr>
          <w:rFonts w:ascii="Arial" w:hAnsi="Arial" w:cs="Arial"/>
        </w:rPr>
        <w:t xml:space="preserve">In Mrs Thompsons case, her mild </w:t>
      </w:r>
      <w:r w:rsidR="00BA0B51">
        <w:rPr>
          <w:rFonts w:ascii="Arial" w:hAnsi="Arial" w:cs="Arial"/>
        </w:rPr>
        <w:t xml:space="preserve">dementia </w:t>
      </w:r>
      <w:r w:rsidR="0017526A">
        <w:rPr>
          <w:rFonts w:ascii="Arial" w:hAnsi="Arial" w:cs="Arial"/>
        </w:rPr>
        <w:t xml:space="preserve">may </w:t>
      </w:r>
      <w:proofErr w:type="gramStart"/>
      <w:r w:rsidR="0017526A">
        <w:rPr>
          <w:rFonts w:ascii="Arial" w:hAnsi="Arial" w:cs="Arial"/>
        </w:rPr>
        <w:t>act as</w:t>
      </w:r>
      <w:proofErr w:type="gramEnd"/>
      <w:r w:rsidR="0017526A">
        <w:rPr>
          <w:rFonts w:ascii="Arial" w:hAnsi="Arial" w:cs="Arial"/>
        </w:rPr>
        <w:t xml:space="preserve"> a source of psychological noise, affecting her ability to </w:t>
      </w:r>
      <w:r w:rsidR="00E95B04">
        <w:rPr>
          <w:rFonts w:ascii="Arial" w:hAnsi="Arial" w:cs="Arial"/>
        </w:rPr>
        <w:t>understand</w:t>
      </w:r>
      <w:r w:rsidR="007B187C">
        <w:rPr>
          <w:rFonts w:ascii="Arial" w:hAnsi="Arial" w:cs="Arial"/>
        </w:rPr>
        <w:t>, remember or interpret information about her medication and care plan. Similarly, environmental distractions</w:t>
      </w:r>
      <w:r w:rsidR="00DB2B04">
        <w:rPr>
          <w:rFonts w:ascii="Arial" w:hAnsi="Arial" w:cs="Arial"/>
        </w:rPr>
        <w:t xml:space="preserve">, unfamiliar terminology or rushed conversations may further reduce her understanding. To minimise </w:t>
      </w:r>
      <w:r w:rsidR="00883DEE">
        <w:rPr>
          <w:rFonts w:ascii="Arial" w:hAnsi="Arial" w:cs="Arial"/>
        </w:rPr>
        <w:t>these barriers, health and social care professionals should use clear, simple language, provide information in small sections, maintain eye contact</w:t>
      </w:r>
      <w:r w:rsidR="0006384A">
        <w:rPr>
          <w:rFonts w:ascii="Arial" w:hAnsi="Arial" w:cs="Arial"/>
        </w:rPr>
        <w:t xml:space="preserve"> and check that Mrs Thompson has understood by asking her to repeat key information in her own words</w:t>
      </w:r>
      <w:r w:rsidR="00F13FD9">
        <w:rPr>
          <w:rFonts w:ascii="Arial" w:hAnsi="Arial" w:cs="Arial"/>
        </w:rPr>
        <w:t>. Written reminders or visual prompts may also reinforce verbal communication and support her independence.</w:t>
      </w:r>
    </w:p>
    <w:p w14:paraId="1CB8E95B" w14:textId="000B6CA1" w:rsidR="00942167" w:rsidRDefault="00942167" w:rsidP="009F4770">
      <w:pPr>
        <w:rPr>
          <w:rFonts w:ascii="Arial" w:hAnsi="Arial" w:cs="Arial"/>
        </w:rPr>
      </w:pPr>
      <w:r>
        <w:rPr>
          <w:rFonts w:ascii="Arial" w:hAnsi="Arial" w:cs="Arial"/>
        </w:rPr>
        <w:t xml:space="preserve">Although the Shannon and </w:t>
      </w:r>
      <w:r w:rsidR="001A401A">
        <w:rPr>
          <w:rFonts w:ascii="Arial" w:hAnsi="Arial" w:cs="Arial"/>
        </w:rPr>
        <w:t>Weaver</w:t>
      </w:r>
      <w:r>
        <w:rPr>
          <w:rFonts w:ascii="Arial" w:hAnsi="Arial" w:cs="Arial"/>
        </w:rPr>
        <w:t xml:space="preserve"> model was originally developed for technical </w:t>
      </w:r>
      <w:r w:rsidR="001A401A">
        <w:rPr>
          <w:rFonts w:ascii="Arial" w:hAnsi="Arial" w:cs="Arial"/>
        </w:rPr>
        <w:t xml:space="preserve">communication and does not place </w:t>
      </w:r>
      <w:r w:rsidR="0078441B">
        <w:rPr>
          <w:rFonts w:ascii="Arial" w:hAnsi="Arial" w:cs="Arial"/>
        </w:rPr>
        <w:t xml:space="preserve">significant emphasis on feedback, its principles remain relevant in health and social care. Professionals should actively encourage </w:t>
      </w:r>
      <w:r w:rsidR="00024EC7">
        <w:rPr>
          <w:rFonts w:ascii="Arial" w:hAnsi="Arial" w:cs="Arial"/>
        </w:rPr>
        <w:t xml:space="preserve">feedback from Mrs Thompson and her family to confirm that information has been understood correctly and to identify any concerns </w:t>
      </w:r>
      <w:r w:rsidR="00E8441E">
        <w:rPr>
          <w:rFonts w:ascii="Arial" w:hAnsi="Arial" w:cs="Arial"/>
        </w:rPr>
        <w:t>or misunderstandings. Applying this model effectively can improve communication between Mrs Thompson</w:t>
      </w:r>
      <w:r w:rsidR="00693265">
        <w:rPr>
          <w:rFonts w:ascii="Arial" w:hAnsi="Arial" w:cs="Arial"/>
        </w:rPr>
        <w:t>, her relatives and the team of professionals involved in her care</w:t>
      </w:r>
      <w:r w:rsidR="00350D12">
        <w:rPr>
          <w:rFonts w:ascii="Arial" w:hAnsi="Arial" w:cs="Arial"/>
        </w:rPr>
        <w:t xml:space="preserve">, reducing the likelihood of medication errors, safeguarding </w:t>
      </w:r>
      <w:r w:rsidR="00BA3F84">
        <w:rPr>
          <w:rFonts w:ascii="Arial" w:hAnsi="Arial" w:cs="Arial"/>
        </w:rPr>
        <w:t>concerns,</w:t>
      </w:r>
      <w:r w:rsidR="00350D12">
        <w:rPr>
          <w:rFonts w:ascii="Arial" w:hAnsi="Arial" w:cs="Arial"/>
        </w:rPr>
        <w:t xml:space="preserve"> and avoidable hospital readmissions.</w:t>
      </w:r>
    </w:p>
    <w:p w14:paraId="4639E25B" w14:textId="77777777" w:rsidR="009A15BD" w:rsidRDefault="009A15BD" w:rsidP="009F4770">
      <w:pPr>
        <w:rPr>
          <w:rFonts w:ascii="Arial" w:hAnsi="Arial" w:cs="Arial"/>
        </w:rPr>
      </w:pPr>
    </w:p>
    <w:p w14:paraId="617410DA" w14:textId="3438F74E" w:rsidR="009A15BD" w:rsidRDefault="009A15BD" w:rsidP="009F4770">
      <w:pPr>
        <w:rPr>
          <w:rFonts w:ascii="Arial" w:hAnsi="Arial" w:cs="Arial"/>
          <w:b/>
          <w:bCs/>
          <w:sz w:val="24"/>
          <w:szCs w:val="24"/>
        </w:rPr>
      </w:pPr>
      <w:r w:rsidRPr="009A15BD">
        <w:rPr>
          <w:rFonts w:ascii="Arial" w:hAnsi="Arial" w:cs="Arial"/>
          <w:b/>
          <w:bCs/>
          <w:sz w:val="24"/>
          <w:szCs w:val="24"/>
        </w:rPr>
        <w:t>Administrative Skills Within Professional Practise.</w:t>
      </w:r>
    </w:p>
    <w:p w14:paraId="6986CCEA" w14:textId="072BA38A" w:rsidR="004366CB" w:rsidRDefault="00021036" w:rsidP="009F4770">
      <w:pPr>
        <w:rPr>
          <w:rFonts w:ascii="Arial" w:hAnsi="Arial" w:cs="Arial"/>
        </w:rPr>
      </w:pPr>
      <w:r>
        <w:rPr>
          <w:rFonts w:ascii="Arial" w:hAnsi="Arial" w:cs="Arial"/>
        </w:rPr>
        <w:t xml:space="preserve">Good </w:t>
      </w:r>
      <w:r w:rsidR="00E0007C">
        <w:rPr>
          <w:rFonts w:ascii="Arial" w:hAnsi="Arial" w:cs="Arial"/>
        </w:rPr>
        <w:t>a</w:t>
      </w:r>
      <w:r>
        <w:rPr>
          <w:rFonts w:ascii="Arial" w:hAnsi="Arial" w:cs="Arial"/>
        </w:rPr>
        <w:t>dministrative skills</w:t>
      </w:r>
      <w:r w:rsidR="00E0007C">
        <w:rPr>
          <w:rFonts w:ascii="Arial" w:hAnsi="Arial" w:cs="Arial"/>
        </w:rPr>
        <w:t xml:space="preserve"> are essential in health and social care as they support safe, </w:t>
      </w:r>
      <w:r w:rsidR="00BA3F84">
        <w:rPr>
          <w:rFonts w:ascii="Arial" w:hAnsi="Arial" w:cs="Arial"/>
        </w:rPr>
        <w:t>effective,</w:t>
      </w:r>
      <w:r w:rsidR="00E0007C">
        <w:rPr>
          <w:rFonts w:ascii="Arial" w:hAnsi="Arial" w:cs="Arial"/>
        </w:rPr>
        <w:t xml:space="preserve"> and person-centred care</w:t>
      </w:r>
      <w:r w:rsidR="00D91FFE">
        <w:rPr>
          <w:rFonts w:ascii="Arial" w:hAnsi="Arial" w:cs="Arial"/>
        </w:rPr>
        <w:t xml:space="preserve">. Administrative responsibilities include maintaining accurate records, managing </w:t>
      </w:r>
      <w:r w:rsidR="009948B3">
        <w:rPr>
          <w:rFonts w:ascii="Arial" w:hAnsi="Arial" w:cs="Arial"/>
        </w:rPr>
        <w:t>confidential information, documenting incidents, monitoring medication, and ensuring effective communication between professionals. In Mrs Thompsons case</w:t>
      </w:r>
      <w:r w:rsidR="00597CD7">
        <w:rPr>
          <w:rFonts w:ascii="Arial" w:hAnsi="Arial" w:cs="Arial"/>
        </w:rPr>
        <w:t>, these skills are particularly important due to her recent hospital discharge, diagnosis o</w:t>
      </w:r>
      <w:r w:rsidR="00530FC5">
        <w:rPr>
          <w:rFonts w:ascii="Arial" w:hAnsi="Arial" w:cs="Arial"/>
        </w:rPr>
        <w:t xml:space="preserve">f mild dementia and the obvious concerns regarding the missed medication and her safety. Ineffective administration could lead </w:t>
      </w:r>
      <w:r w:rsidR="004366CB">
        <w:rPr>
          <w:rFonts w:ascii="Arial" w:hAnsi="Arial" w:cs="Arial"/>
        </w:rPr>
        <w:t xml:space="preserve">to poor continuity of care, medication </w:t>
      </w:r>
      <w:r w:rsidR="00BA3F84">
        <w:rPr>
          <w:rFonts w:ascii="Arial" w:hAnsi="Arial" w:cs="Arial"/>
        </w:rPr>
        <w:t>errors,</w:t>
      </w:r>
      <w:r w:rsidR="004366CB">
        <w:rPr>
          <w:rFonts w:ascii="Arial" w:hAnsi="Arial" w:cs="Arial"/>
        </w:rPr>
        <w:t xml:space="preserve"> and increased safeguarding risks (NICE, 2018).</w:t>
      </w:r>
    </w:p>
    <w:p w14:paraId="7BFB3703" w14:textId="54E6949D" w:rsidR="009A15BD" w:rsidRDefault="004366CB" w:rsidP="009F4770">
      <w:pPr>
        <w:rPr>
          <w:rFonts w:ascii="Arial" w:hAnsi="Arial" w:cs="Arial"/>
        </w:rPr>
      </w:pPr>
      <w:r>
        <w:rPr>
          <w:rFonts w:ascii="Arial" w:hAnsi="Arial" w:cs="Arial"/>
        </w:rPr>
        <w:t xml:space="preserve">Accurate record keeping </w:t>
      </w:r>
      <w:r w:rsidR="0021465A">
        <w:rPr>
          <w:rFonts w:ascii="Arial" w:hAnsi="Arial" w:cs="Arial"/>
        </w:rPr>
        <w:t xml:space="preserve">is a professional and legal responsibility for all health and social care practitioners. Records should be clear, </w:t>
      </w:r>
      <w:r w:rsidR="00BA3F84">
        <w:rPr>
          <w:rFonts w:ascii="Arial" w:hAnsi="Arial" w:cs="Arial"/>
        </w:rPr>
        <w:t>factual,</w:t>
      </w:r>
      <w:r w:rsidR="0021465A">
        <w:rPr>
          <w:rFonts w:ascii="Arial" w:hAnsi="Arial" w:cs="Arial"/>
        </w:rPr>
        <w:t xml:space="preserve"> </w:t>
      </w:r>
      <w:r w:rsidR="001901E2">
        <w:rPr>
          <w:rFonts w:ascii="Arial" w:hAnsi="Arial" w:cs="Arial"/>
        </w:rPr>
        <w:t xml:space="preserve">and completed in a timely manner </w:t>
      </w:r>
      <w:r w:rsidR="0014354F">
        <w:rPr>
          <w:rFonts w:ascii="Arial" w:hAnsi="Arial" w:cs="Arial"/>
        </w:rPr>
        <w:t>as soon as possible when an incident has occurred. Following Mrs Thompson</w:t>
      </w:r>
      <w:r w:rsidR="002D74C0">
        <w:rPr>
          <w:rFonts w:ascii="Arial" w:hAnsi="Arial" w:cs="Arial"/>
        </w:rPr>
        <w:t>’</w:t>
      </w:r>
      <w:r w:rsidR="0014354F">
        <w:rPr>
          <w:rFonts w:ascii="Arial" w:hAnsi="Arial" w:cs="Arial"/>
        </w:rPr>
        <w:t>s missed medication</w:t>
      </w:r>
      <w:r w:rsidR="00021036">
        <w:rPr>
          <w:rFonts w:ascii="Arial" w:hAnsi="Arial" w:cs="Arial"/>
        </w:rPr>
        <w:t xml:space="preserve"> </w:t>
      </w:r>
      <w:r w:rsidR="002D74C0">
        <w:rPr>
          <w:rFonts w:ascii="Arial" w:hAnsi="Arial" w:cs="Arial"/>
        </w:rPr>
        <w:t xml:space="preserve">and the </w:t>
      </w:r>
      <w:r w:rsidR="00AB5471">
        <w:rPr>
          <w:rFonts w:ascii="Arial" w:hAnsi="Arial" w:cs="Arial"/>
        </w:rPr>
        <w:t>event in</w:t>
      </w:r>
      <w:r w:rsidR="002D74C0">
        <w:rPr>
          <w:rFonts w:ascii="Arial" w:hAnsi="Arial" w:cs="Arial"/>
        </w:rPr>
        <w:t xml:space="preserve"> wh</w:t>
      </w:r>
      <w:r w:rsidR="00AB5471">
        <w:rPr>
          <w:rFonts w:ascii="Arial" w:hAnsi="Arial" w:cs="Arial"/>
        </w:rPr>
        <w:t>ich</w:t>
      </w:r>
      <w:r w:rsidR="002D74C0">
        <w:rPr>
          <w:rFonts w:ascii="Arial" w:hAnsi="Arial" w:cs="Arial"/>
        </w:rPr>
        <w:t xml:space="preserve"> she was</w:t>
      </w:r>
      <w:r w:rsidR="00AB5471">
        <w:rPr>
          <w:rFonts w:ascii="Arial" w:hAnsi="Arial" w:cs="Arial"/>
        </w:rPr>
        <w:t xml:space="preserve"> found outside </w:t>
      </w:r>
      <w:r w:rsidR="000B3BDA">
        <w:rPr>
          <w:rFonts w:ascii="Arial" w:hAnsi="Arial" w:cs="Arial"/>
        </w:rPr>
        <w:t xml:space="preserve">without the appropriate clothing, care staff should accurately document the dates, times observations and any actions taken </w:t>
      </w:r>
      <w:r w:rsidR="00391C62">
        <w:rPr>
          <w:rFonts w:ascii="Arial" w:hAnsi="Arial" w:cs="Arial"/>
        </w:rPr>
        <w:lastRenderedPageBreak/>
        <w:t xml:space="preserve">as well as any communication with </w:t>
      </w:r>
      <w:r w:rsidR="00F46A71">
        <w:rPr>
          <w:rFonts w:ascii="Arial" w:hAnsi="Arial" w:cs="Arial"/>
        </w:rPr>
        <w:t xml:space="preserve">her GP, pharmacy, </w:t>
      </w:r>
      <w:r w:rsidR="004523E7">
        <w:rPr>
          <w:rFonts w:ascii="Arial" w:hAnsi="Arial" w:cs="Arial"/>
        </w:rPr>
        <w:t xml:space="preserve">family members and any other professionals involved in her care. Comprehensive documentation </w:t>
      </w:r>
      <w:r w:rsidR="00F2013C">
        <w:rPr>
          <w:rFonts w:ascii="Arial" w:hAnsi="Arial" w:cs="Arial"/>
        </w:rPr>
        <w:t>enables Mrs Thompsons caregivers to monitor any changes</w:t>
      </w:r>
      <w:r w:rsidR="00067976">
        <w:rPr>
          <w:rFonts w:ascii="Arial" w:hAnsi="Arial" w:cs="Arial"/>
        </w:rPr>
        <w:t xml:space="preserve"> in her condition, identify patterns of deterioration and make informed decisions regarding her ongoing care.</w:t>
      </w:r>
    </w:p>
    <w:p w14:paraId="7A747F37" w14:textId="04E3386E" w:rsidR="00B45C9B" w:rsidRDefault="00B45C9B" w:rsidP="009F4770">
      <w:pPr>
        <w:rPr>
          <w:rFonts w:ascii="Arial" w:hAnsi="Arial" w:cs="Arial"/>
        </w:rPr>
      </w:pPr>
      <w:r>
        <w:rPr>
          <w:rFonts w:ascii="Arial" w:hAnsi="Arial" w:cs="Arial"/>
        </w:rPr>
        <w:t>Poor record keeping</w:t>
      </w:r>
      <w:r w:rsidR="00BA558E">
        <w:rPr>
          <w:rFonts w:ascii="Arial" w:hAnsi="Arial" w:cs="Arial"/>
        </w:rPr>
        <w:t xml:space="preserve"> could have significant </w:t>
      </w:r>
      <w:r w:rsidR="00D36386">
        <w:rPr>
          <w:rFonts w:ascii="Arial" w:hAnsi="Arial" w:cs="Arial"/>
        </w:rPr>
        <w:t>consequences for Mrs Thompson. If her missed medication was not documented accurately</w:t>
      </w:r>
      <w:r w:rsidR="00BF1573">
        <w:rPr>
          <w:rFonts w:ascii="Arial" w:hAnsi="Arial" w:cs="Arial"/>
        </w:rPr>
        <w:t>, professionals may remain unaware of declining cognitive function</w:t>
      </w:r>
      <w:r w:rsidR="00DC6A5A">
        <w:rPr>
          <w:rFonts w:ascii="Arial" w:hAnsi="Arial" w:cs="Arial"/>
        </w:rPr>
        <w:t>. Likewise, failure to record safeguarding</w:t>
      </w:r>
      <w:r w:rsidR="0036582B">
        <w:rPr>
          <w:rFonts w:ascii="Arial" w:hAnsi="Arial" w:cs="Arial"/>
        </w:rPr>
        <w:t xml:space="preserve"> concerns </w:t>
      </w:r>
      <w:r w:rsidR="00976B27">
        <w:rPr>
          <w:rFonts w:ascii="Arial" w:hAnsi="Arial" w:cs="Arial"/>
        </w:rPr>
        <w:t>promptly could delay appropriate interventions, placing Mrs Thompson at further risk of harm.</w:t>
      </w:r>
      <w:r w:rsidR="00ED0D4B">
        <w:rPr>
          <w:rFonts w:ascii="Arial" w:hAnsi="Arial" w:cs="Arial"/>
        </w:rPr>
        <w:t xml:space="preserve"> </w:t>
      </w:r>
      <w:r w:rsidR="0098228E">
        <w:rPr>
          <w:rFonts w:ascii="Arial" w:hAnsi="Arial" w:cs="Arial"/>
        </w:rPr>
        <w:t>Therefore,</w:t>
      </w:r>
      <w:r w:rsidR="00ED0D4B">
        <w:rPr>
          <w:rFonts w:ascii="Arial" w:hAnsi="Arial" w:cs="Arial"/>
        </w:rPr>
        <w:t xml:space="preserve"> maintaining accurate and timely records promotes continuity of care and supports collaborative </w:t>
      </w:r>
      <w:r w:rsidR="00D4458A">
        <w:rPr>
          <w:rFonts w:ascii="Arial" w:hAnsi="Arial" w:cs="Arial"/>
        </w:rPr>
        <w:t>working across health and social care services. (CQC, 202</w:t>
      </w:r>
      <w:r w:rsidR="006F5C70">
        <w:rPr>
          <w:rFonts w:ascii="Arial" w:hAnsi="Arial" w:cs="Arial"/>
        </w:rPr>
        <w:t>5</w:t>
      </w:r>
      <w:r w:rsidR="00D4458A">
        <w:rPr>
          <w:rFonts w:ascii="Arial" w:hAnsi="Arial" w:cs="Arial"/>
        </w:rPr>
        <w:t>).</w:t>
      </w:r>
    </w:p>
    <w:p w14:paraId="40B66276" w14:textId="1CC329F8" w:rsidR="00821D18" w:rsidRPr="0098228E" w:rsidRDefault="00821D18" w:rsidP="00821D18">
      <w:pPr>
        <w:rPr>
          <w:rFonts w:ascii="Arial" w:hAnsi="Arial" w:cs="Arial"/>
        </w:rPr>
      </w:pPr>
      <w:r w:rsidRPr="00821D18">
        <w:rPr>
          <w:rFonts w:ascii="Arial" w:hAnsi="Arial" w:cs="Arial"/>
        </w:rPr>
        <w:t>The </w:t>
      </w:r>
      <w:r w:rsidRPr="0098228E">
        <w:rPr>
          <w:rFonts w:ascii="Arial" w:hAnsi="Arial" w:cs="Arial"/>
        </w:rPr>
        <w:t xml:space="preserve">Data Protection Act 2018 and the UK General Data Protection Regulation (UK GDPR) establish legal requirements for processing personal information. These frameworks require organisations to ensure that personal data </w:t>
      </w:r>
      <w:r w:rsidR="00BA3F84">
        <w:rPr>
          <w:rFonts w:ascii="Arial" w:hAnsi="Arial" w:cs="Arial"/>
        </w:rPr>
        <w:t>is</w:t>
      </w:r>
      <w:r w:rsidRPr="0098228E">
        <w:rPr>
          <w:rFonts w:ascii="Arial" w:hAnsi="Arial" w:cs="Arial"/>
        </w:rPr>
        <w:t xml:space="preserve"> processed lawfully, </w:t>
      </w:r>
      <w:r w:rsidR="00BA3F84" w:rsidRPr="0098228E">
        <w:rPr>
          <w:rFonts w:ascii="Arial" w:hAnsi="Arial" w:cs="Arial"/>
        </w:rPr>
        <w:t>fairly,</w:t>
      </w:r>
      <w:r w:rsidRPr="0098228E">
        <w:rPr>
          <w:rFonts w:ascii="Arial" w:hAnsi="Arial" w:cs="Arial"/>
        </w:rPr>
        <w:t xml:space="preserve"> and transparently while remaining accurate, </w:t>
      </w:r>
      <w:r w:rsidR="00BA3F84" w:rsidRPr="0098228E">
        <w:rPr>
          <w:rFonts w:ascii="Arial" w:hAnsi="Arial" w:cs="Arial"/>
        </w:rPr>
        <w:t>secure,</w:t>
      </w:r>
      <w:r w:rsidRPr="0098228E">
        <w:rPr>
          <w:rFonts w:ascii="Arial" w:hAnsi="Arial" w:cs="Arial"/>
        </w:rPr>
        <w:t xml:space="preserve"> and only accessible to authorised individuals (Data Protection Act, 2018). In Mrs Thompson’s case, professionals must ensure that information relating to her diagnosis, medication, incident </w:t>
      </w:r>
      <w:r w:rsidR="00BA3F84" w:rsidRPr="0098228E">
        <w:rPr>
          <w:rFonts w:ascii="Arial" w:hAnsi="Arial" w:cs="Arial"/>
        </w:rPr>
        <w:t>reports,</w:t>
      </w:r>
      <w:r w:rsidRPr="0098228E">
        <w:rPr>
          <w:rFonts w:ascii="Arial" w:hAnsi="Arial" w:cs="Arial"/>
        </w:rPr>
        <w:t xml:space="preserve"> and care plan is stored securely, whether electronically or in paper records. Information should only be shared with professionals directly involved in her care or with family members where appropriate consent has been obtained or where sharing is justified in her best interests under relevant legislation.</w:t>
      </w:r>
    </w:p>
    <w:p w14:paraId="2FEC1EBC" w14:textId="77777777" w:rsidR="00821D18" w:rsidRPr="0098228E" w:rsidRDefault="00821D18" w:rsidP="00821D18">
      <w:pPr>
        <w:rPr>
          <w:rFonts w:ascii="Arial" w:hAnsi="Arial" w:cs="Arial"/>
        </w:rPr>
      </w:pPr>
      <w:r w:rsidRPr="0098228E">
        <w:rPr>
          <w:rFonts w:ascii="Arial" w:hAnsi="Arial" w:cs="Arial"/>
        </w:rPr>
        <w:t>Maintaining confidentiality is a fundamental principle of professional practice. However, confidentiality is not absolute. If Mrs Thompson’s cognitive impairment places her at significant risk of harm, professionals have a duty to share relevant information with appropriate agencies in accordance with safeguarding legislation and organisational policies. This ensures that decisions are made in her best interests while balancing her right to privacy with the responsibility to protect her from harm (Care Act, 2014).</w:t>
      </w:r>
    </w:p>
    <w:p w14:paraId="2949B664" w14:textId="7132147B" w:rsidR="00821D18" w:rsidRDefault="00821D18" w:rsidP="00821D18">
      <w:pPr>
        <w:rPr>
          <w:rFonts w:ascii="Arial" w:hAnsi="Arial" w:cs="Arial"/>
        </w:rPr>
      </w:pPr>
      <w:r w:rsidRPr="0098228E">
        <w:rPr>
          <w:rFonts w:ascii="Arial" w:hAnsi="Arial" w:cs="Arial"/>
        </w:rPr>
        <w:t xml:space="preserve">Overall, effective administrative skills underpin high-quality health and social care practice. Accurate record keeping, compliance with the Data Protection Act 2018 and adherence to professional and regulatory standards ensure that Mrs Thompson receives coordinated, </w:t>
      </w:r>
      <w:r w:rsidR="00BA3F84" w:rsidRPr="0098228E">
        <w:rPr>
          <w:rFonts w:ascii="Arial" w:hAnsi="Arial" w:cs="Arial"/>
        </w:rPr>
        <w:t>safe,</w:t>
      </w:r>
      <w:r w:rsidRPr="0098228E">
        <w:rPr>
          <w:rFonts w:ascii="Arial" w:hAnsi="Arial" w:cs="Arial"/>
        </w:rPr>
        <w:t xml:space="preserve"> and person-centred care while protecting her confidentiality and promoting positive health outcomes.</w:t>
      </w:r>
    </w:p>
    <w:p w14:paraId="686CD5BA" w14:textId="322C5685" w:rsidR="003334F3" w:rsidRDefault="003334F3" w:rsidP="00821D18">
      <w:pPr>
        <w:rPr>
          <w:rFonts w:ascii="Arial" w:hAnsi="Arial" w:cs="Arial"/>
          <w:b/>
          <w:bCs/>
        </w:rPr>
      </w:pPr>
      <w:r w:rsidRPr="003334F3">
        <w:rPr>
          <w:rFonts w:ascii="Arial" w:hAnsi="Arial" w:cs="Arial"/>
          <w:b/>
          <w:bCs/>
        </w:rPr>
        <w:t>The Importance of Collaborative Working.</w:t>
      </w:r>
    </w:p>
    <w:p w14:paraId="39A73781" w14:textId="5C2531CE" w:rsidR="00B97B9F" w:rsidRPr="00893067" w:rsidRDefault="00B97B9F" w:rsidP="00B97B9F">
      <w:pPr>
        <w:rPr>
          <w:rFonts w:ascii="Arial" w:hAnsi="Arial" w:cs="Arial"/>
        </w:rPr>
      </w:pPr>
      <w:r w:rsidRPr="00893067">
        <w:rPr>
          <w:rFonts w:ascii="Arial" w:hAnsi="Arial" w:cs="Arial"/>
        </w:rPr>
        <w:t xml:space="preserve">Collaborative working is fundamental to delivering safe, </w:t>
      </w:r>
      <w:r w:rsidR="00BA3F84" w:rsidRPr="00893067">
        <w:rPr>
          <w:rFonts w:ascii="Arial" w:hAnsi="Arial" w:cs="Arial"/>
        </w:rPr>
        <w:t>coordinated,</w:t>
      </w:r>
      <w:r w:rsidRPr="00893067">
        <w:rPr>
          <w:rFonts w:ascii="Arial" w:hAnsi="Arial" w:cs="Arial"/>
        </w:rPr>
        <w:t xml:space="preserve"> and person-centred care, particularly for individuals with complex needs such as Mrs Thompson. Following her discharge from hospital, effective collaboration between the GP, community nurse, domiciliary care workers, pharmacist, social </w:t>
      </w:r>
      <w:r w:rsidR="00BA3F84" w:rsidRPr="00893067">
        <w:rPr>
          <w:rFonts w:ascii="Arial" w:hAnsi="Arial" w:cs="Arial"/>
        </w:rPr>
        <w:t>worker,</w:t>
      </w:r>
      <w:r w:rsidRPr="00893067">
        <w:rPr>
          <w:rFonts w:ascii="Arial" w:hAnsi="Arial" w:cs="Arial"/>
        </w:rPr>
        <w:t xml:space="preserve"> and Mrs Thompson’s family is essential to ensure continuity of care and reduce the risk of further incidents. By sharing relevant information and working towards agreed care goals, professionals can identify concerns promptly, coordinate interventions and improve health outcomes (Care Act, 2014</w:t>
      </w:r>
      <w:r w:rsidR="00893067">
        <w:rPr>
          <w:rFonts w:ascii="Arial" w:hAnsi="Arial" w:cs="Arial"/>
        </w:rPr>
        <w:t>).</w:t>
      </w:r>
    </w:p>
    <w:p w14:paraId="5F093012" w14:textId="755C62F9" w:rsidR="00B97B9F" w:rsidRPr="00893067" w:rsidRDefault="00B97B9F" w:rsidP="00B97B9F">
      <w:pPr>
        <w:rPr>
          <w:rFonts w:ascii="Arial" w:hAnsi="Arial" w:cs="Arial"/>
        </w:rPr>
      </w:pPr>
      <w:r w:rsidRPr="00893067">
        <w:rPr>
          <w:rFonts w:ascii="Arial" w:hAnsi="Arial" w:cs="Arial"/>
        </w:rPr>
        <w:t xml:space="preserve">One approach to fostering effective collaboration is the use of multidisciplinary team (MDT) meetings, where professionals review Mrs Thompson’s care plan, medication </w:t>
      </w:r>
      <w:r w:rsidR="00BA3F84" w:rsidRPr="00893067">
        <w:rPr>
          <w:rFonts w:ascii="Arial" w:hAnsi="Arial" w:cs="Arial"/>
        </w:rPr>
        <w:t>adherence,</w:t>
      </w:r>
      <w:r w:rsidRPr="00893067">
        <w:rPr>
          <w:rFonts w:ascii="Arial" w:hAnsi="Arial" w:cs="Arial"/>
        </w:rPr>
        <w:t xml:space="preserve"> and safeguarding concerns. Shared electronic care records and structured communication tools, such as SBAR (Situation, Background, Assessment, Recommendation), also support accurate information sharing and reduce the risk of misunderstandings between agencies (</w:t>
      </w:r>
      <w:r w:rsidR="006B505B" w:rsidRPr="0079087A">
        <w:t>Park, L.J.</w:t>
      </w:r>
      <w:r w:rsidR="00D17CBC">
        <w:t xml:space="preserve">, </w:t>
      </w:r>
      <w:r w:rsidR="006B505B" w:rsidRPr="0079087A">
        <w:t>2020)</w:t>
      </w:r>
      <w:r w:rsidRPr="00893067">
        <w:rPr>
          <w:rFonts w:ascii="Arial" w:hAnsi="Arial" w:cs="Arial"/>
        </w:rPr>
        <w:t>. Involving Mrs Thompson and, where appropriate, her family in care planning further promotes person-centred practice and ensures that decisions reflect her wishes and needs (NICE, 2018).</w:t>
      </w:r>
    </w:p>
    <w:p w14:paraId="7E860511" w14:textId="7E7EBB0B" w:rsidR="00B97B9F" w:rsidRPr="00893067" w:rsidRDefault="00B97B9F" w:rsidP="00B97B9F">
      <w:pPr>
        <w:rPr>
          <w:rFonts w:ascii="Arial" w:hAnsi="Arial" w:cs="Arial"/>
        </w:rPr>
      </w:pPr>
      <w:r w:rsidRPr="00893067">
        <w:rPr>
          <w:rFonts w:ascii="Arial" w:hAnsi="Arial" w:cs="Arial"/>
        </w:rPr>
        <w:lastRenderedPageBreak/>
        <w:t xml:space="preserve">However, multi-agency working can present challenges, including poor communication, incompatible record systems, unclear professional </w:t>
      </w:r>
      <w:r w:rsidR="00BA3F84" w:rsidRPr="00893067">
        <w:rPr>
          <w:rFonts w:ascii="Arial" w:hAnsi="Arial" w:cs="Arial"/>
        </w:rPr>
        <w:t>roles,</w:t>
      </w:r>
      <w:r w:rsidRPr="00893067">
        <w:rPr>
          <w:rFonts w:ascii="Arial" w:hAnsi="Arial" w:cs="Arial"/>
        </w:rPr>
        <w:t xml:space="preserve"> and concerns regarding confidentiality. These barriers may delay decision-making or result in fragmented care. To overcome these challenges, organisations should establish clear communication protocols, define professional responsibilities, provide regular interprofessional </w:t>
      </w:r>
      <w:r w:rsidR="00BA3F84" w:rsidRPr="00893067">
        <w:rPr>
          <w:rFonts w:ascii="Arial" w:hAnsi="Arial" w:cs="Arial"/>
        </w:rPr>
        <w:t>training,</w:t>
      </w:r>
      <w:r w:rsidRPr="00893067">
        <w:rPr>
          <w:rFonts w:ascii="Arial" w:hAnsi="Arial" w:cs="Arial"/>
        </w:rPr>
        <w:t xml:space="preserve"> and ensure compliance with the Data Protection Act 2018 when sharing information. Building mutual trust, maintaining regular </w:t>
      </w:r>
      <w:r w:rsidR="00BA3F84" w:rsidRPr="00893067">
        <w:rPr>
          <w:rFonts w:ascii="Arial" w:hAnsi="Arial" w:cs="Arial"/>
        </w:rPr>
        <w:t>communication,</w:t>
      </w:r>
      <w:r w:rsidRPr="00893067">
        <w:rPr>
          <w:rFonts w:ascii="Arial" w:hAnsi="Arial" w:cs="Arial"/>
        </w:rPr>
        <w:t xml:space="preserve"> and promoting a shared commitment to person-centred care can strengthen collaborative practice and improve outcomes for Mrs Thompson by reducing medication errors, identifying safeguarding risks earlier and supporting her independence.</w:t>
      </w:r>
    </w:p>
    <w:p w14:paraId="0115B4BA" w14:textId="0B66034F" w:rsidR="00B97B9F" w:rsidRDefault="00135B16" w:rsidP="00821D18">
      <w:pPr>
        <w:rPr>
          <w:rFonts w:ascii="Arial" w:hAnsi="Arial" w:cs="Arial"/>
          <w:b/>
          <w:bCs/>
        </w:rPr>
      </w:pPr>
      <w:r>
        <w:rPr>
          <w:rFonts w:ascii="Arial" w:hAnsi="Arial" w:cs="Arial"/>
          <w:b/>
          <w:bCs/>
        </w:rPr>
        <w:t xml:space="preserve">Conclusion </w:t>
      </w:r>
    </w:p>
    <w:p w14:paraId="6321B6B6" w14:textId="712C2889" w:rsidR="00ED7E8E" w:rsidRDefault="00C43BE6" w:rsidP="00ED7E8E">
      <w:pPr>
        <w:rPr>
          <w:rFonts w:ascii="Arial" w:hAnsi="Arial" w:cs="Arial"/>
        </w:rPr>
      </w:pPr>
      <w:r>
        <w:rPr>
          <w:rFonts w:ascii="Arial" w:hAnsi="Arial" w:cs="Arial"/>
        </w:rPr>
        <w:t>E</w:t>
      </w:r>
      <w:r w:rsidR="00ED7E8E" w:rsidRPr="00ED7E8E">
        <w:rPr>
          <w:rFonts w:ascii="Arial" w:hAnsi="Arial" w:cs="Arial"/>
        </w:rPr>
        <w:t xml:space="preserve">ffective communication, collaborative </w:t>
      </w:r>
      <w:r w:rsidR="00BA3F84" w:rsidRPr="00ED7E8E">
        <w:rPr>
          <w:rFonts w:ascii="Arial" w:hAnsi="Arial" w:cs="Arial"/>
        </w:rPr>
        <w:t>working,</w:t>
      </w:r>
      <w:r w:rsidR="00ED7E8E" w:rsidRPr="00ED7E8E">
        <w:rPr>
          <w:rFonts w:ascii="Arial" w:hAnsi="Arial" w:cs="Arial"/>
        </w:rPr>
        <w:t xml:space="preserve"> and strong administrative skills are essential for delivering safe, person-centred care within health and social care practice. The case of Mrs Thompson demonstrates how communication failures, poor information sharing and ineffective record keeping can increase risks to vulnerable individuals. By applying communication models, adhering to the Equality Act 2010, maintaining accurate records in accordance with the Data Protection Act 2018, and working collaboratively through multidisciplinary teams, professionals can improve continuity of care, safeguard service users and promote positive outcomes. Effective partnership working and compliance with relevant legislation and professional standards support informed decision-making, minimise the risk of harm and enhance the quality of care provided. Ultimately, </w:t>
      </w:r>
      <w:r w:rsidR="00BA3F84">
        <w:rPr>
          <w:rFonts w:ascii="Arial" w:hAnsi="Arial" w:cs="Arial"/>
        </w:rPr>
        <w:t xml:space="preserve">a </w:t>
      </w:r>
      <w:r w:rsidR="00ED7E8E" w:rsidRPr="00ED7E8E">
        <w:rPr>
          <w:rFonts w:ascii="Arial" w:hAnsi="Arial" w:cs="Arial"/>
        </w:rPr>
        <w:t xml:space="preserve">coordinated, person-centred approach enables professionals to respond more effectively to Mrs Thompson’s needs while promoting her dignity, </w:t>
      </w:r>
      <w:r w:rsidR="00BA3F84" w:rsidRPr="00ED7E8E">
        <w:rPr>
          <w:rFonts w:ascii="Arial" w:hAnsi="Arial" w:cs="Arial"/>
        </w:rPr>
        <w:t>independence,</w:t>
      </w:r>
      <w:r w:rsidR="00ED7E8E" w:rsidRPr="00ED7E8E">
        <w:rPr>
          <w:rFonts w:ascii="Arial" w:hAnsi="Arial" w:cs="Arial"/>
        </w:rPr>
        <w:t xml:space="preserve"> and overall wellbeing.</w:t>
      </w:r>
    </w:p>
    <w:p w14:paraId="4A706C50" w14:textId="77777777" w:rsidR="005400C5" w:rsidRDefault="005400C5" w:rsidP="00ED7E8E">
      <w:pPr>
        <w:rPr>
          <w:rFonts w:ascii="Arial" w:hAnsi="Arial" w:cs="Arial"/>
        </w:rPr>
      </w:pPr>
    </w:p>
    <w:p w14:paraId="2B417F57" w14:textId="77777777" w:rsidR="005400C5" w:rsidRDefault="005400C5" w:rsidP="00ED7E8E">
      <w:pPr>
        <w:rPr>
          <w:rFonts w:ascii="Arial" w:hAnsi="Arial" w:cs="Arial"/>
        </w:rPr>
      </w:pPr>
    </w:p>
    <w:p w14:paraId="58B2AB46" w14:textId="77777777" w:rsidR="005400C5" w:rsidRDefault="005400C5" w:rsidP="00ED7E8E">
      <w:pPr>
        <w:rPr>
          <w:rFonts w:ascii="Arial" w:hAnsi="Arial" w:cs="Arial"/>
        </w:rPr>
      </w:pPr>
    </w:p>
    <w:p w14:paraId="0B0026DF" w14:textId="77777777" w:rsidR="005400C5" w:rsidRDefault="005400C5" w:rsidP="00ED7E8E">
      <w:pPr>
        <w:rPr>
          <w:rFonts w:ascii="Arial" w:hAnsi="Arial" w:cs="Arial"/>
        </w:rPr>
      </w:pPr>
    </w:p>
    <w:p w14:paraId="6D0D22BE" w14:textId="77777777" w:rsidR="005400C5" w:rsidRDefault="005400C5" w:rsidP="00ED7E8E">
      <w:pPr>
        <w:rPr>
          <w:rFonts w:ascii="Arial" w:hAnsi="Arial" w:cs="Arial"/>
        </w:rPr>
      </w:pPr>
    </w:p>
    <w:p w14:paraId="4EF0DC20" w14:textId="77777777" w:rsidR="005400C5" w:rsidRDefault="005400C5" w:rsidP="00ED7E8E">
      <w:pPr>
        <w:rPr>
          <w:rFonts w:ascii="Arial" w:hAnsi="Arial" w:cs="Arial"/>
        </w:rPr>
      </w:pPr>
    </w:p>
    <w:p w14:paraId="036B52EE" w14:textId="77777777" w:rsidR="005400C5" w:rsidRDefault="005400C5" w:rsidP="00ED7E8E">
      <w:pPr>
        <w:rPr>
          <w:rFonts w:ascii="Arial" w:hAnsi="Arial" w:cs="Arial"/>
        </w:rPr>
      </w:pPr>
    </w:p>
    <w:p w14:paraId="400AEEA1" w14:textId="77777777" w:rsidR="005400C5" w:rsidRDefault="005400C5" w:rsidP="00ED7E8E">
      <w:pPr>
        <w:rPr>
          <w:rFonts w:ascii="Arial" w:hAnsi="Arial" w:cs="Arial"/>
        </w:rPr>
      </w:pPr>
    </w:p>
    <w:p w14:paraId="6239A950" w14:textId="77777777" w:rsidR="005400C5" w:rsidRDefault="005400C5" w:rsidP="00ED7E8E">
      <w:pPr>
        <w:rPr>
          <w:rFonts w:ascii="Arial" w:hAnsi="Arial" w:cs="Arial"/>
        </w:rPr>
      </w:pPr>
    </w:p>
    <w:p w14:paraId="6EACF46D" w14:textId="77777777" w:rsidR="005400C5" w:rsidRDefault="005400C5" w:rsidP="00ED7E8E">
      <w:pPr>
        <w:rPr>
          <w:rFonts w:ascii="Arial" w:hAnsi="Arial" w:cs="Arial"/>
        </w:rPr>
      </w:pPr>
    </w:p>
    <w:p w14:paraId="5218F9E2" w14:textId="77777777" w:rsidR="005400C5" w:rsidRDefault="005400C5" w:rsidP="00ED7E8E">
      <w:pPr>
        <w:rPr>
          <w:rFonts w:ascii="Arial" w:hAnsi="Arial" w:cs="Arial"/>
        </w:rPr>
      </w:pPr>
    </w:p>
    <w:p w14:paraId="407DDBDF" w14:textId="77777777" w:rsidR="009530A2" w:rsidRDefault="009530A2" w:rsidP="005400C5">
      <w:pPr>
        <w:jc w:val="center"/>
        <w:rPr>
          <w:rFonts w:ascii="Arial" w:hAnsi="Arial" w:cs="Arial"/>
          <w:b/>
          <w:bCs/>
          <w:sz w:val="32"/>
          <w:szCs w:val="32"/>
          <w:u w:val="single"/>
        </w:rPr>
      </w:pPr>
    </w:p>
    <w:p w14:paraId="488926EA" w14:textId="77777777" w:rsidR="009530A2" w:rsidRDefault="009530A2" w:rsidP="005400C5">
      <w:pPr>
        <w:jc w:val="center"/>
        <w:rPr>
          <w:rFonts w:ascii="Arial" w:hAnsi="Arial" w:cs="Arial"/>
          <w:b/>
          <w:bCs/>
          <w:sz w:val="32"/>
          <w:szCs w:val="32"/>
          <w:u w:val="single"/>
        </w:rPr>
      </w:pPr>
    </w:p>
    <w:p w14:paraId="27A0C7E9" w14:textId="77777777" w:rsidR="009530A2" w:rsidRDefault="009530A2" w:rsidP="005400C5">
      <w:pPr>
        <w:jc w:val="center"/>
        <w:rPr>
          <w:rFonts w:ascii="Arial" w:hAnsi="Arial" w:cs="Arial"/>
          <w:b/>
          <w:bCs/>
          <w:sz w:val="32"/>
          <w:szCs w:val="32"/>
          <w:u w:val="single"/>
        </w:rPr>
      </w:pPr>
    </w:p>
    <w:p w14:paraId="58E75A2E" w14:textId="77777777" w:rsidR="009530A2" w:rsidRDefault="009530A2" w:rsidP="005400C5">
      <w:pPr>
        <w:jc w:val="center"/>
        <w:rPr>
          <w:rFonts w:ascii="Arial" w:hAnsi="Arial" w:cs="Arial"/>
          <w:b/>
          <w:bCs/>
          <w:sz w:val="32"/>
          <w:szCs w:val="32"/>
          <w:u w:val="single"/>
        </w:rPr>
      </w:pPr>
    </w:p>
    <w:p w14:paraId="2413D6A3" w14:textId="19884578" w:rsidR="005400C5" w:rsidRDefault="005400C5" w:rsidP="005400C5">
      <w:pPr>
        <w:jc w:val="center"/>
        <w:rPr>
          <w:rFonts w:ascii="Arial" w:hAnsi="Arial" w:cs="Arial"/>
          <w:b/>
          <w:bCs/>
          <w:sz w:val="32"/>
          <w:szCs w:val="32"/>
          <w:u w:val="single"/>
        </w:rPr>
      </w:pPr>
      <w:r w:rsidRPr="005400C5">
        <w:rPr>
          <w:rFonts w:ascii="Arial" w:hAnsi="Arial" w:cs="Arial"/>
          <w:b/>
          <w:bCs/>
          <w:sz w:val="32"/>
          <w:szCs w:val="32"/>
          <w:u w:val="single"/>
        </w:rPr>
        <w:lastRenderedPageBreak/>
        <w:t>References</w:t>
      </w:r>
      <w:r w:rsidR="00B856E0">
        <w:rPr>
          <w:rFonts w:ascii="Arial" w:hAnsi="Arial" w:cs="Arial"/>
          <w:b/>
          <w:bCs/>
          <w:sz w:val="32"/>
          <w:szCs w:val="32"/>
          <w:u w:val="single"/>
        </w:rPr>
        <w:t xml:space="preserve"> </w:t>
      </w:r>
    </w:p>
    <w:p w14:paraId="20264895" w14:textId="77777777" w:rsidR="005F7220" w:rsidRDefault="005F7220" w:rsidP="005F7220">
      <w:r w:rsidRPr="009D4D68">
        <w:t xml:space="preserve">Care Act (2014). </w:t>
      </w:r>
      <w:r w:rsidRPr="009D4D68">
        <w:rPr>
          <w:i/>
          <w:iCs/>
        </w:rPr>
        <w:t>Care Act 2014</w:t>
      </w:r>
      <w:proofErr w:type="gramStart"/>
      <w:r w:rsidRPr="009D4D68">
        <w:t xml:space="preserve">.  </w:t>
      </w:r>
      <w:proofErr w:type="gramEnd"/>
      <w:r w:rsidRPr="009D4D68">
        <w:rPr>
          <w:i/>
          <w:iCs/>
        </w:rPr>
        <w:t>Legislation.gov.uk</w:t>
      </w:r>
      <w:r w:rsidRPr="009D4D68">
        <w:t xml:space="preserve">. Available at: https://www.legislation.gov.uk/ukpga/2014/23/contents [Accessed </w:t>
      </w:r>
      <w:r>
        <w:t>19th</w:t>
      </w:r>
      <w:r w:rsidRPr="009D4D68">
        <w:t xml:space="preserve"> July 2026].</w:t>
      </w:r>
    </w:p>
    <w:p w14:paraId="77BB4C99" w14:textId="77777777" w:rsidR="005F7220" w:rsidRPr="00647EB9" w:rsidRDefault="005F7220" w:rsidP="005F7220">
      <w:r w:rsidRPr="00647EB9">
        <w:t xml:space="preserve">Care Quality Commission (2025). </w:t>
      </w:r>
      <w:r w:rsidRPr="00647EB9">
        <w:rPr>
          <w:i/>
          <w:iCs/>
        </w:rPr>
        <w:t>Regulation 17: Good Governance - Care Quality Commission</w:t>
      </w:r>
      <w:proofErr w:type="gramStart"/>
      <w:r w:rsidRPr="00647EB9">
        <w:t xml:space="preserve">.  </w:t>
      </w:r>
      <w:proofErr w:type="gramEnd"/>
      <w:r w:rsidRPr="00647EB9">
        <w:rPr>
          <w:i/>
          <w:iCs/>
        </w:rPr>
        <w:t>Cqc.org.uk</w:t>
      </w:r>
      <w:r w:rsidRPr="00647EB9">
        <w:t xml:space="preserve">. Available at: https://www.cqc.org.uk/guidance-regulation/providers/regulations-service-providers-and-managers/health-social-care-act/regulation-17 [Accessed </w:t>
      </w:r>
      <w:r>
        <w:t>18th</w:t>
      </w:r>
      <w:r w:rsidRPr="00647EB9">
        <w:t xml:space="preserve"> July 2026].</w:t>
      </w:r>
    </w:p>
    <w:p w14:paraId="67768CEE" w14:textId="77777777" w:rsidR="005F7220" w:rsidRDefault="005F7220" w:rsidP="005F7220">
      <w:r w:rsidRPr="00C015A6">
        <w:t xml:space="preserve">GOV.UK (2010). </w:t>
      </w:r>
      <w:r w:rsidRPr="00C015A6">
        <w:rPr>
          <w:i/>
          <w:iCs/>
        </w:rPr>
        <w:t>Equality Act 2010</w:t>
      </w:r>
      <w:proofErr w:type="gramStart"/>
      <w:r w:rsidRPr="00C015A6">
        <w:t xml:space="preserve">.  </w:t>
      </w:r>
      <w:proofErr w:type="gramEnd"/>
      <w:r w:rsidRPr="00C015A6">
        <w:rPr>
          <w:i/>
          <w:iCs/>
        </w:rPr>
        <w:t>Legislation.gov.uk</w:t>
      </w:r>
      <w:r w:rsidRPr="00C015A6">
        <w:t xml:space="preserve">. Gov.uk. Available at: https://www.legislation.gov.uk/ukpga/2010/15/contents [Accessed </w:t>
      </w:r>
      <w:r>
        <w:t>18th</w:t>
      </w:r>
      <w:r w:rsidRPr="00C015A6">
        <w:t xml:space="preserve"> July 2026].</w:t>
      </w:r>
    </w:p>
    <w:p w14:paraId="4A097056" w14:textId="77777777" w:rsidR="005F7220" w:rsidRDefault="005F7220" w:rsidP="005F7220">
      <w:r w:rsidRPr="00540FA7">
        <w:t xml:space="preserve">GOV.UK (2018). </w:t>
      </w:r>
      <w:r w:rsidRPr="00540FA7">
        <w:rPr>
          <w:i/>
          <w:iCs/>
        </w:rPr>
        <w:t>Data Protection Act 2018</w:t>
      </w:r>
      <w:proofErr w:type="gramStart"/>
      <w:r w:rsidRPr="00540FA7">
        <w:t xml:space="preserve">.  </w:t>
      </w:r>
      <w:proofErr w:type="gramEnd"/>
      <w:r w:rsidRPr="00540FA7">
        <w:rPr>
          <w:i/>
          <w:iCs/>
        </w:rPr>
        <w:t>legislation.gov.uk</w:t>
      </w:r>
      <w:r w:rsidRPr="00540FA7">
        <w:t>. Available at: https://www.legislation.gov.uk/ukpga/2018/12/contents [Accessed</w:t>
      </w:r>
      <w:r>
        <w:t xml:space="preserve"> 18th</w:t>
      </w:r>
      <w:r w:rsidRPr="00540FA7">
        <w:t xml:space="preserve"> July 2026].</w:t>
      </w:r>
    </w:p>
    <w:p w14:paraId="67275FF7" w14:textId="77777777" w:rsidR="005F7220" w:rsidRDefault="005F7220" w:rsidP="005F7220">
      <w:r w:rsidRPr="001B0FC2">
        <w:t xml:space="preserve">NHS (2021). </w:t>
      </w:r>
      <w:r w:rsidRPr="001B0FC2">
        <w:rPr>
          <w:i/>
          <w:iCs/>
        </w:rPr>
        <w:t>Health Issues - Every Mind Matters</w:t>
      </w:r>
      <w:r w:rsidRPr="001B0FC2">
        <w:t xml:space="preserve">. </w:t>
      </w:r>
      <w:r w:rsidRPr="001B0FC2">
        <w:rPr>
          <w:i/>
          <w:iCs/>
        </w:rPr>
        <w:t>nhs.uk</w:t>
      </w:r>
      <w:r w:rsidRPr="001B0FC2">
        <w:t xml:space="preserve">. Available at: https://www.nhs.uk/every-mind-matters/lifes-challenges/health-issues/ [Accessed </w:t>
      </w:r>
      <w:r>
        <w:t>19th</w:t>
      </w:r>
      <w:r w:rsidRPr="001B0FC2">
        <w:t xml:space="preserve"> July 2026].</w:t>
      </w:r>
    </w:p>
    <w:p w14:paraId="6C9986EE" w14:textId="77777777" w:rsidR="005F7220" w:rsidRDefault="005F7220" w:rsidP="005F7220">
      <w:r w:rsidRPr="00EC1E83">
        <w:t xml:space="preserve">NHS (2023). </w:t>
      </w:r>
      <w:r w:rsidRPr="00EC1E83">
        <w:rPr>
          <w:i/>
          <w:iCs/>
        </w:rPr>
        <w:t>Communicating with Someone with Dementia</w:t>
      </w:r>
      <w:proofErr w:type="gramStart"/>
      <w:r w:rsidRPr="00EC1E83">
        <w:t xml:space="preserve">.  </w:t>
      </w:r>
      <w:proofErr w:type="gramEnd"/>
      <w:r w:rsidRPr="00EC1E83">
        <w:rPr>
          <w:i/>
          <w:iCs/>
        </w:rPr>
        <w:t>NHS</w:t>
      </w:r>
      <w:r w:rsidRPr="00EC1E83">
        <w:t xml:space="preserve">. Available at: https://www.nhs.uk/conditions/dementia/living-with-dementia/communication/ [Accessed </w:t>
      </w:r>
      <w:r>
        <w:t>17</w:t>
      </w:r>
      <w:r w:rsidRPr="00A117FA">
        <w:rPr>
          <w:vertAlign w:val="superscript"/>
        </w:rPr>
        <w:t>th</w:t>
      </w:r>
      <w:r>
        <w:t xml:space="preserve"> </w:t>
      </w:r>
      <w:r w:rsidRPr="00EC1E83">
        <w:t>July 2026].</w:t>
      </w:r>
    </w:p>
    <w:p w14:paraId="58DA507F" w14:textId="77777777" w:rsidR="005F7220" w:rsidRPr="00CF6C04" w:rsidRDefault="005F7220" w:rsidP="005F7220">
      <w:r w:rsidRPr="00CF6C04">
        <w:t xml:space="preserve">NICE (2018). </w:t>
      </w:r>
      <w:r w:rsidRPr="00CF6C04">
        <w:rPr>
          <w:i/>
          <w:iCs/>
        </w:rPr>
        <w:t>Dementia: assessment, Management and Support for People Living with Dementia and Their Carers | Guidance | NICE</w:t>
      </w:r>
      <w:proofErr w:type="gramStart"/>
      <w:r w:rsidRPr="00CF6C04">
        <w:t xml:space="preserve">.  </w:t>
      </w:r>
      <w:proofErr w:type="gramEnd"/>
      <w:r w:rsidRPr="00CF6C04">
        <w:rPr>
          <w:i/>
          <w:iCs/>
        </w:rPr>
        <w:t>Nice.org.uk</w:t>
      </w:r>
      <w:r w:rsidRPr="00CF6C04">
        <w:t xml:space="preserve">. NICE. Available at: https://www.nice.org.uk/guidance/ng97 [Accessed </w:t>
      </w:r>
      <w:r>
        <w:t>18th</w:t>
      </w:r>
      <w:r w:rsidRPr="00CF6C04">
        <w:t xml:space="preserve"> July 2026].</w:t>
      </w:r>
    </w:p>
    <w:p w14:paraId="4A4EF1AD" w14:textId="77777777" w:rsidR="005F7220" w:rsidRPr="0079087A" w:rsidRDefault="005F7220" w:rsidP="005F7220">
      <w:r w:rsidRPr="0079087A">
        <w:t xml:space="preserve">Park, L.J. (2020). </w:t>
      </w:r>
      <w:r w:rsidRPr="0079087A">
        <w:rPr>
          <w:i/>
          <w:iCs/>
        </w:rPr>
        <w:t>Using the SBAR Handover Tool</w:t>
      </w:r>
      <w:proofErr w:type="gramStart"/>
      <w:r w:rsidRPr="0079087A">
        <w:t xml:space="preserve">.  </w:t>
      </w:r>
      <w:proofErr w:type="gramEnd"/>
      <w:r w:rsidRPr="0079087A">
        <w:rPr>
          <w:i/>
          <w:iCs/>
        </w:rPr>
        <w:t>British Journal of Nursing</w:t>
      </w:r>
      <w:r w:rsidRPr="0079087A">
        <w:t>, Available at: https://www.britishjournalofnursing.com/content/clinical/using-the-sbar-handover-tool [Accessed 2</w:t>
      </w:r>
      <w:r>
        <w:t>0th</w:t>
      </w:r>
      <w:r w:rsidRPr="0079087A">
        <w:t xml:space="preserve"> July 2026].</w:t>
      </w:r>
    </w:p>
    <w:p w14:paraId="519A5602" w14:textId="77777777" w:rsidR="005F7220" w:rsidRDefault="005F7220" w:rsidP="005F7220">
      <w:r w:rsidRPr="002D05D4">
        <w:t xml:space="preserve">Shannon, </w:t>
      </w:r>
      <w:proofErr w:type="gramStart"/>
      <w:r w:rsidRPr="002D05D4">
        <w:t>C.</w:t>
      </w:r>
      <w:proofErr w:type="gramEnd"/>
      <w:r w:rsidRPr="002D05D4">
        <w:t xml:space="preserve"> and Weaver, W. (1963). </w:t>
      </w:r>
      <w:r w:rsidRPr="002D05D4">
        <w:rPr>
          <w:i/>
          <w:iCs/>
        </w:rPr>
        <w:t>The Mathematical Theory of Communication</w:t>
      </w:r>
      <w:r w:rsidRPr="002D05D4">
        <w:t>. Urbana: Univ. Of Illinois Pr.</w:t>
      </w:r>
    </w:p>
    <w:p w14:paraId="124FF2E7" w14:textId="77777777" w:rsidR="005F7220" w:rsidRDefault="005F7220" w:rsidP="005F7220">
      <w:pPr>
        <w:rPr>
          <w:rFonts w:ascii="Arial" w:hAnsi="Arial" w:cs="Arial"/>
          <w:b/>
          <w:bCs/>
          <w:sz w:val="32"/>
          <w:szCs w:val="32"/>
          <w:u w:val="single"/>
        </w:rPr>
      </w:pPr>
    </w:p>
    <w:p w14:paraId="63B6C5D0" w14:textId="77777777" w:rsidR="005400C5" w:rsidRDefault="005400C5" w:rsidP="005400C5">
      <w:pPr>
        <w:jc w:val="center"/>
        <w:rPr>
          <w:rFonts w:ascii="Arial" w:hAnsi="Arial" w:cs="Arial"/>
          <w:b/>
          <w:bCs/>
          <w:sz w:val="32"/>
          <w:szCs w:val="32"/>
          <w:u w:val="single"/>
        </w:rPr>
      </w:pPr>
    </w:p>
    <w:p w14:paraId="3CBA8630" w14:textId="77777777" w:rsidR="005400C5" w:rsidRPr="005400C5" w:rsidRDefault="005400C5" w:rsidP="005400C5">
      <w:pPr>
        <w:rPr>
          <w:rFonts w:ascii="Arial" w:hAnsi="Arial" w:cs="Arial"/>
        </w:rPr>
      </w:pPr>
    </w:p>
    <w:p w14:paraId="50353118" w14:textId="77777777" w:rsidR="00ED7E8E" w:rsidRDefault="00ED7E8E" w:rsidP="00ED7E8E">
      <w:pPr>
        <w:rPr>
          <w:rFonts w:ascii="Arial" w:hAnsi="Arial" w:cs="Arial"/>
        </w:rPr>
      </w:pPr>
    </w:p>
    <w:p w14:paraId="32003FB4" w14:textId="77777777" w:rsidR="00ED7E8E" w:rsidRDefault="00ED7E8E" w:rsidP="00ED7E8E">
      <w:pPr>
        <w:rPr>
          <w:rFonts w:ascii="Arial" w:hAnsi="Arial" w:cs="Arial"/>
        </w:rPr>
      </w:pPr>
    </w:p>
    <w:p w14:paraId="537CC824" w14:textId="77777777" w:rsidR="00ED7E8E" w:rsidRDefault="00ED7E8E" w:rsidP="00ED7E8E">
      <w:pPr>
        <w:rPr>
          <w:rFonts w:ascii="Arial" w:hAnsi="Arial" w:cs="Arial"/>
        </w:rPr>
      </w:pPr>
    </w:p>
    <w:p w14:paraId="09C56122" w14:textId="77777777" w:rsidR="00ED7E8E" w:rsidRDefault="00ED7E8E" w:rsidP="00ED7E8E">
      <w:pPr>
        <w:rPr>
          <w:rFonts w:ascii="Arial" w:hAnsi="Arial" w:cs="Arial"/>
        </w:rPr>
      </w:pPr>
    </w:p>
    <w:p w14:paraId="5A77E65F" w14:textId="77777777" w:rsidR="00ED7E8E" w:rsidRDefault="00ED7E8E" w:rsidP="00ED7E8E">
      <w:pPr>
        <w:rPr>
          <w:rFonts w:ascii="Arial" w:hAnsi="Arial" w:cs="Arial"/>
        </w:rPr>
      </w:pPr>
    </w:p>
    <w:p w14:paraId="24BBAD9B" w14:textId="77777777" w:rsidR="00ED7E8E" w:rsidRDefault="00ED7E8E" w:rsidP="00ED7E8E">
      <w:pPr>
        <w:rPr>
          <w:rFonts w:ascii="Arial" w:hAnsi="Arial" w:cs="Arial"/>
        </w:rPr>
      </w:pPr>
    </w:p>
    <w:p w14:paraId="46659416" w14:textId="77777777" w:rsidR="00ED7E8E" w:rsidRDefault="00ED7E8E" w:rsidP="00ED7E8E">
      <w:pPr>
        <w:rPr>
          <w:rFonts w:ascii="Arial" w:hAnsi="Arial" w:cs="Arial"/>
        </w:rPr>
      </w:pPr>
    </w:p>
    <w:p w14:paraId="0695D628" w14:textId="77777777" w:rsidR="00ED7E8E" w:rsidRDefault="00ED7E8E" w:rsidP="00ED7E8E">
      <w:pPr>
        <w:rPr>
          <w:rFonts w:ascii="Arial" w:hAnsi="Arial" w:cs="Arial"/>
        </w:rPr>
      </w:pPr>
    </w:p>
    <w:p w14:paraId="2C82076B" w14:textId="77777777" w:rsidR="00ED7E8E" w:rsidRDefault="00ED7E8E" w:rsidP="00ED7E8E">
      <w:pPr>
        <w:rPr>
          <w:rFonts w:ascii="Arial" w:hAnsi="Arial" w:cs="Arial"/>
        </w:rPr>
      </w:pPr>
    </w:p>
    <w:p w14:paraId="63C8E696" w14:textId="77777777" w:rsidR="00ED7E8E" w:rsidRDefault="00ED7E8E" w:rsidP="00ED7E8E">
      <w:pPr>
        <w:rPr>
          <w:rFonts w:ascii="Arial" w:hAnsi="Arial" w:cs="Arial"/>
        </w:rPr>
      </w:pPr>
    </w:p>
    <w:p w14:paraId="7DD43BCD" w14:textId="77777777" w:rsidR="00ED7E8E" w:rsidRDefault="00ED7E8E" w:rsidP="00ED7E8E">
      <w:pPr>
        <w:rPr>
          <w:rFonts w:ascii="Arial" w:hAnsi="Arial" w:cs="Arial"/>
        </w:rPr>
      </w:pPr>
    </w:p>
    <w:p w14:paraId="7681757D" w14:textId="77777777" w:rsidR="00ED7E8E" w:rsidRDefault="00ED7E8E" w:rsidP="00ED7E8E">
      <w:pPr>
        <w:rPr>
          <w:rFonts w:ascii="Arial" w:hAnsi="Arial" w:cs="Arial"/>
        </w:rPr>
      </w:pPr>
    </w:p>
    <w:p w14:paraId="15C0C15E" w14:textId="77777777" w:rsidR="00ED7E8E" w:rsidRPr="00ED7E8E" w:rsidRDefault="00ED7E8E" w:rsidP="00ED7E8E">
      <w:pPr>
        <w:rPr>
          <w:rFonts w:ascii="Arial" w:hAnsi="Arial" w:cs="Arial"/>
        </w:rPr>
      </w:pPr>
    </w:p>
    <w:p w14:paraId="18E88017" w14:textId="77777777" w:rsidR="00135B16" w:rsidRPr="00135B16" w:rsidRDefault="00135B16" w:rsidP="00821D18">
      <w:pPr>
        <w:rPr>
          <w:rFonts w:ascii="Arial" w:hAnsi="Arial" w:cs="Arial"/>
        </w:rPr>
      </w:pPr>
    </w:p>
    <w:p w14:paraId="5DEA34FE" w14:textId="77777777" w:rsidR="00821D18" w:rsidRPr="0098228E" w:rsidRDefault="00821D18" w:rsidP="009F4770">
      <w:pPr>
        <w:rPr>
          <w:rFonts w:ascii="Arial" w:hAnsi="Arial" w:cs="Arial"/>
        </w:rPr>
      </w:pPr>
    </w:p>
    <w:p w14:paraId="0A70BEF6" w14:textId="77777777" w:rsidR="00D4458A" w:rsidRPr="009A15BD" w:rsidRDefault="00D4458A" w:rsidP="009F4770">
      <w:pPr>
        <w:rPr>
          <w:rFonts w:ascii="Arial" w:hAnsi="Arial" w:cs="Arial"/>
        </w:rPr>
      </w:pPr>
    </w:p>
    <w:p w14:paraId="707A566A" w14:textId="77777777" w:rsidR="009A15BD" w:rsidRDefault="009A15BD" w:rsidP="009F4770">
      <w:pPr>
        <w:rPr>
          <w:rFonts w:ascii="Arial" w:hAnsi="Arial" w:cs="Arial"/>
        </w:rPr>
      </w:pPr>
    </w:p>
    <w:p w14:paraId="3AF42F78" w14:textId="77777777" w:rsidR="00457E77" w:rsidRPr="00783405" w:rsidRDefault="00457E77" w:rsidP="009F4770">
      <w:pPr>
        <w:rPr>
          <w:rFonts w:ascii="Arial" w:hAnsi="Arial" w:cs="Arial"/>
        </w:rPr>
      </w:pPr>
    </w:p>
    <w:p w14:paraId="2990F0CC" w14:textId="77777777" w:rsidR="009F4770" w:rsidRDefault="009F4770" w:rsidP="009F4770">
      <w:pPr>
        <w:rPr>
          <w:rFonts w:ascii="Arial" w:hAnsi="Arial" w:cs="Arial"/>
        </w:rPr>
      </w:pPr>
    </w:p>
    <w:p w14:paraId="0C3CBBE2" w14:textId="77777777" w:rsidR="00D87F64" w:rsidRPr="009F4770" w:rsidRDefault="00D87F64" w:rsidP="009F4770">
      <w:pPr>
        <w:rPr>
          <w:rFonts w:ascii="Arial" w:hAnsi="Arial" w:cs="Arial"/>
        </w:rPr>
      </w:pPr>
    </w:p>
    <w:sectPr w:rsidR="00D87F64" w:rsidRPr="009F477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83D56" w14:textId="77777777" w:rsidR="00F76097" w:rsidRDefault="00F76097" w:rsidP="00AB3DBB">
      <w:pPr>
        <w:spacing w:after="0" w:line="240" w:lineRule="auto"/>
      </w:pPr>
      <w:r>
        <w:separator/>
      </w:r>
    </w:p>
  </w:endnote>
  <w:endnote w:type="continuationSeparator" w:id="0">
    <w:p w14:paraId="7D550E17" w14:textId="77777777" w:rsidR="00F76097" w:rsidRDefault="00F76097" w:rsidP="00AB3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3967734"/>
      <w:docPartObj>
        <w:docPartGallery w:val="Page Numbers (Bottom of Page)"/>
        <w:docPartUnique/>
      </w:docPartObj>
    </w:sdtPr>
    <w:sdtContent>
      <w:p w14:paraId="7BB0B01A" w14:textId="51F3F2D9" w:rsidR="00AB3DBB" w:rsidRDefault="00AB3DBB">
        <w:pPr>
          <w:pStyle w:val="Footer"/>
          <w:jc w:val="center"/>
        </w:pPr>
        <w:r>
          <w:fldChar w:fldCharType="begin"/>
        </w:r>
        <w:r>
          <w:instrText>PAGE   \* MERGEFORMAT</w:instrText>
        </w:r>
        <w:r>
          <w:fldChar w:fldCharType="separate"/>
        </w:r>
        <w:r>
          <w:t>2</w:t>
        </w:r>
        <w:r>
          <w:fldChar w:fldCharType="end"/>
        </w:r>
      </w:p>
    </w:sdtContent>
  </w:sdt>
  <w:p w14:paraId="5F3BED98" w14:textId="77777777" w:rsidR="00AB3DBB" w:rsidRDefault="00AB3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2F4CA" w14:textId="77777777" w:rsidR="00F76097" w:rsidRDefault="00F76097" w:rsidP="00AB3DBB">
      <w:pPr>
        <w:spacing w:after="0" w:line="240" w:lineRule="auto"/>
      </w:pPr>
      <w:r>
        <w:separator/>
      </w:r>
    </w:p>
  </w:footnote>
  <w:footnote w:type="continuationSeparator" w:id="0">
    <w:p w14:paraId="290C42F5" w14:textId="77777777" w:rsidR="00F76097" w:rsidRDefault="00F76097" w:rsidP="00AB3D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DBB"/>
    <w:rsid w:val="00021036"/>
    <w:rsid w:val="00024EC7"/>
    <w:rsid w:val="0006384A"/>
    <w:rsid w:val="00067976"/>
    <w:rsid w:val="000B3BDA"/>
    <w:rsid w:val="00116179"/>
    <w:rsid w:val="00135B16"/>
    <w:rsid w:val="0014354F"/>
    <w:rsid w:val="0017526A"/>
    <w:rsid w:val="001901E2"/>
    <w:rsid w:val="001A401A"/>
    <w:rsid w:val="001A69FE"/>
    <w:rsid w:val="0021465A"/>
    <w:rsid w:val="002C55CB"/>
    <w:rsid w:val="002D74C0"/>
    <w:rsid w:val="00310FFA"/>
    <w:rsid w:val="003334F3"/>
    <w:rsid w:val="0034070A"/>
    <w:rsid w:val="00350D12"/>
    <w:rsid w:val="0036582B"/>
    <w:rsid w:val="00380ABC"/>
    <w:rsid w:val="00391C62"/>
    <w:rsid w:val="00413197"/>
    <w:rsid w:val="004366CB"/>
    <w:rsid w:val="00442BD8"/>
    <w:rsid w:val="004523E7"/>
    <w:rsid w:val="00457E77"/>
    <w:rsid w:val="004C6ABE"/>
    <w:rsid w:val="004D6CC7"/>
    <w:rsid w:val="0050007B"/>
    <w:rsid w:val="00501AEC"/>
    <w:rsid w:val="00530FC5"/>
    <w:rsid w:val="005400C5"/>
    <w:rsid w:val="00551D73"/>
    <w:rsid w:val="00574786"/>
    <w:rsid w:val="0059389B"/>
    <w:rsid w:val="00597CD7"/>
    <w:rsid w:val="005F7220"/>
    <w:rsid w:val="00640A27"/>
    <w:rsid w:val="00693265"/>
    <w:rsid w:val="006B505B"/>
    <w:rsid w:val="006F5C70"/>
    <w:rsid w:val="007362BA"/>
    <w:rsid w:val="0075268C"/>
    <w:rsid w:val="007808CA"/>
    <w:rsid w:val="00783405"/>
    <w:rsid w:val="0078441B"/>
    <w:rsid w:val="007B187C"/>
    <w:rsid w:val="00821D18"/>
    <w:rsid w:val="00821E7A"/>
    <w:rsid w:val="008325C9"/>
    <w:rsid w:val="008458B4"/>
    <w:rsid w:val="00883DEE"/>
    <w:rsid w:val="00893067"/>
    <w:rsid w:val="00942167"/>
    <w:rsid w:val="009530A2"/>
    <w:rsid w:val="00976B27"/>
    <w:rsid w:val="0098228E"/>
    <w:rsid w:val="009948B3"/>
    <w:rsid w:val="009972A0"/>
    <w:rsid w:val="009A15BD"/>
    <w:rsid w:val="009C4193"/>
    <w:rsid w:val="009F4770"/>
    <w:rsid w:val="00A20177"/>
    <w:rsid w:val="00A60B09"/>
    <w:rsid w:val="00AB3DBB"/>
    <w:rsid w:val="00AB5471"/>
    <w:rsid w:val="00AE58B7"/>
    <w:rsid w:val="00B45C9B"/>
    <w:rsid w:val="00B856E0"/>
    <w:rsid w:val="00B97B9F"/>
    <w:rsid w:val="00BA0B51"/>
    <w:rsid w:val="00BA3F84"/>
    <w:rsid w:val="00BA558E"/>
    <w:rsid w:val="00BB78EA"/>
    <w:rsid w:val="00BE7D1D"/>
    <w:rsid w:val="00BF1573"/>
    <w:rsid w:val="00C43BE6"/>
    <w:rsid w:val="00CB15C1"/>
    <w:rsid w:val="00CD5564"/>
    <w:rsid w:val="00CE581F"/>
    <w:rsid w:val="00D009E7"/>
    <w:rsid w:val="00D17CBC"/>
    <w:rsid w:val="00D233FB"/>
    <w:rsid w:val="00D36386"/>
    <w:rsid w:val="00D4458A"/>
    <w:rsid w:val="00D62593"/>
    <w:rsid w:val="00D87F64"/>
    <w:rsid w:val="00D91FFE"/>
    <w:rsid w:val="00DB2B04"/>
    <w:rsid w:val="00DC6A5A"/>
    <w:rsid w:val="00DD1A85"/>
    <w:rsid w:val="00E0007C"/>
    <w:rsid w:val="00E40E5A"/>
    <w:rsid w:val="00E8441E"/>
    <w:rsid w:val="00E95B04"/>
    <w:rsid w:val="00ED0D4B"/>
    <w:rsid w:val="00ED7E8E"/>
    <w:rsid w:val="00F13FD9"/>
    <w:rsid w:val="00F164AB"/>
    <w:rsid w:val="00F2013C"/>
    <w:rsid w:val="00F46A71"/>
    <w:rsid w:val="00F76097"/>
    <w:rsid w:val="00FC2B88"/>
    <w:rsid w:val="00FD7CB8"/>
    <w:rsid w:val="00FD7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686F5"/>
  <w15:chartTrackingRefBased/>
  <w15:docId w15:val="{7ED3B4A5-4A2E-4C35-8285-D8AA4BF57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D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D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D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D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D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D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D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D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D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D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D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D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D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D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DBB"/>
    <w:rPr>
      <w:rFonts w:eastAsiaTheme="majorEastAsia" w:cstheme="majorBidi"/>
      <w:color w:val="272727" w:themeColor="text1" w:themeTint="D8"/>
    </w:rPr>
  </w:style>
  <w:style w:type="paragraph" w:styleId="Title">
    <w:name w:val="Title"/>
    <w:basedOn w:val="Normal"/>
    <w:next w:val="Normal"/>
    <w:link w:val="TitleChar"/>
    <w:uiPriority w:val="10"/>
    <w:qFormat/>
    <w:rsid w:val="00AB3D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D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DBB"/>
    <w:pPr>
      <w:spacing w:before="160"/>
      <w:jc w:val="center"/>
    </w:pPr>
    <w:rPr>
      <w:i/>
      <w:iCs/>
      <w:color w:val="404040" w:themeColor="text1" w:themeTint="BF"/>
    </w:rPr>
  </w:style>
  <w:style w:type="character" w:customStyle="1" w:styleId="QuoteChar">
    <w:name w:val="Quote Char"/>
    <w:basedOn w:val="DefaultParagraphFont"/>
    <w:link w:val="Quote"/>
    <w:uiPriority w:val="29"/>
    <w:rsid w:val="00AB3DBB"/>
    <w:rPr>
      <w:i/>
      <w:iCs/>
      <w:color w:val="404040" w:themeColor="text1" w:themeTint="BF"/>
    </w:rPr>
  </w:style>
  <w:style w:type="paragraph" w:styleId="ListParagraph">
    <w:name w:val="List Paragraph"/>
    <w:basedOn w:val="Normal"/>
    <w:uiPriority w:val="34"/>
    <w:qFormat/>
    <w:rsid w:val="00AB3DBB"/>
    <w:pPr>
      <w:ind w:left="720"/>
      <w:contextualSpacing/>
    </w:pPr>
  </w:style>
  <w:style w:type="character" w:styleId="IntenseEmphasis">
    <w:name w:val="Intense Emphasis"/>
    <w:basedOn w:val="DefaultParagraphFont"/>
    <w:uiPriority w:val="21"/>
    <w:qFormat/>
    <w:rsid w:val="00AB3DBB"/>
    <w:rPr>
      <w:i/>
      <w:iCs/>
      <w:color w:val="0F4761" w:themeColor="accent1" w:themeShade="BF"/>
    </w:rPr>
  </w:style>
  <w:style w:type="paragraph" w:styleId="IntenseQuote">
    <w:name w:val="Intense Quote"/>
    <w:basedOn w:val="Normal"/>
    <w:next w:val="Normal"/>
    <w:link w:val="IntenseQuoteChar"/>
    <w:uiPriority w:val="30"/>
    <w:qFormat/>
    <w:rsid w:val="00AB3D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DBB"/>
    <w:rPr>
      <w:i/>
      <w:iCs/>
      <w:color w:val="0F4761" w:themeColor="accent1" w:themeShade="BF"/>
    </w:rPr>
  </w:style>
  <w:style w:type="character" w:styleId="IntenseReference">
    <w:name w:val="Intense Reference"/>
    <w:basedOn w:val="DefaultParagraphFont"/>
    <w:uiPriority w:val="32"/>
    <w:qFormat/>
    <w:rsid w:val="00AB3DBB"/>
    <w:rPr>
      <w:b/>
      <w:bCs/>
      <w:smallCaps/>
      <w:color w:val="0F4761" w:themeColor="accent1" w:themeShade="BF"/>
      <w:spacing w:val="5"/>
    </w:rPr>
  </w:style>
  <w:style w:type="paragraph" w:styleId="Header">
    <w:name w:val="header"/>
    <w:basedOn w:val="Normal"/>
    <w:link w:val="HeaderChar"/>
    <w:uiPriority w:val="99"/>
    <w:unhideWhenUsed/>
    <w:rsid w:val="00AB3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DBB"/>
  </w:style>
  <w:style w:type="paragraph" w:styleId="Footer">
    <w:name w:val="footer"/>
    <w:basedOn w:val="Normal"/>
    <w:link w:val="FooterChar"/>
    <w:uiPriority w:val="99"/>
    <w:unhideWhenUsed/>
    <w:rsid w:val="00AB3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DBB"/>
  </w:style>
  <w:style w:type="table" w:styleId="TableGrid">
    <w:name w:val="Table Grid"/>
    <w:basedOn w:val="TableNormal"/>
    <w:uiPriority w:val="39"/>
    <w:rsid w:val="00AB3D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3DB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65243bfb5ca83c3642a5ca4e56ccd11">
  <xsd:schema xmlns:xsd="http://www.w3.org/2001/XMLSchema" xmlns:xs="http://www.w3.org/2001/XMLSchema" xmlns:p="http://schemas.microsoft.com/office/2006/metadata/properties" xmlns:ns3="901b7179-a49d-4669-ab88-101a0e80079b" targetNamespace="http://schemas.microsoft.com/office/2006/metadata/properties" ma:root="true" ma:fieldsID="7d392b21dcd0aad9c9a25587cfe5ae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6A81E0-77C7-4E64-8EA4-11B5690B8A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5F4A10-BCFD-4D64-8A06-99F846B0BE46}">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C4C00FDD-AF1D-41C0-842E-E5B48BD7A4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2760</TotalTime>
  <Pages>8</Pages>
  <Words>2200</Words>
  <Characters>12544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Mullin (2521413)</dc:creator>
  <cp:keywords/>
  <dc:description/>
  <cp:lastModifiedBy>Claire Mullin (2521413)</cp:lastModifiedBy>
  <cp:revision>94</cp:revision>
  <dcterms:created xsi:type="dcterms:W3CDTF">2026-07-21T08:54:00Z</dcterms:created>
  <dcterms:modified xsi:type="dcterms:W3CDTF">2026-07-23T11:20:00Z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