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1CA936" w14:textId="77777777" w:rsidR="007517FA" w:rsidRPr="007517FA" w:rsidRDefault="007517FA" w:rsidP="007517FA">
      <w:pPr>
        <w:rPr>
          <w:b/>
          <w:bCs/>
          <w:sz w:val="32"/>
          <w:szCs w:val="32"/>
        </w:rPr>
      </w:pPr>
      <w:r w:rsidRPr="007517FA">
        <w:rPr>
          <w:b/>
          <w:bCs/>
          <w:sz w:val="32"/>
          <w:szCs w:val="32"/>
        </w:rPr>
        <w:t>Case Study Report: Mr Ahmed</w:t>
      </w:r>
    </w:p>
    <w:p w14:paraId="018FD430" w14:textId="51FB8206" w:rsidR="007517FA" w:rsidRPr="007517FA" w:rsidRDefault="007517FA" w:rsidP="007517FA">
      <w:pPr>
        <w:rPr>
          <w:b/>
          <w:bCs/>
          <w:sz w:val="32"/>
          <w:szCs w:val="32"/>
        </w:rPr>
      </w:pPr>
      <w:r w:rsidRPr="007517FA">
        <w:rPr>
          <w:b/>
          <w:bCs/>
          <w:sz w:val="32"/>
          <w:szCs w:val="32"/>
        </w:rPr>
        <w:t>Introduction</w:t>
      </w:r>
      <w:r w:rsidR="0095502D">
        <w:rPr>
          <w:b/>
          <w:bCs/>
          <w:sz w:val="32"/>
          <w:szCs w:val="32"/>
        </w:rPr>
        <w:t>:</w:t>
      </w:r>
    </w:p>
    <w:p w14:paraId="79BBF5CD" w14:textId="77777777" w:rsidR="007517FA" w:rsidRPr="007517FA" w:rsidRDefault="007517FA" w:rsidP="007517FA">
      <w:r w:rsidRPr="007517FA">
        <w:t>Effective health and social care practice relies on clear communication, accurate administration, and collaborative working among professionals. This report explores these key aspects within the context of Mr Ahmed, a 68-year-old stroke patient receiving domiciliary care. Following his discharge from hospital, Mr Ahmed requires ongoing support for personal care, medication management, and communication due to language barriers and stroke-related impairments. The involvement of multiple professionals, including a GP, district nurse, speech and language therapist, and care agency, highlights the complexity of his care needs.</w:t>
      </w:r>
    </w:p>
    <w:p w14:paraId="3AD1A780" w14:textId="77777777" w:rsidR="007517FA" w:rsidRPr="007517FA" w:rsidRDefault="007517FA" w:rsidP="007517FA"/>
    <w:p w14:paraId="1813B4FD" w14:textId="55BB80D5" w:rsidR="007517FA" w:rsidRPr="007517FA" w:rsidRDefault="007517FA" w:rsidP="007517FA">
      <w:r w:rsidRPr="007517FA">
        <w:t xml:space="preserve">This report will first examine the importance of effective communication, including how </w:t>
      </w:r>
      <w:r w:rsidR="0095502D" w:rsidRPr="007517FA">
        <w:t>pr</w:t>
      </w:r>
      <w:r w:rsidR="0095502D">
        <w:t xml:space="preserve">ofessionals </w:t>
      </w:r>
      <w:r w:rsidRPr="007517FA">
        <w:t>can communicate appropriately with Mr Ahmed and his family, drawing on the Equality Act 2010 and a recognised communication model. Secondly, it will discuss the importance of administrative skills, focusing on record keeping and the Data Protection Act 2018. Finally, it will evaluate collaborative working among professionals and strategies to overcome challenges in multi-agency care delivery.</w:t>
      </w:r>
    </w:p>
    <w:p w14:paraId="47131F6F" w14:textId="36C43ECD" w:rsidR="007517FA" w:rsidRPr="007517FA" w:rsidRDefault="007517FA" w:rsidP="007517FA"/>
    <w:p w14:paraId="43A9B0C7" w14:textId="29F4FE15" w:rsidR="007517FA" w:rsidRPr="007517FA" w:rsidRDefault="007517FA" w:rsidP="007517FA">
      <w:pPr>
        <w:rPr>
          <w:b/>
          <w:bCs/>
          <w:sz w:val="32"/>
          <w:szCs w:val="32"/>
        </w:rPr>
      </w:pPr>
      <w:r w:rsidRPr="007517FA">
        <w:rPr>
          <w:b/>
          <w:bCs/>
          <w:sz w:val="32"/>
          <w:szCs w:val="32"/>
        </w:rPr>
        <w:t xml:space="preserve">Importance of Effective Communication </w:t>
      </w:r>
    </w:p>
    <w:p w14:paraId="05C43BD9" w14:textId="318BD50B" w:rsidR="007517FA" w:rsidRPr="007517FA" w:rsidRDefault="007517FA" w:rsidP="007517FA">
      <w:r w:rsidRPr="007517FA">
        <w:t xml:space="preserve">Effective communication is fundamental in ensuring safe, person-centred care for Mr Ahmed. Due to his limited English </w:t>
      </w:r>
      <w:r w:rsidR="006A2D33">
        <w:t xml:space="preserve">speaking </w:t>
      </w:r>
      <w:r w:rsidRPr="007517FA">
        <w:t>and post-</w:t>
      </w:r>
      <w:proofErr w:type="gramStart"/>
      <w:r w:rsidRPr="007517FA">
        <w:t>stroke</w:t>
      </w:r>
      <w:proofErr w:type="gramEnd"/>
      <w:r w:rsidR="006A2D33">
        <w:t xml:space="preserve"> </w:t>
      </w:r>
      <w:r w:rsidRPr="007517FA">
        <w:t>there is a significant risk of misunderstanding, which could lead to poor care outcomes, as demonstrated by the missed medication incident.</w:t>
      </w:r>
    </w:p>
    <w:p w14:paraId="0524C1D0" w14:textId="77777777" w:rsidR="0095502D" w:rsidRDefault="0095502D" w:rsidP="007517FA"/>
    <w:p w14:paraId="1B71BF24" w14:textId="611757E0" w:rsidR="007517FA" w:rsidRPr="007517FA" w:rsidRDefault="007517FA" w:rsidP="007517FA">
      <w:r w:rsidRPr="007517FA">
        <w:t>The Equality Act 2010 emphasises that individuals must not be dis</w:t>
      </w:r>
      <w:r w:rsidR="006A2D33">
        <w:t xml:space="preserve">criminated </w:t>
      </w:r>
      <w:r w:rsidRPr="007517FA">
        <w:t>due to characteristics such as race, language, or disability (Gov.uk, 2010). In Mr Ahmed’s case, his Bengali language and communication impairment following a stroke require reasonable adjustments. Care providers must ensure information is accessible, potentially through interpreters, translated materials, or visual aids. Relying solely on his wife may compromise his autonomy and confidentiality, therefore professional interpreters should be used when discussing sensitive or complex information.</w:t>
      </w:r>
    </w:p>
    <w:p w14:paraId="75BE98D9" w14:textId="77777777" w:rsidR="007517FA" w:rsidRPr="007517FA" w:rsidRDefault="007517FA" w:rsidP="007517FA"/>
    <w:p w14:paraId="2BFAB5B1" w14:textId="5CAFE101" w:rsidR="007517FA" w:rsidRPr="007517FA" w:rsidRDefault="007517FA" w:rsidP="007517FA">
      <w:r w:rsidRPr="007517FA">
        <w:t>Communication should also follow person-centred principles, ensuring Mr Ahmed is actively involved in decisions about his care. According to the NHS Constitution (2015), patients have the right to be involved in decision</w:t>
      </w:r>
      <w:r w:rsidR="006A2D33">
        <w:t xml:space="preserve"> making </w:t>
      </w:r>
      <w:r w:rsidRPr="007517FA">
        <w:t xml:space="preserve">and receive information in a </w:t>
      </w:r>
      <w:r w:rsidRPr="007517FA">
        <w:lastRenderedPageBreak/>
        <w:t>way they can understand. This can be achieved by using simple language, non-verbal communication, and allowing extra time for responses.</w:t>
      </w:r>
    </w:p>
    <w:p w14:paraId="4C1920B1" w14:textId="77777777" w:rsidR="007517FA" w:rsidRPr="007517FA" w:rsidRDefault="007517FA" w:rsidP="007517FA"/>
    <w:p w14:paraId="4BEBACD2" w14:textId="25A4872A" w:rsidR="007517FA" w:rsidRPr="007517FA" w:rsidRDefault="007517FA" w:rsidP="00C031C3">
      <w:r w:rsidRPr="007517FA">
        <w:t>One relevant communication model is the Shannon-Weaver Model (1949), which highlights how messages are transmitted from sender to receiver and how noise</w:t>
      </w:r>
      <w:r w:rsidR="00C031C3">
        <w:t xml:space="preserve"> </w:t>
      </w:r>
      <w:r w:rsidRPr="007517FA">
        <w:t>can interfere with understanding. In Mr Ahmed’s situation, noise may include language barriers, cognitive impairment, or environmental distractions. To reduce this, care workers should:</w:t>
      </w:r>
      <w:r w:rsidR="00C031C3">
        <w:t xml:space="preserve"> </w:t>
      </w:r>
      <w:r w:rsidRPr="007517FA">
        <w:t xml:space="preserve">Speak clearly and </w:t>
      </w:r>
      <w:r w:rsidR="006A2D33" w:rsidRPr="007517FA">
        <w:t>slowly</w:t>
      </w:r>
      <w:r w:rsidR="006A2D33">
        <w:t>,</w:t>
      </w:r>
      <w:r w:rsidR="006A2D33" w:rsidRPr="007517FA">
        <w:t xml:space="preserve"> </w:t>
      </w:r>
      <w:proofErr w:type="gramStart"/>
      <w:r w:rsidR="006A2D33" w:rsidRPr="007517FA">
        <w:t>Use</w:t>
      </w:r>
      <w:proofErr w:type="gramEnd"/>
      <w:r w:rsidRPr="007517FA">
        <w:t xml:space="preserve"> visual cues or </w:t>
      </w:r>
      <w:proofErr w:type="spellStart"/>
      <w:proofErr w:type="gramStart"/>
      <w:r w:rsidRPr="007517FA">
        <w:t>gestures</w:t>
      </w:r>
      <w:r w:rsidR="00C031C3">
        <w:t>,</w:t>
      </w:r>
      <w:r w:rsidRPr="007517FA">
        <w:t>Confirm</w:t>
      </w:r>
      <w:proofErr w:type="spellEnd"/>
      <w:proofErr w:type="gramEnd"/>
      <w:r w:rsidRPr="007517FA">
        <w:t xml:space="preserve"> understanding through feedback (e.g., asking Mr Ahmed to repeat instructions)</w:t>
      </w:r>
    </w:p>
    <w:p w14:paraId="2B51CBA8" w14:textId="77777777" w:rsidR="007517FA" w:rsidRPr="007517FA" w:rsidRDefault="007517FA" w:rsidP="007517FA"/>
    <w:p w14:paraId="7BFEBDED" w14:textId="77777777" w:rsidR="007517FA" w:rsidRPr="007517FA" w:rsidRDefault="007517FA" w:rsidP="007517FA">
      <w:r w:rsidRPr="007517FA">
        <w:t>Additionally, the use of augmentative communication strategies recommended by the speech and language therapist is essential. These may include communication boards or picture cards to support expression.</w:t>
      </w:r>
    </w:p>
    <w:p w14:paraId="76C91B64" w14:textId="77777777" w:rsidR="007517FA" w:rsidRPr="007517FA" w:rsidRDefault="007517FA" w:rsidP="007517FA"/>
    <w:p w14:paraId="1C2CB38E" w14:textId="77777777" w:rsidR="007517FA" w:rsidRPr="007517FA" w:rsidRDefault="007517FA" w:rsidP="007517FA">
      <w:r w:rsidRPr="007517FA">
        <w:t>Family involvement is also important. Mr Ahmed’s wife plays a key role in communication; however, professionals must ensure that Mr Ahmed’s voice is not overshadowed. According to the Care Act 2014, care should promote independence and well-being, meaning practitioners should empower Mr Ahmed to communicate directly where possible.</w:t>
      </w:r>
    </w:p>
    <w:p w14:paraId="79F11B89" w14:textId="77777777" w:rsidR="007517FA" w:rsidRPr="007517FA" w:rsidRDefault="007517FA" w:rsidP="007517FA"/>
    <w:p w14:paraId="31BA4584" w14:textId="77777777" w:rsidR="007517FA" w:rsidRPr="007517FA" w:rsidRDefault="007517FA" w:rsidP="007517FA">
      <w:r w:rsidRPr="007517FA">
        <w:t>Ultimately, effective communication reduces risks, enhances patient safety, and improves quality of care. In this case, improved communication systems could have prevented the missed medication incident by ensuring clearer coordination between care staff and family members.</w:t>
      </w:r>
    </w:p>
    <w:p w14:paraId="52099E69" w14:textId="58018340" w:rsidR="007517FA" w:rsidRPr="007517FA" w:rsidRDefault="007517FA" w:rsidP="007517FA"/>
    <w:p w14:paraId="3E02DDCB" w14:textId="77777777" w:rsidR="00C031C3" w:rsidRDefault="00C031C3" w:rsidP="007517FA">
      <w:pPr>
        <w:rPr>
          <w:b/>
          <w:bCs/>
        </w:rPr>
      </w:pPr>
    </w:p>
    <w:p w14:paraId="1781B6A8" w14:textId="77777777" w:rsidR="00C031C3" w:rsidRDefault="00C031C3" w:rsidP="007517FA">
      <w:pPr>
        <w:rPr>
          <w:b/>
          <w:bCs/>
        </w:rPr>
      </w:pPr>
    </w:p>
    <w:p w14:paraId="1BCE1694" w14:textId="77777777" w:rsidR="00C031C3" w:rsidRDefault="00C031C3" w:rsidP="007517FA">
      <w:pPr>
        <w:rPr>
          <w:b/>
          <w:bCs/>
        </w:rPr>
      </w:pPr>
    </w:p>
    <w:p w14:paraId="560F0A98" w14:textId="7481093C" w:rsidR="007517FA" w:rsidRPr="007517FA" w:rsidRDefault="007517FA" w:rsidP="007517FA">
      <w:pPr>
        <w:rPr>
          <w:b/>
          <w:bCs/>
          <w:sz w:val="32"/>
          <w:szCs w:val="32"/>
        </w:rPr>
      </w:pPr>
      <w:r w:rsidRPr="007517FA">
        <w:rPr>
          <w:b/>
          <w:bCs/>
          <w:sz w:val="32"/>
          <w:szCs w:val="32"/>
        </w:rPr>
        <w:t xml:space="preserve">Importance of Administrative Skills and Record Keeping </w:t>
      </w:r>
    </w:p>
    <w:p w14:paraId="1A164B01" w14:textId="77777777" w:rsidR="007517FA" w:rsidRPr="007517FA" w:rsidRDefault="007517FA" w:rsidP="007517FA"/>
    <w:p w14:paraId="64481A69" w14:textId="77777777" w:rsidR="007517FA" w:rsidRPr="007517FA" w:rsidRDefault="007517FA" w:rsidP="007517FA">
      <w:r w:rsidRPr="007517FA">
        <w:t xml:space="preserve">Good administrative skills are critical in ensuring continuity, safety, and accountability in Mr Ahmed’s care. Accurate record keeping allows all professionals involved to access </w:t>
      </w:r>
      <w:r w:rsidRPr="007517FA">
        <w:lastRenderedPageBreak/>
        <w:t>up-to-date information, reducing the risk of errors such as missed visits or medication delays.</w:t>
      </w:r>
    </w:p>
    <w:p w14:paraId="3D2A1F10" w14:textId="77777777" w:rsidR="007517FA" w:rsidRPr="007517FA" w:rsidRDefault="007517FA" w:rsidP="007517FA"/>
    <w:p w14:paraId="5F72E87C" w14:textId="143DB7C5" w:rsidR="007517FA" w:rsidRPr="007517FA" w:rsidRDefault="007517FA" w:rsidP="00C031C3">
      <w:r w:rsidRPr="007517FA">
        <w:t>Record keeping in health and social care must follow professional standards such as those set by the Nursing and Midwifery Council (NMC, 2018) and Care Quality Commission (CQC, 2021). Records should be:</w:t>
      </w:r>
      <w:r w:rsidR="00C031C3">
        <w:t xml:space="preserve"> </w:t>
      </w:r>
      <w:r w:rsidRPr="007517FA">
        <w:t>Accurate</w:t>
      </w:r>
      <w:r w:rsidR="00C031C3">
        <w:t xml:space="preserve">, </w:t>
      </w:r>
      <w:r w:rsidR="00C031C3" w:rsidRPr="007517FA">
        <w:t>Timely</w:t>
      </w:r>
      <w:r w:rsidR="00C031C3">
        <w:t xml:space="preserve"> </w:t>
      </w:r>
      <w:r w:rsidR="00C031C3" w:rsidRPr="007517FA">
        <w:t>Clear</w:t>
      </w:r>
      <w:r w:rsidRPr="007517FA">
        <w:t xml:space="preserve"> and legible</w:t>
      </w:r>
      <w:r w:rsidR="00C031C3">
        <w:t xml:space="preserve"> </w:t>
      </w:r>
      <w:r w:rsidRPr="007517FA">
        <w:t>Secure and confidential</w:t>
      </w:r>
    </w:p>
    <w:p w14:paraId="564DBF6D" w14:textId="77777777" w:rsidR="007517FA" w:rsidRPr="007517FA" w:rsidRDefault="007517FA" w:rsidP="007517FA"/>
    <w:p w14:paraId="7FB5A564" w14:textId="77777777" w:rsidR="007517FA" w:rsidRPr="007517FA" w:rsidRDefault="007517FA" w:rsidP="007517FA">
      <w:r w:rsidRPr="007517FA">
        <w:t>In Mr Ahmed’s case, the missed visit suggests a potential failure in documentation or scheduling systems. Proper recording of visits, medication administration, and communication between staff is essential. For example, electronic care plans or daily logs should clearly indicate when medication has been given and flag missed visits immediately.</w:t>
      </w:r>
    </w:p>
    <w:p w14:paraId="7696E3A3" w14:textId="77777777" w:rsidR="007517FA" w:rsidRPr="007517FA" w:rsidRDefault="007517FA" w:rsidP="007517FA"/>
    <w:p w14:paraId="2D2863E9" w14:textId="67990258" w:rsidR="007517FA" w:rsidRPr="007517FA" w:rsidRDefault="007517FA" w:rsidP="007517FA">
      <w:r w:rsidRPr="007517FA">
        <w:t>The Data Protection Act 2018, which incorporates the UK GDPR, governs how personal data is handled. It requires that information is</w:t>
      </w:r>
      <w:r>
        <w:t xml:space="preserve"> </w:t>
      </w:r>
      <w:r w:rsidRPr="007517FA">
        <w:t xml:space="preserve">Processed lawfully, fairly, and </w:t>
      </w:r>
      <w:r w:rsidR="00C031C3" w:rsidRPr="007517FA">
        <w:t>transparently</w:t>
      </w:r>
      <w:r w:rsidR="00C031C3">
        <w:t>,</w:t>
      </w:r>
      <w:r w:rsidR="00C031C3" w:rsidRPr="007517FA">
        <w:t xml:space="preserve"> collected</w:t>
      </w:r>
      <w:r w:rsidRPr="007517FA">
        <w:t xml:space="preserve"> for specific purposes</w:t>
      </w:r>
      <w:r>
        <w:t xml:space="preserve">, </w:t>
      </w:r>
      <w:r w:rsidR="006A2D33" w:rsidRPr="007517FA">
        <w:t>kept</w:t>
      </w:r>
      <w:r w:rsidRPr="007517FA">
        <w:t xml:space="preserve"> accurate and up to date</w:t>
      </w:r>
      <w:r w:rsidR="00C031C3">
        <w:t>,</w:t>
      </w:r>
      <w:r>
        <w:t xml:space="preserve"> information </w:t>
      </w:r>
      <w:r w:rsidRPr="007517FA">
        <w:t>Stored securely</w:t>
      </w:r>
    </w:p>
    <w:p w14:paraId="018DA04A" w14:textId="77777777" w:rsidR="007517FA" w:rsidRPr="007517FA" w:rsidRDefault="007517FA" w:rsidP="007517FA"/>
    <w:p w14:paraId="314AE4AA" w14:textId="77777777" w:rsidR="007517FA" w:rsidRPr="007517FA" w:rsidRDefault="007517FA" w:rsidP="007517FA">
      <w:r w:rsidRPr="007517FA">
        <w:t>For Mr Ahmed, this means his personal and medical information must only be shared with relevant professionals involved in his care. His language needs and health condition should be recorded sensitively, ensuring confidentiality is maintained.</w:t>
      </w:r>
    </w:p>
    <w:p w14:paraId="213326ED" w14:textId="77777777" w:rsidR="007517FA" w:rsidRPr="007517FA" w:rsidRDefault="007517FA" w:rsidP="007517FA"/>
    <w:p w14:paraId="426916EB" w14:textId="77777777" w:rsidR="007517FA" w:rsidRPr="007517FA" w:rsidRDefault="007517FA" w:rsidP="007517FA">
      <w:r w:rsidRPr="007517FA">
        <w:t>Confidentiality is also guided by the Caldicott Principles (2013), which emphasise that patient information should only be shared when necessary and with appropriate justification. For instance, sharing information about Mr Ahmed’s medication with the domiciliary care team is essential, but it should not be disclosed beyond those directly involved in his care.</w:t>
      </w:r>
    </w:p>
    <w:p w14:paraId="54A11C22" w14:textId="77777777" w:rsidR="007517FA" w:rsidRPr="007517FA" w:rsidRDefault="007517FA" w:rsidP="007517FA"/>
    <w:p w14:paraId="43C135F1" w14:textId="77777777" w:rsidR="007517FA" w:rsidRPr="007517FA" w:rsidRDefault="007517FA" w:rsidP="007517FA">
      <w:r w:rsidRPr="007517FA">
        <w:t>Policy frameworks such as the Care Act 2014 and Health and Social Care Act 2008 reinforce the importance of safeguarding and quality care through proper documentation. These frameworks ensure that services are accountable and that incidents, such as the missed visit, are investigated and addressed appropriately.</w:t>
      </w:r>
    </w:p>
    <w:p w14:paraId="663F4679" w14:textId="77777777" w:rsidR="007517FA" w:rsidRPr="007517FA" w:rsidRDefault="007517FA" w:rsidP="007517FA"/>
    <w:p w14:paraId="247F8DB0" w14:textId="77777777" w:rsidR="007517FA" w:rsidRPr="007517FA" w:rsidRDefault="007517FA" w:rsidP="007517FA">
      <w:r w:rsidRPr="007517FA">
        <w:lastRenderedPageBreak/>
        <w:t>Additionally, incident reporting systems are crucial. The missed medication incident must be documented and reviewed to prevent recurrence. This aligns with a duty of candour, where organisations must be open and transparent about mistakes (CQC, 2021).</w:t>
      </w:r>
    </w:p>
    <w:p w14:paraId="4C6B6AD5" w14:textId="77777777" w:rsidR="007517FA" w:rsidRPr="007517FA" w:rsidRDefault="007517FA" w:rsidP="007517FA"/>
    <w:p w14:paraId="4FEE5BAC" w14:textId="77777777" w:rsidR="007517FA" w:rsidRPr="007517FA" w:rsidRDefault="007517FA" w:rsidP="007517FA">
      <w:r w:rsidRPr="007517FA">
        <w:t>In summary, strong administrative practices ensure safe, coordinated care. In Mr Ahmed’s case, improved record keeping and communication systems could help prevent errors, ensure accountability, and enhance overall care quality.</w:t>
      </w:r>
    </w:p>
    <w:p w14:paraId="063FBDB7" w14:textId="2DFD0319" w:rsidR="007517FA" w:rsidRPr="007517FA" w:rsidRDefault="007517FA" w:rsidP="007517FA"/>
    <w:p w14:paraId="565DBBFE" w14:textId="5779A422" w:rsidR="007517FA" w:rsidRPr="007517FA" w:rsidRDefault="007517FA" w:rsidP="007517FA">
      <w:pPr>
        <w:rPr>
          <w:b/>
          <w:bCs/>
          <w:sz w:val="32"/>
          <w:szCs w:val="32"/>
        </w:rPr>
      </w:pPr>
      <w:r w:rsidRPr="007517FA">
        <w:rPr>
          <w:b/>
          <w:bCs/>
          <w:sz w:val="32"/>
          <w:szCs w:val="32"/>
        </w:rPr>
        <w:t xml:space="preserve">Collaborative Working </w:t>
      </w:r>
      <w:r w:rsidR="006A2D33">
        <w:rPr>
          <w:b/>
          <w:bCs/>
          <w:sz w:val="32"/>
          <w:szCs w:val="32"/>
        </w:rPr>
        <w:t xml:space="preserve">with other Health Care </w:t>
      </w:r>
      <w:r w:rsidR="002E0B9E">
        <w:rPr>
          <w:b/>
          <w:bCs/>
          <w:sz w:val="32"/>
          <w:szCs w:val="32"/>
        </w:rPr>
        <w:t>Professionals</w:t>
      </w:r>
      <w:r w:rsidR="006A2D33">
        <w:rPr>
          <w:b/>
          <w:bCs/>
          <w:sz w:val="32"/>
          <w:szCs w:val="32"/>
        </w:rPr>
        <w:t xml:space="preserve"> </w:t>
      </w:r>
    </w:p>
    <w:p w14:paraId="1509A728" w14:textId="77777777" w:rsidR="007517FA" w:rsidRPr="007517FA" w:rsidRDefault="007517FA" w:rsidP="007517FA">
      <w:r w:rsidRPr="007517FA">
        <w:t>Collaborative working is essential in managing Mr Ahmed’s complex needs, as multiple professionals are involved in his care. Effective teamwork ensures continuity, reduces duplication, and improves patient outcomes.</w:t>
      </w:r>
    </w:p>
    <w:p w14:paraId="2E5E5D4F" w14:textId="77777777" w:rsidR="007517FA" w:rsidRPr="007517FA" w:rsidRDefault="007517FA" w:rsidP="007517FA"/>
    <w:p w14:paraId="752E66E1" w14:textId="77777777" w:rsidR="007517FA" w:rsidRPr="007517FA" w:rsidRDefault="007517FA" w:rsidP="007517FA">
      <w:r w:rsidRPr="007517FA">
        <w:t>Key professionals include the GP, district nurse, domiciliary care workers, and speech and language therapist. Each has a specific role, but coordination is necessary to ensure consistent care delivery. For example, the district nurse monitors health conditions, while care workers administer medication and provide daily support.</w:t>
      </w:r>
    </w:p>
    <w:p w14:paraId="102DB503" w14:textId="77777777" w:rsidR="007517FA" w:rsidRPr="007517FA" w:rsidRDefault="007517FA" w:rsidP="007517FA"/>
    <w:p w14:paraId="4C40F7A2" w14:textId="72883E11" w:rsidR="007517FA" w:rsidRPr="007517FA" w:rsidRDefault="007517FA" w:rsidP="007517FA">
      <w:r w:rsidRPr="007517FA">
        <w:t xml:space="preserve">Approaches to fostering effective collaboration </w:t>
      </w:r>
      <w:r w:rsidR="002E0B9E" w:rsidRPr="007517FA">
        <w:t>include</w:t>
      </w:r>
      <w:r w:rsidRPr="007517FA">
        <w:t xml:space="preserve"> Regular</w:t>
      </w:r>
      <w:r w:rsidRPr="007517FA">
        <w:t xml:space="preserve"> multidisciplinary team (MDT) meetings to share </w:t>
      </w:r>
      <w:r w:rsidRPr="007517FA">
        <w:t>updates</w:t>
      </w:r>
      <w:r>
        <w:t>,</w:t>
      </w:r>
      <w:r w:rsidRPr="007517FA">
        <w:t xml:space="preserve"> Clear</w:t>
      </w:r>
      <w:r w:rsidRPr="007517FA">
        <w:t xml:space="preserve"> communication channels, such as shared care </w:t>
      </w:r>
      <w:r w:rsidRPr="007517FA">
        <w:t>plans</w:t>
      </w:r>
      <w:r>
        <w:t>,</w:t>
      </w:r>
      <w:r w:rsidRPr="007517FA">
        <w:t xml:space="preserve"> Defined</w:t>
      </w:r>
      <w:r w:rsidRPr="007517FA">
        <w:t xml:space="preserve"> roles and responsibilities to avoid </w:t>
      </w:r>
      <w:r w:rsidRPr="007517FA">
        <w:t>confusion</w:t>
      </w:r>
      <w:r>
        <w:t xml:space="preserve"> and </w:t>
      </w:r>
      <w:r w:rsidRPr="007517FA">
        <w:t>Use</w:t>
      </w:r>
      <w:r w:rsidRPr="007517FA">
        <w:t xml:space="preserve"> of digital systems to update patient records in real time</w:t>
      </w:r>
    </w:p>
    <w:p w14:paraId="7368CCC7" w14:textId="77777777" w:rsidR="007517FA" w:rsidRPr="007517FA" w:rsidRDefault="007517FA" w:rsidP="007517FA"/>
    <w:p w14:paraId="1684E0B6" w14:textId="77777777" w:rsidR="007517FA" w:rsidRPr="007517FA" w:rsidRDefault="007517FA" w:rsidP="007517FA">
      <w:r w:rsidRPr="007517FA">
        <w:t>The NHS Long Term Plan (2019) highlights the importance of integrated care, where services work together to provide seamless support.</w:t>
      </w:r>
    </w:p>
    <w:p w14:paraId="02AD67AF" w14:textId="77777777" w:rsidR="007517FA" w:rsidRPr="007517FA" w:rsidRDefault="007517FA" w:rsidP="007517FA"/>
    <w:p w14:paraId="0C7DA592" w14:textId="4EA91C85" w:rsidR="007517FA" w:rsidRPr="007517FA" w:rsidRDefault="007517FA" w:rsidP="007517FA">
      <w:r w:rsidRPr="007517FA">
        <w:t>However, challenges in working</w:t>
      </w:r>
      <w:r w:rsidR="002E0B9E">
        <w:t xml:space="preserve"> with other health care </w:t>
      </w:r>
      <w:proofErr w:type="gramStart"/>
      <w:r w:rsidR="002E0B9E">
        <w:t xml:space="preserve">professionals </w:t>
      </w:r>
      <w:r w:rsidRPr="007517FA">
        <w:t xml:space="preserve"> are</w:t>
      </w:r>
      <w:proofErr w:type="gramEnd"/>
      <w:r w:rsidRPr="007517FA">
        <w:t xml:space="preserve"> common. These include</w:t>
      </w:r>
      <w:r>
        <w:t xml:space="preserve"> </w:t>
      </w:r>
      <w:r w:rsidRPr="007517FA">
        <w:t xml:space="preserve">Communication </w:t>
      </w:r>
      <w:r w:rsidRPr="007517FA">
        <w:t>breakdowns</w:t>
      </w:r>
      <w:r>
        <w:t>,</w:t>
      </w:r>
      <w:r w:rsidRPr="007517FA">
        <w:t xml:space="preserve"> Role</w:t>
      </w:r>
      <w:r w:rsidRPr="007517FA">
        <w:t xml:space="preserve"> </w:t>
      </w:r>
      <w:r w:rsidRPr="007517FA">
        <w:t>ambiguity</w:t>
      </w:r>
      <w:r>
        <w:t>,</w:t>
      </w:r>
      <w:r w:rsidRPr="007517FA">
        <w:t xml:space="preserve"> Time</w:t>
      </w:r>
      <w:r w:rsidRPr="007517FA">
        <w:t xml:space="preserve"> </w:t>
      </w:r>
      <w:r w:rsidRPr="007517FA">
        <w:t>constraints</w:t>
      </w:r>
      <w:r>
        <w:t>,</w:t>
      </w:r>
      <w:r w:rsidRPr="007517FA">
        <w:t xml:space="preserve"> Cultural</w:t>
      </w:r>
      <w:r w:rsidRPr="007517FA">
        <w:t xml:space="preserve"> or language differences</w:t>
      </w:r>
    </w:p>
    <w:p w14:paraId="76AF73C6" w14:textId="77777777" w:rsidR="007517FA" w:rsidRDefault="007517FA" w:rsidP="007517FA">
      <w:r w:rsidRPr="007517FA">
        <w:t>In Mr Ahmed’s case, the missed visit indicates a breakdown in coordination.</w:t>
      </w:r>
    </w:p>
    <w:p w14:paraId="3063D9E7" w14:textId="30BCCEC3" w:rsidR="007517FA" w:rsidRPr="007517FA" w:rsidRDefault="007517FA" w:rsidP="007517FA">
      <w:r w:rsidRPr="007517FA">
        <w:lastRenderedPageBreak/>
        <w:t xml:space="preserve"> To address this, strategies may </w:t>
      </w:r>
      <w:r w:rsidRPr="007517FA">
        <w:t>include Implementing</w:t>
      </w:r>
      <w:r w:rsidRPr="007517FA">
        <w:t xml:space="preserve"> robust scheduling </w:t>
      </w:r>
      <w:r w:rsidRPr="007517FA">
        <w:t>systems</w:t>
      </w:r>
      <w:r>
        <w:t>,</w:t>
      </w:r>
      <w:r w:rsidRPr="007517FA">
        <w:t xml:space="preserve"> improving</w:t>
      </w:r>
      <w:r w:rsidRPr="007517FA">
        <w:t xml:space="preserve"> handovers between </w:t>
      </w:r>
      <w:r w:rsidRPr="007517FA">
        <w:t>staff</w:t>
      </w:r>
      <w:r>
        <w:t>,</w:t>
      </w:r>
      <w:r w:rsidRPr="007517FA">
        <w:t xml:space="preserve"> </w:t>
      </w:r>
      <w:proofErr w:type="gramStart"/>
      <w:r w:rsidRPr="007517FA">
        <w:t>Using</w:t>
      </w:r>
      <w:proofErr w:type="gramEnd"/>
      <w:r w:rsidRPr="007517FA">
        <w:t xml:space="preserve"> interpreters to ensure Mr Ahmed’s needs are clearly </w:t>
      </w:r>
      <w:r w:rsidRPr="007517FA">
        <w:t>understood</w:t>
      </w:r>
      <w:r>
        <w:t>,</w:t>
      </w:r>
      <w:r w:rsidRPr="007517FA">
        <w:t xml:space="preserve"> Encouraging</w:t>
      </w:r>
      <w:r w:rsidRPr="007517FA">
        <w:t xml:space="preserve"> open communication and shared accountability</w:t>
      </w:r>
    </w:p>
    <w:p w14:paraId="01AB2EB7" w14:textId="77777777" w:rsidR="007517FA" w:rsidRPr="007517FA" w:rsidRDefault="007517FA" w:rsidP="007517FA"/>
    <w:p w14:paraId="1F2BD403" w14:textId="77777777" w:rsidR="007517FA" w:rsidRPr="007517FA" w:rsidRDefault="007517FA" w:rsidP="007517FA">
      <w:r w:rsidRPr="007517FA">
        <w:t>Another key strategy is adopting a person-centred approach, ensuring all professionals prioritise Mr Ahmed’s needs and preferences. This helps align care goals across the team.</w:t>
      </w:r>
    </w:p>
    <w:p w14:paraId="6F712D0A" w14:textId="77777777" w:rsidR="007517FA" w:rsidRPr="007517FA" w:rsidRDefault="007517FA" w:rsidP="007517FA"/>
    <w:p w14:paraId="63D9C115" w14:textId="77777777" w:rsidR="007517FA" w:rsidRPr="007517FA" w:rsidRDefault="007517FA" w:rsidP="007517FA">
      <w:r w:rsidRPr="007517FA">
        <w:t>In conclusion, effective collaboration enhances care quality and reduces risks. By strengthening communication and coordination, the team can prevent future incidents and provide holistic support for Mr Ahmed.</w:t>
      </w:r>
    </w:p>
    <w:p w14:paraId="33D12490" w14:textId="7FF90601" w:rsidR="007517FA" w:rsidRPr="007517FA" w:rsidRDefault="007517FA" w:rsidP="007517FA"/>
    <w:p w14:paraId="79746B4C" w14:textId="41C6135D" w:rsidR="007517FA" w:rsidRPr="007517FA" w:rsidRDefault="007517FA" w:rsidP="007517FA">
      <w:pPr>
        <w:rPr>
          <w:b/>
          <w:bCs/>
          <w:sz w:val="32"/>
          <w:szCs w:val="32"/>
        </w:rPr>
      </w:pPr>
      <w:r w:rsidRPr="007517FA">
        <w:rPr>
          <w:b/>
          <w:bCs/>
          <w:sz w:val="32"/>
          <w:szCs w:val="32"/>
        </w:rPr>
        <w:t>Conclusion</w:t>
      </w:r>
    </w:p>
    <w:p w14:paraId="02452B4A" w14:textId="77777777" w:rsidR="007517FA" w:rsidRPr="007517FA" w:rsidRDefault="007517FA" w:rsidP="007517FA">
      <w:pPr>
        <w:rPr>
          <w:sz w:val="32"/>
          <w:szCs w:val="32"/>
        </w:rPr>
      </w:pPr>
    </w:p>
    <w:p w14:paraId="329A5FEB" w14:textId="77777777" w:rsidR="007517FA" w:rsidRPr="007517FA" w:rsidRDefault="007517FA" w:rsidP="007517FA">
      <w:r w:rsidRPr="007517FA">
        <w:t>This report has highlighted the critical role of communication, administration, and collaboration in delivering effective care for Mr Ahmed. Communication is particularly important due to his language barrier and stroke-related difficulties, requiring reasonable adjustments under the Equality Act 2010 and the use of appropriate communication models.</w:t>
      </w:r>
    </w:p>
    <w:p w14:paraId="675E9064" w14:textId="77777777" w:rsidR="007517FA" w:rsidRPr="007517FA" w:rsidRDefault="007517FA" w:rsidP="007517FA"/>
    <w:p w14:paraId="31D62AE4" w14:textId="77777777" w:rsidR="007517FA" w:rsidRPr="007517FA" w:rsidRDefault="007517FA" w:rsidP="007517FA">
      <w:r w:rsidRPr="007517FA">
        <w:t>Strong administrative skills, including accurate record keeping and adherence to the Data Protection Act 2018, are essential in ensuring safe and accountable care. The missed medication incident demonstrates the risks associated with poor documentation and coordination.</w:t>
      </w:r>
    </w:p>
    <w:p w14:paraId="00382926" w14:textId="77777777" w:rsidR="007517FA" w:rsidRPr="007517FA" w:rsidRDefault="007517FA" w:rsidP="007517FA"/>
    <w:p w14:paraId="058F52C0" w14:textId="77777777" w:rsidR="007517FA" w:rsidRPr="007517FA" w:rsidRDefault="007517FA" w:rsidP="007517FA">
      <w:r w:rsidRPr="007517FA">
        <w:t>Finally, collaborative working among healthcare professionals is vital in managing complex needs. While challenges exist, strategies such as clear communication, defined roles, and integrated care approaches can enhance teamwork and patient outcomes.</w:t>
      </w:r>
    </w:p>
    <w:p w14:paraId="66664F37" w14:textId="77777777" w:rsidR="007517FA" w:rsidRPr="007517FA" w:rsidRDefault="007517FA" w:rsidP="007517FA"/>
    <w:p w14:paraId="7DF9D36B" w14:textId="77777777" w:rsidR="007517FA" w:rsidRPr="007517FA" w:rsidRDefault="007517FA" w:rsidP="007517FA">
      <w:r w:rsidRPr="007517FA">
        <w:t>Overall, improving these three areas will support safer, more person-centred care for Mr Ahmed and reduce the likelihood of future errors.</w:t>
      </w:r>
    </w:p>
    <w:p w14:paraId="7430B325" w14:textId="0F6855B1" w:rsidR="007517FA" w:rsidRPr="007517FA" w:rsidRDefault="007517FA" w:rsidP="007517FA"/>
    <w:p w14:paraId="0B557546" w14:textId="5AC34195" w:rsidR="007517FA" w:rsidRPr="007517FA" w:rsidRDefault="007517FA" w:rsidP="007517FA">
      <w:pPr>
        <w:rPr>
          <w:b/>
          <w:bCs/>
          <w:sz w:val="32"/>
          <w:szCs w:val="32"/>
        </w:rPr>
      </w:pPr>
      <w:r w:rsidRPr="007517FA">
        <w:rPr>
          <w:b/>
          <w:bCs/>
          <w:sz w:val="32"/>
          <w:szCs w:val="32"/>
        </w:rPr>
        <w:lastRenderedPageBreak/>
        <w:t>References</w:t>
      </w:r>
    </w:p>
    <w:p w14:paraId="6880C862" w14:textId="77777777" w:rsidR="007517FA" w:rsidRPr="007517FA" w:rsidRDefault="007517FA" w:rsidP="007517FA"/>
    <w:p w14:paraId="2F943C28" w14:textId="77777777" w:rsidR="007517FA" w:rsidRPr="007517FA" w:rsidRDefault="007517FA" w:rsidP="007517FA">
      <w:r w:rsidRPr="007517FA">
        <w:t>Care Quality Commission (CQC) (2021) Regulation and quality standards. London: CQC.</w:t>
      </w:r>
    </w:p>
    <w:p w14:paraId="64D49B3A" w14:textId="77777777" w:rsidR="007517FA" w:rsidRPr="007517FA" w:rsidRDefault="007517FA" w:rsidP="007517FA"/>
    <w:p w14:paraId="4B53F1F6" w14:textId="77777777" w:rsidR="007517FA" w:rsidRPr="007517FA" w:rsidRDefault="007517FA" w:rsidP="007517FA">
      <w:r w:rsidRPr="007517FA">
        <w:t>Department of Health (2014) Care Act 2014. London: HMSO.</w:t>
      </w:r>
    </w:p>
    <w:p w14:paraId="6E7647CD" w14:textId="77777777" w:rsidR="007517FA" w:rsidRPr="007517FA" w:rsidRDefault="007517FA" w:rsidP="007517FA"/>
    <w:p w14:paraId="4AAD70B8" w14:textId="77777777" w:rsidR="007517FA" w:rsidRPr="007517FA" w:rsidRDefault="007517FA" w:rsidP="007517FA">
      <w:r w:rsidRPr="007517FA">
        <w:t>Gov.uk (2010) Equality Act 2010. Available at: </w:t>
      </w:r>
      <w:hyperlink r:id="rId5" w:tgtFrame="_blank" w:history="1">
        <w:r w:rsidRPr="007517FA">
          <w:rPr>
            <w:rStyle w:val="Hyperlink"/>
          </w:rPr>
          <w:t>https://www.legislation.gov.uk</w:t>
        </w:r>
      </w:hyperlink>
    </w:p>
    <w:p w14:paraId="7ACA1663" w14:textId="77777777" w:rsidR="007517FA" w:rsidRPr="007517FA" w:rsidRDefault="007517FA" w:rsidP="007517FA"/>
    <w:p w14:paraId="35C9C21C" w14:textId="77777777" w:rsidR="007517FA" w:rsidRPr="007517FA" w:rsidRDefault="007517FA" w:rsidP="007517FA">
      <w:r w:rsidRPr="007517FA">
        <w:t>NHS (2015) The NHS Constitution for England. London: NHS.</w:t>
      </w:r>
    </w:p>
    <w:p w14:paraId="1828869D" w14:textId="77777777" w:rsidR="007517FA" w:rsidRPr="007517FA" w:rsidRDefault="007517FA" w:rsidP="007517FA"/>
    <w:p w14:paraId="65C0F1BA" w14:textId="77777777" w:rsidR="007517FA" w:rsidRPr="007517FA" w:rsidRDefault="007517FA" w:rsidP="007517FA">
      <w:r w:rsidRPr="007517FA">
        <w:t>NHS (2019) The NHS Long Term Plan. London: NHS.</w:t>
      </w:r>
    </w:p>
    <w:p w14:paraId="36064B5B" w14:textId="77777777" w:rsidR="007517FA" w:rsidRPr="007517FA" w:rsidRDefault="007517FA" w:rsidP="007517FA"/>
    <w:p w14:paraId="2A85B348" w14:textId="77777777" w:rsidR="007517FA" w:rsidRPr="007517FA" w:rsidRDefault="007517FA" w:rsidP="007517FA">
      <w:r w:rsidRPr="007517FA">
        <w:t>Nursing and Midwifery Council (2018) The Code: Professional standards of practice and behaviour. London: NMC.</w:t>
      </w:r>
    </w:p>
    <w:p w14:paraId="663BA719" w14:textId="77777777" w:rsidR="007517FA" w:rsidRPr="007517FA" w:rsidRDefault="007517FA" w:rsidP="007517FA"/>
    <w:p w14:paraId="19865109" w14:textId="77777777" w:rsidR="007517FA" w:rsidRPr="007517FA" w:rsidRDefault="007517FA" w:rsidP="007517FA">
      <w:r w:rsidRPr="007517FA">
        <w:t>Shannon, C. and Weaver, W. (1949) The Mathematical Theory of Communication. Urbana: University of Illinois Press.</w:t>
      </w:r>
    </w:p>
    <w:p w14:paraId="50DF8FC6" w14:textId="77777777" w:rsidR="007517FA" w:rsidRPr="007517FA" w:rsidRDefault="007517FA" w:rsidP="007517FA"/>
    <w:p w14:paraId="2B9B800A" w14:textId="77777777" w:rsidR="007517FA" w:rsidRPr="007517FA" w:rsidRDefault="007517FA" w:rsidP="007517FA">
      <w:r w:rsidRPr="007517FA">
        <w:t>UK Government (2018) Data Protection Act 2018. London: HMSO.</w:t>
      </w:r>
    </w:p>
    <w:p w14:paraId="078BC2B3" w14:textId="77777777" w:rsidR="007517FA" w:rsidRPr="007517FA" w:rsidRDefault="007517FA" w:rsidP="007517FA"/>
    <w:p w14:paraId="17B8EFF2" w14:textId="77777777" w:rsidR="007517FA" w:rsidRPr="007517FA" w:rsidRDefault="007517FA" w:rsidP="007517FA">
      <w:r w:rsidRPr="007517FA">
        <w:t>Caldicott, F. (2013) Information Governance Review. London: Department of Health.</w:t>
      </w:r>
    </w:p>
    <w:p w14:paraId="2CD9E31E" w14:textId="77777777" w:rsidR="007517FA" w:rsidRPr="007517FA" w:rsidRDefault="007517FA" w:rsidP="007517FA"/>
    <w:p w14:paraId="14708522" w14:textId="77777777" w:rsidR="00D30C29" w:rsidRDefault="00D30C29"/>
    <w:sectPr w:rsidR="00D30C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84712"/>
    <w:multiLevelType w:val="multilevel"/>
    <w:tmpl w:val="78748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5D04B9"/>
    <w:multiLevelType w:val="multilevel"/>
    <w:tmpl w:val="A5984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6A5867"/>
    <w:multiLevelType w:val="multilevel"/>
    <w:tmpl w:val="50400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200C6A"/>
    <w:multiLevelType w:val="multilevel"/>
    <w:tmpl w:val="C598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4F40BC"/>
    <w:multiLevelType w:val="multilevel"/>
    <w:tmpl w:val="664AB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536DF3"/>
    <w:multiLevelType w:val="multilevel"/>
    <w:tmpl w:val="877E4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5666264">
    <w:abstractNumId w:val="3"/>
  </w:num>
  <w:num w:numId="2" w16cid:durableId="866987207">
    <w:abstractNumId w:val="0"/>
  </w:num>
  <w:num w:numId="3" w16cid:durableId="778723234">
    <w:abstractNumId w:val="4"/>
  </w:num>
  <w:num w:numId="4" w16cid:durableId="1523739348">
    <w:abstractNumId w:val="1"/>
  </w:num>
  <w:num w:numId="5" w16cid:durableId="51196930">
    <w:abstractNumId w:val="2"/>
  </w:num>
  <w:num w:numId="6" w16cid:durableId="17819935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7FA"/>
    <w:rsid w:val="000C4754"/>
    <w:rsid w:val="002E0B9E"/>
    <w:rsid w:val="006A2D33"/>
    <w:rsid w:val="007517FA"/>
    <w:rsid w:val="0095502D"/>
    <w:rsid w:val="00C031C3"/>
    <w:rsid w:val="00D30C29"/>
    <w:rsid w:val="00EC5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EE971"/>
  <w15:chartTrackingRefBased/>
  <w15:docId w15:val="{D442349E-8A7E-4F7C-9F14-17A9A094C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7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17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17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17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7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7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7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7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7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7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17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17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7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7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7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7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7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7FA"/>
    <w:rPr>
      <w:rFonts w:eastAsiaTheme="majorEastAsia" w:cstheme="majorBidi"/>
      <w:color w:val="272727" w:themeColor="text1" w:themeTint="D8"/>
    </w:rPr>
  </w:style>
  <w:style w:type="paragraph" w:styleId="Title">
    <w:name w:val="Title"/>
    <w:basedOn w:val="Normal"/>
    <w:next w:val="Normal"/>
    <w:link w:val="TitleChar"/>
    <w:uiPriority w:val="10"/>
    <w:qFormat/>
    <w:rsid w:val="007517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7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7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7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7FA"/>
    <w:pPr>
      <w:spacing w:before="160"/>
      <w:jc w:val="center"/>
    </w:pPr>
    <w:rPr>
      <w:i/>
      <w:iCs/>
      <w:color w:val="404040" w:themeColor="text1" w:themeTint="BF"/>
    </w:rPr>
  </w:style>
  <w:style w:type="character" w:customStyle="1" w:styleId="QuoteChar">
    <w:name w:val="Quote Char"/>
    <w:basedOn w:val="DefaultParagraphFont"/>
    <w:link w:val="Quote"/>
    <w:uiPriority w:val="29"/>
    <w:rsid w:val="007517FA"/>
    <w:rPr>
      <w:i/>
      <w:iCs/>
      <w:color w:val="404040" w:themeColor="text1" w:themeTint="BF"/>
    </w:rPr>
  </w:style>
  <w:style w:type="paragraph" w:styleId="ListParagraph">
    <w:name w:val="List Paragraph"/>
    <w:basedOn w:val="Normal"/>
    <w:uiPriority w:val="34"/>
    <w:qFormat/>
    <w:rsid w:val="007517FA"/>
    <w:pPr>
      <w:ind w:left="720"/>
      <w:contextualSpacing/>
    </w:pPr>
  </w:style>
  <w:style w:type="character" w:styleId="IntenseEmphasis">
    <w:name w:val="Intense Emphasis"/>
    <w:basedOn w:val="DefaultParagraphFont"/>
    <w:uiPriority w:val="21"/>
    <w:qFormat/>
    <w:rsid w:val="007517FA"/>
    <w:rPr>
      <w:i/>
      <w:iCs/>
      <w:color w:val="0F4761" w:themeColor="accent1" w:themeShade="BF"/>
    </w:rPr>
  </w:style>
  <w:style w:type="paragraph" w:styleId="IntenseQuote">
    <w:name w:val="Intense Quote"/>
    <w:basedOn w:val="Normal"/>
    <w:next w:val="Normal"/>
    <w:link w:val="IntenseQuoteChar"/>
    <w:uiPriority w:val="30"/>
    <w:qFormat/>
    <w:rsid w:val="007517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7FA"/>
    <w:rPr>
      <w:i/>
      <w:iCs/>
      <w:color w:val="0F4761" w:themeColor="accent1" w:themeShade="BF"/>
    </w:rPr>
  </w:style>
  <w:style w:type="character" w:styleId="IntenseReference">
    <w:name w:val="Intense Reference"/>
    <w:basedOn w:val="DefaultParagraphFont"/>
    <w:uiPriority w:val="32"/>
    <w:qFormat/>
    <w:rsid w:val="007517FA"/>
    <w:rPr>
      <w:b/>
      <w:bCs/>
      <w:smallCaps/>
      <w:color w:val="0F4761" w:themeColor="accent1" w:themeShade="BF"/>
      <w:spacing w:val="5"/>
    </w:rPr>
  </w:style>
  <w:style w:type="character" w:styleId="Hyperlink">
    <w:name w:val="Hyperlink"/>
    <w:basedOn w:val="DefaultParagraphFont"/>
    <w:uiPriority w:val="99"/>
    <w:unhideWhenUsed/>
    <w:rsid w:val="007517FA"/>
    <w:rPr>
      <w:color w:val="467886" w:themeColor="hyperlink"/>
      <w:u w:val="single"/>
    </w:rPr>
  </w:style>
  <w:style w:type="character" w:styleId="UnresolvedMention">
    <w:name w:val="Unresolved Mention"/>
    <w:basedOn w:val="DefaultParagraphFont"/>
    <w:uiPriority w:val="99"/>
    <w:semiHidden/>
    <w:unhideWhenUsed/>
    <w:rsid w:val="007517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legislation.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TotalTime>
  <Pages>6</Pages>
  <Words>1512</Words>
  <Characters>8621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Joseph</dc:creator>
  <cp:keywords/>
  <dc:description/>
  <cp:lastModifiedBy>Mary Joseph</cp:lastModifiedBy>
  <cp:revision>1</cp:revision>
  <dcterms:created xsi:type="dcterms:W3CDTF">2026-03-26T21:19:00Z</dcterms:created>
  <dcterms:modified xsi:type="dcterms:W3CDTF">2026-03-26T22:10:00Z</dcterms:modified>
</cp:coreProperties>
</file>