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000000" w:themeColor="text1"/>
          <w:lang w:val="en-GB"/>
        </w:rPr>
        <w:id w:val="131759956"/>
        <w:docPartObj>
          <w:docPartGallery w:val="Cover Pages"/>
          <w:docPartUnique/>
        </w:docPartObj>
      </w:sdtPr>
      <w:sdtEndPr>
        <w:rPr>
          <w:rFonts w:eastAsia="Arial"/>
          <w:b/>
          <w:bCs/>
          <w:u w:val="single"/>
        </w:rPr>
      </w:sdtEndPr>
      <w:sdtContent>
        <w:p w14:paraId="1CE758E9" w14:textId="7D5F3307" w:rsidR="0055353B" w:rsidRPr="004A6541" w:rsidRDefault="0055353B">
          <w:pPr>
            <w:pStyle w:val="NoSpacing"/>
            <w:spacing w:before="1540" w:after="240"/>
            <w:jc w:val="center"/>
            <w:rPr>
              <w:rFonts w:ascii="Arial" w:hAnsi="Arial" w:cs="Arial"/>
              <w:color w:val="000000" w:themeColor="text1"/>
            </w:rPr>
          </w:pPr>
        </w:p>
        <w:p w14:paraId="0A2DC615" w14:textId="06EA61C6" w:rsidR="0055353B" w:rsidRPr="004A6541" w:rsidRDefault="2033DE41" w:rsidP="008863AD">
          <w:pPr>
            <w:pStyle w:val="NoSpacing"/>
            <w:spacing w:before="480"/>
            <w:ind w:firstLine="720"/>
            <w:jc w:val="center"/>
            <w:rPr>
              <w:rFonts w:ascii="Arial" w:eastAsia="Arial" w:hAnsi="Arial" w:cs="Arial"/>
              <w:b/>
              <w:bCs/>
              <w:color w:val="000000" w:themeColor="text1"/>
              <w:u w:val="single"/>
            </w:rPr>
          </w:pPr>
          <w:r w:rsidRPr="2033DE41">
            <w:rPr>
              <w:rFonts w:ascii="Arial" w:eastAsia="Arial" w:hAnsi="Arial" w:cs="Arial"/>
              <w:b/>
              <w:bCs/>
              <w:color w:val="000000" w:themeColor="text1"/>
              <w:u w:val="single"/>
            </w:rPr>
            <w:t xml:space="preserve">5OS01 Specialist Employment Law </w:t>
          </w:r>
        </w:p>
        <w:p w14:paraId="7F0936DE" w14:textId="77777777" w:rsidR="0055353B" w:rsidRPr="004A6541" w:rsidRDefault="0055353B" w:rsidP="0055353B">
          <w:pPr>
            <w:pStyle w:val="NoSpacing"/>
            <w:spacing w:before="480"/>
            <w:jc w:val="center"/>
            <w:rPr>
              <w:rFonts w:ascii="Arial" w:eastAsia="Arial" w:hAnsi="Arial" w:cs="Arial"/>
              <w:b/>
              <w:bCs/>
              <w:color w:val="000000" w:themeColor="text1"/>
              <w:u w:val="single"/>
            </w:rPr>
          </w:pPr>
        </w:p>
        <w:p w14:paraId="4042EA39" w14:textId="77777777" w:rsidR="0055353B" w:rsidRPr="004A6541" w:rsidRDefault="0055353B" w:rsidP="0055353B">
          <w:pPr>
            <w:pStyle w:val="NoSpacing"/>
            <w:spacing w:before="480"/>
            <w:jc w:val="center"/>
            <w:rPr>
              <w:rFonts w:ascii="Arial" w:eastAsia="Arial" w:hAnsi="Arial" w:cs="Arial"/>
              <w:b/>
              <w:bCs/>
              <w:color w:val="000000" w:themeColor="text1"/>
              <w:u w:val="single"/>
            </w:rPr>
          </w:pPr>
          <w:r w:rsidRPr="004A6541">
            <w:rPr>
              <w:rFonts w:ascii="Arial" w:eastAsia="Arial" w:hAnsi="Arial" w:cs="Arial"/>
              <w:b/>
              <w:bCs/>
              <w:color w:val="000000" w:themeColor="text1"/>
              <w:u w:val="single"/>
            </w:rPr>
            <w:t>Sarah Angharad Mary Barnes</w:t>
          </w:r>
        </w:p>
        <w:p w14:paraId="0D6A38CC" w14:textId="77777777" w:rsidR="0055353B" w:rsidRPr="004A6541" w:rsidRDefault="0055353B" w:rsidP="0055353B">
          <w:pPr>
            <w:pStyle w:val="NoSpacing"/>
            <w:spacing w:before="480"/>
            <w:jc w:val="center"/>
            <w:rPr>
              <w:rFonts w:ascii="Arial" w:eastAsia="Arial" w:hAnsi="Arial" w:cs="Arial"/>
              <w:b/>
              <w:bCs/>
              <w:color w:val="000000" w:themeColor="text1"/>
              <w:u w:val="single"/>
            </w:rPr>
          </w:pPr>
        </w:p>
        <w:p w14:paraId="1DCBDB50" w14:textId="58E357FC" w:rsidR="00375933" w:rsidRPr="004A6541" w:rsidRDefault="2033DE41" w:rsidP="0055353B">
          <w:pPr>
            <w:pStyle w:val="NoSpacing"/>
            <w:spacing w:before="480"/>
            <w:jc w:val="center"/>
            <w:rPr>
              <w:rFonts w:ascii="Arial" w:eastAsia="Arial" w:hAnsi="Arial" w:cs="Arial"/>
              <w:b/>
              <w:bCs/>
              <w:color w:val="000000" w:themeColor="text1"/>
              <w:u w:val="single"/>
            </w:rPr>
          </w:pPr>
          <w:r w:rsidRPr="2033DE41">
            <w:rPr>
              <w:rFonts w:ascii="Arial" w:eastAsia="Arial" w:hAnsi="Arial" w:cs="Arial"/>
              <w:b/>
              <w:bCs/>
              <w:color w:val="000000" w:themeColor="text1"/>
              <w:u w:val="single"/>
            </w:rPr>
            <w:t>Word Count excluding Questions/ Criteria used as headings to sections denoted in bold.</w:t>
          </w:r>
        </w:p>
        <w:p w14:paraId="43BF7374" w14:textId="1460AB94" w:rsidR="00F01380" w:rsidRDefault="0062294C" w:rsidP="2033DE41">
          <w:pPr>
            <w:spacing w:before="480"/>
            <w:jc w:val="center"/>
            <w:rPr>
              <w:rFonts w:ascii="Arial" w:eastAsia="Arial" w:hAnsi="Arial" w:cs="Arial"/>
              <w:color w:val="000000" w:themeColor="text1"/>
            </w:rPr>
          </w:pPr>
          <w:r>
            <w:rPr>
              <w:rFonts w:ascii="Arial" w:eastAsia="Arial" w:hAnsi="Arial" w:cs="Arial"/>
              <w:color w:val="000000" w:themeColor="text1"/>
            </w:rPr>
            <w:t>4269</w:t>
          </w:r>
        </w:p>
        <w:p w14:paraId="0D8C72BF" w14:textId="77777777" w:rsidR="00F01380" w:rsidRDefault="00F01380">
          <w:pPr>
            <w:rPr>
              <w:rFonts w:ascii="Arial" w:eastAsia="Arial" w:hAnsi="Arial" w:cs="Arial"/>
              <w:color w:val="000000" w:themeColor="text1"/>
            </w:rPr>
          </w:pPr>
          <w:r>
            <w:rPr>
              <w:rFonts w:ascii="Arial" w:eastAsia="Arial" w:hAnsi="Arial" w:cs="Arial"/>
              <w:color w:val="000000" w:themeColor="text1"/>
            </w:rPr>
            <w:br w:type="page"/>
          </w:r>
        </w:p>
        <w:p w14:paraId="601AB1D9" w14:textId="77777777" w:rsidR="00F01380" w:rsidRPr="001A49AB" w:rsidRDefault="00F01380" w:rsidP="00F01380">
          <w:pPr>
            <w:rPr>
              <w:rFonts w:ascii="Arial" w:eastAsia="Arial" w:hAnsi="Arial" w:cs="Arial"/>
              <w:b/>
              <w:bCs/>
            </w:rPr>
          </w:pPr>
          <w:r w:rsidRPr="001A49AB">
            <w:rPr>
              <w:rFonts w:ascii="Arial" w:eastAsia="Arial" w:hAnsi="Arial" w:cs="Arial"/>
              <w:b/>
              <w:bCs/>
              <w:sz w:val="28"/>
              <w:szCs w:val="28"/>
            </w:rPr>
            <w:lastRenderedPageBreak/>
            <w:t>Evaluate the aims and objectives of employment regulation. (AC 1.1)</w:t>
          </w:r>
        </w:p>
        <w:p w14:paraId="7902EF56" w14:textId="496D5EE9" w:rsidR="00BB4F7E" w:rsidRPr="001A49AB" w:rsidRDefault="001336EB" w:rsidP="00F01380">
          <w:pPr>
            <w:rPr>
              <w:rFonts w:ascii="Arial" w:eastAsia="Arial" w:hAnsi="Arial" w:cs="Arial"/>
            </w:rPr>
          </w:pPr>
          <w:r w:rsidRPr="001A49AB">
            <w:rPr>
              <w:rFonts w:ascii="Arial" w:eastAsia="Arial" w:hAnsi="Arial" w:cs="Arial"/>
            </w:rPr>
            <w:t xml:space="preserve">Employment law </w:t>
          </w:r>
          <w:r w:rsidR="00095A90" w:rsidRPr="001A49AB">
            <w:rPr>
              <w:rFonts w:ascii="Arial" w:eastAsia="Arial" w:hAnsi="Arial" w:cs="Arial"/>
            </w:rPr>
            <w:t xml:space="preserve">aims to regulate </w:t>
          </w:r>
          <w:r w:rsidR="00337D9C" w:rsidRPr="001A49AB">
            <w:rPr>
              <w:rFonts w:ascii="Arial" w:eastAsia="Arial" w:hAnsi="Arial" w:cs="Arial"/>
            </w:rPr>
            <w:t>the relationship between employer and employee (</w:t>
          </w:r>
          <w:r w:rsidR="00D056B7" w:rsidRPr="001A49AB">
            <w:rPr>
              <w:rFonts w:ascii="Arial" w:eastAsia="Arial" w:hAnsi="Arial" w:cs="Arial"/>
            </w:rPr>
            <w:t xml:space="preserve">Ross, 2010). </w:t>
          </w:r>
          <w:r w:rsidR="00420087" w:rsidRPr="001A49AB">
            <w:rPr>
              <w:rFonts w:ascii="Arial" w:eastAsia="Arial" w:hAnsi="Arial" w:cs="Arial"/>
            </w:rPr>
            <w:t xml:space="preserve">Employment legislation aims to </w:t>
          </w:r>
          <w:r w:rsidR="002A4377" w:rsidRPr="001A49AB">
            <w:rPr>
              <w:rFonts w:ascii="Arial" w:eastAsia="Arial" w:hAnsi="Arial" w:cs="Arial"/>
            </w:rPr>
            <w:t xml:space="preserve">address </w:t>
          </w:r>
          <w:r w:rsidR="00391EE0" w:rsidRPr="001A49AB">
            <w:rPr>
              <w:rFonts w:ascii="Arial" w:eastAsia="Arial" w:hAnsi="Arial" w:cs="Arial"/>
            </w:rPr>
            <w:t xml:space="preserve">the </w:t>
          </w:r>
          <w:r w:rsidR="006A01DE" w:rsidRPr="001A49AB">
            <w:rPr>
              <w:rFonts w:ascii="Arial" w:eastAsia="Arial" w:hAnsi="Arial" w:cs="Arial"/>
            </w:rPr>
            <w:t>imbalance of power between employee and employers</w:t>
          </w:r>
          <w:r w:rsidR="002907C4" w:rsidRPr="001A49AB">
            <w:rPr>
              <w:rFonts w:ascii="Arial" w:eastAsia="Arial" w:hAnsi="Arial" w:cs="Arial"/>
            </w:rPr>
            <w:t xml:space="preserve"> deterring </w:t>
          </w:r>
          <w:r w:rsidR="00C1344B" w:rsidRPr="001A49AB">
            <w:rPr>
              <w:rFonts w:ascii="Arial" w:eastAsia="Arial" w:hAnsi="Arial" w:cs="Arial"/>
            </w:rPr>
            <w:t>empl</w:t>
          </w:r>
          <w:r w:rsidR="00401E67" w:rsidRPr="001A49AB">
            <w:rPr>
              <w:rFonts w:ascii="Arial" w:eastAsia="Arial" w:hAnsi="Arial" w:cs="Arial"/>
            </w:rPr>
            <w:t>oyers exploiting this power</w:t>
          </w:r>
          <w:r w:rsidR="00BB4F7E" w:rsidRPr="001A49AB">
            <w:rPr>
              <w:rFonts w:ascii="Arial" w:eastAsia="Arial" w:hAnsi="Arial" w:cs="Arial"/>
            </w:rPr>
            <w:t xml:space="preserve">. </w:t>
          </w:r>
          <w:r w:rsidR="0089156E" w:rsidRPr="001A49AB">
            <w:rPr>
              <w:rFonts w:ascii="Arial" w:eastAsia="Arial" w:hAnsi="Arial" w:cs="Arial"/>
            </w:rPr>
            <w:t xml:space="preserve">It is subject to a large amount of </w:t>
          </w:r>
          <w:r w:rsidR="00DF0E47" w:rsidRPr="001A49AB">
            <w:rPr>
              <w:rFonts w:ascii="Arial" w:eastAsia="Arial" w:hAnsi="Arial" w:cs="Arial"/>
            </w:rPr>
            <w:t xml:space="preserve">controversy </w:t>
          </w:r>
          <w:r w:rsidR="00EA006D" w:rsidRPr="001A49AB">
            <w:rPr>
              <w:rFonts w:ascii="Arial" w:eastAsia="Arial" w:hAnsi="Arial" w:cs="Arial"/>
            </w:rPr>
            <w:t xml:space="preserve">and </w:t>
          </w:r>
          <w:r w:rsidR="00F8219B" w:rsidRPr="001A49AB">
            <w:rPr>
              <w:rFonts w:ascii="Arial" w:eastAsia="Arial" w:hAnsi="Arial" w:cs="Arial"/>
            </w:rPr>
            <w:t>debate</w:t>
          </w:r>
          <w:r w:rsidR="0074760D" w:rsidRPr="001A49AB">
            <w:rPr>
              <w:rFonts w:ascii="Arial" w:eastAsia="Arial" w:hAnsi="Arial" w:cs="Arial"/>
            </w:rPr>
            <w:t>; generally the arguments against employment law are eco</w:t>
          </w:r>
          <w:r w:rsidR="00A91B78" w:rsidRPr="001A49AB">
            <w:rPr>
              <w:rFonts w:ascii="Arial" w:eastAsia="Arial" w:hAnsi="Arial" w:cs="Arial"/>
            </w:rPr>
            <w:t>no</w:t>
          </w:r>
          <w:r w:rsidR="0074760D" w:rsidRPr="001A49AB">
            <w:rPr>
              <w:rFonts w:ascii="Arial" w:eastAsia="Arial" w:hAnsi="Arial" w:cs="Arial"/>
            </w:rPr>
            <w:t>m</w:t>
          </w:r>
          <w:r w:rsidR="00A91B78" w:rsidRPr="001A49AB">
            <w:rPr>
              <w:rFonts w:ascii="Arial" w:eastAsia="Arial" w:hAnsi="Arial" w:cs="Arial"/>
            </w:rPr>
            <w:t xml:space="preserve">ical  whereas arguments </w:t>
          </w:r>
          <w:r w:rsidR="002B722D" w:rsidRPr="001A49AB">
            <w:rPr>
              <w:rFonts w:ascii="Arial" w:eastAsia="Arial" w:hAnsi="Arial" w:cs="Arial"/>
            </w:rPr>
            <w:t xml:space="preserve">in favour are grounded by </w:t>
          </w:r>
          <w:r w:rsidR="00B2768F" w:rsidRPr="001A49AB">
            <w:rPr>
              <w:rFonts w:ascii="Arial" w:eastAsia="Arial" w:hAnsi="Arial" w:cs="Arial"/>
            </w:rPr>
            <w:t>social justice (Taylor and Woodhams, 2022</w:t>
          </w:r>
          <w:r w:rsidR="0089764D" w:rsidRPr="001A49AB">
            <w:rPr>
              <w:rFonts w:ascii="Arial" w:eastAsia="Arial" w:hAnsi="Arial" w:cs="Arial"/>
            </w:rPr>
            <w:t>a</w:t>
          </w:r>
          <w:r w:rsidR="00B2768F" w:rsidRPr="001A49AB">
            <w:rPr>
              <w:rFonts w:ascii="Arial" w:eastAsia="Arial" w:hAnsi="Arial" w:cs="Arial"/>
            </w:rPr>
            <w:t>).</w:t>
          </w:r>
        </w:p>
        <w:p w14:paraId="47541FB7" w14:textId="17E237BC" w:rsidR="00B2109C" w:rsidRPr="001A49AB" w:rsidRDefault="00BE5521" w:rsidP="00F01380">
          <w:pPr>
            <w:rPr>
              <w:rFonts w:ascii="Arial" w:eastAsia="Arial" w:hAnsi="Arial" w:cs="Arial"/>
            </w:rPr>
          </w:pPr>
          <w:r w:rsidRPr="001A49AB">
            <w:rPr>
              <w:rFonts w:ascii="Arial" w:eastAsia="Arial" w:hAnsi="Arial" w:cs="Arial"/>
            </w:rPr>
            <w:t>Employment law i</w:t>
          </w:r>
          <w:r w:rsidR="00801DBA" w:rsidRPr="001A49AB">
            <w:rPr>
              <w:rFonts w:ascii="Arial" w:eastAsia="Arial" w:hAnsi="Arial" w:cs="Arial"/>
            </w:rPr>
            <w:t xml:space="preserve">s everchanging at a fast pace in the UK; </w:t>
          </w:r>
          <w:r w:rsidR="004D7331" w:rsidRPr="001A49AB">
            <w:rPr>
              <w:rFonts w:ascii="Arial" w:eastAsia="Arial" w:hAnsi="Arial" w:cs="Arial"/>
            </w:rPr>
            <w:t xml:space="preserve">it aim to </w:t>
          </w:r>
          <w:r w:rsidR="002F5947" w:rsidRPr="001A49AB">
            <w:rPr>
              <w:rFonts w:ascii="Arial" w:eastAsia="Arial" w:hAnsi="Arial" w:cs="Arial"/>
            </w:rPr>
            <w:t xml:space="preserve">bring </w:t>
          </w:r>
          <w:r w:rsidR="00894770" w:rsidRPr="001A49AB">
            <w:rPr>
              <w:rFonts w:ascii="Arial" w:eastAsia="Arial" w:hAnsi="Arial" w:cs="Arial"/>
            </w:rPr>
            <w:t xml:space="preserve">fairness, </w:t>
          </w:r>
          <w:r w:rsidR="006802E1" w:rsidRPr="001A49AB">
            <w:rPr>
              <w:rFonts w:ascii="Arial" w:eastAsia="Arial" w:hAnsi="Arial" w:cs="Arial"/>
            </w:rPr>
            <w:t>and inclusion into the workplace</w:t>
          </w:r>
          <w:r w:rsidR="004B38EC" w:rsidRPr="001A49AB">
            <w:rPr>
              <w:rFonts w:ascii="Arial" w:eastAsia="Arial" w:hAnsi="Arial" w:cs="Arial"/>
            </w:rPr>
            <w:t xml:space="preserve"> and basic rights such as the right to be consulted by an employer or a </w:t>
          </w:r>
          <w:r w:rsidR="005031AF" w:rsidRPr="001A49AB">
            <w:rPr>
              <w:rFonts w:ascii="Arial" w:eastAsia="Arial" w:hAnsi="Arial" w:cs="Arial"/>
            </w:rPr>
            <w:t xml:space="preserve">the national minimum wage </w:t>
          </w:r>
          <w:r w:rsidRPr="001A49AB">
            <w:rPr>
              <w:rFonts w:ascii="Arial" w:eastAsia="Arial" w:hAnsi="Arial" w:cs="Arial"/>
            </w:rPr>
            <w:t xml:space="preserve"> (Daniels, 2022)</w:t>
          </w:r>
          <w:r w:rsidR="005031AF" w:rsidRPr="001A49AB">
            <w:rPr>
              <w:rFonts w:ascii="Arial" w:eastAsia="Arial" w:hAnsi="Arial" w:cs="Arial"/>
            </w:rPr>
            <w:t xml:space="preserve">. </w:t>
          </w:r>
          <w:r w:rsidR="005511BF" w:rsidRPr="001A49AB">
            <w:rPr>
              <w:rFonts w:ascii="Arial" w:eastAsia="Arial" w:hAnsi="Arial" w:cs="Arial"/>
            </w:rPr>
            <w:t xml:space="preserve">Whilst having a </w:t>
          </w:r>
          <w:r w:rsidR="004F45AC" w:rsidRPr="001A49AB">
            <w:rPr>
              <w:rFonts w:ascii="Arial" w:eastAsia="Arial" w:hAnsi="Arial" w:cs="Arial"/>
            </w:rPr>
            <w:t xml:space="preserve">ream of legislation under </w:t>
          </w:r>
          <w:r w:rsidR="00E02868" w:rsidRPr="001A49AB">
            <w:rPr>
              <w:rFonts w:ascii="Arial" w:eastAsia="Arial" w:hAnsi="Arial" w:cs="Arial"/>
            </w:rPr>
            <w:t>employment</w:t>
          </w:r>
          <w:r w:rsidR="004F45AC" w:rsidRPr="001A49AB">
            <w:rPr>
              <w:rFonts w:ascii="Arial" w:eastAsia="Arial" w:hAnsi="Arial" w:cs="Arial"/>
            </w:rPr>
            <w:t xml:space="preserve"> law, it does not mean that </w:t>
          </w:r>
          <w:r w:rsidR="00144C58" w:rsidRPr="001A49AB">
            <w:rPr>
              <w:rFonts w:ascii="Arial" w:eastAsia="Arial" w:hAnsi="Arial" w:cs="Arial"/>
            </w:rPr>
            <w:t>employee will always be treated well, it however does impose penalties should anything unjust occur</w:t>
          </w:r>
          <w:r w:rsidR="008F166D" w:rsidRPr="001A49AB">
            <w:rPr>
              <w:rFonts w:ascii="Arial" w:eastAsia="Arial" w:hAnsi="Arial" w:cs="Arial"/>
            </w:rPr>
            <w:t xml:space="preserve">. </w:t>
          </w:r>
        </w:p>
        <w:p w14:paraId="5835BA01" w14:textId="03DEDC1A" w:rsidR="008F166D" w:rsidRPr="001A49AB" w:rsidRDefault="008F166D" w:rsidP="00F01380">
          <w:pPr>
            <w:rPr>
              <w:rFonts w:ascii="Arial" w:eastAsia="Arial" w:hAnsi="Arial" w:cs="Arial"/>
            </w:rPr>
          </w:pPr>
          <w:r w:rsidRPr="001A49AB">
            <w:rPr>
              <w:rFonts w:ascii="Arial" w:eastAsia="Arial" w:hAnsi="Arial" w:cs="Arial"/>
            </w:rPr>
            <w:t xml:space="preserve">Whilst the intent is to protect and safeguard against discrimination, unfair </w:t>
          </w:r>
          <w:r w:rsidR="00872584" w:rsidRPr="001A49AB">
            <w:rPr>
              <w:rFonts w:ascii="Arial" w:eastAsia="Arial" w:hAnsi="Arial" w:cs="Arial"/>
            </w:rPr>
            <w:t xml:space="preserve">dismissal, </w:t>
          </w:r>
          <w:r w:rsidR="00D328FE" w:rsidRPr="001A49AB">
            <w:rPr>
              <w:rFonts w:ascii="Arial" w:eastAsia="Arial" w:hAnsi="Arial" w:cs="Arial"/>
            </w:rPr>
            <w:t>negligence,</w:t>
          </w:r>
          <w:r w:rsidR="00872584" w:rsidRPr="001A49AB">
            <w:rPr>
              <w:rFonts w:ascii="Arial" w:eastAsia="Arial" w:hAnsi="Arial" w:cs="Arial"/>
            </w:rPr>
            <w:t xml:space="preserve"> or exploitation; there is a significant </w:t>
          </w:r>
          <w:r w:rsidR="00C861DC" w:rsidRPr="001A49AB">
            <w:rPr>
              <w:rFonts w:ascii="Arial" w:eastAsia="Arial" w:hAnsi="Arial" w:cs="Arial"/>
            </w:rPr>
            <w:t>impact on</w:t>
          </w:r>
          <w:r w:rsidR="00872584" w:rsidRPr="001A49AB">
            <w:rPr>
              <w:rFonts w:ascii="Arial" w:eastAsia="Arial" w:hAnsi="Arial" w:cs="Arial"/>
            </w:rPr>
            <w:t xml:space="preserve"> </w:t>
          </w:r>
          <w:r w:rsidR="00562EF2" w:rsidRPr="001A49AB">
            <w:rPr>
              <w:rFonts w:ascii="Arial" w:eastAsia="Arial" w:hAnsi="Arial" w:cs="Arial"/>
            </w:rPr>
            <w:t>employer</w:t>
          </w:r>
          <w:r w:rsidR="00D328FE" w:rsidRPr="001A49AB">
            <w:rPr>
              <w:rFonts w:ascii="Arial" w:eastAsia="Arial" w:hAnsi="Arial" w:cs="Arial"/>
            </w:rPr>
            <w:t xml:space="preserve">. The </w:t>
          </w:r>
          <w:r w:rsidR="003D71E9" w:rsidRPr="001A49AB">
            <w:rPr>
              <w:rFonts w:ascii="Arial" w:eastAsia="Arial" w:hAnsi="Arial" w:cs="Arial"/>
            </w:rPr>
            <w:t xml:space="preserve">extensive legislation </w:t>
          </w:r>
          <w:r w:rsidR="00562EF2" w:rsidRPr="001A49AB">
            <w:rPr>
              <w:rFonts w:ascii="Arial" w:eastAsia="Arial" w:hAnsi="Arial" w:cs="Arial"/>
            </w:rPr>
            <w:t>especially for small businesses</w:t>
          </w:r>
          <w:r w:rsidR="00D727A3" w:rsidRPr="001A49AB">
            <w:rPr>
              <w:rFonts w:ascii="Arial" w:eastAsia="Arial" w:hAnsi="Arial" w:cs="Arial"/>
            </w:rPr>
            <w:t>;</w:t>
          </w:r>
          <w:r w:rsidR="00562EF2" w:rsidRPr="001A49AB">
            <w:rPr>
              <w:rFonts w:ascii="Arial" w:eastAsia="Arial" w:hAnsi="Arial" w:cs="Arial"/>
            </w:rPr>
            <w:t xml:space="preserve"> </w:t>
          </w:r>
          <w:r w:rsidR="0060345E" w:rsidRPr="001A49AB">
            <w:rPr>
              <w:rFonts w:ascii="Arial" w:eastAsia="Arial" w:hAnsi="Arial" w:cs="Arial"/>
            </w:rPr>
            <w:t>is bu</w:t>
          </w:r>
          <w:r w:rsidR="00C861DC" w:rsidRPr="001A49AB">
            <w:rPr>
              <w:rFonts w:ascii="Arial" w:eastAsia="Arial" w:hAnsi="Arial" w:cs="Arial"/>
            </w:rPr>
            <w:t>rdensome</w:t>
          </w:r>
          <w:r w:rsidR="00CE3EAB" w:rsidRPr="001A49AB">
            <w:rPr>
              <w:rFonts w:ascii="Arial" w:eastAsia="Arial" w:hAnsi="Arial" w:cs="Arial"/>
            </w:rPr>
            <w:t xml:space="preserve"> and increases the risk </w:t>
          </w:r>
          <w:r w:rsidR="007E16C2" w:rsidRPr="001A49AB">
            <w:rPr>
              <w:rFonts w:ascii="Arial" w:eastAsia="Arial" w:hAnsi="Arial" w:cs="Arial"/>
            </w:rPr>
            <w:t>associated with employing staff</w:t>
          </w:r>
          <w:r w:rsidR="00F57F30" w:rsidRPr="001A49AB">
            <w:rPr>
              <w:rFonts w:ascii="Arial" w:eastAsia="Arial" w:hAnsi="Arial" w:cs="Arial"/>
            </w:rPr>
            <w:t xml:space="preserve"> </w:t>
          </w:r>
          <w:r w:rsidR="00BA7737" w:rsidRPr="001A49AB">
            <w:rPr>
              <w:rFonts w:ascii="Arial" w:eastAsia="Arial" w:hAnsi="Arial" w:cs="Arial"/>
            </w:rPr>
            <w:t>causing</w:t>
          </w:r>
          <w:r w:rsidR="00F57F30" w:rsidRPr="001A49AB">
            <w:rPr>
              <w:rFonts w:ascii="Arial" w:eastAsia="Arial" w:hAnsi="Arial" w:cs="Arial"/>
            </w:rPr>
            <w:t xml:space="preserve"> higher unemployment</w:t>
          </w:r>
          <w:r w:rsidR="00BA7737" w:rsidRPr="001A49AB">
            <w:rPr>
              <w:rFonts w:ascii="Arial" w:eastAsia="Arial" w:hAnsi="Arial" w:cs="Arial"/>
            </w:rPr>
            <w:t xml:space="preserve"> lower economic growth as result of lower productivity</w:t>
          </w:r>
          <w:r w:rsidR="00C217B9" w:rsidRPr="001A49AB">
            <w:rPr>
              <w:rFonts w:ascii="Arial" w:eastAsia="Arial" w:hAnsi="Arial" w:cs="Arial"/>
            </w:rPr>
            <w:t xml:space="preserve"> (Taylor and Woodhams, 2022</w:t>
          </w:r>
          <w:r w:rsidR="0089764D" w:rsidRPr="001A49AB">
            <w:rPr>
              <w:rFonts w:ascii="Arial" w:eastAsia="Arial" w:hAnsi="Arial" w:cs="Arial"/>
            </w:rPr>
            <w:t>a</w:t>
          </w:r>
          <w:r w:rsidR="00C217B9" w:rsidRPr="001A49AB">
            <w:rPr>
              <w:rFonts w:ascii="Arial" w:eastAsia="Arial" w:hAnsi="Arial" w:cs="Arial"/>
            </w:rPr>
            <w:t xml:space="preserve">). </w:t>
          </w:r>
          <w:r w:rsidR="00E86DAE" w:rsidRPr="001A49AB">
            <w:rPr>
              <w:rFonts w:ascii="Arial" w:eastAsia="Arial" w:hAnsi="Arial" w:cs="Arial"/>
            </w:rPr>
            <w:t xml:space="preserve"> </w:t>
          </w:r>
        </w:p>
        <w:p w14:paraId="6FB63177" w14:textId="3A3CF041" w:rsidR="00F01380" w:rsidRPr="001A49AB" w:rsidRDefault="00670726" w:rsidP="00F01380">
          <w:pPr>
            <w:rPr>
              <w:rFonts w:ascii="Arial" w:eastAsia="Arial" w:hAnsi="Arial" w:cs="Arial"/>
              <w:b/>
              <w:bCs/>
              <w:sz w:val="28"/>
              <w:szCs w:val="28"/>
            </w:rPr>
          </w:pPr>
          <w:r w:rsidRPr="001A49AB">
            <w:rPr>
              <w:rFonts w:ascii="Arial" w:eastAsia="Arial" w:hAnsi="Arial" w:cs="Arial"/>
            </w:rPr>
            <w:t xml:space="preserve">Whilst the main argument heard in favour of employment regulation is often that of </w:t>
          </w:r>
          <w:r w:rsidR="003A0624" w:rsidRPr="001A49AB">
            <w:rPr>
              <w:rFonts w:ascii="Arial" w:eastAsia="Arial" w:hAnsi="Arial" w:cs="Arial"/>
            </w:rPr>
            <w:t xml:space="preserve">social justice; it should also be noted the positive economic arguments that support the regulations. </w:t>
          </w:r>
          <w:r w:rsidR="00433492" w:rsidRPr="001A49AB">
            <w:rPr>
              <w:rFonts w:ascii="Arial" w:eastAsia="Arial" w:hAnsi="Arial" w:cs="Arial"/>
            </w:rPr>
            <w:t xml:space="preserve">Good employment practises generate trust, when there is a trusting relationship established between the employer and employee, employment engagement and satisfaction increase which directly correlates to </w:t>
          </w:r>
          <w:r w:rsidR="007F6AD5" w:rsidRPr="001A49AB">
            <w:rPr>
              <w:rFonts w:ascii="Arial" w:eastAsia="Arial" w:hAnsi="Arial" w:cs="Arial"/>
            </w:rPr>
            <w:t>increased</w:t>
          </w:r>
          <w:r w:rsidR="00433492" w:rsidRPr="001A49AB">
            <w:rPr>
              <w:rFonts w:ascii="Arial" w:eastAsia="Arial" w:hAnsi="Arial" w:cs="Arial"/>
            </w:rPr>
            <w:t xml:space="preserve"> productivity</w:t>
          </w:r>
          <w:r w:rsidR="00552CDD" w:rsidRPr="001A49AB">
            <w:rPr>
              <w:rFonts w:ascii="Arial" w:eastAsia="Arial" w:hAnsi="Arial" w:cs="Arial"/>
            </w:rPr>
            <w:t xml:space="preserve">, higher </w:t>
          </w:r>
          <w:r w:rsidR="007C4ECD" w:rsidRPr="001A49AB">
            <w:rPr>
              <w:rFonts w:ascii="Arial" w:eastAsia="Arial" w:hAnsi="Arial" w:cs="Arial"/>
            </w:rPr>
            <w:t>performance,</w:t>
          </w:r>
          <w:r w:rsidR="00552CDD" w:rsidRPr="001A49AB">
            <w:rPr>
              <w:rFonts w:ascii="Arial" w:eastAsia="Arial" w:hAnsi="Arial" w:cs="Arial"/>
            </w:rPr>
            <w:t xml:space="preserve"> and </w:t>
          </w:r>
          <w:r w:rsidR="00C84FEB" w:rsidRPr="001A49AB">
            <w:rPr>
              <w:rFonts w:ascii="Arial" w:eastAsia="Arial" w:hAnsi="Arial" w:cs="Arial"/>
            </w:rPr>
            <w:t>good customer service (Taylor and Woodhams, 2022</w:t>
          </w:r>
          <w:r w:rsidR="0089764D" w:rsidRPr="001A49AB">
            <w:rPr>
              <w:rFonts w:ascii="Arial" w:eastAsia="Arial" w:hAnsi="Arial" w:cs="Arial"/>
            </w:rPr>
            <w:t>a</w:t>
          </w:r>
          <w:r w:rsidR="00C84FEB" w:rsidRPr="001A49AB">
            <w:rPr>
              <w:rFonts w:ascii="Arial" w:eastAsia="Arial" w:hAnsi="Arial" w:cs="Arial"/>
            </w:rPr>
            <w:t>).</w:t>
          </w:r>
          <w:r w:rsidR="00266CC1" w:rsidRPr="001A49AB">
            <w:rPr>
              <w:rFonts w:ascii="Arial" w:eastAsia="Arial" w:hAnsi="Arial" w:cs="Arial"/>
            </w:rPr>
            <w:t xml:space="preserve"> </w:t>
          </w:r>
        </w:p>
        <w:p w14:paraId="3B948643" w14:textId="77777777"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t>Examine the role played by the tribunal and courts system in enforcing employment law. (AC 1.2)</w:t>
          </w:r>
        </w:p>
        <w:p w14:paraId="30CA527E" w14:textId="28B76025" w:rsidR="007F0EDB" w:rsidRPr="001A49AB" w:rsidRDefault="007F0EDB" w:rsidP="00C4465F">
          <w:pPr>
            <w:rPr>
              <w:rFonts w:ascii="Arial" w:eastAsia="Arial" w:hAnsi="Arial" w:cs="Arial"/>
            </w:rPr>
          </w:pPr>
          <w:r w:rsidRPr="001A49AB">
            <w:rPr>
              <w:rFonts w:ascii="Arial" w:eastAsia="Arial" w:hAnsi="Arial" w:cs="Arial"/>
            </w:rPr>
            <w:t>U</w:t>
          </w:r>
          <w:r w:rsidR="004D4013" w:rsidRPr="001A49AB">
            <w:rPr>
              <w:rFonts w:ascii="Arial" w:eastAsia="Arial" w:hAnsi="Arial" w:cs="Arial"/>
            </w:rPr>
            <w:t>K</w:t>
          </w:r>
          <w:r w:rsidRPr="001A49AB">
            <w:rPr>
              <w:rFonts w:ascii="Arial" w:eastAsia="Arial" w:hAnsi="Arial" w:cs="Arial"/>
            </w:rPr>
            <w:t xml:space="preserve"> law is made up of </w:t>
          </w:r>
          <w:r w:rsidR="00DC4855" w:rsidRPr="001A49AB">
            <w:rPr>
              <w:rFonts w:ascii="Arial" w:eastAsia="Arial" w:hAnsi="Arial" w:cs="Arial"/>
            </w:rPr>
            <w:t>civil</w:t>
          </w:r>
          <w:r w:rsidRPr="001A49AB">
            <w:rPr>
              <w:rFonts w:ascii="Arial" w:eastAsia="Arial" w:hAnsi="Arial" w:cs="Arial"/>
            </w:rPr>
            <w:t xml:space="preserve"> and criminal law; </w:t>
          </w:r>
          <w:r w:rsidR="00DC4855" w:rsidRPr="001A49AB">
            <w:rPr>
              <w:rFonts w:ascii="Arial" w:eastAsia="Arial" w:hAnsi="Arial" w:cs="Arial"/>
            </w:rPr>
            <w:t xml:space="preserve">in criminal law, the </w:t>
          </w:r>
          <w:r w:rsidR="004836EC" w:rsidRPr="001A49AB">
            <w:rPr>
              <w:rFonts w:ascii="Arial" w:eastAsia="Arial" w:hAnsi="Arial" w:cs="Arial"/>
            </w:rPr>
            <w:t>burden of proof ‘</w:t>
          </w:r>
          <w:r w:rsidR="004D4013" w:rsidRPr="001A49AB">
            <w:rPr>
              <w:rFonts w:ascii="Arial" w:eastAsia="Arial" w:hAnsi="Arial" w:cs="Arial"/>
            </w:rPr>
            <w:t>beyond</w:t>
          </w:r>
          <w:r w:rsidR="004836EC" w:rsidRPr="001A49AB">
            <w:rPr>
              <w:rFonts w:ascii="Arial" w:eastAsia="Arial" w:hAnsi="Arial" w:cs="Arial"/>
            </w:rPr>
            <w:t xml:space="preserve"> reasonable doubt’ lies </w:t>
          </w:r>
          <w:r w:rsidR="004D4013" w:rsidRPr="001A49AB">
            <w:rPr>
              <w:rFonts w:ascii="Arial" w:eastAsia="Arial" w:hAnsi="Arial" w:cs="Arial"/>
            </w:rPr>
            <w:t>primarily</w:t>
          </w:r>
          <w:r w:rsidR="004836EC" w:rsidRPr="001A49AB">
            <w:rPr>
              <w:rFonts w:ascii="Arial" w:eastAsia="Arial" w:hAnsi="Arial" w:cs="Arial"/>
            </w:rPr>
            <w:t xml:space="preserve"> with the prosecution whereas in civil law </w:t>
          </w:r>
          <w:r w:rsidR="0007403A" w:rsidRPr="001A49AB">
            <w:rPr>
              <w:rFonts w:ascii="Arial" w:eastAsia="Arial" w:hAnsi="Arial" w:cs="Arial"/>
            </w:rPr>
            <w:t xml:space="preserve">the standard of proof is ‘on the balance of </w:t>
          </w:r>
          <w:r w:rsidR="004D4013" w:rsidRPr="001A49AB">
            <w:rPr>
              <w:rFonts w:ascii="Arial" w:eastAsia="Arial" w:hAnsi="Arial" w:cs="Arial"/>
            </w:rPr>
            <w:t>probabilities</w:t>
          </w:r>
          <w:r w:rsidR="0007403A" w:rsidRPr="001A49AB">
            <w:rPr>
              <w:rFonts w:ascii="Arial" w:eastAsia="Arial" w:hAnsi="Arial" w:cs="Arial"/>
            </w:rPr>
            <w:t xml:space="preserve">’ making it </w:t>
          </w:r>
          <w:r w:rsidR="004D4013" w:rsidRPr="001A49AB">
            <w:rPr>
              <w:rFonts w:ascii="Arial" w:eastAsia="Arial" w:hAnsi="Arial" w:cs="Arial"/>
            </w:rPr>
            <w:t>comparably</w:t>
          </w:r>
          <w:r w:rsidR="0007403A" w:rsidRPr="001A49AB">
            <w:rPr>
              <w:rFonts w:ascii="Arial" w:eastAsia="Arial" w:hAnsi="Arial" w:cs="Arial"/>
            </w:rPr>
            <w:t xml:space="preserve"> easier to prove, and </w:t>
          </w:r>
          <w:r w:rsidR="00612F16" w:rsidRPr="001A49AB">
            <w:rPr>
              <w:rFonts w:ascii="Arial" w:eastAsia="Arial" w:hAnsi="Arial" w:cs="Arial"/>
            </w:rPr>
            <w:t xml:space="preserve">the burden of proof </w:t>
          </w:r>
          <w:r w:rsidR="009D2029" w:rsidRPr="001A49AB">
            <w:rPr>
              <w:rFonts w:ascii="Arial" w:eastAsia="Arial" w:hAnsi="Arial" w:cs="Arial"/>
            </w:rPr>
            <w:t xml:space="preserve">whilst varying depending on the type of case, </w:t>
          </w:r>
          <w:r w:rsidR="002D3A5C" w:rsidRPr="001A49AB">
            <w:rPr>
              <w:rFonts w:ascii="Arial" w:eastAsia="Arial" w:hAnsi="Arial" w:cs="Arial"/>
            </w:rPr>
            <w:t xml:space="preserve">in general is the claimants responsibility (CIPD, 2021a). </w:t>
          </w:r>
        </w:p>
        <w:p w14:paraId="6882B675" w14:textId="720FBC37" w:rsidR="00C4465F" w:rsidRPr="001A49AB" w:rsidRDefault="00C4465F" w:rsidP="00C4465F">
          <w:pPr>
            <w:rPr>
              <w:rFonts w:ascii="Arial" w:eastAsia="Arial" w:hAnsi="Arial" w:cs="Arial"/>
            </w:rPr>
          </w:pPr>
          <w:r w:rsidRPr="001A49AB">
            <w:rPr>
              <w:rFonts w:ascii="Arial" w:eastAsia="Arial" w:hAnsi="Arial" w:cs="Arial"/>
            </w:rPr>
            <w:t xml:space="preserve">Employment Law is predominately </w:t>
          </w:r>
          <w:r w:rsidR="00B635E6" w:rsidRPr="001A49AB">
            <w:rPr>
              <w:rFonts w:ascii="Arial" w:eastAsia="Arial" w:hAnsi="Arial" w:cs="Arial"/>
            </w:rPr>
            <w:t>ruled by</w:t>
          </w:r>
          <w:r w:rsidR="003A473C" w:rsidRPr="001A49AB">
            <w:rPr>
              <w:rFonts w:ascii="Arial" w:eastAsia="Arial" w:hAnsi="Arial" w:cs="Arial"/>
            </w:rPr>
            <w:t xml:space="preserve"> civil law, </w:t>
          </w:r>
          <w:r w:rsidR="00402944" w:rsidRPr="001A49AB">
            <w:rPr>
              <w:rFonts w:ascii="Arial" w:eastAsia="Arial" w:hAnsi="Arial" w:cs="Arial"/>
            </w:rPr>
            <w:t xml:space="preserve">resolving </w:t>
          </w:r>
          <w:r w:rsidR="00565534" w:rsidRPr="001A49AB">
            <w:rPr>
              <w:rFonts w:ascii="Arial" w:eastAsia="Arial" w:hAnsi="Arial" w:cs="Arial"/>
            </w:rPr>
            <w:t>a dispute between two parties</w:t>
          </w:r>
          <w:r w:rsidR="00EC2B4E" w:rsidRPr="001A49AB">
            <w:rPr>
              <w:rFonts w:ascii="Arial" w:eastAsia="Arial" w:hAnsi="Arial" w:cs="Arial"/>
            </w:rPr>
            <w:t xml:space="preserve"> (the claimant and the respondent)</w:t>
          </w:r>
          <w:r w:rsidR="00565534" w:rsidRPr="001A49AB">
            <w:rPr>
              <w:rFonts w:ascii="Arial" w:eastAsia="Arial" w:hAnsi="Arial" w:cs="Arial"/>
            </w:rPr>
            <w:t xml:space="preserve">, </w:t>
          </w:r>
          <w:r w:rsidR="005B5FA3" w:rsidRPr="001A49AB">
            <w:rPr>
              <w:rFonts w:ascii="Arial" w:eastAsia="Arial" w:hAnsi="Arial" w:cs="Arial"/>
            </w:rPr>
            <w:t>and is</w:t>
          </w:r>
          <w:r w:rsidR="003A4ABD" w:rsidRPr="001A49AB">
            <w:rPr>
              <w:rFonts w:ascii="Arial" w:eastAsia="Arial" w:hAnsi="Arial" w:cs="Arial"/>
            </w:rPr>
            <w:t xml:space="preserve"> based on the law of contract, property or tort</w:t>
          </w:r>
          <w:r w:rsidR="005A18B4" w:rsidRPr="001A49AB">
            <w:rPr>
              <w:rFonts w:ascii="Arial" w:eastAsia="Arial" w:hAnsi="Arial" w:cs="Arial"/>
            </w:rPr>
            <w:t xml:space="preserve"> (Daniels, 2022). Whilst </w:t>
          </w:r>
          <w:r w:rsidR="00223CAA" w:rsidRPr="001A49AB">
            <w:rPr>
              <w:rFonts w:ascii="Arial" w:eastAsia="Arial" w:hAnsi="Arial" w:cs="Arial"/>
            </w:rPr>
            <w:t>employment</w:t>
          </w:r>
          <w:r w:rsidR="00D023EA" w:rsidRPr="001A49AB">
            <w:rPr>
              <w:rFonts w:ascii="Arial" w:eastAsia="Arial" w:hAnsi="Arial" w:cs="Arial"/>
            </w:rPr>
            <w:t xml:space="preserve"> law in general is heard in civil court, </w:t>
          </w:r>
          <w:r w:rsidR="00135F58" w:rsidRPr="001A49AB">
            <w:rPr>
              <w:rFonts w:ascii="Arial" w:eastAsia="Arial" w:hAnsi="Arial" w:cs="Arial"/>
            </w:rPr>
            <w:t xml:space="preserve">there are </w:t>
          </w:r>
          <w:r w:rsidR="00390279" w:rsidRPr="001A49AB">
            <w:rPr>
              <w:rFonts w:ascii="Arial" w:eastAsia="Arial" w:hAnsi="Arial" w:cs="Arial"/>
            </w:rPr>
            <w:t xml:space="preserve">five main acts in which criminal </w:t>
          </w:r>
          <w:r w:rsidR="00223CAA" w:rsidRPr="001A49AB">
            <w:rPr>
              <w:rFonts w:ascii="Arial" w:eastAsia="Arial" w:hAnsi="Arial" w:cs="Arial"/>
            </w:rPr>
            <w:t xml:space="preserve">rather than civil </w:t>
          </w:r>
          <w:r w:rsidR="00390279" w:rsidRPr="001A49AB">
            <w:rPr>
              <w:rFonts w:ascii="Arial" w:eastAsia="Arial" w:hAnsi="Arial" w:cs="Arial"/>
            </w:rPr>
            <w:t xml:space="preserve">proceedings may be </w:t>
          </w:r>
          <w:r w:rsidR="00D8060A" w:rsidRPr="001A49AB">
            <w:rPr>
              <w:rFonts w:ascii="Arial" w:eastAsia="Arial" w:hAnsi="Arial" w:cs="Arial"/>
            </w:rPr>
            <w:t>pursued</w:t>
          </w:r>
          <w:r w:rsidR="00C159DE" w:rsidRPr="001A49AB">
            <w:rPr>
              <w:rFonts w:ascii="Arial" w:eastAsia="Arial" w:hAnsi="Arial" w:cs="Arial"/>
            </w:rPr>
            <w:t xml:space="preserve"> such as the corporate manslaughter and homicide act 2007</w:t>
          </w:r>
          <w:r w:rsidR="003A4ABD" w:rsidRPr="001A49AB">
            <w:rPr>
              <w:rFonts w:ascii="Arial" w:eastAsia="Arial" w:hAnsi="Arial" w:cs="Arial"/>
            </w:rPr>
            <w:t xml:space="preserve"> (</w:t>
          </w:r>
          <w:r w:rsidR="00835867" w:rsidRPr="001A49AB">
            <w:rPr>
              <w:rFonts w:ascii="Arial" w:eastAsia="Arial" w:hAnsi="Arial" w:cs="Arial"/>
            </w:rPr>
            <w:t>Daniels, 2022)</w:t>
          </w:r>
          <w:r w:rsidR="00135F58" w:rsidRPr="001A49AB">
            <w:rPr>
              <w:rFonts w:ascii="Arial" w:eastAsia="Arial" w:hAnsi="Arial" w:cs="Arial"/>
            </w:rPr>
            <w:t xml:space="preserve">. </w:t>
          </w:r>
        </w:p>
        <w:p w14:paraId="255E2847" w14:textId="0DF54F13" w:rsidR="000646CC" w:rsidRPr="001A49AB" w:rsidRDefault="00235BBC" w:rsidP="000646CC">
          <w:pPr>
            <w:rPr>
              <w:rFonts w:ascii="Arial" w:eastAsia="Arial" w:hAnsi="Arial" w:cs="Arial"/>
            </w:rPr>
          </w:pPr>
          <w:r w:rsidRPr="001A49AB">
            <w:rPr>
              <w:rFonts w:ascii="Arial" w:eastAsia="Arial" w:hAnsi="Arial" w:cs="Arial"/>
            </w:rPr>
            <w:t xml:space="preserve">Whilst the majority of </w:t>
          </w:r>
          <w:r w:rsidR="00195229" w:rsidRPr="001A49AB">
            <w:rPr>
              <w:rFonts w:ascii="Arial" w:eastAsia="Arial" w:hAnsi="Arial" w:cs="Arial"/>
            </w:rPr>
            <w:t xml:space="preserve">employment </w:t>
          </w:r>
          <w:r w:rsidR="002A307E" w:rsidRPr="001A49AB">
            <w:rPr>
              <w:rFonts w:ascii="Arial" w:eastAsia="Arial" w:hAnsi="Arial" w:cs="Arial"/>
            </w:rPr>
            <w:t xml:space="preserve">law will be resolved by civil law; </w:t>
          </w:r>
          <w:r w:rsidR="00296738" w:rsidRPr="001A49AB">
            <w:rPr>
              <w:rFonts w:ascii="Arial" w:eastAsia="Arial" w:hAnsi="Arial" w:cs="Arial"/>
            </w:rPr>
            <w:t>generally,</w:t>
          </w:r>
          <w:r w:rsidR="002A307E" w:rsidRPr="001A49AB">
            <w:rPr>
              <w:rFonts w:ascii="Arial" w:eastAsia="Arial" w:hAnsi="Arial" w:cs="Arial"/>
            </w:rPr>
            <w:t xml:space="preserve"> through the employment tribunal</w:t>
          </w:r>
          <w:r w:rsidRPr="001A49AB">
            <w:rPr>
              <w:rFonts w:ascii="Arial" w:eastAsia="Arial" w:hAnsi="Arial" w:cs="Arial"/>
            </w:rPr>
            <w:t xml:space="preserve">, it is prudent to note that </w:t>
          </w:r>
          <w:r w:rsidR="000646CC" w:rsidRPr="001A49AB">
            <w:rPr>
              <w:rFonts w:ascii="Arial" w:eastAsia="Arial" w:hAnsi="Arial" w:cs="Arial"/>
            </w:rPr>
            <w:t>should a breach of contract claim such as wrongful dismissal have a value of £25,000 or more it would need to be heard through the normal civil court structure</w:t>
          </w:r>
          <w:r w:rsidR="00C92A4E" w:rsidRPr="001A49AB">
            <w:rPr>
              <w:rFonts w:ascii="Arial" w:eastAsia="Arial" w:hAnsi="Arial" w:cs="Arial"/>
            </w:rPr>
            <w:t>, starting in county court</w:t>
          </w:r>
          <w:r w:rsidR="000646CC" w:rsidRPr="001A49AB">
            <w:rPr>
              <w:rFonts w:ascii="Arial" w:eastAsia="Arial" w:hAnsi="Arial" w:cs="Arial"/>
            </w:rPr>
            <w:t xml:space="preserve"> rather than </w:t>
          </w:r>
          <w:r w:rsidR="00C92A4E" w:rsidRPr="001A49AB">
            <w:rPr>
              <w:rFonts w:ascii="Arial" w:eastAsia="Arial" w:hAnsi="Arial" w:cs="Arial"/>
            </w:rPr>
            <w:t xml:space="preserve">being heard in </w:t>
          </w:r>
          <w:r w:rsidR="000646CC" w:rsidRPr="001A49AB">
            <w:rPr>
              <w:rFonts w:ascii="Arial" w:eastAsia="Arial" w:hAnsi="Arial" w:cs="Arial"/>
            </w:rPr>
            <w:t>the employment tribunal (Daniels, 2022).</w:t>
          </w:r>
          <w:r w:rsidR="00C71B7C" w:rsidRPr="001A49AB">
            <w:rPr>
              <w:rFonts w:ascii="Arial" w:eastAsia="Arial" w:hAnsi="Arial" w:cs="Arial"/>
            </w:rPr>
            <w:t xml:space="preserve"> If a claim exceeding the value of £25,000 is heard by an employment tribunal rather than </w:t>
          </w:r>
          <w:r w:rsidR="00884F21" w:rsidRPr="001A49AB">
            <w:rPr>
              <w:rFonts w:ascii="Arial" w:eastAsia="Arial" w:hAnsi="Arial" w:cs="Arial"/>
            </w:rPr>
            <w:t xml:space="preserve">county court, the maximum the claimant can be rewarded is </w:t>
          </w:r>
          <w:r w:rsidR="006550C1" w:rsidRPr="001A49AB">
            <w:rPr>
              <w:rFonts w:ascii="Arial" w:eastAsia="Arial" w:hAnsi="Arial" w:cs="Arial"/>
            </w:rPr>
            <w:t>limited to £25,000 as</w:t>
          </w:r>
          <w:r w:rsidR="005232DA" w:rsidRPr="001A49AB">
            <w:rPr>
              <w:rFonts w:ascii="Arial" w:eastAsia="Arial" w:hAnsi="Arial" w:cs="Arial"/>
            </w:rPr>
            <w:t xml:space="preserve"> </w:t>
          </w:r>
          <w:r w:rsidR="006550C1" w:rsidRPr="001A49AB">
            <w:rPr>
              <w:rFonts w:ascii="Arial" w:eastAsia="Arial" w:hAnsi="Arial" w:cs="Arial"/>
            </w:rPr>
            <w:t xml:space="preserve">seen in </w:t>
          </w:r>
          <w:r w:rsidR="00307CA6" w:rsidRPr="001A49AB">
            <w:rPr>
              <w:rFonts w:ascii="Arial" w:eastAsia="Arial" w:hAnsi="Arial" w:cs="Arial"/>
              <w:i/>
              <w:iCs/>
            </w:rPr>
            <w:t>Fraser v Hlmad Ltd 2006</w:t>
          </w:r>
          <w:r w:rsidR="00307CA6" w:rsidRPr="001A49AB">
            <w:rPr>
              <w:rFonts w:ascii="Arial" w:eastAsia="Arial" w:hAnsi="Arial" w:cs="Arial"/>
            </w:rPr>
            <w:t>.</w:t>
          </w:r>
        </w:p>
        <w:p w14:paraId="0C230686" w14:textId="4A93F409" w:rsidR="00434CB5" w:rsidRPr="001A49AB" w:rsidRDefault="00F476B0" w:rsidP="000646CC">
          <w:pPr>
            <w:rPr>
              <w:rFonts w:ascii="Arial" w:eastAsia="Arial" w:hAnsi="Arial" w:cs="Arial"/>
            </w:rPr>
          </w:pPr>
          <w:r w:rsidRPr="001A49AB">
            <w:rPr>
              <w:rFonts w:ascii="Arial" w:eastAsia="Arial" w:hAnsi="Arial" w:cs="Arial"/>
            </w:rPr>
            <w:t xml:space="preserve">Employment tribunals were </w:t>
          </w:r>
          <w:r w:rsidR="005737FD" w:rsidRPr="001A49AB">
            <w:rPr>
              <w:rFonts w:ascii="Arial" w:eastAsia="Arial" w:hAnsi="Arial" w:cs="Arial"/>
            </w:rPr>
            <w:t xml:space="preserve">renamed in 1998 from the 1960s term industrial tribunals; the remit has grown over time and now covers </w:t>
          </w:r>
          <w:r w:rsidR="006F6459" w:rsidRPr="001A49AB">
            <w:rPr>
              <w:rFonts w:ascii="Arial" w:eastAsia="Arial" w:hAnsi="Arial" w:cs="Arial"/>
            </w:rPr>
            <w:t xml:space="preserve">over eighty different types of </w:t>
          </w:r>
          <w:r w:rsidR="00FE7E97" w:rsidRPr="001A49AB">
            <w:rPr>
              <w:rFonts w:ascii="Arial" w:eastAsia="Arial" w:hAnsi="Arial" w:cs="Arial"/>
            </w:rPr>
            <w:t>claim including</w:t>
          </w:r>
          <w:r w:rsidR="006F6459" w:rsidRPr="001A49AB">
            <w:rPr>
              <w:rFonts w:ascii="Arial" w:eastAsia="Arial" w:hAnsi="Arial" w:cs="Arial"/>
            </w:rPr>
            <w:t xml:space="preserve"> </w:t>
          </w:r>
          <w:r w:rsidR="00936CD4" w:rsidRPr="001A49AB">
            <w:rPr>
              <w:rFonts w:ascii="Arial" w:eastAsia="Arial" w:hAnsi="Arial" w:cs="Arial"/>
            </w:rPr>
            <w:lastRenderedPageBreak/>
            <w:t xml:space="preserve">breaches of the </w:t>
          </w:r>
          <w:r w:rsidR="00533986" w:rsidRPr="001A49AB">
            <w:rPr>
              <w:rFonts w:ascii="Arial" w:eastAsia="Arial" w:hAnsi="Arial" w:cs="Arial"/>
            </w:rPr>
            <w:t>W</w:t>
          </w:r>
          <w:r w:rsidR="00936CD4" w:rsidRPr="001A49AB">
            <w:rPr>
              <w:rFonts w:ascii="Arial" w:eastAsia="Arial" w:hAnsi="Arial" w:cs="Arial"/>
            </w:rPr>
            <w:t xml:space="preserve">orking </w:t>
          </w:r>
          <w:r w:rsidR="00533986" w:rsidRPr="001A49AB">
            <w:rPr>
              <w:rFonts w:ascii="Arial" w:eastAsia="Arial" w:hAnsi="Arial" w:cs="Arial"/>
            </w:rPr>
            <w:t>T</w:t>
          </w:r>
          <w:r w:rsidR="00936CD4" w:rsidRPr="001A49AB">
            <w:rPr>
              <w:rFonts w:ascii="Arial" w:eastAsia="Arial" w:hAnsi="Arial" w:cs="Arial"/>
            </w:rPr>
            <w:t xml:space="preserve">ime </w:t>
          </w:r>
          <w:r w:rsidR="00533986" w:rsidRPr="001A49AB">
            <w:rPr>
              <w:rFonts w:ascii="Arial" w:eastAsia="Arial" w:hAnsi="Arial" w:cs="Arial"/>
            </w:rPr>
            <w:t>Re</w:t>
          </w:r>
          <w:r w:rsidR="00936CD4" w:rsidRPr="001A49AB">
            <w:rPr>
              <w:rFonts w:ascii="Arial" w:eastAsia="Arial" w:hAnsi="Arial" w:cs="Arial"/>
            </w:rPr>
            <w:t>gulations 1998</w:t>
          </w:r>
          <w:r w:rsidR="00533986" w:rsidRPr="001A49AB">
            <w:rPr>
              <w:rFonts w:ascii="Arial" w:eastAsia="Arial" w:hAnsi="Arial" w:cs="Arial"/>
            </w:rPr>
            <w:t xml:space="preserve"> or of the Public Interest Disclosure Act </w:t>
          </w:r>
          <w:r w:rsidR="004A22AB" w:rsidRPr="001A49AB">
            <w:rPr>
              <w:rFonts w:ascii="Arial" w:eastAsia="Arial" w:hAnsi="Arial" w:cs="Arial"/>
            </w:rPr>
            <w:t>(CIPD, 2021a).</w:t>
          </w:r>
        </w:p>
        <w:p w14:paraId="61DCBDAA" w14:textId="7B7B5E49" w:rsidR="00C216A7" w:rsidRPr="001A49AB" w:rsidRDefault="00FE7E97" w:rsidP="00C4465F">
          <w:pPr>
            <w:rPr>
              <w:rFonts w:ascii="Arial" w:eastAsia="Arial" w:hAnsi="Arial" w:cs="Arial"/>
            </w:rPr>
          </w:pPr>
          <w:r w:rsidRPr="001A49AB">
            <w:rPr>
              <w:rFonts w:ascii="Arial" w:eastAsia="Arial" w:hAnsi="Arial" w:cs="Arial"/>
            </w:rPr>
            <w:t xml:space="preserve">To bring a claim </w:t>
          </w:r>
          <w:r w:rsidR="00971975" w:rsidRPr="001A49AB">
            <w:rPr>
              <w:rFonts w:ascii="Arial" w:eastAsia="Arial" w:hAnsi="Arial" w:cs="Arial"/>
            </w:rPr>
            <w:t xml:space="preserve">to the tribunal, </w:t>
          </w:r>
          <w:r w:rsidR="00AE51BC" w:rsidRPr="001A49AB">
            <w:rPr>
              <w:rFonts w:ascii="Arial" w:eastAsia="Arial" w:hAnsi="Arial" w:cs="Arial"/>
            </w:rPr>
            <w:t>usually the claim needs to made within three months</w:t>
          </w:r>
          <w:r w:rsidR="00703D50" w:rsidRPr="001A49AB">
            <w:rPr>
              <w:rFonts w:ascii="Arial" w:eastAsia="Arial" w:hAnsi="Arial" w:cs="Arial"/>
            </w:rPr>
            <w:t xml:space="preserve"> minus one day</w:t>
          </w:r>
          <w:r w:rsidR="00AE51BC" w:rsidRPr="001A49AB">
            <w:rPr>
              <w:rFonts w:ascii="Arial" w:eastAsia="Arial" w:hAnsi="Arial" w:cs="Arial"/>
            </w:rPr>
            <w:t xml:space="preserve"> of the issue and </w:t>
          </w:r>
          <w:r w:rsidR="00230288" w:rsidRPr="001A49AB">
            <w:rPr>
              <w:rFonts w:ascii="Arial" w:eastAsia="Arial" w:hAnsi="Arial" w:cs="Arial"/>
            </w:rPr>
            <w:t>the claimant must first inform the Advisory, Conciliation and Arbitration Service (ACAS)</w:t>
          </w:r>
          <w:r w:rsidR="00F907B0" w:rsidRPr="001A49AB">
            <w:rPr>
              <w:rFonts w:ascii="Arial" w:eastAsia="Arial" w:hAnsi="Arial" w:cs="Arial"/>
            </w:rPr>
            <w:t xml:space="preserve"> of their intention</w:t>
          </w:r>
          <w:r w:rsidR="00053AA9" w:rsidRPr="001A49AB">
            <w:rPr>
              <w:rFonts w:ascii="Arial" w:eastAsia="Arial" w:hAnsi="Arial" w:cs="Arial"/>
            </w:rPr>
            <w:t xml:space="preserve"> </w:t>
          </w:r>
          <w:r w:rsidR="00F54BD8" w:rsidRPr="001A49AB">
            <w:rPr>
              <w:rFonts w:ascii="Arial" w:eastAsia="Arial" w:hAnsi="Arial" w:cs="Arial"/>
            </w:rPr>
            <w:t>to bring the claim</w:t>
          </w:r>
          <w:r w:rsidR="00501E27" w:rsidRPr="001A49AB">
            <w:rPr>
              <w:rFonts w:ascii="Arial" w:eastAsia="Arial" w:hAnsi="Arial" w:cs="Arial"/>
            </w:rPr>
            <w:t xml:space="preserve"> </w:t>
          </w:r>
          <w:r w:rsidR="008417DA" w:rsidRPr="001A49AB">
            <w:rPr>
              <w:rFonts w:ascii="Arial" w:eastAsia="Arial" w:hAnsi="Arial" w:cs="Arial"/>
            </w:rPr>
            <w:t>(Taylor and Woodhams, 2022</w:t>
          </w:r>
          <w:r w:rsidR="0089764D" w:rsidRPr="001A49AB">
            <w:rPr>
              <w:rFonts w:ascii="Arial" w:eastAsia="Arial" w:hAnsi="Arial" w:cs="Arial"/>
            </w:rPr>
            <w:t>a</w:t>
          </w:r>
          <w:r w:rsidR="008417DA" w:rsidRPr="001A49AB">
            <w:rPr>
              <w:rFonts w:ascii="Arial" w:eastAsia="Arial" w:hAnsi="Arial" w:cs="Arial"/>
            </w:rPr>
            <w:t>).</w:t>
          </w:r>
          <w:r w:rsidR="008241CC" w:rsidRPr="001A49AB">
            <w:rPr>
              <w:rFonts w:ascii="Arial" w:eastAsia="Arial" w:hAnsi="Arial" w:cs="Arial"/>
            </w:rPr>
            <w:t xml:space="preserve"> As the Court structures are hierarchical, </w:t>
          </w:r>
          <w:r w:rsidR="00ED0312" w:rsidRPr="001A49AB">
            <w:rPr>
              <w:rFonts w:ascii="Arial" w:eastAsia="Arial" w:hAnsi="Arial" w:cs="Arial"/>
            </w:rPr>
            <w:t xml:space="preserve">an appeal of the tribunals decision can be made based on a point of law to the employment </w:t>
          </w:r>
          <w:r w:rsidR="0039324F" w:rsidRPr="001A49AB">
            <w:rPr>
              <w:rFonts w:ascii="Arial" w:eastAsia="Arial" w:hAnsi="Arial" w:cs="Arial"/>
            </w:rPr>
            <w:t xml:space="preserve">appeal tribunal, in general this will then be appealed in the court of appeal and then onto the supreme court; in certain cases with the permission of the employment </w:t>
          </w:r>
          <w:r w:rsidR="00DA13A6" w:rsidRPr="001A49AB">
            <w:rPr>
              <w:rFonts w:ascii="Arial" w:eastAsia="Arial" w:hAnsi="Arial" w:cs="Arial"/>
            </w:rPr>
            <w:t>appeal</w:t>
          </w:r>
          <w:r w:rsidR="0039324F" w:rsidRPr="001A49AB">
            <w:rPr>
              <w:rFonts w:ascii="Arial" w:eastAsia="Arial" w:hAnsi="Arial" w:cs="Arial"/>
            </w:rPr>
            <w:t xml:space="preserve"> tribunal this </w:t>
          </w:r>
          <w:r w:rsidR="00CF25AB" w:rsidRPr="001A49AB">
            <w:rPr>
              <w:rFonts w:ascii="Arial" w:eastAsia="Arial" w:hAnsi="Arial" w:cs="Arial"/>
            </w:rPr>
            <w:t>appeal can be heard directly in the supreme court</w:t>
          </w:r>
          <w:r w:rsidR="00DA13A6" w:rsidRPr="001A49AB">
            <w:rPr>
              <w:rFonts w:ascii="Arial" w:eastAsia="Arial" w:hAnsi="Arial" w:cs="Arial"/>
            </w:rPr>
            <w:t>.</w:t>
          </w:r>
        </w:p>
        <w:p w14:paraId="3DDC6202" w14:textId="77777777"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t>Explain how cases are settled before and during legal procedures. (AC 1.3)</w:t>
          </w:r>
        </w:p>
        <w:p w14:paraId="4AA8BD6B" w14:textId="6E25B5E7" w:rsidR="00F01380" w:rsidRPr="001A49AB" w:rsidRDefault="00D55B15" w:rsidP="00F01380">
          <w:pPr>
            <w:rPr>
              <w:rFonts w:ascii="Arial" w:eastAsia="Arial" w:hAnsi="Arial" w:cs="Arial"/>
            </w:rPr>
          </w:pPr>
          <w:r w:rsidRPr="001A49AB">
            <w:rPr>
              <w:rFonts w:ascii="Arial" w:eastAsia="Arial" w:hAnsi="Arial" w:cs="Arial"/>
            </w:rPr>
            <w:t xml:space="preserve">As a result of the Enterprise and Regulatory Reform Act 2013 </w:t>
          </w:r>
          <w:r w:rsidR="006B2F69" w:rsidRPr="001A49AB">
            <w:rPr>
              <w:rFonts w:ascii="Arial" w:eastAsia="Arial" w:hAnsi="Arial" w:cs="Arial"/>
            </w:rPr>
            <w:t>early conciliation was made compulsory from 6 May 2014</w:t>
          </w:r>
          <w:r w:rsidR="00F83DBE" w:rsidRPr="001A49AB">
            <w:rPr>
              <w:rFonts w:ascii="Arial" w:eastAsia="Arial" w:hAnsi="Arial" w:cs="Arial"/>
            </w:rPr>
            <w:t xml:space="preserve">, </w:t>
          </w:r>
          <w:r w:rsidR="00BB39E3" w:rsidRPr="001A49AB">
            <w:rPr>
              <w:rFonts w:ascii="Arial" w:eastAsia="Arial" w:hAnsi="Arial" w:cs="Arial"/>
            </w:rPr>
            <w:t xml:space="preserve">in general </w:t>
          </w:r>
          <w:r w:rsidR="00F83DBE" w:rsidRPr="001A49AB">
            <w:rPr>
              <w:rFonts w:ascii="Arial" w:eastAsia="Arial" w:hAnsi="Arial" w:cs="Arial"/>
            </w:rPr>
            <w:t xml:space="preserve">a claimant cannot make a claim </w:t>
          </w:r>
          <w:r w:rsidR="00BB39E3" w:rsidRPr="001A49AB">
            <w:rPr>
              <w:rFonts w:ascii="Arial" w:eastAsia="Arial" w:hAnsi="Arial" w:cs="Arial"/>
            </w:rPr>
            <w:t>to the employment tribunal</w:t>
          </w:r>
          <w:r w:rsidR="00C94356" w:rsidRPr="001A49AB">
            <w:rPr>
              <w:rFonts w:ascii="Arial" w:eastAsia="Arial" w:hAnsi="Arial" w:cs="Arial"/>
            </w:rPr>
            <w:t xml:space="preserve"> without first </w:t>
          </w:r>
          <w:r w:rsidR="00484D89" w:rsidRPr="001A49AB">
            <w:rPr>
              <w:rFonts w:ascii="Arial" w:eastAsia="Arial" w:hAnsi="Arial" w:cs="Arial"/>
            </w:rPr>
            <w:t>going through the ACAS early conciliation process (</w:t>
          </w:r>
          <w:r w:rsidR="00110DFA" w:rsidRPr="001A49AB">
            <w:rPr>
              <w:rFonts w:ascii="Arial" w:eastAsia="Arial" w:hAnsi="Arial" w:cs="Arial"/>
            </w:rPr>
            <w:t xml:space="preserve">Daniels, 2022). </w:t>
          </w:r>
          <w:r w:rsidR="00E9532E" w:rsidRPr="001A49AB">
            <w:rPr>
              <w:rFonts w:ascii="Arial" w:eastAsia="Arial" w:hAnsi="Arial" w:cs="Arial"/>
            </w:rPr>
            <w:t>A c</w:t>
          </w:r>
          <w:r w:rsidR="00A7385D" w:rsidRPr="001A49AB">
            <w:rPr>
              <w:rFonts w:ascii="Arial" w:eastAsia="Arial" w:hAnsi="Arial" w:cs="Arial"/>
            </w:rPr>
            <w:t xml:space="preserve">ertificate will be issued by ACAS when conciliation is either refused or </w:t>
          </w:r>
          <w:r w:rsidR="00C244D1" w:rsidRPr="001A49AB">
            <w:rPr>
              <w:rFonts w:ascii="Arial" w:eastAsia="Arial" w:hAnsi="Arial" w:cs="Arial"/>
            </w:rPr>
            <w:t xml:space="preserve">concluded with no settlement being reached to enable the ET1 form to be completed </w:t>
          </w:r>
          <w:r w:rsidR="00497321" w:rsidRPr="001A49AB">
            <w:rPr>
              <w:rFonts w:ascii="Arial" w:eastAsia="Arial" w:hAnsi="Arial" w:cs="Arial"/>
            </w:rPr>
            <w:t>and a claim to be made to the employment tribunal</w:t>
          </w:r>
          <w:r w:rsidR="00B212BB" w:rsidRPr="001A49AB">
            <w:rPr>
              <w:rFonts w:ascii="Arial" w:eastAsia="Arial" w:hAnsi="Arial" w:cs="Arial"/>
            </w:rPr>
            <w:t xml:space="preserve"> (ACAS,</w:t>
          </w:r>
          <w:r w:rsidR="005E07B4" w:rsidRPr="001A49AB">
            <w:rPr>
              <w:rFonts w:ascii="Arial" w:eastAsia="Arial" w:hAnsi="Arial" w:cs="Arial"/>
            </w:rPr>
            <w:t xml:space="preserve"> </w:t>
          </w:r>
          <w:r w:rsidR="00B212BB" w:rsidRPr="001A49AB">
            <w:rPr>
              <w:rFonts w:ascii="Arial" w:eastAsia="Arial" w:hAnsi="Arial" w:cs="Arial"/>
            </w:rPr>
            <w:t>n</w:t>
          </w:r>
          <w:r w:rsidR="005E07B4" w:rsidRPr="001A49AB">
            <w:rPr>
              <w:rFonts w:ascii="Arial" w:eastAsia="Arial" w:hAnsi="Arial" w:cs="Arial"/>
            </w:rPr>
            <w:t xml:space="preserve">o </w:t>
          </w:r>
          <w:r w:rsidR="00B212BB" w:rsidRPr="001A49AB">
            <w:rPr>
              <w:rFonts w:ascii="Arial" w:eastAsia="Arial" w:hAnsi="Arial" w:cs="Arial"/>
            </w:rPr>
            <w:t>d</w:t>
          </w:r>
          <w:r w:rsidR="005E07B4" w:rsidRPr="001A49AB">
            <w:rPr>
              <w:rFonts w:ascii="Arial" w:eastAsia="Arial" w:hAnsi="Arial" w:cs="Arial"/>
            </w:rPr>
            <w:t>ate</w:t>
          </w:r>
          <w:r w:rsidR="00C3519B" w:rsidRPr="001A49AB">
            <w:rPr>
              <w:rFonts w:ascii="Arial" w:eastAsia="Arial" w:hAnsi="Arial" w:cs="Arial"/>
            </w:rPr>
            <w:t xml:space="preserve"> a</w:t>
          </w:r>
          <w:r w:rsidR="00B212BB" w:rsidRPr="001A49AB">
            <w:rPr>
              <w:rFonts w:ascii="Arial" w:eastAsia="Arial" w:hAnsi="Arial" w:cs="Arial"/>
            </w:rPr>
            <w:t>).</w:t>
          </w:r>
          <w:r w:rsidR="00E47213" w:rsidRPr="001A49AB">
            <w:rPr>
              <w:rFonts w:ascii="Arial" w:eastAsia="Arial" w:hAnsi="Arial" w:cs="Arial"/>
            </w:rPr>
            <w:t xml:space="preserve"> </w:t>
          </w:r>
          <w:r w:rsidR="002A2F53" w:rsidRPr="001A49AB">
            <w:rPr>
              <w:rFonts w:ascii="Arial" w:eastAsia="Arial" w:hAnsi="Arial" w:cs="Arial"/>
            </w:rPr>
            <w:t xml:space="preserve">After the </w:t>
          </w:r>
          <w:r w:rsidR="009441CB" w:rsidRPr="001A49AB">
            <w:rPr>
              <w:rFonts w:ascii="Arial" w:eastAsia="Arial" w:hAnsi="Arial" w:cs="Arial"/>
            </w:rPr>
            <w:t xml:space="preserve">early conciliation process that can last up to six weeks, </w:t>
          </w:r>
          <w:r w:rsidR="00961432" w:rsidRPr="001A49AB">
            <w:rPr>
              <w:rFonts w:ascii="Arial" w:eastAsia="Arial" w:hAnsi="Arial" w:cs="Arial"/>
            </w:rPr>
            <w:t xml:space="preserve">the claimant has one month to enter the claim via an ET1 form </w:t>
          </w:r>
          <w:r w:rsidR="005817DB" w:rsidRPr="001A49AB">
            <w:rPr>
              <w:rFonts w:ascii="Arial" w:eastAsia="Arial" w:hAnsi="Arial" w:cs="Arial"/>
            </w:rPr>
            <w:t>to the employment tribunal.</w:t>
          </w:r>
          <w:r w:rsidR="00114A88" w:rsidRPr="001A49AB">
            <w:rPr>
              <w:rFonts w:ascii="Arial" w:eastAsia="Arial" w:hAnsi="Arial" w:cs="Arial"/>
            </w:rPr>
            <w:t xml:space="preserve"> </w:t>
          </w:r>
        </w:p>
        <w:p w14:paraId="5D91AB02" w14:textId="4837EC00" w:rsidR="00C0141C" w:rsidRPr="001A49AB" w:rsidRDefault="00847D13" w:rsidP="00F01380">
          <w:pPr>
            <w:rPr>
              <w:rFonts w:ascii="Arial" w:eastAsia="Arial" w:hAnsi="Arial" w:cs="Arial"/>
            </w:rPr>
          </w:pPr>
          <w:r w:rsidRPr="001A49AB">
            <w:rPr>
              <w:rFonts w:ascii="Arial" w:eastAsia="Arial" w:hAnsi="Arial" w:cs="Arial"/>
            </w:rPr>
            <w:t xml:space="preserve">ACAS will </w:t>
          </w:r>
          <w:r w:rsidR="00081A9D" w:rsidRPr="001A49AB">
            <w:rPr>
              <w:rFonts w:ascii="Arial" w:eastAsia="Arial" w:hAnsi="Arial" w:cs="Arial"/>
            </w:rPr>
            <w:t xml:space="preserve">aim to achieve conciliation both before </w:t>
          </w:r>
          <w:r w:rsidR="00615B28" w:rsidRPr="001A49AB">
            <w:rPr>
              <w:rFonts w:ascii="Arial" w:eastAsia="Arial" w:hAnsi="Arial" w:cs="Arial"/>
            </w:rPr>
            <w:t xml:space="preserve">through use of early conciliation processes </w:t>
          </w:r>
          <w:r w:rsidR="00081A9D" w:rsidRPr="001A49AB">
            <w:rPr>
              <w:rFonts w:ascii="Arial" w:eastAsia="Arial" w:hAnsi="Arial" w:cs="Arial"/>
            </w:rPr>
            <w:t>and after the claim has been presented</w:t>
          </w:r>
          <w:r w:rsidR="00CD7BDB" w:rsidRPr="001A49AB">
            <w:rPr>
              <w:rFonts w:ascii="Arial" w:eastAsia="Arial" w:hAnsi="Arial" w:cs="Arial"/>
            </w:rPr>
            <w:t xml:space="preserve"> (known as conciliation)</w:t>
          </w:r>
          <w:r w:rsidR="00081A9D" w:rsidRPr="001A49AB">
            <w:rPr>
              <w:rFonts w:ascii="Arial" w:eastAsia="Arial" w:hAnsi="Arial" w:cs="Arial"/>
            </w:rPr>
            <w:t xml:space="preserve"> and will automatically receive </w:t>
          </w:r>
          <w:r w:rsidR="008C58C1" w:rsidRPr="001A49AB">
            <w:rPr>
              <w:rFonts w:ascii="Arial" w:eastAsia="Arial" w:hAnsi="Arial" w:cs="Arial"/>
            </w:rPr>
            <w:t>copies of completed ET1 (</w:t>
          </w:r>
          <w:r w:rsidR="00DD3926" w:rsidRPr="001A49AB">
            <w:rPr>
              <w:rFonts w:ascii="Arial" w:eastAsia="Arial" w:hAnsi="Arial" w:cs="Arial"/>
            </w:rPr>
            <w:t>detailing the claim and submitted by the claimant</w:t>
          </w:r>
          <w:r w:rsidR="00952CAC" w:rsidRPr="001A49AB">
            <w:rPr>
              <w:rFonts w:ascii="Arial" w:eastAsia="Arial" w:hAnsi="Arial" w:cs="Arial"/>
            </w:rPr>
            <w:t xml:space="preserve">) and the ET3 (response from </w:t>
          </w:r>
          <w:r w:rsidR="0067239F" w:rsidRPr="001A49AB">
            <w:rPr>
              <w:rFonts w:ascii="Arial" w:eastAsia="Arial" w:hAnsi="Arial" w:cs="Arial"/>
            </w:rPr>
            <w:t xml:space="preserve">the respondent). </w:t>
          </w:r>
          <w:r w:rsidR="005214B2" w:rsidRPr="001A49AB">
            <w:rPr>
              <w:rFonts w:ascii="Arial" w:eastAsia="Arial" w:hAnsi="Arial" w:cs="Arial"/>
            </w:rPr>
            <w:t xml:space="preserve">If ACAS settle a claim </w:t>
          </w:r>
          <w:r w:rsidR="00531024" w:rsidRPr="001A49AB">
            <w:rPr>
              <w:rFonts w:ascii="Arial" w:eastAsia="Arial" w:hAnsi="Arial" w:cs="Arial"/>
            </w:rPr>
            <w:t xml:space="preserve">this will be done via a written </w:t>
          </w:r>
          <w:r w:rsidR="000A26C5" w:rsidRPr="001A49AB">
            <w:rPr>
              <w:rFonts w:ascii="Arial" w:eastAsia="Arial" w:hAnsi="Arial" w:cs="Arial"/>
            </w:rPr>
            <w:t xml:space="preserve">agreement known as a COT3. The COT3 is </w:t>
          </w:r>
          <w:r w:rsidR="00F15047" w:rsidRPr="001A49AB">
            <w:rPr>
              <w:rFonts w:ascii="Arial" w:eastAsia="Arial" w:hAnsi="Arial" w:cs="Arial"/>
            </w:rPr>
            <w:t xml:space="preserve">binding, </w:t>
          </w:r>
          <w:r w:rsidR="00062E04" w:rsidRPr="001A49AB">
            <w:rPr>
              <w:rFonts w:ascii="Arial" w:eastAsia="Arial" w:hAnsi="Arial" w:cs="Arial"/>
            </w:rPr>
            <w:t>and once the terms are agreed</w:t>
          </w:r>
          <w:r w:rsidR="002050B9" w:rsidRPr="001A49AB">
            <w:rPr>
              <w:rFonts w:ascii="Arial" w:eastAsia="Arial" w:hAnsi="Arial" w:cs="Arial"/>
            </w:rPr>
            <w:t xml:space="preserve"> </w:t>
          </w:r>
          <w:r w:rsidR="00A4354B" w:rsidRPr="001A49AB">
            <w:rPr>
              <w:rFonts w:ascii="Arial" w:eastAsia="Arial" w:hAnsi="Arial" w:cs="Arial"/>
            </w:rPr>
            <w:t>with the ACAS officer</w:t>
          </w:r>
          <w:r w:rsidR="0081119D" w:rsidRPr="001A49AB">
            <w:rPr>
              <w:rFonts w:ascii="Arial" w:eastAsia="Arial" w:hAnsi="Arial" w:cs="Arial"/>
            </w:rPr>
            <w:t xml:space="preserve"> </w:t>
          </w:r>
          <w:r w:rsidR="004102B6" w:rsidRPr="001A49AB">
            <w:rPr>
              <w:rFonts w:ascii="Arial" w:eastAsia="Arial" w:hAnsi="Arial" w:cs="Arial"/>
            </w:rPr>
            <w:t xml:space="preserve">the COT3 will be written </w:t>
          </w:r>
          <w:r w:rsidR="002B177B" w:rsidRPr="001A49AB">
            <w:rPr>
              <w:rFonts w:ascii="Arial" w:eastAsia="Arial" w:hAnsi="Arial" w:cs="Arial"/>
            </w:rPr>
            <w:t>and sent to both parties to be signed</w:t>
          </w:r>
          <w:r w:rsidR="004102B6" w:rsidRPr="001A49AB">
            <w:rPr>
              <w:rFonts w:ascii="Arial" w:eastAsia="Arial" w:hAnsi="Arial" w:cs="Arial"/>
            </w:rPr>
            <w:t xml:space="preserve"> </w:t>
          </w:r>
          <w:r w:rsidR="0081119D" w:rsidRPr="001A49AB">
            <w:rPr>
              <w:rFonts w:ascii="Arial" w:eastAsia="Arial" w:hAnsi="Arial" w:cs="Arial"/>
            </w:rPr>
            <w:t xml:space="preserve">(CIPD, 2022b). </w:t>
          </w:r>
        </w:p>
        <w:p w14:paraId="4741B88D" w14:textId="2CCBD581" w:rsidR="003C5317" w:rsidRPr="001A49AB" w:rsidRDefault="003C5317" w:rsidP="00F01380">
          <w:pPr>
            <w:rPr>
              <w:rFonts w:ascii="Arial" w:eastAsia="Arial" w:hAnsi="Arial" w:cs="Arial"/>
            </w:rPr>
          </w:pPr>
          <w:r w:rsidRPr="001A49AB">
            <w:rPr>
              <w:rFonts w:ascii="Arial" w:eastAsia="Arial" w:hAnsi="Arial" w:cs="Arial"/>
            </w:rPr>
            <w:t xml:space="preserve">Alternatively </w:t>
          </w:r>
          <w:r w:rsidR="0067239F" w:rsidRPr="001A49AB">
            <w:rPr>
              <w:rFonts w:ascii="Arial" w:eastAsia="Arial" w:hAnsi="Arial" w:cs="Arial"/>
            </w:rPr>
            <w:t xml:space="preserve">a settlement </w:t>
          </w:r>
          <w:r w:rsidR="003D7E14" w:rsidRPr="001A49AB">
            <w:rPr>
              <w:rFonts w:ascii="Arial" w:eastAsia="Arial" w:hAnsi="Arial" w:cs="Arial"/>
            </w:rPr>
            <w:t xml:space="preserve">agreement can be reached, these require the claimant to seek legal </w:t>
          </w:r>
          <w:r w:rsidR="00BE1358" w:rsidRPr="001A49AB">
            <w:rPr>
              <w:rFonts w:ascii="Arial" w:eastAsia="Arial" w:hAnsi="Arial" w:cs="Arial"/>
            </w:rPr>
            <w:t xml:space="preserve">independent legal advice which must be certified in writing </w:t>
          </w:r>
          <w:r w:rsidR="005C0AAA" w:rsidRPr="001A49AB">
            <w:rPr>
              <w:rFonts w:ascii="Arial" w:eastAsia="Arial" w:hAnsi="Arial" w:cs="Arial"/>
            </w:rPr>
            <w:t xml:space="preserve">that this advice has been sought. The settlement agreement previously </w:t>
          </w:r>
          <w:r w:rsidR="005410D0" w:rsidRPr="001A49AB">
            <w:rPr>
              <w:rFonts w:ascii="Arial" w:eastAsia="Arial" w:hAnsi="Arial" w:cs="Arial"/>
            </w:rPr>
            <w:t xml:space="preserve">referred to as a compromise agreement; </w:t>
          </w:r>
          <w:r w:rsidR="004C670E" w:rsidRPr="001A49AB">
            <w:rPr>
              <w:rFonts w:ascii="Arial" w:eastAsia="Arial" w:hAnsi="Arial" w:cs="Arial"/>
            </w:rPr>
            <w:t xml:space="preserve">will often have </w:t>
          </w:r>
          <w:r w:rsidR="00F601A6" w:rsidRPr="001A49AB">
            <w:rPr>
              <w:rFonts w:ascii="Arial" w:eastAsia="Arial" w:hAnsi="Arial" w:cs="Arial"/>
            </w:rPr>
            <w:t xml:space="preserve">confidentiality clauses, although these </w:t>
          </w:r>
          <w:r w:rsidR="00FA7101" w:rsidRPr="001A49AB">
            <w:rPr>
              <w:rFonts w:ascii="Arial" w:eastAsia="Arial" w:hAnsi="Arial" w:cs="Arial"/>
            </w:rPr>
            <w:t>must be ethical and appropriate</w:t>
          </w:r>
          <w:r w:rsidR="00E907C2" w:rsidRPr="001A49AB">
            <w:rPr>
              <w:rFonts w:ascii="Arial" w:eastAsia="Arial" w:hAnsi="Arial" w:cs="Arial"/>
            </w:rPr>
            <w:t xml:space="preserve"> (CIPD, 2022a). </w:t>
          </w:r>
          <w:r w:rsidR="007A268A" w:rsidRPr="001A49AB">
            <w:rPr>
              <w:rFonts w:ascii="Arial" w:eastAsia="Arial" w:hAnsi="Arial" w:cs="Arial"/>
            </w:rPr>
            <w:t>If a s</w:t>
          </w:r>
          <w:r w:rsidR="008A1A19" w:rsidRPr="001A49AB">
            <w:rPr>
              <w:rFonts w:ascii="Arial" w:eastAsia="Arial" w:hAnsi="Arial" w:cs="Arial"/>
            </w:rPr>
            <w:t>ettlement agreement</w:t>
          </w:r>
          <w:r w:rsidR="007A268A" w:rsidRPr="001A49AB">
            <w:rPr>
              <w:rFonts w:ascii="Arial" w:eastAsia="Arial" w:hAnsi="Arial" w:cs="Arial"/>
            </w:rPr>
            <w:t xml:space="preserve"> is </w:t>
          </w:r>
          <w:r w:rsidR="000F39D6" w:rsidRPr="001A49AB">
            <w:rPr>
              <w:rFonts w:ascii="Arial" w:eastAsia="Arial" w:hAnsi="Arial" w:cs="Arial"/>
            </w:rPr>
            <w:t>discussed but then no agreement reached, the discussions cannot be used as evidence in</w:t>
          </w:r>
          <w:r w:rsidR="00487A10" w:rsidRPr="001A49AB">
            <w:rPr>
              <w:rFonts w:ascii="Arial" w:eastAsia="Arial" w:hAnsi="Arial" w:cs="Arial"/>
            </w:rPr>
            <w:t xml:space="preserve"> the related </w:t>
          </w:r>
          <w:r w:rsidR="000F39D6" w:rsidRPr="001A49AB">
            <w:rPr>
              <w:rFonts w:ascii="Arial" w:eastAsia="Arial" w:hAnsi="Arial" w:cs="Arial"/>
            </w:rPr>
            <w:t>legal proceedings</w:t>
          </w:r>
          <w:r w:rsidR="00487A10" w:rsidRPr="001A49AB">
            <w:rPr>
              <w:rFonts w:ascii="Arial" w:eastAsia="Arial" w:hAnsi="Arial" w:cs="Arial"/>
            </w:rPr>
            <w:t xml:space="preserve">. </w:t>
          </w:r>
          <w:r w:rsidR="008F13FA" w:rsidRPr="001A49AB">
            <w:rPr>
              <w:rFonts w:ascii="Arial" w:eastAsia="Arial" w:hAnsi="Arial" w:cs="Arial"/>
            </w:rPr>
            <w:t>Admissibility</w:t>
          </w:r>
          <w:r w:rsidR="00487A10" w:rsidRPr="001A49AB">
            <w:rPr>
              <w:rFonts w:ascii="Arial" w:eastAsia="Arial" w:hAnsi="Arial" w:cs="Arial"/>
            </w:rPr>
            <w:t xml:space="preserve"> of settlement offers and discussions</w:t>
          </w:r>
          <w:r w:rsidR="005A3E6A" w:rsidRPr="001A49AB">
            <w:rPr>
              <w:rFonts w:ascii="Arial" w:eastAsia="Arial" w:hAnsi="Arial" w:cs="Arial"/>
            </w:rPr>
            <w:t xml:space="preserve"> are regulated by section 111A of the Employment Rights Act 1996 and the </w:t>
          </w:r>
          <w:r w:rsidR="008F13FA" w:rsidRPr="001A49AB">
            <w:rPr>
              <w:rFonts w:ascii="Arial" w:eastAsia="Arial" w:hAnsi="Arial" w:cs="Arial"/>
            </w:rPr>
            <w:t>common law principle of ‘</w:t>
          </w:r>
          <w:r w:rsidR="003C2E03" w:rsidRPr="001A49AB">
            <w:rPr>
              <w:rFonts w:ascii="Arial" w:eastAsia="Arial" w:hAnsi="Arial" w:cs="Arial"/>
            </w:rPr>
            <w:t>without prejudice</w:t>
          </w:r>
          <w:r w:rsidR="008F13FA" w:rsidRPr="001A49AB">
            <w:rPr>
              <w:rFonts w:ascii="Arial" w:eastAsia="Arial" w:hAnsi="Arial" w:cs="Arial"/>
            </w:rPr>
            <w:t>’</w:t>
          </w:r>
          <w:r w:rsidR="003C2E03" w:rsidRPr="001A49AB">
            <w:rPr>
              <w:rFonts w:ascii="Arial" w:eastAsia="Arial" w:hAnsi="Arial" w:cs="Arial"/>
            </w:rPr>
            <w:t xml:space="preserve"> </w:t>
          </w:r>
          <w:r w:rsidR="00D305C3" w:rsidRPr="001A49AB">
            <w:rPr>
              <w:rFonts w:ascii="Arial" w:eastAsia="Arial" w:hAnsi="Arial" w:cs="Arial"/>
            </w:rPr>
            <w:t>(ACAS, 2018)</w:t>
          </w:r>
          <w:r w:rsidR="008F13FA" w:rsidRPr="001A49AB">
            <w:rPr>
              <w:rFonts w:ascii="Arial" w:eastAsia="Arial" w:hAnsi="Arial" w:cs="Arial"/>
            </w:rPr>
            <w:t>.</w:t>
          </w:r>
          <w:r w:rsidR="00D305C3" w:rsidRPr="001A49AB">
            <w:rPr>
              <w:rFonts w:ascii="Arial" w:eastAsia="Arial" w:hAnsi="Arial" w:cs="Arial"/>
            </w:rPr>
            <w:t xml:space="preserve"> </w:t>
          </w:r>
          <w:r w:rsidR="00B11928" w:rsidRPr="001A49AB">
            <w:rPr>
              <w:rFonts w:ascii="Arial" w:eastAsia="Arial" w:hAnsi="Arial" w:cs="Arial"/>
            </w:rPr>
            <w:t xml:space="preserve">Where </w:t>
          </w:r>
          <w:r w:rsidR="00066E65" w:rsidRPr="001A49AB">
            <w:rPr>
              <w:rFonts w:ascii="Arial" w:eastAsia="Arial" w:hAnsi="Arial" w:cs="Arial"/>
            </w:rPr>
            <w:t>an existing dispute where genuine attempt</w:t>
          </w:r>
          <w:r w:rsidR="000B0353" w:rsidRPr="001A49AB">
            <w:rPr>
              <w:rFonts w:ascii="Arial" w:eastAsia="Arial" w:hAnsi="Arial" w:cs="Arial"/>
            </w:rPr>
            <w:t>s</w:t>
          </w:r>
          <w:r w:rsidR="00066E65" w:rsidRPr="001A49AB">
            <w:rPr>
              <w:rFonts w:ascii="Arial" w:eastAsia="Arial" w:hAnsi="Arial" w:cs="Arial"/>
            </w:rPr>
            <w:t xml:space="preserve"> to settle and no unambiguous impropriety</w:t>
          </w:r>
          <w:r w:rsidR="008671F9" w:rsidRPr="001A49AB">
            <w:rPr>
              <w:rFonts w:ascii="Arial" w:eastAsia="Arial" w:hAnsi="Arial" w:cs="Arial"/>
            </w:rPr>
            <w:t xml:space="preserve"> in conduct during the discussions the principle of without prejudice </w:t>
          </w:r>
          <w:r w:rsidR="00E40F02" w:rsidRPr="001A49AB">
            <w:rPr>
              <w:rFonts w:ascii="Arial" w:eastAsia="Arial" w:hAnsi="Arial" w:cs="Arial"/>
            </w:rPr>
            <w:t xml:space="preserve">prevents written or oral discussions from being </w:t>
          </w:r>
          <w:r w:rsidR="00B11928" w:rsidRPr="001A49AB">
            <w:rPr>
              <w:rFonts w:ascii="Arial" w:eastAsia="Arial" w:hAnsi="Arial" w:cs="Arial"/>
            </w:rPr>
            <w:t xml:space="preserve">submitted as evidence </w:t>
          </w:r>
          <w:r w:rsidR="001B436A" w:rsidRPr="001A49AB">
            <w:rPr>
              <w:rFonts w:ascii="Arial" w:eastAsia="Arial" w:hAnsi="Arial" w:cs="Arial"/>
            </w:rPr>
            <w:t xml:space="preserve">to the tribunal or other courts. </w:t>
          </w:r>
        </w:p>
        <w:p w14:paraId="125AA156" w14:textId="4F83B07A" w:rsidR="006B2F69" w:rsidRPr="001A49AB" w:rsidRDefault="005920BC" w:rsidP="00F01380">
          <w:pPr>
            <w:rPr>
              <w:rFonts w:ascii="Arial" w:eastAsia="Arial" w:hAnsi="Arial" w:cs="Arial"/>
              <w:b/>
              <w:bCs/>
              <w:sz w:val="28"/>
              <w:szCs w:val="28"/>
            </w:rPr>
          </w:pPr>
          <w:r w:rsidRPr="001A49AB">
            <w:rPr>
              <w:rFonts w:ascii="Arial" w:eastAsia="Arial" w:hAnsi="Arial" w:cs="Arial"/>
            </w:rPr>
            <w:t xml:space="preserve">The key differences between the settlement agreement and </w:t>
          </w:r>
          <w:r w:rsidR="00C33847" w:rsidRPr="001A49AB">
            <w:rPr>
              <w:rFonts w:ascii="Arial" w:eastAsia="Arial" w:hAnsi="Arial" w:cs="Arial"/>
            </w:rPr>
            <w:t>the COT3, is that the COT3 is free</w:t>
          </w:r>
          <w:r w:rsidR="00B81D2D" w:rsidRPr="001A49AB">
            <w:rPr>
              <w:rFonts w:ascii="Arial" w:eastAsia="Arial" w:hAnsi="Arial" w:cs="Arial"/>
            </w:rPr>
            <w:t xml:space="preserve"> of charge, can easily settle the claims and protect against future claims and legal advice is not mandated</w:t>
          </w:r>
          <w:r w:rsidR="00FD09C6" w:rsidRPr="001A49AB">
            <w:rPr>
              <w:rFonts w:ascii="Arial" w:eastAsia="Arial" w:hAnsi="Arial" w:cs="Arial"/>
            </w:rPr>
            <w:t xml:space="preserve"> conversely i</w:t>
          </w:r>
          <w:r w:rsidR="00231BB5" w:rsidRPr="001A49AB">
            <w:rPr>
              <w:rFonts w:ascii="Arial" w:eastAsia="Arial" w:hAnsi="Arial" w:cs="Arial"/>
            </w:rPr>
            <w:t>n settlement agreements, legal advice is compulsory and must be certified</w:t>
          </w:r>
          <w:r w:rsidR="004D4180" w:rsidRPr="001A49AB">
            <w:rPr>
              <w:rFonts w:ascii="Arial" w:eastAsia="Arial" w:hAnsi="Arial" w:cs="Arial"/>
            </w:rPr>
            <w:t xml:space="preserve"> (CIPD, 2022a).</w:t>
          </w:r>
          <w:r w:rsidR="00BC6FB5" w:rsidRPr="001A49AB">
            <w:rPr>
              <w:rFonts w:ascii="Arial" w:eastAsia="Arial" w:hAnsi="Arial" w:cs="Arial"/>
            </w:rPr>
            <w:t xml:space="preserve"> </w:t>
          </w:r>
        </w:p>
        <w:p w14:paraId="467791C7" w14:textId="77777777"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t>Evaluate the principles of discrimination law in recruitment, selection and employment. (AC 2.1)</w:t>
          </w:r>
        </w:p>
        <w:p w14:paraId="01B41CD6" w14:textId="0D3FFD35" w:rsidR="00C2717B" w:rsidRPr="001A49AB" w:rsidRDefault="0033699B" w:rsidP="00F01380">
          <w:pPr>
            <w:rPr>
              <w:rFonts w:ascii="Arial" w:eastAsia="Arial" w:hAnsi="Arial" w:cs="Arial"/>
            </w:rPr>
          </w:pPr>
          <w:r w:rsidRPr="001A49AB">
            <w:rPr>
              <w:rFonts w:ascii="Arial" w:eastAsia="Arial" w:hAnsi="Arial" w:cs="Arial"/>
            </w:rPr>
            <w:t>The</w:t>
          </w:r>
          <w:r w:rsidR="00160F3A" w:rsidRPr="001A49AB">
            <w:rPr>
              <w:rFonts w:ascii="Arial" w:eastAsia="Arial" w:hAnsi="Arial" w:cs="Arial"/>
            </w:rPr>
            <w:t xml:space="preserve"> </w:t>
          </w:r>
          <w:r w:rsidR="00BF4B55" w:rsidRPr="001A49AB">
            <w:rPr>
              <w:rFonts w:ascii="Arial" w:eastAsia="Arial" w:hAnsi="Arial" w:cs="Arial"/>
            </w:rPr>
            <w:t xml:space="preserve">Equality Act 2010 describes nine protected characteristics </w:t>
          </w:r>
          <w:r w:rsidR="00E95BB6" w:rsidRPr="001A49AB">
            <w:rPr>
              <w:rFonts w:ascii="Arial" w:eastAsia="Arial" w:hAnsi="Arial" w:cs="Arial"/>
            </w:rPr>
            <w:t>that are</w:t>
          </w:r>
          <w:r w:rsidR="0058726A" w:rsidRPr="001A49AB">
            <w:rPr>
              <w:rFonts w:ascii="Arial" w:eastAsia="Arial" w:hAnsi="Arial" w:cs="Arial"/>
            </w:rPr>
            <w:t xml:space="preserve"> legally protected; it is illegal to discriminate </w:t>
          </w:r>
          <w:r w:rsidR="00266FBC" w:rsidRPr="001A49AB">
            <w:rPr>
              <w:rFonts w:ascii="Arial" w:eastAsia="Arial" w:hAnsi="Arial" w:cs="Arial"/>
            </w:rPr>
            <w:t>on the grounds of</w:t>
          </w:r>
          <w:r w:rsidR="00E95BB6" w:rsidRPr="001A49AB">
            <w:rPr>
              <w:rFonts w:ascii="Arial" w:eastAsia="Arial" w:hAnsi="Arial" w:cs="Arial"/>
            </w:rPr>
            <w:t xml:space="preserve"> these characteristic</w:t>
          </w:r>
          <w:r w:rsidR="006A19C3" w:rsidRPr="001A49AB">
            <w:rPr>
              <w:rFonts w:ascii="Arial" w:eastAsia="Arial" w:hAnsi="Arial" w:cs="Arial"/>
            </w:rPr>
            <w:t>s</w:t>
          </w:r>
          <w:r w:rsidR="00E95BB6" w:rsidRPr="001A49AB">
            <w:rPr>
              <w:rFonts w:ascii="Arial" w:eastAsia="Arial" w:hAnsi="Arial" w:cs="Arial"/>
            </w:rPr>
            <w:t>:</w:t>
          </w:r>
          <w:r w:rsidR="00266FBC" w:rsidRPr="001A49AB">
            <w:rPr>
              <w:rFonts w:ascii="Arial" w:eastAsia="Arial" w:hAnsi="Arial" w:cs="Arial"/>
            </w:rPr>
            <w:t xml:space="preserve"> age, disability, </w:t>
          </w:r>
          <w:r w:rsidR="0058726A" w:rsidRPr="001A49AB">
            <w:rPr>
              <w:rFonts w:ascii="Arial" w:eastAsia="Arial" w:hAnsi="Arial" w:cs="Arial"/>
            </w:rPr>
            <w:t>gender</w:t>
          </w:r>
          <w:r w:rsidR="00266FBC" w:rsidRPr="001A49AB">
            <w:rPr>
              <w:rFonts w:ascii="Arial" w:eastAsia="Arial" w:hAnsi="Arial" w:cs="Arial"/>
            </w:rPr>
            <w:t xml:space="preserve"> </w:t>
          </w:r>
          <w:r w:rsidR="00266FBC" w:rsidRPr="001A49AB">
            <w:rPr>
              <w:rFonts w:ascii="Arial" w:eastAsia="Arial" w:hAnsi="Arial" w:cs="Arial"/>
            </w:rPr>
            <w:lastRenderedPageBreak/>
            <w:t xml:space="preserve">reassignment, marriage and civil partnership, pregnancy and maternity, race, </w:t>
          </w:r>
          <w:r w:rsidR="0058726A" w:rsidRPr="001A49AB">
            <w:rPr>
              <w:rFonts w:ascii="Arial" w:eastAsia="Arial" w:hAnsi="Arial" w:cs="Arial"/>
            </w:rPr>
            <w:t>religion and belief, sex or sexual orientation (Taylor and Woodhams, 2022</w:t>
          </w:r>
          <w:r w:rsidR="0089764D" w:rsidRPr="001A49AB">
            <w:rPr>
              <w:rFonts w:ascii="Arial" w:eastAsia="Arial" w:hAnsi="Arial" w:cs="Arial"/>
            </w:rPr>
            <w:t>a</w:t>
          </w:r>
          <w:r w:rsidR="0058726A" w:rsidRPr="001A49AB">
            <w:rPr>
              <w:rFonts w:ascii="Arial" w:eastAsia="Arial" w:hAnsi="Arial" w:cs="Arial"/>
            </w:rPr>
            <w:t xml:space="preserve">). </w:t>
          </w:r>
        </w:p>
        <w:p w14:paraId="649D2558" w14:textId="77777777" w:rsidR="00D03B6C" w:rsidRPr="001A49AB" w:rsidRDefault="00930DB4" w:rsidP="00F01380">
          <w:pPr>
            <w:rPr>
              <w:rFonts w:ascii="Arial" w:eastAsia="Arial" w:hAnsi="Arial" w:cs="Arial"/>
            </w:rPr>
          </w:pPr>
          <w:r w:rsidRPr="001A49AB">
            <w:rPr>
              <w:rFonts w:ascii="Arial" w:eastAsia="Arial" w:hAnsi="Arial" w:cs="Arial"/>
            </w:rPr>
            <w:t xml:space="preserve">There </w:t>
          </w:r>
          <w:r w:rsidR="003D57E1" w:rsidRPr="001A49AB">
            <w:rPr>
              <w:rFonts w:ascii="Arial" w:eastAsia="Arial" w:hAnsi="Arial" w:cs="Arial"/>
            </w:rPr>
            <w:t xml:space="preserve">are six types of </w:t>
          </w:r>
          <w:r w:rsidR="00875305" w:rsidRPr="001A49AB">
            <w:rPr>
              <w:rFonts w:ascii="Arial" w:eastAsia="Arial" w:hAnsi="Arial" w:cs="Arial"/>
            </w:rPr>
            <w:t>discrimination</w:t>
          </w:r>
          <w:r w:rsidR="0074706A" w:rsidRPr="001A49AB">
            <w:rPr>
              <w:rFonts w:ascii="Arial" w:eastAsia="Arial" w:hAnsi="Arial" w:cs="Arial"/>
            </w:rPr>
            <w:t xml:space="preserve"> detailed within the act that are not solely specific to disability</w:t>
          </w:r>
          <w:r w:rsidR="00E1263A" w:rsidRPr="001A49AB">
            <w:rPr>
              <w:rFonts w:ascii="Arial" w:eastAsia="Arial" w:hAnsi="Arial" w:cs="Arial"/>
            </w:rPr>
            <w:t>. Discrimination can be direct</w:t>
          </w:r>
          <w:r w:rsidR="005E6214" w:rsidRPr="001A49AB">
            <w:rPr>
              <w:rFonts w:ascii="Arial" w:eastAsia="Arial" w:hAnsi="Arial" w:cs="Arial"/>
            </w:rPr>
            <w:t>, associative, perceptive, indirect, harassment and victimisation (Daniels, 2022).</w:t>
          </w:r>
        </w:p>
        <w:p w14:paraId="22B4F331" w14:textId="30A92DDF" w:rsidR="00515338" w:rsidRPr="001A49AB" w:rsidRDefault="00D03B6C" w:rsidP="00F01380">
          <w:pPr>
            <w:rPr>
              <w:rFonts w:ascii="Arial" w:eastAsia="Arial" w:hAnsi="Arial" w:cs="Arial"/>
            </w:rPr>
          </w:pPr>
          <w:r w:rsidRPr="001A49AB">
            <w:rPr>
              <w:rFonts w:ascii="Arial" w:eastAsia="Arial" w:hAnsi="Arial" w:cs="Arial"/>
            </w:rPr>
            <w:t xml:space="preserve">Direct discrimination </w:t>
          </w:r>
          <w:r w:rsidR="000F52FB" w:rsidRPr="001A49AB">
            <w:rPr>
              <w:rFonts w:ascii="Arial" w:eastAsia="Arial" w:hAnsi="Arial" w:cs="Arial"/>
            </w:rPr>
            <w:t xml:space="preserve">is </w:t>
          </w:r>
          <w:r w:rsidR="007D619D" w:rsidRPr="001A49AB">
            <w:rPr>
              <w:rFonts w:ascii="Arial" w:eastAsia="Arial" w:hAnsi="Arial" w:cs="Arial"/>
            </w:rPr>
            <w:t xml:space="preserve">where someone is treated less favourably than someone else </w:t>
          </w:r>
          <w:r w:rsidR="00075BCA" w:rsidRPr="001A49AB">
            <w:rPr>
              <w:rFonts w:ascii="Arial" w:eastAsia="Arial" w:hAnsi="Arial" w:cs="Arial"/>
            </w:rPr>
            <w:t>on the grounds of a protected characteristic</w:t>
          </w:r>
          <w:r w:rsidR="00E12007" w:rsidRPr="001A49AB">
            <w:rPr>
              <w:rFonts w:ascii="Arial" w:eastAsia="Arial" w:hAnsi="Arial" w:cs="Arial"/>
            </w:rPr>
            <w:t xml:space="preserve"> and can not be </w:t>
          </w:r>
          <w:r w:rsidR="006F7E6D" w:rsidRPr="001A49AB">
            <w:rPr>
              <w:rFonts w:ascii="Arial" w:eastAsia="Arial" w:hAnsi="Arial" w:cs="Arial"/>
            </w:rPr>
            <w:t xml:space="preserve">justified even if committed with the best intentions as seen in </w:t>
          </w:r>
          <w:r w:rsidR="00B378D7" w:rsidRPr="001A49AB">
            <w:rPr>
              <w:rFonts w:ascii="Arial" w:eastAsia="Arial" w:hAnsi="Arial" w:cs="Arial"/>
            </w:rPr>
            <w:t>Amnesty International v Ahmed (2009).</w:t>
          </w:r>
          <w:r w:rsidR="00075BCA" w:rsidRPr="001A49AB">
            <w:rPr>
              <w:rFonts w:ascii="Arial" w:eastAsia="Arial" w:hAnsi="Arial" w:cs="Arial"/>
            </w:rPr>
            <w:t xml:space="preserve"> </w:t>
          </w:r>
          <w:r w:rsidR="009D7E8B" w:rsidRPr="001A49AB">
            <w:rPr>
              <w:rFonts w:ascii="Arial" w:eastAsia="Arial" w:hAnsi="Arial" w:cs="Arial"/>
            </w:rPr>
            <w:t xml:space="preserve"> </w:t>
          </w:r>
          <w:r w:rsidR="005E6214" w:rsidRPr="001A49AB">
            <w:rPr>
              <w:rFonts w:ascii="Arial" w:eastAsia="Arial" w:hAnsi="Arial" w:cs="Arial"/>
            </w:rPr>
            <w:t xml:space="preserve"> </w:t>
          </w:r>
        </w:p>
        <w:p w14:paraId="32F2DF35" w14:textId="77777777" w:rsidR="0062685B" w:rsidRPr="001A49AB" w:rsidRDefault="004C147D" w:rsidP="00F01380">
          <w:pPr>
            <w:rPr>
              <w:rFonts w:ascii="Arial" w:eastAsia="Arial" w:hAnsi="Arial" w:cs="Arial"/>
            </w:rPr>
          </w:pPr>
          <w:r w:rsidRPr="001A49AB">
            <w:rPr>
              <w:rFonts w:ascii="Arial" w:eastAsia="Arial" w:hAnsi="Arial" w:cs="Arial"/>
            </w:rPr>
            <w:t>Indirect discrimination</w:t>
          </w:r>
          <w:r w:rsidR="00A02913" w:rsidRPr="001A49AB">
            <w:rPr>
              <w:rFonts w:ascii="Arial" w:eastAsia="Arial" w:hAnsi="Arial" w:cs="Arial"/>
            </w:rPr>
            <w:t xml:space="preserve"> occurs when a specific group will </w:t>
          </w:r>
          <w:r w:rsidR="006F4CB2" w:rsidRPr="001A49AB">
            <w:rPr>
              <w:rFonts w:ascii="Arial" w:eastAsia="Arial" w:hAnsi="Arial" w:cs="Arial"/>
            </w:rPr>
            <w:t xml:space="preserve">be severely disadvantaged in comparison </w:t>
          </w:r>
          <w:r w:rsidR="00F75CB9" w:rsidRPr="001A49AB">
            <w:rPr>
              <w:rFonts w:ascii="Arial" w:eastAsia="Arial" w:hAnsi="Arial" w:cs="Arial"/>
            </w:rPr>
            <w:t xml:space="preserve">to others for example a policy </w:t>
          </w:r>
          <w:r w:rsidR="000C10C2" w:rsidRPr="001A49AB">
            <w:rPr>
              <w:rFonts w:ascii="Arial" w:eastAsia="Arial" w:hAnsi="Arial" w:cs="Arial"/>
            </w:rPr>
            <w:t xml:space="preserve">that would be applied to an entire organisation but will adversely </w:t>
          </w:r>
          <w:r w:rsidR="002151C2" w:rsidRPr="001A49AB">
            <w:rPr>
              <w:rFonts w:ascii="Arial" w:eastAsia="Arial" w:hAnsi="Arial" w:cs="Arial"/>
            </w:rPr>
            <w:t>affect a specific group with the same characteristic.</w:t>
          </w:r>
        </w:p>
        <w:p w14:paraId="5FF517EA" w14:textId="77777777" w:rsidR="00196DF5" w:rsidRPr="001A49AB" w:rsidRDefault="00D839D7" w:rsidP="00F01380">
          <w:pPr>
            <w:rPr>
              <w:rFonts w:ascii="Arial" w:eastAsia="Arial" w:hAnsi="Arial" w:cs="Arial"/>
            </w:rPr>
          </w:pPr>
          <w:r w:rsidRPr="001A49AB">
            <w:rPr>
              <w:rFonts w:ascii="Arial" w:eastAsia="Arial" w:hAnsi="Arial" w:cs="Arial"/>
            </w:rPr>
            <w:t xml:space="preserve">Under the </w:t>
          </w:r>
          <w:r w:rsidR="005B73FC" w:rsidRPr="001A49AB">
            <w:rPr>
              <w:rFonts w:ascii="Arial" w:eastAsia="Arial" w:hAnsi="Arial" w:cs="Arial"/>
            </w:rPr>
            <w:t>Equality</w:t>
          </w:r>
          <w:r w:rsidRPr="001A49AB">
            <w:rPr>
              <w:rFonts w:ascii="Arial" w:eastAsia="Arial" w:hAnsi="Arial" w:cs="Arial"/>
            </w:rPr>
            <w:t xml:space="preserve"> Act 2010 </w:t>
          </w:r>
          <w:r w:rsidR="00807C7B" w:rsidRPr="001A49AB">
            <w:rPr>
              <w:rFonts w:ascii="Arial" w:eastAsia="Arial" w:hAnsi="Arial" w:cs="Arial"/>
            </w:rPr>
            <w:t xml:space="preserve">there is a legal responsibility for employers </w:t>
          </w:r>
          <w:r w:rsidR="003D5EF4" w:rsidRPr="001A49AB">
            <w:rPr>
              <w:rFonts w:ascii="Arial" w:eastAsia="Arial" w:hAnsi="Arial" w:cs="Arial"/>
            </w:rPr>
            <w:t xml:space="preserve">to ensure no unlawful discrimination occurs </w:t>
          </w:r>
          <w:r w:rsidR="00F45552" w:rsidRPr="001A49AB">
            <w:rPr>
              <w:rFonts w:ascii="Arial" w:eastAsia="Arial" w:hAnsi="Arial" w:cs="Arial"/>
            </w:rPr>
            <w:t xml:space="preserve">during the recruitment </w:t>
          </w:r>
          <w:r w:rsidR="00D87ECB" w:rsidRPr="001A49AB">
            <w:rPr>
              <w:rFonts w:ascii="Arial" w:eastAsia="Arial" w:hAnsi="Arial" w:cs="Arial"/>
            </w:rPr>
            <w:t>and selection processes (</w:t>
          </w:r>
          <w:r w:rsidR="006C41A2" w:rsidRPr="001A49AB">
            <w:rPr>
              <w:rFonts w:ascii="Arial" w:eastAsia="Arial" w:hAnsi="Arial" w:cs="Arial"/>
            </w:rPr>
            <w:t>Taylor and Woodhams, 2022b).</w:t>
          </w:r>
        </w:p>
        <w:p w14:paraId="4DE437EF" w14:textId="0D85AD6C" w:rsidR="00E4331B" w:rsidRPr="001A49AB" w:rsidRDefault="004B6C23" w:rsidP="00295E08">
          <w:pPr>
            <w:rPr>
              <w:rFonts w:ascii="Arial" w:eastAsia="Arial" w:hAnsi="Arial" w:cs="Arial"/>
            </w:rPr>
          </w:pPr>
          <w:r w:rsidRPr="001A49AB">
            <w:rPr>
              <w:rFonts w:ascii="Arial" w:eastAsia="Arial" w:hAnsi="Arial" w:cs="Arial"/>
            </w:rPr>
            <w:t xml:space="preserve">Charlotte and Madeleine are advised to review their recruitment strategy as </w:t>
          </w:r>
          <w:r w:rsidR="00776B51" w:rsidRPr="001A49AB">
            <w:rPr>
              <w:rFonts w:ascii="Arial" w:eastAsia="Arial" w:hAnsi="Arial" w:cs="Arial"/>
            </w:rPr>
            <w:t>there</w:t>
          </w:r>
          <w:r w:rsidR="00534C82" w:rsidRPr="001A49AB">
            <w:rPr>
              <w:rFonts w:ascii="Arial" w:eastAsia="Arial" w:hAnsi="Arial" w:cs="Arial"/>
            </w:rPr>
            <w:t xml:space="preserve"> are several potential discriminatory cases that can be brought should they </w:t>
          </w:r>
          <w:r w:rsidR="00776B51" w:rsidRPr="001A49AB">
            <w:rPr>
              <w:rFonts w:ascii="Arial" w:eastAsia="Arial" w:hAnsi="Arial" w:cs="Arial"/>
            </w:rPr>
            <w:t>pursue</w:t>
          </w:r>
          <w:r w:rsidR="00534C82" w:rsidRPr="001A49AB">
            <w:rPr>
              <w:rFonts w:ascii="Arial" w:eastAsia="Arial" w:hAnsi="Arial" w:cs="Arial"/>
            </w:rPr>
            <w:t xml:space="preserve"> this method</w:t>
          </w:r>
          <w:r w:rsidR="00776B51" w:rsidRPr="001A49AB">
            <w:rPr>
              <w:rFonts w:ascii="Arial" w:eastAsia="Arial" w:hAnsi="Arial" w:cs="Arial"/>
            </w:rPr>
            <w:t xml:space="preserve"> for example age and gender. </w:t>
          </w:r>
          <w:r w:rsidR="00196DF5" w:rsidRPr="001A49AB">
            <w:rPr>
              <w:rFonts w:ascii="Arial" w:eastAsia="Arial" w:hAnsi="Arial" w:cs="Arial"/>
            </w:rPr>
            <w:t xml:space="preserve">Specifically </w:t>
          </w:r>
          <w:r w:rsidR="00B35950" w:rsidRPr="001A49AB">
            <w:rPr>
              <w:rFonts w:ascii="Arial" w:eastAsia="Arial" w:hAnsi="Arial" w:cs="Arial"/>
            </w:rPr>
            <w:t xml:space="preserve">recruiting young men because of the potential </w:t>
          </w:r>
          <w:r w:rsidR="0063212D" w:rsidRPr="001A49AB">
            <w:rPr>
              <w:rFonts w:ascii="Arial" w:eastAsia="Arial" w:hAnsi="Arial" w:cs="Arial"/>
            </w:rPr>
            <w:t>of employee taking maternity leave as indicated, would also pose a risk of discrimination on the grounds of pregnancy and maternity</w:t>
          </w:r>
          <w:r w:rsidR="00614209" w:rsidRPr="001A49AB">
            <w:rPr>
              <w:rFonts w:ascii="Arial" w:eastAsia="Arial" w:hAnsi="Arial" w:cs="Arial"/>
            </w:rPr>
            <w:t xml:space="preserve">. </w:t>
          </w:r>
          <w:r w:rsidR="00C443C9" w:rsidRPr="001A49AB">
            <w:rPr>
              <w:rFonts w:ascii="Arial" w:eastAsia="Arial" w:hAnsi="Arial" w:cs="Arial"/>
            </w:rPr>
            <w:t xml:space="preserve">In the case of recruitment and selection </w:t>
          </w:r>
          <w:r w:rsidR="00286B78" w:rsidRPr="001A49AB">
            <w:rPr>
              <w:rFonts w:ascii="Arial" w:eastAsia="Arial" w:hAnsi="Arial" w:cs="Arial"/>
            </w:rPr>
            <w:t xml:space="preserve">where direct discrimination occurs such as not appointing a </w:t>
          </w:r>
          <w:r w:rsidR="005B3D53" w:rsidRPr="001A49AB">
            <w:rPr>
              <w:rFonts w:ascii="Arial" w:eastAsia="Arial" w:hAnsi="Arial" w:cs="Arial"/>
            </w:rPr>
            <w:t>woman because of her gender</w:t>
          </w:r>
          <w:r w:rsidR="00C24197" w:rsidRPr="001A49AB">
            <w:rPr>
              <w:rFonts w:ascii="Arial" w:eastAsia="Arial" w:hAnsi="Arial" w:cs="Arial"/>
            </w:rPr>
            <w:t>; when th</w:t>
          </w:r>
          <w:r w:rsidR="00175385" w:rsidRPr="001A49AB">
            <w:rPr>
              <w:rFonts w:ascii="Arial" w:eastAsia="Arial" w:hAnsi="Arial" w:cs="Arial"/>
            </w:rPr>
            <w:t xml:space="preserve">is is proven on the </w:t>
          </w:r>
          <w:r w:rsidR="00A4695D" w:rsidRPr="001A49AB">
            <w:rPr>
              <w:rFonts w:ascii="Arial" w:eastAsia="Arial" w:hAnsi="Arial" w:cs="Arial"/>
            </w:rPr>
            <w:t>basis</w:t>
          </w:r>
          <w:r w:rsidR="00175385" w:rsidRPr="001A49AB">
            <w:rPr>
              <w:rFonts w:ascii="Arial" w:eastAsia="Arial" w:hAnsi="Arial" w:cs="Arial"/>
            </w:rPr>
            <w:t xml:space="preserve"> of balance of probabilities the employer must compensate </w:t>
          </w:r>
          <w:r w:rsidR="00A4695D" w:rsidRPr="001A49AB">
            <w:rPr>
              <w:rFonts w:ascii="Arial" w:eastAsia="Arial" w:hAnsi="Arial" w:cs="Arial"/>
            </w:rPr>
            <w:t>the</w:t>
          </w:r>
          <w:r w:rsidR="00175385" w:rsidRPr="001A49AB">
            <w:rPr>
              <w:rFonts w:ascii="Arial" w:eastAsia="Arial" w:hAnsi="Arial" w:cs="Arial"/>
            </w:rPr>
            <w:t xml:space="preserve"> </w:t>
          </w:r>
          <w:r w:rsidR="00A4695D" w:rsidRPr="001A49AB">
            <w:rPr>
              <w:rFonts w:ascii="Arial" w:eastAsia="Arial" w:hAnsi="Arial" w:cs="Arial"/>
            </w:rPr>
            <w:t>claimant</w:t>
          </w:r>
          <w:r w:rsidR="00175385" w:rsidRPr="001A49AB">
            <w:rPr>
              <w:rFonts w:ascii="Arial" w:eastAsia="Arial" w:hAnsi="Arial" w:cs="Arial"/>
            </w:rPr>
            <w:t xml:space="preserve">, no defence would be heard </w:t>
          </w:r>
          <w:r w:rsidR="00A4695D" w:rsidRPr="001A49AB">
            <w:rPr>
              <w:rFonts w:ascii="Arial" w:eastAsia="Arial" w:hAnsi="Arial" w:cs="Arial"/>
            </w:rPr>
            <w:t xml:space="preserve">as rejecting a candidate based on a protected characteristic is unlawful (Taylor and Woodham, 2022a). </w:t>
          </w:r>
          <w:r w:rsidR="00B210B2" w:rsidRPr="001A49AB">
            <w:rPr>
              <w:rFonts w:ascii="Arial" w:eastAsia="Arial" w:hAnsi="Arial" w:cs="Arial"/>
            </w:rPr>
            <w:t xml:space="preserve">Where there is indirect discrimination in recruitment processes, the same legal tests would be undertaken to determine cases, however there </w:t>
          </w:r>
          <w:r w:rsidR="00C121F5" w:rsidRPr="001A49AB">
            <w:rPr>
              <w:rFonts w:ascii="Arial" w:eastAsia="Arial" w:hAnsi="Arial" w:cs="Arial"/>
            </w:rPr>
            <w:t>may be a defence</w:t>
          </w:r>
          <w:r w:rsidR="0056225E" w:rsidRPr="001A49AB">
            <w:rPr>
              <w:rFonts w:ascii="Arial" w:eastAsia="Arial" w:hAnsi="Arial" w:cs="Arial"/>
            </w:rPr>
            <w:t xml:space="preserve"> presented. </w:t>
          </w:r>
        </w:p>
        <w:p w14:paraId="5525AF39" w14:textId="77777777" w:rsidR="007E1BBF" w:rsidRPr="001A49AB" w:rsidRDefault="007E1BBF" w:rsidP="00F01380">
          <w:pPr>
            <w:rPr>
              <w:rFonts w:ascii="Arial" w:eastAsia="Arial" w:hAnsi="Arial" w:cs="Arial"/>
              <w:b/>
              <w:bCs/>
              <w:sz w:val="28"/>
              <w:szCs w:val="28"/>
            </w:rPr>
          </w:pPr>
        </w:p>
        <w:p w14:paraId="1AE81DEB" w14:textId="56F57C78"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t>Discuss the legal requirements of equal pay. (AC 2.2)</w:t>
          </w:r>
        </w:p>
        <w:p w14:paraId="3B6CA704" w14:textId="0C2BBFD0" w:rsidR="000424EC" w:rsidRPr="001A49AB" w:rsidRDefault="008F45BF" w:rsidP="00F01380">
          <w:pPr>
            <w:rPr>
              <w:rFonts w:ascii="Arial" w:eastAsia="Arial" w:hAnsi="Arial" w:cs="Arial"/>
            </w:rPr>
          </w:pPr>
          <w:r w:rsidRPr="001A49AB">
            <w:rPr>
              <w:rFonts w:ascii="Arial" w:eastAsia="Arial" w:hAnsi="Arial" w:cs="Arial"/>
            </w:rPr>
            <w:t>T</w:t>
          </w:r>
          <w:r w:rsidR="00754E8F" w:rsidRPr="001A49AB">
            <w:rPr>
              <w:rFonts w:ascii="Arial" w:eastAsia="Arial" w:hAnsi="Arial" w:cs="Arial"/>
            </w:rPr>
            <w:t>he right</w:t>
          </w:r>
          <w:r w:rsidR="00446FC1" w:rsidRPr="001A49AB">
            <w:rPr>
              <w:rFonts w:ascii="Arial" w:eastAsia="Arial" w:hAnsi="Arial" w:cs="Arial"/>
            </w:rPr>
            <w:t xml:space="preserve"> for two employees </w:t>
          </w:r>
          <w:r w:rsidR="00DE1729" w:rsidRPr="001A49AB">
            <w:rPr>
              <w:rFonts w:ascii="Arial" w:eastAsia="Arial" w:hAnsi="Arial" w:cs="Arial"/>
            </w:rPr>
            <w:t>of different</w:t>
          </w:r>
          <w:r w:rsidR="00E13D6C" w:rsidRPr="001A49AB">
            <w:rPr>
              <w:rFonts w:ascii="Arial" w:eastAsia="Arial" w:hAnsi="Arial" w:cs="Arial"/>
            </w:rPr>
            <w:t xml:space="preserve"> </w:t>
          </w:r>
          <w:r w:rsidR="001423F6" w:rsidRPr="001A49AB">
            <w:rPr>
              <w:rFonts w:ascii="Arial" w:eastAsia="Arial" w:hAnsi="Arial" w:cs="Arial"/>
            </w:rPr>
            <w:t>genders</w:t>
          </w:r>
          <w:r w:rsidR="00E13D6C" w:rsidRPr="001A49AB">
            <w:rPr>
              <w:rFonts w:ascii="Arial" w:eastAsia="Arial" w:hAnsi="Arial" w:cs="Arial"/>
            </w:rPr>
            <w:t xml:space="preserve"> </w:t>
          </w:r>
          <w:r w:rsidR="001423F6" w:rsidRPr="001A49AB">
            <w:rPr>
              <w:rFonts w:ascii="Arial" w:eastAsia="Arial" w:hAnsi="Arial" w:cs="Arial"/>
            </w:rPr>
            <w:t xml:space="preserve">who are part of </w:t>
          </w:r>
          <w:r w:rsidR="00446FC1" w:rsidRPr="001A49AB">
            <w:rPr>
              <w:rFonts w:ascii="Arial" w:eastAsia="Arial" w:hAnsi="Arial" w:cs="Arial"/>
            </w:rPr>
            <w:t>the same company</w:t>
          </w:r>
          <w:r w:rsidR="00002DDC" w:rsidRPr="001A49AB">
            <w:rPr>
              <w:rFonts w:ascii="Arial" w:eastAsia="Arial" w:hAnsi="Arial" w:cs="Arial"/>
            </w:rPr>
            <w:t xml:space="preserve"> or industrial contract</w:t>
          </w:r>
          <w:r w:rsidR="00446FC1" w:rsidRPr="001A49AB">
            <w:rPr>
              <w:rFonts w:ascii="Arial" w:eastAsia="Arial" w:hAnsi="Arial" w:cs="Arial"/>
            </w:rPr>
            <w:t xml:space="preserve"> to </w:t>
          </w:r>
          <w:r w:rsidR="001416FE" w:rsidRPr="001A49AB">
            <w:rPr>
              <w:rFonts w:ascii="Arial" w:eastAsia="Arial" w:hAnsi="Arial" w:cs="Arial"/>
            </w:rPr>
            <w:t xml:space="preserve">receive </w:t>
          </w:r>
          <w:r w:rsidR="00754E8F" w:rsidRPr="001A49AB">
            <w:rPr>
              <w:rFonts w:ascii="Arial" w:eastAsia="Arial" w:hAnsi="Arial" w:cs="Arial"/>
            </w:rPr>
            <w:t xml:space="preserve">equal pay for ‘like work, work which is rated as </w:t>
          </w:r>
          <w:r w:rsidR="00446FC1" w:rsidRPr="001A49AB">
            <w:rPr>
              <w:rFonts w:ascii="Arial" w:eastAsia="Arial" w:hAnsi="Arial" w:cs="Arial"/>
            </w:rPr>
            <w:t>equivalent</w:t>
          </w:r>
          <w:r w:rsidR="00754E8F" w:rsidRPr="001A49AB">
            <w:rPr>
              <w:rFonts w:ascii="Arial" w:eastAsia="Arial" w:hAnsi="Arial" w:cs="Arial"/>
            </w:rPr>
            <w:t xml:space="preserve"> and work of equal value’ </w:t>
          </w:r>
          <w:r w:rsidR="001423F6" w:rsidRPr="001A49AB">
            <w:rPr>
              <w:rFonts w:ascii="Arial" w:eastAsia="Arial" w:hAnsi="Arial" w:cs="Arial"/>
            </w:rPr>
            <w:t>is a fundamental right under the long-established employment regulations</w:t>
          </w:r>
          <w:r w:rsidR="00635B7E" w:rsidRPr="001A49AB">
            <w:rPr>
              <w:rFonts w:ascii="Arial" w:eastAsia="Arial" w:hAnsi="Arial" w:cs="Arial"/>
            </w:rPr>
            <w:t xml:space="preserve"> (Taylor and Woodham, 2022a). </w:t>
          </w:r>
        </w:p>
        <w:p w14:paraId="4A70A18F" w14:textId="77777777" w:rsidR="00763C7F" w:rsidRPr="001A49AB" w:rsidRDefault="005A36FB" w:rsidP="00F01380">
          <w:pPr>
            <w:rPr>
              <w:rFonts w:ascii="Arial" w:eastAsia="Arial" w:hAnsi="Arial" w:cs="Arial"/>
            </w:rPr>
          </w:pPr>
          <w:r w:rsidRPr="001A49AB">
            <w:rPr>
              <w:rFonts w:ascii="Arial" w:eastAsia="Arial" w:hAnsi="Arial" w:cs="Arial"/>
            </w:rPr>
            <w:t>Charlotte will have to prove that the</w:t>
          </w:r>
          <w:r w:rsidR="00BF3525" w:rsidRPr="001A49AB">
            <w:rPr>
              <w:rFonts w:ascii="Arial" w:eastAsia="Arial" w:hAnsi="Arial" w:cs="Arial"/>
            </w:rPr>
            <w:t xml:space="preserve"> work carried out by the two managers cannot be classed as </w:t>
          </w:r>
          <w:r w:rsidR="002D0630" w:rsidRPr="001A49AB">
            <w:rPr>
              <w:rFonts w:ascii="Arial" w:eastAsia="Arial" w:hAnsi="Arial" w:cs="Arial"/>
            </w:rPr>
            <w:t xml:space="preserve">any of the three definitions. </w:t>
          </w:r>
        </w:p>
        <w:p w14:paraId="2562E455" w14:textId="2E905A77" w:rsidR="00C07ABF" w:rsidRPr="001A49AB" w:rsidRDefault="002D0630" w:rsidP="00F01380">
          <w:pPr>
            <w:rPr>
              <w:rFonts w:ascii="Arial" w:eastAsia="Arial" w:hAnsi="Arial" w:cs="Arial"/>
            </w:rPr>
          </w:pPr>
          <w:r w:rsidRPr="001A49AB">
            <w:rPr>
              <w:rFonts w:ascii="Arial" w:eastAsia="Arial" w:hAnsi="Arial" w:cs="Arial"/>
            </w:rPr>
            <w:t>Like work</w:t>
          </w:r>
          <w:r w:rsidR="00763C7F" w:rsidRPr="001A49AB">
            <w:rPr>
              <w:rFonts w:ascii="Arial" w:eastAsia="Arial" w:hAnsi="Arial" w:cs="Arial"/>
            </w:rPr>
            <w:t xml:space="preserve"> will be looked at in a very broad scope by a tribunal, </w:t>
          </w:r>
          <w:r w:rsidR="002F7F2B" w:rsidRPr="001A49AB">
            <w:rPr>
              <w:rFonts w:ascii="Arial" w:eastAsia="Arial" w:hAnsi="Arial" w:cs="Arial"/>
            </w:rPr>
            <w:t xml:space="preserve">with a view of the total work and what happens regularly with little emphasis being placed on </w:t>
          </w:r>
          <w:r w:rsidR="0031469F" w:rsidRPr="001A49AB">
            <w:rPr>
              <w:rFonts w:ascii="Arial" w:eastAsia="Arial" w:hAnsi="Arial" w:cs="Arial"/>
            </w:rPr>
            <w:t xml:space="preserve">small ad hoc tasks </w:t>
          </w:r>
          <w:r w:rsidR="000905B7" w:rsidRPr="001A49AB">
            <w:rPr>
              <w:rFonts w:ascii="Arial" w:eastAsia="Arial" w:hAnsi="Arial" w:cs="Arial"/>
            </w:rPr>
            <w:t xml:space="preserve">(Daniels, 2022). </w:t>
          </w:r>
          <w:r w:rsidRPr="001A49AB">
            <w:rPr>
              <w:rFonts w:ascii="Arial" w:eastAsia="Arial" w:hAnsi="Arial" w:cs="Arial"/>
            </w:rPr>
            <w:t xml:space="preserve"> </w:t>
          </w:r>
          <w:r w:rsidR="000905B7" w:rsidRPr="001A49AB">
            <w:rPr>
              <w:rFonts w:ascii="Arial" w:eastAsia="Arial" w:hAnsi="Arial" w:cs="Arial"/>
            </w:rPr>
            <w:t xml:space="preserve">Work rated as </w:t>
          </w:r>
          <w:r w:rsidR="00A2077F" w:rsidRPr="001A49AB">
            <w:rPr>
              <w:rFonts w:ascii="Arial" w:eastAsia="Arial" w:hAnsi="Arial" w:cs="Arial"/>
            </w:rPr>
            <w:t>equivalent</w:t>
          </w:r>
          <w:r w:rsidR="00F276CD" w:rsidRPr="001A49AB">
            <w:rPr>
              <w:rFonts w:ascii="Arial" w:eastAsia="Arial" w:hAnsi="Arial" w:cs="Arial"/>
            </w:rPr>
            <w:t xml:space="preserve"> </w:t>
          </w:r>
          <w:r w:rsidR="00293510" w:rsidRPr="001A49AB">
            <w:rPr>
              <w:rFonts w:ascii="Arial" w:eastAsia="Arial" w:hAnsi="Arial" w:cs="Arial"/>
            </w:rPr>
            <w:t xml:space="preserve">can only be used </w:t>
          </w:r>
          <w:r w:rsidR="00BB4CBA" w:rsidRPr="001A49AB">
            <w:rPr>
              <w:rFonts w:ascii="Arial" w:eastAsia="Arial" w:hAnsi="Arial" w:cs="Arial"/>
            </w:rPr>
            <w:t xml:space="preserve">where </w:t>
          </w:r>
          <w:r w:rsidR="00F52B32" w:rsidRPr="001A49AB">
            <w:rPr>
              <w:rFonts w:ascii="Arial" w:eastAsia="Arial" w:hAnsi="Arial" w:cs="Arial"/>
            </w:rPr>
            <w:t>a non</w:t>
          </w:r>
          <w:r w:rsidR="00AE0705" w:rsidRPr="001A49AB">
            <w:rPr>
              <w:rFonts w:ascii="Arial" w:eastAsia="Arial" w:hAnsi="Arial" w:cs="Arial"/>
            </w:rPr>
            <w:t xml:space="preserve">-discriminatory </w:t>
          </w:r>
          <w:r w:rsidR="00E30850" w:rsidRPr="001A49AB">
            <w:rPr>
              <w:rFonts w:ascii="Arial" w:eastAsia="Arial" w:hAnsi="Arial" w:cs="Arial"/>
            </w:rPr>
            <w:t xml:space="preserve">job evaluation scheme is in place; the evaluation scheme must be analytical breaking each component down rather than reviewing </w:t>
          </w:r>
          <w:r w:rsidR="007F4EF3" w:rsidRPr="001A49AB">
            <w:rPr>
              <w:rFonts w:ascii="Arial" w:eastAsia="Arial" w:hAnsi="Arial" w:cs="Arial"/>
            </w:rPr>
            <w:t xml:space="preserve">the </w:t>
          </w:r>
          <w:r w:rsidR="007259F4" w:rsidRPr="001A49AB">
            <w:rPr>
              <w:rFonts w:ascii="Arial" w:eastAsia="Arial" w:hAnsi="Arial" w:cs="Arial"/>
            </w:rPr>
            <w:t>entire</w:t>
          </w:r>
          <w:r w:rsidR="007F4EF3" w:rsidRPr="001A49AB">
            <w:rPr>
              <w:rFonts w:ascii="Arial" w:eastAsia="Arial" w:hAnsi="Arial" w:cs="Arial"/>
            </w:rPr>
            <w:t xml:space="preserve"> role in one view </w:t>
          </w:r>
          <w:r w:rsidR="005B2938" w:rsidRPr="001A49AB">
            <w:rPr>
              <w:rFonts w:ascii="Arial" w:eastAsia="Arial" w:hAnsi="Arial" w:cs="Arial"/>
            </w:rPr>
            <w:t>as with non</w:t>
          </w:r>
          <w:r w:rsidR="006B3BB3" w:rsidRPr="001A49AB">
            <w:rPr>
              <w:rFonts w:ascii="Arial" w:eastAsia="Arial" w:hAnsi="Arial" w:cs="Arial"/>
            </w:rPr>
            <w:t>-</w:t>
          </w:r>
          <w:r w:rsidR="005B2938" w:rsidRPr="001A49AB">
            <w:rPr>
              <w:rFonts w:ascii="Arial" w:eastAsia="Arial" w:hAnsi="Arial" w:cs="Arial"/>
            </w:rPr>
            <w:t xml:space="preserve">analytical job evaluation </w:t>
          </w:r>
          <w:r w:rsidR="00BA1DEF" w:rsidRPr="001A49AB">
            <w:rPr>
              <w:rFonts w:ascii="Arial" w:eastAsia="Arial" w:hAnsi="Arial" w:cs="Arial"/>
            </w:rPr>
            <w:t xml:space="preserve">and come out with the same rating even if the roles are deemed different </w:t>
          </w:r>
          <w:r w:rsidR="005B2938" w:rsidRPr="001A49AB">
            <w:rPr>
              <w:rFonts w:ascii="Arial" w:eastAsia="Arial" w:hAnsi="Arial" w:cs="Arial"/>
            </w:rPr>
            <w:t xml:space="preserve">(Daniels, 2022). </w:t>
          </w:r>
          <w:r w:rsidR="00E23AB8" w:rsidRPr="001A49AB">
            <w:rPr>
              <w:rFonts w:ascii="Arial" w:eastAsia="Arial" w:hAnsi="Arial" w:cs="Arial"/>
            </w:rPr>
            <w:t xml:space="preserve">Work of equal value is </w:t>
          </w:r>
          <w:r w:rsidR="006B3BB3" w:rsidRPr="001A49AB">
            <w:rPr>
              <w:rFonts w:ascii="Arial" w:eastAsia="Arial" w:hAnsi="Arial" w:cs="Arial"/>
            </w:rPr>
            <w:t>a long and complicated process to bring successfully</w:t>
          </w:r>
          <w:r w:rsidR="00F401A9" w:rsidRPr="001A49AB">
            <w:rPr>
              <w:rFonts w:ascii="Arial" w:eastAsia="Arial" w:hAnsi="Arial" w:cs="Arial"/>
            </w:rPr>
            <w:t>, often an independent expert is appointed to investigate such claims</w:t>
          </w:r>
          <w:r w:rsidR="003978E8" w:rsidRPr="001A49AB">
            <w:rPr>
              <w:rFonts w:ascii="Arial" w:eastAsia="Arial" w:hAnsi="Arial" w:cs="Arial"/>
            </w:rPr>
            <w:t xml:space="preserve">; these claims are brought when the employee believes that two different roles </w:t>
          </w:r>
          <w:r w:rsidR="009F18CD" w:rsidRPr="001A49AB">
            <w:rPr>
              <w:rFonts w:ascii="Arial" w:eastAsia="Arial" w:hAnsi="Arial" w:cs="Arial"/>
            </w:rPr>
            <w:t xml:space="preserve">require similar skills and abilities (CIPD, </w:t>
          </w:r>
          <w:r w:rsidR="00E02068" w:rsidRPr="001A49AB">
            <w:rPr>
              <w:rFonts w:ascii="Arial" w:eastAsia="Arial" w:hAnsi="Arial" w:cs="Arial"/>
            </w:rPr>
            <w:t xml:space="preserve">2022c). </w:t>
          </w:r>
        </w:p>
        <w:p w14:paraId="324BD146" w14:textId="18D503A9" w:rsidR="008F592B" w:rsidRPr="001A49AB" w:rsidRDefault="0025571F" w:rsidP="00F01380">
          <w:pPr>
            <w:rPr>
              <w:rFonts w:ascii="Arial" w:eastAsia="Arial" w:hAnsi="Arial" w:cs="Arial"/>
            </w:rPr>
          </w:pPr>
          <w:r w:rsidRPr="001A49AB">
            <w:rPr>
              <w:rFonts w:ascii="Arial" w:eastAsia="Arial" w:hAnsi="Arial" w:cs="Arial"/>
            </w:rPr>
            <w:lastRenderedPageBreak/>
            <w:t xml:space="preserve">A claim for equal pay can be brought to the tribunal during employment </w:t>
          </w:r>
          <w:r w:rsidR="000D04E3" w:rsidRPr="001A49AB">
            <w:rPr>
              <w:rFonts w:ascii="Arial" w:eastAsia="Arial" w:hAnsi="Arial" w:cs="Arial"/>
            </w:rPr>
            <w:t>o</w:t>
          </w:r>
          <w:r w:rsidRPr="001A49AB">
            <w:rPr>
              <w:rFonts w:ascii="Arial" w:eastAsia="Arial" w:hAnsi="Arial" w:cs="Arial"/>
            </w:rPr>
            <w:t xml:space="preserve">r within six </w:t>
          </w:r>
          <w:r w:rsidR="00FD4C47" w:rsidRPr="001A49AB">
            <w:rPr>
              <w:rFonts w:ascii="Arial" w:eastAsia="Arial" w:hAnsi="Arial" w:cs="Arial"/>
            </w:rPr>
            <w:t xml:space="preserve">months of ceasing employment with the compensation being arrears of pay or damages </w:t>
          </w:r>
          <w:r w:rsidR="00644121" w:rsidRPr="001A49AB">
            <w:rPr>
              <w:rFonts w:ascii="Arial" w:eastAsia="Arial" w:hAnsi="Arial" w:cs="Arial"/>
            </w:rPr>
            <w:t xml:space="preserve">limited to </w:t>
          </w:r>
          <w:r w:rsidR="00394B6C" w:rsidRPr="001A49AB">
            <w:rPr>
              <w:rFonts w:ascii="Arial" w:eastAsia="Arial" w:hAnsi="Arial" w:cs="Arial"/>
            </w:rPr>
            <w:t xml:space="preserve">two years prior to proceedings. </w:t>
          </w:r>
          <w:r w:rsidR="00F86B7A" w:rsidRPr="001A49AB">
            <w:rPr>
              <w:rFonts w:ascii="Arial" w:eastAsia="Arial" w:hAnsi="Arial" w:cs="Arial"/>
            </w:rPr>
            <w:t xml:space="preserve">If an employer is found </w:t>
          </w:r>
          <w:r w:rsidR="005E43EA" w:rsidRPr="001A49AB">
            <w:rPr>
              <w:rFonts w:ascii="Arial" w:eastAsia="Arial" w:hAnsi="Arial" w:cs="Arial"/>
            </w:rPr>
            <w:t>guilty and loses an equal pay claim, a</w:t>
          </w:r>
          <w:r w:rsidR="00F61CD5" w:rsidRPr="001A49AB">
            <w:rPr>
              <w:rFonts w:ascii="Arial" w:eastAsia="Arial" w:hAnsi="Arial" w:cs="Arial"/>
            </w:rPr>
            <w:t xml:space="preserve"> pay audit must be </w:t>
          </w:r>
          <w:r w:rsidR="00644121" w:rsidRPr="001A49AB">
            <w:rPr>
              <w:rFonts w:ascii="Arial" w:eastAsia="Arial" w:hAnsi="Arial" w:cs="Arial"/>
            </w:rPr>
            <w:t>undertaken</w:t>
          </w:r>
          <w:r w:rsidR="00F61CD5" w:rsidRPr="001A49AB">
            <w:rPr>
              <w:rFonts w:ascii="Arial" w:eastAsia="Arial" w:hAnsi="Arial" w:cs="Arial"/>
            </w:rPr>
            <w:t xml:space="preserve"> as per The Enterprise and Regulatory Reform Act 2013 unless </w:t>
          </w:r>
          <w:r w:rsidR="008365B9" w:rsidRPr="001A49AB">
            <w:rPr>
              <w:rFonts w:ascii="Arial" w:eastAsia="Arial" w:hAnsi="Arial" w:cs="Arial"/>
            </w:rPr>
            <w:t xml:space="preserve">one of the three exceptions are applied. </w:t>
          </w:r>
          <w:r w:rsidR="00FC58F4" w:rsidRPr="001A49AB">
            <w:rPr>
              <w:rFonts w:ascii="Arial" w:eastAsia="Arial" w:hAnsi="Arial" w:cs="Arial"/>
            </w:rPr>
            <w:t>The Equality Act 2010 (Equal Pay Audits) Regulations 2014</w:t>
          </w:r>
          <w:r w:rsidR="001B03EC" w:rsidRPr="001A49AB">
            <w:rPr>
              <w:rFonts w:ascii="Arial" w:eastAsia="Arial" w:hAnsi="Arial" w:cs="Arial"/>
            </w:rPr>
            <w:t xml:space="preserve"> define the circumstances in which a pay audit need not be undertaken as</w:t>
          </w:r>
          <w:r w:rsidR="00DB5F79" w:rsidRPr="001A49AB">
            <w:rPr>
              <w:rFonts w:ascii="Arial" w:eastAsia="Arial" w:hAnsi="Arial" w:cs="Arial"/>
            </w:rPr>
            <w:t xml:space="preserve">, an audit has been completed in the last three years (from the date of the tribunal judgement), </w:t>
          </w:r>
          <w:r w:rsidR="00665CA4" w:rsidRPr="001A49AB">
            <w:rPr>
              <w:rFonts w:ascii="Arial" w:eastAsia="Arial" w:hAnsi="Arial" w:cs="Arial"/>
            </w:rPr>
            <w:t xml:space="preserve">a clear pay scheme is already in situ </w:t>
          </w:r>
          <w:r w:rsidR="00BE1DC0" w:rsidRPr="001A49AB">
            <w:rPr>
              <w:rFonts w:ascii="Arial" w:eastAsia="Arial" w:hAnsi="Arial" w:cs="Arial"/>
            </w:rPr>
            <w:t xml:space="preserve">giving no reason to think another breach may occur, </w:t>
          </w:r>
          <w:r w:rsidR="00FA118E" w:rsidRPr="001A49AB">
            <w:rPr>
              <w:rFonts w:ascii="Arial" w:eastAsia="Arial" w:hAnsi="Arial" w:cs="Arial"/>
            </w:rPr>
            <w:t xml:space="preserve">it is easily identifiable what actions to prevent recurrence are needed without an audit or the disadvantages of the audit </w:t>
          </w:r>
          <w:r w:rsidR="00AB64EC" w:rsidRPr="001A49AB">
            <w:rPr>
              <w:rFonts w:ascii="Arial" w:eastAsia="Arial" w:hAnsi="Arial" w:cs="Arial"/>
            </w:rPr>
            <w:t>outweigh</w:t>
          </w:r>
          <w:r w:rsidR="00FA118E" w:rsidRPr="001A49AB">
            <w:rPr>
              <w:rFonts w:ascii="Arial" w:eastAsia="Arial" w:hAnsi="Arial" w:cs="Arial"/>
            </w:rPr>
            <w:t xml:space="preserve"> the benefits</w:t>
          </w:r>
          <w:r w:rsidR="00977394" w:rsidRPr="001A49AB">
            <w:rPr>
              <w:rFonts w:ascii="Arial" w:eastAsia="Arial" w:hAnsi="Arial" w:cs="Arial"/>
            </w:rPr>
            <w:t>.</w:t>
          </w:r>
        </w:p>
        <w:p w14:paraId="7BDF2016" w14:textId="161AF3F4" w:rsidR="000424EC" w:rsidRPr="001A49AB" w:rsidRDefault="003D1910" w:rsidP="00F01380">
          <w:pPr>
            <w:rPr>
              <w:rFonts w:ascii="Arial" w:eastAsia="Arial" w:hAnsi="Arial" w:cs="Arial"/>
            </w:rPr>
          </w:pPr>
          <w:r w:rsidRPr="001A49AB">
            <w:rPr>
              <w:rFonts w:ascii="Arial" w:eastAsia="Arial" w:hAnsi="Arial" w:cs="Arial"/>
            </w:rPr>
            <w:t>Charlotte</w:t>
          </w:r>
          <w:r w:rsidR="008E2843" w:rsidRPr="001A49AB">
            <w:rPr>
              <w:rFonts w:ascii="Arial" w:eastAsia="Arial" w:hAnsi="Arial" w:cs="Arial"/>
            </w:rPr>
            <w:t xml:space="preserve"> </w:t>
          </w:r>
          <w:r w:rsidR="0071260B" w:rsidRPr="001A49AB">
            <w:rPr>
              <w:rFonts w:ascii="Arial" w:eastAsia="Arial" w:hAnsi="Arial" w:cs="Arial"/>
            </w:rPr>
            <w:t>would</w:t>
          </w:r>
          <w:r w:rsidR="008E2843" w:rsidRPr="001A49AB">
            <w:rPr>
              <w:rFonts w:ascii="Arial" w:eastAsia="Arial" w:hAnsi="Arial" w:cs="Arial"/>
            </w:rPr>
            <w:t xml:space="preserve"> be advised that if there is</w:t>
          </w:r>
          <w:r w:rsidR="00C41399" w:rsidRPr="001A49AB">
            <w:rPr>
              <w:rFonts w:ascii="Arial" w:eastAsia="Arial" w:hAnsi="Arial" w:cs="Arial"/>
            </w:rPr>
            <w:t xml:space="preserve"> </w:t>
          </w:r>
          <w:r w:rsidR="0071260B" w:rsidRPr="001A49AB">
            <w:rPr>
              <w:rFonts w:ascii="Arial" w:eastAsia="Arial" w:hAnsi="Arial" w:cs="Arial"/>
            </w:rPr>
            <w:t xml:space="preserve">no clear difference of skills and abilities required or a clear difference in duties and overall </w:t>
          </w:r>
          <w:r w:rsidR="00201A6C" w:rsidRPr="001A49AB">
            <w:rPr>
              <w:rFonts w:ascii="Arial" w:eastAsia="Arial" w:hAnsi="Arial" w:cs="Arial"/>
            </w:rPr>
            <w:t>responsibilities then it is likely that an equal pay claim would be successful should it be brought to tribunal</w:t>
          </w:r>
          <w:r w:rsidR="00B212EB" w:rsidRPr="001A49AB">
            <w:rPr>
              <w:rFonts w:ascii="Arial" w:eastAsia="Arial" w:hAnsi="Arial" w:cs="Arial"/>
            </w:rPr>
            <w:t>.</w:t>
          </w:r>
        </w:p>
        <w:p w14:paraId="553DF3B3" w14:textId="3A9B88E2"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t>Discuss the legal implications of managing change. (AC 3.1)</w:t>
          </w:r>
        </w:p>
        <w:p w14:paraId="2326CC8A" w14:textId="13F897BF" w:rsidR="00F665BD" w:rsidRPr="001A49AB" w:rsidRDefault="00E858DD" w:rsidP="009510D3">
          <w:pPr>
            <w:rPr>
              <w:rFonts w:ascii="Arial" w:eastAsia="Arial" w:hAnsi="Arial" w:cs="Arial"/>
            </w:rPr>
          </w:pPr>
          <w:r w:rsidRPr="001A49AB">
            <w:rPr>
              <w:rFonts w:ascii="Arial" w:eastAsia="Arial" w:hAnsi="Arial" w:cs="Arial"/>
            </w:rPr>
            <w:t xml:space="preserve">When </w:t>
          </w:r>
          <w:r w:rsidR="008A0740" w:rsidRPr="001A49AB">
            <w:rPr>
              <w:rFonts w:ascii="Arial" w:eastAsia="Arial" w:hAnsi="Arial" w:cs="Arial"/>
            </w:rPr>
            <w:t xml:space="preserve">managing changes </w:t>
          </w:r>
          <w:r w:rsidR="00BC72B0" w:rsidRPr="001A49AB">
            <w:rPr>
              <w:rFonts w:ascii="Arial" w:eastAsia="Arial" w:hAnsi="Arial" w:cs="Arial"/>
            </w:rPr>
            <w:t>there is a risk if great care is not taken to breach employment law</w:t>
          </w:r>
          <w:r w:rsidR="00797F0F" w:rsidRPr="001A49AB">
            <w:rPr>
              <w:rFonts w:ascii="Arial" w:eastAsia="Arial" w:hAnsi="Arial" w:cs="Arial"/>
            </w:rPr>
            <w:t>. If breached</w:t>
          </w:r>
          <w:r w:rsidR="003C603B" w:rsidRPr="001A49AB">
            <w:rPr>
              <w:rFonts w:ascii="Arial" w:eastAsia="Arial" w:hAnsi="Arial" w:cs="Arial"/>
            </w:rPr>
            <w:t>,</w:t>
          </w:r>
          <w:r w:rsidR="00797F0F" w:rsidRPr="001A49AB">
            <w:rPr>
              <w:rFonts w:ascii="Arial" w:eastAsia="Arial" w:hAnsi="Arial" w:cs="Arial"/>
            </w:rPr>
            <w:t xml:space="preserve"> </w:t>
          </w:r>
          <w:r w:rsidR="00772859" w:rsidRPr="001A49AB">
            <w:rPr>
              <w:rFonts w:ascii="Arial" w:eastAsia="Arial" w:hAnsi="Arial" w:cs="Arial"/>
            </w:rPr>
            <w:t>staff (or former staff)</w:t>
          </w:r>
          <w:r w:rsidR="00E63452" w:rsidRPr="001A49AB">
            <w:rPr>
              <w:rFonts w:ascii="Arial" w:eastAsia="Arial" w:hAnsi="Arial" w:cs="Arial"/>
            </w:rPr>
            <w:t xml:space="preserve"> may </w:t>
          </w:r>
          <w:r w:rsidR="00772859" w:rsidRPr="001A49AB">
            <w:rPr>
              <w:rFonts w:ascii="Arial" w:eastAsia="Arial" w:hAnsi="Arial" w:cs="Arial"/>
            </w:rPr>
            <w:t>seek</w:t>
          </w:r>
          <w:r w:rsidR="00E63452" w:rsidRPr="001A49AB">
            <w:rPr>
              <w:rFonts w:ascii="Arial" w:eastAsia="Arial" w:hAnsi="Arial" w:cs="Arial"/>
            </w:rPr>
            <w:t xml:space="preserve"> through the courts</w:t>
          </w:r>
          <w:r w:rsidR="00772859" w:rsidRPr="001A49AB">
            <w:rPr>
              <w:rFonts w:ascii="Arial" w:eastAsia="Arial" w:hAnsi="Arial" w:cs="Arial"/>
            </w:rPr>
            <w:t xml:space="preserve"> damages </w:t>
          </w:r>
          <w:r w:rsidR="00977E90" w:rsidRPr="001A49AB">
            <w:rPr>
              <w:rFonts w:ascii="Arial" w:eastAsia="Arial" w:hAnsi="Arial" w:cs="Arial"/>
            </w:rPr>
            <w:t>as</w:t>
          </w:r>
          <w:r w:rsidR="00772859" w:rsidRPr="001A49AB">
            <w:rPr>
              <w:rFonts w:ascii="Arial" w:eastAsia="Arial" w:hAnsi="Arial" w:cs="Arial"/>
            </w:rPr>
            <w:t xml:space="preserve"> compensation. </w:t>
          </w:r>
          <w:r w:rsidR="00B52ABA" w:rsidRPr="001A49AB">
            <w:rPr>
              <w:rFonts w:ascii="Arial" w:eastAsia="Arial" w:hAnsi="Arial" w:cs="Arial"/>
            </w:rPr>
            <w:t>Mangers need to ensure that amendments to terms and conditions are lawful</w:t>
          </w:r>
          <w:r w:rsidR="00797F0F" w:rsidRPr="001A49AB">
            <w:rPr>
              <w:rFonts w:ascii="Arial" w:eastAsia="Arial" w:hAnsi="Arial" w:cs="Arial"/>
            </w:rPr>
            <w:t xml:space="preserve"> and may need to take redundancy law and the Transfer of Undertakings (Protection of Employment) Regulations</w:t>
          </w:r>
          <w:r w:rsidR="002166DD" w:rsidRPr="001A49AB">
            <w:rPr>
              <w:rFonts w:ascii="Arial" w:eastAsia="Arial" w:hAnsi="Arial" w:cs="Arial"/>
            </w:rPr>
            <w:t xml:space="preserve"> </w:t>
          </w:r>
          <w:r w:rsidR="00E63452" w:rsidRPr="001A49AB">
            <w:rPr>
              <w:rFonts w:ascii="Arial" w:eastAsia="Arial" w:hAnsi="Arial" w:cs="Arial"/>
            </w:rPr>
            <w:t xml:space="preserve">(Taylor and Woodhams, 2022a). </w:t>
          </w:r>
          <w:r w:rsidR="00CF4082" w:rsidRPr="001A49AB">
            <w:rPr>
              <w:rFonts w:ascii="Arial" w:eastAsia="Arial" w:hAnsi="Arial" w:cs="Arial"/>
            </w:rPr>
            <w:t>Possible breach</w:t>
          </w:r>
          <w:r w:rsidR="00AC1F31" w:rsidRPr="001A49AB">
            <w:rPr>
              <w:rFonts w:ascii="Arial" w:eastAsia="Arial" w:hAnsi="Arial" w:cs="Arial"/>
            </w:rPr>
            <w:t xml:space="preserve">es of contract that would result in wrongful dismissal </w:t>
          </w:r>
          <w:r w:rsidR="003C1CF5" w:rsidRPr="001A49AB">
            <w:rPr>
              <w:rFonts w:ascii="Arial" w:eastAsia="Arial" w:hAnsi="Arial" w:cs="Arial"/>
            </w:rPr>
            <w:t>can be</w:t>
          </w:r>
          <w:r w:rsidR="002166DD" w:rsidRPr="001A49AB">
            <w:rPr>
              <w:rFonts w:ascii="Arial" w:eastAsia="Arial" w:hAnsi="Arial" w:cs="Arial"/>
            </w:rPr>
            <w:t>;</w:t>
          </w:r>
          <w:r w:rsidR="003C1CF5" w:rsidRPr="001A49AB">
            <w:rPr>
              <w:rFonts w:ascii="Arial" w:eastAsia="Arial" w:hAnsi="Arial" w:cs="Arial"/>
            </w:rPr>
            <w:t xml:space="preserve"> insufficient</w:t>
          </w:r>
          <w:r w:rsidR="002166DD" w:rsidRPr="001A49AB">
            <w:rPr>
              <w:rFonts w:ascii="Arial" w:eastAsia="Arial" w:hAnsi="Arial" w:cs="Arial"/>
            </w:rPr>
            <w:t xml:space="preserve"> or no</w:t>
          </w:r>
          <w:r w:rsidR="003C1CF5" w:rsidRPr="001A49AB">
            <w:rPr>
              <w:rFonts w:ascii="Arial" w:eastAsia="Arial" w:hAnsi="Arial" w:cs="Arial"/>
            </w:rPr>
            <w:t xml:space="preserve"> notice with the exception of </w:t>
          </w:r>
          <w:r w:rsidR="00897073" w:rsidRPr="001A49AB">
            <w:rPr>
              <w:rFonts w:ascii="Arial" w:eastAsia="Arial" w:hAnsi="Arial" w:cs="Arial"/>
            </w:rPr>
            <w:t xml:space="preserve">justified summary dismissals; </w:t>
          </w:r>
          <w:r w:rsidR="00612CC0" w:rsidRPr="001A49AB">
            <w:rPr>
              <w:rFonts w:ascii="Arial" w:eastAsia="Arial" w:hAnsi="Arial" w:cs="Arial"/>
            </w:rPr>
            <w:t xml:space="preserve">breach of contractual disciplinary procedure, </w:t>
          </w:r>
          <w:r w:rsidR="002416CC" w:rsidRPr="001A49AB">
            <w:rPr>
              <w:rFonts w:ascii="Arial" w:eastAsia="Arial" w:hAnsi="Arial" w:cs="Arial"/>
            </w:rPr>
            <w:t>termination of a fixed-term contract before the end date or breach of contractual redundancy procedures (</w:t>
          </w:r>
          <w:r w:rsidR="001F4E3D" w:rsidRPr="001A49AB">
            <w:rPr>
              <w:rFonts w:ascii="Arial" w:eastAsia="Arial" w:hAnsi="Arial" w:cs="Arial"/>
            </w:rPr>
            <w:t xml:space="preserve">Daniels, 2022). </w:t>
          </w:r>
        </w:p>
        <w:p w14:paraId="44BAF9F0" w14:textId="2EC1D803" w:rsidR="00F01380" w:rsidRPr="001A49AB" w:rsidRDefault="00F763A2" w:rsidP="00F01380">
          <w:pPr>
            <w:rPr>
              <w:rFonts w:ascii="Arial" w:eastAsia="Arial" w:hAnsi="Arial" w:cs="Arial"/>
            </w:rPr>
          </w:pPr>
          <w:r w:rsidRPr="001A49AB">
            <w:rPr>
              <w:rFonts w:ascii="Arial" w:eastAsia="Arial" w:hAnsi="Arial" w:cs="Arial"/>
            </w:rPr>
            <w:t xml:space="preserve">Any employee </w:t>
          </w:r>
          <w:r w:rsidR="00982F94" w:rsidRPr="001A49AB">
            <w:rPr>
              <w:rFonts w:ascii="Arial" w:eastAsia="Arial" w:hAnsi="Arial" w:cs="Arial"/>
            </w:rPr>
            <w:t xml:space="preserve">who has been </w:t>
          </w:r>
          <w:r w:rsidR="0023407E" w:rsidRPr="001A49AB">
            <w:rPr>
              <w:rFonts w:ascii="Arial" w:eastAsia="Arial" w:hAnsi="Arial" w:cs="Arial"/>
            </w:rPr>
            <w:t>in continuous employment with the employer for a period of two years or more has the statutory right to redundancy pay</w:t>
          </w:r>
          <w:r w:rsidR="00E55FBD" w:rsidRPr="001A49AB">
            <w:rPr>
              <w:rFonts w:ascii="Arial" w:eastAsia="Arial" w:hAnsi="Arial" w:cs="Arial"/>
            </w:rPr>
            <w:t xml:space="preserve"> which is calculated in three ways depending on the age of the employee and </w:t>
          </w:r>
          <w:r w:rsidR="00AB1D13" w:rsidRPr="001A49AB">
            <w:rPr>
              <w:rFonts w:ascii="Arial" w:eastAsia="Arial" w:hAnsi="Arial" w:cs="Arial"/>
            </w:rPr>
            <w:t xml:space="preserve">any further payments as agreed in the contract of employment (Cabrelli, 2012). </w:t>
          </w:r>
          <w:r w:rsidR="008F29C1" w:rsidRPr="001A49AB">
            <w:rPr>
              <w:rFonts w:ascii="Arial" w:eastAsia="Arial" w:hAnsi="Arial" w:cs="Arial"/>
            </w:rPr>
            <w:t xml:space="preserve">The minimum levels of </w:t>
          </w:r>
          <w:r w:rsidR="00BC3634" w:rsidRPr="001A49AB">
            <w:rPr>
              <w:rFonts w:ascii="Arial" w:eastAsia="Arial" w:hAnsi="Arial" w:cs="Arial"/>
            </w:rPr>
            <w:t>redundancy</w:t>
          </w:r>
          <w:r w:rsidR="008F29C1" w:rsidRPr="001A49AB">
            <w:rPr>
              <w:rFonts w:ascii="Arial" w:eastAsia="Arial" w:hAnsi="Arial" w:cs="Arial"/>
            </w:rPr>
            <w:t xml:space="preserve"> pay are set out in statutes </w:t>
          </w:r>
          <w:r w:rsidR="00663094" w:rsidRPr="001A49AB">
            <w:rPr>
              <w:rFonts w:ascii="Arial" w:eastAsia="Arial" w:hAnsi="Arial" w:cs="Arial"/>
            </w:rPr>
            <w:t xml:space="preserve">and will increase each </w:t>
          </w:r>
          <w:r w:rsidR="00BC3634" w:rsidRPr="001A49AB">
            <w:rPr>
              <w:rFonts w:ascii="Arial" w:eastAsia="Arial" w:hAnsi="Arial" w:cs="Arial"/>
            </w:rPr>
            <w:t>year</w:t>
          </w:r>
          <w:r w:rsidR="00663094" w:rsidRPr="001A49AB">
            <w:rPr>
              <w:rFonts w:ascii="Arial" w:eastAsia="Arial" w:hAnsi="Arial" w:cs="Arial"/>
            </w:rPr>
            <w:t xml:space="preserve"> based on age, length of service and current salary</w:t>
          </w:r>
          <w:r w:rsidR="0046687F" w:rsidRPr="001A49AB">
            <w:rPr>
              <w:rFonts w:ascii="Arial" w:eastAsia="Arial" w:hAnsi="Arial" w:cs="Arial"/>
            </w:rPr>
            <w:t>.</w:t>
          </w:r>
          <w:r w:rsidR="00663094" w:rsidRPr="001A49AB">
            <w:rPr>
              <w:rFonts w:ascii="Arial" w:eastAsia="Arial" w:hAnsi="Arial" w:cs="Arial"/>
            </w:rPr>
            <w:t xml:space="preserve"> </w:t>
          </w:r>
          <w:r w:rsidR="0046687F" w:rsidRPr="001A49AB">
            <w:rPr>
              <w:rFonts w:ascii="Arial" w:eastAsia="Arial" w:hAnsi="Arial" w:cs="Arial"/>
            </w:rPr>
            <w:t>A</w:t>
          </w:r>
          <w:r w:rsidR="00BC3634" w:rsidRPr="001A49AB">
            <w:rPr>
              <w:rFonts w:ascii="Arial" w:eastAsia="Arial" w:hAnsi="Arial" w:cs="Arial"/>
            </w:rPr>
            <w:t xml:space="preserve">s </w:t>
          </w:r>
          <w:r w:rsidR="00663094" w:rsidRPr="001A49AB">
            <w:rPr>
              <w:rFonts w:ascii="Arial" w:eastAsia="Arial" w:hAnsi="Arial" w:cs="Arial"/>
            </w:rPr>
            <w:t>per early 2022 th</w:t>
          </w:r>
          <w:r w:rsidR="00BC3634" w:rsidRPr="001A49AB">
            <w:rPr>
              <w:rFonts w:ascii="Arial" w:eastAsia="Arial" w:hAnsi="Arial" w:cs="Arial"/>
            </w:rPr>
            <w:t xml:space="preserve">e maximum statutory </w:t>
          </w:r>
          <w:r w:rsidR="002F33B2" w:rsidRPr="001A49AB">
            <w:rPr>
              <w:rFonts w:ascii="Arial" w:eastAsia="Arial" w:hAnsi="Arial" w:cs="Arial"/>
            </w:rPr>
            <w:t xml:space="preserve">claim </w:t>
          </w:r>
          <w:r w:rsidR="00663094" w:rsidRPr="001A49AB">
            <w:rPr>
              <w:rFonts w:ascii="Arial" w:eastAsia="Arial" w:hAnsi="Arial" w:cs="Arial"/>
            </w:rPr>
            <w:t>was capped at £</w:t>
          </w:r>
          <w:r w:rsidR="00BC3634" w:rsidRPr="001A49AB">
            <w:rPr>
              <w:rFonts w:ascii="Arial" w:eastAsia="Arial" w:hAnsi="Arial" w:cs="Arial"/>
            </w:rPr>
            <w:t>16,320</w:t>
          </w:r>
          <w:r w:rsidR="002F33B2" w:rsidRPr="001A49AB">
            <w:rPr>
              <w:rFonts w:ascii="Arial" w:eastAsia="Arial" w:hAnsi="Arial" w:cs="Arial"/>
            </w:rPr>
            <w:t>, in practice many employers will pay more than this</w:t>
          </w:r>
          <w:r w:rsidR="007B01D1" w:rsidRPr="001A49AB">
            <w:rPr>
              <w:rFonts w:ascii="Arial" w:eastAsia="Arial" w:hAnsi="Arial" w:cs="Arial"/>
            </w:rPr>
            <w:t xml:space="preserve"> often as they are </w:t>
          </w:r>
          <w:r w:rsidR="002F33B2" w:rsidRPr="001A49AB">
            <w:rPr>
              <w:rFonts w:ascii="Arial" w:eastAsia="Arial" w:hAnsi="Arial" w:cs="Arial"/>
            </w:rPr>
            <w:t>contractually obliged to do so.</w:t>
          </w:r>
        </w:p>
        <w:p w14:paraId="541332D8" w14:textId="64435C93" w:rsidR="00F01380" w:rsidRPr="001A49AB" w:rsidRDefault="00BE3602" w:rsidP="00F01380">
          <w:pPr>
            <w:rPr>
              <w:rFonts w:ascii="Arial" w:eastAsia="Arial" w:hAnsi="Arial" w:cs="Arial"/>
              <w:b/>
              <w:bCs/>
              <w:sz w:val="28"/>
              <w:szCs w:val="28"/>
            </w:rPr>
          </w:pPr>
          <w:r w:rsidRPr="001A49AB">
            <w:rPr>
              <w:rFonts w:ascii="Arial" w:eastAsia="Arial" w:hAnsi="Arial" w:cs="Arial"/>
            </w:rPr>
            <w:t xml:space="preserve">Employees may be classed as redundant if </w:t>
          </w:r>
          <w:r w:rsidR="00884F45" w:rsidRPr="001A49AB">
            <w:rPr>
              <w:rFonts w:ascii="Arial" w:eastAsia="Arial" w:hAnsi="Arial" w:cs="Arial"/>
            </w:rPr>
            <w:t xml:space="preserve">the employee has or intends to cease </w:t>
          </w:r>
          <w:r w:rsidR="006854A2" w:rsidRPr="001A49AB">
            <w:rPr>
              <w:rFonts w:ascii="Arial" w:eastAsia="Arial" w:hAnsi="Arial" w:cs="Arial"/>
            </w:rPr>
            <w:t xml:space="preserve">operating for the purpose the employee was employed, </w:t>
          </w:r>
          <w:r w:rsidR="002E0137" w:rsidRPr="001A49AB">
            <w:rPr>
              <w:rFonts w:ascii="Arial" w:eastAsia="Arial" w:hAnsi="Arial" w:cs="Arial"/>
            </w:rPr>
            <w:t>there is a change of operating base</w:t>
          </w:r>
          <w:r w:rsidR="00B54F64" w:rsidRPr="001A49AB">
            <w:rPr>
              <w:rFonts w:ascii="Arial" w:eastAsia="Arial" w:hAnsi="Arial" w:cs="Arial"/>
            </w:rPr>
            <w:t xml:space="preserve">; this may be avoided if there is a </w:t>
          </w:r>
          <w:r w:rsidR="00336BCF" w:rsidRPr="001A49AB">
            <w:rPr>
              <w:rFonts w:ascii="Arial" w:eastAsia="Arial" w:hAnsi="Arial" w:cs="Arial"/>
            </w:rPr>
            <w:t>mobility</w:t>
          </w:r>
          <w:r w:rsidR="00B54F64" w:rsidRPr="001A49AB">
            <w:rPr>
              <w:rFonts w:ascii="Arial" w:eastAsia="Arial" w:hAnsi="Arial" w:cs="Arial"/>
            </w:rPr>
            <w:t xml:space="preserve"> clause in the contract and the request to travel to the new base Is proven to be reasonable or </w:t>
          </w:r>
          <w:r w:rsidR="002B1384" w:rsidRPr="001A49AB">
            <w:rPr>
              <w:rFonts w:ascii="Arial" w:eastAsia="Arial" w:hAnsi="Arial" w:cs="Arial"/>
            </w:rPr>
            <w:t>the requirement of the business is ceasing or reducing (</w:t>
          </w:r>
          <w:r w:rsidR="00336BCF" w:rsidRPr="001A49AB">
            <w:rPr>
              <w:rFonts w:ascii="Arial" w:eastAsia="Arial" w:hAnsi="Arial" w:cs="Arial"/>
            </w:rPr>
            <w:t>Daniels, 2022)</w:t>
          </w:r>
          <w:r w:rsidR="00B53DE1" w:rsidRPr="001A49AB">
            <w:rPr>
              <w:rFonts w:ascii="Arial" w:eastAsia="Arial" w:hAnsi="Arial" w:cs="Arial"/>
            </w:rPr>
            <w:t>.</w:t>
          </w:r>
          <w:r w:rsidR="008E231F" w:rsidRPr="001A49AB">
            <w:rPr>
              <w:rFonts w:ascii="Arial" w:eastAsia="Arial" w:hAnsi="Arial" w:cs="Arial"/>
            </w:rPr>
            <w:t xml:space="preserve"> There are also a number of procedural requirements that employers must </w:t>
          </w:r>
          <w:r w:rsidR="00F2111F" w:rsidRPr="001A49AB">
            <w:rPr>
              <w:rFonts w:ascii="Arial" w:eastAsia="Arial" w:hAnsi="Arial" w:cs="Arial"/>
            </w:rPr>
            <w:t xml:space="preserve">comply with </w:t>
          </w:r>
          <w:r w:rsidR="00BF6AB9" w:rsidRPr="001A49AB">
            <w:rPr>
              <w:rFonts w:ascii="Arial" w:eastAsia="Arial" w:hAnsi="Arial" w:cs="Arial"/>
            </w:rPr>
            <w:t xml:space="preserve">including those stated in the section </w:t>
          </w:r>
          <w:r w:rsidR="00B60654" w:rsidRPr="001A49AB">
            <w:rPr>
              <w:rFonts w:ascii="Arial" w:eastAsia="Arial" w:hAnsi="Arial" w:cs="Arial"/>
            </w:rPr>
            <w:t xml:space="preserve">188 (4) of the Trade Union and Labour Relations (Consolidation) Act 1992. </w:t>
          </w:r>
          <w:r w:rsidR="00CA35AB" w:rsidRPr="001A49AB">
            <w:rPr>
              <w:rFonts w:ascii="Arial" w:eastAsia="Arial" w:hAnsi="Arial" w:cs="Arial"/>
            </w:rPr>
            <w:t xml:space="preserve"> The main </w:t>
          </w:r>
          <w:r w:rsidR="008613DB" w:rsidRPr="001A49AB">
            <w:rPr>
              <w:rFonts w:ascii="Arial" w:eastAsia="Arial" w:hAnsi="Arial" w:cs="Arial"/>
            </w:rPr>
            <w:t>requirement</w:t>
          </w:r>
          <w:r w:rsidR="00CA35AB" w:rsidRPr="001A49AB">
            <w:rPr>
              <w:rFonts w:ascii="Arial" w:eastAsia="Arial" w:hAnsi="Arial" w:cs="Arial"/>
            </w:rPr>
            <w:t xml:space="preserve"> </w:t>
          </w:r>
          <w:r w:rsidR="008F527A" w:rsidRPr="001A49AB">
            <w:rPr>
              <w:rFonts w:ascii="Arial" w:eastAsia="Arial" w:hAnsi="Arial" w:cs="Arial"/>
            </w:rPr>
            <w:t xml:space="preserve">for the employer is to </w:t>
          </w:r>
          <w:r w:rsidR="00C40396" w:rsidRPr="001A49AB">
            <w:rPr>
              <w:rFonts w:ascii="Arial" w:eastAsia="Arial" w:hAnsi="Arial" w:cs="Arial"/>
            </w:rPr>
            <w:t>identify</w:t>
          </w:r>
          <w:r w:rsidR="008F527A" w:rsidRPr="001A49AB">
            <w:rPr>
              <w:rFonts w:ascii="Arial" w:eastAsia="Arial" w:hAnsi="Arial" w:cs="Arial"/>
            </w:rPr>
            <w:t xml:space="preserve"> an ‘at risk’ pool, to consult </w:t>
          </w:r>
          <w:r w:rsidR="00391C58" w:rsidRPr="001A49AB">
            <w:rPr>
              <w:rFonts w:ascii="Arial" w:eastAsia="Arial" w:hAnsi="Arial" w:cs="Arial"/>
            </w:rPr>
            <w:t xml:space="preserve">with those at risk, if this was to be over twenty redundancies, it must go through collective consultation and finally the selection must be objective and </w:t>
          </w:r>
          <w:r w:rsidR="005F3118" w:rsidRPr="001A49AB">
            <w:rPr>
              <w:rFonts w:ascii="Arial" w:eastAsia="Arial" w:hAnsi="Arial" w:cs="Arial"/>
            </w:rPr>
            <w:t>reasonable (</w:t>
          </w:r>
          <w:r w:rsidR="00C40396" w:rsidRPr="001A49AB">
            <w:rPr>
              <w:rFonts w:ascii="Arial" w:eastAsia="Arial" w:hAnsi="Arial" w:cs="Arial"/>
            </w:rPr>
            <w:t>Taylor and Woodhams</w:t>
          </w:r>
          <w:r w:rsidR="005F3118" w:rsidRPr="001A49AB">
            <w:rPr>
              <w:rFonts w:ascii="Arial" w:eastAsia="Arial" w:hAnsi="Arial" w:cs="Arial"/>
            </w:rPr>
            <w:t>, 2022</w:t>
          </w:r>
          <w:r w:rsidR="00C40396" w:rsidRPr="001A49AB">
            <w:rPr>
              <w:rFonts w:ascii="Arial" w:eastAsia="Arial" w:hAnsi="Arial" w:cs="Arial"/>
            </w:rPr>
            <w:t>a</w:t>
          </w:r>
          <w:r w:rsidR="005F3118" w:rsidRPr="001A49AB">
            <w:rPr>
              <w:rFonts w:ascii="Arial" w:eastAsia="Arial" w:hAnsi="Arial" w:cs="Arial"/>
            </w:rPr>
            <w:t>).</w:t>
          </w:r>
        </w:p>
        <w:p w14:paraId="6129BD79" w14:textId="2C143E45" w:rsidR="00B53DE1" w:rsidRPr="001A49AB" w:rsidRDefault="00B53DE1" w:rsidP="00F01380">
          <w:pPr>
            <w:rPr>
              <w:rFonts w:ascii="Arial" w:eastAsia="Arial" w:hAnsi="Arial" w:cs="Arial"/>
              <w:b/>
              <w:bCs/>
              <w:sz w:val="28"/>
              <w:szCs w:val="28"/>
            </w:rPr>
          </w:pPr>
          <w:r w:rsidRPr="001A49AB">
            <w:rPr>
              <w:rFonts w:ascii="Arial" w:eastAsia="Arial" w:hAnsi="Arial" w:cs="Arial"/>
            </w:rPr>
            <w:t xml:space="preserve">Given the </w:t>
          </w:r>
          <w:r w:rsidR="00B101AF" w:rsidRPr="001A49AB">
            <w:rPr>
              <w:rFonts w:ascii="Arial" w:eastAsia="Arial" w:hAnsi="Arial" w:cs="Arial"/>
            </w:rPr>
            <w:t xml:space="preserve">statutory rights of employees and the </w:t>
          </w:r>
          <w:r w:rsidR="00A62BE6" w:rsidRPr="001A49AB">
            <w:rPr>
              <w:rFonts w:ascii="Arial" w:eastAsia="Arial" w:hAnsi="Arial" w:cs="Arial"/>
            </w:rPr>
            <w:t xml:space="preserve">rules surrounding redundancy, should </w:t>
          </w:r>
          <w:r w:rsidR="00536F13" w:rsidRPr="001A49AB">
            <w:rPr>
              <w:rFonts w:ascii="Arial" w:eastAsia="Arial" w:hAnsi="Arial" w:cs="Arial"/>
            </w:rPr>
            <w:t xml:space="preserve">Charlotte and Madeline dismiss all employees with only their </w:t>
          </w:r>
          <w:r w:rsidR="000B5565" w:rsidRPr="001A49AB">
            <w:rPr>
              <w:rFonts w:ascii="Arial" w:eastAsia="Arial" w:hAnsi="Arial" w:cs="Arial"/>
            </w:rPr>
            <w:t>two-week</w:t>
          </w:r>
          <w:r w:rsidR="00536F13" w:rsidRPr="001A49AB">
            <w:rPr>
              <w:rFonts w:ascii="Arial" w:eastAsia="Arial" w:hAnsi="Arial" w:cs="Arial"/>
            </w:rPr>
            <w:t xml:space="preserve"> payment they will likely face </w:t>
          </w:r>
          <w:r w:rsidR="00335FC0" w:rsidRPr="001A49AB">
            <w:rPr>
              <w:rFonts w:ascii="Arial" w:eastAsia="Arial" w:hAnsi="Arial" w:cs="Arial"/>
            </w:rPr>
            <w:t xml:space="preserve">wrongful dismissal claims. </w:t>
          </w:r>
          <w:r w:rsidR="000B5565" w:rsidRPr="001A49AB">
            <w:rPr>
              <w:rFonts w:ascii="Arial" w:eastAsia="Arial" w:hAnsi="Arial" w:cs="Arial"/>
            </w:rPr>
            <w:t>Charlotte</w:t>
          </w:r>
          <w:r w:rsidR="00AF0EE3" w:rsidRPr="001A49AB">
            <w:rPr>
              <w:rFonts w:ascii="Arial" w:eastAsia="Arial" w:hAnsi="Arial" w:cs="Arial"/>
            </w:rPr>
            <w:t xml:space="preserve"> and Madeline need to consider whether the employees mee the </w:t>
          </w:r>
          <w:r w:rsidR="000B5565" w:rsidRPr="001A49AB">
            <w:rPr>
              <w:rFonts w:ascii="Arial" w:eastAsia="Arial" w:hAnsi="Arial" w:cs="Arial"/>
            </w:rPr>
            <w:t>criteria</w:t>
          </w:r>
          <w:r w:rsidR="00AF0EE3" w:rsidRPr="001A49AB">
            <w:rPr>
              <w:rFonts w:ascii="Arial" w:eastAsia="Arial" w:hAnsi="Arial" w:cs="Arial"/>
            </w:rPr>
            <w:t xml:space="preserve"> to be considered as redundant, if they do meet the criteria detailed above </w:t>
          </w:r>
          <w:r w:rsidR="00133C76" w:rsidRPr="001A49AB">
            <w:rPr>
              <w:rFonts w:ascii="Arial" w:eastAsia="Arial" w:hAnsi="Arial" w:cs="Arial"/>
            </w:rPr>
            <w:t xml:space="preserve">then consultation must be </w:t>
          </w:r>
          <w:r w:rsidR="00F77F5F" w:rsidRPr="001A49AB">
            <w:rPr>
              <w:rFonts w:ascii="Arial" w:eastAsia="Arial" w:hAnsi="Arial" w:cs="Arial"/>
            </w:rPr>
            <w:t>undertaken</w:t>
          </w:r>
          <w:r w:rsidR="00C40396" w:rsidRPr="001A49AB">
            <w:rPr>
              <w:rFonts w:ascii="Arial" w:eastAsia="Arial" w:hAnsi="Arial" w:cs="Arial"/>
            </w:rPr>
            <w:t xml:space="preserve"> individually</w:t>
          </w:r>
          <w:r w:rsidR="000B5565" w:rsidRPr="001A49AB">
            <w:rPr>
              <w:rFonts w:ascii="Arial" w:eastAsia="Arial" w:hAnsi="Arial" w:cs="Arial"/>
            </w:rPr>
            <w:t xml:space="preserve">. </w:t>
          </w:r>
        </w:p>
        <w:p w14:paraId="155E6C8B" w14:textId="77777777" w:rsidR="009B12B1" w:rsidRPr="001A49AB" w:rsidRDefault="009B12B1" w:rsidP="00F01380">
          <w:pPr>
            <w:rPr>
              <w:rFonts w:ascii="Arial" w:eastAsia="Arial" w:hAnsi="Arial" w:cs="Arial"/>
              <w:b/>
              <w:bCs/>
              <w:sz w:val="28"/>
              <w:szCs w:val="28"/>
            </w:rPr>
          </w:pPr>
        </w:p>
        <w:p w14:paraId="7F926D52" w14:textId="047B9DB9"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lastRenderedPageBreak/>
            <w:t>Explain the legal requirements relating to transfers of undertakings. (AC 3.2)</w:t>
          </w:r>
        </w:p>
        <w:p w14:paraId="7DE2E6BF" w14:textId="77777777" w:rsidR="00A82292" w:rsidRPr="001A49AB" w:rsidRDefault="00BF3DB5" w:rsidP="00F01380">
          <w:pPr>
            <w:rPr>
              <w:rFonts w:ascii="Arial" w:eastAsia="Arial" w:hAnsi="Arial" w:cs="Arial"/>
            </w:rPr>
          </w:pPr>
          <w:r w:rsidRPr="001A49AB">
            <w:rPr>
              <w:rFonts w:ascii="Arial" w:eastAsia="Arial" w:hAnsi="Arial" w:cs="Arial"/>
            </w:rPr>
            <w:t xml:space="preserve">The Transfer of Undertakings (Protection of Employment) Regulations </w:t>
          </w:r>
          <w:r w:rsidR="00A91F2C" w:rsidRPr="001A49AB">
            <w:rPr>
              <w:rFonts w:ascii="Arial" w:eastAsia="Arial" w:hAnsi="Arial" w:cs="Arial"/>
            </w:rPr>
            <w:t xml:space="preserve">2006 (known as TUPE) </w:t>
          </w:r>
          <w:r w:rsidR="00876282" w:rsidRPr="001A49AB">
            <w:rPr>
              <w:rFonts w:ascii="Arial" w:eastAsia="Arial" w:hAnsi="Arial" w:cs="Arial"/>
            </w:rPr>
            <w:t xml:space="preserve">protects the </w:t>
          </w:r>
          <w:r w:rsidR="00CF6C97" w:rsidRPr="001A49AB">
            <w:rPr>
              <w:rFonts w:ascii="Arial" w:eastAsia="Arial" w:hAnsi="Arial" w:cs="Arial"/>
            </w:rPr>
            <w:t>contractual rights of an employee should the business be transferred from one owner to another</w:t>
          </w:r>
          <w:r w:rsidR="00007BA4" w:rsidRPr="001A49AB">
            <w:rPr>
              <w:rFonts w:ascii="Arial" w:eastAsia="Arial" w:hAnsi="Arial" w:cs="Arial"/>
            </w:rPr>
            <w:t xml:space="preserve"> (Daniels, 2022).</w:t>
          </w:r>
          <w:r w:rsidR="00360F59" w:rsidRPr="001A49AB">
            <w:rPr>
              <w:rFonts w:ascii="Arial" w:eastAsia="Arial" w:hAnsi="Arial" w:cs="Arial"/>
            </w:rPr>
            <w:t xml:space="preserve"> A transfer can be defined in two ways, </w:t>
          </w:r>
          <w:r w:rsidR="00DC486A" w:rsidRPr="001A49AB">
            <w:rPr>
              <w:rFonts w:ascii="Arial" w:eastAsia="Arial" w:hAnsi="Arial" w:cs="Arial"/>
            </w:rPr>
            <w:t xml:space="preserve">the transfer of an entity retaining the identity and purpose or </w:t>
          </w:r>
          <w:r w:rsidR="00A82292" w:rsidRPr="001A49AB">
            <w:rPr>
              <w:rFonts w:ascii="Arial" w:eastAsia="Arial" w:hAnsi="Arial" w:cs="Arial"/>
            </w:rPr>
            <w:t xml:space="preserve">a change of service provision; these are not mutually exclusive. </w:t>
          </w:r>
        </w:p>
        <w:p w14:paraId="2F78CF5D" w14:textId="55577578" w:rsidR="00F01380" w:rsidRPr="001A49AB" w:rsidRDefault="00A04044" w:rsidP="00F01380">
          <w:pPr>
            <w:rPr>
              <w:rFonts w:ascii="Arial" w:eastAsia="Arial" w:hAnsi="Arial" w:cs="Arial"/>
              <w:b/>
              <w:bCs/>
              <w:sz w:val="28"/>
              <w:szCs w:val="28"/>
            </w:rPr>
          </w:pPr>
          <w:r w:rsidRPr="001A49AB">
            <w:rPr>
              <w:rFonts w:ascii="Arial" w:eastAsia="Arial" w:hAnsi="Arial" w:cs="Arial"/>
            </w:rPr>
            <w:t xml:space="preserve">There are key employee rights when they are part of a TUPE transfer; </w:t>
          </w:r>
          <w:r w:rsidR="00875210" w:rsidRPr="001A49AB">
            <w:rPr>
              <w:rFonts w:ascii="Arial" w:eastAsia="Arial" w:hAnsi="Arial" w:cs="Arial"/>
            </w:rPr>
            <w:t xml:space="preserve">formal </w:t>
          </w:r>
          <w:r w:rsidR="007F4F06" w:rsidRPr="001A49AB">
            <w:rPr>
              <w:rFonts w:ascii="Arial" w:eastAsia="Arial" w:hAnsi="Arial" w:cs="Arial"/>
            </w:rPr>
            <w:t>consultation</w:t>
          </w:r>
          <w:r w:rsidR="00875210" w:rsidRPr="001A49AB">
            <w:rPr>
              <w:rFonts w:ascii="Arial" w:eastAsia="Arial" w:hAnsi="Arial" w:cs="Arial"/>
            </w:rPr>
            <w:t xml:space="preserve"> for those affected by both parties the transferor (</w:t>
          </w:r>
          <w:r w:rsidR="00CA656F" w:rsidRPr="001A49AB">
            <w:rPr>
              <w:rFonts w:ascii="Arial" w:eastAsia="Arial" w:hAnsi="Arial" w:cs="Arial"/>
            </w:rPr>
            <w:t xml:space="preserve">old employer) </w:t>
          </w:r>
          <w:r w:rsidR="00540F84" w:rsidRPr="001A49AB">
            <w:rPr>
              <w:rFonts w:ascii="Arial" w:eastAsia="Arial" w:hAnsi="Arial" w:cs="Arial"/>
            </w:rPr>
            <w:t>and the transferee (new employer</w:t>
          </w:r>
          <w:r w:rsidR="00C505C2" w:rsidRPr="001A49AB">
            <w:rPr>
              <w:rFonts w:ascii="Arial" w:eastAsia="Arial" w:hAnsi="Arial" w:cs="Arial"/>
            </w:rPr>
            <w:t xml:space="preserve">), </w:t>
          </w:r>
          <w:r w:rsidR="000014FA" w:rsidRPr="001A49AB">
            <w:rPr>
              <w:rFonts w:ascii="Arial" w:eastAsia="Arial" w:hAnsi="Arial" w:cs="Arial"/>
            </w:rPr>
            <w:t xml:space="preserve">continuity of service to be upheld by the </w:t>
          </w:r>
          <w:r w:rsidR="00F6465A" w:rsidRPr="001A49AB">
            <w:rPr>
              <w:rFonts w:ascii="Arial" w:eastAsia="Arial" w:hAnsi="Arial" w:cs="Arial"/>
            </w:rPr>
            <w:t>transferee</w:t>
          </w:r>
          <w:r w:rsidR="000014FA" w:rsidRPr="001A49AB">
            <w:rPr>
              <w:rFonts w:ascii="Arial" w:eastAsia="Arial" w:hAnsi="Arial" w:cs="Arial"/>
            </w:rPr>
            <w:t xml:space="preserve">, </w:t>
          </w:r>
          <w:r w:rsidR="00267EB1" w:rsidRPr="001A49AB">
            <w:rPr>
              <w:rFonts w:ascii="Arial" w:eastAsia="Arial" w:hAnsi="Arial" w:cs="Arial"/>
            </w:rPr>
            <w:t>terms and conditions</w:t>
          </w:r>
          <w:r w:rsidR="00353E00" w:rsidRPr="001A49AB">
            <w:rPr>
              <w:rFonts w:ascii="Arial" w:eastAsia="Arial" w:hAnsi="Arial" w:cs="Arial"/>
            </w:rPr>
            <w:t xml:space="preserve">, whether </w:t>
          </w:r>
          <w:r w:rsidR="00A2372F" w:rsidRPr="001A49AB">
            <w:rPr>
              <w:rFonts w:ascii="Arial" w:eastAsia="Arial" w:hAnsi="Arial" w:cs="Arial"/>
            </w:rPr>
            <w:t>contents</w:t>
          </w:r>
          <w:r w:rsidR="00353E00" w:rsidRPr="001A49AB">
            <w:rPr>
              <w:rFonts w:ascii="Arial" w:eastAsia="Arial" w:hAnsi="Arial" w:cs="Arial"/>
            </w:rPr>
            <w:t xml:space="preserve"> of the contracts, liabilities or benefits </w:t>
          </w:r>
          <w:r w:rsidR="00A2372F" w:rsidRPr="001A49AB">
            <w:rPr>
              <w:rFonts w:ascii="Arial" w:eastAsia="Arial" w:hAnsi="Arial" w:cs="Arial"/>
            </w:rPr>
            <w:t>as well a collective agreements</w:t>
          </w:r>
          <w:r w:rsidR="00267EB1" w:rsidRPr="001A49AB">
            <w:rPr>
              <w:rFonts w:ascii="Arial" w:eastAsia="Arial" w:hAnsi="Arial" w:cs="Arial"/>
            </w:rPr>
            <w:t xml:space="preserve"> </w:t>
          </w:r>
          <w:r w:rsidR="004952EA" w:rsidRPr="001A49AB">
            <w:rPr>
              <w:rFonts w:ascii="Arial" w:eastAsia="Arial" w:hAnsi="Arial" w:cs="Arial"/>
            </w:rPr>
            <w:t>will be retained, it is unlawful to force changes</w:t>
          </w:r>
          <w:r w:rsidR="00196D51" w:rsidRPr="001A49AB">
            <w:rPr>
              <w:rFonts w:ascii="Arial" w:eastAsia="Arial" w:hAnsi="Arial" w:cs="Arial"/>
            </w:rPr>
            <w:t xml:space="preserve"> (</w:t>
          </w:r>
          <w:r w:rsidR="00105524" w:rsidRPr="001A49AB">
            <w:rPr>
              <w:rFonts w:ascii="Arial" w:eastAsia="Arial" w:hAnsi="Arial" w:cs="Arial"/>
            </w:rPr>
            <w:t xml:space="preserve">Taylor and Woodhams, 2022a). </w:t>
          </w:r>
        </w:p>
        <w:p w14:paraId="48B7DDE7" w14:textId="35B6B4E0" w:rsidR="00F01380" w:rsidRPr="001A49AB" w:rsidRDefault="00105524" w:rsidP="00F01380">
          <w:pPr>
            <w:rPr>
              <w:rFonts w:ascii="Arial" w:eastAsia="Arial" w:hAnsi="Arial" w:cs="Arial"/>
            </w:rPr>
          </w:pPr>
          <w:r w:rsidRPr="001A49AB">
            <w:rPr>
              <w:rFonts w:ascii="Arial" w:eastAsia="Arial" w:hAnsi="Arial" w:cs="Arial"/>
            </w:rPr>
            <w:t xml:space="preserve">In the scenario presented with Charlotte and Madeline, there would be a transfer of an entity whilst retaining the </w:t>
          </w:r>
          <w:r w:rsidR="005E3987" w:rsidRPr="001A49AB">
            <w:rPr>
              <w:rFonts w:ascii="Arial" w:eastAsia="Arial" w:hAnsi="Arial" w:cs="Arial"/>
            </w:rPr>
            <w:t>identity</w:t>
          </w:r>
          <w:r w:rsidRPr="001A49AB">
            <w:rPr>
              <w:rFonts w:ascii="Arial" w:eastAsia="Arial" w:hAnsi="Arial" w:cs="Arial"/>
            </w:rPr>
            <w:t xml:space="preserve"> as the nature of the business will not change. As this would qualify as a TUPE transfer, it would be unlawful for </w:t>
          </w:r>
          <w:r w:rsidR="00422CE5" w:rsidRPr="001A49AB">
            <w:rPr>
              <w:rFonts w:ascii="Arial" w:eastAsia="Arial" w:hAnsi="Arial" w:cs="Arial"/>
            </w:rPr>
            <w:t>Charlotte and Madeline to insist that the employee must transfer to new terms</w:t>
          </w:r>
          <w:r w:rsidR="00F46063" w:rsidRPr="001A49AB">
            <w:rPr>
              <w:rFonts w:ascii="Arial" w:eastAsia="Arial" w:hAnsi="Arial" w:cs="Arial"/>
            </w:rPr>
            <w:t xml:space="preserve"> unless there </w:t>
          </w:r>
          <w:r w:rsidR="000A64FF" w:rsidRPr="001A49AB">
            <w:rPr>
              <w:rFonts w:ascii="Arial" w:eastAsia="Arial" w:hAnsi="Arial" w:cs="Arial"/>
            </w:rPr>
            <w:t xml:space="preserve">is an economic, technical or organisations (ETO) </w:t>
          </w:r>
          <w:r w:rsidR="00517770" w:rsidRPr="001A49AB">
            <w:rPr>
              <w:rFonts w:ascii="Arial" w:eastAsia="Arial" w:hAnsi="Arial" w:cs="Arial"/>
            </w:rPr>
            <w:t xml:space="preserve">reasons for changes </w:t>
          </w:r>
          <w:r w:rsidR="00CD1F42" w:rsidRPr="001A49AB">
            <w:rPr>
              <w:rFonts w:ascii="Arial" w:eastAsia="Arial" w:hAnsi="Arial" w:cs="Arial"/>
            </w:rPr>
            <w:t xml:space="preserve">to the workforce and terms and conditions (CIPD, 2022d). </w:t>
          </w:r>
        </w:p>
        <w:p w14:paraId="37C7562A" w14:textId="2A196B79" w:rsidR="006C74D5" w:rsidRPr="001A49AB" w:rsidRDefault="002417EB" w:rsidP="00F01380">
          <w:pPr>
            <w:rPr>
              <w:rFonts w:ascii="Arial" w:eastAsia="Arial" w:hAnsi="Arial" w:cs="Arial"/>
              <w:i/>
              <w:iCs/>
            </w:rPr>
          </w:pPr>
          <w:r w:rsidRPr="001A49AB">
            <w:rPr>
              <w:rFonts w:ascii="Arial" w:eastAsia="Arial" w:hAnsi="Arial" w:cs="Arial"/>
            </w:rPr>
            <w:t xml:space="preserve">Should </w:t>
          </w:r>
          <w:r w:rsidR="00C219C2" w:rsidRPr="001A49AB">
            <w:rPr>
              <w:rFonts w:ascii="Arial" w:eastAsia="Arial" w:hAnsi="Arial" w:cs="Arial"/>
            </w:rPr>
            <w:t>Charlotte and Madeline</w:t>
          </w:r>
          <w:r w:rsidR="009F3370" w:rsidRPr="001A49AB">
            <w:rPr>
              <w:rFonts w:ascii="Arial" w:eastAsia="Arial" w:hAnsi="Arial" w:cs="Arial"/>
            </w:rPr>
            <w:t xml:space="preserve"> </w:t>
          </w:r>
          <w:r w:rsidR="006C3AAC" w:rsidRPr="001A49AB">
            <w:rPr>
              <w:rFonts w:ascii="Arial" w:eastAsia="Arial" w:hAnsi="Arial" w:cs="Arial"/>
            </w:rPr>
            <w:t xml:space="preserve">not comply with the </w:t>
          </w:r>
          <w:r w:rsidR="00257614" w:rsidRPr="001A49AB">
            <w:rPr>
              <w:rFonts w:ascii="Arial" w:eastAsia="Arial" w:hAnsi="Arial" w:cs="Arial"/>
            </w:rPr>
            <w:t xml:space="preserve">TUPE 2006 </w:t>
          </w:r>
          <w:r w:rsidR="00D03DC6" w:rsidRPr="001A49AB">
            <w:rPr>
              <w:rFonts w:ascii="Arial" w:eastAsia="Arial" w:hAnsi="Arial" w:cs="Arial"/>
            </w:rPr>
            <w:t xml:space="preserve">regulations </w:t>
          </w:r>
          <w:r w:rsidR="00B82EAA" w:rsidRPr="001A49AB">
            <w:rPr>
              <w:rFonts w:ascii="Arial" w:eastAsia="Arial" w:hAnsi="Arial" w:cs="Arial"/>
            </w:rPr>
            <w:t xml:space="preserve">and cause any substantial detrimental change </w:t>
          </w:r>
          <w:r w:rsidR="0005286C" w:rsidRPr="001A49AB">
            <w:rPr>
              <w:rFonts w:ascii="Arial" w:eastAsia="Arial" w:hAnsi="Arial" w:cs="Arial"/>
            </w:rPr>
            <w:t xml:space="preserve">in working conditions due to the transfer may cause </w:t>
          </w:r>
          <w:r w:rsidR="009517B6" w:rsidRPr="001A49AB">
            <w:rPr>
              <w:rFonts w:ascii="Arial" w:eastAsia="Arial" w:hAnsi="Arial" w:cs="Arial"/>
            </w:rPr>
            <w:t>an unfair dismissal claim</w:t>
          </w:r>
          <w:r w:rsidR="00C37132" w:rsidRPr="001A49AB">
            <w:rPr>
              <w:rFonts w:ascii="Arial" w:eastAsia="Arial" w:hAnsi="Arial" w:cs="Arial"/>
            </w:rPr>
            <w:t xml:space="preserve"> d</w:t>
          </w:r>
          <w:r w:rsidR="0050039D" w:rsidRPr="001A49AB">
            <w:rPr>
              <w:rFonts w:ascii="Arial" w:eastAsia="Arial" w:hAnsi="Arial" w:cs="Arial"/>
            </w:rPr>
            <w:t>ue</w:t>
          </w:r>
          <w:r w:rsidR="00C37132" w:rsidRPr="001A49AB">
            <w:rPr>
              <w:rFonts w:ascii="Arial" w:eastAsia="Arial" w:hAnsi="Arial" w:cs="Arial"/>
            </w:rPr>
            <w:t xml:space="preserve"> to objecting to the transfer</w:t>
          </w:r>
          <w:r w:rsidR="0050039D" w:rsidRPr="001A49AB">
            <w:rPr>
              <w:rFonts w:ascii="Arial" w:eastAsia="Arial" w:hAnsi="Arial" w:cs="Arial"/>
            </w:rPr>
            <w:t>. S</w:t>
          </w:r>
          <w:r w:rsidR="006E4546" w:rsidRPr="001A49AB">
            <w:rPr>
              <w:rFonts w:ascii="Arial" w:eastAsia="Arial" w:hAnsi="Arial" w:cs="Arial"/>
            </w:rPr>
            <w:t xml:space="preserve">hould the employee </w:t>
          </w:r>
          <w:r w:rsidR="00BA2A56" w:rsidRPr="001A49AB">
            <w:rPr>
              <w:rFonts w:ascii="Arial" w:eastAsia="Arial" w:hAnsi="Arial" w:cs="Arial"/>
            </w:rPr>
            <w:t>resign,</w:t>
          </w:r>
          <w:r w:rsidR="006E4546" w:rsidRPr="001A49AB">
            <w:rPr>
              <w:rFonts w:ascii="Arial" w:eastAsia="Arial" w:hAnsi="Arial" w:cs="Arial"/>
            </w:rPr>
            <w:t xml:space="preserve"> they may </w:t>
          </w:r>
          <w:r w:rsidR="005A263D" w:rsidRPr="001A49AB">
            <w:rPr>
              <w:rFonts w:ascii="Arial" w:eastAsia="Arial" w:hAnsi="Arial" w:cs="Arial"/>
            </w:rPr>
            <w:t xml:space="preserve">pursue a </w:t>
          </w:r>
          <w:r w:rsidR="00E24867" w:rsidRPr="001A49AB">
            <w:rPr>
              <w:rFonts w:ascii="Arial" w:eastAsia="Arial" w:hAnsi="Arial" w:cs="Arial"/>
            </w:rPr>
            <w:t xml:space="preserve">constructive dismissal claim could be </w:t>
          </w:r>
          <w:r w:rsidR="005A263D" w:rsidRPr="001A49AB">
            <w:rPr>
              <w:rFonts w:ascii="Arial" w:eastAsia="Arial" w:hAnsi="Arial" w:cs="Arial"/>
            </w:rPr>
            <w:t>pursued</w:t>
          </w:r>
          <w:r w:rsidR="00E24867" w:rsidRPr="001A49AB">
            <w:rPr>
              <w:rFonts w:ascii="Arial" w:eastAsia="Arial" w:hAnsi="Arial" w:cs="Arial"/>
            </w:rPr>
            <w:t xml:space="preserve"> in the same way as a </w:t>
          </w:r>
          <w:r w:rsidR="00275711" w:rsidRPr="001A49AB">
            <w:rPr>
              <w:rFonts w:ascii="Arial" w:eastAsia="Arial" w:hAnsi="Arial" w:cs="Arial"/>
            </w:rPr>
            <w:t>breach of contract</w:t>
          </w:r>
          <w:r w:rsidR="0050039D" w:rsidRPr="001A49AB">
            <w:rPr>
              <w:rFonts w:ascii="Arial" w:eastAsia="Arial" w:hAnsi="Arial" w:cs="Arial"/>
            </w:rPr>
            <w:t xml:space="preserve"> </w:t>
          </w:r>
          <w:r w:rsidR="004D5AD6" w:rsidRPr="001A49AB">
            <w:rPr>
              <w:rFonts w:ascii="Arial" w:eastAsia="Arial" w:hAnsi="Arial" w:cs="Arial"/>
            </w:rPr>
            <w:t xml:space="preserve">through </w:t>
          </w:r>
          <w:r w:rsidR="00BA2A56" w:rsidRPr="001A49AB">
            <w:rPr>
              <w:rFonts w:ascii="Arial" w:eastAsia="Arial" w:hAnsi="Arial" w:cs="Arial"/>
            </w:rPr>
            <w:t>an</w:t>
          </w:r>
          <w:r w:rsidR="004D5AD6" w:rsidRPr="001A49AB">
            <w:rPr>
              <w:rFonts w:ascii="Arial" w:eastAsia="Arial" w:hAnsi="Arial" w:cs="Arial"/>
            </w:rPr>
            <w:t xml:space="preserve"> employment </w:t>
          </w:r>
          <w:r w:rsidR="00BA2A56" w:rsidRPr="001A49AB">
            <w:rPr>
              <w:rFonts w:ascii="Arial" w:eastAsia="Arial" w:hAnsi="Arial" w:cs="Arial"/>
            </w:rPr>
            <w:t>tribunal</w:t>
          </w:r>
          <w:r w:rsidR="004D5AD6" w:rsidRPr="001A49AB">
            <w:rPr>
              <w:rFonts w:ascii="Arial" w:eastAsia="Arial" w:hAnsi="Arial" w:cs="Arial"/>
            </w:rPr>
            <w:t xml:space="preserve"> </w:t>
          </w:r>
          <w:r w:rsidR="00275711" w:rsidRPr="001A49AB">
            <w:rPr>
              <w:rFonts w:ascii="Arial" w:eastAsia="Arial" w:hAnsi="Arial" w:cs="Arial"/>
            </w:rPr>
            <w:t>(CIPD, 2021</w:t>
          </w:r>
          <w:r w:rsidR="00FD2D34" w:rsidRPr="001A49AB">
            <w:rPr>
              <w:rFonts w:ascii="Arial" w:eastAsia="Arial" w:hAnsi="Arial" w:cs="Arial"/>
            </w:rPr>
            <w:t>c</w:t>
          </w:r>
          <w:r w:rsidR="007A4354" w:rsidRPr="001A49AB">
            <w:rPr>
              <w:rFonts w:ascii="Arial" w:eastAsia="Arial" w:hAnsi="Arial" w:cs="Arial"/>
            </w:rPr>
            <w:t xml:space="preserve">). </w:t>
          </w:r>
          <w:r w:rsidR="00877895" w:rsidRPr="001A49AB">
            <w:rPr>
              <w:rFonts w:ascii="Arial" w:eastAsia="Arial" w:hAnsi="Arial" w:cs="Arial"/>
            </w:rPr>
            <w:t>Charlotte and Madeline may try to harmonise the terms of the cont</w:t>
          </w:r>
          <w:r w:rsidR="004C29C8" w:rsidRPr="001A49AB">
            <w:rPr>
              <w:rFonts w:ascii="Arial" w:eastAsia="Arial" w:hAnsi="Arial" w:cs="Arial"/>
            </w:rPr>
            <w:t xml:space="preserve">racts, if the employees refuse the changes and </w:t>
          </w:r>
          <w:r w:rsidR="00E12DAA" w:rsidRPr="001A49AB">
            <w:rPr>
              <w:rFonts w:ascii="Arial" w:eastAsia="Arial" w:hAnsi="Arial" w:cs="Arial"/>
            </w:rPr>
            <w:t xml:space="preserve">are dismissed, this will be an unfair dismissal if there is not </w:t>
          </w:r>
          <w:r w:rsidR="005E3987" w:rsidRPr="001A49AB">
            <w:rPr>
              <w:rFonts w:ascii="Arial" w:eastAsia="Arial" w:hAnsi="Arial" w:cs="Arial"/>
            </w:rPr>
            <w:t>ETO reason</w:t>
          </w:r>
          <w:r w:rsidR="00B42062" w:rsidRPr="001A49AB">
            <w:rPr>
              <w:rFonts w:ascii="Arial" w:eastAsia="Arial" w:hAnsi="Arial" w:cs="Arial"/>
            </w:rPr>
            <w:t xml:space="preserve"> as seen in </w:t>
          </w:r>
          <w:r w:rsidR="00B42062" w:rsidRPr="001A49AB">
            <w:rPr>
              <w:rFonts w:ascii="Arial" w:eastAsia="Arial" w:hAnsi="Arial" w:cs="Arial"/>
              <w:i/>
              <w:iCs/>
            </w:rPr>
            <w:t>Hazel vs Manchester College 2014.</w:t>
          </w:r>
        </w:p>
        <w:p w14:paraId="50C8CCD2" w14:textId="77777777"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t>Explain the major statutory rights workers have in relation to pay. (AC 4.1)</w:t>
          </w:r>
        </w:p>
        <w:p w14:paraId="5CB3B1D1" w14:textId="4CE0813B" w:rsidR="00A27CE6" w:rsidRPr="001A49AB" w:rsidRDefault="00EB6A39" w:rsidP="00F01380">
          <w:pPr>
            <w:rPr>
              <w:rFonts w:ascii="Arial" w:eastAsia="Arial" w:hAnsi="Arial" w:cs="Arial"/>
            </w:rPr>
          </w:pPr>
          <w:r w:rsidRPr="001A49AB">
            <w:rPr>
              <w:rFonts w:ascii="Arial" w:eastAsia="Arial" w:hAnsi="Arial" w:cs="Arial"/>
            </w:rPr>
            <w:t xml:space="preserve">The </w:t>
          </w:r>
          <w:r w:rsidR="001B4388" w:rsidRPr="001A49AB">
            <w:rPr>
              <w:rFonts w:ascii="Arial" w:eastAsia="Arial" w:hAnsi="Arial" w:cs="Arial"/>
            </w:rPr>
            <w:t xml:space="preserve">National </w:t>
          </w:r>
          <w:r w:rsidR="00037A65" w:rsidRPr="001A49AB">
            <w:rPr>
              <w:rFonts w:ascii="Arial" w:eastAsia="Arial" w:hAnsi="Arial" w:cs="Arial"/>
            </w:rPr>
            <w:t xml:space="preserve">Minimum Wage Act (1998) </w:t>
          </w:r>
          <w:r w:rsidR="00670F16" w:rsidRPr="001A49AB">
            <w:rPr>
              <w:rFonts w:ascii="Arial" w:eastAsia="Arial" w:hAnsi="Arial" w:cs="Arial"/>
            </w:rPr>
            <w:t xml:space="preserve">applies </w:t>
          </w:r>
          <w:r w:rsidR="00154908" w:rsidRPr="001A49AB">
            <w:rPr>
              <w:rFonts w:ascii="Arial" w:eastAsia="Arial" w:hAnsi="Arial" w:cs="Arial"/>
            </w:rPr>
            <w:t xml:space="preserve">to those under the age of 23 who are leaving school as well as those that are </w:t>
          </w:r>
          <w:r w:rsidR="00984B93" w:rsidRPr="001A49AB">
            <w:rPr>
              <w:rFonts w:ascii="Arial" w:eastAsia="Arial" w:hAnsi="Arial" w:cs="Arial"/>
            </w:rPr>
            <w:t>apprentices and</w:t>
          </w:r>
          <w:r w:rsidR="00954971" w:rsidRPr="001A49AB">
            <w:rPr>
              <w:rFonts w:ascii="Arial" w:eastAsia="Arial" w:hAnsi="Arial" w:cs="Arial"/>
            </w:rPr>
            <w:t xml:space="preserve"> gives the right for workers to receive a minimum hourly rate</w:t>
          </w:r>
          <w:r w:rsidR="000C0DD4" w:rsidRPr="001A49AB">
            <w:rPr>
              <w:rFonts w:ascii="Arial" w:eastAsia="Arial" w:hAnsi="Arial" w:cs="Arial"/>
            </w:rPr>
            <w:t xml:space="preserve"> of pay</w:t>
          </w:r>
          <w:r w:rsidR="005557C5" w:rsidRPr="001A49AB">
            <w:rPr>
              <w:rFonts w:ascii="Arial" w:eastAsia="Arial" w:hAnsi="Arial" w:cs="Arial"/>
            </w:rPr>
            <w:t xml:space="preserve">. </w:t>
          </w:r>
          <w:r w:rsidR="00FB1F6C" w:rsidRPr="001A49AB">
            <w:rPr>
              <w:rFonts w:ascii="Arial" w:eastAsia="Arial" w:hAnsi="Arial" w:cs="Arial"/>
            </w:rPr>
            <w:t>The national living wage</w:t>
          </w:r>
          <w:r w:rsidR="005A6916" w:rsidRPr="001A49AB">
            <w:rPr>
              <w:rFonts w:ascii="Arial" w:eastAsia="Arial" w:hAnsi="Arial" w:cs="Arial"/>
            </w:rPr>
            <w:t xml:space="preserve"> (NLW)</w:t>
          </w:r>
          <w:r w:rsidR="00FB1F6C" w:rsidRPr="001A49AB">
            <w:rPr>
              <w:rFonts w:ascii="Arial" w:eastAsia="Arial" w:hAnsi="Arial" w:cs="Arial"/>
            </w:rPr>
            <w:t xml:space="preserve"> </w:t>
          </w:r>
          <w:r w:rsidR="00E516FD" w:rsidRPr="001A49AB">
            <w:rPr>
              <w:rFonts w:ascii="Arial" w:eastAsia="Arial" w:hAnsi="Arial" w:cs="Arial"/>
            </w:rPr>
            <w:t xml:space="preserve">is a voluntary </w:t>
          </w:r>
          <w:r w:rsidR="00477E04" w:rsidRPr="001A49AB">
            <w:rPr>
              <w:rFonts w:ascii="Arial" w:eastAsia="Arial" w:hAnsi="Arial" w:cs="Arial"/>
            </w:rPr>
            <w:t>by employers</w:t>
          </w:r>
          <w:r w:rsidR="00166A47" w:rsidRPr="001A49AB">
            <w:rPr>
              <w:rFonts w:ascii="Arial" w:eastAsia="Arial" w:hAnsi="Arial" w:cs="Arial"/>
            </w:rPr>
            <w:t xml:space="preserve">, it is higher than the </w:t>
          </w:r>
          <w:r w:rsidR="00D018E4" w:rsidRPr="001A49AB">
            <w:rPr>
              <w:rFonts w:ascii="Arial" w:eastAsia="Arial" w:hAnsi="Arial" w:cs="Arial"/>
            </w:rPr>
            <w:t xml:space="preserve">national minimum wage </w:t>
          </w:r>
          <w:r w:rsidR="00BC6C68" w:rsidRPr="001A49AB">
            <w:rPr>
              <w:rFonts w:ascii="Arial" w:eastAsia="Arial" w:hAnsi="Arial" w:cs="Arial"/>
            </w:rPr>
            <w:t xml:space="preserve">but there is no </w:t>
          </w:r>
          <w:r w:rsidR="0095008F" w:rsidRPr="001A49AB">
            <w:rPr>
              <w:rFonts w:ascii="Arial" w:eastAsia="Arial" w:hAnsi="Arial" w:cs="Arial"/>
            </w:rPr>
            <w:t>legal requirement to pay the higher living wage</w:t>
          </w:r>
          <w:r w:rsidR="00750212" w:rsidRPr="001A49AB">
            <w:rPr>
              <w:rFonts w:ascii="Arial" w:eastAsia="Arial" w:hAnsi="Arial" w:cs="Arial"/>
            </w:rPr>
            <w:t xml:space="preserve"> </w:t>
          </w:r>
          <w:r w:rsidR="0095008F" w:rsidRPr="001A49AB">
            <w:rPr>
              <w:rFonts w:ascii="Arial" w:eastAsia="Arial" w:hAnsi="Arial" w:cs="Arial"/>
            </w:rPr>
            <w:t xml:space="preserve">(Daniels, 2022). </w:t>
          </w:r>
          <w:r w:rsidR="00750212" w:rsidRPr="001A49AB">
            <w:rPr>
              <w:rFonts w:ascii="Arial" w:eastAsia="Arial" w:hAnsi="Arial" w:cs="Arial"/>
            </w:rPr>
            <w:t xml:space="preserve">The </w:t>
          </w:r>
          <w:r w:rsidR="005A6916" w:rsidRPr="001A49AB">
            <w:rPr>
              <w:rFonts w:ascii="Arial" w:eastAsia="Arial" w:hAnsi="Arial" w:cs="Arial"/>
            </w:rPr>
            <w:t xml:space="preserve">NLW </w:t>
          </w:r>
          <w:r w:rsidR="00B04076" w:rsidRPr="001A49AB">
            <w:rPr>
              <w:rFonts w:ascii="Arial" w:eastAsia="Arial" w:hAnsi="Arial" w:cs="Arial"/>
            </w:rPr>
            <w:t xml:space="preserve">is </w:t>
          </w:r>
          <w:r w:rsidR="00E46EBC" w:rsidRPr="001A49AB">
            <w:rPr>
              <w:rFonts w:ascii="Arial" w:eastAsia="Arial" w:hAnsi="Arial" w:cs="Arial"/>
            </w:rPr>
            <w:t>paid to those over 23, there are f</w:t>
          </w:r>
          <w:r w:rsidR="00D003BA" w:rsidRPr="001A49AB">
            <w:rPr>
              <w:rFonts w:ascii="Arial" w:eastAsia="Arial" w:hAnsi="Arial" w:cs="Arial"/>
            </w:rPr>
            <w:t>our</w:t>
          </w:r>
          <w:r w:rsidR="00E46EBC" w:rsidRPr="001A49AB">
            <w:rPr>
              <w:rFonts w:ascii="Arial" w:eastAsia="Arial" w:hAnsi="Arial" w:cs="Arial"/>
            </w:rPr>
            <w:t xml:space="preserve"> levels </w:t>
          </w:r>
          <w:r w:rsidR="003B616B" w:rsidRPr="001A49AB">
            <w:rPr>
              <w:rFonts w:ascii="Arial" w:eastAsia="Arial" w:hAnsi="Arial" w:cs="Arial"/>
            </w:rPr>
            <w:t xml:space="preserve">of payment </w:t>
          </w:r>
          <w:r w:rsidR="00D003BA" w:rsidRPr="001A49AB">
            <w:rPr>
              <w:rFonts w:ascii="Arial" w:eastAsia="Arial" w:hAnsi="Arial" w:cs="Arial"/>
            </w:rPr>
            <w:t>based on age</w:t>
          </w:r>
          <w:r w:rsidR="0062470D" w:rsidRPr="001A49AB">
            <w:rPr>
              <w:rFonts w:ascii="Arial" w:eastAsia="Arial" w:hAnsi="Arial" w:cs="Arial"/>
            </w:rPr>
            <w:t xml:space="preserve"> and an apprentice rate </w:t>
          </w:r>
          <w:r w:rsidR="003B616B" w:rsidRPr="001A49AB">
            <w:rPr>
              <w:rFonts w:ascii="Arial" w:eastAsia="Arial" w:hAnsi="Arial" w:cs="Arial"/>
            </w:rPr>
            <w:t>which are</w:t>
          </w:r>
          <w:r w:rsidR="005675F9" w:rsidRPr="001A49AB">
            <w:rPr>
              <w:rFonts w:ascii="Arial" w:eastAsia="Arial" w:hAnsi="Arial" w:cs="Arial"/>
            </w:rPr>
            <w:t xml:space="preserve"> all</w:t>
          </w:r>
          <w:r w:rsidR="003B616B" w:rsidRPr="001A49AB">
            <w:rPr>
              <w:rFonts w:ascii="Arial" w:eastAsia="Arial" w:hAnsi="Arial" w:cs="Arial"/>
            </w:rPr>
            <w:t xml:space="preserve"> reviewed every year</w:t>
          </w:r>
          <w:r w:rsidR="0062470D" w:rsidRPr="001A49AB">
            <w:rPr>
              <w:rFonts w:ascii="Arial" w:eastAsia="Arial" w:hAnsi="Arial" w:cs="Arial"/>
            </w:rPr>
            <w:t>.</w:t>
          </w:r>
        </w:p>
        <w:p w14:paraId="25728DD4" w14:textId="294B59D5" w:rsidR="00FA651D" w:rsidRPr="001A49AB" w:rsidRDefault="00E40D94" w:rsidP="00F01380">
          <w:pPr>
            <w:rPr>
              <w:rFonts w:ascii="Arial" w:eastAsia="Arial" w:hAnsi="Arial" w:cs="Arial"/>
            </w:rPr>
          </w:pPr>
          <w:r w:rsidRPr="001A49AB">
            <w:rPr>
              <w:rFonts w:ascii="Arial" w:eastAsia="Arial" w:hAnsi="Arial" w:cs="Arial"/>
            </w:rPr>
            <w:t xml:space="preserve">There are differing rights </w:t>
          </w:r>
          <w:r w:rsidR="00133036" w:rsidRPr="001A49AB">
            <w:rPr>
              <w:rFonts w:ascii="Arial" w:eastAsia="Arial" w:hAnsi="Arial" w:cs="Arial"/>
            </w:rPr>
            <w:t xml:space="preserve">depending on employment status, in UK employment law there are three </w:t>
          </w:r>
          <w:r w:rsidR="00A5188C" w:rsidRPr="001A49AB">
            <w:rPr>
              <w:rFonts w:ascii="Arial" w:eastAsia="Arial" w:hAnsi="Arial" w:cs="Arial"/>
            </w:rPr>
            <w:t>principal</w:t>
          </w:r>
          <w:r w:rsidR="00133036" w:rsidRPr="001A49AB">
            <w:rPr>
              <w:rFonts w:ascii="Arial" w:eastAsia="Arial" w:hAnsi="Arial" w:cs="Arial"/>
            </w:rPr>
            <w:t xml:space="preserve"> categories</w:t>
          </w:r>
          <w:r w:rsidR="00411731" w:rsidRPr="001A49AB">
            <w:rPr>
              <w:rFonts w:ascii="Arial" w:eastAsia="Arial" w:hAnsi="Arial" w:cs="Arial"/>
            </w:rPr>
            <w:t xml:space="preserve"> of employment status, employee, worker and self-employed</w:t>
          </w:r>
          <w:r w:rsidR="006E5CEB" w:rsidRPr="001A49AB">
            <w:rPr>
              <w:rFonts w:ascii="Arial" w:eastAsia="Arial" w:hAnsi="Arial" w:cs="Arial"/>
            </w:rPr>
            <w:t xml:space="preserve"> determined by terms of contract and how in practise they operate (CIPD, 2021d). </w:t>
          </w:r>
          <w:r w:rsidR="00FA651D" w:rsidRPr="001A49AB">
            <w:rPr>
              <w:rFonts w:ascii="Arial" w:eastAsia="Arial" w:hAnsi="Arial" w:cs="Arial"/>
            </w:rPr>
            <w:t xml:space="preserve">Both employee and workers are protected </w:t>
          </w:r>
          <w:r w:rsidR="00B86FCC" w:rsidRPr="001A49AB">
            <w:rPr>
              <w:rFonts w:ascii="Arial" w:eastAsia="Arial" w:hAnsi="Arial" w:cs="Arial"/>
            </w:rPr>
            <w:t>against detrimental treatment by employers in respect of pay</w:t>
          </w:r>
          <w:r w:rsidR="00D569BA" w:rsidRPr="001A49AB">
            <w:rPr>
              <w:rFonts w:ascii="Arial" w:eastAsia="Arial" w:hAnsi="Arial" w:cs="Arial"/>
            </w:rPr>
            <w:t xml:space="preserve"> as per the National Minimum Wage Act 1998, </w:t>
          </w:r>
          <w:r w:rsidR="00F55858" w:rsidRPr="001A49AB">
            <w:rPr>
              <w:rFonts w:ascii="Arial" w:eastAsia="Arial" w:hAnsi="Arial" w:cs="Arial"/>
            </w:rPr>
            <w:t>annual leave entitlement and rest breaks detailed within the Working Time Regulations 1998</w:t>
          </w:r>
          <w:r w:rsidR="005E20F8" w:rsidRPr="001A49AB">
            <w:rPr>
              <w:rFonts w:ascii="Arial" w:eastAsia="Arial" w:hAnsi="Arial" w:cs="Arial"/>
            </w:rPr>
            <w:t>, unlawful deductions from pay, itemised pay statements</w:t>
          </w:r>
          <w:r w:rsidR="008369D2" w:rsidRPr="001A49AB">
            <w:rPr>
              <w:rFonts w:ascii="Arial" w:eastAsia="Arial" w:hAnsi="Arial" w:cs="Arial"/>
            </w:rPr>
            <w:t>,</w:t>
          </w:r>
          <w:r w:rsidR="002F5D27" w:rsidRPr="001A49AB">
            <w:rPr>
              <w:rFonts w:ascii="Arial" w:eastAsia="Arial" w:hAnsi="Arial" w:cs="Arial"/>
            </w:rPr>
            <w:t xml:space="preserve"> whistleblowing </w:t>
          </w:r>
          <w:r w:rsidR="008369D2" w:rsidRPr="001A49AB">
            <w:rPr>
              <w:rFonts w:ascii="Arial" w:eastAsia="Arial" w:hAnsi="Arial" w:cs="Arial"/>
            </w:rPr>
            <w:t xml:space="preserve">(Public Interest Disclosure Act 1998) and have the right to be accompanied </w:t>
          </w:r>
          <w:r w:rsidR="00607285" w:rsidRPr="001A49AB">
            <w:rPr>
              <w:rFonts w:ascii="Arial" w:eastAsia="Arial" w:hAnsi="Arial" w:cs="Arial"/>
            </w:rPr>
            <w:t>at disciplinary or grievance hearings (CIPD, 2022f).</w:t>
          </w:r>
        </w:p>
        <w:p w14:paraId="7BB35E01" w14:textId="53FAE67F" w:rsidR="0014425A" w:rsidRPr="001A49AB" w:rsidRDefault="00C66D91" w:rsidP="00F01380">
          <w:pPr>
            <w:rPr>
              <w:rFonts w:ascii="Arial" w:eastAsia="Arial" w:hAnsi="Arial" w:cs="Arial"/>
            </w:rPr>
          </w:pPr>
          <w:r w:rsidRPr="001A49AB">
            <w:rPr>
              <w:rFonts w:ascii="Arial" w:eastAsia="Arial" w:hAnsi="Arial" w:cs="Arial"/>
            </w:rPr>
            <w:t xml:space="preserve">The </w:t>
          </w:r>
          <w:r w:rsidR="00016809" w:rsidRPr="001A49AB">
            <w:rPr>
              <w:rFonts w:ascii="Arial" w:eastAsia="Arial" w:hAnsi="Arial" w:cs="Arial"/>
            </w:rPr>
            <w:t>E</w:t>
          </w:r>
          <w:r w:rsidRPr="001A49AB">
            <w:rPr>
              <w:rFonts w:ascii="Arial" w:eastAsia="Arial" w:hAnsi="Arial" w:cs="Arial"/>
            </w:rPr>
            <w:t xml:space="preserve">mployment Rights Act 1996 </w:t>
          </w:r>
          <w:r w:rsidR="00016809" w:rsidRPr="001A49AB">
            <w:rPr>
              <w:rFonts w:ascii="Arial" w:eastAsia="Arial" w:hAnsi="Arial" w:cs="Arial"/>
            </w:rPr>
            <w:t xml:space="preserve">requires </w:t>
          </w:r>
          <w:r w:rsidR="00DC271A" w:rsidRPr="001A49AB">
            <w:rPr>
              <w:rFonts w:ascii="Arial" w:eastAsia="Arial" w:hAnsi="Arial" w:cs="Arial"/>
            </w:rPr>
            <w:t>employers</w:t>
          </w:r>
          <w:r w:rsidR="00016809" w:rsidRPr="001A49AB">
            <w:rPr>
              <w:rFonts w:ascii="Arial" w:eastAsia="Arial" w:hAnsi="Arial" w:cs="Arial"/>
            </w:rPr>
            <w:t xml:space="preserve"> by law to give all employees and workers payslips detailing total pay before and after deductions (</w:t>
          </w:r>
          <w:r w:rsidR="00DC271A" w:rsidRPr="001A49AB">
            <w:rPr>
              <w:rFonts w:ascii="Arial" w:eastAsia="Arial" w:hAnsi="Arial" w:cs="Arial"/>
            </w:rPr>
            <w:t xml:space="preserve">gross and net pay), variable deductions such as NI and pension schemes which vary based on the amount one is paid, </w:t>
          </w:r>
          <w:r w:rsidR="00665504" w:rsidRPr="001A49AB">
            <w:rPr>
              <w:rFonts w:ascii="Arial" w:eastAsia="Arial" w:hAnsi="Arial" w:cs="Arial"/>
            </w:rPr>
            <w:lastRenderedPageBreak/>
            <w:t xml:space="preserve">fixed deductions such as union subscriptions and should payment be in </w:t>
          </w:r>
          <w:r w:rsidR="00084A05" w:rsidRPr="001A49AB">
            <w:rPr>
              <w:rFonts w:ascii="Arial" w:eastAsia="Arial" w:hAnsi="Arial" w:cs="Arial"/>
            </w:rPr>
            <w:t xml:space="preserve">more than one method a breakdown of </w:t>
          </w:r>
          <w:r w:rsidR="00C767EC" w:rsidRPr="001A49AB">
            <w:rPr>
              <w:rFonts w:ascii="Arial" w:eastAsia="Arial" w:hAnsi="Arial" w:cs="Arial"/>
            </w:rPr>
            <w:t>how the wages are paid (ACAS</w:t>
          </w:r>
          <w:r w:rsidR="00665504" w:rsidRPr="001A49AB">
            <w:rPr>
              <w:rFonts w:ascii="Arial" w:eastAsia="Arial" w:hAnsi="Arial" w:cs="Arial"/>
            </w:rPr>
            <w:t xml:space="preserve"> </w:t>
          </w:r>
          <w:r w:rsidR="00C3519B" w:rsidRPr="001A49AB">
            <w:rPr>
              <w:rFonts w:ascii="Arial" w:eastAsia="Arial" w:hAnsi="Arial" w:cs="Arial"/>
            </w:rPr>
            <w:t>no date b).</w:t>
          </w:r>
        </w:p>
        <w:p w14:paraId="4E281713" w14:textId="16B1F31A" w:rsidR="001173DD" w:rsidRPr="001A49AB" w:rsidRDefault="0050474F" w:rsidP="00F01380">
          <w:pPr>
            <w:rPr>
              <w:rFonts w:ascii="Arial" w:eastAsia="Arial" w:hAnsi="Arial" w:cs="Arial"/>
            </w:rPr>
          </w:pPr>
          <w:r w:rsidRPr="001A49AB">
            <w:rPr>
              <w:rFonts w:ascii="Arial" w:eastAsia="Arial" w:hAnsi="Arial" w:cs="Arial"/>
            </w:rPr>
            <w:t>Based on the statutory rates as at April 202</w:t>
          </w:r>
          <w:r w:rsidR="006D6D2E" w:rsidRPr="001A49AB">
            <w:rPr>
              <w:rFonts w:ascii="Arial" w:eastAsia="Arial" w:hAnsi="Arial" w:cs="Arial"/>
            </w:rPr>
            <w:t>3</w:t>
          </w:r>
          <w:r w:rsidRPr="001A49AB">
            <w:rPr>
              <w:rFonts w:ascii="Arial" w:eastAsia="Arial" w:hAnsi="Arial" w:cs="Arial"/>
            </w:rPr>
            <w:t xml:space="preserve"> Charlotte and Madeline </w:t>
          </w:r>
          <w:r w:rsidR="00F769A0" w:rsidRPr="001A49AB">
            <w:rPr>
              <w:rFonts w:ascii="Arial" w:eastAsia="Arial" w:hAnsi="Arial" w:cs="Arial"/>
            </w:rPr>
            <w:t>would need to pay any employee over the age of 20</w:t>
          </w:r>
          <w:r w:rsidR="00780498" w:rsidRPr="001A49AB">
            <w:rPr>
              <w:rFonts w:ascii="Arial" w:eastAsia="Arial" w:hAnsi="Arial" w:cs="Arial"/>
            </w:rPr>
            <w:t xml:space="preserve"> a minimum rate of £10.18 per hour to comply with the </w:t>
          </w:r>
          <w:r w:rsidR="0062470D" w:rsidRPr="001A49AB">
            <w:rPr>
              <w:rFonts w:ascii="Arial" w:eastAsia="Arial" w:hAnsi="Arial" w:cs="Arial"/>
            </w:rPr>
            <w:t>National Minimum Wage Act (1998). A</w:t>
          </w:r>
          <w:r w:rsidR="00780498" w:rsidRPr="001A49AB">
            <w:rPr>
              <w:rFonts w:ascii="Arial" w:eastAsia="Arial" w:hAnsi="Arial" w:cs="Arial"/>
            </w:rPr>
            <w:t xml:space="preserve">s such </w:t>
          </w:r>
          <w:r w:rsidR="00E92B65" w:rsidRPr="001A49AB">
            <w:rPr>
              <w:rFonts w:ascii="Arial" w:eastAsia="Arial" w:hAnsi="Arial" w:cs="Arial"/>
            </w:rPr>
            <w:t xml:space="preserve">paying £9 an hour may be unlawful depending on the age of the sales assistants. If the decision is made to equalise pay across all sales assistants </w:t>
          </w:r>
          <w:r w:rsidR="00F0488C" w:rsidRPr="001A49AB">
            <w:rPr>
              <w:rFonts w:ascii="Arial" w:eastAsia="Arial" w:hAnsi="Arial" w:cs="Arial"/>
            </w:rPr>
            <w:t>regardless</w:t>
          </w:r>
          <w:r w:rsidR="00E92B65" w:rsidRPr="001A49AB">
            <w:rPr>
              <w:rFonts w:ascii="Arial" w:eastAsia="Arial" w:hAnsi="Arial" w:cs="Arial"/>
            </w:rPr>
            <w:t xml:space="preserve"> of age, it would be advised to </w:t>
          </w:r>
          <w:r w:rsidR="000C0A31" w:rsidRPr="001A49AB">
            <w:rPr>
              <w:rFonts w:ascii="Arial" w:eastAsia="Arial" w:hAnsi="Arial" w:cs="Arial"/>
            </w:rPr>
            <w:t>set the rate based on NLW</w:t>
          </w:r>
          <w:r w:rsidR="003D2101" w:rsidRPr="001A49AB">
            <w:rPr>
              <w:rFonts w:ascii="Arial" w:eastAsia="Arial" w:hAnsi="Arial" w:cs="Arial"/>
            </w:rPr>
            <w:t xml:space="preserve"> which stands at £10.42 </w:t>
          </w:r>
          <w:r w:rsidR="001173DD" w:rsidRPr="001A49AB">
            <w:rPr>
              <w:rFonts w:ascii="Arial" w:eastAsia="Arial" w:hAnsi="Arial" w:cs="Arial"/>
            </w:rPr>
            <w:t xml:space="preserve">in April 2023 (CIPD 2022e). </w:t>
          </w:r>
          <w:r w:rsidR="005D270E" w:rsidRPr="001A49AB">
            <w:rPr>
              <w:rFonts w:ascii="Arial" w:eastAsia="Arial" w:hAnsi="Arial" w:cs="Arial"/>
            </w:rPr>
            <w:t>Failure to pay national minimum wage</w:t>
          </w:r>
          <w:r w:rsidR="003B3D6A" w:rsidRPr="001A49AB">
            <w:rPr>
              <w:rFonts w:ascii="Arial" w:eastAsia="Arial" w:hAnsi="Arial" w:cs="Arial"/>
            </w:rPr>
            <w:t xml:space="preserve"> could result in a</w:t>
          </w:r>
          <w:r w:rsidR="006575BD" w:rsidRPr="001A49AB">
            <w:rPr>
              <w:rFonts w:ascii="Arial" w:eastAsia="Arial" w:hAnsi="Arial" w:cs="Arial"/>
            </w:rPr>
            <w:t xml:space="preserve"> maximum fine of </w:t>
          </w:r>
          <w:r w:rsidR="003B3D6A" w:rsidRPr="001A49AB">
            <w:rPr>
              <w:rFonts w:ascii="Arial" w:eastAsia="Arial" w:hAnsi="Arial" w:cs="Arial"/>
            </w:rPr>
            <w:t xml:space="preserve">£20,000 per employee should </w:t>
          </w:r>
          <w:r w:rsidR="00C31B2D" w:rsidRPr="001A49AB">
            <w:rPr>
              <w:rFonts w:ascii="Arial" w:eastAsia="Arial" w:hAnsi="Arial" w:cs="Arial"/>
            </w:rPr>
            <w:t>an application be made to the employment tribunal</w:t>
          </w:r>
          <w:r w:rsidR="006575BD" w:rsidRPr="001A49AB">
            <w:rPr>
              <w:rFonts w:ascii="Arial" w:eastAsia="Arial" w:hAnsi="Arial" w:cs="Arial"/>
            </w:rPr>
            <w:t xml:space="preserve"> </w:t>
          </w:r>
          <w:r w:rsidR="005C30A3" w:rsidRPr="001A49AB">
            <w:rPr>
              <w:rFonts w:ascii="Arial" w:eastAsia="Arial" w:hAnsi="Arial" w:cs="Arial"/>
            </w:rPr>
            <w:t>(Daniels, 2022).</w:t>
          </w:r>
        </w:p>
        <w:p w14:paraId="4B950009" w14:textId="77777777"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t>Explain the major statutory rights in leave and working time. (AC 4.2)</w:t>
          </w:r>
        </w:p>
        <w:p w14:paraId="5B18A206" w14:textId="01047ED2" w:rsidR="009510D3" w:rsidRPr="001A49AB" w:rsidRDefault="00CC5301" w:rsidP="009510D3">
          <w:pPr>
            <w:rPr>
              <w:rFonts w:ascii="Arial" w:eastAsia="Arial" w:hAnsi="Arial" w:cs="Arial"/>
            </w:rPr>
          </w:pPr>
          <w:r w:rsidRPr="001A49AB">
            <w:rPr>
              <w:rFonts w:ascii="Arial" w:eastAsia="Arial" w:hAnsi="Arial" w:cs="Arial"/>
            </w:rPr>
            <w:t xml:space="preserve">The </w:t>
          </w:r>
          <w:r w:rsidR="003F09BB" w:rsidRPr="001A49AB">
            <w:rPr>
              <w:rFonts w:ascii="Arial" w:eastAsia="Arial" w:hAnsi="Arial" w:cs="Arial"/>
            </w:rPr>
            <w:t xml:space="preserve">UKs Working Time Regulations 1998 </w:t>
          </w:r>
          <w:r w:rsidR="00B574FE" w:rsidRPr="001A49AB">
            <w:rPr>
              <w:rFonts w:ascii="Arial" w:eastAsia="Arial" w:hAnsi="Arial" w:cs="Arial"/>
            </w:rPr>
            <w:t xml:space="preserve">(WTR) </w:t>
          </w:r>
          <w:r w:rsidR="003F09BB" w:rsidRPr="001A49AB">
            <w:rPr>
              <w:rFonts w:ascii="Arial" w:eastAsia="Arial" w:hAnsi="Arial" w:cs="Arial"/>
            </w:rPr>
            <w:t xml:space="preserve">detail the </w:t>
          </w:r>
          <w:r w:rsidR="00A20EC4" w:rsidRPr="001A49AB">
            <w:rPr>
              <w:rFonts w:ascii="Arial" w:eastAsia="Arial" w:hAnsi="Arial" w:cs="Arial"/>
            </w:rPr>
            <w:t xml:space="preserve">minimum conditions for </w:t>
          </w:r>
          <w:r w:rsidR="00890E52" w:rsidRPr="001A49AB">
            <w:rPr>
              <w:rFonts w:ascii="Arial" w:eastAsia="Arial" w:hAnsi="Arial" w:cs="Arial"/>
            </w:rPr>
            <w:t xml:space="preserve">rest </w:t>
          </w:r>
          <w:r w:rsidR="006173B4" w:rsidRPr="001A49AB">
            <w:rPr>
              <w:rFonts w:ascii="Arial" w:eastAsia="Arial" w:hAnsi="Arial" w:cs="Arial"/>
            </w:rPr>
            <w:t>entitlements</w:t>
          </w:r>
          <w:r w:rsidR="00890E52" w:rsidRPr="001A49AB">
            <w:rPr>
              <w:rFonts w:ascii="Arial" w:eastAsia="Arial" w:hAnsi="Arial" w:cs="Arial"/>
            </w:rPr>
            <w:t>, annual leave and weekly working time</w:t>
          </w:r>
          <w:r w:rsidR="00B574FE" w:rsidRPr="001A49AB">
            <w:rPr>
              <w:rFonts w:ascii="Arial" w:eastAsia="Arial" w:hAnsi="Arial" w:cs="Arial"/>
            </w:rPr>
            <w:t xml:space="preserve"> limited to an average of 48 hours over a 17-week period</w:t>
          </w:r>
          <w:r w:rsidR="00890E52" w:rsidRPr="001A49AB">
            <w:rPr>
              <w:rFonts w:ascii="Arial" w:eastAsia="Arial" w:hAnsi="Arial" w:cs="Arial"/>
            </w:rPr>
            <w:t xml:space="preserve"> (although there is an option to opt out of the </w:t>
          </w:r>
          <w:r w:rsidR="00B574FE" w:rsidRPr="001A49AB">
            <w:rPr>
              <w:rFonts w:ascii="Arial" w:eastAsia="Arial" w:hAnsi="Arial" w:cs="Arial"/>
            </w:rPr>
            <w:t>48-hour</w:t>
          </w:r>
          <w:r w:rsidR="006173B4" w:rsidRPr="001A49AB">
            <w:rPr>
              <w:rFonts w:ascii="Arial" w:eastAsia="Arial" w:hAnsi="Arial" w:cs="Arial"/>
            </w:rPr>
            <w:t xml:space="preserve"> working week). </w:t>
          </w:r>
        </w:p>
        <w:p w14:paraId="4C4568B6" w14:textId="77777777" w:rsidR="00B562EC" w:rsidRPr="001A49AB" w:rsidRDefault="003A686D" w:rsidP="009510D3">
          <w:pPr>
            <w:rPr>
              <w:rFonts w:ascii="Arial" w:eastAsia="Arial" w:hAnsi="Arial" w:cs="Arial"/>
            </w:rPr>
          </w:pPr>
          <w:r w:rsidRPr="001A49AB">
            <w:rPr>
              <w:rFonts w:ascii="Arial" w:eastAsia="Arial" w:hAnsi="Arial" w:cs="Arial"/>
            </w:rPr>
            <w:t xml:space="preserve">WTR </w:t>
          </w:r>
          <w:r w:rsidR="001A3E3F" w:rsidRPr="001A49AB">
            <w:rPr>
              <w:rFonts w:ascii="Arial" w:eastAsia="Arial" w:hAnsi="Arial" w:cs="Arial"/>
            </w:rPr>
            <w:t xml:space="preserve">allow basic rights for </w:t>
          </w:r>
          <w:r w:rsidR="00A76BD9" w:rsidRPr="001A49AB">
            <w:rPr>
              <w:rFonts w:ascii="Arial" w:eastAsia="Arial" w:hAnsi="Arial" w:cs="Arial"/>
            </w:rPr>
            <w:t>employees</w:t>
          </w:r>
          <w:r w:rsidR="00447562" w:rsidRPr="001A49AB">
            <w:rPr>
              <w:rFonts w:ascii="Arial" w:eastAsia="Arial" w:hAnsi="Arial" w:cs="Arial"/>
            </w:rPr>
            <w:t xml:space="preserve"> on top of the </w:t>
          </w:r>
          <w:r w:rsidR="00F80A59" w:rsidRPr="001A49AB">
            <w:rPr>
              <w:rFonts w:ascii="Arial" w:eastAsia="Arial" w:hAnsi="Arial" w:cs="Arial"/>
            </w:rPr>
            <w:t>48-hour</w:t>
          </w:r>
          <w:r w:rsidR="00447562" w:rsidRPr="001A49AB">
            <w:rPr>
              <w:rFonts w:ascii="Arial" w:eastAsia="Arial" w:hAnsi="Arial" w:cs="Arial"/>
            </w:rPr>
            <w:t xml:space="preserve"> week</w:t>
          </w:r>
          <w:r w:rsidR="00A76BD9" w:rsidRPr="001A49AB">
            <w:rPr>
              <w:rFonts w:ascii="Arial" w:eastAsia="Arial" w:hAnsi="Arial" w:cs="Arial"/>
            </w:rPr>
            <w:t xml:space="preserve"> whereby </w:t>
          </w:r>
          <w:r w:rsidR="00447562" w:rsidRPr="001A49AB">
            <w:rPr>
              <w:rFonts w:ascii="Arial" w:eastAsia="Arial" w:hAnsi="Arial" w:cs="Arial"/>
            </w:rPr>
            <w:t>full-time</w:t>
          </w:r>
          <w:r w:rsidR="00A76BD9" w:rsidRPr="001A49AB">
            <w:rPr>
              <w:rFonts w:ascii="Arial" w:eastAsia="Arial" w:hAnsi="Arial" w:cs="Arial"/>
            </w:rPr>
            <w:t xml:space="preserve"> workers are entitled to a minimum </w:t>
          </w:r>
          <w:r w:rsidR="00885829" w:rsidRPr="001A49AB">
            <w:rPr>
              <w:rFonts w:ascii="Arial" w:eastAsia="Arial" w:hAnsi="Arial" w:cs="Arial"/>
            </w:rPr>
            <w:t xml:space="preserve">28 day paid leave a year, in work rest break should a shift or working day be longer than 6 hours, </w:t>
          </w:r>
          <w:r w:rsidR="00925390" w:rsidRPr="001A49AB">
            <w:rPr>
              <w:rFonts w:ascii="Arial" w:eastAsia="Arial" w:hAnsi="Arial" w:cs="Arial"/>
            </w:rPr>
            <w:t>a day a week off and 11 hours a day of rest (CIPD 2022g).</w:t>
          </w:r>
          <w:r w:rsidR="00177F01" w:rsidRPr="001A49AB">
            <w:rPr>
              <w:rFonts w:ascii="Arial" w:eastAsia="Arial" w:hAnsi="Arial" w:cs="Arial"/>
            </w:rPr>
            <w:t xml:space="preserve"> </w:t>
          </w:r>
        </w:p>
        <w:p w14:paraId="7AE72989" w14:textId="5FAE38B2" w:rsidR="003A686D" w:rsidRPr="001A49AB" w:rsidRDefault="00B562EC" w:rsidP="009510D3">
          <w:pPr>
            <w:rPr>
              <w:rFonts w:ascii="Arial" w:eastAsia="Arial" w:hAnsi="Arial" w:cs="Arial"/>
            </w:rPr>
          </w:pPr>
          <w:r w:rsidRPr="001A49AB">
            <w:rPr>
              <w:rFonts w:ascii="Arial" w:eastAsia="Arial" w:hAnsi="Arial" w:cs="Arial"/>
            </w:rPr>
            <w:t>S</w:t>
          </w:r>
          <w:r w:rsidR="000B2A77" w:rsidRPr="001A49AB">
            <w:rPr>
              <w:rFonts w:ascii="Arial" w:eastAsia="Arial" w:hAnsi="Arial" w:cs="Arial"/>
            </w:rPr>
            <w:t>hould</w:t>
          </w:r>
          <w:r w:rsidR="009D1E3B" w:rsidRPr="001A49AB">
            <w:rPr>
              <w:rFonts w:ascii="Arial" w:eastAsia="Arial" w:hAnsi="Arial" w:cs="Arial"/>
            </w:rPr>
            <w:t xml:space="preserve"> </w:t>
          </w:r>
          <w:r w:rsidR="00150124" w:rsidRPr="001A49AB">
            <w:rPr>
              <w:rFonts w:ascii="Arial" w:eastAsia="Arial" w:hAnsi="Arial" w:cs="Arial"/>
            </w:rPr>
            <w:t>an employer not comply with WTR</w:t>
          </w:r>
          <w:r w:rsidR="009D1E3B" w:rsidRPr="001A49AB">
            <w:rPr>
              <w:rFonts w:ascii="Arial" w:eastAsia="Arial" w:hAnsi="Arial" w:cs="Arial"/>
            </w:rPr>
            <w:t xml:space="preserve">, </w:t>
          </w:r>
          <w:r w:rsidR="000E564F" w:rsidRPr="001A49AB">
            <w:rPr>
              <w:rFonts w:ascii="Arial" w:eastAsia="Arial" w:hAnsi="Arial" w:cs="Arial"/>
            </w:rPr>
            <w:t xml:space="preserve">and the tribunal is presented the case within the </w:t>
          </w:r>
          <w:r w:rsidR="003B2171" w:rsidRPr="001A49AB">
            <w:rPr>
              <w:rFonts w:ascii="Arial" w:eastAsia="Arial" w:hAnsi="Arial" w:cs="Arial"/>
            </w:rPr>
            <w:t>three-month</w:t>
          </w:r>
          <w:r w:rsidR="000E564F" w:rsidRPr="001A49AB">
            <w:rPr>
              <w:rFonts w:ascii="Arial" w:eastAsia="Arial" w:hAnsi="Arial" w:cs="Arial"/>
            </w:rPr>
            <w:t xml:space="preserve"> limit</w:t>
          </w:r>
          <w:r w:rsidR="00622014" w:rsidRPr="001A49AB">
            <w:rPr>
              <w:rFonts w:ascii="Arial" w:eastAsia="Arial" w:hAnsi="Arial" w:cs="Arial"/>
            </w:rPr>
            <w:t xml:space="preserve"> there is potential for the tribunal to award compensation </w:t>
          </w:r>
          <w:r w:rsidR="00E01A53" w:rsidRPr="001A49AB">
            <w:rPr>
              <w:rFonts w:ascii="Arial" w:eastAsia="Arial" w:hAnsi="Arial" w:cs="Arial"/>
            </w:rPr>
            <w:t>based on loss</w:t>
          </w:r>
          <w:r w:rsidR="00DC19A8" w:rsidRPr="001A49AB">
            <w:rPr>
              <w:rFonts w:ascii="Arial" w:eastAsia="Arial" w:hAnsi="Arial" w:cs="Arial"/>
            </w:rPr>
            <w:t xml:space="preserve">; should the </w:t>
          </w:r>
          <w:r w:rsidR="008B3AF0" w:rsidRPr="001A49AB">
            <w:rPr>
              <w:rFonts w:ascii="Arial" w:eastAsia="Arial" w:hAnsi="Arial" w:cs="Arial"/>
            </w:rPr>
            <w:t xml:space="preserve">tribunal believe it reasonable there may be an extended period </w:t>
          </w:r>
          <w:r w:rsidR="00A837CC" w:rsidRPr="001A49AB">
            <w:rPr>
              <w:rFonts w:ascii="Arial" w:eastAsia="Arial" w:hAnsi="Arial" w:cs="Arial"/>
            </w:rPr>
            <w:t xml:space="preserve">in order for </w:t>
          </w:r>
          <w:r w:rsidR="00C40C1A" w:rsidRPr="001A49AB">
            <w:rPr>
              <w:rFonts w:ascii="Arial" w:eastAsia="Arial" w:hAnsi="Arial" w:cs="Arial"/>
            </w:rPr>
            <w:t>the claim</w:t>
          </w:r>
          <w:r w:rsidR="008B3AF0" w:rsidRPr="001A49AB">
            <w:rPr>
              <w:rFonts w:ascii="Arial" w:eastAsia="Arial" w:hAnsi="Arial" w:cs="Arial"/>
            </w:rPr>
            <w:t xml:space="preserve"> </w:t>
          </w:r>
          <w:r w:rsidR="00A837CC" w:rsidRPr="001A49AB">
            <w:rPr>
              <w:rFonts w:ascii="Arial" w:eastAsia="Arial" w:hAnsi="Arial" w:cs="Arial"/>
            </w:rPr>
            <w:t xml:space="preserve">to be brought </w:t>
          </w:r>
          <w:r w:rsidR="008B3AF0" w:rsidRPr="001A49AB">
            <w:rPr>
              <w:rFonts w:ascii="Arial" w:eastAsia="Arial" w:hAnsi="Arial" w:cs="Arial"/>
            </w:rPr>
            <w:t>(CIPD, 2020</w:t>
          </w:r>
          <w:r w:rsidR="00FE430F" w:rsidRPr="001A49AB">
            <w:rPr>
              <w:rFonts w:ascii="Arial" w:eastAsia="Arial" w:hAnsi="Arial" w:cs="Arial"/>
            </w:rPr>
            <w:t>a</w:t>
          </w:r>
          <w:r w:rsidR="008B3AF0" w:rsidRPr="001A49AB">
            <w:rPr>
              <w:rFonts w:ascii="Arial" w:eastAsia="Arial" w:hAnsi="Arial" w:cs="Arial"/>
            </w:rPr>
            <w:t xml:space="preserve">). </w:t>
          </w:r>
        </w:p>
        <w:p w14:paraId="13AAB705" w14:textId="0F798F98" w:rsidR="00B61ED6" w:rsidRPr="001A49AB" w:rsidRDefault="00F90765" w:rsidP="009510D3">
          <w:pPr>
            <w:rPr>
              <w:rFonts w:ascii="Arial" w:eastAsia="Arial" w:hAnsi="Arial" w:cs="Arial"/>
              <w:i/>
              <w:iCs/>
            </w:rPr>
          </w:pPr>
          <w:r w:rsidRPr="001A49AB">
            <w:rPr>
              <w:rFonts w:ascii="Arial" w:eastAsia="Arial" w:hAnsi="Arial" w:cs="Arial"/>
            </w:rPr>
            <w:t xml:space="preserve">As Kit is working 60 hours per week based on his </w:t>
          </w:r>
          <w:r w:rsidR="0056606F" w:rsidRPr="001A49AB">
            <w:rPr>
              <w:rFonts w:ascii="Arial" w:eastAsia="Arial" w:hAnsi="Arial" w:cs="Arial"/>
            </w:rPr>
            <w:t>12-hour</w:t>
          </w:r>
          <w:r w:rsidRPr="001A49AB">
            <w:rPr>
              <w:rFonts w:ascii="Arial" w:eastAsia="Arial" w:hAnsi="Arial" w:cs="Arial"/>
            </w:rPr>
            <w:t xml:space="preserve"> working pattern </w:t>
          </w:r>
          <w:r w:rsidR="00494D25" w:rsidRPr="001A49AB">
            <w:rPr>
              <w:rFonts w:ascii="Arial" w:eastAsia="Arial" w:hAnsi="Arial" w:cs="Arial"/>
            </w:rPr>
            <w:t xml:space="preserve">over 5 days a week, if Kit has not </w:t>
          </w:r>
          <w:r w:rsidR="00DD18A1" w:rsidRPr="001A49AB">
            <w:rPr>
              <w:rFonts w:ascii="Arial" w:eastAsia="Arial" w:hAnsi="Arial" w:cs="Arial"/>
            </w:rPr>
            <w:t xml:space="preserve">signed an opt out of the WTR then the </w:t>
          </w:r>
          <w:r w:rsidR="00505705" w:rsidRPr="001A49AB">
            <w:rPr>
              <w:rFonts w:ascii="Arial" w:eastAsia="Arial" w:hAnsi="Arial" w:cs="Arial"/>
            </w:rPr>
            <w:t>number of hours working is in breach of the regulations</w:t>
          </w:r>
          <w:r w:rsidR="00066970" w:rsidRPr="001A49AB">
            <w:rPr>
              <w:rFonts w:ascii="Arial" w:eastAsia="Arial" w:hAnsi="Arial" w:cs="Arial"/>
            </w:rPr>
            <w:t xml:space="preserve">. </w:t>
          </w:r>
          <w:r w:rsidR="00110827" w:rsidRPr="001A49AB">
            <w:rPr>
              <w:rFonts w:ascii="Arial" w:eastAsia="Arial" w:hAnsi="Arial" w:cs="Arial"/>
            </w:rPr>
            <w:t xml:space="preserve">If Kit </w:t>
          </w:r>
          <w:r w:rsidR="006858C7" w:rsidRPr="001A49AB">
            <w:rPr>
              <w:rFonts w:ascii="Arial" w:eastAsia="Arial" w:hAnsi="Arial" w:cs="Arial"/>
            </w:rPr>
            <w:t xml:space="preserve">reduces his hours inline with the </w:t>
          </w:r>
          <w:r w:rsidR="00493A21" w:rsidRPr="001A49AB">
            <w:rPr>
              <w:rFonts w:ascii="Arial" w:eastAsia="Arial" w:hAnsi="Arial" w:cs="Arial"/>
            </w:rPr>
            <w:t xml:space="preserve">WTR 48 hours over a </w:t>
          </w:r>
          <w:r w:rsidR="005E48B1" w:rsidRPr="001A49AB">
            <w:rPr>
              <w:rFonts w:ascii="Arial" w:eastAsia="Arial" w:hAnsi="Arial" w:cs="Arial"/>
            </w:rPr>
            <w:t>17-week</w:t>
          </w:r>
          <w:r w:rsidR="00493A21" w:rsidRPr="001A49AB">
            <w:rPr>
              <w:rFonts w:ascii="Arial" w:eastAsia="Arial" w:hAnsi="Arial" w:cs="Arial"/>
            </w:rPr>
            <w:t xml:space="preserve"> </w:t>
          </w:r>
          <w:r w:rsidR="00B61ED6" w:rsidRPr="001A49AB">
            <w:rPr>
              <w:rFonts w:ascii="Arial" w:eastAsia="Arial" w:hAnsi="Arial" w:cs="Arial"/>
            </w:rPr>
            <w:t xml:space="preserve">reference period, </w:t>
          </w:r>
          <w:r w:rsidR="00C17EE2" w:rsidRPr="001A49AB">
            <w:rPr>
              <w:rFonts w:ascii="Arial" w:eastAsia="Arial" w:hAnsi="Arial" w:cs="Arial"/>
            </w:rPr>
            <w:t xml:space="preserve">whilst </w:t>
          </w:r>
          <w:r w:rsidR="00847D57" w:rsidRPr="001A49AB">
            <w:rPr>
              <w:rFonts w:ascii="Arial" w:eastAsia="Arial" w:hAnsi="Arial" w:cs="Arial"/>
            </w:rPr>
            <w:t xml:space="preserve">the employee must not suffer detriment, </w:t>
          </w:r>
          <w:r w:rsidR="00B61ED6" w:rsidRPr="001A49AB">
            <w:rPr>
              <w:rFonts w:ascii="Arial" w:eastAsia="Arial" w:hAnsi="Arial" w:cs="Arial"/>
            </w:rPr>
            <w:t xml:space="preserve">he </w:t>
          </w:r>
          <w:r w:rsidR="003578BE" w:rsidRPr="001A49AB">
            <w:rPr>
              <w:rFonts w:ascii="Arial" w:eastAsia="Arial" w:hAnsi="Arial" w:cs="Arial"/>
            </w:rPr>
            <w:t>will</w:t>
          </w:r>
          <w:r w:rsidR="001E5653" w:rsidRPr="001A49AB">
            <w:rPr>
              <w:rFonts w:ascii="Arial" w:eastAsia="Arial" w:hAnsi="Arial" w:cs="Arial"/>
            </w:rPr>
            <w:t xml:space="preserve"> risk a lower income as seen in </w:t>
          </w:r>
          <w:r w:rsidR="001E5653" w:rsidRPr="001A49AB">
            <w:rPr>
              <w:rFonts w:ascii="Arial" w:eastAsia="Arial" w:hAnsi="Arial" w:cs="Arial"/>
              <w:i/>
              <w:iCs/>
            </w:rPr>
            <w:t xml:space="preserve">Clamp </w:t>
          </w:r>
          <w:r w:rsidR="00C17EE2" w:rsidRPr="001A49AB">
            <w:rPr>
              <w:rFonts w:ascii="Arial" w:eastAsia="Arial" w:hAnsi="Arial" w:cs="Arial"/>
              <w:i/>
              <w:iCs/>
            </w:rPr>
            <w:t>v Aerial Systems (2004)</w:t>
          </w:r>
          <w:r w:rsidR="00847D57" w:rsidRPr="001A49AB">
            <w:rPr>
              <w:rFonts w:ascii="Arial" w:eastAsia="Arial" w:hAnsi="Arial" w:cs="Arial"/>
              <w:i/>
              <w:iCs/>
            </w:rPr>
            <w:t xml:space="preserve"> </w:t>
          </w:r>
          <w:r w:rsidR="00847D57" w:rsidRPr="001A49AB">
            <w:rPr>
              <w:rFonts w:ascii="Arial" w:eastAsia="Arial" w:hAnsi="Arial" w:cs="Arial"/>
            </w:rPr>
            <w:t>due to</w:t>
          </w:r>
          <w:r w:rsidR="00847D57" w:rsidRPr="001A49AB">
            <w:rPr>
              <w:rFonts w:ascii="Arial" w:eastAsia="Arial" w:hAnsi="Arial" w:cs="Arial"/>
              <w:i/>
              <w:iCs/>
            </w:rPr>
            <w:t xml:space="preserve"> </w:t>
          </w:r>
          <w:r w:rsidR="00847D57" w:rsidRPr="001A49AB">
            <w:rPr>
              <w:rFonts w:ascii="Arial" w:eastAsia="Arial" w:hAnsi="Arial" w:cs="Arial"/>
            </w:rPr>
            <w:t>working fewer hours</w:t>
          </w:r>
          <w:r w:rsidR="00C17EE2" w:rsidRPr="001A49AB">
            <w:rPr>
              <w:rFonts w:ascii="Arial" w:eastAsia="Arial" w:hAnsi="Arial" w:cs="Arial"/>
              <w:i/>
              <w:iCs/>
            </w:rPr>
            <w:t xml:space="preserve">. </w:t>
          </w:r>
        </w:p>
        <w:p w14:paraId="2E2F2D91" w14:textId="2B8D76ED" w:rsidR="00F01380" w:rsidRPr="001A49AB" w:rsidRDefault="00EF7E7C" w:rsidP="00F01380">
          <w:pPr>
            <w:rPr>
              <w:rFonts w:ascii="Arial" w:eastAsia="Arial" w:hAnsi="Arial" w:cs="Arial"/>
            </w:rPr>
          </w:pPr>
          <w:r w:rsidRPr="001A49AB">
            <w:rPr>
              <w:rFonts w:ascii="Arial" w:eastAsia="Arial" w:hAnsi="Arial" w:cs="Arial"/>
            </w:rPr>
            <w:t xml:space="preserve">Charlotte and Madeline would be advised to review Kits working hours to </w:t>
          </w:r>
          <w:r w:rsidR="00996526" w:rsidRPr="001A49AB">
            <w:rPr>
              <w:rFonts w:ascii="Arial" w:eastAsia="Arial" w:hAnsi="Arial" w:cs="Arial"/>
            </w:rPr>
            <w:t xml:space="preserve">ensure that the </w:t>
          </w:r>
          <w:r w:rsidR="00272A10" w:rsidRPr="001A49AB">
            <w:rPr>
              <w:rFonts w:ascii="Arial" w:eastAsia="Arial" w:hAnsi="Arial" w:cs="Arial"/>
            </w:rPr>
            <w:t>weekly rest periods are being met</w:t>
          </w:r>
          <w:r w:rsidR="00C23BEB" w:rsidRPr="001A49AB">
            <w:rPr>
              <w:rFonts w:ascii="Arial" w:eastAsia="Arial" w:hAnsi="Arial" w:cs="Arial"/>
            </w:rPr>
            <w:t xml:space="preserve"> in light of the complaint</w:t>
          </w:r>
          <w:r w:rsidR="00272A10" w:rsidRPr="001A49AB">
            <w:rPr>
              <w:rFonts w:ascii="Arial" w:eastAsia="Arial" w:hAnsi="Arial" w:cs="Arial"/>
            </w:rPr>
            <w:t xml:space="preserve">. </w:t>
          </w:r>
          <w:r w:rsidR="00BE2D63" w:rsidRPr="001A49AB">
            <w:rPr>
              <w:rFonts w:ascii="Arial" w:eastAsia="Arial" w:hAnsi="Arial" w:cs="Arial"/>
            </w:rPr>
            <w:t xml:space="preserve">A worker is </w:t>
          </w:r>
          <w:r w:rsidR="002D723D" w:rsidRPr="001A49AB">
            <w:rPr>
              <w:rFonts w:ascii="Arial" w:eastAsia="Arial" w:hAnsi="Arial" w:cs="Arial"/>
            </w:rPr>
            <w:t>entitled</w:t>
          </w:r>
          <w:r w:rsidR="00BE2D63" w:rsidRPr="001A49AB">
            <w:rPr>
              <w:rFonts w:ascii="Arial" w:eastAsia="Arial" w:hAnsi="Arial" w:cs="Arial"/>
            </w:rPr>
            <w:t xml:space="preserve"> to at least </w:t>
          </w:r>
          <w:r w:rsidR="00893457" w:rsidRPr="001A49AB">
            <w:rPr>
              <w:rFonts w:ascii="Arial" w:eastAsia="Arial" w:hAnsi="Arial" w:cs="Arial"/>
            </w:rPr>
            <w:t xml:space="preserve">24 hours </w:t>
          </w:r>
          <w:r w:rsidR="00893AF0" w:rsidRPr="001A49AB">
            <w:rPr>
              <w:rFonts w:ascii="Arial" w:eastAsia="Arial" w:hAnsi="Arial" w:cs="Arial"/>
            </w:rPr>
            <w:t>uninterrupted</w:t>
          </w:r>
          <w:r w:rsidR="00893457" w:rsidRPr="001A49AB">
            <w:rPr>
              <w:rFonts w:ascii="Arial" w:eastAsia="Arial" w:hAnsi="Arial" w:cs="Arial"/>
            </w:rPr>
            <w:t xml:space="preserve"> rest every 7 days, which can be averaged out over a </w:t>
          </w:r>
          <w:r w:rsidR="006C5D2F" w:rsidRPr="001A49AB">
            <w:rPr>
              <w:rFonts w:ascii="Arial" w:eastAsia="Arial" w:hAnsi="Arial" w:cs="Arial"/>
            </w:rPr>
            <w:t>14-day</w:t>
          </w:r>
          <w:r w:rsidR="00893457" w:rsidRPr="001A49AB">
            <w:rPr>
              <w:rFonts w:ascii="Arial" w:eastAsia="Arial" w:hAnsi="Arial" w:cs="Arial"/>
            </w:rPr>
            <w:t xml:space="preserve"> period</w:t>
          </w:r>
          <w:r w:rsidR="006C5D2F" w:rsidRPr="001A49AB">
            <w:rPr>
              <w:rFonts w:ascii="Arial" w:eastAsia="Arial" w:hAnsi="Arial" w:cs="Arial"/>
            </w:rPr>
            <w:t xml:space="preserve">; an adult worker </w:t>
          </w:r>
          <w:r w:rsidR="0037746A" w:rsidRPr="001A49AB">
            <w:rPr>
              <w:rFonts w:ascii="Arial" w:eastAsia="Arial" w:hAnsi="Arial" w:cs="Arial"/>
            </w:rPr>
            <w:t xml:space="preserve">is also entitled to 11 consecutive hours rest in every </w:t>
          </w:r>
          <w:r w:rsidR="002264B3" w:rsidRPr="001A49AB">
            <w:rPr>
              <w:rFonts w:ascii="Arial" w:eastAsia="Arial" w:hAnsi="Arial" w:cs="Arial"/>
            </w:rPr>
            <w:t>24-hour</w:t>
          </w:r>
          <w:r w:rsidR="0037746A" w:rsidRPr="001A49AB">
            <w:rPr>
              <w:rFonts w:ascii="Arial" w:eastAsia="Arial" w:hAnsi="Arial" w:cs="Arial"/>
            </w:rPr>
            <w:t xml:space="preserve"> period (Daniels, 2022)</w:t>
          </w:r>
          <w:r w:rsidR="002264B3" w:rsidRPr="001A49AB">
            <w:rPr>
              <w:rFonts w:ascii="Arial" w:eastAsia="Arial" w:hAnsi="Arial" w:cs="Arial"/>
            </w:rPr>
            <w:t>.</w:t>
          </w:r>
        </w:p>
        <w:p w14:paraId="4FA08005" w14:textId="4ED02312" w:rsidR="00EA173F" w:rsidRPr="001A49AB" w:rsidRDefault="00DD6670" w:rsidP="00F01380">
          <w:pPr>
            <w:rPr>
              <w:rFonts w:ascii="Arial" w:eastAsia="Arial" w:hAnsi="Arial" w:cs="Arial"/>
              <w:i/>
              <w:iCs/>
            </w:rPr>
          </w:pPr>
          <w:r w:rsidRPr="001A49AB">
            <w:rPr>
              <w:rFonts w:ascii="Arial" w:eastAsia="Arial" w:hAnsi="Arial" w:cs="Arial"/>
            </w:rPr>
            <w:t xml:space="preserve">As Kit has also noted he feels there is insufficient annual leave, Charlotte and Madeline are advised that the </w:t>
          </w:r>
          <w:r w:rsidR="0052121D" w:rsidRPr="001A49AB">
            <w:rPr>
              <w:rFonts w:ascii="Arial" w:eastAsia="Arial" w:hAnsi="Arial" w:cs="Arial"/>
            </w:rPr>
            <w:t xml:space="preserve">minimum annual leave entitlement for a worker in the UK is </w:t>
          </w:r>
          <w:r w:rsidR="0006306B" w:rsidRPr="001A49AB">
            <w:rPr>
              <w:rFonts w:ascii="Arial" w:eastAsia="Arial" w:hAnsi="Arial" w:cs="Arial"/>
            </w:rPr>
            <w:t>5.6 weeks (</w:t>
          </w:r>
          <w:r w:rsidR="0052121D" w:rsidRPr="001A49AB">
            <w:rPr>
              <w:rFonts w:ascii="Arial" w:eastAsia="Arial" w:hAnsi="Arial" w:cs="Arial"/>
            </w:rPr>
            <w:t>28 days</w:t>
          </w:r>
          <w:r w:rsidR="0006306B" w:rsidRPr="001A49AB">
            <w:rPr>
              <w:rFonts w:ascii="Arial" w:eastAsia="Arial" w:hAnsi="Arial" w:cs="Arial"/>
            </w:rPr>
            <w:t>)</w:t>
          </w:r>
          <w:r w:rsidR="0052121D" w:rsidRPr="001A49AB">
            <w:rPr>
              <w:rFonts w:ascii="Arial" w:eastAsia="Arial" w:hAnsi="Arial" w:cs="Arial"/>
            </w:rPr>
            <w:t xml:space="preserve"> inclusive of 8 bank holidays</w:t>
          </w:r>
          <w:r w:rsidR="0006306B" w:rsidRPr="001A49AB">
            <w:rPr>
              <w:rFonts w:ascii="Arial" w:eastAsia="Arial" w:hAnsi="Arial" w:cs="Arial"/>
            </w:rPr>
            <w:t xml:space="preserve">, this is in excess of the European </w:t>
          </w:r>
          <w:r w:rsidR="00404AF4" w:rsidRPr="001A49AB">
            <w:rPr>
              <w:rFonts w:ascii="Arial" w:eastAsia="Arial" w:hAnsi="Arial" w:cs="Arial"/>
            </w:rPr>
            <w:t xml:space="preserve">Working Time Directive of 4 weeks and should not be confused. </w:t>
          </w:r>
          <w:r w:rsidR="0013068C" w:rsidRPr="001A49AB">
            <w:rPr>
              <w:rFonts w:ascii="Arial" w:eastAsia="Arial" w:hAnsi="Arial" w:cs="Arial"/>
            </w:rPr>
            <w:t xml:space="preserve">Should </w:t>
          </w:r>
          <w:r w:rsidR="00EA383B" w:rsidRPr="001A49AB">
            <w:rPr>
              <w:rFonts w:ascii="Arial" w:eastAsia="Arial" w:hAnsi="Arial" w:cs="Arial"/>
            </w:rPr>
            <w:t xml:space="preserve">there be a breach in WTR in relation to Kit not being allocated sufficient leave, the remedy </w:t>
          </w:r>
          <w:r w:rsidR="00503168" w:rsidRPr="001A49AB">
            <w:rPr>
              <w:rFonts w:ascii="Arial" w:eastAsia="Arial" w:hAnsi="Arial" w:cs="Arial"/>
            </w:rPr>
            <w:t xml:space="preserve">could be back pay of all leave not taken as seen in </w:t>
          </w:r>
          <w:r w:rsidR="00503168" w:rsidRPr="001A49AB">
            <w:rPr>
              <w:rFonts w:ascii="Arial" w:eastAsia="Arial" w:hAnsi="Arial" w:cs="Arial"/>
              <w:i/>
              <w:iCs/>
            </w:rPr>
            <w:t>King v Sash Windows Ltd (2017).</w:t>
          </w:r>
        </w:p>
        <w:p w14:paraId="62F3D469" w14:textId="77777777"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t>Explain the main principals of maternity, paternity and adoption rights in the context of employment rights. (AC 4.3)</w:t>
          </w:r>
        </w:p>
        <w:p w14:paraId="672145C2" w14:textId="77777777" w:rsidR="002A4D73" w:rsidRPr="001A49AB" w:rsidRDefault="007055B1" w:rsidP="009510D3">
          <w:pPr>
            <w:rPr>
              <w:rFonts w:ascii="Arial" w:eastAsia="Arial" w:hAnsi="Arial" w:cs="Arial"/>
            </w:rPr>
          </w:pPr>
          <w:r w:rsidRPr="001A49AB">
            <w:rPr>
              <w:rFonts w:ascii="Arial" w:eastAsia="Arial" w:hAnsi="Arial" w:cs="Arial"/>
            </w:rPr>
            <w:t xml:space="preserve">Statutory </w:t>
          </w:r>
          <w:r w:rsidR="00323986" w:rsidRPr="001A49AB">
            <w:rPr>
              <w:rFonts w:ascii="Arial" w:eastAsia="Arial" w:hAnsi="Arial" w:cs="Arial"/>
            </w:rPr>
            <w:t xml:space="preserve">rights </w:t>
          </w:r>
          <w:r w:rsidR="009A7637" w:rsidRPr="001A49AB">
            <w:rPr>
              <w:rFonts w:ascii="Arial" w:eastAsia="Arial" w:hAnsi="Arial" w:cs="Arial"/>
            </w:rPr>
            <w:t xml:space="preserve">for parental leave and pay apply both before and after birth. Maternity, </w:t>
          </w:r>
          <w:r w:rsidR="00B10183" w:rsidRPr="001A49AB">
            <w:rPr>
              <w:rFonts w:ascii="Arial" w:eastAsia="Arial" w:hAnsi="Arial" w:cs="Arial"/>
            </w:rPr>
            <w:t>paternity,</w:t>
          </w:r>
          <w:r w:rsidR="009A7637" w:rsidRPr="001A49AB">
            <w:rPr>
              <w:rFonts w:ascii="Arial" w:eastAsia="Arial" w:hAnsi="Arial" w:cs="Arial"/>
            </w:rPr>
            <w:t xml:space="preserve"> and adoption rights </w:t>
          </w:r>
          <w:r w:rsidR="003841C1" w:rsidRPr="001A49AB">
            <w:rPr>
              <w:rFonts w:ascii="Arial" w:eastAsia="Arial" w:hAnsi="Arial" w:cs="Arial"/>
            </w:rPr>
            <w:t xml:space="preserve">apply for mother, fathers, partners (including same sex parents) and adoptive parents. </w:t>
          </w:r>
        </w:p>
        <w:p w14:paraId="40E10547" w14:textId="77777777" w:rsidR="007241AD" w:rsidRPr="001A49AB" w:rsidRDefault="00B54EF9" w:rsidP="009510D3">
          <w:pPr>
            <w:rPr>
              <w:rFonts w:ascii="Arial" w:eastAsia="Arial" w:hAnsi="Arial" w:cs="Arial"/>
            </w:rPr>
          </w:pPr>
          <w:r w:rsidRPr="001A49AB">
            <w:rPr>
              <w:rFonts w:ascii="Arial" w:eastAsia="Arial" w:hAnsi="Arial" w:cs="Arial"/>
            </w:rPr>
            <w:lastRenderedPageBreak/>
            <w:t xml:space="preserve">There are </w:t>
          </w:r>
          <w:r w:rsidR="002A4D73" w:rsidRPr="001A49AB">
            <w:rPr>
              <w:rFonts w:ascii="Arial" w:eastAsia="Arial" w:hAnsi="Arial" w:cs="Arial"/>
            </w:rPr>
            <w:t xml:space="preserve">three different types of maternity leave </w:t>
          </w:r>
          <w:r w:rsidR="00A6498C" w:rsidRPr="001A49AB">
            <w:rPr>
              <w:rFonts w:ascii="Arial" w:eastAsia="Arial" w:hAnsi="Arial" w:cs="Arial"/>
            </w:rPr>
            <w:t xml:space="preserve">identified in </w:t>
          </w:r>
          <w:r w:rsidR="00534E89" w:rsidRPr="001A49AB">
            <w:rPr>
              <w:rFonts w:ascii="Arial" w:eastAsia="Arial" w:hAnsi="Arial" w:cs="Arial"/>
            </w:rPr>
            <w:t>the statutory</w:t>
          </w:r>
          <w:r w:rsidR="002A4D73" w:rsidRPr="001A49AB">
            <w:rPr>
              <w:rFonts w:ascii="Arial" w:eastAsia="Arial" w:hAnsi="Arial" w:cs="Arial"/>
            </w:rPr>
            <w:t xml:space="preserve"> </w:t>
          </w:r>
          <w:r w:rsidR="00A6498C" w:rsidRPr="001A49AB">
            <w:rPr>
              <w:rFonts w:ascii="Arial" w:eastAsia="Arial" w:hAnsi="Arial" w:cs="Arial"/>
            </w:rPr>
            <w:t xml:space="preserve">scheme </w:t>
          </w:r>
          <w:r w:rsidR="003F2E4B" w:rsidRPr="001A49AB">
            <w:rPr>
              <w:rFonts w:ascii="Arial" w:eastAsia="Arial" w:hAnsi="Arial" w:cs="Arial"/>
            </w:rPr>
            <w:t>which are ordinary maternity leave (OML), additional maternity leave (AML) and compulsory maternity leave (CML)</w:t>
          </w:r>
          <w:r w:rsidR="00F23019" w:rsidRPr="001A49AB">
            <w:rPr>
              <w:rFonts w:ascii="Arial" w:eastAsia="Arial" w:hAnsi="Arial" w:cs="Arial"/>
            </w:rPr>
            <w:t xml:space="preserve">. </w:t>
          </w:r>
        </w:p>
        <w:p w14:paraId="2B5831B7" w14:textId="4324456D" w:rsidR="00BA0D4C" w:rsidRPr="001A49AB" w:rsidRDefault="00080CCD" w:rsidP="009510D3">
          <w:pPr>
            <w:rPr>
              <w:rFonts w:ascii="Arial" w:eastAsia="Arial" w:hAnsi="Arial" w:cs="Arial"/>
            </w:rPr>
          </w:pPr>
          <w:r w:rsidRPr="001A49AB">
            <w:rPr>
              <w:rFonts w:ascii="Arial" w:eastAsia="Arial" w:hAnsi="Arial" w:cs="Arial"/>
            </w:rPr>
            <w:t xml:space="preserve">CML is the 2 weeks after the birth </w:t>
          </w:r>
          <w:r w:rsidR="00902A24" w:rsidRPr="001A49AB">
            <w:rPr>
              <w:rFonts w:ascii="Arial" w:eastAsia="Arial" w:hAnsi="Arial" w:cs="Arial"/>
            </w:rPr>
            <w:t xml:space="preserve">and </w:t>
          </w:r>
          <w:r w:rsidR="00AF35F2" w:rsidRPr="001A49AB">
            <w:rPr>
              <w:rFonts w:ascii="Arial" w:eastAsia="Arial" w:hAnsi="Arial" w:cs="Arial"/>
            </w:rPr>
            <w:t xml:space="preserve">only applies if a woman decides they do not wish to exercise their right to </w:t>
          </w:r>
          <w:r w:rsidR="006D341D" w:rsidRPr="001A49AB">
            <w:rPr>
              <w:rFonts w:ascii="Arial" w:eastAsia="Arial" w:hAnsi="Arial" w:cs="Arial"/>
            </w:rPr>
            <w:t xml:space="preserve">the 26 weeks </w:t>
          </w:r>
          <w:r w:rsidR="00AF35F2" w:rsidRPr="001A49AB">
            <w:rPr>
              <w:rFonts w:ascii="Arial" w:eastAsia="Arial" w:hAnsi="Arial" w:cs="Arial"/>
            </w:rPr>
            <w:t>OML</w:t>
          </w:r>
          <w:r w:rsidR="00323B81" w:rsidRPr="001A49AB">
            <w:rPr>
              <w:rFonts w:ascii="Arial" w:eastAsia="Arial" w:hAnsi="Arial" w:cs="Arial"/>
            </w:rPr>
            <w:t xml:space="preserve">; OML has no qualifying period of service </w:t>
          </w:r>
          <w:r w:rsidR="00534E89" w:rsidRPr="001A49AB">
            <w:rPr>
              <w:rFonts w:ascii="Arial" w:eastAsia="Arial" w:hAnsi="Arial" w:cs="Arial"/>
            </w:rPr>
            <w:t xml:space="preserve">(Taylor and Woodham, 2022a). </w:t>
          </w:r>
          <w:r w:rsidR="00760DAC" w:rsidRPr="001A49AB">
            <w:rPr>
              <w:rFonts w:ascii="Arial" w:eastAsia="Arial" w:hAnsi="Arial" w:cs="Arial"/>
            </w:rPr>
            <w:t>AML applies only to employees under a contract of service</w:t>
          </w:r>
          <w:r w:rsidR="00DB2C0D" w:rsidRPr="001A49AB">
            <w:rPr>
              <w:rFonts w:ascii="Arial" w:eastAsia="Arial" w:hAnsi="Arial" w:cs="Arial"/>
            </w:rPr>
            <w:t xml:space="preserve"> and runs for a further 26 weeks after OML; the right to return to </w:t>
          </w:r>
          <w:r w:rsidR="008B77FB" w:rsidRPr="001A49AB">
            <w:rPr>
              <w:rFonts w:ascii="Arial" w:eastAsia="Arial" w:hAnsi="Arial" w:cs="Arial"/>
            </w:rPr>
            <w:t xml:space="preserve">same job is practicable following AML (Taylor and Woodhams, 2022a). </w:t>
          </w:r>
        </w:p>
        <w:p w14:paraId="7C5CE502" w14:textId="44AA9D02" w:rsidR="00D80D47" w:rsidRPr="001A49AB" w:rsidRDefault="00D80D47" w:rsidP="009510D3">
          <w:pPr>
            <w:rPr>
              <w:rFonts w:ascii="Arial" w:eastAsia="Arial" w:hAnsi="Arial" w:cs="Arial"/>
            </w:rPr>
          </w:pPr>
          <w:r w:rsidRPr="001A49AB">
            <w:rPr>
              <w:rFonts w:ascii="Arial" w:eastAsia="Arial" w:hAnsi="Arial" w:cs="Arial"/>
            </w:rPr>
            <w:t xml:space="preserve">To qualify for </w:t>
          </w:r>
          <w:r w:rsidR="00A623B6" w:rsidRPr="001A49AB">
            <w:rPr>
              <w:rFonts w:ascii="Arial" w:eastAsia="Arial" w:hAnsi="Arial" w:cs="Arial"/>
            </w:rPr>
            <w:t>maternity,</w:t>
          </w:r>
          <w:r w:rsidR="00117371" w:rsidRPr="001A49AB">
            <w:rPr>
              <w:rFonts w:ascii="Arial" w:eastAsia="Arial" w:hAnsi="Arial" w:cs="Arial"/>
            </w:rPr>
            <w:t xml:space="preserve"> </w:t>
          </w:r>
          <w:r w:rsidRPr="001A49AB">
            <w:rPr>
              <w:rFonts w:ascii="Arial" w:eastAsia="Arial" w:hAnsi="Arial" w:cs="Arial"/>
            </w:rPr>
            <w:t xml:space="preserve">leave the woman must inform </w:t>
          </w:r>
          <w:r w:rsidR="005211DF" w:rsidRPr="001A49AB">
            <w:rPr>
              <w:rFonts w:ascii="Arial" w:eastAsia="Arial" w:hAnsi="Arial" w:cs="Arial"/>
            </w:rPr>
            <w:t>her employer that she is pregnant, her expected week of childbirth (EWC)</w:t>
          </w:r>
          <w:r w:rsidR="009726B4" w:rsidRPr="001A49AB">
            <w:rPr>
              <w:rFonts w:ascii="Arial" w:eastAsia="Arial" w:hAnsi="Arial" w:cs="Arial"/>
            </w:rPr>
            <w:t xml:space="preserve"> and the date in which she intends to start OML, this must be done prior to the 15</w:t>
          </w:r>
          <w:r w:rsidR="009726B4" w:rsidRPr="001A49AB">
            <w:rPr>
              <w:rFonts w:ascii="Arial" w:eastAsia="Arial" w:hAnsi="Arial" w:cs="Arial"/>
              <w:vertAlign w:val="superscript"/>
            </w:rPr>
            <w:t>th</w:t>
          </w:r>
          <w:r w:rsidR="009726B4" w:rsidRPr="001A49AB">
            <w:rPr>
              <w:rFonts w:ascii="Arial" w:eastAsia="Arial" w:hAnsi="Arial" w:cs="Arial"/>
            </w:rPr>
            <w:t xml:space="preserve"> week before EWC </w:t>
          </w:r>
          <w:r w:rsidR="008D7242" w:rsidRPr="001A49AB">
            <w:rPr>
              <w:rFonts w:ascii="Arial" w:eastAsia="Arial" w:hAnsi="Arial" w:cs="Arial"/>
            </w:rPr>
            <w:t xml:space="preserve">(Daniels, 2022). </w:t>
          </w:r>
          <w:r w:rsidR="009726B4" w:rsidRPr="001A49AB">
            <w:rPr>
              <w:rFonts w:ascii="Arial" w:eastAsia="Arial" w:hAnsi="Arial" w:cs="Arial"/>
            </w:rPr>
            <w:t xml:space="preserve"> </w:t>
          </w:r>
        </w:p>
        <w:p w14:paraId="2C39D953" w14:textId="0C68FFDF" w:rsidR="00EC6088" w:rsidRPr="001A49AB" w:rsidRDefault="00A166FC" w:rsidP="009510D3">
          <w:pPr>
            <w:rPr>
              <w:rFonts w:ascii="Arial" w:eastAsia="Arial" w:hAnsi="Arial" w:cs="Arial"/>
            </w:rPr>
          </w:pPr>
          <w:r w:rsidRPr="001A49AB">
            <w:rPr>
              <w:rFonts w:ascii="Arial" w:eastAsia="Arial" w:hAnsi="Arial" w:cs="Arial"/>
            </w:rPr>
            <w:t xml:space="preserve">All pregnant employees </w:t>
          </w:r>
          <w:r w:rsidR="00507A83" w:rsidRPr="001A49AB">
            <w:rPr>
              <w:rFonts w:ascii="Arial" w:eastAsia="Arial" w:hAnsi="Arial" w:cs="Arial"/>
            </w:rPr>
            <w:t xml:space="preserve">have the right to </w:t>
          </w:r>
          <w:r w:rsidR="002015A4" w:rsidRPr="001A49AB">
            <w:rPr>
              <w:rFonts w:ascii="Arial" w:eastAsia="Arial" w:hAnsi="Arial" w:cs="Arial"/>
            </w:rPr>
            <w:t xml:space="preserve">paid time off for antenatal care, antenatal care </w:t>
          </w:r>
          <w:r w:rsidR="000D270A" w:rsidRPr="001A49AB">
            <w:rPr>
              <w:rFonts w:ascii="Arial" w:eastAsia="Arial" w:hAnsi="Arial" w:cs="Arial"/>
            </w:rPr>
            <w:t xml:space="preserve">must be appointments at the advice of registered doctor, </w:t>
          </w:r>
          <w:r w:rsidR="00C51802" w:rsidRPr="001A49AB">
            <w:rPr>
              <w:rFonts w:ascii="Arial" w:eastAsia="Arial" w:hAnsi="Arial" w:cs="Arial"/>
            </w:rPr>
            <w:t>midwife or health visitor</w:t>
          </w:r>
          <w:r w:rsidR="00554D98" w:rsidRPr="001A49AB">
            <w:rPr>
              <w:rFonts w:ascii="Arial" w:eastAsia="Arial" w:hAnsi="Arial" w:cs="Arial"/>
            </w:rPr>
            <w:t>.</w:t>
          </w:r>
          <w:r w:rsidR="007D69E0" w:rsidRPr="001A49AB">
            <w:rPr>
              <w:rFonts w:ascii="Arial" w:eastAsia="Arial" w:hAnsi="Arial" w:cs="Arial"/>
            </w:rPr>
            <w:t xml:space="preserve"> </w:t>
          </w:r>
          <w:r w:rsidR="00554D98" w:rsidRPr="001A49AB">
            <w:rPr>
              <w:rFonts w:ascii="Arial" w:eastAsia="Arial" w:hAnsi="Arial" w:cs="Arial"/>
            </w:rPr>
            <w:t>T</w:t>
          </w:r>
          <w:r w:rsidR="007D69E0" w:rsidRPr="001A49AB">
            <w:rPr>
              <w:rFonts w:ascii="Arial" w:eastAsia="Arial" w:hAnsi="Arial" w:cs="Arial"/>
            </w:rPr>
            <w:t>he employer can ask for proof of the pregnancy prior to approving paid leave</w:t>
          </w:r>
          <w:r w:rsidR="00A7440C" w:rsidRPr="001A49AB">
            <w:rPr>
              <w:rFonts w:ascii="Arial" w:eastAsia="Arial" w:hAnsi="Arial" w:cs="Arial"/>
            </w:rPr>
            <w:t xml:space="preserve"> (with the exception of the very first appointment)</w:t>
          </w:r>
          <w:r w:rsidR="00401A6F" w:rsidRPr="001A49AB">
            <w:rPr>
              <w:rFonts w:ascii="Arial" w:eastAsia="Arial" w:hAnsi="Arial" w:cs="Arial"/>
            </w:rPr>
            <w:t xml:space="preserve">. Unless agreed otherwise, time off can be granted for the appointment and any necessary travel or waiting times, but the employee is expected to work before and after the appointment (CIPD, 2020b). </w:t>
          </w:r>
          <w:r w:rsidR="00533EDC" w:rsidRPr="001A49AB">
            <w:rPr>
              <w:rFonts w:ascii="Arial" w:eastAsia="Arial" w:hAnsi="Arial" w:cs="Arial"/>
            </w:rPr>
            <w:t xml:space="preserve">During maternity leave </w:t>
          </w:r>
          <w:r w:rsidR="003824A3" w:rsidRPr="001A49AB">
            <w:rPr>
              <w:rFonts w:ascii="Arial" w:eastAsia="Arial" w:hAnsi="Arial" w:cs="Arial"/>
            </w:rPr>
            <w:t>the employee is entitled to the bene</w:t>
          </w:r>
          <w:r w:rsidR="00F95B10" w:rsidRPr="001A49AB">
            <w:rPr>
              <w:rFonts w:ascii="Arial" w:eastAsia="Arial" w:hAnsi="Arial" w:cs="Arial"/>
            </w:rPr>
            <w:t xml:space="preserve">fits in their contract if she was not absent with the exception of remuneration </w:t>
          </w:r>
          <w:r w:rsidR="00C60654" w:rsidRPr="001A49AB">
            <w:rPr>
              <w:rFonts w:ascii="Arial" w:eastAsia="Arial" w:hAnsi="Arial" w:cs="Arial"/>
            </w:rPr>
            <w:t xml:space="preserve">and is also bound by these term and conditions; contractual holiday allowances will accrue throughout OML and AML as will continuity of service (Daniels, 2022). </w:t>
          </w:r>
          <w:r w:rsidR="00321AB2" w:rsidRPr="001A49AB">
            <w:rPr>
              <w:rFonts w:ascii="Arial" w:eastAsia="Arial" w:hAnsi="Arial" w:cs="Arial"/>
            </w:rPr>
            <w:t xml:space="preserve">The employee on maternity leave </w:t>
          </w:r>
          <w:r w:rsidR="00AD0755" w:rsidRPr="001A49AB">
            <w:rPr>
              <w:rFonts w:ascii="Arial" w:eastAsia="Arial" w:hAnsi="Arial" w:cs="Arial"/>
            </w:rPr>
            <w:t xml:space="preserve">is entitled to </w:t>
          </w:r>
          <w:r w:rsidR="008E0328" w:rsidRPr="001A49AB">
            <w:rPr>
              <w:rFonts w:ascii="Arial" w:eastAsia="Arial" w:hAnsi="Arial" w:cs="Arial"/>
            </w:rPr>
            <w:t xml:space="preserve">up to 10 </w:t>
          </w:r>
          <w:r w:rsidR="003D5345" w:rsidRPr="001A49AB">
            <w:rPr>
              <w:rFonts w:ascii="Arial" w:eastAsia="Arial" w:hAnsi="Arial" w:cs="Arial"/>
            </w:rPr>
            <w:t xml:space="preserve">keeping in touch (KIT) days without </w:t>
          </w:r>
          <w:r w:rsidR="00537B54" w:rsidRPr="001A49AB">
            <w:rPr>
              <w:rFonts w:ascii="Arial" w:eastAsia="Arial" w:hAnsi="Arial" w:cs="Arial"/>
            </w:rPr>
            <w:t xml:space="preserve">losing any </w:t>
          </w:r>
          <w:r w:rsidR="0080236C" w:rsidRPr="001A49AB">
            <w:rPr>
              <w:rFonts w:ascii="Arial" w:eastAsia="Arial" w:hAnsi="Arial" w:cs="Arial"/>
            </w:rPr>
            <w:t xml:space="preserve">statutory </w:t>
          </w:r>
          <w:r w:rsidR="00537B54" w:rsidRPr="001A49AB">
            <w:rPr>
              <w:rFonts w:ascii="Arial" w:eastAsia="Arial" w:hAnsi="Arial" w:cs="Arial"/>
            </w:rPr>
            <w:t xml:space="preserve">maternity pay </w:t>
          </w:r>
          <w:r w:rsidR="0080236C" w:rsidRPr="001A49AB">
            <w:rPr>
              <w:rFonts w:ascii="Arial" w:eastAsia="Arial" w:hAnsi="Arial" w:cs="Arial"/>
            </w:rPr>
            <w:t xml:space="preserve">(SMP) </w:t>
          </w:r>
          <w:r w:rsidR="00537B54" w:rsidRPr="001A49AB">
            <w:rPr>
              <w:rFonts w:ascii="Arial" w:eastAsia="Arial" w:hAnsi="Arial" w:cs="Arial"/>
            </w:rPr>
            <w:t xml:space="preserve">entitlement; these days are intended to preserve a relationship between employer and employee and allow training or </w:t>
          </w:r>
          <w:r w:rsidR="0025090D" w:rsidRPr="001A49AB">
            <w:rPr>
              <w:rFonts w:ascii="Arial" w:eastAsia="Arial" w:hAnsi="Arial" w:cs="Arial"/>
            </w:rPr>
            <w:t>updating of events that have occurred</w:t>
          </w:r>
          <w:r w:rsidR="005718CE" w:rsidRPr="001A49AB">
            <w:rPr>
              <w:rFonts w:ascii="Arial" w:eastAsia="Arial" w:hAnsi="Arial" w:cs="Arial"/>
            </w:rPr>
            <w:t xml:space="preserve"> but are not mandatory, </w:t>
          </w:r>
          <w:r w:rsidR="002C3970" w:rsidRPr="001A49AB">
            <w:rPr>
              <w:rFonts w:ascii="Arial" w:eastAsia="Arial" w:hAnsi="Arial" w:cs="Arial"/>
            </w:rPr>
            <w:t xml:space="preserve">they are through mutual agreement </w:t>
          </w:r>
          <w:r w:rsidR="004A5CB0" w:rsidRPr="001A49AB">
            <w:rPr>
              <w:rFonts w:ascii="Arial" w:eastAsia="Arial" w:hAnsi="Arial" w:cs="Arial"/>
            </w:rPr>
            <w:t xml:space="preserve">(CIPD, 2020b). </w:t>
          </w:r>
        </w:p>
        <w:p w14:paraId="47D6E849" w14:textId="5416F915" w:rsidR="004A5CB0" w:rsidRPr="001A49AB" w:rsidRDefault="0080236C" w:rsidP="009510D3">
          <w:pPr>
            <w:rPr>
              <w:rFonts w:ascii="Arial" w:eastAsia="Arial" w:hAnsi="Arial" w:cs="Arial"/>
            </w:rPr>
          </w:pPr>
          <w:r w:rsidRPr="001A49AB">
            <w:rPr>
              <w:rFonts w:ascii="Arial" w:eastAsia="Arial" w:hAnsi="Arial" w:cs="Arial"/>
            </w:rPr>
            <w:t xml:space="preserve">SMP is payable for </w:t>
          </w:r>
          <w:r w:rsidR="00C91C24" w:rsidRPr="001A49AB">
            <w:rPr>
              <w:rFonts w:ascii="Arial" w:eastAsia="Arial" w:hAnsi="Arial" w:cs="Arial"/>
            </w:rPr>
            <w:t xml:space="preserve">a </w:t>
          </w:r>
          <w:r w:rsidR="00497733" w:rsidRPr="001A49AB">
            <w:rPr>
              <w:rFonts w:ascii="Arial" w:eastAsia="Arial" w:hAnsi="Arial" w:cs="Arial"/>
            </w:rPr>
            <w:t>39-week</w:t>
          </w:r>
          <w:r w:rsidR="00C91C24" w:rsidRPr="001A49AB">
            <w:rPr>
              <w:rFonts w:ascii="Arial" w:eastAsia="Arial" w:hAnsi="Arial" w:cs="Arial"/>
            </w:rPr>
            <w:t xml:space="preserve"> period by the employer providing the</w:t>
          </w:r>
          <w:r w:rsidR="004045FA" w:rsidRPr="001A49AB">
            <w:rPr>
              <w:rFonts w:ascii="Arial" w:eastAsia="Arial" w:hAnsi="Arial" w:cs="Arial"/>
            </w:rPr>
            <w:t xml:space="preserve"> employee </w:t>
          </w:r>
          <w:r w:rsidR="006D08BD" w:rsidRPr="001A49AB">
            <w:rPr>
              <w:rFonts w:ascii="Arial" w:eastAsia="Arial" w:hAnsi="Arial" w:cs="Arial"/>
            </w:rPr>
            <w:t>has continuous</w:t>
          </w:r>
          <w:r w:rsidR="004045FA" w:rsidRPr="001A49AB">
            <w:rPr>
              <w:rFonts w:ascii="Arial" w:eastAsia="Arial" w:hAnsi="Arial" w:cs="Arial"/>
            </w:rPr>
            <w:t xml:space="preserve"> service with the </w:t>
          </w:r>
          <w:r w:rsidR="00C517A1" w:rsidRPr="001A49AB">
            <w:rPr>
              <w:rFonts w:ascii="Arial" w:eastAsia="Arial" w:hAnsi="Arial" w:cs="Arial"/>
            </w:rPr>
            <w:t xml:space="preserve">employer for 26 weeks </w:t>
          </w:r>
          <w:r w:rsidR="00A2751B" w:rsidRPr="001A49AB">
            <w:rPr>
              <w:rFonts w:ascii="Arial" w:eastAsia="Arial" w:hAnsi="Arial" w:cs="Arial"/>
            </w:rPr>
            <w:t>prior to the 15</w:t>
          </w:r>
          <w:r w:rsidR="00A2751B" w:rsidRPr="001A49AB">
            <w:rPr>
              <w:rFonts w:ascii="Arial" w:eastAsia="Arial" w:hAnsi="Arial" w:cs="Arial"/>
              <w:vertAlign w:val="superscript"/>
            </w:rPr>
            <w:t>th</w:t>
          </w:r>
          <w:r w:rsidR="00A2751B" w:rsidRPr="001A49AB">
            <w:rPr>
              <w:rFonts w:ascii="Arial" w:eastAsia="Arial" w:hAnsi="Arial" w:cs="Arial"/>
            </w:rPr>
            <w:t xml:space="preserve"> week before EWC</w:t>
          </w:r>
          <w:r w:rsidR="006D08BD" w:rsidRPr="001A49AB">
            <w:rPr>
              <w:rFonts w:ascii="Arial" w:eastAsia="Arial" w:hAnsi="Arial" w:cs="Arial"/>
            </w:rPr>
            <w:t xml:space="preserve"> and meet certain </w:t>
          </w:r>
          <w:r w:rsidR="009B5856" w:rsidRPr="001A49AB">
            <w:rPr>
              <w:rFonts w:ascii="Arial" w:eastAsia="Arial" w:hAnsi="Arial" w:cs="Arial"/>
            </w:rPr>
            <w:t>NI lower earning limit requirements</w:t>
          </w:r>
          <w:r w:rsidR="00497733" w:rsidRPr="001A49AB">
            <w:rPr>
              <w:rFonts w:ascii="Arial" w:eastAsia="Arial" w:hAnsi="Arial" w:cs="Arial"/>
            </w:rPr>
            <w:t>; women who do not qualify for SMP may qualify for maternity allowance</w:t>
          </w:r>
          <w:r w:rsidR="009B5856" w:rsidRPr="001A49AB">
            <w:rPr>
              <w:rFonts w:ascii="Arial" w:eastAsia="Arial" w:hAnsi="Arial" w:cs="Arial"/>
            </w:rPr>
            <w:t xml:space="preserve"> (CIPD, 2022h).</w:t>
          </w:r>
          <w:r w:rsidR="00A623B6" w:rsidRPr="001A49AB">
            <w:rPr>
              <w:rFonts w:ascii="Arial" w:eastAsia="Arial" w:hAnsi="Arial" w:cs="Arial"/>
            </w:rPr>
            <w:t xml:space="preserve"> As Coco meets the </w:t>
          </w:r>
          <w:r w:rsidR="00A75EC9" w:rsidRPr="001A49AB">
            <w:rPr>
              <w:rFonts w:ascii="Arial" w:eastAsia="Arial" w:hAnsi="Arial" w:cs="Arial"/>
            </w:rPr>
            <w:t>criteria,</w:t>
          </w:r>
          <w:r w:rsidR="00A623B6" w:rsidRPr="001A49AB">
            <w:rPr>
              <w:rFonts w:ascii="Arial" w:eastAsia="Arial" w:hAnsi="Arial" w:cs="Arial"/>
            </w:rPr>
            <w:t xml:space="preserve"> she is entitled to </w:t>
          </w:r>
          <w:r w:rsidR="00691B82" w:rsidRPr="001A49AB">
            <w:rPr>
              <w:rFonts w:ascii="Arial" w:eastAsia="Arial" w:hAnsi="Arial" w:cs="Arial"/>
            </w:rPr>
            <w:t xml:space="preserve">SMP and is </w:t>
          </w:r>
          <w:r w:rsidR="00AC1EB3" w:rsidRPr="001A49AB">
            <w:rPr>
              <w:rFonts w:ascii="Arial" w:eastAsia="Arial" w:hAnsi="Arial" w:cs="Arial"/>
            </w:rPr>
            <w:t>e</w:t>
          </w:r>
          <w:r w:rsidR="00691B82" w:rsidRPr="001A49AB">
            <w:rPr>
              <w:rFonts w:ascii="Arial" w:eastAsia="Arial" w:hAnsi="Arial" w:cs="Arial"/>
            </w:rPr>
            <w:t>ntitled to OML &amp; AML</w:t>
          </w:r>
          <w:r w:rsidR="00C13ABC" w:rsidRPr="001A49AB">
            <w:rPr>
              <w:rFonts w:ascii="Arial" w:eastAsia="Arial" w:hAnsi="Arial" w:cs="Arial"/>
            </w:rPr>
            <w:t xml:space="preserve">. </w:t>
          </w:r>
          <w:r w:rsidR="00393E70" w:rsidRPr="001A49AB">
            <w:rPr>
              <w:rFonts w:ascii="Arial" w:eastAsia="Arial" w:hAnsi="Arial" w:cs="Arial"/>
            </w:rPr>
            <w:t>D</w:t>
          </w:r>
          <w:r w:rsidR="0010478F" w:rsidRPr="001A49AB">
            <w:rPr>
              <w:rFonts w:ascii="Arial" w:eastAsia="Arial" w:hAnsi="Arial" w:cs="Arial"/>
            </w:rPr>
            <w:t>enying the statutory rights</w:t>
          </w:r>
          <w:r w:rsidR="00393E70" w:rsidRPr="001A49AB">
            <w:rPr>
              <w:rFonts w:ascii="Arial" w:eastAsia="Arial" w:hAnsi="Arial" w:cs="Arial"/>
            </w:rPr>
            <w:t xml:space="preserve"> of maternity leave or pay would </w:t>
          </w:r>
          <w:r w:rsidR="008C3F28" w:rsidRPr="001A49AB">
            <w:rPr>
              <w:rFonts w:ascii="Arial" w:eastAsia="Arial" w:hAnsi="Arial" w:cs="Arial"/>
            </w:rPr>
            <w:t xml:space="preserve">be discrimination </w:t>
          </w:r>
          <w:r w:rsidR="0042268A" w:rsidRPr="001A49AB">
            <w:rPr>
              <w:rFonts w:ascii="Arial" w:eastAsia="Arial" w:hAnsi="Arial" w:cs="Arial"/>
            </w:rPr>
            <w:t xml:space="preserve">because of the pregnancy under the Equality Act 2010 </w:t>
          </w:r>
          <w:r w:rsidR="00FB05C1" w:rsidRPr="001A49AB">
            <w:rPr>
              <w:rFonts w:ascii="Arial" w:eastAsia="Arial" w:hAnsi="Arial" w:cs="Arial"/>
            </w:rPr>
            <w:t>and would be remedied by compensation (</w:t>
          </w:r>
          <w:r w:rsidR="00696423" w:rsidRPr="001A49AB">
            <w:rPr>
              <w:rFonts w:ascii="Arial" w:eastAsia="Arial" w:hAnsi="Arial" w:cs="Arial"/>
            </w:rPr>
            <w:t xml:space="preserve">with </w:t>
          </w:r>
          <w:r w:rsidR="00FB05C1" w:rsidRPr="001A49AB">
            <w:rPr>
              <w:rFonts w:ascii="Arial" w:eastAsia="Arial" w:hAnsi="Arial" w:cs="Arial"/>
            </w:rPr>
            <w:t>no maxi</w:t>
          </w:r>
          <w:r w:rsidR="00696423" w:rsidRPr="001A49AB">
            <w:rPr>
              <w:rFonts w:ascii="Arial" w:eastAsia="Arial" w:hAnsi="Arial" w:cs="Arial"/>
            </w:rPr>
            <w:t>mum limit)</w:t>
          </w:r>
          <w:r w:rsidR="00FB05C1" w:rsidRPr="001A49AB">
            <w:rPr>
              <w:rFonts w:ascii="Arial" w:eastAsia="Arial" w:hAnsi="Arial" w:cs="Arial"/>
            </w:rPr>
            <w:t xml:space="preserve"> at an employment tribunal.</w:t>
          </w:r>
        </w:p>
        <w:p w14:paraId="3F8D695E" w14:textId="0E8D49C0" w:rsidR="00973D44" w:rsidRPr="001A49AB" w:rsidRDefault="00973D44" w:rsidP="009510D3">
          <w:pPr>
            <w:rPr>
              <w:rFonts w:ascii="Arial" w:eastAsia="Arial" w:hAnsi="Arial" w:cs="Arial"/>
            </w:rPr>
          </w:pPr>
          <w:r w:rsidRPr="001A49AB">
            <w:rPr>
              <w:rFonts w:ascii="Arial" w:eastAsia="Arial" w:hAnsi="Arial" w:cs="Arial"/>
            </w:rPr>
            <w:t xml:space="preserve">Ordinary paternity leave </w:t>
          </w:r>
          <w:r w:rsidR="00EE2DD3" w:rsidRPr="001A49AB">
            <w:rPr>
              <w:rFonts w:ascii="Arial" w:eastAsia="Arial" w:hAnsi="Arial" w:cs="Arial"/>
            </w:rPr>
            <w:t xml:space="preserve">and statutory paternity pay (SPP) </w:t>
          </w:r>
          <w:r w:rsidR="00A60821" w:rsidRPr="001A49AB">
            <w:rPr>
              <w:rFonts w:ascii="Arial" w:eastAsia="Arial" w:hAnsi="Arial" w:cs="Arial"/>
            </w:rPr>
            <w:t xml:space="preserve">are benefits that the </w:t>
          </w:r>
          <w:r w:rsidR="00810326" w:rsidRPr="001A49AB">
            <w:rPr>
              <w:rFonts w:ascii="Arial" w:eastAsia="Arial" w:hAnsi="Arial" w:cs="Arial"/>
            </w:rPr>
            <w:t xml:space="preserve">father or partner of the child’s mother and </w:t>
          </w:r>
          <w:r w:rsidRPr="001A49AB">
            <w:rPr>
              <w:rFonts w:ascii="Arial" w:eastAsia="Arial" w:hAnsi="Arial" w:cs="Arial"/>
            </w:rPr>
            <w:t xml:space="preserve">is </w:t>
          </w:r>
          <w:r w:rsidR="00810326" w:rsidRPr="001A49AB">
            <w:rPr>
              <w:rFonts w:ascii="Arial" w:eastAsia="Arial" w:hAnsi="Arial" w:cs="Arial"/>
            </w:rPr>
            <w:t xml:space="preserve">taken over </w:t>
          </w:r>
          <w:r w:rsidR="00AC043E" w:rsidRPr="001A49AB">
            <w:rPr>
              <w:rFonts w:ascii="Arial" w:eastAsia="Arial" w:hAnsi="Arial" w:cs="Arial"/>
            </w:rPr>
            <w:t xml:space="preserve">a period of two weeks within 56 days of the </w:t>
          </w:r>
          <w:r w:rsidR="00FB4C11" w:rsidRPr="001A49AB">
            <w:rPr>
              <w:rFonts w:ascii="Arial" w:eastAsia="Arial" w:hAnsi="Arial" w:cs="Arial"/>
            </w:rPr>
            <w:t>birth.</w:t>
          </w:r>
        </w:p>
        <w:p w14:paraId="7601CE1E" w14:textId="2F883E2C" w:rsidR="0084192D" w:rsidRPr="001A49AB" w:rsidRDefault="00A85804" w:rsidP="009510D3">
          <w:pPr>
            <w:rPr>
              <w:rFonts w:ascii="Arial" w:eastAsia="Arial" w:hAnsi="Arial" w:cs="Arial"/>
            </w:rPr>
          </w:pPr>
          <w:r w:rsidRPr="001A49AB">
            <w:rPr>
              <w:rFonts w:ascii="Arial" w:eastAsia="Arial" w:hAnsi="Arial" w:cs="Arial"/>
            </w:rPr>
            <w:t xml:space="preserve">Parents adopting children are </w:t>
          </w:r>
          <w:r w:rsidR="003F1330" w:rsidRPr="001A49AB">
            <w:rPr>
              <w:rFonts w:ascii="Arial" w:eastAsia="Arial" w:hAnsi="Arial" w:cs="Arial"/>
            </w:rPr>
            <w:t>allowed the same entitlements as parents of new</w:t>
          </w:r>
          <w:r w:rsidR="00931E61" w:rsidRPr="001A49AB">
            <w:rPr>
              <w:rFonts w:ascii="Arial" w:eastAsia="Arial" w:hAnsi="Arial" w:cs="Arial"/>
            </w:rPr>
            <w:t xml:space="preserve">-born children, one parent can claim SMP and the other would be </w:t>
          </w:r>
          <w:r w:rsidR="00A912E6" w:rsidRPr="001A49AB">
            <w:rPr>
              <w:rFonts w:ascii="Arial" w:eastAsia="Arial" w:hAnsi="Arial" w:cs="Arial"/>
            </w:rPr>
            <w:t>entitled</w:t>
          </w:r>
          <w:r w:rsidR="00931E61" w:rsidRPr="001A49AB">
            <w:rPr>
              <w:rFonts w:ascii="Arial" w:eastAsia="Arial" w:hAnsi="Arial" w:cs="Arial"/>
            </w:rPr>
            <w:t xml:space="preserve"> to the benefits </w:t>
          </w:r>
          <w:r w:rsidR="00A912E6" w:rsidRPr="001A49AB">
            <w:rPr>
              <w:rFonts w:ascii="Arial" w:eastAsia="Arial" w:hAnsi="Arial" w:cs="Arial"/>
            </w:rPr>
            <w:t xml:space="preserve">of paternity leave, the key date for adoptive parents is the day the child is matched to the parents (Taylor and Woodhams, 2022a). </w:t>
          </w:r>
        </w:p>
        <w:p w14:paraId="451F989C" w14:textId="0BBF7BFC" w:rsidR="00F3011A" w:rsidRPr="001A49AB" w:rsidRDefault="0034163C" w:rsidP="009510D3">
          <w:pPr>
            <w:rPr>
              <w:rFonts w:ascii="Arial" w:eastAsia="Arial" w:hAnsi="Arial" w:cs="Arial"/>
            </w:rPr>
          </w:pPr>
          <w:r w:rsidRPr="001A49AB">
            <w:rPr>
              <w:rFonts w:ascii="Arial" w:eastAsia="Arial" w:hAnsi="Arial" w:cs="Arial"/>
            </w:rPr>
            <w:t xml:space="preserve">Should a mother </w:t>
          </w:r>
          <w:r w:rsidR="002E758B" w:rsidRPr="001A49AB">
            <w:rPr>
              <w:rFonts w:ascii="Arial" w:eastAsia="Arial" w:hAnsi="Arial" w:cs="Arial"/>
            </w:rPr>
            <w:t>choose, there is an option to share</w:t>
          </w:r>
          <w:r w:rsidR="00D07619" w:rsidRPr="001A49AB">
            <w:rPr>
              <w:rFonts w:ascii="Arial" w:eastAsia="Arial" w:hAnsi="Arial" w:cs="Arial"/>
            </w:rPr>
            <w:t xml:space="preserve">d parental leave whereby </w:t>
          </w:r>
          <w:r w:rsidR="00E2483A" w:rsidRPr="001A49AB">
            <w:rPr>
              <w:rFonts w:ascii="Arial" w:eastAsia="Arial" w:hAnsi="Arial" w:cs="Arial"/>
            </w:rPr>
            <w:t xml:space="preserve">part of their leave can be shared with the other parent providing </w:t>
          </w:r>
          <w:r w:rsidR="00AD501F" w:rsidRPr="001A49AB">
            <w:rPr>
              <w:rFonts w:ascii="Arial" w:eastAsia="Arial" w:hAnsi="Arial" w:cs="Arial"/>
            </w:rPr>
            <w:t xml:space="preserve">both parents meet the requirements to be eligible and provide at least 8 weeks’ notice (CIPD, 2022h). </w:t>
          </w:r>
        </w:p>
        <w:p w14:paraId="796F0B40" w14:textId="530DFCF4" w:rsidR="00F01380" w:rsidRPr="001A49AB" w:rsidRDefault="00F01380" w:rsidP="00F01380">
          <w:pPr>
            <w:rPr>
              <w:rFonts w:ascii="Arial" w:eastAsia="Arial" w:hAnsi="Arial" w:cs="Arial"/>
              <w:b/>
              <w:bCs/>
              <w:sz w:val="28"/>
              <w:szCs w:val="28"/>
            </w:rPr>
          </w:pPr>
          <w:r w:rsidRPr="001A49AB">
            <w:rPr>
              <w:rFonts w:ascii="Arial" w:eastAsia="Arial" w:hAnsi="Arial" w:cs="Arial"/>
              <w:b/>
              <w:bCs/>
              <w:sz w:val="28"/>
              <w:szCs w:val="28"/>
            </w:rPr>
            <w:t>Explain other employment rights relating to flexible working. (AC 4.4)</w:t>
          </w:r>
        </w:p>
        <w:p w14:paraId="251680C7" w14:textId="267AFA3C" w:rsidR="009510D3" w:rsidRPr="001A49AB" w:rsidRDefault="00572383" w:rsidP="009510D3">
          <w:pPr>
            <w:rPr>
              <w:rFonts w:ascii="Arial" w:eastAsia="Arial" w:hAnsi="Arial" w:cs="Arial"/>
            </w:rPr>
          </w:pPr>
          <w:r w:rsidRPr="001A49AB">
            <w:rPr>
              <w:rFonts w:ascii="Arial" w:eastAsia="Arial" w:hAnsi="Arial" w:cs="Arial"/>
            </w:rPr>
            <w:lastRenderedPageBreak/>
            <w:t>For an</w:t>
          </w:r>
          <w:r w:rsidR="00C16C9D" w:rsidRPr="001A49AB">
            <w:rPr>
              <w:rFonts w:ascii="Arial" w:eastAsia="Arial" w:hAnsi="Arial" w:cs="Arial"/>
            </w:rPr>
            <w:t xml:space="preserve"> employee </w:t>
          </w:r>
          <w:r w:rsidRPr="001A49AB">
            <w:rPr>
              <w:rFonts w:ascii="Arial" w:eastAsia="Arial" w:hAnsi="Arial" w:cs="Arial"/>
            </w:rPr>
            <w:t xml:space="preserve">to be eligible to make a flexible working request </w:t>
          </w:r>
          <w:r w:rsidR="0071604B" w:rsidRPr="001A49AB">
            <w:rPr>
              <w:rFonts w:ascii="Arial" w:eastAsia="Arial" w:hAnsi="Arial" w:cs="Arial"/>
            </w:rPr>
            <w:t>t</w:t>
          </w:r>
          <w:r w:rsidR="00910122" w:rsidRPr="001A49AB">
            <w:rPr>
              <w:rFonts w:ascii="Arial" w:eastAsia="Arial" w:hAnsi="Arial" w:cs="Arial"/>
            </w:rPr>
            <w:t>hey</w:t>
          </w:r>
          <w:r w:rsidR="0071604B" w:rsidRPr="001A49AB">
            <w:rPr>
              <w:rFonts w:ascii="Arial" w:eastAsia="Arial" w:hAnsi="Arial" w:cs="Arial"/>
            </w:rPr>
            <w:t xml:space="preserve"> must ha</w:t>
          </w:r>
          <w:r w:rsidR="00377548" w:rsidRPr="001A49AB">
            <w:rPr>
              <w:rFonts w:ascii="Arial" w:eastAsia="Arial" w:hAnsi="Arial" w:cs="Arial"/>
            </w:rPr>
            <w:t>ve 26 weeks’ continuous service</w:t>
          </w:r>
          <w:r w:rsidR="00910122" w:rsidRPr="001A49AB">
            <w:rPr>
              <w:rFonts w:ascii="Arial" w:eastAsia="Arial" w:hAnsi="Arial" w:cs="Arial"/>
            </w:rPr>
            <w:t xml:space="preserve">; </w:t>
          </w:r>
          <w:r w:rsidR="006F1B08" w:rsidRPr="001A49AB">
            <w:rPr>
              <w:rFonts w:ascii="Arial" w:eastAsia="Arial" w:hAnsi="Arial" w:cs="Arial"/>
            </w:rPr>
            <w:t xml:space="preserve">applications can range </w:t>
          </w:r>
          <w:r w:rsidR="002A06FF" w:rsidRPr="001A49AB">
            <w:rPr>
              <w:rFonts w:ascii="Arial" w:eastAsia="Arial" w:hAnsi="Arial" w:cs="Arial"/>
            </w:rPr>
            <w:t>from reduction in hours to the same hours but a differing pattern of work (Crossland, 2018).</w:t>
          </w:r>
        </w:p>
        <w:p w14:paraId="43D8E32F" w14:textId="20403A45" w:rsidR="002A06FF" w:rsidRPr="001A49AB" w:rsidRDefault="005B31A3" w:rsidP="009510D3">
          <w:pPr>
            <w:rPr>
              <w:rFonts w:ascii="Arial" w:eastAsia="Arial" w:hAnsi="Arial" w:cs="Arial"/>
            </w:rPr>
          </w:pPr>
          <w:r w:rsidRPr="001A49AB">
            <w:rPr>
              <w:rFonts w:ascii="Arial" w:eastAsia="Arial" w:hAnsi="Arial" w:cs="Arial"/>
            </w:rPr>
            <w:t xml:space="preserve">Employers are obliged to </w:t>
          </w:r>
          <w:r w:rsidR="005F34DA" w:rsidRPr="001A49AB">
            <w:rPr>
              <w:rFonts w:ascii="Arial" w:eastAsia="Arial" w:hAnsi="Arial" w:cs="Arial"/>
            </w:rPr>
            <w:t>give</w:t>
          </w:r>
          <w:r w:rsidR="00360061" w:rsidRPr="001A49AB">
            <w:rPr>
              <w:rFonts w:ascii="Arial" w:eastAsia="Arial" w:hAnsi="Arial" w:cs="Arial"/>
            </w:rPr>
            <w:t xml:space="preserve"> all written </w:t>
          </w:r>
          <w:r w:rsidR="00531522" w:rsidRPr="001A49AB">
            <w:rPr>
              <w:rFonts w:ascii="Arial" w:eastAsia="Arial" w:hAnsi="Arial" w:cs="Arial"/>
            </w:rPr>
            <w:t xml:space="preserve">requests submitted meaningful consideration </w:t>
          </w:r>
          <w:r w:rsidR="00387D4B" w:rsidRPr="001A49AB">
            <w:rPr>
              <w:rFonts w:ascii="Arial" w:eastAsia="Arial" w:hAnsi="Arial" w:cs="Arial"/>
            </w:rPr>
            <w:t>within three months of the request</w:t>
          </w:r>
          <w:r w:rsidR="00533C32" w:rsidRPr="001A49AB">
            <w:rPr>
              <w:rFonts w:ascii="Arial" w:eastAsia="Arial" w:hAnsi="Arial" w:cs="Arial"/>
            </w:rPr>
            <w:t xml:space="preserve"> </w:t>
          </w:r>
          <w:r w:rsidR="008E6732" w:rsidRPr="001A49AB">
            <w:rPr>
              <w:rFonts w:ascii="Arial" w:eastAsia="Arial" w:hAnsi="Arial" w:cs="Arial"/>
            </w:rPr>
            <w:t>being received. A</w:t>
          </w:r>
          <w:r w:rsidR="00533C32" w:rsidRPr="001A49AB">
            <w:rPr>
              <w:rFonts w:ascii="Arial" w:eastAsia="Arial" w:hAnsi="Arial" w:cs="Arial"/>
            </w:rPr>
            <w:t xml:space="preserve">ny rejections </w:t>
          </w:r>
          <w:r w:rsidR="008442A7" w:rsidRPr="001A49AB">
            <w:rPr>
              <w:rFonts w:ascii="Arial" w:eastAsia="Arial" w:hAnsi="Arial" w:cs="Arial"/>
            </w:rPr>
            <w:t xml:space="preserve">made based on </w:t>
          </w:r>
          <w:r w:rsidR="004B49AE" w:rsidRPr="001A49AB">
            <w:rPr>
              <w:rFonts w:ascii="Arial" w:eastAsia="Arial" w:hAnsi="Arial" w:cs="Arial"/>
            </w:rPr>
            <w:t>at least one of the prescribed business reasons</w:t>
          </w:r>
          <w:r w:rsidR="009C7517" w:rsidRPr="001A49AB">
            <w:rPr>
              <w:rFonts w:ascii="Arial" w:eastAsia="Arial" w:hAnsi="Arial" w:cs="Arial"/>
            </w:rPr>
            <w:t xml:space="preserve">. </w:t>
          </w:r>
          <w:r w:rsidR="00581F85" w:rsidRPr="001A49AB">
            <w:rPr>
              <w:rFonts w:ascii="Arial" w:eastAsia="Arial" w:hAnsi="Arial" w:cs="Arial"/>
            </w:rPr>
            <w:t xml:space="preserve">The Flexible Working Regulations 2014 note that </w:t>
          </w:r>
          <w:r w:rsidR="00DE5E03" w:rsidRPr="001A49AB">
            <w:rPr>
              <w:rFonts w:ascii="Arial" w:eastAsia="Arial" w:hAnsi="Arial" w:cs="Arial"/>
            </w:rPr>
            <w:t xml:space="preserve">a flexible working application must be dated, state any previous applications with the date they were made and be in writing. </w:t>
          </w:r>
        </w:p>
        <w:p w14:paraId="59476B57" w14:textId="62653836" w:rsidR="0021292E" w:rsidRPr="001A49AB" w:rsidRDefault="00736EF2" w:rsidP="009510D3">
          <w:pPr>
            <w:rPr>
              <w:rFonts w:ascii="Arial" w:eastAsia="Arial" w:hAnsi="Arial" w:cs="Arial"/>
            </w:rPr>
          </w:pPr>
          <w:r w:rsidRPr="001A49AB">
            <w:rPr>
              <w:rFonts w:ascii="Arial" w:eastAsia="Arial" w:hAnsi="Arial" w:cs="Arial"/>
            </w:rPr>
            <w:t xml:space="preserve">The Acas code of practice </w:t>
          </w:r>
          <w:r w:rsidR="009D6BBA" w:rsidRPr="001A49AB">
            <w:rPr>
              <w:rFonts w:ascii="Arial" w:eastAsia="Arial" w:hAnsi="Arial" w:cs="Arial"/>
            </w:rPr>
            <w:t xml:space="preserve">(2014) </w:t>
          </w:r>
          <w:r w:rsidR="00A01066" w:rsidRPr="001A49AB">
            <w:rPr>
              <w:rFonts w:ascii="Arial" w:eastAsia="Arial" w:hAnsi="Arial" w:cs="Arial"/>
            </w:rPr>
            <w:t xml:space="preserve">guides employers on key </w:t>
          </w:r>
          <w:r w:rsidR="000E5DB1" w:rsidRPr="001A49AB">
            <w:rPr>
              <w:rFonts w:ascii="Arial" w:eastAsia="Arial" w:hAnsi="Arial" w:cs="Arial"/>
            </w:rPr>
            <w:t xml:space="preserve">points when reasonably considering the request; </w:t>
          </w:r>
          <w:r w:rsidR="00902EB8" w:rsidRPr="001A49AB">
            <w:rPr>
              <w:rFonts w:ascii="Arial" w:eastAsia="Arial" w:hAnsi="Arial" w:cs="Arial"/>
            </w:rPr>
            <w:t xml:space="preserve">discussing the request with the employee is vital, where possible in a private room but </w:t>
          </w:r>
          <w:r w:rsidR="00B0619B" w:rsidRPr="001A49AB">
            <w:rPr>
              <w:rFonts w:ascii="Arial" w:eastAsia="Arial" w:hAnsi="Arial" w:cs="Arial"/>
            </w:rPr>
            <w:t xml:space="preserve">ensuring the employee is aware they are entitled to be accompanied to this meeting by a </w:t>
          </w:r>
          <w:r w:rsidR="00D30383" w:rsidRPr="001A49AB">
            <w:rPr>
              <w:rFonts w:ascii="Arial" w:eastAsia="Arial" w:hAnsi="Arial" w:cs="Arial"/>
            </w:rPr>
            <w:t xml:space="preserve">colleague or union representative. </w:t>
          </w:r>
        </w:p>
        <w:p w14:paraId="5C9CB5F8" w14:textId="70DF038F" w:rsidR="00036AC7" w:rsidRPr="001A49AB" w:rsidRDefault="00036AC7" w:rsidP="009510D3">
          <w:pPr>
            <w:rPr>
              <w:rFonts w:ascii="Arial" w:eastAsia="Arial" w:hAnsi="Arial" w:cs="Arial"/>
            </w:rPr>
          </w:pPr>
          <w:r w:rsidRPr="001A49AB">
            <w:rPr>
              <w:rFonts w:ascii="Arial" w:eastAsia="Arial" w:hAnsi="Arial" w:cs="Arial"/>
            </w:rPr>
            <w:t xml:space="preserve">The legislation </w:t>
          </w:r>
          <w:r w:rsidR="008365CA" w:rsidRPr="001A49AB">
            <w:rPr>
              <w:rFonts w:ascii="Arial" w:eastAsia="Arial" w:hAnsi="Arial" w:cs="Arial"/>
            </w:rPr>
            <w:t xml:space="preserve">provides a number of </w:t>
          </w:r>
          <w:r w:rsidR="006A6BB3" w:rsidRPr="001A49AB">
            <w:rPr>
              <w:rFonts w:ascii="Arial" w:eastAsia="Arial" w:hAnsi="Arial" w:cs="Arial"/>
            </w:rPr>
            <w:t xml:space="preserve">reasons that a request can justifiably be refused, however as seen in </w:t>
          </w:r>
          <w:r w:rsidR="006A6BB3" w:rsidRPr="001A49AB">
            <w:rPr>
              <w:rFonts w:ascii="Arial" w:eastAsia="Arial" w:hAnsi="Arial" w:cs="Arial"/>
              <w:i/>
              <w:iCs/>
            </w:rPr>
            <w:t xml:space="preserve">Commotion Ltd vs </w:t>
          </w:r>
          <w:r w:rsidR="009A74EF" w:rsidRPr="001A49AB">
            <w:rPr>
              <w:rFonts w:ascii="Arial" w:eastAsia="Arial" w:hAnsi="Arial" w:cs="Arial"/>
              <w:i/>
              <w:iCs/>
            </w:rPr>
            <w:t>Rutt</w:t>
          </w:r>
          <w:r w:rsidR="00CD0E69" w:rsidRPr="001A49AB">
            <w:rPr>
              <w:rFonts w:ascii="Arial" w:eastAsia="Arial" w:hAnsi="Arial" w:cs="Arial"/>
              <w:i/>
              <w:iCs/>
            </w:rPr>
            <w:t>y</w:t>
          </w:r>
          <w:r w:rsidR="00CD0E69" w:rsidRPr="001A49AB">
            <w:rPr>
              <w:rFonts w:ascii="Arial" w:eastAsia="Arial" w:hAnsi="Arial" w:cs="Arial"/>
            </w:rPr>
            <w:t xml:space="preserve"> (2006)</w:t>
          </w:r>
          <w:r w:rsidR="00AB6024" w:rsidRPr="001A49AB">
            <w:rPr>
              <w:rFonts w:ascii="Arial" w:eastAsia="Arial" w:hAnsi="Arial" w:cs="Arial"/>
            </w:rPr>
            <w:t xml:space="preserve"> </w:t>
          </w:r>
          <w:r w:rsidR="002A22C8" w:rsidRPr="001A49AB">
            <w:rPr>
              <w:rFonts w:ascii="Arial" w:eastAsia="Arial" w:hAnsi="Arial" w:cs="Arial"/>
            </w:rPr>
            <w:t xml:space="preserve">if the concerns are not substantiated then the </w:t>
          </w:r>
          <w:r w:rsidR="008C1082" w:rsidRPr="001A49AB">
            <w:rPr>
              <w:rFonts w:ascii="Arial" w:eastAsia="Arial" w:hAnsi="Arial" w:cs="Arial"/>
            </w:rPr>
            <w:t xml:space="preserve">employment tribunal may find </w:t>
          </w:r>
          <w:r w:rsidR="00F97461" w:rsidRPr="001A49AB">
            <w:rPr>
              <w:rFonts w:ascii="Arial" w:eastAsia="Arial" w:hAnsi="Arial" w:cs="Arial"/>
            </w:rPr>
            <w:t xml:space="preserve">that the employer has breached </w:t>
          </w:r>
          <w:r w:rsidR="001B6411" w:rsidRPr="001A49AB">
            <w:rPr>
              <w:rFonts w:ascii="Arial" w:eastAsia="Arial" w:hAnsi="Arial" w:cs="Arial"/>
            </w:rPr>
            <w:t xml:space="preserve">The Flexible Working </w:t>
          </w:r>
          <w:r w:rsidR="007E7B62" w:rsidRPr="001A49AB">
            <w:rPr>
              <w:rFonts w:ascii="Arial" w:eastAsia="Arial" w:hAnsi="Arial" w:cs="Arial"/>
            </w:rPr>
            <w:t>Regulations</w:t>
          </w:r>
          <w:r w:rsidR="00D9088E" w:rsidRPr="001A49AB">
            <w:rPr>
              <w:rFonts w:ascii="Arial" w:eastAsia="Arial" w:hAnsi="Arial" w:cs="Arial"/>
            </w:rPr>
            <w:t>;</w:t>
          </w:r>
          <w:r w:rsidR="00CB3F4D" w:rsidRPr="001A49AB">
            <w:rPr>
              <w:rFonts w:ascii="Arial" w:eastAsia="Arial" w:hAnsi="Arial" w:cs="Arial"/>
            </w:rPr>
            <w:t xml:space="preserve"> as such the facts for refusal need to be well documented and detailed in the written response. </w:t>
          </w:r>
        </w:p>
        <w:p w14:paraId="19CB8CD6" w14:textId="4753955D" w:rsidR="003F1D17" w:rsidRPr="001A49AB" w:rsidRDefault="003F1D17" w:rsidP="00D9493D">
          <w:pPr>
            <w:rPr>
              <w:rFonts w:ascii="Arial" w:eastAsia="Arial" w:hAnsi="Arial" w:cs="Arial"/>
            </w:rPr>
          </w:pPr>
          <w:r w:rsidRPr="001A49AB">
            <w:rPr>
              <w:rFonts w:ascii="Arial" w:eastAsia="Arial" w:hAnsi="Arial" w:cs="Arial"/>
            </w:rPr>
            <w:t xml:space="preserve">(Daniels, 2022) </w:t>
          </w:r>
          <w:r w:rsidR="00F64FB4" w:rsidRPr="001A49AB">
            <w:rPr>
              <w:rFonts w:ascii="Arial" w:eastAsia="Arial" w:hAnsi="Arial" w:cs="Arial"/>
            </w:rPr>
            <w:t xml:space="preserve">outlines the business reasons within the legislation </w:t>
          </w:r>
          <w:r w:rsidR="00D9493D" w:rsidRPr="001A49AB">
            <w:rPr>
              <w:rFonts w:ascii="Arial" w:eastAsia="Arial" w:hAnsi="Arial" w:cs="Arial"/>
            </w:rPr>
            <w:t xml:space="preserve">that allow an employer to reasonably refuse a working request </w:t>
          </w:r>
          <w:r w:rsidR="00F64FB4" w:rsidRPr="001A49AB">
            <w:rPr>
              <w:rFonts w:ascii="Arial" w:eastAsia="Arial" w:hAnsi="Arial" w:cs="Arial"/>
            </w:rPr>
            <w:t>as:</w:t>
          </w:r>
        </w:p>
        <w:p w14:paraId="57BA41EE" w14:textId="77777777" w:rsidR="003F1D17" w:rsidRPr="001A49AB" w:rsidRDefault="00D9493D" w:rsidP="003F1D17">
          <w:pPr>
            <w:pStyle w:val="ListParagraph"/>
            <w:numPr>
              <w:ilvl w:val="0"/>
              <w:numId w:val="12"/>
            </w:numPr>
            <w:rPr>
              <w:rFonts w:ascii="Arial" w:eastAsia="Arial" w:hAnsi="Arial" w:cs="Arial"/>
            </w:rPr>
          </w:pPr>
          <w:r w:rsidRPr="001A49AB">
            <w:rPr>
              <w:rFonts w:ascii="Arial" w:eastAsia="Arial" w:hAnsi="Arial" w:cs="Arial"/>
            </w:rPr>
            <w:t>inability to rearrange work among existing staff,</w:t>
          </w:r>
          <w:r w:rsidR="000737E6" w:rsidRPr="001A49AB">
            <w:rPr>
              <w:rFonts w:ascii="Arial" w:eastAsia="Arial" w:hAnsi="Arial" w:cs="Arial"/>
            </w:rPr>
            <w:t xml:space="preserve"> </w:t>
          </w:r>
        </w:p>
        <w:p w14:paraId="1416DB4A" w14:textId="77777777" w:rsidR="003F1D17" w:rsidRPr="001A49AB" w:rsidRDefault="000737E6" w:rsidP="003F1D17">
          <w:pPr>
            <w:pStyle w:val="ListParagraph"/>
            <w:numPr>
              <w:ilvl w:val="0"/>
              <w:numId w:val="12"/>
            </w:numPr>
            <w:rPr>
              <w:rFonts w:ascii="Arial" w:eastAsia="Arial" w:hAnsi="Arial" w:cs="Arial"/>
            </w:rPr>
          </w:pPr>
          <w:r w:rsidRPr="001A49AB">
            <w:rPr>
              <w:rFonts w:ascii="Arial" w:eastAsia="Arial" w:hAnsi="Arial" w:cs="Arial"/>
            </w:rPr>
            <w:t xml:space="preserve">unable to recruit additional resource, </w:t>
          </w:r>
        </w:p>
        <w:p w14:paraId="08D42823" w14:textId="77777777" w:rsidR="003F1D17" w:rsidRPr="001A49AB" w:rsidRDefault="000737E6" w:rsidP="003F1D17">
          <w:pPr>
            <w:pStyle w:val="ListParagraph"/>
            <w:numPr>
              <w:ilvl w:val="0"/>
              <w:numId w:val="12"/>
            </w:numPr>
            <w:rPr>
              <w:rFonts w:ascii="Arial" w:eastAsia="Arial" w:hAnsi="Arial" w:cs="Arial"/>
            </w:rPr>
          </w:pPr>
          <w:r w:rsidRPr="001A49AB">
            <w:rPr>
              <w:rFonts w:ascii="Arial" w:eastAsia="Arial" w:hAnsi="Arial" w:cs="Arial"/>
            </w:rPr>
            <w:t xml:space="preserve">detrimental impact on </w:t>
          </w:r>
          <w:r w:rsidR="00AF0DCF" w:rsidRPr="001A49AB">
            <w:rPr>
              <w:rFonts w:ascii="Arial" w:eastAsia="Arial" w:hAnsi="Arial" w:cs="Arial"/>
            </w:rPr>
            <w:t>quality, performance or ability to meet demand,</w:t>
          </w:r>
        </w:p>
        <w:p w14:paraId="0172A90E" w14:textId="77777777" w:rsidR="003F1D17" w:rsidRPr="001A49AB" w:rsidRDefault="00AF0DCF" w:rsidP="003F1D17">
          <w:pPr>
            <w:pStyle w:val="ListParagraph"/>
            <w:numPr>
              <w:ilvl w:val="0"/>
              <w:numId w:val="12"/>
            </w:numPr>
            <w:rPr>
              <w:rFonts w:ascii="Arial" w:eastAsia="Arial" w:hAnsi="Arial" w:cs="Arial"/>
            </w:rPr>
          </w:pPr>
          <w:r w:rsidRPr="001A49AB">
            <w:rPr>
              <w:rFonts w:ascii="Arial" w:eastAsia="Arial" w:hAnsi="Arial" w:cs="Arial"/>
            </w:rPr>
            <w:t xml:space="preserve"> burden of </w:t>
          </w:r>
          <w:r w:rsidR="00FD38FC" w:rsidRPr="001A49AB">
            <w:rPr>
              <w:rFonts w:ascii="Arial" w:eastAsia="Arial" w:hAnsi="Arial" w:cs="Arial"/>
            </w:rPr>
            <w:t xml:space="preserve">extra </w:t>
          </w:r>
          <w:r w:rsidR="000B1960" w:rsidRPr="001A49AB">
            <w:rPr>
              <w:rFonts w:ascii="Arial" w:eastAsia="Arial" w:hAnsi="Arial" w:cs="Arial"/>
            </w:rPr>
            <w:t>cost</w:t>
          </w:r>
          <w:r w:rsidR="006060CF" w:rsidRPr="001A49AB">
            <w:rPr>
              <w:rFonts w:ascii="Arial" w:eastAsia="Arial" w:hAnsi="Arial" w:cs="Arial"/>
            </w:rPr>
            <w:t xml:space="preserve">, </w:t>
          </w:r>
        </w:p>
        <w:p w14:paraId="04200146" w14:textId="77777777" w:rsidR="003F1D17" w:rsidRPr="001A49AB" w:rsidRDefault="00D9493D" w:rsidP="003F1D17">
          <w:pPr>
            <w:pStyle w:val="ListParagraph"/>
            <w:numPr>
              <w:ilvl w:val="0"/>
              <w:numId w:val="12"/>
            </w:numPr>
            <w:rPr>
              <w:rFonts w:ascii="Arial" w:eastAsia="Arial" w:hAnsi="Arial" w:cs="Arial"/>
            </w:rPr>
          </w:pPr>
          <w:r w:rsidRPr="001A49AB">
            <w:rPr>
              <w:rFonts w:ascii="Arial" w:eastAsia="Arial" w:hAnsi="Arial" w:cs="Arial"/>
            </w:rPr>
            <w:t xml:space="preserve">insufficiency of work </w:t>
          </w:r>
          <w:r w:rsidR="006060CF" w:rsidRPr="001A49AB">
            <w:rPr>
              <w:rFonts w:ascii="Arial" w:eastAsia="Arial" w:hAnsi="Arial" w:cs="Arial"/>
            </w:rPr>
            <w:t xml:space="preserve">during the time the </w:t>
          </w:r>
          <w:r w:rsidRPr="001A49AB">
            <w:rPr>
              <w:rFonts w:ascii="Arial" w:eastAsia="Arial" w:hAnsi="Arial" w:cs="Arial"/>
            </w:rPr>
            <w:t>employee proposes to work</w:t>
          </w:r>
          <w:r w:rsidR="006060CF" w:rsidRPr="001A49AB">
            <w:rPr>
              <w:rFonts w:ascii="Arial" w:eastAsia="Arial" w:hAnsi="Arial" w:cs="Arial"/>
            </w:rPr>
            <w:t xml:space="preserve"> </w:t>
          </w:r>
        </w:p>
        <w:p w14:paraId="7B6C8883" w14:textId="58B1395D" w:rsidR="001868B1" w:rsidRPr="001A49AB" w:rsidRDefault="006060CF" w:rsidP="003F1D17">
          <w:pPr>
            <w:pStyle w:val="ListParagraph"/>
            <w:numPr>
              <w:ilvl w:val="0"/>
              <w:numId w:val="12"/>
            </w:numPr>
            <w:rPr>
              <w:rFonts w:ascii="Arial" w:eastAsia="Arial" w:hAnsi="Arial" w:cs="Arial"/>
            </w:rPr>
          </w:pPr>
          <w:r w:rsidRPr="001A49AB">
            <w:rPr>
              <w:rFonts w:ascii="Arial" w:eastAsia="Arial" w:hAnsi="Arial" w:cs="Arial"/>
            </w:rPr>
            <w:t>p</w:t>
          </w:r>
          <w:r w:rsidR="00D9493D" w:rsidRPr="001A49AB">
            <w:rPr>
              <w:rFonts w:ascii="Arial" w:eastAsia="Arial" w:hAnsi="Arial" w:cs="Arial"/>
            </w:rPr>
            <w:t xml:space="preserve">lanned structural </w:t>
          </w:r>
          <w:r w:rsidR="003F1D17" w:rsidRPr="001A49AB">
            <w:rPr>
              <w:rFonts w:ascii="Arial" w:eastAsia="Arial" w:hAnsi="Arial" w:cs="Arial"/>
            </w:rPr>
            <w:t>changes.</w:t>
          </w:r>
        </w:p>
        <w:p w14:paraId="511E3DD3" w14:textId="2A1FF0BE" w:rsidR="00F64FB4" w:rsidRPr="001A49AB" w:rsidRDefault="006C7DFF" w:rsidP="00F64FB4">
          <w:pPr>
            <w:rPr>
              <w:rFonts w:ascii="Arial" w:eastAsia="Arial" w:hAnsi="Arial" w:cs="Arial"/>
              <w:i/>
              <w:iCs/>
            </w:rPr>
          </w:pPr>
          <w:r w:rsidRPr="001A49AB">
            <w:rPr>
              <w:rFonts w:ascii="Arial" w:eastAsia="Arial" w:hAnsi="Arial" w:cs="Arial"/>
            </w:rPr>
            <w:t xml:space="preserve">Should a refusal of request be brought to the employment </w:t>
          </w:r>
          <w:r w:rsidR="00D9088E" w:rsidRPr="001A49AB">
            <w:rPr>
              <w:rFonts w:ascii="Arial" w:eastAsia="Arial" w:hAnsi="Arial" w:cs="Arial"/>
            </w:rPr>
            <w:t>tribunal,</w:t>
          </w:r>
          <w:r w:rsidR="005A78AE" w:rsidRPr="001A49AB">
            <w:rPr>
              <w:rFonts w:ascii="Arial" w:eastAsia="Arial" w:hAnsi="Arial" w:cs="Arial"/>
            </w:rPr>
            <w:t xml:space="preserve"> </w:t>
          </w:r>
          <w:r w:rsidR="00FD116A" w:rsidRPr="001A49AB">
            <w:rPr>
              <w:rFonts w:ascii="Arial" w:eastAsia="Arial" w:hAnsi="Arial" w:cs="Arial"/>
            </w:rPr>
            <w:t xml:space="preserve">and it is found the employer has </w:t>
          </w:r>
          <w:r w:rsidR="009B0637" w:rsidRPr="001A49AB">
            <w:rPr>
              <w:rFonts w:ascii="Arial" w:eastAsia="Arial" w:hAnsi="Arial" w:cs="Arial"/>
            </w:rPr>
            <w:t>mis</w:t>
          </w:r>
          <w:r w:rsidR="00FD116A" w:rsidRPr="001A49AB">
            <w:rPr>
              <w:rFonts w:ascii="Arial" w:eastAsia="Arial" w:hAnsi="Arial" w:cs="Arial"/>
            </w:rPr>
            <w:t xml:space="preserve">handled </w:t>
          </w:r>
          <w:r w:rsidR="009B0637" w:rsidRPr="001A49AB">
            <w:rPr>
              <w:rFonts w:ascii="Arial" w:eastAsia="Arial" w:hAnsi="Arial" w:cs="Arial"/>
            </w:rPr>
            <w:t xml:space="preserve">the request, </w:t>
          </w:r>
          <w:r w:rsidR="00FD116A" w:rsidRPr="001A49AB">
            <w:rPr>
              <w:rFonts w:ascii="Arial" w:eastAsia="Arial" w:hAnsi="Arial" w:cs="Arial"/>
            </w:rPr>
            <w:t xml:space="preserve">the tribunal </w:t>
          </w:r>
          <w:r w:rsidR="009B0637" w:rsidRPr="001A49AB">
            <w:rPr>
              <w:rFonts w:ascii="Arial" w:eastAsia="Arial" w:hAnsi="Arial" w:cs="Arial"/>
            </w:rPr>
            <w:t xml:space="preserve">can either </w:t>
          </w:r>
          <w:r w:rsidR="00DE185D" w:rsidRPr="001A49AB">
            <w:rPr>
              <w:rFonts w:ascii="Arial" w:eastAsia="Arial" w:hAnsi="Arial" w:cs="Arial"/>
            </w:rPr>
            <w:t>make a</w:t>
          </w:r>
          <w:r w:rsidR="009B0637" w:rsidRPr="001A49AB">
            <w:rPr>
              <w:rFonts w:ascii="Arial" w:eastAsia="Arial" w:hAnsi="Arial" w:cs="Arial"/>
            </w:rPr>
            <w:t>n</w:t>
          </w:r>
          <w:r w:rsidR="00DE185D" w:rsidRPr="001A49AB">
            <w:rPr>
              <w:rFonts w:ascii="Arial" w:eastAsia="Arial" w:hAnsi="Arial" w:cs="Arial"/>
            </w:rPr>
            <w:t xml:space="preserve"> order to reconsider the request or can award</w:t>
          </w:r>
          <w:r w:rsidR="006300B0" w:rsidRPr="001A49AB">
            <w:rPr>
              <w:rFonts w:ascii="Arial" w:eastAsia="Arial" w:hAnsi="Arial" w:cs="Arial"/>
            </w:rPr>
            <w:t xml:space="preserve"> compensation</w:t>
          </w:r>
          <w:r w:rsidR="00DE185D" w:rsidRPr="001A49AB">
            <w:rPr>
              <w:rFonts w:ascii="Arial" w:eastAsia="Arial" w:hAnsi="Arial" w:cs="Arial"/>
            </w:rPr>
            <w:t xml:space="preserve"> up to 8 weeks</w:t>
          </w:r>
          <w:r w:rsidR="008D4B13" w:rsidRPr="001A49AB">
            <w:rPr>
              <w:rFonts w:ascii="Arial" w:eastAsia="Arial" w:hAnsi="Arial" w:cs="Arial"/>
            </w:rPr>
            <w:t>’ pay</w:t>
          </w:r>
          <w:r w:rsidR="002F7D91" w:rsidRPr="001A49AB">
            <w:rPr>
              <w:rFonts w:ascii="Arial" w:eastAsia="Arial" w:hAnsi="Arial" w:cs="Arial"/>
            </w:rPr>
            <w:t>. I</w:t>
          </w:r>
          <w:r w:rsidR="00A73579" w:rsidRPr="001A49AB">
            <w:rPr>
              <w:rFonts w:ascii="Arial" w:eastAsia="Arial" w:hAnsi="Arial" w:cs="Arial"/>
            </w:rPr>
            <w:t xml:space="preserve">t is imperative that </w:t>
          </w:r>
          <w:r w:rsidR="00C24CF0" w:rsidRPr="001A49AB">
            <w:rPr>
              <w:rFonts w:ascii="Arial" w:eastAsia="Arial" w:hAnsi="Arial" w:cs="Arial"/>
            </w:rPr>
            <w:t>employers</w:t>
          </w:r>
          <w:r w:rsidR="006227EC" w:rsidRPr="001A49AB">
            <w:rPr>
              <w:rFonts w:ascii="Arial" w:eastAsia="Arial" w:hAnsi="Arial" w:cs="Arial"/>
            </w:rPr>
            <w:t xml:space="preserve"> apply reasoning consistently when reviewing requests as if they are not </w:t>
          </w:r>
          <w:r w:rsidR="007D49A8" w:rsidRPr="001A49AB">
            <w:rPr>
              <w:rFonts w:ascii="Arial" w:eastAsia="Arial" w:hAnsi="Arial" w:cs="Arial"/>
            </w:rPr>
            <w:t>additional</w:t>
          </w:r>
          <w:r w:rsidR="006227EC" w:rsidRPr="001A49AB">
            <w:rPr>
              <w:rFonts w:ascii="Arial" w:eastAsia="Arial" w:hAnsi="Arial" w:cs="Arial"/>
            </w:rPr>
            <w:t xml:space="preserve"> claims can be brought in </w:t>
          </w:r>
          <w:r w:rsidR="007D49A8" w:rsidRPr="001A49AB">
            <w:rPr>
              <w:rFonts w:ascii="Arial" w:eastAsia="Arial" w:hAnsi="Arial" w:cs="Arial"/>
            </w:rPr>
            <w:t>association</w:t>
          </w:r>
          <w:r w:rsidR="006227EC" w:rsidRPr="001A49AB">
            <w:rPr>
              <w:rFonts w:ascii="Arial" w:eastAsia="Arial" w:hAnsi="Arial" w:cs="Arial"/>
            </w:rPr>
            <w:t xml:space="preserve"> with the review such as discrimination as seen in </w:t>
          </w:r>
          <w:r w:rsidR="00122831" w:rsidRPr="001A49AB">
            <w:rPr>
              <w:rFonts w:ascii="Arial" w:eastAsia="Arial" w:hAnsi="Arial" w:cs="Arial"/>
              <w:i/>
              <w:iCs/>
            </w:rPr>
            <w:t>Seville v Flybe plc (2016)</w:t>
          </w:r>
          <w:r w:rsidR="007D49A8" w:rsidRPr="001A49AB">
            <w:rPr>
              <w:rFonts w:ascii="Arial" w:eastAsia="Arial" w:hAnsi="Arial" w:cs="Arial"/>
              <w:i/>
              <w:iCs/>
            </w:rPr>
            <w:t xml:space="preserve">. </w:t>
          </w:r>
        </w:p>
        <w:p w14:paraId="5EB6CD4F" w14:textId="58FAD129" w:rsidR="00834270" w:rsidRPr="001A49AB" w:rsidRDefault="002A4097" w:rsidP="00F64FB4">
          <w:pPr>
            <w:rPr>
              <w:rFonts w:ascii="Arial" w:eastAsia="Arial" w:hAnsi="Arial" w:cs="Arial"/>
            </w:rPr>
          </w:pPr>
          <w:r w:rsidRPr="001A49AB">
            <w:rPr>
              <w:rFonts w:ascii="Arial" w:eastAsia="Arial" w:hAnsi="Arial" w:cs="Arial"/>
            </w:rPr>
            <w:t xml:space="preserve">Charlotte and Madeline should consider </w:t>
          </w:r>
          <w:r w:rsidR="00A345A2" w:rsidRPr="001A49AB">
            <w:rPr>
              <w:rFonts w:ascii="Arial" w:eastAsia="Arial" w:hAnsi="Arial" w:cs="Arial"/>
            </w:rPr>
            <w:t xml:space="preserve">the request for </w:t>
          </w:r>
          <w:r w:rsidR="00A57E03" w:rsidRPr="001A49AB">
            <w:rPr>
              <w:rFonts w:ascii="Arial" w:eastAsia="Arial" w:hAnsi="Arial" w:cs="Arial"/>
            </w:rPr>
            <w:t>flexible</w:t>
          </w:r>
          <w:r w:rsidR="00A345A2" w:rsidRPr="001A49AB">
            <w:rPr>
              <w:rFonts w:ascii="Arial" w:eastAsia="Arial" w:hAnsi="Arial" w:cs="Arial"/>
            </w:rPr>
            <w:t xml:space="preserve"> working</w:t>
          </w:r>
          <w:r w:rsidR="006E1B1A" w:rsidRPr="001A49AB">
            <w:rPr>
              <w:rFonts w:ascii="Arial" w:eastAsia="Arial" w:hAnsi="Arial" w:cs="Arial"/>
            </w:rPr>
            <w:t xml:space="preserve">. They should have a </w:t>
          </w:r>
          <w:r w:rsidR="00A345A2" w:rsidRPr="001A49AB">
            <w:rPr>
              <w:rFonts w:ascii="Arial" w:eastAsia="Arial" w:hAnsi="Arial" w:cs="Arial"/>
            </w:rPr>
            <w:t xml:space="preserve">discussion with the employee to </w:t>
          </w:r>
          <w:r w:rsidR="00C43334" w:rsidRPr="001A49AB">
            <w:rPr>
              <w:rFonts w:ascii="Arial" w:eastAsia="Arial" w:hAnsi="Arial" w:cs="Arial"/>
            </w:rPr>
            <w:t>understand why the request has been made</w:t>
          </w:r>
          <w:r w:rsidR="006E1B1A" w:rsidRPr="001A49AB">
            <w:rPr>
              <w:rFonts w:ascii="Arial" w:eastAsia="Arial" w:hAnsi="Arial" w:cs="Arial"/>
            </w:rPr>
            <w:t xml:space="preserve"> in full and </w:t>
          </w:r>
          <w:r w:rsidR="00A57E03" w:rsidRPr="001A49AB">
            <w:rPr>
              <w:rFonts w:ascii="Arial" w:eastAsia="Arial" w:hAnsi="Arial" w:cs="Arial"/>
            </w:rPr>
            <w:t xml:space="preserve">consider the benefits to the employee </w:t>
          </w:r>
          <w:r w:rsidR="006E1B1A" w:rsidRPr="001A49AB">
            <w:rPr>
              <w:rFonts w:ascii="Arial" w:eastAsia="Arial" w:hAnsi="Arial" w:cs="Arial"/>
            </w:rPr>
            <w:t>alongside</w:t>
          </w:r>
          <w:r w:rsidR="00A57E03" w:rsidRPr="001A49AB">
            <w:rPr>
              <w:rFonts w:ascii="Arial" w:eastAsia="Arial" w:hAnsi="Arial" w:cs="Arial"/>
            </w:rPr>
            <w:t xml:space="preserve"> any adverse impact there may be to the business </w:t>
          </w:r>
          <w:r w:rsidR="00665701" w:rsidRPr="001A49AB">
            <w:rPr>
              <w:rFonts w:ascii="Arial" w:eastAsia="Arial" w:hAnsi="Arial" w:cs="Arial"/>
            </w:rPr>
            <w:t xml:space="preserve">before communicating </w:t>
          </w:r>
          <w:r w:rsidR="006E1B1A" w:rsidRPr="001A49AB">
            <w:rPr>
              <w:rFonts w:ascii="Arial" w:eastAsia="Arial" w:hAnsi="Arial" w:cs="Arial"/>
            </w:rPr>
            <w:t xml:space="preserve">the decision </w:t>
          </w:r>
          <w:r w:rsidR="00665701" w:rsidRPr="001A49AB">
            <w:rPr>
              <w:rFonts w:ascii="Arial" w:eastAsia="Arial" w:hAnsi="Arial" w:cs="Arial"/>
            </w:rPr>
            <w:t xml:space="preserve">to Chelsea. </w:t>
          </w:r>
        </w:p>
        <w:p w14:paraId="4B4B5263" w14:textId="77777777" w:rsidR="001A49AB" w:rsidRDefault="001A49AB">
          <w:pPr>
            <w:rPr>
              <w:rFonts w:ascii="Arial" w:eastAsia="Arial" w:hAnsi="Arial" w:cs="Arial"/>
              <w:color w:val="000000" w:themeColor="text1"/>
              <w:lang w:eastAsia="en-GB"/>
            </w:rPr>
          </w:pPr>
          <w:r>
            <w:rPr>
              <w:rFonts w:ascii="Arial" w:eastAsia="Arial" w:hAnsi="Arial" w:cs="Arial"/>
              <w:color w:val="000000" w:themeColor="text1"/>
              <w:lang w:eastAsia="en-GB"/>
            </w:rPr>
            <w:br w:type="page"/>
          </w:r>
        </w:p>
        <w:p w14:paraId="3745BEA2" w14:textId="7ED1A246" w:rsidR="2033DE41" w:rsidRPr="00A96A6F" w:rsidRDefault="001A49AB" w:rsidP="00A96A6F">
          <w:pPr>
            <w:rPr>
              <w:rFonts w:ascii="Arial" w:eastAsia="Arial" w:hAnsi="Arial" w:cs="Arial"/>
              <w:color w:val="000000" w:themeColor="text1"/>
              <w:lang w:eastAsia="en-GB"/>
            </w:rPr>
          </w:pPr>
        </w:p>
      </w:sdtContent>
    </w:sdt>
    <w:sdt>
      <w:sdtPr>
        <w:rPr>
          <w:rFonts w:ascii="Arial" w:hAnsi="Arial" w:cs="Arial"/>
          <w:color w:val="000000" w:themeColor="text1"/>
        </w:rPr>
        <w:id w:val="-662931550"/>
        <w:docPartObj>
          <w:docPartGallery w:val="Bibliographies"/>
          <w:docPartUnique/>
        </w:docPartObj>
      </w:sdtPr>
      <w:sdtEndPr>
        <w:rPr>
          <w:sz w:val="16"/>
          <w:szCs w:val="16"/>
        </w:rPr>
      </w:sdtEndPr>
      <w:sdtContent>
        <w:p w14:paraId="1FA2CFA0" w14:textId="7706BE43" w:rsidR="005B3767" w:rsidRPr="004A6541" w:rsidRDefault="2033DE41" w:rsidP="2033DE41">
          <w:pPr>
            <w:rPr>
              <w:rFonts w:ascii="Arial" w:hAnsi="Arial" w:cs="Arial"/>
              <w:color w:val="000000" w:themeColor="text1"/>
              <w:sz w:val="32"/>
              <w:szCs w:val="32"/>
            </w:rPr>
          </w:pPr>
          <w:r w:rsidRPr="2033DE41">
            <w:rPr>
              <w:rFonts w:ascii="Arial" w:hAnsi="Arial" w:cs="Arial"/>
              <w:color w:val="000000" w:themeColor="text1"/>
              <w:sz w:val="32"/>
              <w:szCs w:val="32"/>
            </w:rPr>
            <w:t>Bibliography:</w:t>
          </w:r>
        </w:p>
        <w:p w14:paraId="74A2EEA8" w14:textId="11ED58C7" w:rsidR="00B212BB" w:rsidRPr="001A49AB" w:rsidRDefault="00B212BB" w:rsidP="008822E0">
          <w:pPr>
            <w:rPr>
              <w:rFonts w:ascii="Arial" w:hAnsi="Arial" w:cs="Arial"/>
              <w:color w:val="000000" w:themeColor="text1"/>
              <w:sz w:val="16"/>
              <w:szCs w:val="16"/>
            </w:rPr>
          </w:pPr>
          <w:r w:rsidRPr="001A49AB">
            <w:rPr>
              <w:rFonts w:ascii="Arial" w:hAnsi="Arial" w:cs="Arial"/>
              <w:color w:val="000000" w:themeColor="text1"/>
              <w:sz w:val="16"/>
              <w:szCs w:val="16"/>
            </w:rPr>
            <w:t>ACAS (no date</w:t>
          </w:r>
          <w:r w:rsidR="00C3519B" w:rsidRPr="001A49AB">
            <w:rPr>
              <w:rFonts w:ascii="Arial" w:hAnsi="Arial" w:cs="Arial"/>
              <w:color w:val="000000" w:themeColor="text1"/>
              <w:sz w:val="16"/>
              <w:szCs w:val="16"/>
            </w:rPr>
            <w:t xml:space="preserve"> a</w:t>
          </w:r>
          <w:r w:rsidRPr="001A49AB">
            <w:rPr>
              <w:rFonts w:ascii="Arial" w:hAnsi="Arial" w:cs="Arial"/>
              <w:color w:val="000000" w:themeColor="text1"/>
              <w:sz w:val="16"/>
              <w:szCs w:val="16"/>
            </w:rPr>
            <w:t xml:space="preserve">) </w:t>
          </w:r>
          <w:r w:rsidRPr="001A49AB">
            <w:rPr>
              <w:rFonts w:ascii="Arial" w:hAnsi="Arial" w:cs="Arial"/>
              <w:i/>
              <w:iCs/>
              <w:color w:val="000000" w:themeColor="text1"/>
              <w:sz w:val="16"/>
              <w:szCs w:val="16"/>
            </w:rPr>
            <w:t>Tribunal claims Q&amp;As</w:t>
          </w:r>
          <w:r w:rsidR="006E438B" w:rsidRPr="001A49AB">
            <w:rPr>
              <w:rFonts w:ascii="Arial" w:hAnsi="Arial" w:cs="Arial"/>
              <w:i/>
              <w:iCs/>
              <w:color w:val="000000" w:themeColor="text1"/>
              <w:sz w:val="16"/>
              <w:szCs w:val="16"/>
            </w:rPr>
            <w:t xml:space="preserve"> </w:t>
          </w:r>
          <w:r w:rsidR="006E438B" w:rsidRPr="001A49AB">
            <w:rPr>
              <w:rFonts w:ascii="Arial" w:hAnsi="Arial" w:cs="Arial"/>
              <w:color w:val="000000" w:themeColor="text1"/>
              <w:sz w:val="16"/>
              <w:szCs w:val="16"/>
            </w:rPr>
            <w:t>Available at:</w:t>
          </w:r>
          <w:r w:rsidR="006E438B" w:rsidRPr="001A49AB">
            <w:rPr>
              <w:rFonts w:ascii="Arial" w:hAnsi="Arial" w:cs="Arial"/>
              <w:sz w:val="16"/>
              <w:szCs w:val="16"/>
            </w:rPr>
            <w:t xml:space="preserve"> </w:t>
          </w:r>
          <w:hyperlink r:id="rId8" w:history="1">
            <w:r w:rsidR="006E438B" w:rsidRPr="001A49AB">
              <w:rPr>
                <w:rStyle w:val="Hyperlink"/>
                <w:rFonts w:ascii="Arial" w:hAnsi="Arial" w:cs="Arial"/>
                <w:color w:val="auto"/>
                <w:sz w:val="16"/>
                <w:szCs w:val="16"/>
                <w:u w:val="none"/>
              </w:rPr>
              <w:t>https://www.acas.org.uk/early-conciliation/how-early-conciliation-works</w:t>
            </w:r>
          </w:hyperlink>
          <w:r w:rsidR="006E438B" w:rsidRPr="001A49AB">
            <w:rPr>
              <w:rFonts w:ascii="Arial" w:hAnsi="Arial" w:cs="Arial"/>
              <w:sz w:val="16"/>
              <w:szCs w:val="16"/>
            </w:rPr>
            <w:t xml:space="preserve"> </w:t>
          </w:r>
          <w:r w:rsidR="006E438B" w:rsidRPr="001A49AB">
            <w:rPr>
              <w:rFonts w:ascii="Arial" w:hAnsi="Arial" w:cs="Arial"/>
              <w:color w:val="000000" w:themeColor="text1"/>
              <w:sz w:val="16"/>
              <w:szCs w:val="16"/>
            </w:rPr>
            <w:t xml:space="preserve">(Accessed: </w:t>
          </w:r>
          <w:r w:rsidR="00D472CD" w:rsidRPr="001A49AB">
            <w:rPr>
              <w:rFonts w:ascii="Arial" w:hAnsi="Arial" w:cs="Arial"/>
              <w:color w:val="000000" w:themeColor="text1"/>
              <w:sz w:val="16"/>
              <w:szCs w:val="16"/>
            </w:rPr>
            <w:t>30 March 2023).</w:t>
          </w:r>
        </w:p>
        <w:p w14:paraId="2E523925" w14:textId="1F2D2C37" w:rsidR="00C767EC" w:rsidRPr="001A49AB" w:rsidRDefault="00C767EC" w:rsidP="008822E0">
          <w:pPr>
            <w:rPr>
              <w:rFonts w:ascii="Arial" w:hAnsi="Arial" w:cs="Arial"/>
              <w:color w:val="000000" w:themeColor="text1"/>
              <w:sz w:val="16"/>
              <w:szCs w:val="16"/>
            </w:rPr>
          </w:pPr>
          <w:r w:rsidRPr="001A49AB">
            <w:rPr>
              <w:rFonts w:ascii="Arial" w:hAnsi="Arial" w:cs="Arial"/>
              <w:color w:val="000000" w:themeColor="text1"/>
              <w:sz w:val="16"/>
              <w:szCs w:val="16"/>
            </w:rPr>
            <w:t>ACAS</w:t>
          </w:r>
          <w:r w:rsidR="00E7301E" w:rsidRPr="001A49AB">
            <w:rPr>
              <w:rFonts w:ascii="Arial" w:hAnsi="Arial" w:cs="Arial"/>
              <w:color w:val="000000" w:themeColor="text1"/>
              <w:sz w:val="16"/>
              <w:szCs w:val="16"/>
            </w:rPr>
            <w:t xml:space="preserve"> (no date b) </w:t>
          </w:r>
          <w:r w:rsidR="00E7301E" w:rsidRPr="001A49AB">
            <w:rPr>
              <w:rFonts w:ascii="Arial" w:hAnsi="Arial" w:cs="Arial"/>
              <w:i/>
              <w:iCs/>
              <w:color w:val="000000" w:themeColor="text1"/>
              <w:sz w:val="16"/>
              <w:szCs w:val="16"/>
            </w:rPr>
            <w:t>Payslips</w:t>
          </w:r>
          <w:r w:rsidR="00E7301E" w:rsidRPr="001A49AB">
            <w:rPr>
              <w:rFonts w:ascii="Arial" w:hAnsi="Arial" w:cs="Arial"/>
              <w:color w:val="000000" w:themeColor="text1"/>
              <w:sz w:val="16"/>
              <w:szCs w:val="16"/>
            </w:rPr>
            <w:t xml:space="preserve"> Available at: https://www.acas.org.uk/payslips (Accessed: 20 April 2023).</w:t>
          </w:r>
        </w:p>
        <w:p w14:paraId="600640A1" w14:textId="61BB9CDE" w:rsidR="009D6BBA" w:rsidRPr="001A49AB" w:rsidRDefault="009D6BBA" w:rsidP="008822E0">
          <w:pPr>
            <w:rPr>
              <w:rFonts w:ascii="Arial" w:hAnsi="Arial" w:cs="Arial"/>
              <w:color w:val="000000" w:themeColor="text1"/>
              <w:sz w:val="16"/>
              <w:szCs w:val="16"/>
            </w:rPr>
          </w:pPr>
          <w:r w:rsidRPr="001A49AB">
            <w:rPr>
              <w:rFonts w:ascii="Arial" w:hAnsi="Arial" w:cs="Arial"/>
              <w:color w:val="000000" w:themeColor="text1"/>
              <w:sz w:val="16"/>
              <w:szCs w:val="16"/>
            </w:rPr>
            <w:t xml:space="preserve">ACAS (2014) </w:t>
          </w:r>
          <w:r w:rsidR="00F467E4" w:rsidRPr="001A49AB">
            <w:rPr>
              <w:rFonts w:ascii="Arial" w:hAnsi="Arial" w:cs="Arial"/>
              <w:i/>
              <w:iCs/>
              <w:color w:val="000000" w:themeColor="text1"/>
              <w:sz w:val="16"/>
              <w:szCs w:val="16"/>
            </w:rPr>
            <w:t xml:space="preserve">Code of Practice on handling in a reasonable manner requests to work flexibly </w:t>
          </w:r>
          <w:r w:rsidR="00F467E4" w:rsidRPr="001A49AB">
            <w:rPr>
              <w:rFonts w:ascii="Arial" w:hAnsi="Arial" w:cs="Arial"/>
              <w:color w:val="000000" w:themeColor="text1"/>
              <w:sz w:val="16"/>
              <w:szCs w:val="16"/>
            </w:rPr>
            <w:t xml:space="preserve">Available at: https://www.acas.org.uk/acas-code-of-practice-on-flexible-working-requests/html (Accessed: 21 April 2023). </w:t>
          </w:r>
        </w:p>
        <w:p w14:paraId="6156A91A" w14:textId="46257F25" w:rsidR="009465D8" w:rsidRPr="001A49AB" w:rsidRDefault="009465D8" w:rsidP="008822E0">
          <w:pPr>
            <w:rPr>
              <w:rFonts w:ascii="Arial" w:hAnsi="Arial" w:cs="Arial"/>
              <w:color w:val="000000" w:themeColor="text1"/>
              <w:sz w:val="16"/>
              <w:szCs w:val="16"/>
            </w:rPr>
          </w:pPr>
          <w:r w:rsidRPr="001A49AB">
            <w:rPr>
              <w:rFonts w:ascii="Arial" w:hAnsi="Arial" w:cs="Arial"/>
              <w:color w:val="000000" w:themeColor="text1"/>
              <w:sz w:val="16"/>
              <w:szCs w:val="16"/>
            </w:rPr>
            <w:t xml:space="preserve">ACAS (2018) </w:t>
          </w:r>
          <w:r w:rsidR="0015135C" w:rsidRPr="001A49AB">
            <w:rPr>
              <w:rFonts w:ascii="Arial" w:hAnsi="Arial" w:cs="Arial"/>
              <w:i/>
              <w:iCs/>
              <w:color w:val="000000" w:themeColor="text1"/>
              <w:sz w:val="16"/>
              <w:szCs w:val="16"/>
            </w:rPr>
            <w:t xml:space="preserve">Settlement Agreements </w:t>
          </w:r>
          <w:r w:rsidR="0015135C" w:rsidRPr="001A49AB">
            <w:rPr>
              <w:rFonts w:ascii="Arial" w:hAnsi="Arial" w:cs="Arial"/>
              <w:color w:val="000000" w:themeColor="text1"/>
              <w:sz w:val="16"/>
              <w:szCs w:val="16"/>
            </w:rPr>
            <w:t xml:space="preserve">Available at: </w:t>
          </w:r>
          <w:r w:rsidR="005609C3" w:rsidRPr="001A49AB">
            <w:rPr>
              <w:rFonts w:ascii="Arial" w:hAnsi="Arial" w:cs="Arial"/>
              <w:color w:val="000000" w:themeColor="text1"/>
              <w:sz w:val="16"/>
              <w:szCs w:val="16"/>
            </w:rPr>
            <w:t>https://www.acas.org.uk/sites/default/files/2021-03/settlement-agreements.pdf</w:t>
          </w:r>
          <w:r w:rsidR="005609C3" w:rsidRPr="001A49AB">
            <w:rPr>
              <w:rFonts w:ascii="Arial" w:hAnsi="Arial" w:cs="Arial"/>
              <w:color w:val="000000" w:themeColor="text1"/>
              <w:sz w:val="16"/>
              <w:szCs w:val="16"/>
            </w:rPr>
            <w:t xml:space="preserve"> (Accessed: 23 April 2023).</w:t>
          </w:r>
        </w:p>
        <w:p w14:paraId="6248BFD0" w14:textId="3A92CD3F" w:rsidR="00163147" w:rsidRPr="001A49AB" w:rsidRDefault="00163147" w:rsidP="008822E0">
          <w:pPr>
            <w:rPr>
              <w:rStyle w:val="cf01"/>
              <w:rFonts w:ascii="Arial" w:hAnsi="Arial" w:cs="Arial"/>
              <w:sz w:val="16"/>
              <w:szCs w:val="16"/>
            </w:rPr>
          </w:pPr>
          <w:r w:rsidRPr="001A49AB">
            <w:rPr>
              <w:rStyle w:val="cf01"/>
              <w:rFonts w:ascii="Arial" w:hAnsi="Arial" w:cs="Arial"/>
              <w:sz w:val="16"/>
              <w:szCs w:val="16"/>
            </w:rPr>
            <w:t>Amnesty international v Ahmed 2009 IRLR 884</w:t>
          </w:r>
        </w:p>
        <w:p w14:paraId="5277EC82" w14:textId="1E63D196" w:rsidR="003D35DC" w:rsidRPr="001A49AB" w:rsidRDefault="000B53B5" w:rsidP="003D35DC">
          <w:pPr>
            <w:rPr>
              <w:rFonts w:ascii="Arial" w:hAnsi="Arial" w:cs="Arial"/>
              <w:color w:val="000000" w:themeColor="text1"/>
              <w:sz w:val="16"/>
              <w:szCs w:val="16"/>
            </w:rPr>
          </w:pPr>
          <w:r w:rsidRPr="001A49AB">
            <w:rPr>
              <w:rFonts w:ascii="Arial" w:hAnsi="Arial" w:cs="Arial"/>
              <w:color w:val="000000" w:themeColor="text1"/>
              <w:sz w:val="16"/>
              <w:szCs w:val="16"/>
            </w:rPr>
            <w:t>Butterworths Employment Law Handbook (no date). Butterworths.</w:t>
          </w:r>
        </w:p>
        <w:p w14:paraId="2BFF3021" w14:textId="3D738000" w:rsidR="00AB6024" w:rsidRPr="001A49AB" w:rsidRDefault="003D35DC" w:rsidP="003D35DC">
          <w:pPr>
            <w:rPr>
              <w:rFonts w:ascii="Arial" w:hAnsi="Arial" w:cs="Arial"/>
              <w:color w:val="000000" w:themeColor="text1"/>
              <w:sz w:val="16"/>
              <w:szCs w:val="16"/>
            </w:rPr>
          </w:pPr>
          <w:r w:rsidRPr="001A49AB">
            <w:rPr>
              <w:rFonts w:ascii="Arial" w:hAnsi="Arial" w:cs="Arial"/>
              <w:color w:val="000000" w:themeColor="text1"/>
              <w:sz w:val="16"/>
              <w:szCs w:val="16"/>
            </w:rPr>
            <w:t>Cabrelli, D.A. (2012) Employment law. 3rd ed. Harlow: Longman.</w:t>
          </w:r>
        </w:p>
        <w:p w14:paraId="442B88FF" w14:textId="284C55EE" w:rsidR="00EC1367" w:rsidRPr="001A49AB" w:rsidRDefault="00EC1367" w:rsidP="003D35DC">
          <w:pPr>
            <w:rPr>
              <w:rFonts w:ascii="Arial" w:hAnsi="Arial" w:cs="Arial"/>
              <w:color w:val="000000" w:themeColor="text1"/>
              <w:sz w:val="16"/>
              <w:szCs w:val="16"/>
            </w:rPr>
          </w:pPr>
          <w:r w:rsidRPr="001A49AB">
            <w:rPr>
              <w:rFonts w:ascii="Arial" w:hAnsi="Arial" w:cs="Arial"/>
              <w:color w:val="000000" w:themeColor="text1"/>
              <w:sz w:val="16"/>
              <w:szCs w:val="16"/>
            </w:rPr>
            <w:t>CIPD (202</w:t>
          </w:r>
          <w:r w:rsidR="00E76E85" w:rsidRPr="001A49AB">
            <w:rPr>
              <w:rFonts w:ascii="Arial" w:hAnsi="Arial" w:cs="Arial"/>
              <w:color w:val="000000" w:themeColor="text1"/>
              <w:sz w:val="16"/>
              <w:szCs w:val="16"/>
            </w:rPr>
            <w:t>0</w:t>
          </w:r>
          <w:r w:rsidR="00FE430F" w:rsidRPr="001A49AB">
            <w:rPr>
              <w:rFonts w:ascii="Arial" w:hAnsi="Arial" w:cs="Arial"/>
              <w:color w:val="000000" w:themeColor="text1"/>
              <w:sz w:val="16"/>
              <w:szCs w:val="16"/>
            </w:rPr>
            <w:t>a</w:t>
          </w:r>
          <w:r w:rsidR="00E76E85" w:rsidRPr="001A49AB">
            <w:rPr>
              <w:rFonts w:ascii="Arial" w:hAnsi="Arial" w:cs="Arial"/>
              <w:color w:val="000000" w:themeColor="text1"/>
              <w:sz w:val="16"/>
              <w:szCs w:val="16"/>
            </w:rPr>
            <w:t xml:space="preserve">) Working Time Regulations Q&amp;As Available at: https://www.cipd.co.uk/knowledge/fundamentals/emp-law/working-time/questions </w:t>
          </w:r>
          <w:r w:rsidR="00F80A59" w:rsidRPr="001A49AB">
            <w:rPr>
              <w:rFonts w:ascii="Arial" w:hAnsi="Arial" w:cs="Arial"/>
              <w:color w:val="000000" w:themeColor="text1"/>
              <w:sz w:val="16"/>
              <w:szCs w:val="16"/>
            </w:rPr>
            <w:t>(Accessed: 20 April 2023).</w:t>
          </w:r>
        </w:p>
        <w:p w14:paraId="32AC9DF9" w14:textId="5EF8C1F7" w:rsidR="00FE430F" w:rsidRPr="001A49AB" w:rsidRDefault="00FE430F" w:rsidP="003D35DC">
          <w:pPr>
            <w:rPr>
              <w:rFonts w:ascii="Arial" w:hAnsi="Arial" w:cs="Arial"/>
              <w:color w:val="000000" w:themeColor="text1"/>
              <w:sz w:val="16"/>
              <w:szCs w:val="16"/>
            </w:rPr>
          </w:pPr>
          <w:r w:rsidRPr="001A49AB">
            <w:rPr>
              <w:rFonts w:ascii="Arial" w:hAnsi="Arial" w:cs="Arial"/>
              <w:color w:val="000000" w:themeColor="text1"/>
              <w:sz w:val="16"/>
              <w:szCs w:val="16"/>
            </w:rPr>
            <w:t xml:space="preserve">CIPD (2020b) </w:t>
          </w:r>
          <w:r w:rsidR="00E14D26" w:rsidRPr="001A49AB">
            <w:rPr>
              <w:rFonts w:ascii="Arial" w:hAnsi="Arial" w:cs="Arial"/>
              <w:color w:val="000000" w:themeColor="text1"/>
              <w:sz w:val="16"/>
              <w:szCs w:val="16"/>
            </w:rPr>
            <w:t xml:space="preserve">Maternity, paternity, shared parental and adoption leave and pay Q&amp;As </w:t>
          </w:r>
          <w:r w:rsidRPr="001A49AB">
            <w:rPr>
              <w:rFonts w:ascii="Arial" w:hAnsi="Arial" w:cs="Arial"/>
              <w:color w:val="000000" w:themeColor="text1"/>
              <w:sz w:val="16"/>
              <w:szCs w:val="16"/>
            </w:rPr>
            <w:t xml:space="preserve">Available at: </w:t>
          </w:r>
          <w:r w:rsidR="00E14D26" w:rsidRPr="001A49AB">
            <w:rPr>
              <w:rFonts w:ascii="Arial" w:hAnsi="Arial" w:cs="Arial"/>
              <w:color w:val="000000" w:themeColor="text1"/>
              <w:sz w:val="16"/>
              <w:szCs w:val="16"/>
            </w:rPr>
            <w:t xml:space="preserve">https://www.cipd.co.uk/knowledge/fundamentals/emp-law/maternity-paternity-rights/questions </w:t>
          </w:r>
          <w:r w:rsidRPr="001A49AB">
            <w:rPr>
              <w:rFonts w:ascii="Arial" w:hAnsi="Arial" w:cs="Arial"/>
              <w:color w:val="000000" w:themeColor="text1"/>
              <w:sz w:val="16"/>
              <w:szCs w:val="16"/>
            </w:rPr>
            <w:t>(Accessed: 20 April 2023).</w:t>
          </w:r>
        </w:p>
        <w:p w14:paraId="6A552347" w14:textId="64824521" w:rsidR="008822E0" w:rsidRPr="001A49AB" w:rsidRDefault="008822E0" w:rsidP="008822E0">
          <w:pPr>
            <w:rPr>
              <w:rFonts w:ascii="Arial" w:hAnsi="Arial" w:cs="Arial"/>
              <w:color w:val="000000" w:themeColor="text1"/>
              <w:sz w:val="16"/>
              <w:szCs w:val="16"/>
            </w:rPr>
          </w:pPr>
          <w:r w:rsidRPr="001A49AB">
            <w:rPr>
              <w:rFonts w:ascii="Arial" w:hAnsi="Arial" w:cs="Arial"/>
              <w:color w:val="000000" w:themeColor="text1"/>
              <w:sz w:val="16"/>
              <w:szCs w:val="16"/>
            </w:rPr>
            <w:t xml:space="preserve">CIPD (2021a) Employment law in the UK: </w:t>
          </w:r>
          <w:r w:rsidR="00FF0AA4" w:rsidRPr="001A49AB">
            <w:rPr>
              <w:rFonts w:ascii="Arial" w:hAnsi="Arial" w:cs="Arial"/>
              <w:color w:val="000000" w:themeColor="text1"/>
              <w:sz w:val="16"/>
              <w:szCs w:val="16"/>
            </w:rPr>
            <w:t>the court system</w:t>
          </w:r>
          <w:r w:rsidRPr="001A49AB">
            <w:rPr>
              <w:rFonts w:ascii="Arial" w:hAnsi="Arial" w:cs="Arial"/>
              <w:color w:val="000000" w:themeColor="text1"/>
              <w:sz w:val="16"/>
              <w:szCs w:val="16"/>
            </w:rPr>
            <w:t xml:space="preserve">. Available at: </w:t>
          </w:r>
          <w:r w:rsidR="00FF0AA4" w:rsidRPr="001A49AB">
            <w:rPr>
              <w:rFonts w:ascii="Arial" w:hAnsi="Arial" w:cs="Arial"/>
              <w:color w:val="000000" w:themeColor="text1"/>
              <w:sz w:val="16"/>
              <w:szCs w:val="16"/>
            </w:rPr>
            <w:t>https://www.cipd.co.uk/knowledge/fundamentals/emp-law/about/uk-court-system-factsheet</w:t>
          </w:r>
          <w:r w:rsidRPr="001A49AB">
            <w:rPr>
              <w:rFonts w:ascii="Arial" w:hAnsi="Arial" w:cs="Arial"/>
              <w:color w:val="000000" w:themeColor="text1"/>
              <w:sz w:val="16"/>
              <w:szCs w:val="16"/>
            </w:rPr>
            <w:t xml:space="preserve"> (Accessed: </w:t>
          </w:r>
          <w:r w:rsidR="007F3D91" w:rsidRPr="001A49AB">
            <w:rPr>
              <w:rFonts w:ascii="Arial" w:hAnsi="Arial" w:cs="Arial"/>
              <w:color w:val="000000" w:themeColor="text1"/>
              <w:sz w:val="16"/>
              <w:szCs w:val="16"/>
            </w:rPr>
            <w:t>30</w:t>
          </w:r>
          <w:r w:rsidRPr="001A49AB">
            <w:rPr>
              <w:rFonts w:ascii="Arial" w:hAnsi="Arial" w:cs="Arial"/>
              <w:color w:val="000000" w:themeColor="text1"/>
              <w:sz w:val="16"/>
              <w:szCs w:val="16"/>
            </w:rPr>
            <w:t xml:space="preserve"> March 2023).</w:t>
          </w:r>
        </w:p>
        <w:p w14:paraId="663D1A64" w14:textId="552EE05F" w:rsidR="00A06B98" w:rsidRPr="001A49AB" w:rsidRDefault="009E1748" w:rsidP="2033DE41">
          <w:pPr>
            <w:rPr>
              <w:rFonts w:ascii="Arial" w:hAnsi="Arial" w:cs="Arial"/>
              <w:color w:val="000000" w:themeColor="text1"/>
              <w:sz w:val="16"/>
              <w:szCs w:val="16"/>
            </w:rPr>
          </w:pPr>
          <w:r w:rsidRPr="001A49AB">
            <w:rPr>
              <w:rFonts w:ascii="Arial" w:hAnsi="Arial" w:cs="Arial"/>
              <w:color w:val="000000" w:themeColor="text1"/>
              <w:sz w:val="16"/>
              <w:szCs w:val="16"/>
            </w:rPr>
            <w:t>CIPD (2021</w:t>
          </w:r>
          <w:r w:rsidR="008822E0" w:rsidRPr="001A49AB">
            <w:rPr>
              <w:rFonts w:ascii="Arial" w:hAnsi="Arial" w:cs="Arial"/>
              <w:color w:val="000000" w:themeColor="text1"/>
              <w:sz w:val="16"/>
              <w:szCs w:val="16"/>
            </w:rPr>
            <w:t>b</w:t>
          </w:r>
          <w:r w:rsidRPr="001A49AB">
            <w:rPr>
              <w:rFonts w:ascii="Arial" w:hAnsi="Arial" w:cs="Arial"/>
              <w:color w:val="000000" w:themeColor="text1"/>
              <w:sz w:val="16"/>
              <w:szCs w:val="16"/>
            </w:rPr>
            <w:t>) Employment law in the UK: how it is made. Available at: https://www.cipd.co.uk/knowledge/fundamentals/emp-law/about/uk-emp-law-made-factsheet (Accessed: 27 March 2023).</w:t>
          </w:r>
        </w:p>
        <w:p w14:paraId="7D02BA49" w14:textId="330F58AD" w:rsidR="008730AE" w:rsidRPr="001A49AB" w:rsidRDefault="008730AE" w:rsidP="2033DE41">
          <w:pPr>
            <w:rPr>
              <w:rFonts w:ascii="Arial" w:hAnsi="Arial" w:cs="Arial"/>
              <w:color w:val="000000" w:themeColor="text1"/>
              <w:sz w:val="16"/>
              <w:szCs w:val="16"/>
            </w:rPr>
          </w:pPr>
          <w:r w:rsidRPr="001A49AB">
            <w:rPr>
              <w:rFonts w:ascii="Arial" w:hAnsi="Arial" w:cs="Arial"/>
              <w:color w:val="000000" w:themeColor="text1"/>
              <w:sz w:val="16"/>
              <w:szCs w:val="16"/>
            </w:rPr>
            <w:t>CIPD (2021c)</w:t>
          </w:r>
          <w:r w:rsidR="007F6B1F" w:rsidRPr="001A49AB">
            <w:rPr>
              <w:rFonts w:ascii="Arial" w:hAnsi="Arial" w:cs="Arial"/>
              <w:color w:val="000000" w:themeColor="text1"/>
              <w:sz w:val="16"/>
              <w:szCs w:val="16"/>
            </w:rPr>
            <w:t xml:space="preserve"> Transfer of undertakings (TUPE) Q&amp;As Available at:</w:t>
          </w:r>
          <w:r w:rsidRPr="001A49AB">
            <w:rPr>
              <w:rFonts w:ascii="Arial" w:hAnsi="Arial" w:cs="Arial"/>
              <w:color w:val="000000" w:themeColor="text1"/>
              <w:sz w:val="16"/>
              <w:szCs w:val="16"/>
            </w:rPr>
            <w:t xml:space="preserve"> https://www.cipd.co.uk/knowledge/fundamentals/emp-law/tupe/questions</w:t>
          </w:r>
          <w:r w:rsidR="007F6B1F" w:rsidRPr="001A49AB">
            <w:rPr>
              <w:rFonts w:ascii="Arial" w:hAnsi="Arial" w:cs="Arial"/>
              <w:color w:val="000000" w:themeColor="text1"/>
              <w:sz w:val="16"/>
              <w:szCs w:val="16"/>
            </w:rPr>
            <w:t xml:space="preserve"> (Accessed: </w:t>
          </w:r>
          <w:r w:rsidR="003D34C9" w:rsidRPr="001A49AB">
            <w:rPr>
              <w:rFonts w:ascii="Arial" w:hAnsi="Arial" w:cs="Arial"/>
              <w:color w:val="000000" w:themeColor="text1"/>
              <w:sz w:val="16"/>
              <w:szCs w:val="16"/>
            </w:rPr>
            <w:t>16 April 2023)</w:t>
          </w:r>
        </w:p>
        <w:p w14:paraId="3143E9FF" w14:textId="7D39D511" w:rsidR="00411731" w:rsidRPr="001A49AB" w:rsidRDefault="00411731" w:rsidP="2033DE41">
          <w:pPr>
            <w:rPr>
              <w:rFonts w:ascii="Arial" w:hAnsi="Arial" w:cs="Arial"/>
              <w:color w:val="000000" w:themeColor="text1"/>
              <w:sz w:val="16"/>
              <w:szCs w:val="16"/>
            </w:rPr>
          </w:pPr>
          <w:r w:rsidRPr="001A49AB">
            <w:rPr>
              <w:rFonts w:ascii="Arial" w:hAnsi="Arial" w:cs="Arial"/>
              <w:color w:val="000000" w:themeColor="text1"/>
              <w:sz w:val="16"/>
              <w:szCs w:val="16"/>
            </w:rPr>
            <w:t>CIPD (2021d) Employment Statues</w:t>
          </w:r>
          <w:r w:rsidR="00DC3C02" w:rsidRPr="001A49AB">
            <w:rPr>
              <w:rFonts w:ascii="Arial" w:hAnsi="Arial" w:cs="Arial"/>
              <w:color w:val="000000" w:themeColor="text1"/>
              <w:sz w:val="16"/>
              <w:szCs w:val="16"/>
            </w:rPr>
            <w:t>. Available at: https://www.cipd.co.uk/knowledge/fundamentals/emp-law/employees/status-factsheet (Accessed: 19 April 2023)</w:t>
          </w:r>
        </w:p>
        <w:p w14:paraId="560C1698" w14:textId="41E5B31C" w:rsidR="008253A5" w:rsidRPr="001A49AB" w:rsidRDefault="008253A5" w:rsidP="008253A5">
          <w:pPr>
            <w:rPr>
              <w:rFonts w:ascii="Arial" w:hAnsi="Arial" w:cs="Arial"/>
              <w:color w:val="000000" w:themeColor="text1"/>
              <w:sz w:val="16"/>
              <w:szCs w:val="16"/>
            </w:rPr>
          </w:pPr>
          <w:r w:rsidRPr="001A49AB">
            <w:rPr>
              <w:rFonts w:ascii="Arial" w:hAnsi="Arial" w:cs="Arial"/>
              <w:color w:val="000000" w:themeColor="text1"/>
              <w:sz w:val="16"/>
              <w:szCs w:val="16"/>
            </w:rPr>
            <w:t>CIPD (2022</w:t>
          </w:r>
          <w:r w:rsidR="002B0BB5" w:rsidRPr="001A49AB">
            <w:rPr>
              <w:rFonts w:ascii="Arial" w:hAnsi="Arial" w:cs="Arial"/>
              <w:color w:val="000000" w:themeColor="text1"/>
              <w:sz w:val="16"/>
              <w:szCs w:val="16"/>
            </w:rPr>
            <w:t>a</w:t>
          </w:r>
          <w:r w:rsidRPr="001A49AB">
            <w:rPr>
              <w:rFonts w:ascii="Arial" w:hAnsi="Arial" w:cs="Arial"/>
              <w:color w:val="000000" w:themeColor="text1"/>
              <w:sz w:val="16"/>
              <w:szCs w:val="16"/>
            </w:rPr>
            <w:t xml:space="preserve">) </w:t>
          </w:r>
          <w:r w:rsidR="0091180E" w:rsidRPr="001A49AB">
            <w:rPr>
              <w:rFonts w:ascii="Arial" w:hAnsi="Arial" w:cs="Arial"/>
              <w:color w:val="000000" w:themeColor="text1"/>
              <w:sz w:val="16"/>
              <w:szCs w:val="16"/>
            </w:rPr>
            <w:t>The role of employment tribunals</w:t>
          </w:r>
          <w:r w:rsidRPr="001A49AB">
            <w:rPr>
              <w:rFonts w:ascii="Arial" w:hAnsi="Arial" w:cs="Arial"/>
              <w:color w:val="000000" w:themeColor="text1"/>
              <w:sz w:val="16"/>
              <w:szCs w:val="16"/>
            </w:rPr>
            <w:t xml:space="preserve">. Available at: </w:t>
          </w:r>
          <w:r w:rsidR="0091180E" w:rsidRPr="001A49AB">
            <w:rPr>
              <w:rFonts w:ascii="Arial" w:hAnsi="Arial" w:cs="Arial"/>
              <w:color w:val="000000" w:themeColor="text1"/>
              <w:sz w:val="16"/>
              <w:szCs w:val="16"/>
            </w:rPr>
            <w:t>https://www.cipd.co.uk/knowledge/fundamentals/emp-law/tribunals/factsheet</w:t>
          </w:r>
          <w:r w:rsidRPr="001A49AB">
            <w:rPr>
              <w:rFonts w:ascii="Arial" w:hAnsi="Arial" w:cs="Arial"/>
              <w:color w:val="000000" w:themeColor="text1"/>
              <w:sz w:val="16"/>
              <w:szCs w:val="16"/>
            </w:rPr>
            <w:t xml:space="preserve"> (Accessed: 30 March 2023).</w:t>
          </w:r>
        </w:p>
        <w:p w14:paraId="6A80460B" w14:textId="6F0329F2" w:rsidR="008253A5" w:rsidRPr="001A49AB" w:rsidRDefault="002B0BB5" w:rsidP="2033DE41">
          <w:pPr>
            <w:rPr>
              <w:rFonts w:ascii="Arial" w:hAnsi="Arial" w:cs="Arial"/>
              <w:color w:val="000000" w:themeColor="text1"/>
              <w:sz w:val="16"/>
              <w:szCs w:val="16"/>
            </w:rPr>
          </w:pPr>
          <w:r w:rsidRPr="001A49AB">
            <w:rPr>
              <w:rFonts w:ascii="Arial" w:hAnsi="Arial" w:cs="Arial"/>
              <w:color w:val="000000" w:themeColor="text1"/>
              <w:sz w:val="16"/>
              <w:szCs w:val="16"/>
            </w:rPr>
            <w:t xml:space="preserve">CIPD (2022b) </w:t>
          </w:r>
          <w:r w:rsidR="00E52CC9" w:rsidRPr="001A49AB">
            <w:rPr>
              <w:rFonts w:ascii="Arial" w:hAnsi="Arial" w:cs="Arial"/>
              <w:color w:val="000000" w:themeColor="text1"/>
              <w:sz w:val="16"/>
              <w:szCs w:val="16"/>
            </w:rPr>
            <w:t>Tribunal claims Q&amp;As</w:t>
          </w:r>
          <w:r w:rsidRPr="001A49AB">
            <w:rPr>
              <w:rFonts w:ascii="Arial" w:hAnsi="Arial" w:cs="Arial"/>
              <w:color w:val="000000" w:themeColor="text1"/>
              <w:sz w:val="16"/>
              <w:szCs w:val="16"/>
            </w:rPr>
            <w:t xml:space="preserve">. Available at: </w:t>
          </w:r>
          <w:r w:rsidR="00B956FF" w:rsidRPr="001A49AB">
            <w:rPr>
              <w:rFonts w:ascii="Arial" w:hAnsi="Arial" w:cs="Arial"/>
              <w:color w:val="000000" w:themeColor="text1"/>
              <w:sz w:val="16"/>
              <w:szCs w:val="16"/>
            </w:rPr>
            <w:t>https://www.cipd.co.uk/knowledge/fundamentals/emp-law/tribunals/questions</w:t>
          </w:r>
          <w:r w:rsidRPr="001A49AB">
            <w:rPr>
              <w:rFonts w:ascii="Arial" w:hAnsi="Arial" w:cs="Arial"/>
              <w:color w:val="000000" w:themeColor="text1"/>
              <w:sz w:val="16"/>
              <w:szCs w:val="16"/>
            </w:rPr>
            <w:t xml:space="preserve"> (Accessed: </w:t>
          </w:r>
          <w:r w:rsidR="00B956FF" w:rsidRPr="001A49AB">
            <w:rPr>
              <w:rFonts w:ascii="Arial" w:hAnsi="Arial" w:cs="Arial"/>
              <w:color w:val="000000" w:themeColor="text1"/>
              <w:sz w:val="16"/>
              <w:szCs w:val="16"/>
            </w:rPr>
            <w:t>3</w:t>
          </w:r>
          <w:r w:rsidRPr="001A49AB">
            <w:rPr>
              <w:rFonts w:ascii="Arial" w:hAnsi="Arial" w:cs="Arial"/>
              <w:color w:val="000000" w:themeColor="text1"/>
              <w:sz w:val="16"/>
              <w:szCs w:val="16"/>
            </w:rPr>
            <w:t xml:space="preserve"> </w:t>
          </w:r>
          <w:r w:rsidR="00B956FF" w:rsidRPr="001A49AB">
            <w:rPr>
              <w:rFonts w:ascii="Arial" w:hAnsi="Arial" w:cs="Arial"/>
              <w:color w:val="000000" w:themeColor="text1"/>
              <w:sz w:val="16"/>
              <w:szCs w:val="16"/>
            </w:rPr>
            <w:t>April</w:t>
          </w:r>
          <w:r w:rsidRPr="001A49AB">
            <w:rPr>
              <w:rFonts w:ascii="Arial" w:hAnsi="Arial" w:cs="Arial"/>
              <w:color w:val="000000" w:themeColor="text1"/>
              <w:sz w:val="16"/>
              <w:szCs w:val="16"/>
            </w:rPr>
            <w:t xml:space="preserve"> 2023).</w:t>
          </w:r>
        </w:p>
        <w:p w14:paraId="1EC47E17" w14:textId="663F5CE8" w:rsidR="009F18CD" w:rsidRPr="001A49AB" w:rsidRDefault="009F18CD" w:rsidP="2033DE41">
          <w:pPr>
            <w:rPr>
              <w:rFonts w:ascii="Arial" w:hAnsi="Arial" w:cs="Arial"/>
              <w:color w:val="000000" w:themeColor="text1"/>
              <w:sz w:val="16"/>
              <w:szCs w:val="16"/>
            </w:rPr>
          </w:pPr>
          <w:r w:rsidRPr="001A49AB">
            <w:rPr>
              <w:rFonts w:ascii="Arial" w:hAnsi="Arial" w:cs="Arial"/>
              <w:color w:val="000000" w:themeColor="text1"/>
              <w:sz w:val="16"/>
              <w:szCs w:val="16"/>
            </w:rPr>
            <w:t>CIPD (2022c)</w:t>
          </w:r>
          <w:r w:rsidR="003277A9" w:rsidRPr="001A49AB">
            <w:rPr>
              <w:rFonts w:ascii="Arial" w:hAnsi="Arial" w:cs="Arial"/>
              <w:color w:val="000000" w:themeColor="text1"/>
              <w:sz w:val="16"/>
              <w:szCs w:val="16"/>
            </w:rPr>
            <w:t xml:space="preserve"> Pay fairness and pay reporting. Available at:</w:t>
          </w:r>
          <w:r w:rsidRPr="001A49AB">
            <w:rPr>
              <w:rFonts w:ascii="Arial" w:hAnsi="Arial" w:cs="Arial"/>
              <w:color w:val="000000" w:themeColor="text1"/>
              <w:sz w:val="16"/>
              <w:szCs w:val="16"/>
            </w:rPr>
            <w:t xml:space="preserve"> https://www.cipd.co.uk/knowledge/strategy/reward/pay-fairness-reporting-factsheet</w:t>
          </w:r>
          <w:r w:rsidR="003277A9" w:rsidRPr="001A49AB">
            <w:rPr>
              <w:rFonts w:ascii="Arial" w:hAnsi="Arial" w:cs="Arial"/>
              <w:color w:val="000000" w:themeColor="text1"/>
              <w:sz w:val="16"/>
              <w:szCs w:val="16"/>
            </w:rPr>
            <w:t xml:space="preserve"> (Accessed: </w:t>
          </w:r>
          <w:r w:rsidR="00E02068" w:rsidRPr="001A49AB">
            <w:rPr>
              <w:rFonts w:ascii="Arial" w:hAnsi="Arial" w:cs="Arial"/>
              <w:color w:val="000000" w:themeColor="text1"/>
              <w:sz w:val="16"/>
              <w:szCs w:val="16"/>
            </w:rPr>
            <w:t>05 April 2023)</w:t>
          </w:r>
        </w:p>
        <w:p w14:paraId="74DD4EB9" w14:textId="092953E2" w:rsidR="008732DF" w:rsidRPr="001A49AB" w:rsidRDefault="008732DF" w:rsidP="2033DE41">
          <w:pPr>
            <w:rPr>
              <w:rFonts w:ascii="Arial" w:hAnsi="Arial" w:cs="Arial"/>
              <w:color w:val="000000" w:themeColor="text1"/>
              <w:sz w:val="16"/>
              <w:szCs w:val="16"/>
            </w:rPr>
          </w:pPr>
          <w:r w:rsidRPr="001A49AB">
            <w:rPr>
              <w:rFonts w:ascii="Arial" w:hAnsi="Arial" w:cs="Arial"/>
              <w:color w:val="000000" w:themeColor="text1"/>
              <w:sz w:val="16"/>
              <w:szCs w:val="16"/>
            </w:rPr>
            <w:t>CIPD (2022d) Transfer of undertakings (TUPE): an introduction</w:t>
          </w:r>
          <w:r w:rsidR="00C5122B" w:rsidRPr="001A49AB">
            <w:rPr>
              <w:rFonts w:ascii="Arial" w:hAnsi="Arial" w:cs="Arial"/>
              <w:color w:val="000000" w:themeColor="text1"/>
              <w:sz w:val="16"/>
              <w:szCs w:val="16"/>
            </w:rPr>
            <w:t xml:space="preserve">. </w:t>
          </w:r>
          <w:r w:rsidR="00DD26BA" w:rsidRPr="001A49AB">
            <w:rPr>
              <w:rFonts w:ascii="Arial" w:hAnsi="Arial" w:cs="Arial"/>
              <w:color w:val="000000" w:themeColor="text1"/>
              <w:sz w:val="16"/>
              <w:szCs w:val="16"/>
            </w:rPr>
            <w:t xml:space="preserve">Available at: https://www.cipd.co.uk/knowledge/fundamentals/emp-law/tupe/factsheet </w:t>
          </w:r>
          <w:r w:rsidR="00F874C0" w:rsidRPr="001A49AB">
            <w:rPr>
              <w:rFonts w:ascii="Arial" w:hAnsi="Arial" w:cs="Arial"/>
              <w:color w:val="000000" w:themeColor="text1"/>
              <w:sz w:val="16"/>
              <w:szCs w:val="16"/>
            </w:rPr>
            <w:t>(Accessed: 16 April 2023)</w:t>
          </w:r>
        </w:p>
        <w:p w14:paraId="149764F4" w14:textId="7032F149" w:rsidR="00942053" w:rsidRPr="001A49AB" w:rsidRDefault="00942053" w:rsidP="2033DE41">
          <w:pPr>
            <w:rPr>
              <w:rFonts w:ascii="Arial" w:hAnsi="Arial" w:cs="Arial"/>
              <w:color w:val="000000" w:themeColor="text1"/>
              <w:sz w:val="16"/>
              <w:szCs w:val="16"/>
            </w:rPr>
          </w:pPr>
          <w:r w:rsidRPr="001A49AB">
            <w:rPr>
              <w:rFonts w:ascii="Arial" w:hAnsi="Arial" w:cs="Arial"/>
              <w:color w:val="000000" w:themeColor="text1"/>
              <w:sz w:val="16"/>
              <w:szCs w:val="16"/>
            </w:rPr>
            <w:t xml:space="preserve">CIPD (2022e) Statutory rates and compensation limits. </w:t>
          </w:r>
          <w:r w:rsidR="0050474F" w:rsidRPr="001A49AB">
            <w:rPr>
              <w:rFonts w:ascii="Arial" w:hAnsi="Arial" w:cs="Arial"/>
              <w:color w:val="000000" w:themeColor="text1"/>
              <w:sz w:val="16"/>
              <w:szCs w:val="16"/>
            </w:rPr>
            <w:t>Available</w:t>
          </w:r>
          <w:r w:rsidRPr="001A49AB">
            <w:rPr>
              <w:rFonts w:ascii="Arial" w:hAnsi="Arial" w:cs="Arial"/>
              <w:color w:val="000000" w:themeColor="text1"/>
              <w:sz w:val="16"/>
              <w:szCs w:val="16"/>
            </w:rPr>
            <w:t xml:space="preserve"> at: </w:t>
          </w:r>
          <w:r w:rsidR="0050474F" w:rsidRPr="001A49AB">
            <w:rPr>
              <w:rFonts w:ascii="Arial" w:hAnsi="Arial" w:cs="Arial"/>
              <w:color w:val="000000" w:themeColor="text1"/>
              <w:sz w:val="16"/>
              <w:szCs w:val="16"/>
            </w:rPr>
            <w:t xml:space="preserve">https://www.cipd.co.uk/knowledge/fundamentals/emp-law/about/statutory-rates (Accessed: 19 April 2023). </w:t>
          </w:r>
        </w:p>
        <w:p w14:paraId="46423FB1" w14:textId="04179732" w:rsidR="00102775" w:rsidRPr="001A49AB" w:rsidRDefault="00102775" w:rsidP="2033DE41">
          <w:pPr>
            <w:rPr>
              <w:rFonts w:ascii="Arial" w:hAnsi="Arial" w:cs="Arial"/>
              <w:color w:val="000000" w:themeColor="text1"/>
              <w:sz w:val="16"/>
              <w:szCs w:val="16"/>
            </w:rPr>
          </w:pPr>
          <w:r w:rsidRPr="001A49AB">
            <w:rPr>
              <w:rFonts w:ascii="Arial" w:hAnsi="Arial" w:cs="Arial"/>
              <w:color w:val="000000" w:themeColor="text1"/>
              <w:sz w:val="16"/>
              <w:szCs w:val="16"/>
            </w:rPr>
            <w:t xml:space="preserve">CIPD (2022f) Employment status Q&amp;As. Available at: https://www.cipd.co.uk/knowledge/fundamentals/emp-law/employees/status-questions (Accessed: 20 April 2023). </w:t>
          </w:r>
        </w:p>
        <w:p w14:paraId="25A17548" w14:textId="725F109E" w:rsidR="00925390" w:rsidRPr="001A49AB" w:rsidRDefault="00925390" w:rsidP="2033DE41">
          <w:pPr>
            <w:rPr>
              <w:rFonts w:ascii="Arial" w:hAnsi="Arial" w:cs="Arial"/>
              <w:color w:val="000000" w:themeColor="text1"/>
              <w:sz w:val="16"/>
              <w:szCs w:val="16"/>
            </w:rPr>
          </w:pPr>
          <w:r w:rsidRPr="001A49AB">
            <w:rPr>
              <w:rFonts w:ascii="Arial" w:hAnsi="Arial" w:cs="Arial"/>
              <w:color w:val="000000" w:themeColor="text1"/>
              <w:sz w:val="16"/>
              <w:szCs w:val="16"/>
            </w:rPr>
            <w:t xml:space="preserve">CIPD (2022g) </w:t>
          </w:r>
          <w:r w:rsidR="00914399" w:rsidRPr="001A49AB">
            <w:rPr>
              <w:rFonts w:ascii="Arial" w:hAnsi="Arial" w:cs="Arial"/>
              <w:color w:val="000000" w:themeColor="text1"/>
              <w:sz w:val="16"/>
              <w:szCs w:val="16"/>
            </w:rPr>
            <w:t xml:space="preserve">Working hours and time off work Available at: https://www.cipd.co.uk/knowledge/fundamentals/emp-law/working-time/factsheet (Accessed: </w:t>
          </w:r>
          <w:r w:rsidR="00447562" w:rsidRPr="001A49AB">
            <w:rPr>
              <w:rFonts w:ascii="Arial" w:hAnsi="Arial" w:cs="Arial"/>
              <w:color w:val="000000" w:themeColor="text1"/>
              <w:sz w:val="16"/>
              <w:szCs w:val="16"/>
            </w:rPr>
            <w:t xml:space="preserve">20 April 2023). </w:t>
          </w:r>
        </w:p>
        <w:p w14:paraId="4FD9D22C" w14:textId="37A1CB98" w:rsidR="0069637A" w:rsidRPr="001A49AB" w:rsidRDefault="0069637A" w:rsidP="2033DE41">
          <w:pPr>
            <w:rPr>
              <w:rFonts w:ascii="Arial" w:hAnsi="Arial" w:cs="Arial"/>
              <w:color w:val="000000" w:themeColor="text1"/>
              <w:sz w:val="16"/>
              <w:szCs w:val="16"/>
            </w:rPr>
          </w:pPr>
          <w:r w:rsidRPr="001A49AB">
            <w:rPr>
              <w:rFonts w:ascii="Arial" w:hAnsi="Arial" w:cs="Arial"/>
              <w:color w:val="000000" w:themeColor="text1"/>
              <w:sz w:val="16"/>
              <w:szCs w:val="16"/>
            </w:rPr>
            <w:t xml:space="preserve">CIPD (2022h) Maternity, paternity and adoption rights. Available at: </w:t>
          </w:r>
          <w:r w:rsidR="00D400CC" w:rsidRPr="001A49AB">
            <w:rPr>
              <w:rFonts w:ascii="Arial" w:hAnsi="Arial" w:cs="Arial"/>
              <w:color w:val="000000" w:themeColor="text1"/>
              <w:sz w:val="16"/>
              <w:szCs w:val="16"/>
            </w:rPr>
            <w:t xml:space="preserve">https://www.cipd.co.uk/knowledge/fundamentals/emp-law/maternity-paternity-rights/factsheet (Accessed: 21 April 2023). </w:t>
          </w:r>
        </w:p>
        <w:p w14:paraId="1F3B1503" w14:textId="36640777" w:rsidR="00074DD9" w:rsidRPr="001A49AB" w:rsidRDefault="00074DD9" w:rsidP="2033DE41">
          <w:pPr>
            <w:rPr>
              <w:rFonts w:ascii="Arial" w:hAnsi="Arial" w:cs="Arial"/>
              <w:color w:val="000000" w:themeColor="text1"/>
              <w:sz w:val="16"/>
              <w:szCs w:val="16"/>
            </w:rPr>
          </w:pPr>
          <w:r w:rsidRPr="001A49AB">
            <w:rPr>
              <w:rFonts w:ascii="Arial" w:hAnsi="Arial" w:cs="Arial"/>
              <w:color w:val="000000" w:themeColor="text1"/>
              <w:sz w:val="16"/>
              <w:szCs w:val="16"/>
            </w:rPr>
            <w:t xml:space="preserve">CIPD (2022i) Requesting flexible working Q&amp;As Available at: </w:t>
          </w:r>
          <w:r w:rsidR="00921AC1" w:rsidRPr="001A49AB">
            <w:rPr>
              <w:rFonts w:ascii="Arial" w:hAnsi="Arial" w:cs="Arial"/>
              <w:color w:val="000000" w:themeColor="text1"/>
              <w:sz w:val="16"/>
              <w:szCs w:val="16"/>
            </w:rPr>
            <w:t>https://www.cipd.co.uk/knowledge/fundamentals/relations/flexible-working/questions (Accessed: 21 April 2023).</w:t>
          </w:r>
        </w:p>
        <w:p w14:paraId="047C52DC" w14:textId="171D6E1B" w:rsidR="00BA39F7" w:rsidRPr="001A49AB" w:rsidRDefault="008A6416" w:rsidP="2033DE41">
          <w:pPr>
            <w:rPr>
              <w:rFonts w:ascii="Arial" w:hAnsi="Arial" w:cs="Arial"/>
              <w:color w:val="000000" w:themeColor="text1"/>
              <w:sz w:val="16"/>
              <w:szCs w:val="16"/>
            </w:rPr>
          </w:pPr>
          <w:r w:rsidRPr="001A49AB">
            <w:rPr>
              <w:rFonts w:ascii="Arial" w:hAnsi="Arial" w:cs="Arial"/>
              <w:color w:val="000000" w:themeColor="text1"/>
              <w:sz w:val="16"/>
              <w:szCs w:val="16"/>
            </w:rPr>
            <w:t>Clamp v Aerial Systems (2004) All ER D259</w:t>
          </w:r>
        </w:p>
        <w:p w14:paraId="5C90BB07" w14:textId="4E54CFCB" w:rsidR="00AB6024" w:rsidRPr="001A49AB" w:rsidRDefault="00AB6024" w:rsidP="2033DE41">
          <w:pPr>
            <w:rPr>
              <w:rFonts w:ascii="Arial" w:hAnsi="Arial" w:cs="Arial"/>
              <w:color w:val="000000" w:themeColor="text1"/>
              <w:sz w:val="16"/>
              <w:szCs w:val="16"/>
            </w:rPr>
          </w:pPr>
          <w:r w:rsidRPr="001A49AB">
            <w:rPr>
              <w:rFonts w:ascii="Arial" w:hAnsi="Arial" w:cs="Arial"/>
              <w:color w:val="000000" w:themeColor="text1"/>
              <w:sz w:val="16"/>
              <w:szCs w:val="16"/>
            </w:rPr>
            <w:t>Commotion Ltd v Rutty (2006) ICR 290</w:t>
          </w:r>
        </w:p>
        <w:p w14:paraId="39C16514" w14:textId="77777777" w:rsidR="00F22650" w:rsidRPr="001A49AB" w:rsidRDefault="00F22650" w:rsidP="00F22650">
          <w:pPr>
            <w:rPr>
              <w:rFonts w:ascii="Arial" w:hAnsi="Arial" w:cs="Arial"/>
              <w:color w:val="000000" w:themeColor="text1"/>
              <w:sz w:val="16"/>
              <w:szCs w:val="16"/>
            </w:rPr>
          </w:pPr>
          <w:r w:rsidRPr="001A49AB">
            <w:rPr>
              <w:rFonts w:ascii="Arial" w:hAnsi="Arial" w:cs="Arial"/>
              <w:color w:val="000000" w:themeColor="text1"/>
              <w:sz w:val="16"/>
              <w:szCs w:val="16"/>
            </w:rPr>
            <w:t>Conley, H. (2014) ‘Trade unions, equal pay and the law in the UK’, Economic and industrial democracy, 35(2), pp. 309–323. Available at: https://doi.org/10.1177/0143831X13480410. Lewis, D. and Sargeant, M. (2020) Employment law : the essentials. 15th edition. London ;: Kogan Page Limited.</w:t>
          </w:r>
        </w:p>
        <w:p w14:paraId="5703D26D" w14:textId="330127C5" w:rsidR="00377F29" w:rsidRPr="001A49AB" w:rsidRDefault="00377F29" w:rsidP="00F22650">
          <w:pPr>
            <w:rPr>
              <w:rFonts w:ascii="Arial" w:hAnsi="Arial" w:cs="Arial"/>
              <w:sz w:val="16"/>
              <w:szCs w:val="16"/>
            </w:rPr>
          </w:pPr>
          <w:r w:rsidRPr="001A49AB">
            <w:rPr>
              <w:rFonts w:ascii="Arial" w:hAnsi="Arial" w:cs="Arial"/>
              <w:sz w:val="16"/>
              <w:szCs w:val="16"/>
            </w:rPr>
            <w:lastRenderedPageBreak/>
            <w:t>C</w:t>
          </w:r>
          <w:r w:rsidR="00586F36" w:rsidRPr="001A49AB">
            <w:rPr>
              <w:rFonts w:ascii="Arial" w:hAnsi="Arial" w:cs="Arial"/>
              <w:sz w:val="16"/>
              <w:szCs w:val="16"/>
            </w:rPr>
            <w:t>rossland</w:t>
          </w:r>
          <w:r w:rsidRPr="001A49AB">
            <w:rPr>
              <w:rFonts w:ascii="Arial" w:hAnsi="Arial" w:cs="Arial"/>
              <w:sz w:val="16"/>
              <w:szCs w:val="16"/>
            </w:rPr>
            <w:t xml:space="preserve">, H. (2018) </w:t>
          </w:r>
          <w:r w:rsidR="00586F36" w:rsidRPr="001A49AB">
            <w:rPr>
              <w:rFonts w:ascii="Arial" w:hAnsi="Arial" w:cs="Arial"/>
              <w:sz w:val="16"/>
              <w:szCs w:val="16"/>
            </w:rPr>
            <w:t>‘</w:t>
          </w:r>
          <w:r w:rsidRPr="001A49AB">
            <w:rPr>
              <w:rFonts w:ascii="Arial" w:hAnsi="Arial" w:cs="Arial"/>
              <w:sz w:val="16"/>
              <w:szCs w:val="16"/>
            </w:rPr>
            <w:t>How should employers approach flexible working requests?</w:t>
          </w:r>
          <w:r w:rsidR="00586F36" w:rsidRPr="001A49AB">
            <w:rPr>
              <w:rFonts w:ascii="Arial" w:hAnsi="Arial" w:cs="Arial"/>
              <w:sz w:val="16"/>
              <w:szCs w:val="16"/>
            </w:rPr>
            <w:t>’,</w:t>
          </w:r>
          <w:r w:rsidRPr="001A49AB">
            <w:rPr>
              <w:rFonts w:ascii="Arial" w:hAnsi="Arial" w:cs="Arial"/>
              <w:sz w:val="16"/>
              <w:szCs w:val="16"/>
            </w:rPr>
            <w:t xml:space="preserve"> People Management </w:t>
          </w:r>
          <w:r w:rsidR="006F1B08" w:rsidRPr="001A49AB">
            <w:rPr>
              <w:rFonts w:ascii="Arial" w:hAnsi="Arial" w:cs="Arial"/>
              <w:sz w:val="16"/>
              <w:szCs w:val="16"/>
            </w:rPr>
            <w:t>(</w:t>
          </w:r>
          <w:r w:rsidRPr="001A49AB">
            <w:rPr>
              <w:rFonts w:ascii="Arial" w:hAnsi="Arial" w:cs="Arial"/>
              <w:sz w:val="16"/>
              <w:szCs w:val="16"/>
            </w:rPr>
            <w:t>30 October</w:t>
          </w:r>
          <w:r w:rsidR="006F1B08" w:rsidRPr="001A49AB">
            <w:rPr>
              <w:rFonts w:ascii="Arial" w:hAnsi="Arial" w:cs="Arial"/>
              <w:sz w:val="16"/>
              <w:szCs w:val="16"/>
            </w:rPr>
            <w:t>)</w:t>
          </w:r>
          <w:r w:rsidRPr="001A49AB">
            <w:rPr>
              <w:rFonts w:ascii="Arial" w:hAnsi="Arial" w:cs="Arial"/>
              <w:sz w:val="16"/>
              <w:szCs w:val="16"/>
            </w:rPr>
            <w:t>.</w:t>
          </w:r>
          <w:r w:rsidR="00393072" w:rsidRPr="001A49AB">
            <w:rPr>
              <w:rFonts w:ascii="Arial" w:hAnsi="Arial" w:cs="Arial"/>
              <w:sz w:val="16"/>
              <w:szCs w:val="16"/>
            </w:rPr>
            <w:t xml:space="preserve"> Available at: https://www.peoplemanagement.co.uk/article/1743379/how-should-employers-approach-flexible-working-requests (Accessed: 21 April 2023).</w:t>
          </w:r>
        </w:p>
        <w:p w14:paraId="622D1193" w14:textId="1215F7BE" w:rsidR="00A06B98" w:rsidRPr="001A49AB" w:rsidRDefault="2033DE41" w:rsidP="2033DE41">
          <w:pPr>
            <w:rPr>
              <w:rFonts w:ascii="Arial" w:hAnsi="Arial" w:cs="Arial"/>
              <w:color w:val="000000" w:themeColor="text1"/>
              <w:sz w:val="16"/>
              <w:szCs w:val="16"/>
            </w:rPr>
          </w:pPr>
          <w:r w:rsidRPr="001A49AB">
            <w:rPr>
              <w:rFonts w:ascii="Arial" w:hAnsi="Arial" w:cs="Arial"/>
              <w:color w:val="000000" w:themeColor="text1"/>
              <w:sz w:val="16"/>
              <w:szCs w:val="16"/>
            </w:rPr>
            <w:t>Daniels, K. (2022) Introduction to employment law : fundamentals for HR and business students. Sixth edition. London: KoganPage.</w:t>
          </w:r>
        </w:p>
        <w:p w14:paraId="31A07DFC" w14:textId="1CD44453" w:rsidR="00F97997" w:rsidRPr="001A49AB" w:rsidRDefault="00983A47" w:rsidP="2033DE41">
          <w:pPr>
            <w:rPr>
              <w:rFonts w:ascii="Arial" w:hAnsi="Arial" w:cs="Arial"/>
              <w:color w:val="000000" w:themeColor="text1"/>
              <w:sz w:val="16"/>
              <w:szCs w:val="16"/>
            </w:rPr>
          </w:pPr>
          <w:r w:rsidRPr="001A49AB">
            <w:rPr>
              <w:rFonts w:ascii="Arial" w:hAnsi="Arial" w:cs="Arial"/>
              <w:color w:val="000000" w:themeColor="text1"/>
              <w:sz w:val="16"/>
              <w:szCs w:val="16"/>
            </w:rPr>
            <w:t>'Fraser v Hlmad Ltd' (2006) Court of Appeal Civil Division, 738. Website. Available at: https://caselaw.nationalarchives.gov.uk/ewca/civ/2006/738 (Accessed: 30 March 2023).</w:t>
          </w:r>
        </w:p>
        <w:p w14:paraId="3A0E7C74" w14:textId="7BECB35F" w:rsidR="00D6053A" w:rsidRPr="001A49AB" w:rsidRDefault="00D6053A" w:rsidP="00D6053A">
          <w:pPr>
            <w:rPr>
              <w:rFonts w:ascii="Arial" w:hAnsi="Arial" w:cs="Arial"/>
              <w:color w:val="000000" w:themeColor="text1"/>
              <w:sz w:val="16"/>
              <w:szCs w:val="16"/>
            </w:rPr>
          </w:pPr>
          <w:r w:rsidRPr="001A49AB">
            <w:rPr>
              <w:rFonts w:ascii="Arial" w:hAnsi="Arial" w:cs="Arial"/>
              <w:color w:val="000000" w:themeColor="text1"/>
              <w:sz w:val="16"/>
              <w:szCs w:val="16"/>
            </w:rPr>
            <w:t xml:space="preserve">'Hazel </w:t>
          </w:r>
          <w:r w:rsidR="00CF7E2A" w:rsidRPr="001A49AB">
            <w:rPr>
              <w:rFonts w:ascii="Arial" w:hAnsi="Arial" w:cs="Arial"/>
              <w:color w:val="000000" w:themeColor="text1"/>
              <w:sz w:val="16"/>
              <w:szCs w:val="16"/>
            </w:rPr>
            <w:t>v Manchester College</w:t>
          </w:r>
          <w:r w:rsidRPr="001A49AB">
            <w:rPr>
              <w:rFonts w:ascii="Arial" w:hAnsi="Arial" w:cs="Arial"/>
              <w:color w:val="000000" w:themeColor="text1"/>
              <w:sz w:val="16"/>
              <w:szCs w:val="16"/>
            </w:rPr>
            <w:t>' (20</w:t>
          </w:r>
          <w:r w:rsidR="00CF7E2A" w:rsidRPr="001A49AB">
            <w:rPr>
              <w:rFonts w:ascii="Arial" w:hAnsi="Arial" w:cs="Arial"/>
              <w:color w:val="000000" w:themeColor="text1"/>
              <w:sz w:val="16"/>
              <w:szCs w:val="16"/>
            </w:rPr>
            <w:t>14</w:t>
          </w:r>
          <w:r w:rsidRPr="001A49AB">
            <w:rPr>
              <w:rFonts w:ascii="Arial" w:hAnsi="Arial" w:cs="Arial"/>
              <w:color w:val="000000" w:themeColor="text1"/>
              <w:sz w:val="16"/>
              <w:szCs w:val="16"/>
            </w:rPr>
            <w:t>) Court of Appeal Civil Division, 7</w:t>
          </w:r>
          <w:r w:rsidR="00CF7E2A" w:rsidRPr="001A49AB">
            <w:rPr>
              <w:rFonts w:ascii="Arial" w:hAnsi="Arial" w:cs="Arial"/>
              <w:color w:val="000000" w:themeColor="text1"/>
              <w:sz w:val="16"/>
              <w:szCs w:val="16"/>
            </w:rPr>
            <w:t>2</w:t>
          </w:r>
          <w:r w:rsidRPr="001A49AB">
            <w:rPr>
              <w:rFonts w:ascii="Arial" w:hAnsi="Arial" w:cs="Arial"/>
              <w:color w:val="000000" w:themeColor="text1"/>
              <w:sz w:val="16"/>
              <w:szCs w:val="16"/>
            </w:rPr>
            <w:t xml:space="preserve">. Website. Available at: </w:t>
          </w:r>
          <w:r w:rsidR="00CF7E2A" w:rsidRPr="001A49AB">
            <w:rPr>
              <w:rFonts w:ascii="Arial" w:hAnsi="Arial" w:cs="Arial"/>
              <w:color w:val="000000" w:themeColor="text1"/>
              <w:sz w:val="16"/>
              <w:szCs w:val="16"/>
            </w:rPr>
            <w:t>https://www.cipd.co.uk/knowledge/fundamentals/emp-law/tupe/cases</w:t>
          </w:r>
          <w:r w:rsidRPr="001A49AB">
            <w:rPr>
              <w:rFonts w:ascii="Arial" w:hAnsi="Arial" w:cs="Arial"/>
              <w:color w:val="000000" w:themeColor="text1"/>
              <w:sz w:val="16"/>
              <w:szCs w:val="16"/>
            </w:rPr>
            <w:t xml:space="preserve"> (Accessed: </w:t>
          </w:r>
          <w:r w:rsidR="00CF7E2A" w:rsidRPr="001A49AB">
            <w:rPr>
              <w:rFonts w:ascii="Arial" w:hAnsi="Arial" w:cs="Arial"/>
              <w:color w:val="000000" w:themeColor="text1"/>
              <w:sz w:val="16"/>
              <w:szCs w:val="16"/>
            </w:rPr>
            <w:t>17 April</w:t>
          </w:r>
          <w:r w:rsidRPr="001A49AB">
            <w:rPr>
              <w:rFonts w:ascii="Arial" w:hAnsi="Arial" w:cs="Arial"/>
              <w:color w:val="000000" w:themeColor="text1"/>
              <w:sz w:val="16"/>
              <w:szCs w:val="16"/>
            </w:rPr>
            <w:t xml:space="preserve"> 2023).</w:t>
          </w:r>
        </w:p>
        <w:p w14:paraId="3BB365BC" w14:textId="1956645F" w:rsidR="00977909" w:rsidRPr="001A49AB" w:rsidRDefault="00977909" w:rsidP="00D6053A">
          <w:pPr>
            <w:rPr>
              <w:rFonts w:ascii="Arial" w:hAnsi="Arial" w:cs="Arial"/>
              <w:color w:val="000000" w:themeColor="text1"/>
              <w:sz w:val="16"/>
              <w:szCs w:val="16"/>
            </w:rPr>
          </w:pPr>
          <w:r w:rsidRPr="001A49AB">
            <w:rPr>
              <w:rFonts w:ascii="Arial" w:hAnsi="Arial" w:cs="Arial"/>
              <w:color w:val="000000" w:themeColor="text1"/>
              <w:sz w:val="16"/>
              <w:szCs w:val="16"/>
            </w:rPr>
            <w:t>King v Sash Windows Ltd (2017) C214/16</w:t>
          </w:r>
        </w:p>
        <w:p w14:paraId="4810C222" w14:textId="47591D20" w:rsidR="00442B4D" w:rsidRPr="001A49AB" w:rsidRDefault="00442B4D" w:rsidP="2033DE41">
          <w:pPr>
            <w:rPr>
              <w:rFonts w:ascii="Arial" w:hAnsi="Arial" w:cs="Arial"/>
              <w:color w:val="000000" w:themeColor="text1"/>
              <w:sz w:val="16"/>
              <w:szCs w:val="16"/>
            </w:rPr>
          </w:pPr>
          <w:r w:rsidRPr="001A49AB">
            <w:rPr>
              <w:rFonts w:ascii="Arial" w:hAnsi="Arial" w:cs="Arial"/>
              <w:color w:val="000000" w:themeColor="text1"/>
              <w:sz w:val="16"/>
              <w:szCs w:val="16"/>
            </w:rPr>
            <w:t>McLaughlin, C. (2014) ‘Equal Pay, Litigation and Reflexive Regulation: The Case of the UK Local Authority Sector’, Industrial law journal (London), 43(1), pp. 1–28. Available at: https://doi.org/10.1093/indlaw/dwu003.</w:t>
          </w:r>
        </w:p>
        <w:p w14:paraId="0284E611" w14:textId="68F811DE" w:rsidR="00A06B98" w:rsidRPr="001A49AB" w:rsidRDefault="004D20D9" w:rsidP="004D20D9">
          <w:pPr>
            <w:rPr>
              <w:rFonts w:ascii="Arial" w:hAnsi="Arial" w:cs="Arial"/>
              <w:color w:val="000000" w:themeColor="text1"/>
              <w:sz w:val="16"/>
              <w:szCs w:val="16"/>
            </w:rPr>
          </w:pPr>
          <w:r w:rsidRPr="001A49AB">
            <w:rPr>
              <w:rFonts w:ascii="Arial" w:hAnsi="Arial" w:cs="Arial"/>
              <w:color w:val="000000" w:themeColor="text1"/>
              <w:sz w:val="16"/>
              <w:szCs w:val="16"/>
            </w:rPr>
            <w:t>Ross, J. (2010) Employment law. Dundee: Dundee University Press.</w:t>
          </w:r>
        </w:p>
        <w:p w14:paraId="137D0DC3" w14:textId="0A17621B" w:rsidR="004F6767" w:rsidRPr="001A49AB" w:rsidRDefault="004F6767" w:rsidP="004D20D9">
          <w:pPr>
            <w:rPr>
              <w:rFonts w:ascii="Arial" w:hAnsi="Arial" w:cs="Arial"/>
              <w:color w:val="000000" w:themeColor="text1"/>
              <w:sz w:val="16"/>
              <w:szCs w:val="16"/>
            </w:rPr>
          </w:pPr>
          <w:r w:rsidRPr="001A49AB">
            <w:rPr>
              <w:rFonts w:ascii="Arial" w:hAnsi="Arial" w:cs="Arial"/>
              <w:color w:val="000000" w:themeColor="text1"/>
              <w:sz w:val="16"/>
              <w:szCs w:val="16"/>
            </w:rPr>
            <w:t>Seville</w:t>
          </w:r>
          <w:r w:rsidR="00EC6B99" w:rsidRPr="001A49AB">
            <w:rPr>
              <w:rFonts w:ascii="Arial" w:hAnsi="Arial" w:cs="Arial"/>
              <w:color w:val="000000" w:themeColor="text1"/>
              <w:sz w:val="16"/>
              <w:szCs w:val="16"/>
            </w:rPr>
            <w:t xml:space="preserve"> v Flybe plc (20</w:t>
          </w:r>
          <w:r w:rsidR="007877AB" w:rsidRPr="001A49AB">
            <w:rPr>
              <w:rFonts w:ascii="Arial" w:hAnsi="Arial" w:cs="Arial"/>
              <w:color w:val="000000" w:themeColor="text1"/>
              <w:sz w:val="16"/>
              <w:szCs w:val="16"/>
            </w:rPr>
            <w:t>16) 76</w:t>
          </w:r>
        </w:p>
        <w:p w14:paraId="65DCC995" w14:textId="7DF890B2" w:rsidR="00A06B98" w:rsidRPr="001A49AB" w:rsidRDefault="00DF6F42" w:rsidP="00DF6F42">
          <w:pPr>
            <w:rPr>
              <w:rFonts w:ascii="Arial" w:hAnsi="Arial" w:cs="Arial"/>
              <w:color w:val="000000" w:themeColor="text1"/>
              <w:sz w:val="16"/>
              <w:szCs w:val="16"/>
            </w:rPr>
          </w:pPr>
          <w:r w:rsidRPr="001A49AB">
            <w:rPr>
              <w:rFonts w:ascii="Arial" w:hAnsi="Arial" w:cs="Arial"/>
              <w:color w:val="000000" w:themeColor="text1"/>
              <w:sz w:val="16"/>
              <w:szCs w:val="16"/>
            </w:rPr>
            <w:t>Taylor, S. and Woodhams, C. (2022</w:t>
          </w:r>
          <w:r w:rsidR="0089764D" w:rsidRPr="001A49AB">
            <w:rPr>
              <w:rFonts w:ascii="Arial" w:hAnsi="Arial" w:cs="Arial"/>
              <w:color w:val="000000" w:themeColor="text1"/>
              <w:sz w:val="16"/>
              <w:szCs w:val="16"/>
            </w:rPr>
            <w:t>a</w:t>
          </w:r>
          <w:r w:rsidRPr="001A49AB">
            <w:rPr>
              <w:rFonts w:ascii="Arial" w:hAnsi="Arial" w:cs="Arial"/>
              <w:color w:val="000000" w:themeColor="text1"/>
              <w:sz w:val="16"/>
              <w:szCs w:val="16"/>
            </w:rPr>
            <w:t>) Human resource management : people and organisations. Third Edition. Edited by S. Taylor and C. Woodhams. New York, NY: Kogan Page Inc.</w:t>
          </w:r>
        </w:p>
        <w:p w14:paraId="3684833A" w14:textId="4C15379D" w:rsidR="0089764D" w:rsidRPr="001A49AB" w:rsidRDefault="0089764D" w:rsidP="0089764D">
          <w:pPr>
            <w:rPr>
              <w:rFonts w:ascii="Arial" w:hAnsi="Arial" w:cs="Arial"/>
              <w:color w:val="000000" w:themeColor="text1"/>
              <w:sz w:val="16"/>
              <w:szCs w:val="16"/>
            </w:rPr>
          </w:pPr>
          <w:r w:rsidRPr="001A49AB">
            <w:rPr>
              <w:rFonts w:ascii="Arial" w:hAnsi="Arial" w:cs="Arial"/>
              <w:color w:val="000000" w:themeColor="text1"/>
              <w:sz w:val="16"/>
              <w:szCs w:val="16"/>
            </w:rPr>
            <w:t xml:space="preserve">Taylor, S. and Woodhams, C. (2022b) </w:t>
          </w:r>
          <w:r w:rsidR="008B64A6" w:rsidRPr="001A49AB">
            <w:rPr>
              <w:rFonts w:ascii="Arial" w:hAnsi="Arial" w:cs="Arial"/>
              <w:color w:val="000000" w:themeColor="text1"/>
              <w:sz w:val="16"/>
              <w:szCs w:val="16"/>
            </w:rPr>
            <w:t>Studying h</w:t>
          </w:r>
          <w:r w:rsidRPr="001A49AB">
            <w:rPr>
              <w:rFonts w:ascii="Arial" w:hAnsi="Arial" w:cs="Arial"/>
              <w:color w:val="000000" w:themeColor="text1"/>
              <w:sz w:val="16"/>
              <w:szCs w:val="16"/>
            </w:rPr>
            <w:t>uman resource management :. Third Edition. Edited by S. Taylor and C. Woodhams. New York, NY: Kogan Page Inc.</w:t>
          </w:r>
        </w:p>
        <w:p w14:paraId="735E4244" w14:textId="48C54CD4" w:rsidR="00442B4D" w:rsidRPr="001A49AB" w:rsidRDefault="001A1558" w:rsidP="001A1558">
          <w:pPr>
            <w:pStyle w:val="pf0"/>
            <w:rPr>
              <w:rFonts w:ascii="Arial" w:hAnsi="Arial" w:cs="Arial"/>
              <w:sz w:val="16"/>
              <w:szCs w:val="16"/>
            </w:rPr>
          </w:pPr>
          <w:r w:rsidRPr="001A49AB">
            <w:rPr>
              <w:rStyle w:val="cf01"/>
              <w:rFonts w:ascii="Arial" w:hAnsi="Arial" w:cs="Arial"/>
              <w:sz w:val="16"/>
              <w:szCs w:val="16"/>
            </w:rPr>
            <w:t xml:space="preserve">The Equality Act 2010 (Equal Pay Audits) Regulations 2014. [online]. Available at: </w:t>
          </w:r>
          <w:hyperlink r:id="rId9" w:history="1">
            <w:r w:rsidRPr="001A49AB">
              <w:rPr>
                <w:rStyle w:val="cf01"/>
                <w:rFonts w:ascii="Arial" w:hAnsi="Arial" w:cs="Arial"/>
                <w:sz w:val="16"/>
                <w:szCs w:val="16"/>
              </w:rPr>
              <w:t>https://www.legislation.gov.uk/ukdsi/2014/9780111117330/regulation/3</w:t>
            </w:r>
          </w:hyperlink>
          <w:r w:rsidRPr="001A49AB">
            <w:rPr>
              <w:rStyle w:val="cf01"/>
              <w:rFonts w:ascii="Arial" w:hAnsi="Arial" w:cs="Arial"/>
              <w:sz w:val="16"/>
              <w:szCs w:val="16"/>
            </w:rPr>
            <w:t>. (Accessed: 05 April 2023)</w:t>
          </w:r>
        </w:p>
        <w:p w14:paraId="177CAEFF" w14:textId="1EAD1EA5" w:rsidR="00DE5E03" w:rsidRPr="001A49AB" w:rsidRDefault="00DE5E03" w:rsidP="00DE5E03">
          <w:pPr>
            <w:pStyle w:val="pf0"/>
            <w:rPr>
              <w:rFonts w:ascii="Arial" w:hAnsi="Arial" w:cs="Arial"/>
              <w:sz w:val="16"/>
              <w:szCs w:val="16"/>
            </w:rPr>
          </w:pPr>
          <w:r w:rsidRPr="001A49AB">
            <w:rPr>
              <w:rStyle w:val="cf01"/>
              <w:rFonts w:ascii="Arial" w:hAnsi="Arial" w:cs="Arial"/>
              <w:sz w:val="16"/>
              <w:szCs w:val="16"/>
            </w:rPr>
            <w:t xml:space="preserve">The Flexible Working Regulations 2014. [online]. Available at: </w:t>
          </w:r>
          <w:r w:rsidR="00A27629" w:rsidRPr="001A49AB">
            <w:rPr>
              <w:rFonts w:ascii="Arial" w:hAnsi="Arial" w:cs="Arial"/>
              <w:sz w:val="16"/>
              <w:szCs w:val="16"/>
            </w:rPr>
            <w:t>https://www.legislation.gov.uk/uksi/2014/1398/made</w:t>
          </w:r>
          <w:r w:rsidR="00A27629" w:rsidRPr="001A49AB">
            <w:rPr>
              <w:rStyle w:val="cf01"/>
              <w:rFonts w:ascii="Arial" w:hAnsi="Arial" w:cs="Arial"/>
              <w:sz w:val="16"/>
              <w:szCs w:val="16"/>
            </w:rPr>
            <w:t xml:space="preserve"> </w:t>
          </w:r>
          <w:r w:rsidRPr="001A49AB">
            <w:rPr>
              <w:rStyle w:val="cf01"/>
              <w:rFonts w:ascii="Arial" w:hAnsi="Arial" w:cs="Arial"/>
              <w:sz w:val="16"/>
              <w:szCs w:val="16"/>
            </w:rPr>
            <w:t xml:space="preserve">(Accessed: </w:t>
          </w:r>
          <w:r w:rsidR="00A27629" w:rsidRPr="001A49AB">
            <w:rPr>
              <w:rStyle w:val="cf01"/>
              <w:rFonts w:ascii="Arial" w:hAnsi="Arial" w:cs="Arial"/>
              <w:sz w:val="16"/>
              <w:szCs w:val="16"/>
            </w:rPr>
            <w:t>21</w:t>
          </w:r>
          <w:r w:rsidRPr="001A49AB">
            <w:rPr>
              <w:rStyle w:val="cf01"/>
              <w:rFonts w:ascii="Arial" w:hAnsi="Arial" w:cs="Arial"/>
              <w:sz w:val="16"/>
              <w:szCs w:val="16"/>
            </w:rPr>
            <w:t xml:space="preserve"> April 2023)</w:t>
          </w:r>
        </w:p>
        <w:p w14:paraId="094596AD" w14:textId="037476A2" w:rsidR="4343CC93" w:rsidRPr="004A6541" w:rsidRDefault="001A49AB" w:rsidP="4343CC93">
          <w:pPr>
            <w:rPr>
              <w:rFonts w:ascii="Arial" w:hAnsi="Arial" w:cs="Arial"/>
              <w:color w:val="000000" w:themeColor="text1"/>
              <w:sz w:val="16"/>
              <w:szCs w:val="16"/>
            </w:rPr>
          </w:pPr>
        </w:p>
      </w:sdtContent>
    </w:sdt>
    <w:sectPr w:rsidR="4343CC93" w:rsidRPr="004A6541" w:rsidSect="0055353B">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4D0F7" w14:textId="77777777" w:rsidR="00DA00B6" w:rsidRDefault="00DA00B6" w:rsidP="00AF2D87">
      <w:pPr>
        <w:spacing w:after="0" w:line="240" w:lineRule="auto"/>
      </w:pPr>
      <w:r>
        <w:separator/>
      </w:r>
    </w:p>
  </w:endnote>
  <w:endnote w:type="continuationSeparator" w:id="0">
    <w:p w14:paraId="15444CCE" w14:textId="77777777" w:rsidR="00DA00B6" w:rsidRDefault="00DA00B6" w:rsidP="00AF2D87">
      <w:pPr>
        <w:spacing w:after="0" w:line="240" w:lineRule="auto"/>
      </w:pPr>
      <w:r>
        <w:continuationSeparator/>
      </w:r>
    </w:p>
  </w:endnote>
  <w:endnote w:type="continuationNotice" w:id="1">
    <w:p w14:paraId="46234FEA" w14:textId="77777777" w:rsidR="00DA00B6" w:rsidRDefault="00DA00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EA780" w14:textId="77777777" w:rsidR="00DA00B6" w:rsidRDefault="00DA00B6" w:rsidP="00AF2D87">
      <w:pPr>
        <w:spacing w:after="0" w:line="240" w:lineRule="auto"/>
      </w:pPr>
      <w:r>
        <w:separator/>
      </w:r>
    </w:p>
  </w:footnote>
  <w:footnote w:type="continuationSeparator" w:id="0">
    <w:p w14:paraId="0F533241" w14:textId="77777777" w:rsidR="00DA00B6" w:rsidRDefault="00DA00B6" w:rsidP="00AF2D87">
      <w:pPr>
        <w:spacing w:after="0" w:line="240" w:lineRule="auto"/>
      </w:pPr>
      <w:r>
        <w:continuationSeparator/>
      </w:r>
    </w:p>
  </w:footnote>
  <w:footnote w:type="continuationNotice" w:id="1">
    <w:p w14:paraId="0B531AD9" w14:textId="77777777" w:rsidR="00DA00B6" w:rsidRDefault="00DA00B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D4D6C"/>
    <w:multiLevelType w:val="hybridMultilevel"/>
    <w:tmpl w:val="4A528216"/>
    <w:lvl w:ilvl="0" w:tplc="27343F4C">
      <w:start w:val="1"/>
      <w:numFmt w:val="decimal"/>
      <w:lvlText w:val="%1."/>
      <w:lvlJc w:val="left"/>
      <w:pPr>
        <w:ind w:left="720" w:hanging="360"/>
      </w:pPr>
    </w:lvl>
    <w:lvl w:ilvl="1" w:tplc="B8C269A8">
      <w:start w:val="1"/>
      <w:numFmt w:val="lowerLetter"/>
      <w:lvlText w:val="%2."/>
      <w:lvlJc w:val="left"/>
      <w:pPr>
        <w:ind w:left="1440" w:hanging="360"/>
      </w:pPr>
    </w:lvl>
    <w:lvl w:ilvl="2" w:tplc="BF489FA2">
      <w:start w:val="1"/>
      <w:numFmt w:val="lowerRoman"/>
      <w:lvlText w:val="%3."/>
      <w:lvlJc w:val="right"/>
      <w:pPr>
        <w:ind w:left="2160" w:hanging="180"/>
      </w:pPr>
    </w:lvl>
    <w:lvl w:ilvl="3" w:tplc="891EA80A">
      <w:start w:val="1"/>
      <w:numFmt w:val="decimal"/>
      <w:lvlText w:val="%4."/>
      <w:lvlJc w:val="left"/>
      <w:pPr>
        <w:ind w:left="2880" w:hanging="360"/>
      </w:pPr>
    </w:lvl>
    <w:lvl w:ilvl="4" w:tplc="015210D4">
      <w:start w:val="1"/>
      <w:numFmt w:val="lowerLetter"/>
      <w:lvlText w:val="%5."/>
      <w:lvlJc w:val="left"/>
      <w:pPr>
        <w:ind w:left="3600" w:hanging="360"/>
      </w:pPr>
    </w:lvl>
    <w:lvl w:ilvl="5" w:tplc="0D04A286">
      <w:start w:val="1"/>
      <w:numFmt w:val="lowerRoman"/>
      <w:lvlText w:val="%6."/>
      <w:lvlJc w:val="right"/>
      <w:pPr>
        <w:ind w:left="4320" w:hanging="180"/>
      </w:pPr>
    </w:lvl>
    <w:lvl w:ilvl="6" w:tplc="7590AD32">
      <w:start w:val="1"/>
      <w:numFmt w:val="decimal"/>
      <w:lvlText w:val="%7."/>
      <w:lvlJc w:val="left"/>
      <w:pPr>
        <w:ind w:left="5040" w:hanging="360"/>
      </w:pPr>
    </w:lvl>
    <w:lvl w:ilvl="7" w:tplc="E81C1AAA">
      <w:start w:val="1"/>
      <w:numFmt w:val="lowerLetter"/>
      <w:lvlText w:val="%8."/>
      <w:lvlJc w:val="left"/>
      <w:pPr>
        <w:ind w:left="5760" w:hanging="360"/>
      </w:pPr>
    </w:lvl>
    <w:lvl w:ilvl="8" w:tplc="62C2164E">
      <w:start w:val="1"/>
      <w:numFmt w:val="lowerRoman"/>
      <w:lvlText w:val="%9."/>
      <w:lvlJc w:val="right"/>
      <w:pPr>
        <w:ind w:left="6480" w:hanging="180"/>
      </w:pPr>
    </w:lvl>
  </w:abstractNum>
  <w:abstractNum w:abstractNumId="1" w15:restartNumberingAfterBreak="0">
    <w:nsid w:val="1C690E21"/>
    <w:multiLevelType w:val="hybridMultilevel"/>
    <w:tmpl w:val="A9ACBEB2"/>
    <w:lvl w:ilvl="0" w:tplc="F2286B9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EC4274"/>
    <w:multiLevelType w:val="hybridMultilevel"/>
    <w:tmpl w:val="2176F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1D4364"/>
    <w:multiLevelType w:val="hybridMultilevel"/>
    <w:tmpl w:val="1E728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0142EF1"/>
    <w:multiLevelType w:val="hybridMultilevel"/>
    <w:tmpl w:val="0FC4452A"/>
    <w:lvl w:ilvl="0" w:tplc="B6F44768">
      <w:start w:val="1"/>
      <w:numFmt w:val="decimal"/>
      <w:lvlText w:val="%1)"/>
      <w:lvlJc w:val="left"/>
      <w:pPr>
        <w:ind w:left="1080" w:hanging="360"/>
      </w:pPr>
    </w:lvl>
    <w:lvl w:ilvl="1" w:tplc="B9E2946E">
      <w:start w:val="1"/>
      <w:numFmt w:val="decimal"/>
      <w:lvlText w:val="%2)"/>
      <w:lvlJc w:val="left"/>
      <w:pPr>
        <w:ind w:left="1080" w:hanging="360"/>
      </w:pPr>
    </w:lvl>
    <w:lvl w:ilvl="2" w:tplc="B63CA33C">
      <w:start w:val="1"/>
      <w:numFmt w:val="decimal"/>
      <w:lvlText w:val="%3)"/>
      <w:lvlJc w:val="left"/>
      <w:pPr>
        <w:ind w:left="1080" w:hanging="360"/>
      </w:pPr>
    </w:lvl>
    <w:lvl w:ilvl="3" w:tplc="E44CF762">
      <w:start w:val="1"/>
      <w:numFmt w:val="decimal"/>
      <w:lvlText w:val="%4)"/>
      <w:lvlJc w:val="left"/>
      <w:pPr>
        <w:ind w:left="1080" w:hanging="360"/>
      </w:pPr>
    </w:lvl>
    <w:lvl w:ilvl="4" w:tplc="F8E4D05E">
      <w:start w:val="1"/>
      <w:numFmt w:val="decimal"/>
      <w:lvlText w:val="%5)"/>
      <w:lvlJc w:val="left"/>
      <w:pPr>
        <w:ind w:left="1080" w:hanging="360"/>
      </w:pPr>
    </w:lvl>
    <w:lvl w:ilvl="5" w:tplc="317CB378">
      <w:start w:val="1"/>
      <w:numFmt w:val="decimal"/>
      <w:lvlText w:val="%6)"/>
      <w:lvlJc w:val="left"/>
      <w:pPr>
        <w:ind w:left="1080" w:hanging="360"/>
      </w:pPr>
    </w:lvl>
    <w:lvl w:ilvl="6" w:tplc="7CEABE52">
      <w:start w:val="1"/>
      <w:numFmt w:val="decimal"/>
      <w:lvlText w:val="%7)"/>
      <w:lvlJc w:val="left"/>
      <w:pPr>
        <w:ind w:left="1080" w:hanging="360"/>
      </w:pPr>
    </w:lvl>
    <w:lvl w:ilvl="7" w:tplc="D7325B46">
      <w:start w:val="1"/>
      <w:numFmt w:val="decimal"/>
      <w:lvlText w:val="%8)"/>
      <w:lvlJc w:val="left"/>
      <w:pPr>
        <w:ind w:left="1080" w:hanging="360"/>
      </w:pPr>
    </w:lvl>
    <w:lvl w:ilvl="8" w:tplc="118CA2EA">
      <w:start w:val="1"/>
      <w:numFmt w:val="decimal"/>
      <w:lvlText w:val="%9)"/>
      <w:lvlJc w:val="left"/>
      <w:pPr>
        <w:ind w:left="1080" w:hanging="360"/>
      </w:pPr>
    </w:lvl>
  </w:abstractNum>
  <w:abstractNum w:abstractNumId="5" w15:restartNumberingAfterBreak="0">
    <w:nsid w:val="386F2F3B"/>
    <w:multiLevelType w:val="hybridMultilevel"/>
    <w:tmpl w:val="38207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876C95"/>
    <w:multiLevelType w:val="hybridMultilevel"/>
    <w:tmpl w:val="C5FAA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A617ED"/>
    <w:multiLevelType w:val="hybridMultilevel"/>
    <w:tmpl w:val="0BAE5B16"/>
    <w:lvl w:ilvl="0" w:tplc="F1502090">
      <w:start w:val="1"/>
      <w:numFmt w:val="bullet"/>
      <w:lvlText w:val=""/>
      <w:lvlJc w:val="left"/>
      <w:pPr>
        <w:ind w:left="720" w:hanging="360"/>
      </w:pPr>
      <w:rPr>
        <w:rFonts w:ascii="Symbol" w:hAnsi="Symbol" w:hint="default"/>
      </w:rPr>
    </w:lvl>
    <w:lvl w:ilvl="1" w:tplc="975E5AB8">
      <w:start w:val="1"/>
      <w:numFmt w:val="bullet"/>
      <w:lvlText w:val="o"/>
      <w:lvlJc w:val="left"/>
      <w:pPr>
        <w:ind w:left="1440" w:hanging="360"/>
      </w:pPr>
      <w:rPr>
        <w:rFonts w:ascii="Courier New" w:hAnsi="Courier New" w:hint="default"/>
      </w:rPr>
    </w:lvl>
    <w:lvl w:ilvl="2" w:tplc="CDA26A9A">
      <w:start w:val="1"/>
      <w:numFmt w:val="bullet"/>
      <w:lvlText w:val=""/>
      <w:lvlJc w:val="left"/>
      <w:pPr>
        <w:ind w:left="2160" w:hanging="360"/>
      </w:pPr>
      <w:rPr>
        <w:rFonts w:ascii="Wingdings" w:hAnsi="Wingdings" w:hint="default"/>
      </w:rPr>
    </w:lvl>
    <w:lvl w:ilvl="3" w:tplc="09C07B70">
      <w:start w:val="1"/>
      <w:numFmt w:val="bullet"/>
      <w:lvlText w:val=""/>
      <w:lvlJc w:val="left"/>
      <w:pPr>
        <w:ind w:left="2880" w:hanging="360"/>
      </w:pPr>
      <w:rPr>
        <w:rFonts w:ascii="Symbol" w:hAnsi="Symbol" w:hint="default"/>
      </w:rPr>
    </w:lvl>
    <w:lvl w:ilvl="4" w:tplc="F198D502">
      <w:start w:val="1"/>
      <w:numFmt w:val="bullet"/>
      <w:lvlText w:val="o"/>
      <w:lvlJc w:val="left"/>
      <w:pPr>
        <w:ind w:left="3600" w:hanging="360"/>
      </w:pPr>
      <w:rPr>
        <w:rFonts w:ascii="Courier New" w:hAnsi="Courier New" w:hint="default"/>
      </w:rPr>
    </w:lvl>
    <w:lvl w:ilvl="5" w:tplc="45344DFE">
      <w:start w:val="1"/>
      <w:numFmt w:val="bullet"/>
      <w:lvlText w:val=""/>
      <w:lvlJc w:val="left"/>
      <w:pPr>
        <w:ind w:left="4320" w:hanging="360"/>
      </w:pPr>
      <w:rPr>
        <w:rFonts w:ascii="Wingdings" w:hAnsi="Wingdings" w:hint="default"/>
      </w:rPr>
    </w:lvl>
    <w:lvl w:ilvl="6" w:tplc="62780966">
      <w:start w:val="1"/>
      <w:numFmt w:val="bullet"/>
      <w:lvlText w:val=""/>
      <w:lvlJc w:val="left"/>
      <w:pPr>
        <w:ind w:left="5040" w:hanging="360"/>
      </w:pPr>
      <w:rPr>
        <w:rFonts w:ascii="Symbol" w:hAnsi="Symbol" w:hint="default"/>
      </w:rPr>
    </w:lvl>
    <w:lvl w:ilvl="7" w:tplc="01D2404C">
      <w:start w:val="1"/>
      <w:numFmt w:val="bullet"/>
      <w:lvlText w:val="o"/>
      <w:lvlJc w:val="left"/>
      <w:pPr>
        <w:ind w:left="5760" w:hanging="360"/>
      </w:pPr>
      <w:rPr>
        <w:rFonts w:ascii="Courier New" w:hAnsi="Courier New" w:hint="default"/>
      </w:rPr>
    </w:lvl>
    <w:lvl w:ilvl="8" w:tplc="0AF0DDE0">
      <w:start w:val="1"/>
      <w:numFmt w:val="bullet"/>
      <w:lvlText w:val=""/>
      <w:lvlJc w:val="left"/>
      <w:pPr>
        <w:ind w:left="6480" w:hanging="360"/>
      </w:pPr>
      <w:rPr>
        <w:rFonts w:ascii="Wingdings" w:hAnsi="Wingdings" w:hint="default"/>
      </w:rPr>
    </w:lvl>
  </w:abstractNum>
  <w:abstractNum w:abstractNumId="8" w15:restartNumberingAfterBreak="0">
    <w:nsid w:val="60085D2C"/>
    <w:multiLevelType w:val="hybridMultilevel"/>
    <w:tmpl w:val="9D3CB252"/>
    <w:lvl w:ilvl="0" w:tplc="6DD4C40E">
      <w:start w:val="1"/>
      <w:numFmt w:val="bullet"/>
      <w:lvlText w:val=""/>
      <w:lvlJc w:val="left"/>
      <w:pPr>
        <w:ind w:left="720" w:hanging="360"/>
      </w:pPr>
      <w:rPr>
        <w:rFonts w:ascii="Symbol" w:hAnsi="Symbol" w:hint="default"/>
      </w:rPr>
    </w:lvl>
    <w:lvl w:ilvl="1" w:tplc="DBBAEAC6">
      <w:start w:val="1"/>
      <w:numFmt w:val="bullet"/>
      <w:lvlText w:val="o"/>
      <w:lvlJc w:val="left"/>
      <w:pPr>
        <w:ind w:left="1440" w:hanging="360"/>
      </w:pPr>
      <w:rPr>
        <w:rFonts w:ascii="Courier New" w:hAnsi="Courier New" w:hint="default"/>
      </w:rPr>
    </w:lvl>
    <w:lvl w:ilvl="2" w:tplc="2D5EC0AA">
      <w:start w:val="1"/>
      <w:numFmt w:val="bullet"/>
      <w:lvlText w:val=""/>
      <w:lvlJc w:val="left"/>
      <w:pPr>
        <w:ind w:left="2160" w:hanging="360"/>
      </w:pPr>
      <w:rPr>
        <w:rFonts w:ascii="Wingdings" w:hAnsi="Wingdings" w:hint="default"/>
      </w:rPr>
    </w:lvl>
    <w:lvl w:ilvl="3" w:tplc="D5C220B8">
      <w:start w:val="1"/>
      <w:numFmt w:val="bullet"/>
      <w:lvlText w:val=""/>
      <w:lvlJc w:val="left"/>
      <w:pPr>
        <w:ind w:left="2880" w:hanging="360"/>
      </w:pPr>
      <w:rPr>
        <w:rFonts w:ascii="Symbol" w:hAnsi="Symbol" w:hint="default"/>
      </w:rPr>
    </w:lvl>
    <w:lvl w:ilvl="4" w:tplc="7482429A">
      <w:start w:val="1"/>
      <w:numFmt w:val="bullet"/>
      <w:lvlText w:val="o"/>
      <w:lvlJc w:val="left"/>
      <w:pPr>
        <w:ind w:left="3600" w:hanging="360"/>
      </w:pPr>
      <w:rPr>
        <w:rFonts w:ascii="Courier New" w:hAnsi="Courier New" w:hint="default"/>
      </w:rPr>
    </w:lvl>
    <w:lvl w:ilvl="5" w:tplc="7856DCB0">
      <w:start w:val="1"/>
      <w:numFmt w:val="bullet"/>
      <w:lvlText w:val=""/>
      <w:lvlJc w:val="left"/>
      <w:pPr>
        <w:ind w:left="4320" w:hanging="360"/>
      </w:pPr>
      <w:rPr>
        <w:rFonts w:ascii="Wingdings" w:hAnsi="Wingdings" w:hint="default"/>
      </w:rPr>
    </w:lvl>
    <w:lvl w:ilvl="6" w:tplc="E5DA58E8">
      <w:start w:val="1"/>
      <w:numFmt w:val="bullet"/>
      <w:lvlText w:val=""/>
      <w:lvlJc w:val="left"/>
      <w:pPr>
        <w:ind w:left="5040" w:hanging="360"/>
      </w:pPr>
      <w:rPr>
        <w:rFonts w:ascii="Symbol" w:hAnsi="Symbol" w:hint="default"/>
      </w:rPr>
    </w:lvl>
    <w:lvl w:ilvl="7" w:tplc="4F18CD24">
      <w:start w:val="1"/>
      <w:numFmt w:val="bullet"/>
      <w:lvlText w:val="o"/>
      <w:lvlJc w:val="left"/>
      <w:pPr>
        <w:ind w:left="5760" w:hanging="360"/>
      </w:pPr>
      <w:rPr>
        <w:rFonts w:ascii="Courier New" w:hAnsi="Courier New" w:hint="default"/>
      </w:rPr>
    </w:lvl>
    <w:lvl w:ilvl="8" w:tplc="635ADA94">
      <w:start w:val="1"/>
      <w:numFmt w:val="bullet"/>
      <w:lvlText w:val=""/>
      <w:lvlJc w:val="left"/>
      <w:pPr>
        <w:ind w:left="6480" w:hanging="360"/>
      </w:pPr>
      <w:rPr>
        <w:rFonts w:ascii="Wingdings" w:hAnsi="Wingdings" w:hint="default"/>
      </w:rPr>
    </w:lvl>
  </w:abstractNum>
  <w:abstractNum w:abstractNumId="9" w15:restartNumberingAfterBreak="0">
    <w:nsid w:val="63284293"/>
    <w:multiLevelType w:val="hybridMultilevel"/>
    <w:tmpl w:val="9580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69598883">
    <w:abstractNumId w:val="7"/>
  </w:num>
  <w:num w:numId="2" w16cid:durableId="1702439774">
    <w:abstractNumId w:val="0"/>
  </w:num>
  <w:num w:numId="3" w16cid:durableId="113256648">
    <w:abstractNumId w:val="8"/>
  </w:num>
  <w:num w:numId="4" w16cid:durableId="556286832">
    <w:abstractNumId w:val="11"/>
  </w:num>
  <w:num w:numId="5" w16cid:durableId="1611165538">
    <w:abstractNumId w:val="10"/>
  </w:num>
  <w:num w:numId="6" w16cid:durableId="108815049">
    <w:abstractNumId w:val="1"/>
  </w:num>
  <w:num w:numId="7" w16cid:durableId="48723661">
    <w:abstractNumId w:val="9"/>
  </w:num>
  <w:num w:numId="8" w16cid:durableId="24982782">
    <w:abstractNumId w:val="3"/>
  </w:num>
  <w:num w:numId="9" w16cid:durableId="789934148">
    <w:abstractNumId w:val="5"/>
  </w:num>
  <w:num w:numId="10" w16cid:durableId="1235703367">
    <w:abstractNumId w:val="2"/>
  </w:num>
  <w:num w:numId="11" w16cid:durableId="821579232">
    <w:abstractNumId w:val="4"/>
  </w:num>
  <w:num w:numId="12" w16cid:durableId="14827716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F46C6C"/>
    <w:rsid w:val="0000080A"/>
    <w:rsid w:val="000008B0"/>
    <w:rsid w:val="000014FA"/>
    <w:rsid w:val="00002008"/>
    <w:rsid w:val="00002DDC"/>
    <w:rsid w:val="0000336C"/>
    <w:rsid w:val="00003EA8"/>
    <w:rsid w:val="00004070"/>
    <w:rsid w:val="000047B0"/>
    <w:rsid w:val="0000502B"/>
    <w:rsid w:val="00005951"/>
    <w:rsid w:val="00005B56"/>
    <w:rsid w:val="00005C4E"/>
    <w:rsid w:val="00005E1F"/>
    <w:rsid w:val="00005F20"/>
    <w:rsid w:val="00005F2E"/>
    <w:rsid w:val="00006202"/>
    <w:rsid w:val="00006856"/>
    <w:rsid w:val="00006DB3"/>
    <w:rsid w:val="00007BA4"/>
    <w:rsid w:val="0001017A"/>
    <w:rsid w:val="000101E0"/>
    <w:rsid w:val="000105DC"/>
    <w:rsid w:val="0001096B"/>
    <w:rsid w:val="000113B4"/>
    <w:rsid w:val="000113F0"/>
    <w:rsid w:val="000119AE"/>
    <w:rsid w:val="00011E71"/>
    <w:rsid w:val="00011EBF"/>
    <w:rsid w:val="00013A45"/>
    <w:rsid w:val="000141D4"/>
    <w:rsid w:val="00014B9F"/>
    <w:rsid w:val="000156A9"/>
    <w:rsid w:val="00015F62"/>
    <w:rsid w:val="0001635C"/>
    <w:rsid w:val="00016809"/>
    <w:rsid w:val="00016B14"/>
    <w:rsid w:val="00020E74"/>
    <w:rsid w:val="0002186A"/>
    <w:rsid w:val="00022A38"/>
    <w:rsid w:val="00025564"/>
    <w:rsid w:val="00025E1B"/>
    <w:rsid w:val="00026D9D"/>
    <w:rsid w:val="00027C02"/>
    <w:rsid w:val="00030398"/>
    <w:rsid w:val="000307F4"/>
    <w:rsid w:val="000314E3"/>
    <w:rsid w:val="000318E8"/>
    <w:rsid w:val="00031E4E"/>
    <w:rsid w:val="00032961"/>
    <w:rsid w:val="00032B2C"/>
    <w:rsid w:val="00033F3F"/>
    <w:rsid w:val="0003494E"/>
    <w:rsid w:val="00034EA1"/>
    <w:rsid w:val="00034FED"/>
    <w:rsid w:val="00035234"/>
    <w:rsid w:val="000358AA"/>
    <w:rsid w:val="0003669F"/>
    <w:rsid w:val="000367E1"/>
    <w:rsid w:val="00036AC7"/>
    <w:rsid w:val="00037A65"/>
    <w:rsid w:val="00040133"/>
    <w:rsid w:val="000405C1"/>
    <w:rsid w:val="0004065D"/>
    <w:rsid w:val="00040B8E"/>
    <w:rsid w:val="0004161C"/>
    <w:rsid w:val="000424EC"/>
    <w:rsid w:val="00042A45"/>
    <w:rsid w:val="00042F19"/>
    <w:rsid w:val="000434EB"/>
    <w:rsid w:val="00043973"/>
    <w:rsid w:val="00043D89"/>
    <w:rsid w:val="00045BA2"/>
    <w:rsid w:val="0004708B"/>
    <w:rsid w:val="0004735F"/>
    <w:rsid w:val="00047578"/>
    <w:rsid w:val="00047986"/>
    <w:rsid w:val="00050F0D"/>
    <w:rsid w:val="000522E7"/>
    <w:rsid w:val="000523CF"/>
    <w:rsid w:val="0005286C"/>
    <w:rsid w:val="00052CD7"/>
    <w:rsid w:val="00053AA9"/>
    <w:rsid w:val="00053B51"/>
    <w:rsid w:val="00053D49"/>
    <w:rsid w:val="00053DF5"/>
    <w:rsid w:val="0005482E"/>
    <w:rsid w:val="00054D58"/>
    <w:rsid w:val="00056BD6"/>
    <w:rsid w:val="000571D0"/>
    <w:rsid w:val="000577B0"/>
    <w:rsid w:val="00061320"/>
    <w:rsid w:val="00061F5B"/>
    <w:rsid w:val="0006272D"/>
    <w:rsid w:val="00062827"/>
    <w:rsid w:val="00062B07"/>
    <w:rsid w:val="00062E04"/>
    <w:rsid w:val="0006306B"/>
    <w:rsid w:val="0006338C"/>
    <w:rsid w:val="00064569"/>
    <w:rsid w:val="000646B0"/>
    <w:rsid w:val="000646CC"/>
    <w:rsid w:val="00065521"/>
    <w:rsid w:val="000660EF"/>
    <w:rsid w:val="00066970"/>
    <w:rsid w:val="00066E65"/>
    <w:rsid w:val="00066EEC"/>
    <w:rsid w:val="00067642"/>
    <w:rsid w:val="000676B4"/>
    <w:rsid w:val="000677FA"/>
    <w:rsid w:val="00067B03"/>
    <w:rsid w:val="00067F65"/>
    <w:rsid w:val="000711C4"/>
    <w:rsid w:val="000718CE"/>
    <w:rsid w:val="00071911"/>
    <w:rsid w:val="00072483"/>
    <w:rsid w:val="0007321C"/>
    <w:rsid w:val="000737E6"/>
    <w:rsid w:val="00073ECE"/>
    <w:rsid w:val="0007403A"/>
    <w:rsid w:val="00074DD9"/>
    <w:rsid w:val="00074DE8"/>
    <w:rsid w:val="000756FB"/>
    <w:rsid w:val="00075BCA"/>
    <w:rsid w:val="00076567"/>
    <w:rsid w:val="00076875"/>
    <w:rsid w:val="0007688F"/>
    <w:rsid w:val="00076F4A"/>
    <w:rsid w:val="00077705"/>
    <w:rsid w:val="00077B96"/>
    <w:rsid w:val="00077C93"/>
    <w:rsid w:val="000800D2"/>
    <w:rsid w:val="00080CCD"/>
    <w:rsid w:val="000813D6"/>
    <w:rsid w:val="00081837"/>
    <w:rsid w:val="00081A9D"/>
    <w:rsid w:val="0008270B"/>
    <w:rsid w:val="00082CAD"/>
    <w:rsid w:val="0008357D"/>
    <w:rsid w:val="000838BB"/>
    <w:rsid w:val="00083B78"/>
    <w:rsid w:val="00084A05"/>
    <w:rsid w:val="00085F8E"/>
    <w:rsid w:val="00086354"/>
    <w:rsid w:val="000877A0"/>
    <w:rsid w:val="00087C85"/>
    <w:rsid w:val="000905B7"/>
    <w:rsid w:val="00090810"/>
    <w:rsid w:val="00091426"/>
    <w:rsid w:val="000916E1"/>
    <w:rsid w:val="000917F1"/>
    <w:rsid w:val="00091EE4"/>
    <w:rsid w:val="000920CC"/>
    <w:rsid w:val="00092402"/>
    <w:rsid w:val="0009241C"/>
    <w:rsid w:val="0009255D"/>
    <w:rsid w:val="00092AFA"/>
    <w:rsid w:val="00092B6B"/>
    <w:rsid w:val="00094196"/>
    <w:rsid w:val="000943E0"/>
    <w:rsid w:val="0009538F"/>
    <w:rsid w:val="000958D6"/>
    <w:rsid w:val="00095A90"/>
    <w:rsid w:val="0009691E"/>
    <w:rsid w:val="00097343"/>
    <w:rsid w:val="00097485"/>
    <w:rsid w:val="000975CE"/>
    <w:rsid w:val="00097D34"/>
    <w:rsid w:val="00097EDA"/>
    <w:rsid w:val="000A064C"/>
    <w:rsid w:val="000A0671"/>
    <w:rsid w:val="000A0936"/>
    <w:rsid w:val="000A0A53"/>
    <w:rsid w:val="000A1184"/>
    <w:rsid w:val="000A1D4A"/>
    <w:rsid w:val="000A20F8"/>
    <w:rsid w:val="000A2582"/>
    <w:rsid w:val="000A26A5"/>
    <w:rsid w:val="000A26C5"/>
    <w:rsid w:val="000A3F94"/>
    <w:rsid w:val="000A4793"/>
    <w:rsid w:val="000A49E7"/>
    <w:rsid w:val="000A5C29"/>
    <w:rsid w:val="000A64D0"/>
    <w:rsid w:val="000A64FF"/>
    <w:rsid w:val="000A6A60"/>
    <w:rsid w:val="000A6F39"/>
    <w:rsid w:val="000A7605"/>
    <w:rsid w:val="000A7607"/>
    <w:rsid w:val="000A77A8"/>
    <w:rsid w:val="000B0353"/>
    <w:rsid w:val="000B080C"/>
    <w:rsid w:val="000B0B14"/>
    <w:rsid w:val="000B1960"/>
    <w:rsid w:val="000B1A98"/>
    <w:rsid w:val="000B1F36"/>
    <w:rsid w:val="000B23B3"/>
    <w:rsid w:val="000B2524"/>
    <w:rsid w:val="000B2582"/>
    <w:rsid w:val="000B2617"/>
    <w:rsid w:val="000B2802"/>
    <w:rsid w:val="000B2A77"/>
    <w:rsid w:val="000B376F"/>
    <w:rsid w:val="000B3DFA"/>
    <w:rsid w:val="000B4536"/>
    <w:rsid w:val="000B53B5"/>
    <w:rsid w:val="000B5565"/>
    <w:rsid w:val="000C02B9"/>
    <w:rsid w:val="000C05DF"/>
    <w:rsid w:val="000C0A31"/>
    <w:rsid w:val="000C0CD7"/>
    <w:rsid w:val="000C0DD4"/>
    <w:rsid w:val="000C10C2"/>
    <w:rsid w:val="000C122D"/>
    <w:rsid w:val="000C15C2"/>
    <w:rsid w:val="000C1D46"/>
    <w:rsid w:val="000C22C8"/>
    <w:rsid w:val="000C237D"/>
    <w:rsid w:val="000C2BB1"/>
    <w:rsid w:val="000C32B9"/>
    <w:rsid w:val="000C3914"/>
    <w:rsid w:val="000C4771"/>
    <w:rsid w:val="000C509E"/>
    <w:rsid w:val="000C5A9C"/>
    <w:rsid w:val="000C6188"/>
    <w:rsid w:val="000C6F94"/>
    <w:rsid w:val="000C77D5"/>
    <w:rsid w:val="000C7A5F"/>
    <w:rsid w:val="000C7BFD"/>
    <w:rsid w:val="000D00C4"/>
    <w:rsid w:val="000D01C9"/>
    <w:rsid w:val="000D04E3"/>
    <w:rsid w:val="000D1006"/>
    <w:rsid w:val="000D1F63"/>
    <w:rsid w:val="000D2305"/>
    <w:rsid w:val="000D270A"/>
    <w:rsid w:val="000D2E31"/>
    <w:rsid w:val="000D4219"/>
    <w:rsid w:val="000D54A5"/>
    <w:rsid w:val="000D5E3C"/>
    <w:rsid w:val="000D62B7"/>
    <w:rsid w:val="000D643A"/>
    <w:rsid w:val="000D6D4D"/>
    <w:rsid w:val="000D72BF"/>
    <w:rsid w:val="000D752F"/>
    <w:rsid w:val="000D797A"/>
    <w:rsid w:val="000E1708"/>
    <w:rsid w:val="000E1BBE"/>
    <w:rsid w:val="000E201E"/>
    <w:rsid w:val="000E4B74"/>
    <w:rsid w:val="000E4C1C"/>
    <w:rsid w:val="000E520B"/>
    <w:rsid w:val="000E564F"/>
    <w:rsid w:val="000E5DB1"/>
    <w:rsid w:val="000E665A"/>
    <w:rsid w:val="000E69B4"/>
    <w:rsid w:val="000E75DE"/>
    <w:rsid w:val="000F074C"/>
    <w:rsid w:val="000F135A"/>
    <w:rsid w:val="000F1F06"/>
    <w:rsid w:val="000F39D6"/>
    <w:rsid w:val="000F3DEF"/>
    <w:rsid w:val="000F3F8F"/>
    <w:rsid w:val="000F44A5"/>
    <w:rsid w:val="000F4845"/>
    <w:rsid w:val="000F4863"/>
    <w:rsid w:val="000F52FB"/>
    <w:rsid w:val="000F5B1A"/>
    <w:rsid w:val="000F61BE"/>
    <w:rsid w:val="000F7DC0"/>
    <w:rsid w:val="000F7F5B"/>
    <w:rsid w:val="00100061"/>
    <w:rsid w:val="0010009C"/>
    <w:rsid w:val="001003FA"/>
    <w:rsid w:val="00100F28"/>
    <w:rsid w:val="00101097"/>
    <w:rsid w:val="00101521"/>
    <w:rsid w:val="00102775"/>
    <w:rsid w:val="00103233"/>
    <w:rsid w:val="001037C5"/>
    <w:rsid w:val="00103A91"/>
    <w:rsid w:val="00103B51"/>
    <w:rsid w:val="001042E5"/>
    <w:rsid w:val="0010478F"/>
    <w:rsid w:val="001049C4"/>
    <w:rsid w:val="00104C9B"/>
    <w:rsid w:val="00105524"/>
    <w:rsid w:val="001059B7"/>
    <w:rsid w:val="00105B9A"/>
    <w:rsid w:val="00106DC7"/>
    <w:rsid w:val="0010775C"/>
    <w:rsid w:val="00107B5B"/>
    <w:rsid w:val="001105D4"/>
    <w:rsid w:val="00110674"/>
    <w:rsid w:val="00110827"/>
    <w:rsid w:val="00110DFA"/>
    <w:rsid w:val="001116DA"/>
    <w:rsid w:val="00111A14"/>
    <w:rsid w:val="00111CD6"/>
    <w:rsid w:val="00111DAD"/>
    <w:rsid w:val="00111DFF"/>
    <w:rsid w:val="00114A88"/>
    <w:rsid w:val="001150B4"/>
    <w:rsid w:val="00115D3F"/>
    <w:rsid w:val="00116619"/>
    <w:rsid w:val="00117371"/>
    <w:rsid w:val="001173DD"/>
    <w:rsid w:val="00117BD3"/>
    <w:rsid w:val="0012045E"/>
    <w:rsid w:val="00121035"/>
    <w:rsid w:val="00121543"/>
    <w:rsid w:val="00122451"/>
    <w:rsid w:val="00122642"/>
    <w:rsid w:val="00122831"/>
    <w:rsid w:val="00122A3B"/>
    <w:rsid w:val="00122F9C"/>
    <w:rsid w:val="00122FBA"/>
    <w:rsid w:val="001233AD"/>
    <w:rsid w:val="0012395A"/>
    <w:rsid w:val="001245BE"/>
    <w:rsid w:val="00125861"/>
    <w:rsid w:val="00126314"/>
    <w:rsid w:val="00126895"/>
    <w:rsid w:val="00126B97"/>
    <w:rsid w:val="00127525"/>
    <w:rsid w:val="001277C3"/>
    <w:rsid w:val="001301B9"/>
    <w:rsid w:val="001304FE"/>
    <w:rsid w:val="0013059F"/>
    <w:rsid w:val="0013068C"/>
    <w:rsid w:val="00130B64"/>
    <w:rsid w:val="001317E2"/>
    <w:rsid w:val="0013199D"/>
    <w:rsid w:val="00132079"/>
    <w:rsid w:val="0013282A"/>
    <w:rsid w:val="00133036"/>
    <w:rsid w:val="001336EB"/>
    <w:rsid w:val="001338B5"/>
    <w:rsid w:val="00133C76"/>
    <w:rsid w:val="00133D70"/>
    <w:rsid w:val="00134634"/>
    <w:rsid w:val="00134C69"/>
    <w:rsid w:val="0013556A"/>
    <w:rsid w:val="00135F58"/>
    <w:rsid w:val="0013632C"/>
    <w:rsid w:val="00136EF6"/>
    <w:rsid w:val="001372BD"/>
    <w:rsid w:val="001416FE"/>
    <w:rsid w:val="001423F6"/>
    <w:rsid w:val="001428D0"/>
    <w:rsid w:val="0014292C"/>
    <w:rsid w:val="001431E4"/>
    <w:rsid w:val="00143823"/>
    <w:rsid w:val="0014425A"/>
    <w:rsid w:val="00144C58"/>
    <w:rsid w:val="0014654C"/>
    <w:rsid w:val="0014695C"/>
    <w:rsid w:val="001469F0"/>
    <w:rsid w:val="00147148"/>
    <w:rsid w:val="001474FC"/>
    <w:rsid w:val="00147808"/>
    <w:rsid w:val="00147CF8"/>
    <w:rsid w:val="00150124"/>
    <w:rsid w:val="00150269"/>
    <w:rsid w:val="0015028E"/>
    <w:rsid w:val="001502FE"/>
    <w:rsid w:val="00150464"/>
    <w:rsid w:val="0015135C"/>
    <w:rsid w:val="001514E7"/>
    <w:rsid w:val="0015182E"/>
    <w:rsid w:val="00152844"/>
    <w:rsid w:val="001528A1"/>
    <w:rsid w:val="0015291C"/>
    <w:rsid w:val="00153165"/>
    <w:rsid w:val="0015350D"/>
    <w:rsid w:val="001538DE"/>
    <w:rsid w:val="00154166"/>
    <w:rsid w:val="00154693"/>
    <w:rsid w:val="00154908"/>
    <w:rsid w:val="00154DAE"/>
    <w:rsid w:val="00154EAD"/>
    <w:rsid w:val="00154EB2"/>
    <w:rsid w:val="001556BC"/>
    <w:rsid w:val="00155C2B"/>
    <w:rsid w:val="00155FAB"/>
    <w:rsid w:val="0015639C"/>
    <w:rsid w:val="001565F4"/>
    <w:rsid w:val="0015748C"/>
    <w:rsid w:val="0015752D"/>
    <w:rsid w:val="0015763D"/>
    <w:rsid w:val="001576EB"/>
    <w:rsid w:val="00157904"/>
    <w:rsid w:val="00157DDC"/>
    <w:rsid w:val="00160706"/>
    <w:rsid w:val="00160AFF"/>
    <w:rsid w:val="00160ECC"/>
    <w:rsid w:val="00160F3A"/>
    <w:rsid w:val="00161FBA"/>
    <w:rsid w:val="001625E6"/>
    <w:rsid w:val="0016260D"/>
    <w:rsid w:val="00162AE8"/>
    <w:rsid w:val="00163147"/>
    <w:rsid w:val="00163C91"/>
    <w:rsid w:val="00163FDF"/>
    <w:rsid w:val="0016402E"/>
    <w:rsid w:val="00164A7D"/>
    <w:rsid w:val="00165BFE"/>
    <w:rsid w:val="0016699E"/>
    <w:rsid w:val="00166A47"/>
    <w:rsid w:val="00166EF0"/>
    <w:rsid w:val="001678FD"/>
    <w:rsid w:val="001701D5"/>
    <w:rsid w:val="00170395"/>
    <w:rsid w:val="0017041C"/>
    <w:rsid w:val="0017061F"/>
    <w:rsid w:val="00171605"/>
    <w:rsid w:val="00171647"/>
    <w:rsid w:val="0017192D"/>
    <w:rsid w:val="0017352E"/>
    <w:rsid w:val="00173A54"/>
    <w:rsid w:val="00173F91"/>
    <w:rsid w:val="0017454A"/>
    <w:rsid w:val="0017455F"/>
    <w:rsid w:val="0017505E"/>
    <w:rsid w:val="00175385"/>
    <w:rsid w:val="001763E9"/>
    <w:rsid w:val="00176501"/>
    <w:rsid w:val="00176710"/>
    <w:rsid w:val="00176A7C"/>
    <w:rsid w:val="00177096"/>
    <w:rsid w:val="00177EC4"/>
    <w:rsid w:val="00177F01"/>
    <w:rsid w:val="00181C6F"/>
    <w:rsid w:val="00183908"/>
    <w:rsid w:val="00184DFD"/>
    <w:rsid w:val="00185004"/>
    <w:rsid w:val="00185410"/>
    <w:rsid w:val="0018569F"/>
    <w:rsid w:val="00186534"/>
    <w:rsid w:val="001868B1"/>
    <w:rsid w:val="00186A70"/>
    <w:rsid w:val="00186E05"/>
    <w:rsid w:val="00186F05"/>
    <w:rsid w:val="00187ED0"/>
    <w:rsid w:val="00190CD2"/>
    <w:rsid w:val="0019110A"/>
    <w:rsid w:val="00191587"/>
    <w:rsid w:val="00192854"/>
    <w:rsid w:val="00192CCF"/>
    <w:rsid w:val="00194612"/>
    <w:rsid w:val="00195229"/>
    <w:rsid w:val="001964A6"/>
    <w:rsid w:val="00196D51"/>
    <w:rsid w:val="00196DF5"/>
    <w:rsid w:val="0019787C"/>
    <w:rsid w:val="00197FE4"/>
    <w:rsid w:val="001A046F"/>
    <w:rsid w:val="001A09FF"/>
    <w:rsid w:val="001A0E57"/>
    <w:rsid w:val="001A1558"/>
    <w:rsid w:val="001A1766"/>
    <w:rsid w:val="001A2063"/>
    <w:rsid w:val="001A2CB3"/>
    <w:rsid w:val="001A3A1C"/>
    <w:rsid w:val="001A3E3F"/>
    <w:rsid w:val="001A3EFF"/>
    <w:rsid w:val="001A4185"/>
    <w:rsid w:val="001A49AB"/>
    <w:rsid w:val="001A513C"/>
    <w:rsid w:val="001A5F54"/>
    <w:rsid w:val="001A7320"/>
    <w:rsid w:val="001A7866"/>
    <w:rsid w:val="001B03EC"/>
    <w:rsid w:val="001B09C6"/>
    <w:rsid w:val="001B1688"/>
    <w:rsid w:val="001B1788"/>
    <w:rsid w:val="001B2404"/>
    <w:rsid w:val="001B28F7"/>
    <w:rsid w:val="001B33D4"/>
    <w:rsid w:val="001B394D"/>
    <w:rsid w:val="001B436A"/>
    <w:rsid w:val="001B4388"/>
    <w:rsid w:val="001B4691"/>
    <w:rsid w:val="001B4856"/>
    <w:rsid w:val="001B6411"/>
    <w:rsid w:val="001B6851"/>
    <w:rsid w:val="001B6EF1"/>
    <w:rsid w:val="001B7650"/>
    <w:rsid w:val="001B7F03"/>
    <w:rsid w:val="001C0BDD"/>
    <w:rsid w:val="001C0F7A"/>
    <w:rsid w:val="001C15C6"/>
    <w:rsid w:val="001C1862"/>
    <w:rsid w:val="001C2552"/>
    <w:rsid w:val="001C34D6"/>
    <w:rsid w:val="001C35B8"/>
    <w:rsid w:val="001C41FA"/>
    <w:rsid w:val="001C4A2F"/>
    <w:rsid w:val="001C4BBE"/>
    <w:rsid w:val="001C5016"/>
    <w:rsid w:val="001C51C0"/>
    <w:rsid w:val="001C5250"/>
    <w:rsid w:val="001C5FDF"/>
    <w:rsid w:val="001C64AF"/>
    <w:rsid w:val="001C664D"/>
    <w:rsid w:val="001C733F"/>
    <w:rsid w:val="001D03DB"/>
    <w:rsid w:val="001D07ED"/>
    <w:rsid w:val="001D0C56"/>
    <w:rsid w:val="001D0CB6"/>
    <w:rsid w:val="001D254A"/>
    <w:rsid w:val="001D27AF"/>
    <w:rsid w:val="001D2BBA"/>
    <w:rsid w:val="001D2D3A"/>
    <w:rsid w:val="001D315E"/>
    <w:rsid w:val="001D345E"/>
    <w:rsid w:val="001D3715"/>
    <w:rsid w:val="001D4612"/>
    <w:rsid w:val="001D529B"/>
    <w:rsid w:val="001D6348"/>
    <w:rsid w:val="001D6809"/>
    <w:rsid w:val="001D70B4"/>
    <w:rsid w:val="001D7ACB"/>
    <w:rsid w:val="001E120A"/>
    <w:rsid w:val="001E1F12"/>
    <w:rsid w:val="001E2153"/>
    <w:rsid w:val="001E2AE0"/>
    <w:rsid w:val="001E2E44"/>
    <w:rsid w:val="001E2F90"/>
    <w:rsid w:val="001E48CF"/>
    <w:rsid w:val="001E4D63"/>
    <w:rsid w:val="001E5440"/>
    <w:rsid w:val="001E5653"/>
    <w:rsid w:val="001E5986"/>
    <w:rsid w:val="001E5C01"/>
    <w:rsid w:val="001E6740"/>
    <w:rsid w:val="001F02A2"/>
    <w:rsid w:val="001F0E98"/>
    <w:rsid w:val="001F1279"/>
    <w:rsid w:val="001F13E7"/>
    <w:rsid w:val="001F17CC"/>
    <w:rsid w:val="001F18AF"/>
    <w:rsid w:val="001F18F8"/>
    <w:rsid w:val="001F217C"/>
    <w:rsid w:val="001F276A"/>
    <w:rsid w:val="001F3EF4"/>
    <w:rsid w:val="001F4B43"/>
    <w:rsid w:val="001F4E3D"/>
    <w:rsid w:val="001F5314"/>
    <w:rsid w:val="001F5F53"/>
    <w:rsid w:val="001F65C7"/>
    <w:rsid w:val="001F75D4"/>
    <w:rsid w:val="001F79F8"/>
    <w:rsid w:val="001F7DF0"/>
    <w:rsid w:val="00200D79"/>
    <w:rsid w:val="00200DAA"/>
    <w:rsid w:val="002015A4"/>
    <w:rsid w:val="002015E5"/>
    <w:rsid w:val="00201644"/>
    <w:rsid w:val="002019A6"/>
    <w:rsid w:val="00201A30"/>
    <w:rsid w:val="00201A6B"/>
    <w:rsid w:val="00201A6C"/>
    <w:rsid w:val="002021E1"/>
    <w:rsid w:val="002023D1"/>
    <w:rsid w:val="002024E0"/>
    <w:rsid w:val="0020265C"/>
    <w:rsid w:val="00202CB9"/>
    <w:rsid w:val="00203558"/>
    <w:rsid w:val="0020377B"/>
    <w:rsid w:val="00203BFD"/>
    <w:rsid w:val="00204444"/>
    <w:rsid w:val="00204A61"/>
    <w:rsid w:val="00204D09"/>
    <w:rsid w:val="00204EC2"/>
    <w:rsid w:val="002050B9"/>
    <w:rsid w:val="00205B82"/>
    <w:rsid w:val="00206AC4"/>
    <w:rsid w:val="002108FD"/>
    <w:rsid w:val="00210BD6"/>
    <w:rsid w:val="0021169A"/>
    <w:rsid w:val="0021292E"/>
    <w:rsid w:val="00212F2A"/>
    <w:rsid w:val="00213608"/>
    <w:rsid w:val="00214775"/>
    <w:rsid w:val="00214AC5"/>
    <w:rsid w:val="00214D38"/>
    <w:rsid w:val="002151C2"/>
    <w:rsid w:val="00215553"/>
    <w:rsid w:val="00215A31"/>
    <w:rsid w:val="002166DD"/>
    <w:rsid w:val="00216C58"/>
    <w:rsid w:val="00221AE9"/>
    <w:rsid w:val="00222276"/>
    <w:rsid w:val="00222345"/>
    <w:rsid w:val="0022306E"/>
    <w:rsid w:val="00223575"/>
    <w:rsid w:val="00223CAA"/>
    <w:rsid w:val="0022421A"/>
    <w:rsid w:val="002254E0"/>
    <w:rsid w:val="00225D1A"/>
    <w:rsid w:val="002264B3"/>
    <w:rsid w:val="00226BDA"/>
    <w:rsid w:val="00227898"/>
    <w:rsid w:val="002278B0"/>
    <w:rsid w:val="00227A9C"/>
    <w:rsid w:val="00227AA5"/>
    <w:rsid w:val="00230288"/>
    <w:rsid w:val="002308B1"/>
    <w:rsid w:val="00230BB2"/>
    <w:rsid w:val="0023125A"/>
    <w:rsid w:val="0023137D"/>
    <w:rsid w:val="00231919"/>
    <w:rsid w:val="00231BB5"/>
    <w:rsid w:val="00231F41"/>
    <w:rsid w:val="002331A3"/>
    <w:rsid w:val="0023407E"/>
    <w:rsid w:val="00234A22"/>
    <w:rsid w:val="00234EB0"/>
    <w:rsid w:val="00235BBC"/>
    <w:rsid w:val="00236632"/>
    <w:rsid w:val="0023694C"/>
    <w:rsid w:val="0023782C"/>
    <w:rsid w:val="00237E3D"/>
    <w:rsid w:val="00240071"/>
    <w:rsid w:val="00240B05"/>
    <w:rsid w:val="002416CC"/>
    <w:rsid w:val="002417EB"/>
    <w:rsid w:val="00242B7D"/>
    <w:rsid w:val="00244FD9"/>
    <w:rsid w:val="00245C72"/>
    <w:rsid w:val="0024656A"/>
    <w:rsid w:val="00246C8B"/>
    <w:rsid w:val="00247B23"/>
    <w:rsid w:val="0025090D"/>
    <w:rsid w:val="00250D0D"/>
    <w:rsid w:val="0025164C"/>
    <w:rsid w:val="0025196A"/>
    <w:rsid w:val="002526A5"/>
    <w:rsid w:val="002526E2"/>
    <w:rsid w:val="00253D5A"/>
    <w:rsid w:val="002541FC"/>
    <w:rsid w:val="00254A53"/>
    <w:rsid w:val="0025571F"/>
    <w:rsid w:val="0025576F"/>
    <w:rsid w:val="00255B59"/>
    <w:rsid w:val="00257614"/>
    <w:rsid w:val="00257AA7"/>
    <w:rsid w:val="00260128"/>
    <w:rsid w:val="00261B9E"/>
    <w:rsid w:val="00262018"/>
    <w:rsid w:val="00262093"/>
    <w:rsid w:val="00263543"/>
    <w:rsid w:val="002641A0"/>
    <w:rsid w:val="002644F9"/>
    <w:rsid w:val="00264BBD"/>
    <w:rsid w:val="00265776"/>
    <w:rsid w:val="00265C4D"/>
    <w:rsid w:val="00265FE6"/>
    <w:rsid w:val="00266891"/>
    <w:rsid w:val="00266CC1"/>
    <w:rsid w:val="00266FBC"/>
    <w:rsid w:val="00267D4E"/>
    <w:rsid w:val="00267EB1"/>
    <w:rsid w:val="0027017F"/>
    <w:rsid w:val="00270259"/>
    <w:rsid w:val="00270A86"/>
    <w:rsid w:val="00271672"/>
    <w:rsid w:val="002717E8"/>
    <w:rsid w:val="00271B6D"/>
    <w:rsid w:val="00271FE6"/>
    <w:rsid w:val="00272A10"/>
    <w:rsid w:val="00272C30"/>
    <w:rsid w:val="00274409"/>
    <w:rsid w:val="00274808"/>
    <w:rsid w:val="0027531A"/>
    <w:rsid w:val="00275711"/>
    <w:rsid w:val="0027588C"/>
    <w:rsid w:val="00275EBA"/>
    <w:rsid w:val="0027742C"/>
    <w:rsid w:val="002775EE"/>
    <w:rsid w:val="00280A29"/>
    <w:rsid w:val="00280C45"/>
    <w:rsid w:val="00280C69"/>
    <w:rsid w:val="00281074"/>
    <w:rsid w:val="0028108B"/>
    <w:rsid w:val="00281578"/>
    <w:rsid w:val="00281DB9"/>
    <w:rsid w:val="002825A1"/>
    <w:rsid w:val="00282E93"/>
    <w:rsid w:val="00282FD6"/>
    <w:rsid w:val="0028309B"/>
    <w:rsid w:val="00283284"/>
    <w:rsid w:val="0028364E"/>
    <w:rsid w:val="002841A7"/>
    <w:rsid w:val="002844AB"/>
    <w:rsid w:val="0028542B"/>
    <w:rsid w:val="002856B2"/>
    <w:rsid w:val="00285728"/>
    <w:rsid w:val="0028574A"/>
    <w:rsid w:val="00285783"/>
    <w:rsid w:val="00285C06"/>
    <w:rsid w:val="002866E1"/>
    <w:rsid w:val="00286AE5"/>
    <w:rsid w:val="00286B78"/>
    <w:rsid w:val="002876E6"/>
    <w:rsid w:val="002877CD"/>
    <w:rsid w:val="00287A16"/>
    <w:rsid w:val="00287F58"/>
    <w:rsid w:val="002907C4"/>
    <w:rsid w:val="00290D98"/>
    <w:rsid w:val="0029152D"/>
    <w:rsid w:val="002915EC"/>
    <w:rsid w:val="00291BF9"/>
    <w:rsid w:val="00292207"/>
    <w:rsid w:val="00292485"/>
    <w:rsid w:val="0029336E"/>
    <w:rsid w:val="00293510"/>
    <w:rsid w:val="002944E5"/>
    <w:rsid w:val="00294CDB"/>
    <w:rsid w:val="00294E09"/>
    <w:rsid w:val="00295BB5"/>
    <w:rsid w:val="00295E08"/>
    <w:rsid w:val="00296224"/>
    <w:rsid w:val="00296273"/>
    <w:rsid w:val="0029648F"/>
    <w:rsid w:val="00296738"/>
    <w:rsid w:val="00297567"/>
    <w:rsid w:val="002976C3"/>
    <w:rsid w:val="002A04BF"/>
    <w:rsid w:val="002A0557"/>
    <w:rsid w:val="002A06FF"/>
    <w:rsid w:val="002A0838"/>
    <w:rsid w:val="002A0A59"/>
    <w:rsid w:val="002A193C"/>
    <w:rsid w:val="002A1D7D"/>
    <w:rsid w:val="002A22C8"/>
    <w:rsid w:val="002A2E84"/>
    <w:rsid w:val="002A2F53"/>
    <w:rsid w:val="002A307E"/>
    <w:rsid w:val="002A3DF1"/>
    <w:rsid w:val="002A4097"/>
    <w:rsid w:val="002A4377"/>
    <w:rsid w:val="002A4A02"/>
    <w:rsid w:val="002A4D73"/>
    <w:rsid w:val="002A4E5A"/>
    <w:rsid w:val="002A53F2"/>
    <w:rsid w:val="002A588A"/>
    <w:rsid w:val="002A6DA2"/>
    <w:rsid w:val="002B0BB5"/>
    <w:rsid w:val="002B1384"/>
    <w:rsid w:val="002B177B"/>
    <w:rsid w:val="002B1ADA"/>
    <w:rsid w:val="002B208D"/>
    <w:rsid w:val="002B2318"/>
    <w:rsid w:val="002B2C6E"/>
    <w:rsid w:val="002B3B31"/>
    <w:rsid w:val="002B402C"/>
    <w:rsid w:val="002B4202"/>
    <w:rsid w:val="002B428F"/>
    <w:rsid w:val="002B468D"/>
    <w:rsid w:val="002B4CB7"/>
    <w:rsid w:val="002B6706"/>
    <w:rsid w:val="002B6966"/>
    <w:rsid w:val="002B722D"/>
    <w:rsid w:val="002B78EB"/>
    <w:rsid w:val="002C05FE"/>
    <w:rsid w:val="002C06E7"/>
    <w:rsid w:val="002C0B68"/>
    <w:rsid w:val="002C0B82"/>
    <w:rsid w:val="002C144D"/>
    <w:rsid w:val="002C1516"/>
    <w:rsid w:val="002C23AD"/>
    <w:rsid w:val="002C24C5"/>
    <w:rsid w:val="002C2520"/>
    <w:rsid w:val="002C25AB"/>
    <w:rsid w:val="002C2A9D"/>
    <w:rsid w:val="002C2E5A"/>
    <w:rsid w:val="002C2F60"/>
    <w:rsid w:val="002C30F2"/>
    <w:rsid w:val="002C3970"/>
    <w:rsid w:val="002C461C"/>
    <w:rsid w:val="002C4AD3"/>
    <w:rsid w:val="002C4E84"/>
    <w:rsid w:val="002C501D"/>
    <w:rsid w:val="002C5263"/>
    <w:rsid w:val="002C53E2"/>
    <w:rsid w:val="002C6A7E"/>
    <w:rsid w:val="002C6DCD"/>
    <w:rsid w:val="002C74ED"/>
    <w:rsid w:val="002C7858"/>
    <w:rsid w:val="002D0027"/>
    <w:rsid w:val="002D0509"/>
    <w:rsid w:val="002D0630"/>
    <w:rsid w:val="002D1485"/>
    <w:rsid w:val="002D168D"/>
    <w:rsid w:val="002D17F3"/>
    <w:rsid w:val="002D1EE4"/>
    <w:rsid w:val="002D25BD"/>
    <w:rsid w:val="002D2885"/>
    <w:rsid w:val="002D2AFF"/>
    <w:rsid w:val="002D2C40"/>
    <w:rsid w:val="002D3177"/>
    <w:rsid w:val="002D336E"/>
    <w:rsid w:val="002D3577"/>
    <w:rsid w:val="002D37F2"/>
    <w:rsid w:val="002D3A5C"/>
    <w:rsid w:val="002D4757"/>
    <w:rsid w:val="002D4BF8"/>
    <w:rsid w:val="002D4DD8"/>
    <w:rsid w:val="002D55CC"/>
    <w:rsid w:val="002D5749"/>
    <w:rsid w:val="002D6593"/>
    <w:rsid w:val="002D6E55"/>
    <w:rsid w:val="002D6FDB"/>
    <w:rsid w:val="002D723D"/>
    <w:rsid w:val="002D73F1"/>
    <w:rsid w:val="002E0137"/>
    <w:rsid w:val="002E0BF4"/>
    <w:rsid w:val="002E0E00"/>
    <w:rsid w:val="002E37B3"/>
    <w:rsid w:val="002E3C14"/>
    <w:rsid w:val="002E3D1F"/>
    <w:rsid w:val="002E3DF6"/>
    <w:rsid w:val="002E5328"/>
    <w:rsid w:val="002E56A4"/>
    <w:rsid w:val="002E65BA"/>
    <w:rsid w:val="002E69BF"/>
    <w:rsid w:val="002E758B"/>
    <w:rsid w:val="002E761F"/>
    <w:rsid w:val="002F0C5D"/>
    <w:rsid w:val="002F1189"/>
    <w:rsid w:val="002F33B2"/>
    <w:rsid w:val="002F33F8"/>
    <w:rsid w:val="002F34C8"/>
    <w:rsid w:val="002F3CEA"/>
    <w:rsid w:val="002F4349"/>
    <w:rsid w:val="002F48C7"/>
    <w:rsid w:val="002F5947"/>
    <w:rsid w:val="002F5A61"/>
    <w:rsid w:val="002F5D27"/>
    <w:rsid w:val="002F60CE"/>
    <w:rsid w:val="002F6825"/>
    <w:rsid w:val="002F7B8A"/>
    <w:rsid w:val="002F7D91"/>
    <w:rsid w:val="002F7F2B"/>
    <w:rsid w:val="003009DE"/>
    <w:rsid w:val="00300A1F"/>
    <w:rsid w:val="00300A68"/>
    <w:rsid w:val="00300BBB"/>
    <w:rsid w:val="00300F66"/>
    <w:rsid w:val="0030106C"/>
    <w:rsid w:val="0030116F"/>
    <w:rsid w:val="003018F6"/>
    <w:rsid w:val="0030244D"/>
    <w:rsid w:val="0030312A"/>
    <w:rsid w:val="00303A22"/>
    <w:rsid w:val="0030466B"/>
    <w:rsid w:val="00304DE5"/>
    <w:rsid w:val="00304DE8"/>
    <w:rsid w:val="0030513B"/>
    <w:rsid w:val="00305497"/>
    <w:rsid w:val="00305568"/>
    <w:rsid w:val="00306419"/>
    <w:rsid w:val="0030695A"/>
    <w:rsid w:val="00306DB8"/>
    <w:rsid w:val="00306E48"/>
    <w:rsid w:val="00307CA6"/>
    <w:rsid w:val="00307EA0"/>
    <w:rsid w:val="0031002E"/>
    <w:rsid w:val="00310465"/>
    <w:rsid w:val="003110A8"/>
    <w:rsid w:val="003115D9"/>
    <w:rsid w:val="003115F7"/>
    <w:rsid w:val="00311678"/>
    <w:rsid w:val="00311D16"/>
    <w:rsid w:val="00313525"/>
    <w:rsid w:val="00313C82"/>
    <w:rsid w:val="0031469F"/>
    <w:rsid w:val="003146EA"/>
    <w:rsid w:val="00314CE0"/>
    <w:rsid w:val="00315311"/>
    <w:rsid w:val="00315335"/>
    <w:rsid w:val="003161AD"/>
    <w:rsid w:val="00316214"/>
    <w:rsid w:val="0031778A"/>
    <w:rsid w:val="00317AF7"/>
    <w:rsid w:val="00317C98"/>
    <w:rsid w:val="003205C7"/>
    <w:rsid w:val="00320A8B"/>
    <w:rsid w:val="00320C45"/>
    <w:rsid w:val="003217FD"/>
    <w:rsid w:val="00321AB2"/>
    <w:rsid w:val="00321E3F"/>
    <w:rsid w:val="00321F62"/>
    <w:rsid w:val="00322A2D"/>
    <w:rsid w:val="003232C1"/>
    <w:rsid w:val="00323986"/>
    <w:rsid w:val="00323B81"/>
    <w:rsid w:val="00323C1A"/>
    <w:rsid w:val="00323C79"/>
    <w:rsid w:val="003247A0"/>
    <w:rsid w:val="00325B54"/>
    <w:rsid w:val="003268B8"/>
    <w:rsid w:val="003272A0"/>
    <w:rsid w:val="003277A9"/>
    <w:rsid w:val="00330C8E"/>
    <w:rsid w:val="00331A6B"/>
    <w:rsid w:val="00332FE1"/>
    <w:rsid w:val="00334413"/>
    <w:rsid w:val="0033482D"/>
    <w:rsid w:val="00335073"/>
    <w:rsid w:val="003351D0"/>
    <w:rsid w:val="00335FC0"/>
    <w:rsid w:val="0033684B"/>
    <w:rsid w:val="003368F8"/>
    <w:rsid w:val="0033699B"/>
    <w:rsid w:val="003369A0"/>
    <w:rsid w:val="00336BCF"/>
    <w:rsid w:val="00337438"/>
    <w:rsid w:val="003378FD"/>
    <w:rsid w:val="00337BFF"/>
    <w:rsid w:val="00337D9C"/>
    <w:rsid w:val="0034090B"/>
    <w:rsid w:val="00340D59"/>
    <w:rsid w:val="00341331"/>
    <w:rsid w:val="0034163C"/>
    <w:rsid w:val="003418E6"/>
    <w:rsid w:val="00341A0E"/>
    <w:rsid w:val="00341E11"/>
    <w:rsid w:val="003422AB"/>
    <w:rsid w:val="0034297F"/>
    <w:rsid w:val="003433F5"/>
    <w:rsid w:val="00343D6E"/>
    <w:rsid w:val="00344436"/>
    <w:rsid w:val="00344D11"/>
    <w:rsid w:val="0034505F"/>
    <w:rsid w:val="00345453"/>
    <w:rsid w:val="00345512"/>
    <w:rsid w:val="003457B5"/>
    <w:rsid w:val="00345A72"/>
    <w:rsid w:val="0034678A"/>
    <w:rsid w:val="003467FF"/>
    <w:rsid w:val="00346D0E"/>
    <w:rsid w:val="00346E87"/>
    <w:rsid w:val="00347820"/>
    <w:rsid w:val="00347ADC"/>
    <w:rsid w:val="00350426"/>
    <w:rsid w:val="00350BB7"/>
    <w:rsid w:val="00351D60"/>
    <w:rsid w:val="00352153"/>
    <w:rsid w:val="00352D53"/>
    <w:rsid w:val="00352F31"/>
    <w:rsid w:val="00353939"/>
    <w:rsid w:val="00353E00"/>
    <w:rsid w:val="0035439B"/>
    <w:rsid w:val="00354A5B"/>
    <w:rsid w:val="00354C64"/>
    <w:rsid w:val="00354EBE"/>
    <w:rsid w:val="00355115"/>
    <w:rsid w:val="00355421"/>
    <w:rsid w:val="00355906"/>
    <w:rsid w:val="00355C7E"/>
    <w:rsid w:val="0035633F"/>
    <w:rsid w:val="003563BB"/>
    <w:rsid w:val="00356661"/>
    <w:rsid w:val="00356F58"/>
    <w:rsid w:val="0035731D"/>
    <w:rsid w:val="00357690"/>
    <w:rsid w:val="003578BE"/>
    <w:rsid w:val="00357E6E"/>
    <w:rsid w:val="00360061"/>
    <w:rsid w:val="00360B58"/>
    <w:rsid w:val="00360F59"/>
    <w:rsid w:val="00362AB1"/>
    <w:rsid w:val="00362AC0"/>
    <w:rsid w:val="00363AEF"/>
    <w:rsid w:val="00363C69"/>
    <w:rsid w:val="00363FB2"/>
    <w:rsid w:val="00364B28"/>
    <w:rsid w:val="0036563B"/>
    <w:rsid w:val="0036587A"/>
    <w:rsid w:val="00366467"/>
    <w:rsid w:val="0036649C"/>
    <w:rsid w:val="00366D5C"/>
    <w:rsid w:val="00367B0B"/>
    <w:rsid w:val="003701D8"/>
    <w:rsid w:val="00370902"/>
    <w:rsid w:val="0037141D"/>
    <w:rsid w:val="00371C2E"/>
    <w:rsid w:val="003720FF"/>
    <w:rsid w:val="00372125"/>
    <w:rsid w:val="00372147"/>
    <w:rsid w:val="00373165"/>
    <w:rsid w:val="00374045"/>
    <w:rsid w:val="003747CF"/>
    <w:rsid w:val="00374971"/>
    <w:rsid w:val="00374B6C"/>
    <w:rsid w:val="0037515A"/>
    <w:rsid w:val="00375933"/>
    <w:rsid w:val="00375FEC"/>
    <w:rsid w:val="00376908"/>
    <w:rsid w:val="00376B1C"/>
    <w:rsid w:val="00376BCC"/>
    <w:rsid w:val="0037746A"/>
    <w:rsid w:val="00377548"/>
    <w:rsid w:val="00377A21"/>
    <w:rsid w:val="00377BA7"/>
    <w:rsid w:val="00377DCC"/>
    <w:rsid w:val="00377F29"/>
    <w:rsid w:val="00380299"/>
    <w:rsid w:val="00380314"/>
    <w:rsid w:val="0038115C"/>
    <w:rsid w:val="003812DC"/>
    <w:rsid w:val="003815B0"/>
    <w:rsid w:val="00382304"/>
    <w:rsid w:val="003824A3"/>
    <w:rsid w:val="00382F38"/>
    <w:rsid w:val="0038404C"/>
    <w:rsid w:val="003841C1"/>
    <w:rsid w:val="00385DCA"/>
    <w:rsid w:val="00386295"/>
    <w:rsid w:val="00386347"/>
    <w:rsid w:val="00386702"/>
    <w:rsid w:val="003869B8"/>
    <w:rsid w:val="00386B54"/>
    <w:rsid w:val="00386BB4"/>
    <w:rsid w:val="00386D45"/>
    <w:rsid w:val="00387D4B"/>
    <w:rsid w:val="00390279"/>
    <w:rsid w:val="00390E68"/>
    <w:rsid w:val="00391C58"/>
    <w:rsid w:val="00391EE0"/>
    <w:rsid w:val="00392329"/>
    <w:rsid w:val="00393072"/>
    <w:rsid w:val="0039324F"/>
    <w:rsid w:val="003935BD"/>
    <w:rsid w:val="00393873"/>
    <w:rsid w:val="003938B4"/>
    <w:rsid w:val="00393E70"/>
    <w:rsid w:val="00394B6C"/>
    <w:rsid w:val="00394E21"/>
    <w:rsid w:val="003953D8"/>
    <w:rsid w:val="00395E58"/>
    <w:rsid w:val="00396C44"/>
    <w:rsid w:val="00396E5F"/>
    <w:rsid w:val="0039746A"/>
    <w:rsid w:val="003978E8"/>
    <w:rsid w:val="003A0624"/>
    <w:rsid w:val="003A1903"/>
    <w:rsid w:val="003A1CAF"/>
    <w:rsid w:val="003A1E36"/>
    <w:rsid w:val="003A2336"/>
    <w:rsid w:val="003A33BB"/>
    <w:rsid w:val="003A355D"/>
    <w:rsid w:val="003A4239"/>
    <w:rsid w:val="003A473C"/>
    <w:rsid w:val="003A49E0"/>
    <w:rsid w:val="003A4ABD"/>
    <w:rsid w:val="003A4AC3"/>
    <w:rsid w:val="003A4B7E"/>
    <w:rsid w:val="003A5045"/>
    <w:rsid w:val="003A5215"/>
    <w:rsid w:val="003A5949"/>
    <w:rsid w:val="003A5953"/>
    <w:rsid w:val="003A5F7A"/>
    <w:rsid w:val="003A608A"/>
    <w:rsid w:val="003A6263"/>
    <w:rsid w:val="003A686D"/>
    <w:rsid w:val="003A6BD7"/>
    <w:rsid w:val="003B0D55"/>
    <w:rsid w:val="003B0E46"/>
    <w:rsid w:val="003B13BD"/>
    <w:rsid w:val="003B2171"/>
    <w:rsid w:val="003B21B6"/>
    <w:rsid w:val="003B24D5"/>
    <w:rsid w:val="003B2846"/>
    <w:rsid w:val="003B3117"/>
    <w:rsid w:val="003B3284"/>
    <w:rsid w:val="003B3D6A"/>
    <w:rsid w:val="003B3E31"/>
    <w:rsid w:val="003B3F14"/>
    <w:rsid w:val="003B4294"/>
    <w:rsid w:val="003B5BAC"/>
    <w:rsid w:val="003B616B"/>
    <w:rsid w:val="003B65D5"/>
    <w:rsid w:val="003B7D8E"/>
    <w:rsid w:val="003B7DD6"/>
    <w:rsid w:val="003C0254"/>
    <w:rsid w:val="003C0939"/>
    <w:rsid w:val="003C0995"/>
    <w:rsid w:val="003C0C72"/>
    <w:rsid w:val="003C0D65"/>
    <w:rsid w:val="003C1BB2"/>
    <w:rsid w:val="003C1CF5"/>
    <w:rsid w:val="003C1D77"/>
    <w:rsid w:val="003C2369"/>
    <w:rsid w:val="003C2405"/>
    <w:rsid w:val="003C261B"/>
    <w:rsid w:val="003C2954"/>
    <w:rsid w:val="003C2B54"/>
    <w:rsid w:val="003C2E03"/>
    <w:rsid w:val="003C2E21"/>
    <w:rsid w:val="003C5317"/>
    <w:rsid w:val="003C5A68"/>
    <w:rsid w:val="003C5E0F"/>
    <w:rsid w:val="003C603B"/>
    <w:rsid w:val="003C71C5"/>
    <w:rsid w:val="003C72EB"/>
    <w:rsid w:val="003C7CCD"/>
    <w:rsid w:val="003D0780"/>
    <w:rsid w:val="003D0A63"/>
    <w:rsid w:val="003D11D7"/>
    <w:rsid w:val="003D1910"/>
    <w:rsid w:val="003D19EA"/>
    <w:rsid w:val="003D1BD7"/>
    <w:rsid w:val="003D1F78"/>
    <w:rsid w:val="003D2101"/>
    <w:rsid w:val="003D253F"/>
    <w:rsid w:val="003D2C31"/>
    <w:rsid w:val="003D3216"/>
    <w:rsid w:val="003D33F9"/>
    <w:rsid w:val="003D34C9"/>
    <w:rsid w:val="003D35DC"/>
    <w:rsid w:val="003D38C2"/>
    <w:rsid w:val="003D41FC"/>
    <w:rsid w:val="003D4DF3"/>
    <w:rsid w:val="003D5089"/>
    <w:rsid w:val="003D5345"/>
    <w:rsid w:val="003D57E1"/>
    <w:rsid w:val="003D5AB4"/>
    <w:rsid w:val="003D5EF4"/>
    <w:rsid w:val="003D5F53"/>
    <w:rsid w:val="003D6614"/>
    <w:rsid w:val="003D661F"/>
    <w:rsid w:val="003D6716"/>
    <w:rsid w:val="003D6C62"/>
    <w:rsid w:val="003D6CE7"/>
    <w:rsid w:val="003D6E08"/>
    <w:rsid w:val="003D71E9"/>
    <w:rsid w:val="003D7E14"/>
    <w:rsid w:val="003E030A"/>
    <w:rsid w:val="003E1C2D"/>
    <w:rsid w:val="003E1EE1"/>
    <w:rsid w:val="003E21A6"/>
    <w:rsid w:val="003E2BC4"/>
    <w:rsid w:val="003E2D52"/>
    <w:rsid w:val="003E31A0"/>
    <w:rsid w:val="003E31CA"/>
    <w:rsid w:val="003E365B"/>
    <w:rsid w:val="003E387F"/>
    <w:rsid w:val="003E4666"/>
    <w:rsid w:val="003E5484"/>
    <w:rsid w:val="003E5BC6"/>
    <w:rsid w:val="003E68C9"/>
    <w:rsid w:val="003E6AA6"/>
    <w:rsid w:val="003E73CA"/>
    <w:rsid w:val="003E7444"/>
    <w:rsid w:val="003E7B36"/>
    <w:rsid w:val="003E7C8E"/>
    <w:rsid w:val="003F09BB"/>
    <w:rsid w:val="003F1330"/>
    <w:rsid w:val="003F1407"/>
    <w:rsid w:val="003F1733"/>
    <w:rsid w:val="003F1D17"/>
    <w:rsid w:val="003F223C"/>
    <w:rsid w:val="003F25DB"/>
    <w:rsid w:val="003F2E4B"/>
    <w:rsid w:val="003F3110"/>
    <w:rsid w:val="003F5A5B"/>
    <w:rsid w:val="003F6485"/>
    <w:rsid w:val="003F688D"/>
    <w:rsid w:val="003F694F"/>
    <w:rsid w:val="003F726E"/>
    <w:rsid w:val="003F729E"/>
    <w:rsid w:val="003F7685"/>
    <w:rsid w:val="004003CF"/>
    <w:rsid w:val="0040054A"/>
    <w:rsid w:val="00400786"/>
    <w:rsid w:val="00400FA7"/>
    <w:rsid w:val="00401896"/>
    <w:rsid w:val="00401A6F"/>
    <w:rsid w:val="00401E67"/>
    <w:rsid w:val="00402071"/>
    <w:rsid w:val="004021AE"/>
    <w:rsid w:val="00402944"/>
    <w:rsid w:val="00402FF5"/>
    <w:rsid w:val="00403826"/>
    <w:rsid w:val="00403ABE"/>
    <w:rsid w:val="0040445A"/>
    <w:rsid w:val="004045FA"/>
    <w:rsid w:val="00404AF4"/>
    <w:rsid w:val="004058FE"/>
    <w:rsid w:val="00406513"/>
    <w:rsid w:val="00406762"/>
    <w:rsid w:val="00406D71"/>
    <w:rsid w:val="004102B6"/>
    <w:rsid w:val="00410530"/>
    <w:rsid w:val="0041061F"/>
    <w:rsid w:val="00410A15"/>
    <w:rsid w:val="00410D73"/>
    <w:rsid w:val="004110A7"/>
    <w:rsid w:val="00411731"/>
    <w:rsid w:val="0041187D"/>
    <w:rsid w:val="0041224F"/>
    <w:rsid w:val="00412390"/>
    <w:rsid w:val="00412B2E"/>
    <w:rsid w:val="00412D46"/>
    <w:rsid w:val="004140EC"/>
    <w:rsid w:val="00414596"/>
    <w:rsid w:val="0041474C"/>
    <w:rsid w:val="00414902"/>
    <w:rsid w:val="00414B22"/>
    <w:rsid w:val="00414FA4"/>
    <w:rsid w:val="00415E9E"/>
    <w:rsid w:val="00416D9F"/>
    <w:rsid w:val="004174DA"/>
    <w:rsid w:val="00417A51"/>
    <w:rsid w:val="00417B47"/>
    <w:rsid w:val="00417D96"/>
    <w:rsid w:val="00420087"/>
    <w:rsid w:val="004202FA"/>
    <w:rsid w:val="004213AC"/>
    <w:rsid w:val="004221EA"/>
    <w:rsid w:val="0042268A"/>
    <w:rsid w:val="00422CE5"/>
    <w:rsid w:val="00422F00"/>
    <w:rsid w:val="004235DD"/>
    <w:rsid w:val="00424290"/>
    <w:rsid w:val="00424577"/>
    <w:rsid w:val="004246AB"/>
    <w:rsid w:val="004246D4"/>
    <w:rsid w:val="00425248"/>
    <w:rsid w:val="00426BC8"/>
    <w:rsid w:val="00426CB9"/>
    <w:rsid w:val="0042734B"/>
    <w:rsid w:val="0042786A"/>
    <w:rsid w:val="00427EEE"/>
    <w:rsid w:val="0043012E"/>
    <w:rsid w:val="00430B01"/>
    <w:rsid w:val="00431013"/>
    <w:rsid w:val="00431810"/>
    <w:rsid w:val="0043181D"/>
    <w:rsid w:val="004324DD"/>
    <w:rsid w:val="00432654"/>
    <w:rsid w:val="00432ED9"/>
    <w:rsid w:val="00433421"/>
    <w:rsid w:val="00433492"/>
    <w:rsid w:val="00433B38"/>
    <w:rsid w:val="00433C58"/>
    <w:rsid w:val="00434086"/>
    <w:rsid w:val="00434244"/>
    <w:rsid w:val="00434CB5"/>
    <w:rsid w:val="0043504D"/>
    <w:rsid w:val="004354B8"/>
    <w:rsid w:val="00436332"/>
    <w:rsid w:val="0043633B"/>
    <w:rsid w:val="00436C4E"/>
    <w:rsid w:val="00437188"/>
    <w:rsid w:val="00437978"/>
    <w:rsid w:val="00437BC6"/>
    <w:rsid w:val="00441A7B"/>
    <w:rsid w:val="00442B4D"/>
    <w:rsid w:val="00442DCC"/>
    <w:rsid w:val="00443272"/>
    <w:rsid w:val="00443824"/>
    <w:rsid w:val="00443C0A"/>
    <w:rsid w:val="0044432A"/>
    <w:rsid w:val="00444B6F"/>
    <w:rsid w:val="00445167"/>
    <w:rsid w:val="00445870"/>
    <w:rsid w:val="00446FC1"/>
    <w:rsid w:val="00447553"/>
    <w:rsid w:val="00447562"/>
    <w:rsid w:val="00447612"/>
    <w:rsid w:val="0044791A"/>
    <w:rsid w:val="004504D1"/>
    <w:rsid w:val="004508DB"/>
    <w:rsid w:val="00450953"/>
    <w:rsid w:val="00450BC3"/>
    <w:rsid w:val="00450C40"/>
    <w:rsid w:val="004512C9"/>
    <w:rsid w:val="004514AD"/>
    <w:rsid w:val="00451785"/>
    <w:rsid w:val="00451BF9"/>
    <w:rsid w:val="00453093"/>
    <w:rsid w:val="0045309D"/>
    <w:rsid w:val="00453534"/>
    <w:rsid w:val="0045367A"/>
    <w:rsid w:val="00454294"/>
    <w:rsid w:val="00454F46"/>
    <w:rsid w:val="00455238"/>
    <w:rsid w:val="004557B9"/>
    <w:rsid w:val="00457562"/>
    <w:rsid w:val="004575ED"/>
    <w:rsid w:val="00460082"/>
    <w:rsid w:val="00460836"/>
    <w:rsid w:val="00460BFB"/>
    <w:rsid w:val="00460F7F"/>
    <w:rsid w:val="00462ACB"/>
    <w:rsid w:val="00462E1C"/>
    <w:rsid w:val="00462E32"/>
    <w:rsid w:val="00462FDC"/>
    <w:rsid w:val="004633D3"/>
    <w:rsid w:val="00463547"/>
    <w:rsid w:val="00464F45"/>
    <w:rsid w:val="0046584C"/>
    <w:rsid w:val="00465DAE"/>
    <w:rsid w:val="0046655E"/>
    <w:rsid w:val="0046687F"/>
    <w:rsid w:val="00466A41"/>
    <w:rsid w:val="00467108"/>
    <w:rsid w:val="00467B88"/>
    <w:rsid w:val="00467C51"/>
    <w:rsid w:val="00470644"/>
    <w:rsid w:val="00471351"/>
    <w:rsid w:val="00471369"/>
    <w:rsid w:val="00471953"/>
    <w:rsid w:val="00471B1F"/>
    <w:rsid w:val="00471CBF"/>
    <w:rsid w:val="00472326"/>
    <w:rsid w:val="00472387"/>
    <w:rsid w:val="004724D5"/>
    <w:rsid w:val="00472A32"/>
    <w:rsid w:val="0047320F"/>
    <w:rsid w:val="00473642"/>
    <w:rsid w:val="00473B17"/>
    <w:rsid w:val="00474738"/>
    <w:rsid w:val="004747A0"/>
    <w:rsid w:val="00474B74"/>
    <w:rsid w:val="0047512E"/>
    <w:rsid w:val="00475442"/>
    <w:rsid w:val="00475769"/>
    <w:rsid w:val="00476560"/>
    <w:rsid w:val="00476A6F"/>
    <w:rsid w:val="00476AD2"/>
    <w:rsid w:val="0047705C"/>
    <w:rsid w:val="004772AF"/>
    <w:rsid w:val="004773AC"/>
    <w:rsid w:val="00477B24"/>
    <w:rsid w:val="00477E04"/>
    <w:rsid w:val="00477EF5"/>
    <w:rsid w:val="0048016B"/>
    <w:rsid w:val="004811AC"/>
    <w:rsid w:val="00483377"/>
    <w:rsid w:val="004836EC"/>
    <w:rsid w:val="00483854"/>
    <w:rsid w:val="00484276"/>
    <w:rsid w:val="00484AEF"/>
    <w:rsid w:val="00484C31"/>
    <w:rsid w:val="00484D89"/>
    <w:rsid w:val="00485F60"/>
    <w:rsid w:val="00486A6F"/>
    <w:rsid w:val="00486BFE"/>
    <w:rsid w:val="00486C16"/>
    <w:rsid w:val="00487A10"/>
    <w:rsid w:val="00487E08"/>
    <w:rsid w:val="00490EAA"/>
    <w:rsid w:val="004910ED"/>
    <w:rsid w:val="00491328"/>
    <w:rsid w:val="0049198C"/>
    <w:rsid w:val="00491A32"/>
    <w:rsid w:val="00491B98"/>
    <w:rsid w:val="00491DB0"/>
    <w:rsid w:val="004922A7"/>
    <w:rsid w:val="0049255C"/>
    <w:rsid w:val="00492718"/>
    <w:rsid w:val="00492B13"/>
    <w:rsid w:val="004934FC"/>
    <w:rsid w:val="004937CC"/>
    <w:rsid w:val="00493A21"/>
    <w:rsid w:val="00493FEC"/>
    <w:rsid w:val="004944FF"/>
    <w:rsid w:val="00494D25"/>
    <w:rsid w:val="00494E8D"/>
    <w:rsid w:val="00495030"/>
    <w:rsid w:val="004952EA"/>
    <w:rsid w:val="004953DB"/>
    <w:rsid w:val="00496802"/>
    <w:rsid w:val="004968D8"/>
    <w:rsid w:val="00497321"/>
    <w:rsid w:val="00497666"/>
    <w:rsid w:val="00497733"/>
    <w:rsid w:val="004978CA"/>
    <w:rsid w:val="00497C5E"/>
    <w:rsid w:val="00497C8E"/>
    <w:rsid w:val="004A0187"/>
    <w:rsid w:val="004A0BFE"/>
    <w:rsid w:val="004A17CC"/>
    <w:rsid w:val="004A22AB"/>
    <w:rsid w:val="004A2A31"/>
    <w:rsid w:val="004A33DA"/>
    <w:rsid w:val="004A35F0"/>
    <w:rsid w:val="004A3961"/>
    <w:rsid w:val="004A41EE"/>
    <w:rsid w:val="004A4591"/>
    <w:rsid w:val="004A4C9B"/>
    <w:rsid w:val="004A513F"/>
    <w:rsid w:val="004A56EF"/>
    <w:rsid w:val="004A5C8F"/>
    <w:rsid w:val="004A5CB0"/>
    <w:rsid w:val="004A6159"/>
    <w:rsid w:val="004A6533"/>
    <w:rsid w:val="004A6541"/>
    <w:rsid w:val="004A6DA1"/>
    <w:rsid w:val="004A7502"/>
    <w:rsid w:val="004A781A"/>
    <w:rsid w:val="004A7851"/>
    <w:rsid w:val="004A785F"/>
    <w:rsid w:val="004A78A6"/>
    <w:rsid w:val="004A7D77"/>
    <w:rsid w:val="004B0194"/>
    <w:rsid w:val="004B0E7D"/>
    <w:rsid w:val="004B1F4B"/>
    <w:rsid w:val="004B3813"/>
    <w:rsid w:val="004B38EC"/>
    <w:rsid w:val="004B3BA5"/>
    <w:rsid w:val="004B4820"/>
    <w:rsid w:val="004B48B4"/>
    <w:rsid w:val="004B49AE"/>
    <w:rsid w:val="004B5229"/>
    <w:rsid w:val="004B5320"/>
    <w:rsid w:val="004B6443"/>
    <w:rsid w:val="004B6592"/>
    <w:rsid w:val="004B6B1E"/>
    <w:rsid w:val="004B6C23"/>
    <w:rsid w:val="004B77B4"/>
    <w:rsid w:val="004C031F"/>
    <w:rsid w:val="004C0409"/>
    <w:rsid w:val="004C147D"/>
    <w:rsid w:val="004C1923"/>
    <w:rsid w:val="004C1C1F"/>
    <w:rsid w:val="004C260E"/>
    <w:rsid w:val="004C29C8"/>
    <w:rsid w:val="004C2F25"/>
    <w:rsid w:val="004C32BA"/>
    <w:rsid w:val="004C353A"/>
    <w:rsid w:val="004C41B7"/>
    <w:rsid w:val="004C4509"/>
    <w:rsid w:val="004C46A5"/>
    <w:rsid w:val="004C4709"/>
    <w:rsid w:val="004C4772"/>
    <w:rsid w:val="004C4AE8"/>
    <w:rsid w:val="004C545B"/>
    <w:rsid w:val="004C54DB"/>
    <w:rsid w:val="004C592A"/>
    <w:rsid w:val="004C670E"/>
    <w:rsid w:val="004C74DA"/>
    <w:rsid w:val="004C7742"/>
    <w:rsid w:val="004C7A30"/>
    <w:rsid w:val="004D030F"/>
    <w:rsid w:val="004D07BD"/>
    <w:rsid w:val="004D1849"/>
    <w:rsid w:val="004D1D76"/>
    <w:rsid w:val="004D20D9"/>
    <w:rsid w:val="004D2236"/>
    <w:rsid w:val="004D245A"/>
    <w:rsid w:val="004D4013"/>
    <w:rsid w:val="004D4180"/>
    <w:rsid w:val="004D5AD6"/>
    <w:rsid w:val="004D5AEF"/>
    <w:rsid w:val="004D6E50"/>
    <w:rsid w:val="004D7331"/>
    <w:rsid w:val="004D7367"/>
    <w:rsid w:val="004E011A"/>
    <w:rsid w:val="004E0159"/>
    <w:rsid w:val="004E0C69"/>
    <w:rsid w:val="004E1D85"/>
    <w:rsid w:val="004E1E49"/>
    <w:rsid w:val="004E2324"/>
    <w:rsid w:val="004E36C3"/>
    <w:rsid w:val="004E44B8"/>
    <w:rsid w:val="004E4581"/>
    <w:rsid w:val="004E4BC9"/>
    <w:rsid w:val="004E5324"/>
    <w:rsid w:val="004E5DBE"/>
    <w:rsid w:val="004E5F9E"/>
    <w:rsid w:val="004E680B"/>
    <w:rsid w:val="004E6ABA"/>
    <w:rsid w:val="004F0996"/>
    <w:rsid w:val="004F11F4"/>
    <w:rsid w:val="004F13CE"/>
    <w:rsid w:val="004F23C5"/>
    <w:rsid w:val="004F26CA"/>
    <w:rsid w:val="004F31EF"/>
    <w:rsid w:val="004F3492"/>
    <w:rsid w:val="004F41A0"/>
    <w:rsid w:val="004F45AC"/>
    <w:rsid w:val="004F4846"/>
    <w:rsid w:val="004F5CF6"/>
    <w:rsid w:val="004F5DC0"/>
    <w:rsid w:val="004F64D3"/>
    <w:rsid w:val="004F6767"/>
    <w:rsid w:val="004F7ADD"/>
    <w:rsid w:val="004F7C96"/>
    <w:rsid w:val="0050039D"/>
    <w:rsid w:val="00500F48"/>
    <w:rsid w:val="00501E27"/>
    <w:rsid w:val="00501E72"/>
    <w:rsid w:val="00502194"/>
    <w:rsid w:val="00502716"/>
    <w:rsid w:val="005027DA"/>
    <w:rsid w:val="00502872"/>
    <w:rsid w:val="0050315B"/>
    <w:rsid w:val="00503168"/>
    <w:rsid w:val="005031AF"/>
    <w:rsid w:val="00503CEB"/>
    <w:rsid w:val="0050474F"/>
    <w:rsid w:val="00504808"/>
    <w:rsid w:val="0050540A"/>
    <w:rsid w:val="005054C3"/>
    <w:rsid w:val="00505705"/>
    <w:rsid w:val="00505912"/>
    <w:rsid w:val="0050638A"/>
    <w:rsid w:val="00506C7A"/>
    <w:rsid w:val="00506C8C"/>
    <w:rsid w:val="00507A83"/>
    <w:rsid w:val="00507D19"/>
    <w:rsid w:val="00510273"/>
    <w:rsid w:val="0051143D"/>
    <w:rsid w:val="00511FE5"/>
    <w:rsid w:val="00513452"/>
    <w:rsid w:val="005138EE"/>
    <w:rsid w:val="00514A2C"/>
    <w:rsid w:val="00514AB2"/>
    <w:rsid w:val="00514D8D"/>
    <w:rsid w:val="00514E3F"/>
    <w:rsid w:val="00515338"/>
    <w:rsid w:val="005166E3"/>
    <w:rsid w:val="00516972"/>
    <w:rsid w:val="00516C4F"/>
    <w:rsid w:val="005174CC"/>
    <w:rsid w:val="00517770"/>
    <w:rsid w:val="00520255"/>
    <w:rsid w:val="00520D29"/>
    <w:rsid w:val="005211DF"/>
    <w:rsid w:val="0052121D"/>
    <w:rsid w:val="00521403"/>
    <w:rsid w:val="005214B2"/>
    <w:rsid w:val="00521615"/>
    <w:rsid w:val="0052162C"/>
    <w:rsid w:val="00521753"/>
    <w:rsid w:val="005219A1"/>
    <w:rsid w:val="0052214F"/>
    <w:rsid w:val="00522A72"/>
    <w:rsid w:val="00522DFE"/>
    <w:rsid w:val="00522E0C"/>
    <w:rsid w:val="005232DA"/>
    <w:rsid w:val="00523394"/>
    <w:rsid w:val="00523775"/>
    <w:rsid w:val="005248C0"/>
    <w:rsid w:val="00524B5E"/>
    <w:rsid w:val="0052669F"/>
    <w:rsid w:val="0052753F"/>
    <w:rsid w:val="00527609"/>
    <w:rsid w:val="0052764A"/>
    <w:rsid w:val="00527C25"/>
    <w:rsid w:val="005303F5"/>
    <w:rsid w:val="005306D0"/>
    <w:rsid w:val="005308EA"/>
    <w:rsid w:val="00531024"/>
    <w:rsid w:val="005314E7"/>
    <w:rsid w:val="00531522"/>
    <w:rsid w:val="00531644"/>
    <w:rsid w:val="00531934"/>
    <w:rsid w:val="0053255D"/>
    <w:rsid w:val="00532720"/>
    <w:rsid w:val="00532A99"/>
    <w:rsid w:val="00532CAC"/>
    <w:rsid w:val="00533986"/>
    <w:rsid w:val="00533C32"/>
    <w:rsid w:val="00533EDC"/>
    <w:rsid w:val="00534122"/>
    <w:rsid w:val="00534738"/>
    <w:rsid w:val="00534C82"/>
    <w:rsid w:val="00534E89"/>
    <w:rsid w:val="00534EB8"/>
    <w:rsid w:val="005351FA"/>
    <w:rsid w:val="005354CA"/>
    <w:rsid w:val="005357F0"/>
    <w:rsid w:val="005360C7"/>
    <w:rsid w:val="0053675F"/>
    <w:rsid w:val="00536F13"/>
    <w:rsid w:val="00537B54"/>
    <w:rsid w:val="00537CCA"/>
    <w:rsid w:val="00540439"/>
    <w:rsid w:val="00540834"/>
    <w:rsid w:val="00540F84"/>
    <w:rsid w:val="005410D0"/>
    <w:rsid w:val="00541E66"/>
    <w:rsid w:val="00543262"/>
    <w:rsid w:val="00544F16"/>
    <w:rsid w:val="00545553"/>
    <w:rsid w:val="00545E78"/>
    <w:rsid w:val="00546163"/>
    <w:rsid w:val="00546D17"/>
    <w:rsid w:val="0054726F"/>
    <w:rsid w:val="0054741E"/>
    <w:rsid w:val="005476DC"/>
    <w:rsid w:val="00547DA1"/>
    <w:rsid w:val="0055002F"/>
    <w:rsid w:val="005501C8"/>
    <w:rsid w:val="00550442"/>
    <w:rsid w:val="00550508"/>
    <w:rsid w:val="00550A21"/>
    <w:rsid w:val="00550AE5"/>
    <w:rsid w:val="00550C6B"/>
    <w:rsid w:val="00550F08"/>
    <w:rsid w:val="00550FE2"/>
    <w:rsid w:val="00551029"/>
    <w:rsid w:val="005511BF"/>
    <w:rsid w:val="005513EA"/>
    <w:rsid w:val="00551B0A"/>
    <w:rsid w:val="005524B4"/>
    <w:rsid w:val="005528D1"/>
    <w:rsid w:val="00552CDD"/>
    <w:rsid w:val="0055320D"/>
    <w:rsid w:val="0055353B"/>
    <w:rsid w:val="00553FB0"/>
    <w:rsid w:val="005547E5"/>
    <w:rsid w:val="00554C1E"/>
    <w:rsid w:val="00554D98"/>
    <w:rsid w:val="00554F8F"/>
    <w:rsid w:val="005557C5"/>
    <w:rsid w:val="005569E0"/>
    <w:rsid w:val="00556B48"/>
    <w:rsid w:val="00556E50"/>
    <w:rsid w:val="005572D0"/>
    <w:rsid w:val="00557394"/>
    <w:rsid w:val="005601F7"/>
    <w:rsid w:val="005609C3"/>
    <w:rsid w:val="00560EF7"/>
    <w:rsid w:val="005610F0"/>
    <w:rsid w:val="00561124"/>
    <w:rsid w:val="00561253"/>
    <w:rsid w:val="0056225E"/>
    <w:rsid w:val="00562B5F"/>
    <w:rsid w:val="00562EF2"/>
    <w:rsid w:val="0056380C"/>
    <w:rsid w:val="00564372"/>
    <w:rsid w:val="00564516"/>
    <w:rsid w:val="005647F6"/>
    <w:rsid w:val="005648F2"/>
    <w:rsid w:val="00565534"/>
    <w:rsid w:val="0056606F"/>
    <w:rsid w:val="00566D54"/>
    <w:rsid w:val="005675F9"/>
    <w:rsid w:val="00567CF5"/>
    <w:rsid w:val="0057064B"/>
    <w:rsid w:val="00570741"/>
    <w:rsid w:val="00570C3D"/>
    <w:rsid w:val="0057148C"/>
    <w:rsid w:val="005718CE"/>
    <w:rsid w:val="00571D0D"/>
    <w:rsid w:val="00572383"/>
    <w:rsid w:val="00572C71"/>
    <w:rsid w:val="0057341C"/>
    <w:rsid w:val="005737FD"/>
    <w:rsid w:val="0057386B"/>
    <w:rsid w:val="00573A06"/>
    <w:rsid w:val="0057531A"/>
    <w:rsid w:val="005754E8"/>
    <w:rsid w:val="005754FF"/>
    <w:rsid w:val="00575885"/>
    <w:rsid w:val="00575C6A"/>
    <w:rsid w:val="00575EE0"/>
    <w:rsid w:val="0057638D"/>
    <w:rsid w:val="00576CEC"/>
    <w:rsid w:val="00577012"/>
    <w:rsid w:val="0057704A"/>
    <w:rsid w:val="00577182"/>
    <w:rsid w:val="00577874"/>
    <w:rsid w:val="00577F45"/>
    <w:rsid w:val="005805D3"/>
    <w:rsid w:val="00580935"/>
    <w:rsid w:val="005817DB"/>
    <w:rsid w:val="00581CF4"/>
    <w:rsid w:val="00581F85"/>
    <w:rsid w:val="0058249F"/>
    <w:rsid w:val="005824B0"/>
    <w:rsid w:val="00583BC6"/>
    <w:rsid w:val="00585B37"/>
    <w:rsid w:val="00586A28"/>
    <w:rsid w:val="00586A2E"/>
    <w:rsid w:val="00586F36"/>
    <w:rsid w:val="0058726A"/>
    <w:rsid w:val="00587282"/>
    <w:rsid w:val="0058756D"/>
    <w:rsid w:val="00587BDB"/>
    <w:rsid w:val="0059059C"/>
    <w:rsid w:val="00590A46"/>
    <w:rsid w:val="00591E0C"/>
    <w:rsid w:val="00591EB2"/>
    <w:rsid w:val="005920BC"/>
    <w:rsid w:val="005931EA"/>
    <w:rsid w:val="0059328A"/>
    <w:rsid w:val="005949B2"/>
    <w:rsid w:val="00594A14"/>
    <w:rsid w:val="00594B36"/>
    <w:rsid w:val="00596712"/>
    <w:rsid w:val="00597545"/>
    <w:rsid w:val="00597C0C"/>
    <w:rsid w:val="005A05C0"/>
    <w:rsid w:val="005A083D"/>
    <w:rsid w:val="005A0CB1"/>
    <w:rsid w:val="005A18B4"/>
    <w:rsid w:val="005A25CC"/>
    <w:rsid w:val="005A263D"/>
    <w:rsid w:val="005A356D"/>
    <w:rsid w:val="005A3658"/>
    <w:rsid w:val="005A36FB"/>
    <w:rsid w:val="005A3884"/>
    <w:rsid w:val="005A3D61"/>
    <w:rsid w:val="005A3E6A"/>
    <w:rsid w:val="005A469B"/>
    <w:rsid w:val="005A4F6B"/>
    <w:rsid w:val="005A583F"/>
    <w:rsid w:val="005A5C36"/>
    <w:rsid w:val="005A5E3B"/>
    <w:rsid w:val="005A5FB6"/>
    <w:rsid w:val="005A6693"/>
    <w:rsid w:val="005A67B8"/>
    <w:rsid w:val="005A6916"/>
    <w:rsid w:val="005A6B31"/>
    <w:rsid w:val="005A6E5B"/>
    <w:rsid w:val="005A75A1"/>
    <w:rsid w:val="005A76D4"/>
    <w:rsid w:val="005A78AE"/>
    <w:rsid w:val="005A7FAD"/>
    <w:rsid w:val="005B032D"/>
    <w:rsid w:val="005B0B6C"/>
    <w:rsid w:val="005B0BFC"/>
    <w:rsid w:val="005B1E01"/>
    <w:rsid w:val="005B21D9"/>
    <w:rsid w:val="005B288A"/>
    <w:rsid w:val="005B2938"/>
    <w:rsid w:val="005B2DD5"/>
    <w:rsid w:val="005B2E9D"/>
    <w:rsid w:val="005B31A3"/>
    <w:rsid w:val="005B3767"/>
    <w:rsid w:val="005B3D53"/>
    <w:rsid w:val="005B4362"/>
    <w:rsid w:val="005B4401"/>
    <w:rsid w:val="005B55F5"/>
    <w:rsid w:val="005B5832"/>
    <w:rsid w:val="005B5FA3"/>
    <w:rsid w:val="005B6767"/>
    <w:rsid w:val="005B6873"/>
    <w:rsid w:val="005B73FC"/>
    <w:rsid w:val="005B755E"/>
    <w:rsid w:val="005B7CF2"/>
    <w:rsid w:val="005C0AAA"/>
    <w:rsid w:val="005C0AF7"/>
    <w:rsid w:val="005C16FB"/>
    <w:rsid w:val="005C1E04"/>
    <w:rsid w:val="005C1EB3"/>
    <w:rsid w:val="005C2044"/>
    <w:rsid w:val="005C24BA"/>
    <w:rsid w:val="005C29A6"/>
    <w:rsid w:val="005C30A3"/>
    <w:rsid w:val="005C3F8E"/>
    <w:rsid w:val="005C41F9"/>
    <w:rsid w:val="005C4527"/>
    <w:rsid w:val="005C6E97"/>
    <w:rsid w:val="005C738E"/>
    <w:rsid w:val="005C74E6"/>
    <w:rsid w:val="005C7B9B"/>
    <w:rsid w:val="005D035E"/>
    <w:rsid w:val="005D074E"/>
    <w:rsid w:val="005D084F"/>
    <w:rsid w:val="005D179F"/>
    <w:rsid w:val="005D21CC"/>
    <w:rsid w:val="005D270E"/>
    <w:rsid w:val="005D30E8"/>
    <w:rsid w:val="005D3227"/>
    <w:rsid w:val="005D3696"/>
    <w:rsid w:val="005D424B"/>
    <w:rsid w:val="005D43E2"/>
    <w:rsid w:val="005D49F6"/>
    <w:rsid w:val="005E01B6"/>
    <w:rsid w:val="005E07B4"/>
    <w:rsid w:val="005E09BF"/>
    <w:rsid w:val="005E0BE5"/>
    <w:rsid w:val="005E0CEF"/>
    <w:rsid w:val="005E1B38"/>
    <w:rsid w:val="005E20F8"/>
    <w:rsid w:val="005E2206"/>
    <w:rsid w:val="005E2447"/>
    <w:rsid w:val="005E3305"/>
    <w:rsid w:val="005E3412"/>
    <w:rsid w:val="005E359B"/>
    <w:rsid w:val="005E3987"/>
    <w:rsid w:val="005E3D35"/>
    <w:rsid w:val="005E43EA"/>
    <w:rsid w:val="005E4410"/>
    <w:rsid w:val="005E4450"/>
    <w:rsid w:val="005E48B1"/>
    <w:rsid w:val="005E4DAF"/>
    <w:rsid w:val="005E4ED7"/>
    <w:rsid w:val="005E6189"/>
    <w:rsid w:val="005E61AF"/>
    <w:rsid w:val="005E6214"/>
    <w:rsid w:val="005E6909"/>
    <w:rsid w:val="005E6D78"/>
    <w:rsid w:val="005E6E2C"/>
    <w:rsid w:val="005E7E7E"/>
    <w:rsid w:val="005F2777"/>
    <w:rsid w:val="005F3118"/>
    <w:rsid w:val="005F34DA"/>
    <w:rsid w:val="005F3544"/>
    <w:rsid w:val="005F3BD0"/>
    <w:rsid w:val="005F3BE8"/>
    <w:rsid w:val="005F40FE"/>
    <w:rsid w:val="005F41BC"/>
    <w:rsid w:val="005F5208"/>
    <w:rsid w:val="005F54BD"/>
    <w:rsid w:val="005F551B"/>
    <w:rsid w:val="005F6D73"/>
    <w:rsid w:val="005F6E80"/>
    <w:rsid w:val="006002A7"/>
    <w:rsid w:val="00600F21"/>
    <w:rsid w:val="0060109E"/>
    <w:rsid w:val="00601470"/>
    <w:rsid w:val="006016FC"/>
    <w:rsid w:val="00602092"/>
    <w:rsid w:val="00602096"/>
    <w:rsid w:val="006024F4"/>
    <w:rsid w:val="006028F3"/>
    <w:rsid w:val="00602A5A"/>
    <w:rsid w:val="00602EFE"/>
    <w:rsid w:val="0060332C"/>
    <w:rsid w:val="0060345E"/>
    <w:rsid w:val="00603487"/>
    <w:rsid w:val="006034D6"/>
    <w:rsid w:val="0060401C"/>
    <w:rsid w:val="00604CB0"/>
    <w:rsid w:val="00605C93"/>
    <w:rsid w:val="006060CF"/>
    <w:rsid w:val="0060662E"/>
    <w:rsid w:val="006071CB"/>
    <w:rsid w:val="00607285"/>
    <w:rsid w:val="0060747A"/>
    <w:rsid w:val="006079FF"/>
    <w:rsid w:val="00610480"/>
    <w:rsid w:val="0061076C"/>
    <w:rsid w:val="00610AEA"/>
    <w:rsid w:val="006120FA"/>
    <w:rsid w:val="006126B5"/>
    <w:rsid w:val="0061287E"/>
    <w:rsid w:val="00612CC0"/>
    <w:rsid w:val="00612F16"/>
    <w:rsid w:val="0061310E"/>
    <w:rsid w:val="00613632"/>
    <w:rsid w:val="00613A8D"/>
    <w:rsid w:val="00613F5D"/>
    <w:rsid w:val="00614209"/>
    <w:rsid w:val="006153E5"/>
    <w:rsid w:val="006157BF"/>
    <w:rsid w:val="00615B28"/>
    <w:rsid w:val="00615BBE"/>
    <w:rsid w:val="006171F7"/>
    <w:rsid w:val="006173B4"/>
    <w:rsid w:val="00621967"/>
    <w:rsid w:val="00622014"/>
    <w:rsid w:val="006227EC"/>
    <w:rsid w:val="0062294C"/>
    <w:rsid w:val="00622A21"/>
    <w:rsid w:val="0062446F"/>
    <w:rsid w:val="0062470D"/>
    <w:rsid w:val="006259CF"/>
    <w:rsid w:val="00625A2E"/>
    <w:rsid w:val="00625D13"/>
    <w:rsid w:val="006261C9"/>
    <w:rsid w:val="0062685B"/>
    <w:rsid w:val="0062743F"/>
    <w:rsid w:val="00630049"/>
    <w:rsid w:val="006300B0"/>
    <w:rsid w:val="00630871"/>
    <w:rsid w:val="00631A87"/>
    <w:rsid w:val="00632117"/>
    <w:rsid w:val="0063212D"/>
    <w:rsid w:val="00632AF9"/>
    <w:rsid w:val="00633D41"/>
    <w:rsid w:val="0063497B"/>
    <w:rsid w:val="006349F1"/>
    <w:rsid w:val="00634A56"/>
    <w:rsid w:val="00635264"/>
    <w:rsid w:val="0063571D"/>
    <w:rsid w:val="00635B7E"/>
    <w:rsid w:val="0063626E"/>
    <w:rsid w:val="006362EE"/>
    <w:rsid w:val="00636962"/>
    <w:rsid w:val="00636C0B"/>
    <w:rsid w:val="00636F4A"/>
    <w:rsid w:val="006379B7"/>
    <w:rsid w:val="00640693"/>
    <w:rsid w:val="006408D8"/>
    <w:rsid w:val="00640AD6"/>
    <w:rsid w:val="00640D47"/>
    <w:rsid w:val="006413D8"/>
    <w:rsid w:val="00641534"/>
    <w:rsid w:val="00641E95"/>
    <w:rsid w:val="00643D4B"/>
    <w:rsid w:val="00643F91"/>
    <w:rsid w:val="00644027"/>
    <w:rsid w:val="00644121"/>
    <w:rsid w:val="00644146"/>
    <w:rsid w:val="00644437"/>
    <w:rsid w:val="00644BBD"/>
    <w:rsid w:val="00644C4A"/>
    <w:rsid w:val="00644ED0"/>
    <w:rsid w:val="00644FD2"/>
    <w:rsid w:val="00646004"/>
    <w:rsid w:val="00646766"/>
    <w:rsid w:val="006469A4"/>
    <w:rsid w:val="006475C0"/>
    <w:rsid w:val="0064764C"/>
    <w:rsid w:val="00647A7D"/>
    <w:rsid w:val="00647FBF"/>
    <w:rsid w:val="006506F3"/>
    <w:rsid w:val="006508ED"/>
    <w:rsid w:val="00650A29"/>
    <w:rsid w:val="00650DD5"/>
    <w:rsid w:val="00651FEC"/>
    <w:rsid w:val="00652212"/>
    <w:rsid w:val="00652950"/>
    <w:rsid w:val="006530B4"/>
    <w:rsid w:val="00653426"/>
    <w:rsid w:val="0065347E"/>
    <w:rsid w:val="006543D1"/>
    <w:rsid w:val="00654667"/>
    <w:rsid w:val="00654738"/>
    <w:rsid w:val="00654E5F"/>
    <w:rsid w:val="006550C1"/>
    <w:rsid w:val="006554F7"/>
    <w:rsid w:val="0065725A"/>
    <w:rsid w:val="006575BD"/>
    <w:rsid w:val="00657643"/>
    <w:rsid w:val="00657884"/>
    <w:rsid w:val="00657A9A"/>
    <w:rsid w:val="00660B9C"/>
    <w:rsid w:val="00661421"/>
    <w:rsid w:val="00661457"/>
    <w:rsid w:val="006617FF"/>
    <w:rsid w:val="00661EA6"/>
    <w:rsid w:val="00663094"/>
    <w:rsid w:val="006632E9"/>
    <w:rsid w:val="0066372B"/>
    <w:rsid w:val="00663CEA"/>
    <w:rsid w:val="00664942"/>
    <w:rsid w:val="00665504"/>
    <w:rsid w:val="00665701"/>
    <w:rsid w:val="00665CA4"/>
    <w:rsid w:val="00665DF3"/>
    <w:rsid w:val="0066761F"/>
    <w:rsid w:val="00667A1C"/>
    <w:rsid w:val="00670726"/>
    <w:rsid w:val="00670911"/>
    <w:rsid w:val="00670AEC"/>
    <w:rsid w:val="00670F16"/>
    <w:rsid w:val="00671174"/>
    <w:rsid w:val="0067239F"/>
    <w:rsid w:val="0067332A"/>
    <w:rsid w:val="00673C3A"/>
    <w:rsid w:val="00673DCC"/>
    <w:rsid w:val="00673ED3"/>
    <w:rsid w:val="00674357"/>
    <w:rsid w:val="00674631"/>
    <w:rsid w:val="00674B1E"/>
    <w:rsid w:val="00674D74"/>
    <w:rsid w:val="00674F4D"/>
    <w:rsid w:val="006750F3"/>
    <w:rsid w:val="00675143"/>
    <w:rsid w:val="00675D9F"/>
    <w:rsid w:val="006767BB"/>
    <w:rsid w:val="00676BDC"/>
    <w:rsid w:val="006773F9"/>
    <w:rsid w:val="00677DF3"/>
    <w:rsid w:val="006802C0"/>
    <w:rsid w:val="006802E1"/>
    <w:rsid w:val="0068051A"/>
    <w:rsid w:val="00680DDB"/>
    <w:rsid w:val="0068103A"/>
    <w:rsid w:val="00681532"/>
    <w:rsid w:val="00681F44"/>
    <w:rsid w:val="0068366B"/>
    <w:rsid w:val="0068376A"/>
    <w:rsid w:val="00683979"/>
    <w:rsid w:val="006848E3"/>
    <w:rsid w:val="00684A55"/>
    <w:rsid w:val="00684C85"/>
    <w:rsid w:val="00684DAA"/>
    <w:rsid w:val="006850D5"/>
    <w:rsid w:val="006854A2"/>
    <w:rsid w:val="006857BD"/>
    <w:rsid w:val="006858C7"/>
    <w:rsid w:val="00685A76"/>
    <w:rsid w:val="00686019"/>
    <w:rsid w:val="00686148"/>
    <w:rsid w:val="006861C8"/>
    <w:rsid w:val="0068735F"/>
    <w:rsid w:val="006907B1"/>
    <w:rsid w:val="006912DE"/>
    <w:rsid w:val="00691538"/>
    <w:rsid w:val="00691B82"/>
    <w:rsid w:val="00691E56"/>
    <w:rsid w:val="00692354"/>
    <w:rsid w:val="006928F4"/>
    <w:rsid w:val="00692AFB"/>
    <w:rsid w:val="00693CA9"/>
    <w:rsid w:val="00694033"/>
    <w:rsid w:val="00694083"/>
    <w:rsid w:val="006946AD"/>
    <w:rsid w:val="0069529F"/>
    <w:rsid w:val="0069542C"/>
    <w:rsid w:val="006955F6"/>
    <w:rsid w:val="00695986"/>
    <w:rsid w:val="00696269"/>
    <w:rsid w:val="0069637A"/>
    <w:rsid w:val="00696423"/>
    <w:rsid w:val="00696645"/>
    <w:rsid w:val="00696819"/>
    <w:rsid w:val="00696AF2"/>
    <w:rsid w:val="00696E28"/>
    <w:rsid w:val="006974F7"/>
    <w:rsid w:val="00697C02"/>
    <w:rsid w:val="00697CDB"/>
    <w:rsid w:val="006A01DE"/>
    <w:rsid w:val="006A0DBB"/>
    <w:rsid w:val="006A1940"/>
    <w:rsid w:val="006A19C3"/>
    <w:rsid w:val="006A231D"/>
    <w:rsid w:val="006A2952"/>
    <w:rsid w:val="006A31F7"/>
    <w:rsid w:val="006A32A5"/>
    <w:rsid w:val="006A3A54"/>
    <w:rsid w:val="006A3ADA"/>
    <w:rsid w:val="006A43F4"/>
    <w:rsid w:val="006A4689"/>
    <w:rsid w:val="006A48B7"/>
    <w:rsid w:val="006A5906"/>
    <w:rsid w:val="006A65DA"/>
    <w:rsid w:val="006A6696"/>
    <w:rsid w:val="006A6BB3"/>
    <w:rsid w:val="006A6F28"/>
    <w:rsid w:val="006A78FF"/>
    <w:rsid w:val="006B0505"/>
    <w:rsid w:val="006B0BB5"/>
    <w:rsid w:val="006B25A8"/>
    <w:rsid w:val="006B2AD3"/>
    <w:rsid w:val="006B2F69"/>
    <w:rsid w:val="006B346B"/>
    <w:rsid w:val="006B3BB3"/>
    <w:rsid w:val="006B63C1"/>
    <w:rsid w:val="006B698F"/>
    <w:rsid w:val="006B6AC4"/>
    <w:rsid w:val="006B6F76"/>
    <w:rsid w:val="006B7167"/>
    <w:rsid w:val="006B74C1"/>
    <w:rsid w:val="006B7761"/>
    <w:rsid w:val="006B7C75"/>
    <w:rsid w:val="006C0527"/>
    <w:rsid w:val="006C107A"/>
    <w:rsid w:val="006C12E3"/>
    <w:rsid w:val="006C1F5E"/>
    <w:rsid w:val="006C291D"/>
    <w:rsid w:val="006C2EC7"/>
    <w:rsid w:val="006C321F"/>
    <w:rsid w:val="006C345C"/>
    <w:rsid w:val="006C396E"/>
    <w:rsid w:val="006C3988"/>
    <w:rsid w:val="006C3AAC"/>
    <w:rsid w:val="006C3E1F"/>
    <w:rsid w:val="006C3F60"/>
    <w:rsid w:val="006C3F70"/>
    <w:rsid w:val="006C41A2"/>
    <w:rsid w:val="006C48A1"/>
    <w:rsid w:val="006C4CC1"/>
    <w:rsid w:val="006C5206"/>
    <w:rsid w:val="006C53A6"/>
    <w:rsid w:val="006C5421"/>
    <w:rsid w:val="006C5973"/>
    <w:rsid w:val="006C5D2F"/>
    <w:rsid w:val="006C64AD"/>
    <w:rsid w:val="006C662C"/>
    <w:rsid w:val="006C692E"/>
    <w:rsid w:val="006C6A6A"/>
    <w:rsid w:val="006C74D5"/>
    <w:rsid w:val="006C783D"/>
    <w:rsid w:val="006C7DFF"/>
    <w:rsid w:val="006D08BD"/>
    <w:rsid w:val="006D099D"/>
    <w:rsid w:val="006D0B9C"/>
    <w:rsid w:val="006D0C67"/>
    <w:rsid w:val="006D14A7"/>
    <w:rsid w:val="006D287B"/>
    <w:rsid w:val="006D341D"/>
    <w:rsid w:val="006D45D0"/>
    <w:rsid w:val="006D486A"/>
    <w:rsid w:val="006D48D0"/>
    <w:rsid w:val="006D4E71"/>
    <w:rsid w:val="006D5DEF"/>
    <w:rsid w:val="006D6D2E"/>
    <w:rsid w:val="006D76A6"/>
    <w:rsid w:val="006E0003"/>
    <w:rsid w:val="006E0291"/>
    <w:rsid w:val="006E0902"/>
    <w:rsid w:val="006E11F0"/>
    <w:rsid w:val="006E1B1A"/>
    <w:rsid w:val="006E1B87"/>
    <w:rsid w:val="006E208C"/>
    <w:rsid w:val="006E254E"/>
    <w:rsid w:val="006E2C44"/>
    <w:rsid w:val="006E358D"/>
    <w:rsid w:val="006E3709"/>
    <w:rsid w:val="006E3BF1"/>
    <w:rsid w:val="006E438B"/>
    <w:rsid w:val="006E4546"/>
    <w:rsid w:val="006E54D1"/>
    <w:rsid w:val="006E5CEB"/>
    <w:rsid w:val="006E61B5"/>
    <w:rsid w:val="006E6745"/>
    <w:rsid w:val="006E678E"/>
    <w:rsid w:val="006E6982"/>
    <w:rsid w:val="006E7A23"/>
    <w:rsid w:val="006F0C63"/>
    <w:rsid w:val="006F1717"/>
    <w:rsid w:val="006F17C8"/>
    <w:rsid w:val="006F1A1D"/>
    <w:rsid w:val="006F1B08"/>
    <w:rsid w:val="006F1E35"/>
    <w:rsid w:val="006F260E"/>
    <w:rsid w:val="006F367D"/>
    <w:rsid w:val="006F377C"/>
    <w:rsid w:val="006F4CB2"/>
    <w:rsid w:val="006F4E13"/>
    <w:rsid w:val="006F4F9F"/>
    <w:rsid w:val="006F5838"/>
    <w:rsid w:val="006F5A24"/>
    <w:rsid w:val="006F6459"/>
    <w:rsid w:val="006F6ACB"/>
    <w:rsid w:val="006F6EAE"/>
    <w:rsid w:val="006F720F"/>
    <w:rsid w:val="006F72CB"/>
    <w:rsid w:val="006F72F3"/>
    <w:rsid w:val="006F76C3"/>
    <w:rsid w:val="006F7E6D"/>
    <w:rsid w:val="007008D9"/>
    <w:rsid w:val="00700F30"/>
    <w:rsid w:val="00701D2F"/>
    <w:rsid w:val="00701F10"/>
    <w:rsid w:val="00701F84"/>
    <w:rsid w:val="00702535"/>
    <w:rsid w:val="00702C56"/>
    <w:rsid w:val="007032E2"/>
    <w:rsid w:val="00703819"/>
    <w:rsid w:val="00703D50"/>
    <w:rsid w:val="0070549A"/>
    <w:rsid w:val="007055B1"/>
    <w:rsid w:val="00705E53"/>
    <w:rsid w:val="007066F3"/>
    <w:rsid w:val="00706A92"/>
    <w:rsid w:val="00706DE1"/>
    <w:rsid w:val="00706F0C"/>
    <w:rsid w:val="007102EF"/>
    <w:rsid w:val="00710D6C"/>
    <w:rsid w:val="00710D84"/>
    <w:rsid w:val="007113F9"/>
    <w:rsid w:val="007116D9"/>
    <w:rsid w:val="00711BC8"/>
    <w:rsid w:val="00712196"/>
    <w:rsid w:val="0071260B"/>
    <w:rsid w:val="00715ACF"/>
    <w:rsid w:val="0071604B"/>
    <w:rsid w:val="007164CE"/>
    <w:rsid w:val="007170B5"/>
    <w:rsid w:val="00717B08"/>
    <w:rsid w:val="00721228"/>
    <w:rsid w:val="007215C1"/>
    <w:rsid w:val="00721AD2"/>
    <w:rsid w:val="007223ED"/>
    <w:rsid w:val="00723B23"/>
    <w:rsid w:val="00723E60"/>
    <w:rsid w:val="007241AD"/>
    <w:rsid w:val="0072439D"/>
    <w:rsid w:val="007259F4"/>
    <w:rsid w:val="007261D0"/>
    <w:rsid w:val="00726709"/>
    <w:rsid w:val="00726A39"/>
    <w:rsid w:val="00726FD6"/>
    <w:rsid w:val="00727B39"/>
    <w:rsid w:val="0073059C"/>
    <w:rsid w:val="00730B1F"/>
    <w:rsid w:val="00730B44"/>
    <w:rsid w:val="00731088"/>
    <w:rsid w:val="0073167A"/>
    <w:rsid w:val="00731690"/>
    <w:rsid w:val="00731E06"/>
    <w:rsid w:val="00732549"/>
    <w:rsid w:val="00732A8C"/>
    <w:rsid w:val="00732A95"/>
    <w:rsid w:val="00732E69"/>
    <w:rsid w:val="007332B6"/>
    <w:rsid w:val="007345B7"/>
    <w:rsid w:val="00734EB7"/>
    <w:rsid w:val="007353CE"/>
    <w:rsid w:val="00735CEC"/>
    <w:rsid w:val="00735E0C"/>
    <w:rsid w:val="007367E9"/>
    <w:rsid w:val="00736EF2"/>
    <w:rsid w:val="00737055"/>
    <w:rsid w:val="00737959"/>
    <w:rsid w:val="00737CBC"/>
    <w:rsid w:val="007405DA"/>
    <w:rsid w:val="00740B4A"/>
    <w:rsid w:val="00741A80"/>
    <w:rsid w:val="00741FAF"/>
    <w:rsid w:val="00742688"/>
    <w:rsid w:val="00742B8C"/>
    <w:rsid w:val="00743AB4"/>
    <w:rsid w:val="00743C2B"/>
    <w:rsid w:val="00743F00"/>
    <w:rsid w:val="00744466"/>
    <w:rsid w:val="00744B8B"/>
    <w:rsid w:val="007457E6"/>
    <w:rsid w:val="0074588E"/>
    <w:rsid w:val="00745931"/>
    <w:rsid w:val="00745B5E"/>
    <w:rsid w:val="007461CF"/>
    <w:rsid w:val="0074706A"/>
    <w:rsid w:val="0074712F"/>
    <w:rsid w:val="007474E0"/>
    <w:rsid w:val="0074760D"/>
    <w:rsid w:val="0074777F"/>
    <w:rsid w:val="00747F50"/>
    <w:rsid w:val="00750212"/>
    <w:rsid w:val="00750635"/>
    <w:rsid w:val="00750C2E"/>
    <w:rsid w:val="00751454"/>
    <w:rsid w:val="007519E9"/>
    <w:rsid w:val="00751AB4"/>
    <w:rsid w:val="0075295F"/>
    <w:rsid w:val="00753822"/>
    <w:rsid w:val="00754406"/>
    <w:rsid w:val="0075484D"/>
    <w:rsid w:val="00754E8F"/>
    <w:rsid w:val="0075521F"/>
    <w:rsid w:val="007554FE"/>
    <w:rsid w:val="00755E8E"/>
    <w:rsid w:val="007562B1"/>
    <w:rsid w:val="00756929"/>
    <w:rsid w:val="00757A50"/>
    <w:rsid w:val="00757B05"/>
    <w:rsid w:val="00757C34"/>
    <w:rsid w:val="00757E21"/>
    <w:rsid w:val="0076004D"/>
    <w:rsid w:val="007604C0"/>
    <w:rsid w:val="00760B5A"/>
    <w:rsid w:val="00760D53"/>
    <w:rsid w:val="00760DAC"/>
    <w:rsid w:val="00760E6D"/>
    <w:rsid w:val="007620F1"/>
    <w:rsid w:val="007621B2"/>
    <w:rsid w:val="0076338B"/>
    <w:rsid w:val="00763C7F"/>
    <w:rsid w:val="00764C5B"/>
    <w:rsid w:val="00765377"/>
    <w:rsid w:val="00765C73"/>
    <w:rsid w:val="00766386"/>
    <w:rsid w:val="00766CA7"/>
    <w:rsid w:val="00770056"/>
    <w:rsid w:val="007708FC"/>
    <w:rsid w:val="0077176A"/>
    <w:rsid w:val="00771BF5"/>
    <w:rsid w:val="00772859"/>
    <w:rsid w:val="0077288E"/>
    <w:rsid w:val="00772A30"/>
    <w:rsid w:val="00772C1E"/>
    <w:rsid w:val="00772C93"/>
    <w:rsid w:val="00772D77"/>
    <w:rsid w:val="00773AF1"/>
    <w:rsid w:val="00773E14"/>
    <w:rsid w:val="00774A2B"/>
    <w:rsid w:val="007752B7"/>
    <w:rsid w:val="007763D0"/>
    <w:rsid w:val="0077698F"/>
    <w:rsid w:val="00776B51"/>
    <w:rsid w:val="0077796F"/>
    <w:rsid w:val="00777AD8"/>
    <w:rsid w:val="00777FF3"/>
    <w:rsid w:val="00780498"/>
    <w:rsid w:val="00780ACF"/>
    <w:rsid w:val="007815B1"/>
    <w:rsid w:val="007815DF"/>
    <w:rsid w:val="007816C0"/>
    <w:rsid w:val="00781EF9"/>
    <w:rsid w:val="007822DA"/>
    <w:rsid w:val="00782BE6"/>
    <w:rsid w:val="00782CF9"/>
    <w:rsid w:val="00782DCB"/>
    <w:rsid w:val="00783CE9"/>
    <w:rsid w:val="00784687"/>
    <w:rsid w:val="00784EB1"/>
    <w:rsid w:val="00786839"/>
    <w:rsid w:val="007869C2"/>
    <w:rsid w:val="00786B46"/>
    <w:rsid w:val="007877AB"/>
    <w:rsid w:val="00787A48"/>
    <w:rsid w:val="00787B3D"/>
    <w:rsid w:val="00790646"/>
    <w:rsid w:val="0079098D"/>
    <w:rsid w:val="00790C88"/>
    <w:rsid w:val="00790CF0"/>
    <w:rsid w:val="007913BF"/>
    <w:rsid w:val="007919D6"/>
    <w:rsid w:val="00791A7A"/>
    <w:rsid w:val="00791C0A"/>
    <w:rsid w:val="00791C0C"/>
    <w:rsid w:val="00791C7F"/>
    <w:rsid w:val="00791CB6"/>
    <w:rsid w:val="0079230B"/>
    <w:rsid w:val="007932B0"/>
    <w:rsid w:val="007948BB"/>
    <w:rsid w:val="00794B3D"/>
    <w:rsid w:val="007954BE"/>
    <w:rsid w:val="00796AB9"/>
    <w:rsid w:val="00796EB2"/>
    <w:rsid w:val="00796EF9"/>
    <w:rsid w:val="00797F0F"/>
    <w:rsid w:val="007A065E"/>
    <w:rsid w:val="007A07B1"/>
    <w:rsid w:val="007A0A93"/>
    <w:rsid w:val="007A248F"/>
    <w:rsid w:val="007A268A"/>
    <w:rsid w:val="007A28E4"/>
    <w:rsid w:val="007A30F4"/>
    <w:rsid w:val="007A38CD"/>
    <w:rsid w:val="007A4354"/>
    <w:rsid w:val="007A470C"/>
    <w:rsid w:val="007A4BE1"/>
    <w:rsid w:val="007A4F80"/>
    <w:rsid w:val="007A541F"/>
    <w:rsid w:val="007A5DED"/>
    <w:rsid w:val="007A5ED1"/>
    <w:rsid w:val="007A6130"/>
    <w:rsid w:val="007A769F"/>
    <w:rsid w:val="007A7AE9"/>
    <w:rsid w:val="007B01D1"/>
    <w:rsid w:val="007B0A67"/>
    <w:rsid w:val="007B1581"/>
    <w:rsid w:val="007B1D3C"/>
    <w:rsid w:val="007B20FB"/>
    <w:rsid w:val="007B238B"/>
    <w:rsid w:val="007B292D"/>
    <w:rsid w:val="007B2B09"/>
    <w:rsid w:val="007B2DBF"/>
    <w:rsid w:val="007B3196"/>
    <w:rsid w:val="007B368D"/>
    <w:rsid w:val="007B3A03"/>
    <w:rsid w:val="007B3CEB"/>
    <w:rsid w:val="007B428A"/>
    <w:rsid w:val="007B45B6"/>
    <w:rsid w:val="007B4920"/>
    <w:rsid w:val="007B4936"/>
    <w:rsid w:val="007B571B"/>
    <w:rsid w:val="007B5FD3"/>
    <w:rsid w:val="007B61BF"/>
    <w:rsid w:val="007B66F1"/>
    <w:rsid w:val="007B6917"/>
    <w:rsid w:val="007B6A34"/>
    <w:rsid w:val="007B6F2B"/>
    <w:rsid w:val="007B70C2"/>
    <w:rsid w:val="007B71BA"/>
    <w:rsid w:val="007B74E6"/>
    <w:rsid w:val="007B75CC"/>
    <w:rsid w:val="007B7951"/>
    <w:rsid w:val="007C097B"/>
    <w:rsid w:val="007C0D30"/>
    <w:rsid w:val="007C0F79"/>
    <w:rsid w:val="007C1C84"/>
    <w:rsid w:val="007C2056"/>
    <w:rsid w:val="007C264F"/>
    <w:rsid w:val="007C2706"/>
    <w:rsid w:val="007C2EBA"/>
    <w:rsid w:val="007C331E"/>
    <w:rsid w:val="007C34B6"/>
    <w:rsid w:val="007C34BE"/>
    <w:rsid w:val="007C37E3"/>
    <w:rsid w:val="007C4A1B"/>
    <w:rsid w:val="007C4BC0"/>
    <w:rsid w:val="007C4ECD"/>
    <w:rsid w:val="007C5A0D"/>
    <w:rsid w:val="007C789B"/>
    <w:rsid w:val="007C7BED"/>
    <w:rsid w:val="007D1702"/>
    <w:rsid w:val="007D1962"/>
    <w:rsid w:val="007D2208"/>
    <w:rsid w:val="007D2968"/>
    <w:rsid w:val="007D2CB6"/>
    <w:rsid w:val="007D2FC0"/>
    <w:rsid w:val="007D32A8"/>
    <w:rsid w:val="007D3507"/>
    <w:rsid w:val="007D3510"/>
    <w:rsid w:val="007D373F"/>
    <w:rsid w:val="007D3EDF"/>
    <w:rsid w:val="007D404B"/>
    <w:rsid w:val="007D4751"/>
    <w:rsid w:val="007D49A8"/>
    <w:rsid w:val="007D4D53"/>
    <w:rsid w:val="007D4ED8"/>
    <w:rsid w:val="007D51EB"/>
    <w:rsid w:val="007D5825"/>
    <w:rsid w:val="007D606C"/>
    <w:rsid w:val="007D619D"/>
    <w:rsid w:val="007D6914"/>
    <w:rsid w:val="007D69E0"/>
    <w:rsid w:val="007D7B76"/>
    <w:rsid w:val="007D7CB9"/>
    <w:rsid w:val="007E0B28"/>
    <w:rsid w:val="007E16C2"/>
    <w:rsid w:val="007E1BBF"/>
    <w:rsid w:val="007E2478"/>
    <w:rsid w:val="007E34AB"/>
    <w:rsid w:val="007E42DF"/>
    <w:rsid w:val="007E468E"/>
    <w:rsid w:val="007E49BE"/>
    <w:rsid w:val="007E641F"/>
    <w:rsid w:val="007E66BF"/>
    <w:rsid w:val="007E686C"/>
    <w:rsid w:val="007E6B10"/>
    <w:rsid w:val="007E7263"/>
    <w:rsid w:val="007E7B62"/>
    <w:rsid w:val="007E7DFB"/>
    <w:rsid w:val="007F0344"/>
    <w:rsid w:val="007F0902"/>
    <w:rsid w:val="007F0EDB"/>
    <w:rsid w:val="007F1E87"/>
    <w:rsid w:val="007F2435"/>
    <w:rsid w:val="007F292C"/>
    <w:rsid w:val="007F2CD4"/>
    <w:rsid w:val="007F2E2C"/>
    <w:rsid w:val="007F35F9"/>
    <w:rsid w:val="007F3C66"/>
    <w:rsid w:val="007F3CBE"/>
    <w:rsid w:val="007F3D91"/>
    <w:rsid w:val="007F3F81"/>
    <w:rsid w:val="007F407D"/>
    <w:rsid w:val="007F4B6E"/>
    <w:rsid w:val="007F4EF3"/>
    <w:rsid w:val="007F4F06"/>
    <w:rsid w:val="007F5065"/>
    <w:rsid w:val="007F58EC"/>
    <w:rsid w:val="007F62EA"/>
    <w:rsid w:val="007F662F"/>
    <w:rsid w:val="007F67F7"/>
    <w:rsid w:val="007F6AD5"/>
    <w:rsid w:val="007F6B1F"/>
    <w:rsid w:val="007F780E"/>
    <w:rsid w:val="007F78D6"/>
    <w:rsid w:val="007F7CBA"/>
    <w:rsid w:val="008006C6"/>
    <w:rsid w:val="00800E26"/>
    <w:rsid w:val="00800F06"/>
    <w:rsid w:val="00801C8A"/>
    <w:rsid w:val="00801DBA"/>
    <w:rsid w:val="0080236C"/>
    <w:rsid w:val="00802E94"/>
    <w:rsid w:val="00803C09"/>
    <w:rsid w:val="00804F14"/>
    <w:rsid w:val="008063AF"/>
    <w:rsid w:val="00806CAB"/>
    <w:rsid w:val="00806D9C"/>
    <w:rsid w:val="00806ED3"/>
    <w:rsid w:val="008076AD"/>
    <w:rsid w:val="008076FA"/>
    <w:rsid w:val="00807C7B"/>
    <w:rsid w:val="00807CE1"/>
    <w:rsid w:val="00810326"/>
    <w:rsid w:val="00810E41"/>
    <w:rsid w:val="0081107B"/>
    <w:rsid w:val="0081119D"/>
    <w:rsid w:val="00811456"/>
    <w:rsid w:val="0081171B"/>
    <w:rsid w:val="00811C5F"/>
    <w:rsid w:val="0081468C"/>
    <w:rsid w:val="00814F7D"/>
    <w:rsid w:val="0081630E"/>
    <w:rsid w:val="00816326"/>
    <w:rsid w:val="0081674B"/>
    <w:rsid w:val="00816D9F"/>
    <w:rsid w:val="00816E25"/>
    <w:rsid w:val="00817020"/>
    <w:rsid w:val="00817246"/>
    <w:rsid w:val="0082101F"/>
    <w:rsid w:val="00821398"/>
    <w:rsid w:val="0082196D"/>
    <w:rsid w:val="00822D67"/>
    <w:rsid w:val="0082308C"/>
    <w:rsid w:val="00823B2A"/>
    <w:rsid w:val="00823FDE"/>
    <w:rsid w:val="008241CC"/>
    <w:rsid w:val="008249D5"/>
    <w:rsid w:val="00824A6E"/>
    <w:rsid w:val="008253A5"/>
    <w:rsid w:val="00825BDA"/>
    <w:rsid w:val="00825D1E"/>
    <w:rsid w:val="0082621B"/>
    <w:rsid w:val="00826B50"/>
    <w:rsid w:val="0083012A"/>
    <w:rsid w:val="00830271"/>
    <w:rsid w:val="00830914"/>
    <w:rsid w:val="008319C2"/>
    <w:rsid w:val="0083302A"/>
    <w:rsid w:val="00833742"/>
    <w:rsid w:val="008338CB"/>
    <w:rsid w:val="00834270"/>
    <w:rsid w:val="00834547"/>
    <w:rsid w:val="00834B19"/>
    <w:rsid w:val="00834E19"/>
    <w:rsid w:val="0083506C"/>
    <w:rsid w:val="00835867"/>
    <w:rsid w:val="008365B9"/>
    <w:rsid w:val="008365CA"/>
    <w:rsid w:val="0083664F"/>
    <w:rsid w:val="008369D2"/>
    <w:rsid w:val="00836E3F"/>
    <w:rsid w:val="008378F8"/>
    <w:rsid w:val="00837B23"/>
    <w:rsid w:val="0084141C"/>
    <w:rsid w:val="00841636"/>
    <w:rsid w:val="008417DA"/>
    <w:rsid w:val="0084192D"/>
    <w:rsid w:val="008424A6"/>
    <w:rsid w:val="008429A6"/>
    <w:rsid w:val="00842E42"/>
    <w:rsid w:val="008435C6"/>
    <w:rsid w:val="0084362A"/>
    <w:rsid w:val="00843E38"/>
    <w:rsid w:val="00843FED"/>
    <w:rsid w:val="008442A7"/>
    <w:rsid w:val="008446B2"/>
    <w:rsid w:val="008458EC"/>
    <w:rsid w:val="008464B8"/>
    <w:rsid w:val="00846877"/>
    <w:rsid w:val="00846E8E"/>
    <w:rsid w:val="00846F27"/>
    <w:rsid w:val="00847049"/>
    <w:rsid w:val="0084711A"/>
    <w:rsid w:val="00847D13"/>
    <w:rsid w:val="00847D57"/>
    <w:rsid w:val="0085000F"/>
    <w:rsid w:val="0085010B"/>
    <w:rsid w:val="00850265"/>
    <w:rsid w:val="00851505"/>
    <w:rsid w:val="00851854"/>
    <w:rsid w:val="00851EFA"/>
    <w:rsid w:val="00852351"/>
    <w:rsid w:val="00852734"/>
    <w:rsid w:val="008528B1"/>
    <w:rsid w:val="00852A7E"/>
    <w:rsid w:val="00854342"/>
    <w:rsid w:val="00854802"/>
    <w:rsid w:val="008555B8"/>
    <w:rsid w:val="008559A2"/>
    <w:rsid w:val="00855F0C"/>
    <w:rsid w:val="00856137"/>
    <w:rsid w:val="00860796"/>
    <w:rsid w:val="00860C54"/>
    <w:rsid w:val="008613DB"/>
    <w:rsid w:val="00861745"/>
    <w:rsid w:val="0086183A"/>
    <w:rsid w:val="00862403"/>
    <w:rsid w:val="008626F2"/>
    <w:rsid w:val="00863F81"/>
    <w:rsid w:val="00864998"/>
    <w:rsid w:val="00864A04"/>
    <w:rsid w:val="008671F9"/>
    <w:rsid w:val="008675DC"/>
    <w:rsid w:val="00870A69"/>
    <w:rsid w:val="0087100B"/>
    <w:rsid w:val="00871058"/>
    <w:rsid w:val="00871804"/>
    <w:rsid w:val="00872584"/>
    <w:rsid w:val="0087264F"/>
    <w:rsid w:val="00872A99"/>
    <w:rsid w:val="00872B9B"/>
    <w:rsid w:val="008730AE"/>
    <w:rsid w:val="008732DF"/>
    <w:rsid w:val="00873DD1"/>
    <w:rsid w:val="008743F4"/>
    <w:rsid w:val="008745CC"/>
    <w:rsid w:val="00874D2C"/>
    <w:rsid w:val="00874FE3"/>
    <w:rsid w:val="00875210"/>
    <w:rsid w:val="00875305"/>
    <w:rsid w:val="00875476"/>
    <w:rsid w:val="008758A5"/>
    <w:rsid w:val="00875F02"/>
    <w:rsid w:val="00876282"/>
    <w:rsid w:val="00876B1D"/>
    <w:rsid w:val="00877140"/>
    <w:rsid w:val="00877895"/>
    <w:rsid w:val="00877EC0"/>
    <w:rsid w:val="00877F46"/>
    <w:rsid w:val="0088099A"/>
    <w:rsid w:val="00880BF0"/>
    <w:rsid w:val="00880F05"/>
    <w:rsid w:val="008819FF"/>
    <w:rsid w:val="0088224A"/>
    <w:rsid w:val="008822E0"/>
    <w:rsid w:val="0088243F"/>
    <w:rsid w:val="00882B31"/>
    <w:rsid w:val="0088302D"/>
    <w:rsid w:val="008842F9"/>
    <w:rsid w:val="00884744"/>
    <w:rsid w:val="0088494E"/>
    <w:rsid w:val="00884F21"/>
    <w:rsid w:val="00884F45"/>
    <w:rsid w:val="0088527A"/>
    <w:rsid w:val="0088564E"/>
    <w:rsid w:val="00885829"/>
    <w:rsid w:val="0088638C"/>
    <w:rsid w:val="008863AD"/>
    <w:rsid w:val="00886BD1"/>
    <w:rsid w:val="00887731"/>
    <w:rsid w:val="008879A4"/>
    <w:rsid w:val="00887A2E"/>
    <w:rsid w:val="00887D93"/>
    <w:rsid w:val="00887DAA"/>
    <w:rsid w:val="00890BA8"/>
    <w:rsid w:val="00890C45"/>
    <w:rsid w:val="00890CBB"/>
    <w:rsid w:val="00890E52"/>
    <w:rsid w:val="0089109B"/>
    <w:rsid w:val="0089156E"/>
    <w:rsid w:val="00891BF0"/>
    <w:rsid w:val="00892D49"/>
    <w:rsid w:val="00893457"/>
    <w:rsid w:val="0089381C"/>
    <w:rsid w:val="00893AF0"/>
    <w:rsid w:val="00894770"/>
    <w:rsid w:val="00894C7B"/>
    <w:rsid w:val="00895931"/>
    <w:rsid w:val="00895D1F"/>
    <w:rsid w:val="008962C5"/>
    <w:rsid w:val="00896D01"/>
    <w:rsid w:val="00896F7B"/>
    <w:rsid w:val="00897073"/>
    <w:rsid w:val="0089764D"/>
    <w:rsid w:val="008A012B"/>
    <w:rsid w:val="008A0740"/>
    <w:rsid w:val="008A09B3"/>
    <w:rsid w:val="008A1800"/>
    <w:rsid w:val="008A18A0"/>
    <w:rsid w:val="008A1A19"/>
    <w:rsid w:val="008A1FBE"/>
    <w:rsid w:val="008A2246"/>
    <w:rsid w:val="008A29AC"/>
    <w:rsid w:val="008A3038"/>
    <w:rsid w:val="008A306C"/>
    <w:rsid w:val="008A3AEF"/>
    <w:rsid w:val="008A3BC0"/>
    <w:rsid w:val="008A5589"/>
    <w:rsid w:val="008A5952"/>
    <w:rsid w:val="008A60AE"/>
    <w:rsid w:val="008A6416"/>
    <w:rsid w:val="008A644D"/>
    <w:rsid w:val="008A6A2B"/>
    <w:rsid w:val="008A78D4"/>
    <w:rsid w:val="008A7DCE"/>
    <w:rsid w:val="008A7E53"/>
    <w:rsid w:val="008B01E9"/>
    <w:rsid w:val="008B07F5"/>
    <w:rsid w:val="008B1406"/>
    <w:rsid w:val="008B1A83"/>
    <w:rsid w:val="008B1DD8"/>
    <w:rsid w:val="008B1E2F"/>
    <w:rsid w:val="008B1E3A"/>
    <w:rsid w:val="008B3AF0"/>
    <w:rsid w:val="008B3C64"/>
    <w:rsid w:val="008B3DBC"/>
    <w:rsid w:val="008B4067"/>
    <w:rsid w:val="008B4542"/>
    <w:rsid w:val="008B498B"/>
    <w:rsid w:val="008B4D48"/>
    <w:rsid w:val="008B5222"/>
    <w:rsid w:val="008B584E"/>
    <w:rsid w:val="008B64A6"/>
    <w:rsid w:val="008B651F"/>
    <w:rsid w:val="008B6E07"/>
    <w:rsid w:val="008B77FB"/>
    <w:rsid w:val="008B7902"/>
    <w:rsid w:val="008B7E35"/>
    <w:rsid w:val="008C0025"/>
    <w:rsid w:val="008C1082"/>
    <w:rsid w:val="008C145B"/>
    <w:rsid w:val="008C15C2"/>
    <w:rsid w:val="008C1AA8"/>
    <w:rsid w:val="008C26B1"/>
    <w:rsid w:val="008C33FF"/>
    <w:rsid w:val="008C3861"/>
    <w:rsid w:val="008C3F28"/>
    <w:rsid w:val="008C4492"/>
    <w:rsid w:val="008C473D"/>
    <w:rsid w:val="008C4E42"/>
    <w:rsid w:val="008C50CC"/>
    <w:rsid w:val="008C58C1"/>
    <w:rsid w:val="008C6483"/>
    <w:rsid w:val="008C6F60"/>
    <w:rsid w:val="008C7646"/>
    <w:rsid w:val="008C7655"/>
    <w:rsid w:val="008C779E"/>
    <w:rsid w:val="008C7A88"/>
    <w:rsid w:val="008C7C49"/>
    <w:rsid w:val="008D0632"/>
    <w:rsid w:val="008D0BEA"/>
    <w:rsid w:val="008D0DCB"/>
    <w:rsid w:val="008D1151"/>
    <w:rsid w:val="008D1293"/>
    <w:rsid w:val="008D2166"/>
    <w:rsid w:val="008D2660"/>
    <w:rsid w:val="008D2CD6"/>
    <w:rsid w:val="008D3025"/>
    <w:rsid w:val="008D36BE"/>
    <w:rsid w:val="008D3CB8"/>
    <w:rsid w:val="008D3DB4"/>
    <w:rsid w:val="008D4B13"/>
    <w:rsid w:val="008D5379"/>
    <w:rsid w:val="008D539F"/>
    <w:rsid w:val="008D568E"/>
    <w:rsid w:val="008D6CAC"/>
    <w:rsid w:val="008D7242"/>
    <w:rsid w:val="008D7460"/>
    <w:rsid w:val="008D74A4"/>
    <w:rsid w:val="008D74B4"/>
    <w:rsid w:val="008E0328"/>
    <w:rsid w:val="008E04B7"/>
    <w:rsid w:val="008E06DE"/>
    <w:rsid w:val="008E0864"/>
    <w:rsid w:val="008E0E3C"/>
    <w:rsid w:val="008E231F"/>
    <w:rsid w:val="008E23FB"/>
    <w:rsid w:val="008E26BE"/>
    <w:rsid w:val="008E2843"/>
    <w:rsid w:val="008E2AD1"/>
    <w:rsid w:val="008E2FF3"/>
    <w:rsid w:val="008E3A9C"/>
    <w:rsid w:val="008E4040"/>
    <w:rsid w:val="008E4445"/>
    <w:rsid w:val="008E5E41"/>
    <w:rsid w:val="008E6732"/>
    <w:rsid w:val="008E6F73"/>
    <w:rsid w:val="008E7197"/>
    <w:rsid w:val="008F0EB1"/>
    <w:rsid w:val="008F13FA"/>
    <w:rsid w:val="008F166D"/>
    <w:rsid w:val="008F289F"/>
    <w:rsid w:val="008F29C1"/>
    <w:rsid w:val="008F2CDD"/>
    <w:rsid w:val="008F2E66"/>
    <w:rsid w:val="008F3889"/>
    <w:rsid w:val="008F3926"/>
    <w:rsid w:val="008F45BF"/>
    <w:rsid w:val="008F4600"/>
    <w:rsid w:val="008F4EB6"/>
    <w:rsid w:val="008F4FF7"/>
    <w:rsid w:val="008F527A"/>
    <w:rsid w:val="008F5469"/>
    <w:rsid w:val="008F592B"/>
    <w:rsid w:val="008F6775"/>
    <w:rsid w:val="008F6C83"/>
    <w:rsid w:val="008F71D8"/>
    <w:rsid w:val="008F7D65"/>
    <w:rsid w:val="00900764"/>
    <w:rsid w:val="0090177C"/>
    <w:rsid w:val="00902A24"/>
    <w:rsid w:val="00902E4E"/>
    <w:rsid w:val="00902EB8"/>
    <w:rsid w:val="00903216"/>
    <w:rsid w:val="00903A33"/>
    <w:rsid w:val="0090405B"/>
    <w:rsid w:val="00904EDC"/>
    <w:rsid w:val="00905956"/>
    <w:rsid w:val="00906E71"/>
    <w:rsid w:val="00906EDB"/>
    <w:rsid w:val="009079A3"/>
    <w:rsid w:val="00910122"/>
    <w:rsid w:val="00910560"/>
    <w:rsid w:val="00910816"/>
    <w:rsid w:val="00910B5F"/>
    <w:rsid w:val="009112B7"/>
    <w:rsid w:val="0091180E"/>
    <w:rsid w:val="00911B50"/>
    <w:rsid w:val="00912360"/>
    <w:rsid w:val="00912642"/>
    <w:rsid w:val="00912CB6"/>
    <w:rsid w:val="00912E70"/>
    <w:rsid w:val="00912F9C"/>
    <w:rsid w:val="00913A87"/>
    <w:rsid w:val="00914399"/>
    <w:rsid w:val="00914BED"/>
    <w:rsid w:val="0091513C"/>
    <w:rsid w:val="00915412"/>
    <w:rsid w:val="009158D9"/>
    <w:rsid w:val="00915D5B"/>
    <w:rsid w:val="00915D6E"/>
    <w:rsid w:val="009163EF"/>
    <w:rsid w:val="009165AA"/>
    <w:rsid w:val="009165CF"/>
    <w:rsid w:val="00916955"/>
    <w:rsid w:val="00916D0A"/>
    <w:rsid w:val="00917263"/>
    <w:rsid w:val="00917B16"/>
    <w:rsid w:val="00917D88"/>
    <w:rsid w:val="00917E6F"/>
    <w:rsid w:val="0092008F"/>
    <w:rsid w:val="009207AD"/>
    <w:rsid w:val="00921414"/>
    <w:rsid w:val="00921892"/>
    <w:rsid w:val="009218BA"/>
    <w:rsid w:val="00921AC1"/>
    <w:rsid w:val="009224EB"/>
    <w:rsid w:val="00923443"/>
    <w:rsid w:val="00923838"/>
    <w:rsid w:val="00923927"/>
    <w:rsid w:val="00923D1E"/>
    <w:rsid w:val="009248FA"/>
    <w:rsid w:val="009252AD"/>
    <w:rsid w:val="00925390"/>
    <w:rsid w:val="00925647"/>
    <w:rsid w:val="00925BE7"/>
    <w:rsid w:val="00925BFC"/>
    <w:rsid w:val="0092638A"/>
    <w:rsid w:val="00926459"/>
    <w:rsid w:val="00927C6A"/>
    <w:rsid w:val="00930497"/>
    <w:rsid w:val="00930DB4"/>
    <w:rsid w:val="00931843"/>
    <w:rsid w:val="00931D00"/>
    <w:rsid w:val="00931E61"/>
    <w:rsid w:val="00932267"/>
    <w:rsid w:val="009328A2"/>
    <w:rsid w:val="009338F6"/>
    <w:rsid w:val="00933B7F"/>
    <w:rsid w:val="009359F7"/>
    <w:rsid w:val="00936325"/>
    <w:rsid w:val="009363EB"/>
    <w:rsid w:val="00936467"/>
    <w:rsid w:val="009364EC"/>
    <w:rsid w:val="00936A25"/>
    <w:rsid w:val="00936CD4"/>
    <w:rsid w:val="009371DF"/>
    <w:rsid w:val="0093795B"/>
    <w:rsid w:val="00937EF1"/>
    <w:rsid w:val="00940706"/>
    <w:rsid w:val="00940D91"/>
    <w:rsid w:val="00941A26"/>
    <w:rsid w:val="00941D1F"/>
    <w:rsid w:val="00941D34"/>
    <w:rsid w:val="00941DD0"/>
    <w:rsid w:val="00942053"/>
    <w:rsid w:val="0094214A"/>
    <w:rsid w:val="00943F68"/>
    <w:rsid w:val="009441CB"/>
    <w:rsid w:val="00944246"/>
    <w:rsid w:val="00944306"/>
    <w:rsid w:val="00944795"/>
    <w:rsid w:val="009447A1"/>
    <w:rsid w:val="00944FDF"/>
    <w:rsid w:val="00945762"/>
    <w:rsid w:val="00945868"/>
    <w:rsid w:val="0094645B"/>
    <w:rsid w:val="009465D8"/>
    <w:rsid w:val="00946A67"/>
    <w:rsid w:val="00946CB8"/>
    <w:rsid w:val="00947291"/>
    <w:rsid w:val="00947BF1"/>
    <w:rsid w:val="00947DCA"/>
    <w:rsid w:val="00947E84"/>
    <w:rsid w:val="0095008F"/>
    <w:rsid w:val="00950116"/>
    <w:rsid w:val="009502FE"/>
    <w:rsid w:val="009510D3"/>
    <w:rsid w:val="009517B6"/>
    <w:rsid w:val="00952BC5"/>
    <w:rsid w:val="00952CAC"/>
    <w:rsid w:val="0095313D"/>
    <w:rsid w:val="0095372C"/>
    <w:rsid w:val="00953E86"/>
    <w:rsid w:val="00953FC7"/>
    <w:rsid w:val="0095454E"/>
    <w:rsid w:val="00954971"/>
    <w:rsid w:val="00954A3A"/>
    <w:rsid w:val="009561FA"/>
    <w:rsid w:val="00956EF4"/>
    <w:rsid w:val="0096072B"/>
    <w:rsid w:val="009607D2"/>
    <w:rsid w:val="009613A8"/>
    <w:rsid w:val="00961432"/>
    <w:rsid w:val="00961855"/>
    <w:rsid w:val="00961973"/>
    <w:rsid w:val="00961A6F"/>
    <w:rsid w:val="00961AB2"/>
    <w:rsid w:val="00962D00"/>
    <w:rsid w:val="00963112"/>
    <w:rsid w:val="00963B1F"/>
    <w:rsid w:val="00963D0C"/>
    <w:rsid w:val="0096466E"/>
    <w:rsid w:val="00964FCE"/>
    <w:rsid w:val="009669BB"/>
    <w:rsid w:val="00967315"/>
    <w:rsid w:val="00967842"/>
    <w:rsid w:val="00970E45"/>
    <w:rsid w:val="00970FA4"/>
    <w:rsid w:val="00971502"/>
    <w:rsid w:val="00971975"/>
    <w:rsid w:val="00972030"/>
    <w:rsid w:val="009722D0"/>
    <w:rsid w:val="009724F1"/>
    <w:rsid w:val="009726B4"/>
    <w:rsid w:val="00972B77"/>
    <w:rsid w:val="00973151"/>
    <w:rsid w:val="009732C2"/>
    <w:rsid w:val="00973D44"/>
    <w:rsid w:val="00973E1E"/>
    <w:rsid w:val="009740C0"/>
    <w:rsid w:val="00974E1D"/>
    <w:rsid w:val="00975279"/>
    <w:rsid w:val="009762A5"/>
    <w:rsid w:val="0097674A"/>
    <w:rsid w:val="0097712A"/>
    <w:rsid w:val="00977394"/>
    <w:rsid w:val="009773FC"/>
    <w:rsid w:val="009776D9"/>
    <w:rsid w:val="00977909"/>
    <w:rsid w:val="00977E90"/>
    <w:rsid w:val="0098074F"/>
    <w:rsid w:val="00980B9C"/>
    <w:rsid w:val="00980D40"/>
    <w:rsid w:val="00981530"/>
    <w:rsid w:val="0098191C"/>
    <w:rsid w:val="00981BAB"/>
    <w:rsid w:val="00981E4A"/>
    <w:rsid w:val="00982765"/>
    <w:rsid w:val="00982A7B"/>
    <w:rsid w:val="00982F94"/>
    <w:rsid w:val="00983185"/>
    <w:rsid w:val="0098343B"/>
    <w:rsid w:val="009839A8"/>
    <w:rsid w:val="00983A47"/>
    <w:rsid w:val="00983DF7"/>
    <w:rsid w:val="0098463D"/>
    <w:rsid w:val="00984B93"/>
    <w:rsid w:val="00984DA9"/>
    <w:rsid w:val="009854F2"/>
    <w:rsid w:val="009856A7"/>
    <w:rsid w:val="00985DF2"/>
    <w:rsid w:val="00985E93"/>
    <w:rsid w:val="0098605D"/>
    <w:rsid w:val="009861D0"/>
    <w:rsid w:val="009862D9"/>
    <w:rsid w:val="00986730"/>
    <w:rsid w:val="009874B3"/>
    <w:rsid w:val="00987950"/>
    <w:rsid w:val="00990DD9"/>
    <w:rsid w:val="009919D1"/>
    <w:rsid w:val="00992171"/>
    <w:rsid w:val="00992450"/>
    <w:rsid w:val="00993582"/>
    <w:rsid w:val="009948FA"/>
    <w:rsid w:val="009949CA"/>
    <w:rsid w:val="00994B67"/>
    <w:rsid w:val="00994DA6"/>
    <w:rsid w:val="00995DF9"/>
    <w:rsid w:val="00996189"/>
    <w:rsid w:val="0099620A"/>
    <w:rsid w:val="00996526"/>
    <w:rsid w:val="00996575"/>
    <w:rsid w:val="009965AC"/>
    <w:rsid w:val="00996D3D"/>
    <w:rsid w:val="00997887"/>
    <w:rsid w:val="009A06BB"/>
    <w:rsid w:val="009A0AD2"/>
    <w:rsid w:val="009A0F1C"/>
    <w:rsid w:val="009A150D"/>
    <w:rsid w:val="009A1732"/>
    <w:rsid w:val="009A1DE5"/>
    <w:rsid w:val="009A24E3"/>
    <w:rsid w:val="009A2722"/>
    <w:rsid w:val="009A291C"/>
    <w:rsid w:val="009A2DE8"/>
    <w:rsid w:val="009A2F05"/>
    <w:rsid w:val="009A3178"/>
    <w:rsid w:val="009A355E"/>
    <w:rsid w:val="009A37A3"/>
    <w:rsid w:val="009A4022"/>
    <w:rsid w:val="009A46C5"/>
    <w:rsid w:val="009A4855"/>
    <w:rsid w:val="009A5615"/>
    <w:rsid w:val="009A5F6F"/>
    <w:rsid w:val="009A6A11"/>
    <w:rsid w:val="009A6CD5"/>
    <w:rsid w:val="009A6F03"/>
    <w:rsid w:val="009A719E"/>
    <w:rsid w:val="009A7422"/>
    <w:rsid w:val="009A74EF"/>
    <w:rsid w:val="009A7637"/>
    <w:rsid w:val="009A7648"/>
    <w:rsid w:val="009A7958"/>
    <w:rsid w:val="009A7B06"/>
    <w:rsid w:val="009A7B67"/>
    <w:rsid w:val="009A7FB6"/>
    <w:rsid w:val="009B0637"/>
    <w:rsid w:val="009B12B1"/>
    <w:rsid w:val="009B12C4"/>
    <w:rsid w:val="009B3391"/>
    <w:rsid w:val="009B34D9"/>
    <w:rsid w:val="009B37F4"/>
    <w:rsid w:val="009B3A37"/>
    <w:rsid w:val="009B3D2D"/>
    <w:rsid w:val="009B403D"/>
    <w:rsid w:val="009B486E"/>
    <w:rsid w:val="009B4A8A"/>
    <w:rsid w:val="009B4B18"/>
    <w:rsid w:val="009B5856"/>
    <w:rsid w:val="009B5D73"/>
    <w:rsid w:val="009B6A9B"/>
    <w:rsid w:val="009B6BF6"/>
    <w:rsid w:val="009B76BA"/>
    <w:rsid w:val="009B7991"/>
    <w:rsid w:val="009B7D2B"/>
    <w:rsid w:val="009C0400"/>
    <w:rsid w:val="009C0CE5"/>
    <w:rsid w:val="009C193E"/>
    <w:rsid w:val="009C1D90"/>
    <w:rsid w:val="009C322D"/>
    <w:rsid w:val="009C3231"/>
    <w:rsid w:val="009C3A2C"/>
    <w:rsid w:val="009C3BB5"/>
    <w:rsid w:val="009C4228"/>
    <w:rsid w:val="009C43C8"/>
    <w:rsid w:val="009C4809"/>
    <w:rsid w:val="009C515C"/>
    <w:rsid w:val="009C64A9"/>
    <w:rsid w:val="009C7517"/>
    <w:rsid w:val="009C775D"/>
    <w:rsid w:val="009C7E55"/>
    <w:rsid w:val="009C7F7E"/>
    <w:rsid w:val="009D0042"/>
    <w:rsid w:val="009D05F3"/>
    <w:rsid w:val="009D08B2"/>
    <w:rsid w:val="009D11C9"/>
    <w:rsid w:val="009D1E3B"/>
    <w:rsid w:val="009D2029"/>
    <w:rsid w:val="009D5A2C"/>
    <w:rsid w:val="009D611E"/>
    <w:rsid w:val="009D6BBA"/>
    <w:rsid w:val="009D7177"/>
    <w:rsid w:val="009D7466"/>
    <w:rsid w:val="009D7E8B"/>
    <w:rsid w:val="009E064D"/>
    <w:rsid w:val="009E11F7"/>
    <w:rsid w:val="009E15C2"/>
    <w:rsid w:val="009E1748"/>
    <w:rsid w:val="009E1AB2"/>
    <w:rsid w:val="009E33C9"/>
    <w:rsid w:val="009E3746"/>
    <w:rsid w:val="009E4980"/>
    <w:rsid w:val="009E4DFB"/>
    <w:rsid w:val="009E6A3B"/>
    <w:rsid w:val="009E6A82"/>
    <w:rsid w:val="009E77D6"/>
    <w:rsid w:val="009E79CB"/>
    <w:rsid w:val="009E7BB5"/>
    <w:rsid w:val="009F0346"/>
    <w:rsid w:val="009F15B0"/>
    <w:rsid w:val="009F18CD"/>
    <w:rsid w:val="009F2B1A"/>
    <w:rsid w:val="009F3370"/>
    <w:rsid w:val="009F36B2"/>
    <w:rsid w:val="009F55EE"/>
    <w:rsid w:val="009F5D03"/>
    <w:rsid w:val="009F6930"/>
    <w:rsid w:val="009F6DD0"/>
    <w:rsid w:val="009F6F3D"/>
    <w:rsid w:val="009F7B09"/>
    <w:rsid w:val="009F7B64"/>
    <w:rsid w:val="009F7D0C"/>
    <w:rsid w:val="00A0001F"/>
    <w:rsid w:val="00A00B0C"/>
    <w:rsid w:val="00A01066"/>
    <w:rsid w:val="00A021D1"/>
    <w:rsid w:val="00A02913"/>
    <w:rsid w:val="00A032B2"/>
    <w:rsid w:val="00A039A7"/>
    <w:rsid w:val="00A03CC7"/>
    <w:rsid w:val="00A04044"/>
    <w:rsid w:val="00A04D25"/>
    <w:rsid w:val="00A04E07"/>
    <w:rsid w:val="00A055DE"/>
    <w:rsid w:val="00A05A62"/>
    <w:rsid w:val="00A06706"/>
    <w:rsid w:val="00A067B5"/>
    <w:rsid w:val="00A069FE"/>
    <w:rsid w:val="00A06B98"/>
    <w:rsid w:val="00A07CBD"/>
    <w:rsid w:val="00A07EBD"/>
    <w:rsid w:val="00A1056F"/>
    <w:rsid w:val="00A10F65"/>
    <w:rsid w:val="00A1138C"/>
    <w:rsid w:val="00A11450"/>
    <w:rsid w:val="00A115FA"/>
    <w:rsid w:val="00A11690"/>
    <w:rsid w:val="00A11D32"/>
    <w:rsid w:val="00A125CA"/>
    <w:rsid w:val="00A13302"/>
    <w:rsid w:val="00A13E1A"/>
    <w:rsid w:val="00A13E7D"/>
    <w:rsid w:val="00A13F3E"/>
    <w:rsid w:val="00A151B4"/>
    <w:rsid w:val="00A15547"/>
    <w:rsid w:val="00A166FC"/>
    <w:rsid w:val="00A16A7A"/>
    <w:rsid w:val="00A17AB4"/>
    <w:rsid w:val="00A17D9B"/>
    <w:rsid w:val="00A2002D"/>
    <w:rsid w:val="00A2077F"/>
    <w:rsid w:val="00A20EC4"/>
    <w:rsid w:val="00A22030"/>
    <w:rsid w:val="00A223B9"/>
    <w:rsid w:val="00A2372F"/>
    <w:rsid w:val="00A2390E"/>
    <w:rsid w:val="00A24E78"/>
    <w:rsid w:val="00A2751B"/>
    <w:rsid w:val="00A27629"/>
    <w:rsid w:val="00A27CE6"/>
    <w:rsid w:val="00A27D73"/>
    <w:rsid w:val="00A305F7"/>
    <w:rsid w:val="00A30D2B"/>
    <w:rsid w:val="00A314A1"/>
    <w:rsid w:val="00A317DA"/>
    <w:rsid w:val="00A31B46"/>
    <w:rsid w:val="00A32359"/>
    <w:rsid w:val="00A32508"/>
    <w:rsid w:val="00A339FA"/>
    <w:rsid w:val="00A345A2"/>
    <w:rsid w:val="00A346D1"/>
    <w:rsid w:val="00A35873"/>
    <w:rsid w:val="00A35972"/>
    <w:rsid w:val="00A36904"/>
    <w:rsid w:val="00A403E5"/>
    <w:rsid w:val="00A408CF"/>
    <w:rsid w:val="00A4107E"/>
    <w:rsid w:val="00A41081"/>
    <w:rsid w:val="00A41DCC"/>
    <w:rsid w:val="00A4354B"/>
    <w:rsid w:val="00A4358E"/>
    <w:rsid w:val="00A43640"/>
    <w:rsid w:val="00A4453B"/>
    <w:rsid w:val="00A453DA"/>
    <w:rsid w:val="00A46344"/>
    <w:rsid w:val="00A4695D"/>
    <w:rsid w:val="00A46F75"/>
    <w:rsid w:val="00A47540"/>
    <w:rsid w:val="00A47A92"/>
    <w:rsid w:val="00A47DEC"/>
    <w:rsid w:val="00A5119C"/>
    <w:rsid w:val="00A5188C"/>
    <w:rsid w:val="00A51CD0"/>
    <w:rsid w:val="00A51F95"/>
    <w:rsid w:val="00A528DC"/>
    <w:rsid w:val="00A52C84"/>
    <w:rsid w:val="00A5340F"/>
    <w:rsid w:val="00A54A15"/>
    <w:rsid w:val="00A559B3"/>
    <w:rsid w:val="00A561EF"/>
    <w:rsid w:val="00A56695"/>
    <w:rsid w:val="00A57E03"/>
    <w:rsid w:val="00A60184"/>
    <w:rsid w:val="00A60821"/>
    <w:rsid w:val="00A60E51"/>
    <w:rsid w:val="00A61453"/>
    <w:rsid w:val="00A623B6"/>
    <w:rsid w:val="00A62A6D"/>
    <w:rsid w:val="00A62B5D"/>
    <w:rsid w:val="00A62BE6"/>
    <w:rsid w:val="00A638EF"/>
    <w:rsid w:val="00A6498C"/>
    <w:rsid w:val="00A66592"/>
    <w:rsid w:val="00A665F3"/>
    <w:rsid w:val="00A66F74"/>
    <w:rsid w:val="00A70D31"/>
    <w:rsid w:val="00A7145D"/>
    <w:rsid w:val="00A71DEB"/>
    <w:rsid w:val="00A72312"/>
    <w:rsid w:val="00A72437"/>
    <w:rsid w:val="00A727A0"/>
    <w:rsid w:val="00A73579"/>
    <w:rsid w:val="00A735F3"/>
    <w:rsid w:val="00A73855"/>
    <w:rsid w:val="00A7385D"/>
    <w:rsid w:val="00A738DD"/>
    <w:rsid w:val="00A74032"/>
    <w:rsid w:val="00A74166"/>
    <w:rsid w:val="00A7440C"/>
    <w:rsid w:val="00A745B9"/>
    <w:rsid w:val="00A75AA0"/>
    <w:rsid w:val="00A75EC9"/>
    <w:rsid w:val="00A760D0"/>
    <w:rsid w:val="00A76398"/>
    <w:rsid w:val="00A763CA"/>
    <w:rsid w:val="00A7682E"/>
    <w:rsid w:val="00A76BD9"/>
    <w:rsid w:val="00A77389"/>
    <w:rsid w:val="00A7747F"/>
    <w:rsid w:val="00A77A65"/>
    <w:rsid w:val="00A77B3E"/>
    <w:rsid w:val="00A77FD4"/>
    <w:rsid w:val="00A80167"/>
    <w:rsid w:val="00A80235"/>
    <w:rsid w:val="00A8050B"/>
    <w:rsid w:val="00A817D8"/>
    <w:rsid w:val="00A81B33"/>
    <w:rsid w:val="00A82292"/>
    <w:rsid w:val="00A837CC"/>
    <w:rsid w:val="00A84BCA"/>
    <w:rsid w:val="00A85025"/>
    <w:rsid w:val="00A85804"/>
    <w:rsid w:val="00A85B51"/>
    <w:rsid w:val="00A87ECB"/>
    <w:rsid w:val="00A87F6D"/>
    <w:rsid w:val="00A903B9"/>
    <w:rsid w:val="00A90749"/>
    <w:rsid w:val="00A90803"/>
    <w:rsid w:val="00A912E6"/>
    <w:rsid w:val="00A9144E"/>
    <w:rsid w:val="00A91B78"/>
    <w:rsid w:val="00A91F2C"/>
    <w:rsid w:val="00A92840"/>
    <w:rsid w:val="00A92DED"/>
    <w:rsid w:val="00A92FC5"/>
    <w:rsid w:val="00A936C9"/>
    <w:rsid w:val="00A942E5"/>
    <w:rsid w:val="00A94F76"/>
    <w:rsid w:val="00A95091"/>
    <w:rsid w:val="00A950E6"/>
    <w:rsid w:val="00A95329"/>
    <w:rsid w:val="00A95563"/>
    <w:rsid w:val="00A9567A"/>
    <w:rsid w:val="00A956D4"/>
    <w:rsid w:val="00A9600D"/>
    <w:rsid w:val="00A96A6F"/>
    <w:rsid w:val="00A96C80"/>
    <w:rsid w:val="00A96D57"/>
    <w:rsid w:val="00A97CDD"/>
    <w:rsid w:val="00A97FF1"/>
    <w:rsid w:val="00AA063E"/>
    <w:rsid w:val="00AA13F9"/>
    <w:rsid w:val="00AA146E"/>
    <w:rsid w:val="00AA1DF6"/>
    <w:rsid w:val="00AA1E22"/>
    <w:rsid w:val="00AA1FB6"/>
    <w:rsid w:val="00AA1FC8"/>
    <w:rsid w:val="00AA26E3"/>
    <w:rsid w:val="00AA292C"/>
    <w:rsid w:val="00AA40D1"/>
    <w:rsid w:val="00AA4B93"/>
    <w:rsid w:val="00AA5272"/>
    <w:rsid w:val="00AA52CC"/>
    <w:rsid w:val="00AA53C5"/>
    <w:rsid w:val="00AA6A94"/>
    <w:rsid w:val="00AA6CDB"/>
    <w:rsid w:val="00AA6DE9"/>
    <w:rsid w:val="00AA714B"/>
    <w:rsid w:val="00AA7878"/>
    <w:rsid w:val="00AA7C88"/>
    <w:rsid w:val="00AB061C"/>
    <w:rsid w:val="00AB0CC7"/>
    <w:rsid w:val="00AB10A8"/>
    <w:rsid w:val="00AB1555"/>
    <w:rsid w:val="00AB15E8"/>
    <w:rsid w:val="00AB1613"/>
    <w:rsid w:val="00AB177D"/>
    <w:rsid w:val="00AB1D13"/>
    <w:rsid w:val="00AB1EF0"/>
    <w:rsid w:val="00AB21F7"/>
    <w:rsid w:val="00AB2553"/>
    <w:rsid w:val="00AB2594"/>
    <w:rsid w:val="00AB2CAC"/>
    <w:rsid w:val="00AB3571"/>
    <w:rsid w:val="00AB4129"/>
    <w:rsid w:val="00AB4939"/>
    <w:rsid w:val="00AB5245"/>
    <w:rsid w:val="00AB5479"/>
    <w:rsid w:val="00AB5669"/>
    <w:rsid w:val="00AB6024"/>
    <w:rsid w:val="00AB64EC"/>
    <w:rsid w:val="00AB6506"/>
    <w:rsid w:val="00AB69B6"/>
    <w:rsid w:val="00AB6E8C"/>
    <w:rsid w:val="00AC043E"/>
    <w:rsid w:val="00AC050D"/>
    <w:rsid w:val="00AC0CEA"/>
    <w:rsid w:val="00AC0F73"/>
    <w:rsid w:val="00AC1EB3"/>
    <w:rsid w:val="00AC1EE9"/>
    <w:rsid w:val="00AC1F31"/>
    <w:rsid w:val="00AC231D"/>
    <w:rsid w:val="00AC2338"/>
    <w:rsid w:val="00AC2B94"/>
    <w:rsid w:val="00AC2E18"/>
    <w:rsid w:val="00AC45D9"/>
    <w:rsid w:val="00AC4EAF"/>
    <w:rsid w:val="00AC6242"/>
    <w:rsid w:val="00AC6CC4"/>
    <w:rsid w:val="00AC7A1C"/>
    <w:rsid w:val="00AC7D3D"/>
    <w:rsid w:val="00AD0755"/>
    <w:rsid w:val="00AD0968"/>
    <w:rsid w:val="00AD09CE"/>
    <w:rsid w:val="00AD1C15"/>
    <w:rsid w:val="00AD1E27"/>
    <w:rsid w:val="00AD2BE7"/>
    <w:rsid w:val="00AD2D57"/>
    <w:rsid w:val="00AD40E4"/>
    <w:rsid w:val="00AD43D2"/>
    <w:rsid w:val="00AD4588"/>
    <w:rsid w:val="00AD46AE"/>
    <w:rsid w:val="00AD4810"/>
    <w:rsid w:val="00AD501F"/>
    <w:rsid w:val="00AD5A4C"/>
    <w:rsid w:val="00AD660A"/>
    <w:rsid w:val="00AD6AED"/>
    <w:rsid w:val="00AD6EF1"/>
    <w:rsid w:val="00AE0705"/>
    <w:rsid w:val="00AE0AA3"/>
    <w:rsid w:val="00AE1537"/>
    <w:rsid w:val="00AE1E27"/>
    <w:rsid w:val="00AE2391"/>
    <w:rsid w:val="00AE323A"/>
    <w:rsid w:val="00AE38FF"/>
    <w:rsid w:val="00AE3BFB"/>
    <w:rsid w:val="00AE40EC"/>
    <w:rsid w:val="00AE49DE"/>
    <w:rsid w:val="00AE51BC"/>
    <w:rsid w:val="00AE5D48"/>
    <w:rsid w:val="00AE63A3"/>
    <w:rsid w:val="00AE6871"/>
    <w:rsid w:val="00AE7043"/>
    <w:rsid w:val="00AE72C6"/>
    <w:rsid w:val="00AE755D"/>
    <w:rsid w:val="00AE7CCB"/>
    <w:rsid w:val="00AF0DCF"/>
    <w:rsid w:val="00AF0EE3"/>
    <w:rsid w:val="00AF12A3"/>
    <w:rsid w:val="00AF1A7E"/>
    <w:rsid w:val="00AF2674"/>
    <w:rsid w:val="00AF2D87"/>
    <w:rsid w:val="00AF2F52"/>
    <w:rsid w:val="00AF319B"/>
    <w:rsid w:val="00AF3418"/>
    <w:rsid w:val="00AF35F2"/>
    <w:rsid w:val="00AF443C"/>
    <w:rsid w:val="00AF4D93"/>
    <w:rsid w:val="00AF4FF7"/>
    <w:rsid w:val="00AF54C2"/>
    <w:rsid w:val="00AF64C0"/>
    <w:rsid w:val="00AF6542"/>
    <w:rsid w:val="00AF74F5"/>
    <w:rsid w:val="00AF7610"/>
    <w:rsid w:val="00AF7D87"/>
    <w:rsid w:val="00AF7F63"/>
    <w:rsid w:val="00B00604"/>
    <w:rsid w:val="00B008AE"/>
    <w:rsid w:val="00B00ED9"/>
    <w:rsid w:val="00B0131B"/>
    <w:rsid w:val="00B016FE"/>
    <w:rsid w:val="00B01C56"/>
    <w:rsid w:val="00B01D0C"/>
    <w:rsid w:val="00B02038"/>
    <w:rsid w:val="00B02E28"/>
    <w:rsid w:val="00B02F49"/>
    <w:rsid w:val="00B032A1"/>
    <w:rsid w:val="00B03B18"/>
    <w:rsid w:val="00B03FC3"/>
    <w:rsid w:val="00B04076"/>
    <w:rsid w:val="00B04093"/>
    <w:rsid w:val="00B041EA"/>
    <w:rsid w:val="00B048BC"/>
    <w:rsid w:val="00B049E3"/>
    <w:rsid w:val="00B04F63"/>
    <w:rsid w:val="00B051AB"/>
    <w:rsid w:val="00B05269"/>
    <w:rsid w:val="00B05488"/>
    <w:rsid w:val="00B05A87"/>
    <w:rsid w:val="00B05BBC"/>
    <w:rsid w:val="00B0619B"/>
    <w:rsid w:val="00B06437"/>
    <w:rsid w:val="00B10183"/>
    <w:rsid w:val="00B101AF"/>
    <w:rsid w:val="00B103BF"/>
    <w:rsid w:val="00B10673"/>
    <w:rsid w:val="00B107D0"/>
    <w:rsid w:val="00B10A40"/>
    <w:rsid w:val="00B11928"/>
    <w:rsid w:val="00B11A19"/>
    <w:rsid w:val="00B11C9A"/>
    <w:rsid w:val="00B1331E"/>
    <w:rsid w:val="00B13CD2"/>
    <w:rsid w:val="00B14299"/>
    <w:rsid w:val="00B148B4"/>
    <w:rsid w:val="00B14948"/>
    <w:rsid w:val="00B14A9C"/>
    <w:rsid w:val="00B15A7C"/>
    <w:rsid w:val="00B17C4B"/>
    <w:rsid w:val="00B17CE2"/>
    <w:rsid w:val="00B201D9"/>
    <w:rsid w:val="00B20AF8"/>
    <w:rsid w:val="00B2109C"/>
    <w:rsid w:val="00B210B2"/>
    <w:rsid w:val="00B212BB"/>
    <w:rsid w:val="00B212EB"/>
    <w:rsid w:val="00B221CC"/>
    <w:rsid w:val="00B2260D"/>
    <w:rsid w:val="00B22851"/>
    <w:rsid w:val="00B22BBA"/>
    <w:rsid w:val="00B22F76"/>
    <w:rsid w:val="00B2315A"/>
    <w:rsid w:val="00B25317"/>
    <w:rsid w:val="00B254D5"/>
    <w:rsid w:val="00B26434"/>
    <w:rsid w:val="00B2768F"/>
    <w:rsid w:val="00B30988"/>
    <w:rsid w:val="00B31063"/>
    <w:rsid w:val="00B321A9"/>
    <w:rsid w:val="00B32924"/>
    <w:rsid w:val="00B32D6F"/>
    <w:rsid w:val="00B33B05"/>
    <w:rsid w:val="00B33C30"/>
    <w:rsid w:val="00B34261"/>
    <w:rsid w:val="00B35739"/>
    <w:rsid w:val="00B35768"/>
    <w:rsid w:val="00B35950"/>
    <w:rsid w:val="00B35BD0"/>
    <w:rsid w:val="00B363C6"/>
    <w:rsid w:val="00B36669"/>
    <w:rsid w:val="00B369C3"/>
    <w:rsid w:val="00B3704B"/>
    <w:rsid w:val="00B378D7"/>
    <w:rsid w:val="00B37EC6"/>
    <w:rsid w:val="00B40455"/>
    <w:rsid w:val="00B40616"/>
    <w:rsid w:val="00B40ABF"/>
    <w:rsid w:val="00B416DE"/>
    <w:rsid w:val="00B417F7"/>
    <w:rsid w:val="00B42062"/>
    <w:rsid w:val="00B421A9"/>
    <w:rsid w:val="00B42BE6"/>
    <w:rsid w:val="00B443B0"/>
    <w:rsid w:val="00B44731"/>
    <w:rsid w:val="00B44785"/>
    <w:rsid w:val="00B4714A"/>
    <w:rsid w:val="00B47363"/>
    <w:rsid w:val="00B47D6C"/>
    <w:rsid w:val="00B50C75"/>
    <w:rsid w:val="00B51387"/>
    <w:rsid w:val="00B516CD"/>
    <w:rsid w:val="00B519CD"/>
    <w:rsid w:val="00B51FF9"/>
    <w:rsid w:val="00B523DF"/>
    <w:rsid w:val="00B5292F"/>
    <w:rsid w:val="00B52ABA"/>
    <w:rsid w:val="00B52DC5"/>
    <w:rsid w:val="00B5314B"/>
    <w:rsid w:val="00B53285"/>
    <w:rsid w:val="00B532FA"/>
    <w:rsid w:val="00B53AE6"/>
    <w:rsid w:val="00B53DE1"/>
    <w:rsid w:val="00B54865"/>
    <w:rsid w:val="00B54EF9"/>
    <w:rsid w:val="00B54F64"/>
    <w:rsid w:val="00B55529"/>
    <w:rsid w:val="00B5597C"/>
    <w:rsid w:val="00B55CDA"/>
    <w:rsid w:val="00B5619E"/>
    <w:rsid w:val="00B562EC"/>
    <w:rsid w:val="00B56632"/>
    <w:rsid w:val="00B56C49"/>
    <w:rsid w:val="00B57066"/>
    <w:rsid w:val="00B574FE"/>
    <w:rsid w:val="00B57608"/>
    <w:rsid w:val="00B57653"/>
    <w:rsid w:val="00B57AC5"/>
    <w:rsid w:val="00B60305"/>
    <w:rsid w:val="00B60654"/>
    <w:rsid w:val="00B611CB"/>
    <w:rsid w:val="00B61421"/>
    <w:rsid w:val="00B615D5"/>
    <w:rsid w:val="00B61C4B"/>
    <w:rsid w:val="00B61D6C"/>
    <w:rsid w:val="00B61ED6"/>
    <w:rsid w:val="00B61FD3"/>
    <w:rsid w:val="00B61FEA"/>
    <w:rsid w:val="00B625AD"/>
    <w:rsid w:val="00B62FBB"/>
    <w:rsid w:val="00B6318B"/>
    <w:rsid w:val="00B635E6"/>
    <w:rsid w:val="00B65E2C"/>
    <w:rsid w:val="00B6709B"/>
    <w:rsid w:val="00B67BBB"/>
    <w:rsid w:val="00B70712"/>
    <w:rsid w:val="00B70999"/>
    <w:rsid w:val="00B70AE5"/>
    <w:rsid w:val="00B70B96"/>
    <w:rsid w:val="00B70E70"/>
    <w:rsid w:val="00B71B8E"/>
    <w:rsid w:val="00B72C81"/>
    <w:rsid w:val="00B73BF2"/>
    <w:rsid w:val="00B74D9C"/>
    <w:rsid w:val="00B74EEF"/>
    <w:rsid w:val="00B75A76"/>
    <w:rsid w:val="00B7656B"/>
    <w:rsid w:val="00B7683F"/>
    <w:rsid w:val="00B76B0C"/>
    <w:rsid w:val="00B7706B"/>
    <w:rsid w:val="00B773D9"/>
    <w:rsid w:val="00B775E6"/>
    <w:rsid w:val="00B77BD6"/>
    <w:rsid w:val="00B80313"/>
    <w:rsid w:val="00B803DD"/>
    <w:rsid w:val="00B81025"/>
    <w:rsid w:val="00B81D2D"/>
    <w:rsid w:val="00B81F92"/>
    <w:rsid w:val="00B825EB"/>
    <w:rsid w:val="00B82929"/>
    <w:rsid w:val="00B82EAA"/>
    <w:rsid w:val="00B832BE"/>
    <w:rsid w:val="00B84EC2"/>
    <w:rsid w:val="00B8520B"/>
    <w:rsid w:val="00B85496"/>
    <w:rsid w:val="00B854F0"/>
    <w:rsid w:val="00B861E1"/>
    <w:rsid w:val="00B86FCC"/>
    <w:rsid w:val="00B87D56"/>
    <w:rsid w:val="00B90A5C"/>
    <w:rsid w:val="00B91D16"/>
    <w:rsid w:val="00B93871"/>
    <w:rsid w:val="00B941FC"/>
    <w:rsid w:val="00B94C97"/>
    <w:rsid w:val="00B94F7B"/>
    <w:rsid w:val="00B956FF"/>
    <w:rsid w:val="00B95C31"/>
    <w:rsid w:val="00B95C44"/>
    <w:rsid w:val="00B95CF8"/>
    <w:rsid w:val="00B96E0E"/>
    <w:rsid w:val="00BA0228"/>
    <w:rsid w:val="00BA045F"/>
    <w:rsid w:val="00BA059E"/>
    <w:rsid w:val="00BA0D4C"/>
    <w:rsid w:val="00BA168C"/>
    <w:rsid w:val="00BA17F9"/>
    <w:rsid w:val="00BA199C"/>
    <w:rsid w:val="00BA1DEF"/>
    <w:rsid w:val="00BA1F82"/>
    <w:rsid w:val="00BA2A56"/>
    <w:rsid w:val="00BA2C91"/>
    <w:rsid w:val="00BA2EEF"/>
    <w:rsid w:val="00BA39F7"/>
    <w:rsid w:val="00BA3AE2"/>
    <w:rsid w:val="00BA3CC3"/>
    <w:rsid w:val="00BA3DE2"/>
    <w:rsid w:val="00BA40C5"/>
    <w:rsid w:val="00BA4F90"/>
    <w:rsid w:val="00BA577D"/>
    <w:rsid w:val="00BA613C"/>
    <w:rsid w:val="00BA7261"/>
    <w:rsid w:val="00BA73D8"/>
    <w:rsid w:val="00BA7737"/>
    <w:rsid w:val="00BA7F4A"/>
    <w:rsid w:val="00BB01AA"/>
    <w:rsid w:val="00BB0FDF"/>
    <w:rsid w:val="00BB125B"/>
    <w:rsid w:val="00BB3248"/>
    <w:rsid w:val="00BB39E3"/>
    <w:rsid w:val="00BB3EA7"/>
    <w:rsid w:val="00BB402B"/>
    <w:rsid w:val="00BB40B5"/>
    <w:rsid w:val="00BB4CBA"/>
    <w:rsid w:val="00BB4F7E"/>
    <w:rsid w:val="00BB5298"/>
    <w:rsid w:val="00BB5473"/>
    <w:rsid w:val="00BB5813"/>
    <w:rsid w:val="00BB5A7B"/>
    <w:rsid w:val="00BB6163"/>
    <w:rsid w:val="00BB64DA"/>
    <w:rsid w:val="00BB6B98"/>
    <w:rsid w:val="00BB79FB"/>
    <w:rsid w:val="00BB7BAB"/>
    <w:rsid w:val="00BB7D95"/>
    <w:rsid w:val="00BC20B1"/>
    <w:rsid w:val="00BC23A4"/>
    <w:rsid w:val="00BC28A1"/>
    <w:rsid w:val="00BC2CBD"/>
    <w:rsid w:val="00BC3634"/>
    <w:rsid w:val="00BC376E"/>
    <w:rsid w:val="00BC3BF2"/>
    <w:rsid w:val="00BC473A"/>
    <w:rsid w:val="00BC4ADD"/>
    <w:rsid w:val="00BC620A"/>
    <w:rsid w:val="00BC6C68"/>
    <w:rsid w:val="00BC6FB5"/>
    <w:rsid w:val="00BC7131"/>
    <w:rsid w:val="00BC72B0"/>
    <w:rsid w:val="00BD07FB"/>
    <w:rsid w:val="00BD0B88"/>
    <w:rsid w:val="00BD1458"/>
    <w:rsid w:val="00BD19C5"/>
    <w:rsid w:val="00BD1E60"/>
    <w:rsid w:val="00BD26CC"/>
    <w:rsid w:val="00BD32FD"/>
    <w:rsid w:val="00BD3BBD"/>
    <w:rsid w:val="00BD443F"/>
    <w:rsid w:val="00BD44D6"/>
    <w:rsid w:val="00BD466D"/>
    <w:rsid w:val="00BD4FAE"/>
    <w:rsid w:val="00BD5B1B"/>
    <w:rsid w:val="00BD5B7A"/>
    <w:rsid w:val="00BD601B"/>
    <w:rsid w:val="00BD688D"/>
    <w:rsid w:val="00BD74B2"/>
    <w:rsid w:val="00BD7963"/>
    <w:rsid w:val="00BD7E69"/>
    <w:rsid w:val="00BE081C"/>
    <w:rsid w:val="00BE0945"/>
    <w:rsid w:val="00BE1264"/>
    <w:rsid w:val="00BE1358"/>
    <w:rsid w:val="00BE19DB"/>
    <w:rsid w:val="00BE1DC0"/>
    <w:rsid w:val="00BE2240"/>
    <w:rsid w:val="00BE2505"/>
    <w:rsid w:val="00BE283A"/>
    <w:rsid w:val="00BE2D63"/>
    <w:rsid w:val="00BE2F19"/>
    <w:rsid w:val="00BE308E"/>
    <w:rsid w:val="00BE3602"/>
    <w:rsid w:val="00BE3A2F"/>
    <w:rsid w:val="00BE3F8D"/>
    <w:rsid w:val="00BE4471"/>
    <w:rsid w:val="00BE44F3"/>
    <w:rsid w:val="00BE54F4"/>
    <w:rsid w:val="00BE5521"/>
    <w:rsid w:val="00BE63B7"/>
    <w:rsid w:val="00BE6E4A"/>
    <w:rsid w:val="00BE78CE"/>
    <w:rsid w:val="00BE7995"/>
    <w:rsid w:val="00BF0141"/>
    <w:rsid w:val="00BF01D0"/>
    <w:rsid w:val="00BF12B9"/>
    <w:rsid w:val="00BF14AD"/>
    <w:rsid w:val="00BF24B2"/>
    <w:rsid w:val="00BF28D5"/>
    <w:rsid w:val="00BF3525"/>
    <w:rsid w:val="00BF3881"/>
    <w:rsid w:val="00BF3994"/>
    <w:rsid w:val="00BF3DB1"/>
    <w:rsid w:val="00BF3DB5"/>
    <w:rsid w:val="00BF4B55"/>
    <w:rsid w:val="00BF4E60"/>
    <w:rsid w:val="00BF51AD"/>
    <w:rsid w:val="00BF5537"/>
    <w:rsid w:val="00BF5BD8"/>
    <w:rsid w:val="00BF5FFD"/>
    <w:rsid w:val="00BF6AB9"/>
    <w:rsid w:val="00BF7553"/>
    <w:rsid w:val="00BF761F"/>
    <w:rsid w:val="00BF7A79"/>
    <w:rsid w:val="00C01127"/>
    <w:rsid w:val="00C0141C"/>
    <w:rsid w:val="00C01515"/>
    <w:rsid w:val="00C02382"/>
    <w:rsid w:val="00C03C74"/>
    <w:rsid w:val="00C03CA8"/>
    <w:rsid w:val="00C05830"/>
    <w:rsid w:val="00C06063"/>
    <w:rsid w:val="00C0626A"/>
    <w:rsid w:val="00C06BE2"/>
    <w:rsid w:val="00C06C74"/>
    <w:rsid w:val="00C07428"/>
    <w:rsid w:val="00C07ABF"/>
    <w:rsid w:val="00C07E04"/>
    <w:rsid w:val="00C07E6D"/>
    <w:rsid w:val="00C07FC6"/>
    <w:rsid w:val="00C10A0B"/>
    <w:rsid w:val="00C10DE0"/>
    <w:rsid w:val="00C10FC4"/>
    <w:rsid w:val="00C11039"/>
    <w:rsid w:val="00C1128C"/>
    <w:rsid w:val="00C11747"/>
    <w:rsid w:val="00C11E27"/>
    <w:rsid w:val="00C121F5"/>
    <w:rsid w:val="00C12F81"/>
    <w:rsid w:val="00C1344B"/>
    <w:rsid w:val="00C13ABC"/>
    <w:rsid w:val="00C13FCC"/>
    <w:rsid w:val="00C1418B"/>
    <w:rsid w:val="00C14530"/>
    <w:rsid w:val="00C154F2"/>
    <w:rsid w:val="00C156C2"/>
    <w:rsid w:val="00C159DE"/>
    <w:rsid w:val="00C16017"/>
    <w:rsid w:val="00C16C34"/>
    <w:rsid w:val="00C16C9D"/>
    <w:rsid w:val="00C17AD4"/>
    <w:rsid w:val="00C17DD1"/>
    <w:rsid w:val="00C17EE2"/>
    <w:rsid w:val="00C20D74"/>
    <w:rsid w:val="00C216A7"/>
    <w:rsid w:val="00C217B9"/>
    <w:rsid w:val="00C219C2"/>
    <w:rsid w:val="00C227B9"/>
    <w:rsid w:val="00C22EB9"/>
    <w:rsid w:val="00C23112"/>
    <w:rsid w:val="00C2352F"/>
    <w:rsid w:val="00C23BEB"/>
    <w:rsid w:val="00C24197"/>
    <w:rsid w:val="00C244D1"/>
    <w:rsid w:val="00C245B0"/>
    <w:rsid w:val="00C2474F"/>
    <w:rsid w:val="00C24CF0"/>
    <w:rsid w:val="00C25AA6"/>
    <w:rsid w:val="00C2609C"/>
    <w:rsid w:val="00C2640B"/>
    <w:rsid w:val="00C26CF8"/>
    <w:rsid w:val="00C2717B"/>
    <w:rsid w:val="00C2793C"/>
    <w:rsid w:val="00C27A6D"/>
    <w:rsid w:val="00C27AE7"/>
    <w:rsid w:val="00C300BC"/>
    <w:rsid w:val="00C3093C"/>
    <w:rsid w:val="00C31181"/>
    <w:rsid w:val="00C31836"/>
    <w:rsid w:val="00C31B2D"/>
    <w:rsid w:val="00C32138"/>
    <w:rsid w:val="00C321FD"/>
    <w:rsid w:val="00C32F99"/>
    <w:rsid w:val="00C33847"/>
    <w:rsid w:val="00C33995"/>
    <w:rsid w:val="00C33E27"/>
    <w:rsid w:val="00C3415E"/>
    <w:rsid w:val="00C3426F"/>
    <w:rsid w:val="00C34820"/>
    <w:rsid w:val="00C3519B"/>
    <w:rsid w:val="00C35849"/>
    <w:rsid w:val="00C35ED3"/>
    <w:rsid w:val="00C3690F"/>
    <w:rsid w:val="00C37132"/>
    <w:rsid w:val="00C4006C"/>
    <w:rsid w:val="00C40396"/>
    <w:rsid w:val="00C4042C"/>
    <w:rsid w:val="00C40814"/>
    <w:rsid w:val="00C409E6"/>
    <w:rsid w:val="00C40C1A"/>
    <w:rsid w:val="00C40EC1"/>
    <w:rsid w:val="00C411DD"/>
    <w:rsid w:val="00C41399"/>
    <w:rsid w:val="00C42E4C"/>
    <w:rsid w:val="00C42FA1"/>
    <w:rsid w:val="00C43334"/>
    <w:rsid w:val="00C433C3"/>
    <w:rsid w:val="00C440E7"/>
    <w:rsid w:val="00C443C9"/>
    <w:rsid w:val="00C4465F"/>
    <w:rsid w:val="00C44A59"/>
    <w:rsid w:val="00C4599F"/>
    <w:rsid w:val="00C45C6C"/>
    <w:rsid w:val="00C4640E"/>
    <w:rsid w:val="00C468DF"/>
    <w:rsid w:val="00C50190"/>
    <w:rsid w:val="00C5045F"/>
    <w:rsid w:val="00C505C2"/>
    <w:rsid w:val="00C5122B"/>
    <w:rsid w:val="00C51668"/>
    <w:rsid w:val="00C517A1"/>
    <w:rsid w:val="00C51802"/>
    <w:rsid w:val="00C51825"/>
    <w:rsid w:val="00C51C26"/>
    <w:rsid w:val="00C52F84"/>
    <w:rsid w:val="00C54121"/>
    <w:rsid w:val="00C56A8B"/>
    <w:rsid w:val="00C57529"/>
    <w:rsid w:val="00C579FF"/>
    <w:rsid w:val="00C60654"/>
    <w:rsid w:val="00C6199A"/>
    <w:rsid w:val="00C6204F"/>
    <w:rsid w:val="00C62B67"/>
    <w:rsid w:val="00C62FA5"/>
    <w:rsid w:val="00C63227"/>
    <w:rsid w:val="00C63642"/>
    <w:rsid w:val="00C63AE9"/>
    <w:rsid w:val="00C63C5B"/>
    <w:rsid w:val="00C6411A"/>
    <w:rsid w:val="00C64E62"/>
    <w:rsid w:val="00C666AE"/>
    <w:rsid w:val="00C66738"/>
    <w:rsid w:val="00C66D91"/>
    <w:rsid w:val="00C6721D"/>
    <w:rsid w:val="00C6788D"/>
    <w:rsid w:val="00C67E22"/>
    <w:rsid w:val="00C7021D"/>
    <w:rsid w:val="00C71B7C"/>
    <w:rsid w:val="00C71E6A"/>
    <w:rsid w:val="00C72614"/>
    <w:rsid w:val="00C7292C"/>
    <w:rsid w:val="00C73478"/>
    <w:rsid w:val="00C73ABF"/>
    <w:rsid w:val="00C762CD"/>
    <w:rsid w:val="00C767EC"/>
    <w:rsid w:val="00C768E7"/>
    <w:rsid w:val="00C7691D"/>
    <w:rsid w:val="00C76F83"/>
    <w:rsid w:val="00C77933"/>
    <w:rsid w:val="00C77AA9"/>
    <w:rsid w:val="00C77CC8"/>
    <w:rsid w:val="00C77FE3"/>
    <w:rsid w:val="00C8036E"/>
    <w:rsid w:val="00C80658"/>
    <w:rsid w:val="00C808D5"/>
    <w:rsid w:val="00C80C29"/>
    <w:rsid w:val="00C81410"/>
    <w:rsid w:val="00C81619"/>
    <w:rsid w:val="00C817C5"/>
    <w:rsid w:val="00C8243C"/>
    <w:rsid w:val="00C828BC"/>
    <w:rsid w:val="00C82B07"/>
    <w:rsid w:val="00C82FE3"/>
    <w:rsid w:val="00C83D89"/>
    <w:rsid w:val="00C84709"/>
    <w:rsid w:val="00C84CA2"/>
    <w:rsid w:val="00C84FEB"/>
    <w:rsid w:val="00C861DC"/>
    <w:rsid w:val="00C8640F"/>
    <w:rsid w:val="00C86828"/>
    <w:rsid w:val="00C872DA"/>
    <w:rsid w:val="00C8785E"/>
    <w:rsid w:val="00C902FB"/>
    <w:rsid w:val="00C90ACA"/>
    <w:rsid w:val="00C90BBE"/>
    <w:rsid w:val="00C90CB5"/>
    <w:rsid w:val="00C91052"/>
    <w:rsid w:val="00C91403"/>
    <w:rsid w:val="00C917B9"/>
    <w:rsid w:val="00C91ACA"/>
    <w:rsid w:val="00C91C24"/>
    <w:rsid w:val="00C92A4E"/>
    <w:rsid w:val="00C92E8E"/>
    <w:rsid w:val="00C92F5E"/>
    <w:rsid w:val="00C931EE"/>
    <w:rsid w:val="00C932F1"/>
    <w:rsid w:val="00C9407B"/>
    <w:rsid w:val="00C94356"/>
    <w:rsid w:val="00C945B8"/>
    <w:rsid w:val="00C94E3F"/>
    <w:rsid w:val="00C95609"/>
    <w:rsid w:val="00C95B43"/>
    <w:rsid w:val="00C95CDC"/>
    <w:rsid w:val="00C961AB"/>
    <w:rsid w:val="00C96307"/>
    <w:rsid w:val="00C97ADF"/>
    <w:rsid w:val="00CA294A"/>
    <w:rsid w:val="00CA35AB"/>
    <w:rsid w:val="00CA3C5E"/>
    <w:rsid w:val="00CA4612"/>
    <w:rsid w:val="00CA4AAF"/>
    <w:rsid w:val="00CA656F"/>
    <w:rsid w:val="00CA6DFE"/>
    <w:rsid w:val="00CA6EF0"/>
    <w:rsid w:val="00CA6F7E"/>
    <w:rsid w:val="00CA74FC"/>
    <w:rsid w:val="00CA7720"/>
    <w:rsid w:val="00CB0BAC"/>
    <w:rsid w:val="00CB255E"/>
    <w:rsid w:val="00CB3F4D"/>
    <w:rsid w:val="00CB4117"/>
    <w:rsid w:val="00CB4989"/>
    <w:rsid w:val="00CB6704"/>
    <w:rsid w:val="00CB68F3"/>
    <w:rsid w:val="00CB6C56"/>
    <w:rsid w:val="00CB7ED6"/>
    <w:rsid w:val="00CC1840"/>
    <w:rsid w:val="00CC37C8"/>
    <w:rsid w:val="00CC3E06"/>
    <w:rsid w:val="00CC4292"/>
    <w:rsid w:val="00CC50A3"/>
    <w:rsid w:val="00CC5301"/>
    <w:rsid w:val="00CC5723"/>
    <w:rsid w:val="00CC5D29"/>
    <w:rsid w:val="00CC5F20"/>
    <w:rsid w:val="00CC74C6"/>
    <w:rsid w:val="00CD07CB"/>
    <w:rsid w:val="00CD0E69"/>
    <w:rsid w:val="00CD0E78"/>
    <w:rsid w:val="00CD1CB8"/>
    <w:rsid w:val="00CD1F42"/>
    <w:rsid w:val="00CD2C95"/>
    <w:rsid w:val="00CD2D5D"/>
    <w:rsid w:val="00CD3018"/>
    <w:rsid w:val="00CD328A"/>
    <w:rsid w:val="00CD3327"/>
    <w:rsid w:val="00CD38CA"/>
    <w:rsid w:val="00CD3DB1"/>
    <w:rsid w:val="00CD4184"/>
    <w:rsid w:val="00CD421C"/>
    <w:rsid w:val="00CD52AE"/>
    <w:rsid w:val="00CD5586"/>
    <w:rsid w:val="00CD5A60"/>
    <w:rsid w:val="00CD5B13"/>
    <w:rsid w:val="00CD5BE5"/>
    <w:rsid w:val="00CD606A"/>
    <w:rsid w:val="00CD61C4"/>
    <w:rsid w:val="00CD62BD"/>
    <w:rsid w:val="00CD699E"/>
    <w:rsid w:val="00CD6D9F"/>
    <w:rsid w:val="00CD7BDB"/>
    <w:rsid w:val="00CE0131"/>
    <w:rsid w:val="00CE04CB"/>
    <w:rsid w:val="00CE0750"/>
    <w:rsid w:val="00CE0D83"/>
    <w:rsid w:val="00CE1129"/>
    <w:rsid w:val="00CE12E7"/>
    <w:rsid w:val="00CE304A"/>
    <w:rsid w:val="00CE32AC"/>
    <w:rsid w:val="00CE3688"/>
    <w:rsid w:val="00CE3EAB"/>
    <w:rsid w:val="00CE46EF"/>
    <w:rsid w:val="00CE46FF"/>
    <w:rsid w:val="00CE478C"/>
    <w:rsid w:val="00CE4E68"/>
    <w:rsid w:val="00CE50E8"/>
    <w:rsid w:val="00CE632F"/>
    <w:rsid w:val="00CE7DE7"/>
    <w:rsid w:val="00CF00A8"/>
    <w:rsid w:val="00CF098A"/>
    <w:rsid w:val="00CF0A4E"/>
    <w:rsid w:val="00CF1AB9"/>
    <w:rsid w:val="00CF226A"/>
    <w:rsid w:val="00CF25AB"/>
    <w:rsid w:val="00CF3BD6"/>
    <w:rsid w:val="00CF3FD3"/>
    <w:rsid w:val="00CF4082"/>
    <w:rsid w:val="00CF4DA2"/>
    <w:rsid w:val="00CF51FD"/>
    <w:rsid w:val="00CF525C"/>
    <w:rsid w:val="00CF5485"/>
    <w:rsid w:val="00CF63BC"/>
    <w:rsid w:val="00CF6C97"/>
    <w:rsid w:val="00CF7567"/>
    <w:rsid w:val="00CF7A0E"/>
    <w:rsid w:val="00CF7E2A"/>
    <w:rsid w:val="00D003BA"/>
    <w:rsid w:val="00D018E4"/>
    <w:rsid w:val="00D020D7"/>
    <w:rsid w:val="00D023EA"/>
    <w:rsid w:val="00D024F1"/>
    <w:rsid w:val="00D02E71"/>
    <w:rsid w:val="00D03086"/>
    <w:rsid w:val="00D03B6C"/>
    <w:rsid w:val="00D03DC6"/>
    <w:rsid w:val="00D03E9F"/>
    <w:rsid w:val="00D04AEC"/>
    <w:rsid w:val="00D04CCE"/>
    <w:rsid w:val="00D056B7"/>
    <w:rsid w:val="00D065FE"/>
    <w:rsid w:val="00D06782"/>
    <w:rsid w:val="00D06B37"/>
    <w:rsid w:val="00D07120"/>
    <w:rsid w:val="00D07619"/>
    <w:rsid w:val="00D07AAF"/>
    <w:rsid w:val="00D07FF2"/>
    <w:rsid w:val="00D1035B"/>
    <w:rsid w:val="00D10713"/>
    <w:rsid w:val="00D1084A"/>
    <w:rsid w:val="00D10DB2"/>
    <w:rsid w:val="00D111FC"/>
    <w:rsid w:val="00D11FB8"/>
    <w:rsid w:val="00D11FEB"/>
    <w:rsid w:val="00D12115"/>
    <w:rsid w:val="00D13175"/>
    <w:rsid w:val="00D137C3"/>
    <w:rsid w:val="00D14146"/>
    <w:rsid w:val="00D142C4"/>
    <w:rsid w:val="00D14EBD"/>
    <w:rsid w:val="00D151AA"/>
    <w:rsid w:val="00D161E2"/>
    <w:rsid w:val="00D16D59"/>
    <w:rsid w:val="00D17EEE"/>
    <w:rsid w:val="00D17FC8"/>
    <w:rsid w:val="00D2052F"/>
    <w:rsid w:val="00D20AEB"/>
    <w:rsid w:val="00D20D8A"/>
    <w:rsid w:val="00D20F5F"/>
    <w:rsid w:val="00D21E85"/>
    <w:rsid w:val="00D22290"/>
    <w:rsid w:val="00D22BF1"/>
    <w:rsid w:val="00D23919"/>
    <w:rsid w:val="00D23D5E"/>
    <w:rsid w:val="00D2459A"/>
    <w:rsid w:val="00D24F05"/>
    <w:rsid w:val="00D2565D"/>
    <w:rsid w:val="00D25B05"/>
    <w:rsid w:val="00D25EBB"/>
    <w:rsid w:val="00D276EE"/>
    <w:rsid w:val="00D27EB6"/>
    <w:rsid w:val="00D301CC"/>
    <w:rsid w:val="00D30383"/>
    <w:rsid w:val="00D304EC"/>
    <w:rsid w:val="00D305C3"/>
    <w:rsid w:val="00D30731"/>
    <w:rsid w:val="00D31837"/>
    <w:rsid w:val="00D328FE"/>
    <w:rsid w:val="00D3307A"/>
    <w:rsid w:val="00D33469"/>
    <w:rsid w:val="00D3397F"/>
    <w:rsid w:val="00D33E46"/>
    <w:rsid w:val="00D33E6D"/>
    <w:rsid w:val="00D33FCB"/>
    <w:rsid w:val="00D34093"/>
    <w:rsid w:val="00D34BCB"/>
    <w:rsid w:val="00D35388"/>
    <w:rsid w:val="00D356D1"/>
    <w:rsid w:val="00D35752"/>
    <w:rsid w:val="00D35B86"/>
    <w:rsid w:val="00D363EC"/>
    <w:rsid w:val="00D36DC0"/>
    <w:rsid w:val="00D370AD"/>
    <w:rsid w:val="00D3711D"/>
    <w:rsid w:val="00D374F8"/>
    <w:rsid w:val="00D37689"/>
    <w:rsid w:val="00D400CC"/>
    <w:rsid w:val="00D40144"/>
    <w:rsid w:val="00D41358"/>
    <w:rsid w:val="00D415BF"/>
    <w:rsid w:val="00D417CA"/>
    <w:rsid w:val="00D41C61"/>
    <w:rsid w:val="00D42869"/>
    <w:rsid w:val="00D4435D"/>
    <w:rsid w:val="00D44EFC"/>
    <w:rsid w:val="00D45D66"/>
    <w:rsid w:val="00D47187"/>
    <w:rsid w:val="00D472CD"/>
    <w:rsid w:val="00D47D23"/>
    <w:rsid w:val="00D50817"/>
    <w:rsid w:val="00D50941"/>
    <w:rsid w:val="00D5118E"/>
    <w:rsid w:val="00D511A9"/>
    <w:rsid w:val="00D51CFA"/>
    <w:rsid w:val="00D52431"/>
    <w:rsid w:val="00D530F4"/>
    <w:rsid w:val="00D53B71"/>
    <w:rsid w:val="00D54BB4"/>
    <w:rsid w:val="00D54F33"/>
    <w:rsid w:val="00D55218"/>
    <w:rsid w:val="00D55AF8"/>
    <w:rsid w:val="00D55B15"/>
    <w:rsid w:val="00D569BA"/>
    <w:rsid w:val="00D56F3B"/>
    <w:rsid w:val="00D56FD6"/>
    <w:rsid w:val="00D57093"/>
    <w:rsid w:val="00D5741A"/>
    <w:rsid w:val="00D57786"/>
    <w:rsid w:val="00D60170"/>
    <w:rsid w:val="00D604C4"/>
    <w:rsid w:val="00D6053A"/>
    <w:rsid w:val="00D605AE"/>
    <w:rsid w:val="00D60B5E"/>
    <w:rsid w:val="00D61010"/>
    <w:rsid w:val="00D613C9"/>
    <w:rsid w:val="00D615F2"/>
    <w:rsid w:val="00D619B3"/>
    <w:rsid w:val="00D62487"/>
    <w:rsid w:val="00D62AC6"/>
    <w:rsid w:val="00D62E0C"/>
    <w:rsid w:val="00D6334E"/>
    <w:rsid w:val="00D64F99"/>
    <w:rsid w:val="00D65E8D"/>
    <w:rsid w:val="00D671F9"/>
    <w:rsid w:val="00D675A9"/>
    <w:rsid w:val="00D70055"/>
    <w:rsid w:val="00D70447"/>
    <w:rsid w:val="00D710B0"/>
    <w:rsid w:val="00D727A3"/>
    <w:rsid w:val="00D7382D"/>
    <w:rsid w:val="00D73C51"/>
    <w:rsid w:val="00D74D06"/>
    <w:rsid w:val="00D7593A"/>
    <w:rsid w:val="00D76806"/>
    <w:rsid w:val="00D76DAA"/>
    <w:rsid w:val="00D76DBE"/>
    <w:rsid w:val="00D773F6"/>
    <w:rsid w:val="00D77403"/>
    <w:rsid w:val="00D77A31"/>
    <w:rsid w:val="00D8060A"/>
    <w:rsid w:val="00D8075F"/>
    <w:rsid w:val="00D80D47"/>
    <w:rsid w:val="00D81A0F"/>
    <w:rsid w:val="00D8231C"/>
    <w:rsid w:val="00D8311E"/>
    <w:rsid w:val="00D83748"/>
    <w:rsid w:val="00D839D7"/>
    <w:rsid w:val="00D843AD"/>
    <w:rsid w:val="00D84459"/>
    <w:rsid w:val="00D849FC"/>
    <w:rsid w:val="00D84C0C"/>
    <w:rsid w:val="00D85A33"/>
    <w:rsid w:val="00D85AF3"/>
    <w:rsid w:val="00D85E4A"/>
    <w:rsid w:val="00D85F5D"/>
    <w:rsid w:val="00D8711B"/>
    <w:rsid w:val="00D8732A"/>
    <w:rsid w:val="00D87335"/>
    <w:rsid w:val="00D87B4B"/>
    <w:rsid w:val="00D87ECB"/>
    <w:rsid w:val="00D87F9A"/>
    <w:rsid w:val="00D900FB"/>
    <w:rsid w:val="00D9088E"/>
    <w:rsid w:val="00D9115A"/>
    <w:rsid w:val="00D91909"/>
    <w:rsid w:val="00D919DB"/>
    <w:rsid w:val="00D91E85"/>
    <w:rsid w:val="00D9278A"/>
    <w:rsid w:val="00D92870"/>
    <w:rsid w:val="00D933A6"/>
    <w:rsid w:val="00D938F4"/>
    <w:rsid w:val="00D93A59"/>
    <w:rsid w:val="00D93CEC"/>
    <w:rsid w:val="00D941DF"/>
    <w:rsid w:val="00D94736"/>
    <w:rsid w:val="00D9493D"/>
    <w:rsid w:val="00D952FF"/>
    <w:rsid w:val="00D9579F"/>
    <w:rsid w:val="00D958F2"/>
    <w:rsid w:val="00D95BE4"/>
    <w:rsid w:val="00D95CAA"/>
    <w:rsid w:val="00D96474"/>
    <w:rsid w:val="00D96CCE"/>
    <w:rsid w:val="00D971E8"/>
    <w:rsid w:val="00D97537"/>
    <w:rsid w:val="00D97C0E"/>
    <w:rsid w:val="00DA00B6"/>
    <w:rsid w:val="00DA0438"/>
    <w:rsid w:val="00DA052C"/>
    <w:rsid w:val="00DA0726"/>
    <w:rsid w:val="00DA13A6"/>
    <w:rsid w:val="00DA197E"/>
    <w:rsid w:val="00DA1B2A"/>
    <w:rsid w:val="00DA2485"/>
    <w:rsid w:val="00DA2C9D"/>
    <w:rsid w:val="00DA31CB"/>
    <w:rsid w:val="00DA3677"/>
    <w:rsid w:val="00DA3A43"/>
    <w:rsid w:val="00DA3C71"/>
    <w:rsid w:val="00DA3F3B"/>
    <w:rsid w:val="00DA41AC"/>
    <w:rsid w:val="00DA522F"/>
    <w:rsid w:val="00DA607C"/>
    <w:rsid w:val="00DA651D"/>
    <w:rsid w:val="00DA6D04"/>
    <w:rsid w:val="00DA7879"/>
    <w:rsid w:val="00DB06C5"/>
    <w:rsid w:val="00DB1656"/>
    <w:rsid w:val="00DB1ECE"/>
    <w:rsid w:val="00DB2C0D"/>
    <w:rsid w:val="00DB3790"/>
    <w:rsid w:val="00DB3E28"/>
    <w:rsid w:val="00DB4306"/>
    <w:rsid w:val="00DB43DB"/>
    <w:rsid w:val="00DB518B"/>
    <w:rsid w:val="00DB5F79"/>
    <w:rsid w:val="00DB691A"/>
    <w:rsid w:val="00DB6C44"/>
    <w:rsid w:val="00DB7299"/>
    <w:rsid w:val="00DB7416"/>
    <w:rsid w:val="00DB75D5"/>
    <w:rsid w:val="00DC0FB4"/>
    <w:rsid w:val="00DC19A8"/>
    <w:rsid w:val="00DC1B41"/>
    <w:rsid w:val="00DC1D99"/>
    <w:rsid w:val="00DC217A"/>
    <w:rsid w:val="00DC271A"/>
    <w:rsid w:val="00DC2EF0"/>
    <w:rsid w:val="00DC33EC"/>
    <w:rsid w:val="00DC3725"/>
    <w:rsid w:val="00DC3C02"/>
    <w:rsid w:val="00DC3E2E"/>
    <w:rsid w:val="00DC3FA5"/>
    <w:rsid w:val="00DC4692"/>
    <w:rsid w:val="00DC46CD"/>
    <w:rsid w:val="00DC4855"/>
    <w:rsid w:val="00DC486A"/>
    <w:rsid w:val="00DC4A90"/>
    <w:rsid w:val="00DC4F4A"/>
    <w:rsid w:val="00DC5741"/>
    <w:rsid w:val="00DC5858"/>
    <w:rsid w:val="00DC5C40"/>
    <w:rsid w:val="00DC606D"/>
    <w:rsid w:val="00DC62BD"/>
    <w:rsid w:val="00DC6B76"/>
    <w:rsid w:val="00DC6EB6"/>
    <w:rsid w:val="00DC6FD1"/>
    <w:rsid w:val="00DC7B80"/>
    <w:rsid w:val="00DC7EAF"/>
    <w:rsid w:val="00DD033C"/>
    <w:rsid w:val="00DD03D3"/>
    <w:rsid w:val="00DD0709"/>
    <w:rsid w:val="00DD18A1"/>
    <w:rsid w:val="00DD1CAA"/>
    <w:rsid w:val="00DD26BA"/>
    <w:rsid w:val="00DD2986"/>
    <w:rsid w:val="00DD30C9"/>
    <w:rsid w:val="00DD3926"/>
    <w:rsid w:val="00DD482C"/>
    <w:rsid w:val="00DD59AA"/>
    <w:rsid w:val="00DD5A19"/>
    <w:rsid w:val="00DD64CC"/>
    <w:rsid w:val="00DD6670"/>
    <w:rsid w:val="00DD6781"/>
    <w:rsid w:val="00DD6FFF"/>
    <w:rsid w:val="00DD7239"/>
    <w:rsid w:val="00DD7B89"/>
    <w:rsid w:val="00DE024C"/>
    <w:rsid w:val="00DE0F0E"/>
    <w:rsid w:val="00DE1729"/>
    <w:rsid w:val="00DE185D"/>
    <w:rsid w:val="00DE1956"/>
    <w:rsid w:val="00DE270E"/>
    <w:rsid w:val="00DE367B"/>
    <w:rsid w:val="00DE48D5"/>
    <w:rsid w:val="00DE5CDE"/>
    <w:rsid w:val="00DE5E03"/>
    <w:rsid w:val="00DE61D3"/>
    <w:rsid w:val="00DE6E5E"/>
    <w:rsid w:val="00DE7246"/>
    <w:rsid w:val="00DF0773"/>
    <w:rsid w:val="00DF0AC4"/>
    <w:rsid w:val="00DF0E47"/>
    <w:rsid w:val="00DF1B6B"/>
    <w:rsid w:val="00DF1CC0"/>
    <w:rsid w:val="00DF1FDF"/>
    <w:rsid w:val="00DF26DA"/>
    <w:rsid w:val="00DF2EEC"/>
    <w:rsid w:val="00DF2F42"/>
    <w:rsid w:val="00DF307C"/>
    <w:rsid w:val="00DF37F6"/>
    <w:rsid w:val="00DF42DE"/>
    <w:rsid w:val="00DF4886"/>
    <w:rsid w:val="00DF6230"/>
    <w:rsid w:val="00DF6799"/>
    <w:rsid w:val="00DF6D1B"/>
    <w:rsid w:val="00DF6F42"/>
    <w:rsid w:val="00DF6F7C"/>
    <w:rsid w:val="00DF700F"/>
    <w:rsid w:val="00DF729A"/>
    <w:rsid w:val="00E0050D"/>
    <w:rsid w:val="00E00823"/>
    <w:rsid w:val="00E00B57"/>
    <w:rsid w:val="00E01A53"/>
    <w:rsid w:val="00E01B53"/>
    <w:rsid w:val="00E02068"/>
    <w:rsid w:val="00E02868"/>
    <w:rsid w:val="00E02F8D"/>
    <w:rsid w:val="00E03EB5"/>
    <w:rsid w:val="00E04CA5"/>
    <w:rsid w:val="00E0531C"/>
    <w:rsid w:val="00E053CC"/>
    <w:rsid w:val="00E06392"/>
    <w:rsid w:val="00E073EA"/>
    <w:rsid w:val="00E11310"/>
    <w:rsid w:val="00E12007"/>
    <w:rsid w:val="00E124DC"/>
    <w:rsid w:val="00E1263A"/>
    <w:rsid w:val="00E128AC"/>
    <w:rsid w:val="00E12D03"/>
    <w:rsid w:val="00E12DAA"/>
    <w:rsid w:val="00E135AB"/>
    <w:rsid w:val="00E13D6C"/>
    <w:rsid w:val="00E14D11"/>
    <w:rsid w:val="00E14D26"/>
    <w:rsid w:val="00E1513C"/>
    <w:rsid w:val="00E20A06"/>
    <w:rsid w:val="00E21E81"/>
    <w:rsid w:val="00E222DD"/>
    <w:rsid w:val="00E230BA"/>
    <w:rsid w:val="00E232D0"/>
    <w:rsid w:val="00E23AB8"/>
    <w:rsid w:val="00E2483A"/>
    <w:rsid w:val="00E24867"/>
    <w:rsid w:val="00E24FAC"/>
    <w:rsid w:val="00E25038"/>
    <w:rsid w:val="00E251A7"/>
    <w:rsid w:val="00E258E1"/>
    <w:rsid w:val="00E25F26"/>
    <w:rsid w:val="00E25F5D"/>
    <w:rsid w:val="00E26646"/>
    <w:rsid w:val="00E2716F"/>
    <w:rsid w:val="00E27294"/>
    <w:rsid w:val="00E27359"/>
    <w:rsid w:val="00E2736C"/>
    <w:rsid w:val="00E274AB"/>
    <w:rsid w:val="00E274C3"/>
    <w:rsid w:val="00E27C1A"/>
    <w:rsid w:val="00E27EC0"/>
    <w:rsid w:val="00E30850"/>
    <w:rsid w:val="00E30A2A"/>
    <w:rsid w:val="00E30FD8"/>
    <w:rsid w:val="00E318C9"/>
    <w:rsid w:val="00E321BC"/>
    <w:rsid w:val="00E32252"/>
    <w:rsid w:val="00E3269E"/>
    <w:rsid w:val="00E34124"/>
    <w:rsid w:val="00E3458A"/>
    <w:rsid w:val="00E348FD"/>
    <w:rsid w:val="00E34C3A"/>
    <w:rsid w:val="00E34D67"/>
    <w:rsid w:val="00E35AEB"/>
    <w:rsid w:val="00E35D8E"/>
    <w:rsid w:val="00E36A87"/>
    <w:rsid w:val="00E4055A"/>
    <w:rsid w:val="00E40D94"/>
    <w:rsid w:val="00E40F02"/>
    <w:rsid w:val="00E4156D"/>
    <w:rsid w:val="00E41DE9"/>
    <w:rsid w:val="00E425A4"/>
    <w:rsid w:val="00E427E7"/>
    <w:rsid w:val="00E42B8F"/>
    <w:rsid w:val="00E43258"/>
    <w:rsid w:val="00E4331B"/>
    <w:rsid w:val="00E44817"/>
    <w:rsid w:val="00E451C5"/>
    <w:rsid w:val="00E45232"/>
    <w:rsid w:val="00E458D0"/>
    <w:rsid w:val="00E45C45"/>
    <w:rsid w:val="00E46833"/>
    <w:rsid w:val="00E46A33"/>
    <w:rsid w:val="00E46EBC"/>
    <w:rsid w:val="00E47213"/>
    <w:rsid w:val="00E47696"/>
    <w:rsid w:val="00E47C84"/>
    <w:rsid w:val="00E47CD7"/>
    <w:rsid w:val="00E50493"/>
    <w:rsid w:val="00E50BA9"/>
    <w:rsid w:val="00E516FD"/>
    <w:rsid w:val="00E51E8F"/>
    <w:rsid w:val="00E526FF"/>
    <w:rsid w:val="00E52A70"/>
    <w:rsid w:val="00E52B73"/>
    <w:rsid w:val="00E52CC9"/>
    <w:rsid w:val="00E5493A"/>
    <w:rsid w:val="00E54D68"/>
    <w:rsid w:val="00E54E05"/>
    <w:rsid w:val="00E55734"/>
    <w:rsid w:val="00E5575F"/>
    <w:rsid w:val="00E55B00"/>
    <w:rsid w:val="00E55FBD"/>
    <w:rsid w:val="00E57404"/>
    <w:rsid w:val="00E60135"/>
    <w:rsid w:val="00E601B6"/>
    <w:rsid w:val="00E60532"/>
    <w:rsid w:val="00E605D4"/>
    <w:rsid w:val="00E610A2"/>
    <w:rsid w:val="00E61170"/>
    <w:rsid w:val="00E61505"/>
    <w:rsid w:val="00E62644"/>
    <w:rsid w:val="00E62666"/>
    <w:rsid w:val="00E62B0E"/>
    <w:rsid w:val="00E63452"/>
    <w:rsid w:val="00E6359F"/>
    <w:rsid w:val="00E6381E"/>
    <w:rsid w:val="00E63977"/>
    <w:rsid w:val="00E64082"/>
    <w:rsid w:val="00E64B2B"/>
    <w:rsid w:val="00E65FF9"/>
    <w:rsid w:val="00E67690"/>
    <w:rsid w:val="00E677F2"/>
    <w:rsid w:val="00E67B78"/>
    <w:rsid w:val="00E67D1E"/>
    <w:rsid w:val="00E67E2C"/>
    <w:rsid w:val="00E67EB7"/>
    <w:rsid w:val="00E70C9C"/>
    <w:rsid w:val="00E71D63"/>
    <w:rsid w:val="00E72CF9"/>
    <w:rsid w:val="00E72DD5"/>
    <w:rsid w:val="00E7301E"/>
    <w:rsid w:val="00E73274"/>
    <w:rsid w:val="00E736F3"/>
    <w:rsid w:val="00E73BA6"/>
    <w:rsid w:val="00E745AA"/>
    <w:rsid w:val="00E74F61"/>
    <w:rsid w:val="00E7527D"/>
    <w:rsid w:val="00E75834"/>
    <w:rsid w:val="00E76AC3"/>
    <w:rsid w:val="00E76E85"/>
    <w:rsid w:val="00E7728F"/>
    <w:rsid w:val="00E802BF"/>
    <w:rsid w:val="00E8146A"/>
    <w:rsid w:val="00E82ADF"/>
    <w:rsid w:val="00E832AA"/>
    <w:rsid w:val="00E839FA"/>
    <w:rsid w:val="00E848F7"/>
    <w:rsid w:val="00E84A6C"/>
    <w:rsid w:val="00E853C0"/>
    <w:rsid w:val="00E858DD"/>
    <w:rsid w:val="00E86735"/>
    <w:rsid w:val="00E86AC7"/>
    <w:rsid w:val="00E86DAE"/>
    <w:rsid w:val="00E87CF0"/>
    <w:rsid w:val="00E9014D"/>
    <w:rsid w:val="00E907C2"/>
    <w:rsid w:val="00E90801"/>
    <w:rsid w:val="00E9082A"/>
    <w:rsid w:val="00E90D00"/>
    <w:rsid w:val="00E91CE4"/>
    <w:rsid w:val="00E92B65"/>
    <w:rsid w:val="00E93704"/>
    <w:rsid w:val="00E9409A"/>
    <w:rsid w:val="00E949D7"/>
    <w:rsid w:val="00E9504E"/>
    <w:rsid w:val="00E9532E"/>
    <w:rsid w:val="00E95A08"/>
    <w:rsid w:val="00E95BB6"/>
    <w:rsid w:val="00E96D0D"/>
    <w:rsid w:val="00E978F7"/>
    <w:rsid w:val="00E97B3E"/>
    <w:rsid w:val="00EA006D"/>
    <w:rsid w:val="00EA0767"/>
    <w:rsid w:val="00EA0D83"/>
    <w:rsid w:val="00EA12AC"/>
    <w:rsid w:val="00EA173F"/>
    <w:rsid w:val="00EA1C06"/>
    <w:rsid w:val="00EA26EC"/>
    <w:rsid w:val="00EA2D5C"/>
    <w:rsid w:val="00EA30E2"/>
    <w:rsid w:val="00EA3575"/>
    <w:rsid w:val="00EA383B"/>
    <w:rsid w:val="00EA3919"/>
    <w:rsid w:val="00EA47DB"/>
    <w:rsid w:val="00EA4C3B"/>
    <w:rsid w:val="00EA4C94"/>
    <w:rsid w:val="00EA54FC"/>
    <w:rsid w:val="00EA5589"/>
    <w:rsid w:val="00EA5991"/>
    <w:rsid w:val="00EA5EA9"/>
    <w:rsid w:val="00EA6791"/>
    <w:rsid w:val="00EA6BD3"/>
    <w:rsid w:val="00EA7189"/>
    <w:rsid w:val="00EA724F"/>
    <w:rsid w:val="00EA74A3"/>
    <w:rsid w:val="00EA76A1"/>
    <w:rsid w:val="00EA7C06"/>
    <w:rsid w:val="00EA7C8E"/>
    <w:rsid w:val="00EA7ECA"/>
    <w:rsid w:val="00EB2994"/>
    <w:rsid w:val="00EB3A80"/>
    <w:rsid w:val="00EB50EA"/>
    <w:rsid w:val="00EB54CE"/>
    <w:rsid w:val="00EB5D5F"/>
    <w:rsid w:val="00EB6589"/>
    <w:rsid w:val="00EB6A39"/>
    <w:rsid w:val="00EB7D14"/>
    <w:rsid w:val="00EC0659"/>
    <w:rsid w:val="00EC0826"/>
    <w:rsid w:val="00EC0ADA"/>
    <w:rsid w:val="00EC113C"/>
    <w:rsid w:val="00EC1367"/>
    <w:rsid w:val="00EC1D4B"/>
    <w:rsid w:val="00EC20E4"/>
    <w:rsid w:val="00EC2122"/>
    <w:rsid w:val="00EC2B4E"/>
    <w:rsid w:val="00EC2F2C"/>
    <w:rsid w:val="00EC36C3"/>
    <w:rsid w:val="00EC3805"/>
    <w:rsid w:val="00EC4D76"/>
    <w:rsid w:val="00EC4D97"/>
    <w:rsid w:val="00EC5387"/>
    <w:rsid w:val="00EC581F"/>
    <w:rsid w:val="00EC5D11"/>
    <w:rsid w:val="00EC5FA5"/>
    <w:rsid w:val="00EC6017"/>
    <w:rsid w:val="00EC6088"/>
    <w:rsid w:val="00EC67D5"/>
    <w:rsid w:val="00EC6941"/>
    <w:rsid w:val="00EC6B99"/>
    <w:rsid w:val="00ED0312"/>
    <w:rsid w:val="00ED0865"/>
    <w:rsid w:val="00ED182D"/>
    <w:rsid w:val="00ED2D19"/>
    <w:rsid w:val="00ED3C56"/>
    <w:rsid w:val="00ED3E87"/>
    <w:rsid w:val="00ED400F"/>
    <w:rsid w:val="00ED4463"/>
    <w:rsid w:val="00ED5091"/>
    <w:rsid w:val="00ED532F"/>
    <w:rsid w:val="00ED57D8"/>
    <w:rsid w:val="00ED5BD2"/>
    <w:rsid w:val="00ED61AE"/>
    <w:rsid w:val="00ED6656"/>
    <w:rsid w:val="00EE0042"/>
    <w:rsid w:val="00EE07F4"/>
    <w:rsid w:val="00EE159D"/>
    <w:rsid w:val="00EE1D8C"/>
    <w:rsid w:val="00EE1E8C"/>
    <w:rsid w:val="00EE1FBC"/>
    <w:rsid w:val="00EE2B2D"/>
    <w:rsid w:val="00EE2DD3"/>
    <w:rsid w:val="00EE2DFA"/>
    <w:rsid w:val="00EE441B"/>
    <w:rsid w:val="00EE48DB"/>
    <w:rsid w:val="00EE54A4"/>
    <w:rsid w:val="00EE5CC0"/>
    <w:rsid w:val="00EE680D"/>
    <w:rsid w:val="00EE6F83"/>
    <w:rsid w:val="00EE7D73"/>
    <w:rsid w:val="00EF028B"/>
    <w:rsid w:val="00EF0725"/>
    <w:rsid w:val="00EF0A10"/>
    <w:rsid w:val="00EF0F45"/>
    <w:rsid w:val="00EF0F7D"/>
    <w:rsid w:val="00EF10C0"/>
    <w:rsid w:val="00EF17C2"/>
    <w:rsid w:val="00EF1BA7"/>
    <w:rsid w:val="00EF36EC"/>
    <w:rsid w:val="00EF3AB1"/>
    <w:rsid w:val="00EF4475"/>
    <w:rsid w:val="00EF447D"/>
    <w:rsid w:val="00EF6102"/>
    <w:rsid w:val="00EF6304"/>
    <w:rsid w:val="00EF74D3"/>
    <w:rsid w:val="00EF7BDE"/>
    <w:rsid w:val="00EF7E7C"/>
    <w:rsid w:val="00EF7FD9"/>
    <w:rsid w:val="00F0047C"/>
    <w:rsid w:val="00F00780"/>
    <w:rsid w:val="00F01380"/>
    <w:rsid w:val="00F01457"/>
    <w:rsid w:val="00F0274A"/>
    <w:rsid w:val="00F02992"/>
    <w:rsid w:val="00F038DA"/>
    <w:rsid w:val="00F0488C"/>
    <w:rsid w:val="00F0499E"/>
    <w:rsid w:val="00F05D12"/>
    <w:rsid w:val="00F0633C"/>
    <w:rsid w:val="00F066A8"/>
    <w:rsid w:val="00F06BEF"/>
    <w:rsid w:val="00F0717C"/>
    <w:rsid w:val="00F07236"/>
    <w:rsid w:val="00F07284"/>
    <w:rsid w:val="00F07A71"/>
    <w:rsid w:val="00F07FD3"/>
    <w:rsid w:val="00F1009D"/>
    <w:rsid w:val="00F10BD5"/>
    <w:rsid w:val="00F10E63"/>
    <w:rsid w:val="00F11E82"/>
    <w:rsid w:val="00F120E4"/>
    <w:rsid w:val="00F128A6"/>
    <w:rsid w:val="00F12BBA"/>
    <w:rsid w:val="00F133F5"/>
    <w:rsid w:val="00F15047"/>
    <w:rsid w:val="00F15128"/>
    <w:rsid w:val="00F152F2"/>
    <w:rsid w:val="00F15647"/>
    <w:rsid w:val="00F15731"/>
    <w:rsid w:val="00F15D54"/>
    <w:rsid w:val="00F17143"/>
    <w:rsid w:val="00F171F9"/>
    <w:rsid w:val="00F17669"/>
    <w:rsid w:val="00F21053"/>
    <w:rsid w:val="00F2111F"/>
    <w:rsid w:val="00F22396"/>
    <w:rsid w:val="00F22650"/>
    <w:rsid w:val="00F2283B"/>
    <w:rsid w:val="00F22851"/>
    <w:rsid w:val="00F229E5"/>
    <w:rsid w:val="00F23019"/>
    <w:rsid w:val="00F2372B"/>
    <w:rsid w:val="00F24564"/>
    <w:rsid w:val="00F24572"/>
    <w:rsid w:val="00F252BC"/>
    <w:rsid w:val="00F2578D"/>
    <w:rsid w:val="00F26B9E"/>
    <w:rsid w:val="00F2719C"/>
    <w:rsid w:val="00F276CD"/>
    <w:rsid w:val="00F3011A"/>
    <w:rsid w:val="00F30C2B"/>
    <w:rsid w:val="00F30F1E"/>
    <w:rsid w:val="00F31BBF"/>
    <w:rsid w:val="00F31DF0"/>
    <w:rsid w:val="00F31ECB"/>
    <w:rsid w:val="00F31EDF"/>
    <w:rsid w:val="00F32531"/>
    <w:rsid w:val="00F3276C"/>
    <w:rsid w:val="00F32771"/>
    <w:rsid w:val="00F32E4E"/>
    <w:rsid w:val="00F33651"/>
    <w:rsid w:val="00F33B07"/>
    <w:rsid w:val="00F34211"/>
    <w:rsid w:val="00F34AF6"/>
    <w:rsid w:val="00F35EDE"/>
    <w:rsid w:val="00F36792"/>
    <w:rsid w:val="00F36CAA"/>
    <w:rsid w:val="00F37CF2"/>
    <w:rsid w:val="00F37DF3"/>
    <w:rsid w:val="00F401A9"/>
    <w:rsid w:val="00F40633"/>
    <w:rsid w:val="00F4072B"/>
    <w:rsid w:val="00F40A38"/>
    <w:rsid w:val="00F40A71"/>
    <w:rsid w:val="00F413C7"/>
    <w:rsid w:val="00F42EE6"/>
    <w:rsid w:val="00F43285"/>
    <w:rsid w:val="00F4391E"/>
    <w:rsid w:val="00F43BAD"/>
    <w:rsid w:val="00F43CFA"/>
    <w:rsid w:val="00F44112"/>
    <w:rsid w:val="00F4463C"/>
    <w:rsid w:val="00F4483A"/>
    <w:rsid w:val="00F44CE3"/>
    <w:rsid w:val="00F45552"/>
    <w:rsid w:val="00F4577F"/>
    <w:rsid w:val="00F45AAB"/>
    <w:rsid w:val="00F46063"/>
    <w:rsid w:val="00F4655B"/>
    <w:rsid w:val="00F467E4"/>
    <w:rsid w:val="00F469DF"/>
    <w:rsid w:val="00F476B0"/>
    <w:rsid w:val="00F50B21"/>
    <w:rsid w:val="00F51B88"/>
    <w:rsid w:val="00F51BE1"/>
    <w:rsid w:val="00F52460"/>
    <w:rsid w:val="00F52B32"/>
    <w:rsid w:val="00F531E5"/>
    <w:rsid w:val="00F53243"/>
    <w:rsid w:val="00F53777"/>
    <w:rsid w:val="00F53E8E"/>
    <w:rsid w:val="00F53EB1"/>
    <w:rsid w:val="00F54671"/>
    <w:rsid w:val="00F54769"/>
    <w:rsid w:val="00F54BD8"/>
    <w:rsid w:val="00F55389"/>
    <w:rsid w:val="00F55858"/>
    <w:rsid w:val="00F55C51"/>
    <w:rsid w:val="00F56008"/>
    <w:rsid w:val="00F5663C"/>
    <w:rsid w:val="00F56783"/>
    <w:rsid w:val="00F56CB2"/>
    <w:rsid w:val="00F579D8"/>
    <w:rsid w:val="00F57F30"/>
    <w:rsid w:val="00F601A6"/>
    <w:rsid w:val="00F61332"/>
    <w:rsid w:val="00F61CD5"/>
    <w:rsid w:val="00F62204"/>
    <w:rsid w:val="00F62F3C"/>
    <w:rsid w:val="00F6465A"/>
    <w:rsid w:val="00F647AE"/>
    <w:rsid w:val="00F64FB4"/>
    <w:rsid w:val="00F665BD"/>
    <w:rsid w:val="00F701AD"/>
    <w:rsid w:val="00F70A0A"/>
    <w:rsid w:val="00F71B53"/>
    <w:rsid w:val="00F71D0A"/>
    <w:rsid w:val="00F71DC8"/>
    <w:rsid w:val="00F7207E"/>
    <w:rsid w:val="00F7232C"/>
    <w:rsid w:val="00F7236F"/>
    <w:rsid w:val="00F7273F"/>
    <w:rsid w:val="00F7314E"/>
    <w:rsid w:val="00F7352A"/>
    <w:rsid w:val="00F73C61"/>
    <w:rsid w:val="00F74108"/>
    <w:rsid w:val="00F74653"/>
    <w:rsid w:val="00F74AA4"/>
    <w:rsid w:val="00F75CB9"/>
    <w:rsid w:val="00F76189"/>
    <w:rsid w:val="00F763A2"/>
    <w:rsid w:val="00F7669A"/>
    <w:rsid w:val="00F766F4"/>
    <w:rsid w:val="00F769A0"/>
    <w:rsid w:val="00F76DAA"/>
    <w:rsid w:val="00F776D5"/>
    <w:rsid w:val="00F77963"/>
    <w:rsid w:val="00F77DF3"/>
    <w:rsid w:val="00F77F5F"/>
    <w:rsid w:val="00F801E9"/>
    <w:rsid w:val="00F80A59"/>
    <w:rsid w:val="00F80CEA"/>
    <w:rsid w:val="00F810F0"/>
    <w:rsid w:val="00F81B75"/>
    <w:rsid w:val="00F8219B"/>
    <w:rsid w:val="00F82332"/>
    <w:rsid w:val="00F82973"/>
    <w:rsid w:val="00F83519"/>
    <w:rsid w:val="00F83CA2"/>
    <w:rsid w:val="00F83DBE"/>
    <w:rsid w:val="00F84606"/>
    <w:rsid w:val="00F85240"/>
    <w:rsid w:val="00F85479"/>
    <w:rsid w:val="00F86910"/>
    <w:rsid w:val="00F86B7A"/>
    <w:rsid w:val="00F86D1E"/>
    <w:rsid w:val="00F871D4"/>
    <w:rsid w:val="00F874C0"/>
    <w:rsid w:val="00F903EC"/>
    <w:rsid w:val="00F90765"/>
    <w:rsid w:val="00F907B0"/>
    <w:rsid w:val="00F90893"/>
    <w:rsid w:val="00F914DB"/>
    <w:rsid w:val="00F91CB8"/>
    <w:rsid w:val="00F9236D"/>
    <w:rsid w:val="00F93649"/>
    <w:rsid w:val="00F93AFD"/>
    <w:rsid w:val="00F93B8E"/>
    <w:rsid w:val="00F93C37"/>
    <w:rsid w:val="00F94166"/>
    <w:rsid w:val="00F955A6"/>
    <w:rsid w:val="00F95B10"/>
    <w:rsid w:val="00F95FC7"/>
    <w:rsid w:val="00F9621A"/>
    <w:rsid w:val="00F96BA5"/>
    <w:rsid w:val="00F97461"/>
    <w:rsid w:val="00F97997"/>
    <w:rsid w:val="00F979B5"/>
    <w:rsid w:val="00FA0106"/>
    <w:rsid w:val="00FA0370"/>
    <w:rsid w:val="00FA07BB"/>
    <w:rsid w:val="00FA0D52"/>
    <w:rsid w:val="00FA118E"/>
    <w:rsid w:val="00FA17B0"/>
    <w:rsid w:val="00FA18BD"/>
    <w:rsid w:val="00FA18C3"/>
    <w:rsid w:val="00FA1919"/>
    <w:rsid w:val="00FA1FA9"/>
    <w:rsid w:val="00FA317E"/>
    <w:rsid w:val="00FA3A1D"/>
    <w:rsid w:val="00FA4BF4"/>
    <w:rsid w:val="00FA5BE8"/>
    <w:rsid w:val="00FA5C56"/>
    <w:rsid w:val="00FA5CE0"/>
    <w:rsid w:val="00FA6043"/>
    <w:rsid w:val="00FA651D"/>
    <w:rsid w:val="00FA6C78"/>
    <w:rsid w:val="00FA6D5A"/>
    <w:rsid w:val="00FA6DFE"/>
    <w:rsid w:val="00FA7089"/>
    <w:rsid w:val="00FA7101"/>
    <w:rsid w:val="00FA713C"/>
    <w:rsid w:val="00FA731A"/>
    <w:rsid w:val="00FA7D75"/>
    <w:rsid w:val="00FB05C1"/>
    <w:rsid w:val="00FB0C40"/>
    <w:rsid w:val="00FB1ABB"/>
    <w:rsid w:val="00FB1DB8"/>
    <w:rsid w:val="00FB1F6C"/>
    <w:rsid w:val="00FB289F"/>
    <w:rsid w:val="00FB39A7"/>
    <w:rsid w:val="00FB42CF"/>
    <w:rsid w:val="00FB463D"/>
    <w:rsid w:val="00FB4C11"/>
    <w:rsid w:val="00FB55E2"/>
    <w:rsid w:val="00FB5F08"/>
    <w:rsid w:val="00FB6491"/>
    <w:rsid w:val="00FB6A83"/>
    <w:rsid w:val="00FC02AC"/>
    <w:rsid w:val="00FC0766"/>
    <w:rsid w:val="00FC09CA"/>
    <w:rsid w:val="00FC0F7D"/>
    <w:rsid w:val="00FC1BD4"/>
    <w:rsid w:val="00FC2511"/>
    <w:rsid w:val="00FC2E5E"/>
    <w:rsid w:val="00FC32F8"/>
    <w:rsid w:val="00FC409C"/>
    <w:rsid w:val="00FC47C2"/>
    <w:rsid w:val="00FC4E67"/>
    <w:rsid w:val="00FC5608"/>
    <w:rsid w:val="00FC58F4"/>
    <w:rsid w:val="00FC7BD8"/>
    <w:rsid w:val="00FD00D9"/>
    <w:rsid w:val="00FD017D"/>
    <w:rsid w:val="00FD09C6"/>
    <w:rsid w:val="00FD0ACF"/>
    <w:rsid w:val="00FD116A"/>
    <w:rsid w:val="00FD2A2A"/>
    <w:rsid w:val="00FD2C34"/>
    <w:rsid w:val="00FD2D34"/>
    <w:rsid w:val="00FD2F74"/>
    <w:rsid w:val="00FD38FC"/>
    <w:rsid w:val="00FD3C55"/>
    <w:rsid w:val="00FD4682"/>
    <w:rsid w:val="00FD4C47"/>
    <w:rsid w:val="00FD5939"/>
    <w:rsid w:val="00FD5E75"/>
    <w:rsid w:val="00FD6310"/>
    <w:rsid w:val="00FD6509"/>
    <w:rsid w:val="00FD679C"/>
    <w:rsid w:val="00FD67EF"/>
    <w:rsid w:val="00FD69D1"/>
    <w:rsid w:val="00FD6EA0"/>
    <w:rsid w:val="00FD7C87"/>
    <w:rsid w:val="00FE0643"/>
    <w:rsid w:val="00FE15A3"/>
    <w:rsid w:val="00FE16E4"/>
    <w:rsid w:val="00FE237E"/>
    <w:rsid w:val="00FE27E7"/>
    <w:rsid w:val="00FE282F"/>
    <w:rsid w:val="00FE2DB1"/>
    <w:rsid w:val="00FE35FD"/>
    <w:rsid w:val="00FE4222"/>
    <w:rsid w:val="00FE430F"/>
    <w:rsid w:val="00FE4AA1"/>
    <w:rsid w:val="00FE4D3B"/>
    <w:rsid w:val="00FE5282"/>
    <w:rsid w:val="00FE52DA"/>
    <w:rsid w:val="00FE6E19"/>
    <w:rsid w:val="00FE76F3"/>
    <w:rsid w:val="00FE79C6"/>
    <w:rsid w:val="00FE7AED"/>
    <w:rsid w:val="00FE7E97"/>
    <w:rsid w:val="00FF0138"/>
    <w:rsid w:val="00FF017F"/>
    <w:rsid w:val="00FF0331"/>
    <w:rsid w:val="00FF0AA4"/>
    <w:rsid w:val="00FF1A87"/>
    <w:rsid w:val="00FF1B66"/>
    <w:rsid w:val="00FF2C71"/>
    <w:rsid w:val="00FF3097"/>
    <w:rsid w:val="00FF34B6"/>
    <w:rsid w:val="00FF3610"/>
    <w:rsid w:val="00FF36F2"/>
    <w:rsid w:val="00FF3882"/>
    <w:rsid w:val="00FF3DB6"/>
    <w:rsid w:val="00FF4386"/>
    <w:rsid w:val="00FF4448"/>
    <w:rsid w:val="00FF6539"/>
    <w:rsid w:val="00FF65AA"/>
    <w:rsid w:val="00FF6622"/>
    <w:rsid w:val="00FF7EB8"/>
    <w:rsid w:val="05FD957F"/>
    <w:rsid w:val="1B5766EC"/>
    <w:rsid w:val="1E7AEF3F"/>
    <w:rsid w:val="2033DE41"/>
    <w:rsid w:val="2E84B6E4"/>
    <w:rsid w:val="35CAAD14"/>
    <w:rsid w:val="35DAEF23"/>
    <w:rsid w:val="3708DF7E"/>
    <w:rsid w:val="4343CC93"/>
    <w:rsid w:val="6AF544E3"/>
    <w:rsid w:val="6CF46C6C"/>
    <w:rsid w:val="7918F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4B6E4"/>
  <w15:chartTrackingRefBased/>
  <w15:docId w15:val="{27243A6C-F098-41D3-A3E3-1C002DED2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8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ibliography">
    <w:name w:val="Bibliography"/>
    <w:basedOn w:val="Normal"/>
    <w:next w:val="Normal"/>
    <w:uiPriority w:val="37"/>
    <w:unhideWhenUsed/>
    <w:rsid w:val="00394E21"/>
  </w:style>
  <w:style w:type="character" w:customStyle="1" w:styleId="Heading1Char">
    <w:name w:val="Heading 1 Char"/>
    <w:basedOn w:val="DefaultParagraphFont"/>
    <w:link w:val="Heading1"/>
    <w:uiPriority w:val="9"/>
    <w:rsid w:val="00C768E7"/>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link w:val="ListParagraphChar"/>
    <w:uiPriority w:val="1"/>
    <w:qFormat/>
    <w:rsid w:val="00F801E9"/>
    <w:pPr>
      <w:ind w:left="720"/>
      <w:contextualSpacing/>
    </w:pPr>
  </w:style>
  <w:style w:type="paragraph" w:styleId="BodyText">
    <w:name w:val="Body Text"/>
    <w:basedOn w:val="Normal"/>
    <w:link w:val="BodyTextChar"/>
    <w:uiPriority w:val="1"/>
    <w:qFormat/>
    <w:rsid w:val="00834547"/>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834547"/>
    <w:rPr>
      <w:rFonts w:ascii="Arial" w:eastAsia="Arial" w:hAnsi="Arial" w:cs="Arial"/>
    </w:rPr>
  </w:style>
  <w:style w:type="character" w:customStyle="1" w:styleId="ListParagraphChar">
    <w:name w:val="List Paragraph Char"/>
    <w:basedOn w:val="DefaultParagraphFont"/>
    <w:link w:val="ListParagraph"/>
    <w:uiPriority w:val="1"/>
    <w:rsid w:val="00834547"/>
  </w:style>
  <w:style w:type="paragraph" w:styleId="CommentSubject">
    <w:name w:val="annotation subject"/>
    <w:basedOn w:val="CommentText"/>
    <w:next w:val="CommentText"/>
    <w:link w:val="CommentSubjectChar"/>
    <w:uiPriority w:val="99"/>
    <w:semiHidden/>
    <w:unhideWhenUsed/>
    <w:rsid w:val="0016699E"/>
    <w:rPr>
      <w:b/>
      <w:bCs/>
    </w:rPr>
  </w:style>
  <w:style w:type="character" w:customStyle="1" w:styleId="CommentSubjectChar">
    <w:name w:val="Comment Subject Char"/>
    <w:basedOn w:val="CommentTextChar"/>
    <w:link w:val="CommentSubject"/>
    <w:uiPriority w:val="99"/>
    <w:semiHidden/>
    <w:rsid w:val="0016699E"/>
    <w:rPr>
      <w:b/>
      <w:bCs/>
      <w:sz w:val="20"/>
      <w:szCs w:val="20"/>
    </w:rPr>
  </w:style>
  <w:style w:type="character" w:styleId="UnresolvedMention">
    <w:name w:val="Unresolved Mention"/>
    <w:basedOn w:val="DefaultParagraphFont"/>
    <w:uiPriority w:val="99"/>
    <w:semiHidden/>
    <w:unhideWhenUsed/>
    <w:rsid w:val="0016699E"/>
    <w:rPr>
      <w:color w:val="605E5C"/>
      <w:shd w:val="clear" w:color="auto" w:fill="E1DFDD"/>
    </w:rPr>
  </w:style>
  <w:style w:type="paragraph" w:customStyle="1" w:styleId="contributors">
    <w:name w:val="contributors"/>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intitle">
    <w:name w:val="maintitl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ditors">
    <w:name w:val="editors"/>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ner">
    <w:name w:val="inner"/>
    <w:basedOn w:val="DefaultParagraphFont"/>
    <w:rsid w:val="00E61170"/>
  </w:style>
  <w:style w:type="paragraph" w:customStyle="1" w:styleId="series-title">
    <w:name w:val="series-titl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nt-publication-date">
    <w:name w:val="print-publication-da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edition">
    <w:name w:val="online-edition"/>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aining-site">
    <w:name w:val="containing-si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nline-publication-date">
    <w:name w:val="online-publication-da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cessed-date">
    <w:name w:val="accessed-date"/>
    <w:basedOn w:val="Normal"/>
    <w:rsid w:val="00E611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F2D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D87"/>
  </w:style>
  <w:style w:type="paragraph" w:styleId="Footer">
    <w:name w:val="footer"/>
    <w:basedOn w:val="Normal"/>
    <w:link w:val="FooterChar"/>
    <w:uiPriority w:val="99"/>
    <w:unhideWhenUsed/>
    <w:rsid w:val="00AF2D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D87"/>
  </w:style>
  <w:style w:type="paragraph" w:customStyle="1" w:styleId="pf0">
    <w:name w:val="pf0"/>
    <w:basedOn w:val="Normal"/>
    <w:rsid w:val="002A1D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2A1D7D"/>
    <w:rPr>
      <w:rFonts w:ascii="Segoe UI" w:hAnsi="Segoe UI" w:cs="Segoe UI" w:hint="default"/>
      <w:sz w:val="18"/>
      <w:szCs w:val="18"/>
    </w:rPr>
  </w:style>
  <w:style w:type="paragraph" w:styleId="Revision">
    <w:name w:val="Revision"/>
    <w:hidden/>
    <w:uiPriority w:val="99"/>
    <w:semiHidden/>
    <w:rsid w:val="00577182"/>
    <w:pPr>
      <w:spacing w:after="0" w:line="240" w:lineRule="auto"/>
    </w:pPr>
  </w:style>
  <w:style w:type="paragraph" w:styleId="NormalWeb">
    <w:name w:val="Normal (Web)"/>
    <w:basedOn w:val="Normal"/>
    <w:uiPriority w:val="99"/>
    <w:semiHidden/>
    <w:unhideWhenUsed/>
    <w:rsid w:val="001E12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120A"/>
    <w:rPr>
      <w:b/>
      <w:bCs/>
    </w:rPr>
  </w:style>
  <w:style w:type="paragraph" w:styleId="NoSpacing">
    <w:name w:val="No Spacing"/>
    <w:link w:val="NoSpacingChar"/>
    <w:uiPriority w:val="1"/>
    <w:qFormat/>
    <w:rsid w:val="00553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353B"/>
    <w:rPr>
      <w:rFonts w:eastAsiaTheme="minorEastAsia"/>
      <w:lang w:val="en-US"/>
    </w:rPr>
  </w:style>
  <w:style w:type="character" w:customStyle="1" w:styleId="markedcontent">
    <w:name w:val="markedcontent"/>
    <w:basedOn w:val="DefaultParagraphFont"/>
    <w:rsid w:val="002E3D1F"/>
  </w:style>
  <w:style w:type="character" w:styleId="FollowedHyperlink">
    <w:name w:val="FollowedHyperlink"/>
    <w:basedOn w:val="DefaultParagraphFont"/>
    <w:uiPriority w:val="99"/>
    <w:semiHidden/>
    <w:unhideWhenUsed/>
    <w:rsid w:val="009732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4084">
      <w:bodyDiv w:val="1"/>
      <w:marLeft w:val="0"/>
      <w:marRight w:val="0"/>
      <w:marTop w:val="0"/>
      <w:marBottom w:val="0"/>
      <w:divBdr>
        <w:top w:val="none" w:sz="0" w:space="0" w:color="auto"/>
        <w:left w:val="none" w:sz="0" w:space="0" w:color="auto"/>
        <w:bottom w:val="none" w:sz="0" w:space="0" w:color="auto"/>
        <w:right w:val="none" w:sz="0" w:space="0" w:color="auto"/>
      </w:divBdr>
    </w:div>
    <w:div w:id="153255228">
      <w:bodyDiv w:val="1"/>
      <w:marLeft w:val="0"/>
      <w:marRight w:val="0"/>
      <w:marTop w:val="0"/>
      <w:marBottom w:val="0"/>
      <w:divBdr>
        <w:top w:val="none" w:sz="0" w:space="0" w:color="auto"/>
        <w:left w:val="none" w:sz="0" w:space="0" w:color="auto"/>
        <w:bottom w:val="none" w:sz="0" w:space="0" w:color="auto"/>
        <w:right w:val="none" w:sz="0" w:space="0" w:color="auto"/>
      </w:divBdr>
    </w:div>
    <w:div w:id="269048815">
      <w:bodyDiv w:val="1"/>
      <w:marLeft w:val="0"/>
      <w:marRight w:val="0"/>
      <w:marTop w:val="0"/>
      <w:marBottom w:val="0"/>
      <w:divBdr>
        <w:top w:val="none" w:sz="0" w:space="0" w:color="auto"/>
        <w:left w:val="none" w:sz="0" w:space="0" w:color="auto"/>
        <w:bottom w:val="none" w:sz="0" w:space="0" w:color="auto"/>
        <w:right w:val="none" w:sz="0" w:space="0" w:color="auto"/>
      </w:divBdr>
    </w:div>
    <w:div w:id="289366756">
      <w:bodyDiv w:val="1"/>
      <w:marLeft w:val="0"/>
      <w:marRight w:val="0"/>
      <w:marTop w:val="0"/>
      <w:marBottom w:val="0"/>
      <w:divBdr>
        <w:top w:val="none" w:sz="0" w:space="0" w:color="auto"/>
        <w:left w:val="none" w:sz="0" w:space="0" w:color="auto"/>
        <w:bottom w:val="none" w:sz="0" w:space="0" w:color="auto"/>
        <w:right w:val="none" w:sz="0" w:space="0" w:color="auto"/>
      </w:divBdr>
    </w:div>
    <w:div w:id="324553261">
      <w:bodyDiv w:val="1"/>
      <w:marLeft w:val="0"/>
      <w:marRight w:val="0"/>
      <w:marTop w:val="0"/>
      <w:marBottom w:val="0"/>
      <w:divBdr>
        <w:top w:val="none" w:sz="0" w:space="0" w:color="auto"/>
        <w:left w:val="none" w:sz="0" w:space="0" w:color="auto"/>
        <w:bottom w:val="none" w:sz="0" w:space="0" w:color="auto"/>
        <w:right w:val="none" w:sz="0" w:space="0" w:color="auto"/>
      </w:divBdr>
    </w:div>
    <w:div w:id="324631209">
      <w:bodyDiv w:val="1"/>
      <w:marLeft w:val="0"/>
      <w:marRight w:val="0"/>
      <w:marTop w:val="0"/>
      <w:marBottom w:val="0"/>
      <w:divBdr>
        <w:top w:val="none" w:sz="0" w:space="0" w:color="auto"/>
        <w:left w:val="none" w:sz="0" w:space="0" w:color="auto"/>
        <w:bottom w:val="none" w:sz="0" w:space="0" w:color="auto"/>
        <w:right w:val="none" w:sz="0" w:space="0" w:color="auto"/>
      </w:divBdr>
    </w:div>
    <w:div w:id="333342813">
      <w:bodyDiv w:val="1"/>
      <w:marLeft w:val="0"/>
      <w:marRight w:val="0"/>
      <w:marTop w:val="0"/>
      <w:marBottom w:val="0"/>
      <w:divBdr>
        <w:top w:val="none" w:sz="0" w:space="0" w:color="auto"/>
        <w:left w:val="none" w:sz="0" w:space="0" w:color="auto"/>
        <w:bottom w:val="none" w:sz="0" w:space="0" w:color="auto"/>
        <w:right w:val="none" w:sz="0" w:space="0" w:color="auto"/>
      </w:divBdr>
    </w:div>
    <w:div w:id="419181819">
      <w:bodyDiv w:val="1"/>
      <w:marLeft w:val="0"/>
      <w:marRight w:val="0"/>
      <w:marTop w:val="0"/>
      <w:marBottom w:val="0"/>
      <w:divBdr>
        <w:top w:val="none" w:sz="0" w:space="0" w:color="auto"/>
        <w:left w:val="none" w:sz="0" w:space="0" w:color="auto"/>
        <w:bottom w:val="none" w:sz="0" w:space="0" w:color="auto"/>
        <w:right w:val="none" w:sz="0" w:space="0" w:color="auto"/>
      </w:divBdr>
    </w:div>
    <w:div w:id="493299170">
      <w:bodyDiv w:val="1"/>
      <w:marLeft w:val="0"/>
      <w:marRight w:val="0"/>
      <w:marTop w:val="0"/>
      <w:marBottom w:val="0"/>
      <w:divBdr>
        <w:top w:val="none" w:sz="0" w:space="0" w:color="auto"/>
        <w:left w:val="none" w:sz="0" w:space="0" w:color="auto"/>
        <w:bottom w:val="none" w:sz="0" w:space="0" w:color="auto"/>
        <w:right w:val="none" w:sz="0" w:space="0" w:color="auto"/>
      </w:divBdr>
    </w:div>
    <w:div w:id="493843851">
      <w:bodyDiv w:val="1"/>
      <w:marLeft w:val="0"/>
      <w:marRight w:val="0"/>
      <w:marTop w:val="0"/>
      <w:marBottom w:val="0"/>
      <w:divBdr>
        <w:top w:val="none" w:sz="0" w:space="0" w:color="auto"/>
        <w:left w:val="none" w:sz="0" w:space="0" w:color="auto"/>
        <w:bottom w:val="none" w:sz="0" w:space="0" w:color="auto"/>
        <w:right w:val="none" w:sz="0" w:space="0" w:color="auto"/>
      </w:divBdr>
    </w:div>
    <w:div w:id="498010503">
      <w:bodyDiv w:val="1"/>
      <w:marLeft w:val="0"/>
      <w:marRight w:val="0"/>
      <w:marTop w:val="0"/>
      <w:marBottom w:val="0"/>
      <w:divBdr>
        <w:top w:val="none" w:sz="0" w:space="0" w:color="auto"/>
        <w:left w:val="none" w:sz="0" w:space="0" w:color="auto"/>
        <w:bottom w:val="none" w:sz="0" w:space="0" w:color="auto"/>
        <w:right w:val="none" w:sz="0" w:space="0" w:color="auto"/>
      </w:divBdr>
    </w:div>
    <w:div w:id="628897855">
      <w:bodyDiv w:val="1"/>
      <w:marLeft w:val="0"/>
      <w:marRight w:val="0"/>
      <w:marTop w:val="0"/>
      <w:marBottom w:val="0"/>
      <w:divBdr>
        <w:top w:val="none" w:sz="0" w:space="0" w:color="auto"/>
        <w:left w:val="none" w:sz="0" w:space="0" w:color="auto"/>
        <w:bottom w:val="none" w:sz="0" w:space="0" w:color="auto"/>
        <w:right w:val="none" w:sz="0" w:space="0" w:color="auto"/>
      </w:divBdr>
    </w:div>
    <w:div w:id="630794845">
      <w:bodyDiv w:val="1"/>
      <w:marLeft w:val="0"/>
      <w:marRight w:val="0"/>
      <w:marTop w:val="0"/>
      <w:marBottom w:val="0"/>
      <w:divBdr>
        <w:top w:val="none" w:sz="0" w:space="0" w:color="auto"/>
        <w:left w:val="none" w:sz="0" w:space="0" w:color="auto"/>
        <w:bottom w:val="none" w:sz="0" w:space="0" w:color="auto"/>
        <w:right w:val="none" w:sz="0" w:space="0" w:color="auto"/>
      </w:divBdr>
    </w:div>
    <w:div w:id="634260161">
      <w:bodyDiv w:val="1"/>
      <w:marLeft w:val="0"/>
      <w:marRight w:val="0"/>
      <w:marTop w:val="0"/>
      <w:marBottom w:val="0"/>
      <w:divBdr>
        <w:top w:val="none" w:sz="0" w:space="0" w:color="auto"/>
        <w:left w:val="none" w:sz="0" w:space="0" w:color="auto"/>
        <w:bottom w:val="none" w:sz="0" w:space="0" w:color="auto"/>
        <w:right w:val="none" w:sz="0" w:space="0" w:color="auto"/>
      </w:divBdr>
    </w:div>
    <w:div w:id="698966273">
      <w:bodyDiv w:val="1"/>
      <w:marLeft w:val="0"/>
      <w:marRight w:val="0"/>
      <w:marTop w:val="0"/>
      <w:marBottom w:val="0"/>
      <w:divBdr>
        <w:top w:val="none" w:sz="0" w:space="0" w:color="auto"/>
        <w:left w:val="none" w:sz="0" w:space="0" w:color="auto"/>
        <w:bottom w:val="none" w:sz="0" w:space="0" w:color="auto"/>
        <w:right w:val="none" w:sz="0" w:space="0" w:color="auto"/>
      </w:divBdr>
    </w:div>
    <w:div w:id="774591455">
      <w:bodyDiv w:val="1"/>
      <w:marLeft w:val="0"/>
      <w:marRight w:val="0"/>
      <w:marTop w:val="0"/>
      <w:marBottom w:val="0"/>
      <w:divBdr>
        <w:top w:val="none" w:sz="0" w:space="0" w:color="auto"/>
        <w:left w:val="none" w:sz="0" w:space="0" w:color="auto"/>
        <w:bottom w:val="none" w:sz="0" w:space="0" w:color="auto"/>
        <w:right w:val="none" w:sz="0" w:space="0" w:color="auto"/>
      </w:divBdr>
    </w:div>
    <w:div w:id="776407690">
      <w:bodyDiv w:val="1"/>
      <w:marLeft w:val="0"/>
      <w:marRight w:val="0"/>
      <w:marTop w:val="0"/>
      <w:marBottom w:val="0"/>
      <w:divBdr>
        <w:top w:val="none" w:sz="0" w:space="0" w:color="auto"/>
        <w:left w:val="none" w:sz="0" w:space="0" w:color="auto"/>
        <w:bottom w:val="none" w:sz="0" w:space="0" w:color="auto"/>
        <w:right w:val="none" w:sz="0" w:space="0" w:color="auto"/>
      </w:divBdr>
    </w:div>
    <w:div w:id="776875545">
      <w:bodyDiv w:val="1"/>
      <w:marLeft w:val="0"/>
      <w:marRight w:val="0"/>
      <w:marTop w:val="0"/>
      <w:marBottom w:val="0"/>
      <w:divBdr>
        <w:top w:val="none" w:sz="0" w:space="0" w:color="auto"/>
        <w:left w:val="none" w:sz="0" w:space="0" w:color="auto"/>
        <w:bottom w:val="none" w:sz="0" w:space="0" w:color="auto"/>
        <w:right w:val="none" w:sz="0" w:space="0" w:color="auto"/>
      </w:divBdr>
    </w:div>
    <w:div w:id="823470361">
      <w:bodyDiv w:val="1"/>
      <w:marLeft w:val="0"/>
      <w:marRight w:val="0"/>
      <w:marTop w:val="0"/>
      <w:marBottom w:val="0"/>
      <w:divBdr>
        <w:top w:val="none" w:sz="0" w:space="0" w:color="auto"/>
        <w:left w:val="none" w:sz="0" w:space="0" w:color="auto"/>
        <w:bottom w:val="none" w:sz="0" w:space="0" w:color="auto"/>
        <w:right w:val="none" w:sz="0" w:space="0" w:color="auto"/>
      </w:divBdr>
    </w:div>
    <w:div w:id="868179552">
      <w:bodyDiv w:val="1"/>
      <w:marLeft w:val="0"/>
      <w:marRight w:val="0"/>
      <w:marTop w:val="0"/>
      <w:marBottom w:val="0"/>
      <w:divBdr>
        <w:top w:val="none" w:sz="0" w:space="0" w:color="auto"/>
        <w:left w:val="none" w:sz="0" w:space="0" w:color="auto"/>
        <w:bottom w:val="none" w:sz="0" w:space="0" w:color="auto"/>
        <w:right w:val="none" w:sz="0" w:space="0" w:color="auto"/>
      </w:divBdr>
    </w:div>
    <w:div w:id="925844864">
      <w:bodyDiv w:val="1"/>
      <w:marLeft w:val="0"/>
      <w:marRight w:val="0"/>
      <w:marTop w:val="0"/>
      <w:marBottom w:val="0"/>
      <w:divBdr>
        <w:top w:val="none" w:sz="0" w:space="0" w:color="auto"/>
        <w:left w:val="none" w:sz="0" w:space="0" w:color="auto"/>
        <w:bottom w:val="none" w:sz="0" w:space="0" w:color="auto"/>
        <w:right w:val="none" w:sz="0" w:space="0" w:color="auto"/>
      </w:divBdr>
    </w:div>
    <w:div w:id="1022977347">
      <w:bodyDiv w:val="1"/>
      <w:marLeft w:val="0"/>
      <w:marRight w:val="0"/>
      <w:marTop w:val="0"/>
      <w:marBottom w:val="0"/>
      <w:divBdr>
        <w:top w:val="none" w:sz="0" w:space="0" w:color="auto"/>
        <w:left w:val="none" w:sz="0" w:space="0" w:color="auto"/>
        <w:bottom w:val="none" w:sz="0" w:space="0" w:color="auto"/>
        <w:right w:val="none" w:sz="0" w:space="0" w:color="auto"/>
      </w:divBdr>
    </w:div>
    <w:div w:id="1076052518">
      <w:bodyDiv w:val="1"/>
      <w:marLeft w:val="0"/>
      <w:marRight w:val="0"/>
      <w:marTop w:val="0"/>
      <w:marBottom w:val="0"/>
      <w:divBdr>
        <w:top w:val="none" w:sz="0" w:space="0" w:color="auto"/>
        <w:left w:val="none" w:sz="0" w:space="0" w:color="auto"/>
        <w:bottom w:val="none" w:sz="0" w:space="0" w:color="auto"/>
        <w:right w:val="none" w:sz="0" w:space="0" w:color="auto"/>
      </w:divBdr>
    </w:div>
    <w:div w:id="1108815783">
      <w:bodyDiv w:val="1"/>
      <w:marLeft w:val="0"/>
      <w:marRight w:val="0"/>
      <w:marTop w:val="0"/>
      <w:marBottom w:val="0"/>
      <w:divBdr>
        <w:top w:val="none" w:sz="0" w:space="0" w:color="auto"/>
        <w:left w:val="none" w:sz="0" w:space="0" w:color="auto"/>
        <w:bottom w:val="none" w:sz="0" w:space="0" w:color="auto"/>
        <w:right w:val="none" w:sz="0" w:space="0" w:color="auto"/>
      </w:divBdr>
    </w:div>
    <w:div w:id="1357731411">
      <w:bodyDiv w:val="1"/>
      <w:marLeft w:val="0"/>
      <w:marRight w:val="0"/>
      <w:marTop w:val="0"/>
      <w:marBottom w:val="0"/>
      <w:divBdr>
        <w:top w:val="none" w:sz="0" w:space="0" w:color="auto"/>
        <w:left w:val="none" w:sz="0" w:space="0" w:color="auto"/>
        <w:bottom w:val="none" w:sz="0" w:space="0" w:color="auto"/>
        <w:right w:val="none" w:sz="0" w:space="0" w:color="auto"/>
      </w:divBdr>
      <w:divsChild>
        <w:div w:id="329868717">
          <w:marLeft w:val="0"/>
          <w:marRight w:val="0"/>
          <w:marTop w:val="0"/>
          <w:marBottom w:val="0"/>
          <w:divBdr>
            <w:top w:val="none" w:sz="0" w:space="0" w:color="auto"/>
            <w:left w:val="none" w:sz="0" w:space="0" w:color="auto"/>
            <w:bottom w:val="none" w:sz="0" w:space="0" w:color="auto"/>
            <w:right w:val="none" w:sz="0" w:space="0" w:color="auto"/>
          </w:divBdr>
        </w:div>
      </w:divsChild>
    </w:div>
    <w:div w:id="1367487629">
      <w:bodyDiv w:val="1"/>
      <w:marLeft w:val="0"/>
      <w:marRight w:val="0"/>
      <w:marTop w:val="0"/>
      <w:marBottom w:val="0"/>
      <w:divBdr>
        <w:top w:val="none" w:sz="0" w:space="0" w:color="auto"/>
        <w:left w:val="none" w:sz="0" w:space="0" w:color="auto"/>
        <w:bottom w:val="none" w:sz="0" w:space="0" w:color="auto"/>
        <w:right w:val="none" w:sz="0" w:space="0" w:color="auto"/>
      </w:divBdr>
    </w:div>
    <w:div w:id="1407339540">
      <w:bodyDiv w:val="1"/>
      <w:marLeft w:val="0"/>
      <w:marRight w:val="0"/>
      <w:marTop w:val="0"/>
      <w:marBottom w:val="0"/>
      <w:divBdr>
        <w:top w:val="none" w:sz="0" w:space="0" w:color="auto"/>
        <w:left w:val="none" w:sz="0" w:space="0" w:color="auto"/>
        <w:bottom w:val="none" w:sz="0" w:space="0" w:color="auto"/>
        <w:right w:val="none" w:sz="0" w:space="0" w:color="auto"/>
      </w:divBdr>
    </w:div>
    <w:div w:id="1459295425">
      <w:bodyDiv w:val="1"/>
      <w:marLeft w:val="0"/>
      <w:marRight w:val="0"/>
      <w:marTop w:val="0"/>
      <w:marBottom w:val="0"/>
      <w:divBdr>
        <w:top w:val="none" w:sz="0" w:space="0" w:color="auto"/>
        <w:left w:val="none" w:sz="0" w:space="0" w:color="auto"/>
        <w:bottom w:val="none" w:sz="0" w:space="0" w:color="auto"/>
        <w:right w:val="none" w:sz="0" w:space="0" w:color="auto"/>
      </w:divBdr>
    </w:div>
    <w:div w:id="1470778616">
      <w:bodyDiv w:val="1"/>
      <w:marLeft w:val="0"/>
      <w:marRight w:val="0"/>
      <w:marTop w:val="0"/>
      <w:marBottom w:val="0"/>
      <w:divBdr>
        <w:top w:val="none" w:sz="0" w:space="0" w:color="auto"/>
        <w:left w:val="none" w:sz="0" w:space="0" w:color="auto"/>
        <w:bottom w:val="none" w:sz="0" w:space="0" w:color="auto"/>
        <w:right w:val="none" w:sz="0" w:space="0" w:color="auto"/>
      </w:divBdr>
    </w:div>
    <w:div w:id="1562136571">
      <w:bodyDiv w:val="1"/>
      <w:marLeft w:val="0"/>
      <w:marRight w:val="0"/>
      <w:marTop w:val="0"/>
      <w:marBottom w:val="0"/>
      <w:divBdr>
        <w:top w:val="none" w:sz="0" w:space="0" w:color="auto"/>
        <w:left w:val="none" w:sz="0" w:space="0" w:color="auto"/>
        <w:bottom w:val="none" w:sz="0" w:space="0" w:color="auto"/>
        <w:right w:val="none" w:sz="0" w:space="0" w:color="auto"/>
      </w:divBdr>
    </w:div>
    <w:div w:id="1640332724">
      <w:bodyDiv w:val="1"/>
      <w:marLeft w:val="0"/>
      <w:marRight w:val="0"/>
      <w:marTop w:val="0"/>
      <w:marBottom w:val="0"/>
      <w:divBdr>
        <w:top w:val="none" w:sz="0" w:space="0" w:color="auto"/>
        <w:left w:val="none" w:sz="0" w:space="0" w:color="auto"/>
        <w:bottom w:val="none" w:sz="0" w:space="0" w:color="auto"/>
        <w:right w:val="none" w:sz="0" w:space="0" w:color="auto"/>
      </w:divBdr>
    </w:div>
    <w:div w:id="1896354303">
      <w:bodyDiv w:val="1"/>
      <w:marLeft w:val="0"/>
      <w:marRight w:val="0"/>
      <w:marTop w:val="0"/>
      <w:marBottom w:val="0"/>
      <w:divBdr>
        <w:top w:val="none" w:sz="0" w:space="0" w:color="auto"/>
        <w:left w:val="none" w:sz="0" w:space="0" w:color="auto"/>
        <w:bottom w:val="none" w:sz="0" w:space="0" w:color="auto"/>
        <w:right w:val="none" w:sz="0" w:space="0" w:color="auto"/>
      </w:divBdr>
    </w:div>
    <w:div w:id="1935897627">
      <w:bodyDiv w:val="1"/>
      <w:marLeft w:val="0"/>
      <w:marRight w:val="0"/>
      <w:marTop w:val="0"/>
      <w:marBottom w:val="0"/>
      <w:divBdr>
        <w:top w:val="none" w:sz="0" w:space="0" w:color="auto"/>
        <w:left w:val="none" w:sz="0" w:space="0" w:color="auto"/>
        <w:bottom w:val="none" w:sz="0" w:space="0" w:color="auto"/>
        <w:right w:val="none" w:sz="0" w:space="0" w:color="auto"/>
      </w:divBdr>
    </w:div>
    <w:div w:id="1943418427">
      <w:bodyDiv w:val="1"/>
      <w:marLeft w:val="0"/>
      <w:marRight w:val="0"/>
      <w:marTop w:val="0"/>
      <w:marBottom w:val="0"/>
      <w:divBdr>
        <w:top w:val="none" w:sz="0" w:space="0" w:color="auto"/>
        <w:left w:val="none" w:sz="0" w:space="0" w:color="auto"/>
        <w:bottom w:val="none" w:sz="0" w:space="0" w:color="auto"/>
        <w:right w:val="none" w:sz="0" w:space="0" w:color="auto"/>
      </w:divBdr>
    </w:div>
    <w:div w:id="1951626820">
      <w:bodyDiv w:val="1"/>
      <w:marLeft w:val="0"/>
      <w:marRight w:val="0"/>
      <w:marTop w:val="0"/>
      <w:marBottom w:val="0"/>
      <w:divBdr>
        <w:top w:val="none" w:sz="0" w:space="0" w:color="auto"/>
        <w:left w:val="none" w:sz="0" w:space="0" w:color="auto"/>
        <w:bottom w:val="none" w:sz="0" w:space="0" w:color="auto"/>
        <w:right w:val="none" w:sz="0" w:space="0" w:color="auto"/>
      </w:divBdr>
    </w:div>
    <w:div w:id="1967931286">
      <w:bodyDiv w:val="1"/>
      <w:marLeft w:val="0"/>
      <w:marRight w:val="0"/>
      <w:marTop w:val="0"/>
      <w:marBottom w:val="0"/>
      <w:divBdr>
        <w:top w:val="none" w:sz="0" w:space="0" w:color="auto"/>
        <w:left w:val="none" w:sz="0" w:space="0" w:color="auto"/>
        <w:bottom w:val="none" w:sz="0" w:space="0" w:color="auto"/>
        <w:right w:val="none" w:sz="0" w:space="0" w:color="auto"/>
      </w:divBdr>
    </w:div>
    <w:div w:id="2019767799">
      <w:bodyDiv w:val="1"/>
      <w:marLeft w:val="0"/>
      <w:marRight w:val="0"/>
      <w:marTop w:val="0"/>
      <w:marBottom w:val="0"/>
      <w:divBdr>
        <w:top w:val="none" w:sz="0" w:space="0" w:color="auto"/>
        <w:left w:val="none" w:sz="0" w:space="0" w:color="auto"/>
        <w:bottom w:val="none" w:sz="0" w:space="0" w:color="auto"/>
        <w:right w:val="none" w:sz="0" w:space="0" w:color="auto"/>
      </w:divBdr>
    </w:div>
    <w:div w:id="207874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early-conciliation/how-early-conciliation-work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lation.gov.uk/ukdsi/2014/9780111117330/regulat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CIP22</b:Tag>
    <b:SourceType>DocumentFromInternetSite</b:SourceType>
    <b:Guid>{32AD2A0A-1F9B-4D01-974A-10D94B46639A}</b:Guid>
    <b:Title>CIPD</b:Title>
    <b:Year>2022</b:Year>
    <b:Author>
      <b:Author>
        <b:Corporate>CIPD</b:Corporate>
      </b:Author>
    </b:Author>
    <b:Month>April</b:Month>
    <b:Day>14</b:Day>
    <b:URL>https://www.cipd.co.uk/knowledge/strategy/analytics/evidence-based-practice-factsheet</b:URL>
    <b:RefOrder>1</b:RefOrder>
  </b:Source>
</b:Sources>
</file>

<file path=customXml/itemProps1.xml><?xml version="1.0" encoding="utf-8"?>
<ds:datastoreItem xmlns:ds="http://schemas.openxmlformats.org/officeDocument/2006/customXml" ds:itemID="{C705EBEB-A589-4D54-B112-2799F7ECF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16799</TotalTime>
  <Pages>11</Pages>
  <Words>4889</Words>
  <Characters>27870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5Co02 – Evidence Based Practise</vt:lpstr>
    </vt:vector>
  </TitlesOfParts>
  <Company/>
  <LinksUpToDate>false</LinksUpToDate>
  <CharactersWithSpaces>32694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5Co02 – Evidence Based Practise</dc:title>
  <dc:subject>Sarah Angharad Mary Barnes</dc:subject>
  <dc:creator>Angharad Barnes</dc:creator>
  <cp:keywords/>
  <dc:description/>
  <cp:lastModifiedBy>Angharad Barnes</cp:lastModifiedBy>
  <cp:revision>3338</cp:revision>
  <dcterms:created xsi:type="dcterms:W3CDTF">2023-03-16T13:13:00Z</dcterms:created>
  <dcterms:modified xsi:type="dcterms:W3CDTF">2023-04-23T13:19:00Z</dcterms:modified>
</cp:coreProperties>
</file>