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27D80052" w:rsidP="4FDC03AB" w:rsidRDefault="27D80052" w14:paraId="0B4ABF31" w14:textId="6037263F">
      <w:pPr>
        <w:pStyle w:val="Normal"/>
        <w:spacing w:line="360" w:lineRule="auto"/>
        <w:rPr>
          <w:rFonts w:ascii="Arial" w:hAnsi="Arial" w:eastAsia="Arial" w:cs="Arial" w:asciiTheme="minorAscii" w:hAnsiTheme="minorAscii" w:eastAsiaTheme="minorAscii" w:cstheme="minorAscii"/>
          <w:b w:val="1"/>
          <w:bCs w:val="1"/>
          <w:i w:val="0"/>
          <w:iCs w:val="0"/>
          <w:caps w:val="0"/>
          <w:smallCaps w:val="0"/>
          <w:noProof w:val="0"/>
          <w:color w:val="28265B"/>
          <w:sz w:val="28"/>
          <w:szCs w:val="28"/>
          <w:lang w:val="en-GB"/>
        </w:rPr>
      </w:pPr>
      <w:r w:rsidRPr="4FDC03AB" w:rsidR="60F0B188">
        <w:rPr>
          <w:rFonts w:ascii="Arial" w:hAnsi="Arial" w:eastAsia="Arial" w:cs="Arial" w:asciiTheme="minorAscii" w:hAnsiTheme="minorAscii" w:eastAsiaTheme="minorAscii" w:cstheme="minorAscii"/>
          <w:b w:val="1"/>
          <w:bCs w:val="1"/>
          <w:i w:val="0"/>
          <w:iCs w:val="0"/>
          <w:caps w:val="0"/>
          <w:smallCaps w:val="0"/>
          <w:noProof w:val="0"/>
          <w:color w:val="28265B"/>
          <w:sz w:val="28"/>
          <w:szCs w:val="28"/>
          <w:lang w:val="en-GB"/>
        </w:rPr>
        <w:t>Name:</w:t>
      </w:r>
      <w:r w:rsidRPr="4FDC03AB" w:rsidR="35D6E4C1">
        <w:rPr>
          <w:rFonts w:ascii="Arial" w:hAnsi="Arial" w:eastAsia="Arial" w:cs="Arial" w:asciiTheme="minorAscii" w:hAnsiTheme="minorAscii" w:eastAsiaTheme="minorAscii" w:cstheme="minorAscii"/>
          <w:b w:val="1"/>
          <w:bCs w:val="1"/>
          <w:i w:val="0"/>
          <w:iCs w:val="0"/>
          <w:caps w:val="0"/>
          <w:smallCaps w:val="0"/>
          <w:noProof w:val="0"/>
          <w:color w:val="28265B"/>
          <w:sz w:val="28"/>
          <w:szCs w:val="28"/>
          <w:lang w:val="en-GB"/>
        </w:rPr>
        <w:t xml:space="preserve"> </w:t>
      </w:r>
      <w:r w:rsidRPr="4FDC03AB" w:rsidR="35D6E4C1">
        <w:rPr>
          <w:rFonts w:ascii="Arial" w:hAnsi="Arial" w:eastAsia="Arial" w:cs="Arial" w:asciiTheme="minorAscii" w:hAnsiTheme="minorAscii" w:eastAsiaTheme="minorAscii" w:cstheme="minorAscii"/>
          <w:b w:val="1"/>
          <w:bCs w:val="1"/>
          <w:i w:val="0"/>
          <w:iCs w:val="0"/>
          <w:caps w:val="0"/>
          <w:smallCaps w:val="0"/>
          <w:noProof w:val="0"/>
          <w:color w:val="28265B"/>
          <w:sz w:val="22"/>
          <w:szCs w:val="22"/>
          <w:lang w:val="en-GB"/>
        </w:rPr>
        <w:t>Awa</w:t>
      </w:r>
      <w:r w:rsidRPr="4FDC03AB" w:rsidR="35D6E4C1">
        <w:rPr>
          <w:rFonts w:ascii="Arial" w:hAnsi="Arial" w:eastAsia="Arial" w:cs="Arial" w:asciiTheme="minorAscii" w:hAnsiTheme="minorAscii" w:eastAsiaTheme="minorAscii" w:cstheme="minorAscii"/>
          <w:b w:val="1"/>
          <w:bCs w:val="1"/>
          <w:i w:val="0"/>
          <w:iCs w:val="0"/>
          <w:caps w:val="0"/>
          <w:smallCaps w:val="0"/>
          <w:noProof w:val="0"/>
          <w:color w:val="28265B"/>
          <w:sz w:val="28"/>
          <w:szCs w:val="28"/>
          <w:lang w:val="en-GB"/>
        </w:rPr>
        <w:t xml:space="preserve"> Janneh</w:t>
      </w:r>
    </w:p>
    <w:p w:rsidR="27D80052" w:rsidP="4FDC03AB" w:rsidRDefault="27D80052" w14:paraId="670DFB26" w14:textId="081248FB">
      <w:pPr>
        <w:pStyle w:val="Normal"/>
        <w:rPr>
          <w:rFonts w:ascii="Arial" w:hAnsi="Arial" w:eastAsia="Arial" w:cs="Arial" w:asciiTheme="minorAscii" w:hAnsiTheme="minorAscii" w:eastAsiaTheme="minorAscii" w:cstheme="minorAscii"/>
          <w:b w:val="1"/>
          <w:bCs w:val="1"/>
          <w:i w:val="0"/>
          <w:iCs w:val="0"/>
          <w:caps w:val="0"/>
          <w:smallCaps w:val="0"/>
          <w:noProof w:val="0"/>
          <w:color w:val="28265B"/>
          <w:sz w:val="28"/>
          <w:szCs w:val="28"/>
          <w:lang w:val="en-GB"/>
        </w:rPr>
      </w:pPr>
      <w:r w:rsidRPr="4FDC03AB" w:rsidR="60F0B188">
        <w:rPr>
          <w:rFonts w:ascii="Arial" w:hAnsi="Arial" w:eastAsia="Arial" w:cs="Arial" w:asciiTheme="minorAscii" w:hAnsiTheme="minorAscii" w:eastAsiaTheme="minorAscii" w:cstheme="minorAscii"/>
          <w:b w:val="1"/>
          <w:bCs w:val="1"/>
          <w:i w:val="0"/>
          <w:iCs w:val="0"/>
          <w:caps w:val="0"/>
          <w:smallCaps w:val="0"/>
          <w:noProof w:val="0"/>
          <w:color w:val="28265B"/>
          <w:sz w:val="28"/>
          <w:szCs w:val="28"/>
          <w:lang w:val="en-GB"/>
        </w:rPr>
        <w:t>Student Number:</w:t>
      </w:r>
      <w:r w:rsidRPr="4FDC03AB" w:rsidR="040B9C85">
        <w:rPr>
          <w:rFonts w:ascii="Arial" w:hAnsi="Arial" w:eastAsia="Arial" w:cs="Arial" w:asciiTheme="minorAscii" w:hAnsiTheme="minorAscii" w:eastAsiaTheme="minorAscii" w:cstheme="minorAscii"/>
          <w:b w:val="1"/>
          <w:bCs w:val="1"/>
          <w:i w:val="0"/>
          <w:iCs w:val="0"/>
          <w:caps w:val="0"/>
          <w:smallCaps w:val="0"/>
          <w:noProof w:val="0"/>
          <w:color w:val="28265B"/>
          <w:sz w:val="28"/>
          <w:szCs w:val="28"/>
          <w:lang w:val="en-GB"/>
        </w:rPr>
        <w:t xml:space="preserve"> 2536984</w:t>
      </w:r>
    </w:p>
    <w:p w:rsidR="27D80052" w:rsidP="4FDC03AB" w:rsidRDefault="27D80052" w14:paraId="13158AFA" w14:textId="7034A48D">
      <w:pPr>
        <w:pStyle w:val="Normal"/>
        <w:shd w:val="clear" w:color="auto" w:fill="FFFFFF" w:themeFill="background1"/>
        <w:spacing w:before="0" w:beforeAutospacing="off" w:after="120" w:afterAutospacing="off"/>
        <w:jc w:val="left"/>
        <w:rPr>
          <w:rFonts w:ascii="Segoe UI" w:hAnsi="Segoe UI" w:eastAsia="Segoe UI" w:cs="Segoe UI"/>
          <w:b w:val="1"/>
          <w:bCs w:val="1"/>
          <w:i w:val="0"/>
          <w:iCs w:val="0"/>
          <w:caps w:val="0"/>
          <w:smallCaps w:val="0"/>
          <w:noProof w:val="0"/>
          <w:color w:val="1D2125"/>
          <w:sz w:val="28"/>
          <w:szCs w:val="28"/>
          <w:lang w:val="en-GB"/>
        </w:rPr>
      </w:pPr>
      <w:r w:rsidRPr="4FDC03AB" w:rsidR="60F0B188">
        <w:rPr>
          <w:rFonts w:ascii="Arial" w:hAnsi="Arial" w:eastAsia="Arial" w:cs="Arial" w:asciiTheme="minorAscii" w:hAnsiTheme="minorAscii" w:eastAsiaTheme="minorAscii" w:cstheme="minorAscii"/>
          <w:b w:val="1"/>
          <w:bCs w:val="1"/>
          <w:i w:val="0"/>
          <w:iCs w:val="0"/>
          <w:caps w:val="0"/>
          <w:smallCaps w:val="0"/>
          <w:noProof w:val="0"/>
          <w:color w:val="28265B"/>
          <w:sz w:val="28"/>
          <w:szCs w:val="28"/>
          <w:lang w:val="en-GB"/>
        </w:rPr>
        <w:t xml:space="preserve">Module </w:t>
      </w:r>
      <w:r w:rsidRPr="4FDC03AB" w:rsidR="2F928469">
        <w:rPr>
          <w:rFonts w:ascii="Arial" w:hAnsi="Arial" w:eastAsia="Arial" w:cs="Arial" w:asciiTheme="minorAscii" w:hAnsiTheme="minorAscii" w:eastAsiaTheme="minorAscii" w:cstheme="minorAscii"/>
          <w:b w:val="1"/>
          <w:bCs w:val="1"/>
          <w:i w:val="0"/>
          <w:iCs w:val="0"/>
          <w:caps w:val="0"/>
          <w:smallCaps w:val="0"/>
          <w:noProof w:val="0"/>
          <w:color w:val="28265B"/>
          <w:sz w:val="28"/>
          <w:szCs w:val="28"/>
          <w:lang w:val="en-GB"/>
        </w:rPr>
        <w:t>Code:</w:t>
      </w:r>
      <w:r w:rsidRPr="4FDC03AB" w:rsidR="2F928469">
        <w:rPr>
          <w:rFonts w:ascii="Segoe UI" w:hAnsi="Segoe UI" w:eastAsia="Segoe UI" w:cs="Segoe UI"/>
          <w:b w:val="1"/>
          <w:bCs w:val="1"/>
          <w:i w:val="0"/>
          <w:iCs w:val="0"/>
          <w:caps w:val="0"/>
          <w:smallCaps w:val="0"/>
          <w:noProof w:val="0"/>
          <w:color w:val="1D2125"/>
          <w:sz w:val="28"/>
          <w:szCs w:val="28"/>
          <w:lang w:val="en-GB"/>
        </w:rPr>
        <w:t xml:space="preserve"> LCHS4007</w:t>
      </w:r>
    </w:p>
    <w:p w:rsidR="27D80052" w:rsidP="4FDC03AB" w:rsidRDefault="27D80052" w14:paraId="10668849" w14:textId="2D3A2A59">
      <w:pPr>
        <w:pStyle w:val="Normal"/>
        <w:rPr>
          <w:rFonts w:ascii="Arial" w:hAnsi="Arial" w:eastAsia="Arial" w:cs="Arial" w:asciiTheme="minorAscii" w:hAnsiTheme="minorAscii" w:eastAsiaTheme="minorAscii" w:cstheme="minorAscii"/>
          <w:b w:val="1"/>
          <w:bCs w:val="1"/>
          <w:i w:val="0"/>
          <w:iCs w:val="0"/>
          <w:caps w:val="0"/>
          <w:smallCaps w:val="0"/>
          <w:noProof w:val="0"/>
          <w:color w:val="28265B"/>
          <w:sz w:val="28"/>
          <w:szCs w:val="28"/>
          <w:lang w:val="en-GB"/>
        </w:rPr>
      </w:pPr>
      <w:r w:rsidRPr="4FDC03AB" w:rsidR="60F0B188">
        <w:rPr>
          <w:rFonts w:ascii="Arial" w:hAnsi="Arial" w:eastAsia="Arial" w:cs="Arial" w:asciiTheme="minorAscii" w:hAnsiTheme="minorAscii" w:eastAsiaTheme="minorAscii" w:cstheme="minorAscii"/>
          <w:b w:val="1"/>
          <w:bCs w:val="1"/>
          <w:i w:val="0"/>
          <w:iCs w:val="0"/>
          <w:caps w:val="0"/>
          <w:smallCaps w:val="0"/>
          <w:noProof w:val="0"/>
          <w:color w:val="28265B"/>
          <w:sz w:val="28"/>
          <w:szCs w:val="28"/>
          <w:lang w:val="en-GB"/>
        </w:rPr>
        <w:t xml:space="preserve">Lecturer </w:t>
      </w:r>
      <w:r w:rsidRPr="4FDC03AB" w:rsidR="212CD223">
        <w:rPr>
          <w:rFonts w:ascii="Arial" w:hAnsi="Arial" w:eastAsia="Arial" w:cs="Arial" w:asciiTheme="minorAscii" w:hAnsiTheme="minorAscii" w:eastAsiaTheme="minorAscii" w:cstheme="minorAscii"/>
          <w:b w:val="1"/>
          <w:bCs w:val="1"/>
          <w:i w:val="0"/>
          <w:iCs w:val="0"/>
          <w:caps w:val="0"/>
          <w:smallCaps w:val="0"/>
          <w:noProof w:val="0"/>
          <w:color w:val="28265B"/>
          <w:sz w:val="28"/>
          <w:szCs w:val="28"/>
          <w:lang w:val="en-GB"/>
        </w:rPr>
        <w:t>Name: Bianca</w:t>
      </w:r>
    </w:p>
    <w:p w:rsidR="4FDC03AB" w:rsidP="5C3C5E61" w:rsidRDefault="4FDC03AB" w14:paraId="5389D7A3" w14:textId="1E12073A">
      <w:pPr>
        <w:pStyle w:val="Normal"/>
        <w:shd w:val="clear" w:color="auto" w:fill="FFFFFF" w:themeFill="background1"/>
        <w:spacing w:before="0" w:beforeAutospacing="off" w:after="120" w:afterAutospacing="off"/>
        <w:jc w:val="left"/>
      </w:pPr>
      <w:r w:rsidRPr="5C3C5E61" w:rsidR="24EA3333">
        <w:rPr>
          <w:rFonts w:ascii="Arial" w:hAnsi="Arial" w:eastAsia="Arial" w:cs="Arial" w:asciiTheme="minorAscii" w:hAnsiTheme="minorAscii" w:eastAsiaTheme="minorAscii" w:cstheme="minorAscii"/>
          <w:b w:val="1"/>
          <w:bCs w:val="1"/>
          <w:i w:val="0"/>
          <w:iCs w:val="0"/>
          <w:caps w:val="0"/>
          <w:smallCaps w:val="0"/>
          <w:noProof w:val="0"/>
          <w:color w:val="28265B"/>
          <w:sz w:val="28"/>
          <w:szCs w:val="28"/>
          <w:lang w:val="en-GB"/>
        </w:rPr>
        <w:t>Assignment Title:</w:t>
      </w:r>
      <w:r w:rsidRPr="5C3C5E61" w:rsidR="65C88583">
        <w:rPr>
          <w:rFonts w:ascii="Segoe UI" w:hAnsi="Segoe UI" w:eastAsia="Segoe UI" w:cs="Segoe UI"/>
          <w:b w:val="1"/>
          <w:bCs w:val="1"/>
          <w:i w:val="0"/>
          <w:iCs w:val="0"/>
          <w:caps w:val="0"/>
          <w:smallCaps w:val="0"/>
          <w:noProof w:val="0"/>
          <w:color w:val="1D2125"/>
          <w:sz w:val="28"/>
          <w:szCs w:val="28"/>
          <w:lang w:val="en-GB"/>
        </w:rPr>
        <w:t xml:space="preserve"> Digital Skills and Research Methods</w:t>
      </w:r>
    </w:p>
    <w:p w:rsidR="001F70A5" w:rsidP="4FDC03AB" w:rsidRDefault="001F70A5" w14:paraId="7451D28E" w14:textId="747282FE">
      <w:pPr>
        <w:pStyle w:val="Normal"/>
        <w:rPr>
          <w:rFonts w:ascii="Arial" w:hAnsi="Arial" w:eastAsia="Arial" w:cs="Arial" w:asciiTheme="minorAscii" w:hAnsiTheme="minorAscii" w:eastAsiaTheme="minorAscii" w:cstheme="minorAscii"/>
          <w:b w:val="1"/>
          <w:bCs w:val="1"/>
          <w:i w:val="0"/>
          <w:iCs w:val="0"/>
          <w:caps w:val="0"/>
          <w:smallCaps w:val="0"/>
          <w:noProof w:val="0"/>
          <w:color w:val="28265B"/>
          <w:sz w:val="22"/>
          <w:szCs w:val="22"/>
          <w:lang w:val="en-GB"/>
        </w:rPr>
      </w:pPr>
      <w:r w:rsidRPr="4FDC03AB" w:rsidR="001F70A5">
        <w:rPr>
          <w:rFonts w:ascii="Arial" w:hAnsi="Arial" w:eastAsia="Arial" w:cs="Arial" w:asciiTheme="minorAscii" w:hAnsiTheme="minorAscii" w:eastAsiaTheme="minorAscii" w:cstheme="minorAscii"/>
          <w:b w:val="1"/>
          <w:bCs w:val="1"/>
          <w:i w:val="0"/>
          <w:iCs w:val="0"/>
          <w:caps w:val="0"/>
          <w:smallCaps w:val="0"/>
          <w:noProof w:val="0"/>
          <w:color w:val="28265B"/>
          <w:sz w:val="28"/>
          <w:szCs w:val="28"/>
          <w:lang w:val="en-GB"/>
        </w:rPr>
        <w:t xml:space="preserve">A Cross-Sectional Study </w:t>
      </w:r>
      <w:r w:rsidRPr="4FDC03AB" w:rsidR="4C62D711">
        <w:rPr>
          <w:rFonts w:ascii="Arial" w:hAnsi="Arial" w:eastAsia="Arial" w:cs="Arial" w:asciiTheme="minorAscii" w:hAnsiTheme="minorAscii" w:eastAsiaTheme="minorAscii" w:cstheme="minorAscii"/>
          <w:b w:val="1"/>
          <w:bCs w:val="1"/>
          <w:i w:val="0"/>
          <w:iCs w:val="0"/>
          <w:caps w:val="0"/>
          <w:smallCaps w:val="0"/>
          <w:noProof w:val="0"/>
          <w:color w:val="28265B"/>
          <w:sz w:val="28"/>
          <w:szCs w:val="28"/>
          <w:lang w:val="en-GB"/>
        </w:rPr>
        <w:t>of</w:t>
      </w:r>
      <w:r w:rsidRPr="4FDC03AB" w:rsidR="7910BAAC">
        <w:rPr>
          <w:rFonts w:ascii="Arial" w:hAnsi="Arial" w:eastAsia="Arial" w:cs="Arial" w:asciiTheme="minorAscii" w:hAnsiTheme="minorAscii" w:eastAsiaTheme="minorAscii" w:cstheme="minorAscii"/>
          <w:b w:val="1"/>
          <w:bCs w:val="1"/>
          <w:i w:val="0"/>
          <w:iCs w:val="0"/>
          <w:caps w:val="0"/>
          <w:smallCaps w:val="0"/>
          <w:noProof w:val="0"/>
          <w:color w:val="28265B"/>
          <w:sz w:val="28"/>
          <w:szCs w:val="28"/>
          <w:lang w:val="en-GB"/>
        </w:rPr>
        <w:t xml:space="preserve"> Discipline-Based Self-Perc</w:t>
      </w:r>
      <w:r w:rsidRPr="4FDC03AB" w:rsidR="6827238A">
        <w:rPr>
          <w:rFonts w:ascii="Arial" w:hAnsi="Arial" w:eastAsia="Arial" w:cs="Arial" w:asciiTheme="minorAscii" w:hAnsiTheme="minorAscii" w:eastAsiaTheme="minorAscii" w:cstheme="minorAscii"/>
          <w:b w:val="1"/>
          <w:bCs w:val="1"/>
          <w:i w:val="0"/>
          <w:iCs w:val="0"/>
          <w:caps w:val="0"/>
          <w:smallCaps w:val="0"/>
          <w:noProof w:val="0"/>
          <w:color w:val="28265B"/>
          <w:sz w:val="28"/>
          <w:szCs w:val="28"/>
          <w:lang w:val="en-GB"/>
        </w:rPr>
        <w:t>eived Digital L</w:t>
      </w:r>
      <w:r w:rsidRPr="4FDC03AB" w:rsidR="6DD6E6DE">
        <w:rPr>
          <w:rFonts w:ascii="Arial" w:hAnsi="Arial" w:eastAsia="Arial" w:cs="Arial" w:asciiTheme="minorAscii" w:hAnsiTheme="minorAscii" w:eastAsiaTheme="minorAscii" w:cstheme="minorAscii"/>
          <w:b w:val="1"/>
          <w:bCs w:val="1"/>
          <w:i w:val="0"/>
          <w:iCs w:val="0"/>
          <w:caps w:val="0"/>
          <w:smallCaps w:val="0"/>
          <w:noProof w:val="0"/>
          <w:color w:val="28265B"/>
          <w:sz w:val="28"/>
          <w:szCs w:val="28"/>
          <w:lang w:val="en-GB"/>
        </w:rPr>
        <w:t xml:space="preserve">iteracy Competencies </w:t>
      </w:r>
      <w:r w:rsidRPr="4FDC03AB" w:rsidR="39284BD0">
        <w:rPr>
          <w:rFonts w:ascii="Arial" w:hAnsi="Arial" w:eastAsia="Arial" w:cs="Arial" w:asciiTheme="minorAscii" w:hAnsiTheme="minorAscii" w:eastAsiaTheme="minorAscii" w:cstheme="minorAscii"/>
          <w:b w:val="0"/>
          <w:bCs w:val="0"/>
          <w:i w:val="0"/>
          <w:iCs w:val="0"/>
          <w:caps w:val="0"/>
          <w:smallCaps w:val="0"/>
          <w:noProof w:val="0"/>
          <w:color w:val="28265B"/>
          <w:sz w:val="28"/>
          <w:szCs w:val="28"/>
          <w:lang w:val="en-GB"/>
        </w:rPr>
        <w:t>of</w:t>
      </w:r>
      <w:r w:rsidRPr="4FDC03AB" w:rsidR="6DD6E6DE">
        <w:rPr>
          <w:rFonts w:ascii="Arial" w:hAnsi="Arial" w:eastAsia="Arial" w:cs="Arial" w:asciiTheme="minorAscii" w:hAnsiTheme="minorAscii" w:eastAsiaTheme="minorAscii" w:cstheme="minorAscii"/>
          <w:b w:val="1"/>
          <w:bCs w:val="1"/>
          <w:i w:val="0"/>
          <w:iCs w:val="0"/>
          <w:caps w:val="0"/>
          <w:smallCaps w:val="0"/>
          <w:noProof w:val="0"/>
          <w:color w:val="28265B"/>
          <w:sz w:val="28"/>
          <w:szCs w:val="28"/>
          <w:lang w:val="en-GB"/>
        </w:rPr>
        <w:t xml:space="preserve"> Nursing Students</w:t>
      </w:r>
    </w:p>
    <w:p w:rsidR="63CF20A9" w:rsidP="4FDC03AB" w:rsidRDefault="63CF20A9" w14:paraId="3C0E5E5E" w14:textId="1A8BF7EE">
      <w:pPr>
        <w:pStyle w:val="Heading2"/>
        <w:keepNext w:val="0"/>
        <w:keepLines w:val="0"/>
        <w:spacing w:before="299" w:beforeAutospacing="off" w:after="299" w:afterAutospacing="off" w:line="360" w:lineRule="auto"/>
        <w:rPr>
          <w:rFonts w:ascii="Arial" w:hAnsi="Arial" w:eastAsia="Arial" w:cs="Arial"/>
          <w:b w:val="1"/>
          <w:bCs w:val="1"/>
          <w:noProof w:val="0"/>
          <w:sz w:val="22"/>
          <w:szCs w:val="22"/>
          <w:lang w:val="en-GB"/>
        </w:rPr>
      </w:pPr>
      <w:r w:rsidRPr="4FDC03AB" w:rsidR="63CF20A9">
        <w:rPr>
          <w:rFonts w:ascii="Arial" w:hAnsi="Arial" w:eastAsia="Arial" w:cs="Arial"/>
          <w:b w:val="1"/>
          <w:bCs w:val="1"/>
          <w:noProof w:val="0"/>
          <w:sz w:val="22"/>
          <w:szCs w:val="22"/>
          <w:lang w:val="en-GB"/>
        </w:rPr>
        <w:t>Section 1: Introduction and Topic Development</w:t>
      </w:r>
    </w:p>
    <w:p w:rsidR="63CF20A9" w:rsidP="4FDC03AB" w:rsidRDefault="63CF20A9" w14:paraId="7AFA3E5F" w14:textId="57ADE4EC">
      <w:pPr>
        <w:keepNext w:val="0"/>
        <w:keepLines w:val="0"/>
        <w:spacing w:before="240" w:beforeAutospacing="off" w:after="240" w:afterAutospacing="off" w:line="360" w:lineRule="auto"/>
        <w:rPr>
          <w:rFonts w:ascii="Arial" w:hAnsi="Arial" w:eastAsia="Arial" w:cs="Arial"/>
          <w:noProof w:val="0"/>
          <w:sz w:val="22"/>
          <w:szCs w:val="22"/>
          <w:lang w:val="en-GB"/>
        </w:rPr>
      </w:pPr>
      <w:r w:rsidRPr="4FDC03AB" w:rsidR="63CF20A9">
        <w:rPr>
          <w:rFonts w:ascii="Arial" w:hAnsi="Arial" w:eastAsia="Arial" w:cs="Arial"/>
          <w:noProof w:val="0"/>
          <w:sz w:val="22"/>
          <w:szCs w:val="22"/>
          <w:lang w:val="en-GB"/>
        </w:rPr>
        <w:t xml:space="preserve">Digital literacy has become an essential requirement for modern healthcare practice, particularly within the UK where digital transformation continues to reshape how services are delivered. This assignment examines a 2024 study by Martzoukou et al., published in the </w:t>
      </w:r>
      <w:r w:rsidRPr="4FDC03AB" w:rsidR="63CF20A9">
        <w:rPr>
          <w:rFonts w:ascii="Arial" w:hAnsi="Arial" w:eastAsia="Arial" w:cs="Arial"/>
          <w:i w:val="1"/>
          <w:iCs w:val="1"/>
          <w:noProof w:val="0"/>
          <w:sz w:val="22"/>
          <w:szCs w:val="22"/>
          <w:lang w:val="en-GB"/>
        </w:rPr>
        <w:t>Journal of Advanced Nursing</w:t>
      </w:r>
      <w:r w:rsidRPr="4FDC03AB" w:rsidR="63CF20A9">
        <w:rPr>
          <w:rFonts w:ascii="Arial" w:hAnsi="Arial" w:eastAsia="Arial" w:cs="Arial"/>
          <w:noProof w:val="0"/>
          <w:sz w:val="22"/>
          <w:szCs w:val="22"/>
          <w:lang w:val="en-GB"/>
        </w:rPr>
        <w:t xml:space="preserve">, titled </w:t>
      </w:r>
      <w:r w:rsidRPr="4FDC03AB" w:rsidR="63CF20A9">
        <w:rPr>
          <w:rFonts w:ascii="Arial" w:hAnsi="Arial" w:eastAsia="Arial" w:cs="Arial"/>
          <w:i w:val="1"/>
          <w:iCs w:val="1"/>
          <w:noProof w:val="0"/>
          <w:sz w:val="22"/>
          <w:szCs w:val="22"/>
          <w:lang w:val="en-GB"/>
        </w:rPr>
        <w:t>A cross-sectional study of discipline-based self-perceived</w:t>
      </w:r>
      <w:r w:rsidRPr="4FDC03AB" w:rsidR="63CF20A9">
        <w:rPr>
          <w:rFonts w:ascii="Arial" w:hAnsi="Arial" w:eastAsia="Arial" w:cs="Arial"/>
          <w:i w:val="1"/>
          <w:iCs w:val="1"/>
          <w:noProof w:val="0"/>
          <w:sz w:val="22"/>
          <w:szCs w:val="22"/>
          <w:lang w:val="en-GB"/>
        </w:rPr>
        <w:t xml:space="preserve"> digital l</w:t>
      </w:r>
      <w:r w:rsidRPr="4FDC03AB" w:rsidR="63CF20A9">
        <w:rPr>
          <w:rFonts w:ascii="Arial" w:hAnsi="Arial" w:eastAsia="Arial" w:cs="Arial"/>
          <w:i w:val="1"/>
          <w:iCs w:val="1"/>
          <w:noProof w:val="0"/>
          <w:sz w:val="22"/>
          <w:szCs w:val="22"/>
          <w:lang w:val="en-GB"/>
        </w:rPr>
        <w:t>iteracy competencies of nursing students</w:t>
      </w:r>
      <w:r w:rsidRPr="4FDC03AB" w:rsidR="63CF20A9">
        <w:rPr>
          <w:rFonts w:ascii="Arial" w:hAnsi="Arial" w:eastAsia="Arial" w:cs="Arial"/>
          <w:noProof w:val="0"/>
          <w:sz w:val="22"/>
          <w:szCs w:val="22"/>
          <w:lang w:val="en-GB"/>
        </w:rPr>
        <w:t>. The study investigates how nursing, midwifery, and paramedic students evaluate their own digital literacy across fourteen competence areas, including academic information seeking, research tool use, digital content creation, and professional online communication.</w:t>
      </w:r>
    </w:p>
    <w:p w:rsidR="63CF20A9" w:rsidP="4FDC03AB" w:rsidRDefault="63CF20A9" w14:paraId="188F56C6" w14:textId="641D2DBD">
      <w:pPr>
        <w:keepNext w:val="0"/>
        <w:keepLines w:val="0"/>
        <w:spacing w:before="240" w:beforeAutospacing="off" w:after="240" w:afterAutospacing="off" w:line="360" w:lineRule="auto"/>
        <w:rPr>
          <w:rFonts w:ascii="Arial" w:hAnsi="Arial" w:eastAsia="Arial" w:cs="Arial"/>
          <w:noProof w:val="0"/>
          <w:sz w:val="22"/>
          <w:szCs w:val="22"/>
          <w:lang w:val="en-GB"/>
        </w:rPr>
      </w:pPr>
      <w:r w:rsidRPr="4FDC03AB" w:rsidR="63CF20A9">
        <w:rPr>
          <w:rFonts w:ascii="Arial" w:hAnsi="Arial" w:eastAsia="Arial" w:cs="Arial"/>
          <w:noProof w:val="0"/>
          <w:sz w:val="22"/>
          <w:szCs w:val="22"/>
          <w:lang w:val="en-GB"/>
        </w:rPr>
        <w:t xml:space="preserve">The research was conducted at Robert Gordon University in Scotland, with 182 students completing an online survey. These students </w:t>
      </w:r>
      <w:r w:rsidRPr="4FDC03AB" w:rsidR="63CF20A9">
        <w:rPr>
          <w:rFonts w:ascii="Arial" w:hAnsi="Arial" w:eastAsia="Arial" w:cs="Arial"/>
          <w:noProof w:val="0"/>
          <w:sz w:val="22"/>
          <w:szCs w:val="22"/>
          <w:lang w:val="en-GB"/>
        </w:rPr>
        <w:t>represented</w:t>
      </w:r>
      <w:r w:rsidRPr="4FDC03AB" w:rsidR="63CF20A9">
        <w:rPr>
          <w:rFonts w:ascii="Arial" w:hAnsi="Arial" w:eastAsia="Arial" w:cs="Arial"/>
          <w:noProof w:val="0"/>
          <w:sz w:val="22"/>
          <w:szCs w:val="22"/>
          <w:lang w:val="en-GB"/>
        </w:rPr>
        <w:t xml:space="preserve"> a mix of generations and included both </w:t>
      </w:r>
      <w:r w:rsidRPr="4FDC03AB" w:rsidR="764C928D">
        <w:rPr>
          <w:rFonts w:ascii="Arial" w:hAnsi="Arial" w:eastAsia="Arial" w:cs="Arial"/>
          <w:noProof w:val="0"/>
          <w:sz w:val="22"/>
          <w:szCs w:val="22"/>
          <w:lang w:val="en-GB"/>
        </w:rPr>
        <w:t>preregistration</w:t>
      </w:r>
      <w:r w:rsidRPr="4FDC03AB" w:rsidR="63CF20A9">
        <w:rPr>
          <w:rFonts w:ascii="Arial" w:hAnsi="Arial" w:eastAsia="Arial" w:cs="Arial"/>
          <w:noProof w:val="0"/>
          <w:sz w:val="22"/>
          <w:szCs w:val="22"/>
          <w:lang w:val="en-GB"/>
        </w:rPr>
        <w:t xml:space="preserve"> and </w:t>
      </w:r>
      <w:r w:rsidRPr="4FDC03AB" w:rsidR="76FDFD89">
        <w:rPr>
          <w:rFonts w:ascii="Arial" w:hAnsi="Arial" w:eastAsia="Arial" w:cs="Arial"/>
          <w:noProof w:val="0"/>
          <w:sz w:val="22"/>
          <w:szCs w:val="22"/>
          <w:lang w:val="en-GB"/>
        </w:rPr>
        <w:t>post registration</w:t>
      </w:r>
      <w:r w:rsidRPr="4FDC03AB" w:rsidR="63CF20A9">
        <w:rPr>
          <w:rFonts w:ascii="Arial" w:hAnsi="Arial" w:eastAsia="Arial" w:cs="Arial"/>
          <w:noProof w:val="0"/>
          <w:sz w:val="22"/>
          <w:szCs w:val="22"/>
          <w:lang w:val="en-GB"/>
        </w:rPr>
        <w:t xml:space="preserve"> learners. This diversity enabled the researchers to explore whether demographic factors — such as age, programme type, or </w:t>
      </w:r>
      <w:r w:rsidRPr="4FDC03AB" w:rsidR="63CF20A9">
        <w:rPr>
          <w:rFonts w:ascii="Arial" w:hAnsi="Arial" w:eastAsia="Arial" w:cs="Arial"/>
          <w:noProof w:val="0"/>
          <w:sz w:val="22"/>
          <w:szCs w:val="22"/>
          <w:lang w:val="en-GB"/>
        </w:rPr>
        <w:t>previous</w:t>
      </w:r>
      <w:r w:rsidRPr="4FDC03AB" w:rsidR="63CF20A9">
        <w:rPr>
          <w:rFonts w:ascii="Arial" w:hAnsi="Arial" w:eastAsia="Arial" w:cs="Arial"/>
          <w:noProof w:val="0"/>
          <w:sz w:val="22"/>
          <w:szCs w:val="22"/>
          <w:lang w:val="en-GB"/>
        </w:rPr>
        <w:t xml:space="preserve"> experience — influenced confidence in digital skills.</w:t>
      </w:r>
    </w:p>
    <w:p w:rsidR="63CF20A9" w:rsidP="4FDC03AB" w:rsidRDefault="63CF20A9" w14:paraId="3DBD202C" w14:textId="54FB1E4B">
      <w:pPr>
        <w:keepNext w:val="0"/>
        <w:keepLines w:val="0"/>
        <w:spacing w:before="240" w:beforeAutospacing="off" w:after="240" w:afterAutospacing="off" w:line="360" w:lineRule="auto"/>
        <w:rPr>
          <w:rFonts w:ascii="Arial" w:hAnsi="Arial" w:eastAsia="Arial" w:cs="Arial"/>
          <w:noProof w:val="0"/>
          <w:sz w:val="22"/>
          <w:szCs w:val="22"/>
          <w:lang w:val="en-GB"/>
        </w:rPr>
      </w:pPr>
      <w:r w:rsidRPr="4FDC03AB" w:rsidR="63CF20A9">
        <w:rPr>
          <w:rFonts w:ascii="Arial" w:hAnsi="Arial" w:eastAsia="Arial" w:cs="Arial"/>
          <w:noProof w:val="0"/>
          <w:sz w:val="22"/>
          <w:szCs w:val="22"/>
          <w:lang w:val="en-GB"/>
        </w:rPr>
        <w:t>Digital literacy is increasingly important in UK health and social care. The NHS continues to expand digital service delivery, including electronic patient records, virtual consultations, and digital information sharing (NHS, 2018). The Royal College of Nursing emphasises the need for “</w:t>
      </w:r>
      <w:r w:rsidRPr="4FDC03AB" w:rsidR="209D0E01">
        <w:rPr>
          <w:rFonts w:ascii="Arial" w:hAnsi="Arial" w:eastAsia="Arial" w:cs="Arial"/>
          <w:noProof w:val="0"/>
          <w:sz w:val="22"/>
          <w:szCs w:val="22"/>
          <w:lang w:val="en-GB"/>
        </w:rPr>
        <w:t>ensures</w:t>
      </w:r>
      <w:r w:rsidRPr="4FDC03AB" w:rsidR="63CF20A9">
        <w:rPr>
          <w:rFonts w:ascii="Arial" w:hAnsi="Arial" w:eastAsia="Arial" w:cs="Arial"/>
          <w:noProof w:val="0"/>
          <w:sz w:val="22"/>
          <w:szCs w:val="22"/>
          <w:lang w:val="en-GB"/>
        </w:rPr>
        <w:t xml:space="preserve">” who can confidently use digital systems to deliver safe, </w:t>
      </w:r>
      <w:r w:rsidRPr="4FDC03AB" w:rsidR="46425EE9">
        <w:rPr>
          <w:rFonts w:ascii="Arial" w:hAnsi="Arial" w:eastAsia="Arial" w:cs="Arial"/>
          <w:noProof w:val="0"/>
          <w:sz w:val="22"/>
          <w:szCs w:val="22"/>
          <w:lang w:val="en-GB"/>
        </w:rPr>
        <w:t>high-quality</w:t>
      </w:r>
      <w:r w:rsidRPr="4FDC03AB" w:rsidR="63CF20A9">
        <w:rPr>
          <w:rFonts w:ascii="Arial" w:hAnsi="Arial" w:eastAsia="Arial" w:cs="Arial"/>
          <w:noProof w:val="0"/>
          <w:sz w:val="22"/>
          <w:szCs w:val="22"/>
          <w:lang w:val="en-GB"/>
        </w:rPr>
        <w:t xml:space="preserve"> care (Royal College of Nursing, 2018). The COVID</w:t>
      </w:r>
      <w:r>
        <w:noBreakHyphen/>
      </w:r>
      <w:r w:rsidRPr="4FDC03AB" w:rsidR="63CF20A9">
        <w:rPr>
          <w:rFonts w:ascii="Arial" w:hAnsi="Arial" w:eastAsia="Arial" w:cs="Arial"/>
          <w:noProof w:val="0"/>
          <w:sz w:val="22"/>
          <w:szCs w:val="22"/>
          <w:lang w:val="en-GB"/>
        </w:rPr>
        <w:t xml:space="preserve">19 pandemic accelerated digital transformation across education and practice, highlighting gaps in digital readiness. Health Education England (2019) </w:t>
      </w:r>
      <w:r w:rsidRPr="4FDC03AB" w:rsidR="63CF20A9">
        <w:rPr>
          <w:rFonts w:ascii="Arial" w:hAnsi="Arial" w:eastAsia="Arial" w:cs="Arial"/>
          <w:noProof w:val="0"/>
          <w:sz w:val="22"/>
          <w:szCs w:val="22"/>
          <w:lang w:val="en-GB"/>
        </w:rPr>
        <w:t>identifies</w:t>
      </w:r>
      <w:r w:rsidRPr="4FDC03AB" w:rsidR="63CF20A9">
        <w:rPr>
          <w:rFonts w:ascii="Arial" w:hAnsi="Arial" w:eastAsia="Arial" w:cs="Arial"/>
          <w:noProof w:val="0"/>
          <w:sz w:val="22"/>
          <w:szCs w:val="22"/>
          <w:lang w:val="en-GB"/>
        </w:rPr>
        <w:t xml:space="preserve"> digital capability as a national workforce priority.</w:t>
      </w:r>
    </w:p>
    <w:p w:rsidR="63CF20A9" w:rsidP="4FDC03AB" w:rsidRDefault="63CF20A9" w14:paraId="44AED872" w14:textId="4E57312E">
      <w:pPr>
        <w:keepNext w:val="0"/>
        <w:keepLines w:val="0"/>
        <w:spacing w:before="240" w:beforeAutospacing="off" w:after="240" w:afterAutospacing="off" w:line="360" w:lineRule="auto"/>
        <w:rPr>
          <w:rFonts w:ascii="Arial" w:hAnsi="Arial" w:eastAsia="Arial" w:cs="Arial"/>
          <w:noProof w:val="0"/>
          <w:sz w:val="22"/>
          <w:szCs w:val="22"/>
          <w:lang w:val="en-GB"/>
        </w:rPr>
      </w:pPr>
      <w:r w:rsidRPr="4FDC03AB" w:rsidR="63CF20A9">
        <w:rPr>
          <w:rFonts w:ascii="Arial" w:hAnsi="Arial" w:eastAsia="Arial" w:cs="Arial"/>
          <w:noProof w:val="0"/>
          <w:sz w:val="22"/>
          <w:szCs w:val="22"/>
          <w:lang w:val="en-GB"/>
        </w:rPr>
        <w:t xml:space="preserve">Existing research shows that many healthcare students and staff lack essential digital skills, and digital literacy training is not always embedded effectively within curricula (Harerimana et al., 2022). These gaps can affect patient safety, hinder </w:t>
      </w:r>
      <w:r w:rsidRPr="4FDC03AB" w:rsidR="2210196E">
        <w:rPr>
          <w:rFonts w:ascii="Arial" w:hAnsi="Arial" w:eastAsia="Arial" w:cs="Arial"/>
          <w:noProof w:val="0"/>
          <w:sz w:val="22"/>
          <w:szCs w:val="22"/>
          <w:lang w:val="en-GB"/>
        </w:rPr>
        <w:t>evidence-based</w:t>
      </w:r>
      <w:r w:rsidRPr="4FDC03AB" w:rsidR="63CF20A9">
        <w:rPr>
          <w:rFonts w:ascii="Arial" w:hAnsi="Arial" w:eastAsia="Arial" w:cs="Arial"/>
          <w:noProof w:val="0"/>
          <w:sz w:val="22"/>
          <w:szCs w:val="22"/>
          <w:lang w:val="en-GB"/>
        </w:rPr>
        <w:t xml:space="preserve"> </w:t>
      </w:r>
      <w:r w:rsidRPr="4FDC03AB" w:rsidR="5B8F5A00">
        <w:rPr>
          <w:rFonts w:ascii="Arial" w:hAnsi="Arial" w:eastAsia="Arial" w:cs="Arial"/>
          <w:noProof w:val="0"/>
          <w:sz w:val="22"/>
          <w:szCs w:val="22"/>
          <w:lang w:val="en-GB"/>
        </w:rPr>
        <w:t>practice and</w:t>
      </w:r>
      <w:r w:rsidRPr="4FDC03AB" w:rsidR="63CF20A9">
        <w:rPr>
          <w:rFonts w:ascii="Arial" w:hAnsi="Arial" w:eastAsia="Arial" w:cs="Arial"/>
          <w:noProof w:val="0"/>
          <w:sz w:val="22"/>
          <w:szCs w:val="22"/>
          <w:lang w:val="en-GB"/>
        </w:rPr>
        <w:t xml:space="preserve"> increase workplace stress. The study by </w:t>
      </w:r>
      <w:r w:rsidRPr="4FDC03AB" w:rsidR="63CF20A9">
        <w:rPr>
          <w:rFonts w:ascii="Arial" w:hAnsi="Arial" w:eastAsia="Arial" w:cs="Arial"/>
          <w:noProof w:val="0"/>
          <w:sz w:val="22"/>
          <w:szCs w:val="22"/>
          <w:lang w:val="en-GB"/>
        </w:rPr>
        <w:t>Martzoukou</w:t>
      </w:r>
      <w:r w:rsidRPr="4FDC03AB" w:rsidR="63CF20A9">
        <w:rPr>
          <w:rFonts w:ascii="Arial" w:hAnsi="Arial" w:eastAsia="Arial" w:cs="Arial"/>
          <w:noProof w:val="0"/>
          <w:sz w:val="22"/>
          <w:szCs w:val="22"/>
          <w:lang w:val="en-GB"/>
        </w:rPr>
        <w:t xml:space="preserve"> et al. therefore contributes to an important conversation about how prepared healthcare students are for the digital demands of contemporary practice.</w:t>
      </w:r>
    </w:p>
    <w:p w:rsidR="63CF20A9" w:rsidP="4FDC03AB" w:rsidRDefault="63CF20A9" w14:paraId="5281AE45" w14:textId="7EDC5AA6">
      <w:pPr>
        <w:pStyle w:val="Heading2"/>
        <w:keepNext w:val="0"/>
        <w:keepLines w:val="0"/>
        <w:spacing w:before="299" w:beforeAutospacing="off" w:after="299" w:afterAutospacing="off" w:line="360" w:lineRule="auto"/>
        <w:rPr>
          <w:rFonts w:ascii="Arial" w:hAnsi="Arial" w:eastAsia="Arial" w:cs="Arial"/>
          <w:b w:val="1"/>
          <w:bCs w:val="1"/>
          <w:noProof w:val="0"/>
          <w:sz w:val="22"/>
          <w:szCs w:val="22"/>
          <w:lang w:val="en-GB"/>
        </w:rPr>
      </w:pPr>
      <w:r w:rsidRPr="4FDC03AB" w:rsidR="63CF20A9">
        <w:rPr>
          <w:rFonts w:ascii="Arial" w:hAnsi="Arial" w:eastAsia="Arial" w:cs="Arial"/>
          <w:b w:val="1"/>
          <w:bCs w:val="1"/>
          <w:noProof w:val="0"/>
          <w:sz w:val="22"/>
          <w:szCs w:val="22"/>
          <w:lang w:val="en-GB"/>
        </w:rPr>
        <w:t>Section 2: Purpose and Research Questions</w:t>
      </w:r>
    </w:p>
    <w:p w:rsidR="63CF20A9" w:rsidP="4FDC03AB" w:rsidRDefault="63CF20A9" w14:paraId="0185E921" w14:textId="130A08DF">
      <w:pPr>
        <w:keepNext w:val="0"/>
        <w:keepLines w:val="0"/>
        <w:spacing w:before="240" w:beforeAutospacing="off" w:after="240" w:afterAutospacing="off" w:line="360" w:lineRule="auto"/>
        <w:rPr>
          <w:rFonts w:ascii="Arial" w:hAnsi="Arial" w:eastAsia="Arial" w:cs="Arial"/>
          <w:noProof w:val="0"/>
          <w:sz w:val="22"/>
          <w:szCs w:val="22"/>
          <w:lang w:val="en-GB"/>
        </w:rPr>
      </w:pPr>
      <w:r w:rsidRPr="4FDC03AB" w:rsidR="63CF20A9">
        <w:rPr>
          <w:rFonts w:ascii="Arial" w:hAnsi="Arial" w:eastAsia="Arial" w:cs="Arial"/>
          <w:noProof w:val="0"/>
          <w:sz w:val="22"/>
          <w:szCs w:val="22"/>
          <w:lang w:val="en-GB"/>
        </w:rPr>
        <w:t xml:space="preserve">The primary aim of Martzoukou et al.’s study was to evaluate nursing students’ </w:t>
      </w:r>
      <w:r w:rsidRPr="4FDC03AB" w:rsidR="00B4C7E9">
        <w:rPr>
          <w:rFonts w:ascii="Arial" w:hAnsi="Arial" w:eastAsia="Arial" w:cs="Arial"/>
          <w:noProof w:val="0"/>
          <w:sz w:val="22"/>
          <w:szCs w:val="22"/>
          <w:lang w:val="en-GB"/>
        </w:rPr>
        <w:t>self-perceived</w:t>
      </w:r>
      <w:r w:rsidRPr="4FDC03AB" w:rsidR="63CF20A9">
        <w:rPr>
          <w:rFonts w:ascii="Arial" w:hAnsi="Arial" w:eastAsia="Arial" w:cs="Arial"/>
          <w:noProof w:val="0"/>
          <w:sz w:val="22"/>
          <w:szCs w:val="22"/>
          <w:lang w:val="en-GB"/>
        </w:rPr>
        <w:t xml:space="preserve"> digital literacy using a </w:t>
      </w:r>
      <w:r w:rsidRPr="4FDC03AB" w:rsidR="2B23AD2A">
        <w:rPr>
          <w:rFonts w:ascii="Arial" w:hAnsi="Arial" w:eastAsia="Arial" w:cs="Arial"/>
          <w:noProof w:val="0"/>
          <w:sz w:val="22"/>
          <w:szCs w:val="22"/>
          <w:lang w:val="en-GB"/>
        </w:rPr>
        <w:t>discipline specific</w:t>
      </w:r>
      <w:r w:rsidRPr="4FDC03AB" w:rsidR="63CF20A9">
        <w:rPr>
          <w:rFonts w:ascii="Arial" w:hAnsi="Arial" w:eastAsia="Arial" w:cs="Arial"/>
          <w:noProof w:val="0"/>
          <w:sz w:val="22"/>
          <w:szCs w:val="22"/>
          <w:lang w:val="en-GB"/>
        </w:rPr>
        <w:t xml:space="preserve"> survey rather than a generic digital skills tool. The researchers adapted an existing general digital literacy survey to suit nursing, midwifery, and paramedic students; measured confidence across fourteen digital competence areas; examined demographic differences; and explored how students learn digital skills and what barriers they face.</w:t>
      </w:r>
    </w:p>
    <w:p w:rsidR="63CF20A9" w:rsidP="4FDC03AB" w:rsidRDefault="63CF20A9" w14:paraId="559A4510" w14:textId="19EFA716">
      <w:pPr>
        <w:keepNext w:val="0"/>
        <w:keepLines w:val="0"/>
        <w:spacing w:before="240" w:beforeAutospacing="off" w:after="240" w:afterAutospacing="off" w:line="360" w:lineRule="auto"/>
        <w:rPr>
          <w:rFonts w:ascii="Arial" w:hAnsi="Arial" w:eastAsia="Arial" w:cs="Arial"/>
          <w:noProof w:val="0"/>
          <w:sz w:val="22"/>
          <w:szCs w:val="22"/>
          <w:lang w:val="en-GB"/>
        </w:rPr>
      </w:pPr>
      <w:r w:rsidRPr="4FDC03AB" w:rsidR="63CF20A9">
        <w:rPr>
          <w:rFonts w:ascii="Arial" w:hAnsi="Arial" w:eastAsia="Arial" w:cs="Arial"/>
          <w:noProof w:val="0"/>
          <w:sz w:val="22"/>
          <w:szCs w:val="22"/>
          <w:lang w:val="en-GB"/>
        </w:rPr>
        <w:t>This approach is significant because generic digital literacy tools often fail to capture the specialised digital tasks required in healthcare. For example, nursing students must navigate clinical databases, interpret digital guidelines, and use electronic patient record systems — skills that go beyond everyday digital use. By tailoring the survey to healthcare contexts, the researchers were able to produce more meaningful insights into students’ professional readiness.</w:t>
      </w:r>
    </w:p>
    <w:p w:rsidR="63CF20A9" w:rsidP="4FDC03AB" w:rsidRDefault="63CF20A9" w14:paraId="12EABEAE" w14:textId="263B432E">
      <w:pPr>
        <w:keepNext w:val="0"/>
        <w:keepLines w:val="0"/>
        <w:spacing w:before="240" w:beforeAutospacing="off" w:after="240" w:afterAutospacing="off" w:line="360" w:lineRule="auto"/>
        <w:rPr>
          <w:rFonts w:ascii="Arial" w:hAnsi="Arial" w:eastAsia="Arial" w:cs="Arial"/>
          <w:noProof w:val="0"/>
          <w:sz w:val="22"/>
          <w:szCs w:val="22"/>
          <w:lang w:val="en-GB"/>
        </w:rPr>
      </w:pPr>
      <w:r w:rsidRPr="4FDC03AB" w:rsidR="63CF20A9">
        <w:rPr>
          <w:rFonts w:ascii="Arial" w:hAnsi="Arial" w:eastAsia="Arial" w:cs="Arial"/>
          <w:noProof w:val="0"/>
          <w:sz w:val="22"/>
          <w:szCs w:val="22"/>
          <w:lang w:val="en-GB"/>
        </w:rPr>
        <w:t>The study also sought to understand how students develop digital skills. Many students learn informally through trial and error, peer support, or family assistance. This raises questions about whether universities provide sufficient structured digital literacy training and whether students feel adequately supported.</w:t>
      </w:r>
    </w:p>
    <w:p w:rsidR="63CF20A9" w:rsidP="4FDC03AB" w:rsidRDefault="63CF20A9" w14:paraId="15A8D0BE" w14:textId="6FA5F8F6">
      <w:pPr>
        <w:pStyle w:val="Heading2"/>
        <w:keepNext w:val="0"/>
        <w:keepLines w:val="0"/>
        <w:spacing w:before="299" w:beforeAutospacing="off" w:after="299" w:afterAutospacing="off" w:line="360" w:lineRule="auto"/>
        <w:rPr>
          <w:rFonts w:ascii="Arial" w:hAnsi="Arial" w:eastAsia="Arial" w:cs="Arial"/>
          <w:b w:val="1"/>
          <w:bCs w:val="1"/>
          <w:noProof w:val="0"/>
          <w:sz w:val="22"/>
          <w:szCs w:val="22"/>
          <w:lang w:val="en-GB"/>
        </w:rPr>
      </w:pPr>
      <w:r w:rsidRPr="4FDC03AB" w:rsidR="63CF20A9">
        <w:rPr>
          <w:rFonts w:ascii="Arial" w:hAnsi="Arial" w:eastAsia="Arial" w:cs="Arial"/>
          <w:b w:val="1"/>
          <w:bCs w:val="1"/>
          <w:noProof w:val="0"/>
          <w:sz w:val="22"/>
          <w:szCs w:val="22"/>
          <w:lang w:val="en-GB"/>
        </w:rPr>
        <w:t>Section 3: Research Methods</w:t>
      </w:r>
    </w:p>
    <w:p w:rsidR="63CF20A9" w:rsidP="4FDC03AB" w:rsidRDefault="63CF20A9" w14:paraId="4CB57A06" w14:textId="07EB7136">
      <w:pPr>
        <w:keepNext w:val="0"/>
        <w:keepLines w:val="0"/>
        <w:spacing w:before="240" w:beforeAutospacing="off" w:after="240" w:afterAutospacing="off" w:line="360" w:lineRule="auto"/>
        <w:rPr>
          <w:rFonts w:ascii="Arial" w:hAnsi="Arial" w:eastAsia="Arial" w:cs="Arial"/>
          <w:noProof w:val="0"/>
          <w:sz w:val="22"/>
          <w:szCs w:val="22"/>
          <w:lang w:val="en-GB"/>
        </w:rPr>
      </w:pPr>
      <w:r w:rsidRPr="4FDC03AB" w:rsidR="63CF20A9">
        <w:rPr>
          <w:rFonts w:ascii="Arial" w:hAnsi="Arial" w:eastAsia="Arial" w:cs="Arial"/>
          <w:noProof w:val="0"/>
          <w:sz w:val="22"/>
          <w:szCs w:val="22"/>
          <w:lang w:val="en-GB"/>
        </w:rPr>
        <w:t xml:space="preserve">The study used a </w:t>
      </w:r>
      <w:r w:rsidRPr="4FDC03AB" w:rsidR="3C4042CC">
        <w:rPr>
          <w:rFonts w:ascii="Arial" w:hAnsi="Arial" w:eastAsia="Arial" w:cs="Arial"/>
          <w:noProof w:val="0"/>
          <w:sz w:val="22"/>
          <w:szCs w:val="22"/>
          <w:lang w:val="en-GB"/>
        </w:rPr>
        <w:t>quantitative</w:t>
      </w:r>
      <w:r w:rsidRPr="4FDC03AB" w:rsidR="63CF20A9">
        <w:rPr>
          <w:rFonts w:ascii="Arial" w:hAnsi="Arial" w:eastAsia="Arial" w:cs="Arial"/>
          <w:noProof w:val="0"/>
          <w:sz w:val="22"/>
          <w:szCs w:val="22"/>
          <w:lang w:val="en-GB"/>
        </w:rPr>
        <w:t xml:space="preserve"> cross</w:t>
      </w:r>
      <w:r>
        <w:noBreakHyphen/>
      </w:r>
      <w:r w:rsidRPr="4FDC03AB" w:rsidR="63CF20A9">
        <w:rPr>
          <w:rFonts w:ascii="Arial" w:hAnsi="Arial" w:eastAsia="Arial" w:cs="Arial"/>
          <w:noProof w:val="0"/>
          <w:sz w:val="22"/>
          <w:szCs w:val="22"/>
          <w:lang w:val="en-GB"/>
        </w:rPr>
        <w:t xml:space="preserve">sectional design, supported by three </w:t>
      </w:r>
      <w:r w:rsidRPr="4FDC03AB" w:rsidR="604E07B9">
        <w:rPr>
          <w:rFonts w:ascii="Arial" w:hAnsi="Arial" w:eastAsia="Arial" w:cs="Arial"/>
          <w:noProof w:val="0"/>
          <w:sz w:val="22"/>
          <w:szCs w:val="22"/>
          <w:lang w:val="en-GB"/>
        </w:rPr>
        <w:t>open-ended</w:t>
      </w:r>
      <w:r w:rsidRPr="4FDC03AB" w:rsidR="63CF20A9">
        <w:rPr>
          <w:rFonts w:ascii="Arial" w:hAnsi="Arial" w:eastAsia="Arial" w:cs="Arial"/>
          <w:noProof w:val="0"/>
          <w:sz w:val="22"/>
          <w:szCs w:val="22"/>
          <w:lang w:val="en-GB"/>
        </w:rPr>
        <w:t xml:space="preserve"> qualitative questions. The survey was adapted using input from staff and a student, drawing on the European Digital Competence Framework and JISC’s Digital Capabilities model. </w:t>
      </w:r>
      <w:r w:rsidRPr="4FDC03AB" w:rsidR="49DB3D4A">
        <w:rPr>
          <w:rFonts w:ascii="Arial" w:hAnsi="Arial" w:eastAsia="Arial" w:cs="Arial"/>
          <w:noProof w:val="0"/>
          <w:sz w:val="22"/>
          <w:szCs w:val="22"/>
          <w:lang w:val="en-GB"/>
        </w:rPr>
        <w:t>Healthcare specific</w:t>
      </w:r>
      <w:r w:rsidRPr="4FDC03AB" w:rsidR="63CF20A9">
        <w:rPr>
          <w:rFonts w:ascii="Arial" w:hAnsi="Arial" w:eastAsia="Arial" w:cs="Arial"/>
          <w:noProof w:val="0"/>
          <w:sz w:val="22"/>
          <w:szCs w:val="22"/>
          <w:lang w:val="en-GB"/>
        </w:rPr>
        <w:t xml:space="preserve"> items were added, including CINAHL, Medline, the British National Formulary, and Nursing and Midwifery Council guidelines.</w:t>
      </w:r>
    </w:p>
    <w:p w:rsidR="63CF20A9" w:rsidP="4FDC03AB" w:rsidRDefault="63CF20A9" w14:paraId="3F91747D" w14:textId="02ADFD30">
      <w:pPr>
        <w:pStyle w:val="Heading3"/>
        <w:keepNext w:val="0"/>
        <w:keepLines w:val="0"/>
        <w:spacing w:before="281" w:beforeAutospacing="off" w:after="281" w:afterAutospacing="off" w:line="360" w:lineRule="auto"/>
        <w:rPr>
          <w:rFonts w:ascii="Arial" w:hAnsi="Arial" w:eastAsia="Arial" w:cs="Arial"/>
          <w:b w:val="1"/>
          <w:bCs w:val="1"/>
          <w:noProof w:val="0"/>
          <w:sz w:val="22"/>
          <w:szCs w:val="22"/>
          <w:lang w:val="en-GB"/>
        </w:rPr>
      </w:pPr>
      <w:r w:rsidRPr="4FDC03AB" w:rsidR="63CF20A9">
        <w:rPr>
          <w:rFonts w:ascii="Arial" w:hAnsi="Arial" w:eastAsia="Arial" w:cs="Arial"/>
          <w:b w:val="1"/>
          <w:bCs w:val="1"/>
          <w:noProof w:val="0"/>
          <w:sz w:val="22"/>
          <w:szCs w:val="22"/>
          <w:lang w:val="en-GB"/>
        </w:rPr>
        <w:t>Data Collection</w:t>
      </w:r>
    </w:p>
    <w:p w:rsidR="63CF20A9" w:rsidP="4FDC03AB" w:rsidRDefault="63CF20A9" w14:paraId="4145218C" w14:textId="56DAF783">
      <w:pPr>
        <w:keepNext w:val="0"/>
        <w:keepLines w:val="0"/>
        <w:spacing w:before="240" w:beforeAutospacing="off" w:after="240" w:afterAutospacing="off" w:line="360" w:lineRule="auto"/>
        <w:rPr>
          <w:rFonts w:ascii="Arial" w:hAnsi="Arial" w:eastAsia="Arial" w:cs="Arial"/>
          <w:noProof w:val="0"/>
          <w:sz w:val="22"/>
          <w:szCs w:val="22"/>
          <w:lang w:val="en-GB"/>
        </w:rPr>
      </w:pPr>
      <w:r w:rsidRPr="4FDC03AB" w:rsidR="63CF20A9">
        <w:rPr>
          <w:rFonts w:ascii="Arial" w:hAnsi="Arial" w:eastAsia="Arial" w:cs="Arial"/>
          <w:noProof w:val="0"/>
          <w:sz w:val="22"/>
          <w:szCs w:val="22"/>
          <w:lang w:val="en-GB"/>
        </w:rPr>
        <w:t xml:space="preserve">The survey was distributed via JISC Online Surveys to 1,200 students, with a 15% response rate. Respondents rated their digital competence on a </w:t>
      </w:r>
      <w:r w:rsidRPr="4FDC03AB" w:rsidR="1E999051">
        <w:rPr>
          <w:rFonts w:ascii="Arial" w:hAnsi="Arial" w:eastAsia="Arial" w:cs="Arial"/>
          <w:noProof w:val="0"/>
          <w:sz w:val="22"/>
          <w:szCs w:val="22"/>
          <w:lang w:val="en-GB"/>
        </w:rPr>
        <w:t>five-point</w:t>
      </w:r>
      <w:r w:rsidRPr="4FDC03AB" w:rsidR="63CF20A9">
        <w:rPr>
          <w:rFonts w:ascii="Arial" w:hAnsi="Arial" w:eastAsia="Arial" w:cs="Arial"/>
          <w:noProof w:val="0"/>
          <w:sz w:val="22"/>
          <w:szCs w:val="22"/>
          <w:lang w:val="en-GB"/>
        </w:rPr>
        <w:t xml:space="preserve"> scale from Novice to Expert. Although the response rate was modest, the sample still </w:t>
      </w:r>
      <w:r w:rsidRPr="4FDC03AB" w:rsidR="63CF20A9">
        <w:rPr>
          <w:rFonts w:ascii="Arial" w:hAnsi="Arial" w:eastAsia="Arial" w:cs="Arial"/>
          <w:noProof w:val="0"/>
          <w:sz w:val="22"/>
          <w:szCs w:val="22"/>
          <w:lang w:val="en-GB"/>
        </w:rPr>
        <w:t>provided</w:t>
      </w:r>
      <w:r w:rsidRPr="4FDC03AB" w:rsidR="63CF20A9">
        <w:rPr>
          <w:rFonts w:ascii="Arial" w:hAnsi="Arial" w:eastAsia="Arial" w:cs="Arial"/>
          <w:noProof w:val="0"/>
          <w:sz w:val="22"/>
          <w:szCs w:val="22"/>
          <w:lang w:val="en-GB"/>
        </w:rPr>
        <w:t xml:space="preserve"> valuable insights into students’ </w:t>
      </w:r>
      <w:r w:rsidRPr="4FDC03AB" w:rsidR="63CF20A9">
        <w:rPr>
          <w:rFonts w:ascii="Arial" w:hAnsi="Arial" w:eastAsia="Arial" w:cs="Arial"/>
          <w:noProof w:val="0"/>
          <w:sz w:val="22"/>
          <w:szCs w:val="22"/>
          <w:lang w:val="en-GB"/>
        </w:rPr>
        <w:t>perceptions</w:t>
      </w:r>
      <w:r w:rsidRPr="4FDC03AB" w:rsidR="63CF20A9">
        <w:rPr>
          <w:rFonts w:ascii="Arial" w:hAnsi="Arial" w:eastAsia="Arial" w:cs="Arial"/>
          <w:noProof w:val="0"/>
          <w:sz w:val="22"/>
          <w:szCs w:val="22"/>
          <w:lang w:val="en-GB"/>
        </w:rPr>
        <w:t>.</w:t>
      </w:r>
    </w:p>
    <w:p w:rsidR="63CF20A9" w:rsidP="4FDC03AB" w:rsidRDefault="63CF20A9" w14:paraId="5076EFEC" w14:textId="307FFA4D">
      <w:pPr>
        <w:pStyle w:val="Heading3"/>
        <w:keepNext w:val="0"/>
        <w:keepLines w:val="0"/>
        <w:spacing w:before="281" w:beforeAutospacing="off" w:after="281" w:afterAutospacing="off" w:line="360" w:lineRule="auto"/>
        <w:rPr>
          <w:rFonts w:ascii="Arial" w:hAnsi="Arial" w:eastAsia="Arial" w:cs="Arial"/>
          <w:b w:val="1"/>
          <w:bCs w:val="1"/>
          <w:noProof w:val="0"/>
          <w:sz w:val="22"/>
          <w:szCs w:val="22"/>
          <w:lang w:val="en-GB"/>
        </w:rPr>
      </w:pPr>
      <w:r w:rsidRPr="4FDC03AB" w:rsidR="63CF20A9">
        <w:rPr>
          <w:rFonts w:ascii="Arial" w:hAnsi="Arial" w:eastAsia="Arial" w:cs="Arial"/>
          <w:b w:val="1"/>
          <w:bCs w:val="1"/>
          <w:noProof w:val="0"/>
          <w:sz w:val="22"/>
          <w:szCs w:val="22"/>
          <w:lang w:val="en-GB"/>
        </w:rPr>
        <w:t>Data Analysis</w:t>
      </w:r>
    </w:p>
    <w:p w:rsidR="63CF20A9" w:rsidP="4FDC03AB" w:rsidRDefault="63CF20A9" w14:paraId="5548C606" w14:textId="0908E18A">
      <w:pPr>
        <w:keepNext w:val="0"/>
        <w:keepLines w:val="0"/>
        <w:spacing w:before="240" w:beforeAutospacing="off" w:after="240" w:afterAutospacing="off" w:line="360" w:lineRule="auto"/>
        <w:rPr>
          <w:rFonts w:ascii="Arial" w:hAnsi="Arial" w:eastAsia="Arial" w:cs="Arial"/>
          <w:noProof w:val="0"/>
          <w:sz w:val="22"/>
          <w:szCs w:val="22"/>
          <w:lang w:val="en-GB"/>
        </w:rPr>
      </w:pPr>
      <w:r w:rsidRPr="4FDC03AB" w:rsidR="63CF20A9">
        <w:rPr>
          <w:rFonts w:ascii="Arial" w:hAnsi="Arial" w:eastAsia="Arial" w:cs="Arial"/>
          <w:noProof w:val="0"/>
          <w:sz w:val="22"/>
          <w:szCs w:val="22"/>
          <w:lang w:val="en-GB"/>
        </w:rPr>
        <w:t xml:space="preserve">Quantitative data were analysed using SPSS. Cronbach’s alpha values ranged from .868 to .952, </w:t>
      </w:r>
      <w:r w:rsidRPr="4FDC03AB" w:rsidR="63CF20A9">
        <w:rPr>
          <w:rFonts w:ascii="Arial" w:hAnsi="Arial" w:eastAsia="Arial" w:cs="Arial"/>
          <w:noProof w:val="0"/>
          <w:sz w:val="22"/>
          <w:szCs w:val="22"/>
          <w:lang w:val="en-GB"/>
        </w:rPr>
        <w:t>indicating</w:t>
      </w:r>
      <w:r w:rsidRPr="4FDC03AB" w:rsidR="63CF20A9">
        <w:rPr>
          <w:rFonts w:ascii="Arial" w:hAnsi="Arial" w:eastAsia="Arial" w:cs="Arial"/>
          <w:noProof w:val="0"/>
          <w:sz w:val="22"/>
          <w:szCs w:val="22"/>
          <w:lang w:val="en-GB"/>
        </w:rPr>
        <w:t xml:space="preserve"> strong reliability. Non</w:t>
      </w:r>
      <w:r>
        <w:noBreakHyphen/>
      </w:r>
      <w:r w:rsidRPr="4FDC03AB" w:rsidR="63CF20A9">
        <w:rPr>
          <w:rFonts w:ascii="Arial" w:hAnsi="Arial" w:eastAsia="Arial" w:cs="Arial"/>
          <w:noProof w:val="0"/>
          <w:sz w:val="22"/>
          <w:szCs w:val="22"/>
          <w:lang w:val="en-GB"/>
        </w:rPr>
        <w:t>parametric tests (Mann</w:t>
      </w:r>
      <w:r>
        <w:noBreakHyphen/>
      </w:r>
      <w:r w:rsidRPr="4FDC03AB" w:rsidR="63CF20A9">
        <w:rPr>
          <w:rFonts w:ascii="Arial" w:hAnsi="Arial" w:eastAsia="Arial" w:cs="Arial"/>
          <w:noProof w:val="0"/>
          <w:sz w:val="22"/>
          <w:szCs w:val="22"/>
          <w:lang w:val="en-GB"/>
        </w:rPr>
        <w:t xml:space="preserve">Whitney U and </w:t>
      </w:r>
      <w:r w:rsidRPr="4FDC03AB" w:rsidR="7B769D0A">
        <w:rPr>
          <w:rFonts w:ascii="Arial" w:hAnsi="Arial" w:eastAsia="Arial" w:cs="Arial"/>
          <w:noProof w:val="0"/>
          <w:sz w:val="22"/>
          <w:szCs w:val="22"/>
          <w:lang w:val="en-GB"/>
        </w:rPr>
        <w:t>Kruskal Wallis</w:t>
      </w:r>
      <w:r w:rsidRPr="4FDC03AB" w:rsidR="63CF20A9">
        <w:rPr>
          <w:rFonts w:ascii="Arial" w:hAnsi="Arial" w:eastAsia="Arial" w:cs="Arial"/>
          <w:noProof w:val="0"/>
          <w:sz w:val="22"/>
          <w:szCs w:val="22"/>
          <w:lang w:val="en-GB"/>
        </w:rPr>
        <w:t xml:space="preserve"> H) were used due to </w:t>
      </w:r>
      <w:r w:rsidRPr="4FDC03AB" w:rsidR="5E90A5DE">
        <w:rPr>
          <w:rFonts w:ascii="Arial" w:hAnsi="Arial" w:eastAsia="Arial" w:cs="Arial"/>
          <w:noProof w:val="0"/>
          <w:sz w:val="22"/>
          <w:szCs w:val="22"/>
          <w:lang w:val="en-GB"/>
        </w:rPr>
        <w:t>nonnormal</w:t>
      </w:r>
      <w:r w:rsidRPr="4FDC03AB" w:rsidR="63CF20A9">
        <w:rPr>
          <w:rFonts w:ascii="Arial" w:hAnsi="Arial" w:eastAsia="Arial" w:cs="Arial"/>
          <w:noProof w:val="0"/>
          <w:sz w:val="22"/>
          <w:szCs w:val="22"/>
          <w:lang w:val="en-GB"/>
        </w:rPr>
        <w:t xml:space="preserve"> distribution. Qualitative responses were analysed using thematic analysis, revealing that most students learned digital skills informally through trial and error or support from peers and family.</w:t>
      </w:r>
    </w:p>
    <w:p w:rsidR="63CF20A9" w:rsidP="4FDC03AB" w:rsidRDefault="63CF20A9" w14:paraId="1A275124" w14:textId="5099AE28">
      <w:pPr>
        <w:pStyle w:val="Heading3"/>
        <w:keepNext w:val="0"/>
        <w:keepLines w:val="0"/>
        <w:spacing w:before="281" w:beforeAutospacing="off" w:after="281" w:afterAutospacing="off" w:line="360" w:lineRule="auto"/>
        <w:rPr>
          <w:rFonts w:ascii="Arial" w:hAnsi="Arial" w:eastAsia="Arial" w:cs="Arial"/>
          <w:b w:val="1"/>
          <w:bCs w:val="1"/>
          <w:noProof w:val="0"/>
          <w:sz w:val="22"/>
          <w:szCs w:val="22"/>
          <w:lang w:val="en-GB"/>
        </w:rPr>
      </w:pPr>
      <w:r w:rsidRPr="4FDC03AB" w:rsidR="63CF20A9">
        <w:rPr>
          <w:rFonts w:ascii="Arial" w:hAnsi="Arial" w:eastAsia="Arial" w:cs="Arial"/>
          <w:b w:val="1"/>
          <w:bCs w:val="1"/>
          <w:noProof w:val="0"/>
          <w:sz w:val="22"/>
          <w:szCs w:val="22"/>
          <w:lang w:val="en-GB"/>
        </w:rPr>
        <w:t>Ethical Considerations</w:t>
      </w:r>
    </w:p>
    <w:p w:rsidR="63CF20A9" w:rsidP="4FDC03AB" w:rsidRDefault="63CF20A9" w14:paraId="125F845A" w14:textId="73C33FC5">
      <w:pPr>
        <w:keepNext w:val="0"/>
        <w:keepLines w:val="0"/>
        <w:spacing w:before="240" w:beforeAutospacing="off" w:after="240" w:afterAutospacing="off" w:line="360" w:lineRule="auto"/>
        <w:rPr>
          <w:rFonts w:ascii="Arial" w:hAnsi="Arial" w:eastAsia="Arial" w:cs="Arial"/>
          <w:noProof w:val="0"/>
          <w:sz w:val="22"/>
          <w:szCs w:val="22"/>
          <w:lang w:val="en-GB"/>
        </w:rPr>
      </w:pPr>
      <w:r w:rsidRPr="4FDC03AB" w:rsidR="63CF20A9">
        <w:rPr>
          <w:rFonts w:ascii="Arial" w:hAnsi="Arial" w:eastAsia="Arial" w:cs="Arial"/>
          <w:noProof w:val="0"/>
          <w:sz w:val="22"/>
          <w:szCs w:val="22"/>
          <w:lang w:val="en-GB"/>
        </w:rPr>
        <w:t>Ethical approval was granted, participation was voluntary, and anonymity was maintained. This ensured that students could respond honestly without fear of judgement.</w:t>
      </w:r>
    </w:p>
    <w:p w:rsidR="63CF20A9" w:rsidP="4FDC03AB" w:rsidRDefault="63CF20A9" w14:paraId="1DE2A709" w14:textId="09FE92E8">
      <w:pPr>
        <w:pStyle w:val="Heading2"/>
        <w:keepNext w:val="0"/>
        <w:keepLines w:val="0"/>
        <w:spacing w:before="299" w:beforeAutospacing="off" w:after="299" w:afterAutospacing="off" w:line="360" w:lineRule="auto"/>
        <w:rPr>
          <w:rFonts w:ascii="Arial" w:hAnsi="Arial" w:eastAsia="Arial" w:cs="Arial"/>
          <w:b w:val="1"/>
          <w:bCs w:val="1"/>
          <w:noProof w:val="0"/>
          <w:sz w:val="22"/>
          <w:szCs w:val="22"/>
          <w:lang w:val="en-GB"/>
        </w:rPr>
      </w:pPr>
      <w:r w:rsidRPr="4FDC03AB" w:rsidR="63CF20A9">
        <w:rPr>
          <w:rFonts w:ascii="Arial" w:hAnsi="Arial" w:eastAsia="Arial" w:cs="Arial"/>
          <w:b w:val="1"/>
          <w:bCs w:val="1"/>
          <w:noProof w:val="0"/>
          <w:sz w:val="22"/>
          <w:szCs w:val="22"/>
          <w:lang w:val="en-GB"/>
        </w:rPr>
        <w:t>Section 4: Findings and Discussion</w:t>
      </w:r>
    </w:p>
    <w:p w:rsidR="63CF20A9" w:rsidP="4FDC03AB" w:rsidRDefault="63CF20A9" w14:paraId="28309484" w14:textId="186363D1">
      <w:pPr>
        <w:keepNext w:val="0"/>
        <w:keepLines w:val="0"/>
        <w:spacing w:before="240" w:beforeAutospacing="off" w:after="240" w:afterAutospacing="off" w:line="360" w:lineRule="auto"/>
        <w:rPr>
          <w:rFonts w:ascii="Arial" w:hAnsi="Arial" w:eastAsia="Arial" w:cs="Arial"/>
          <w:noProof w:val="0"/>
          <w:sz w:val="22"/>
          <w:szCs w:val="22"/>
          <w:lang w:val="en-GB"/>
        </w:rPr>
      </w:pPr>
      <w:r w:rsidRPr="4FDC03AB" w:rsidR="63CF20A9">
        <w:rPr>
          <w:rFonts w:ascii="Arial" w:hAnsi="Arial" w:eastAsia="Arial" w:cs="Arial"/>
          <w:noProof w:val="0"/>
          <w:sz w:val="22"/>
          <w:szCs w:val="22"/>
          <w:lang w:val="en-GB"/>
        </w:rPr>
        <w:t xml:space="preserve">The study found that students were confident with everyday digital tasks but less confident with professional skills such as research evaluation, critical appraisal, and digital content creation. Younger and </w:t>
      </w:r>
      <w:r w:rsidRPr="4FDC03AB" w:rsidR="4B98B81E">
        <w:rPr>
          <w:rFonts w:ascii="Arial" w:hAnsi="Arial" w:eastAsia="Arial" w:cs="Arial"/>
          <w:noProof w:val="0"/>
          <w:sz w:val="22"/>
          <w:szCs w:val="22"/>
          <w:lang w:val="en-GB"/>
        </w:rPr>
        <w:t>preregistration</w:t>
      </w:r>
      <w:r w:rsidRPr="4FDC03AB" w:rsidR="63CF20A9">
        <w:rPr>
          <w:rFonts w:ascii="Arial" w:hAnsi="Arial" w:eastAsia="Arial" w:cs="Arial"/>
          <w:noProof w:val="0"/>
          <w:sz w:val="22"/>
          <w:szCs w:val="22"/>
          <w:lang w:val="en-GB"/>
        </w:rPr>
        <w:t xml:space="preserve"> students reported higher confidence. Most digital learning occurred informally rather than through structured teaching.</w:t>
      </w:r>
    </w:p>
    <w:p w:rsidR="63CF20A9" w:rsidP="4FDC03AB" w:rsidRDefault="63CF20A9" w14:paraId="6A2BE07A" w14:textId="017FE9B0">
      <w:pPr>
        <w:keepNext w:val="0"/>
        <w:keepLines w:val="0"/>
        <w:spacing w:before="240" w:beforeAutospacing="off" w:after="240" w:afterAutospacing="off" w:line="360" w:lineRule="auto"/>
        <w:rPr>
          <w:rFonts w:ascii="Arial" w:hAnsi="Arial" w:eastAsia="Arial" w:cs="Arial"/>
          <w:noProof w:val="0"/>
          <w:sz w:val="22"/>
          <w:szCs w:val="22"/>
          <w:lang w:val="en-GB"/>
        </w:rPr>
      </w:pPr>
      <w:r w:rsidRPr="4FDC03AB" w:rsidR="63CF20A9">
        <w:rPr>
          <w:rFonts w:ascii="Arial" w:hAnsi="Arial" w:eastAsia="Arial" w:cs="Arial"/>
          <w:noProof w:val="0"/>
          <w:sz w:val="22"/>
          <w:szCs w:val="22"/>
          <w:lang w:val="en-GB"/>
        </w:rPr>
        <w:t xml:space="preserve">These findings highlight a gap between everyday digital familiarity and the specialised digital competencies </w:t>
      </w:r>
      <w:r w:rsidRPr="4FDC03AB" w:rsidR="63CF20A9">
        <w:rPr>
          <w:rFonts w:ascii="Arial" w:hAnsi="Arial" w:eastAsia="Arial" w:cs="Arial"/>
          <w:noProof w:val="0"/>
          <w:sz w:val="22"/>
          <w:szCs w:val="22"/>
          <w:lang w:val="en-GB"/>
        </w:rPr>
        <w:t>required</w:t>
      </w:r>
      <w:r w:rsidRPr="4FDC03AB" w:rsidR="63CF20A9">
        <w:rPr>
          <w:rFonts w:ascii="Arial" w:hAnsi="Arial" w:eastAsia="Arial" w:cs="Arial"/>
          <w:noProof w:val="0"/>
          <w:sz w:val="22"/>
          <w:szCs w:val="22"/>
          <w:lang w:val="en-GB"/>
        </w:rPr>
        <w:t xml:space="preserve"> for safe, </w:t>
      </w:r>
      <w:r w:rsidRPr="4FDC03AB" w:rsidR="3DB57CF6">
        <w:rPr>
          <w:rFonts w:ascii="Arial" w:hAnsi="Arial" w:eastAsia="Arial" w:cs="Arial"/>
          <w:noProof w:val="0"/>
          <w:sz w:val="22"/>
          <w:szCs w:val="22"/>
          <w:lang w:val="en-GB"/>
        </w:rPr>
        <w:t>evidence-based</w:t>
      </w:r>
      <w:r w:rsidRPr="4FDC03AB" w:rsidR="63CF20A9">
        <w:rPr>
          <w:rFonts w:ascii="Arial" w:hAnsi="Arial" w:eastAsia="Arial" w:cs="Arial"/>
          <w:noProof w:val="0"/>
          <w:sz w:val="22"/>
          <w:szCs w:val="22"/>
          <w:lang w:val="en-GB"/>
        </w:rPr>
        <w:t xml:space="preserve"> practice. For example, while students may feel comfortable using social media or basic computer functions, they may struggle with tasks such as evaluating research quality, navigating clinical databases, or creating digital educational materials.</w:t>
      </w:r>
    </w:p>
    <w:p w:rsidR="63CF20A9" w:rsidP="4FDC03AB" w:rsidRDefault="63CF20A9" w14:paraId="0A545519" w14:textId="34A20032">
      <w:pPr>
        <w:keepNext w:val="0"/>
        <w:keepLines w:val="0"/>
        <w:spacing w:before="240" w:beforeAutospacing="off" w:after="240" w:afterAutospacing="off" w:line="360" w:lineRule="auto"/>
        <w:rPr>
          <w:rFonts w:ascii="Arial" w:hAnsi="Arial" w:eastAsia="Arial" w:cs="Arial"/>
          <w:noProof w:val="0"/>
          <w:sz w:val="22"/>
          <w:szCs w:val="22"/>
          <w:lang w:val="en-GB"/>
        </w:rPr>
      </w:pPr>
      <w:r w:rsidRPr="4FDC03AB" w:rsidR="63CF20A9">
        <w:rPr>
          <w:rFonts w:ascii="Arial" w:hAnsi="Arial" w:eastAsia="Arial" w:cs="Arial"/>
          <w:noProof w:val="0"/>
          <w:sz w:val="22"/>
          <w:szCs w:val="22"/>
          <w:lang w:val="en-GB"/>
        </w:rPr>
        <w:t xml:space="preserve">Furthermore, the study’s findings emphasise the importance of recognising digital literacy as a multidimensional concept rather than a single skill. Students may </w:t>
      </w:r>
      <w:r w:rsidRPr="4FDC03AB" w:rsidR="63CF20A9">
        <w:rPr>
          <w:rFonts w:ascii="Arial" w:hAnsi="Arial" w:eastAsia="Arial" w:cs="Arial"/>
          <w:noProof w:val="0"/>
          <w:sz w:val="22"/>
          <w:szCs w:val="22"/>
          <w:lang w:val="en-GB"/>
        </w:rPr>
        <w:t>demonstrate</w:t>
      </w:r>
      <w:r w:rsidRPr="4FDC03AB" w:rsidR="63CF20A9">
        <w:rPr>
          <w:rFonts w:ascii="Arial" w:hAnsi="Arial" w:eastAsia="Arial" w:cs="Arial"/>
          <w:noProof w:val="0"/>
          <w:sz w:val="22"/>
          <w:szCs w:val="22"/>
          <w:lang w:val="en-GB"/>
        </w:rPr>
        <w:t xml:space="preserve"> confidence in basic digital tasks such as email communication or using virtual learning </w:t>
      </w:r>
      <w:r w:rsidRPr="4FDC03AB" w:rsidR="2D2D8757">
        <w:rPr>
          <w:rFonts w:ascii="Arial" w:hAnsi="Arial" w:eastAsia="Arial" w:cs="Arial"/>
          <w:noProof w:val="0"/>
          <w:sz w:val="22"/>
          <w:szCs w:val="22"/>
          <w:lang w:val="en-GB"/>
        </w:rPr>
        <w:t>environments yet</w:t>
      </w:r>
      <w:r w:rsidRPr="4FDC03AB" w:rsidR="63CF20A9">
        <w:rPr>
          <w:rFonts w:ascii="Arial" w:hAnsi="Arial" w:eastAsia="Arial" w:cs="Arial"/>
          <w:noProof w:val="0"/>
          <w:sz w:val="22"/>
          <w:szCs w:val="22"/>
          <w:lang w:val="en-GB"/>
        </w:rPr>
        <w:t xml:space="preserve"> still feel uncertain when </w:t>
      </w:r>
      <w:r w:rsidRPr="4FDC03AB" w:rsidR="63CF20A9">
        <w:rPr>
          <w:rFonts w:ascii="Arial" w:hAnsi="Arial" w:eastAsia="Arial" w:cs="Arial"/>
          <w:noProof w:val="0"/>
          <w:sz w:val="22"/>
          <w:szCs w:val="22"/>
          <w:lang w:val="en-GB"/>
        </w:rPr>
        <w:t>required</w:t>
      </w:r>
      <w:r w:rsidRPr="4FDC03AB" w:rsidR="63CF20A9">
        <w:rPr>
          <w:rFonts w:ascii="Arial" w:hAnsi="Arial" w:eastAsia="Arial" w:cs="Arial"/>
          <w:noProof w:val="0"/>
          <w:sz w:val="22"/>
          <w:szCs w:val="22"/>
          <w:lang w:val="en-GB"/>
        </w:rPr>
        <w:t xml:space="preserve"> to engage with more complex digital processes. Tasks such as evaluating the credibility of online research, interpreting digital clinical guidelines, or using specialised healthcare databases require </w:t>
      </w:r>
      <w:r w:rsidRPr="4FDC03AB" w:rsidR="31D92DFF">
        <w:rPr>
          <w:rFonts w:ascii="Arial" w:hAnsi="Arial" w:eastAsia="Arial" w:cs="Arial"/>
          <w:noProof w:val="0"/>
          <w:sz w:val="22"/>
          <w:szCs w:val="22"/>
          <w:lang w:val="en-GB"/>
        </w:rPr>
        <w:t>higher order</w:t>
      </w:r>
      <w:r w:rsidRPr="4FDC03AB" w:rsidR="63CF20A9">
        <w:rPr>
          <w:rFonts w:ascii="Arial" w:hAnsi="Arial" w:eastAsia="Arial" w:cs="Arial"/>
          <w:noProof w:val="0"/>
          <w:sz w:val="22"/>
          <w:szCs w:val="22"/>
          <w:lang w:val="en-GB"/>
        </w:rPr>
        <w:t xml:space="preserve"> digital competencies.</w:t>
      </w:r>
    </w:p>
    <w:p w:rsidR="63CF20A9" w:rsidP="4FDC03AB" w:rsidRDefault="63CF20A9" w14:paraId="3DB81E26" w14:textId="63D0E92A">
      <w:pPr>
        <w:keepNext w:val="0"/>
        <w:keepLines w:val="0"/>
        <w:spacing w:before="240" w:beforeAutospacing="off" w:after="240" w:afterAutospacing="off" w:line="360" w:lineRule="auto"/>
        <w:rPr>
          <w:rFonts w:ascii="Arial" w:hAnsi="Arial" w:eastAsia="Arial" w:cs="Arial"/>
          <w:noProof w:val="0"/>
          <w:sz w:val="22"/>
          <w:szCs w:val="22"/>
          <w:lang w:val="en-GB"/>
        </w:rPr>
      </w:pPr>
      <w:r w:rsidRPr="4FDC03AB" w:rsidR="63CF20A9">
        <w:rPr>
          <w:rFonts w:ascii="Arial" w:hAnsi="Arial" w:eastAsia="Arial" w:cs="Arial"/>
          <w:noProof w:val="0"/>
          <w:sz w:val="22"/>
          <w:szCs w:val="22"/>
          <w:lang w:val="en-GB"/>
        </w:rPr>
        <w:t>The reliance on informal learning is particularly concerning. When students depend on trial and error or peer support, their digital skills may develop inconsistently. Some may become highly competent, while others may lack confidence or avoid digital tasks altogether. This inconsistency can affect patient safety, especially in environments where digital systems are used to record vital signs, administer medication, or communicate clinical information.</w:t>
      </w:r>
    </w:p>
    <w:p w:rsidR="63CF20A9" w:rsidP="4FDC03AB" w:rsidRDefault="63CF20A9" w14:paraId="16B85537" w14:textId="6706491A">
      <w:pPr>
        <w:keepNext w:val="0"/>
        <w:keepLines w:val="0"/>
        <w:spacing w:before="240" w:beforeAutospacing="off" w:after="240" w:afterAutospacing="off" w:line="360" w:lineRule="auto"/>
        <w:rPr>
          <w:rFonts w:ascii="Arial" w:hAnsi="Arial" w:eastAsia="Arial" w:cs="Arial"/>
          <w:noProof w:val="0"/>
          <w:sz w:val="22"/>
          <w:szCs w:val="22"/>
          <w:lang w:val="en-GB"/>
        </w:rPr>
      </w:pPr>
      <w:r w:rsidRPr="4FDC03AB" w:rsidR="63CF20A9">
        <w:rPr>
          <w:rFonts w:ascii="Arial" w:hAnsi="Arial" w:eastAsia="Arial" w:cs="Arial"/>
          <w:noProof w:val="0"/>
          <w:sz w:val="22"/>
          <w:szCs w:val="22"/>
          <w:lang w:val="en-GB"/>
        </w:rPr>
        <w:t xml:space="preserve">The study also found demographic differences. Younger students tended to report higher confidence, </w:t>
      </w:r>
      <w:r w:rsidRPr="4FDC03AB" w:rsidR="53DCDB70">
        <w:rPr>
          <w:rFonts w:ascii="Arial" w:hAnsi="Arial" w:eastAsia="Arial" w:cs="Arial"/>
          <w:noProof w:val="0"/>
          <w:sz w:val="22"/>
          <w:szCs w:val="22"/>
          <w:lang w:val="en-GB"/>
        </w:rPr>
        <w:t>due to</w:t>
      </w:r>
      <w:r w:rsidRPr="4FDC03AB" w:rsidR="63CF20A9">
        <w:rPr>
          <w:rFonts w:ascii="Arial" w:hAnsi="Arial" w:eastAsia="Arial" w:cs="Arial"/>
          <w:noProof w:val="0"/>
          <w:sz w:val="22"/>
          <w:szCs w:val="22"/>
          <w:lang w:val="en-GB"/>
        </w:rPr>
        <w:t xml:space="preserve"> greater exposure to digital technologies during their education. </w:t>
      </w:r>
      <w:r w:rsidRPr="4FDC03AB" w:rsidR="63CF20A9">
        <w:rPr>
          <w:rFonts w:ascii="Arial" w:hAnsi="Arial" w:eastAsia="Arial" w:cs="Arial"/>
          <w:noProof w:val="0"/>
          <w:sz w:val="22"/>
          <w:szCs w:val="22"/>
          <w:lang w:val="en-GB"/>
        </w:rPr>
        <w:t>Pre</w:t>
      </w:r>
      <w:r>
        <w:noBreakHyphen/>
      </w:r>
      <w:r w:rsidRPr="4FDC03AB" w:rsidR="63CF20A9">
        <w:rPr>
          <w:rFonts w:ascii="Arial" w:hAnsi="Arial" w:eastAsia="Arial" w:cs="Arial"/>
          <w:noProof w:val="0"/>
          <w:sz w:val="22"/>
          <w:szCs w:val="22"/>
          <w:lang w:val="en-GB"/>
        </w:rPr>
        <w:t>registration</w:t>
      </w:r>
      <w:r w:rsidRPr="4FDC03AB" w:rsidR="63CF20A9">
        <w:rPr>
          <w:rFonts w:ascii="Arial" w:hAnsi="Arial" w:eastAsia="Arial" w:cs="Arial"/>
          <w:noProof w:val="0"/>
          <w:sz w:val="22"/>
          <w:szCs w:val="22"/>
          <w:lang w:val="en-GB"/>
        </w:rPr>
        <w:t xml:space="preserve"> students also reported higher confidence than </w:t>
      </w:r>
      <w:r w:rsidRPr="4FDC03AB" w:rsidR="5E8FE592">
        <w:rPr>
          <w:rFonts w:ascii="Arial" w:hAnsi="Arial" w:eastAsia="Arial" w:cs="Arial"/>
          <w:noProof w:val="0"/>
          <w:sz w:val="22"/>
          <w:szCs w:val="22"/>
          <w:lang w:val="en-GB"/>
        </w:rPr>
        <w:t>post registration</w:t>
      </w:r>
      <w:r w:rsidRPr="4FDC03AB" w:rsidR="63CF20A9">
        <w:rPr>
          <w:rFonts w:ascii="Arial" w:hAnsi="Arial" w:eastAsia="Arial" w:cs="Arial"/>
          <w:noProof w:val="0"/>
          <w:sz w:val="22"/>
          <w:szCs w:val="22"/>
          <w:lang w:val="en-GB"/>
        </w:rPr>
        <w:t xml:space="preserve"> learners, suggesting that digital literacy may be more embedded in newer curricula.</w:t>
      </w:r>
    </w:p>
    <w:p w:rsidR="63CF20A9" w:rsidP="4FDC03AB" w:rsidRDefault="63CF20A9" w14:paraId="286BF031" w14:textId="462CAB40">
      <w:pPr>
        <w:keepNext w:val="0"/>
        <w:keepLines w:val="0"/>
        <w:spacing w:before="240" w:beforeAutospacing="off" w:after="240" w:afterAutospacing="off" w:line="360" w:lineRule="auto"/>
        <w:rPr>
          <w:rFonts w:ascii="Arial" w:hAnsi="Arial" w:eastAsia="Arial" w:cs="Arial"/>
          <w:noProof w:val="0"/>
          <w:sz w:val="22"/>
          <w:szCs w:val="22"/>
          <w:lang w:val="en-GB"/>
        </w:rPr>
      </w:pPr>
      <w:r w:rsidRPr="4FDC03AB" w:rsidR="63CF20A9">
        <w:rPr>
          <w:rFonts w:ascii="Arial" w:hAnsi="Arial" w:eastAsia="Arial" w:cs="Arial"/>
          <w:noProof w:val="0"/>
          <w:sz w:val="22"/>
          <w:szCs w:val="22"/>
          <w:lang w:val="en-GB"/>
        </w:rPr>
        <w:t xml:space="preserve">However, </w:t>
      </w:r>
      <w:r w:rsidRPr="4FDC03AB" w:rsidR="7DBE384C">
        <w:rPr>
          <w:rFonts w:ascii="Arial" w:hAnsi="Arial" w:eastAsia="Arial" w:cs="Arial"/>
          <w:noProof w:val="0"/>
          <w:sz w:val="22"/>
          <w:szCs w:val="22"/>
          <w:lang w:val="en-GB"/>
        </w:rPr>
        <w:t>self-perceived</w:t>
      </w:r>
      <w:r w:rsidRPr="4FDC03AB" w:rsidR="63CF20A9">
        <w:rPr>
          <w:rFonts w:ascii="Arial" w:hAnsi="Arial" w:eastAsia="Arial" w:cs="Arial"/>
          <w:noProof w:val="0"/>
          <w:sz w:val="22"/>
          <w:szCs w:val="22"/>
          <w:lang w:val="en-GB"/>
        </w:rPr>
        <w:t xml:space="preserve"> confidence does not always reflect actual competence. Students may overestimate or underestimate their abilities. This highlights the need for objective digital literacy assessments and structured training.</w:t>
      </w:r>
    </w:p>
    <w:p w:rsidR="450D3F38" w:rsidP="4FDC03AB" w:rsidRDefault="450D3F38" w14:paraId="75E3E8DB" w14:textId="22CD39D6">
      <w:pPr>
        <w:pStyle w:val="Normal"/>
        <w:keepNext w:val="0"/>
        <w:keepLines w:val="0"/>
        <w:spacing w:before="240" w:beforeAutospacing="off" w:after="240" w:afterAutospacing="off" w:line="360" w:lineRule="auto"/>
        <w:rPr>
          <w:rFonts w:ascii="Arial" w:hAnsi="Arial" w:eastAsia="Arial" w:cs="Arial"/>
          <w:noProof w:val="0"/>
          <w:sz w:val="22"/>
          <w:szCs w:val="22"/>
          <w:lang w:val="en-GB"/>
        </w:rPr>
      </w:pPr>
      <w:r w:rsidRPr="4FDC03AB" w:rsidR="450D3F38">
        <w:rPr>
          <w:rFonts w:ascii="Arial" w:hAnsi="Arial" w:eastAsia="Arial" w:cs="Arial"/>
          <w:noProof w:val="0"/>
          <w:sz w:val="22"/>
          <w:szCs w:val="22"/>
          <w:lang w:val="en-GB"/>
        </w:rPr>
        <w:t xml:space="preserve">In addition to these findings, the study highlights the broader implications of digital literacy for the future of healthcare education and practice. As digital systems continue to evolve, students will be expected not only to use existing technologies but also to adapt to new digital tools throughout their careers. This requires a mindset of continuous learning and digital curiosity. The study suggests that universities should adopt a more proactive approach by embedding digital literacy across modules rather than treating it as an isolated skill. Doing so would help students build confidence gradually and apply digital skills in </w:t>
      </w:r>
      <w:r w:rsidRPr="4FDC03AB" w:rsidR="0D8D94C0">
        <w:rPr>
          <w:rFonts w:ascii="Arial" w:hAnsi="Arial" w:eastAsia="Arial" w:cs="Arial"/>
          <w:noProof w:val="0"/>
          <w:sz w:val="22"/>
          <w:szCs w:val="22"/>
          <w:lang w:val="en-GB"/>
        </w:rPr>
        <w:t>real-world</w:t>
      </w:r>
      <w:r w:rsidRPr="4FDC03AB" w:rsidR="450D3F38">
        <w:rPr>
          <w:rFonts w:ascii="Arial" w:hAnsi="Arial" w:eastAsia="Arial" w:cs="Arial"/>
          <w:noProof w:val="0"/>
          <w:sz w:val="22"/>
          <w:szCs w:val="22"/>
          <w:lang w:val="en-GB"/>
        </w:rPr>
        <w:t xml:space="preserve"> contexts. Furthermore, the findings emphasise the importance of equity in digital access. Students who lack reliable devices, internet access, or </w:t>
      </w:r>
      <w:r w:rsidRPr="4FDC03AB" w:rsidR="450D3F38">
        <w:rPr>
          <w:rFonts w:ascii="Arial" w:hAnsi="Arial" w:eastAsia="Arial" w:cs="Arial"/>
          <w:noProof w:val="0"/>
          <w:sz w:val="22"/>
          <w:szCs w:val="22"/>
          <w:lang w:val="en-GB"/>
        </w:rPr>
        <w:t>previous</w:t>
      </w:r>
      <w:r w:rsidRPr="4FDC03AB" w:rsidR="450D3F38">
        <w:rPr>
          <w:rFonts w:ascii="Arial" w:hAnsi="Arial" w:eastAsia="Arial" w:cs="Arial"/>
          <w:noProof w:val="0"/>
          <w:sz w:val="22"/>
          <w:szCs w:val="22"/>
          <w:lang w:val="en-GB"/>
        </w:rPr>
        <w:t xml:space="preserve"> digital experience may fall behind their peers, creating disparities in learning outcomes. Addressing these inequalities is essential for ensuring that all students, regardless of background, can </w:t>
      </w:r>
      <w:r w:rsidRPr="4FDC03AB" w:rsidR="450D3F38">
        <w:rPr>
          <w:rFonts w:ascii="Arial" w:hAnsi="Arial" w:eastAsia="Arial" w:cs="Arial"/>
          <w:noProof w:val="0"/>
          <w:sz w:val="22"/>
          <w:szCs w:val="22"/>
          <w:lang w:val="en-GB"/>
        </w:rPr>
        <w:t>participate</w:t>
      </w:r>
      <w:r w:rsidRPr="4FDC03AB" w:rsidR="450D3F38">
        <w:rPr>
          <w:rFonts w:ascii="Arial" w:hAnsi="Arial" w:eastAsia="Arial" w:cs="Arial"/>
          <w:noProof w:val="0"/>
          <w:sz w:val="22"/>
          <w:szCs w:val="22"/>
          <w:lang w:val="en-GB"/>
        </w:rPr>
        <w:t xml:space="preserve"> fully in digital learning and develop the competencies </w:t>
      </w:r>
      <w:r w:rsidRPr="4FDC03AB" w:rsidR="450D3F38">
        <w:rPr>
          <w:rFonts w:ascii="Arial" w:hAnsi="Arial" w:eastAsia="Arial" w:cs="Arial"/>
          <w:noProof w:val="0"/>
          <w:sz w:val="22"/>
          <w:szCs w:val="22"/>
          <w:lang w:val="en-GB"/>
        </w:rPr>
        <w:t>required</w:t>
      </w:r>
      <w:r w:rsidRPr="4FDC03AB" w:rsidR="450D3F38">
        <w:rPr>
          <w:rFonts w:ascii="Arial" w:hAnsi="Arial" w:eastAsia="Arial" w:cs="Arial"/>
          <w:noProof w:val="0"/>
          <w:sz w:val="22"/>
          <w:szCs w:val="22"/>
          <w:lang w:val="en-GB"/>
        </w:rPr>
        <w:t xml:space="preserve"> for safe, effective healthcare practice.</w:t>
      </w:r>
    </w:p>
    <w:p w:rsidR="63CF20A9" w:rsidP="4FDC03AB" w:rsidRDefault="63CF20A9" w14:paraId="3BA3923A" w14:textId="6C4523F5">
      <w:pPr>
        <w:pStyle w:val="Heading2"/>
        <w:keepNext w:val="0"/>
        <w:keepLines w:val="0"/>
        <w:spacing w:before="299" w:beforeAutospacing="off" w:after="299" w:afterAutospacing="off" w:line="360" w:lineRule="auto"/>
        <w:rPr>
          <w:rFonts w:ascii="Arial" w:hAnsi="Arial" w:eastAsia="Arial" w:cs="Arial"/>
          <w:b w:val="1"/>
          <w:bCs w:val="1"/>
          <w:noProof w:val="0"/>
          <w:sz w:val="22"/>
          <w:szCs w:val="22"/>
          <w:lang w:val="en-GB"/>
        </w:rPr>
      </w:pPr>
      <w:r w:rsidRPr="4FDC03AB" w:rsidR="63CF20A9">
        <w:rPr>
          <w:rFonts w:ascii="Arial" w:hAnsi="Arial" w:eastAsia="Arial" w:cs="Arial"/>
          <w:b w:val="1"/>
          <w:bCs w:val="1"/>
          <w:noProof w:val="0"/>
          <w:sz w:val="22"/>
          <w:szCs w:val="22"/>
          <w:lang w:val="en-GB"/>
        </w:rPr>
        <w:t>Section 5: Conclusion and Personal Reflection</w:t>
      </w:r>
    </w:p>
    <w:p w:rsidR="63CF20A9" w:rsidP="4FDC03AB" w:rsidRDefault="63CF20A9" w14:paraId="1C4BC288" w14:textId="6D9CDA4E">
      <w:pPr>
        <w:keepNext w:val="0"/>
        <w:keepLines w:val="0"/>
        <w:spacing w:before="240" w:beforeAutospacing="off" w:after="240" w:afterAutospacing="off" w:line="360" w:lineRule="auto"/>
        <w:rPr>
          <w:rFonts w:ascii="Arial" w:hAnsi="Arial" w:eastAsia="Arial" w:cs="Arial"/>
          <w:noProof w:val="0"/>
          <w:sz w:val="22"/>
          <w:szCs w:val="22"/>
          <w:lang w:val="en-GB"/>
        </w:rPr>
      </w:pPr>
      <w:r w:rsidRPr="4FDC03AB" w:rsidR="63CF20A9">
        <w:rPr>
          <w:rFonts w:ascii="Arial" w:hAnsi="Arial" w:eastAsia="Arial" w:cs="Arial"/>
          <w:noProof w:val="0"/>
          <w:sz w:val="22"/>
          <w:szCs w:val="22"/>
          <w:lang w:val="en-GB"/>
        </w:rPr>
        <w:t xml:space="preserve">The study </w:t>
      </w:r>
      <w:r w:rsidRPr="4FDC03AB" w:rsidR="63CF20A9">
        <w:rPr>
          <w:rFonts w:ascii="Arial" w:hAnsi="Arial" w:eastAsia="Arial" w:cs="Arial"/>
          <w:noProof w:val="0"/>
          <w:sz w:val="22"/>
          <w:szCs w:val="22"/>
          <w:lang w:val="en-GB"/>
        </w:rPr>
        <w:t>demonstrates</w:t>
      </w:r>
      <w:r w:rsidRPr="4FDC03AB" w:rsidR="63CF20A9">
        <w:rPr>
          <w:rFonts w:ascii="Arial" w:hAnsi="Arial" w:eastAsia="Arial" w:cs="Arial"/>
          <w:noProof w:val="0"/>
          <w:sz w:val="22"/>
          <w:szCs w:val="22"/>
          <w:lang w:val="en-GB"/>
        </w:rPr>
        <w:t xml:space="preserve"> that while students are comfortable with general digital tools, many lack confidence in essential professional skills. Digital literacy must be supported throughout training. Although limited by its single</w:t>
      </w:r>
      <w:r>
        <w:noBreakHyphen/>
      </w:r>
      <w:r w:rsidRPr="4FDC03AB" w:rsidR="63CF20A9">
        <w:rPr>
          <w:rFonts w:ascii="Arial" w:hAnsi="Arial" w:eastAsia="Arial" w:cs="Arial"/>
          <w:noProof w:val="0"/>
          <w:sz w:val="22"/>
          <w:szCs w:val="22"/>
          <w:lang w:val="en-GB"/>
        </w:rPr>
        <w:t xml:space="preserve">site sample and reliance on </w:t>
      </w:r>
      <w:r w:rsidRPr="4FDC03AB" w:rsidR="53EC30EA">
        <w:rPr>
          <w:rFonts w:ascii="Arial" w:hAnsi="Arial" w:eastAsia="Arial" w:cs="Arial"/>
          <w:noProof w:val="0"/>
          <w:sz w:val="22"/>
          <w:szCs w:val="22"/>
          <w:lang w:val="en-GB"/>
        </w:rPr>
        <w:t>self-reported</w:t>
      </w:r>
      <w:r w:rsidRPr="4FDC03AB" w:rsidR="63CF20A9">
        <w:rPr>
          <w:rFonts w:ascii="Arial" w:hAnsi="Arial" w:eastAsia="Arial" w:cs="Arial"/>
          <w:noProof w:val="0"/>
          <w:sz w:val="22"/>
          <w:szCs w:val="22"/>
          <w:lang w:val="en-GB"/>
        </w:rPr>
        <w:t xml:space="preserve"> data, the study </w:t>
      </w:r>
      <w:r w:rsidRPr="4FDC03AB" w:rsidR="63CF20A9">
        <w:rPr>
          <w:rFonts w:ascii="Arial" w:hAnsi="Arial" w:eastAsia="Arial" w:cs="Arial"/>
          <w:noProof w:val="0"/>
          <w:sz w:val="22"/>
          <w:szCs w:val="22"/>
          <w:lang w:val="en-GB"/>
        </w:rPr>
        <w:t>provides</w:t>
      </w:r>
      <w:r w:rsidRPr="4FDC03AB" w:rsidR="63CF20A9">
        <w:rPr>
          <w:rFonts w:ascii="Arial" w:hAnsi="Arial" w:eastAsia="Arial" w:cs="Arial"/>
          <w:noProof w:val="0"/>
          <w:sz w:val="22"/>
          <w:szCs w:val="22"/>
          <w:lang w:val="en-GB"/>
        </w:rPr>
        <w:t xml:space="preserve"> valuable insight into current digital capability gaps.</w:t>
      </w:r>
    </w:p>
    <w:p w:rsidR="63CF20A9" w:rsidP="4FDC03AB" w:rsidRDefault="63CF20A9" w14:paraId="3C1AEEF5" w14:textId="6F89CDB9">
      <w:pPr>
        <w:keepNext w:val="0"/>
        <w:keepLines w:val="0"/>
        <w:spacing w:before="240" w:beforeAutospacing="off" w:after="240" w:afterAutospacing="off" w:line="360" w:lineRule="auto"/>
        <w:rPr>
          <w:rFonts w:ascii="Arial" w:hAnsi="Arial" w:eastAsia="Arial" w:cs="Arial"/>
          <w:noProof w:val="0"/>
          <w:sz w:val="22"/>
          <w:szCs w:val="22"/>
          <w:lang w:val="en-GB"/>
        </w:rPr>
      </w:pPr>
      <w:r w:rsidRPr="4FDC03AB" w:rsidR="63CF20A9">
        <w:rPr>
          <w:rFonts w:ascii="Arial" w:hAnsi="Arial" w:eastAsia="Arial" w:cs="Arial"/>
          <w:noProof w:val="0"/>
          <w:sz w:val="22"/>
          <w:szCs w:val="22"/>
          <w:lang w:val="en-GB"/>
        </w:rPr>
        <w:t xml:space="preserve">For my future role as a Women’s Support Worker, developing strong digital literacy will help me locate reliable information, support service users </w:t>
      </w:r>
      <w:r w:rsidRPr="4FDC03AB" w:rsidR="63CF20A9">
        <w:rPr>
          <w:rFonts w:ascii="Arial" w:hAnsi="Arial" w:eastAsia="Arial" w:cs="Arial"/>
          <w:noProof w:val="0"/>
          <w:sz w:val="22"/>
          <w:szCs w:val="22"/>
          <w:lang w:val="en-GB"/>
        </w:rPr>
        <w:t>effectively</w:t>
      </w:r>
      <w:r w:rsidRPr="4FDC03AB" w:rsidR="63CF20A9">
        <w:rPr>
          <w:rFonts w:ascii="Arial" w:hAnsi="Arial" w:eastAsia="Arial" w:cs="Arial"/>
          <w:noProof w:val="0"/>
          <w:sz w:val="22"/>
          <w:szCs w:val="22"/>
          <w:lang w:val="en-GB"/>
        </w:rPr>
        <w:t>, and navigate digital systems confidently. The study also highlights how service users may struggle with digital platforms, reinforcing the importance of patience, accessibility, and digital inclusion.</w:t>
      </w:r>
    </w:p>
    <w:p w:rsidR="63CF20A9" w:rsidP="4FDC03AB" w:rsidRDefault="63CF20A9" w14:paraId="18AA22D1" w14:textId="1AC265CE">
      <w:pPr>
        <w:keepNext w:val="0"/>
        <w:keepLines w:val="0"/>
        <w:spacing w:before="240" w:beforeAutospacing="off" w:after="240" w:afterAutospacing="off" w:line="360" w:lineRule="auto"/>
        <w:rPr>
          <w:rFonts w:ascii="Arial" w:hAnsi="Arial" w:eastAsia="Arial" w:cs="Arial"/>
          <w:noProof w:val="0"/>
          <w:sz w:val="22"/>
          <w:szCs w:val="22"/>
          <w:lang w:val="en-GB"/>
        </w:rPr>
      </w:pPr>
      <w:r w:rsidRPr="4FDC03AB" w:rsidR="63CF20A9">
        <w:rPr>
          <w:rFonts w:ascii="Arial" w:hAnsi="Arial" w:eastAsia="Arial" w:cs="Arial"/>
          <w:noProof w:val="0"/>
          <w:sz w:val="22"/>
          <w:szCs w:val="22"/>
          <w:lang w:val="en-GB"/>
        </w:rPr>
        <w:t xml:space="preserve">Reflecting on the study, </w:t>
      </w:r>
      <w:r w:rsidRPr="4FDC03AB" w:rsidR="1A464B62">
        <w:rPr>
          <w:rFonts w:ascii="Arial" w:hAnsi="Arial" w:eastAsia="Arial" w:cs="Arial"/>
          <w:noProof w:val="0"/>
          <w:sz w:val="22"/>
          <w:szCs w:val="22"/>
          <w:lang w:val="en-GB"/>
        </w:rPr>
        <w:t>digital</w:t>
      </w:r>
      <w:r w:rsidRPr="4FDC03AB" w:rsidR="63CF20A9">
        <w:rPr>
          <w:rFonts w:ascii="Arial" w:hAnsi="Arial" w:eastAsia="Arial" w:cs="Arial"/>
          <w:noProof w:val="0"/>
          <w:sz w:val="22"/>
          <w:szCs w:val="22"/>
          <w:lang w:val="en-GB"/>
        </w:rPr>
        <w:t xml:space="preserve"> literacy is not only a technical requirement but also a vital </w:t>
      </w:r>
      <w:r w:rsidRPr="4FDC03AB" w:rsidR="63CF20A9">
        <w:rPr>
          <w:rFonts w:ascii="Arial" w:hAnsi="Arial" w:eastAsia="Arial" w:cs="Arial"/>
          <w:noProof w:val="0"/>
          <w:sz w:val="22"/>
          <w:szCs w:val="22"/>
          <w:lang w:val="en-GB"/>
        </w:rPr>
        <w:t>component</w:t>
      </w:r>
      <w:r w:rsidRPr="4FDC03AB" w:rsidR="63CF20A9">
        <w:rPr>
          <w:rFonts w:ascii="Arial" w:hAnsi="Arial" w:eastAsia="Arial" w:cs="Arial"/>
          <w:noProof w:val="0"/>
          <w:sz w:val="22"/>
          <w:szCs w:val="22"/>
          <w:lang w:val="en-GB"/>
        </w:rPr>
        <w:t xml:space="preserve"> of professional identity within health and social care. Many women accessing support services may rely on digital platforms for appointments, benefits, housing applications, or communication. If they lack digital confidence, this can increase stress and </w:t>
      </w:r>
      <w:r w:rsidRPr="4FDC03AB" w:rsidR="63CF20A9">
        <w:rPr>
          <w:rFonts w:ascii="Arial" w:hAnsi="Arial" w:eastAsia="Arial" w:cs="Arial"/>
          <w:noProof w:val="0"/>
          <w:sz w:val="22"/>
          <w:szCs w:val="22"/>
          <w:lang w:val="en-GB"/>
        </w:rPr>
        <w:t>reduce</w:t>
      </w:r>
      <w:r w:rsidRPr="4FDC03AB" w:rsidR="63CF20A9">
        <w:rPr>
          <w:rFonts w:ascii="Arial" w:hAnsi="Arial" w:eastAsia="Arial" w:cs="Arial"/>
          <w:noProof w:val="0"/>
          <w:sz w:val="22"/>
          <w:szCs w:val="22"/>
          <w:lang w:val="en-GB"/>
        </w:rPr>
        <w:t xml:space="preserve"> access to essential services. By strengthening my own digital literacy, I can help empower service users, promote digital inclusion, and ensure that support is delivered with compassion, patience, and understanding.</w:t>
      </w:r>
    </w:p>
    <w:p w:rsidR="63CF20A9" w:rsidP="4FDC03AB" w:rsidRDefault="63CF20A9" w14:paraId="0D86E617" w14:textId="6FA78E28">
      <w:pPr>
        <w:pStyle w:val="Heading1"/>
        <w:keepNext w:val="0"/>
        <w:keepLines w:val="0"/>
        <w:spacing w:before="322" w:beforeAutospacing="off" w:after="322" w:afterAutospacing="off" w:line="360" w:lineRule="auto"/>
        <w:rPr>
          <w:rFonts w:ascii="Arial" w:hAnsi="Arial" w:eastAsia="Arial" w:cs="Arial"/>
          <w:b w:val="1"/>
          <w:bCs w:val="1"/>
          <w:noProof w:val="0"/>
          <w:sz w:val="22"/>
          <w:szCs w:val="22"/>
          <w:lang w:val="en-GB"/>
        </w:rPr>
      </w:pPr>
      <w:r w:rsidRPr="4FDC03AB" w:rsidR="63CF20A9">
        <w:rPr>
          <w:rFonts w:ascii="Arial" w:hAnsi="Arial" w:eastAsia="Arial" w:cs="Arial"/>
          <w:b w:val="1"/>
          <w:bCs w:val="1"/>
          <w:noProof w:val="0"/>
          <w:sz w:val="22"/>
          <w:szCs w:val="22"/>
          <w:lang w:val="en-GB"/>
        </w:rPr>
        <w:t>References</w:t>
      </w:r>
    </w:p>
    <w:p w:rsidR="63CF20A9" w:rsidP="4FDC03AB" w:rsidRDefault="63CF20A9" w14:paraId="5D2451A4" w14:textId="783C363B">
      <w:pPr>
        <w:keepNext w:val="0"/>
        <w:keepLines w:val="0"/>
        <w:spacing w:before="240" w:beforeAutospacing="off" w:after="240" w:afterAutospacing="off" w:line="360" w:lineRule="auto"/>
        <w:rPr>
          <w:rFonts w:ascii="Arial" w:hAnsi="Arial" w:eastAsia="Arial" w:cs="Arial"/>
          <w:noProof w:val="0"/>
          <w:sz w:val="22"/>
          <w:szCs w:val="22"/>
          <w:lang w:val="en-GB"/>
        </w:rPr>
      </w:pPr>
      <w:r w:rsidRPr="4FDC03AB" w:rsidR="63CF20A9">
        <w:rPr>
          <w:rFonts w:ascii="Arial" w:hAnsi="Arial" w:eastAsia="Arial" w:cs="Arial"/>
          <w:noProof w:val="0"/>
          <w:sz w:val="22"/>
          <w:szCs w:val="22"/>
          <w:lang w:val="en-GB"/>
        </w:rPr>
        <w:t xml:space="preserve">Creswell, J.W. &amp; Plano Clark, V.L. (2010) </w:t>
      </w:r>
      <w:r w:rsidRPr="4FDC03AB" w:rsidR="63CF20A9">
        <w:rPr>
          <w:rFonts w:ascii="Arial" w:hAnsi="Arial" w:eastAsia="Arial" w:cs="Arial"/>
          <w:i w:val="1"/>
          <w:iCs w:val="1"/>
          <w:noProof w:val="0"/>
          <w:sz w:val="22"/>
          <w:szCs w:val="22"/>
          <w:lang w:val="en-GB"/>
        </w:rPr>
        <w:t>Designing and Conducting Mixed Methods Research</w:t>
      </w:r>
      <w:r w:rsidRPr="4FDC03AB" w:rsidR="63CF20A9">
        <w:rPr>
          <w:rFonts w:ascii="Arial" w:hAnsi="Arial" w:eastAsia="Arial" w:cs="Arial"/>
          <w:noProof w:val="0"/>
          <w:sz w:val="22"/>
          <w:szCs w:val="22"/>
          <w:lang w:val="en-GB"/>
        </w:rPr>
        <w:t>. 2nd ed. Thousand Oaks, CA: SAGE.</w:t>
      </w:r>
    </w:p>
    <w:p w:rsidR="7BE392BE" w:rsidP="4FDC03AB" w:rsidRDefault="7BE392BE" w14:paraId="2C39B288" w14:textId="0B499016">
      <w:pPr>
        <w:keepNext w:val="0"/>
        <w:keepLines w:val="0"/>
        <w:spacing w:before="240" w:beforeAutospacing="off" w:after="240" w:afterAutospacing="off" w:line="360" w:lineRule="auto"/>
        <w:rPr>
          <w:rFonts w:ascii="Arial" w:hAnsi="Arial" w:eastAsia="Arial" w:cs="Arial"/>
          <w:noProof w:val="0"/>
          <w:sz w:val="22"/>
          <w:szCs w:val="22"/>
          <w:lang w:val="en-GB"/>
        </w:rPr>
      </w:pPr>
      <w:r w:rsidRPr="4FDC03AB" w:rsidR="7BE392BE">
        <w:rPr>
          <w:rFonts w:ascii="Arial" w:hAnsi="Arial" w:eastAsia="Arial" w:cs="Arial"/>
          <w:noProof w:val="0"/>
          <w:sz w:val="22"/>
          <w:szCs w:val="22"/>
          <w:lang w:val="en-GB"/>
        </w:rPr>
        <w:t>Harriman</w:t>
      </w:r>
      <w:r w:rsidRPr="4FDC03AB" w:rsidR="63CF20A9">
        <w:rPr>
          <w:rFonts w:ascii="Arial" w:hAnsi="Arial" w:eastAsia="Arial" w:cs="Arial"/>
          <w:noProof w:val="0"/>
          <w:sz w:val="22"/>
          <w:szCs w:val="22"/>
          <w:lang w:val="en-GB"/>
        </w:rPr>
        <w:t xml:space="preserve">, A., Wicking, K., Biedermann, N. &amp; Jarden, R. (2022) ‘Digital literacy in nursing education: A scoping review’, </w:t>
      </w:r>
      <w:r w:rsidRPr="4FDC03AB" w:rsidR="63CF20A9">
        <w:rPr>
          <w:rFonts w:ascii="Arial" w:hAnsi="Arial" w:eastAsia="Arial" w:cs="Arial"/>
          <w:i w:val="1"/>
          <w:iCs w:val="1"/>
          <w:noProof w:val="0"/>
          <w:sz w:val="22"/>
          <w:szCs w:val="22"/>
          <w:lang w:val="en-GB"/>
        </w:rPr>
        <w:t>Nurse Education Today</w:t>
      </w:r>
      <w:r w:rsidRPr="4FDC03AB" w:rsidR="63CF20A9">
        <w:rPr>
          <w:rFonts w:ascii="Arial" w:hAnsi="Arial" w:eastAsia="Arial" w:cs="Arial"/>
          <w:noProof w:val="0"/>
          <w:sz w:val="22"/>
          <w:szCs w:val="22"/>
          <w:lang w:val="en-GB"/>
        </w:rPr>
        <w:t>, 112, 105331.</w:t>
      </w:r>
    </w:p>
    <w:p w:rsidR="63CF20A9" w:rsidP="4FDC03AB" w:rsidRDefault="63CF20A9" w14:paraId="61E5CE2D" w14:textId="19C871BC">
      <w:pPr>
        <w:keepNext w:val="0"/>
        <w:keepLines w:val="0"/>
        <w:spacing w:before="240" w:beforeAutospacing="off" w:after="240" w:afterAutospacing="off" w:line="360" w:lineRule="auto"/>
        <w:rPr>
          <w:rFonts w:ascii="Arial" w:hAnsi="Arial" w:eastAsia="Arial" w:cs="Arial"/>
          <w:noProof w:val="0"/>
          <w:sz w:val="22"/>
          <w:szCs w:val="22"/>
          <w:lang w:val="en-GB"/>
        </w:rPr>
      </w:pPr>
      <w:r w:rsidRPr="4FDC03AB" w:rsidR="63CF20A9">
        <w:rPr>
          <w:rFonts w:ascii="Arial" w:hAnsi="Arial" w:eastAsia="Arial" w:cs="Arial"/>
          <w:noProof w:val="0"/>
          <w:sz w:val="22"/>
          <w:szCs w:val="22"/>
          <w:lang w:val="en-GB"/>
        </w:rPr>
        <w:t xml:space="preserve">Health Education England (2019) </w:t>
      </w:r>
      <w:r w:rsidRPr="4FDC03AB" w:rsidR="63CF20A9">
        <w:rPr>
          <w:rFonts w:ascii="Arial" w:hAnsi="Arial" w:eastAsia="Arial" w:cs="Arial"/>
          <w:i w:val="1"/>
          <w:iCs w:val="1"/>
          <w:noProof w:val="0"/>
          <w:sz w:val="22"/>
          <w:szCs w:val="22"/>
          <w:lang w:val="en-GB"/>
        </w:rPr>
        <w:t>The Digital Literacy Framework</w:t>
      </w:r>
      <w:r w:rsidRPr="4FDC03AB" w:rsidR="63CF20A9">
        <w:rPr>
          <w:rFonts w:ascii="Arial" w:hAnsi="Arial" w:eastAsia="Arial" w:cs="Arial"/>
          <w:noProof w:val="0"/>
          <w:sz w:val="22"/>
          <w:szCs w:val="22"/>
          <w:lang w:val="en-GB"/>
        </w:rPr>
        <w:t xml:space="preserve">. Available at: </w:t>
      </w:r>
      <w:hyperlink r:id="R57ca4bc5ab8a41c6">
        <w:r w:rsidRPr="4FDC03AB" w:rsidR="63CF20A9">
          <w:rPr>
            <w:rStyle w:val="Hyperlink"/>
            <w:noProof w:val="0"/>
            <w:sz w:val="22"/>
            <w:szCs w:val="22"/>
            <w:lang w:val="en-GB"/>
          </w:rPr>
          <w:t>https://www.hee.nhs.uk</w:t>
        </w:r>
      </w:hyperlink>
      <w:r w:rsidRPr="4FDC03AB" w:rsidR="63CF20A9">
        <w:rPr>
          <w:rFonts w:ascii="Arial" w:hAnsi="Arial" w:eastAsia="Arial" w:cs="Arial"/>
          <w:noProof w:val="0"/>
          <w:sz w:val="22"/>
          <w:szCs w:val="22"/>
          <w:lang w:val="en-GB"/>
        </w:rPr>
        <w:t xml:space="preserve"> (Accessed: 7 July 2026).</w:t>
      </w:r>
    </w:p>
    <w:p w:rsidR="63CF20A9" w:rsidP="4FDC03AB" w:rsidRDefault="63CF20A9" w14:paraId="482ED322" w14:textId="4167555E">
      <w:pPr>
        <w:keepNext w:val="0"/>
        <w:keepLines w:val="0"/>
        <w:spacing w:before="240" w:beforeAutospacing="off" w:after="240" w:afterAutospacing="off" w:line="360" w:lineRule="auto"/>
        <w:rPr>
          <w:rFonts w:ascii="Arial" w:hAnsi="Arial" w:eastAsia="Arial" w:cs="Arial"/>
          <w:noProof w:val="0"/>
          <w:sz w:val="22"/>
          <w:szCs w:val="22"/>
          <w:lang w:val="en-GB"/>
        </w:rPr>
      </w:pPr>
      <w:r w:rsidRPr="4FDC03AB" w:rsidR="63CF20A9">
        <w:rPr>
          <w:rFonts w:ascii="Arial" w:hAnsi="Arial" w:eastAsia="Arial" w:cs="Arial"/>
          <w:noProof w:val="0"/>
          <w:sz w:val="22"/>
          <w:szCs w:val="22"/>
          <w:lang w:val="en-GB"/>
        </w:rPr>
        <w:t xml:space="preserve">Martzoukou, K., Reid, P., Abdi, S. &amp; McDonald, J. (2024) ‘A cross-sectional study of discipline-based self-perceived digital literacy competencies of nursing students’, </w:t>
      </w:r>
      <w:r w:rsidRPr="4FDC03AB" w:rsidR="63CF20A9">
        <w:rPr>
          <w:rFonts w:ascii="Arial" w:hAnsi="Arial" w:eastAsia="Arial" w:cs="Arial"/>
          <w:i w:val="1"/>
          <w:iCs w:val="1"/>
          <w:noProof w:val="0"/>
          <w:sz w:val="22"/>
          <w:szCs w:val="22"/>
          <w:lang w:val="en-GB"/>
        </w:rPr>
        <w:t>Journal of Advanced Nursing</w:t>
      </w:r>
      <w:r w:rsidRPr="4FDC03AB" w:rsidR="63CF20A9">
        <w:rPr>
          <w:rFonts w:ascii="Arial" w:hAnsi="Arial" w:eastAsia="Arial" w:cs="Arial"/>
          <w:noProof w:val="0"/>
          <w:sz w:val="22"/>
          <w:szCs w:val="22"/>
          <w:lang w:val="en-GB"/>
        </w:rPr>
        <w:t>, 80(2), pp. 345–360.</w:t>
      </w:r>
    </w:p>
    <w:p w:rsidR="63CF20A9" w:rsidP="4FDC03AB" w:rsidRDefault="63CF20A9" w14:paraId="54408839" w14:textId="61A7E747">
      <w:pPr>
        <w:keepNext w:val="0"/>
        <w:keepLines w:val="0"/>
        <w:spacing w:before="240" w:beforeAutospacing="off" w:after="240" w:afterAutospacing="off" w:line="360" w:lineRule="auto"/>
        <w:rPr>
          <w:rFonts w:ascii="Arial" w:hAnsi="Arial" w:eastAsia="Arial" w:cs="Arial"/>
          <w:noProof w:val="0"/>
          <w:sz w:val="22"/>
          <w:szCs w:val="22"/>
          <w:lang w:val="en-GB"/>
        </w:rPr>
      </w:pPr>
      <w:r w:rsidRPr="4FDC03AB" w:rsidR="63CF20A9">
        <w:rPr>
          <w:rFonts w:ascii="Arial" w:hAnsi="Arial" w:eastAsia="Arial" w:cs="Arial"/>
          <w:noProof w:val="0"/>
          <w:sz w:val="22"/>
          <w:szCs w:val="22"/>
          <w:lang w:val="en-GB"/>
        </w:rPr>
        <w:t xml:space="preserve">NHS (2018) </w:t>
      </w:r>
      <w:r w:rsidRPr="4FDC03AB" w:rsidR="63CF20A9">
        <w:rPr>
          <w:rFonts w:ascii="Arial" w:hAnsi="Arial" w:eastAsia="Arial" w:cs="Arial"/>
          <w:i w:val="1"/>
          <w:iCs w:val="1"/>
          <w:noProof w:val="0"/>
          <w:sz w:val="22"/>
          <w:szCs w:val="22"/>
          <w:lang w:val="en-GB"/>
        </w:rPr>
        <w:t>The NHS Long Term Plan</w:t>
      </w:r>
      <w:r w:rsidRPr="4FDC03AB" w:rsidR="63CF20A9">
        <w:rPr>
          <w:rFonts w:ascii="Arial" w:hAnsi="Arial" w:eastAsia="Arial" w:cs="Arial"/>
          <w:noProof w:val="0"/>
          <w:sz w:val="22"/>
          <w:szCs w:val="22"/>
          <w:lang w:val="en-GB"/>
        </w:rPr>
        <w:t xml:space="preserve">. Available at: </w:t>
      </w:r>
      <w:hyperlink r:id="R1c8093356fb74dd4">
        <w:r w:rsidRPr="4FDC03AB" w:rsidR="63CF20A9">
          <w:rPr>
            <w:rStyle w:val="Hyperlink"/>
            <w:noProof w:val="0"/>
            <w:sz w:val="22"/>
            <w:szCs w:val="22"/>
            <w:lang w:val="en-GB"/>
          </w:rPr>
          <w:t>https://www.longtermplan.nhs.uk</w:t>
        </w:r>
      </w:hyperlink>
      <w:r w:rsidRPr="4FDC03AB" w:rsidR="63CF20A9">
        <w:rPr>
          <w:rFonts w:ascii="Arial" w:hAnsi="Arial" w:eastAsia="Arial" w:cs="Arial"/>
          <w:noProof w:val="0"/>
          <w:sz w:val="22"/>
          <w:szCs w:val="22"/>
          <w:lang w:val="en-GB"/>
        </w:rPr>
        <w:t xml:space="preserve"> (Accessed: 7 July 2026).</w:t>
      </w:r>
    </w:p>
    <w:p w:rsidR="63CF20A9" w:rsidP="4FDC03AB" w:rsidRDefault="63CF20A9" w14:paraId="670D32D1" w14:textId="110D50BD">
      <w:pPr>
        <w:keepNext w:val="0"/>
        <w:keepLines w:val="0"/>
        <w:spacing w:before="240" w:beforeAutospacing="off" w:after="240" w:afterAutospacing="off" w:line="360" w:lineRule="auto"/>
        <w:rPr>
          <w:rFonts w:ascii="Arial" w:hAnsi="Arial" w:eastAsia="Arial" w:cs="Arial"/>
          <w:noProof w:val="0"/>
          <w:sz w:val="22"/>
          <w:szCs w:val="22"/>
          <w:lang w:val="en-GB"/>
        </w:rPr>
      </w:pPr>
      <w:r w:rsidRPr="4FDC03AB" w:rsidR="63CF20A9">
        <w:rPr>
          <w:rFonts w:ascii="Arial" w:hAnsi="Arial" w:eastAsia="Arial" w:cs="Arial"/>
          <w:noProof w:val="0"/>
          <w:sz w:val="22"/>
          <w:szCs w:val="22"/>
          <w:lang w:val="en-GB"/>
        </w:rPr>
        <w:t xml:space="preserve">Royal College of Nursing (2018) </w:t>
      </w:r>
      <w:r w:rsidRPr="4FDC03AB" w:rsidR="63CF20A9">
        <w:rPr>
          <w:rFonts w:ascii="Arial" w:hAnsi="Arial" w:eastAsia="Arial" w:cs="Arial"/>
          <w:i w:val="1"/>
          <w:iCs w:val="1"/>
          <w:noProof w:val="0"/>
          <w:sz w:val="22"/>
          <w:szCs w:val="22"/>
          <w:lang w:val="en-GB"/>
        </w:rPr>
        <w:t>Every Nurse an E</w:t>
      </w:r>
      <w:r>
        <w:noBreakHyphen/>
      </w:r>
      <w:r w:rsidRPr="4FDC03AB" w:rsidR="63CF20A9">
        <w:rPr>
          <w:rFonts w:ascii="Arial" w:hAnsi="Arial" w:eastAsia="Arial" w:cs="Arial"/>
          <w:i w:val="1"/>
          <w:iCs w:val="1"/>
          <w:noProof w:val="0"/>
          <w:sz w:val="22"/>
          <w:szCs w:val="22"/>
          <w:lang w:val="en-GB"/>
        </w:rPr>
        <w:t>Nurse: Digital Capability for 21st Century Nurses</w:t>
      </w:r>
      <w:r w:rsidRPr="4FDC03AB" w:rsidR="63CF20A9">
        <w:rPr>
          <w:rFonts w:ascii="Arial" w:hAnsi="Arial" w:eastAsia="Arial" w:cs="Arial"/>
          <w:noProof w:val="0"/>
          <w:sz w:val="22"/>
          <w:szCs w:val="22"/>
          <w:lang w:val="en-GB"/>
        </w:rPr>
        <w:t xml:space="preserve">. London: RCN. Available at: </w:t>
      </w:r>
      <w:hyperlink r:id="R564f3f6ee8544ad4">
        <w:r w:rsidRPr="4FDC03AB" w:rsidR="63CF20A9">
          <w:rPr>
            <w:rStyle w:val="Hyperlink"/>
            <w:noProof w:val="0"/>
            <w:sz w:val="22"/>
            <w:szCs w:val="22"/>
            <w:lang w:val="en-GB"/>
          </w:rPr>
          <w:t>https://www.rcn.org.uk</w:t>
        </w:r>
      </w:hyperlink>
      <w:r w:rsidRPr="4FDC03AB" w:rsidR="63CF20A9">
        <w:rPr>
          <w:rFonts w:ascii="Arial" w:hAnsi="Arial" w:eastAsia="Arial" w:cs="Arial"/>
          <w:noProof w:val="0"/>
          <w:sz w:val="22"/>
          <w:szCs w:val="22"/>
          <w:lang w:val="en-GB"/>
        </w:rPr>
        <w:t xml:space="preserve"> (Accessed: 7 July 2026).</w:t>
      </w:r>
    </w:p>
    <w:p w:rsidR="4FDC03AB" w:rsidP="4FDC03AB" w:rsidRDefault="4FDC03AB" w14:paraId="50C60D6F" w14:textId="761B13DF">
      <w:pPr>
        <w:pStyle w:val="Normal"/>
        <w:keepNext w:val="0"/>
        <w:keepLines w:val="0"/>
        <w:spacing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p>
    <w:sectPr>
      <w:pgSz w:w="11906" w:h="16838" w:orient="portrait"/>
      <w:pgMar w:top="1440" w:right="1440" w:bottom="1440" w:left="1440" w:header="720" w:footer="720" w:gutter="0"/>
      <w:cols w:space="720"/>
      <w:docGrid w:linePitch="360"/>
      <w:headerReference w:type="default" r:id="Ra6ff895eff9c4afd"/>
      <w:footerReference w:type="default" r:id="R55c4f937a1ef42e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8800FD2" w:rsidTr="28800FD2" w14:paraId="3910BA45">
      <w:trPr>
        <w:trHeight w:val="300"/>
      </w:trPr>
      <w:tc>
        <w:tcPr>
          <w:tcW w:w="3005" w:type="dxa"/>
          <w:tcMar/>
        </w:tcPr>
        <w:p w:rsidR="28800FD2" w:rsidP="28800FD2" w:rsidRDefault="28800FD2" w14:paraId="1E835C19" w14:textId="4EA8CA13">
          <w:pPr>
            <w:pStyle w:val="Header"/>
            <w:bidi w:val="0"/>
            <w:ind w:left="-115"/>
            <w:jc w:val="left"/>
          </w:pPr>
        </w:p>
      </w:tc>
      <w:tc>
        <w:tcPr>
          <w:tcW w:w="3005" w:type="dxa"/>
          <w:tcMar/>
        </w:tcPr>
        <w:p w:rsidR="28800FD2" w:rsidP="28800FD2" w:rsidRDefault="28800FD2" w14:paraId="693E474A" w14:textId="0CB844BF">
          <w:pPr>
            <w:pStyle w:val="Header"/>
            <w:bidi w:val="0"/>
            <w:jc w:val="center"/>
          </w:pPr>
          <w:r>
            <w:fldChar w:fldCharType="begin"/>
          </w:r>
          <w:r>
            <w:instrText xml:space="preserve">PAGE</w:instrText>
          </w:r>
          <w:r>
            <w:fldChar w:fldCharType="separate"/>
          </w:r>
          <w:r>
            <w:fldChar w:fldCharType="end"/>
          </w:r>
        </w:p>
      </w:tc>
      <w:tc>
        <w:tcPr>
          <w:tcW w:w="3005" w:type="dxa"/>
          <w:tcMar/>
        </w:tcPr>
        <w:p w:rsidR="28800FD2" w:rsidP="28800FD2" w:rsidRDefault="28800FD2" w14:paraId="15880916" w14:textId="399514D0">
          <w:pPr>
            <w:pStyle w:val="Header"/>
            <w:bidi w:val="0"/>
            <w:ind w:right="-115"/>
            <w:jc w:val="right"/>
          </w:pPr>
        </w:p>
      </w:tc>
    </w:tr>
  </w:tbl>
  <w:p w:rsidR="28800FD2" w:rsidP="28800FD2" w:rsidRDefault="28800FD2" w14:paraId="689DD099" w14:textId="1A88E35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8800FD2" w:rsidTr="28800FD2" w14:paraId="0CDF0FC4">
      <w:trPr>
        <w:trHeight w:val="300"/>
      </w:trPr>
      <w:tc>
        <w:tcPr>
          <w:tcW w:w="3005" w:type="dxa"/>
          <w:tcMar/>
        </w:tcPr>
        <w:p w:rsidR="28800FD2" w:rsidP="28800FD2" w:rsidRDefault="28800FD2" w14:paraId="25825D4C" w14:textId="726F0354">
          <w:pPr>
            <w:pStyle w:val="Header"/>
            <w:bidi w:val="0"/>
            <w:ind w:left="-115"/>
            <w:jc w:val="left"/>
          </w:pPr>
        </w:p>
      </w:tc>
      <w:tc>
        <w:tcPr>
          <w:tcW w:w="3005" w:type="dxa"/>
          <w:tcMar/>
        </w:tcPr>
        <w:p w:rsidR="28800FD2" w:rsidP="28800FD2" w:rsidRDefault="28800FD2" w14:paraId="58CA33EA" w14:textId="6468B958">
          <w:pPr>
            <w:pStyle w:val="Header"/>
            <w:bidi w:val="0"/>
            <w:jc w:val="center"/>
          </w:pPr>
        </w:p>
      </w:tc>
      <w:tc>
        <w:tcPr>
          <w:tcW w:w="3005" w:type="dxa"/>
          <w:tcMar/>
        </w:tcPr>
        <w:p w:rsidR="28800FD2" w:rsidP="28800FD2" w:rsidRDefault="28800FD2" w14:paraId="1C077457" w14:textId="7E0E0764">
          <w:pPr>
            <w:pStyle w:val="Header"/>
            <w:bidi w:val="0"/>
            <w:ind w:right="-115"/>
            <w:jc w:val="right"/>
          </w:pPr>
        </w:p>
      </w:tc>
    </w:tr>
  </w:tbl>
  <w:p w:rsidR="28800FD2" w:rsidP="28800FD2" w:rsidRDefault="28800FD2" w14:paraId="10606ED8" w14:textId="77BBB0AA">
    <w:pPr>
      <w:pStyle w:val="Header"/>
      <w:bidi w:val="0"/>
    </w:pPr>
  </w:p>
</w:hdr>
</file>

<file path=word/intelligence2.xml><?xml version="1.0" encoding="utf-8"?>
<int2:intelligence xmlns:int2="http://schemas.microsoft.com/office/intelligence/2020/intelligence">
  <int2:observations>
    <int2:textHash int2:hashCode="yqRk8D2rrtaJHf" int2:id="4l1ZTFUZ">
      <int2:state int2:type="spell" int2:value="Rejected"/>
    </int2:textHash>
    <int2:textHash int2:hashCode="DwfsviQdQ1iT3g" int2:id="W5Omple7">
      <int2:state int2:type="spell" int2:value="Rejected"/>
    </int2:textHash>
    <int2:textHash int2:hashCode="VmSC/ibDfqb9kW" int2:id="7pdhQ0go">
      <int2:state int2:type="spell" int2:value="Rejected"/>
    </int2:textHash>
    <int2:textHash int2:hashCode="Y7rxyEYEGk+h8X" int2:id="x4QY869G">
      <int2:state int2:type="spell" int2:value="Rejected"/>
    </int2:textHash>
    <int2:textHash int2:hashCode="zj/xXrSRbULy/l" int2:id="Oo2Qu8WY">
      <int2:state int2:type="spell"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C70C441"/>
    <w:rsid w:val="001F70A5"/>
    <w:rsid w:val="00B4C7E9"/>
    <w:rsid w:val="00B63319"/>
    <w:rsid w:val="040B9C85"/>
    <w:rsid w:val="062F5FD5"/>
    <w:rsid w:val="07BF6C77"/>
    <w:rsid w:val="07C53B3F"/>
    <w:rsid w:val="07FE90B4"/>
    <w:rsid w:val="08B46958"/>
    <w:rsid w:val="098139BC"/>
    <w:rsid w:val="0993AB28"/>
    <w:rsid w:val="0AD17732"/>
    <w:rsid w:val="0BD33A0D"/>
    <w:rsid w:val="0C239853"/>
    <w:rsid w:val="0D8D94C0"/>
    <w:rsid w:val="0E394ED6"/>
    <w:rsid w:val="0F1A9394"/>
    <w:rsid w:val="0F2F8E04"/>
    <w:rsid w:val="0F7222E4"/>
    <w:rsid w:val="142C5EED"/>
    <w:rsid w:val="14389F1F"/>
    <w:rsid w:val="14820FB5"/>
    <w:rsid w:val="154AEBEF"/>
    <w:rsid w:val="15AAAB61"/>
    <w:rsid w:val="16BA2236"/>
    <w:rsid w:val="19D8A9C3"/>
    <w:rsid w:val="1A464B62"/>
    <w:rsid w:val="1A852969"/>
    <w:rsid w:val="1A8E8E5E"/>
    <w:rsid w:val="1BDFB6CC"/>
    <w:rsid w:val="1C31786A"/>
    <w:rsid w:val="1D08967D"/>
    <w:rsid w:val="1E999051"/>
    <w:rsid w:val="1F35D94E"/>
    <w:rsid w:val="1F3D794C"/>
    <w:rsid w:val="209D0E01"/>
    <w:rsid w:val="212CD223"/>
    <w:rsid w:val="2210196E"/>
    <w:rsid w:val="22916AA0"/>
    <w:rsid w:val="22B60BAC"/>
    <w:rsid w:val="24832678"/>
    <w:rsid w:val="24EA3333"/>
    <w:rsid w:val="258EFCF6"/>
    <w:rsid w:val="260E6419"/>
    <w:rsid w:val="26265640"/>
    <w:rsid w:val="26292E28"/>
    <w:rsid w:val="27D80052"/>
    <w:rsid w:val="27F34CAE"/>
    <w:rsid w:val="282C23EE"/>
    <w:rsid w:val="28404E14"/>
    <w:rsid w:val="28800FD2"/>
    <w:rsid w:val="2A6B2533"/>
    <w:rsid w:val="2B23AD2A"/>
    <w:rsid w:val="2B2B80AE"/>
    <w:rsid w:val="2B6C11EA"/>
    <w:rsid w:val="2D2D8757"/>
    <w:rsid w:val="2F928469"/>
    <w:rsid w:val="2FFA7A1D"/>
    <w:rsid w:val="3055C2AE"/>
    <w:rsid w:val="31CE3C1C"/>
    <w:rsid w:val="31D92DFF"/>
    <w:rsid w:val="326CA276"/>
    <w:rsid w:val="32934307"/>
    <w:rsid w:val="33DBE622"/>
    <w:rsid w:val="33EBDE97"/>
    <w:rsid w:val="34A82A47"/>
    <w:rsid w:val="34F58F78"/>
    <w:rsid w:val="35D6E4C1"/>
    <w:rsid w:val="3651EEF8"/>
    <w:rsid w:val="36918ADD"/>
    <w:rsid w:val="380CAC2E"/>
    <w:rsid w:val="39284BD0"/>
    <w:rsid w:val="39ADCC32"/>
    <w:rsid w:val="39BEF12A"/>
    <w:rsid w:val="3A0AFBB8"/>
    <w:rsid w:val="3C4042CC"/>
    <w:rsid w:val="3D79F86F"/>
    <w:rsid w:val="3D849DE9"/>
    <w:rsid w:val="3DB57CF6"/>
    <w:rsid w:val="3EDA314E"/>
    <w:rsid w:val="3EDC69B4"/>
    <w:rsid w:val="3F75486E"/>
    <w:rsid w:val="40975D89"/>
    <w:rsid w:val="42197114"/>
    <w:rsid w:val="433895E1"/>
    <w:rsid w:val="44DB81B2"/>
    <w:rsid w:val="450D3F38"/>
    <w:rsid w:val="46425EE9"/>
    <w:rsid w:val="48421481"/>
    <w:rsid w:val="498847F3"/>
    <w:rsid w:val="49DB3D4A"/>
    <w:rsid w:val="4AD4CCEE"/>
    <w:rsid w:val="4AD5F535"/>
    <w:rsid w:val="4B98B81E"/>
    <w:rsid w:val="4C0CF569"/>
    <w:rsid w:val="4C62D711"/>
    <w:rsid w:val="4D14331F"/>
    <w:rsid w:val="4EBF9F83"/>
    <w:rsid w:val="4EEDCA2C"/>
    <w:rsid w:val="4F197EE0"/>
    <w:rsid w:val="4FDC03AB"/>
    <w:rsid w:val="50CB27A9"/>
    <w:rsid w:val="51F1DBC6"/>
    <w:rsid w:val="5251141F"/>
    <w:rsid w:val="532B2413"/>
    <w:rsid w:val="53DCDB70"/>
    <w:rsid w:val="53EC30EA"/>
    <w:rsid w:val="544745DA"/>
    <w:rsid w:val="560AB51B"/>
    <w:rsid w:val="56B9DB8C"/>
    <w:rsid w:val="59CB7847"/>
    <w:rsid w:val="59DB04B7"/>
    <w:rsid w:val="59E392D4"/>
    <w:rsid w:val="5A26171A"/>
    <w:rsid w:val="5ADF464B"/>
    <w:rsid w:val="5B8F5A00"/>
    <w:rsid w:val="5BC9896A"/>
    <w:rsid w:val="5C3C5E61"/>
    <w:rsid w:val="5DC0E0AC"/>
    <w:rsid w:val="5DD0B7D1"/>
    <w:rsid w:val="5E8FE592"/>
    <w:rsid w:val="5E90A5DE"/>
    <w:rsid w:val="5E9B6787"/>
    <w:rsid w:val="5F4D8E15"/>
    <w:rsid w:val="604E07B9"/>
    <w:rsid w:val="609F7CC8"/>
    <w:rsid w:val="60F0B188"/>
    <w:rsid w:val="613ED206"/>
    <w:rsid w:val="61A8B450"/>
    <w:rsid w:val="62383C7B"/>
    <w:rsid w:val="6256322E"/>
    <w:rsid w:val="62FC6F1C"/>
    <w:rsid w:val="63CF20A9"/>
    <w:rsid w:val="64304465"/>
    <w:rsid w:val="65C3DAFC"/>
    <w:rsid w:val="65C88583"/>
    <w:rsid w:val="665E0E9D"/>
    <w:rsid w:val="669D7146"/>
    <w:rsid w:val="67640583"/>
    <w:rsid w:val="67C1A23E"/>
    <w:rsid w:val="68257EAD"/>
    <w:rsid w:val="6827238A"/>
    <w:rsid w:val="69FBB8D1"/>
    <w:rsid w:val="6B3A0DEE"/>
    <w:rsid w:val="6B490868"/>
    <w:rsid w:val="6BCCD23B"/>
    <w:rsid w:val="6DD6E6DE"/>
    <w:rsid w:val="6EF96C26"/>
    <w:rsid w:val="6F9C4F8C"/>
    <w:rsid w:val="74085384"/>
    <w:rsid w:val="74669476"/>
    <w:rsid w:val="764C928D"/>
    <w:rsid w:val="76FDFD89"/>
    <w:rsid w:val="783BE762"/>
    <w:rsid w:val="78BB35B8"/>
    <w:rsid w:val="79007B6F"/>
    <w:rsid w:val="7910BAAC"/>
    <w:rsid w:val="7A3EE56A"/>
    <w:rsid w:val="7AAE14E3"/>
    <w:rsid w:val="7AB5C4A5"/>
    <w:rsid w:val="7B5BB221"/>
    <w:rsid w:val="7B769D0A"/>
    <w:rsid w:val="7BC8C606"/>
    <w:rsid w:val="7BE392BE"/>
    <w:rsid w:val="7C60DEF9"/>
    <w:rsid w:val="7C70C441"/>
    <w:rsid w:val="7CEFBCD4"/>
    <w:rsid w:val="7D57579B"/>
    <w:rsid w:val="7D68E459"/>
    <w:rsid w:val="7DBE384C"/>
    <w:rsid w:val="7F6A63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15BC52"/>
  <w15:chartTrackingRefBased/>
  <w15:docId w15:val="{ABF37BCE-3772-4065-9AEA-E0A99B7FFD8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669D7146"/>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er">
    <w:uiPriority w:val="99"/>
    <w:name w:val="header"/>
    <w:basedOn w:val="Normal"/>
    <w:unhideWhenUsed/>
    <w:rsid w:val="28800FD2"/>
    <w:pPr>
      <w:tabs>
        <w:tab w:val="center" w:leader="none" w:pos="4680"/>
        <w:tab w:val="right" w:leader="none" w:pos="9360"/>
      </w:tabs>
      <w:spacing w:after="0" w:line="240" w:lineRule="auto"/>
    </w:pPr>
  </w:style>
  <w:style w:type="paragraph" w:styleId="Footer">
    <w:uiPriority w:val="99"/>
    <w:name w:val="footer"/>
    <w:basedOn w:val="Normal"/>
    <w:unhideWhenUsed/>
    <w:rsid w:val="28800FD2"/>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4FDC03AB"/>
    <w:rPr>
      <w:color w:val="467886"/>
      <w:u w:val="single"/>
    </w:rPr>
  </w:style>
  <w:style w:type="paragraph" w:styleId="Heading2">
    <w:uiPriority w:val="9"/>
    <w:name w:val="heading 2"/>
    <w:basedOn w:val="Normal"/>
    <w:next w:val="Normal"/>
    <w:unhideWhenUsed/>
    <w:qFormat/>
    <w:rsid w:val="4FDC03AB"/>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eastAsiaTheme="majorEastAsia" w:cstheme="majorBidi"/>
      <w:color w:val="0F4761" w:themeColor="accent1" w:themeShade="BF"/>
      <w:sz w:val="28"/>
      <w:szCs w:val="28"/>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160" w:after="80"/>
      <w:outlineLvl xmlns:w="http://schemas.openxmlformats.org/wordprocessingml/2006/main" w:val="2"/>
    </w:pPr>
    <w:rPr xmlns:w="http://schemas.openxmlformats.org/wordprocessingml/2006/main">
      <w:rFonts w:eastAsiaTheme="majorEastAsia" w:cstheme="majorBidi"/>
      <w:color w:val="0F4761" w:themeColor="accent1" w:themeShade="BF"/>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a6ff895eff9c4afd" /><Relationship Type="http://schemas.openxmlformats.org/officeDocument/2006/relationships/footer" Target="/word/footer.xml" Id="R55c4f937a1ef42e5" /><Relationship Type="http://schemas.openxmlformats.org/officeDocument/2006/relationships/hyperlink" Target="https://www.hee.nhs.uk/" TargetMode="External" Id="R57ca4bc5ab8a41c6" /><Relationship Type="http://schemas.openxmlformats.org/officeDocument/2006/relationships/hyperlink" Target="https://www.longtermplan.nhs.uk/" TargetMode="External" Id="R1c8093356fb74dd4" /><Relationship Type="http://schemas.openxmlformats.org/officeDocument/2006/relationships/hyperlink" Target="https://www.rcn.org.uk/" TargetMode="External" Id="R564f3f6ee8544ad4" /><Relationship Type="http://schemas.microsoft.com/office/2020/10/relationships/intelligence" Target="/word/intelligence2.xml" Id="R6d4b868a6605443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Awa Janneh (2536984)</dc:creator>
  <keywords/>
  <dc:description/>
  <lastModifiedBy>Awa Janneh (2536984)</lastModifiedBy>
  <revision>6</revision>
  <dcterms:created xsi:type="dcterms:W3CDTF">2026-06-03T08:34:36.1022416Z</dcterms:created>
  <dcterms:modified xsi:type="dcterms:W3CDTF">2026-07-13T22:59:11.5380731Z</dcterms:modified>
</coreProperties>
</file>