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74D4" w:rsidRPr="00451E90" w:rsidRDefault="007B2535" w:rsidP="00183B24">
      <w:pPr>
        <w:spacing w:line="360" w:lineRule="auto"/>
        <w:jc w:val="both"/>
        <w:rPr>
          <w:rFonts w:ascii="Times New Roman" w:hAnsi="Times New Roman" w:cs="Times New Roman"/>
          <w:sz w:val="28"/>
          <w:szCs w:val="28"/>
        </w:rPr>
      </w:pPr>
      <w:r w:rsidRPr="00451E90">
        <w:rPr>
          <w:rFonts w:ascii="Times New Roman" w:hAnsi="Times New Roman" w:cs="Times New Roman"/>
          <w:sz w:val="28"/>
          <w:szCs w:val="28"/>
        </w:rPr>
        <w:t xml:space="preserve">Seizing the Scales: The Growth and Development of Trade in the Indian Ocean during the Late Ptolemaic Period </w:t>
      </w:r>
    </w:p>
    <w:p w:rsidR="006074D4" w:rsidRDefault="009053A3" w:rsidP="00183B24">
      <w:pPr>
        <w:spacing w:line="360" w:lineRule="auto"/>
        <w:jc w:val="both"/>
        <w:rPr>
          <w:rFonts w:ascii="Times New Roman" w:hAnsi="Times New Roman" w:cs="Times New Roman"/>
          <w:sz w:val="24"/>
        </w:rPr>
      </w:pPr>
      <w:r>
        <w:rPr>
          <w:rFonts w:ascii="Times New Roman" w:hAnsi="Times New Roman" w:cs="Times New Roman"/>
          <w:sz w:val="24"/>
        </w:rPr>
        <w:t xml:space="preserve">Most recent </w:t>
      </w:r>
      <w:r w:rsidR="007B2535">
        <w:rPr>
          <w:rFonts w:ascii="Times New Roman" w:hAnsi="Times New Roman" w:cs="Times New Roman"/>
          <w:sz w:val="24"/>
        </w:rPr>
        <w:t>modern scholarship</w:t>
      </w:r>
      <w:r w:rsidR="008B0E1B">
        <w:rPr>
          <w:rFonts w:ascii="Times New Roman" w:hAnsi="Times New Roman" w:cs="Times New Roman"/>
          <w:sz w:val="24"/>
        </w:rPr>
        <w:t xml:space="preserve"> dealing with Medi</w:t>
      </w:r>
      <w:r w:rsidR="005A083B">
        <w:rPr>
          <w:rFonts w:ascii="Times New Roman" w:hAnsi="Times New Roman" w:cs="Times New Roman"/>
          <w:sz w:val="24"/>
        </w:rPr>
        <w:t>terranean participation in the Indian Ocean trade has tended to focus on</w:t>
      </w:r>
      <w:r w:rsidR="007B2535">
        <w:rPr>
          <w:rFonts w:ascii="Times New Roman" w:hAnsi="Times New Roman" w:cs="Times New Roman"/>
          <w:sz w:val="24"/>
        </w:rPr>
        <w:t xml:space="preserve"> Roman trading a</w:t>
      </w:r>
      <w:r w:rsidR="005A083B">
        <w:rPr>
          <w:rFonts w:ascii="Times New Roman" w:hAnsi="Times New Roman" w:cs="Times New Roman"/>
          <w:sz w:val="24"/>
        </w:rPr>
        <w:t>ctivity</w:t>
      </w:r>
      <w:r w:rsidR="007B2535">
        <w:rPr>
          <w:rFonts w:ascii="Times New Roman" w:hAnsi="Times New Roman" w:cs="Times New Roman"/>
          <w:sz w:val="24"/>
        </w:rPr>
        <w:t xml:space="preserve"> primarily between the 1</w:t>
      </w:r>
      <w:r w:rsidR="007B2535">
        <w:rPr>
          <w:rFonts w:ascii="Times New Roman" w:hAnsi="Times New Roman" w:cs="Times New Roman"/>
          <w:sz w:val="24"/>
          <w:vertAlign w:val="superscript"/>
        </w:rPr>
        <w:t>st</w:t>
      </w:r>
      <w:r w:rsidR="007B2535">
        <w:rPr>
          <w:rFonts w:ascii="Times New Roman" w:hAnsi="Times New Roman" w:cs="Times New Roman"/>
          <w:sz w:val="24"/>
        </w:rPr>
        <w:t xml:space="preserve"> and 3</w:t>
      </w:r>
      <w:r w:rsidR="007B2535">
        <w:rPr>
          <w:rFonts w:ascii="Times New Roman" w:hAnsi="Times New Roman" w:cs="Times New Roman"/>
          <w:sz w:val="24"/>
          <w:vertAlign w:val="superscript"/>
        </w:rPr>
        <w:t>rd</w:t>
      </w:r>
      <w:r w:rsidR="007B2535">
        <w:rPr>
          <w:rFonts w:ascii="Times New Roman" w:hAnsi="Times New Roman" w:cs="Times New Roman"/>
          <w:sz w:val="24"/>
        </w:rPr>
        <w:t xml:space="preserve"> centuries AD.</w:t>
      </w:r>
      <w:r w:rsidR="007B2535">
        <w:rPr>
          <w:rStyle w:val="FootnoteReference"/>
          <w:rFonts w:ascii="Times New Roman" w:hAnsi="Times New Roman" w:cs="Times New Roman"/>
          <w:sz w:val="24"/>
        </w:rPr>
        <w:footnoteReference w:id="1"/>
      </w:r>
      <w:r w:rsidR="0080691E">
        <w:rPr>
          <w:rFonts w:ascii="Times New Roman" w:hAnsi="Times New Roman" w:cs="Times New Roman"/>
          <w:sz w:val="24"/>
        </w:rPr>
        <w:t xml:space="preserve"> During this time the larger</w:t>
      </w:r>
      <w:r w:rsidR="007B2535">
        <w:rPr>
          <w:rFonts w:ascii="Times New Roman" w:hAnsi="Times New Roman" w:cs="Times New Roman"/>
          <w:sz w:val="24"/>
        </w:rPr>
        <w:t xml:space="preserve"> volume </w:t>
      </w:r>
      <w:r w:rsidR="00B1053F">
        <w:rPr>
          <w:rFonts w:ascii="Times New Roman" w:hAnsi="Times New Roman" w:cs="Times New Roman"/>
          <w:sz w:val="24"/>
        </w:rPr>
        <w:t xml:space="preserve">of trade compared </w:t>
      </w:r>
      <w:r w:rsidR="003F03A5">
        <w:rPr>
          <w:rFonts w:ascii="Times New Roman" w:hAnsi="Times New Roman" w:cs="Times New Roman"/>
          <w:sz w:val="24"/>
        </w:rPr>
        <w:t>to what</w:t>
      </w:r>
      <w:r w:rsidR="00B1053F">
        <w:rPr>
          <w:rFonts w:ascii="Times New Roman" w:hAnsi="Times New Roman" w:cs="Times New Roman"/>
          <w:sz w:val="24"/>
        </w:rPr>
        <w:t xml:space="preserve"> was</w:t>
      </w:r>
      <w:r w:rsidR="0080691E">
        <w:rPr>
          <w:rFonts w:ascii="Times New Roman" w:hAnsi="Times New Roman" w:cs="Times New Roman"/>
          <w:sz w:val="24"/>
        </w:rPr>
        <w:t xml:space="preserve"> seen under the Ptolemies</w:t>
      </w:r>
      <w:r w:rsidR="003F03A5">
        <w:rPr>
          <w:rFonts w:ascii="Times New Roman" w:hAnsi="Times New Roman" w:cs="Times New Roman"/>
          <w:sz w:val="24"/>
        </w:rPr>
        <w:t xml:space="preserve"> is often</w:t>
      </w:r>
      <w:r w:rsidR="006770A1">
        <w:rPr>
          <w:rFonts w:ascii="Times New Roman" w:hAnsi="Times New Roman" w:cs="Times New Roman"/>
          <w:sz w:val="24"/>
        </w:rPr>
        <w:t xml:space="preserve"> highlighted</w:t>
      </w:r>
      <w:r w:rsidR="007B2535">
        <w:rPr>
          <w:rFonts w:ascii="Times New Roman" w:hAnsi="Times New Roman" w:cs="Times New Roman"/>
          <w:sz w:val="24"/>
        </w:rPr>
        <w:t>.</w:t>
      </w:r>
      <w:r w:rsidR="007B2535">
        <w:rPr>
          <w:rStyle w:val="FootnoteReference"/>
          <w:rFonts w:ascii="Times New Roman" w:hAnsi="Times New Roman" w:cs="Times New Roman"/>
          <w:sz w:val="24"/>
        </w:rPr>
        <w:footnoteReference w:id="2"/>
      </w:r>
      <w:r w:rsidR="0080691E">
        <w:rPr>
          <w:rFonts w:ascii="Times New Roman" w:hAnsi="Times New Roman" w:cs="Times New Roman"/>
          <w:sz w:val="24"/>
        </w:rPr>
        <w:t xml:space="preserve"> </w:t>
      </w:r>
      <w:proofErr w:type="spellStart"/>
      <w:r w:rsidR="0080691E">
        <w:rPr>
          <w:rFonts w:ascii="Times New Roman" w:hAnsi="Times New Roman" w:cs="Times New Roman"/>
          <w:sz w:val="24"/>
        </w:rPr>
        <w:t>Warmington</w:t>
      </w:r>
      <w:proofErr w:type="spellEnd"/>
      <w:r w:rsidR="0080691E">
        <w:rPr>
          <w:rFonts w:ascii="Times New Roman" w:hAnsi="Times New Roman" w:cs="Times New Roman"/>
          <w:sz w:val="24"/>
        </w:rPr>
        <w:t xml:space="preserve"> </w:t>
      </w:r>
      <w:r w:rsidR="00C356BC">
        <w:rPr>
          <w:rFonts w:ascii="Times New Roman" w:hAnsi="Times New Roman" w:cs="Times New Roman"/>
          <w:sz w:val="24"/>
        </w:rPr>
        <w:t>argue</w:t>
      </w:r>
      <w:r w:rsidR="004C7560">
        <w:rPr>
          <w:rFonts w:ascii="Times New Roman" w:hAnsi="Times New Roman" w:cs="Times New Roman"/>
          <w:sz w:val="24"/>
        </w:rPr>
        <w:t>d</w:t>
      </w:r>
      <w:r w:rsidR="00C356BC">
        <w:rPr>
          <w:rFonts w:ascii="Times New Roman" w:hAnsi="Times New Roman" w:cs="Times New Roman"/>
          <w:sz w:val="24"/>
        </w:rPr>
        <w:t xml:space="preserve"> </w:t>
      </w:r>
      <w:r w:rsidR="00E70E04">
        <w:rPr>
          <w:rFonts w:ascii="Times New Roman" w:hAnsi="Times New Roman" w:cs="Times New Roman"/>
          <w:sz w:val="24"/>
        </w:rPr>
        <w:t xml:space="preserve">that </w:t>
      </w:r>
      <w:r w:rsidR="007B2535">
        <w:rPr>
          <w:rFonts w:ascii="Times New Roman" w:hAnsi="Times New Roman" w:cs="Times New Roman"/>
          <w:sz w:val="24"/>
        </w:rPr>
        <w:t>this was because of a</w:t>
      </w:r>
      <w:r w:rsidR="003F03A5">
        <w:rPr>
          <w:rFonts w:ascii="Times New Roman" w:hAnsi="Times New Roman" w:cs="Times New Roman"/>
          <w:sz w:val="24"/>
        </w:rPr>
        <w:t>n absence of</w:t>
      </w:r>
      <w:r w:rsidR="007B2535">
        <w:rPr>
          <w:rFonts w:ascii="Times New Roman" w:hAnsi="Times New Roman" w:cs="Times New Roman"/>
          <w:sz w:val="24"/>
        </w:rPr>
        <w:t xml:space="preserve"> direc</w:t>
      </w:r>
      <w:r w:rsidR="0080691E">
        <w:rPr>
          <w:rFonts w:ascii="Times New Roman" w:hAnsi="Times New Roman" w:cs="Times New Roman"/>
          <w:sz w:val="24"/>
        </w:rPr>
        <w:t xml:space="preserve">t </w:t>
      </w:r>
      <w:r w:rsidR="003F03A5">
        <w:rPr>
          <w:rFonts w:ascii="Times New Roman" w:hAnsi="Times New Roman" w:cs="Times New Roman"/>
          <w:sz w:val="24"/>
        </w:rPr>
        <w:t>Ptolemaic trade with India and</w:t>
      </w:r>
      <w:r w:rsidR="0080691E">
        <w:rPr>
          <w:rFonts w:ascii="Times New Roman" w:hAnsi="Times New Roman" w:cs="Times New Roman"/>
          <w:sz w:val="24"/>
        </w:rPr>
        <w:t xml:space="preserve"> </w:t>
      </w:r>
      <w:proofErr w:type="spellStart"/>
      <w:r w:rsidR="0080691E">
        <w:rPr>
          <w:rFonts w:ascii="Times New Roman" w:hAnsi="Times New Roman" w:cs="Times New Roman"/>
          <w:sz w:val="24"/>
        </w:rPr>
        <w:t>Sidebotham</w:t>
      </w:r>
      <w:proofErr w:type="spellEnd"/>
      <w:r w:rsidR="003F03A5">
        <w:rPr>
          <w:rFonts w:ascii="Times New Roman" w:hAnsi="Times New Roman" w:cs="Times New Roman"/>
          <w:sz w:val="24"/>
        </w:rPr>
        <w:t xml:space="preserve">, </w:t>
      </w:r>
      <w:r w:rsidR="004C7560">
        <w:rPr>
          <w:rFonts w:ascii="Times New Roman" w:hAnsi="Times New Roman" w:cs="Times New Roman"/>
          <w:sz w:val="24"/>
        </w:rPr>
        <w:t>subsequently,</w:t>
      </w:r>
      <w:r w:rsidR="0080691E">
        <w:rPr>
          <w:rFonts w:ascii="Times New Roman" w:hAnsi="Times New Roman" w:cs="Times New Roman"/>
          <w:sz w:val="24"/>
        </w:rPr>
        <w:t xml:space="preserve"> attribute</w:t>
      </w:r>
      <w:r w:rsidR="004C7560">
        <w:rPr>
          <w:rFonts w:ascii="Times New Roman" w:hAnsi="Times New Roman" w:cs="Times New Roman"/>
          <w:sz w:val="24"/>
        </w:rPr>
        <w:t>d</w:t>
      </w:r>
      <w:r w:rsidR="0080691E">
        <w:rPr>
          <w:rFonts w:ascii="Times New Roman" w:hAnsi="Times New Roman" w:cs="Times New Roman"/>
          <w:sz w:val="24"/>
        </w:rPr>
        <w:t xml:space="preserve"> </w:t>
      </w:r>
      <w:r w:rsidR="003F03A5">
        <w:rPr>
          <w:rFonts w:ascii="Times New Roman" w:hAnsi="Times New Roman" w:cs="Times New Roman"/>
          <w:sz w:val="24"/>
        </w:rPr>
        <w:t xml:space="preserve">this </w:t>
      </w:r>
      <w:r w:rsidR="0080691E">
        <w:rPr>
          <w:rFonts w:ascii="Times New Roman" w:hAnsi="Times New Roman" w:cs="Times New Roman"/>
          <w:sz w:val="24"/>
        </w:rPr>
        <w:t>to</w:t>
      </w:r>
      <w:r w:rsidR="007B2535">
        <w:rPr>
          <w:rFonts w:ascii="Times New Roman" w:hAnsi="Times New Roman" w:cs="Times New Roman"/>
          <w:sz w:val="24"/>
        </w:rPr>
        <w:t xml:space="preserve"> successful attempts by Arab merchants to c</w:t>
      </w:r>
      <w:r w:rsidR="003F03A5">
        <w:rPr>
          <w:rFonts w:ascii="Times New Roman" w:hAnsi="Times New Roman" w:cs="Times New Roman"/>
          <w:sz w:val="24"/>
        </w:rPr>
        <w:t>onceal information</w:t>
      </w:r>
      <w:r w:rsidR="007B2535">
        <w:rPr>
          <w:rFonts w:ascii="Times New Roman" w:hAnsi="Times New Roman" w:cs="Times New Roman"/>
          <w:sz w:val="24"/>
        </w:rPr>
        <w:t>.</w:t>
      </w:r>
      <w:r w:rsidR="007B2535">
        <w:rPr>
          <w:rStyle w:val="FootnoteReference"/>
          <w:rFonts w:ascii="Times New Roman" w:hAnsi="Times New Roman" w:cs="Times New Roman"/>
          <w:sz w:val="24"/>
        </w:rPr>
        <w:footnoteReference w:id="3"/>
      </w:r>
      <w:r w:rsidR="00E70E04">
        <w:rPr>
          <w:rFonts w:ascii="Times New Roman" w:hAnsi="Times New Roman" w:cs="Times New Roman"/>
          <w:sz w:val="24"/>
        </w:rPr>
        <w:t xml:space="preserve"> </w:t>
      </w:r>
      <w:r w:rsidR="0080691E">
        <w:rPr>
          <w:rFonts w:ascii="Times New Roman" w:hAnsi="Times New Roman" w:cs="Times New Roman"/>
          <w:sz w:val="24"/>
        </w:rPr>
        <w:t>Mc</w:t>
      </w:r>
      <w:r w:rsidR="00D90D44">
        <w:rPr>
          <w:rFonts w:ascii="Times New Roman" w:hAnsi="Times New Roman" w:cs="Times New Roman"/>
          <w:sz w:val="24"/>
        </w:rPr>
        <w:t>L</w:t>
      </w:r>
      <w:r w:rsidR="0080691E">
        <w:rPr>
          <w:rFonts w:ascii="Times New Roman" w:hAnsi="Times New Roman" w:cs="Times New Roman"/>
          <w:sz w:val="24"/>
        </w:rPr>
        <w:t>aughlin</w:t>
      </w:r>
      <w:r w:rsidR="00E70E04">
        <w:rPr>
          <w:rFonts w:ascii="Times New Roman" w:hAnsi="Times New Roman" w:cs="Times New Roman"/>
          <w:sz w:val="24"/>
        </w:rPr>
        <w:t>, in contrast,</w:t>
      </w:r>
      <w:r w:rsidR="0080691E">
        <w:rPr>
          <w:rFonts w:ascii="Times New Roman" w:hAnsi="Times New Roman" w:cs="Times New Roman"/>
          <w:sz w:val="24"/>
        </w:rPr>
        <w:t xml:space="preserve"> </w:t>
      </w:r>
      <w:r w:rsidR="00E70E04">
        <w:rPr>
          <w:rFonts w:ascii="Times New Roman" w:hAnsi="Times New Roman" w:cs="Times New Roman"/>
          <w:sz w:val="24"/>
        </w:rPr>
        <w:t>proposes</w:t>
      </w:r>
      <w:r w:rsidR="0080691E">
        <w:rPr>
          <w:rFonts w:ascii="Times New Roman" w:hAnsi="Times New Roman" w:cs="Times New Roman"/>
          <w:sz w:val="24"/>
        </w:rPr>
        <w:t xml:space="preserve"> that th</w:t>
      </w:r>
      <w:r w:rsidR="00E70E04">
        <w:rPr>
          <w:rFonts w:ascii="Times New Roman" w:hAnsi="Times New Roman" w:cs="Times New Roman"/>
          <w:sz w:val="24"/>
        </w:rPr>
        <w:t>is</w:t>
      </w:r>
      <w:r w:rsidR="0080691E">
        <w:rPr>
          <w:rFonts w:ascii="Times New Roman" w:hAnsi="Times New Roman" w:cs="Times New Roman"/>
          <w:sz w:val="24"/>
        </w:rPr>
        <w:t xml:space="preserve"> discrepancy</w:t>
      </w:r>
      <w:r w:rsidR="007B2535">
        <w:rPr>
          <w:rFonts w:ascii="Times New Roman" w:hAnsi="Times New Roman" w:cs="Times New Roman"/>
          <w:sz w:val="24"/>
        </w:rPr>
        <w:t xml:space="preserve"> was due to excessive state control </w:t>
      </w:r>
      <w:r w:rsidR="00E70E04">
        <w:rPr>
          <w:rFonts w:ascii="Times New Roman" w:hAnsi="Times New Roman" w:cs="Times New Roman"/>
          <w:sz w:val="24"/>
        </w:rPr>
        <w:t>and</w:t>
      </w:r>
      <w:r w:rsidR="007B2535">
        <w:rPr>
          <w:rFonts w:ascii="Times New Roman" w:hAnsi="Times New Roman" w:cs="Times New Roman"/>
          <w:sz w:val="24"/>
        </w:rPr>
        <w:t xml:space="preserve"> Cobb</w:t>
      </w:r>
      <w:r w:rsidR="0044290F">
        <w:rPr>
          <w:rFonts w:ascii="Times New Roman" w:hAnsi="Times New Roman" w:cs="Times New Roman"/>
          <w:sz w:val="24"/>
        </w:rPr>
        <w:t xml:space="preserve"> and Wilson suggest</w:t>
      </w:r>
      <w:r w:rsidR="007B2535">
        <w:rPr>
          <w:rFonts w:ascii="Times New Roman" w:hAnsi="Times New Roman" w:cs="Times New Roman"/>
          <w:sz w:val="24"/>
        </w:rPr>
        <w:t xml:space="preserve"> that it was </w:t>
      </w:r>
      <w:r w:rsidR="0044290F">
        <w:rPr>
          <w:rFonts w:ascii="Times New Roman" w:hAnsi="Times New Roman" w:cs="Times New Roman"/>
          <w:sz w:val="24"/>
        </w:rPr>
        <w:t>due to the benefits of a politically</w:t>
      </w:r>
      <w:r w:rsidR="007B2535">
        <w:rPr>
          <w:rFonts w:ascii="Times New Roman" w:hAnsi="Times New Roman" w:cs="Times New Roman"/>
          <w:sz w:val="24"/>
        </w:rPr>
        <w:t xml:space="preserve"> u</w:t>
      </w:r>
      <w:r w:rsidR="0080691E">
        <w:rPr>
          <w:rFonts w:ascii="Times New Roman" w:hAnsi="Times New Roman" w:cs="Times New Roman"/>
          <w:sz w:val="24"/>
        </w:rPr>
        <w:t>nified Mediterranean that</w:t>
      </w:r>
      <w:r w:rsidR="007B2535">
        <w:rPr>
          <w:rFonts w:ascii="Times New Roman" w:hAnsi="Times New Roman" w:cs="Times New Roman"/>
          <w:sz w:val="24"/>
        </w:rPr>
        <w:t xml:space="preserve"> a spi</w:t>
      </w:r>
      <w:r w:rsidR="003F03A5">
        <w:rPr>
          <w:rFonts w:ascii="Times New Roman" w:hAnsi="Times New Roman" w:cs="Times New Roman"/>
          <w:sz w:val="24"/>
        </w:rPr>
        <w:t xml:space="preserve">ke in </w:t>
      </w:r>
      <w:r w:rsidR="007B2535">
        <w:rPr>
          <w:rFonts w:ascii="Times New Roman" w:hAnsi="Times New Roman" w:cs="Times New Roman"/>
          <w:sz w:val="24"/>
        </w:rPr>
        <w:t>trade</w:t>
      </w:r>
      <w:r w:rsidR="0080691E">
        <w:rPr>
          <w:rFonts w:ascii="Times New Roman" w:hAnsi="Times New Roman" w:cs="Times New Roman"/>
          <w:sz w:val="24"/>
        </w:rPr>
        <w:t xml:space="preserve"> occurred during </w:t>
      </w:r>
      <w:r w:rsidR="007B2535">
        <w:rPr>
          <w:rFonts w:ascii="Times New Roman" w:hAnsi="Times New Roman" w:cs="Times New Roman"/>
          <w:sz w:val="24"/>
        </w:rPr>
        <w:t>the 1</w:t>
      </w:r>
      <w:r w:rsidR="007B2535">
        <w:rPr>
          <w:rFonts w:ascii="Times New Roman" w:hAnsi="Times New Roman" w:cs="Times New Roman"/>
          <w:sz w:val="24"/>
          <w:vertAlign w:val="superscript"/>
        </w:rPr>
        <w:t>st</w:t>
      </w:r>
      <w:r w:rsidR="007B2535">
        <w:rPr>
          <w:rFonts w:ascii="Times New Roman" w:hAnsi="Times New Roman" w:cs="Times New Roman"/>
          <w:sz w:val="24"/>
        </w:rPr>
        <w:t xml:space="preserve"> century AD.</w:t>
      </w:r>
      <w:r w:rsidR="007B2535">
        <w:rPr>
          <w:rStyle w:val="FootnoteReference"/>
          <w:rFonts w:ascii="Times New Roman" w:hAnsi="Times New Roman" w:cs="Times New Roman"/>
          <w:sz w:val="24"/>
        </w:rPr>
        <w:footnoteReference w:id="4"/>
      </w:r>
      <w:r w:rsidR="007B2535">
        <w:rPr>
          <w:rFonts w:ascii="Times New Roman" w:hAnsi="Times New Roman" w:cs="Times New Roman"/>
          <w:sz w:val="24"/>
        </w:rPr>
        <w:t xml:space="preserve"> </w:t>
      </w:r>
      <w:r w:rsidR="00E70E04">
        <w:rPr>
          <w:rFonts w:ascii="Times New Roman" w:hAnsi="Times New Roman" w:cs="Times New Roman"/>
          <w:sz w:val="24"/>
        </w:rPr>
        <w:t>Consequently</w:t>
      </w:r>
      <w:r w:rsidR="0080691E">
        <w:rPr>
          <w:rFonts w:ascii="Times New Roman" w:hAnsi="Times New Roman" w:cs="Times New Roman"/>
          <w:sz w:val="24"/>
        </w:rPr>
        <w:t>, where</w:t>
      </w:r>
      <w:r w:rsidR="007B2535">
        <w:rPr>
          <w:rFonts w:ascii="Times New Roman" w:hAnsi="Times New Roman" w:cs="Times New Roman"/>
          <w:sz w:val="24"/>
        </w:rPr>
        <w:t xml:space="preserve"> many </w:t>
      </w:r>
      <w:r w:rsidR="00B1053F">
        <w:rPr>
          <w:rFonts w:ascii="Times New Roman" w:hAnsi="Times New Roman" w:cs="Times New Roman"/>
          <w:sz w:val="24"/>
        </w:rPr>
        <w:t xml:space="preserve">individual </w:t>
      </w:r>
      <w:r w:rsidR="007B2535">
        <w:rPr>
          <w:rFonts w:ascii="Times New Roman" w:hAnsi="Times New Roman" w:cs="Times New Roman"/>
          <w:sz w:val="24"/>
        </w:rPr>
        <w:t>reasons</w:t>
      </w:r>
      <w:r w:rsidR="0080691E">
        <w:rPr>
          <w:rFonts w:ascii="Times New Roman" w:hAnsi="Times New Roman" w:cs="Times New Roman"/>
          <w:sz w:val="24"/>
        </w:rPr>
        <w:t xml:space="preserve"> have been suggested for the difference</w:t>
      </w:r>
      <w:r w:rsidR="00B1053F">
        <w:rPr>
          <w:rFonts w:ascii="Times New Roman" w:hAnsi="Times New Roman" w:cs="Times New Roman"/>
          <w:sz w:val="24"/>
        </w:rPr>
        <w:t>s</w:t>
      </w:r>
      <w:r w:rsidR="007B2535">
        <w:rPr>
          <w:rFonts w:ascii="Times New Roman" w:hAnsi="Times New Roman" w:cs="Times New Roman"/>
          <w:sz w:val="24"/>
        </w:rPr>
        <w:t xml:space="preserve"> in</w:t>
      </w:r>
      <w:r w:rsidR="00B1053F">
        <w:rPr>
          <w:rFonts w:ascii="Times New Roman" w:hAnsi="Times New Roman" w:cs="Times New Roman"/>
          <w:sz w:val="24"/>
        </w:rPr>
        <w:t xml:space="preserve"> the</w:t>
      </w:r>
      <w:r w:rsidR="003F03A5">
        <w:rPr>
          <w:rFonts w:ascii="Times New Roman" w:hAnsi="Times New Roman" w:cs="Times New Roman"/>
          <w:sz w:val="24"/>
        </w:rPr>
        <w:t xml:space="preserve"> scale</w:t>
      </w:r>
      <w:r w:rsidR="007B2535">
        <w:rPr>
          <w:rFonts w:ascii="Times New Roman" w:hAnsi="Times New Roman" w:cs="Times New Roman"/>
          <w:sz w:val="24"/>
        </w:rPr>
        <w:t xml:space="preserve"> of </w:t>
      </w:r>
      <w:r w:rsidR="00B1053F">
        <w:rPr>
          <w:rFonts w:ascii="Times New Roman" w:hAnsi="Times New Roman" w:cs="Times New Roman"/>
          <w:sz w:val="24"/>
        </w:rPr>
        <w:t>trade between the two periods none</w:t>
      </w:r>
      <w:r w:rsidR="003F03A5">
        <w:rPr>
          <w:rFonts w:ascii="Times New Roman" w:hAnsi="Times New Roman" w:cs="Times New Roman"/>
          <w:sz w:val="24"/>
        </w:rPr>
        <w:t xml:space="preserve"> examine this</w:t>
      </w:r>
      <w:r w:rsidR="0080691E">
        <w:rPr>
          <w:rFonts w:ascii="Times New Roman" w:hAnsi="Times New Roman" w:cs="Times New Roman"/>
          <w:sz w:val="24"/>
        </w:rPr>
        <w:t xml:space="preserve"> further</w:t>
      </w:r>
      <w:r w:rsidR="00B1053F">
        <w:rPr>
          <w:rFonts w:ascii="Times New Roman" w:hAnsi="Times New Roman" w:cs="Times New Roman"/>
          <w:sz w:val="24"/>
        </w:rPr>
        <w:t xml:space="preserve"> to determine if there</w:t>
      </w:r>
      <w:r w:rsidR="007B2535">
        <w:rPr>
          <w:rFonts w:ascii="Times New Roman" w:hAnsi="Times New Roman" w:cs="Times New Roman"/>
          <w:sz w:val="24"/>
        </w:rPr>
        <w:t xml:space="preserve"> was a single reason or, more likely, several reasons why</w:t>
      </w:r>
      <w:r w:rsidR="003F12E0">
        <w:rPr>
          <w:rFonts w:ascii="Times New Roman" w:hAnsi="Times New Roman" w:cs="Times New Roman"/>
          <w:sz w:val="24"/>
        </w:rPr>
        <w:t xml:space="preserve"> the</w:t>
      </w:r>
      <w:r w:rsidR="007B2535">
        <w:rPr>
          <w:rFonts w:ascii="Times New Roman" w:hAnsi="Times New Roman" w:cs="Times New Roman"/>
          <w:sz w:val="24"/>
        </w:rPr>
        <w:t xml:space="preserve"> Indian Oce</w:t>
      </w:r>
      <w:r w:rsidR="003F03A5">
        <w:rPr>
          <w:rFonts w:ascii="Times New Roman" w:hAnsi="Times New Roman" w:cs="Times New Roman"/>
          <w:sz w:val="24"/>
        </w:rPr>
        <w:t>a</w:t>
      </w:r>
      <w:r w:rsidR="005A083B">
        <w:rPr>
          <w:rFonts w:ascii="Times New Roman" w:hAnsi="Times New Roman" w:cs="Times New Roman"/>
          <w:sz w:val="24"/>
        </w:rPr>
        <w:t>n trade did not reach the scale seen during</w:t>
      </w:r>
      <w:r w:rsidR="007B2535">
        <w:rPr>
          <w:rFonts w:ascii="Times New Roman" w:hAnsi="Times New Roman" w:cs="Times New Roman"/>
          <w:sz w:val="24"/>
        </w:rPr>
        <w:t xml:space="preserve"> the Roman period under the later Ptolemies. </w:t>
      </w:r>
    </w:p>
    <w:p w:rsidR="006074D4" w:rsidRDefault="007B2535" w:rsidP="00183B24">
      <w:pPr>
        <w:spacing w:line="360" w:lineRule="auto"/>
        <w:jc w:val="both"/>
        <w:rPr>
          <w:rFonts w:ascii="Times New Roman" w:hAnsi="Times New Roman" w:cs="Times New Roman"/>
          <w:sz w:val="24"/>
        </w:rPr>
      </w:pPr>
      <w:r>
        <w:rPr>
          <w:rFonts w:ascii="Times New Roman" w:hAnsi="Times New Roman" w:cs="Times New Roman"/>
          <w:sz w:val="24"/>
        </w:rPr>
        <w:t>Therefore, this es</w:t>
      </w:r>
      <w:r w:rsidR="005A083B">
        <w:rPr>
          <w:rFonts w:ascii="Times New Roman" w:hAnsi="Times New Roman" w:cs="Times New Roman"/>
          <w:sz w:val="24"/>
        </w:rPr>
        <w:t>say</w:t>
      </w:r>
      <w:r w:rsidR="003F03A5">
        <w:rPr>
          <w:rFonts w:ascii="Times New Roman" w:hAnsi="Times New Roman" w:cs="Times New Roman"/>
          <w:sz w:val="24"/>
        </w:rPr>
        <w:t xml:space="preserve"> examine</w:t>
      </w:r>
      <w:r w:rsidR="005A083B">
        <w:rPr>
          <w:rFonts w:ascii="Times New Roman" w:hAnsi="Times New Roman" w:cs="Times New Roman"/>
          <w:sz w:val="24"/>
        </w:rPr>
        <w:t>s</w:t>
      </w:r>
      <w:r w:rsidR="003F03A5">
        <w:rPr>
          <w:rFonts w:ascii="Times New Roman" w:hAnsi="Times New Roman" w:cs="Times New Roman"/>
          <w:sz w:val="24"/>
        </w:rPr>
        <w:t xml:space="preserve"> several factors</w:t>
      </w:r>
      <w:r w:rsidR="00936A56">
        <w:rPr>
          <w:rFonts w:ascii="Times New Roman" w:hAnsi="Times New Roman" w:cs="Times New Roman"/>
          <w:sz w:val="24"/>
        </w:rPr>
        <w:t xml:space="preserve"> to determine</w:t>
      </w:r>
      <w:r w:rsidR="003F03A5">
        <w:rPr>
          <w:rFonts w:ascii="Times New Roman" w:hAnsi="Times New Roman" w:cs="Times New Roman"/>
          <w:sz w:val="24"/>
        </w:rPr>
        <w:t xml:space="preserve"> </w:t>
      </w:r>
      <w:r w:rsidR="004C7560">
        <w:rPr>
          <w:rFonts w:ascii="Times New Roman" w:hAnsi="Times New Roman" w:cs="Times New Roman"/>
          <w:sz w:val="24"/>
        </w:rPr>
        <w:t>which were most significant in</w:t>
      </w:r>
      <w:r w:rsidR="003F03A5">
        <w:rPr>
          <w:rFonts w:ascii="Times New Roman" w:hAnsi="Times New Roman" w:cs="Times New Roman"/>
          <w:sz w:val="24"/>
        </w:rPr>
        <w:t xml:space="preserve"> limit</w:t>
      </w:r>
      <w:r w:rsidR="004C7560">
        <w:rPr>
          <w:rFonts w:ascii="Times New Roman" w:hAnsi="Times New Roman" w:cs="Times New Roman"/>
          <w:sz w:val="24"/>
        </w:rPr>
        <w:t>ing</w:t>
      </w:r>
      <w:r w:rsidR="00B1053F">
        <w:rPr>
          <w:rFonts w:ascii="Times New Roman" w:hAnsi="Times New Roman" w:cs="Times New Roman"/>
          <w:sz w:val="24"/>
        </w:rPr>
        <w:t xml:space="preserve"> the scale of late</w:t>
      </w:r>
      <w:r>
        <w:rPr>
          <w:rFonts w:ascii="Times New Roman" w:hAnsi="Times New Roman" w:cs="Times New Roman"/>
          <w:sz w:val="24"/>
        </w:rPr>
        <w:t xml:space="preserve"> Ptolemaic trade in the Indian </w:t>
      </w:r>
      <w:r w:rsidR="005A083B">
        <w:rPr>
          <w:rFonts w:ascii="Times New Roman" w:hAnsi="Times New Roman" w:cs="Times New Roman"/>
          <w:sz w:val="24"/>
        </w:rPr>
        <w:t>Ocean between 116 BC and 30 BC. This is despite organised</w:t>
      </w:r>
      <w:r>
        <w:rPr>
          <w:rFonts w:ascii="Times New Roman" w:hAnsi="Times New Roman" w:cs="Times New Roman"/>
          <w:sz w:val="24"/>
        </w:rPr>
        <w:t xml:space="preserve"> activity in the Eastern Desert, the Re</w:t>
      </w:r>
      <w:r w:rsidR="005A083B">
        <w:rPr>
          <w:rFonts w:ascii="Times New Roman" w:hAnsi="Times New Roman" w:cs="Times New Roman"/>
          <w:sz w:val="24"/>
        </w:rPr>
        <w:t xml:space="preserve">d Sea and the Indian Ocean beginning under Ptolemy I with the extraction of minerals and being </w:t>
      </w:r>
      <w:r w:rsidR="00E70E04">
        <w:rPr>
          <w:rFonts w:ascii="Times New Roman" w:hAnsi="Times New Roman" w:cs="Times New Roman"/>
          <w:sz w:val="24"/>
        </w:rPr>
        <w:t>expanded</w:t>
      </w:r>
      <w:r w:rsidR="005A083B">
        <w:rPr>
          <w:rFonts w:ascii="Times New Roman" w:hAnsi="Times New Roman" w:cs="Times New Roman"/>
          <w:sz w:val="24"/>
        </w:rPr>
        <w:t xml:space="preserve"> by</w:t>
      </w:r>
      <w:r w:rsidR="003F03A5">
        <w:rPr>
          <w:rFonts w:ascii="Times New Roman" w:hAnsi="Times New Roman" w:cs="Times New Roman"/>
          <w:sz w:val="24"/>
        </w:rPr>
        <w:t xml:space="preserve"> Ptolemy II</w:t>
      </w:r>
      <w:r>
        <w:rPr>
          <w:rFonts w:ascii="Times New Roman" w:hAnsi="Times New Roman" w:cs="Times New Roman"/>
          <w:sz w:val="24"/>
        </w:rPr>
        <w:t xml:space="preserve"> </w:t>
      </w:r>
      <w:proofErr w:type="gramStart"/>
      <w:r w:rsidR="004C7560">
        <w:rPr>
          <w:rFonts w:ascii="Times New Roman" w:hAnsi="Times New Roman" w:cs="Times New Roman"/>
          <w:sz w:val="24"/>
        </w:rPr>
        <w:t>for the purpose of</w:t>
      </w:r>
      <w:proofErr w:type="gramEnd"/>
      <w:r w:rsidR="004C7560">
        <w:rPr>
          <w:rFonts w:ascii="Times New Roman" w:hAnsi="Times New Roman" w:cs="Times New Roman"/>
          <w:sz w:val="24"/>
        </w:rPr>
        <w:t xml:space="preserve"> </w:t>
      </w:r>
      <w:r>
        <w:rPr>
          <w:rFonts w:ascii="Times New Roman" w:hAnsi="Times New Roman" w:cs="Times New Roman"/>
          <w:sz w:val="24"/>
        </w:rPr>
        <w:t>obtain</w:t>
      </w:r>
      <w:r w:rsidR="003F03A5">
        <w:rPr>
          <w:rFonts w:ascii="Times New Roman" w:hAnsi="Times New Roman" w:cs="Times New Roman"/>
          <w:sz w:val="24"/>
        </w:rPr>
        <w:t>ing</w:t>
      </w:r>
      <w:r>
        <w:rPr>
          <w:rFonts w:ascii="Times New Roman" w:hAnsi="Times New Roman" w:cs="Times New Roman"/>
          <w:sz w:val="24"/>
        </w:rPr>
        <w:t xml:space="preserve"> eleph</w:t>
      </w:r>
      <w:r w:rsidR="005A083B">
        <w:rPr>
          <w:rFonts w:ascii="Times New Roman" w:hAnsi="Times New Roman" w:cs="Times New Roman"/>
          <w:sz w:val="24"/>
        </w:rPr>
        <w:t xml:space="preserve">ants </w:t>
      </w:r>
      <w:r w:rsidR="00936A56">
        <w:rPr>
          <w:rFonts w:ascii="Times New Roman" w:hAnsi="Times New Roman" w:cs="Times New Roman"/>
          <w:sz w:val="24"/>
        </w:rPr>
        <w:t>in</w:t>
      </w:r>
      <w:r w:rsidR="005A083B">
        <w:rPr>
          <w:rFonts w:ascii="Times New Roman" w:hAnsi="Times New Roman" w:cs="Times New Roman"/>
          <w:sz w:val="24"/>
        </w:rPr>
        <w:t xml:space="preserve"> 275 BC</w:t>
      </w:r>
      <w:r>
        <w:rPr>
          <w:rFonts w:ascii="Times New Roman" w:hAnsi="Times New Roman" w:cs="Times New Roman"/>
          <w:sz w:val="24"/>
        </w:rPr>
        <w:t>.</w:t>
      </w:r>
      <w:r>
        <w:rPr>
          <w:rStyle w:val="FootnoteReference"/>
          <w:rFonts w:ascii="Times New Roman" w:hAnsi="Times New Roman" w:cs="Times New Roman"/>
          <w:sz w:val="24"/>
        </w:rPr>
        <w:footnoteReference w:id="5"/>
      </w:r>
      <w:r w:rsidR="0080691E">
        <w:rPr>
          <w:rFonts w:ascii="Times New Roman" w:hAnsi="Times New Roman" w:cs="Times New Roman"/>
          <w:sz w:val="24"/>
        </w:rPr>
        <w:t xml:space="preserve"> </w:t>
      </w:r>
      <w:r w:rsidR="004C7560">
        <w:rPr>
          <w:rFonts w:ascii="Times New Roman" w:hAnsi="Times New Roman" w:cs="Times New Roman"/>
          <w:sz w:val="24"/>
        </w:rPr>
        <w:t>There are several reasons for focusing on this later chronological period, notably the evidence suggesting that</w:t>
      </w:r>
      <w:r>
        <w:rPr>
          <w:rFonts w:ascii="Times New Roman" w:hAnsi="Times New Roman" w:cs="Times New Roman"/>
          <w:sz w:val="24"/>
        </w:rPr>
        <w:t xml:space="preserve"> several importan</w:t>
      </w:r>
      <w:r w:rsidR="0080691E">
        <w:rPr>
          <w:rFonts w:ascii="Times New Roman" w:hAnsi="Times New Roman" w:cs="Times New Roman"/>
          <w:sz w:val="24"/>
        </w:rPr>
        <w:t xml:space="preserve">t </w:t>
      </w:r>
      <w:r w:rsidR="00B1053F">
        <w:rPr>
          <w:rFonts w:ascii="Times New Roman" w:hAnsi="Times New Roman" w:cs="Times New Roman"/>
          <w:sz w:val="24"/>
        </w:rPr>
        <w:t>innovations</w:t>
      </w:r>
      <w:r w:rsidR="00614901">
        <w:rPr>
          <w:rFonts w:ascii="Times New Roman" w:hAnsi="Times New Roman" w:cs="Times New Roman"/>
          <w:sz w:val="24"/>
        </w:rPr>
        <w:t xml:space="preserve"> effecting</w:t>
      </w:r>
      <w:r w:rsidR="003F03A5">
        <w:rPr>
          <w:rFonts w:ascii="Times New Roman" w:hAnsi="Times New Roman" w:cs="Times New Roman"/>
          <w:sz w:val="24"/>
        </w:rPr>
        <w:t xml:space="preserve"> trade</w:t>
      </w:r>
      <w:r w:rsidR="004C7560">
        <w:rPr>
          <w:rFonts w:ascii="Times New Roman" w:hAnsi="Times New Roman" w:cs="Times New Roman"/>
          <w:sz w:val="24"/>
        </w:rPr>
        <w:t xml:space="preserve"> took place at this time</w:t>
      </w:r>
      <w:r w:rsidR="00D85645">
        <w:rPr>
          <w:rFonts w:ascii="Times New Roman" w:hAnsi="Times New Roman" w:cs="Times New Roman"/>
          <w:sz w:val="24"/>
        </w:rPr>
        <w:t xml:space="preserve">. </w:t>
      </w:r>
      <w:r w:rsidR="0080691E">
        <w:rPr>
          <w:rFonts w:ascii="Times New Roman" w:hAnsi="Times New Roman" w:cs="Times New Roman"/>
          <w:sz w:val="24"/>
        </w:rPr>
        <w:t>The</w:t>
      </w:r>
      <w:r>
        <w:rPr>
          <w:rFonts w:ascii="Times New Roman" w:hAnsi="Times New Roman" w:cs="Times New Roman"/>
          <w:sz w:val="24"/>
        </w:rPr>
        <w:t xml:space="preserve"> areas</w:t>
      </w:r>
      <w:r w:rsidR="0080691E">
        <w:rPr>
          <w:rFonts w:ascii="Times New Roman" w:hAnsi="Times New Roman" w:cs="Times New Roman"/>
          <w:sz w:val="24"/>
        </w:rPr>
        <w:t xml:space="preserve"> w</w:t>
      </w:r>
      <w:r w:rsidR="00614901">
        <w:rPr>
          <w:rFonts w:ascii="Times New Roman" w:hAnsi="Times New Roman" w:cs="Times New Roman"/>
          <w:sz w:val="24"/>
        </w:rPr>
        <w:t>hich</w:t>
      </w:r>
      <w:r w:rsidR="00D85645">
        <w:rPr>
          <w:rFonts w:ascii="Times New Roman" w:hAnsi="Times New Roman" w:cs="Times New Roman"/>
          <w:sz w:val="24"/>
        </w:rPr>
        <w:t xml:space="preserve"> this essay will discuss</w:t>
      </w:r>
      <w:r w:rsidR="0080691E">
        <w:rPr>
          <w:rFonts w:ascii="Times New Roman" w:hAnsi="Times New Roman" w:cs="Times New Roman"/>
          <w:sz w:val="24"/>
        </w:rPr>
        <w:t xml:space="preserve"> are</w:t>
      </w:r>
      <w:r>
        <w:rPr>
          <w:rFonts w:ascii="Times New Roman" w:hAnsi="Times New Roman" w:cs="Times New Roman"/>
          <w:sz w:val="24"/>
        </w:rPr>
        <w:t xml:space="preserve">: (1) The development of Ptolemaic knowledge of the sea routes to India, (2) political </w:t>
      </w:r>
      <w:r w:rsidR="00936A56">
        <w:rPr>
          <w:rFonts w:ascii="Times New Roman" w:hAnsi="Times New Roman" w:cs="Times New Roman"/>
          <w:sz w:val="24"/>
        </w:rPr>
        <w:t>in</w:t>
      </w:r>
      <w:r>
        <w:rPr>
          <w:rFonts w:ascii="Times New Roman" w:hAnsi="Times New Roman" w:cs="Times New Roman"/>
          <w:sz w:val="24"/>
        </w:rPr>
        <w:t>stability within the Ptolemaic kingdom and (3) differences in the Roman period which may have prompted a si</w:t>
      </w:r>
      <w:r w:rsidR="003A54BE">
        <w:rPr>
          <w:rFonts w:ascii="Times New Roman" w:hAnsi="Times New Roman" w:cs="Times New Roman"/>
          <w:sz w:val="24"/>
        </w:rPr>
        <w:t>gnificant growth in</w:t>
      </w:r>
      <w:r>
        <w:rPr>
          <w:rFonts w:ascii="Times New Roman" w:hAnsi="Times New Roman" w:cs="Times New Roman"/>
          <w:sz w:val="24"/>
        </w:rPr>
        <w:t xml:space="preserve"> trade.</w:t>
      </w:r>
      <w:r w:rsidR="00D85645">
        <w:rPr>
          <w:rFonts w:ascii="Times New Roman" w:hAnsi="Times New Roman" w:cs="Times New Roman"/>
          <w:sz w:val="24"/>
        </w:rPr>
        <w:t xml:space="preserve"> By</w:t>
      </w:r>
      <w:r w:rsidR="0080691E">
        <w:rPr>
          <w:rFonts w:ascii="Times New Roman" w:hAnsi="Times New Roman" w:cs="Times New Roman"/>
          <w:sz w:val="24"/>
        </w:rPr>
        <w:t xml:space="preserve"> </w:t>
      </w:r>
      <w:r w:rsidR="00E70E04">
        <w:rPr>
          <w:rFonts w:ascii="Times New Roman" w:hAnsi="Times New Roman" w:cs="Times New Roman"/>
          <w:sz w:val="24"/>
        </w:rPr>
        <w:t>examining</w:t>
      </w:r>
      <w:r w:rsidR="0080691E">
        <w:rPr>
          <w:rFonts w:ascii="Times New Roman" w:hAnsi="Times New Roman" w:cs="Times New Roman"/>
          <w:sz w:val="24"/>
        </w:rPr>
        <w:t xml:space="preserve"> these</w:t>
      </w:r>
      <w:r w:rsidR="00E70E04">
        <w:rPr>
          <w:rFonts w:ascii="Times New Roman" w:hAnsi="Times New Roman" w:cs="Times New Roman"/>
          <w:sz w:val="24"/>
        </w:rPr>
        <w:t xml:space="preserve"> issues,</w:t>
      </w:r>
      <w:r>
        <w:rPr>
          <w:rFonts w:ascii="Times New Roman" w:hAnsi="Times New Roman" w:cs="Times New Roman"/>
          <w:sz w:val="24"/>
        </w:rPr>
        <w:t xml:space="preserve"> it will be argu</w:t>
      </w:r>
      <w:r w:rsidR="0080691E">
        <w:rPr>
          <w:rFonts w:ascii="Times New Roman" w:hAnsi="Times New Roman" w:cs="Times New Roman"/>
          <w:sz w:val="24"/>
        </w:rPr>
        <w:t>ed that several factors</w:t>
      </w:r>
      <w:r w:rsidR="003A54BE">
        <w:rPr>
          <w:rFonts w:ascii="Times New Roman" w:hAnsi="Times New Roman" w:cs="Times New Roman"/>
          <w:sz w:val="24"/>
        </w:rPr>
        <w:t>, rather than one</w:t>
      </w:r>
      <w:r w:rsidR="00614901">
        <w:rPr>
          <w:rFonts w:ascii="Times New Roman" w:hAnsi="Times New Roman" w:cs="Times New Roman"/>
          <w:sz w:val="24"/>
        </w:rPr>
        <w:t xml:space="preserve"> hindered</w:t>
      </w:r>
      <w:r>
        <w:rPr>
          <w:rFonts w:ascii="Times New Roman" w:hAnsi="Times New Roman" w:cs="Times New Roman"/>
          <w:sz w:val="24"/>
        </w:rPr>
        <w:t xml:space="preserve"> the growth of trade in the lat</w:t>
      </w:r>
      <w:r w:rsidR="0080691E">
        <w:rPr>
          <w:rFonts w:ascii="Times New Roman" w:hAnsi="Times New Roman" w:cs="Times New Roman"/>
          <w:sz w:val="24"/>
        </w:rPr>
        <w:t>e Ptolemaic pe</w:t>
      </w:r>
      <w:r w:rsidR="000D3724">
        <w:rPr>
          <w:rFonts w:ascii="Times New Roman" w:hAnsi="Times New Roman" w:cs="Times New Roman"/>
          <w:sz w:val="24"/>
        </w:rPr>
        <w:t>riod</w:t>
      </w:r>
      <w:r w:rsidR="00E70E04">
        <w:rPr>
          <w:rFonts w:ascii="Times New Roman" w:hAnsi="Times New Roman" w:cs="Times New Roman"/>
          <w:sz w:val="24"/>
        </w:rPr>
        <w:t xml:space="preserve"> and</w:t>
      </w:r>
      <w:r w:rsidR="007778AF">
        <w:rPr>
          <w:rFonts w:ascii="Times New Roman" w:hAnsi="Times New Roman" w:cs="Times New Roman"/>
          <w:sz w:val="24"/>
        </w:rPr>
        <w:t xml:space="preserve"> prevented</w:t>
      </w:r>
      <w:r>
        <w:rPr>
          <w:rFonts w:ascii="Times New Roman" w:hAnsi="Times New Roman" w:cs="Times New Roman"/>
          <w:sz w:val="24"/>
        </w:rPr>
        <w:t xml:space="preserve"> it from reaching the extent that it did in the years fo</w:t>
      </w:r>
      <w:r w:rsidR="00614901">
        <w:rPr>
          <w:rFonts w:ascii="Times New Roman" w:hAnsi="Times New Roman" w:cs="Times New Roman"/>
          <w:sz w:val="24"/>
        </w:rPr>
        <w:t>llowing the</w:t>
      </w:r>
      <w:r w:rsidR="000D3724">
        <w:rPr>
          <w:rFonts w:ascii="Times New Roman" w:hAnsi="Times New Roman" w:cs="Times New Roman"/>
          <w:sz w:val="24"/>
        </w:rPr>
        <w:t xml:space="preserve"> Roman conquest</w:t>
      </w:r>
      <w:r w:rsidR="00E70E04">
        <w:rPr>
          <w:rFonts w:ascii="Times New Roman" w:hAnsi="Times New Roman" w:cs="Times New Roman"/>
          <w:sz w:val="24"/>
        </w:rPr>
        <w:t>. Such an analysis</w:t>
      </w:r>
      <w:r>
        <w:rPr>
          <w:rFonts w:ascii="Times New Roman" w:hAnsi="Times New Roman" w:cs="Times New Roman"/>
          <w:sz w:val="24"/>
        </w:rPr>
        <w:t xml:space="preserve"> represents a mar</w:t>
      </w:r>
      <w:r w:rsidR="00D85645">
        <w:rPr>
          <w:rFonts w:ascii="Times New Roman" w:hAnsi="Times New Roman" w:cs="Times New Roman"/>
          <w:sz w:val="24"/>
        </w:rPr>
        <w:t>ked contrast to modern scholarship</w:t>
      </w:r>
      <w:r>
        <w:rPr>
          <w:rFonts w:ascii="Times New Roman" w:hAnsi="Times New Roman" w:cs="Times New Roman"/>
          <w:sz w:val="24"/>
        </w:rPr>
        <w:t xml:space="preserve">.     </w:t>
      </w:r>
    </w:p>
    <w:p w:rsidR="006074D4" w:rsidRDefault="006074D4" w:rsidP="00183B24">
      <w:pPr>
        <w:spacing w:line="360" w:lineRule="auto"/>
        <w:jc w:val="both"/>
        <w:rPr>
          <w:rFonts w:ascii="Times New Roman" w:hAnsi="Times New Roman" w:cs="Times New Roman"/>
          <w:sz w:val="24"/>
        </w:rPr>
      </w:pPr>
    </w:p>
    <w:p w:rsidR="006074D4" w:rsidRPr="00451E90" w:rsidRDefault="00186E07" w:rsidP="00183B24">
      <w:pPr>
        <w:spacing w:line="360" w:lineRule="auto"/>
        <w:jc w:val="both"/>
        <w:rPr>
          <w:rFonts w:ascii="Times New Roman" w:hAnsi="Times New Roman" w:cs="Times New Roman"/>
          <w:sz w:val="28"/>
        </w:rPr>
      </w:pPr>
      <w:r>
        <w:rPr>
          <w:rFonts w:ascii="Times New Roman" w:hAnsi="Times New Roman" w:cs="Times New Roman"/>
          <w:sz w:val="28"/>
        </w:rPr>
        <w:t xml:space="preserve">The Development of </w:t>
      </w:r>
      <w:r w:rsidR="007B2535" w:rsidRPr="00451E90">
        <w:rPr>
          <w:rFonts w:ascii="Times New Roman" w:hAnsi="Times New Roman" w:cs="Times New Roman"/>
          <w:sz w:val="28"/>
        </w:rPr>
        <w:t xml:space="preserve">Knowledge of </w:t>
      </w:r>
      <w:r>
        <w:rPr>
          <w:rFonts w:ascii="Times New Roman" w:hAnsi="Times New Roman" w:cs="Times New Roman"/>
          <w:sz w:val="28"/>
        </w:rPr>
        <w:t xml:space="preserve">the </w:t>
      </w:r>
      <w:r w:rsidR="007B2535" w:rsidRPr="00451E90">
        <w:rPr>
          <w:rFonts w:ascii="Times New Roman" w:hAnsi="Times New Roman" w:cs="Times New Roman"/>
          <w:sz w:val="28"/>
        </w:rPr>
        <w:t xml:space="preserve">Trade Routes Under the Ptolemies  </w:t>
      </w:r>
    </w:p>
    <w:p w:rsidR="006074D4" w:rsidRDefault="00C232F0" w:rsidP="00183B24">
      <w:pPr>
        <w:spacing w:line="360" w:lineRule="auto"/>
        <w:jc w:val="both"/>
        <w:rPr>
          <w:rFonts w:ascii="Times New Roman" w:hAnsi="Times New Roman" w:cs="Times New Roman"/>
          <w:sz w:val="24"/>
        </w:rPr>
      </w:pPr>
      <w:r>
        <w:rPr>
          <w:rFonts w:ascii="Times New Roman" w:hAnsi="Times New Roman" w:cs="Times New Roman"/>
          <w:sz w:val="24"/>
        </w:rPr>
        <w:t>For m</w:t>
      </w:r>
      <w:r w:rsidR="007B2535">
        <w:rPr>
          <w:rFonts w:ascii="Times New Roman" w:hAnsi="Times New Roman" w:cs="Times New Roman"/>
          <w:sz w:val="24"/>
        </w:rPr>
        <w:t>odern scholars suc</w:t>
      </w:r>
      <w:r w:rsidR="00A46616">
        <w:rPr>
          <w:rFonts w:ascii="Times New Roman" w:hAnsi="Times New Roman" w:cs="Times New Roman"/>
          <w:sz w:val="24"/>
        </w:rPr>
        <w:t xml:space="preserve">h as </w:t>
      </w:r>
      <w:r w:rsidR="00A46616" w:rsidRPr="00516414">
        <w:rPr>
          <w:rFonts w:ascii="Times New Roman" w:hAnsi="Times New Roman" w:cs="Times New Roman"/>
          <w:noProof/>
          <w:sz w:val="24"/>
        </w:rPr>
        <w:t>Warmington</w:t>
      </w:r>
      <w:r w:rsidR="00516414">
        <w:rPr>
          <w:rFonts w:ascii="Times New Roman" w:hAnsi="Times New Roman" w:cs="Times New Roman"/>
          <w:noProof/>
          <w:sz w:val="24"/>
        </w:rPr>
        <w:t>,</w:t>
      </w:r>
      <w:r w:rsidR="00614901">
        <w:rPr>
          <w:rFonts w:ascii="Times New Roman" w:hAnsi="Times New Roman" w:cs="Times New Roman"/>
          <w:sz w:val="24"/>
        </w:rPr>
        <w:t xml:space="preserve"> late</w:t>
      </w:r>
      <w:r w:rsidR="007B2535">
        <w:rPr>
          <w:rFonts w:ascii="Times New Roman" w:hAnsi="Times New Roman" w:cs="Times New Roman"/>
          <w:sz w:val="24"/>
        </w:rPr>
        <w:t xml:space="preserve"> Ptolemaic trade failed to reach the levels of the Roman period due to there being no direct route to India.</w:t>
      </w:r>
      <w:r w:rsidR="007B2535">
        <w:rPr>
          <w:rStyle w:val="FootnoteReference"/>
          <w:rFonts w:ascii="Times New Roman" w:hAnsi="Times New Roman" w:cs="Times New Roman"/>
          <w:sz w:val="24"/>
        </w:rPr>
        <w:footnoteReference w:id="6"/>
      </w:r>
      <w:r w:rsidR="00A46616">
        <w:rPr>
          <w:rFonts w:ascii="Times New Roman" w:hAnsi="Times New Roman" w:cs="Times New Roman"/>
          <w:sz w:val="24"/>
        </w:rPr>
        <w:t xml:space="preserve"> This, he</w:t>
      </w:r>
      <w:r w:rsidR="007B2535">
        <w:rPr>
          <w:rFonts w:ascii="Times New Roman" w:hAnsi="Times New Roman" w:cs="Times New Roman"/>
          <w:sz w:val="24"/>
        </w:rPr>
        <w:t xml:space="preserve"> argue</w:t>
      </w:r>
      <w:r w:rsidR="00A46616">
        <w:rPr>
          <w:rFonts w:ascii="Times New Roman" w:hAnsi="Times New Roman" w:cs="Times New Roman"/>
          <w:sz w:val="24"/>
        </w:rPr>
        <w:t>s</w:t>
      </w:r>
      <w:r w:rsidR="002F42CE">
        <w:rPr>
          <w:rFonts w:ascii="Times New Roman" w:hAnsi="Times New Roman" w:cs="Times New Roman"/>
          <w:sz w:val="24"/>
        </w:rPr>
        <w:t>,</w:t>
      </w:r>
      <w:r w:rsidR="001667EB">
        <w:rPr>
          <w:rFonts w:ascii="Times New Roman" w:hAnsi="Times New Roman" w:cs="Times New Roman"/>
          <w:sz w:val="24"/>
        </w:rPr>
        <w:t xml:space="preserve"> was due to</w:t>
      </w:r>
      <w:r w:rsidR="007B2535">
        <w:rPr>
          <w:rFonts w:ascii="Times New Roman" w:hAnsi="Times New Roman" w:cs="Times New Roman"/>
          <w:sz w:val="24"/>
        </w:rPr>
        <w:t xml:space="preserve"> traders having insufficient information.</w:t>
      </w:r>
      <w:r w:rsidR="007B2535">
        <w:rPr>
          <w:rStyle w:val="FootnoteReference"/>
          <w:rFonts w:ascii="Times New Roman" w:hAnsi="Times New Roman" w:cs="Times New Roman"/>
          <w:sz w:val="24"/>
        </w:rPr>
        <w:footnoteReference w:id="7"/>
      </w:r>
      <w:r w:rsidR="007B2535">
        <w:rPr>
          <w:rFonts w:ascii="Times New Roman" w:hAnsi="Times New Roman" w:cs="Times New Roman"/>
          <w:sz w:val="24"/>
        </w:rPr>
        <w:t xml:space="preserve"> Th</w:t>
      </w:r>
      <w:r w:rsidR="002F42CE">
        <w:rPr>
          <w:rFonts w:ascii="Times New Roman" w:hAnsi="Times New Roman" w:cs="Times New Roman"/>
          <w:sz w:val="24"/>
        </w:rPr>
        <w:t>e</w:t>
      </w:r>
      <w:r w:rsidR="007B2535">
        <w:rPr>
          <w:rFonts w:ascii="Times New Roman" w:hAnsi="Times New Roman" w:cs="Times New Roman"/>
          <w:sz w:val="24"/>
        </w:rPr>
        <w:t xml:space="preserve"> lack of knowledge has been attributed to Arab merchants attempting to withhold information concerning trade routes.</w:t>
      </w:r>
      <w:r w:rsidR="007B2535">
        <w:rPr>
          <w:rStyle w:val="FootnoteReference"/>
          <w:rFonts w:ascii="Times New Roman" w:hAnsi="Times New Roman" w:cs="Times New Roman"/>
          <w:sz w:val="24"/>
        </w:rPr>
        <w:footnoteReference w:id="8"/>
      </w:r>
      <w:r w:rsidR="001667EB">
        <w:rPr>
          <w:rFonts w:ascii="Times New Roman" w:hAnsi="Times New Roman" w:cs="Times New Roman"/>
          <w:sz w:val="24"/>
        </w:rPr>
        <w:t xml:space="preserve"> This</w:t>
      </w:r>
      <w:r w:rsidR="002F42CE">
        <w:rPr>
          <w:rFonts w:ascii="Times New Roman" w:hAnsi="Times New Roman" w:cs="Times New Roman"/>
          <w:sz w:val="24"/>
        </w:rPr>
        <w:t xml:space="preserve"> view</w:t>
      </w:r>
      <w:r w:rsidR="007B2535">
        <w:rPr>
          <w:rFonts w:ascii="Times New Roman" w:hAnsi="Times New Roman" w:cs="Times New Roman"/>
          <w:sz w:val="24"/>
        </w:rPr>
        <w:t xml:space="preserve"> is upheld by </w:t>
      </w:r>
      <w:proofErr w:type="spellStart"/>
      <w:r w:rsidR="007B2535">
        <w:rPr>
          <w:rFonts w:ascii="Times New Roman" w:hAnsi="Times New Roman" w:cs="Times New Roman"/>
          <w:sz w:val="24"/>
        </w:rPr>
        <w:t>Sidebotham</w:t>
      </w:r>
      <w:proofErr w:type="spellEnd"/>
      <w:r w:rsidR="007B2535">
        <w:rPr>
          <w:rFonts w:ascii="Times New Roman" w:hAnsi="Times New Roman" w:cs="Times New Roman"/>
          <w:sz w:val="24"/>
        </w:rPr>
        <w:t xml:space="preserve"> who argues that the so-called ‘discovery traditions’ which record the establishment of a direct sea route to India prove that Arab merchants were withholdin</w:t>
      </w:r>
      <w:r w:rsidR="003A54BE">
        <w:rPr>
          <w:rFonts w:ascii="Times New Roman" w:hAnsi="Times New Roman" w:cs="Times New Roman"/>
          <w:sz w:val="24"/>
        </w:rPr>
        <w:t>g information</w:t>
      </w:r>
      <w:r w:rsidR="007B2535">
        <w:rPr>
          <w:rFonts w:ascii="Times New Roman" w:hAnsi="Times New Roman" w:cs="Times New Roman"/>
          <w:sz w:val="24"/>
        </w:rPr>
        <w:t>.</w:t>
      </w:r>
      <w:r w:rsidR="007B2535">
        <w:rPr>
          <w:rStyle w:val="FootnoteReference"/>
          <w:rFonts w:ascii="Times New Roman" w:hAnsi="Times New Roman" w:cs="Times New Roman"/>
          <w:sz w:val="24"/>
        </w:rPr>
        <w:footnoteReference w:id="9"/>
      </w:r>
      <w:r w:rsidR="001667EB">
        <w:rPr>
          <w:rFonts w:ascii="Times New Roman" w:hAnsi="Times New Roman" w:cs="Times New Roman"/>
          <w:sz w:val="24"/>
        </w:rPr>
        <w:t xml:space="preserve"> </w:t>
      </w:r>
      <w:r w:rsidR="002F42CE">
        <w:rPr>
          <w:rFonts w:ascii="Times New Roman" w:hAnsi="Times New Roman" w:cs="Times New Roman"/>
          <w:sz w:val="24"/>
        </w:rPr>
        <w:t>On the other hand</w:t>
      </w:r>
      <w:r w:rsidR="007B2535">
        <w:rPr>
          <w:rFonts w:ascii="Times New Roman" w:hAnsi="Times New Roman" w:cs="Times New Roman"/>
          <w:sz w:val="24"/>
        </w:rPr>
        <w:t>, Cobb rightly argues that such a view is incorrect due to the different sailing schedules used by Arab and Ptolemaic merchants</w:t>
      </w:r>
      <w:r w:rsidR="00516414">
        <w:rPr>
          <w:rFonts w:ascii="Times New Roman" w:hAnsi="Times New Roman" w:cs="Times New Roman"/>
          <w:sz w:val="24"/>
        </w:rPr>
        <w:t>, therefore,</w:t>
      </w:r>
      <w:r w:rsidR="002F42CE">
        <w:rPr>
          <w:rFonts w:ascii="Times New Roman" w:hAnsi="Times New Roman" w:cs="Times New Roman"/>
          <w:sz w:val="24"/>
        </w:rPr>
        <w:t xml:space="preserve"> making</w:t>
      </w:r>
      <w:r w:rsidR="007B2535">
        <w:rPr>
          <w:rFonts w:ascii="Times New Roman" w:hAnsi="Times New Roman" w:cs="Times New Roman"/>
          <w:sz w:val="24"/>
        </w:rPr>
        <w:t xml:space="preserve"> ret</w:t>
      </w:r>
      <w:r w:rsidR="002F42CE">
        <w:rPr>
          <w:rFonts w:ascii="Times New Roman" w:hAnsi="Times New Roman" w:cs="Times New Roman"/>
          <w:sz w:val="24"/>
        </w:rPr>
        <w:t>aining</w:t>
      </w:r>
      <w:r w:rsidR="007B2535">
        <w:rPr>
          <w:rFonts w:ascii="Times New Roman" w:hAnsi="Times New Roman" w:cs="Times New Roman"/>
          <w:sz w:val="24"/>
        </w:rPr>
        <w:t xml:space="preserve"> </w:t>
      </w:r>
      <w:r w:rsidR="002F42CE">
        <w:rPr>
          <w:rFonts w:ascii="Times New Roman" w:hAnsi="Times New Roman" w:cs="Times New Roman"/>
          <w:sz w:val="24"/>
        </w:rPr>
        <w:t xml:space="preserve">such </w:t>
      </w:r>
      <w:r w:rsidR="007B2535">
        <w:rPr>
          <w:rFonts w:ascii="Times New Roman" w:hAnsi="Times New Roman" w:cs="Times New Roman"/>
          <w:sz w:val="24"/>
        </w:rPr>
        <w:t xml:space="preserve">information </w:t>
      </w:r>
      <w:r w:rsidR="007B2535" w:rsidRPr="00516414">
        <w:rPr>
          <w:rFonts w:ascii="Times New Roman" w:hAnsi="Times New Roman" w:cs="Times New Roman"/>
          <w:noProof/>
          <w:sz w:val="24"/>
        </w:rPr>
        <w:t>unnecessary</w:t>
      </w:r>
      <w:r w:rsidR="007B2535">
        <w:rPr>
          <w:rFonts w:ascii="Times New Roman" w:hAnsi="Times New Roman" w:cs="Times New Roman"/>
          <w:sz w:val="24"/>
        </w:rPr>
        <w:t>.</w:t>
      </w:r>
      <w:r w:rsidR="007B2535">
        <w:rPr>
          <w:rStyle w:val="FootnoteReference"/>
          <w:rFonts w:ascii="Times New Roman" w:hAnsi="Times New Roman" w:cs="Times New Roman"/>
          <w:sz w:val="24"/>
        </w:rPr>
        <w:footnoteReference w:id="10"/>
      </w:r>
      <w:r w:rsidR="007B2535">
        <w:rPr>
          <w:rFonts w:ascii="Times New Roman" w:hAnsi="Times New Roman" w:cs="Times New Roman"/>
          <w:sz w:val="24"/>
        </w:rPr>
        <w:t xml:space="preserve"> </w:t>
      </w:r>
      <w:r w:rsidR="002F42CE">
        <w:rPr>
          <w:rFonts w:ascii="Times New Roman" w:hAnsi="Times New Roman" w:cs="Times New Roman"/>
          <w:sz w:val="24"/>
        </w:rPr>
        <w:t>Indeed</w:t>
      </w:r>
      <w:r w:rsidR="007B2535">
        <w:rPr>
          <w:rFonts w:ascii="Times New Roman" w:hAnsi="Times New Roman" w:cs="Times New Roman"/>
          <w:sz w:val="24"/>
        </w:rPr>
        <w:t xml:space="preserve">, while the traditions concerning the discovery of the so-called ‘monsoon winds’ do </w:t>
      </w:r>
      <w:r w:rsidR="002F42CE">
        <w:rPr>
          <w:rFonts w:ascii="Times New Roman" w:hAnsi="Times New Roman" w:cs="Times New Roman"/>
          <w:sz w:val="24"/>
        </w:rPr>
        <w:t>differ</w:t>
      </w:r>
      <w:r w:rsidR="007B2535">
        <w:rPr>
          <w:rFonts w:ascii="Times New Roman" w:hAnsi="Times New Roman" w:cs="Times New Roman"/>
          <w:sz w:val="24"/>
        </w:rPr>
        <w:t xml:space="preserve"> they </w:t>
      </w:r>
      <w:r w:rsidR="002F42CE">
        <w:rPr>
          <w:rFonts w:ascii="Times New Roman" w:hAnsi="Times New Roman" w:cs="Times New Roman"/>
          <w:sz w:val="24"/>
        </w:rPr>
        <w:t>provide</w:t>
      </w:r>
      <w:r w:rsidR="007B2535">
        <w:rPr>
          <w:rFonts w:ascii="Times New Roman" w:hAnsi="Times New Roman" w:cs="Times New Roman"/>
          <w:sz w:val="24"/>
        </w:rPr>
        <w:t xml:space="preserve"> no mention</w:t>
      </w:r>
      <w:r w:rsidR="003A54BE">
        <w:rPr>
          <w:rFonts w:ascii="Times New Roman" w:hAnsi="Times New Roman" w:cs="Times New Roman"/>
          <w:sz w:val="24"/>
        </w:rPr>
        <w:t xml:space="preserve"> of Arab merchants to</w:t>
      </w:r>
      <w:r w:rsidR="007B2535">
        <w:rPr>
          <w:rFonts w:ascii="Times New Roman" w:hAnsi="Times New Roman" w:cs="Times New Roman"/>
          <w:sz w:val="24"/>
        </w:rPr>
        <w:t xml:space="preserve"> support </w:t>
      </w:r>
      <w:proofErr w:type="spellStart"/>
      <w:r w:rsidR="007B2535">
        <w:rPr>
          <w:rFonts w:ascii="Times New Roman" w:hAnsi="Times New Roman" w:cs="Times New Roman"/>
          <w:sz w:val="24"/>
        </w:rPr>
        <w:t>Sidebotham’s</w:t>
      </w:r>
      <w:proofErr w:type="spellEnd"/>
      <w:r w:rsidR="007B2535">
        <w:rPr>
          <w:rFonts w:ascii="Times New Roman" w:hAnsi="Times New Roman" w:cs="Times New Roman"/>
          <w:sz w:val="24"/>
        </w:rPr>
        <w:t xml:space="preserve"> interpretation.</w:t>
      </w:r>
      <w:r w:rsidR="001667EB">
        <w:rPr>
          <w:rStyle w:val="FootnoteReference"/>
          <w:rFonts w:ascii="Times New Roman" w:hAnsi="Times New Roman" w:cs="Times New Roman"/>
          <w:sz w:val="24"/>
        </w:rPr>
        <w:footnoteReference w:id="11"/>
      </w:r>
      <w:r w:rsidR="007B2535">
        <w:rPr>
          <w:rFonts w:ascii="Times New Roman" w:hAnsi="Times New Roman" w:cs="Times New Roman"/>
          <w:sz w:val="24"/>
        </w:rPr>
        <w:t xml:space="preserve"> Nevertheless, they </w:t>
      </w:r>
      <w:r w:rsidR="003A54BE">
        <w:rPr>
          <w:rFonts w:ascii="Times New Roman" w:hAnsi="Times New Roman" w:cs="Times New Roman"/>
          <w:sz w:val="24"/>
        </w:rPr>
        <w:t>remain</w:t>
      </w:r>
      <w:r w:rsidR="007B2535">
        <w:rPr>
          <w:rFonts w:ascii="Times New Roman" w:hAnsi="Times New Roman" w:cs="Times New Roman"/>
          <w:sz w:val="24"/>
        </w:rPr>
        <w:t xml:space="preserve"> important for understanding </w:t>
      </w:r>
      <w:r w:rsidR="001667EB">
        <w:rPr>
          <w:rFonts w:ascii="Times New Roman" w:hAnsi="Times New Roman" w:cs="Times New Roman"/>
          <w:sz w:val="24"/>
        </w:rPr>
        <w:t>the events which</w:t>
      </w:r>
      <w:r w:rsidR="007B2535">
        <w:rPr>
          <w:rFonts w:ascii="Times New Roman" w:hAnsi="Times New Roman" w:cs="Times New Roman"/>
          <w:sz w:val="24"/>
        </w:rPr>
        <w:t xml:space="preserve"> expand</w:t>
      </w:r>
      <w:r w:rsidR="001667EB">
        <w:rPr>
          <w:rFonts w:ascii="Times New Roman" w:hAnsi="Times New Roman" w:cs="Times New Roman"/>
          <w:sz w:val="24"/>
        </w:rPr>
        <w:t>ed</w:t>
      </w:r>
      <w:r w:rsidR="007B2535">
        <w:rPr>
          <w:rFonts w:ascii="Times New Roman" w:hAnsi="Times New Roman" w:cs="Times New Roman"/>
          <w:sz w:val="24"/>
        </w:rPr>
        <w:t xml:space="preserve"> Ptolemaic trade in the Indian Ocean and whether the development of</w:t>
      </w:r>
      <w:r w:rsidR="003A54BE">
        <w:rPr>
          <w:rFonts w:ascii="Times New Roman" w:hAnsi="Times New Roman" w:cs="Times New Roman"/>
          <w:sz w:val="24"/>
        </w:rPr>
        <w:t xml:space="preserve"> knowledge of</w:t>
      </w:r>
      <w:r w:rsidR="007B2535">
        <w:rPr>
          <w:rFonts w:ascii="Times New Roman" w:hAnsi="Times New Roman" w:cs="Times New Roman"/>
          <w:sz w:val="24"/>
        </w:rPr>
        <w:t xml:space="preserve"> a direct sailing rout</w:t>
      </w:r>
      <w:r w:rsidR="001667EB">
        <w:rPr>
          <w:rFonts w:ascii="Times New Roman" w:hAnsi="Times New Roman" w:cs="Times New Roman"/>
          <w:sz w:val="24"/>
        </w:rPr>
        <w:t xml:space="preserve">e to India impacted this. </w:t>
      </w:r>
      <w:r w:rsidR="007B2535">
        <w:rPr>
          <w:rFonts w:ascii="Times New Roman" w:hAnsi="Times New Roman" w:cs="Times New Roman"/>
          <w:sz w:val="24"/>
        </w:rPr>
        <w:t xml:space="preserve">The two traditions are preserved in Strabo’s </w:t>
      </w:r>
      <w:r w:rsidR="007B2535">
        <w:rPr>
          <w:rFonts w:ascii="Times New Roman" w:hAnsi="Times New Roman" w:cs="Times New Roman"/>
          <w:i/>
          <w:sz w:val="24"/>
        </w:rPr>
        <w:t>Geography</w:t>
      </w:r>
      <w:r w:rsidR="007B2535">
        <w:rPr>
          <w:rFonts w:ascii="Times New Roman" w:hAnsi="Times New Roman" w:cs="Times New Roman"/>
          <w:sz w:val="24"/>
        </w:rPr>
        <w:t xml:space="preserve">, the </w:t>
      </w:r>
      <w:r w:rsidR="007B2535">
        <w:rPr>
          <w:rFonts w:ascii="Times New Roman" w:hAnsi="Times New Roman" w:cs="Times New Roman"/>
          <w:i/>
          <w:sz w:val="24"/>
        </w:rPr>
        <w:t xml:space="preserve">Natural History </w:t>
      </w:r>
      <w:r w:rsidR="007B2535">
        <w:rPr>
          <w:rFonts w:ascii="Times New Roman" w:hAnsi="Times New Roman" w:cs="Times New Roman"/>
          <w:sz w:val="24"/>
        </w:rPr>
        <w:t xml:space="preserve">of Pliny the Elder and the </w:t>
      </w:r>
      <w:r w:rsidR="007B2535">
        <w:rPr>
          <w:rFonts w:ascii="Times New Roman" w:hAnsi="Times New Roman" w:cs="Times New Roman"/>
          <w:i/>
          <w:sz w:val="24"/>
        </w:rPr>
        <w:t>Periplus</w:t>
      </w:r>
      <w:r w:rsidR="007B2535">
        <w:rPr>
          <w:rFonts w:ascii="Times New Roman" w:hAnsi="Times New Roman" w:cs="Times New Roman"/>
          <w:sz w:val="24"/>
        </w:rPr>
        <w:t>, a 1</w:t>
      </w:r>
      <w:r w:rsidR="007B2535">
        <w:rPr>
          <w:rFonts w:ascii="Times New Roman" w:hAnsi="Times New Roman" w:cs="Times New Roman"/>
          <w:sz w:val="24"/>
          <w:vertAlign w:val="superscript"/>
        </w:rPr>
        <w:t>st</w:t>
      </w:r>
      <w:r w:rsidR="007B2535">
        <w:rPr>
          <w:rFonts w:ascii="Times New Roman" w:hAnsi="Times New Roman" w:cs="Times New Roman"/>
          <w:sz w:val="24"/>
        </w:rPr>
        <w:t xml:space="preserve"> century AD merchant’s guid</w:t>
      </w:r>
      <w:r w:rsidR="001667EB">
        <w:rPr>
          <w:rFonts w:ascii="Times New Roman" w:hAnsi="Times New Roman" w:cs="Times New Roman"/>
          <w:sz w:val="24"/>
        </w:rPr>
        <w:t>e to Indian Ocean trading</w:t>
      </w:r>
      <w:r w:rsidR="007B2535">
        <w:rPr>
          <w:rFonts w:ascii="Times New Roman" w:hAnsi="Times New Roman" w:cs="Times New Roman"/>
          <w:sz w:val="24"/>
        </w:rPr>
        <w:t>.</w:t>
      </w:r>
      <w:r w:rsidR="007B2535">
        <w:rPr>
          <w:rStyle w:val="FootnoteReference"/>
          <w:rFonts w:ascii="Times New Roman" w:hAnsi="Times New Roman" w:cs="Times New Roman"/>
          <w:sz w:val="24"/>
        </w:rPr>
        <w:footnoteReference w:id="12"/>
      </w:r>
      <w:r w:rsidR="007B2535">
        <w:rPr>
          <w:rFonts w:ascii="Times New Roman" w:hAnsi="Times New Roman" w:cs="Times New Roman"/>
          <w:sz w:val="24"/>
        </w:rPr>
        <w:t xml:space="preserve"> However, the conflicting nature of these two tradition</w:t>
      </w:r>
      <w:r w:rsidR="001667EB">
        <w:rPr>
          <w:rFonts w:ascii="Times New Roman" w:hAnsi="Times New Roman" w:cs="Times New Roman"/>
          <w:sz w:val="24"/>
        </w:rPr>
        <w:t>s h</w:t>
      </w:r>
      <w:r w:rsidR="00587172">
        <w:rPr>
          <w:rFonts w:ascii="Times New Roman" w:hAnsi="Times New Roman" w:cs="Times New Roman"/>
          <w:sz w:val="24"/>
        </w:rPr>
        <w:t>a</w:t>
      </w:r>
      <w:r w:rsidR="00936A56">
        <w:rPr>
          <w:rFonts w:ascii="Times New Roman" w:hAnsi="Times New Roman" w:cs="Times New Roman"/>
          <w:sz w:val="24"/>
        </w:rPr>
        <w:t>ve</w:t>
      </w:r>
      <w:r w:rsidR="00587172">
        <w:rPr>
          <w:rFonts w:ascii="Times New Roman" w:hAnsi="Times New Roman" w:cs="Times New Roman"/>
          <w:sz w:val="24"/>
        </w:rPr>
        <w:t xml:space="preserve"> caused differing</w:t>
      </w:r>
      <w:r w:rsidR="001667EB">
        <w:rPr>
          <w:rFonts w:ascii="Times New Roman" w:hAnsi="Times New Roman" w:cs="Times New Roman"/>
          <w:sz w:val="24"/>
        </w:rPr>
        <w:t xml:space="preserve"> opinions</w:t>
      </w:r>
      <w:r w:rsidR="007B2535">
        <w:rPr>
          <w:rFonts w:ascii="Times New Roman" w:hAnsi="Times New Roman" w:cs="Times New Roman"/>
          <w:sz w:val="24"/>
        </w:rPr>
        <w:t xml:space="preserve"> amongst modern scholars.</w:t>
      </w:r>
      <w:r w:rsidR="007B2535">
        <w:rPr>
          <w:rStyle w:val="FootnoteReference"/>
          <w:rFonts w:ascii="Times New Roman" w:hAnsi="Times New Roman" w:cs="Times New Roman"/>
          <w:sz w:val="24"/>
        </w:rPr>
        <w:footnoteReference w:id="13"/>
      </w:r>
      <w:r w:rsidR="007B2535">
        <w:rPr>
          <w:rFonts w:ascii="Times New Roman" w:hAnsi="Times New Roman" w:cs="Times New Roman"/>
          <w:sz w:val="24"/>
        </w:rPr>
        <w:t xml:space="preserve"> </w:t>
      </w:r>
    </w:p>
    <w:p w:rsidR="006074D4" w:rsidRDefault="007B2535" w:rsidP="00183B24">
      <w:pPr>
        <w:spacing w:line="360" w:lineRule="auto"/>
        <w:jc w:val="both"/>
        <w:rPr>
          <w:rFonts w:ascii="Times New Roman" w:hAnsi="Times New Roman" w:cs="Times New Roman"/>
          <w:sz w:val="24"/>
        </w:rPr>
      </w:pPr>
      <w:r>
        <w:rPr>
          <w:rFonts w:ascii="Times New Roman" w:hAnsi="Times New Roman" w:cs="Times New Roman"/>
          <w:sz w:val="24"/>
        </w:rPr>
        <w:t xml:space="preserve">Initially, the tradition cited by the author of the </w:t>
      </w:r>
      <w:r>
        <w:rPr>
          <w:rFonts w:ascii="Times New Roman" w:hAnsi="Times New Roman" w:cs="Times New Roman"/>
          <w:i/>
          <w:sz w:val="24"/>
        </w:rPr>
        <w:t>Periplus</w:t>
      </w:r>
      <w:r>
        <w:rPr>
          <w:rFonts w:ascii="Times New Roman" w:hAnsi="Times New Roman" w:cs="Times New Roman"/>
          <w:sz w:val="24"/>
        </w:rPr>
        <w:t xml:space="preserve"> has much to commend it, not least since the a</w:t>
      </w:r>
      <w:r w:rsidR="009218D9">
        <w:rPr>
          <w:rFonts w:ascii="Times New Roman" w:hAnsi="Times New Roman" w:cs="Times New Roman"/>
          <w:sz w:val="24"/>
        </w:rPr>
        <w:t>uthor appears to have been a Gra</w:t>
      </w:r>
      <w:r w:rsidR="005B4BF7">
        <w:rPr>
          <w:rFonts w:ascii="Times New Roman" w:hAnsi="Times New Roman" w:cs="Times New Roman"/>
          <w:sz w:val="24"/>
        </w:rPr>
        <w:t>e</w:t>
      </w:r>
      <w:r>
        <w:rPr>
          <w:rFonts w:ascii="Times New Roman" w:hAnsi="Times New Roman" w:cs="Times New Roman"/>
          <w:sz w:val="24"/>
        </w:rPr>
        <w:t>co-Egyptian merchant who sailed the routes which he describes and so likely had exc</w:t>
      </w:r>
      <w:r w:rsidR="001667EB">
        <w:rPr>
          <w:rFonts w:ascii="Times New Roman" w:hAnsi="Times New Roman" w:cs="Times New Roman"/>
          <w:sz w:val="24"/>
        </w:rPr>
        <w:t>ellent knowledge</w:t>
      </w:r>
      <w:r>
        <w:rPr>
          <w:rFonts w:ascii="Times New Roman" w:hAnsi="Times New Roman" w:cs="Times New Roman"/>
          <w:sz w:val="24"/>
        </w:rPr>
        <w:t xml:space="preserve"> of the trade.</w:t>
      </w:r>
      <w:r>
        <w:rPr>
          <w:rStyle w:val="FootnoteReference"/>
          <w:rFonts w:ascii="Times New Roman" w:hAnsi="Times New Roman" w:cs="Times New Roman"/>
          <w:sz w:val="24"/>
        </w:rPr>
        <w:footnoteReference w:id="14"/>
      </w:r>
      <w:r w:rsidR="001667EB">
        <w:rPr>
          <w:rFonts w:ascii="Times New Roman" w:hAnsi="Times New Roman" w:cs="Times New Roman"/>
          <w:sz w:val="24"/>
        </w:rPr>
        <w:t xml:space="preserve"> </w:t>
      </w:r>
      <w:r w:rsidR="002F42CE">
        <w:rPr>
          <w:rFonts w:ascii="Times New Roman" w:hAnsi="Times New Roman" w:cs="Times New Roman"/>
          <w:sz w:val="24"/>
        </w:rPr>
        <w:t>Furthermore</w:t>
      </w:r>
      <w:r w:rsidR="001667EB">
        <w:rPr>
          <w:rFonts w:ascii="Times New Roman" w:hAnsi="Times New Roman" w:cs="Times New Roman"/>
          <w:sz w:val="24"/>
        </w:rPr>
        <w:t>, Pliny</w:t>
      </w:r>
      <w:r w:rsidR="002F42CE">
        <w:rPr>
          <w:rFonts w:ascii="Times New Roman" w:hAnsi="Times New Roman" w:cs="Times New Roman"/>
          <w:sz w:val="24"/>
        </w:rPr>
        <w:t>’s</w:t>
      </w:r>
      <w:r>
        <w:rPr>
          <w:rFonts w:ascii="Times New Roman" w:hAnsi="Times New Roman" w:cs="Times New Roman"/>
          <w:sz w:val="24"/>
        </w:rPr>
        <w:t xml:space="preserve"> record</w:t>
      </w:r>
      <w:r w:rsidR="002F42CE">
        <w:rPr>
          <w:rFonts w:ascii="Times New Roman" w:hAnsi="Times New Roman" w:cs="Times New Roman"/>
          <w:sz w:val="24"/>
        </w:rPr>
        <w:t xml:space="preserve"> of</w:t>
      </w:r>
      <w:r>
        <w:rPr>
          <w:rFonts w:ascii="Times New Roman" w:hAnsi="Times New Roman" w:cs="Times New Roman"/>
          <w:sz w:val="24"/>
        </w:rPr>
        <w:t xml:space="preserve"> a similar story as that in the </w:t>
      </w:r>
      <w:r>
        <w:rPr>
          <w:rFonts w:ascii="Times New Roman" w:hAnsi="Times New Roman" w:cs="Times New Roman"/>
          <w:i/>
          <w:sz w:val="24"/>
        </w:rPr>
        <w:t>Periplus</w:t>
      </w:r>
      <w:r w:rsidR="001667EB">
        <w:rPr>
          <w:rFonts w:ascii="Times New Roman" w:hAnsi="Times New Roman" w:cs="Times New Roman"/>
          <w:sz w:val="24"/>
        </w:rPr>
        <w:t xml:space="preserve"> us</w:t>
      </w:r>
      <w:r w:rsidR="003A54BE">
        <w:rPr>
          <w:rFonts w:ascii="Times New Roman" w:hAnsi="Times New Roman" w:cs="Times New Roman"/>
          <w:sz w:val="24"/>
        </w:rPr>
        <w:t>ing information which was also</w:t>
      </w:r>
      <w:r w:rsidR="001667EB">
        <w:rPr>
          <w:rFonts w:ascii="Times New Roman" w:hAnsi="Times New Roman" w:cs="Times New Roman"/>
          <w:sz w:val="24"/>
        </w:rPr>
        <w:t xml:space="preserve"> provided</w:t>
      </w:r>
      <w:r>
        <w:rPr>
          <w:rFonts w:ascii="Times New Roman" w:hAnsi="Times New Roman" w:cs="Times New Roman"/>
          <w:sz w:val="24"/>
        </w:rPr>
        <w:t xml:space="preserve"> by merchants </w:t>
      </w:r>
      <w:r w:rsidR="002F42CE">
        <w:rPr>
          <w:rFonts w:ascii="Times New Roman" w:hAnsi="Times New Roman" w:cs="Times New Roman"/>
          <w:sz w:val="24"/>
        </w:rPr>
        <w:t xml:space="preserve">also </w:t>
      </w:r>
      <w:r>
        <w:rPr>
          <w:rFonts w:ascii="Times New Roman" w:hAnsi="Times New Roman" w:cs="Times New Roman"/>
          <w:sz w:val="24"/>
        </w:rPr>
        <w:t>indicates that this account is credible.</w:t>
      </w:r>
      <w:r>
        <w:rPr>
          <w:rStyle w:val="FootnoteReference"/>
          <w:rFonts w:ascii="Times New Roman" w:hAnsi="Times New Roman" w:cs="Times New Roman"/>
          <w:sz w:val="24"/>
        </w:rPr>
        <w:footnoteReference w:id="15"/>
      </w:r>
      <w:r>
        <w:rPr>
          <w:rFonts w:ascii="Times New Roman" w:hAnsi="Times New Roman" w:cs="Times New Roman"/>
          <w:sz w:val="24"/>
        </w:rPr>
        <w:t xml:space="preserve"> Howeve</w:t>
      </w:r>
      <w:r w:rsidR="003A54BE">
        <w:rPr>
          <w:rFonts w:ascii="Times New Roman" w:hAnsi="Times New Roman" w:cs="Times New Roman"/>
          <w:sz w:val="24"/>
        </w:rPr>
        <w:t>r, while this appears</w:t>
      </w:r>
      <w:r>
        <w:rPr>
          <w:rFonts w:ascii="Times New Roman" w:hAnsi="Times New Roman" w:cs="Times New Roman"/>
          <w:sz w:val="24"/>
        </w:rPr>
        <w:t xml:space="preserve"> to be the case</w:t>
      </w:r>
      <w:r w:rsidR="001667EB">
        <w:rPr>
          <w:rFonts w:ascii="Times New Roman" w:hAnsi="Times New Roman" w:cs="Times New Roman"/>
          <w:sz w:val="24"/>
        </w:rPr>
        <w:t>,</w:t>
      </w:r>
      <w:r w:rsidR="003A54BE">
        <w:rPr>
          <w:rFonts w:ascii="Times New Roman" w:hAnsi="Times New Roman" w:cs="Times New Roman"/>
          <w:sz w:val="24"/>
        </w:rPr>
        <w:t xml:space="preserve"> the</w:t>
      </w:r>
      <w:r w:rsidR="00BD6963">
        <w:rPr>
          <w:rFonts w:ascii="Times New Roman" w:hAnsi="Times New Roman" w:cs="Times New Roman"/>
          <w:sz w:val="24"/>
        </w:rPr>
        <w:t xml:space="preserve"> narrative is problema</w:t>
      </w:r>
      <w:r w:rsidR="003A54BE">
        <w:rPr>
          <w:rFonts w:ascii="Times New Roman" w:hAnsi="Times New Roman" w:cs="Times New Roman"/>
          <w:sz w:val="24"/>
        </w:rPr>
        <w:t xml:space="preserve">tic. </w:t>
      </w:r>
      <w:r w:rsidR="002F42CE">
        <w:rPr>
          <w:rFonts w:ascii="Times New Roman" w:hAnsi="Times New Roman" w:cs="Times New Roman"/>
          <w:sz w:val="24"/>
        </w:rPr>
        <w:t>Foremost amongst these</w:t>
      </w:r>
      <w:r w:rsidR="00614901">
        <w:rPr>
          <w:rFonts w:ascii="Times New Roman" w:hAnsi="Times New Roman" w:cs="Times New Roman"/>
          <w:sz w:val="24"/>
        </w:rPr>
        <w:t>,</w:t>
      </w:r>
      <w:r>
        <w:rPr>
          <w:rFonts w:ascii="Times New Roman" w:hAnsi="Times New Roman" w:cs="Times New Roman"/>
          <w:sz w:val="24"/>
        </w:rPr>
        <w:t xml:space="preserve"> Pliny’s use of the name </w:t>
      </w:r>
      <w:proofErr w:type="spellStart"/>
      <w:r>
        <w:rPr>
          <w:rFonts w:ascii="Times New Roman" w:hAnsi="Times New Roman" w:cs="Times New Roman"/>
          <w:sz w:val="24"/>
        </w:rPr>
        <w:t>Hippalus</w:t>
      </w:r>
      <w:proofErr w:type="spellEnd"/>
      <w:r>
        <w:rPr>
          <w:rFonts w:ascii="Times New Roman" w:hAnsi="Times New Roman" w:cs="Times New Roman"/>
          <w:sz w:val="24"/>
        </w:rPr>
        <w:t xml:space="preserve"> has been argued by </w:t>
      </w:r>
      <w:proofErr w:type="spellStart"/>
      <w:r>
        <w:rPr>
          <w:rFonts w:ascii="Times New Roman" w:hAnsi="Times New Roman" w:cs="Times New Roman"/>
          <w:sz w:val="24"/>
        </w:rPr>
        <w:t>Mazzarino</w:t>
      </w:r>
      <w:proofErr w:type="spellEnd"/>
      <w:r>
        <w:rPr>
          <w:rFonts w:ascii="Times New Roman" w:hAnsi="Times New Roman" w:cs="Times New Roman"/>
          <w:sz w:val="24"/>
        </w:rPr>
        <w:t xml:space="preserve"> t</w:t>
      </w:r>
      <w:r w:rsidR="00614901">
        <w:rPr>
          <w:rFonts w:ascii="Times New Roman" w:hAnsi="Times New Roman" w:cs="Times New Roman"/>
          <w:sz w:val="24"/>
        </w:rPr>
        <w:t>o be misleading and that</w:t>
      </w:r>
      <w:r w:rsidR="001667EB">
        <w:rPr>
          <w:rFonts w:ascii="Times New Roman" w:hAnsi="Times New Roman" w:cs="Times New Roman"/>
          <w:sz w:val="24"/>
        </w:rPr>
        <w:t xml:space="preserve"> the</w:t>
      </w:r>
      <w:r>
        <w:rPr>
          <w:rFonts w:ascii="Times New Roman" w:hAnsi="Times New Roman" w:cs="Times New Roman"/>
          <w:sz w:val="24"/>
        </w:rPr>
        <w:t xml:space="preserve"> original text </w:t>
      </w:r>
      <w:r w:rsidR="001667EB">
        <w:rPr>
          <w:rFonts w:ascii="Times New Roman" w:hAnsi="Times New Roman" w:cs="Times New Roman"/>
          <w:sz w:val="24"/>
        </w:rPr>
        <w:t>referred to</w:t>
      </w:r>
      <w:r>
        <w:rPr>
          <w:rFonts w:ascii="Times New Roman" w:hAnsi="Times New Roman" w:cs="Times New Roman"/>
          <w:sz w:val="24"/>
        </w:rPr>
        <w:t xml:space="preserve"> </w:t>
      </w:r>
      <w:proofErr w:type="spellStart"/>
      <w:r>
        <w:rPr>
          <w:rFonts w:ascii="Times New Roman" w:hAnsi="Times New Roman" w:cs="Times New Roman"/>
          <w:i/>
          <w:sz w:val="24"/>
        </w:rPr>
        <w:t>hypalum</w:t>
      </w:r>
      <w:proofErr w:type="spellEnd"/>
      <w:r>
        <w:rPr>
          <w:rFonts w:ascii="Times New Roman" w:hAnsi="Times New Roman" w:cs="Times New Roman"/>
          <w:i/>
          <w:sz w:val="24"/>
        </w:rPr>
        <w:t xml:space="preserve"> </w:t>
      </w:r>
      <w:r>
        <w:rPr>
          <w:rFonts w:ascii="Times New Roman" w:hAnsi="Times New Roman" w:cs="Times New Roman"/>
          <w:sz w:val="24"/>
        </w:rPr>
        <w:lastRenderedPageBreak/>
        <w:t xml:space="preserve">or an undersea wind which was later </w:t>
      </w:r>
      <w:r w:rsidR="009218D9">
        <w:rPr>
          <w:rFonts w:ascii="Times New Roman" w:hAnsi="Times New Roman" w:cs="Times New Roman"/>
          <w:sz w:val="24"/>
        </w:rPr>
        <w:t>“</w:t>
      </w:r>
      <w:r>
        <w:rPr>
          <w:rFonts w:ascii="Times New Roman" w:hAnsi="Times New Roman" w:cs="Times New Roman"/>
          <w:sz w:val="24"/>
        </w:rPr>
        <w:t>corrected</w:t>
      </w:r>
      <w:r w:rsidR="009218D9">
        <w:rPr>
          <w:rFonts w:ascii="Times New Roman" w:hAnsi="Times New Roman" w:cs="Times New Roman"/>
          <w:sz w:val="24"/>
        </w:rPr>
        <w:t>” by copyists</w:t>
      </w:r>
      <w:r>
        <w:rPr>
          <w:rFonts w:ascii="Times New Roman" w:hAnsi="Times New Roman" w:cs="Times New Roman"/>
          <w:sz w:val="24"/>
        </w:rPr>
        <w:t xml:space="preserve"> to </w:t>
      </w:r>
      <w:proofErr w:type="spellStart"/>
      <w:r>
        <w:rPr>
          <w:rFonts w:ascii="Times New Roman" w:hAnsi="Times New Roman" w:cs="Times New Roman"/>
          <w:i/>
          <w:sz w:val="24"/>
        </w:rPr>
        <w:t>Hippalus</w:t>
      </w:r>
      <w:proofErr w:type="spellEnd"/>
      <w:r>
        <w:rPr>
          <w:rFonts w:ascii="Times New Roman" w:hAnsi="Times New Roman" w:cs="Times New Roman"/>
          <w:sz w:val="24"/>
        </w:rPr>
        <w:t>.</w:t>
      </w:r>
      <w:r>
        <w:rPr>
          <w:rStyle w:val="FootnoteReference"/>
          <w:rFonts w:ascii="Times New Roman" w:hAnsi="Times New Roman" w:cs="Times New Roman"/>
          <w:sz w:val="24"/>
        </w:rPr>
        <w:footnoteReference w:id="16"/>
      </w:r>
      <w:r w:rsidR="00BD6963">
        <w:rPr>
          <w:rFonts w:ascii="Times New Roman" w:hAnsi="Times New Roman" w:cs="Times New Roman"/>
          <w:sz w:val="24"/>
        </w:rPr>
        <w:t xml:space="preserve"> </w:t>
      </w:r>
      <w:r w:rsidR="002F42CE">
        <w:rPr>
          <w:rFonts w:ascii="Times New Roman" w:hAnsi="Times New Roman" w:cs="Times New Roman"/>
          <w:sz w:val="24"/>
        </w:rPr>
        <w:t>Opposing this</w:t>
      </w:r>
      <w:r w:rsidR="00BD6963">
        <w:rPr>
          <w:rFonts w:ascii="Times New Roman" w:hAnsi="Times New Roman" w:cs="Times New Roman"/>
          <w:sz w:val="24"/>
        </w:rPr>
        <w:t xml:space="preserve">, </w:t>
      </w:r>
      <w:proofErr w:type="spellStart"/>
      <w:r w:rsidR="00BD6963">
        <w:rPr>
          <w:rFonts w:ascii="Times New Roman" w:hAnsi="Times New Roman" w:cs="Times New Roman"/>
          <w:sz w:val="24"/>
        </w:rPr>
        <w:t>H</w:t>
      </w:r>
      <w:r w:rsidR="0052461B">
        <w:rPr>
          <w:rFonts w:ascii="Times New Roman" w:hAnsi="Times New Roman" w:cs="Times New Roman"/>
          <w:sz w:val="24"/>
        </w:rPr>
        <w:t>a</w:t>
      </w:r>
      <w:r w:rsidR="00BD6963">
        <w:rPr>
          <w:rFonts w:ascii="Times New Roman" w:hAnsi="Times New Roman" w:cs="Times New Roman"/>
          <w:sz w:val="24"/>
        </w:rPr>
        <w:t>bicht</w:t>
      </w:r>
      <w:proofErr w:type="spellEnd"/>
      <w:r>
        <w:rPr>
          <w:rFonts w:ascii="Times New Roman" w:hAnsi="Times New Roman" w:cs="Times New Roman"/>
          <w:sz w:val="24"/>
        </w:rPr>
        <w:t xml:space="preserve"> </w:t>
      </w:r>
      <w:r w:rsidR="002F42CE">
        <w:rPr>
          <w:rFonts w:ascii="Times New Roman" w:hAnsi="Times New Roman" w:cs="Times New Roman"/>
          <w:sz w:val="24"/>
        </w:rPr>
        <w:t>views</w:t>
      </w:r>
      <w:r>
        <w:rPr>
          <w:rFonts w:ascii="Times New Roman" w:hAnsi="Times New Roman" w:cs="Times New Roman"/>
          <w:sz w:val="24"/>
        </w:rPr>
        <w:t xml:space="preserve"> this as referring</w:t>
      </w:r>
      <w:r>
        <w:rPr>
          <w:rFonts w:ascii="Times New Roman" w:hAnsi="Times New Roman" w:cs="Times New Roman"/>
          <w:i/>
          <w:sz w:val="24"/>
        </w:rPr>
        <w:t xml:space="preserve"> </w:t>
      </w:r>
      <w:r>
        <w:rPr>
          <w:rFonts w:ascii="Times New Roman" w:hAnsi="Times New Roman" w:cs="Times New Roman"/>
          <w:sz w:val="24"/>
        </w:rPr>
        <w:t>to a wind coming from a promontory which Pliny</w:t>
      </w:r>
      <w:r w:rsidR="00C12104">
        <w:rPr>
          <w:rFonts w:ascii="Times New Roman" w:hAnsi="Times New Roman" w:cs="Times New Roman"/>
          <w:sz w:val="24"/>
        </w:rPr>
        <w:t xml:space="preserve"> also</w:t>
      </w:r>
      <w:r>
        <w:rPr>
          <w:rFonts w:ascii="Times New Roman" w:hAnsi="Times New Roman" w:cs="Times New Roman"/>
          <w:sz w:val="24"/>
        </w:rPr>
        <w:t xml:space="preserve"> mentions.</w:t>
      </w:r>
      <w:r>
        <w:rPr>
          <w:rStyle w:val="FootnoteReference"/>
          <w:rFonts w:ascii="Times New Roman" w:hAnsi="Times New Roman" w:cs="Times New Roman"/>
          <w:sz w:val="24"/>
        </w:rPr>
        <w:footnoteReference w:id="17"/>
      </w:r>
      <w:r w:rsidR="00C12104">
        <w:rPr>
          <w:rFonts w:ascii="Times New Roman" w:hAnsi="Times New Roman" w:cs="Times New Roman"/>
          <w:sz w:val="24"/>
        </w:rPr>
        <w:t xml:space="preserve"> Undeniably, while</w:t>
      </w:r>
      <w:r>
        <w:rPr>
          <w:rFonts w:ascii="Times New Roman" w:hAnsi="Times New Roman" w:cs="Times New Roman"/>
          <w:sz w:val="24"/>
        </w:rPr>
        <w:t xml:space="preserve"> such claims are hard to confirm the </w:t>
      </w:r>
      <w:r>
        <w:rPr>
          <w:rFonts w:ascii="Times New Roman" w:hAnsi="Times New Roman" w:cs="Times New Roman"/>
          <w:i/>
          <w:sz w:val="24"/>
        </w:rPr>
        <w:t xml:space="preserve">Periplus </w:t>
      </w:r>
      <w:r w:rsidRPr="000B6FBF">
        <w:rPr>
          <w:rFonts w:ascii="Times New Roman" w:hAnsi="Times New Roman" w:cs="Times New Roman"/>
          <w:sz w:val="24"/>
        </w:rPr>
        <w:t xml:space="preserve">specifically </w:t>
      </w:r>
      <w:r w:rsidR="00614901" w:rsidRPr="000B6FBF">
        <w:rPr>
          <w:rFonts w:ascii="Times New Roman" w:hAnsi="Times New Roman" w:cs="Times New Roman"/>
          <w:sz w:val="24"/>
        </w:rPr>
        <w:t>refers</w:t>
      </w:r>
      <w:r>
        <w:rPr>
          <w:rFonts w:ascii="Times New Roman" w:hAnsi="Times New Roman" w:cs="Times New Roman"/>
          <w:sz w:val="24"/>
        </w:rPr>
        <w:t xml:space="preserve"> to winds that </w:t>
      </w:r>
      <w:r w:rsidR="00374D1B">
        <w:rPr>
          <w:rFonts w:ascii="Times New Roman" w:hAnsi="Times New Roman" w:cs="Times New Roman"/>
          <w:sz w:val="24"/>
        </w:rPr>
        <w:t>were</w:t>
      </w:r>
      <w:r>
        <w:rPr>
          <w:rFonts w:ascii="Times New Roman" w:hAnsi="Times New Roman" w:cs="Times New Roman"/>
          <w:sz w:val="24"/>
        </w:rPr>
        <w:t xml:space="preserve"> named for </w:t>
      </w:r>
      <w:proofErr w:type="spellStart"/>
      <w:r>
        <w:rPr>
          <w:rFonts w:ascii="Times New Roman" w:hAnsi="Times New Roman" w:cs="Times New Roman"/>
          <w:sz w:val="24"/>
        </w:rPr>
        <w:t>Hippalus</w:t>
      </w:r>
      <w:proofErr w:type="spellEnd"/>
      <w:r>
        <w:rPr>
          <w:rFonts w:ascii="Times New Roman" w:hAnsi="Times New Roman" w:cs="Times New Roman"/>
          <w:sz w:val="24"/>
        </w:rPr>
        <w:t xml:space="preserve"> following his discovery.</w:t>
      </w:r>
      <w:r w:rsidR="00EB0513">
        <w:rPr>
          <w:rStyle w:val="FootnoteReference"/>
          <w:rFonts w:ascii="Times New Roman" w:hAnsi="Times New Roman" w:cs="Times New Roman"/>
          <w:sz w:val="24"/>
        </w:rPr>
        <w:footnoteReference w:id="18"/>
      </w:r>
      <w:r>
        <w:rPr>
          <w:rFonts w:ascii="Times New Roman" w:hAnsi="Times New Roman" w:cs="Times New Roman"/>
          <w:sz w:val="24"/>
        </w:rPr>
        <w:t xml:space="preserve"> This supports</w:t>
      </w:r>
      <w:r w:rsidR="00211E03">
        <w:rPr>
          <w:rFonts w:ascii="Times New Roman" w:hAnsi="Times New Roman" w:cs="Times New Roman"/>
          <w:sz w:val="24"/>
        </w:rPr>
        <w:t xml:space="preserve"> other</w:t>
      </w:r>
      <w:r w:rsidR="00BD6963">
        <w:rPr>
          <w:rFonts w:ascii="Times New Roman" w:hAnsi="Times New Roman" w:cs="Times New Roman"/>
          <w:sz w:val="24"/>
        </w:rPr>
        <w:t xml:space="preserve"> suggestions</w:t>
      </w:r>
      <w:r>
        <w:rPr>
          <w:rFonts w:ascii="Times New Roman" w:hAnsi="Times New Roman" w:cs="Times New Roman"/>
          <w:sz w:val="24"/>
        </w:rPr>
        <w:t xml:space="preserve"> that the figure of </w:t>
      </w:r>
      <w:proofErr w:type="spellStart"/>
      <w:r>
        <w:rPr>
          <w:rFonts w:ascii="Times New Roman" w:hAnsi="Times New Roman" w:cs="Times New Roman"/>
          <w:sz w:val="24"/>
        </w:rPr>
        <w:t>Hippalus</w:t>
      </w:r>
      <w:proofErr w:type="spellEnd"/>
      <w:r>
        <w:rPr>
          <w:rFonts w:ascii="Times New Roman" w:hAnsi="Times New Roman" w:cs="Times New Roman"/>
          <w:sz w:val="24"/>
        </w:rPr>
        <w:t xml:space="preserve"> was</w:t>
      </w:r>
      <w:r w:rsidR="00516414">
        <w:rPr>
          <w:rFonts w:ascii="Times New Roman" w:hAnsi="Times New Roman" w:cs="Times New Roman"/>
          <w:sz w:val="24"/>
        </w:rPr>
        <w:t>, in fact,</w:t>
      </w:r>
      <w:r>
        <w:rPr>
          <w:rFonts w:ascii="Times New Roman" w:hAnsi="Times New Roman" w:cs="Times New Roman"/>
          <w:sz w:val="24"/>
        </w:rPr>
        <w:t xml:space="preserve"> a metap</w:t>
      </w:r>
      <w:r w:rsidR="006C72B3">
        <w:rPr>
          <w:rFonts w:ascii="Times New Roman" w:hAnsi="Times New Roman" w:cs="Times New Roman"/>
          <w:sz w:val="24"/>
        </w:rPr>
        <w:t>hor for the winds rather than</w:t>
      </w:r>
      <w:r>
        <w:rPr>
          <w:rFonts w:ascii="Times New Roman" w:hAnsi="Times New Roman" w:cs="Times New Roman"/>
          <w:sz w:val="24"/>
        </w:rPr>
        <w:t xml:space="preserve"> a correction of Pliny’s text.</w:t>
      </w:r>
      <w:r>
        <w:rPr>
          <w:rStyle w:val="FootnoteReference"/>
          <w:rFonts w:ascii="Times New Roman" w:hAnsi="Times New Roman" w:cs="Times New Roman"/>
          <w:sz w:val="24"/>
        </w:rPr>
        <w:footnoteReference w:id="19"/>
      </w:r>
      <w:r w:rsidR="00B9026E">
        <w:rPr>
          <w:rFonts w:ascii="Times New Roman" w:hAnsi="Times New Roman" w:cs="Times New Roman"/>
          <w:sz w:val="24"/>
        </w:rPr>
        <w:t xml:space="preserve"> </w:t>
      </w:r>
      <w:r w:rsidR="0052461B">
        <w:rPr>
          <w:rFonts w:ascii="Times New Roman" w:hAnsi="Times New Roman" w:cs="Times New Roman"/>
          <w:sz w:val="24"/>
        </w:rPr>
        <w:t>However</w:t>
      </w:r>
      <w:r w:rsidR="00B9026E">
        <w:rPr>
          <w:rFonts w:ascii="Times New Roman" w:hAnsi="Times New Roman" w:cs="Times New Roman"/>
          <w:sz w:val="24"/>
        </w:rPr>
        <w:t xml:space="preserve">, </w:t>
      </w:r>
      <w:r w:rsidR="0052461B">
        <w:rPr>
          <w:rFonts w:ascii="Times New Roman" w:hAnsi="Times New Roman" w:cs="Times New Roman"/>
          <w:sz w:val="24"/>
        </w:rPr>
        <w:t xml:space="preserve">while </w:t>
      </w:r>
      <w:proofErr w:type="spellStart"/>
      <w:r w:rsidR="00B9026E">
        <w:rPr>
          <w:rFonts w:ascii="Times New Roman" w:hAnsi="Times New Roman" w:cs="Times New Roman"/>
          <w:sz w:val="24"/>
        </w:rPr>
        <w:t>Habicht</w:t>
      </w:r>
      <w:proofErr w:type="spellEnd"/>
      <w:r>
        <w:rPr>
          <w:rFonts w:ascii="Times New Roman" w:hAnsi="Times New Roman" w:cs="Times New Roman"/>
          <w:sz w:val="24"/>
        </w:rPr>
        <w:t xml:space="preserve"> </w:t>
      </w:r>
      <w:r w:rsidR="0052461B">
        <w:rPr>
          <w:rFonts w:ascii="Times New Roman" w:hAnsi="Times New Roman" w:cs="Times New Roman"/>
          <w:sz w:val="24"/>
        </w:rPr>
        <w:t>acknowledges</w:t>
      </w:r>
      <w:r>
        <w:rPr>
          <w:rFonts w:ascii="Times New Roman" w:hAnsi="Times New Roman" w:cs="Times New Roman"/>
          <w:sz w:val="24"/>
        </w:rPr>
        <w:t xml:space="preserve"> that </w:t>
      </w:r>
      <w:r w:rsidR="0052461B">
        <w:rPr>
          <w:rFonts w:ascii="Times New Roman" w:hAnsi="Times New Roman" w:cs="Times New Roman"/>
          <w:sz w:val="24"/>
        </w:rPr>
        <w:t xml:space="preserve">the </w:t>
      </w:r>
      <w:proofErr w:type="spellStart"/>
      <w:r>
        <w:rPr>
          <w:rFonts w:ascii="Times New Roman" w:hAnsi="Times New Roman" w:cs="Times New Roman"/>
          <w:sz w:val="24"/>
        </w:rPr>
        <w:t>Hippalus</w:t>
      </w:r>
      <w:proofErr w:type="spellEnd"/>
      <w:r w:rsidR="0052461B">
        <w:rPr>
          <w:rFonts w:ascii="Times New Roman" w:hAnsi="Times New Roman" w:cs="Times New Roman"/>
          <w:sz w:val="24"/>
        </w:rPr>
        <w:t xml:space="preserve"> tradition</w:t>
      </w:r>
      <w:r>
        <w:rPr>
          <w:rFonts w:ascii="Times New Roman" w:hAnsi="Times New Roman" w:cs="Times New Roman"/>
          <w:sz w:val="24"/>
        </w:rPr>
        <w:t xml:space="preserve"> could pre-date </w:t>
      </w:r>
      <w:r w:rsidR="00936A56">
        <w:rPr>
          <w:rFonts w:ascii="Times New Roman" w:hAnsi="Times New Roman" w:cs="Times New Roman"/>
          <w:sz w:val="24"/>
        </w:rPr>
        <w:t xml:space="preserve">the </w:t>
      </w:r>
      <w:r w:rsidR="000B6F79">
        <w:rPr>
          <w:rFonts w:ascii="Times New Roman" w:hAnsi="Times New Roman" w:cs="Times New Roman"/>
          <w:sz w:val="24"/>
        </w:rPr>
        <w:t>earlier</w:t>
      </w:r>
      <w:r w:rsidR="00936A56">
        <w:rPr>
          <w:rFonts w:ascii="Times New Roman" w:hAnsi="Times New Roman" w:cs="Times New Roman"/>
          <w:sz w:val="24"/>
        </w:rPr>
        <w:t xml:space="preserve"> ‘</w:t>
      </w:r>
      <w:proofErr w:type="spellStart"/>
      <w:r w:rsidR="00936A56">
        <w:rPr>
          <w:rFonts w:ascii="Times New Roman" w:hAnsi="Times New Roman" w:cs="Times New Roman"/>
          <w:sz w:val="24"/>
        </w:rPr>
        <w:t>Eudoxus</w:t>
      </w:r>
      <w:proofErr w:type="spellEnd"/>
      <w:r w:rsidR="000B6F79">
        <w:rPr>
          <w:rFonts w:ascii="Times New Roman" w:hAnsi="Times New Roman" w:cs="Times New Roman"/>
          <w:sz w:val="24"/>
        </w:rPr>
        <w:t xml:space="preserve"> tradition</w:t>
      </w:r>
      <w:r w:rsidR="00936A56">
        <w:rPr>
          <w:rFonts w:ascii="Times New Roman" w:hAnsi="Times New Roman" w:cs="Times New Roman"/>
          <w:sz w:val="24"/>
        </w:rPr>
        <w:t>’</w:t>
      </w:r>
      <w:r>
        <w:rPr>
          <w:rFonts w:ascii="Times New Roman" w:hAnsi="Times New Roman" w:cs="Times New Roman"/>
          <w:sz w:val="24"/>
        </w:rPr>
        <w:t xml:space="preserve"> </w:t>
      </w:r>
      <w:r w:rsidR="0052461B">
        <w:rPr>
          <w:rFonts w:ascii="Times New Roman" w:hAnsi="Times New Roman" w:cs="Times New Roman"/>
          <w:sz w:val="24"/>
        </w:rPr>
        <w:t>its</w:t>
      </w:r>
      <w:r>
        <w:rPr>
          <w:rFonts w:ascii="Times New Roman" w:hAnsi="Times New Roman" w:cs="Times New Roman"/>
          <w:sz w:val="24"/>
        </w:rPr>
        <w:t xml:space="preserve"> date is uncertain</w:t>
      </w:r>
      <w:r w:rsidR="0052461B">
        <w:rPr>
          <w:rFonts w:ascii="Times New Roman" w:hAnsi="Times New Roman" w:cs="Times New Roman"/>
          <w:sz w:val="24"/>
        </w:rPr>
        <w:t>, thus,</w:t>
      </w:r>
      <w:r>
        <w:rPr>
          <w:rFonts w:ascii="Times New Roman" w:hAnsi="Times New Roman" w:cs="Times New Roman"/>
          <w:sz w:val="24"/>
        </w:rPr>
        <w:t xml:space="preserve"> mak</w:t>
      </w:r>
      <w:r w:rsidR="0052461B">
        <w:rPr>
          <w:rFonts w:ascii="Times New Roman" w:hAnsi="Times New Roman" w:cs="Times New Roman"/>
          <w:sz w:val="24"/>
        </w:rPr>
        <w:t>ing</w:t>
      </w:r>
      <w:r>
        <w:rPr>
          <w:rFonts w:ascii="Times New Roman" w:hAnsi="Times New Roman" w:cs="Times New Roman"/>
          <w:sz w:val="24"/>
        </w:rPr>
        <w:t xml:space="preserve"> it problematic </w:t>
      </w:r>
      <w:r w:rsidR="00936A56">
        <w:rPr>
          <w:rFonts w:ascii="Times New Roman" w:hAnsi="Times New Roman" w:cs="Times New Roman"/>
          <w:sz w:val="24"/>
        </w:rPr>
        <w:t>for</w:t>
      </w:r>
      <w:r>
        <w:rPr>
          <w:rFonts w:ascii="Times New Roman" w:hAnsi="Times New Roman" w:cs="Times New Roman"/>
          <w:sz w:val="24"/>
        </w:rPr>
        <w:t xml:space="preserve"> chart</w:t>
      </w:r>
      <w:r w:rsidR="00936A56">
        <w:rPr>
          <w:rFonts w:ascii="Times New Roman" w:hAnsi="Times New Roman" w:cs="Times New Roman"/>
          <w:sz w:val="24"/>
        </w:rPr>
        <w:t>ing</w:t>
      </w:r>
      <w:r>
        <w:rPr>
          <w:rFonts w:ascii="Times New Roman" w:hAnsi="Times New Roman" w:cs="Times New Roman"/>
          <w:sz w:val="24"/>
        </w:rPr>
        <w:t xml:space="preserve"> </w:t>
      </w:r>
      <w:r w:rsidR="00C12104">
        <w:rPr>
          <w:rFonts w:ascii="Times New Roman" w:hAnsi="Times New Roman" w:cs="Times New Roman"/>
          <w:sz w:val="24"/>
        </w:rPr>
        <w:t>developments</w:t>
      </w:r>
      <w:r>
        <w:rPr>
          <w:rFonts w:ascii="Times New Roman" w:hAnsi="Times New Roman" w:cs="Times New Roman"/>
          <w:sz w:val="24"/>
        </w:rPr>
        <w:t xml:space="preserve"> in Ptolemaic trade with India.</w:t>
      </w:r>
      <w:r>
        <w:rPr>
          <w:rStyle w:val="FootnoteReference"/>
          <w:rFonts w:ascii="Times New Roman" w:hAnsi="Times New Roman" w:cs="Times New Roman"/>
          <w:sz w:val="24"/>
        </w:rPr>
        <w:footnoteReference w:id="20"/>
      </w:r>
      <w:r>
        <w:rPr>
          <w:rFonts w:ascii="Times New Roman" w:hAnsi="Times New Roman" w:cs="Times New Roman"/>
          <w:sz w:val="24"/>
        </w:rPr>
        <w:t xml:space="preserve"> </w:t>
      </w:r>
      <w:r w:rsidR="00C12104">
        <w:rPr>
          <w:rFonts w:ascii="Times New Roman" w:hAnsi="Times New Roman" w:cs="Times New Roman"/>
          <w:sz w:val="24"/>
        </w:rPr>
        <w:t>Therefore</w:t>
      </w:r>
      <w:r>
        <w:rPr>
          <w:rFonts w:ascii="Times New Roman" w:hAnsi="Times New Roman" w:cs="Times New Roman"/>
          <w:sz w:val="24"/>
        </w:rPr>
        <w:t>, whi</w:t>
      </w:r>
      <w:r w:rsidR="000B6F79">
        <w:rPr>
          <w:rFonts w:ascii="Times New Roman" w:hAnsi="Times New Roman" w:cs="Times New Roman"/>
          <w:sz w:val="24"/>
        </w:rPr>
        <w:t>lst</w:t>
      </w:r>
      <w:r>
        <w:rPr>
          <w:rFonts w:ascii="Times New Roman" w:hAnsi="Times New Roman" w:cs="Times New Roman"/>
          <w:sz w:val="24"/>
        </w:rPr>
        <w:t xml:space="preserve"> this tradition cannot be ignored, it is not reliable for obtaining a clear picture of the</w:t>
      </w:r>
      <w:r w:rsidR="003A54BE">
        <w:rPr>
          <w:rFonts w:ascii="Times New Roman" w:hAnsi="Times New Roman" w:cs="Times New Roman"/>
          <w:sz w:val="24"/>
        </w:rPr>
        <w:t xml:space="preserve"> </w:t>
      </w:r>
      <w:r w:rsidR="000B6F79">
        <w:rPr>
          <w:rFonts w:ascii="Times New Roman" w:hAnsi="Times New Roman" w:cs="Times New Roman"/>
          <w:sz w:val="24"/>
        </w:rPr>
        <w:t>advancing</w:t>
      </w:r>
      <w:r w:rsidR="003A54BE">
        <w:rPr>
          <w:rFonts w:ascii="Times New Roman" w:hAnsi="Times New Roman" w:cs="Times New Roman"/>
          <w:sz w:val="24"/>
        </w:rPr>
        <w:t xml:space="preserve"> knowledge</w:t>
      </w:r>
      <w:r>
        <w:rPr>
          <w:rFonts w:ascii="Times New Roman" w:hAnsi="Times New Roman" w:cs="Times New Roman"/>
          <w:sz w:val="24"/>
        </w:rPr>
        <w:t xml:space="preserve"> of a direct route to India </w:t>
      </w:r>
      <w:r w:rsidR="00C12104">
        <w:rPr>
          <w:rFonts w:ascii="Times New Roman" w:hAnsi="Times New Roman" w:cs="Times New Roman"/>
          <w:sz w:val="24"/>
        </w:rPr>
        <w:t>for use by</w:t>
      </w:r>
      <w:r>
        <w:rPr>
          <w:rFonts w:ascii="Times New Roman" w:hAnsi="Times New Roman" w:cs="Times New Roman"/>
          <w:sz w:val="24"/>
        </w:rPr>
        <w:t xml:space="preserve"> Ptolemaic traders. </w:t>
      </w:r>
    </w:p>
    <w:p w:rsidR="006074D4" w:rsidRDefault="007B2535" w:rsidP="00183B24">
      <w:pPr>
        <w:spacing w:line="360" w:lineRule="auto"/>
        <w:jc w:val="both"/>
        <w:rPr>
          <w:rFonts w:ascii="Times New Roman" w:hAnsi="Times New Roman" w:cs="Times New Roman"/>
          <w:sz w:val="24"/>
        </w:rPr>
      </w:pPr>
      <w:r>
        <w:rPr>
          <w:rFonts w:ascii="Times New Roman" w:hAnsi="Times New Roman" w:cs="Times New Roman"/>
          <w:sz w:val="24"/>
        </w:rPr>
        <w:t>In contrast, Str</w:t>
      </w:r>
      <w:r w:rsidR="006C72B3">
        <w:rPr>
          <w:rFonts w:ascii="Times New Roman" w:hAnsi="Times New Roman" w:cs="Times New Roman"/>
          <w:sz w:val="24"/>
        </w:rPr>
        <w:t>abo’s preservation of</w:t>
      </w:r>
      <w:r>
        <w:rPr>
          <w:rFonts w:ascii="Times New Roman" w:hAnsi="Times New Roman" w:cs="Times New Roman"/>
          <w:sz w:val="24"/>
        </w:rPr>
        <w:t xml:space="preserve"> </w:t>
      </w:r>
      <w:proofErr w:type="spellStart"/>
      <w:r>
        <w:rPr>
          <w:rFonts w:ascii="Times New Roman" w:hAnsi="Times New Roman" w:cs="Times New Roman"/>
          <w:sz w:val="24"/>
        </w:rPr>
        <w:t>Pos</w:t>
      </w:r>
      <w:r w:rsidR="0052461B">
        <w:rPr>
          <w:rFonts w:ascii="Times New Roman" w:hAnsi="Times New Roman" w:cs="Times New Roman"/>
          <w:sz w:val="24"/>
        </w:rPr>
        <w:t>i</w:t>
      </w:r>
      <w:r>
        <w:rPr>
          <w:rFonts w:ascii="Times New Roman" w:hAnsi="Times New Roman" w:cs="Times New Roman"/>
          <w:sz w:val="24"/>
        </w:rPr>
        <w:t>donius</w:t>
      </w:r>
      <w:proofErr w:type="spellEnd"/>
      <w:r w:rsidR="00C12104">
        <w:rPr>
          <w:rFonts w:ascii="Times New Roman" w:hAnsi="Times New Roman" w:cs="Times New Roman"/>
          <w:sz w:val="24"/>
        </w:rPr>
        <w:t>’ account</w:t>
      </w:r>
      <w:r>
        <w:rPr>
          <w:rFonts w:ascii="Times New Roman" w:hAnsi="Times New Roman" w:cs="Times New Roman"/>
          <w:sz w:val="24"/>
        </w:rPr>
        <w:t xml:space="preserve">, presents a clearer narrative which, when seen </w:t>
      </w:r>
      <w:r w:rsidR="00C12104">
        <w:rPr>
          <w:rFonts w:ascii="Times New Roman" w:hAnsi="Times New Roman" w:cs="Times New Roman"/>
          <w:sz w:val="24"/>
        </w:rPr>
        <w:t>alongside</w:t>
      </w:r>
      <w:r>
        <w:rPr>
          <w:rFonts w:ascii="Times New Roman" w:hAnsi="Times New Roman" w:cs="Times New Roman"/>
          <w:sz w:val="24"/>
        </w:rPr>
        <w:t xml:space="preserve"> evidence for administrative developments within Egypt’s Eastern Desert and archaeological </w:t>
      </w:r>
      <w:r w:rsidR="006C72B3">
        <w:rPr>
          <w:rFonts w:ascii="Times New Roman" w:hAnsi="Times New Roman" w:cs="Times New Roman"/>
          <w:sz w:val="24"/>
        </w:rPr>
        <w:t>f</w:t>
      </w:r>
      <w:r w:rsidR="003A54BE">
        <w:rPr>
          <w:rFonts w:ascii="Times New Roman" w:hAnsi="Times New Roman" w:cs="Times New Roman"/>
          <w:sz w:val="24"/>
        </w:rPr>
        <w:t xml:space="preserve">inds </w:t>
      </w:r>
      <w:r w:rsidR="00C12104" w:rsidRPr="00516414">
        <w:rPr>
          <w:rFonts w:ascii="Times New Roman" w:hAnsi="Times New Roman" w:cs="Times New Roman"/>
          <w:noProof/>
          <w:sz w:val="24"/>
        </w:rPr>
        <w:t>offer</w:t>
      </w:r>
      <w:r w:rsidR="003A54BE">
        <w:rPr>
          <w:rFonts w:ascii="Times New Roman" w:hAnsi="Times New Roman" w:cs="Times New Roman"/>
          <w:sz w:val="24"/>
        </w:rPr>
        <w:t xml:space="preserve"> a better </w:t>
      </w:r>
      <w:r w:rsidR="00C12104">
        <w:rPr>
          <w:rFonts w:ascii="Times New Roman" w:hAnsi="Times New Roman" w:cs="Times New Roman"/>
          <w:sz w:val="24"/>
        </w:rPr>
        <w:t>alternative</w:t>
      </w:r>
      <w:r>
        <w:rPr>
          <w:rFonts w:ascii="Times New Roman" w:hAnsi="Times New Roman" w:cs="Times New Roman"/>
          <w:sz w:val="24"/>
        </w:rPr>
        <w:t>.</w:t>
      </w:r>
      <w:r>
        <w:rPr>
          <w:rStyle w:val="FootnoteReference"/>
          <w:rFonts w:ascii="Times New Roman" w:hAnsi="Times New Roman" w:cs="Times New Roman"/>
          <w:sz w:val="24"/>
        </w:rPr>
        <w:footnoteReference w:id="21"/>
      </w:r>
      <w:r>
        <w:rPr>
          <w:rFonts w:ascii="Times New Roman" w:hAnsi="Times New Roman" w:cs="Times New Roman"/>
          <w:sz w:val="24"/>
        </w:rPr>
        <w:t xml:space="preserve"> This tradition records that </w:t>
      </w:r>
      <w:proofErr w:type="spellStart"/>
      <w:r>
        <w:rPr>
          <w:rFonts w:ascii="Times New Roman" w:hAnsi="Times New Roman" w:cs="Times New Roman"/>
          <w:sz w:val="24"/>
        </w:rPr>
        <w:t>Eudoxus</w:t>
      </w:r>
      <w:proofErr w:type="spellEnd"/>
      <w:r>
        <w:rPr>
          <w:rFonts w:ascii="Times New Roman" w:hAnsi="Times New Roman" w:cs="Times New Roman"/>
          <w:sz w:val="24"/>
        </w:rPr>
        <w:t>, with the hel</w:t>
      </w:r>
      <w:r w:rsidR="00DB07A2">
        <w:rPr>
          <w:rFonts w:ascii="Times New Roman" w:hAnsi="Times New Roman" w:cs="Times New Roman"/>
          <w:sz w:val="24"/>
        </w:rPr>
        <w:t>p of a shipwrecked Indian</w:t>
      </w:r>
      <w:r>
        <w:rPr>
          <w:rFonts w:ascii="Times New Roman" w:hAnsi="Times New Roman" w:cs="Times New Roman"/>
          <w:sz w:val="24"/>
        </w:rPr>
        <w:t>, was dispatched on a royal mission during the reign of Ptolemy VIII around 116 BC to India and</w:t>
      </w:r>
      <w:r w:rsidR="00614901">
        <w:rPr>
          <w:rFonts w:ascii="Times New Roman" w:hAnsi="Times New Roman" w:cs="Times New Roman"/>
          <w:sz w:val="24"/>
        </w:rPr>
        <w:t xml:space="preserve"> successfully established</w:t>
      </w:r>
      <w:r>
        <w:rPr>
          <w:rFonts w:ascii="Times New Roman" w:hAnsi="Times New Roman" w:cs="Times New Roman"/>
          <w:sz w:val="24"/>
        </w:rPr>
        <w:t xml:space="preserve"> what </w:t>
      </w:r>
      <w:proofErr w:type="spellStart"/>
      <w:r>
        <w:rPr>
          <w:rFonts w:ascii="Times New Roman" w:hAnsi="Times New Roman" w:cs="Times New Roman"/>
          <w:sz w:val="24"/>
        </w:rPr>
        <w:t>H</w:t>
      </w:r>
      <w:r w:rsidR="0052461B">
        <w:rPr>
          <w:rFonts w:ascii="Times New Roman" w:hAnsi="Times New Roman" w:cs="Times New Roman"/>
          <w:sz w:val="24"/>
        </w:rPr>
        <w:t>a</w:t>
      </w:r>
      <w:r>
        <w:rPr>
          <w:rFonts w:ascii="Times New Roman" w:hAnsi="Times New Roman" w:cs="Times New Roman"/>
          <w:sz w:val="24"/>
        </w:rPr>
        <w:t>bicht</w:t>
      </w:r>
      <w:proofErr w:type="spellEnd"/>
      <w:r>
        <w:rPr>
          <w:rFonts w:ascii="Times New Roman" w:hAnsi="Times New Roman" w:cs="Times New Roman"/>
          <w:sz w:val="24"/>
        </w:rPr>
        <w:t xml:space="preserve"> cor</w:t>
      </w:r>
      <w:r w:rsidR="00DB07A2">
        <w:rPr>
          <w:rFonts w:ascii="Times New Roman" w:hAnsi="Times New Roman" w:cs="Times New Roman"/>
          <w:sz w:val="24"/>
        </w:rPr>
        <w:t>rectly identifies as a direct sea route</w:t>
      </w:r>
      <w:r>
        <w:rPr>
          <w:rFonts w:ascii="Times New Roman" w:hAnsi="Times New Roman" w:cs="Times New Roman"/>
          <w:sz w:val="24"/>
        </w:rPr>
        <w:t>.</w:t>
      </w:r>
      <w:r>
        <w:rPr>
          <w:rStyle w:val="FootnoteReference"/>
          <w:rFonts w:ascii="Times New Roman" w:hAnsi="Times New Roman" w:cs="Times New Roman"/>
          <w:sz w:val="24"/>
        </w:rPr>
        <w:footnoteReference w:id="22"/>
      </w:r>
      <w:r>
        <w:rPr>
          <w:rFonts w:ascii="Times New Roman" w:hAnsi="Times New Roman" w:cs="Times New Roman"/>
          <w:sz w:val="24"/>
        </w:rPr>
        <w:t xml:space="preserve"> </w:t>
      </w:r>
      <w:r w:rsidR="00C12104">
        <w:rPr>
          <w:rFonts w:ascii="Times New Roman" w:hAnsi="Times New Roman" w:cs="Times New Roman"/>
          <w:sz w:val="24"/>
        </w:rPr>
        <w:t xml:space="preserve">Furthermore, </w:t>
      </w:r>
      <w:r>
        <w:rPr>
          <w:rFonts w:ascii="Times New Roman" w:hAnsi="Times New Roman" w:cs="Times New Roman"/>
          <w:sz w:val="24"/>
        </w:rPr>
        <w:t>Strabo r</w:t>
      </w:r>
      <w:r w:rsidR="00DB07A2">
        <w:rPr>
          <w:rFonts w:ascii="Times New Roman" w:hAnsi="Times New Roman" w:cs="Times New Roman"/>
          <w:sz w:val="24"/>
        </w:rPr>
        <w:t xml:space="preserve">ecords that </w:t>
      </w:r>
      <w:proofErr w:type="spellStart"/>
      <w:r w:rsidR="00DB07A2">
        <w:rPr>
          <w:rFonts w:ascii="Times New Roman" w:hAnsi="Times New Roman" w:cs="Times New Roman"/>
          <w:sz w:val="24"/>
        </w:rPr>
        <w:t>Eudoxus</w:t>
      </w:r>
      <w:proofErr w:type="spellEnd"/>
      <w:r w:rsidR="00DB07A2">
        <w:rPr>
          <w:rFonts w:ascii="Times New Roman" w:hAnsi="Times New Roman" w:cs="Times New Roman"/>
          <w:sz w:val="24"/>
        </w:rPr>
        <w:t xml:space="preserve"> made</w:t>
      </w:r>
      <w:r>
        <w:rPr>
          <w:rFonts w:ascii="Times New Roman" w:hAnsi="Times New Roman" w:cs="Times New Roman"/>
          <w:sz w:val="24"/>
        </w:rPr>
        <w:t xml:space="preserve"> </w:t>
      </w:r>
      <w:r w:rsidR="00C12104">
        <w:rPr>
          <w:rFonts w:ascii="Times New Roman" w:hAnsi="Times New Roman" w:cs="Times New Roman"/>
          <w:sz w:val="24"/>
        </w:rPr>
        <w:t>additional</w:t>
      </w:r>
      <w:r>
        <w:rPr>
          <w:rFonts w:ascii="Times New Roman" w:hAnsi="Times New Roman" w:cs="Times New Roman"/>
          <w:sz w:val="24"/>
        </w:rPr>
        <w:t xml:space="preserve"> expeditions to India.</w:t>
      </w:r>
      <w:r>
        <w:rPr>
          <w:rStyle w:val="FootnoteReference"/>
          <w:rFonts w:ascii="Times New Roman" w:hAnsi="Times New Roman" w:cs="Times New Roman"/>
          <w:sz w:val="24"/>
        </w:rPr>
        <w:footnoteReference w:id="23"/>
      </w:r>
      <w:r>
        <w:rPr>
          <w:rFonts w:ascii="Times New Roman" w:hAnsi="Times New Roman" w:cs="Times New Roman"/>
          <w:sz w:val="24"/>
        </w:rPr>
        <w:t xml:space="preserve"> </w:t>
      </w:r>
      <w:r w:rsidR="007744E2">
        <w:rPr>
          <w:rFonts w:ascii="Times New Roman" w:hAnsi="Times New Roman" w:cs="Times New Roman"/>
          <w:sz w:val="24"/>
        </w:rPr>
        <w:t>On the other hand, while</w:t>
      </w:r>
      <w:r>
        <w:rPr>
          <w:rFonts w:ascii="Times New Roman" w:hAnsi="Times New Roman" w:cs="Times New Roman"/>
          <w:sz w:val="24"/>
        </w:rPr>
        <w:t xml:space="preserve"> Strabo, unlike the author of the </w:t>
      </w:r>
      <w:r>
        <w:rPr>
          <w:rFonts w:ascii="Times New Roman" w:hAnsi="Times New Roman" w:cs="Times New Roman"/>
          <w:i/>
          <w:sz w:val="24"/>
        </w:rPr>
        <w:t>Periplus</w:t>
      </w:r>
      <w:r>
        <w:rPr>
          <w:rFonts w:ascii="Times New Roman" w:hAnsi="Times New Roman" w:cs="Times New Roman"/>
          <w:sz w:val="24"/>
        </w:rPr>
        <w:t xml:space="preserve">, wrote a century after the events he describes and disparages </w:t>
      </w:r>
      <w:proofErr w:type="spellStart"/>
      <w:r>
        <w:rPr>
          <w:rFonts w:ascii="Times New Roman" w:hAnsi="Times New Roman" w:cs="Times New Roman"/>
          <w:sz w:val="24"/>
        </w:rPr>
        <w:t>Pos</w:t>
      </w:r>
      <w:r w:rsidR="0052461B">
        <w:rPr>
          <w:rFonts w:ascii="Times New Roman" w:hAnsi="Times New Roman" w:cs="Times New Roman"/>
          <w:sz w:val="24"/>
        </w:rPr>
        <w:t>i</w:t>
      </w:r>
      <w:r>
        <w:rPr>
          <w:rFonts w:ascii="Times New Roman" w:hAnsi="Times New Roman" w:cs="Times New Roman"/>
          <w:sz w:val="24"/>
        </w:rPr>
        <w:t>donius</w:t>
      </w:r>
      <w:proofErr w:type="spellEnd"/>
      <w:r>
        <w:rPr>
          <w:rFonts w:ascii="Times New Roman" w:hAnsi="Times New Roman" w:cs="Times New Roman"/>
          <w:sz w:val="24"/>
        </w:rPr>
        <w:t xml:space="preserve">, </w:t>
      </w:r>
      <w:proofErr w:type="spellStart"/>
      <w:r>
        <w:rPr>
          <w:rFonts w:ascii="Times New Roman" w:hAnsi="Times New Roman" w:cs="Times New Roman"/>
          <w:sz w:val="24"/>
        </w:rPr>
        <w:t>H</w:t>
      </w:r>
      <w:r w:rsidR="0052461B">
        <w:rPr>
          <w:rFonts w:ascii="Times New Roman" w:hAnsi="Times New Roman" w:cs="Times New Roman"/>
          <w:sz w:val="24"/>
        </w:rPr>
        <w:t>a</w:t>
      </w:r>
      <w:r>
        <w:rPr>
          <w:rFonts w:ascii="Times New Roman" w:hAnsi="Times New Roman" w:cs="Times New Roman"/>
          <w:sz w:val="24"/>
        </w:rPr>
        <w:t>bicht</w:t>
      </w:r>
      <w:proofErr w:type="spellEnd"/>
      <w:r>
        <w:rPr>
          <w:rFonts w:ascii="Times New Roman" w:hAnsi="Times New Roman" w:cs="Times New Roman"/>
          <w:sz w:val="24"/>
        </w:rPr>
        <w:t xml:space="preserve"> and Cobb rightly note that his account can be believed</w:t>
      </w:r>
      <w:r w:rsidR="00302382">
        <w:rPr>
          <w:rFonts w:ascii="Times New Roman" w:hAnsi="Times New Roman" w:cs="Times New Roman"/>
          <w:sz w:val="24"/>
        </w:rPr>
        <w:t>.</w:t>
      </w:r>
      <w:r w:rsidR="00302382">
        <w:rPr>
          <w:rStyle w:val="FootnoteReference"/>
          <w:rFonts w:ascii="Times New Roman" w:hAnsi="Times New Roman" w:cs="Times New Roman"/>
          <w:sz w:val="24"/>
        </w:rPr>
        <w:footnoteReference w:id="24"/>
      </w:r>
      <w:r w:rsidR="00302382">
        <w:rPr>
          <w:rFonts w:ascii="Times New Roman" w:hAnsi="Times New Roman" w:cs="Times New Roman"/>
          <w:sz w:val="24"/>
        </w:rPr>
        <w:t xml:space="preserve"> This is</w:t>
      </w:r>
      <w:r>
        <w:rPr>
          <w:rFonts w:ascii="Times New Roman" w:hAnsi="Times New Roman" w:cs="Times New Roman"/>
          <w:sz w:val="24"/>
        </w:rPr>
        <w:t xml:space="preserve"> despite Strab</w:t>
      </w:r>
      <w:r w:rsidR="00302382">
        <w:rPr>
          <w:rFonts w:ascii="Times New Roman" w:hAnsi="Times New Roman" w:cs="Times New Roman"/>
          <w:sz w:val="24"/>
        </w:rPr>
        <w:t>o</w:t>
      </w:r>
      <w:r w:rsidR="00DB07A2">
        <w:rPr>
          <w:rFonts w:ascii="Times New Roman" w:hAnsi="Times New Roman" w:cs="Times New Roman"/>
          <w:sz w:val="24"/>
        </w:rPr>
        <w:t xml:space="preserve"> present</w:t>
      </w:r>
      <w:r w:rsidR="00302382">
        <w:rPr>
          <w:rFonts w:ascii="Times New Roman" w:hAnsi="Times New Roman" w:cs="Times New Roman"/>
          <w:sz w:val="24"/>
        </w:rPr>
        <w:t>ing</w:t>
      </w:r>
      <w:r>
        <w:rPr>
          <w:rFonts w:ascii="Times New Roman" w:hAnsi="Times New Roman" w:cs="Times New Roman"/>
          <w:sz w:val="24"/>
        </w:rPr>
        <w:t xml:space="preserve"> a Romano-centric view of involvement in the Indian Ocean trade.</w:t>
      </w:r>
      <w:r>
        <w:rPr>
          <w:rStyle w:val="FootnoteReference"/>
          <w:rFonts w:ascii="Times New Roman" w:hAnsi="Times New Roman" w:cs="Times New Roman"/>
          <w:sz w:val="24"/>
        </w:rPr>
        <w:footnoteReference w:id="25"/>
      </w:r>
      <w:r>
        <w:rPr>
          <w:rFonts w:ascii="Times New Roman" w:hAnsi="Times New Roman" w:cs="Times New Roman"/>
          <w:sz w:val="24"/>
        </w:rPr>
        <w:t xml:space="preserve"> However, this account has led others, such as Mc</w:t>
      </w:r>
      <w:r w:rsidR="007744E2">
        <w:rPr>
          <w:rFonts w:ascii="Times New Roman" w:hAnsi="Times New Roman" w:cs="Times New Roman"/>
          <w:sz w:val="24"/>
        </w:rPr>
        <w:t>L</w:t>
      </w:r>
      <w:r>
        <w:rPr>
          <w:rFonts w:ascii="Times New Roman" w:hAnsi="Times New Roman" w:cs="Times New Roman"/>
          <w:sz w:val="24"/>
        </w:rPr>
        <w:t xml:space="preserve">aughlin, to argue that, </w:t>
      </w:r>
      <w:r w:rsidR="007744E2">
        <w:rPr>
          <w:rFonts w:ascii="Times New Roman" w:hAnsi="Times New Roman" w:cs="Times New Roman"/>
          <w:sz w:val="24"/>
        </w:rPr>
        <w:t>because</w:t>
      </w:r>
      <w:r>
        <w:rPr>
          <w:rFonts w:ascii="Times New Roman" w:hAnsi="Times New Roman" w:cs="Times New Roman"/>
          <w:sz w:val="24"/>
        </w:rPr>
        <w:t xml:space="preserve"> </w:t>
      </w:r>
      <w:proofErr w:type="spellStart"/>
      <w:r>
        <w:rPr>
          <w:rFonts w:ascii="Times New Roman" w:hAnsi="Times New Roman" w:cs="Times New Roman"/>
          <w:sz w:val="24"/>
        </w:rPr>
        <w:t>Eudoxu</w:t>
      </w:r>
      <w:r w:rsidR="00DB07A2">
        <w:rPr>
          <w:rFonts w:ascii="Times New Roman" w:hAnsi="Times New Roman" w:cs="Times New Roman"/>
          <w:sz w:val="24"/>
        </w:rPr>
        <w:t>s</w:t>
      </w:r>
      <w:proofErr w:type="spellEnd"/>
      <w:r w:rsidR="007744E2">
        <w:rPr>
          <w:rFonts w:ascii="Times New Roman" w:hAnsi="Times New Roman" w:cs="Times New Roman"/>
          <w:sz w:val="24"/>
        </w:rPr>
        <w:t>’</w:t>
      </w:r>
      <w:r w:rsidR="00DB07A2">
        <w:rPr>
          <w:rFonts w:ascii="Times New Roman" w:hAnsi="Times New Roman" w:cs="Times New Roman"/>
          <w:sz w:val="24"/>
        </w:rPr>
        <w:t xml:space="preserve"> </w:t>
      </w:r>
      <w:r w:rsidR="007744E2">
        <w:rPr>
          <w:rFonts w:ascii="Times New Roman" w:hAnsi="Times New Roman" w:cs="Times New Roman"/>
          <w:sz w:val="24"/>
        </w:rPr>
        <w:t>shipment was</w:t>
      </w:r>
      <w:r>
        <w:rPr>
          <w:rFonts w:ascii="Times New Roman" w:hAnsi="Times New Roman" w:cs="Times New Roman"/>
          <w:sz w:val="24"/>
        </w:rPr>
        <w:t xml:space="preserve"> </w:t>
      </w:r>
      <w:r w:rsidR="00DB07A2">
        <w:rPr>
          <w:rFonts w:ascii="Times New Roman" w:hAnsi="Times New Roman" w:cs="Times New Roman"/>
          <w:sz w:val="24"/>
        </w:rPr>
        <w:t>seized by the Ptolemaic state, then the Ptolemies operated</w:t>
      </w:r>
      <w:r>
        <w:rPr>
          <w:rFonts w:ascii="Times New Roman" w:hAnsi="Times New Roman" w:cs="Times New Roman"/>
          <w:sz w:val="24"/>
        </w:rPr>
        <w:t xml:space="preserve"> a monopoly on the trade which prevente</w:t>
      </w:r>
      <w:r w:rsidR="003A54BE">
        <w:rPr>
          <w:rFonts w:ascii="Times New Roman" w:hAnsi="Times New Roman" w:cs="Times New Roman"/>
          <w:sz w:val="24"/>
        </w:rPr>
        <w:t>d it from equalling the scale seen in</w:t>
      </w:r>
      <w:r>
        <w:rPr>
          <w:rFonts w:ascii="Times New Roman" w:hAnsi="Times New Roman" w:cs="Times New Roman"/>
          <w:sz w:val="24"/>
        </w:rPr>
        <w:t xml:space="preserve"> the Roman era.</w:t>
      </w:r>
      <w:r>
        <w:rPr>
          <w:rStyle w:val="FootnoteReference"/>
          <w:rFonts w:ascii="Times New Roman" w:hAnsi="Times New Roman" w:cs="Times New Roman"/>
          <w:sz w:val="24"/>
        </w:rPr>
        <w:footnoteReference w:id="26"/>
      </w:r>
      <w:r>
        <w:rPr>
          <w:rFonts w:ascii="Times New Roman" w:hAnsi="Times New Roman" w:cs="Times New Roman"/>
          <w:sz w:val="24"/>
        </w:rPr>
        <w:t xml:space="preserve"> </w:t>
      </w:r>
      <w:r w:rsidR="007744E2">
        <w:rPr>
          <w:rFonts w:ascii="Times New Roman" w:hAnsi="Times New Roman" w:cs="Times New Roman"/>
          <w:sz w:val="24"/>
        </w:rPr>
        <w:t>Conversely</w:t>
      </w:r>
      <w:r>
        <w:rPr>
          <w:rFonts w:ascii="Times New Roman" w:hAnsi="Times New Roman" w:cs="Times New Roman"/>
          <w:sz w:val="24"/>
        </w:rPr>
        <w:t>, Cobb obs</w:t>
      </w:r>
      <w:r w:rsidR="003A54BE">
        <w:rPr>
          <w:rFonts w:ascii="Times New Roman" w:hAnsi="Times New Roman" w:cs="Times New Roman"/>
          <w:sz w:val="24"/>
        </w:rPr>
        <w:t xml:space="preserve">erves, </w:t>
      </w:r>
      <w:r w:rsidR="007744E2">
        <w:rPr>
          <w:rFonts w:ascii="Times New Roman" w:hAnsi="Times New Roman" w:cs="Times New Roman"/>
          <w:sz w:val="24"/>
        </w:rPr>
        <w:t xml:space="preserve">that </w:t>
      </w:r>
      <w:r w:rsidR="003A54BE">
        <w:rPr>
          <w:rFonts w:ascii="Times New Roman" w:hAnsi="Times New Roman" w:cs="Times New Roman"/>
          <w:sz w:val="24"/>
        </w:rPr>
        <w:t>this voyage was</w:t>
      </w:r>
      <w:r>
        <w:rPr>
          <w:rFonts w:ascii="Times New Roman" w:hAnsi="Times New Roman" w:cs="Times New Roman"/>
          <w:sz w:val="24"/>
        </w:rPr>
        <w:t xml:space="preserve"> supported by the royal family, thus callin</w:t>
      </w:r>
      <w:r w:rsidR="0038106C">
        <w:rPr>
          <w:rFonts w:ascii="Times New Roman" w:hAnsi="Times New Roman" w:cs="Times New Roman"/>
          <w:sz w:val="24"/>
        </w:rPr>
        <w:t xml:space="preserve">g into question </w:t>
      </w:r>
      <w:proofErr w:type="spellStart"/>
      <w:r w:rsidR="0038106C">
        <w:rPr>
          <w:rFonts w:ascii="Times New Roman" w:hAnsi="Times New Roman" w:cs="Times New Roman"/>
          <w:sz w:val="24"/>
        </w:rPr>
        <w:t>Eudoxus</w:t>
      </w:r>
      <w:proofErr w:type="spellEnd"/>
      <w:r w:rsidR="0052461B">
        <w:rPr>
          <w:rFonts w:ascii="Times New Roman" w:hAnsi="Times New Roman" w:cs="Times New Roman"/>
          <w:sz w:val="24"/>
        </w:rPr>
        <w:t>’</w:t>
      </w:r>
      <w:r>
        <w:rPr>
          <w:rFonts w:ascii="Times New Roman" w:hAnsi="Times New Roman" w:cs="Times New Roman"/>
          <w:sz w:val="24"/>
        </w:rPr>
        <w:t xml:space="preserve"> ownership</w:t>
      </w:r>
      <w:r w:rsidR="002276AD">
        <w:rPr>
          <w:rFonts w:ascii="Times New Roman" w:hAnsi="Times New Roman" w:cs="Times New Roman"/>
          <w:sz w:val="24"/>
        </w:rPr>
        <w:t xml:space="preserve"> of the cargo</w:t>
      </w:r>
      <w:r>
        <w:rPr>
          <w:rFonts w:ascii="Times New Roman" w:hAnsi="Times New Roman" w:cs="Times New Roman"/>
          <w:sz w:val="24"/>
        </w:rPr>
        <w:t>.</w:t>
      </w:r>
      <w:r>
        <w:rPr>
          <w:rStyle w:val="FootnoteReference"/>
          <w:rFonts w:ascii="Times New Roman" w:hAnsi="Times New Roman" w:cs="Times New Roman"/>
          <w:sz w:val="24"/>
        </w:rPr>
        <w:footnoteReference w:id="27"/>
      </w:r>
      <w:r>
        <w:rPr>
          <w:rFonts w:ascii="Times New Roman" w:hAnsi="Times New Roman" w:cs="Times New Roman"/>
          <w:sz w:val="24"/>
        </w:rPr>
        <w:t xml:space="preserve"> Moreover, that</w:t>
      </w:r>
      <w:r w:rsidR="002276AD">
        <w:rPr>
          <w:rFonts w:ascii="Times New Roman" w:hAnsi="Times New Roman" w:cs="Times New Roman"/>
          <w:sz w:val="24"/>
        </w:rPr>
        <w:t xml:space="preserve"> </w:t>
      </w:r>
      <w:proofErr w:type="spellStart"/>
      <w:r w:rsidR="002276AD">
        <w:rPr>
          <w:rFonts w:ascii="Times New Roman" w:hAnsi="Times New Roman" w:cs="Times New Roman"/>
          <w:sz w:val="24"/>
        </w:rPr>
        <w:t>Eudoxus</w:t>
      </w:r>
      <w:proofErr w:type="spellEnd"/>
      <w:r w:rsidR="002276AD">
        <w:rPr>
          <w:rFonts w:ascii="Times New Roman" w:hAnsi="Times New Roman" w:cs="Times New Roman"/>
          <w:sz w:val="24"/>
        </w:rPr>
        <w:t xml:space="preserve"> sought to conceal goods is</w:t>
      </w:r>
      <w:r>
        <w:rPr>
          <w:rFonts w:ascii="Times New Roman" w:hAnsi="Times New Roman" w:cs="Times New Roman"/>
          <w:sz w:val="24"/>
        </w:rPr>
        <w:t xml:space="preserve"> stated</w:t>
      </w:r>
      <w:r w:rsidR="002276AD">
        <w:rPr>
          <w:rFonts w:ascii="Times New Roman" w:hAnsi="Times New Roman" w:cs="Times New Roman"/>
          <w:sz w:val="24"/>
        </w:rPr>
        <w:t xml:space="preserve"> explicitly</w:t>
      </w:r>
      <w:r>
        <w:rPr>
          <w:rFonts w:ascii="Times New Roman" w:hAnsi="Times New Roman" w:cs="Times New Roman"/>
          <w:sz w:val="24"/>
        </w:rPr>
        <w:t>.</w:t>
      </w:r>
      <w:r>
        <w:rPr>
          <w:rStyle w:val="FootnoteReference"/>
          <w:rFonts w:ascii="Times New Roman" w:hAnsi="Times New Roman" w:cs="Times New Roman"/>
          <w:sz w:val="24"/>
        </w:rPr>
        <w:footnoteReference w:id="28"/>
      </w:r>
      <w:r>
        <w:rPr>
          <w:rFonts w:ascii="Times New Roman" w:hAnsi="Times New Roman" w:cs="Times New Roman"/>
          <w:sz w:val="24"/>
        </w:rPr>
        <w:t xml:space="preserve"> Therefore, this does </w:t>
      </w:r>
      <w:r>
        <w:rPr>
          <w:rFonts w:ascii="Times New Roman" w:hAnsi="Times New Roman" w:cs="Times New Roman"/>
          <w:sz w:val="24"/>
        </w:rPr>
        <w:lastRenderedPageBreak/>
        <w:t xml:space="preserve">not suggest that seizing </w:t>
      </w:r>
      <w:proofErr w:type="spellStart"/>
      <w:r>
        <w:rPr>
          <w:rFonts w:ascii="Times New Roman" w:hAnsi="Times New Roman" w:cs="Times New Roman"/>
          <w:sz w:val="24"/>
        </w:rPr>
        <w:t>Eudoxus</w:t>
      </w:r>
      <w:proofErr w:type="spellEnd"/>
      <w:r>
        <w:rPr>
          <w:rFonts w:ascii="Times New Roman" w:hAnsi="Times New Roman" w:cs="Times New Roman"/>
          <w:sz w:val="24"/>
        </w:rPr>
        <w:t>’ cargo was a wider policy but rather a specific respo</w:t>
      </w:r>
      <w:r w:rsidR="00DB07A2">
        <w:rPr>
          <w:rFonts w:ascii="Times New Roman" w:hAnsi="Times New Roman" w:cs="Times New Roman"/>
          <w:sz w:val="24"/>
        </w:rPr>
        <w:t>nse to one merchant. Furthermore</w:t>
      </w:r>
      <w:r>
        <w:rPr>
          <w:rFonts w:ascii="Times New Roman" w:hAnsi="Times New Roman" w:cs="Times New Roman"/>
          <w:sz w:val="24"/>
        </w:rPr>
        <w:t>, Bowman has shown that private enterprise</w:t>
      </w:r>
      <w:r w:rsidR="003F2F0B">
        <w:rPr>
          <w:rFonts w:ascii="Times New Roman" w:hAnsi="Times New Roman" w:cs="Times New Roman"/>
          <w:sz w:val="24"/>
        </w:rPr>
        <w:t>s</w:t>
      </w:r>
      <w:r>
        <w:rPr>
          <w:rFonts w:ascii="Times New Roman" w:hAnsi="Times New Roman" w:cs="Times New Roman"/>
          <w:sz w:val="24"/>
        </w:rPr>
        <w:t xml:space="preserve"> w</w:t>
      </w:r>
      <w:r w:rsidR="003F2F0B">
        <w:rPr>
          <w:rFonts w:ascii="Times New Roman" w:hAnsi="Times New Roman" w:cs="Times New Roman"/>
          <w:sz w:val="24"/>
        </w:rPr>
        <w:t>ere</w:t>
      </w:r>
      <w:r>
        <w:rPr>
          <w:rFonts w:ascii="Times New Roman" w:hAnsi="Times New Roman" w:cs="Times New Roman"/>
          <w:sz w:val="24"/>
        </w:rPr>
        <w:t xml:space="preserve"> an important f</w:t>
      </w:r>
      <w:r w:rsidR="00DB07A2">
        <w:rPr>
          <w:rFonts w:ascii="Times New Roman" w:hAnsi="Times New Roman" w:cs="Times New Roman"/>
          <w:sz w:val="24"/>
        </w:rPr>
        <w:t>eatu</w:t>
      </w:r>
      <w:r w:rsidR="0038106C">
        <w:rPr>
          <w:rFonts w:ascii="Times New Roman" w:hAnsi="Times New Roman" w:cs="Times New Roman"/>
          <w:sz w:val="24"/>
        </w:rPr>
        <w:t>re of the Ptolemaic economy with this</w:t>
      </w:r>
      <w:r w:rsidR="00DB07A2">
        <w:rPr>
          <w:rFonts w:ascii="Times New Roman" w:hAnsi="Times New Roman" w:cs="Times New Roman"/>
          <w:sz w:val="24"/>
        </w:rPr>
        <w:t xml:space="preserve"> being demonstrated</w:t>
      </w:r>
      <w:r w:rsidR="00C176B3">
        <w:rPr>
          <w:rFonts w:ascii="Times New Roman" w:hAnsi="Times New Roman" w:cs="Times New Roman"/>
          <w:sz w:val="24"/>
        </w:rPr>
        <w:t xml:space="preserve"> by a</w:t>
      </w:r>
      <w:r>
        <w:rPr>
          <w:rFonts w:ascii="Times New Roman" w:hAnsi="Times New Roman" w:cs="Times New Roman"/>
          <w:sz w:val="24"/>
        </w:rPr>
        <w:t xml:space="preserve"> contract to the </w:t>
      </w:r>
      <w:r w:rsidR="003F2F0B">
        <w:rPr>
          <w:rFonts w:ascii="Times New Roman" w:hAnsi="Times New Roman" w:cs="Times New Roman"/>
          <w:sz w:val="24"/>
        </w:rPr>
        <w:t>‘</w:t>
      </w:r>
      <w:r>
        <w:rPr>
          <w:rFonts w:ascii="Times New Roman" w:hAnsi="Times New Roman" w:cs="Times New Roman"/>
          <w:sz w:val="24"/>
        </w:rPr>
        <w:t xml:space="preserve">spice-bearing land’ dated to 150 </w:t>
      </w:r>
      <w:r w:rsidR="0038106C">
        <w:rPr>
          <w:rFonts w:ascii="Times New Roman" w:hAnsi="Times New Roman" w:cs="Times New Roman"/>
          <w:sz w:val="24"/>
        </w:rPr>
        <w:t>BC which</w:t>
      </w:r>
      <w:r>
        <w:rPr>
          <w:rFonts w:ascii="Times New Roman" w:hAnsi="Times New Roman" w:cs="Times New Roman"/>
          <w:sz w:val="24"/>
        </w:rPr>
        <w:t xml:space="preserve"> include</w:t>
      </w:r>
      <w:r w:rsidR="007744E2">
        <w:rPr>
          <w:rFonts w:ascii="Times New Roman" w:hAnsi="Times New Roman" w:cs="Times New Roman"/>
          <w:sz w:val="24"/>
        </w:rPr>
        <w:t>d</w:t>
      </w:r>
      <w:r>
        <w:rPr>
          <w:rFonts w:ascii="Times New Roman" w:hAnsi="Times New Roman" w:cs="Times New Roman"/>
          <w:sz w:val="24"/>
        </w:rPr>
        <w:t xml:space="preserve"> several participants.</w:t>
      </w:r>
      <w:r>
        <w:rPr>
          <w:rStyle w:val="FootnoteReference"/>
          <w:rFonts w:ascii="Times New Roman" w:hAnsi="Times New Roman" w:cs="Times New Roman"/>
          <w:sz w:val="24"/>
        </w:rPr>
        <w:footnoteReference w:id="29"/>
      </w:r>
      <w:r w:rsidR="00DB07A2">
        <w:rPr>
          <w:rFonts w:ascii="Times New Roman" w:hAnsi="Times New Roman" w:cs="Times New Roman"/>
          <w:sz w:val="24"/>
        </w:rPr>
        <w:t xml:space="preserve"> This indicates that Mc</w:t>
      </w:r>
      <w:r w:rsidR="007744E2">
        <w:rPr>
          <w:rFonts w:ascii="Times New Roman" w:hAnsi="Times New Roman" w:cs="Times New Roman"/>
          <w:sz w:val="24"/>
        </w:rPr>
        <w:t>L</w:t>
      </w:r>
      <w:r w:rsidR="00DB07A2">
        <w:rPr>
          <w:rFonts w:ascii="Times New Roman" w:hAnsi="Times New Roman" w:cs="Times New Roman"/>
          <w:sz w:val="24"/>
        </w:rPr>
        <w:t>aughlin's argument</w:t>
      </w:r>
      <w:r>
        <w:rPr>
          <w:rFonts w:ascii="Times New Roman" w:hAnsi="Times New Roman" w:cs="Times New Roman"/>
          <w:sz w:val="24"/>
        </w:rPr>
        <w:t xml:space="preserve"> for the existence of a Ptolemaic monopoly on the Indian Ocean trade preven</w:t>
      </w:r>
      <w:r w:rsidR="00684F31">
        <w:rPr>
          <w:rFonts w:ascii="Times New Roman" w:hAnsi="Times New Roman" w:cs="Times New Roman"/>
          <w:sz w:val="24"/>
        </w:rPr>
        <w:t>ting</w:t>
      </w:r>
      <w:r>
        <w:rPr>
          <w:rFonts w:ascii="Times New Roman" w:hAnsi="Times New Roman" w:cs="Times New Roman"/>
          <w:sz w:val="24"/>
        </w:rPr>
        <w:t xml:space="preserve"> it from reaching the scale of the Roman Empire is incorrect. </w:t>
      </w:r>
    </w:p>
    <w:p w:rsidR="006074D4" w:rsidRDefault="003F2F0B" w:rsidP="00183B24">
      <w:pPr>
        <w:spacing w:line="360" w:lineRule="auto"/>
        <w:jc w:val="both"/>
        <w:rPr>
          <w:rFonts w:ascii="Times New Roman" w:hAnsi="Times New Roman" w:cs="Times New Roman"/>
          <w:sz w:val="24"/>
        </w:rPr>
      </w:pPr>
      <w:r>
        <w:rPr>
          <w:rFonts w:ascii="Times New Roman" w:hAnsi="Times New Roman" w:cs="Times New Roman"/>
          <w:sz w:val="24"/>
        </w:rPr>
        <w:t>Irrespective of</w:t>
      </w:r>
      <w:r w:rsidR="007B2535">
        <w:rPr>
          <w:rFonts w:ascii="Times New Roman" w:hAnsi="Times New Roman" w:cs="Times New Roman"/>
          <w:sz w:val="24"/>
        </w:rPr>
        <w:t xml:space="preserve"> the details it </w:t>
      </w:r>
      <w:r>
        <w:rPr>
          <w:rFonts w:ascii="Times New Roman" w:hAnsi="Times New Roman" w:cs="Times New Roman"/>
          <w:sz w:val="24"/>
        </w:rPr>
        <w:t xml:space="preserve">seems that </w:t>
      </w:r>
      <w:proofErr w:type="spellStart"/>
      <w:r>
        <w:rPr>
          <w:rFonts w:ascii="Times New Roman" w:hAnsi="Times New Roman" w:cs="Times New Roman"/>
          <w:sz w:val="24"/>
        </w:rPr>
        <w:t>Pos</w:t>
      </w:r>
      <w:r w:rsidR="0052461B">
        <w:rPr>
          <w:rFonts w:ascii="Times New Roman" w:hAnsi="Times New Roman" w:cs="Times New Roman"/>
          <w:sz w:val="24"/>
        </w:rPr>
        <w:t>i</w:t>
      </w:r>
      <w:r>
        <w:rPr>
          <w:rFonts w:ascii="Times New Roman" w:hAnsi="Times New Roman" w:cs="Times New Roman"/>
          <w:sz w:val="24"/>
        </w:rPr>
        <w:t>donius</w:t>
      </w:r>
      <w:proofErr w:type="spellEnd"/>
      <w:r>
        <w:rPr>
          <w:rFonts w:ascii="Times New Roman" w:hAnsi="Times New Roman" w:cs="Times New Roman"/>
          <w:sz w:val="24"/>
        </w:rPr>
        <w:t>’ account</w:t>
      </w:r>
      <w:r w:rsidR="00DB07A2">
        <w:rPr>
          <w:rFonts w:ascii="Times New Roman" w:hAnsi="Times New Roman" w:cs="Times New Roman"/>
          <w:sz w:val="24"/>
        </w:rPr>
        <w:t xml:space="preserve"> denotes a crucial point of growth in</w:t>
      </w:r>
      <w:r w:rsidR="007B2535">
        <w:rPr>
          <w:rFonts w:ascii="Times New Roman" w:hAnsi="Times New Roman" w:cs="Times New Roman"/>
          <w:sz w:val="24"/>
        </w:rPr>
        <w:t xml:space="preserve"> Ptolemaic trade in the Indian Ocean and provides </w:t>
      </w:r>
      <w:proofErr w:type="gramStart"/>
      <w:r w:rsidR="007B2535">
        <w:rPr>
          <w:rFonts w:ascii="Times New Roman" w:hAnsi="Times New Roman" w:cs="Times New Roman"/>
          <w:sz w:val="24"/>
        </w:rPr>
        <w:t>a</w:t>
      </w:r>
      <w:r w:rsidR="008F2178">
        <w:rPr>
          <w:rFonts w:ascii="Times New Roman" w:hAnsi="Times New Roman" w:cs="Times New Roman"/>
          <w:sz w:val="24"/>
        </w:rPr>
        <w:t xml:space="preserve"> more</w:t>
      </w:r>
      <w:r w:rsidR="007B2535">
        <w:rPr>
          <w:rFonts w:ascii="Times New Roman" w:hAnsi="Times New Roman" w:cs="Times New Roman"/>
          <w:sz w:val="24"/>
        </w:rPr>
        <w:t xml:space="preserve"> preferable</w:t>
      </w:r>
      <w:proofErr w:type="gramEnd"/>
      <w:r w:rsidR="007B2535">
        <w:rPr>
          <w:rFonts w:ascii="Times New Roman" w:hAnsi="Times New Roman" w:cs="Times New Roman"/>
          <w:sz w:val="24"/>
        </w:rPr>
        <w:t xml:space="preserve"> means to assess developments</w:t>
      </w:r>
      <w:r w:rsidR="00DB07A2">
        <w:rPr>
          <w:rFonts w:ascii="Times New Roman" w:hAnsi="Times New Roman" w:cs="Times New Roman"/>
          <w:sz w:val="24"/>
        </w:rPr>
        <w:t xml:space="preserve"> in knowledge</w:t>
      </w:r>
      <w:r w:rsidR="007B2535">
        <w:rPr>
          <w:rFonts w:ascii="Times New Roman" w:hAnsi="Times New Roman" w:cs="Times New Roman"/>
          <w:sz w:val="24"/>
        </w:rPr>
        <w:t xml:space="preserve"> than the </w:t>
      </w:r>
      <w:proofErr w:type="spellStart"/>
      <w:r w:rsidR="007B2535">
        <w:rPr>
          <w:rFonts w:ascii="Times New Roman" w:hAnsi="Times New Roman" w:cs="Times New Roman"/>
          <w:sz w:val="24"/>
        </w:rPr>
        <w:t>Hippalus</w:t>
      </w:r>
      <w:proofErr w:type="spellEnd"/>
      <w:r w:rsidR="007B2535">
        <w:rPr>
          <w:rFonts w:ascii="Times New Roman" w:hAnsi="Times New Roman" w:cs="Times New Roman"/>
          <w:sz w:val="24"/>
        </w:rPr>
        <w:t xml:space="preserve"> tr</w:t>
      </w:r>
      <w:r w:rsidR="00C176B3">
        <w:rPr>
          <w:rFonts w:ascii="Times New Roman" w:hAnsi="Times New Roman" w:cs="Times New Roman"/>
          <w:sz w:val="24"/>
        </w:rPr>
        <w:t>adition.</w:t>
      </w:r>
      <w:r w:rsidR="00E863F1">
        <w:rPr>
          <w:rFonts w:ascii="Times New Roman" w:hAnsi="Times New Roman" w:cs="Times New Roman"/>
          <w:sz w:val="24"/>
        </w:rPr>
        <w:t xml:space="preserve"> T</w:t>
      </w:r>
      <w:r w:rsidR="00842ED5">
        <w:rPr>
          <w:rFonts w:ascii="Times New Roman" w:hAnsi="Times New Roman" w:cs="Times New Roman"/>
          <w:sz w:val="24"/>
        </w:rPr>
        <w:t>hat this is</w:t>
      </w:r>
      <w:r w:rsidR="007B2535">
        <w:rPr>
          <w:rFonts w:ascii="Times New Roman" w:hAnsi="Times New Roman" w:cs="Times New Roman"/>
          <w:sz w:val="24"/>
        </w:rPr>
        <w:t xml:space="preserve"> the case is</w:t>
      </w:r>
      <w:r w:rsidR="00E863F1">
        <w:rPr>
          <w:rFonts w:ascii="Times New Roman" w:hAnsi="Times New Roman" w:cs="Times New Roman"/>
          <w:sz w:val="24"/>
        </w:rPr>
        <w:t xml:space="preserve"> also</w:t>
      </w:r>
      <w:r w:rsidR="007B2535">
        <w:rPr>
          <w:rFonts w:ascii="Times New Roman" w:hAnsi="Times New Roman" w:cs="Times New Roman"/>
          <w:sz w:val="24"/>
        </w:rPr>
        <w:t xml:space="preserve"> supported by the</w:t>
      </w:r>
      <w:r w:rsidR="00C176B3">
        <w:rPr>
          <w:rFonts w:ascii="Times New Roman" w:hAnsi="Times New Roman" w:cs="Times New Roman"/>
          <w:sz w:val="24"/>
        </w:rPr>
        <w:t xml:space="preserve"> appearance of</w:t>
      </w:r>
      <w:r w:rsidR="007B2535">
        <w:rPr>
          <w:rFonts w:ascii="Times New Roman" w:hAnsi="Times New Roman" w:cs="Times New Roman"/>
          <w:sz w:val="24"/>
        </w:rPr>
        <w:t xml:space="preserve"> state offices relating to the management of activity in the Red Sea and the Indian Ocean around th</w:t>
      </w:r>
      <w:r w:rsidR="00E863F1">
        <w:rPr>
          <w:rFonts w:ascii="Times New Roman" w:hAnsi="Times New Roman" w:cs="Times New Roman"/>
          <w:sz w:val="24"/>
        </w:rPr>
        <w:t>is</w:t>
      </w:r>
      <w:r w:rsidR="007B2535">
        <w:rPr>
          <w:rFonts w:ascii="Times New Roman" w:hAnsi="Times New Roman" w:cs="Times New Roman"/>
          <w:sz w:val="24"/>
        </w:rPr>
        <w:t xml:space="preserve"> time. One </w:t>
      </w:r>
      <w:r w:rsidR="00E863F1">
        <w:rPr>
          <w:rFonts w:ascii="Times New Roman" w:hAnsi="Times New Roman" w:cs="Times New Roman"/>
          <w:sz w:val="24"/>
        </w:rPr>
        <w:t>such office</w:t>
      </w:r>
      <w:r w:rsidR="007B2535">
        <w:rPr>
          <w:rFonts w:ascii="Times New Roman" w:hAnsi="Times New Roman" w:cs="Times New Roman"/>
          <w:sz w:val="24"/>
        </w:rPr>
        <w:t xml:space="preserve"> is the role of </w:t>
      </w:r>
      <w:r w:rsidR="00842ED5">
        <w:rPr>
          <w:rFonts w:ascii="Times New Roman" w:hAnsi="Times New Roman" w:cs="Times New Roman"/>
          <w:sz w:val="24"/>
        </w:rPr>
        <w:t>‘</w:t>
      </w:r>
      <w:r w:rsidR="00842ED5">
        <w:rPr>
          <w:rFonts w:ascii="Times New Roman" w:hAnsi="Times New Roman" w:cs="Times New Roman"/>
          <w:i/>
          <w:sz w:val="24"/>
        </w:rPr>
        <w:t>Overseer</w:t>
      </w:r>
      <w:r w:rsidR="00842ED5">
        <w:rPr>
          <w:rFonts w:ascii="Times New Roman" w:hAnsi="Times New Roman" w:cs="Times New Roman"/>
          <w:sz w:val="24"/>
        </w:rPr>
        <w:t>’</w:t>
      </w:r>
      <w:r w:rsidR="007B2535">
        <w:rPr>
          <w:rFonts w:ascii="Times New Roman" w:hAnsi="Times New Roman" w:cs="Times New Roman"/>
          <w:sz w:val="24"/>
        </w:rPr>
        <w:t xml:space="preserve"> of the Indian Ocean.</w:t>
      </w:r>
      <w:r w:rsidR="007B2535">
        <w:rPr>
          <w:rStyle w:val="FootnoteReference"/>
          <w:rFonts w:ascii="Times New Roman" w:hAnsi="Times New Roman" w:cs="Times New Roman"/>
          <w:sz w:val="24"/>
        </w:rPr>
        <w:footnoteReference w:id="30"/>
      </w:r>
      <w:r w:rsidR="007B2535">
        <w:rPr>
          <w:rFonts w:ascii="Times New Roman" w:hAnsi="Times New Roman" w:cs="Times New Roman"/>
          <w:sz w:val="24"/>
        </w:rPr>
        <w:t xml:space="preserve"> This </w:t>
      </w:r>
      <w:r w:rsidR="00E863F1">
        <w:rPr>
          <w:rFonts w:ascii="Times New Roman" w:hAnsi="Times New Roman" w:cs="Times New Roman"/>
          <w:sz w:val="24"/>
        </w:rPr>
        <w:t>position</w:t>
      </w:r>
      <w:r w:rsidR="007B2535">
        <w:rPr>
          <w:rFonts w:ascii="Times New Roman" w:hAnsi="Times New Roman" w:cs="Times New Roman"/>
          <w:sz w:val="24"/>
        </w:rPr>
        <w:t xml:space="preserve"> has been dated to 110-109 BC by O</w:t>
      </w:r>
      <w:r w:rsidR="00842ED5">
        <w:rPr>
          <w:rFonts w:ascii="Times New Roman" w:hAnsi="Times New Roman" w:cs="Times New Roman"/>
          <w:sz w:val="24"/>
        </w:rPr>
        <w:t xml:space="preserve">tto and </w:t>
      </w:r>
      <w:proofErr w:type="spellStart"/>
      <w:r w:rsidR="00842ED5">
        <w:rPr>
          <w:rFonts w:ascii="Times New Roman" w:hAnsi="Times New Roman" w:cs="Times New Roman"/>
          <w:sz w:val="24"/>
        </w:rPr>
        <w:t>Bengston</w:t>
      </w:r>
      <w:proofErr w:type="spellEnd"/>
      <w:r w:rsidR="00842ED5">
        <w:rPr>
          <w:rFonts w:ascii="Times New Roman" w:hAnsi="Times New Roman" w:cs="Times New Roman"/>
          <w:sz w:val="24"/>
        </w:rPr>
        <w:t xml:space="preserve"> based on</w:t>
      </w:r>
      <w:r w:rsidR="007B2535">
        <w:rPr>
          <w:rFonts w:ascii="Times New Roman" w:hAnsi="Times New Roman" w:cs="Times New Roman"/>
          <w:sz w:val="24"/>
        </w:rPr>
        <w:t xml:space="preserve"> a reference from an inscription to a ‘year 8’ perhaps pertaining to the reign of Cleopatra III.</w:t>
      </w:r>
      <w:r w:rsidR="007B2535">
        <w:rPr>
          <w:rStyle w:val="FootnoteReference"/>
          <w:rFonts w:ascii="Times New Roman" w:hAnsi="Times New Roman" w:cs="Times New Roman"/>
          <w:sz w:val="24"/>
        </w:rPr>
        <w:footnoteReference w:id="31"/>
      </w:r>
      <w:r w:rsidR="007B2535">
        <w:rPr>
          <w:rFonts w:ascii="Times New Roman" w:hAnsi="Times New Roman" w:cs="Times New Roman"/>
          <w:sz w:val="24"/>
        </w:rPr>
        <w:t xml:space="preserve"> On the other hand, </w:t>
      </w:r>
      <w:proofErr w:type="spellStart"/>
      <w:r w:rsidR="007B2535">
        <w:rPr>
          <w:rFonts w:ascii="Times New Roman" w:hAnsi="Times New Roman" w:cs="Times New Roman"/>
          <w:sz w:val="24"/>
        </w:rPr>
        <w:t>Mooran</w:t>
      </w:r>
      <w:proofErr w:type="spellEnd"/>
      <w:r w:rsidR="007B2535">
        <w:rPr>
          <w:rFonts w:ascii="Times New Roman" w:hAnsi="Times New Roman" w:cs="Times New Roman"/>
          <w:sz w:val="24"/>
        </w:rPr>
        <w:t xml:space="preserve"> argues, based on the titles in the inscription that it dates to 74/73 BC.</w:t>
      </w:r>
      <w:r w:rsidR="007B2535">
        <w:rPr>
          <w:rStyle w:val="FootnoteReference"/>
          <w:rFonts w:ascii="Times New Roman" w:hAnsi="Times New Roman" w:cs="Times New Roman"/>
          <w:sz w:val="24"/>
        </w:rPr>
        <w:footnoteReference w:id="32"/>
      </w:r>
      <w:r w:rsidR="00C176B3">
        <w:rPr>
          <w:rFonts w:ascii="Times New Roman" w:hAnsi="Times New Roman" w:cs="Times New Roman"/>
          <w:sz w:val="24"/>
        </w:rPr>
        <w:t xml:space="preserve"> </w:t>
      </w:r>
      <w:r w:rsidR="00E863F1">
        <w:rPr>
          <w:rFonts w:ascii="Times New Roman" w:hAnsi="Times New Roman" w:cs="Times New Roman"/>
          <w:sz w:val="24"/>
        </w:rPr>
        <w:t>Alternatively</w:t>
      </w:r>
      <w:r w:rsidR="00C176B3">
        <w:rPr>
          <w:rFonts w:ascii="Times New Roman" w:hAnsi="Times New Roman" w:cs="Times New Roman"/>
          <w:sz w:val="24"/>
        </w:rPr>
        <w:t>,</w:t>
      </w:r>
      <w:r w:rsidR="007B2535">
        <w:rPr>
          <w:rFonts w:ascii="Times New Roman" w:hAnsi="Times New Roman" w:cs="Times New Roman"/>
          <w:sz w:val="24"/>
        </w:rPr>
        <w:t xml:space="preserve"> </w:t>
      </w:r>
      <w:proofErr w:type="spellStart"/>
      <w:r w:rsidR="007B2535">
        <w:rPr>
          <w:rFonts w:ascii="Times New Roman" w:hAnsi="Times New Roman" w:cs="Times New Roman"/>
          <w:sz w:val="24"/>
        </w:rPr>
        <w:t>H</w:t>
      </w:r>
      <w:r w:rsidR="0052461B">
        <w:rPr>
          <w:rFonts w:ascii="Times New Roman" w:hAnsi="Times New Roman" w:cs="Times New Roman"/>
          <w:sz w:val="24"/>
        </w:rPr>
        <w:t>a</w:t>
      </w:r>
      <w:r w:rsidR="007B2535">
        <w:rPr>
          <w:rFonts w:ascii="Times New Roman" w:hAnsi="Times New Roman" w:cs="Times New Roman"/>
          <w:sz w:val="24"/>
        </w:rPr>
        <w:t>bicht</w:t>
      </w:r>
      <w:proofErr w:type="spellEnd"/>
      <w:r w:rsidR="007B2535">
        <w:rPr>
          <w:rFonts w:ascii="Times New Roman" w:hAnsi="Times New Roman" w:cs="Times New Roman"/>
          <w:sz w:val="24"/>
        </w:rPr>
        <w:t xml:space="preserve"> rightly sees it as possible that th</w:t>
      </w:r>
      <w:r w:rsidR="00E863F1">
        <w:rPr>
          <w:rFonts w:ascii="Times New Roman" w:hAnsi="Times New Roman" w:cs="Times New Roman"/>
          <w:sz w:val="24"/>
        </w:rPr>
        <w:t>is</w:t>
      </w:r>
      <w:r w:rsidR="007B2535">
        <w:rPr>
          <w:rFonts w:ascii="Times New Roman" w:hAnsi="Times New Roman" w:cs="Times New Roman"/>
          <w:sz w:val="24"/>
        </w:rPr>
        <w:t xml:space="preserve"> </w:t>
      </w:r>
      <w:r w:rsidR="00E863F1">
        <w:rPr>
          <w:rFonts w:ascii="Times New Roman" w:hAnsi="Times New Roman" w:cs="Times New Roman"/>
          <w:sz w:val="24"/>
        </w:rPr>
        <w:t>role</w:t>
      </w:r>
      <w:r w:rsidR="007B2535">
        <w:rPr>
          <w:rFonts w:ascii="Times New Roman" w:hAnsi="Times New Roman" w:cs="Times New Roman"/>
          <w:sz w:val="24"/>
        </w:rPr>
        <w:t xml:space="preserve"> may have existed </w:t>
      </w:r>
      <w:r w:rsidR="00E863F1">
        <w:rPr>
          <w:rFonts w:ascii="Times New Roman" w:hAnsi="Times New Roman" w:cs="Times New Roman"/>
          <w:sz w:val="24"/>
        </w:rPr>
        <w:t>by</w:t>
      </w:r>
      <w:r w:rsidR="007B2535">
        <w:rPr>
          <w:rFonts w:ascii="Times New Roman" w:hAnsi="Times New Roman" w:cs="Times New Roman"/>
          <w:sz w:val="24"/>
        </w:rPr>
        <w:t xml:space="preserve"> 110 BC but she, along with Gates-Foster a</w:t>
      </w:r>
      <w:r w:rsidR="00842ED5">
        <w:rPr>
          <w:rFonts w:ascii="Times New Roman" w:hAnsi="Times New Roman" w:cs="Times New Roman"/>
          <w:sz w:val="24"/>
        </w:rPr>
        <w:t>nd Cobb correctly point out</w:t>
      </w:r>
      <w:r w:rsidR="007B2535">
        <w:rPr>
          <w:rFonts w:ascii="Times New Roman" w:hAnsi="Times New Roman" w:cs="Times New Roman"/>
          <w:sz w:val="24"/>
        </w:rPr>
        <w:t xml:space="preserve"> references to</w:t>
      </w:r>
      <w:r w:rsidR="00842ED5">
        <w:rPr>
          <w:rFonts w:ascii="Times New Roman" w:hAnsi="Times New Roman" w:cs="Times New Roman"/>
          <w:sz w:val="24"/>
        </w:rPr>
        <w:t xml:space="preserve"> other</w:t>
      </w:r>
      <w:r w:rsidR="007B2535">
        <w:rPr>
          <w:rFonts w:ascii="Times New Roman" w:hAnsi="Times New Roman" w:cs="Times New Roman"/>
          <w:sz w:val="24"/>
        </w:rPr>
        <w:t xml:space="preserve"> individuals fulfilling this office</w:t>
      </w:r>
      <w:r w:rsidR="00842ED5">
        <w:rPr>
          <w:rFonts w:ascii="Times New Roman" w:hAnsi="Times New Roman" w:cs="Times New Roman"/>
          <w:sz w:val="24"/>
        </w:rPr>
        <w:t>,</w:t>
      </w:r>
      <w:r w:rsidR="007B2535">
        <w:rPr>
          <w:rFonts w:ascii="Times New Roman" w:hAnsi="Times New Roman" w:cs="Times New Roman"/>
          <w:sz w:val="24"/>
        </w:rPr>
        <w:t xml:space="preserve"> confirm</w:t>
      </w:r>
      <w:r w:rsidR="00842ED5">
        <w:rPr>
          <w:rFonts w:ascii="Times New Roman" w:hAnsi="Times New Roman" w:cs="Times New Roman"/>
          <w:sz w:val="24"/>
        </w:rPr>
        <w:t xml:space="preserve">ing its existence </w:t>
      </w:r>
      <w:r w:rsidR="00E863F1">
        <w:rPr>
          <w:rFonts w:ascii="Times New Roman" w:hAnsi="Times New Roman" w:cs="Times New Roman"/>
          <w:sz w:val="24"/>
        </w:rPr>
        <w:t>during</w:t>
      </w:r>
      <w:r w:rsidR="007B2535">
        <w:rPr>
          <w:rFonts w:ascii="Times New Roman" w:hAnsi="Times New Roman" w:cs="Times New Roman"/>
          <w:sz w:val="24"/>
        </w:rPr>
        <w:t xml:space="preserve"> the 70s or 60s BC.</w:t>
      </w:r>
      <w:r w:rsidR="007B2535">
        <w:rPr>
          <w:rStyle w:val="FootnoteReference"/>
          <w:rFonts w:ascii="Times New Roman" w:hAnsi="Times New Roman" w:cs="Times New Roman"/>
          <w:sz w:val="24"/>
        </w:rPr>
        <w:footnoteReference w:id="33"/>
      </w:r>
      <w:r w:rsidR="007B2535">
        <w:rPr>
          <w:rFonts w:ascii="Times New Roman" w:hAnsi="Times New Roman" w:cs="Times New Roman"/>
          <w:sz w:val="24"/>
        </w:rPr>
        <w:t xml:space="preserve"> </w:t>
      </w:r>
      <w:r w:rsidR="00E863F1">
        <w:rPr>
          <w:rFonts w:ascii="Times New Roman" w:hAnsi="Times New Roman" w:cs="Times New Roman"/>
          <w:sz w:val="24"/>
        </w:rPr>
        <w:t>Regardless</w:t>
      </w:r>
      <w:r w:rsidR="007B2535">
        <w:rPr>
          <w:rFonts w:ascii="Times New Roman" w:hAnsi="Times New Roman" w:cs="Times New Roman"/>
          <w:sz w:val="24"/>
        </w:rPr>
        <w:t xml:space="preserve">, </w:t>
      </w:r>
      <w:r w:rsidR="009218D9">
        <w:rPr>
          <w:rFonts w:ascii="Times New Roman" w:hAnsi="Times New Roman" w:cs="Times New Roman"/>
          <w:sz w:val="24"/>
        </w:rPr>
        <w:t>while we cannot know who</w:t>
      </w:r>
      <w:r w:rsidR="00E863F1">
        <w:rPr>
          <w:rFonts w:ascii="Times New Roman" w:hAnsi="Times New Roman" w:cs="Times New Roman"/>
          <w:sz w:val="24"/>
        </w:rPr>
        <w:t xml:space="preserve"> originally</w:t>
      </w:r>
      <w:r w:rsidR="002C0F73">
        <w:rPr>
          <w:rFonts w:ascii="Times New Roman" w:hAnsi="Times New Roman" w:cs="Times New Roman"/>
          <w:sz w:val="24"/>
        </w:rPr>
        <w:t xml:space="preserve"> brought the items of archaeological discoveries to southern India it has been convincingly argued</w:t>
      </w:r>
      <w:r w:rsidR="00E863F1">
        <w:rPr>
          <w:rFonts w:ascii="Times New Roman" w:hAnsi="Times New Roman" w:cs="Times New Roman"/>
          <w:sz w:val="24"/>
        </w:rPr>
        <w:t>, based on these finds,</w:t>
      </w:r>
      <w:r w:rsidR="002C0F73">
        <w:rPr>
          <w:rFonts w:ascii="Times New Roman" w:hAnsi="Times New Roman" w:cs="Times New Roman"/>
          <w:sz w:val="24"/>
        </w:rPr>
        <w:t xml:space="preserve"> </w:t>
      </w:r>
      <w:r w:rsidR="007B2535">
        <w:rPr>
          <w:rFonts w:ascii="Times New Roman" w:hAnsi="Times New Roman" w:cs="Times New Roman"/>
          <w:sz w:val="24"/>
        </w:rPr>
        <w:t xml:space="preserve">that there was some </w:t>
      </w:r>
      <w:r w:rsidR="002C0F73">
        <w:rPr>
          <w:rFonts w:ascii="Times New Roman" w:hAnsi="Times New Roman" w:cs="Times New Roman"/>
          <w:sz w:val="24"/>
        </w:rPr>
        <w:t>direct Ptolemaic trade</w:t>
      </w:r>
      <w:r w:rsidR="007B2535">
        <w:rPr>
          <w:rFonts w:ascii="Times New Roman" w:hAnsi="Times New Roman" w:cs="Times New Roman"/>
          <w:sz w:val="24"/>
        </w:rPr>
        <w:t xml:space="preserve"> by the mid-2</w:t>
      </w:r>
      <w:r w:rsidR="007B2535">
        <w:rPr>
          <w:rFonts w:ascii="Times New Roman" w:hAnsi="Times New Roman" w:cs="Times New Roman"/>
          <w:sz w:val="24"/>
          <w:vertAlign w:val="superscript"/>
        </w:rPr>
        <w:t>nd</w:t>
      </w:r>
      <w:r w:rsidR="007B2535">
        <w:rPr>
          <w:rFonts w:ascii="Times New Roman" w:hAnsi="Times New Roman" w:cs="Times New Roman"/>
          <w:sz w:val="24"/>
        </w:rPr>
        <w:t xml:space="preserve"> century</w:t>
      </w:r>
      <w:r w:rsidR="00C176B3">
        <w:rPr>
          <w:rFonts w:ascii="Times New Roman" w:hAnsi="Times New Roman" w:cs="Times New Roman"/>
          <w:sz w:val="24"/>
        </w:rPr>
        <w:t xml:space="preserve"> BC</w:t>
      </w:r>
      <w:r w:rsidR="007B2535">
        <w:rPr>
          <w:rFonts w:ascii="Times New Roman" w:hAnsi="Times New Roman" w:cs="Times New Roman"/>
          <w:sz w:val="24"/>
        </w:rPr>
        <w:t>.</w:t>
      </w:r>
      <w:r w:rsidR="007B2535">
        <w:rPr>
          <w:rStyle w:val="FootnoteReference"/>
          <w:rFonts w:ascii="Times New Roman" w:hAnsi="Times New Roman" w:cs="Times New Roman"/>
          <w:sz w:val="24"/>
        </w:rPr>
        <w:footnoteReference w:id="34"/>
      </w:r>
      <w:r w:rsidR="00E863F1">
        <w:rPr>
          <w:rFonts w:ascii="Times New Roman" w:hAnsi="Times New Roman" w:cs="Times New Roman"/>
          <w:sz w:val="24"/>
        </w:rPr>
        <w:t xml:space="preserve"> Nevertheless</w:t>
      </w:r>
      <w:r w:rsidR="007B2535">
        <w:rPr>
          <w:rFonts w:ascii="Times New Roman" w:hAnsi="Times New Roman" w:cs="Times New Roman"/>
          <w:sz w:val="24"/>
        </w:rPr>
        <w:t>, the time taken for these developments</w:t>
      </w:r>
      <w:r w:rsidR="00842ED5">
        <w:rPr>
          <w:rFonts w:ascii="Times New Roman" w:hAnsi="Times New Roman" w:cs="Times New Roman"/>
          <w:sz w:val="24"/>
        </w:rPr>
        <w:t xml:space="preserve"> to take effect suggests that this</w:t>
      </w:r>
      <w:r w:rsidR="007B2535">
        <w:rPr>
          <w:rFonts w:ascii="Times New Roman" w:hAnsi="Times New Roman" w:cs="Times New Roman"/>
          <w:sz w:val="24"/>
        </w:rPr>
        <w:t xml:space="preserve"> negatively impact</w:t>
      </w:r>
      <w:r w:rsidR="00C176B3">
        <w:rPr>
          <w:rFonts w:ascii="Times New Roman" w:hAnsi="Times New Roman" w:cs="Times New Roman"/>
          <w:sz w:val="24"/>
        </w:rPr>
        <w:t>ed the size</w:t>
      </w:r>
      <w:r w:rsidR="007B2535">
        <w:rPr>
          <w:rFonts w:ascii="Times New Roman" w:hAnsi="Times New Roman" w:cs="Times New Roman"/>
          <w:sz w:val="24"/>
        </w:rPr>
        <w:t xml:space="preserve"> of trade prior to Roman control.</w:t>
      </w:r>
    </w:p>
    <w:p w:rsidR="006074D4" w:rsidRDefault="007B2535" w:rsidP="00183B24">
      <w:pPr>
        <w:spacing w:line="360" w:lineRule="auto"/>
        <w:jc w:val="both"/>
        <w:rPr>
          <w:rFonts w:ascii="Times New Roman" w:hAnsi="Times New Roman" w:cs="Times New Roman"/>
          <w:sz w:val="24"/>
        </w:rPr>
      </w:pPr>
      <w:r>
        <w:rPr>
          <w:rFonts w:ascii="Times New Roman" w:hAnsi="Times New Roman" w:cs="Times New Roman"/>
          <w:sz w:val="24"/>
        </w:rPr>
        <w:t>Therefore, in oppositio</w:t>
      </w:r>
      <w:r w:rsidR="00842ED5">
        <w:rPr>
          <w:rFonts w:ascii="Times New Roman" w:hAnsi="Times New Roman" w:cs="Times New Roman"/>
          <w:sz w:val="24"/>
        </w:rPr>
        <w:t xml:space="preserve">n to </w:t>
      </w:r>
      <w:proofErr w:type="spellStart"/>
      <w:r w:rsidR="00842ED5">
        <w:rPr>
          <w:rFonts w:ascii="Times New Roman" w:hAnsi="Times New Roman" w:cs="Times New Roman"/>
          <w:sz w:val="24"/>
        </w:rPr>
        <w:t>Warmington</w:t>
      </w:r>
      <w:proofErr w:type="spellEnd"/>
      <w:r w:rsidR="00F716AD">
        <w:rPr>
          <w:rFonts w:ascii="Times New Roman" w:hAnsi="Times New Roman" w:cs="Times New Roman"/>
          <w:sz w:val="24"/>
        </w:rPr>
        <w:t>, it seems reasonable</w:t>
      </w:r>
      <w:r>
        <w:rPr>
          <w:rFonts w:ascii="Times New Roman" w:hAnsi="Times New Roman" w:cs="Times New Roman"/>
          <w:sz w:val="24"/>
        </w:rPr>
        <w:t xml:space="preserve"> to view </w:t>
      </w:r>
      <w:proofErr w:type="spellStart"/>
      <w:r>
        <w:rPr>
          <w:rFonts w:ascii="Times New Roman" w:hAnsi="Times New Roman" w:cs="Times New Roman"/>
          <w:sz w:val="24"/>
        </w:rPr>
        <w:t>Pos</w:t>
      </w:r>
      <w:r w:rsidR="0052461B">
        <w:rPr>
          <w:rFonts w:ascii="Times New Roman" w:hAnsi="Times New Roman" w:cs="Times New Roman"/>
          <w:sz w:val="24"/>
        </w:rPr>
        <w:t>i</w:t>
      </w:r>
      <w:r>
        <w:rPr>
          <w:rFonts w:ascii="Times New Roman" w:hAnsi="Times New Roman" w:cs="Times New Roman"/>
          <w:sz w:val="24"/>
        </w:rPr>
        <w:t>donius</w:t>
      </w:r>
      <w:proofErr w:type="spellEnd"/>
      <w:r>
        <w:rPr>
          <w:rFonts w:ascii="Times New Roman" w:hAnsi="Times New Roman" w:cs="Times New Roman"/>
          <w:sz w:val="24"/>
        </w:rPr>
        <w:t xml:space="preserve">’ account, alongside the appearance of state offices and archaeological </w:t>
      </w:r>
      <w:r w:rsidR="00E863F1">
        <w:rPr>
          <w:rFonts w:ascii="Times New Roman" w:hAnsi="Times New Roman" w:cs="Times New Roman"/>
          <w:sz w:val="24"/>
        </w:rPr>
        <w:t>artefacts</w:t>
      </w:r>
      <w:r>
        <w:rPr>
          <w:rFonts w:ascii="Times New Roman" w:hAnsi="Times New Roman" w:cs="Times New Roman"/>
          <w:sz w:val="24"/>
        </w:rPr>
        <w:t xml:space="preserve"> as reflective of significant developments in Ptolemaic trade with India. </w:t>
      </w:r>
      <w:r w:rsidR="00E863F1">
        <w:rPr>
          <w:rFonts w:ascii="Times New Roman" w:hAnsi="Times New Roman" w:cs="Times New Roman"/>
          <w:sz w:val="24"/>
        </w:rPr>
        <w:t>Despite this</w:t>
      </w:r>
      <w:r>
        <w:rPr>
          <w:rFonts w:ascii="Times New Roman" w:hAnsi="Times New Roman" w:cs="Times New Roman"/>
          <w:sz w:val="24"/>
        </w:rPr>
        <w:t>, the evidence discussed suggests that such developments took time, not least the</w:t>
      </w:r>
      <w:r w:rsidR="00842ED5">
        <w:rPr>
          <w:rFonts w:ascii="Times New Roman" w:hAnsi="Times New Roman" w:cs="Times New Roman"/>
          <w:sz w:val="24"/>
        </w:rPr>
        <w:t xml:space="preserve"> apparently 50 years between </w:t>
      </w:r>
      <w:proofErr w:type="spellStart"/>
      <w:r w:rsidR="00842ED5">
        <w:rPr>
          <w:rFonts w:ascii="Times New Roman" w:hAnsi="Times New Roman" w:cs="Times New Roman"/>
          <w:sz w:val="24"/>
        </w:rPr>
        <w:t>Eudoxus</w:t>
      </w:r>
      <w:proofErr w:type="spellEnd"/>
      <w:r>
        <w:rPr>
          <w:rFonts w:ascii="Times New Roman" w:hAnsi="Times New Roman" w:cs="Times New Roman"/>
          <w:sz w:val="24"/>
        </w:rPr>
        <w:t xml:space="preserve"> and the </w:t>
      </w:r>
      <w:r w:rsidR="00E863F1">
        <w:rPr>
          <w:rFonts w:ascii="Times New Roman" w:hAnsi="Times New Roman" w:cs="Times New Roman"/>
          <w:sz w:val="24"/>
        </w:rPr>
        <w:t>creation</w:t>
      </w:r>
      <w:r>
        <w:rPr>
          <w:rFonts w:ascii="Times New Roman" w:hAnsi="Times New Roman" w:cs="Times New Roman"/>
          <w:sz w:val="24"/>
        </w:rPr>
        <w:t xml:space="preserve"> of state offices relating to trade. This indicates that</w:t>
      </w:r>
      <w:r w:rsidR="002C0F73">
        <w:rPr>
          <w:rFonts w:ascii="Times New Roman" w:hAnsi="Times New Roman" w:cs="Times New Roman"/>
          <w:sz w:val="24"/>
        </w:rPr>
        <w:t>, since trade had been operating since Ptolemy II,</w:t>
      </w:r>
      <w:r>
        <w:rPr>
          <w:rFonts w:ascii="Times New Roman" w:hAnsi="Times New Roman" w:cs="Times New Roman"/>
          <w:sz w:val="24"/>
        </w:rPr>
        <w:t xml:space="preserve"> it took some </w:t>
      </w:r>
      <w:r w:rsidR="00842ED5">
        <w:rPr>
          <w:rFonts w:ascii="Times New Roman" w:hAnsi="Times New Roman" w:cs="Times New Roman"/>
          <w:sz w:val="24"/>
        </w:rPr>
        <w:t>time for</w:t>
      </w:r>
      <w:r w:rsidR="002C0F73">
        <w:rPr>
          <w:rFonts w:ascii="Times New Roman" w:hAnsi="Times New Roman" w:cs="Times New Roman"/>
          <w:sz w:val="24"/>
        </w:rPr>
        <w:t xml:space="preserve"> it</w:t>
      </w:r>
      <w:r>
        <w:rPr>
          <w:rFonts w:ascii="Times New Roman" w:hAnsi="Times New Roman" w:cs="Times New Roman"/>
          <w:sz w:val="24"/>
        </w:rPr>
        <w:t xml:space="preserve"> to reach </w:t>
      </w:r>
      <w:r w:rsidR="002C0F73">
        <w:rPr>
          <w:rFonts w:ascii="Times New Roman" w:hAnsi="Times New Roman" w:cs="Times New Roman"/>
          <w:sz w:val="24"/>
        </w:rPr>
        <w:t>a scale</w:t>
      </w:r>
      <w:r>
        <w:rPr>
          <w:rFonts w:ascii="Times New Roman" w:hAnsi="Times New Roman" w:cs="Times New Roman"/>
          <w:sz w:val="24"/>
        </w:rPr>
        <w:t xml:space="preserve"> which </w:t>
      </w:r>
      <w:r w:rsidR="00F03444">
        <w:rPr>
          <w:rFonts w:ascii="Times New Roman" w:hAnsi="Times New Roman" w:cs="Times New Roman"/>
          <w:sz w:val="24"/>
        </w:rPr>
        <w:t xml:space="preserve">compelled </w:t>
      </w:r>
      <w:r>
        <w:rPr>
          <w:rFonts w:ascii="Times New Roman" w:hAnsi="Times New Roman" w:cs="Times New Roman"/>
          <w:sz w:val="24"/>
        </w:rPr>
        <w:lastRenderedPageBreak/>
        <w:t>state involvement.</w:t>
      </w:r>
      <w:r>
        <w:rPr>
          <w:rStyle w:val="FootnoteReference"/>
          <w:rFonts w:ascii="Times New Roman" w:hAnsi="Times New Roman" w:cs="Times New Roman"/>
          <w:sz w:val="24"/>
        </w:rPr>
        <w:footnoteReference w:id="35"/>
      </w:r>
      <w:r>
        <w:rPr>
          <w:rFonts w:ascii="Times New Roman" w:hAnsi="Times New Roman" w:cs="Times New Roman"/>
          <w:sz w:val="24"/>
        </w:rPr>
        <w:t xml:space="preserve"> Thus, </w:t>
      </w:r>
      <w:r w:rsidR="001C1791">
        <w:rPr>
          <w:rFonts w:ascii="Times New Roman" w:hAnsi="Times New Roman" w:cs="Times New Roman"/>
          <w:sz w:val="24"/>
        </w:rPr>
        <w:t>although</w:t>
      </w:r>
      <w:r w:rsidR="009767A8">
        <w:rPr>
          <w:rFonts w:ascii="Times New Roman" w:hAnsi="Times New Roman" w:cs="Times New Roman"/>
          <w:sz w:val="24"/>
        </w:rPr>
        <w:t xml:space="preserve"> </w:t>
      </w:r>
      <w:proofErr w:type="spellStart"/>
      <w:r w:rsidR="009767A8">
        <w:rPr>
          <w:rFonts w:ascii="Times New Roman" w:hAnsi="Times New Roman" w:cs="Times New Roman"/>
          <w:sz w:val="24"/>
        </w:rPr>
        <w:t>Warmington</w:t>
      </w:r>
      <w:proofErr w:type="spellEnd"/>
      <w:r w:rsidR="009767A8">
        <w:rPr>
          <w:rFonts w:ascii="Times New Roman" w:hAnsi="Times New Roman" w:cs="Times New Roman"/>
          <w:sz w:val="24"/>
        </w:rPr>
        <w:t xml:space="preserve"> is</w:t>
      </w:r>
      <w:r>
        <w:rPr>
          <w:rFonts w:ascii="Times New Roman" w:hAnsi="Times New Roman" w:cs="Times New Roman"/>
          <w:sz w:val="24"/>
        </w:rPr>
        <w:t xml:space="preserve"> wrong to argue that there was no trade with India during the Ptolemaic period it appears that the trade was</w:t>
      </w:r>
      <w:r w:rsidR="00842ED5">
        <w:rPr>
          <w:rFonts w:ascii="Times New Roman" w:hAnsi="Times New Roman" w:cs="Times New Roman"/>
          <w:sz w:val="24"/>
        </w:rPr>
        <w:t xml:space="preserve"> indeed</w:t>
      </w:r>
      <w:r>
        <w:rPr>
          <w:rFonts w:ascii="Times New Roman" w:hAnsi="Times New Roman" w:cs="Times New Roman"/>
          <w:sz w:val="24"/>
        </w:rPr>
        <w:t xml:space="preserve"> checked from reaching Roman levels by the time needed for knowledge of a direct </w:t>
      </w:r>
      <w:r w:rsidR="00F63254">
        <w:rPr>
          <w:rFonts w:ascii="Times New Roman" w:hAnsi="Times New Roman" w:cs="Times New Roman"/>
          <w:sz w:val="24"/>
        </w:rPr>
        <w:t>sailing route to develop. Certainly,</w:t>
      </w:r>
      <w:r>
        <w:rPr>
          <w:rFonts w:ascii="Times New Roman" w:hAnsi="Times New Roman" w:cs="Times New Roman"/>
          <w:sz w:val="24"/>
        </w:rPr>
        <w:t xml:space="preserve"> </w:t>
      </w:r>
      <w:proofErr w:type="spellStart"/>
      <w:r>
        <w:rPr>
          <w:rFonts w:ascii="Times New Roman" w:hAnsi="Times New Roman" w:cs="Times New Roman"/>
          <w:sz w:val="24"/>
        </w:rPr>
        <w:t>Tchernia</w:t>
      </w:r>
      <w:proofErr w:type="spellEnd"/>
      <w:r>
        <w:rPr>
          <w:rFonts w:ascii="Times New Roman" w:hAnsi="Times New Roman" w:cs="Times New Roman"/>
          <w:sz w:val="24"/>
        </w:rPr>
        <w:t xml:space="preserve"> and Cobb rightly argue that this is reflected by the</w:t>
      </w:r>
      <w:r w:rsidR="00F716AD">
        <w:rPr>
          <w:rFonts w:ascii="Times New Roman" w:hAnsi="Times New Roman" w:cs="Times New Roman"/>
          <w:sz w:val="24"/>
        </w:rPr>
        <w:t xml:space="preserve"> existence of the discovery traditions</w:t>
      </w:r>
      <w:r>
        <w:rPr>
          <w:rFonts w:ascii="Times New Roman" w:hAnsi="Times New Roman" w:cs="Times New Roman"/>
          <w:sz w:val="24"/>
        </w:rPr>
        <w:t>.</w:t>
      </w:r>
      <w:r>
        <w:rPr>
          <w:rStyle w:val="FootnoteReference"/>
          <w:rFonts w:ascii="Times New Roman" w:hAnsi="Times New Roman" w:cs="Times New Roman"/>
          <w:sz w:val="24"/>
        </w:rPr>
        <w:footnoteReference w:id="36"/>
      </w:r>
      <w:r>
        <w:rPr>
          <w:rFonts w:ascii="Times New Roman" w:hAnsi="Times New Roman" w:cs="Times New Roman"/>
          <w:sz w:val="24"/>
        </w:rPr>
        <w:t xml:space="preserve"> Furthermore, even when it seems clear that direct trade was established, along with</w:t>
      </w:r>
      <w:r w:rsidR="00F716AD">
        <w:rPr>
          <w:rFonts w:ascii="Times New Roman" w:hAnsi="Times New Roman" w:cs="Times New Roman"/>
          <w:sz w:val="24"/>
        </w:rPr>
        <w:t xml:space="preserve"> </w:t>
      </w:r>
      <w:r>
        <w:rPr>
          <w:rFonts w:ascii="Times New Roman" w:hAnsi="Times New Roman" w:cs="Times New Roman"/>
          <w:sz w:val="24"/>
        </w:rPr>
        <w:t>state offices t</w:t>
      </w:r>
      <w:r w:rsidR="00F716AD">
        <w:rPr>
          <w:rFonts w:ascii="Times New Roman" w:hAnsi="Times New Roman" w:cs="Times New Roman"/>
          <w:sz w:val="24"/>
        </w:rPr>
        <w:t xml:space="preserve">o support it, </w:t>
      </w:r>
      <w:r w:rsidR="001C1791">
        <w:rPr>
          <w:rFonts w:ascii="Times New Roman" w:hAnsi="Times New Roman" w:cs="Times New Roman"/>
          <w:sz w:val="24"/>
        </w:rPr>
        <w:t>its</w:t>
      </w:r>
      <w:r w:rsidR="00F716AD">
        <w:rPr>
          <w:rFonts w:ascii="Times New Roman" w:hAnsi="Times New Roman" w:cs="Times New Roman"/>
          <w:sz w:val="24"/>
        </w:rPr>
        <w:t xml:space="preserve"> scale</w:t>
      </w:r>
      <w:r>
        <w:rPr>
          <w:rFonts w:ascii="Times New Roman" w:hAnsi="Times New Roman" w:cs="Times New Roman"/>
          <w:sz w:val="24"/>
        </w:rPr>
        <w:t xml:space="preserve"> seems to have been</w:t>
      </w:r>
      <w:r w:rsidR="003642BC">
        <w:rPr>
          <w:rFonts w:ascii="Times New Roman" w:hAnsi="Times New Roman" w:cs="Times New Roman"/>
          <w:sz w:val="24"/>
        </w:rPr>
        <w:t xml:space="preserve"> further impacted</w:t>
      </w:r>
      <w:r w:rsidR="00F716AD">
        <w:rPr>
          <w:rFonts w:ascii="Times New Roman" w:hAnsi="Times New Roman" w:cs="Times New Roman"/>
          <w:sz w:val="24"/>
        </w:rPr>
        <w:t xml:space="preserve"> by political instability within</w:t>
      </w:r>
      <w:r>
        <w:rPr>
          <w:rFonts w:ascii="Times New Roman" w:hAnsi="Times New Roman" w:cs="Times New Roman"/>
          <w:sz w:val="24"/>
        </w:rPr>
        <w:t xml:space="preserve"> </w:t>
      </w:r>
      <w:r w:rsidR="003642BC">
        <w:rPr>
          <w:rFonts w:ascii="Times New Roman" w:hAnsi="Times New Roman" w:cs="Times New Roman"/>
          <w:sz w:val="24"/>
        </w:rPr>
        <w:t xml:space="preserve">the Ptolemaic kingdom. </w:t>
      </w:r>
      <w:r w:rsidR="001C1791">
        <w:rPr>
          <w:rFonts w:ascii="Times New Roman" w:hAnsi="Times New Roman" w:cs="Times New Roman"/>
          <w:sz w:val="24"/>
        </w:rPr>
        <w:t>Indeed</w:t>
      </w:r>
      <w:r w:rsidR="0012345F">
        <w:rPr>
          <w:rFonts w:ascii="Times New Roman" w:hAnsi="Times New Roman" w:cs="Times New Roman"/>
          <w:sz w:val="24"/>
        </w:rPr>
        <w:t>,</w:t>
      </w:r>
      <w:r w:rsidR="001C1791">
        <w:rPr>
          <w:rFonts w:ascii="Times New Roman" w:hAnsi="Times New Roman" w:cs="Times New Roman"/>
          <w:sz w:val="24"/>
        </w:rPr>
        <w:t xml:space="preserve"> while</w:t>
      </w:r>
      <w:r>
        <w:rPr>
          <w:rFonts w:ascii="Times New Roman" w:hAnsi="Times New Roman" w:cs="Times New Roman"/>
          <w:sz w:val="24"/>
        </w:rPr>
        <w:t xml:space="preserve"> activity in the Red Sea and </w:t>
      </w:r>
      <w:r w:rsidR="00516414">
        <w:rPr>
          <w:rFonts w:ascii="Times New Roman" w:hAnsi="Times New Roman" w:cs="Times New Roman"/>
          <w:sz w:val="24"/>
        </w:rPr>
        <w:t xml:space="preserve">the </w:t>
      </w:r>
      <w:r w:rsidRPr="00516414">
        <w:rPr>
          <w:rFonts w:ascii="Times New Roman" w:hAnsi="Times New Roman" w:cs="Times New Roman"/>
          <w:noProof/>
          <w:sz w:val="24"/>
        </w:rPr>
        <w:t>Indian</w:t>
      </w:r>
      <w:r>
        <w:rPr>
          <w:rFonts w:ascii="Times New Roman" w:hAnsi="Times New Roman" w:cs="Times New Roman"/>
          <w:sz w:val="24"/>
        </w:rPr>
        <w:t xml:space="preserve"> Ocean had taken place throughout the dynasty’s history</w:t>
      </w:r>
      <w:r w:rsidR="00F716AD">
        <w:rPr>
          <w:rFonts w:ascii="Times New Roman" w:hAnsi="Times New Roman" w:cs="Times New Roman"/>
          <w:sz w:val="24"/>
        </w:rPr>
        <w:t>,</w:t>
      </w:r>
      <w:r>
        <w:rPr>
          <w:rFonts w:ascii="Times New Roman" w:hAnsi="Times New Roman" w:cs="Times New Roman"/>
          <w:sz w:val="24"/>
        </w:rPr>
        <w:t xml:space="preserve"> that this was</w:t>
      </w:r>
      <w:r w:rsidR="003642BC">
        <w:rPr>
          <w:rFonts w:ascii="Times New Roman" w:hAnsi="Times New Roman" w:cs="Times New Roman"/>
          <w:sz w:val="24"/>
        </w:rPr>
        <w:t xml:space="preserve"> likely</w:t>
      </w:r>
      <w:r>
        <w:rPr>
          <w:rFonts w:ascii="Times New Roman" w:hAnsi="Times New Roman" w:cs="Times New Roman"/>
          <w:sz w:val="24"/>
        </w:rPr>
        <w:t xml:space="preserve"> impacted by political instability seems especially true of the period whe</w:t>
      </w:r>
      <w:r w:rsidR="00F716AD">
        <w:rPr>
          <w:rFonts w:ascii="Times New Roman" w:hAnsi="Times New Roman" w:cs="Times New Roman"/>
          <w:sz w:val="24"/>
        </w:rPr>
        <w:t>n direct trade</w:t>
      </w:r>
      <w:r w:rsidR="00337C2A">
        <w:rPr>
          <w:rFonts w:ascii="Times New Roman" w:hAnsi="Times New Roman" w:cs="Times New Roman"/>
          <w:sz w:val="24"/>
        </w:rPr>
        <w:t xml:space="preserve"> began until the end of the</w:t>
      </w:r>
      <w:r w:rsidR="003642BC">
        <w:rPr>
          <w:rFonts w:ascii="Times New Roman" w:hAnsi="Times New Roman" w:cs="Times New Roman"/>
          <w:sz w:val="24"/>
        </w:rPr>
        <w:t xml:space="preserve"> monarchy.</w:t>
      </w:r>
      <w:r>
        <w:rPr>
          <w:rFonts w:ascii="Times New Roman" w:hAnsi="Times New Roman" w:cs="Times New Roman"/>
          <w:sz w:val="24"/>
        </w:rPr>
        <w:t xml:space="preserve">     </w:t>
      </w:r>
    </w:p>
    <w:p w:rsidR="006074D4" w:rsidRDefault="006074D4" w:rsidP="00183B24">
      <w:pPr>
        <w:spacing w:line="360" w:lineRule="auto"/>
        <w:jc w:val="both"/>
        <w:rPr>
          <w:rFonts w:ascii="Times New Roman" w:hAnsi="Times New Roman" w:cs="Times New Roman"/>
          <w:sz w:val="24"/>
        </w:rPr>
      </w:pPr>
    </w:p>
    <w:p w:rsidR="006074D4" w:rsidRPr="00451E90" w:rsidRDefault="007B2535" w:rsidP="00183B24">
      <w:pPr>
        <w:spacing w:line="360" w:lineRule="auto"/>
        <w:jc w:val="both"/>
        <w:rPr>
          <w:rFonts w:ascii="Times New Roman" w:hAnsi="Times New Roman" w:cs="Times New Roman"/>
          <w:sz w:val="28"/>
          <w:szCs w:val="28"/>
        </w:rPr>
      </w:pPr>
      <w:r w:rsidRPr="00451E90">
        <w:rPr>
          <w:rFonts w:ascii="Times New Roman" w:hAnsi="Times New Roman" w:cs="Times New Roman"/>
          <w:sz w:val="28"/>
          <w:szCs w:val="28"/>
        </w:rPr>
        <w:t>The Impact of Political Instability</w:t>
      </w:r>
      <w:r w:rsidR="00083CE6">
        <w:rPr>
          <w:rFonts w:ascii="Times New Roman" w:hAnsi="Times New Roman" w:cs="Times New Roman"/>
          <w:sz w:val="28"/>
          <w:szCs w:val="28"/>
        </w:rPr>
        <w:t xml:space="preserve"> on Trade</w:t>
      </w:r>
      <w:r w:rsidRPr="00451E90">
        <w:rPr>
          <w:rFonts w:ascii="Times New Roman" w:hAnsi="Times New Roman" w:cs="Times New Roman"/>
          <w:sz w:val="28"/>
          <w:szCs w:val="28"/>
        </w:rPr>
        <w:t xml:space="preserve"> </w:t>
      </w:r>
      <w:r w:rsidR="00083CE6" w:rsidRPr="00451E90">
        <w:rPr>
          <w:rFonts w:ascii="Times New Roman" w:hAnsi="Times New Roman" w:cs="Times New Roman"/>
          <w:sz w:val="28"/>
          <w:szCs w:val="28"/>
        </w:rPr>
        <w:t>under</w:t>
      </w:r>
      <w:r w:rsidRPr="00451E90">
        <w:rPr>
          <w:rFonts w:ascii="Times New Roman" w:hAnsi="Times New Roman" w:cs="Times New Roman"/>
          <w:sz w:val="28"/>
          <w:szCs w:val="28"/>
        </w:rPr>
        <w:t xml:space="preserve"> the Ptolemies  </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Alongside the eff</w:t>
      </w:r>
      <w:r w:rsidR="00B46B45">
        <w:rPr>
          <w:rFonts w:ascii="Times New Roman" w:hAnsi="Times New Roman" w:cs="Times New Roman"/>
          <w:sz w:val="24"/>
          <w:szCs w:val="24"/>
        </w:rPr>
        <w:t>ect that</w:t>
      </w:r>
      <w:r>
        <w:rPr>
          <w:rFonts w:ascii="Times New Roman" w:hAnsi="Times New Roman" w:cs="Times New Roman"/>
          <w:sz w:val="24"/>
          <w:szCs w:val="24"/>
        </w:rPr>
        <w:t xml:space="preserve"> the slow development of knowledge of the routes to India had on the scale of trade prior to the Roma</w:t>
      </w:r>
      <w:r w:rsidR="005C2AD5">
        <w:rPr>
          <w:rFonts w:ascii="Times New Roman" w:hAnsi="Times New Roman" w:cs="Times New Roman"/>
          <w:sz w:val="24"/>
          <w:szCs w:val="24"/>
        </w:rPr>
        <w:t xml:space="preserve">n period, </w:t>
      </w:r>
      <w:r>
        <w:rPr>
          <w:rFonts w:ascii="Times New Roman" w:hAnsi="Times New Roman" w:cs="Times New Roman"/>
          <w:sz w:val="24"/>
          <w:szCs w:val="24"/>
        </w:rPr>
        <w:t>Gates-Foster and Speidel respectively suggest that internal and external politic</w:t>
      </w:r>
      <w:r w:rsidR="005C2AD5">
        <w:rPr>
          <w:rFonts w:ascii="Times New Roman" w:hAnsi="Times New Roman" w:cs="Times New Roman"/>
          <w:sz w:val="24"/>
          <w:szCs w:val="24"/>
        </w:rPr>
        <w:t>al and military instability</w:t>
      </w:r>
      <w:r w:rsidR="0035027E">
        <w:rPr>
          <w:rFonts w:ascii="Times New Roman" w:hAnsi="Times New Roman" w:cs="Times New Roman"/>
          <w:sz w:val="24"/>
          <w:szCs w:val="24"/>
        </w:rPr>
        <w:t xml:space="preserve"> negatively</w:t>
      </w:r>
      <w:r w:rsidR="00AF5B40">
        <w:rPr>
          <w:rFonts w:ascii="Times New Roman" w:hAnsi="Times New Roman" w:cs="Times New Roman"/>
          <w:sz w:val="24"/>
          <w:szCs w:val="24"/>
        </w:rPr>
        <w:t xml:space="preserve"> impacted</w:t>
      </w:r>
      <w:r>
        <w:rPr>
          <w:rFonts w:ascii="Times New Roman" w:hAnsi="Times New Roman" w:cs="Times New Roman"/>
          <w:sz w:val="24"/>
          <w:szCs w:val="24"/>
        </w:rPr>
        <w:t xml:space="preserve"> Ptolemaic trade.</w:t>
      </w:r>
      <w:r>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Thi</w:t>
      </w:r>
      <w:r w:rsidR="005C2AD5">
        <w:rPr>
          <w:rFonts w:ascii="Times New Roman" w:hAnsi="Times New Roman" w:cs="Times New Roman"/>
          <w:sz w:val="24"/>
          <w:szCs w:val="24"/>
        </w:rPr>
        <w:t>s is certainly possible</w:t>
      </w:r>
      <w:r>
        <w:rPr>
          <w:rFonts w:ascii="Times New Roman" w:hAnsi="Times New Roman" w:cs="Times New Roman"/>
          <w:sz w:val="24"/>
          <w:szCs w:val="24"/>
        </w:rPr>
        <w:t xml:space="preserve"> given Errington’s observation that the period from </w:t>
      </w:r>
      <w:r>
        <w:rPr>
          <w:rFonts w:ascii="Times New Roman" w:hAnsi="Times New Roman" w:cs="Times New Roman"/>
          <w:i/>
          <w:sz w:val="24"/>
          <w:szCs w:val="24"/>
        </w:rPr>
        <w:t>c.</w:t>
      </w:r>
      <w:r>
        <w:rPr>
          <w:rFonts w:ascii="Times New Roman" w:hAnsi="Times New Roman" w:cs="Times New Roman"/>
          <w:sz w:val="24"/>
          <w:szCs w:val="24"/>
        </w:rPr>
        <w:t xml:space="preserve">145 BC until 30 BC was </w:t>
      </w:r>
      <w:r w:rsidR="003C0A53">
        <w:rPr>
          <w:rFonts w:ascii="Times New Roman" w:hAnsi="Times New Roman" w:cs="Times New Roman"/>
          <w:sz w:val="24"/>
          <w:szCs w:val="24"/>
        </w:rPr>
        <w:t>one of decline for the</w:t>
      </w:r>
      <w:r>
        <w:rPr>
          <w:rFonts w:ascii="Times New Roman" w:hAnsi="Times New Roman" w:cs="Times New Roman"/>
          <w:sz w:val="24"/>
          <w:szCs w:val="24"/>
        </w:rPr>
        <w:t xml:space="preserve"> </w:t>
      </w:r>
      <w:r w:rsidR="00B46B45">
        <w:rPr>
          <w:rFonts w:ascii="Times New Roman" w:hAnsi="Times New Roman" w:cs="Times New Roman"/>
          <w:sz w:val="24"/>
          <w:szCs w:val="24"/>
        </w:rPr>
        <w:t>Ptolemies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8"/>
      </w:r>
      <w:r w:rsidR="005C2AD5">
        <w:rPr>
          <w:rFonts w:ascii="Times New Roman" w:hAnsi="Times New Roman" w:cs="Times New Roman"/>
          <w:sz w:val="24"/>
          <w:szCs w:val="24"/>
        </w:rPr>
        <w:t xml:space="preserve"> </w:t>
      </w:r>
      <w:r w:rsidR="00BB5CF2">
        <w:rPr>
          <w:rFonts w:ascii="Times New Roman" w:hAnsi="Times New Roman" w:cs="Times New Roman"/>
          <w:sz w:val="24"/>
          <w:szCs w:val="24"/>
        </w:rPr>
        <w:t>C</w:t>
      </w:r>
      <w:r w:rsidR="00B46B45">
        <w:rPr>
          <w:rFonts w:ascii="Times New Roman" w:hAnsi="Times New Roman" w:cs="Times New Roman"/>
          <w:sz w:val="24"/>
          <w:szCs w:val="24"/>
        </w:rPr>
        <w:t>ertainly</w:t>
      </w:r>
      <w:r>
        <w:rPr>
          <w:rFonts w:ascii="Times New Roman" w:hAnsi="Times New Roman" w:cs="Times New Roman"/>
          <w:sz w:val="24"/>
          <w:szCs w:val="24"/>
        </w:rPr>
        <w:t xml:space="preserve">, </w:t>
      </w:r>
      <w:r w:rsidR="00B46B45">
        <w:rPr>
          <w:rFonts w:ascii="Times New Roman" w:hAnsi="Times New Roman" w:cs="Times New Roman"/>
          <w:sz w:val="24"/>
          <w:szCs w:val="24"/>
        </w:rPr>
        <w:t>events such as</w:t>
      </w:r>
      <w:r>
        <w:rPr>
          <w:rFonts w:ascii="Times New Roman" w:hAnsi="Times New Roman" w:cs="Times New Roman"/>
          <w:sz w:val="24"/>
          <w:szCs w:val="24"/>
        </w:rPr>
        <w:t xml:space="preserve"> the Great Revolt (207-186 B</w:t>
      </w:r>
      <w:r w:rsidR="003C0A53">
        <w:rPr>
          <w:rFonts w:ascii="Times New Roman" w:hAnsi="Times New Roman" w:cs="Times New Roman"/>
          <w:sz w:val="24"/>
          <w:szCs w:val="24"/>
        </w:rPr>
        <w:t>C) which cut the Ptolemies</w:t>
      </w:r>
      <w:r>
        <w:rPr>
          <w:rFonts w:ascii="Times New Roman" w:hAnsi="Times New Roman" w:cs="Times New Roman"/>
          <w:sz w:val="24"/>
          <w:szCs w:val="24"/>
        </w:rPr>
        <w:t xml:space="preserve"> off from the Red Sea region and Antio</w:t>
      </w:r>
      <w:r w:rsidR="003C0A53">
        <w:rPr>
          <w:rFonts w:ascii="Times New Roman" w:hAnsi="Times New Roman" w:cs="Times New Roman"/>
          <w:sz w:val="24"/>
          <w:szCs w:val="24"/>
        </w:rPr>
        <w:t xml:space="preserve">chus IV’s temporary </w:t>
      </w:r>
      <w:r>
        <w:rPr>
          <w:rFonts w:ascii="Times New Roman" w:hAnsi="Times New Roman" w:cs="Times New Roman"/>
          <w:sz w:val="24"/>
          <w:szCs w:val="24"/>
        </w:rPr>
        <w:t>occupation of Egypt (168 BC)</w:t>
      </w:r>
      <w:r w:rsidR="005C2AD5">
        <w:rPr>
          <w:rFonts w:ascii="Times New Roman" w:hAnsi="Times New Roman" w:cs="Times New Roman"/>
          <w:sz w:val="24"/>
          <w:szCs w:val="24"/>
        </w:rPr>
        <w:t xml:space="preserve"> strongly indicate</w:t>
      </w:r>
      <w:r>
        <w:rPr>
          <w:rFonts w:ascii="Times New Roman" w:hAnsi="Times New Roman" w:cs="Times New Roman"/>
          <w:sz w:val="24"/>
          <w:szCs w:val="24"/>
        </w:rPr>
        <w:t xml:space="preserve"> that this was the case.</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r w:rsidR="00BB5CF2">
        <w:rPr>
          <w:rFonts w:ascii="Times New Roman" w:hAnsi="Times New Roman" w:cs="Times New Roman"/>
          <w:sz w:val="24"/>
          <w:szCs w:val="24"/>
        </w:rPr>
        <w:t>Similarly</w:t>
      </w:r>
      <w:r>
        <w:rPr>
          <w:rFonts w:ascii="Times New Roman" w:hAnsi="Times New Roman" w:cs="Times New Roman"/>
          <w:sz w:val="24"/>
          <w:szCs w:val="24"/>
        </w:rPr>
        <w:t xml:space="preserve">, Fischer-Bovet notes several significant revolts recorded by our literary sources during this period and even goes </w:t>
      </w:r>
      <w:r w:rsidR="00BB5CF2">
        <w:rPr>
          <w:rFonts w:ascii="Times New Roman" w:hAnsi="Times New Roman" w:cs="Times New Roman"/>
          <w:sz w:val="24"/>
          <w:szCs w:val="24"/>
        </w:rPr>
        <w:t>as</w:t>
      </w:r>
      <w:r>
        <w:rPr>
          <w:rFonts w:ascii="Times New Roman" w:hAnsi="Times New Roman" w:cs="Times New Roman"/>
          <w:sz w:val="24"/>
          <w:szCs w:val="24"/>
        </w:rPr>
        <w:t xml:space="preserve"> far as suggesting that the Ptolemaic army was restructured to ensure internal stability.</w:t>
      </w:r>
      <w:r>
        <w:rPr>
          <w:rStyle w:val="FootnoteReference"/>
          <w:rFonts w:ascii="Times New Roman" w:hAnsi="Times New Roman" w:cs="Times New Roman"/>
          <w:sz w:val="24"/>
          <w:szCs w:val="24"/>
        </w:rPr>
        <w:footnoteReference w:id="40"/>
      </w:r>
      <w:r w:rsidR="00241D32">
        <w:rPr>
          <w:rFonts w:ascii="Times New Roman" w:hAnsi="Times New Roman" w:cs="Times New Roman"/>
          <w:sz w:val="24"/>
          <w:szCs w:val="24"/>
        </w:rPr>
        <w:t xml:space="preserve"> </w:t>
      </w:r>
      <w:r w:rsidR="00BB5CF2">
        <w:rPr>
          <w:rFonts w:ascii="Times New Roman" w:hAnsi="Times New Roman" w:cs="Times New Roman"/>
          <w:sz w:val="24"/>
          <w:szCs w:val="24"/>
        </w:rPr>
        <w:t>Indeed, t</w:t>
      </w:r>
      <w:r w:rsidR="00241D32">
        <w:rPr>
          <w:rFonts w:ascii="Times New Roman" w:hAnsi="Times New Roman" w:cs="Times New Roman"/>
          <w:sz w:val="24"/>
          <w:szCs w:val="24"/>
        </w:rPr>
        <w:t>he</w:t>
      </w:r>
      <w:r>
        <w:rPr>
          <w:rFonts w:ascii="Times New Roman" w:hAnsi="Times New Roman" w:cs="Times New Roman"/>
          <w:sz w:val="24"/>
          <w:szCs w:val="24"/>
        </w:rPr>
        <w:t xml:space="preserve"> changing foc</w:t>
      </w:r>
      <w:r w:rsidR="00241D32">
        <w:rPr>
          <w:rFonts w:ascii="Times New Roman" w:hAnsi="Times New Roman" w:cs="Times New Roman"/>
          <w:sz w:val="24"/>
          <w:szCs w:val="24"/>
        </w:rPr>
        <w:t>us of</w:t>
      </w:r>
      <w:r>
        <w:rPr>
          <w:rFonts w:ascii="Times New Roman" w:hAnsi="Times New Roman" w:cs="Times New Roman"/>
          <w:sz w:val="24"/>
          <w:szCs w:val="24"/>
        </w:rPr>
        <w:t xml:space="preserve"> the military during the last century of </w:t>
      </w:r>
      <w:r w:rsidRPr="00516414">
        <w:rPr>
          <w:rFonts w:ascii="Times New Roman" w:hAnsi="Times New Roman" w:cs="Times New Roman"/>
          <w:noProof/>
          <w:sz w:val="24"/>
          <w:szCs w:val="24"/>
        </w:rPr>
        <w:t>monarchical</w:t>
      </w:r>
      <w:r>
        <w:rPr>
          <w:rFonts w:ascii="Times New Roman" w:hAnsi="Times New Roman" w:cs="Times New Roman"/>
          <w:sz w:val="24"/>
          <w:szCs w:val="24"/>
        </w:rPr>
        <w:t xml:space="preserve"> rule is clearly seen by the foreign wars fought </w:t>
      </w:r>
      <w:r w:rsidR="00BB5CF2">
        <w:rPr>
          <w:rFonts w:ascii="Times New Roman" w:hAnsi="Times New Roman" w:cs="Times New Roman"/>
          <w:sz w:val="24"/>
          <w:szCs w:val="24"/>
        </w:rPr>
        <w:t>during</w:t>
      </w:r>
      <w:r>
        <w:rPr>
          <w:rFonts w:ascii="Times New Roman" w:hAnsi="Times New Roman" w:cs="Times New Roman"/>
          <w:sz w:val="24"/>
          <w:szCs w:val="24"/>
        </w:rPr>
        <w:t xml:space="preserve"> this time. Whereas Monson observes that the Ptol</w:t>
      </w:r>
      <w:r w:rsidR="00E261F6">
        <w:rPr>
          <w:rFonts w:ascii="Times New Roman" w:hAnsi="Times New Roman" w:cs="Times New Roman"/>
          <w:sz w:val="24"/>
          <w:szCs w:val="24"/>
        </w:rPr>
        <w:t>emies undertook massive</w:t>
      </w:r>
      <w:r>
        <w:rPr>
          <w:rFonts w:ascii="Times New Roman" w:hAnsi="Times New Roman" w:cs="Times New Roman"/>
          <w:sz w:val="24"/>
          <w:szCs w:val="24"/>
        </w:rPr>
        <w:t xml:space="preserve"> campaigns during the 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century BC, deploying 75,000 men at Raphia, Fischer-Bovet observes that by the 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BC only 6,000 were sent </w:t>
      </w:r>
      <w:r w:rsidR="00BB5CF2">
        <w:rPr>
          <w:rFonts w:ascii="Times New Roman" w:hAnsi="Times New Roman" w:cs="Times New Roman"/>
          <w:sz w:val="24"/>
          <w:szCs w:val="24"/>
        </w:rPr>
        <w:t>to</w:t>
      </w:r>
      <w:r>
        <w:rPr>
          <w:rFonts w:ascii="Times New Roman" w:hAnsi="Times New Roman" w:cs="Times New Roman"/>
          <w:sz w:val="24"/>
          <w:szCs w:val="24"/>
        </w:rPr>
        <w:t xml:space="preserve"> support Antiochus IX.</w:t>
      </w:r>
      <w:r>
        <w:rPr>
          <w:rStyle w:val="FootnoteReference"/>
          <w:rFonts w:ascii="Times New Roman" w:hAnsi="Times New Roman" w:cs="Times New Roman"/>
          <w:sz w:val="24"/>
          <w:szCs w:val="24"/>
        </w:rPr>
        <w:footnoteReference w:id="41"/>
      </w:r>
      <w:r>
        <w:rPr>
          <w:rFonts w:ascii="Times New Roman" w:hAnsi="Times New Roman" w:cs="Times New Roman"/>
          <w:sz w:val="24"/>
          <w:szCs w:val="24"/>
        </w:rPr>
        <w:t xml:space="preserve"> </w:t>
      </w:r>
      <w:r w:rsidR="00BB5CF2">
        <w:rPr>
          <w:rFonts w:ascii="Times New Roman" w:hAnsi="Times New Roman" w:cs="Times New Roman"/>
          <w:sz w:val="24"/>
          <w:szCs w:val="24"/>
        </w:rPr>
        <w:t>Undeniably</w:t>
      </w:r>
      <w:r>
        <w:rPr>
          <w:rFonts w:ascii="Times New Roman" w:hAnsi="Times New Roman" w:cs="Times New Roman"/>
          <w:sz w:val="24"/>
          <w:szCs w:val="24"/>
        </w:rPr>
        <w:t>, while this discrepancy does not confirm Fischer-Bovet’s suggestion that t</w:t>
      </w:r>
      <w:r w:rsidR="00E261F6">
        <w:rPr>
          <w:rFonts w:ascii="Times New Roman" w:hAnsi="Times New Roman" w:cs="Times New Roman"/>
          <w:sz w:val="24"/>
          <w:szCs w:val="24"/>
        </w:rPr>
        <w:t xml:space="preserve">he Ptolemies could only </w:t>
      </w:r>
      <w:r w:rsidR="00BB5CF2">
        <w:rPr>
          <w:rFonts w:ascii="Times New Roman" w:hAnsi="Times New Roman" w:cs="Times New Roman"/>
          <w:sz w:val="24"/>
          <w:szCs w:val="24"/>
        </w:rPr>
        <w:t>muster</w:t>
      </w:r>
      <w:r w:rsidR="005C2AD5">
        <w:rPr>
          <w:rFonts w:ascii="Times New Roman" w:hAnsi="Times New Roman" w:cs="Times New Roman"/>
          <w:sz w:val="24"/>
          <w:szCs w:val="24"/>
        </w:rPr>
        <w:t xml:space="preserve"> 20,000 men by 55 </w:t>
      </w:r>
      <w:r w:rsidR="005C2AD5">
        <w:rPr>
          <w:rFonts w:ascii="Times New Roman" w:hAnsi="Times New Roman" w:cs="Times New Roman"/>
          <w:sz w:val="24"/>
          <w:szCs w:val="24"/>
        </w:rPr>
        <w:lastRenderedPageBreak/>
        <w:t>BC</w:t>
      </w:r>
      <w:r w:rsidR="0052461B">
        <w:rPr>
          <w:rFonts w:ascii="Times New Roman" w:hAnsi="Times New Roman" w:cs="Times New Roman"/>
          <w:sz w:val="24"/>
          <w:szCs w:val="24"/>
        </w:rPr>
        <w:t>, it</w:t>
      </w:r>
      <w:r>
        <w:rPr>
          <w:rFonts w:ascii="Times New Roman" w:hAnsi="Times New Roman" w:cs="Times New Roman"/>
          <w:sz w:val="24"/>
          <w:szCs w:val="24"/>
        </w:rPr>
        <w:t xml:space="preserve"> does indicate that the events of the final</w:t>
      </w:r>
      <w:r w:rsidR="005C2AD5">
        <w:rPr>
          <w:rFonts w:ascii="Times New Roman" w:hAnsi="Times New Roman" w:cs="Times New Roman"/>
          <w:sz w:val="24"/>
          <w:szCs w:val="24"/>
        </w:rPr>
        <w:t xml:space="preserve"> century</w:t>
      </w:r>
      <w:r w:rsidR="00262221">
        <w:rPr>
          <w:rFonts w:ascii="Times New Roman" w:hAnsi="Times New Roman" w:cs="Times New Roman"/>
          <w:sz w:val="24"/>
          <w:szCs w:val="24"/>
        </w:rPr>
        <w:t xml:space="preserve"> -</w:t>
      </w:r>
      <w:r w:rsidR="005C2AD5">
        <w:rPr>
          <w:rFonts w:ascii="Times New Roman" w:hAnsi="Times New Roman" w:cs="Times New Roman"/>
          <w:sz w:val="24"/>
          <w:szCs w:val="24"/>
        </w:rPr>
        <w:t xml:space="preserve"> which included several</w:t>
      </w:r>
      <w:r w:rsidR="00241D32">
        <w:rPr>
          <w:rFonts w:ascii="Times New Roman" w:hAnsi="Times New Roman" w:cs="Times New Roman"/>
          <w:sz w:val="24"/>
          <w:szCs w:val="24"/>
        </w:rPr>
        <w:t xml:space="preserve"> major</w:t>
      </w:r>
      <w:r>
        <w:rPr>
          <w:rFonts w:ascii="Times New Roman" w:hAnsi="Times New Roman" w:cs="Times New Roman"/>
          <w:sz w:val="24"/>
          <w:szCs w:val="24"/>
        </w:rPr>
        <w:t xml:space="preserve"> civ</w:t>
      </w:r>
      <w:r w:rsidR="00E261F6">
        <w:rPr>
          <w:rFonts w:ascii="Times New Roman" w:hAnsi="Times New Roman" w:cs="Times New Roman"/>
          <w:sz w:val="24"/>
          <w:szCs w:val="24"/>
        </w:rPr>
        <w:t>il wars</w:t>
      </w:r>
      <w:r w:rsidR="00262221">
        <w:rPr>
          <w:rFonts w:ascii="Times New Roman" w:hAnsi="Times New Roman" w:cs="Times New Roman"/>
          <w:sz w:val="24"/>
          <w:szCs w:val="24"/>
        </w:rPr>
        <w:t xml:space="preserve"> -</w:t>
      </w:r>
      <w:r w:rsidR="00E261F6">
        <w:rPr>
          <w:rFonts w:ascii="Times New Roman" w:hAnsi="Times New Roman" w:cs="Times New Roman"/>
          <w:sz w:val="24"/>
          <w:szCs w:val="24"/>
        </w:rPr>
        <w:t xml:space="preserve"> had a profound impact,</w:t>
      </w:r>
      <w:r>
        <w:rPr>
          <w:rFonts w:ascii="Times New Roman" w:hAnsi="Times New Roman" w:cs="Times New Roman"/>
          <w:sz w:val="24"/>
          <w:szCs w:val="24"/>
        </w:rPr>
        <w:t xml:space="preserve"> not just</w:t>
      </w:r>
      <w:r w:rsidR="00E261F6">
        <w:rPr>
          <w:rFonts w:ascii="Times New Roman" w:hAnsi="Times New Roman" w:cs="Times New Roman"/>
          <w:sz w:val="24"/>
          <w:szCs w:val="24"/>
        </w:rPr>
        <w:t xml:space="preserve"> on</w:t>
      </w:r>
      <w:r>
        <w:rPr>
          <w:rFonts w:ascii="Times New Roman" w:hAnsi="Times New Roman" w:cs="Times New Roman"/>
          <w:sz w:val="24"/>
          <w:szCs w:val="24"/>
        </w:rPr>
        <w:t xml:space="preserve"> the military</w:t>
      </w:r>
      <w:r w:rsidR="00E261F6">
        <w:rPr>
          <w:rFonts w:ascii="Times New Roman" w:hAnsi="Times New Roman" w:cs="Times New Roman"/>
          <w:sz w:val="24"/>
          <w:szCs w:val="24"/>
        </w:rPr>
        <w:t>,</w:t>
      </w:r>
      <w:r>
        <w:rPr>
          <w:rFonts w:ascii="Times New Roman" w:hAnsi="Times New Roman" w:cs="Times New Roman"/>
          <w:sz w:val="24"/>
          <w:szCs w:val="24"/>
        </w:rPr>
        <w:t xml:space="preserve"> but</w:t>
      </w:r>
      <w:r w:rsidR="00262221">
        <w:rPr>
          <w:rFonts w:ascii="Times New Roman" w:hAnsi="Times New Roman" w:cs="Times New Roman"/>
          <w:sz w:val="24"/>
          <w:szCs w:val="24"/>
        </w:rPr>
        <w:t xml:space="preserve"> on</w:t>
      </w:r>
      <w:r>
        <w:rPr>
          <w:rFonts w:ascii="Times New Roman" w:hAnsi="Times New Roman" w:cs="Times New Roman"/>
          <w:sz w:val="24"/>
          <w:szCs w:val="24"/>
        </w:rPr>
        <w:t xml:space="preserve"> the entire kingdom.</w:t>
      </w:r>
      <w:r>
        <w:rPr>
          <w:rStyle w:val="FootnoteReference"/>
          <w:rFonts w:ascii="Times New Roman" w:hAnsi="Times New Roman" w:cs="Times New Roman"/>
          <w:sz w:val="24"/>
          <w:szCs w:val="24"/>
        </w:rPr>
        <w:footnoteReference w:id="42"/>
      </w:r>
      <w:r>
        <w:rPr>
          <w:rFonts w:ascii="Times New Roman" w:hAnsi="Times New Roman" w:cs="Times New Roman"/>
          <w:sz w:val="24"/>
          <w:szCs w:val="24"/>
        </w:rPr>
        <w:t xml:space="preserve"> </w:t>
      </w:r>
    </w:p>
    <w:p w:rsidR="006074D4" w:rsidRDefault="00BB5CF2"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w:t>
      </w:r>
      <w:r w:rsidR="007B2535">
        <w:rPr>
          <w:rFonts w:ascii="Times New Roman" w:hAnsi="Times New Roman" w:cs="Times New Roman"/>
          <w:sz w:val="24"/>
          <w:szCs w:val="24"/>
        </w:rPr>
        <w:t>, Fischer-Bo</w:t>
      </w:r>
      <w:r w:rsidR="005C2AD5">
        <w:rPr>
          <w:rFonts w:ascii="Times New Roman" w:hAnsi="Times New Roman" w:cs="Times New Roman"/>
          <w:sz w:val="24"/>
          <w:szCs w:val="24"/>
        </w:rPr>
        <w:t>vet does not include</w:t>
      </w:r>
      <w:r w:rsidR="007B2535">
        <w:rPr>
          <w:rFonts w:ascii="Times New Roman" w:hAnsi="Times New Roman" w:cs="Times New Roman"/>
          <w:sz w:val="24"/>
          <w:szCs w:val="24"/>
        </w:rPr>
        <w:t xml:space="preserve"> the battle of Actium or </w:t>
      </w:r>
      <w:r w:rsidR="008354CB">
        <w:rPr>
          <w:rFonts w:ascii="Times New Roman" w:hAnsi="Times New Roman" w:cs="Times New Roman"/>
          <w:sz w:val="24"/>
          <w:szCs w:val="24"/>
        </w:rPr>
        <w:t>the</w:t>
      </w:r>
      <w:r w:rsidR="007B2535">
        <w:rPr>
          <w:rFonts w:ascii="Times New Roman" w:hAnsi="Times New Roman" w:cs="Times New Roman"/>
          <w:sz w:val="24"/>
          <w:szCs w:val="24"/>
        </w:rPr>
        <w:t xml:space="preserve"> civil war between Cleopatra VII and Ptolemy XIII in her discussion.</w:t>
      </w:r>
      <w:r w:rsidR="007B2535">
        <w:rPr>
          <w:rStyle w:val="FootnoteReference"/>
          <w:rFonts w:ascii="Times New Roman" w:hAnsi="Times New Roman" w:cs="Times New Roman"/>
          <w:sz w:val="24"/>
          <w:szCs w:val="24"/>
        </w:rPr>
        <w:footnoteReference w:id="43"/>
      </w:r>
      <w:r w:rsidR="005C2AD5">
        <w:rPr>
          <w:rFonts w:ascii="Times New Roman" w:hAnsi="Times New Roman" w:cs="Times New Roman"/>
          <w:sz w:val="24"/>
          <w:szCs w:val="24"/>
        </w:rPr>
        <w:t xml:space="preserve"> </w:t>
      </w:r>
      <w:r>
        <w:rPr>
          <w:rFonts w:ascii="Times New Roman" w:hAnsi="Times New Roman" w:cs="Times New Roman"/>
          <w:sz w:val="24"/>
          <w:szCs w:val="24"/>
        </w:rPr>
        <w:t>Despite</w:t>
      </w:r>
      <w:r w:rsidR="005C2AD5">
        <w:rPr>
          <w:rFonts w:ascii="Times New Roman" w:hAnsi="Times New Roman" w:cs="Times New Roman"/>
          <w:sz w:val="24"/>
          <w:szCs w:val="24"/>
        </w:rPr>
        <w:t xml:space="preserve"> this</w:t>
      </w:r>
      <w:r w:rsidR="008354CB">
        <w:rPr>
          <w:rFonts w:ascii="Times New Roman" w:hAnsi="Times New Roman" w:cs="Times New Roman"/>
          <w:sz w:val="24"/>
          <w:szCs w:val="24"/>
        </w:rPr>
        <w:t xml:space="preserve"> conflict</w:t>
      </w:r>
      <w:r w:rsidR="007B2535">
        <w:rPr>
          <w:rFonts w:ascii="Times New Roman" w:hAnsi="Times New Roman" w:cs="Times New Roman"/>
          <w:sz w:val="24"/>
          <w:szCs w:val="24"/>
        </w:rPr>
        <w:t xml:space="preserve"> </w:t>
      </w:r>
      <w:r>
        <w:rPr>
          <w:rFonts w:ascii="Times New Roman" w:hAnsi="Times New Roman" w:cs="Times New Roman"/>
          <w:sz w:val="24"/>
          <w:szCs w:val="24"/>
        </w:rPr>
        <w:t>being</w:t>
      </w:r>
      <w:r w:rsidR="007B2535">
        <w:rPr>
          <w:rFonts w:ascii="Times New Roman" w:hAnsi="Times New Roman" w:cs="Times New Roman"/>
          <w:sz w:val="24"/>
          <w:szCs w:val="24"/>
        </w:rPr>
        <w:t xml:space="preserve"> resolved by Roman military </w:t>
      </w:r>
      <w:r w:rsidR="007B2535" w:rsidRPr="00516414">
        <w:rPr>
          <w:rFonts w:ascii="Times New Roman" w:hAnsi="Times New Roman" w:cs="Times New Roman"/>
          <w:noProof/>
          <w:sz w:val="24"/>
          <w:szCs w:val="24"/>
        </w:rPr>
        <w:t>intervention</w:t>
      </w:r>
      <w:r w:rsidR="00516414">
        <w:rPr>
          <w:rFonts w:ascii="Times New Roman" w:hAnsi="Times New Roman" w:cs="Times New Roman"/>
          <w:noProof/>
          <w:sz w:val="24"/>
          <w:szCs w:val="24"/>
        </w:rPr>
        <w:t>,</w:t>
      </w:r>
      <w:r w:rsidR="007B2535">
        <w:rPr>
          <w:rFonts w:ascii="Times New Roman" w:hAnsi="Times New Roman" w:cs="Times New Roman"/>
          <w:sz w:val="24"/>
          <w:szCs w:val="24"/>
        </w:rPr>
        <w:t xml:space="preserve"> the battle of Actium alone is said to have cost Cleopatra 20,000 talents and 200 ships.</w:t>
      </w:r>
      <w:r w:rsidR="007B2535">
        <w:rPr>
          <w:rStyle w:val="FootnoteReference"/>
          <w:rFonts w:ascii="Times New Roman" w:hAnsi="Times New Roman" w:cs="Times New Roman"/>
          <w:sz w:val="24"/>
          <w:szCs w:val="24"/>
        </w:rPr>
        <w:footnoteReference w:id="44"/>
      </w:r>
      <w:r w:rsidR="007B2535">
        <w:rPr>
          <w:rFonts w:ascii="Times New Roman" w:hAnsi="Times New Roman" w:cs="Times New Roman"/>
          <w:sz w:val="24"/>
          <w:szCs w:val="24"/>
        </w:rPr>
        <w:t xml:space="preserve"> This </w:t>
      </w:r>
      <w:r>
        <w:rPr>
          <w:rFonts w:ascii="Times New Roman" w:hAnsi="Times New Roman" w:cs="Times New Roman"/>
          <w:sz w:val="24"/>
          <w:szCs w:val="24"/>
        </w:rPr>
        <w:t>further</w:t>
      </w:r>
      <w:r w:rsidR="007B2535">
        <w:rPr>
          <w:rFonts w:ascii="Times New Roman" w:hAnsi="Times New Roman" w:cs="Times New Roman"/>
          <w:sz w:val="24"/>
          <w:szCs w:val="24"/>
        </w:rPr>
        <w:t xml:space="preserve"> suggests that internal and external political stabi</w:t>
      </w:r>
      <w:r w:rsidR="005C2AD5">
        <w:rPr>
          <w:rFonts w:ascii="Times New Roman" w:hAnsi="Times New Roman" w:cs="Times New Roman"/>
          <w:sz w:val="24"/>
          <w:szCs w:val="24"/>
        </w:rPr>
        <w:t>lity had a significant effect which prevent</w:t>
      </w:r>
      <w:r>
        <w:rPr>
          <w:rFonts w:ascii="Times New Roman" w:hAnsi="Times New Roman" w:cs="Times New Roman"/>
          <w:sz w:val="24"/>
          <w:szCs w:val="24"/>
        </w:rPr>
        <w:t>ed</w:t>
      </w:r>
      <w:r w:rsidR="005C2AD5">
        <w:rPr>
          <w:rFonts w:ascii="Times New Roman" w:hAnsi="Times New Roman" w:cs="Times New Roman"/>
          <w:sz w:val="24"/>
          <w:szCs w:val="24"/>
        </w:rPr>
        <w:t xml:space="preserve"> the trade</w:t>
      </w:r>
      <w:r w:rsidR="007B2535">
        <w:rPr>
          <w:rFonts w:ascii="Times New Roman" w:hAnsi="Times New Roman" w:cs="Times New Roman"/>
          <w:sz w:val="24"/>
          <w:szCs w:val="24"/>
        </w:rPr>
        <w:t xml:space="preserve"> from reaching </w:t>
      </w:r>
      <w:r>
        <w:rPr>
          <w:rFonts w:ascii="Times New Roman" w:hAnsi="Times New Roman" w:cs="Times New Roman"/>
          <w:sz w:val="24"/>
          <w:szCs w:val="24"/>
        </w:rPr>
        <w:t>its</w:t>
      </w:r>
      <w:r w:rsidR="007B2535">
        <w:rPr>
          <w:rFonts w:ascii="Times New Roman" w:hAnsi="Times New Roman" w:cs="Times New Roman"/>
          <w:sz w:val="24"/>
          <w:szCs w:val="24"/>
        </w:rPr>
        <w:t xml:space="preserve"> level under the Romans. Moreover, that the </w:t>
      </w:r>
      <w:r w:rsidR="00183B24">
        <w:rPr>
          <w:rFonts w:ascii="Times New Roman" w:hAnsi="Times New Roman" w:cs="Times New Roman"/>
          <w:sz w:val="24"/>
          <w:szCs w:val="24"/>
        </w:rPr>
        <w:t>impact</w:t>
      </w:r>
      <w:r w:rsidR="007B2535">
        <w:rPr>
          <w:rFonts w:ascii="Times New Roman" w:hAnsi="Times New Roman" w:cs="Times New Roman"/>
          <w:sz w:val="24"/>
          <w:szCs w:val="24"/>
        </w:rPr>
        <w:t xml:space="preserve"> of political instability was significant for the potential size of the Indian Ocean trad</w:t>
      </w:r>
      <w:r w:rsidR="005C2AD5">
        <w:rPr>
          <w:rFonts w:ascii="Times New Roman" w:hAnsi="Times New Roman" w:cs="Times New Roman"/>
          <w:sz w:val="24"/>
          <w:szCs w:val="24"/>
        </w:rPr>
        <w:t xml:space="preserve">e under the Ptolemies is shown </w:t>
      </w:r>
      <w:r w:rsidR="007B2535">
        <w:rPr>
          <w:rFonts w:ascii="Times New Roman" w:hAnsi="Times New Roman" w:cs="Times New Roman"/>
          <w:sz w:val="24"/>
          <w:szCs w:val="24"/>
        </w:rPr>
        <w:t>by the apparently large proportion of Gr</w:t>
      </w:r>
      <w:r w:rsidR="00183B24">
        <w:rPr>
          <w:rFonts w:ascii="Times New Roman" w:hAnsi="Times New Roman" w:cs="Times New Roman"/>
          <w:sz w:val="24"/>
          <w:szCs w:val="24"/>
        </w:rPr>
        <w:t>a</w:t>
      </w:r>
      <w:r w:rsidR="00B0269D">
        <w:rPr>
          <w:rFonts w:ascii="Times New Roman" w:hAnsi="Times New Roman" w:cs="Times New Roman"/>
          <w:sz w:val="24"/>
          <w:szCs w:val="24"/>
        </w:rPr>
        <w:t>e</w:t>
      </w:r>
      <w:r w:rsidR="007B2535">
        <w:rPr>
          <w:rFonts w:ascii="Times New Roman" w:hAnsi="Times New Roman" w:cs="Times New Roman"/>
          <w:sz w:val="24"/>
          <w:szCs w:val="24"/>
        </w:rPr>
        <w:t>co-Egyptian merchan</w:t>
      </w:r>
      <w:r w:rsidR="004E1FD2">
        <w:rPr>
          <w:rFonts w:ascii="Times New Roman" w:hAnsi="Times New Roman" w:cs="Times New Roman"/>
          <w:sz w:val="24"/>
          <w:szCs w:val="24"/>
        </w:rPr>
        <w:t>ts and investors during</w:t>
      </w:r>
      <w:r w:rsidR="007B2535">
        <w:rPr>
          <w:rFonts w:ascii="Times New Roman" w:hAnsi="Times New Roman" w:cs="Times New Roman"/>
          <w:sz w:val="24"/>
          <w:szCs w:val="24"/>
        </w:rPr>
        <w:t xml:space="preserve"> the</w:t>
      </w:r>
      <w:r w:rsidR="005C2AD5">
        <w:rPr>
          <w:rFonts w:ascii="Times New Roman" w:hAnsi="Times New Roman" w:cs="Times New Roman"/>
          <w:sz w:val="24"/>
          <w:szCs w:val="24"/>
        </w:rPr>
        <w:t xml:space="preserve"> </w:t>
      </w:r>
      <w:r w:rsidR="008354CB">
        <w:rPr>
          <w:rFonts w:ascii="Times New Roman" w:hAnsi="Times New Roman" w:cs="Times New Roman"/>
          <w:sz w:val="24"/>
          <w:szCs w:val="24"/>
        </w:rPr>
        <w:t xml:space="preserve">more </w:t>
      </w:r>
      <w:r w:rsidR="005C2AD5">
        <w:rPr>
          <w:rFonts w:ascii="Times New Roman" w:hAnsi="Times New Roman" w:cs="Times New Roman"/>
          <w:sz w:val="24"/>
          <w:szCs w:val="24"/>
        </w:rPr>
        <w:t>peaceful</w:t>
      </w:r>
      <w:r w:rsidR="007B2535">
        <w:rPr>
          <w:rFonts w:ascii="Times New Roman" w:hAnsi="Times New Roman" w:cs="Times New Roman"/>
          <w:sz w:val="24"/>
          <w:szCs w:val="24"/>
        </w:rPr>
        <w:t xml:space="preserve"> Roman period.</w:t>
      </w:r>
      <w:r w:rsidR="007B2535">
        <w:rPr>
          <w:rStyle w:val="FootnoteReference"/>
          <w:rFonts w:ascii="Times New Roman" w:hAnsi="Times New Roman" w:cs="Times New Roman"/>
          <w:sz w:val="24"/>
          <w:szCs w:val="24"/>
        </w:rPr>
        <w:footnoteReference w:id="45"/>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 it is important to emphasize that although political instability likely pre</w:t>
      </w:r>
      <w:r w:rsidR="003A5533">
        <w:rPr>
          <w:rFonts w:ascii="Times New Roman" w:hAnsi="Times New Roman" w:cs="Times New Roman"/>
          <w:sz w:val="24"/>
          <w:szCs w:val="24"/>
        </w:rPr>
        <w:t>vented trade from equalling the size</w:t>
      </w:r>
      <w:r>
        <w:rPr>
          <w:rFonts w:ascii="Times New Roman" w:hAnsi="Times New Roman" w:cs="Times New Roman"/>
          <w:sz w:val="24"/>
          <w:szCs w:val="24"/>
        </w:rPr>
        <w:t xml:space="preserve"> of the Roman period, as has already been observed</w:t>
      </w:r>
      <w:r w:rsidR="00262221">
        <w:rPr>
          <w:rFonts w:ascii="Times New Roman" w:hAnsi="Times New Roman" w:cs="Times New Roman"/>
          <w:sz w:val="24"/>
          <w:szCs w:val="24"/>
        </w:rPr>
        <w:t>,</w:t>
      </w:r>
      <w:r>
        <w:rPr>
          <w:rFonts w:ascii="Times New Roman" w:hAnsi="Times New Roman" w:cs="Times New Roman"/>
          <w:sz w:val="24"/>
          <w:szCs w:val="24"/>
        </w:rPr>
        <w:t xml:space="preserve"> state offices relating to the trade do not appear until 110 and the</w:t>
      </w:r>
      <w:r w:rsidR="004E1FD2">
        <w:rPr>
          <w:rFonts w:ascii="Times New Roman" w:hAnsi="Times New Roman" w:cs="Times New Roman"/>
          <w:sz w:val="24"/>
          <w:szCs w:val="24"/>
        </w:rPr>
        <w:t xml:space="preserve"> 60s BC, the height of</w:t>
      </w:r>
      <w:r>
        <w:rPr>
          <w:rFonts w:ascii="Times New Roman" w:hAnsi="Times New Roman" w:cs="Times New Roman"/>
          <w:sz w:val="24"/>
          <w:szCs w:val="24"/>
        </w:rPr>
        <w:t xml:space="preserve"> political i</w:t>
      </w:r>
      <w:r w:rsidR="0011298A">
        <w:rPr>
          <w:rFonts w:ascii="Times New Roman" w:hAnsi="Times New Roman" w:cs="Times New Roman"/>
          <w:sz w:val="24"/>
          <w:szCs w:val="24"/>
        </w:rPr>
        <w:t>nstability. This implies,</w:t>
      </w:r>
      <w:r>
        <w:rPr>
          <w:rFonts w:ascii="Times New Roman" w:hAnsi="Times New Roman" w:cs="Times New Roman"/>
          <w:sz w:val="24"/>
          <w:szCs w:val="24"/>
        </w:rPr>
        <w:t xml:space="preserve"> paradoxically, that trade n</w:t>
      </w:r>
      <w:r w:rsidR="004E1FD2">
        <w:rPr>
          <w:rFonts w:ascii="Times New Roman" w:hAnsi="Times New Roman" w:cs="Times New Roman"/>
          <w:sz w:val="24"/>
          <w:szCs w:val="24"/>
        </w:rPr>
        <w:t>ot only functioned but grew</w:t>
      </w:r>
      <w:r w:rsidR="0011298A">
        <w:rPr>
          <w:rFonts w:ascii="Times New Roman" w:hAnsi="Times New Roman" w:cs="Times New Roman"/>
          <w:sz w:val="24"/>
          <w:szCs w:val="24"/>
        </w:rPr>
        <w:t xml:space="preserve">. </w:t>
      </w:r>
      <w:r w:rsidR="00183B24">
        <w:rPr>
          <w:rFonts w:ascii="Times New Roman" w:hAnsi="Times New Roman" w:cs="Times New Roman"/>
          <w:sz w:val="24"/>
          <w:szCs w:val="24"/>
        </w:rPr>
        <w:t>Additionally</w:t>
      </w:r>
      <w:r w:rsidR="0011298A">
        <w:rPr>
          <w:rFonts w:ascii="Times New Roman" w:hAnsi="Times New Roman" w:cs="Times New Roman"/>
          <w:sz w:val="24"/>
          <w:szCs w:val="24"/>
        </w:rPr>
        <w:t>,</w:t>
      </w:r>
      <w:r>
        <w:rPr>
          <w:rFonts w:ascii="Times New Roman" w:hAnsi="Times New Roman" w:cs="Times New Roman"/>
          <w:sz w:val="24"/>
          <w:szCs w:val="24"/>
        </w:rPr>
        <w:t xml:space="preserve"> that the discovery trad</w:t>
      </w:r>
      <w:r w:rsidR="0011298A">
        <w:rPr>
          <w:rFonts w:ascii="Times New Roman" w:hAnsi="Times New Roman" w:cs="Times New Roman"/>
          <w:sz w:val="24"/>
          <w:szCs w:val="24"/>
        </w:rPr>
        <w:t>itions also appear around this time</w:t>
      </w:r>
      <w:r>
        <w:rPr>
          <w:rFonts w:ascii="Times New Roman" w:hAnsi="Times New Roman" w:cs="Times New Roman"/>
          <w:sz w:val="24"/>
          <w:szCs w:val="24"/>
        </w:rPr>
        <w:t xml:space="preserve"> supports this.</w:t>
      </w:r>
      <w:r w:rsidR="004E1FD2">
        <w:rPr>
          <w:rFonts w:ascii="Times New Roman" w:hAnsi="Times New Roman" w:cs="Times New Roman"/>
          <w:sz w:val="24"/>
          <w:szCs w:val="24"/>
        </w:rPr>
        <w:t xml:space="preserve"> One explanation</w:t>
      </w:r>
      <w:r>
        <w:rPr>
          <w:rFonts w:ascii="Times New Roman" w:hAnsi="Times New Roman" w:cs="Times New Roman"/>
          <w:sz w:val="24"/>
          <w:szCs w:val="24"/>
        </w:rPr>
        <w:t xml:space="preserve"> has been proposed by Gates-Foster who highlights nomadic involvement in Eastern Desert</w:t>
      </w:r>
      <w:r w:rsidR="00183B24">
        <w:rPr>
          <w:rFonts w:ascii="Times New Roman" w:hAnsi="Times New Roman" w:cs="Times New Roman"/>
          <w:sz w:val="24"/>
          <w:szCs w:val="24"/>
        </w:rPr>
        <w:t xml:space="preserve"> activities</w:t>
      </w:r>
      <w:r>
        <w:rPr>
          <w:rFonts w:ascii="Times New Roman" w:hAnsi="Times New Roman" w:cs="Times New Roman"/>
          <w:sz w:val="24"/>
          <w:szCs w:val="24"/>
        </w:rPr>
        <w:t xml:space="preserve"> since the c.270s BC.</w:t>
      </w:r>
      <w:r>
        <w:rPr>
          <w:rStyle w:val="FootnoteReference"/>
          <w:rFonts w:ascii="Times New Roman" w:hAnsi="Times New Roman" w:cs="Times New Roman"/>
          <w:sz w:val="24"/>
          <w:szCs w:val="24"/>
        </w:rPr>
        <w:footnoteReference w:id="46"/>
      </w:r>
      <w:r>
        <w:rPr>
          <w:rFonts w:ascii="Times New Roman" w:hAnsi="Times New Roman" w:cs="Times New Roman"/>
          <w:sz w:val="24"/>
          <w:szCs w:val="24"/>
        </w:rPr>
        <w:t xml:space="preserve"> </w:t>
      </w:r>
      <w:r w:rsidR="00183B24">
        <w:rPr>
          <w:rFonts w:ascii="Times New Roman" w:hAnsi="Times New Roman" w:cs="Times New Roman"/>
          <w:sz w:val="24"/>
          <w:szCs w:val="24"/>
        </w:rPr>
        <w:t>Even though</w:t>
      </w:r>
      <w:r>
        <w:rPr>
          <w:rFonts w:ascii="Times New Roman" w:hAnsi="Times New Roman" w:cs="Times New Roman"/>
          <w:sz w:val="24"/>
          <w:szCs w:val="24"/>
        </w:rPr>
        <w:t xml:space="preserve"> nomad</w:t>
      </w:r>
      <w:r w:rsidR="00183B24">
        <w:rPr>
          <w:rFonts w:ascii="Times New Roman" w:hAnsi="Times New Roman" w:cs="Times New Roman"/>
          <w:sz w:val="24"/>
          <w:szCs w:val="24"/>
        </w:rPr>
        <w:t>s</w:t>
      </w:r>
      <w:r>
        <w:rPr>
          <w:rFonts w:ascii="Times New Roman" w:hAnsi="Times New Roman" w:cs="Times New Roman"/>
          <w:sz w:val="24"/>
          <w:szCs w:val="24"/>
        </w:rPr>
        <w:t xml:space="preserve"> seem to</w:t>
      </w:r>
      <w:r w:rsidR="00183B24">
        <w:rPr>
          <w:rFonts w:ascii="Times New Roman" w:hAnsi="Times New Roman" w:cs="Times New Roman"/>
          <w:sz w:val="24"/>
          <w:szCs w:val="24"/>
        </w:rPr>
        <w:t xml:space="preserve"> have</w:t>
      </w:r>
      <w:r>
        <w:rPr>
          <w:rFonts w:ascii="Times New Roman" w:hAnsi="Times New Roman" w:cs="Times New Roman"/>
          <w:sz w:val="24"/>
          <w:szCs w:val="24"/>
        </w:rPr>
        <w:t xml:space="preserve"> be</w:t>
      </w:r>
      <w:r w:rsidR="00183B24">
        <w:rPr>
          <w:rFonts w:ascii="Times New Roman" w:hAnsi="Times New Roman" w:cs="Times New Roman"/>
          <w:sz w:val="24"/>
          <w:szCs w:val="24"/>
        </w:rPr>
        <w:t>en</w:t>
      </w:r>
      <w:r>
        <w:rPr>
          <w:rFonts w:ascii="Times New Roman" w:hAnsi="Times New Roman" w:cs="Times New Roman"/>
          <w:sz w:val="24"/>
          <w:szCs w:val="24"/>
        </w:rPr>
        <w:t xml:space="preserve"> a security concern under the Ptolemies there are records </w:t>
      </w:r>
      <w:r w:rsidR="003127FC">
        <w:rPr>
          <w:rFonts w:ascii="Times New Roman" w:hAnsi="Times New Roman" w:cs="Times New Roman"/>
          <w:sz w:val="24"/>
          <w:szCs w:val="24"/>
        </w:rPr>
        <w:t xml:space="preserve">of </w:t>
      </w:r>
      <w:r w:rsidR="00183B24">
        <w:rPr>
          <w:rFonts w:ascii="Times New Roman" w:hAnsi="Times New Roman" w:cs="Times New Roman"/>
          <w:sz w:val="24"/>
          <w:szCs w:val="24"/>
        </w:rPr>
        <w:t>some</w:t>
      </w:r>
      <w:r w:rsidR="003127FC">
        <w:rPr>
          <w:rFonts w:ascii="Times New Roman" w:hAnsi="Times New Roman" w:cs="Times New Roman"/>
          <w:sz w:val="24"/>
          <w:szCs w:val="24"/>
        </w:rPr>
        <w:t xml:space="preserve"> marrying</w:t>
      </w:r>
      <w:r w:rsidR="0011298A">
        <w:rPr>
          <w:rFonts w:ascii="Times New Roman" w:hAnsi="Times New Roman" w:cs="Times New Roman"/>
          <w:sz w:val="24"/>
          <w:szCs w:val="24"/>
        </w:rPr>
        <w:t xml:space="preserve"> into Ptolemaic</w:t>
      </w:r>
      <w:r>
        <w:rPr>
          <w:rFonts w:ascii="Times New Roman" w:hAnsi="Times New Roman" w:cs="Times New Roman"/>
          <w:sz w:val="24"/>
          <w:szCs w:val="24"/>
        </w:rPr>
        <w:t xml:space="preserve"> communities</w:t>
      </w:r>
      <w:r w:rsidR="003127FC">
        <w:rPr>
          <w:rFonts w:ascii="Times New Roman" w:hAnsi="Times New Roman" w:cs="Times New Roman"/>
          <w:sz w:val="24"/>
          <w:szCs w:val="24"/>
        </w:rPr>
        <w:t xml:space="preserve"> and it has been suggested that </w:t>
      </w:r>
      <w:r w:rsidR="00183B24">
        <w:rPr>
          <w:rFonts w:ascii="Times New Roman" w:hAnsi="Times New Roman" w:cs="Times New Roman"/>
          <w:sz w:val="24"/>
          <w:szCs w:val="24"/>
        </w:rPr>
        <w:t>others</w:t>
      </w:r>
      <w:r w:rsidR="003127FC">
        <w:rPr>
          <w:rFonts w:ascii="Times New Roman" w:hAnsi="Times New Roman" w:cs="Times New Roman"/>
          <w:sz w:val="24"/>
          <w:szCs w:val="24"/>
        </w:rPr>
        <w:t xml:space="preserve"> acted</w:t>
      </w:r>
      <w:r>
        <w:rPr>
          <w:rFonts w:ascii="Times New Roman" w:hAnsi="Times New Roman" w:cs="Times New Roman"/>
          <w:sz w:val="24"/>
          <w:szCs w:val="24"/>
        </w:rPr>
        <w:t xml:space="preserve"> as fishermen </w:t>
      </w:r>
      <w:r w:rsidR="003127FC">
        <w:rPr>
          <w:rFonts w:ascii="Times New Roman" w:hAnsi="Times New Roman" w:cs="Times New Roman"/>
          <w:sz w:val="24"/>
          <w:szCs w:val="24"/>
        </w:rPr>
        <w:t>or</w:t>
      </w:r>
      <w:r>
        <w:rPr>
          <w:rFonts w:ascii="Times New Roman" w:hAnsi="Times New Roman" w:cs="Times New Roman"/>
          <w:sz w:val="24"/>
          <w:szCs w:val="24"/>
        </w:rPr>
        <w:t xml:space="preserve"> guides.</w:t>
      </w:r>
      <w:r>
        <w:rPr>
          <w:rStyle w:val="FootnoteReference"/>
          <w:rFonts w:ascii="Times New Roman" w:hAnsi="Times New Roman" w:cs="Times New Roman"/>
          <w:sz w:val="24"/>
          <w:szCs w:val="24"/>
        </w:rPr>
        <w:footnoteReference w:id="47"/>
      </w:r>
      <w:r>
        <w:rPr>
          <w:rFonts w:ascii="Times New Roman" w:hAnsi="Times New Roman" w:cs="Times New Roman"/>
          <w:sz w:val="24"/>
          <w:szCs w:val="24"/>
        </w:rPr>
        <w:t xml:space="preserve"> Based on this, and considering inscriptions referring to duties for overseeing trade and mining activity Gates-Foster suggests that </w:t>
      </w:r>
      <w:r w:rsidR="00183B24">
        <w:rPr>
          <w:rFonts w:ascii="Times New Roman" w:hAnsi="Times New Roman" w:cs="Times New Roman"/>
          <w:sz w:val="24"/>
          <w:szCs w:val="24"/>
        </w:rPr>
        <w:t>the</w:t>
      </w:r>
      <w:r>
        <w:rPr>
          <w:rFonts w:ascii="Times New Roman" w:hAnsi="Times New Roman" w:cs="Times New Roman"/>
          <w:sz w:val="24"/>
          <w:szCs w:val="24"/>
        </w:rPr>
        <w:t xml:space="preserve"> Red Sea</w:t>
      </w:r>
      <w:r w:rsidR="00183B24">
        <w:rPr>
          <w:rFonts w:ascii="Times New Roman" w:hAnsi="Times New Roman" w:cs="Times New Roman"/>
          <w:sz w:val="24"/>
          <w:szCs w:val="24"/>
        </w:rPr>
        <w:t xml:space="preserve"> roads</w:t>
      </w:r>
      <w:r>
        <w:rPr>
          <w:rFonts w:ascii="Times New Roman" w:hAnsi="Times New Roman" w:cs="Times New Roman"/>
          <w:sz w:val="24"/>
          <w:szCs w:val="24"/>
        </w:rPr>
        <w:t xml:space="preserve"> continued to be used during periods of pol</w:t>
      </w:r>
      <w:r w:rsidR="004E1FD2">
        <w:rPr>
          <w:rFonts w:ascii="Times New Roman" w:hAnsi="Times New Roman" w:cs="Times New Roman"/>
          <w:sz w:val="24"/>
          <w:szCs w:val="24"/>
        </w:rPr>
        <w:t>itical instability and, furthermore</w:t>
      </w:r>
      <w:r>
        <w:rPr>
          <w:rFonts w:ascii="Times New Roman" w:hAnsi="Times New Roman" w:cs="Times New Roman"/>
          <w:sz w:val="24"/>
          <w:szCs w:val="24"/>
        </w:rPr>
        <w:t>, that nomad</w:t>
      </w:r>
      <w:r w:rsidR="00183B24">
        <w:rPr>
          <w:rFonts w:ascii="Times New Roman" w:hAnsi="Times New Roman" w:cs="Times New Roman"/>
          <w:sz w:val="24"/>
          <w:szCs w:val="24"/>
        </w:rPr>
        <w:t>s</w:t>
      </w:r>
      <w:r>
        <w:rPr>
          <w:rFonts w:ascii="Times New Roman" w:hAnsi="Times New Roman" w:cs="Times New Roman"/>
          <w:sz w:val="24"/>
          <w:szCs w:val="24"/>
        </w:rPr>
        <w:t xml:space="preserve"> took over from the Ptolemaic state, operating </w:t>
      </w:r>
      <w:r w:rsidR="00183B24">
        <w:rPr>
          <w:rFonts w:ascii="Times New Roman" w:hAnsi="Times New Roman" w:cs="Times New Roman"/>
          <w:sz w:val="24"/>
          <w:szCs w:val="24"/>
        </w:rPr>
        <w:t>the trade</w:t>
      </w:r>
      <w:r>
        <w:rPr>
          <w:rFonts w:ascii="Times New Roman" w:hAnsi="Times New Roman" w:cs="Times New Roman"/>
          <w:sz w:val="24"/>
          <w:szCs w:val="24"/>
        </w:rPr>
        <w:t xml:space="preserve"> on behalf of localised rulers.</w:t>
      </w:r>
      <w:r>
        <w:rPr>
          <w:rStyle w:val="FootnoteReference"/>
          <w:rFonts w:ascii="Times New Roman" w:hAnsi="Times New Roman" w:cs="Times New Roman"/>
          <w:sz w:val="24"/>
          <w:szCs w:val="24"/>
        </w:rPr>
        <w:footnoteReference w:id="48"/>
      </w:r>
      <w:r>
        <w:rPr>
          <w:rFonts w:ascii="Times New Roman" w:hAnsi="Times New Roman" w:cs="Times New Roman"/>
          <w:sz w:val="24"/>
          <w:szCs w:val="24"/>
        </w:rPr>
        <w:t xml:space="preserve"> This</w:t>
      </w:r>
      <w:r w:rsidR="004E1FD2">
        <w:rPr>
          <w:rFonts w:ascii="Times New Roman" w:hAnsi="Times New Roman" w:cs="Times New Roman"/>
          <w:sz w:val="24"/>
          <w:szCs w:val="24"/>
        </w:rPr>
        <w:t>,</w:t>
      </w:r>
      <w:r>
        <w:rPr>
          <w:rFonts w:ascii="Times New Roman" w:hAnsi="Times New Roman" w:cs="Times New Roman"/>
          <w:sz w:val="24"/>
          <w:szCs w:val="24"/>
        </w:rPr>
        <w:t xml:space="preserve"> she argues</w:t>
      </w:r>
      <w:r w:rsidR="004E1FD2">
        <w:rPr>
          <w:rFonts w:ascii="Times New Roman" w:hAnsi="Times New Roman" w:cs="Times New Roman"/>
          <w:sz w:val="24"/>
          <w:szCs w:val="24"/>
        </w:rPr>
        <w:t>,</w:t>
      </w:r>
      <w:r>
        <w:rPr>
          <w:rFonts w:ascii="Times New Roman" w:hAnsi="Times New Roman" w:cs="Times New Roman"/>
          <w:sz w:val="24"/>
          <w:szCs w:val="24"/>
        </w:rPr>
        <w:t xml:space="preserve"> </w:t>
      </w:r>
      <w:r w:rsidR="004E1FD2">
        <w:rPr>
          <w:rFonts w:ascii="Times New Roman" w:hAnsi="Times New Roman" w:cs="Times New Roman"/>
          <w:sz w:val="24"/>
          <w:szCs w:val="24"/>
        </w:rPr>
        <w:t>enabled</w:t>
      </w:r>
      <w:r>
        <w:rPr>
          <w:rFonts w:ascii="Times New Roman" w:hAnsi="Times New Roman" w:cs="Times New Roman"/>
          <w:sz w:val="24"/>
          <w:szCs w:val="24"/>
        </w:rPr>
        <w:t xml:space="preserve"> </w:t>
      </w:r>
      <w:r w:rsidR="00183B24">
        <w:rPr>
          <w:rFonts w:ascii="Times New Roman" w:hAnsi="Times New Roman" w:cs="Times New Roman"/>
          <w:sz w:val="24"/>
          <w:szCs w:val="24"/>
        </w:rPr>
        <w:t>commerce</w:t>
      </w:r>
      <w:r>
        <w:rPr>
          <w:rFonts w:ascii="Times New Roman" w:hAnsi="Times New Roman" w:cs="Times New Roman"/>
          <w:sz w:val="24"/>
          <w:szCs w:val="24"/>
        </w:rPr>
        <w:t xml:space="preserve"> to continue to</w:t>
      </w:r>
      <w:r w:rsidR="004E1FD2">
        <w:rPr>
          <w:rFonts w:ascii="Times New Roman" w:hAnsi="Times New Roman" w:cs="Times New Roman"/>
          <w:sz w:val="24"/>
          <w:szCs w:val="24"/>
        </w:rPr>
        <w:t xml:space="preserve"> operate</w:t>
      </w:r>
      <w:r w:rsidR="00467CEF">
        <w:rPr>
          <w:rFonts w:ascii="Times New Roman" w:hAnsi="Times New Roman" w:cs="Times New Roman"/>
          <w:sz w:val="24"/>
          <w:szCs w:val="24"/>
        </w:rPr>
        <w:t xml:space="preserve"> and grow. </w:t>
      </w:r>
      <w:r w:rsidR="00183B24">
        <w:rPr>
          <w:rFonts w:ascii="Times New Roman" w:hAnsi="Times New Roman" w:cs="Times New Roman"/>
          <w:sz w:val="24"/>
          <w:szCs w:val="24"/>
        </w:rPr>
        <w:t>Despite this</w:t>
      </w:r>
      <w:r>
        <w:rPr>
          <w:rFonts w:ascii="Times New Roman" w:hAnsi="Times New Roman" w:cs="Times New Roman"/>
          <w:sz w:val="24"/>
          <w:szCs w:val="24"/>
        </w:rPr>
        <w:t>, she also notes a gradual dec</w:t>
      </w:r>
      <w:r w:rsidR="00467CEF">
        <w:rPr>
          <w:rFonts w:ascii="Times New Roman" w:hAnsi="Times New Roman" w:cs="Times New Roman"/>
          <w:sz w:val="24"/>
          <w:szCs w:val="24"/>
        </w:rPr>
        <w:t>line in pottery assemblages at</w:t>
      </w:r>
      <w:r>
        <w:rPr>
          <w:rFonts w:ascii="Times New Roman" w:hAnsi="Times New Roman" w:cs="Times New Roman"/>
          <w:sz w:val="24"/>
          <w:szCs w:val="24"/>
        </w:rPr>
        <w:t xml:space="preserve"> Ptolemaic sites from </w:t>
      </w:r>
      <w:r>
        <w:rPr>
          <w:rFonts w:ascii="Times New Roman" w:hAnsi="Times New Roman" w:cs="Times New Roman"/>
          <w:i/>
          <w:sz w:val="24"/>
          <w:szCs w:val="24"/>
        </w:rPr>
        <w:t>c.</w:t>
      </w:r>
      <w:r>
        <w:rPr>
          <w:rFonts w:ascii="Times New Roman" w:hAnsi="Times New Roman" w:cs="Times New Roman"/>
          <w:sz w:val="24"/>
          <w:szCs w:val="24"/>
        </w:rPr>
        <w:t>150 BC onwards</w:t>
      </w:r>
      <w:r w:rsidR="00327CB6">
        <w:rPr>
          <w:rFonts w:ascii="Times New Roman" w:hAnsi="Times New Roman" w:cs="Times New Roman"/>
          <w:sz w:val="24"/>
          <w:szCs w:val="24"/>
        </w:rPr>
        <w:t xml:space="preserve"> and a relative lack of interest by the state after elephant hunting ended</w:t>
      </w:r>
      <w:r w:rsidR="00183B24">
        <w:rPr>
          <w:rFonts w:ascii="Times New Roman" w:hAnsi="Times New Roman" w:cs="Times New Roman"/>
          <w:sz w:val="24"/>
          <w:szCs w:val="24"/>
        </w:rPr>
        <w:t>. This</w:t>
      </w:r>
      <w:r>
        <w:rPr>
          <w:rFonts w:ascii="Times New Roman" w:hAnsi="Times New Roman" w:cs="Times New Roman"/>
          <w:sz w:val="24"/>
          <w:szCs w:val="24"/>
        </w:rPr>
        <w:t xml:space="preserve"> suggests</w:t>
      </w:r>
      <w:r w:rsidR="00183B24">
        <w:rPr>
          <w:rFonts w:ascii="Times New Roman" w:hAnsi="Times New Roman" w:cs="Times New Roman"/>
          <w:sz w:val="24"/>
          <w:szCs w:val="24"/>
        </w:rPr>
        <w:t>,</w:t>
      </w:r>
      <w:r>
        <w:rPr>
          <w:rFonts w:ascii="Times New Roman" w:hAnsi="Times New Roman" w:cs="Times New Roman"/>
          <w:sz w:val="24"/>
          <w:szCs w:val="24"/>
        </w:rPr>
        <w:t xml:space="preserve"> instead</w:t>
      </w:r>
      <w:r w:rsidR="00183B24">
        <w:rPr>
          <w:rFonts w:ascii="Times New Roman" w:hAnsi="Times New Roman" w:cs="Times New Roman"/>
          <w:sz w:val="24"/>
          <w:szCs w:val="24"/>
        </w:rPr>
        <w:t>,</w:t>
      </w:r>
      <w:r>
        <w:rPr>
          <w:rFonts w:ascii="Times New Roman" w:hAnsi="Times New Roman" w:cs="Times New Roman"/>
          <w:sz w:val="24"/>
          <w:szCs w:val="24"/>
        </w:rPr>
        <w:t xml:space="preserve"> that trade was declining. </w:t>
      </w:r>
      <w:r w:rsidR="00327CB6">
        <w:rPr>
          <w:rFonts w:ascii="Times New Roman" w:hAnsi="Times New Roman" w:cs="Times New Roman"/>
          <w:sz w:val="24"/>
          <w:szCs w:val="24"/>
        </w:rPr>
        <w:t xml:space="preserve">Nevertheless, this </w:t>
      </w:r>
      <w:r w:rsidR="00327CB6">
        <w:rPr>
          <w:rFonts w:ascii="Times New Roman" w:hAnsi="Times New Roman" w:cs="Times New Roman"/>
          <w:sz w:val="24"/>
          <w:szCs w:val="24"/>
        </w:rPr>
        <w:lastRenderedPageBreak/>
        <w:t xml:space="preserve">was also </w:t>
      </w:r>
      <w:r>
        <w:rPr>
          <w:rFonts w:ascii="Times New Roman" w:hAnsi="Times New Roman" w:cs="Times New Roman"/>
          <w:sz w:val="24"/>
          <w:szCs w:val="24"/>
        </w:rPr>
        <w:t xml:space="preserve">likely due to the political instability of the last </w:t>
      </w:r>
      <w:r w:rsidR="00467CEF">
        <w:rPr>
          <w:rFonts w:ascii="Times New Roman" w:hAnsi="Times New Roman" w:cs="Times New Roman"/>
          <w:sz w:val="24"/>
          <w:szCs w:val="24"/>
        </w:rPr>
        <w:t xml:space="preserve">century of Ptolemaic rule with </w:t>
      </w:r>
      <w:r>
        <w:rPr>
          <w:rFonts w:ascii="Times New Roman" w:hAnsi="Times New Roman" w:cs="Times New Roman"/>
          <w:sz w:val="24"/>
          <w:szCs w:val="24"/>
        </w:rPr>
        <w:t>the kingdom being split between multiple rulers during the lat</w:t>
      </w:r>
      <w:r w:rsidR="00183B24">
        <w:rPr>
          <w:rFonts w:ascii="Times New Roman" w:hAnsi="Times New Roman" w:cs="Times New Roman"/>
          <w:sz w:val="24"/>
          <w:szCs w:val="24"/>
        </w:rPr>
        <w:t>er</w:t>
      </w:r>
      <w:r>
        <w:rPr>
          <w:rFonts w:ascii="Times New Roman" w:hAnsi="Times New Roman" w:cs="Times New Roman"/>
          <w:sz w:val="24"/>
          <w:szCs w:val="24"/>
        </w:rPr>
        <w:t xml:space="preserve">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century BC.</w:t>
      </w:r>
      <w:r>
        <w:rPr>
          <w:rStyle w:val="FootnoteReference"/>
          <w:rFonts w:ascii="Times New Roman" w:hAnsi="Times New Roman" w:cs="Times New Roman"/>
          <w:sz w:val="24"/>
          <w:szCs w:val="24"/>
        </w:rPr>
        <w:footnoteReference w:id="49"/>
      </w:r>
      <w:r>
        <w:rPr>
          <w:rFonts w:ascii="Times New Roman" w:hAnsi="Times New Roman" w:cs="Times New Roman"/>
          <w:sz w:val="24"/>
          <w:szCs w:val="24"/>
        </w:rPr>
        <w:t xml:space="preserve">    </w:t>
      </w:r>
    </w:p>
    <w:p w:rsidR="006074D4" w:rsidRDefault="00183B24"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w:t>
      </w:r>
      <w:r w:rsidR="00262221">
        <w:rPr>
          <w:rFonts w:ascii="Times New Roman" w:hAnsi="Times New Roman" w:cs="Times New Roman"/>
          <w:sz w:val="24"/>
          <w:szCs w:val="24"/>
        </w:rPr>
        <w:t xml:space="preserve">, </w:t>
      </w:r>
      <w:r w:rsidR="001569B6">
        <w:rPr>
          <w:rFonts w:ascii="Times New Roman" w:hAnsi="Times New Roman" w:cs="Times New Roman"/>
          <w:sz w:val="24"/>
          <w:szCs w:val="24"/>
        </w:rPr>
        <w:t>rather than</w:t>
      </w:r>
      <w:r w:rsidR="00262221">
        <w:rPr>
          <w:rFonts w:ascii="Times New Roman" w:hAnsi="Times New Roman" w:cs="Times New Roman"/>
          <w:sz w:val="24"/>
          <w:szCs w:val="24"/>
        </w:rPr>
        <w:t xml:space="preserve"> seeing this as a reduction in trade</w:t>
      </w:r>
      <w:r w:rsidR="001569B6">
        <w:rPr>
          <w:rFonts w:ascii="Times New Roman" w:hAnsi="Times New Roman" w:cs="Times New Roman"/>
          <w:sz w:val="24"/>
          <w:szCs w:val="24"/>
        </w:rPr>
        <w:t>,</w:t>
      </w:r>
      <w:r w:rsidR="00262221">
        <w:rPr>
          <w:rFonts w:ascii="Times New Roman" w:hAnsi="Times New Roman" w:cs="Times New Roman"/>
          <w:sz w:val="24"/>
          <w:szCs w:val="24"/>
        </w:rPr>
        <w:t xml:space="preserve"> Gates-Foster argues that the</w:t>
      </w:r>
      <w:r w:rsidR="007B2535">
        <w:rPr>
          <w:rFonts w:ascii="Times New Roman" w:hAnsi="Times New Roman" w:cs="Times New Roman"/>
          <w:sz w:val="24"/>
          <w:szCs w:val="24"/>
        </w:rPr>
        <w:t xml:space="preserve"> disappearan</w:t>
      </w:r>
      <w:r w:rsidR="00262221">
        <w:rPr>
          <w:rFonts w:ascii="Times New Roman" w:hAnsi="Times New Roman" w:cs="Times New Roman"/>
          <w:sz w:val="24"/>
          <w:szCs w:val="24"/>
        </w:rPr>
        <w:t>ce of pottery represents</w:t>
      </w:r>
      <w:r w:rsidR="007B2535">
        <w:rPr>
          <w:rFonts w:ascii="Times New Roman" w:hAnsi="Times New Roman" w:cs="Times New Roman"/>
          <w:sz w:val="24"/>
          <w:szCs w:val="24"/>
        </w:rPr>
        <w:t xml:space="preserve"> a shift in the material culture used to tran</w:t>
      </w:r>
      <w:r w:rsidR="0011298A">
        <w:rPr>
          <w:rFonts w:ascii="Times New Roman" w:hAnsi="Times New Roman" w:cs="Times New Roman"/>
          <w:sz w:val="24"/>
          <w:szCs w:val="24"/>
        </w:rPr>
        <w:t>sport commodities from</w:t>
      </w:r>
      <w:r w:rsidR="007B2535">
        <w:rPr>
          <w:rFonts w:ascii="Times New Roman" w:hAnsi="Times New Roman" w:cs="Times New Roman"/>
          <w:sz w:val="24"/>
          <w:szCs w:val="24"/>
        </w:rPr>
        <w:t xml:space="preserve"> ceramics to</w:t>
      </w:r>
      <w:r w:rsidR="00CD27C6">
        <w:rPr>
          <w:rFonts w:ascii="Times New Roman" w:hAnsi="Times New Roman" w:cs="Times New Roman"/>
          <w:sz w:val="24"/>
          <w:szCs w:val="24"/>
        </w:rPr>
        <w:t xml:space="preserve"> natural materials</w:t>
      </w:r>
      <w:r w:rsidR="007B2535">
        <w:rPr>
          <w:rFonts w:ascii="Times New Roman" w:hAnsi="Times New Roman" w:cs="Times New Roman"/>
          <w:sz w:val="24"/>
          <w:szCs w:val="24"/>
        </w:rPr>
        <w:t xml:space="preserve"> used by nomads.</w:t>
      </w:r>
      <w:r w:rsidR="007B2535">
        <w:rPr>
          <w:rStyle w:val="FootnoteReference"/>
          <w:rFonts w:ascii="Times New Roman" w:hAnsi="Times New Roman" w:cs="Times New Roman"/>
          <w:sz w:val="24"/>
          <w:szCs w:val="24"/>
        </w:rPr>
        <w:footnoteReference w:id="50"/>
      </w:r>
      <w:r w:rsidR="007B2535">
        <w:rPr>
          <w:rFonts w:ascii="Times New Roman" w:hAnsi="Times New Roman" w:cs="Times New Roman"/>
          <w:sz w:val="24"/>
          <w:szCs w:val="24"/>
        </w:rPr>
        <w:t xml:space="preserve"> </w:t>
      </w:r>
      <w:r w:rsidR="001569B6">
        <w:rPr>
          <w:rFonts w:ascii="Times New Roman" w:hAnsi="Times New Roman" w:cs="Times New Roman"/>
          <w:sz w:val="24"/>
          <w:szCs w:val="24"/>
        </w:rPr>
        <w:t>Certainly</w:t>
      </w:r>
      <w:r w:rsidR="007B2535">
        <w:rPr>
          <w:rFonts w:ascii="Times New Roman" w:hAnsi="Times New Roman" w:cs="Times New Roman"/>
          <w:sz w:val="24"/>
          <w:szCs w:val="24"/>
        </w:rPr>
        <w:t xml:space="preserve">, </w:t>
      </w:r>
      <w:r w:rsidR="001569B6">
        <w:rPr>
          <w:rFonts w:ascii="Times New Roman" w:hAnsi="Times New Roman" w:cs="Times New Roman"/>
          <w:sz w:val="24"/>
          <w:szCs w:val="24"/>
        </w:rPr>
        <w:t>although</w:t>
      </w:r>
      <w:r w:rsidR="007B2535">
        <w:rPr>
          <w:rFonts w:ascii="Times New Roman" w:hAnsi="Times New Roman" w:cs="Times New Roman"/>
          <w:sz w:val="24"/>
          <w:szCs w:val="24"/>
        </w:rPr>
        <w:t xml:space="preserve"> this suggestion provides an excellent explanation for the fluctuations in </w:t>
      </w:r>
      <w:r w:rsidR="007B2535" w:rsidRPr="002863E5">
        <w:rPr>
          <w:rFonts w:ascii="Times New Roman" w:hAnsi="Times New Roman" w:cs="Times New Roman"/>
          <w:noProof/>
          <w:sz w:val="24"/>
          <w:szCs w:val="24"/>
        </w:rPr>
        <w:t>material</w:t>
      </w:r>
      <w:r w:rsidR="007B2535">
        <w:rPr>
          <w:rFonts w:ascii="Times New Roman" w:hAnsi="Times New Roman" w:cs="Times New Roman"/>
          <w:sz w:val="24"/>
          <w:szCs w:val="24"/>
        </w:rPr>
        <w:t xml:space="preserve"> it does present several problems. Firstly, very little is known of the material culture of the nomad</w:t>
      </w:r>
      <w:r w:rsidR="001569B6">
        <w:rPr>
          <w:rFonts w:ascii="Times New Roman" w:hAnsi="Times New Roman" w:cs="Times New Roman"/>
          <w:sz w:val="24"/>
          <w:szCs w:val="24"/>
        </w:rPr>
        <w:t>s</w:t>
      </w:r>
      <w:r w:rsidR="007B2535">
        <w:rPr>
          <w:rFonts w:ascii="Times New Roman" w:hAnsi="Times New Roman" w:cs="Times New Roman"/>
          <w:sz w:val="24"/>
          <w:szCs w:val="24"/>
        </w:rPr>
        <w:t xml:space="preserve"> of the Red Sea</w:t>
      </w:r>
      <w:r w:rsidR="00280D39">
        <w:rPr>
          <w:rFonts w:ascii="Times New Roman" w:hAnsi="Times New Roman" w:cs="Times New Roman"/>
          <w:sz w:val="24"/>
          <w:szCs w:val="24"/>
        </w:rPr>
        <w:t>, particularly before Late Antiquity</w:t>
      </w:r>
      <w:r w:rsidR="007B2535">
        <w:rPr>
          <w:rFonts w:ascii="Times New Roman" w:hAnsi="Times New Roman" w:cs="Times New Roman"/>
          <w:sz w:val="24"/>
          <w:szCs w:val="24"/>
        </w:rPr>
        <w:t>.</w:t>
      </w:r>
      <w:r w:rsidR="007B2535">
        <w:rPr>
          <w:rStyle w:val="FootnoteReference"/>
          <w:rFonts w:ascii="Times New Roman" w:hAnsi="Times New Roman" w:cs="Times New Roman"/>
          <w:sz w:val="24"/>
          <w:szCs w:val="24"/>
        </w:rPr>
        <w:footnoteReference w:id="51"/>
      </w:r>
      <w:r w:rsidR="007B2535">
        <w:rPr>
          <w:rFonts w:ascii="Times New Roman" w:hAnsi="Times New Roman" w:cs="Times New Roman"/>
          <w:sz w:val="24"/>
          <w:szCs w:val="24"/>
        </w:rPr>
        <w:t xml:space="preserve"> Indeed, </w:t>
      </w:r>
      <w:r w:rsidR="00724996">
        <w:rPr>
          <w:rFonts w:ascii="Times New Roman" w:hAnsi="Times New Roman" w:cs="Times New Roman"/>
          <w:sz w:val="24"/>
          <w:szCs w:val="24"/>
        </w:rPr>
        <w:t>while sources such as Strabo,</w:t>
      </w:r>
      <w:r w:rsidR="007B2535">
        <w:rPr>
          <w:rFonts w:ascii="Times New Roman" w:hAnsi="Times New Roman" w:cs="Times New Roman"/>
          <w:sz w:val="24"/>
          <w:szCs w:val="24"/>
        </w:rPr>
        <w:t xml:space="preserve"> Pliny</w:t>
      </w:r>
      <w:r w:rsidR="002863E5">
        <w:rPr>
          <w:rFonts w:ascii="Times New Roman" w:hAnsi="Times New Roman" w:cs="Times New Roman"/>
          <w:sz w:val="24"/>
          <w:szCs w:val="24"/>
        </w:rPr>
        <w:t>,</w:t>
      </w:r>
      <w:r w:rsidR="00724996">
        <w:rPr>
          <w:rFonts w:ascii="Times New Roman" w:hAnsi="Times New Roman" w:cs="Times New Roman"/>
          <w:sz w:val="24"/>
          <w:szCs w:val="24"/>
        </w:rPr>
        <w:t xml:space="preserve"> </w:t>
      </w:r>
      <w:r w:rsidR="00724996" w:rsidRPr="002863E5">
        <w:rPr>
          <w:rFonts w:ascii="Times New Roman" w:hAnsi="Times New Roman" w:cs="Times New Roman"/>
          <w:noProof/>
          <w:sz w:val="24"/>
          <w:szCs w:val="24"/>
        </w:rPr>
        <w:t>and</w:t>
      </w:r>
      <w:r w:rsidR="00724996">
        <w:rPr>
          <w:rFonts w:ascii="Times New Roman" w:hAnsi="Times New Roman" w:cs="Times New Roman"/>
          <w:sz w:val="24"/>
          <w:szCs w:val="24"/>
        </w:rPr>
        <w:t xml:space="preserve"> </w:t>
      </w:r>
      <w:proofErr w:type="spellStart"/>
      <w:r w:rsidR="00724996">
        <w:rPr>
          <w:rFonts w:ascii="Times New Roman" w:hAnsi="Times New Roman" w:cs="Times New Roman"/>
          <w:sz w:val="24"/>
          <w:szCs w:val="24"/>
        </w:rPr>
        <w:t>Diodorus</w:t>
      </w:r>
      <w:proofErr w:type="spellEnd"/>
      <w:r w:rsidR="007B2535">
        <w:rPr>
          <w:rFonts w:ascii="Times New Roman" w:hAnsi="Times New Roman" w:cs="Times New Roman"/>
          <w:sz w:val="24"/>
          <w:szCs w:val="24"/>
        </w:rPr>
        <w:t xml:space="preserve"> imply a less settled lifestyle they tell us very little of </w:t>
      </w:r>
      <w:r w:rsidR="004124C7">
        <w:rPr>
          <w:rFonts w:ascii="Times New Roman" w:hAnsi="Times New Roman" w:cs="Times New Roman"/>
          <w:sz w:val="24"/>
          <w:szCs w:val="24"/>
        </w:rPr>
        <w:t>the</w:t>
      </w:r>
      <w:r w:rsidR="001569B6">
        <w:rPr>
          <w:rFonts w:ascii="Times New Roman" w:hAnsi="Times New Roman" w:cs="Times New Roman"/>
          <w:sz w:val="24"/>
          <w:szCs w:val="24"/>
        </w:rPr>
        <w:t>ir</w:t>
      </w:r>
      <w:r w:rsidR="004124C7">
        <w:rPr>
          <w:rFonts w:ascii="Times New Roman" w:hAnsi="Times New Roman" w:cs="Times New Roman"/>
          <w:sz w:val="24"/>
          <w:szCs w:val="24"/>
        </w:rPr>
        <w:t xml:space="preserve"> culture, instead</w:t>
      </w:r>
      <w:r w:rsidR="007B2535">
        <w:rPr>
          <w:rFonts w:ascii="Times New Roman" w:hAnsi="Times New Roman" w:cs="Times New Roman"/>
          <w:sz w:val="24"/>
          <w:szCs w:val="24"/>
        </w:rPr>
        <w:t xml:space="preserve"> focus</w:t>
      </w:r>
      <w:r w:rsidR="004124C7">
        <w:rPr>
          <w:rFonts w:ascii="Times New Roman" w:hAnsi="Times New Roman" w:cs="Times New Roman"/>
          <w:sz w:val="24"/>
          <w:szCs w:val="24"/>
        </w:rPr>
        <w:t>ing on anachronistic accounts of the behaviour</w:t>
      </w:r>
      <w:r w:rsidR="007B2535">
        <w:rPr>
          <w:rFonts w:ascii="Times New Roman" w:hAnsi="Times New Roman" w:cs="Times New Roman"/>
          <w:sz w:val="24"/>
          <w:szCs w:val="24"/>
        </w:rPr>
        <w:t xml:space="preserve"> of these groups rather than providing a serious discussion.</w:t>
      </w:r>
      <w:r w:rsidR="007B2535">
        <w:rPr>
          <w:rStyle w:val="FootnoteReference"/>
          <w:rFonts w:ascii="Times New Roman" w:hAnsi="Times New Roman" w:cs="Times New Roman"/>
          <w:sz w:val="24"/>
          <w:szCs w:val="24"/>
        </w:rPr>
        <w:footnoteReference w:id="52"/>
      </w:r>
      <w:r w:rsidR="001738D1">
        <w:rPr>
          <w:rFonts w:ascii="Times New Roman" w:hAnsi="Times New Roman" w:cs="Times New Roman"/>
          <w:sz w:val="24"/>
          <w:szCs w:val="24"/>
        </w:rPr>
        <w:t xml:space="preserve"> </w:t>
      </w:r>
      <w:r w:rsidR="007B2535">
        <w:rPr>
          <w:rFonts w:ascii="Times New Roman" w:hAnsi="Times New Roman" w:cs="Times New Roman"/>
          <w:sz w:val="24"/>
          <w:szCs w:val="24"/>
        </w:rPr>
        <w:t>Secondl</w:t>
      </w:r>
      <w:r w:rsidR="00834E0C">
        <w:rPr>
          <w:rFonts w:ascii="Times New Roman" w:hAnsi="Times New Roman" w:cs="Times New Roman"/>
          <w:sz w:val="24"/>
          <w:szCs w:val="24"/>
        </w:rPr>
        <w:t xml:space="preserve">y, </w:t>
      </w:r>
      <w:r w:rsidR="00C435ED">
        <w:rPr>
          <w:rFonts w:ascii="Times New Roman" w:hAnsi="Times New Roman" w:cs="Times New Roman"/>
          <w:sz w:val="24"/>
          <w:szCs w:val="24"/>
        </w:rPr>
        <w:t xml:space="preserve">far less evidence </w:t>
      </w:r>
      <w:r w:rsidR="00C26791">
        <w:rPr>
          <w:rFonts w:ascii="Times New Roman" w:hAnsi="Times New Roman" w:cs="Times New Roman"/>
          <w:sz w:val="24"/>
          <w:szCs w:val="24"/>
        </w:rPr>
        <w:t>detailing</w:t>
      </w:r>
      <w:r w:rsidR="00834E0C">
        <w:rPr>
          <w:rFonts w:ascii="Times New Roman" w:hAnsi="Times New Roman" w:cs="Times New Roman"/>
          <w:sz w:val="24"/>
          <w:szCs w:val="24"/>
        </w:rPr>
        <w:t xml:space="preserve"> what</w:t>
      </w:r>
      <w:r w:rsidR="007B2535">
        <w:rPr>
          <w:rFonts w:ascii="Times New Roman" w:hAnsi="Times New Roman" w:cs="Times New Roman"/>
          <w:sz w:val="24"/>
          <w:szCs w:val="24"/>
        </w:rPr>
        <w:t xml:space="preserve"> products were exchanged by</w:t>
      </w:r>
      <w:r w:rsidR="00834E0C">
        <w:rPr>
          <w:rFonts w:ascii="Times New Roman" w:hAnsi="Times New Roman" w:cs="Times New Roman"/>
          <w:sz w:val="24"/>
          <w:szCs w:val="24"/>
        </w:rPr>
        <w:t xml:space="preserve"> Ptolemaic merchants</w:t>
      </w:r>
      <w:r w:rsidR="00C435ED">
        <w:rPr>
          <w:rFonts w:ascii="Times New Roman" w:hAnsi="Times New Roman" w:cs="Times New Roman"/>
          <w:sz w:val="24"/>
          <w:szCs w:val="24"/>
        </w:rPr>
        <w:t xml:space="preserve"> survives</w:t>
      </w:r>
      <w:r w:rsidR="007B2535">
        <w:rPr>
          <w:rFonts w:ascii="Times New Roman" w:hAnsi="Times New Roman" w:cs="Times New Roman"/>
          <w:sz w:val="24"/>
          <w:szCs w:val="24"/>
        </w:rPr>
        <w:t>.</w:t>
      </w:r>
      <w:r w:rsidR="007B2535">
        <w:rPr>
          <w:rStyle w:val="FootnoteReference"/>
          <w:rFonts w:ascii="Times New Roman" w:hAnsi="Times New Roman" w:cs="Times New Roman"/>
          <w:sz w:val="24"/>
          <w:szCs w:val="24"/>
        </w:rPr>
        <w:footnoteReference w:id="53"/>
      </w:r>
      <w:r w:rsidR="001569B6">
        <w:rPr>
          <w:rFonts w:ascii="Times New Roman" w:hAnsi="Times New Roman" w:cs="Times New Roman"/>
          <w:sz w:val="24"/>
          <w:szCs w:val="24"/>
        </w:rPr>
        <w:t xml:space="preserve"> A</w:t>
      </w:r>
      <w:r w:rsidR="00C435ED">
        <w:rPr>
          <w:rFonts w:ascii="Times New Roman" w:hAnsi="Times New Roman" w:cs="Times New Roman"/>
          <w:sz w:val="24"/>
          <w:szCs w:val="24"/>
        </w:rPr>
        <w:t>lthough small numbers of</w:t>
      </w:r>
      <w:r w:rsidR="007B2535">
        <w:rPr>
          <w:rFonts w:ascii="Times New Roman" w:hAnsi="Times New Roman" w:cs="Times New Roman"/>
          <w:sz w:val="24"/>
          <w:szCs w:val="24"/>
        </w:rPr>
        <w:t xml:space="preserve"> coins have been found throughout India and wine amphorae of different types have been d</w:t>
      </w:r>
      <w:r w:rsidR="00280D39">
        <w:rPr>
          <w:rFonts w:ascii="Times New Roman" w:hAnsi="Times New Roman" w:cs="Times New Roman"/>
          <w:sz w:val="24"/>
          <w:szCs w:val="24"/>
        </w:rPr>
        <w:t xml:space="preserve">iscovered at the port of </w:t>
      </w:r>
      <w:proofErr w:type="spellStart"/>
      <w:r w:rsidR="00280D39">
        <w:rPr>
          <w:rFonts w:ascii="Times New Roman" w:hAnsi="Times New Roman" w:cs="Times New Roman"/>
          <w:sz w:val="24"/>
          <w:szCs w:val="24"/>
        </w:rPr>
        <w:t>Arikamedu</w:t>
      </w:r>
      <w:proofErr w:type="spellEnd"/>
      <w:r w:rsidR="007B2535">
        <w:rPr>
          <w:rFonts w:ascii="Times New Roman" w:hAnsi="Times New Roman" w:cs="Times New Roman"/>
          <w:sz w:val="24"/>
          <w:szCs w:val="24"/>
        </w:rPr>
        <w:t xml:space="preserve"> </w:t>
      </w:r>
      <w:r w:rsidR="00834E0C">
        <w:rPr>
          <w:rFonts w:ascii="Times New Roman" w:hAnsi="Times New Roman" w:cs="Times New Roman"/>
          <w:sz w:val="24"/>
          <w:szCs w:val="24"/>
        </w:rPr>
        <w:t>in the south the full range of goods being</w:t>
      </w:r>
      <w:r w:rsidR="007B2535">
        <w:rPr>
          <w:rFonts w:ascii="Times New Roman" w:hAnsi="Times New Roman" w:cs="Times New Roman"/>
          <w:sz w:val="24"/>
          <w:szCs w:val="24"/>
        </w:rPr>
        <w:t xml:space="preserve"> exchanged</w:t>
      </w:r>
      <w:r w:rsidR="00834E0C">
        <w:rPr>
          <w:rFonts w:ascii="Times New Roman" w:hAnsi="Times New Roman" w:cs="Times New Roman"/>
          <w:sz w:val="24"/>
          <w:szCs w:val="24"/>
        </w:rPr>
        <w:t xml:space="preserve"> is unknown</w:t>
      </w:r>
      <w:r w:rsidR="007B2535">
        <w:rPr>
          <w:rFonts w:ascii="Times New Roman" w:hAnsi="Times New Roman" w:cs="Times New Roman"/>
          <w:sz w:val="24"/>
          <w:szCs w:val="24"/>
        </w:rPr>
        <w:t>.</w:t>
      </w:r>
      <w:r w:rsidR="007B2535">
        <w:rPr>
          <w:rStyle w:val="FootnoteReference"/>
          <w:rFonts w:ascii="Times New Roman" w:hAnsi="Times New Roman" w:cs="Times New Roman"/>
          <w:sz w:val="24"/>
          <w:szCs w:val="24"/>
        </w:rPr>
        <w:footnoteReference w:id="54"/>
      </w:r>
      <w:r w:rsidR="008F1422">
        <w:rPr>
          <w:rFonts w:ascii="Times New Roman" w:hAnsi="Times New Roman" w:cs="Times New Roman"/>
          <w:sz w:val="24"/>
          <w:szCs w:val="24"/>
        </w:rPr>
        <w:t xml:space="preserve"> </w:t>
      </w:r>
      <w:r w:rsidR="00834E0C">
        <w:rPr>
          <w:rFonts w:ascii="Times New Roman" w:hAnsi="Times New Roman" w:cs="Times New Roman"/>
          <w:sz w:val="24"/>
          <w:szCs w:val="24"/>
        </w:rPr>
        <w:t>Certainly</w:t>
      </w:r>
      <w:r w:rsidR="007B2535">
        <w:rPr>
          <w:rFonts w:ascii="Times New Roman" w:hAnsi="Times New Roman" w:cs="Times New Roman"/>
          <w:sz w:val="24"/>
          <w:szCs w:val="24"/>
        </w:rPr>
        <w:t xml:space="preserve">, while the comparative lack of evidence for traded goods </w:t>
      </w:r>
      <w:r w:rsidR="004124C7">
        <w:rPr>
          <w:rFonts w:ascii="Times New Roman" w:hAnsi="Times New Roman" w:cs="Times New Roman"/>
          <w:sz w:val="24"/>
          <w:szCs w:val="24"/>
        </w:rPr>
        <w:t>does not rule out more organic products</w:t>
      </w:r>
      <w:r w:rsidR="007B2535">
        <w:rPr>
          <w:rFonts w:ascii="Times New Roman" w:hAnsi="Times New Roman" w:cs="Times New Roman"/>
          <w:sz w:val="24"/>
          <w:szCs w:val="24"/>
        </w:rPr>
        <w:t>, thus not requiring amphorae</w:t>
      </w:r>
      <w:r w:rsidR="00467CEF">
        <w:rPr>
          <w:rFonts w:ascii="Times New Roman" w:hAnsi="Times New Roman" w:cs="Times New Roman"/>
          <w:sz w:val="24"/>
          <w:szCs w:val="24"/>
        </w:rPr>
        <w:t>,</w:t>
      </w:r>
      <w:r w:rsidR="007B2535">
        <w:rPr>
          <w:rFonts w:ascii="Times New Roman" w:hAnsi="Times New Roman" w:cs="Times New Roman"/>
          <w:sz w:val="24"/>
          <w:szCs w:val="24"/>
        </w:rPr>
        <w:t xml:space="preserve"> the large-scale demand for wine (not least for ballast) in the Roman period, along with the Ptolemaic-era </w:t>
      </w:r>
      <w:r w:rsidR="00280D39">
        <w:rPr>
          <w:rFonts w:ascii="Times New Roman" w:hAnsi="Times New Roman" w:cs="Times New Roman"/>
          <w:sz w:val="24"/>
          <w:szCs w:val="24"/>
        </w:rPr>
        <w:t xml:space="preserve">remains of amphorae from </w:t>
      </w:r>
      <w:proofErr w:type="spellStart"/>
      <w:r w:rsidR="00280D39">
        <w:rPr>
          <w:rFonts w:ascii="Times New Roman" w:hAnsi="Times New Roman" w:cs="Times New Roman"/>
          <w:sz w:val="24"/>
          <w:szCs w:val="24"/>
        </w:rPr>
        <w:t>Arikamedu</w:t>
      </w:r>
      <w:proofErr w:type="spellEnd"/>
      <w:r w:rsidR="007B2535">
        <w:rPr>
          <w:rFonts w:ascii="Times New Roman" w:hAnsi="Times New Roman" w:cs="Times New Roman"/>
          <w:sz w:val="24"/>
          <w:szCs w:val="24"/>
        </w:rPr>
        <w:t xml:space="preserve"> suggest that such products were an importan</w:t>
      </w:r>
      <w:r w:rsidR="00AB02BF">
        <w:rPr>
          <w:rFonts w:ascii="Times New Roman" w:hAnsi="Times New Roman" w:cs="Times New Roman"/>
          <w:sz w:val="24"/>
          <w:szCs w:val="24"/>
        </w:rPr>
        <w:t>t component of Ptolemaic as -</w:t>
      </w:r>
      <w:r w:rsidR="00770F91">
        <w:rPr>
          <w:rFonts w:ascii="Times New Roman" w:hAnsi="Times New Roman" w:cs="Times New Roman"/>
          <w:sz w:val="24"/>
          <w:szCs w:val="24"/>
        </w:rPr>
        <w:t xml:space="preserve">well as </w:t>
      </w:r>
      <w:r w:rsidR="007B2535">
        <w:rPr>
          <w:rFonts w:ascii="Times New Roman" w:hAnsi="Times New Roman" w:cs="Times New Roman"/>
          <w:sz w:val="24"/>
          <w:szCs w:val="24"/>
        </w:rPr>
        <w:t>Roman trade.</w:t>
      </w:r>
      <w:r w:rsidR="007B2535">
        <w:rPr>
          <w:rStyle w:val="FootnoteReference"/>
          <w:rFonts w:ascii="Times New Roman" w:hAnsi="Times New Roman" w:cs="Times New Roman"/>
          <w:sz w:val="24"/>
          <w:szCs w:val="24"/>
        </w:rPr>
        <w:footnoteReference w:id="55"/>
      </w:r>
      <w:r w:rsidR="007B2535">
        <w:rPr>
          <w:rFonts w:ascii="Times New Roman" w:hAnsi="Times New Roman" w:cs="Times New Roman"/>
          <w:sz w:val="24"/>
          <w:szCs w:val="24"/>
        </w:rPr>
        <w:t xml:space="preserve"> Therefore, while a potential shift in products would not have prevented trade the apparent absence of valued commodities will have hampered it from reaching the same peak of the early Roman </w:t>
      </w:r>
      <w:r w:rsidR="007B2535" w:rsidRPr="002863E5">
        <w:rPr>
          <w:rFonts w:ascii="Times New Roman" w:hAnsi="Times New Roman" w:cs="Times New Roman"/>
          <w:noProof/>
          <w:sz w:val="24"/>
          <w:szCs w:val="24"/>
        </w:rPr>
        <w:t>period</w:t>
      </w:r>
      <w:r w:rsidR="007B2535">
        <w:rPr>
          <w:rFonts w:ascii="Times New Roman" w:hAnsi="Times New Roman" w:cs="Times New Roman"/>
          <w:sz w:val="24"/>
          <w:szCs w:val="24"/>
        </w:rPr>
        <w:t xml:space="preserve"> if indeed, nomads took over from the Ptolemies as Gates-Foster suggests.</w:t>
      </w:r>
    </w:p>
    <w:p w:rsidR="006074D4" w:rsidRPr="00B0269D" w:rsidRDefault="007B2535" w:rsidP="00B0269D">
      <w:pPr>
        <w:spacing w:line="360" w:lineRule="auto"/>
        <w:jc w:val="both"/>
        <w:rPr>
          <w:rFonts w:ascii="Times New Roman" w:hAnsi="Times New Roman" w:cs="Times New Roman"/>
          <w:sz w:val="24"/>
          <w:szCs w:val="24"/>
        </w:rPr>
      </w:pPr>
      <w:r w:rsidRPr="00B0269D">
        <w:rPr>
          <w:rFonts w:ascii="Times New Roman" w:hAnsi="Times New Roman" w:cs="Times New Roman"/>
          <w:sz w:val="24"/>
          <w:szCs w:val="24"/>
        </w:rPr>
        <w:t>Thirdly, where there is evidence to suggest that ind</w:t>
      </w:r>
      <w:r w:rsidR="009E5F88" w:rsidRPr="00B0269D">
        <w:rPr>
          <w:rFonts w:ascii="Times New Roman" w:hAnsi="Times New Roman" w:cs="Times New Roman"/>
          <w:sz w:val="24"/>
          <w:szCs w:val="24"/>
        </w:rPr>
        <w:t>ividuals of nomadic origin cooperated with the Ptolemies</w:t>
      </w:r>
      <w:r w:rsidRPr="00B0269D">
        <w:rPr>
          <w:rFonts w:ascii="Times New Roman" w:hAnsi="Times New Roman" w:cs="Times New Roman"/>
          <w:sz w:val="24"/>
          <w:szCs w:val="24"/>
        </w:rPr>
        <w:t xml:space="preserve"> there is none to suggest th</w:t>
      </w:r>
      <w:r w:rsidR="009E5F88" w:rsidRPr="00B0269D">
        <w:rPr>
          <w:rFonts w:ascii="Times New Roman" w:hAnsi="Times New Roman" w:cs="Times New Roman"/>
          <w:sz w:val="24"/>
          <w:szCs w:val="24"/>
        </w:rPr>
        <w:t>at such involvement</w:t>
      </w:r>
      <w:r w:rsidRPr="00B0269D">
        <w:rPr>
          <w:rFonts w:ascii="Times New Roman" w:hAnsi="Times New Roman" w:cs="Times New Roman"/>
          <w:sz w:val="24"/>
          <w:szCs w:val="24"/>
        </w:rPr>
        <w:t xml:space="preserve"> was on a large scale. This is something which Gates-Foster acknowledges.</w:t>
      </w:r>
      <w:r>
        <w:rPr>
          <w:rStyle w:val="FootnoteReference"/>
          <w:rFonts w:ascii="Times New Roman" w:hAnsi="Times New Roman" w:cs="Times New Roman"/>
          <w:sz w:val="24"/>
          <w:szCs w:val="24"/>
        </w:rPr>
        <w:footnoteReference w:id="56"/>
      </w:r>
      <w:r w:rsidRPr="00B0269D">
        <w:rPr>
          <w:rFonts w:ascii="Times New Roman" w:hAnsi="Times New Roman" w:cs="Times New Roman"/>
          <w:sz w:val="24"/>
          <w:szCs w:val="24"/>
        </w:rPr>
        <w:t xml:space="preserve"> As a result</w:t>
      </w:r>
      <w:r w:rsidR="001569B6" w:rsidRPr="00B0269D">
        <w:rPr>
          <w:rFonts w:ascii="Times New Roman" w:hAnsi="Times New Roman" w:cs="Times New Roman"/>
          <w:sz w:val="24"/>
          <w:szCs w:val="24"/>
        </w:rPr>
        <w:t>,</w:t>
      </w:r>
      <w:r w:rsidRPr="00B0269D">
        <w:rPr>
          <w:rFonts w:ascii="Times New Roman" w:hAnsi="Times New Roman" w:cs="Times New Roman"/>
          <w:sz w:val="24"/>
          <w:szCs w:val="24"/>
        </w:rPr>
        <w:t xml:space="preserve"> her suggestion, useful as it may be, is subject to speculation until evidence to the contrary emerges. Instead, we should, perhaps, view the absence of pottery as representative of a genuine decline (but not complete </w:t>
      </w:r>
      <w:r w:rsidRPr="00B0269D">
        <w:rPr>
          <w:rFonts w:ascii="Times New Roman" w:hAnsi="Times New Roman" w:cs="Times New Roman"/>
          <w:sz w:val="24"/>
          <w:szCs w:val="24"/>
        </w:rPr>
        <w:lastRenderedPageBreak/>
        <w:t>cessation) of trading activity perhaps with limited but periodic growth</w:t>
      </w:r>
      <w:r w:rsidR="002E699C" w:rsidRPr="00B0269D">
        <w:rPr>
          <w:rFonts w:ascii="Times New Roman" w:hAnsi="Times New Roman" w:cs="Times New Roman"/>
          <w:sz w:val="24"/>
          <w:szCs w:val="24"/>
        </w:rPr>
        <w:t xml:space="preserve"> during </w:t>
      </w:r>
      <w:r w:rsidR="001569B6" w:rsidRPr="00B0269D">
        <w:rPr>
          <w:rFonts w:ascii="Times New Roman" w:hAnsi="Times New Roman" w:cs="Times New Roman"/>
          <w:sz w:val="24"/>
          <w:szCs w:val="24"/>
        </w:rPr>
        <w:t>times</w:t>
      </w:r>
      <w:r w:rsidR="002E699C" w:rsidRPr="00B0269D">
        <w:rPr>
          <w:rFonts w:ascii="Times New Roman" w:hAnsi="Times New Roman" w:cs="Times New Roman"/>
          <w:sz w:val="24"/>
          <w:szCs w:val="24"/>
        </w:rPr>
        <w:t xml:space="preserve"> of relative stability. This is suggested</w:t>
      </w:r>
      <w:r w:rsidRPr="00B0269D">
        <w:rPr>
          <w:rFonts w:ascii="Times New Roman" w:hAnsi="Times New Roman" w:cs="Times New Roman"/>
          <w:sz w:val="24"/>
          <w:szCs w:val="24"/>
        </w:rPr>
        <w:t xml:space="preserve"> by the discovery traditions, the creation of state offices and royal decrees for kingdom wide fiscal and administrative reform around 118 BC, short</w:t>
      </w:r>
      <w:r w:rsidR="009E5F88" w:rsidRPr="00B0269D">
        <w:rPr>
          <w:rFonts w:ascii="Times New Roman" w:hAnsi="Times New Roman" w:cs="Times New Roman"/>
          <w:sz w:val="24"/>
          <w:szCs w:val="24"/>
        </w:rPr>
        <w:t xml:space="preserve">ly before </w:t>
      </w:r>
      <w:proofErr w:type="spellStart"/>
      <w:r w:rsidR="009E5F88" w:rsidRPr="00B0269D">
        <w:rPr>
          <w:rFonts w:ascii="Times New Roman" w:hAnsi="Times New Roman" w:cs="Times New Roman"/>
          <w:sz w:val="24"/>
          <w:szCs w:val="24"/>
        </w:rPr>
        <w:t>Eudoxus</w:t>
      </w:r>
      <w:proofErr w:type="spellEnd"/>
      <w:r w:rsidR="009E5F88" w:rsidRPr="00B0269D">
        <w:rPr>
          <w:rFonts w:ascii="Times New Roman" w:hAnsi="Times New Roman" w:cs="Times New Roman"/>
          <w:sz w:val="24"/>
          <w:szCs w:val="24"/>
        </w:rPr>
        <w:t>’</w:t>
      </w:r>
      <w:r w:rsidR="000B0134">
        <w:rPr>
          <w:rFonts w:ascii="Times New Roman" w:hAnsi="Times New Roman" w:cs="Times New Roman"/>
          <w:sz w:val="24"/>
          <w:szCs w:val="24"/>
        </w:rPr>
        <w:t xml:space="preserve"> first</w:t>
      </w:r>
      <w:r w:rsidR="009E5F88" w:rsidRPr="00B0269D">
        <w:rPr>
          <w:rFonts w:ascii="Times New Roman" w:hAnsi="Times New Roman" w:cs="Times New Roman"/>
          <w:sz w:val="24"/>
          <w:szCs w:val="24"/>
        </w:rPr>
        <w:t xml:space="preserve"> </w:t>
      </w:r>
      <w:r w:rsidR="001569B6" w:rsidRPr="00B0269D">
        <w:rPr>
          <w:rFonts w:ascii="Times New Roman" w:hAnsi="Times New Roman" w:cs="Times New Roman"/>
          <w:sz w:val="24"/>
          <w:szCs w:val="24"/>
        </w:rPr>
        <w:t>mission</w:t>
      </w:r>
      <w:r w:rsidRPr="00B0269D">
        <w:rPr>
          <w:rFonts w:ascii="Times New Roman" w:hAnsi="Times New Roman" w:cs="Times New Roman"/>
          <w:sz w:val="24"/>
          <w:szCs w:val="24"/>
        </w:rPr>
        <w:t xml:space="preserve">. </w:t>
      </w:r>
    </w:p>
    <w:p w:rsidR="006074D4" w:rsidRDefault="001569B6"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Indeed</w:t>
      </w:r>
      <w:r w:rsidR="007B2535">
        <w:rPr>
          <w:rFonts w:ascii="Times New Roman" w:hAnsi="Times New Roman" w:cs="Times New Roman"/>
          <w:sz w:val="24"/>
          <w:szCs w:val="24"/>
        </w:rPr>
        <w:t>, that a decli</w:t>
      </w:r>
      <w:r w:rsidR="002E699C">
        <w:rPr>
          <w:rFonts w:ascii="Times New Roman" w:hAnsi="Times New Roman" w:cs="Times New Roman"/>
          <w:sz w:val="24"/>
          <w:szCs w:val="24"/>
        </w:rPr>
        <w:t xml:space="preserve">ne in trade is </w:t>
      </w:r>
      <w:r w:rsidR="002863E5">
        <w:rPr>
          <w:rFonts w:ascii="Times New Roman" w:hAnsi="Times New Roman" w:cs="Times New Roman"/>
          <w:sz w:val="24"/>
          <w:szCs w:val="24"/>
        </w:rPr>
        <w:t xml:space="preserve">the </w:t>
      </w:r>
      <w:r w:rsidR="002E699C" w:rsidRPr="002863E5">
        <w:rPr>
          <w:rFonts w:ascii="Times New Roman" w:hAnsi="Times New Roman" w:cs="Times New Roman"/>
          <w:noProof/>
          <w:sz w:val="24"/>
          <w:szCs w:val="24"/>
        </w:rPr>
        <w:t>case</w:t>
      </w:r>
      <w:r w:rsidR="002E699C">
        <w:rPr>
          <w:rFonts w:ascii="Times New Roman" w:hAnsi="Times New Roman" w:cs="Times New Roman"/>
          <w:sz w:val="24"/>
          <w:szCs w:val="24"/>
        </w:rPr>
        <w:t xml:space="preserve"> is emphasized</w:t>
      </w:r>
      <w:r w:rsidR="007B2535">
        <w:rPr>
          <w:rFonts w:ascii="Times New Roman" w:hAnsi="Times New Roman" w:cs="Times New Roman"/>
          <w:sz w:val="24"/>
          <w:szCs w:val="24"/>
        </w:rPr>
        <w:t xml:space="preserve"> by increases in pottery at the same sites after 30 BC</w:t>
      </w:r>
      <w:r w:rsidR="002E699C">
        <w:rPr>
          <w:rFonts w:ascii="Times New Roman" w:hAnsi="Times New Roman" w:cs="Times New Roman"/>
          <w:sz w:val="24"/>
          <w:szCs w:val="24"/>
        </w:rPr>
        <w:t>,</w:t>
      </w:r>
      <w:r w:rsidR="007B2535">
        <w:rPr>
          <w:rFonts w:ascii="Times New Roman" w:hAnsi="Times New Roman" w:cs="Times New Roman"/>
          <w:sz w:val="24"/>
          <w:szCs w:val="24"/>
        </w:rPr>
        <w:t xml:space="preserve"> when Egypt became </w:t>
      </w:r>
      <w:r>
        <w:rPr>
          <w:rFonts w:ascii="Times New Roman" w:hAnsi="Times New Roman" w:cs="Times New Roman"/>
          <w:sz w:val="24"/>
          <w:szCs w:val="24"/>
        </w:rPr>
        <w:t xml:space="preserve">a </w:t>
      </w:r>
      <w:r w:rsidR="007B2535">
        <w:rPr>
          <w:rFonts w:ascii="Times New Roman" w:hAnsi="Times New Roman" w:cs="Times New Roman"/>
          <w:sz w:val="24"/>
          <w:szCs w:val="24"/>
        </w:rPr>
        <w:t>Roman territory, thus suggesting an increase in trade.</w:t>
      </w:r>
      <w:r w:rsidR="007B2535">
        <w:rPr>
          <w:rStyle w:val="FootnoteReference"/>
          <w:rFonts w:ascii="Times New Roman" w:hAnsi="Times New Roman" w:cs="Times New Roman"/>
          <w:sz w:val="24"/>
          <w:szCs w:val="24"/>
        </w:rPr>
        <w:footnoteReference w:id="57"/>
      </w:r>
      <w:r w:rsidR="007B2535">
        <w:rPr>
          <w:rFonts w:ascii="Times New Roman" w:hAnsi="Times New Roman" w:cs="Times New Roman"/>
          <w:sz w:val="24"/>
          <w:szCs w:val="24"/>
        </w:rPr>
        <w:t xml:space="preserve"> Therefore, wh</w:t>
      </w:r>
      <w:r w:rsidR="002E699C">
        <w:rPr>
          <w:rFonts w:ascii="Times New Roman" w:hAnsi="Times New Roman" w:cs="Times New Roman"/>
          <w:sz w:val="24"/>
          <w:szCs w:val="24"/>
        </w:rPr>
        <w:t>ile</w:t>
      </w:r>
      <w:r w:rsidR="007B2535">
        <w:rPr>
          <w:rFonts w:ascii="Times New Roman" w:hAnsi="Times New Roman" w:cs="Times New Roman"/>
          <w:sz w:val="24"/>
          <w:szCs w:val="24"/>
        </w:rPr>
        <w:t xml:space="preserve"> a direct correlation between the Ptolemaic volumes of trade and the impact of political instability</w:t>
      </w:r>
      <w:r w:rsidR="002E699C">
        <w:rPr>
          <w:rFonts w:ascii="Times New Roman" w:hAnsi="Times New Roman" w:cs="Times New Roman"/>
          <w:sz w:val="24"/>
          <w:szCs w:val="24"/>
        </w:rPr>
        <w:t xml:space="preserve"> is difficult to discern</w:t>
      </w:r>
      <w:r w:rsidR="007B2535">
        <w:rPr>
          <w:rFonts w:ascii="Times New Roman" w:hAnsi="Times New Roman" w:cs="Times New Roman"/>
          <w:sz w:val="24"/>
          <w:szCs w:val="24"/>
        </w:rPr>
        <w:t xml:space="preserve">, that this was the case seems evident from the last century of Ptolemaic control, one </w:t>
      </w:r>
      <w:r w:rsidR="004124C7">
        <w:rPr>
          <w:rFonts w:ascii="Times New Roman" w:hAnsi="Times New Roman" w:cs="Times New Roman"/>
          <w:sz w:val="24"/>
          <w:szCs w:val="24"/>
        </w:rPr>
        <w:t>riddled with political</w:t>
      </w:r>
      <w:r w:rsidR="007B2535">
        <w:rPr>
          <w:rFonts w:ascii="Times New Roman" w:hAnsi="Times New Roman" w:cs="Times New Roman"/>
          <w:sz w:val="24"/>
          <w:szCs w:val="24"/>
        </w:rPr>
        <w:t xml:space="preserve"> unrest. In addition, the decline in finds from sites in the Eastern Desert during the same period supports this. On the other hand, while Gates-Foster posits a reasonable theory and rightly indicates that trade continued throughout periods of Ptolemaic unrest, and appears, even, to have grown periodically as the emergence of state offices suggests, the argument that nomads participated in the trade in large numbers during these times is unsupported by any evidence and remains open to speculation. </w:t>
      </w:r>
    </w:p>
    <w:p w:rsidR="006074D4" w:rsidRDefault="001569B6"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Alternately</w:t>
      </w:r>
      <w:r w:rsidR="007B2535">
        <w:rPr>
          <w:rFonts w:ascii="Times New Roman" w:hAnsi="Times New Roman" w:cs="Times New Roman"/>
          <w:sz w:val="24"/>
          <w:szCs w:val="24"/>
        </w:rPr>
        <w:t>, the importance of pol</w:t>
      </w:r>
      <w:r w:rsidR="00211141">
        <w:rPr>
          <w:rFonts w:ascii="Times New Roman" w:hAnsi="Times New Roman" w:cs="Times New Roman"/>
          <w:sz w:val="24"/>
          <w:szCs w:val="24"/>
        </w:rPr>
        <w:t>itical stability for increasing</w:t>
      </w:r>
      <w:r w:rsidR="007B2535">
        <w:rPr>
          <w:rFonts w:ascii="Times New Roman" w:hAnsi="Times New Roman" w:cs="Times New Roman"/>
          <w:sz w:val="24"/>
          <w:szCs w:val="24"/>
        </w:rPr>
        <w:t xml:space="preserve"> trade in the Indian Ocean </w:t>
      </w:r>
      <w:r w:rsidR="00204706">
        <w:rPr>
          <w:rFonts w:ascii="Times New Roman" w:hAnsi="Times New Roman" w:cs="Times New Roman"/>
          <w:sz w:val="24"/>
          <w:szCs w:val="24"/>
        </w:rPr>
        <w:t>is confirmed by the boom</w:t>
      </w:r>
      <w:r w:rsidR="007B2535">
        <w:rPr>
          <w:rFonts w:ascii="Times New Roman" w:hAnsi="Times New Roman" w:cs="Times New Roman"/>
          <w:sz w:val="24"/>
          <w:szCs w:val="24"/>
        </w:rPr>
        <w:t xml:space="preserve"> recorded by Strabo during the late 1</w:t>
      </w:r>
      <w:r w:rsidR="007B2535">
        <w:rPr>
          <w:rFonts w:ascii="Times New Roman" w:hAnsi="Times New Roman" w:cs="Times New Roman"/>
          <w:sz w:val="24"/>
          <w:szCs w:val="24"/>
          <w:vertAlign w:val="superscript"/>
        </w:rPr>
        <w:t>st</w:t>
      </w:r>
      <w:r w:rsidR="007B2535">
        <w:rPr>
          <w:rFonts w:ascii="Times New Roman" w:hAnsi="Times New Roman" w:cs="Times New Roman"/>
          <w:sz w:val="24"/>
          <w:szCs w:val="24"/>
        </w:rPr>
        <w:t xml:space="preserve"> century BC when he states that 120 ships sailed to India under Augustus compared to 20 under the Ptolemies.</w:t>
      </w:r>
      <w:r w:rsidR="007B2535">
        <w:rPr>
          <w:rStyle w:val="FootnoteReference"/>
          <w:rFonts w:ascii="Times New Roman" w:hAnsi="Times New Roman" w:cs="Times New Roman"/>
          <w:sz w:val="24"/>
          <w:szCs w:val="24"/>
        </w:rPr>
        <w:footnoteReference w:id="58"/>
      </w:r>
      <w:r w:rsidR="007B2535">
        <w:rPr>
          <w:rFonts w:ascii="Times New Roman" w:hAnsi="Times New Roman" w:cs="Times New Roman"/>
          <w:sz w:val="24"/>
          <w:szCs w:val="24"/>
        </w:rPr>
        <w:t xml:space="preserve"> While Cobb has rightly argued that this figure is exaggerated he is also correct</w:t>
      </w:r>
      <w:r w:rsidR="002E699C">
        <w:rPr>
          <w:rFonts w:ascii="Times New Roman" w:hAnsi="Times New Roman" w:cs="Times New Roman"/>
          <w:sz w:val="24"/>
          <w:szCs w:val="24"/>
        </w:rPr>
        <w:t xml:space="preserve"> to use the number of coins from this time to suggest that it</w:t>
      </w:r>
      <w:r w:rsidR="007B2535">
        <w:rPr>
          <w:rFonts w:ascii="Times New Roman" w:hAnsi="Times New Roman" w:cs="Times New Roman"/>
          <w:sz w:val="24"/>
          <w:szCs w:val="24"/>
        </w:rPr>
        <w:t xml:space="preserve"> was the h</w:t>
      </w:r>
      <w:r w:rsidR="002E699C">
        <w:rPr>
          <w:rFonts w:ascii="Times New Roman" w:hAnsi="Times New Roman" w:cs="Times New Roman"/>
          <w:sz w:val="24"/>
          <w:szCs w:val="24"/>
        </w:rPr>
        <w:t>eight of trade</w:t>
      </w:r>
      <w:r w:rsidR="007B2535">
        <w:rPr>
          <w:rFonts w:ascii="Times New Roman" w:hAnsi="Times New Roman" w:cs="Times New Roman"/>
          <w:sz w:val="24"/>
          <w:szCs w:val="24"/>
        </w:rPr>
        <w:t>.</w:t>
      </w:r>
      <w:r w:rsidR="007B2535">
        <w:rPr>
          <w:rStyle w:val="FootnoteReference"/>
          <w:rFonts w:ascii="Times New Roman" w:hAnsi="Times New Roman" w:cs="Times New Roman"/>
          <w:sz w:val="24"/>
          <w:szCs w:val="24"/>
        </w:rPr>
        <w:footnoteReference w:id="59"/>
      </w:r>
      <w:r w:rsidR="007B2535">
        <w:rPr>
          <w:rFonts w:ascii="Times New Roman" w:hAnsi="Times New Roman" w:cs="Times New Roman"/>
          <w:sz w:val="24"/>
          <w:szCs w:val="24"/>
        </w:rPr>
        <w:t xml:space="preserve"> This confirms that, although political instability was not significant enough to entirely prevent Ptolemaic trade, even allowing for irregular growth, political instability, alongside the gradual development of knowledge of a direct trade route played a role in limiting the potential of trade to match the scale of the Roman period. Finally, we must consider</w:t>
      </w:r>
      <w:r w:rsidR="002E699C">
        <w:rPr>
          <w:rFonts w:ascii="Times New Roman" w:hAnsi="Times New Roman" w:cs="Times New Roman"/>
          <w:sz w:val="24"/>
          <w:szCs w:val="24"/>
        </w:rPr>
        <w:t xml:space="preserve"> if Roman rule brought any advantages which meant that a level of trade was reached </w:t>
      </w:r>
      <w:r w:rsidR="00274D39">
        <w:rPr>
          <w:rFonts w:ascii="Times New Roman" w:hAnsi="Times New Roman" w:cs="Times New Roman"/>
          <w:sz w:val="24"/>
          <w:szCs w:val="24"/>
        </w:rPr>
        <w:t>which the</w:t>
      </w:r>
      <w:r w:rsidR="002E699C">
        <w:rPr>
          <w:rFonts w:ascii="Times New Roman" w:hAnsi="Times New Roman" w:cs="Times New Roman"/>
          <w:sz w:val="24"/>
          <w:szCs w:val="24"/>
        </w:rPr>
        <w:t xml:space="preserve"> Ptolemies could not match.</w:t>
      </w:r>
    </w:p>
    <w:p w:rsidR="006074D4" w:rsidRDefault="006074D4" w:rsidP="00183B24">
      <w:pPr>
        <w:spacing w:line="360" w:lineRule="auto"/>
        <w:jc w:val="both"/>
        <w:rPr>
          <w:rFonts w:ascii="Times New Roman" w:hAnsi="Times New Roman" w:cs="Times New Roman"/>
          <w:sz w:val="24"/>
          <w:szCs w:val="24"/>
        </w:rPr>
      </w:pPr>
    </w:p>
    <w:p w:rsidR="006074D4" w:rsidRPr="00451E90" w:rsidRDefault="007B2535" w:rsidP="00183B24">
      <w:pPr>
        <w:spacing w:line="360" w:lineRule="auto"/>
        <w:jc w:val="both"/>
        <w:rPr>
          <w:rFonts w:ascii="Times New Roman" w:hAnsi="Times New Roman" w:cs="Times New Roman"/>
          <w:sz w:val="28"/>
          <w:szCs w:val="24"/>
        </w:rPr>
      </w:pPr>
      <w:r w:rsidRPr="00451E90">
        <w:rPr>
          <w:rFonts w:ascii="Times New Roman" w:hAnsi="Times New Roman" w:cs="Times New Roman"/>
          <w:sz w:val="28"/>
          <w:szCs w:val="24"/>
        </w:rPr>
        <w:t>Roman Innovations in</w:t>
      </w:r>
      <w:r w:rsidR="00274D39">
        <w:rPr>
          <w:rFonts w:ascii="Times New Roman" w:hAnsi="Times New Roman" w:cs="Times New Roman"/>
          <w:sz w:val="28"/>
          <w:szCs w:val="24"/>
        </w:rPr>
        <w:t xml:space="preserve"> the Indian Ocean</w:t>
      </w:r>
      <w:r w:rsidRPr="00451E90">
        <w:rPr>
          <w:rFonts w:ascii="Times New Roman" w:hAnsi="Times New Roman" w:cs="Times New Roman"/>
          <w:sz w:val="28"/>
          <w:szCs w:val="24"/>
        </w:rPr>
        <w:t xml:space="preserve"> Trade </w:t>
      </w:r>
    </w:p>
    <w:p w:rsidR="006074D4" w:rsidRDefault="00274D39"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Where</w:t>
      </w:r>
      <w:r w:rsidR="007B2535">
        <w:rPr>
          <w:rFonts w:ascii="Times New Roman" w:hAnsi="Times New Roman" w:cs="Times New Roman"/>
          <w:sz w:val="24"/>
          <w:szCs w:val="24"/>
        </w:rPr>
        <w:t xml:space="preserve"> several modern scholars have argued that the Roman period brought about substantial changes in the nature of trade compared to the Ptolemaic period this has rightly been </w:t>
      </w:r>
      <w:r w:rsidR="007B2535">
        <w:rPr>
          <w:rFonts w:ascii="Times New Roman" w:hAnsi="Times New Roman" w:cs="Times New Roman"/>
          <w:sz w:val="24"/>
          <w:szCs w:val="24"/>
        </w:rPr>
        <w:lastRenderedPageBreak/>
        <w:t>questioned by recent work.</w:t>
      </w:r>
      <w:r w:rsidR="007B2535">
        <w:rPr>
          <w:rStyle w:val="FootnoteReference"/>
          <w:rFonts w:ascii="Times New Roman" w:hAnsi="Times New Roman" w:cs="Times New Roman"/>
          <w:sz w:val="24"/>
          <w:szCs w:val="24"/>
        </w:rPr>
        <w:footnoteReference w:id="60"/>
      </w:r>
      <w:r w:rsidR="007B2535">
        <w:rPr>
          <w:rFonts w:ascii="Times New Roman" w:hAnsi="Times New Roman" w:cs="Times New Roman"/>
          <w:sz w:val="24"/>
          <w:szCs w:val="24"/>
        </w:rPr>
        <w:t xml:space="preserve"> </w:t>
      </w:r>
      <w:r w:rsidR="00F65671">
        <w:rPr>
          <w:rFonts w:ascii="Times New Roman" w:hAnsi="Times New Roman" w:cs="Times New Roman"/>
          <w:sz w:val="24"/>
          <w:szCs w:val="24"/>
        </w:rPr>
        <w:t>While questioning this narrative</w:t>
      </w:r>
      <w:r w:rsidR="007B2535">
        <w:rPr>
          <w:rFonts w:ascii="Times New Roman" w:hAnsi="Times New Roman" w:cs="Times New Roman"/>
          <w:sz w:val="24"/>
          <w:szCs w:val="24"/>
        </w:rPr>
        <w:t>, Cobb</w:t>
      </w:r>
      <w:r w:rsidR="00E62FD9">
        <w:rPr>
          <w:rFonts w:ascii="Times New Roman" w:hAnsi="Times New Roman" w:cs="Times New Roman"/>
          <w:sz w:val="24"/>
          <w:szCs w:val="24"/>
        </w:rPr>
        <w:t xml:space="preserve"> nevertheless broadly accepts the premise</w:t>
      </w:r>
      <w:r w:rsidR="007B2535">
        <w:rPr>
          <w:rFonts w:ascii="Times New Roman" w:hAnsi="Times New Roman" w:cs="Times New Roman"/>
          <w:sz w:val="24"/>
          <w:szCs w:val="24"/>
        </w:rPr>
        <w:t xml:space="preserve"> that the significant growth in trade during the Roman period was facilitated through the advantages of a politically unified Mediterranean, a larger market demanding Indian Ocean goods and greater levels of investment in commercial ventures.</w:t>
      </w:r>
      <w:r w:rsidR="007B2535">
        <w:rPr>
          <w:rStyle w:val="FootnoteReference"/>
          <w:rFonts w:ascii="Times New Roman" w:hAnsi="Times New Roman" w:cs="Times New Roman"/>
          <w:sz w:val="24"/>
          <w:szCs w:val="24"/>
        </w:rPr>
        <w:footnoteReference w:id="61"/>
      </w:r>
      <w:r w:rsidR="007B2535">
        <w:rPr>
          <w:rFonts w:ascii="Times New Roman" w:hAnsi="Times New Roman" w:cs="Times New Roman"/>
          <w:sz w:val="24"/>
          <w:szCs w:val="24"/>
        </w:rPr>
        <w:t xml:space="preserve"> </w:t>
      </w:r>
      <w:r w:rsidR="007B2535" w:rsidRPr="002863E5">
        <w:rPr>
          <w:rFonts w:ascii="Times New Roman" w:hAnsi="Times New Roman" w:cs="Times New Roman"/>
          <w:noProof/>
          <w:sz w:val="24"/>
          <w:szCs w:val="24"/>
        </w:rPr>
        <w:t>While</w:t>
      </w:r>
      <w:r w:rsidR="007B2535">
        <w:rPr>
          <w:rFonts w:ascii="Times New Roman" w:hAnsi="Times New Roman" w:cs="Times New Roman"/>
          <w:sz w:val="24"/>
          <w:szCs w:val="24"/>
        </w:rPr>
        <w:t xml:space="preserve"> the advantages of political stability ha</w:t>
      </w:r>
      <w:r w:rsidR="008C7641">
        <w:rPr>
          <w:rFonts w:ascii="Times New Roman" w:hAnsi="Times New Roman" w:cs="Times New Roman"/>
          <w:sz w:val="24"/>
          <w:szCs w:val="24"/>
        </w:rPr>
        <w:t>ve</w:t>
      </w:r>
      <w:r w:rsidR="007B2535">
        <w:rPr>
          <w:rFonts w:ascii="Times New Roman" w:hAnsi="Times New Roman" w:cs="Times New Roman"/>
          <w:sz w:val="24"/>
          <w:szCs w:val="24"/>
        </w:rPr>
        <w:t xml:space="preserve"> already been discussed it is worth </w:t>
      </w:r>
      <w:r>
        <w:rPr>
          <w:rFonts w:ascii="Times New Roman" w:hAnsi="Times New Roman" w:cs="Times New Roman"/>
          <w:sz w:val="24"/>
          <w:szCs w:val="24"/>
        </w:rPr>
        <w:t>comparing</w:t>
      </w:r>
      <w:r w:rsidR="007B2535">
        <w:rPr>
          <w:rFonts w:ascii="Times New Roman" w:hAnsi="Times New Roman" w:cs="Times New Roman"/>
          <w:sz w:val="24"/>
          <w:szCs w:val="24"/>
        </w:rPr>
        <w:t xml:space="preserve"> the latter two propositions in the Ptolemaic and Roman periods to ascertain if they played a role in </w:t>
      </w:r>
      <w:r>
        <w:rPr>
          <w:rFonts w:ascii="Times New Roman" w:hAnsi="Times New Roman" w:cs="Times New Roman"/>
          <w:sz w:val="24"/>
          <w:szCs w:val="24"/>
        </w:rPr>
        <w:t>encouraging</w:t>
      </w:r>
      <w:r w:rsidR="007B2535">
        <w:rPr>
          <w:rFonts w:ascii="Times New Roman" w:hAnsi="Times New Roman" w:cs="Times New Roman"/>
          <w:sz w:val="24"/>
          <w:szCs w:val="24"/>
        </w:rPr>
        <w:t xml:space="preserve"> a level of trade under the Roman Empire which </w:t>
      </w:r>
      <w:r>
        <w:rPr>
          <w:rFonts w:ascii="Times New Roman" w:hAnsi="Times New Roman" w:cs="Times New Roman"/>
          <w:sz w:val="24"/>
          <w:szCs w:val="24"/>
        </w:rPr>
        <w:t>was not seen by the</w:t>
      </w:r>
      <w:r w:rsidR="007B2535">
        <w:rPr>
          <w:rFonts w:ascii="Times New Roman" w:hAnsi="Times New Roman" w:cs="Times New Roman"/>
          <w:sz w:val="24"/>
          <w:szCs w:val="24"/>
        </w:rPr>
        <w:t xml:space="preserve"> Ptolemies.</w:t>
      </w:r>
    </w:p>
    <w:p w:rsidR="00451E90" w:rsidRDefault="00451E90" w:rsidP="00183B24">
      <w:pPr>
        <w:spacing w:line="360" w:lineRule="auto"/>
        <w:jc w:val="both"/>
        <w:rPr>
          <w:rFonts w:ascii="Times New Roman" w:hAnsi="Times New Roman" w:cs="Times New Roman"/>
          <w:sz w:val="24"/>
          <w:szCs w:val="24"/>
        </w:rPr>
      </w:pPr>
    </w:p>
    <w:p w:rsidR="006074D4" w:rsidRPr="00451E90" w:rsidRDefault="007B2535" w:rsidP="00183B24">
      <w:pPr>
        <w:spacing w:line="360" w:lineRule="auto"/>
        <w:jc w:val="both"/>
        <w:rPr>
          <w:rFonts w:ascii="Times New Roman" w:hAnsi="Times New Roman" w:cs="Times New Roman"/>
          <w:sz w:val="28"/>
          <w:szCs w:val="28"/>
        </w:rPr>
      </w:pPr>
      <w:r w:rsidRPr="00451E90">
        <w:rPr>
          <w:rFonts w:ascii="Times New Roman" w:hAnsi="Times New Roman" w:cs="Times New Roman"/>
          <w:sz w:val="28"/>
          <w:szCs w:val="28"/>
        </w:rPr>
        <w:t>Market Demand for Indian Ocean Goods Under the Ptolemies</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Given the expense of items obtained via trade in the Indian Ocean such as a rock crystal bowel recorded by Pliny or jewel</w:t>
      </w:r>
      <w:r w:rsidR="00E45CB6">
        <w:rPr>
          <w:rFonts w:ascii="Times New Roman" w:hAnsi="Times New Roman" w:cs="Times New Roman"/>
          <w:sz w:val="24"/>
          <w:szCs w:val="24"/>
        </w:rPr>
        <w:t>lery</w:t>
      </w:r>
      <w:r>
        <w:rPr>
          <w:rFonts w:ascii="Times New Roman" w:hAnsi="Times New Roman" w:cs="Times New Roman"/>
          <w:sz w:val="24"/>
          <w:szCs w:val="24"/>
        </w:rPr>
        <w:t xml:space="preserve"> worn by members of the Roman upper c</w:t>
      </w:r>
      <w:r w:rsidR="003F7A18">
        <w:rPr>
          <w:rFonts w:ascii="Times New Roman" w:hAnsi="Times New Roman" w:cs="Times New Roman"/>
          <w:sz w:val="24"/>
          <w:szCs w:val="24"/>
        </w:rPr>
        <w:t>lass worth millions of sestertii</w:t>
      </w:r>
      <w:r>
        <w:rPr>
          <w:rFonts w:ascii="Times New Roman" w:hAnsi="Times New Roman" w:cs="Times New Roman"/>
          <w:sz w:val="24"/>
          <w:szCs w:val="24"/>
        </w:rPr>
        <w:t xml:space="preserve"> modern scholars </w:t>
      </w:r>
      <w:r w:rsidR="00C77530">
        <w:rPr>
          <w:rFonts w:ascii="Times New Roman" w:hAnsi="Times New Roman" w:cs="Times New Roman"/>
          <w:sz w:val="24"/>
          <w:szCs w:val="24"/>
        </w:rPr>
        <w:t>such as Jones</w:t>
      </w:r>
      <w:r w:rsidR="00762197">
        <w:rPr>
          <w:rFonts w:ascii="Times New Roman" w:hAnsi="Times New Roman" w:cs="Times New Roman"/>
          <w:sz w:val="24"/>
          <w:szCs w:val="24"/>
        </w:rPr>
        <w:t xml:space="preserve"> </w:t>
      </w:r>
      <w:r w:rsidR="003F7A18">
        <w:rPr>
          <w:rFonts w:ascii="Times New Roman" w:hAnsi="Times New Roman" w:cs="Times New Roman"/>
          <w:sz w:val="24"/>
          <w:szCs w:val="24"/>
        </w:rPr>
        <w:t>and Morley</w:t>
      </w:r>
      <w:r>
        <w:rPr>
          <w:rFonts w:ascii="Times New Roman" w:hAnsi="Times New Roman" w:cs="Times New Roman"/>
          <w:sz w:val="24"/>
          <w:szCs w:val="24"/>
        </w:rPr>
        <w:t xml:space="preserve"> have argued that the</w:t>
      </w:r>
      <w:r w:rsidR="00E45CB6">
        <w:rPr>
          <w:rFonts w:ascii="Times New Roman" w:hAnsi="Times New Roman" w:cs="Times New Roman"/>
          <w:sz w:val="24"/>
          <w:szCs w:val="24"/>
        </w:rPr>
        <w:t xml:space="preserve"> scale of</w:t>
      </w:r>
      <w:r>
        <w:rPr>
          <w:rFonts w:ascii="Times New Roman" w:hAnsi="Times New Roman" w:cs="Times New Roman"/>
          <w:sz w:val="24"/>
          <w:szCs w:val="24"/>
        </w:rPr>
        <w:t xml:space="preserve"> trade, even under Rome was small and limited to expensive products utilise</w:t>
      </w:r>
      <w:r w:rsidR="00A862AF">
        <w:rPr>
          <w:rFonts w:ascii="Times New Roman" w:hAnsi="Times New Roman" w:cs="Times New Roman"/>
          <w:sz w:val="24"/>
          <w:szCs w:val="24"/>
        </w:rPr>
        <w:t xml:space="preserve">d only by </w:t>
      </w:r>
      <w:r w:rsidR="00E45CB6">
        <w:rPr>
          <w:rFonts w:ascii="Times New Roman" w:hAnsi="Times New Roman" w:cs="Times New Roman"/>
          <w:sz w:val="24"/>
          <w:szCs w:val="24"/>
        </w:rPr>
        <w:t>wealthy individuals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2"/>
      </w:r>
      <w:r>
        <w:rPr>
          <w:rFonts w:ascii="Times New Roman" w:hAnsi="Times New Roman" w:cs="Times New Roman"/>
          <w:sz w:val="24"/>
          <w:szCs w:val="24"/>
        </w:rPr>
        <w:t xml:space="preserve"> On the </w:t>
      </w:r>
      <w:r w:rsidR="00E45CB6">
        <w:rPr>
          <w:rFonts w:ascii="Times New Roman" w:hAnsi="Times New Roman" w:cs="Times New Roman"/>
          <w:sz w:val="24"/>
          <w:szCs w:val="24"/>
        </w:rPr>
        <w:t>contrary</w:t>
      </w:r>
      <w:r>
        <w:rPr>
          <w:rFonts w:ascii="Times New Roman" w:hAnsi="Times New Roman" w:cs="Times New Roman"/>
          <w:sz w:val="24"/>
          <w:szCs w:val="24"/>
        </w:rPr>
        <w:t xml:space="preserve">, </w:t>
      </w:r>
      <w:proofErr w:type="spellStart"/>
      <w:r>
        <w:rPr>
          <w:rFonts w:ascii="Times New Roman" w:hAnsi="Times New Roman" w:cs="Times New Roman"/>
          <w:sz w:val="24"/>
          <w:szCs w:val="24"/>
        </w:rPr>
        <w:t>Sidebotham</w:t>
      </w:r>
      <w:proofErr w:type="spellEnd"/>
      <w:r>
        <w:rPr>
          <w:rFonts w:ascii="Times New Roman" w:hAnsi="Times New Roman" w:cs="Times New Roman"/>
          <w:sz w:val="24"/>
          <w:szCs w:val="24"/>
        </w:rPr>
        <w:t xml:space="preserve"> convincingly high</w:t>
      </w:r>
      <w:r w:rsidR="00E45CB6">
        <w:rPr>
          <w:rFonts w:ascii="Times New Roman" w:hAnsi="Times New Roman" w:cs="Times New Roman"/>
          <w:sz w:val="24"/>
          <w:szCs w:val="24"/>
        </w:rPr>
        <w:t>lights</w:t>
      </w:r>
      <w:r>
        <w:rPr>
          <w:rFonts w:ascii="Times New Roman" w:hAnsi="Times New Roman" w:cs="Times New Roman"/>
          <w:sz w:val="24"/>
          <w:szCs w:val="24"/>
        </w:rPr>
        <w:t xml:space="preserve"> the range of contexts</w:t>
      </w:r>
      <w:r w:rsidR="006D2A0E">
        <w:rPr>
          <w:rFonts w:ascii="Times New Roman" w:hAnsi="Times New Roman" w:cs="Times New Roman"/>
          <w:sz w:val="24"/>
          <w:szCs w:val="24"/>
        </w:rPr>
        <w:t xml:space="preserve"> and utilities</w:t>
      </w:r>
      <w:r>
        <w:rPr>
          <w:rFonts w:ascii="Times New Roman" w:hAnsi="Times New Roman" w:cs="Times New Roman"/>
          <w:sz w:val="24"/>
          <w:szCs w:val="24"/>
        </w:rPr>
        <w:t xml:space="preserve"> </w:t>
      </w:r>
      <w:r w:rsidR="006D2A0E">
        <w:rPr>
          <w:rFonts w:ascii="Times New Roman" w:hAnsi="Times New Roman" w:cs="Times New Roman"/>
          <w:sz w:val="24"/>
          <w:szCs w:val="24"/>
        </w:rPr>
        <w:t>for</w:t>
      </w:r>
      <w:r>
        <w:rPr>
          <w:rFonts w:ascii="Times New Roman" w:hAnsi="Times New Roman" w:cs="Times New Roman"/>
          <w:sz w:val="24"/>
          <w:szCs w:val="24"/>
        </w:rPr>
        <w:t xml:space="preserve"> which  our sources show</w:t>
      </w:r>
      <w:r w:rsidR="006D2A0E">
        <w:rPr>
          <w:rFonts w:ascii="Times New Roman" w:hAnsi="Times New Roman" w:cs="Times New Roman"/>
          <w:sz w:val="24"/>
          <w:szCs w:val="24"/>
        </w:rPr>
        <w:t xml:space="preserve"> the</w:t>
      </w:r>
      <w:r>
        <w:rPr>
          <w:rFonts w:ascii="Times New Roman" w:hAnsi="Times New Roman" w:cs="Times New Roman"/>
          <w:sz w:val="24"/>
          <w:szCs w:val="24"/>
        </w:rPr>
        <w:t xml:space="preserve"> products</w:t>
      </w:r>
      <w:r w:rsidR="006D2A0E">
        <w:rPr>
          <w:rFonts w:ascii="Times New Roman" w:hAnsi="Times New Roman" w:cs="Times New Roman"/>
          <w:sz w:val="24"/>
          <w:szCs w:val="24"/>
        </w:rPr>
        <w:t xml:space="preserve"> of Indian Ocean trade</w:t>
      </w:r>
      <w:r>
        <w:rPr>
          <w:rFonts w:ascii="Times New Roman" w:hAnsi="Times New Roman" w:cs="Times New Roman"/>
          <w:sz w:val="24"/>
          <w:szCs w:val="24"/>
        </w:rPr>
        <w:t xml:space="preserve"> being used </w:t>
      </w:r>
      <w:r w:rsidR="006D2A0E">
        <w:rPr>
          <w:rFonts w:ascii="Times New Roman" w:hAnsi="Times New Roman" w:cs="Times New Roman"/>
          <w:sz w:val="24"/>
          <w:szCs w:val="24"/>
        </w:rPr>
        <w:t>which</w:t>
      </w:r>
      <w:r>
        <w:rPr>
          <w:rFonts w:ascii="Times New Roman" w:hAnsi="Times New Roman" w:cs="Times New Roman"/>
          <w:sz w:val="24"/>
          <w:szCs w:val="24"/>
        </w:rPr>
        <w:t xml:space="preserve"> </w:t>
      </w:r>
      <w:r w:rsidR="006D2A0E">
        <w:rPr>
          <w:rFonts w:ascii="Times New Roman" w:hAnsi="Times New Roman" w:cs="Times New Roman"/>
          <w:sz w:val="24"/>
          <w:szCs w:val="24"/>
        </w:rPr>
        <w:t>in turn suggests they were</w:t>
      </w:r>
      <w:r>
        <w:rPr>
          <w:rFonts w:ascii="Times New Roman" w:hAnsi="Times New Roman" w:cs="Times New Roman"/>
          <w:sz w:val="24"/>
          <w:szCs w:val="24"/>
        </w:rPr>
        <w:t xml:space="preserve"> high</w:t>
      </w:r>
      <w:r w:rsidR="006D2A0E">
        <w:rPr>
          <w:rFonts w:ascii="Times New Roman" w:hAnsi="Times New Roman" w:cs="Times New Roman"/>
          <w:sz w:val="24"/>
          <w:szCs w:val="24"/>
        </w:rPr>
        <w:t>ly</w:t>
      </w:r>
      <w:r>
        <w:rPr>
          <w:rFonts w:ascii="Times New Roman" w:hAnsi="Times New Roman" w:cs="Times New Roman"/>
          <w:sz w:val="24"/>
          <w:szCs w:val="24"/>
        </w:rPr>
        <w:t xml:space="preserve"> demand</w:t>
      </w:r>
      <w:r w:rsidR="006D2A0E">
        <w:rPr>
          <w:rFonts w:ascii="Times New Roman" w:hAnsi="Times New Roman" w:cs="Times New Roman"/>
          <w:sz w:val="24"/>
          <w:szCs w:val="24"/>
        </w:rPr>
        <w:t>ed</w:t>
      </w:r>
      <w:r>
        <w:rPr>
          <w:rFonts w:ascii="Times New Roman" w:hAnsi="Times New Roman" w:cs="Times New Roman"/>
          <w:sz w:val="24"/>
          <w:szCs w:val="24"/>
        </w:rPr>
        <w:t xml:space="preserve"> in the Roman Empire.</w:t>
      </w:r>
      <w:r>
        <w:rPr>
          <w:rStyle w:val="FootnoteReference"/>
          <w:rFonts w:ascii="Times New Roman" w:hAnsi="Times New Roman" w:cs="Times New Roman"/>
          <w:sz w:val="24"/>
          <w:szCs w:val="24"/>
        </w:rPr>
        <w:footnoteReference w:id="63"/>
      </w:r>
      <w:r>
        <w:rPr>
          <w:rFonts w:ascii="Times New Roman" w:hAnsi="Times New Roman" w:cs="Times New Roman"/>
          <w:sz w:val="24"/>
          <w:szCs w:val="24"/>
        </w:rPr>
        <w:t xml:space="preserve"> </w:t>
      </w:r>
      <w:r w:rsidR="006D2A0E">
        <w:rPr>
          <w:rFonts w:ascii="Times New Roman" w:hAnsi="Times New Roman" w:cs="Times New Roman"/>
          <w:sz w:val="24"/>
          <w:szCs w:val="24"/>
        </w:rPr>
        <w:t xml:space="preserve">Such </w:t>
      </w:r>
      <w:r>
        <w:rPr>
          <w:rFonts w:ascii="Times New Roman" w:hAnsi="Times New Roman" w:cs="Times New Roman"/>
          <w:sz w:val="24"/>
          <w:szCs w:val="24"/>
        </w:rPr>
        <w:t>uses include</w:t>
      </w:r>
      <w:r w:rsidR="00BD430E">
        <w:rPr>
          <w:rFonts w:ascii="Times New Roman" w:hAnsi="Times New Roman" w:cs="Times New Roman"/>
          <w:sz w:val="24"/>
          <w:szCs w:val="24"/>
        </w:rPr>
        <w:t>d</w:t>
      </w:r>
      <w:r>
        <w:rPr>
          <w:rFonts w:ascii="Times New Roman" w:hAnsi="Times New Roman" w:cs="Times New Roman"/>
          <w:sz w:val="24"/>
          <w:szCs w:val="24"/>
        </w:rPr>
        <w:t xml:space="preserve"> religious ceremonies, medical purposes, banquets</w:t>
      </w:r>
      <w:r w:rsidR="002863E5">
        <w:rPr>
          <w:rFonts w:ascii="Times New Roman" w:hAnsi="Times New Roman" w:cs="Times New Roman"/>
          <w:sz w:val="24"/>
          <w:szCs w:val="24"/>
        </w:rPr>
        <w:t>,</w:t>
      </w:r>
      <w:r>
        <w:rPr>
          <w:rFonts w:ascii="Times New Roman" w:hAnsi="Times New Roman" w:cs="Times New Roman"/>
          <w:sz w:val="24"/>
          <w:szCs w:val="24"/>
        </w:rPr>
        <w:t xml:space="preserve"> </w:t>
      </w:r>
      <w:r w:rsidRPr="002863E5">
        <w:rPr>
          <w:rFonts w:ascii="Times New Roman" w:hAnsi="Times New Roman" w:cs="Times New Roman"/>
          <w:noProof/>
          <w:sz w:val="24"/>
          <w:szCs w:val="24"/>
        </w:rPr>
        <w:t>and</w:t>
      </w:r>
      <w:r>
        <w:rPr>
          <w:rFonts w:ascii="Times New Roman" w:hAnsi="Times New Roman" w:cs="Times New Roman"/>
          <w:sz w:val="24"/>
          <w:szCs w:val="24"/>
        </w:rPr>
        <w:t xml:space="preserve"> funerary contexts.</w:t>
      </w:r>
      <w:r>
        <w:rPr>
          <w:rStyle w:val="FootnoteReference"/>
          <w:rFonts w:ascii="Times New Roman" w:hAnsi="Times New Roman" w:cs="Times New Roman"/>
          <w:sz w:val="24"/>
          <w:szCs w:val="24"/>
        </w:rPr>
        <w:footnoteReference w:id="64"/>
      </w:r>
      <w:r>
        <w:rPr>
          <w:rFonts w:ascii="Times New Roman" w:hAnsi="Times New Roman" w:cs="Times New Roman"/>
          <w:sz w:val="24"/>
          <w:szCs w:val="24"/>
        </w:rPr>
        <w:t xml:space="preserve"> Despite this, it </w:t>
      </w:r>
      <w:r w:rsidR="006D2A0E">
        <w:rPr>
          <w:rFonts w:ascii="Times New Roman" w:hAnsi="Times New Roman" w:cs="Times New Roman"/>
          <w:sz w:val="24"/>
          <w:szCs w:val="24"/>
        </w:rPr>
        <w:t>should</w:t>
      </w:r>
      <w:r>
        <w:rPr>
          <w:rFonts w:ascii="Times New Roman" w:hAnsi="Times New Roman" w:cs="Times New Roman"/>
          <w:sz w:val="24"/>
          <w:szCs w:val="24"/>
        </w:rPr>
        <w:t xml:space="preserve"> be noted that many sources frequently describe the items of trade and their</w:t>
      </w:r>
      <w:r w:rsidR="006D2A0E">
        <w:rPr>
          <w:rFonts w:ascii="Times New Roman" w:hAnsi="Times New Roman" w:cs="Times New Roman"/>
          <w:sz w:val="24"/>
          <w:szCs w:val="24"/>
        </w:rPr>
        <w:t xml:space="preserve"> social</w:t>
      </w:r>
      <w:r>
        <w:rPr>
          <w:rFonts w:ascii="Times New Roman" w:hAnsi="Times New Roman" w:cs="Times New Roman"/>
          <w:sz w:val="24"/>
          <w:szCs w:val="24"/>
        </w:rPr>
        <w:t xml:space="preserve"> uses</w:t>
      </w:r>
      <w:r w:rsidR="00A862AF">
        <w:rPr>
          <w:rFonts w:ascii="Times New Roman" w:hAnsi="Times New Roman" w:cs="Times New Roman"/>
          <w:sz w:val="24"/>
          <w:szCs w:val="24"/>
        </w:rPr>
        <w:t xml:space="preserve"> in a</w:t>
      </w:r>
      <w:r>
        <w:rPr>
          <w:rFonts w:ascii="Times New Roman" w:hAnsi="Times New Roman" w:cs="Times New Roman"/>
          <w:sz w:val="24"/>
          <w:szCs w:val="24"/>
        </w:rPr>
        <w:t xml:space="preserve"> negative light.</w:t>
      </w:r>
      <w:r>
        <w:rPr>
          <w:rStyle w:val="FootnoteReference"/>
          <w:rFonts w:ascii="Times New Roman" w:hAnsi="Times New Roman" w:cs="Times New Roman"/>
          <w:sz w:val="24"/>
          <w:szCs w:val="24"/>
        </w:rPr>
        <w:footnoteReference w:id="65"/>
      </w:r>
      <w:r>
        <w:rPr>
          <w:rFonts w:ascii="Times New Roman" w:hAnsi="Times New Roman" w:cs="Times New Roman"/>
          <w:sz w:val="24"/>
          <w:szCs w:val="24"/>
        </w:rPr>
        <w:t xml:space="preserve"> Nevertheless, the </w:t>
      </w:r>
      <w:proofErr w:type="spellStart"/>
      <w:r>
        <w:rPr>
          <w:rFonts w:ascii="Times New Roman" w:hAnsi="Times New Roman" w:cs="Times New Roman"/>
          <w:sz w:val="24"/>
          <w:szCs w:val="24"/>
        </w:rPr>
        <w:t>Muziri</w:t>
      </w:r>
      <w:r w:rsidR="00A862AF">
        <w:rPr>
          <w:rFonts w:ascii="Times New Roman" w:hAnsi="Times New Roman" w:cs="Times New Roman"/>
          <w:sz w:val="24"/>
          <w:szCs w:val="24"/>
        </w:rPr>
        <w:t>s</w:t>
      </w:r>
      <w:proofErr w:type="spellEnd"/>
      <w:r w:rsidR="00A862AF">
        <w:rPr>
          <w:rFonts w:ascii="Times New Roman" w:hAnsi="Times New Roman" w:cs="Times New Roman"/>
          <w:sz w:val="24"/>
          <w:szCs w:val="24"/>
        </w:rPr>
        <w:t xml:space="preserve"> papyrus, which records</w:t>
      </w:r>
      <w:r>
        <w:rPr>
          <w:rFonts w:ascii="Times New Roman" w:hAnsi="Times New Roman" w:cs="Times New Roman"/>
          <w:sz w:val="24"/>
          <w:szCs w:val="24"/>
        </w:rPr>
        <w:t xml:space="preserve"> the products </w:t>
      </w:r>
      <w:r w:rsidR="006D2A0E">
        <w:rPr>
          <w:rFonts w:ascii="Times New Roman" w:hAnsi="Times New Roman" w:cs="Times New Roman"/>
          <w:sz w:val="24"/>
          <w:szCs w:val="24"/>
        </w:rPr>
        <w:t>imported</w:t>
      </w:r>
      <w:r>
        <w:rPr>
          <w:rFonts w:ascii="Times New Roman" w:hAnsi="Times New Roman" w:cs="Times New Roman"/>
          <w:sz w:val="24"/>
          <w:szCs w:val="24"/>
        </w:rPr>
        <w:t xml:space="preserve"> by the trading vessel, the </w:t>
      </w:r>
      <w:proofErr w:type="spellStart"/>
      <w:r>
        <w:rPr>
          <w:rFonts w:ascii="Times New Roman" w:hAnsi="Times New Roman" w:cs="Times New Roman"/>
          <w:i/>
          <w:sz w:val="24"/>
          <w:szCs w:val="24"/>
        </w:rPr>
        <w:t>Hermapollon</w:t>
      </w:r>
      <w:proofErr w:type="spellEnd"/>
      <w:r>
        <w:rPr>
          <w:rFonts w:ascii="Times New Roman" w:hAnsi="Times New Roman" w:cs="Times New Roman"/>
          <w:i/>
          <w:sz w:val="24"/>
          <w:szCs w:val="24"/>
        </w:rPr>
        <w:t xml:space="preserve"> </w:t>
      </w:r>
      <w:r>
        <w:rPr>
          <w:rFonts w:ascii="Times New Roman" w:hAnsi="Times New Roman" w:cs="Times New Roman"/>
          <w:sz w:val="24"/>
          <w:szCs w:val="24"/>
        </w:rPr>
        <w:t>clearly shows the potential scale (and market demand) of Indian Ocean products during the Roman period since it has been estim</w:t>
      </w:r>
      <w:r w:rsidR="00BD430E">
        <w:rPr>
          <w:rFonts w:ascii="Times New Roman" w:hAnsi="Times New Roman" w:cs="Times New Roman"/>
          <w:sz w:val="24"/>
          <w:szCs w:val="24"/>
        </w:rPr>
        <w:t xml:space="preserve">ated to have </w:t>
      </w:r>
      <w:r w:rsidR="00F669F0">
        <w:rPr>
          <w:rFonts w:ascii="Times New Roman" w:hAnsi="Times New Roman" w:cs="Times New Roman"/>
          <w:sz w:val="24"/>
          <w:szCs w:val="24"/>
        </w:rPr>
        <w:t>carried</w:t>
      </w:r>
      <w:r w:rsidR="00BD430E">
        <w:rPr>
          <w:rFonts w:ascii="Times New Roman" w:hAnsi="Times New Roman" w:cs="Times New Roman"/>
          <w:sz w:val="24"/>
          <w:szCs w:val="24"/>
        </w:rPr>
        <w:t xml:space="preserve"> 300-625</w:t>
      </w:r>
      <w:r>
        <w:rPr>
          <w:rFonts w:ascii="Times New Roman" w:hAnsi="Times New Roman" w:cs="Times New Roman"/>
          <w:sz w:val="24"/>
          <w:szCs w:val="24"/>
        </w:rPr>
        <w:t xml:space="preserve"> tons.</w:t>
      </w:r>
      <w:r>
        <w:rPr>
          <w:rStyle w:val="FootnoteReference"/>
          <w:rFonts w:ascii="Times New Roman" w:hAnsi="Times New Roman" w:cs="Times New Roman"/>
          <w:sz w:val="24"/>
          <w:szCs w:val="24"/>
        </w:rPr>
        <w:footnoteReference w:id="66"/>
      </w:r>
      <w:r>
        <w:rPr>
          <w:rFonts w:ascii="Times New Roman" w:hAnsi="Times New Roman" w:cs="Times New Roman"/>
          <w:sz w:val="24"/>
          <w:szCs w:val="24"/>
        </w:rPr>
        <w:t xml:space="preserve"> However, while thi</w:t>
      </w:r>
      <w:r w:rsidR="008A5035">
        <w:rPr>
          <w:rFonts w:ascii="Times New Roman" w:hAnsi="Times New Roman" w:cs="Times New Roman"/>
          <w:sz w:val="24"/>
          <w:szCs w:val="24"/>
        </w:rPr>
        <w:t>s figure along with</w:t>
      </w:r>
      <w:r>
        <w:rPr>
          <w:rFonts w:ascii="Times New Roman" w:hAnsi="Times New Roman" w:cs="Times New Roman"/>
          <w:sz w:val="24"/>
          <w:szCs w:val="24"/>
        </w:rPr>
        <w:t xml:space="preserve"> literary references </w:t>
      </w:r>
      <w:r w:rsidR="002863E5">
        <w:rPr>
          <w:rFonts w:ascii="Times New Roman" w:hAnsi="Times New Roman" w:cs="Times New Roman"/>
          <w:noProof/>
          <w:sz w:val="24"/>
          <w:szCs w:val="24"/>
        </w:rPr>
        <w:t>is</w:t>
      </w:r>
      <w:r>
        <w:rPr>
          <w:rFonts w:ascii="Times New Roman" w:hAnsi="Times New Roman" w:cs="Times New Roman"/>
          <w:sz w:val="24"/>
          <w:szCs w:val="24"/>
        </w:rPr>
        <w:t xml:space="preserve"> suggestive of a high level of market demand within Roman society it is necessary to compare this to evidence for the level of demand during the Ptolemaic period. </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Similarly to the Roman</w:t>
      </w:r>
      <w:r w:rsidR="000310C8">
        <w:rPr>
          <w:rFonts w:ascii="Times New Roman" w:hAnsi="Times New Roman" w:cs="Times New Roman"/>
          <w:sz w:val="24"/>
          <w:szCs w:val="24"/>
        </w:rPr>
        <w:t xml:space="preserve"> </w:t>
      </w:r>
      <w:r w:rsidR="00F669F0" w:rsidRPr="002863E5">
        <w:rPr>
          <w:rFonts w:ascii="Times New Roman" w:hAnsi="Times New Roman" w:cs="Times New Roman"/>
          <w:noProof/>
          <w:sz w:val="24"/>
          <w:szCs w:val="24"/>
        </w:rPr>
        <w:t>era</w:t>
      </w:r>
      <w:r w:rsidR="002863E5">
        <w:rPr>
          <w:rFonts w:ascii="Times New Roman" w:hAnsi="Times New Roman" w:cs="Times New Roman"/>
          <w:noProof/>
          <w:sz w:val="24"/>
          <w:szCs w:val="24"/>
        </w:rPr>
        <w:t>,</w:t>
      </w:r>
      <w:r w:rsidR="000310C8">
        <w:rPr>
          <w:rFonts w:ascii="Times New Roman" w:hAnsi="Times New Roman" w:cs="Times New Roman"/>
          <w:sz w:val="24"/>
          <w:szCs w:val="24"/>
        </w:rPr>
        <w:t xml:space="preserve"> </w:t>
      </w:r>
      <w:r w:rsidR="005B1204">
        <w:rPr>
          <w:rFonts w:ascii="Times New Roman" w:hAnsi="Times New Roman" w:cs="Times New Roman"/>
          <w:sz w:val="24"/>
          <w:szCs w:val="24"/>
        </w:rPr>
        <w:t>there are</w:t>
      </w:r>
      <w:r w:rsidR="000310C8">
        <w:rPr>
          <w:rFonts w:ascii="Times New Roman" w:hAnsi="Times New Roman" w:cs="Times New Roman"/>
          <w:sz w:val="24"/>
          <w:szCs w:val="24"/>
        </w:rPr>
        <w:t xml:space="preserve"> several </w:t>
      </w:r>
      <w:r w:rsidR="009B2C89">
        <w:rPr>
          <w:rFonts w:ascii="Times New Roman" w:hAnsi="Times New Roman" w:cs="Times New Roman"/>
          <w:sz w:val="24"/>
          <w:szCs w:val="24"/>
        </w:rPr>
        <w:t>literary</w:t>
      </w:r>
      <w:r>
        <w:rPr>
          <w:rFonts w:ascii="Times New Roman" w:hAnsi="Times New Roman" w:cs="Times New Roman"/>
          <w:sz w:val="24"/>
          <w:szCs w:val="24"/>
        </w:rPr>
        <w:t xml:space="preserve"> references to the uses of Indian Ocean goods under the Ptolemies, although their social significance has not been discussed by </w:t>
      </w:r>
      <w:r>
        <w:rPr>
          <w:rFonts w:ascii="Times New Roman" w:hAnsi="Times New Roman" w:cs="Times New Roman"/>
          <w:sz w:val="24"/>
          <w:szCs w:val="24"/>
        </w:rPr>
        <w:lastRenderedPageBreak/>
        <w:t>mod</w:t>
      </w:r>
      <w:r w:rsidR="00A862AF">
        <w:rPr>
          <w:rFonts w:ascii="Times New Roman" w:hAnsi="Times New Roman" w:cs="Times New Roman"/>
          <w:sz w:val="24"/>
          <w:szCs w:val="24"/>
        </w:rPr>
        <w:t>ern scholars to the</w:t>
      </w:r>
      <w:r w:rsidR="00F669F0">
        <w:rPr>
          <w:rFonts w:ascii="Times New Roman" w:hAnsi="Times New Roman" w:cs="Times New Roman"/>
          <w:sz w:val="24"/>
          <w:szCs w:val="24"/>
        </w:rPr>
        <w:t xml:space="preserve"> same</w:t>
      </w:r>
      <w:r w:rsidR="00A862AF">
        <w:rPr>
          <w:rFonts w:ascii="Times New Roman" w:hAnsi="Times New Roman" w:cs="Times New Roman"/>
          <w:sz w:val="24"/>
          <w:szCs w:val="24"/>
        </w:rPr>
        <w:t xml:space="preserve"> extent as</w:t>
      </w:r>
      <w:r w:rsidR="00F669F0">
        <w:rPr>
          <w:rFonts w:ascii="Times New Roman" w:hAnsi="Times New Roman" w:cs="Times New Roman"/>
          <w:sz w:val="24"/>
          <w:szCs w:val="24"/>
        </w:rPr>
        <w:t xml:space="preserve"> for</w:t>
      </w:r>
      <w:r>
        <w:rPr>
          <w:rFonts w:ascii="Times New Roman" w:hAnsi="Times New Roman" w:cs="Times New Roman"/>
          <w:sz w:val="24"/>
          <w:szCs w:val="24"/>
        </w:rPr>
        <w:t xml:space="preserve"> Roman society.</w:t>
      </w:r>
      <w:r>
        <w:rPr>
          <w:rStyle w:val="FootnoteReference"/>
          <w:rFonts w:ascii="Times New Roman" w:hAnsi="Times New Roman" w:cs="Times New Roman"/>
          <w:sz w:val="24"/>
          <w:szCs w:val="24"/>
        </w:rPr>
        <w:footnoteReference w:id="67"/>
      </w:r>
      <w:r>
        <w:rPr>
          <w:rFonts w:ascii="Times New Roman" w:hAnsi="Times New Roman" w:cs="Times New Roman"/>
          <w:sz w:val="24"/>
          <w:szCs w:val="24"/>
        </w:rPr>
        <w:t xml:space="preserve"> </w:t>
      </w:r>
      <w:r w:rsidR="00915626">
        <w:rPr>
          <w:rFonts w:ascii="Times New Roman" w:hAnsi="Times New Roman" w:cs="Times New Roman"/>
          <w:sz w:val="24"/>
          <w:szCs w:val="24"/>
        </w:rPr>
        <w:t>Irrespective</w:t>
      </w:r>
      <w:r>
        <w:rPr>
          <w:rFonts w:ascii="Times New Roman" w:hAnsi="Times New Roman" w:cs="Times New Roman"/>
          <w:sz w:val="24"/>
          <w:szCs w:val="24"/>
        </w:rPr>
        <w:t>, inscriptions from the Eastern Desert show that spices were used in religious rituals by traders and further evidence from Delos indicate</w:t>
      </w:r>
      <w:r w:rsidR="00F669F0">
        <w:rPr>
          <w:rFonts w:ascii="Times New Roman" w:hAnsi="Times New Roman" w:cs="Times New Roman"/>
          <w:sz w:val="24"/>
          <w:szCs w:val="24"/>
        </w:rPr>
        <w:t>s</w:t>
      </w:r>
      <w:r>
        <w:rPr>
          <w:rFonts w:ascii="Times New Roman" w:hAnsi="Times New Roman" w:cs="Times New Roman"/>
          <w:sz w:val="24"/>
          <w:szCs w:val="24"/>
        </w:rPr>
        <w:t xml:space="preserve"> a large drop in the price of ivory</w:t>
      </w:r>
      <w:r w:rsidR="00F669F0">
        <w:rPr>
          <w:rFonts w:ascii="Times New Roman" w:hAnsi="Times New Roman" w:cs="Times New Roman"/>
          <w:sz w:val="24"/>
          <w:szCs w:val="24"/>
        </w:rPr>
        <w:t>,</w:t>
      </w:r>
      <w:r>
        <w:rPr>
          <w:rFonts w:ascii="Times New Roman" w:hAnsi="Times New Roman" w:cs="Times New Roman"/>
          <w:sz w:val="24"/>
          <w:szCs w:val="24"/>
        </w:rPr>
        <w:t xml:space="preserve"> thus</w:t>
      </w:r>
      <w:r w:rsidR="00F669F0">
        <w:rPr>
          <w:rFonts w:ascii="Times New Roman" w:hAnsi="Times New Roman" w:cs="Times New Roman"/>
          <w:sz w:val="24"/>
          <w:szCs w:val="24"/>
        </w:rPr>
        <w:t>,</w:t>
      </w:r>
      <w:r>
        <w:rPr>
          <w:rFonts w:ascii="Times New Roman" w:hAnsi="Times New Roman" w:cs="Times New Roman"/>
          <w:sz w:val="24"/>
          <w:szCs w:val="24"/>
        </w:rPr>
        <w:t xml:space="preserve"> suggesting that large quantities were imported from the Red Sea.</w:t>
      </w:r>
      <w:r>
        <w:rPr>
          <w:rStyle w:val="FootnoteReference"/>
          <w:rFonts w:ascii="Times New Roman" w:hAnsi="Times New Roman" w:cs="Times New Roman"/>
          <w:sz w:val="24"/>
          <w:szCs w:val="24"/>
        </w:rPr>
        <w:footnoteReference w:id="68"/>
      </w:r>
      <w:r>
        <w:rPr>
          <w:rFonts w:ascii="Times New Roman" w:hAnsi="Times New Roman" w:cs="Times New Roman"/>
          <w:sz w:val="24"/>
          <w:szCs w:val="24"/>
        </w:rPr>
        <w:t xml:space="preserve"> This was a result of state-driven elephant hunts,</w:t>
      </w:r>
      <w:r w:rsidR="00883324">
        <w:rPr>
          <w:rFonts w:ascii="Times New Roman" w:hAnsi="Times New Roman" w:cs="Times New Roman"/>
          <w:sz w:val="24"/>
          <w:szCs w:val="24"/>
        </w:rPr>
        <w:t xml:space="preserve"> the product of which was sold,</w:t>
      </w:r>
      <w:r>
        <w:rPr>
          <w:rFonts w:ascii="Times New Roman" w:hAnsi="Times New Roman" w:cs="Times New Roman"/>
          <w:sz w:val="24"/>
          <w:szCs w:val="24"/>
        </w:rPr>
        <w:t xml:space="preserve"> with</w:t>
      </w:r>
      <w:r w:rsidR="00883324">
        <w:rPr>
          <w:rFonts w:ascii="Times New Roman" w:hAnsi="Times New Roman" w:cs="Times New Roman"/>
          <w:sz w:val="24"/>
          <w:szCs w:val="24"/>
        </w:rPr>
        <w:t>in Egypt and overseas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9"/>
      </w:r>
      <w:r>
        <w:rPr>
          <w:rFonts w:ascii="Times New Roman" w:hAnsi="Times New Roman" w:cs="Times New Roman"/>
          <w:sz w:val="24"/>
          <w:szCs w:val="24"/>
        </w:rPr>
        <w:t xml:space="preserve"> </w:t>
      </w:r>
      <w:r w:rsidR="00F669F0" w:rsidRPr="002863E5">
        <w:rPr>
          <w:rFonts w:ascii="Times New Roman" w:hAnsi="Times New Roman" w:cs="Times New Roman"/>
          <w:noProof/>
          <w:sz w:val="24"/>
          <w:szCs w:val="24"/>
        </w:rPr>
        <w:t>Moreover</w:t>
      </w:r>
      <w:r w:rsidR="002863E5">
        <w:rPr>
          <w:rFonts w:ascii="Times New Roman" w:hAnsi="Times New Roman" w:cs="Times New Roman"/>
          <w:noProof/>
          <w:sz w:val="24"/>
          <w:szCs w:val="24"/>
        </w:rPr>
        <w:t>,</w:t>
      </w:r>
      <w:r w:rsidR="00F669F0">
        <w:rPr>
          <w:rFonts w:ascii="Times New Roman" w:hAnsi="Times New Roman" w:cs="Times New Roman"/>
          <w:sz w:val="24"/>
          <w:szCs w:val="24"/>
        </w:rPr>
        <w:t xml:space="preserve"> t</w:t>
      </w:r>
      <w:r>
        <w:rPr>
          <w:rFonts w:ascii="Times New Roman" w:hAnsi="Times New Roman" w:cs="Times New Roman"/>
          <w:sz w:val="24"/>
          <w:szCs w:val="24"/>
        </w:rPr>
        <w:t xml:space="preserve">he widespread sale of the </w:t>
      </w:r>
      <w:r w:rsidR="00F669F0">
        <w:rPr>
          <w:rFonts w:ascii="Times New Roman" w:hAnsi="Times New Roman" w:cs="Times New Roman"/>
          <w:sz w:val="24"/>
          <w:szCs w:val="24"/>
        </w:rPr>
        <w:t>products</w:t>
      </w:r>
      <w:r>
        <w:rPr>
          <w:rFonts w:ascii="Times New Roman" w:hAnsi="Times New Roman" w:cs="Times New Roman"/>
          <w:sz w:val="24"/>
          <w:szCs w:val="24"/>
        </w:rPr>
        <w:t xml:space="preserve"> of Indian Ocean trade is confirmed by mentions of Arabian sp</w:t>
      </w:r>
      <w:r w:rsidR="00A862AF">
        <w:rPr>
          <w:rFonts w:ascii="Times New Roman" w:hAnsi="Times New Roman" w:cs="Times New Roman"/>
          <w:sz w:val="24"/>
          <w:szCs w:val="24"/>
        </w:rPr>
        <w:t>ices within the Archive of Apollonius</w:t>
      </w:r>
      <w:r>
        <w:rPr>
          <w:rFonts w:ascii="Times New Roman" w:hAnsi="Times New Roman" w:cs="Times New Roman"/>
          <w:sz w:val="24"/>
          <w:szCs w:val="24"/>
        </w:rPr>
        <w:t>, a significant court official under Ptolemy II.</w:t>
      </w:r>
      <w:r>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w:t>
      </w:r>
      <w:r w:rsidR="00915626">
        <w:rPr>
          <w:rFonts w:ascii="Times New Roman" w:hAnsi="Times New Roman" w:cs="Times New Roman"/>
          <w:sz w:val="24"/>
          <w:szCs w:val="24"/>
        </w:rPr>
        <w:t>Likewise</w:t>
      </w:r>
      <w:r>
        <w:rPr>
          <w:rFonts w:ascii="Times New Roman" w:hAnsi="Times New Roman" w:cs="Times New Roman"/>
          <w:sz w:val="24"/>
          <w:szCs w:val="24"/>
        </w:rPr>
        <w:t xml:space="preserve">, Theophrastus’ </w:t>
      </w:r>
      <w:r w:rsidR="00A862AF">
        <w:rPr>
          <w:rFonts w:ascii="Times New Roman" w:hAnsi="Times New Roman" w:cs="Times New Roman"/>
          <w:i/>
          <w:sz w:val="24"/>
          <w:szCs w:val="24"/>
        </w:rPr>
        <w:t>Enquiry into</w:t>
      </w:r>
      <w:r>
        <w:rPr>
          <w:rFonts w:ascii="Times New Roman" w:hAnsi="Times New Roman" w:cs="Times New Roman"/>
          <w:i/>
          <w:sz w:val="24"/>
          <w:szCs w:val="24"/>
        </w:rPr>
        <w:t xml:space="preserve"> Plants</w:t>
      </w:r>
      <w:r>
        <w:rPr>
          <w:rFonts w:ascii="Times New Roman" w:hAnsi="Times New Roman" w:cs="Times New Roman"/>
          <w:sz w:val="24"/>
          <w:szCs w:val="24"/>
        </w:rPr>
        <w:t xml:space="preserve"> </w:t>
      </w:r>
      <w:r w:rsidR="00F669F0">
        <w:rPr>
          <w:rFonts w:ascii="Times New Roman" w:hAnsi="Times New Roman" w:cs="Times New Roman"/>
          <w:sz w:val="24"/>
          <w:szCs w:val="24"/>
        </w:rPr>
        <w:t>references</w:t>
      </w:r>
      <w:r>
        <w:rPr>
          <w:rFonts w:ascii="Times New Roman" w:hAnsi="Times New Roman" w:cs="Times New Roman"/>
          <w:sz w:val="24"/>
          <w:szCs w:val="24"/>
        </w:rPr>
        <w:t xml:space="preserve"> several different plants originating from the Indian Ocean which appear to have made their way into Hellenistic society.</w:t>
      </w:r>
      <w:r>
        <w:rPr>
          <w:rStyle w:val="FootnoteReference"/>
          <w:rFonts w:ascii="Times New Roman" w:hAnsi="Times New Roman" w:cs="Times New Roman"/>
          <w:sz w:val="24"/>
          <w:szCs w:val="24"/>
        </w:rPr>
        <w:footnoteReference w:id="71"/>
      </w:r>
      <w:r>
        <w:rPr>
          <w:rFonts w:ascii="Times New Roman" w:hAnsi="Times New Roman" w:cs="Times New Roman"/>
          <w:sz w:val="24"/>
          <w:szCs w:val="24"/>
        </w:rPr>
        <w:t xml:space="preserve"> Furthermore, t</w:t>
      </w:r>
      <w:r w:rsidR="00A862AF">
        <w:rPr>
          <w:rFonts w:ascii="Times New Roman" w:hAnsi="Times New Roman" w:cs="Times New Roman"/>
          <w:sz w:val="24"/>
          <w:szCs w:val="24"/>
        </w:rPr>
        <w:t>hat Theophrastus spent time</w:t>
      </w:r>
      <w:r>
        <w:rPr>
          <w:rFonts w:ascii="Times New Roman" w:hAnsi="Times New Roman" w:cs="Times New Roman"/>
          <w:sz w:val="24"/>
          <w:szCs w:val="24"/>
        </w:rPr>
        <w:t xml:space="preserve"> in Athe</w:t>
      </w:r>
      <w:r w:rsidR="00A862AF">
        <w:rPr>
          <w:rFonts w:ascii="Times New Roman" w:hAnsi="Times New Roman" w:cs="Times New Roman"/>
          <w:sz w:val="24"/>
          <w:szCs w:val="24"/>
        </w:rPr>
        <w:t>ns and</w:t>
      </w:r>
      <w:r>
        <w:rPr>
          <w:rFonts w:ascii="Times New Roman" w:hAnsi="Times New Roman" w:cs="Times New Roman"/>
          <w:sz w:val="24"/>
          <w:szCs w:val="24"/>
        </w:rPr>
        <w:t xml:space="preserve"> Lesbos suggests, moreover, that products </w:t>
      </w:r>
      <w:r w:rsidR="00F669F0">
        <w:rPr>
          <w:rFonts w:ascii="Times New Roman" w:hAnsi="Times New Roman" w:cs="Times New Roman"/>
          <w:sz w:val="24"/>
          <w:szCs w:val="24"/>
        </w:rPr>
        <w:t>entered</w:t>
      </w:r>
      <w:r>
        <w:rPr>
          <w:rFonts w:ascii="Times New Roman" w:hAnsi="Times New Roman" w:cs="Times New Roman"/>
          <w:sz w:val="24"/>
          <w:szCs w:val="24"/>
        </w:rPr>
        <w:t xml:space="preserve"> Hellenistic society beyond Ptol</w:t>
      </w:r>
      <w:r w:rsidR="00A862AF">
        <w:rPr>
          <w:rFonts w:ascii="Times New Roman" w:hAnsi="Times New Roman" w:cs="Times New Roman"/>
          <w:sz w:val="24"/>
          <w:szCs w:val="24"/>
        </w:rPr>
        <w:t>emaic domains, although, the extent of</w:t>
      </w:r>
      <w:r>
        <w:rPr>
          <w:rFonts w:ascii="Times New Roman" w:hAnsi="Times New Roman" w:cs="Times New Roman"/>
          <w:sz w:val="24"/>
          <w:szCs w:val="24"/>
        </w:rPr>
        <w:t xml:space="preserve"> demand is unknown.</w:t>
      </w:r>
      <w:r>
        <w:rPr>
          <w:rStyle w:val="FootnoteReference"/>
          <w:rFonts w:ascii="Times New Roman" w:hAnsi="Times New Roman" w:cs="Times New Roman"/>
          <w:sz w:val="24"/>
          <w:szCs w:val="24"/>
        </w:rPr>
        <w:footnoteReference w:id="72"/>
      </w:r>
      <w:r>
        <w:rPr>
          <w:rFonts w:ascii="Times New Roman" w:hAnsi="Times New Roman" w:cs="Times New Roman"/>
          <w:sz w:val="24"/>
          <w:szCs w:val="24"/>
        </w:rPr>
        <w:t xml:space="preserve"> </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it appears that there w</w:t>
      </w:r>
      <w:r w:rsidR="009B5C77">
        <w:rPr>
          <w:rFonts w:ascii="Times New Roman" w:hAnsi="Times New Roman" w:cs="Times New Roman"/>
          <w:sz w:val="24"/>
          <w:szCs w:val="24"/>
        </w:rPr>
        <w:t>ere</w:t>
      </w:r>
      <w:r>
        <w:rPr>
          <w:rFonts w:ascii="Times New Roman" w:hAnsi="Times New Roman" w:cs="Times New Roman"/>
          <w:sz w:val="24"/>
          <w:szCs w:val="24"/>
        </w:rPr>
        <w:t xml:space="preserve"> quite extensive </w:t>
      </w:r>
      <w:r w:rsidR="009B5C77">
        <w:rPr>
          <w:rFonts w:ascii="Times New Roman" w:hAnsi="Times New Roman" w:cs="Times New Roman"/>
          <w:sz w:val="24"/>
          <w:szCs w:val="24"/>
        </w:rPr>
        <w:t>calls</w:t>
      </w:r>
      <w:r>
        <w:rPr>
          <w:rFonts w:ascii="Times New Roman" w:hAnsi="Times New Roman" w:cs="Times New Roman"/>
          <w:sz w:val="24"/>
          <w:szCs w:val="24"/>
        </w:rPr>
        <w:t xml:space="preserve"> for Indian Ocean goods during the Ptolemaic period as is demonstrated by the literary references alluding to the range of uses for these products. On the other hand, that the market demand was significantly higher after 30 BC is apparent for several reasons. Firstly, the number of authors and social commentators which refer to Indian Ocean product</w:t>
      </w:r>
      <w:r w:rsidR="00A862AF">
        <w:rPr>
          <w:rFonts w:ascii="Times New Roman" w:hAnsi="Times New Roman" w:cs="Times New Roman"/>
          <w:sz w:val="24"/>
          <w:szCs w:val="24"/>
        </w:rPr>
        <w:t>s during the Roman period is</w:t>
      </w:r>
      <w:r>
        <w:rPr>
          <w:rFonts w:ascii="Times New Roman" w:hAnsi="Times New Roman" w:cs="Times New Roman"/>
          <w:sz w:val="24"/>
          <w:szCs w:val="24"/>
        </w:rPr>
        <w:t xml:space="preserve"> greater than under the Ptolemies with even a general overview revealing that at least 7 notable Roman writers mention the produce of the trade and its uses in society compared to only 4 under the Ptolemies.</w:t>
      </w:r>
      <w:r>
        <w:rPr>
          <w:rStyle w:val="FootnoteReference"/>
          <w:rFonts w:ascii="Times New Roman" w:hAnsi="Times New Roman" w:cs="Times New Roman"/>
          <w:sz w:val="24"/>
          <w:szCs w:val="24"/>
        </w:rPr>
        <w:footnoteReference w:id="73"/>
      </w:r>
      <w:r>
        <w:rPr>
          <w:rFonts w:ascii="Times New Roman" w:hAnsi="Times New Roman" w:cs="Times New Roman"/>
          <w:sz w:val="24"/>
          <w:szCs w:val="24"/>
        </w:rPr>
        <w:t xml:space="preserve"> </w:t>
      </w:r>
      <w:r w:rsidR="00915626">
        <w:rPr>
          <w:rFonts w:ascii="Times New Roman" w:hAnsi="Times New Roman" w:cs="Times New Roman"/>
          <w:sz w:val="24"/>
          <w:szCs w:val="24"/>
        </w:rPr>
        <w:t>Nevertheless</w:t>
      </w:r>
      <w:r>
        <w:rPr>
          <w:rFonts w:ascii="Times New Roman" w:hAnsi="Times New Roman" w:cs="Times New Roman"/>
          <w:sz w:val="24"/>
          <w:szCs w:val="24"/>
        </w:rPr>
        <w:t>, it must be noted that this</w:t>
      </w:r>
      <w:r w:rsidR="00915626">
        <w:rPr>
          <w:rFonts w:ascii="Times New Roman" w:hAnsi="Times New Roman" w:cs="Times New Roman"/>
          <w:sz w:val="24"/>
          <w:szCs w:val="24"/>
        </w:rPr>
        <w:t xml:space="preserve"> survey</w:t>
      </w:r>
      <w:r>
        <w:rPr>
          <w:rFonts w:ascii="Times New Roman" w:hAnsi="Times New Roman" w:cs="Times New Roman"/>
          <w:sz w:val="24"/>
          <w:szCs w:val="24"/>
        </w:rPr>
        <w:t xml:space="preserve"> is neither comprehensive nor is it wholly representative of the Ptolemaic literature </w:t>
      </w:r>
      <w:r w:rsidR="00511ADF">
        <w:rPr>
          <w:rFonts w:ascii="Times New Roman" w:hAnsi="Times New Roman" w:cs="Times New Roman"/>
          <w:sz w:val="24"/>
          <w:szCs w:val="24"/>
        </w:rPr>
        <w:t>relating to</w:t>
      </w:r>
      <w:r>
        <w:rPr>
          <w:rFonts w:ascii="Times New Roman" w:hAnsi="Times New Roman" w:cs="Times New Roman"/>
          <w:sz w:val="24"/>
          <w:szCs w:val="24"/>
        </w:rPr>
        <w:t xml:space="preserve"> </w:t>
      </w:r>
      <w:r w:rsidR="00511ADF">
        <w:rPr>
          <w:rFonts w:ascii="Times New Roman" w:hAnsi="Times New Roman" w:cs="Times New Roman"/>
          <w:sz w:val="24"/>
          <w:szCs w:val="24"/>
        </w:rPr>
        <w:t>commerce</w:t>
      </w:r>
      <w:r>
        <w:rPr>
          <w:rFonts w:ascii="Times New Roman" w:hAnsi="Times New Roman" w:cs="Times New Roman"/>
          <w:sz w:val="24"/>
          <w:szCs w:val="24"/>
        </w:rPr>
        <w:t xml:space="preserve"> with </w:t>
      </w:r>
      <w:proofErr w:type="spellStart"/>
      <w:r w:rsidR="00511ADF">
        <w:rPr>
          <w:rFonts w:ascii="Times New Roman" w:hAnsi="Times New Roman" w:cs="Times New Roman"/>
          <w:sz w:val="24"/>
          <w:szCs w:val="24"/>
        </w:rPr>
        <w:t>Agath</w:t>
      </w:r>
      <w:r w:rsidR="00EE757E">
        <w:rPr>
          <w:rFonts w:ascii="Times New Roman" w:hAnsi="Times New Roman" w:cs="Times New Roman"/>
          <w:sz w:val="24"/>
          <w:szCs w:val="24"/>
        </w:rPr>
        <w:t>archiades</w:t>
      </w:r>
      <w:proofErr w:type="spellEnd"/>
      <w:r w:rsidR="00511ADF">
        <w:rPr>
          <w:rFonts w:ascii="Times New Roman" w:hAnsi="Times New Roman" w:cs="Times New Roman"/>
          <w:sz w:val="24"/>
          <w:szCs w:val="24"/>
        </w:rPr>
        <w:t>’</w:t>
      </w:r>
      <w:r>
        <w:rPr>
          <w:rFonts w:ascii="Times New Roman" w:hAnsi="Times New Roman" w:cs="Times New Roman"/>
          <w:sz w:val="24"/>
          <w:szCs w:val="24"/>
        </w:rPr>
        <w:t xml:space="preserve"> fragmentary </w:t>
      </w:r>
      <w:r w:rsidR="00511ADF">
        <w:rPr>
          <w:rFonts w:ascii="Times New Roman" w:hAnsi="Times New Roman" w:cs="Times New Roman"/>
          <w:sz w:val="24"/>
          <w:szCs w:val="24"/>
        </w:rPr>
        <w:t>work</w:t>
      </w:r>
      <w:r>
        <w:rPr>
          <w:rFonts w:ascii="Times New Roman" w:hAnsi="Times New Roman" w:cs="Times New Roman"/>
          <w:sz w:val="24"/>
          <w:szCs w:val="24"/>
        </w:rPr>
        <w:t xml:space="preserve"> of </w:t>
      </w:r>
      <w:r>
        <w:rPr>
          <w:rFonts w:ascii="Times New Roman" w:hAnsi="Times New Roman" w:cs="Times New Roman"/>
          <w:i/>
          <w:sz w:val="24"/>
          <w:szCs w:val="24"/>
        </w:rPr>
        <w:t xml:space="preserve">On the </w:t>
      </w:r>
      <w:proofErr w:type="spellStart"/>
      <w:r>
        <w:rPr>
          <w:rFonts w:ascii="Times New Roman" w:hAnsi="Times New Roman" w:cs="Times New Roman"/>
          <w:i/>
          <w:sz w:val="24"/>
          <w:szCs w:val="24"/>
        </w:rPr>
        <w:t>Erythrean</w:t>
      </w:r>
      <w:proofErr w:type="spellEnd"/>
      <w:r>
        <w:rPr>
          <w:rFonts w:ascii="Times New Roman" w:hAnsi="Times New Roman" w:cs="Times New Roman"/>
          <w:i/>
          <w:sz w:val="24"/>
          <w:szCs w:val="24"/>
        </w:rPr>
        <w:t xml:space="preserve"> Sea</w:t>
      </w:r>
      <w:r>
        <w:rPr>
          <w:rFonts w:ascii="Times New Roman" w:hAnsi="Times New Roman" w:cs="Times New Roman"/>
          <w:sz w:val="24"/>
          <w:szCs w:val="24"/>
        </w:rPr>
        <w:t xml:space="preserve"> indicating a missing corpus compiled prior to Rom</w:t>
      </w:r>
      <w:r w:rsidR="00915626">
        <w:rPr>
          <w:rFonts w:ascii="Times New Roman" w:hAnsi="Times New Roman" w:cs="Times New Roman"/>
          <w:sz w:val="24"/>
          <w:szCs w:val="24"/>
        </w:rPr>
        <w:t>an</w:t>
      </w:r>
      <w:r>
        <w:rPr>
          <w:rFonts w:ascii="Times New Roman" w:hAnsi="Times New Roman" w:cs="Times New Roman"/>
          <w:sz w:val="24"/>
          <w:szCs w:val="24"/>
        </w:rPr>
        <w:t xml:space="preserve"> custody of trade.</w:t>
      </w:r>
      <w:r>
        <w:rPr>
          <w:rStyle w:val="FootnoteReference"/>
          <w:rFonts w:ascii="Times New Roman" w:hAnsi="Times New Roman" w:cs="Times New Roman"/>
          <w:sz w:val="24"/>
          <w:szCs w:val="24"/>
        </w:rPr>
        <w:footnoteReference w:id="74"/>
      </w:r>
      <w:r>
        <w:rPr>
          <w:rFonts w:ascii="Times New Roman" w:hAnsi="Times New Roman" w:cs="Times New Roman"/>
          <w:sz w:val="24"/>
          <w:szCs w:val="24"/>
        </w:rPr>
        <w:t xml:space="preserve"> </w:t>
      </w:r>
      <w:r w:rsidR="00915626">
        <w:rPr>
          <w:rFonts w:ascii="Times New Roman" w:hAnsi="Times New Roman" w:cs="Times New Roman"/>
          <w:sz w:val="24"/>
          <w:szCs w:val="24"/>
        </w:rPr>
        <w:t>T</w:t>
      </w:r>
      <w:r w:rsidR="00DE75F7">
        <w:rPr>
          <w:rFonts w:ascii="Times New Roman" w:hAnsi="Times New Roman" w:cs="Times New Roman"/>
          <w:sz w:val="24"/>
          <w:szCs w:val="24"/>
        </w:rPr>
        <w:t>hat this is the case is</w:t>
      </w:r>
      <w:r w:rsidR="00915626">
        <w:rPr>
          <w:rFonts w:ascii="Times New Roman" w:hAnsi="Times New Roman" w:cs="Times New Roman"/>
          <w:sz w:val="24"/>
          <w:szCs w:val="24"/>
        </w:rPr>
        <w:t xml:space="preserve"> also</w:t>
      </w:r>
      <w:r w:rsidR="00DE75F7">
        <w:rPr>
          <w:rFonts w:ascii="Times New Roman" w:hAnsi="Times New Roman" w:cs="Times New Roman"/>
          <w:sz w:val="24"/>
          <w:szCs w:val="24"/>
        </w:rPr>
        <w:t xml:space="preserve"> supported by the appearance of black peppercorns dating to the Republican period at the so-called ‘House of Heracles’ Wedding’ in Pompeii.</w:t>
      </w:r>
      <w:r w:rsidR="00DE75F7">
        <w:rPr>
          <w:rStyle w:val="FootnoteReference"/>
          <w:rFonts w:ascii="Times New Roman" w:hAnsi="Times New Roman" w:cs="Times New Roman"/>
          <w:sz w:val="24"/>
          <w:szCs w:val="24"/>
        </w:rPr>
        <w:footnoteReference w:id="75"/>
      </w:r>
      <w:r w:rsidR="00DE75F7">
        <w:rPr>
          <w:rFonts w:ascii="Times New Roman" w:hAnsi="Times New Roman" w:cs="Times New Roman"/>
          <w:sz w:val="24"/>
          <w:szCs w:val="24"/>
        </w:rPr>
        <w:t xml:space="preserve">  </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Secondly, one of our most significant surviving mentions of Indian Ocean products under the Ptolemies is the inclusion of elephants, spices and precious stones in the so-called ‘</w:t>
      </w:r>
      <w:proofErr w:type="spellStart"/>
      <w:r>
        <w:rPr>
          <w:rFonts w:ascii="Times New Roman" w:hAnsi="Times New Roman" w:cs="Times New Roman"/>
          <w:sz w:val="24"/>
          <w:szCs w:val="24"/>
        </w:rPr>
        <w:t>Pompe</w:t>
      </w:r>
      <w:proofErr w:type="spellEnd"/>
      <w:r>
        <w:rPr>
          <w:rFonts w:ascii="Times New Roman" w:hAnsi="Times New Roman" w:cs="Times New Roman"/>
          <w:sz w:val="24"/>
          <w:szCs w:val="24"/>
        </w:rPr>
        <w:t xml:space="preserve"> of </w:t>
      </w:r>
      <w:r>
        <w:rPr>
          <w:rFonts w:ascii="Times New Roman" w:hAnsi="Times New Roman" w:cs="Times New Roman"/>
          <w:sz w:val="24"/>
          <w:szCs w:val="24"/>
        </w:rPr>
        <w:lastRenderedPageBreak/>
        <w:t>Ptolemy II’ which was a significant festival held in the city of Alexandria.</w:t>
      </w:r>
      <w:r>
        <w:rPr>
          <w:rStyle w:val="FootnoteReference"/>
          <w:rFonts w:ascii="Times New Roman" w:hAnsi="Times New Roman" w:cs="Times New Roman"/>
          <w:sz w:val="24"/>
          <w:szCs w:val="24"/>
        </w:rPr>
        <w:footnoteReference w:id="76"/>
      </w:r>
      <w:r>
        <w:rPr>
          <w:rFonts w:ascii="Times New Roman" w:hAnsi="Times New Roman" w:cs="Times New Roman"/>
          <w:sz w:val="24"/>
          <w:szCs w:val="24"/>
        </w:rPr>
        <w:t xml:space="preserve"> This suggests that many of the items of trade were immensely valuable and while they may have been in high market demand this was likely amongst a smaller section of the population than during the Roman period. Indeed, that Indian Ocean products were demanded by a higher p</w:t>
      </w:r>
      <w:r w:rsidR="00915626">
        <w:rPr>
          <w:rFonts w:ascii="Times New Roman" w:hAnsi="Times New Roman" w:cs="Times New Roman"/>
          <w:sz w:val="24"/>
          <w:szCs w:val="24"/>
        </w:rPr>
        <w:t>ortion</w:t>
      </w:r>
      <w:r>
        <w:rPr>
          <w:rFonts w:ascii="Times New Roman" w:hAnsi="Times New Roman" w:cs="Times New Roman"/>
          <w:sz w:val="24"/>
          <w:szCs w:val="24"/>
        </w:rPr>
        <w:t xml:space="preserve"> of Roman </w:t>
      </w:r>
      <w:r w:rsidR="00A862AF">
        <w:rPr>
          <w:rFonts w:ascii="Times New Roman" w:hAnsi="Times New Roman" w:cs="Times New Roman"/>
          <w:sz w:val="24"/>
          <w:szCs w:val="24"/>
        </w:rPr>
        <w:t>society is clearly shown</w:t>
      </w:r>
      <w:r>
        <w:rPr>
          <w:rFonts w:ascii="Times New Roman" w:hAnsi="Times New Roman" w:cs="Times New Roman"/>
          <w:sz w:val="24"/>
          <w:szCs w:val="24"/>
        </w:rPr>
        <w:t xml:space="preserve"> by</w:t>
      </w:r>
      <w:r w:rsidR="008F3F23">
        <w:rPr>
          <w:rFonts w:ascii="Times New Roman" w:hAnsi="Times New Roman" w:cs="Times New Roman"/>
          <w:sz w:val="24"/>
          <w:szCs w:val="24"/>
        </w:rPr>
        <w:t xml:space="preserve"> </w:t>
      </w:r>
      <w:proofErr w:type="spellStart"/>
      <w:r w:rsidR="008F3F23">
        <w:rPr>
          <w:rFonts w:ascii="Times New Roman" w:hAnsi="Times New Roman" w:cs="Times New Roman"/>
          <w:sz w:val="24"/>
          <w:szCs w:val="24"/>
        </w:rPr>
        <w:t>Apicius</w:t>
      </w:r>
      <w:proofErr w:type="spellEnd"/>
      <w:r w:rsidR="00915626">
        <w:rPr>
          <w:rFonts w:ascii="Times New Roman" w:hAnsi="Times New Roman" w:cs="Times New Roman"/>
          <w:sz w:val="24"/>
          <w:szCs w:val="24"/>
        </w:rPr>
        <w:t>’ cookbook</w:t>
      </w:r>
      <w:r w:rsidR="008F3F23">
        <w:rPr>
          <w:rFonts w:ascii="Times New Roman" w:hAnsi="Times New Roman" w:cs="Times New Roman"/>
          <w:sz w:val="24"/>
          <w:szCs w:val="24"/>
        </w:rPr>
        <w:t xml:space="preserve"> of which most</w:t>
      </w:r>
      <w:r>
        <w:rPr>
          <w:rFonts w:ascii="Times New Roman" w:hAnsi="Times New Roman" w:cs="Times New Roman"/>
          <w:sz w:val="24"/>
          <w:szCs w:val="24"/>
        </w:rPr>
        <w:t xml:space="preserve"> of </w:t>
      </w:r>
      <w:r w:rsidR="008F3F23">
        <w:rPr>
          <w:rFonts w:ascii="Times New Roman" w:hAnsi="Times New Roman" w:cs="Times New Roman"/>
          <w:sz w:val="24"/>
          <w:szCs w:val="24"/>
        </w:rPr>
        <w:t xml:space="preserve">the 480 </w:t>
      </w:r>
      <w:r>
        <w:rPr>
          <w:rFonts w:ascii="Times New Roman" w:hAnsi="Times New Roman" w:cs="Times New Roman"/>
          <w:sz w:val="24"/>
          <w:szCs w:val="24"/>
        </w:rPr>
        <w:t>recipes use black pepper.</w:t>
      </w:r>
      <w:r>
        <w:rPr>
          <w:rStyle w:val="FootnoteReference"/>
          <w:rFonts w:ascii="Times New Roman" w:hAnsi="Times New Roman" w:cs="Times New Roman"/>
          <w:sz w:val="24"/>
          <w:szCs w:val="24"/>
        </w:rPr>
        <w:footnoteReference w:id="77"/>
      </w:r>
      <w:r w:rsidR="00A862AF">
        <w:rPr>
          <w:rFonts w:ascii="Times New Roman" w:hAnsi="Times New Roman" w:cs="Times New Roman"/>
          <w:sz w:val="24"/>
          <w:szCs w:val="24"/>
        </w:rPr>
        <w:t xml:space="preserve"> Additionally</w:t>
      </w:r>
      <w:r>
        <w:rPr>
          <w:rFonts w:ascii="Times New Roman" w:hAnsi="Times New Roman" w:cs="Times New Roman"/>
          <w:sz w:val="24"/>
          <w:szCs w:val="24"/>
        </w:rPr>
        <w:t xml:space="preserve">, Pliny’s record of the prices of pepper </w:t>
      </w:r>
      <w:r w:rsidRPr="002863E5">
        <w:rPr>
          <w:rFonts w:ascii="Times New Roman" w:hAnsi="Times New Roman" w:cs="Times New Roman"/>
          <w:noProof/>
          <w:sz w:val="24"/>
          <w:szCs w:val="24"/>
        </w:rPr>
        <w:t>show</w:t>
      </w:r>
      <w:r w:rsidR="002863E5">
        <w:rPr>
          <w:rFonts w:ascii="Times New Roman" w:hAnsi="Times New Roman" w:cs="Times New Roman"/>
          <w:noProof/>
          <w:sz w:val="24"/>
          <w:szCs w:val="24"/>
        </w:rPr>
        <w:t>s</w:t>
      </w:r>
      <w:r>
        <w:rPr>
          <w:rFonts w:ascii="Times New Roman" w:hAnsi="Times New Roman" w:cs="Times New Roman"/>
          <w:sz w:val="24"/>
          <w:szCs w:val="24"/>
        </w:rPr>
        <w:t xml:space="preserve"> th</w:t>
      </w:r>
      <w:r w:rsidR="00A862AF">
        <w:rPr>
          <w:rFonts w:ascii="Times New Roman" w:hAnsi="Times New Roman" w:cs="Times New Roman"/>
          <w:sz w:val="24"/>
          <w:szCs w:val="24"/>
        </w:rPr>
        <w:t>at it was relatively affordable.</w:t>
      </w:r>
      <w:r w:rsidR="00A862AF">
        <w:rPr>
          <w:rStyle w:val="FootnoteReference"/>
          <w:rFonts w:ascii="Times New Roman" w:hAnsi="Times New Roman" w:cs="Times New Roman"/>
          <w:sz w:val="24"/>
          <w:szCs w:val="24"/>
        </w:rPr>
        <w:footnoteReference w:id="78"/>
      </w:r>
      <w:r w:rsidR="00A862AF">
        <w:rPr>
          <w:rFonts w:ascii="Times New Roman" w:hAnsi="Times New Roman" w:cs="Times New Roman"/>
          <w:sz w:val="24"/>
          <w:szCs w:val="24"/>
        </w:rPr>
        <w:t xml:space="preserve"> </w:t>
      </w:r>
      <w:r w:rsidR="00915626">
        <w:rPr>
          <w:rFonts w:ascii="Times New Roman" w:hAnsi="Times New Roman" w:cs="Times New Roman"/>
          <w:sz w:val="24"/>
          <w:szCs w:val="24"/>
        </w:rPr>
        <w:t>Its affordability</w:t>
      </w:r>
      <w:r>
        <w:rPr>
          <w:rFonts w:ascii="Times New Roman" w:hAnsi="Times New Roman" w:cs="Times New Roman"/>
          <w:sz w:val="24"/>
          <w:szCs w:val="24"/>
        </w:rPr>
        <w:t xml:space="preserve"> is</w:t>
      </w:r>
      <w:r w:rsidR="00915626">
        <w:rPr>
          <w:rFonts w:ascii="Times New Roman" w:hAnsi="Times New Roman" w:cs="Times New Roman"/>
          <w:sz w:val="24"/>
          <w:szCs w:val="24"/>
        </w:rPr>
        <w:t xml:space="preserve"> also</w:t>
      </w:r>
      <w:r>
        <w:rPr>
          <w:rFonts w:ascii="Times New Roman" w:hAnsi="Times New Roman" w:cs="Times New Roman"/>
          <w:sz w:val="24"/>
          <w:szCs w:val="24"/>
        </w:rPr>
        <w:t xml:space="preserve"> confirmed by modern scholars who convincingly show that </w:t>
      </w:r>
      <w:r w:rsidR="008E2ED5">
        <w:rPr>
          <w:rFonts w:ascii="Times New Roman" w:hAnsi="Times New Roman" w:cs="Times New Roman"/>
          <w:sz w:val="24"/>
          <w:szCs w:val="24"/>
        </w:rPr>
        <w:t>pepper</w:t>
      </w:r>
      <w:r>
        <w:rPr>
          <w:rFonts w:ascii="Times New Roman" w:hAnsi="Times New Roman" w:cs="Times New Roman"/>
          <w:sz w:val="24"/>
          <w:szCs w:val="24"/>
        </w:rPr>
        <w:t xml:space="preserve"> could be purchased in small quantities by the middling section of Roman society depend</w:t>
      </w:r>
      <w:r w:rsidR="00915626">
        <w:rPr>
          <w:rFonts w:ascii="Times New Roman" w:hAnsi="Times New Roman" w:cs="Times New Roman"/>
          <w:sz w:val="24"/>
          <w:szCs w:val="24"/>
        </w:rPr>
        <w:t>ing</w:t>
      </w:r>
      <w:r>
        <w:rPr>
          <w:rFonts w:ascii="Times New Roman" w:hAnsi="Times New Roman" w:cs="Times New Roman"/>
          <w:sz w:val="24"/>
          <w:szCs w:val="24"/>
        </w:rPr>
        <w:t xml:space="preserve"> on their disposable income.</w:t>
      </w:r>
      <w:r>
        <w:rPr>
          <w:rStyle w:val="FootnoteReference"/>
          <w:rFonts w:ascii="Times New Roman" w:hAnsi="Times New Roman" w:cs="Times New Roman"/>
          <w:sz w:val="24"/>
          <w:szCs w:val="24"/>
        </w:rPr>
        <w:footnoteReference w:id="79"/>
      </w:r>
      <w:r w:rsidR="006E1BDC">
        <w:rPr>
          <w:rFonts w:ascii="Times New Roman" w:hAnsi="Times New Roman" w:cs="Times New Roman"/>
          <w:sz w:val="24"/>
          <w:szCs w:val="24"/>
        </w:rPr>
        <w:t xml:space="preserve"> Lastly</w:t>
      </w:r>
      <w:r>
        <w:rPr>
          <w:rFonts w:ascii="Times New Roman" w:hAnsi="Times New Roman" w:cs="Times New Roman"/>
          <w:sz w:val="24"/>
          <w:szCs w:val="24"/>
        </w:rPr>
        <w:t xml:space="preserve">, the population of the Roman Empire which has been estimated at </w:t>
      </w:r>
      <w:r>
        <w:rPr>
          <w:rFonts w:ascii="Times New Roman" w:hAnsi="Times New Roman" w:cs="Times New Roman"/>
          <w:i/>
          <w:sz w:val="24"/>
          <w:szCs w:val="24"/>
        </w:rPr>
        <w:t>c.</w:t>
      </w:r>
      <w:r w:rsidR="00C75539">
        <w:rPr>
          <w:rFonts w:ascii="Times New Roman" w:hAnsi="Times New Roman" w:cs="Times New Roman"/>
          <w:sz w:val="24"/>
          <w:szCs w:val="24"/>
        </w:rPr>
        <w:t>45-60</w:t>
      </w:r>
      <w:r w:rsidR="006E1BDC">
        <w:rPr>
          <w:rFonts w:ascii="Times New Roman" w:hAnsi="Times New Roman" w:cs="Times New Roman"/>
          <w:sz w:val="24"/>
          <w:szCs w:val="24"/>
        </w:rPr>
        <w:t xml:space="preserve"> million</w:t>
      </w:r>
      <w:r>
        <w:rPr>
          <w:rFonts w:ascii="Times New Roman" w:hAnsi="Times New Roman" w:cs="Times New Roman"/>
          <w:sz w:val="24"/>
          <w:szCs w:val="24"/>
        </w:rPr>
        <w:t xml:space="preserve"> inhabitants greatly </w:t>
      </w:r>
      <w:r w:rsidR="00DE75F7">
        <w:rPr>
          <w:rFonts w:ascii="Times New Roman" w:hAnsi="Times New Roman" w:cs="Times New Roman"/>
          <w:sz w:val="24"/>
          <w:szCs w:val="24"/>
        </w:rPr>
        <w:t>exceeds</w:t>
      </w:r>
      <w:r>
        <w:rPr>
          <w:rFonts w:ascii="Times New Roman" w:hAnsi="Times New Roman" w:cs="Times New Roman"/>
          <w:sz w:val="24"/>
          <w:szCs w:val="24"/>
        </w:rPr>
        <w:t xml:space="preserve"> that of the Ptolemaic Empire with </w:t>
      </w:r>
      <w:r>
        <w:rPr>
          <w:rFonts w:ascii="Times New Roman" w:hAnsi="Times New Roman" w:cs="Times New Roman"/>
          <w:i/>
          <w:sz w:val="24"/>
          <w:szCs w:val="24"/>
        </w:rPr>
        <w:t>c.</w:t>
      </w:r>
      <w:r>
        <w:rPr>
          <w:rFonts w:ascii="Times New Roman" w:hAnsi="Times New Roman" w:cs="Times New Roman"/>
          <w:sz w:val="24"/>
          <w:szCs w:val="24"/>
        </w:rPr>
        <w:t>3-7 million being proposed for Egypt, excluding the overseas territories.</w:t>
      </w:r>
      <w:r>
        <w:rPr>
          <w:rStyle w:val="FootnoteReference"/>
          <w:rFonts w:ascii="Times New Roman" w:hAnsi="Times New Roman" w:cs="Times New Roman"/>
          <w:sz w:val="24"/>
          <w:szCs w:val="24"/>
        </w:rPr>
        <w:footnoteReference w:id="80"/>
      </w:r>
      <w:r>
        <w:rPr>
          <w:rFonts w:ascii="Times New Roman" w:hAnsi="Times New Roman" w:cs="Times New Roman"/>
          <w:sz w:val="24"/>
          <w:szCs w:val="24"/>
        </w:rPr>
        <w:t xml:space="preserve"> </w:t>
      </w:r>
    </w:p>
    <w:p w:rsidR="006074D4" w:rsidRDefault="00FE09F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Indeed</w:t>
      </w:r>
      <w:r w:rsidR="007B2535">
        <w:rPr>
          <w:rFonts w:ascii="Times New Roman" w:hAnsi="Times New Roman" w:cs="Times New Roman"/>
          <w:sz w:val="24"/>
          <w:szCs w:val="24"/>
        </w:rPr>
        <w:t xml:space="preserve">, while the size of the population alone does not confirm </w:t>
      </w:r>
      <w:r w:rsidR="008E2ED5">
        <w:rPr>
          <w:rFonts w:ascii="Times New Roman" w:hAnsi="Times New Roman" w:cs="Times New Roman"/>
          <w:sz w:val="24"/>
          <w:szCs w:val="24"/>
        </w:rPr>
        <w:t xml:space="preserve">that </w:t>
      </w:r>
      <w:r w:rsidR="007B2535">
        <w:rPr>
          <w:rFonts w:ascii="Times New Roman" w:hAnsi="Times New Roman" w:cs="Times New Roman"/>
          <w:sz w:val="24"/>
          <w:szCs w:val="24"/>
        </w:rPr>
        <w:t>a higher proportion of society demand</w:t>
      </w:r>
      <w:r w:rsidR="008E2ED5">
        <w:rPr>
          <w:rFonts w:ascii="Times New Roman" w:hAnsi="Times New Roman" w:cs="Times New Roman"/>
          <w:sz w:val="24"/>
          <w:szCs w:val="24"/>
        </w:rPr>
        <w:t>ed</w:t>
      </w:r>
      <w:r w:rsidR="007B2535">
        <w:rPr>
          <w:rFonts w:ascii="Times New Roman" w:hAnsi="Times New Roman" w:cs="Times New Roman"/>
          <w:sz w:val="24"/>
          <w:szCs w:val="24"/>
        </w:rPr>
        <w:t xml:space="preserve"> Indian Ocean goods it does</w:t>
      </w:r>
      <w:r w:rsidR="008E2ED5">
        <w:rPr>
          <w:rFonts w:ascii="Times New Roman" w:hAnsi="Times New Roman" w:cs="Times New Roman"/>
          <w:sz w:val="24"/>
          <w:szCs w:val="24"/>
        </w:rPr>
        <w:t xml:space="preserve"> </w:t>
      </w:r>
      <w:r>
        <w:rPr>
          <w:rFonts w:ascii="Times New Roman" w:hAnsi="Times New Roman" w:cs="Times New Roman"/>
          <w:sz w:val="24"/>
          <w:szCs w:val="24"/>
        </w:rPr>
        <w:t>suggest</w:t>
      </w:r>
      <w:r w:rsidR="007B2535">
        <w:rPr>
          <w:rFonts w:ascii="Times New Roman" w:hAnsi="Times New Roman" w:cs="Times New Roman"/>
          <w:sz w:val="24"/>
          <w:szCs w:val="24"/>
        </w:rPr>
        <w:t xml:space="preserve"> </w:t>
      </w:r>
      <w:r w:rsidR="008E2ED5">
        <w:rPr>
          <w:rFonts w:ascii="Times New Roman" w:hAnsi="Times New Roman" w:cs="Times New Roman"/>
          <w:sz w:val="24"/>
          <w:szCs w:val="24"/>
        </w:rPr>
        <w:t>a</w:t>
      </w:r>
      <w:r w:rsidR="007B2535">
        <w:rPr>
          <w:rFonts w:ascii="Times New Roman" w:hAnsi="Times New Roman" w:cs="Times New Roman"/>
          <w:sz w:val="24"/>
          <w:szCs w:val="24"/>
        </w:rPr>
        <w:t xml:space="preserve"> greater number of middling and elite individuals with the surplus income to support purchasing the produce of the trade. Thus, it appears that while market demand for Indian Ocean goods was not insignificant during the Ptolemaic era this may have frequently been limited to the elite or individuals of middling income of which there would likely have been a far greater number after 30 BC. Therefore, it appears that Cobb’s proposal of the growth in trade during the 1</w:t>
      </w:r>
      <w:r w:rsidR="007B2535">
        <w:rPr>
          <w:rFonts w:ascii="Times New Roman" w:hAnsi="Times New Roman" w:cs="Times New Roman"/>
          <w:sz w:val="24"/>
          <w:szCs w:val="24"/>
          <w:vertAlign w:val="superscript"/>
        </w:rPr>
        <w:t>st</w:t>
      </w:r>
      <w:r w:rsidR="007B2535">
        <w:rPr>
          <w:rFonts w:ascii="Times New Roman" w:hAnsi="Times New Roman" w:cs="Times New Roman"/>
          <w:sz w:val="24"/>
          <w:szCs w:val="24"/>
        </w:rPr>
        <w:t xml:space="preserve"> century AD being, partly due to an increase in market demand is supported by the available evidence which suggests a notable but comparably limited level of market demand in the period prior. Following this it is important </w:t>
      </w:r>
      <w:r w:rsidR="00A34C75">
        <w:rPr>
          <w:rFonts w:ascii="Times New Roman" w:hAnsi="Times New Roman" w:cs="Times New Roman"/>
          <w:sz w:val="24"/>
          <w:szCs w:val="24"/>
        </w:rPr>
        <w:t>to determine the validity of Cobb’s second suggestion</w:t>
      </w:r>
      <w:r w:rsidR="007B2535">
        <w:rPr>
          <w:rFonts w:ascii="Times New Roman" w:hAnsi="Times New Roman" w:cs="Times New Roman"/>
          <w:sz w:val="24"/>
          <w:szCs w:val="24"/>
        </w:rPr>
        <w:t>: that increasing levels of investment in the trade during Roman rule led to the spike during the 1</w:t>
      </w:r>
      <w:r w:rsidR="007B2535">
        <w:rPr>
          <w:rFonts w:ascii="Times New Roman" w:hAnsi="Times New Roman" w:cs="Times New Roman"/>
          <w:sz w:val="24"/>
          <w:szCs w:val="24"/>
          <w:vertAlign w:val="superscript"/>
        </w:rPr>
        <w:t>st</w:t>
      </w:r>
      <w:r w:rsidR="007B2535">
        <w:rPr>
          <w:rFonts w:ascii="Times New Roman" w:hAnsi="Times New Roman" w:cs="Times New Roman"/>
          <w:sz w:val="24"/>
          <w:szCs w:val="24"/>
        </w:rPr>
        <w:t xml:space="preserve"> century AD, not least because this will have </w:t>
      </w:r>
      <w:r w:rsidR="00451E90">
        <w:rPr>
          <w:rFonts w:ascii="Times New Roman" w:hAnsi="Times New Roman" w:cs="Times New Roman"/>
          <w:sz w:val="24"/>
          <w:szCs w:val="24"/>
        </w:rPr>
        <w:t>facilitated increasing</w:t>
      </w:r>
      <w:r w:rsidR="007B2535">
        <w:rPr>
          <w:rFonts w:ascii="Times New Roman" w:hAnsi="Times New Roman" w:cs="Times New Roman"/>
          <w:sz w:val="24"/>
          <w:szCs w:val="24"/>
        </w:rPr>
        <w:t xml:space="preserve"> market demand.</w:t>
      </w:r>
    </w:p>
    <w:p w:rsidR="00451E90" w:rsidRDefault="00451E90" w:rsidP="00183B24">
      <w:pPr>
        <w:spacing w:line="360" w:lineRule="auto"/>
        <w:jc w:val="both"/>
        <w:rPr>
          <w:rFonts w:ascii="Times New Roman" w:hAnsi="Times New Roman" w:cs="Times New Roman"/>
          <w:sz w:val="24"/>
          <w:szCs w:val="24"/>
        </w:rPr>
      </w:pPr>
    </w:p>
    <w:p w:rsidR="006074D4" w:rsidRPr="00451E90" w:rsidRDefault="007B2535" w:rsidP="00183B24">
      <w:pPr>
        <w:spacing w:line="360" w:lineRule="auto"/>
        <w:jc w:val="both"/>
        <w:rPr>
          <w:rFonts w:ascii="Times New Roman" w:hAnsi="Times New Roman" w:cs="Times New Roman"/>
          <w:sz w:val="28"/>
          <w:szCs w:val="28"/>
        </w:rPr>
      </w:pPr>
      <w:r w:rsidRPr="00451E90">
        <w:rPr>
          <w:rFonts w:ascii="Times New Roman" w:hAnsi="Times New Roman" w:cs="Times New Roman"/>
          <w:sz w:val="28"/>
          <w:szCs w:val="28"/>
        </w:rPr>
        <w:t>Levels of Financial Investment in Indian Ocean Trade</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It has been</w:t>
      </w:r>
      <w:r w:rsidR="00A033EE">
        <w:rPr>
          <w:rFonts w:ascii="Times New Roman" w:hAnsi="Times New Roman" w:cs="Times New Roman"/>
          <w:sz w:val="24"/>
          <w:szCs w:val="24"/>
        </w:rPr>
        <w:t xml:space="preserve"> argued by </w:t>
      </w:r>
      <w:proofErr w:type="spellStart"/>
      <w:r w:rsidR="00A033EE">
        <w:rPr>
          <w:rFonts w:ascii="Times New Roman" w:hAnsi="Times New Roman" w:cs="Times New Roman"/>
          <w:sz w:val="24"/>
          <w:szCs w:val="24"/>
        </w:rPr>
        <w:t>Warmington</w:t>
      </w:r>
      <w:proofErr w:type="spellEnd"/>
      <w:r w:rsidR="00A033EE">
        <w:rPr>
          <w:rFonts w:ascii="Times New Roman" w:hAnsi="Times New Roman" w:cs="Times New Roman"/>
          <w:sz w:val="24"/>
          <w:szCs w:val="24"/>
        </w:rPr>
        <w:t xml:space="preserve"> and </w:t>
      </w:r>
      <w:proofErr w:type="spellStart"/>
      <w:r w:rsidR="00A033EE">
        <w:rPr>
          <w:rFonts w:ascii="Times New Roman" w:hAnsi="Times New Roman" w:cs="Times New Roman"/>
          <w:sz w:val="24"/>
          <w:szCs w:val="24"/>
        </w:rPr>
        <w:t>Raschke</w:t>
      </w:r>
      <w:proofErr w:type="spellEnd"/>
      <w:r>
        <w:rPr>
          <w:rFonts w:ascii="Times New Roman" w:hAnsi="Times New Roman" w:cs="Times New Roman"/>
          <w:sz w:val="24"/>
          <w:szCs w:val="24"/>
        </w:rPr>
        <w:t xml:space="preserve"> that, under Roman management, not only</w:t>
      </w:r>
      <w:r w:rsidR="00A34C75">
        <w:rPr>
          <w:rFonts w:ascii="Times New Roman" w:hAnsi="Times New Roman" w:cs="Times New Roman"/>
          <w:sz w:val="24"/>
          <w:szCs w:val="24"/>
        </w:rPr>
        <w:t xml:space="preserve"> did the scale of trade alter</w:t>
      </w:r>
      <w:r>
        <w:rPr>
          <w:rFonts w:ascii="Times New Roman" w:hAnsi="Times New Roman" w:cs="Times New Roman"/>
          <w:sz w:val="24"/>
          <w:szCs w:val="24"/>
        </w:rPr>
        <w:t xml:space="preserve"> significantly, but also, the </w:t>
      </w:r>
      <w:r w:rsidR="00A34C75">
        <w:rPr>
          <w:rFonts w:ascii="Times New Roman" w:hAnsi="Times New Roman" w:cs="Times New Roman"/>
          <w:sz w:val="24"/>
          <w:szCs w:val="24"/>
        </w:rPr>
        <w:t>nature of commercial activity</w:t>
      </w:r>
      <w:r>
        <w:rPr>
          <w:rFonts w:ascii="Times New Roman" w:hAnsi="Times New Roman" w:cs="Times New Roman"/>
          <w:sz w:val="24"/>
          <w:szCs w:val="24"/>
        </w:rPr>
        <w:t xml:space="preserve"> w</w:t>
      </w:r>
      <w:r w:rsidR="00A34C75">
        <w:rPr>
          <w:rFonts w:ascii="Times New Roman" w:hAnsi="Times New Roman" w:cs="Times New Roman"/>
          <w:sz w:val="24"/>
          <w:szCs w:val="24"/>
        </w:rPr>
        <w:t xml:space="preserve">hich, they </w:t>
      </w:r>
      <w:r w:rsidR="00A34C75">
        <w:rPr>
          <w:rFonts w:ascii="Times New Roman" w:hAnsi="Times New Roman" w:cs="Times New Roman"/>
          <w:sz w:val="24"/>
          <w:szCs w:val="24"/>
        </w:rPr>
        <w:lastRenderedPageBreak/>
        <w:t>suggest, became</w:t>
      </w:r>
      <w:r>
        <w:rPr>
          <w:rFonts w:ascii="Times New Roman" w:hAnsi="Times New Roman" w:cs="Times New Roman"/>
          <w:sz w:val="24"/>
          <w:szCs w:val="24"/>
        </w:rPr>
        <w:t xml:space="preserve"> more open.</w:t>
      </w:r>
      <w:r>
        <w:rPr>
          <w:rStyle w:val="FootnoteReference"/>
          <w:rFonts w:ascii="Times New Roman" w:hAnsi="Times New Roman" w:cs="Times New Roman"/>
          <w:sz w:val="24"/>
          <w:szCs w:val="24"/>
        </w:rPr>
        <w:footnoteReference w:id="81"/>
      </w:r>
      <w:r>
        <w:rPr>
          <w:rFonts w:ascii="Times New Roman" w:hAnsi="Times New Roman" w:cs="Times New Roman"/>
          <w:sz w:val="24"/>
          <w:szCs w:val="24"/>
        </w:rPr>
        <w:t xml:space="preserve"> Furthermore, others such as Whittak</w:t>
      </w:r>
      <w:r w:rsidR="00A34C75">
        <w:rPr>
          <w:rFonts w:ascii="Times New Roman" w:hAnsi="Times New Roman" w:cs="Times New Roman"/>
          <w:sz w:val="24"/>
          <w:szCs w:val="24"/>
        </w:rPr>
        <w:t>er suggest that this</w:t>
      </w:r>
      <w:r>
        <w:rPr>
          <w:rFonts w:ascii="Times New Roman" w:hAnsi="Times New Roman" w:cs="Times New Roman"/>
          <w:sz w:val="24"/>
          <w:szCs w:val="24"/>
        </w:rPr>
        <w:t xml:space="preserve"> change was due to an extensive increase in the circulation of financial capital after the battle of Actium, primarily by Italian merchants.</w:t>
      </w:r>
      <w:r>
        <w:rPr>
          <w:rStyle w:val="FootnoteReference"/>
          <w:rFonts w:ascii="Times New Roman" w:hAnsi="Times New Roman" w:cs="Times New Roman"/>
          <w:sz w:val="24"/>
          <w:szCs w:val="24"/>
        </w:rPr>
        <w:footnoteReference w:id="82"/>
      </w:r>
      <w:r>
        <w:rPr>
          <w:rFonts w:ascii="Times New Roman" w:hAnsi="Times New Roman" w:cs="Times New Roman"/>
          <w:sz w:val="24"/>
          <w:szCs w:val="24"/>
        </w:rPr>
        <w:t xml:space="preserve"> This view is supported by Fitzpatrick who points to the apparent scale of moneylending by Roman elites which needed to be temporarily regulated under Tiberius.</w:t>
      </w:r>
      <w:r>
        <w:rPr>
          <w:rStyle w:val="FootnoteReference"/>
          <w:rFonts w:ascii="Times New Roman" w:hAnsi="Times New Roman" w:cs="Times New Roman"/>
          <w:sz w:val="24"/>
          <w:szCs w:val="24"/>
        </w:rPr>
        <w:footnoteReference w:id="83"/>
      </w:r>
      <w:r>
        <w:rPr>
          <w:rFonts w:ascii="Times New Roman" w:hAnsi="Times New Roman" w:cs="Times New Roman"/>
          <w:sz w:val="24"/>
          <w:szCs w:val="24"/>
        </w:rPr>
        <w:t xml:space="preserve">  </w:t>
      </w:r>
    </w:p>
    <w:p w:rsidR="00EE757E" w:rsidRDefault="00CB7C84"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In contrast</w:t>
      </w:r>
      <w:r w:rsidR="007B2535">
        <w:rPr>
          <w:rFonts w:ascii="Times New Roman" w:hAnsi="Times New Roman" w:cs="Times New Roman"/>
          <w:sz w:val="24"/>
          <w:szCs w:val="24"/>
        </w:rPr>
        <w:t>, while Cobb acknowledges increa</w:t>
      </w:r>
      <w:r w:rsidR="00385490">
        <w:rPr>
          <w:rFonts w:ascii="Times New Roman" w:hAnsi="Times New Roman" w:cs="Times New Roman"/>
          <w:sz w:val="24"/>
          <w:szCs w:val="24"/>
        </w:rPr>
        <w:t>sing</w:t>
      </w:r>
      <w:r w:rsidR="007B2535">
        <w:rPr>
          <w:rFonts w:ascii="Times New Roman" w:hAnsi="Times New Roman" w:cs="Times New Roman"/>
          <w:sz w:val="24"/>
          <w:szCs w:val="24"/>
        </w:rPr>
        <w:t xml:space="preserve"> investment by Italians after Actium he rightly highlights that it is difficult to know the exact ethnic origin of traders and their investors during the Roman period.</w:t>
      </w:r>
      <w:r w:rsidR="007B2535">
        <w:rPr>
          <w:rStyle w:val="FootnoteReference"/>
          <w:rFonts w:ascii="Times New Roman" w:hAnsi="Times New Roman" w:cs="Times New Roman"/>
          <w:sz w:val="24"/>
          <w:szCs w:val="24"/>
        </w:rPr>
        <w:footnoteReference w:id="84"/>
      </w:r>
      <w:r w:rsidR="007B2535">
        <w:rPr>
          <w:rFonts w:ascii="Times New Roman" w:hAnsi="Times New Roman" w:cs="Times New Roman"/>
          <w:sz w:val="24"/>
          <w:szCs w:val="24"/>
        </w:rPr>
        <w:t xml:space="preserve"> </w:t>
      </w:r>
      <w:r w:rsidR="008A5A12">
        <w:rPr>
          <w:rFonts w:ascii="Times New Roman" w:hAnsi="Times New Roman" w:cs="Times New Roman"/>
          <w:sz w:val="24"/>
          <w:szCs w:val="24"/>
        </w:rPr>
        <w:t>Despite this</w:t>
      </w:r>
      <w:r w:rsidR="007B2535">
        <w:rPr>
          <w:rFonts w:ascii="Times New Roman" w:hAnsi="Times New Roman" w:cs="Times New Roman"/>
          <w:sz w:val="24"/>
          <w:szCs w:val="24"/>
        </w:rPr>
        <w:t xml:space="preserve">, </w:t>
      </w:r>
      <w:proofErr w:type="spellStart"/>
      <w:r w:rsidR="007B2535">
        <w:rPr>
          <w:rFonts w:ascii="Times New Roman" w:hAnsi="Times New Roman" w:cs="Times New Roman"/>
          <w:sz w:val="24"/>
          <w:szCs w:val="24"/>
        </w:rPr>
        <w:t>Mcleister</w:t>
      </w:r>
      <w:proofErr w:type="spellEnd"/>
      <w:r w:rsidR="007B2535">
        <w:rPr>
          <w:rFonts w:ascii="Times New Roman" w:hAnsi="Times New Roman" w:cs="Times New Roman"/>
          <w:sz w:val="24"/>
          <w:szCs w:val="24"/>
        </w:rPr>
        <w:t xml:space="preserve"> convincingly posits that Roman elites certainly participated in </w:t>
      </w:r>
      <w:r w:rsidR="002863E5">
        <w:rPr>
          <w:rFonts w:ascii="Times New Roman" w:hAnsi="Times New Roman" w:cs="Times New Roman"/>
          <w:sz w:val="24"/>
          <w:szCs w:val="24"/>
        </w:rPr>
        <w:t xml:space="preserve">the </w:t>
      </w:r>
      <w:r w:rsidR="007B2535" w:rsidRPr="002863E5">
        <w:rPr>
          <w:rFonts w:ascii="Times New Roman" w:hAnsi="Times New Roman" w:cs="Times New Roman"/>
          <w:noProof/>
          <w:sz w:val="24"/>
          <w:szCs w:val="24"/>
        </w:rPr>
        <w:t>trade</w:t>
      </w:r>
      <w:r w:rsidR="007B2535">
        <w:rPr>
          <w:rFonts w:ascii="Times New Roman" w:hAnsi="Times New Roman" w:cs="Times New Roman"/>
          <w:sz w:val="24"/>
          <w:szCs w:val="24"/>
        </w:rPr>
        <w:t xml:space="preserve"> to some degree.</w:t>
      </w:r>
      <w:r w:rsidR="007B2535">
        <w:rPr>
          <w:rStyle w:val="FootnoteReference"/>
          <w:rFonts w:ascii="Times New Roman" w:hAnsi="Times New Roman" w:cs="Times New Roman"/>
          <w:sz w:val="24"/>
          <w:szCs w:val="24"/>
        </w:rPr>
        <w:footnoteReference w:id="85"/>
      </w:r>
      <w:r w:rsidR="007B2535">
        <w:rPr>
          <w:rFonts w:ascii="Times New Roman" w:hAnsi="Times New Roman" w:cs="Times New Roman"/>
          <w:sz w:val="24"/>
          <w:szCs w:val="24"/>
        </w:rPr>
        <w:t xml:space="preserve"> This was despite a social taboo against supporting such activity.</w:t>
      </w:r>
      <w:r w:rsidR="007B2535">
        <w:rPr>
          <w:rStyle w:val="FootnoteReference"/>
          <w:rFonts w:ascii="Times New Roman" w:hAnsi="Times New Roman" w:cs="Times New Roman"/>
          <w:sz w:val="24"/>
          <w:szCs w:val="24"/>
        </w:rPr>
        <w:footnoteReference w:id="86"/>
      </w:r>
      <w:r w:rsidR="007B2535">
        <w:rPr>
          <w:rFonts w:ascii="Times New Roman" w:hAnsi="Times New Roman" w:cs="Times New Roman"/>
          <w:sz w:val="24"/>
          <w:szCs w:val="24"/>
        </w:rPr>
        <w:t xml:space="preserve"> </w:t>
      </w:r>
      <w:r w:rsidR="00385490">
        <w:rPr>
          <w:rFonts w:ascii="Times New Roman" w:hAnsi="Times New Roman" w:cs="Times New Roman"/>
          <w:sz w:val="24"/>
          <w:szCs w:val="24"/>
        </w:rPr>
        <w:t>Furthermore</w:t>
      </w:r>
      <w:r w:rsidR="007B2535">
        <w:rPr>
          <w:rFonts w:ascii="Times New Roman" w:hAnsi="Times New Roman" w:cs="Times New Roman"/>
          <w:sz w:val="24"/>
          <w:szCs w:val="24"/>
        </w:rPr>
        <w:t>, laws that were passed by the late 3</w:t>
      </w:r>
      <w:r w:rsidR="007B2535">
        <w:rPr>
          <w:rFonts w:ascii="Times New Roman" w:hAnsi="Times New Roman" w:cs="Times New Roman"/>
          <w:sz w:val="24"/>
          <w:szCs w:val="24"/>
          <w:vertAlign w:val="superscript"/>
        </w:rPr>
        <w:t>rd</w:t>
      </w:r>
      <w:r w:rsidR="007B2535">
        <w:rPr>
          <w:rFonts w:ascii="Times New Roman" w:hAnsi="Times New Roman" w:cs="Times New Roman"/>
          <w:sz w:val="24"/>
          <w:szCs w:val="24"/>
        </w:rPr>
        <w:t xml:space="preserve"> century BC which banned senators from engaging in maritime commerc</w:t>
      </w:r>
      <w:r w:rsidR="00A34C75">
        <w:rPr>
          <w:rFonts w:ascii="Times New Roman" w:hAnsi="Times New Roman" w:cs="Times New Roman"/>
          <w:sz w:val="24"/>
          <w:szCs w:val="24"/>
        </w:rPr>
        <w:t>e suggest that it was</w:t>
      </w:r>
      <w:r w:rsidR="007B2535">
        <w:rPr>
          <w:rFonts w:ascii="Times New Roman" w:hAnsi="Times New Roman" w:cs="Times New Roman"/>
          <w:sz w:val="24"/>
          <w:szCs w:val="24"/>
        </w:rPr>
        <w:t xml:space="preserve"> </w:t>
      </w:r>
      <w:r w:rsidR="00385490">
        <w:rPr>
          <w:rFonts w:ascii="Times New Roman" w:hAnsi="Times New Roman" w:cs="Times New Roman"/>
          <w:sz w:val="24"/>
          <w:szCs w:val="24"/>
        </w:rPr>
        <w:t>extensively</w:t>
      </w:r>
      <w:r w:rsidR="007B2535">
        <w:rPr>
          <w:rFonts w:ascii="Times New Roman" w:hAnsi="Times New Roman" w:cs="Times New Roman"/>
          <w:sz w:val="24"/>
          <w:szCs w:val="24"/>
        </w:rPr>
        <w:t xml:space="preserve"> practice</w:t>
      </w:r>
      <w:r w:rsidR="00385490">
        <w:rPr>
          <w:rFonts w:ascii="Times New Roman" w:hAnsi="Times New Roman" w:cs="Times New Roman"/>
          <w:sz w:val="24"/>
          <w:szCs w:val="24"/>
        </w:rPr>
        <w:t>d</w:t>
      </w:r>
      <w:r w:rsidR="007B2535">
        <w:rPr>
          <w:rFonts w:ascii="Times New Roman" w:hAnsi="Times New Roman" w:cs="Times New Roman"/>
          <w:sz w:val="24"/>
          <w:szCs w:val="24"/>
        </w:rPr>
        <w:t>.</w:t>
      </w:r>
      <w:r w:rsidR="007B2535">
        <w:rPr>
          <w:rStyle w:val="FootnoteReference"/>
          <w:rFonts w:ascii="Times New Roman" w:hAnsi="Times New Roman" w:cs="Times New Roman"/>
          <w:sz w:val="24"/>
          <w:szCs w:val="24"/>
        </w:rPr>
        <w:footnoteReference w:id="87"/>
      </w:r>
      <w:r w:rsidR="007B2535">
        <w:rPr>
          <w:rFonts w:ascii="Times New Roman" w:hAnsi="Times New Roman" w:cs="Times New Roman"/>
          <w:sz w:val="24"/>
          <w:szCs w:val="24"/>
        </w:rPr>
        <w:t xml:space="preserve"> Undeniably, as is shown by a loan contract for a voyage to the so-called ‘Spice Bearing Land’ it is clear that</w:t>
      </w:r>
      <w:r w:rsidR="00385490">
        <w:rPr>
          <w:rFonts w:ascii="Times New Roman" w:hAnsi="Times New Roman" w:cs="Times New Roman"/>
          <w:sz w:val="24"/>
          <w:szCs w:val="24"/>
        </w:rPr>
        <w:t xml:space="preserve"> Italians had been involved with Indian Ocean commerce</w:t>
      </w:r>
      <w:r w:rsidR="007B2535">
        <w:rPr>
          <w:rFonts w:ascii="Times New Roman" w:hAnsi="Times New Roman" w:cs="Times New Roman"/>
          <w:sz w:val="24"/>
          <w:szCs w:val="24"/>
        </w:rPr>
        <w:t xml:space="preserve"> as early as 150 BC.</w:t>
      </w:r>
      <w:r w:rsidR="007B2535">
        <w:rPr>
          <w:rStyle w:val="FootnoteReference"/>
          <w:rFonts w:ascii="Times New Roman" w:hAnsi="Times New Roman" w:cs="Times New Roman"/>
          <w:sz w:val="24"/>
          <w:szCs w:val="24"/>
        </w:rPr>
        <w:footnoteReference w:id="88"/>
      </w:r>
      <w:r w:rsidR="007B2535">
        <w:rPr>
          <w:rFonts w:ascii="Times New Roman" w:hAnsi="Times New Roman" w:cs="Times New Roman"/>
          <w:sz w:val="24"/>
          <w:szCs w:val="24"/>
        </w:rPr>
        <w:t xml:space="preserve"> That this seems to have increased under Augustus is indicated by the appearance of Latin inscripti</w:t>
      </w:r>
      <w:r w:rsidR="00A34C75">
        <w:rPr>
          <w:rFonts w:ascii="Times New Roman" w:hAnsi="Times New Roman" w:cs="Times New Roman"/>
          <w:sz w:val="24"/>
          <w:szCs w:val="24"/>
        </w:rPr>
        <w:t xml:space="preserve">ons at </w:t>
      </w:r>
      <w:proofErr w:type="spellStart"/>
      <w:r w:rsidR="00A34C75">
        <w:rPr>
          <w:rFonts w:ascii="Times New Roman" w:hAnsi="Times New Roman" w:cs="Times New Roman"/>
          <w:sz w:val="24"/>
          <w:szCs w:val="24"/>
        </w:rPr>
        <w:t>Coptos</w:t>
      </w:r>
      <w:proofErr w:type="spellEnd"/>
      <w:r w:rsidR="00A34C75">
        <w:rPr>
          <w:rFonts w:ascii="Times New Roman" w:hAnsi="Times New Roman" w:cs="Times New Roman"/>
          <w:sz w:val="24"/>
          <w:szCs w:val="24"/>
        </w:rPr>
        <w:t xml:space="preserve"> and of</w:t>
      </w:r>
      <w:r w:rsidR="007B2535">
        <w:rPr>
          <w:rFonts w:ascii="Times New Roman" w:hAnsi="Times New Roman" w:cs="Times New Roman"/>
          <w:sz w:val="24"/>
          <w:szCs w:val="24"/>
        </w:rPr>
        <w:t xml:space="preserve"> Italian names in trading documents found across the Eastern Desert.</w:t>
      </w:r>
      <w:r w:rsidR="007B2535">
        <w:rPr>
          <w:rStyle w:val="FootnoteReference"/>
          <w:rFonts w:ascii="Times New Roman" w:hAnsi="Times New Roman" w:cs="Times New Roman"/>
          <w:sz w:val="24"/>
          <w:szCs w:val="24"/>
        </w:rPr>
        <w:footnoteReference w:id="89"/>
      </w:r>
      <w:r w:rsidR="007B2535">
        <w:rPr>
          <w:rFonts w:ascii="Times New Roman" w:hAnsi="Times New Roman" w:cs="Times New Roman"/>
          <w:sz w:val="24"/>
          <w:szCs w:val="24"/>
        </w:rPr>
        <w:t xml:space="preserve"> All of this certainly suggests that under Roman governorship trade in the Indian Ocean witnessed increasing levels of financial investment which could not be matched during the Ptolemaic period with greater numbers of Italians participating in trade, either as traders or financiers.</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Cobb, through examining documents from both the </w:t>
      </w:r>
      <w:proofErr w:type="spellStart"/>
      <w:r>
        <w:rPr>
          <w:rFonts w:ascii="Times New Roman" w:hAnsi="Times New Roman" w:cs="Times New Roman"/>
          <w:sz w:val="24"/>
          <w:szCs w:val="24"/>
        </w:rPr>
        <w:t>Nikanor</w:t>
      </w:r>
      <w:proofErr w:type="spellEnd"/>
      <w:r>
        <w:rPr>
          <w:rFonts w:ascii="Times New Roman" w:hAnsi="Times New Roman" w:cs="Times New Roman"/>
          <w:sz w:val="24"/>
          <w:szCs w:val="24"/>
        </w:rPr>
        <w:t xml:space="preserve"> Archive and the </w:t>
      </w:r>
      <w:proofErr w:type="spellStart"/>
      <w:r>
        <w:rPr>
          <w:rFonts w:ascii="Times New Roman" w:hAnsi="Times New Roman" w:cs="Times New Roman"/>
          <w:sz w:val="24"/>
          <w:szCs w:val="24"/>
        </w:rPr>
        <w:t>Berenike</w:t>
      </w:r>
      <w:proofErr w:type="spellEnd"/>
      <w:r>
        <w:rPr>
          <w:rFonts w:ascii="Times New Roman" w:hAnsi="Times New Roman" w:cs="Times New Roman"/>
          <w:sz w:val="24"/>
          <w:szCs w:val="24"/>
        </w:rPr>
        <w:t xml:space="preserve"> Customs Passes</w:t>
      </w:r>
      <w:r w:rsidR="005F4C59">
        <w:rPr>
          <w:rFonts w:ascii="Times New Roman" w:hAnsi="Times New Roman" w:cs="Times New Roman"/>
          <w:sz w:val="24"/>
          <w:szCs w:val="24"/>
        </w:rPr>
        <w:t>,</w:t>
      </w:r>
      <w:r>
        <w:rPr>
          <w:rFonts w:ascii="Times New Roman" w:hAnsi="Times New Roman" w:cs="Times New Roman"/>
          <w:sz w:val="24"/>
          <w:szCs w:val="24"/>
        </w:rPr>
        <w:t xml:space="preserve"> argues that, although the </w:t>
      </w:r>
      <w:r w:rsidR="00240DA2">
        <w:rPr>
          <w:rFonts w:ascii="Times New Roman" w:hAnsi="Times New Roman" w:cs="Times New Roman"/>
          <w:sz w:val="24"/>
          <w:szCs w:val="24"/>
        </w:rPr>
        <w:t>number</w:t>
      </w:r>
      <w:r>
        <w:rPr>
          <w:rFonts w:ascii="Times New Roman" w:hAnsi="Times New Roman" w:cs="Times New Roman"/>
          <w:sz w:val="24"/>
          <w:szCs w:val="24"/>
        </w:rPr>
        <w:t xml:space="preserve"> of Italians increased, there was a </w:t>
      </w:r>
      <w:r w:rsidR="005F4C59">
        <w:rPr>
          <w:rFonts w:ascii="Times New Roman" w:hAnsi="Times New Roman" w:cs="Times New Roman"/>
          <w:sz w:val="24"/>
          <w:szCs w:val="24"/>
        </w:rPr>
        <w:t>high proportion</w:t>
      </w:r>
      <w:r>
        <w:rPr>
          <w:rFonts w:ascii="Times New Roman" w:hAnsi="Times New Roman" w:cs="Times New Roman"/>
          <w:sz w:val="24"/>
          <w:szCs w:val="24"/>
        </w:rPr>
        <w:t xml:space="preserve"> of Gr</w:t>
      </w:r>
      <w:r w:rsidR="00DE75F7">
        <w:rPr>
          <w:rFonts w:ascii="Times New Roman" w:hAnsi="Times New Roman" w:cs="Times New Roman"/>
          <w:sz w:val="24"/>
          <w:szCs w:val="24"/>
        </w:rPr>
        <w:t>a</w:t>
      </w:r>
      <w:r w:rsidR="00EE757E">
        <w:rPr>
          <w:rFonts w:ascii="Times New Roman" w:hAnsi="Times New Roman" w:cs="Times New Roman"/>
          <w:sz w:val="24"/>
          <w:szCs w:val="24"/>
        </w:rPr>
        <w:t>e</w:t>
      </w:r>
      <w:r>
        <w:rPr>
          <w:rFonts w:ascii="Times New Roman" w:hAnsi="Times New Roman" w:cs="Times New Roman"/>
          <w:sz w:val="24"/>
          <w:szCs w:val="24"/>
        </w:rPr>
        <w:t>co-Egyptians participating and investing in commercial ventures.</w:t>
      </w:r>
      <w:r>
        <w:rPr>
          <w:rStyle w:val="FootnoteReference"/>
          <w:rFonts w:ascii="Times New Roman" w:hAnsi="Times New Roman" w:cs="Times New Roman"/>
          <w:sz w:val="24"/>
          <w:szCs w:val="24"/>
        </w:rPr>
        <w:footnoteReference w:id="90"/>
      </w:r>
      <w:r>
        <w:rPr>
          <w:rFonts w:ascii="Times New Roman" w:hAnsi="Times New Roman" w:cs="Times New Roman"/>
          <w:sz w:val="24"/>
          <w:szCs w:val="24"/>
        </w:rPr>
        <w:t xml:space="preserve"> He reaches this conclusion by first noting that, of the 67 individuals named in the surviving 84 documents of the </w:t>
      </w:r>
      <w:proofErr w:type="spellStart"/>
      <w:r>
        <w:rPr>
          <w:rFonts w:ascii="Times New Roman" w:hAnsi="Times New Roman" w:cs="Times New Roman"/>
          <w:sz w:val="24"/>
          <w:szCs w:val="24"/>
        </w:rPr>
        <w:t>Nikanor</w:t>
      </w:r>
      <w:proofErr w:type="spellEnd"/>
      <w:r>
        <w:rPr>
          <w:rFonts w:ascii="Times New Roman" w:hAnsi="Times New Roman" w:cs="Times New Roman"/>
          <w:sz w:val="24"/>
          <w:szCs w:val="24"/>
        </w:rPr>
        <w:t xml:space="preserve"> Archive (these record the commercial activity of a family involved in moving goods in the Eastern Desert), 32 mention Gr</w:t>
      </w:r>
      <w:r w:rsidR="00DE75F7">
        <w:rPr>
          <w:rFonts w:ascii="Times New Roman" w:hAnsi="Times New Roman" w:cs="Times New Roman"/>
          <w:sz w:val="24"/>
          <w:szCs w:val="24"/>
        </w:rPr>
        <w:t>a</w:t>
      </w:r>
      <w:r w:rsidR="00EE757E">
        <w:rPr>
          <w:rFonts w:ascii="Times New Roman" w:hAnsi="Times New Roman" w:cs="Times New Roman"/>
          <w:sz w:val="24"/>
          <w:szCs w:val="24"/>
        </w:rPr>
        <w:t>e</w:t>
      </w:r>
      <w:r>
        <w:rPr>
          <w:rFonts w:ascii="Times New Roman" w:hAnsi="Times New Roman" w:cs="Times New Roman"/>
          <w:sz w:val="24"/>
          <w:szCs w:val="24"/>
        </w:rPr>
        <w:t xml:space="preserve">co-Egyptians whereas, only 6 or 7 </w:t>
      </w:r>
      <w:r>
        <w:rPr>
          <w:rFonts w:ascii="Times New Roman" w:hAnsi="Times New Roman" w:cs="Times New Roman"/>
          <w:sz w:val="24"/>
          <w:szCs w:val="24"/>
        </w:rPr>
        <w:lastRenderedPageBreak/>
        <w:t>reference Italians.</w:t>
      </w:r>
      <w:r>
        <w:rPr>
          <w:rStyle w:val="FootnoteReference"/>
          <w:rFonts w:ascii="Times New Roman" w:hAnsi="Times New Roman" w:cs="Times New Roman"/>
          <w:sz w:val="24"/>
          <w:szCs w:val="24"/>
        </w:rPr>
        <w:footnoteReference w:id="91"/>
      </w:r>
      <w:r>
        <w:rPr>
          <w:rFonts w:ascii="Times New Roman" w:hAnsi="Times New Roman" w:cs="Times New Roman"/>
          <w:sz w:val="24"/>
          <w:szCs w:val="24"/>
        </w:rPr>
        <w:t xml:space="preserve"> </w:t>
      </w:r>
      <w:r w:rsidR="008A5A12">
        <w:rPr>
          <w:rFonts w:ascii="Times New Roman" w:hAnsi="Times New Roman" w:cs="Times New Roman"/>
          <w:sz w:val="24"/>
          <w:szCs w:val="24"/>
        </w:rPr>
        <w:t>Furthermore,</w:t>
      </w:r>
      <w:r w:rsidR="004A1408">
        <w:rPr>
          <w:rFonts w:ascii="Times New Roman" w:hAnsi="Times New Roman" w:cs="Times New Roman"/>
          <w:sz w:val="24"/>
          <w:szCs w:val="24"/>
        </w:rPr>
        <w:t xml:space="preserve"> </w:t>
      </w:r>
      <w:r>
        <w:rPr>
          <w:rFonts w:ascii="Times New Roman" w:hAnsi="Times New Roman" w:cs="Times New Roman"/>
          <w:sz w:val="24"/>
          <w:szCs w:val="24"/>
        </w:rPr>
        <w:t>the</w:t>
      </w:r>
      <w:r w:rsidR="004A1408">
        <w:rPr>
          <w:rFonts w:ascii="Times New Roman" w:hAnsi="Times New Roman" w:cs="Times New Roman"/>
          <w:sz w:val="24"/>
          <w:szCs w:val="24"/>
        </w:rPr>
        <w:t xml:space="preserve"> </w:t>
      </w:r>
      <w:r>
        <w:rPr>
          <w:rFonts w:ascii="Times New Roman" w:hAnsi="Times New Roman" w:cs="Times New Roman"/>
          <w:sz w:val="24"/>
          <w:szCs w:val="24"/>
        </w:rPr>
        <w:t xml:space="preserve">fragmentary nature of these ostraca </w:t>
      </w:r>
      <w:r w:rsidRPr="002863E5">
        <w:rPr>
          <w:rFonts w:ascii="Times New Roman" w:hAnsi="Times New Roman" w:cs="Times New Roman"/>
          <w:noProof/>
          <w:sz w:val="24"/>
          <w:szCs w:val="24"/>
        </w:rPr>
        <w:t>make</w:t>
      </w:r>
      <w:r w:rsidR="002863E5">
        <w:rPr>
          <w:rFonts w:ascii="Times New Roman" w:hAnsi="Times New Roman" w:cs="Times New Roman"/>
          <w:noProof/>
          <w:sz w:val="24"/>
          <w:szCs w:val="24"/>
        </w:rPr>
        <w:t>s</w:t>
      </w:r>
      <w:r>
        <w:rPr>
          <w:rFonts w:ascii="Times New Roman" w:hAnsi="Times New Roman" w:cs="Times New Roman"/>
          <w:sz w:val="24"/>
          <w:szCs w:val="24"/>
        </w:rPr>
        <w:t xml:space="preserve"> the identification of Italians problematic. Secondly, of the 81 </w:t>
      </w:r>
      <w:proofErr w:type="spellStart"/>
      <w:r>
        <w:rPr>
          <w:rFonts w:ascii="Times New Roman" w:hAnsi="Times New Roman" w:cs="Times New Roman"/>
          <w:sz w:val="24"/>
          <w:szCs w:val="24"/>
        </w:rPr>
        <w:t>Berenike</w:t>
      </w:r>
      <w:proofErr w:type="spellEnd"/>
      <w:r>
        <w:rPr>
          <w:rFonts w:ascii="Times New Roman" w:hAnsi="Times New Roman" w:cs="Times New Roman"/>
          <w:sz w:val="24"/>
          <w:szCs w:val="24"/>
        </w:rPr>
        <w:t xml:space="preserve"> Customs passes (passes permitting individuals to move goods along the Eastern Desert roads) found between 1994 and 1998, 34 </w:t>
      </w:r>
      <w:r w:rsidR="008A5A12">
        <w:rPr>
          <w:rFonts w:ascii="Times New Roman" w:hAnsi="Times New Roman" w:cs="Times New Roman"/>
          <w:sz w:val="24"/>
          <w:szCs w:val="24"/>
        </w:rPr>
        <w:t>name</w:t>
      </w:r>
      <w:r>
        <w:rPr>
          <w:rFonts w:ascii="Times New Roman" w:hAnsi="Times New Roman" w:cs="Times New Roman"/>
          <w:sz w:val="24"/>
          <w:szCs w:val="24"/>
        </w:rPr>
        <w:t xml:space="preserve"> Egyptian</w:t>
      </w:r>
      <w:r w:rsidR="008A5A12">
        <w:rPr>
          <w:rFonts w:ascii="Times New Roman" w:hAnsi="Times New Roman" w:cs="Times New Roman"/>
          <w:sz w:val="24"/>
          <w:szCs w:val="24"/>
        </w:rPr>
        <w:t>s</w:t>
      </w:r>
      <w:r>
        <w:rPr>
          <w:rFonts w:ascii="Times New Roman" w:hAnsi="Times New Roman" w:cs="Times New Roman"/>
          <w:sz w:val="24"/>
          <w:szCs w:val="24"/>
        </w:rPr>
        <w:t xml:space="preserve"> and 29 </w:t>
      </w:r>
      <w:r w:rsidR="008A5A12">
        <w:rPr>
          <w:rFonts w:ascii="Times New Roman" w:hAnsi="Times New Roman" w:cs="Times New Roman"/>
          <w:sz w:val="24"/>
          <w:szCs w:val="24"/>
        </w:rPr>
        <w:t>reference</w:t>
      </w:r>
      <w:r>
        <w:rPr>
          <w:rFonts w:ascii="Times New Roman" w:hAnsi="Times New Roman" w:cs="Times New Roman"/>
          <w:sz w:val="24"/>
          <w:szCs w:val="24"/>
        </w:rPr>
        <w:t xml:space="preserve"> Greek</w:t>
      </w:r>
      <w:r w:rsidR="008A5A12">
        <w:rPr>
          <w:rFonts w:ascii="Times New Roman" w:hAnsi="Times New Roman" w:cs="Times New Roman"/>
          <w:sz w:val="24"/>
          <w:szCs w:val="24"/>
        </w:rPr>
        <w:t>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92"/>
      </w:r>
      <w:r>
        <w:rPr>
          <w:rFonts w:ascii="Times New Roman" w:hAnsi="Times New Roman" w:cs="Times New Roman"/>
          <w:sz w:val="24"/>
          <w:szCs w:val="24"/>
        </w:rPr>
        <w:t xml:space="preserve"> Th</w:t>
      </w:r>
      <w:r w:rsidR="008A5A12">
        <w:rPr>
          <w:rFonts w:ascii="Times New Roman" w:hAnsi="Times New Roman" w:cs="Times New Roman"/>
          <w:sz w:val="24"/>
          <w:szCs w:val="24"/>
        </w:rPr>
        <w:t>us</w:t>
      </w:r>
      <w:r>
        <w:rPr>
          <w:rFonts w:ascii="Times New Roman" w:hAnsi="Times New Roman" w:cs="Times New Roman"/>
          <w:sz w:val="24"/>
          <w:szCs w:val="24"/>
        </w:rPr>
        <w:t>, proportionally,</w:t>
      </w:r>
      <w:r w:rsidR="008A5A12">
        <w:rPr>
          <w:rFonts w:ascii="Times New Roman" w:hAnsi="Times New Roman" w:cs="Times New Roman"/>
          <w:sz w:val="24"/>
          <w:szCs w:val="24"/>
        </w:rPr>
        <w:t xml:space="preserve"> </w:t>
      </w:r>
      <w:r w:rsidR="00225C2C">
        <w:rPr>
          <w:rFonts w:ascii="Times New Roman" w:hAnsi="Times New Roman" w:cs="Times New Roman"/>
          <w:sz w:val="24"/>
          <w:szCs w:val="24"/>
        </w:rPr>
        <w:t>many</w:t>
      </w:r>
      <w:bookmarkStart w:id="0" w:name="_GoBack"/>
      <w:bookmarkEnd w:id="0"/>
      <w:r>
        <w:rPr>
          <w:rFonts w:ascii="Times New Roman" w:hAnsi="Times New Roman" w:cs="Times New Roman"/>
          <w:sz w:val="24"/>
          <w:szCs w:val="24"/>
        </w:rPr>
        <w:t xml:space="preserve"> surviving documents support </w:t>
      </w:r>
      <w:r w:rsidR="008A5A12">
        <w:rPr>
          <w:rFonts w:ascii="Times New Roman" w:hAnsi="Times New Roman" w:cs="Times New Roman"/>
          <w:sz w:val="24"/>
          <w:szCs w:val="24"/>
        </w:rPr>
        <w:t>the</w:t>
      </w:r>
      <w:r>
        <w:rPr>
          <w:rFonts w:ascii="Times New Roman" w:hAnsi="Times New Roman" w:cs="Times New Roman"/>
          <w:sz w:val="24"/>
          <w:szCs w:val="24"/>
        </w:rPr>
        <w:t xml:space="preserve"> view that Gr</w:t>
      </w:r>
      <w:r w:rsidR="00DE75F7">
        <w:rPr>
          <w:rFonts w:ascii="Times New Roman" w:hAnsi="Times New Roman" w:cs="Times New Roman"/>
          <w:sz w:val="24"/>
          <w:szCs w:val="24"/>
        </w:rPr>
        <w:t>a</w:t>
      </w:r>
      <w:r w:rsidR="00EE757E">
        <w:rPr>
          <w:rFonts w:ascii="Times New Roman" w:hAnsi="Times New Roman" w:cs="Times New Roman"/>
          <w:sz w:val="24"/>
          <w:szCs w:val="24"/>
        </w:rPr>
        <w:t>e</w:t>
      </w:r>
      <w:r>
        <w:rPr>
          <w:rFonts w:ascii="Times New Roman" w:hAnsi="Times New Roman" w:cs="Times New Roman"/>
          <w:sz w:val="24"/>
          <w:szCs w:val="24"/>
        </w:rPr>
        <w:t>co-Egyptians</w:t>
      </w:r>
      <w:r w:rsidR="004B3F23">
        <w:rPr>
          <w:rFonts w:ascii="Times New Roman" w:hAnsi="Times New Roman" w:cs="Times New Roman"/>
          <w:sz w:val="24"/>
          <w:szCs w:val="24"/>
        </w:rPr>
        <w:t>, rather than being displaced,</w:t>
      </w:r>
      <w:r>
        <w:rPr>
          <w:rFonts w:ascii="Times New Roman" w:hAnsi="Times New Roman" w:cs="Times New Roman"/>
          <w:sz w:val="24"/>
          <w:szCs w:val="24"/>
        </w:rPr>
        <w:t xml:space="preserve"> </w:t>
      </w:r>
      <w:r w:rsidR="004B3F23">
        <w:rPr>
          <w:rFonts w:ascii="Times New Roman" w:hAnsi="Times New Roman" w:cs="Times New Roman"/>
          <w:noProof/>
          <w:sz w:val="24"/>
          <w:szCs w:val="24"/>
        </w:rPr>
        <w:t>continued to</w:t>
      </w:r>
      <w:r w:rsidR="00EE757E">
        <w:rPr>
          <w:rFonts w:ascii="Times New Roman" w:hAnsi="Times New Roman" w:cs="Times New Roman"/>
          <w:noProof/>
          <w:sz w:val="24"/>
          <w:szCs w:val="24"/>
        </w:rPr>
        <w:t xml:space="preserve"> </w:t>
      </w:r>
      <w:r w:rsidR="009436E6">
        <w:rPr>
          <w:rFonts w:ascii="Times New Roman" w:hAnsi="Times New Roman" w:cs="Times New Roman"/>
          <w:noProof/>
          <w:sz w:val="24"/>
          <w:szCs w:val="24"/>
        </w:rPr>
        <w:t xml:space="preserve">be </w:t>
      </w:r>
      <w:r w:rsidR="00EE757E">
        <w:rPr>
          <w:rFonts w:ascii="Times New Roman" w:hAnsi="Times New Roman" w:cs="Times New Roman"/>
          <w:noProof/>
          <w:sz w:val="24"/>
          <w:szCs w:val="24"/>
        </w:rPr>
        <w:t>heavily involved</w:t>
      </w:r>
      <w:r>
        <w:rPr>
          <w:rFonts w:ascii="Times New Roman" w:hAnsi="Times New Roman" w:cs="Times New Roman"/>
          <w:sz w:val="24"/>
          <w:szCs w:val="24"/>
        </w:rPr>
        <w:t xml:space="preserve"> in trade. This</w:t>
      </w:r>
      <w:r w:rsidR="008A5A12">
        <w:rPr>
          <w:rFonts w:ascii="Times New Roman" w:hAnsi="Times New Roman" w:cs="Times New Roman"/>
          <w:sz w:val="24"/>
          <w:szCs w:val="24"/>
        </w:rPr>
        <w:t xml:space="preserve"> appears</w:t>
      </w:r>
      <w:r>
        <w:rPr>
          <w:rFonts w:ascii="Times New Roman" w:hAnsi="Times New Roman" w:cs="Times New Roman"/>
          <w:sz w:val="24"/>
          <w:szCs w:val="24"/>
        </w:rPr>
        <w:t xml:space="preserve"> to undermine </w:t>
      </w:r>
      <w:r w:rsidR="008A5A12">
        <w:rPr>
          <w:rFonts w:ascii="Times New Roman" w:hAnsi="Times New Roman" w:cs="Times New Roman"/>
          <w:sz w:val="24"/>
          <w:szCs w:val="24"/>
        </w:rPr>
        <w:t>Whittaker and Fitzpatrick’s</w:t>
      </w:r>
      <w:r>
        <w:rPr>
          <w:rFonts w:ascii="Times New Roman" w:hAnsi="Times New Roman" w:cs="Times New Roman"/>
          <w:sz w:val="24"/>
          <w:szCs w:val="24"/>
        </w:rPr>
        <w:t xml:space="preserve"> suggestion</w:t>
      </w:r>
      <w:r w:rsidR="008A5A12">
        <w:rPr>
          <w:rFonts w:ascii="Times New Roman" w:hAnsi="Times New Roman" w:cs="Times New Roman"/>
          <w:sz w:val="24"/>
          <w:szCs w:val="24"/>
        </w:rPr>
        <w:t>s</w:t>
      </w:r>
      <w:r>
        <w:rPr>
          <w:rFonts w:ascii="Times New Roman" w:hAnsi="Times New Roman" w:cs="Times New Roman"/>
          <w:sz w:val="24"/>
          <w:szCs w:val="24"/>
        </w:rPr>
        <w:t xml:space="preserve"> that trade grew substantially due to Italian investment. </w:t>
      </w:r>
    </w:p>
    <w:p w:rsidR="006074D4" w:rsidRDefault="00067CE3"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007B2535">
        <w:rPr>
          <w:rFonts w:ascii="Times New Roman" w:hAnsi="Times New Roman" w:cs="Times New Roman"/>
          <w:sz w:val="24"/>
          <w:szCs w:val="24"/>
        </w:rPr>
        <w:t>, this method is not without its issues as Cobb recognises.</w:t>
      </w:r>
      <w:r w:rsidR="007B2535">
        <w:rPr>
          <w:rStyle w:val="FootnoteReference"/>
          <w:rFonts w:ascii="Times New Roman" w:hAnsi="Times New Roman" w:cs="Times New Roman"/>
          <w:sz w:val="24"/>
          <w:szCs w:val="24"/>
        </w:rPr>
        <w:footnoteReference w:id="93"/>
      </w:r>
      <w:r w:rsidR="007B2535">
        <w:rPr>
          <w:rFonts w:ascii="Times New Roman" w:hAnsi="Times New Roman" w:cs="Times New Roman"/>
          <w:sz w:val="24"/>
          <w:szCs w:val="24"/>
        </w:rPr>
        <w:t xml:space="preserve"> This is not least due to the</w:t>
      </w:r>
      <w:r>
        <w:rPr>
          <w:rFonts w:ascii="Times New Roman" w:hAnsi="Times New Roman" w:cs="Times New Roman"/>
          <w:sz w:val="24"/>
          <w:szCs w:val="24"/>
        </w:rPr>
        <w:t xml:space="preserve"> preservation of</w:t>
      </w:r>
      <w:r w:rsidR="00211AC3">
        <w:rPr>
          <w:rFonts w:ascii="Times New Roman" w:hAnsi="Times New Roman" w:cs="Times New Roman"/>
          <w:sz w:val="24"/>
          <w:szCs w:val="24"/>
        </w:rPr>
        <w:t xml:space="preserve"> only parts of</w:t>
      </w:r>
      <w:r>
        <w:rPr>
          <w:rFonts w:ascii="Times New Roman" w:hAnsi="Times New Roman" w:cs="Times New Roman"/>
          <w:sz w:val="24"/>
          <w:szCs w:val="24"/>
        </w:rPr>
        <w:t xml:space="preserve"> the </w:t>
      </w:r>
      <w:proofErr w:type="spellStart"/>
      <w:r>
        <w:rPr>
          <w:rFonts w:ascii="Times New Roman" w:hAnsi="Times New Roman" w:cs="Times New Roman"/>
          <w:i/>
          <w:sz w:val="24"/>
          <w:szCs w:val="24"/>
        </w:rPr>
        <w:t>tria</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nomina</w:t>
      </w:r>
      <w:proofErr w:type="spellEnd"/>
      <w:r>
        <w:rPr>
          <w:rFonts w:ascii="Times New Roman" w:hAnsi="Times New Roman" w:cs="Times New Roman"/>
          <w:i/>
          <w:sz w:val="24"/>
          <w:szCs w:val="24"/>
        </w:rPr>
        <w:t xml:space="preserve"> </w:t>
      </w:r>
      <w:r w:rsidR="00211AC3">
        <w:rPr>
          <w:rFonts w:ascii="Times New Roman" w:hAnsi="Times New Roman" w:cs="Times New Roman"/>
          <w:sz w:val="24"/>
          <w:szCs w:val="24"/>
        </w:rPr>
        <w:t xml:space="preserve">in the case of Italian merchants and so the </w:t>
      </w:r>
      <w:r w:rsidR="007B2535">
        <w:rPr>
          <w:rFonts w:ascii="Times New Roman" w:hAnsi="Times New Roman" w:cs="Times New Roman"/>
          <w:sz w:val="24"/>
          <w:szCs w:val="24"/>
        </w:rPr>
        <w:t>lack of certainty that the names</w:t>
      </w:r>
      <w:r w:rsidR="005939F4">
        <w:rPr>
          <w:rFonts w:ascii="Times New Roman" w:hAnsi="Times New Roman" w:cs="Times New Roman"/>
          <w:sz w:val="24"/>
          <w:szCs w:val="24"/>
        </w:rPr>
        <w:t xml:space="preserve"> which survive</w:t>
      </w:r>
      <w:r w:rsidR="007B2535">
        <w:rPr>
          <w:rFonts w:ascii="Times New Roman" w:hAnsi="Times New Roman" w:cs="Times New Roman"/>
          <w:sz w:val="24"/>
          <w:szCs w:val="24"/>
        </w:rPr>
        <w:t xml:space="preserve"> represent the ethnic identity of</w:t>
      </w:r>
      <w:r>
        <w:rPr>
          <w:rFonts w:ascii="Times New Roman" w:hAnsi="Times New Roman" w:cs="Times New Roman"/>
          <w:sz w:val="24"/>
          <w:szCs w:val="24"/>
        </w:rPr>
        <w:t xml:space="preserve"> traders</w:t>
      </w:r>
      <w:r w:rsidR="007B2535">
        <w:rPr>
          <w:rFonts w:ascii="Times New Roman" w:hAnsi="Times New Roman" w:cs="Times New Roman"/>
          <w:sz w:val="24"/>
          <w:szCs w:val="24"/>
        </w:rPr>
        <w:t xml:space="preserve"> </w:t>
      </w:r>
      <w:r w:rsidR="00211AC3">
        <w:rPr>
          <w:rFonts w:ascii="Times New Roman" w:hAnsi="Times New Roman" w:cs="Times New Roman"/>
          <w:sz w:val="24"/>
          <w:szCs w:val="24"/>
        </w:rPr>
        <w:t>alongside</w:t>
      </w:r>
      <w:r w:rsidR="007B2535">
        <w:rPr>
          <w:rFonts w:ascii="Times New Roman" w:hAnsi="Times New Roman" w:cs="Times New Roman"/>
          <w:sz w:val="24"/>
          <w:szCs w:val="24"/>
        </w:rPr>
        <w:t xml:space="preserve"> the potential archaeological</w:t>
      </w:r>
      <w:r>
        <w:rPr>
          <w:rFonts w:ascii="Times New Roman" w:hAnsi="Times New Roman" w:cs="Times New Roman"/>
          <w:sz w:val="24"/>
          <w:szCs w:val="24"/>
        </w:rPr>
        <w:t xml:space="preserve"> bias</w:t>
      </w:r>
      <w:r w:rsidR="007B2535">
        <w:rPr>
          <w:rFonts w:ascii="Times New Roman" w:hAnsi="Times New Roman" w:cs="Times New Roman"/>
          <w:sz w:val="24"/>
          <w:szCs w:val="24"/>
        </w:rPr>
        <w:t xml:space="preserve"> (as noted some documents are fragmentary) which </w:t>
      </w:r>
      <w:r>
        <w:rPr>
          <w:rFonts w:ascii="Times New Roman" w:hAnsi="Times New Roman" w:cs="Times New Roman"/>
          <w:sz w:val="24"/>
          <w:szCs w:val="24"/>
        </w:rPr>
        <w:t>may</w:t>
      </w:r>
      <w:r w:rsidR="007B2535">
        <w:rPr>
          <w:rFonts w:ascii="Times New Roman" w:hAnsi="Times New Roman" w:cs="Times New Roman"/>
          <w:sz w:val="24"/>
          <w:szCs w:val="24"/>
        </w:rPr>
        <w:t xml:space="preserve"> underrepresent </w:t>
      </w:r>
      <w:r w:rsidR="00211AC3">
        <w:rPr>
          <w:rFonts w:ascii="Times New Roman" w:hAnsi="Times New Roman" w:cs="Times New Roman"/>
          <w:sz w:val="24"/>
          <w:szCs w:val="24"/>
        </w:rPr>
        <w:t xml:space="preserve">Italian </w:t>
      </w:r>
      <w:r w:rsidR="007B2535">
        <w:rPr>
          <w:rFonts w:ascii="Times New Roman" w:hAnsi="Times New Roman" w:cs="Times New Roman"/>
          <w:sz w:val="24"/>
          <w:szCs w:val="24"/>
        </w:rPr>
        <w:t>involvement.</w:t>
      </w:r>
      <w:r w:rsidR="007B2535">
        <w:rPr>
          <w:rStyle w:val="FootnoteReference"/>
          <w:rFonts w:ascii="Times New Roman" w:hAnsi="Times New Roman" w:cs="Times New Roman"/>
          <w:sz w:val="24"/>
          <w:szCs w:val="24"/>
        </w:rPr>
        <w:footnoteReference w:id="94"/>
      </w:r>
      <w:r w:rsidR="007B2535">
        <w:rPr>
          <w:rFonts w:ascii="Times New Roman" w:hAnsi="Times New Roman" w:cs="Times New Roman"/>
          <w:sz w:val="24"/>
          <w:szCs w:val="24"/>
        </w:rPr>
        <w:t xml:space="preserve"> Moreover, that many investors </w:t>
      </w:r>
      <w:r>
        <w:rPr>
          <w:rFonts w:ascii="Times New Roman" w:hAnsi="Times New Roman" w:cs="Times New Roman"/>
          <w:sz w:val="24"/>
          <w:szCs w:val="24"/>
        </w:rPr>
        <w:t>traded</w:t>
      </w:r>
      <w:r w:rsidR="007B2535">
        <w:rPr>
          <w:rFonts w:ascii="Times New Roman" w:hAnsi="Times New Roman" w:cs="Times New Roman"/>
          <w:sz w:val="24"/>
          <w:szCs w:val="24"/>
        </w:rPr>
        <w:t xml:space="preserve"> through agents who </w:t>
      </w:r>
      <w:r>
        <w:rPr>
          <w:rFonts w:ascii="Times New Roman" w:hAnsi="Times New Roman" w:cs="Times New Roman"/>
          <w:sz w:val="24"/>
          <w:szCs w:val="24"/>
        </w:rPr>
        <w:t>acted</w:t>
      </w:r>
      <w:r w:rsidR="007B2535">
        <w:rPr>
          <w:rFonts w:ascii="Times New Roman" w:hAnsi="Times New Roman" w:cs="Times New Roman"/>
          <w:sz w:val="24"/>
          <w:szCs w:val="24"/>
        </w:rPr>
        <w:t xml:space="preserve"> on their behalf make</w:t>
      </w:r>
      <w:r>
        <w:rPr>
          <w:rFonts w:ascii="Times New Roman" w:hAnsi="Times New Roman" w:cs="Times New Roman"/>
          <w:sz w:val="24"/>
          <w:szCs w:val="24"/>
        </w:rPr>
        <w:t xml:space="preserve"> it</w:t>
      </w:r>
      <w:r w:rsidR="007B2535">
        <w:rPr>
          <w:rFonts w:ascii="Times New Roman" w:hAnsi="Times New Roman" w:cs="Times New Roman"/>
          <w:sz w:val="24"/>
          <w:szCs w:val="24"/>
        </w:rPr>
        <w:t xml:space="preserve"> it at least theoretically possible that such methods could obscure the full extent of Italian financial investment which, as observed from literary sources, seems to have been quite high.</w:t>
      </w:r>
      <w:r w:rsidR="007B2535">
        <w:rPr>
          <w:rStyle w:val="FootnoteReference"/>
          <w:rFonts w:ascii="Times New Roman" w:hAnsi="Times New Roman" w:cs="Times New Roman"/>
          <w:sz w:val="24"/>
          <w:szCs w:val="24"/>
        </w:rPr>
        <w:footnoteReference w:id="95"/>
      </w:r>
      <w:r w:rsidR="007B2535">
        <w:rPr>
          <w:rFonts w:ascii="Times New Roman" w:hAnsi="Times New Roman" w:cs="Times New Roman"/>
          <w:sz w:val="24"/>
          <w:szCs w:val="24"/>
        </w:rPr>
        <w:t xml:space="preserve"> Despite this, significant investment by Gr</w:t>
      </w:r>
      <w:r w:rsidR="005939F4">
        <w:rPr>
          <w:rFonts w:ascii="Times New Roman" w:hAnsi="Times New Roman" w:cs="Times New Roman"/>
          <w:sz w:val="24"/>
          <w:szCs w:val="24"/>
        </w:rPr>
        <w:t>a</w:t>
      </w:r>
      <w:r w:rsidR="00AA4EEC">
        <w:rPr>
          <w:rFonts w:ascii="Times New Roman" w:hAnsi="Times New Roman" w:cs="Times New Roman"/>
          <w:sz w:val="24"/>
          <w:szCs w:val="24"/>
        </w:rPr>
        <w:t>e</w:t>
      </w:r>
      <w:r w:rsidR="007B2535">
        <w:rPr>
          <w:rFonts w:ascii="Times New Roman" w:hAnsi="Times New Roman" w:cs="Times New Roman"/>
          <w:sz w:val="24"/>
          <w:szCs w:val="24"/>
        </w:rPr>
        <w:t xml:space="preserve">co-Egyptians is shown in the case of Marcus Julius Alexander and the potential problems of archaeological bias is mitigated by both the chronological span of the </w:t>
      </w:r>
      <w:proofErr w:type="spellStart"/>
      <w:r w:rsidR="007B2535">
        <w:rPr>
          <w:rFonts w:ascii="Times New Roman" w:hAnsi="Times New Roman" w:cs="Times New Roman"/>
          <w:sz w:val="24"/>
          <w:szCs w:val="24"/>
        </w:rPr>
        <w:t>Nikanor</w:t>
      </w:r>
      <w:proofErr w:type="spellEnd"/>
      <w:r w:rsidR="007B2535">
        <w:rPr>
          <w:rFonts w:ascii="Times New Roman" w:hAnsi="Times New Roman" w:cs="Times New Roman"/>
          <w:sz w:val="24"/>
          <w:szCs w:val="24"/>
        </w:rPr>
        <w:t xml:space="preserve"> Archive between the late 1</w:t>
      </w:r>
      <w:r w:rsidR="007B2535">
        <w:rPr>
          <w:rFonts w:ascii="Times New Roman" w:hAnsi="Times New Roman" w:cs="Times New Roman"/>
          <w:sz w:val="24"/>
          <w:szCs w:val="24"/>
          <w:vertAlign w:val="superscript"/>
        </w:rPr>
        <w:t>st</w:t>
      </w:r>
      <w:r w:rsidR="007B2535">
        <w:rPr>
          <w:rFonts w:ascii="Times New Roman" w:hAnsi="Times New Roman" w:cs="Times New Roman"/>
          <w:sz w:val="24"/>
          <w:szCs w:val="24"/>
        </w:rPr>
        <w:t xml:space="preserve"> century BC to the mid -1</w:t>
      </w:r>
      <w:r w:rsidR="007B2535">
        <w:rPr>
          <w:rFonts w:ascii="Times New Roman" w:hAnsi="Times New Roman" w:cs="Times New Roman"/>
          <w:sz w:val="24"/>
          <w:szCs w:val="24"/>
          <w:vertAlign w:val="superscript"/>
        </w:rPr>
        <w:t>st</w:t>
      </w:r>
      <w:r w:rsidR="007B2535">
        <w:rPr>
          <w:rFonts w:ascii="Times New Roman" w:hAnsi="Times New Roman" w:cs="Times New Roman"/>
          <w:sz w:val="24"/>
          <w:szCs w:val="24"/>
        </w:rPr>
        <w:t xml:space="preserve"> century AD and the fact that the </w:t>
      </w:r>
      <w:proofErr w:type="spellStart"/>
      <w:r w:rsidR="007B2535">
        <w:rPr>
          <w:rFonts w:ascii="Times New Roman" w:hAnsi="Times New Roman" w:cs="Times New Roman"/>
          <w:sz w:val="24"/>
          <w:szCs w:val="24"/>
        </w:rPr>
        <w:t>Berenike</w:t>
      </w:r>
      <w:proofErr w:type="spellEnd"/>
      <w:r w:rsidR="007B2535">
        <w:rPr>
          <w:rFonts w:ascii="Times New Roman" w:hAnsi="Times New Roman" w:cs="Times New Roman"/>
          <w:sz w:val="24"/>
          <w:szCs w:val="24"/>
        </w:rPr>
        <w:t xml:space="preserve"> Customs Passes were recovered over several seasons of excavation and not in a single cache.</w:t>
      </w:r>
      <w:r w:rsidR="007B2535">
        <w:rPr>
          <w:rStyle w:val="FootnoteReference"/>
          <w:rFonts w:ascii="Times New Roman" w:hAnsi="Times New Roman" w:cs="Times New Roman"/>
          <w:sz w:val="24"/>
          <w:szCs w:val="24"/>
        </w:rPr>
        <w:footnoteReference w:id="96"/>
      </w:r>
      <w:r w:rsidR="007B2535">
        <w:rPr>
          <w:rFonts w:ascii="Times New Roman" w:hAnsi="Times New Roman" w:cs="Times New Roman"/>
          <w:sz w:val="24"/>
          <w:szCs w:val="24"/>
        </w:rPr>
        <w:t xml:space="preserve"> Nevertheless, it is important to note that while the number of Italians seems to be smaller we cannot know the proportionate value of financial investments between the Gr</w:t>
      </w:r>
      <w:r w:rsidR="005939F4">
        <w:rPr>
          <w:rFonts w:ascii="Times New Roman" w:hAnsi="Times New Roman" w:cs="Times New Roman"/>
          <w:sz w:val="24"/>
          <w:szCs w:val="24"/>
        </w:rPr>
        <w:t>a</w:t>
      </w:r>
      <w:r w:rsidR="00AA4EEC">
        <w:rPr>
          <w:rFonts w:ascii="Times New Roman" w:hAnsi="Times New Roman" w:cs="Times New Roman"/>
          <w:sz w:val="24"/>
          <w:szCs w:val="24"/>
        </w:rPr>
        <w:t>e</w:t>
      </w:r>
      <w:r w:rsidR="007B2535">
        <w:rPr>
          <w:rFonts w:ascii="Times New Roman" w:hAnsi="Times New Roman" w:cs="Times New Roman"/>
          <w:sz w:val="24"/>
          <w:szCs w:val="24"/>
        </w:rPr>
        <w:t xml:space="preserve">co-Egyptian and Italian merchants. </w:t>
      </w:r>
      <w:r w:rsidR="005F4C59">
        <w:rPr>
          <w:rFonts w:ascii="Times New Roman" w:hAnsi="Times New Roman" w:cs="Times New Roman"/>
          <w:sz w:val="24"/>
          <w:szCs w:val="24"/>
        </w:rPr>
        <w:t>T</w:t>
      </w:r>
      <w:r w:rsidR="007B2535">
        <w:rPr>
          <w:rFonts w:ascii="Times New Roman" w:hAnsi="Times New Roman" w:cs="Times New Roman"/>
          <w:sz w:val="24"/>
          <w:szCs w:val="24"/>
        </w:rPr>
        <w:t>his makes it difficult to completely confirm the validity of Cobb’s view that Gr</w:t>
      </w:r>
      <w:r w:rsidR="005939F4">
        <w:rPr>
          <w:rFonts w:ascii="Times New Roman" w:hAnsi="Times New Roman" w:cs="Times New Roman"/>
          <w:sz w:val="24"/>
          <w:szCs w:val="24"/>
        </w:rPr>
        <w:t>a</w:t>
      </w:r>
      <w:r w:rsidR="00AA4EEC">
        <w:rPr>
          <w:rFonts w:ascii="Times New Roman" w:hAnsi="Times New Roman" w:cs="Times New Roman"/>
          <w:sz w:val="24"/>
          <w:szCs w:val="24"/>
        </w:rPr>
        <w:t>e</w:t>
      </w:r>
      <w:r w:rsidR="007B2535">
        <w:rPr>
          <w:rFonts w:ascii="Times New Roman" w:hAnsi="Times New Roman" w:cs="Times New Roman"/>
          <w:sz w:val="24"/>
          <w:szCs w:val="24"/>
        </w:rPr>
        <w:t>co-Egyptians</w:t>
      </w:r>
      <w:r w:rsidR="005939F4">
        <w:rPr>
          <w:rFonts w:ascii="Times New Roman" w:hAnsi="Times New Roman" w:cs="Times New Roman"/>
          <w:sz w:val="24"/>
          <w:szCs w:val="24"/>
        </w:rPr>
        <w:t xml:space="preserve"> remained</w:t>
      </w:r>
      <w:r w:rsidR="007B2535">
        <w:rPr>
          <w:rFonts w:ascii="Times New Roman" w:hAnsi="Times New Roman" w:cs="Times New Roman"/>
          <w:sz w:val="24"/>
          <w:szCs w:val="24"/>
        </w:rPr>
        <w:t xml:space="preserve"> </w:t>
      </w:r>
      <w:r w:rsidR="005939F4">
        <w:rPr>
          <w:rFonts w:ascii="Times New Roman" w:hAnsi="Times New Roman" w:cs="Times New Roman"/>
          <w:sz w:val="24"/>
          <w:szCs w:val="24"/>
        </w:rPr>
        <w:t>vital</w:t>
      </w:r>
      <w:r w:rsidR="007B2535">
        <w:rPr>
          <w:rFonts w:ascii="Times New Roman" w:hAnsi="Times New Roman" w:cs="Times New Roman"/>
          <w:sz w:val="24"/>
          <w:szCs w:val="24"/>
        </w:rPr>
        <w:t xml:space="preserve"> financial </w:t>
      </w:r>
      <w:r w:rsidR="005939F4">
        <w:rPr>
          <w:rFonts w:ascii="Times New Roman" w:hAnsi="Times New Roman" w:cs="Times New Roman"/>
          <w:sz w:val="24"/>
          <w:szCs w:val="24"/>
        </w:rPr>
        <w:t>investors</w:t>
      </w:r>
      <w:r w:rsidR="007B2535">
        <w:rPr>
          <w:rFonts w:ascii="Times New Roman" w:hAnsi="Times New Roman" w:cs="Times New Roman"/>
          <w:sz w:val="24"/>
          <w:szCs w:val="24"/>
        </w:rPr>
        <w:t xml:space="preserve"> in </w:t>
      </w:r>
      <w:r w:rsidR="002863E5">
        <w:rPr>
          <w:rFonts w:ascii="Times New Roman" w:hAnsi="Times New Roman" w:cs="Times New Roman"/>
          <w:sz w:val="24"/>
          <w:szCs w:val="24"/>
        </w:rPr>
        <w:t xml:space="preserve">the </w:t>
      </w:r>
      <w:r w:rsidR="007B2535" w:rsidRPr="002863E5">
        <w:rPr>
          <w:rFonts w:ascii="Times New Roman" w:hAnsi="Times New Roman" w:cs="Times New Roman"/>
          <w:noProof/>
          <w:sz w:val="24"/>
          <w:szCs w:val="24"/>
        </w:rPr>
        <w:t>Indian</w:t>
      </w:r>
      <w:r w:rsidR="007B2535">
        <w:rPr>
          <w:rFonts w:ascii="Times New Roman" w:hAnsi="Times New Roman" w:cs="Times New Roman"/>
          <w:sz w:val="24"/>
          <w:szCs w:val="24"/>
        </w:rPr>
        <w:t xml:space="preserve"> Ocean trade. </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Regardless, his argument correctly highlights that Gr</w:t>
      </w:r>
      <w:r w:rsidR="005F4C59">
        <w:rPr>
          <w:rFonts w:ascii="Times New Roman" w:hAnsi="Times New Roman" w:cs="Times New Roman"/>
          <w:sz w:val="24"/>
          <w:szCs w:val="24"/>
        </w:rPr>
        <w:t>a</w:t>
      </w:r>
      <w:r w:rsidR="00AA4EEC">
        <w:rPr>
          <w:rFonts w:ascii="Times New Roman" w:hAnsi="Times New Roman" w:cs="Times New Roman"/>
          <w:sz w:val="24"/>
          <w:szCs w:val="24"/>
        </w:rPr>
        <w:t>e</w:t>
      </w:r>
      <w:r>
        <w:rPr>
          <w:rFonts w:ascii="Times New Roman" w:hAnsi="Times New Roman" w:cs="Times New Roman"/>
          <w:sz w:val="24"/>
          <w:szCs w:val="24"/>
        </w:rPr>
        <w:t xml:space="preserve">co-Egyptians continued to participate and invest in the trade to a high degree after the Roman conquest instead of a takeover by Italian merchants as some modern scholars have suggested. </w:t>
      </w:r>
      <w:r w:rsidRPr="002863E5">
        <w:rPr>
          <w:rFonts w:ascii="Times New Roman" w:hAnsi="Times New Roman" w:cs="Times New Roman"/>
          <w:noProof/>
          <w:sz w:val="24"/>
          <w:szCs w:val="24"/>
        </w:rPr>
        <w:t>Still</w:t>
      </w:r>
      <w:r w:rsidR="002863E5">
        <w:rPr>
          <w:rFonts w:ascii="Times New Roman" w:hAnsi="Times New Roman" w:cs="Times New Roman"/>
          <w:noProof/>
          <w:sz w:val="24"/>
          <w:szCs w:val="24"/>
        </w:rPr>
        <w:t>,</w:t>
      </w:r>
      <w:r>
        <w:rPr>
          <w:rFonts w:ascii="Times New Roman" w:hAnsi="Times New Roman" w:cs="Times New Roman"/>
          <w:sz w:val="24"/>
          <w:szCs w:val="24"/>
        </w:rPr>
        <w:t xml:space="preserve"> the evidence strongly suggests that, whatever the ethnic origin of those involved in </w:t>
      </w:r>
      <w:r w:rsidR="002863E5">
        <w:rPr>
          <w:rFonts w:ascii="Times New Roman" w:hAnsi="Times New Roman" w:cs="Times New Roman"/>
          <w:sz w:val="24"/>
          <w:szCs w:val="24"/>
        </w:rPr>
        <w:t xml:space="preserve">the </w:t>
      </w:r>
      <w:r w:rsidRPr="002863E5">
        <w:rPr>
          <w:rFonts w:ascii="Times New Roman" w:hAnsi="Times New Roman" w:cs="Times New Roman"/>
          <w:noProof/>
          <w:sz w:val="24"/>
          <w:szCs w:val="24"/>
        </w:rPr>
        <w:t>trade</w:t>
      </w:r>
      <w:r>
        <w:rPr>
          <w:rFonts w:ascii="Times New Roman" w:hAnsi="Times New Roman" w:cs="Times New Roman"/>
          <w:sz w:val="24"/>
          <w:szCs w:val="24"/>
        </w:rPr>
        <w:t xml:space="preserve">, financial investment </w:t>
      </w:r>
      <w:r>
        <w:rPr>
          <w:rFonts w:ascii="Times New Roman" w:hAnsi="Times New Roman" w:cs="Times New Roman"/>
          <w:sz w:val="24"/>
          <w:szCs w:val="24"/>
        </w:rPr>
        <w:lastRenderedPageBreak/>
        <w:t xml:space="preserve">increased dramatically following the Roman conquest. This is confirmed by the differing levels of state investment in facilities and security in the Red Sea throughout the Roman era versus the Ptolemaic with </w:t>
      </w:r>
      <w:r w:rsidR="002863E5">
        <w:rPr>
          <w:rFonts w:ascii="Times New Roman" w:hAnsi="Times New Roman" w:cs="Times New Roman"/>
          <w:sz w:val="24"/>
          <w:szCs w:val="24"/>
        </w:rPr>
        <w:t xml:space="preserve">the </w:t>
      </w:r>
      <w:r w:rsidRPr="002863E5">
        <w:rPr>
          <w:rFonts w:ascii="Times New Roman" w:hAnsi="Times New Roman" w:cs="Times New Roman"/>
          <w:noProof/>
          <w:sz w:val="24"/>
          <w:szCs w:val="24"/>
        </w:rPr>
        <w:t>significant</w:t>
      </w:r>
      <w:r>
        <w:rPr>
          <w:rFonts w:ascii="Times New Roman" w:hAnsi="Times New Roman" w:cs="Times New Roman"/>
          <w:sz w:val="24"/>
          <w:szCs w:val="24"/>
        </w:rPr>
        <w:t xml:space="preserve"> renovation of ports and construction of forts.</w:t>
      </w:r>
      <w:r>
        <w:rPr>
          <w:rStyle w:val="FootnoteReference"/>
          <w:rFonts w:ascii="Times New Roman" w:hAnsi="Times New Roman" w:cs="Times New Roman"/>
          <w:sz w:val="24"/>
          <w:szCs w:val="24"/>
        </w:rPr>
        <w:footnoteReference w:id="97"/>
      </w:r>
      <w:r>
        <w:rPr>
          <w:rFonts w:ascii="Times New Roman" w:hAnsi="Times New Roman" w:cs="Times New Roman"/>
          <w:sz w:val="24"/>
          <w:szCs w:val="24"/>
        </w:rPr>
        <w:t xml:space="preserve"> In large </w:t>
      </w:r>
      <w:r w:rsidRPr="002863E5">
        <w:rPr>
          <w:rFonts w:ascii="Times New Roman" w:hAnsi="Times New Roman" w:cs="Times New Roman"/>
          <w:noProof/>
          <w:sz w:val="24"/>
          <w:szCs w:val="24"/>
        </w:rPr>
        <w:t>part</w:t>
      </w:r>
      <w:r w:rsidR="002863E5">
        <w:rPr>
          <w:rFonts w:ascii="Times New Roman" w:hAnsi="Times New Roman" w:cs="Times New Roman"/>
          <w:noProof/>
          <w:sz w:val="24"/>
          <w:szCs w:val="24"/>
        </w:rPr>
        <w:t>,</w:t>
      </w:r>
      <w:r>
        <w:rPr>
          <w:rFonts w:ascii="Times New Roman" w:hAnsi="Times New Roman" w:cs="Times New Roman"/>
          <w:sz w:val="24"/>
          <w:szCs w:val="24"/>
        </w:rPr>
        <w:t xml:space="preserve"> this increase must have been due to the comparative peace and political stability of Roman rule.</w:t>
      </w:r>
      <w:r>
        <w:rPr>
          <w:rStyle w:val="FootnoteReference"/>
          <w:rFonts w:ascii="Times New Roman" w:hAnsi="Times New Roman" w:cs="Times New Roman"/>
          <w:sz w:val="24"/>
          <w:szCs w:val="24"/>
        </w:rPr>
        <w:footnoteReference w:id="98"/>
      </w:r>
      <w:r>
        <w:rPr>
          <w:rFonts w:ascii="Times New Roman" w:hAnsi="Times New Roman" w:cs="Times New Roman"/>
          <w:sz w:val="24"/>
          <w:szCs w:val="24"/>
        </w:rPr>
        <w:t xml:space="preserve"> That this was the case is strongly suggested by the participation by Gr</w:t>
      </w:r>
      <w:r w:rsidR="005F4C59">
        <w:rPr>
          <w:rFonts w:ascii="Times New Roman" w:hAnsi="Times New Roman" w:cs="Times New Roman"/>
          <w:sz w:val="24"/>
          <w:szCs w:val="24"/>
        </w:rPr>
        <w:t>a</w:t>
      </w:r>
      <w:r w:rsidR="00AA4EEC">
        <w:rPr>
          <w:rFonts w:ascii="Times New Roman" w:hAnsi="Times New Roman" w:cs="Times New Roman"/>
          <w:sz w:val="24"/>
          <w:szCs w:val="24"/>
        </w:rPr>
        <w:t>e</w:t>
      </w:r>
      <w:r>
        <w:rPr>
          <w:rFonts w:ascii="Times New Roman" w:hAnsi="Times New Roman" w:cs="Times New Roman"/>
          <w:sz w:val="24"/>
          <w:szCs w:val="24"/>
        </w:rPr>
        <w:t xml:space="preserve">co-Egyptians. This further demonstrates the impact of political instability discussed previously. Therefore, the Roman period, in contrast to the Ptolemaic, presented several advantages such as market demand and financial investment which allowed trade to grow to a degree not seen previously.           </w:t>
      </w:r>
    </w:p>
    <w:p w:rsidR="006074D4" w:rsidRDefault="006074D4" w:rsidP="00183B24">
      <w:pPr>
        <w:spacing w:line="360" w:lineRule="auto"/>
        <w:jc w:val="both"/>
        <w:rPr>
          <w:rFonts w:ascii="Times New Roman" w:hAnsi="Times New Roman" w:cs="Times New Roman"/>
          <w:sz w:val="24"/>
          <w:szCs w:val="24"/>
        </w:rPr>
      </w:pPr>
    </w:p>
    <w:p w:rsidR="006074D4" w:rsidRPr="00451E90" w:rsidRDefault="007B2535" w:rsidP="00183B24">
      <w:pPr>
        <w:spacing w:line="360" w:lineRule="auto"/>
        <w:jc w:val="both"/>
        <w:rPr>
          <w:rFonts w:ascii="Times New Roman" w:hAnsi="Times New Roman" w:cs="Times New Roman"/>
          <w:sz w:val="24"/>
          <w:szCs w:val="24"/>
        </w:rPr>
      </w:pPr>
      <w:r w:rsidRPr="00451E90">
        <w:rPr>
          <w:rFonts w:ascii="Times New Roman" w:hAnsi="Times New Roman" w:cs="Times New Roman"/>
          <w:sz w:val="28"/>
          <w:szCs w:val="24"/>
        </w:rPr>
        <w:t xml:space="preserve">Conclusion   </w:t>
      </w:r>
      <w:r w:rsidRPr="00451E90">
        <w:rPr>
          <w:rFonts w:ascii="Times New Roman" w:hAnsi="Times New Roman" w:cs="Times New Roman"/>
          <w:sz w:val="24"/>
          <w:szCs w:val="24"/>
        </w:rPr>
        <w:t xml:space="preserve"> </w:t>
      </w:r>
    </w:p>
    <w:p w:rsidR="006520AF" w:rsidRDefault="007B2535" w:rsidP="006520A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this essay has argued that, in contrast to modern scholars </w:t>
      </w:r>
      <w:r w:rsidR="001654D7">
        <w:rPr>
          <w:rFonts w:ascii="Times New Roman" w:hAnsi="Times New Roman" w:cs="Times New Roman"/>
          <w:sz w:val="24"/>
          <w:szCs w:val="24"/>
        </w:rPr>
        <w:t xml:space="preserve">such as </w:t>
      </w:r>
      <w:proofErr w:type="spellStart"/>
      <w:r w:rsidR="001654D7">
        <w:rPr>
          <w:rFonts w:ascii="Times New Roman" w:hAnsi="Times New Roman" w:cs="Times New Roman"/>
          <w:sz w:val="24"/>
          <w:szCs w:val="24"/>
        </w:rPr>
        <w:t>Warmington</w:t>
      </w:r>
      <w:proofErr w:type="spellEnd"/>
      <w:r>
        <w:rPr>
          <w:rFonts w:ascii="Times New Roman" w:hAnsi="Times New Roman" w:cs="Times New Roman"/>
          <w:sz w:val="24"/>
          <w:szCs w:val="24"/>
        </w:rPr>
        <w:t xml:space="preserve"> and Mc</w:t>
      </w:r>
      <w:r w:rsidR="00211AC3">
        <w:rPr>
          <w:rFonts w:ascii="Times New Roman" w:hAnsi="Times New Roman" w:cs="Times New Roman"/>
          <w:sz w:val="24"/>
          <w:szCs w:val="24"/>
        </w:rPr>
        <w:t>L</w:t>
      </w:r>
      <w:r>
        <w:rPr>
          <w:rFonts w:ascii="Times New Roman" w:hAnsi="Times New Roman" w:cs="Times New Roman"/>
          <w:sz w:val="24"/>
          <w:szCs w:val="24"/>
        </w:rPr>
        <w:t>aughlin</w:t>
      </w:r>
      <w:r w:rsidR="004F130C">
        <w:rPr>
          <w:rFonts w:ascii="Times New Roman" w:hAnsi="Times New Roman" w:cs="Times New Roman"/>
          <w:sz w:val="24"/>
          <w:szCs w:val="24"/>
        </w:rPr>
        <w:t>,</w:t>
      </w:r>
      <w:r>
        <w:rPr>
          <w:rFonts w:ascii="Times New Roman" w:hAnsi="Times New Roman" w:cs="Times New Roman"/>
          <w:sz w:val="24"/>
          <w:szCs w:val="24"/>
        </w:rPr>
        <w:t xml:space="preserve"> there were several important reasons why late Ptolemaic trade within the Indian Ocean did not reach the scale of the Roman period. Whe</w:t>
      </w:r>
      <w:r w:rsidR="00C55010">
        <w:rPr>
          <w:rFonts w:ascii="Times New Roman" w:hAnsi="Times New Roman" w:cs="Times New Roman"/>
          <w:sz w:val="24"/>
          <w:szCs w:val="24"/>
        </w:rPr>
        <w:t xml:space="preserve">reas </w:t>
      </w:r>
      <w:proofErr w:type="spellStart"/>
      <w:r w:rsidR="00C55010">
        <w:rPr>
          <w:rFonts w:ascii="Times New Roman" w:hAnsi="Times New Roman" w:cs="Times New Roman"/>
          <w:sz w:val="24"/>
          <w:szCs w:val="24"/>
        </w:rPr>
        <w:t>Warmington</w:t>
      </w:r>
      <w:proofErr w:type="spellEnd"/>
      <w:r w:rsidR="00C55010">
        <w:rPr>
          <w:rFonts w:ascii="Times New Roman" w:hAnsi="Times New Roman" w:cs="Times New Roman"/>
          <w:sz w:val="24"/>
          <w:szCs w:val="24"/>
        </w:rPr>
        <w:t xml:space="preserve"> has</w:t>
      </w:r>
      <w:r>
        <w:rPr>
          <w:rFonts w:ascii="Times New Roman" w:hAnsi="Times New Roman" w:cs="Times New Roman"/>
          <w:sz w:val="24"/>
          <w:szCs w:val="24"/>
        </w:rPr>
        <w:t xml:space="preserve"> argued that there was no direct trade to India this has been shown to be incorrect. Nonetheless, the gradual development of knowledge of a direct sailing route to India does appear to have slowed the growth of trade. Similarly, where Mc</w:t>
      </w:r>
      <w:r w:rsidR="00211AC3">
        <w:rPr>
          <w:rFonts w:ascii="Times New Roman" w:hAnsi="Times New Roman" w:cs="Times New Roman"/>
          <w:sz w:val="24"/>
          <w:szCs w:val="24"/>
        </w:rPr>
        <w:t>L</w:t>
      </w:r>
      <w:r>
        <w:rPr>
          <w:rFonts w:ascii="Times New Roman" w:hAnsi="Times New Roman" w:cs="Times New Roman"/>
          <w:sz w:val="24"/>
          <w:szCs w:val="24"/>
        </w:rPr>
        <w:t>aughlin has argued that the failure of the Ptolemies to match the scale of Roman</w:t>
      </w:r>
      <w:r w:rsidR="004F130C">
        <w:rPr>
          <w:rFonts w:ascii="Times New Roman" w:hAnsi="Times New Roman" w:cs="Times New Roman"/>
          <w:sz w:val="24"/>
          <w:szCs w:val="24"/>
        </w:rPr>
        <w:t xml:space="preserve"> trade</w:t>
      </w:r>
      <w:r>
        <w:rPr>
          <w:rFonts w:ascii="Times New Roman" w:hAnsi="Times New Roman" w:cs="Times New Roman"/>
          <w:sz w:val="24"/>
          <w:szCs w:val="24"/>
        </w:rPr>
        <w:t xml:space="preserve"> was due to a state monopoly this has been shown to be incorrect. In contrast, it has been suggested</w:t>
      </w:r>
      <w:r w:rsidR="004F130C">
        <w:rPr>
          <w:rFonts w:ascii="Times New Roman" w:hAnsi="Times New Roman" w:cs="Times New Roman"/>
          <w:sz w:val="24"/>
          <w:szCs w:val="24"/>
        </w:rPr>
        <w:t xml:space="preserve"> that</w:t>
      </w:r>
      <w:r>
        <w:rPr>
          <w:rFonts w:ascii="Times New Roman" w:hAnsi="Times New Roman" w:cs="Times New Roman"/>
          <w:sz w:val="24"/>
          <w:szCs w:val="24"/>
        </w:rPr>
        <w:t xml:space="preserve"> political instability within the Ptolemaic kingdom during the last century before </w:t>
      </w:r>
      <w:r w:rsidRPr="002863E5">
        <w:rPr>
          <w:rFonts w:ascii="Times New Roman" w:hAnsi="Times New Roman" w:cs="Times New Roman"/>
          <w:noProof/>
          <w:sz w:val="24"/>
          <w:szCs w:val="24"/>
        </w:rPr>
        <w:t>Roman</w:t>
      </w:r>
      <w:r>
        <w:rPr>
          <w:rFonts w:ascii="Times New Roman" w:hAnsi="Times New Roman" w:cs="Times New Roman"/>
          <w:sz w:val="24"/>
          <w:szCs w:val="24"/>
        </w:rPr>
        <w:t xml:space="preserve"> rule, in addition to the gradual development of a direct route certainly had an impact on the level of trade. Despite this, it is noted that periodic growth does appear to have taken place, often at times of relative stability as is suggested by the creation of state offices to manage trading activity. Finally, it has been demonstrated that, in line with Cobb, the Roman period presented opportunities for substantial growth which </w:t>
      </w:r>
      <w:r w:rsidR="00211AC3">
        <w:rPr>
          <w:rFonts w:ascii="Times New Roman" w:hAnsi="Times New Roman" w:cs="Times New Roman"/>
          <w:sz w:val="24"/>
          <w:szCs w:val="24"/>
        </w:rPr>
        <w:t>were not available during the</w:t>
      </w:r>
      <w:r>
        <w:rPr>
          <w:rFonts w:ascii="Times New Roman" w:hAnsi="Times New Roman" w:cs="Times New Roman"/>
          <w:sz w:val="24"/>
          <w:szCs w:val="24"/>
        </w:rPr>
        <w:t xml:space="preserve"> Ptolemaic period. As a result</w:t>
      </w:r>
      <w:r w:rsidR="00C55010">
        <w:rPr>
          <w:rFonts w:ascii="Times New Roman" w:hAnsi="Times New Roman" w:cs="Times New Roman"/>
          <w:sz w:val="24"/>
          <w:szCs w:val="24"/>
        </w:rPr>
        <w:t>,</w:t>
      </w:r>
      <w:r>
        <w:rPr>
          <w:rFonts w:ascii="Times New Roman" w:hAnsi="Times New Roman" w:cs="Times New Roman"/>
          <w:sz w:val="24"/>
          <w:szCs w:val="24"/>
        </w:rPr>
        <w:t xml:space="preserve"> it has been suggested that both an increased level of market demand, not least due to the size of the Roman and Ptolemaic populations and a greater amount of financial investment by both Gr</w:t>
      </w:r>
      <w:r w:rsidR="00211AC3">
        <w:rPr>
          <w:rFonts w:ascii="Times New Roman" w:hAnsi="Times New Roman" w:cs="Times New Roman"/>
          <w:sz w:val="24"/>
          <w:szCs w:val="24"/>
        </w:rPr>
        <w:t>a</w:t>
      </w:r>
      <w:r w:rsidR="00AA4EEC">
        <w:rPr>
          <w:rFonts w:ascii="Times New Roman" w:hAnsi="Times New Roman" w:cs="Times New Roman"/>
          <w:sz w:val="24"/>
          <w:szCs w:val="24"/>
        </w:rPr>
        <w:t>e</w:t>
      </w:r>
      <w:r>
        <w:rPr>
          <w:rFonts w:ascii="Times New Roman" w:hAnsi="Times New Roman" w:cs="Times New Roman"/>
          <w:sz w:val="24"/>
          <w:szCs w:val="24"/>
        </w:rPr>
        <w:t>co-Egyptians and I</w:t>
      </w:r>
      <w:r w:rsidR="00C55010">
        <w:rPr>
          <w:rFonts w:ascii="Times New Roman" w:hAnsi="Times New Roman" w:cs="Times New Roman"/>
          <w:sz w:val="24"/>
          <w:szCs w:val="24"/>
        </w:rPr>
        <w:t xml:space="preserve">talians that the trade grew substantially in size. Thus, this essay has shown </w:t>
      </w:r>
      <w:r w:rsidR="00C55010" w:rsidRPr="002863E5">
        <w:rPr>
          <w:rFonts w:ascii="Times New Roman" w:hAnsi="Times New Roman" w:cs="Times New Roman"/>
          <w:noProof/>
          <w:sz w:val="24"/>
          <w:szCs w:val="24"/>
        </w:rPr>
        <w:t>that</w:t>
      </w:r>
      <w:r w:rsidR="00C55010">
        <w:rPr>
          <w:rFonts w:ascii="Times New Roman" w:hAnsi="Times New Roman" w:cs="Times New Roman"/>
          <w:sz w:val="24"/>
          <w:szCs w:val="24"/>
        </w:rPr>
        <w:t xml:space="preserve"> the comparatively smaller trade under the Ptolemies was due to several factors and not just one as some suggest</w:t>
      </w:r>
      <w:r>
        <w:rPr>
          <w:rFonts w:ascii="Times New Roman" w:hAnsi="Times New Roman" w:cs="Times New Roman"/>
          <w:sz w:val="24"/>
          <w:szCs w:val="24"/>
        </w:rPr>
        <w:t xml:space="preserve">.     </w:t>
      </w:r>
    </w:p>
    <w:p w:rsidR="00E80B2A" w:rsidRPr="00D9408D" w:rsidRDefault="00E80B2A" w:rsidP="006520AF">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lastRenderedPageBreak/>
        <w:t xml:space="preserve">Bibliography </w:t>
      </w:r>
      <w:r w:rsidR="00EA4A3D">
        <w:rPr>
          <w:rFonts w:ascii="Times New Roman" w:hAnsi="Times New Roman" w:cs="Times New Roman"/>
          <w:sz w:val="24"/>
          <w:szCs w:val="24"/>
        </w:rPr>
        <w:tab/>
      </w:r>
    </w:p>
    <w:p w:rsidR="00E80B2A" w:rsidRDefault="00E80B2A"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t xml:space="preserve">Ancient Sources: </w:t>
      </w:r>
    </w:p>
    <w:p w:rsidR="00CB0984" w:rsidRPr="00EA4A3D" w:rsidRDefault="00E16903" w:rsidP="00183B24">
      <w:pPr>
        <w:spacing w:line="360" w:lineRule="auto"/>
        <w:jc w:val="both"/>
        <w:rPr>
          <w:rFonts w:ascii="Times New Roman" w:hAnsi="Times New Roman" w:cs="Times New Roman"/>
          <w:sz w:val="24"/>
          <w:szCs w:val="24"/>
        </w:rPr>
      </w:pPr>
      <w:r w:rsidRPr="00EA4A3D">
        <w:rPr>
          <w:rFonts w:ascii="Times New Roman" w:hAnsi="Times New Roman" w:cs="Times New Roman"/>
          <w:sz w:val="24"/>
          <w:szCs w:val="24"/>
          <w:shd w:val="clear" w:color="auto" w:fill="FFFFFF"/>
        </w:rPr>
        <w:t xml:space="preserve">Josephus, </w:t>
      </w:r>
      <w:r w:rsidRPr="00EA4A3D">
        <w:rPr>
          <w:rFonts w:ascii="Times New Roman" w:hAnsi="Times New Roman" w:cs="Times New Roman"/>
          <w:i/>
          <w:iCs/>
          <w:sz w:val="24"/>
          <w:szCs w:val="24"/>
          <w:shd w:val="clear" w:color="auto" w:fill="FFFFFF"/>
        </w:rPr>
        <w:t>Antiquities of the Jews</w:t>
      </w:r>
      <w:r w:rsidR="00CB0984" w:rsidRPr="00EA4A3D">
        <w:rPr>
          <w:rFonts w:ascii="Times New Roman" w:hAnsi="Times New Roman" w:cs="Times New Roman"/>
          <w:sz w:val="24"/>
          <w:szCs w:val="24"/>
          <w:shd w:val="clear" w:color="auto" w:fill="FFFFFF"/>
        </w:rPr>
        <w:t xml:space="preserve"> W</w:t>
      </w:r>
      <w:r w:rsidRPr="00EA4A3D">
        <w:rPr>
          <w:rFonts w:ascii="Times New Roman" w:hAnsi="Times New Roman" w:cs="Times New Roman"/>
          <w:sz w:val="24"/>
          <w:szCs w:val="24"/>
          <w:shd w:val="clear" w:color="auto" w:fill="FFFFFF"/>
        </w:rPr>
        <w:t>histon, W. (trans.).20</w:t>
      </w:r>
      <w:r w:rsidR="00257E1D">
        <w:rPr>
          <w:rFonts w:ascii="Times New Roman" w:hAnsi="Times New Roman" w:cs="Times New Roman"/>
          <w:sz w:val="24"/>
          <w:szCs w:val="24"/>
          <w:shd w:val="clear" w:color="auto" w:fill="FFFFFF"/>
        </w:rPr>
        <w:t>17.</w:t>
      </w:r>
      <w:r w:rsidR="0068672D">
        <w:rPr>
          <w:rFonts w:ascii="Times New Roman" w:hAnsi="Times New Roman" w:cs="Times New Roman"/>
          <w:sz w:val="24"/>
          <w:szCs w:val="24"/>
          <w:shd w:val="clear" w:color="auto" w:fill="FFFFFF"/>
        </w:rPr>
        <w:t xml:space="preserve"> </w:t>
      </w:r>
      <w:proofErr w:type="spellStart"/>
      <w:r w:rsidR="008801C9">
        <w:rPr>
          <w:rFonts w:ascii="Times New Roman" w:hAnsi="Times New Roman" w:cs="Times New Roman"/>
          <w:sz w:val="24"/>
          <w:szCs w:val="24"/>
          <w:shd w:val="clear" w:color="auto" w:fill="FFFFFF"/>
        </w:rPr>
        <w:t>CreativeSpace</w:t>
      </w:r>
      <w:proofErr w:type="spellEnd"/>
      <w:r w:rsidR="008801C9">
        <w:rPr>
          <w:rFonts w:ascii="Times New Roman" w:hAnsi="Times New Roman" w:cs="Times New Roman"/>
          <w:sz w:val="24"/>
          <w:szCs w:val="24"/>
          <w:shd w:val="clear" w:color="auto" w:fill="FFFFFF"/>
        </w:rPr>
        <w:t xml:space="preserve"> Independent Publishing Platform. </w:t>
      </w:r>
    </w:p>
    <w:p w:rsidR="009D6E60" w:rsidRDefault="009D6E60" w:rsidP="00183B24">
      <w:pPr>
        <w:spacing w:line="360" w:lineRule="auto"/>
        <w:jc w:val="both"/>
        <w:rPr>
          <w:rFonts w:ascii="Times New Roman" w:hAnsi="Times New Roman" w:cs="Times New Roman"/>
          <w:sz w:val="24"/>
          <w:szCs w:val="24"/>
          <w:shd w:val="clear" w:color="auto" w:fill="FFFFFF"/>
        </w:rPr>
      </w:pPr>
      <w:r w:rsidRPr="00D00097">
        <w:rPr>
          <w:rFonts w:ascii="Times New Roman" w:hAnsi="Times New Roman" w:cs="Times New Roman"/>
          <w:sz w:val="24"/>
          <w:szCs w:val="24"/>
          <w:shd w:val="clear" w:color="auto" w:fill="FFFFFF"/>
        </w:rPr>
        <w:t xml:space="preserve">Burstein, S. M. (2010) </w:t>
      </w:r>
      <w:r w:rsidRPr="00D00097">
        <w:rPr>
          <w:rFonts w:ascii="Times New Roman" w:hAnsi="Times New Roman" w:cs="Times New Roman"/>
          <w:i/>
          <w:iCs/>
          <w:sz w:val="24"/>
          <w:szCs w:val="24"/>
          <w:shd w:val="clear" w:color="auto" w:fill="FFFFFF"/>
        </w:rPr>
        <w:t xml:space="preserve">On the </w:t>
      </w:r>
      <w:proofErr w:type="spellStart"/>
      <w:r w:rsidRPr="00D00097">
        <w:rPr>
          <w:rFonts w:ascii="Times New Roman" w:hAnsi="Times New Roman" w:cs="Times New Roman"/>
          <w:i/>
          <w:iCs/>
          <w:sz w:val="24"/>
          <w:szCs w:val="24"/>
          <w:shd w:val="clear" w:color="auto" w:fill="FFFFFF"/>
        </w:rPr>
        <w:t>Erythraean</w:t>
      </w:r>
      <w:proofErr w:type="spellEnd"/>
      <w:r w:rsidRPr="00D00097">
        <w:rPr>
          <w:rFonts w:ascii="Times New Roman" w:hAnsi="Times New Roman" w:cs="Times New Roman"/>
          <w:i/>
          <w:iCs/>
          <w:sz w:val="24"/>
          <w:szCs w:val="24"/>
          <w:shd w:val="clear" w:color="auto" w:fill="FFFFFF"/>
        </w:rPr>
        <w:t xml:space="preserve"> Sea</w:t>
      </w:r>
      <w:r w:rsidRPr="00D00097">
        <w:rPr>
          <w:rFonts w:ascii="Times New Roman" w:hAnsi="Times New Roman" w:cs="Times New Roman"/>
          <w:sz w:val="24"/>
          <w:szCs w:val="24"/>
          <w:shd w:val="clear" w:color="auto" w:fill="FFFFFF"/>
        </w:rPr>
        <w:t xml:space="preserve"> Farnham: Ashgate Publishers.</w:t>
      </w:r>
    </w:p>
    <w:p w:rsidR="00BF4CD0" w:rsidRDefault="00BF4CD0" w:rsidP="00183B2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Caesar, </w:t>
      </w:r>
      <w:r>
        <w:rPr>
          <w:rFonts w:ascii="Times New Roman" w:hAnsi="Times New Roman" w:cs="Times New Roman"/>
          <w:i/>
          <w:sz w:val="24"/>
          <w:szCs w:val="24"/>
          <w:shd w:val="clear" w:color="auto" w:fill="FFFFFF"/>
        </w:rPr>
        <w:t>Civil War</w:t>
      </w:r>
      <w:r>
        <w:rPr>
          <w:rFonts w:ascii="Times New Roman" w:hAnsi="Times New Roman" w:cs="Times New Roman"/>
          <w:sz w:val="24"/>
          <w:szCs w:val="24"/>
          <w:shd w:val="clear" w:color="auto" w:fill="FFFFFF"/>
        </w:rPr>
        <w:t xml:space="preserve">. Damon, C. (trans.) 1957. Harvard Mass: Harvard University Press. </w:t>
      </w:r>
    </w:p>
    <w:p w:rsidR="00BF4CD0" w:rsidRPr="00BF4CD0" w:rsidRDefault="00BF4CD0"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Caesar, </w:t>
      </w:r>
      <w:r>
        <w:rPr>
          <w:rFonts w:ascii="Times New Roman" w:hAnsi="Times New Roman" w:cs="Times New Roman"/>
          <w:i/>
          <w:sz w:val="24"/>
          <w:szCs w:val="24"/>
          <w:shd w:val="clear" w:color="auto" w:fill="FFFFFF"/>
        </w:rPr>
        <w:t>Alexandrian War</w:t>
      </w:r>
      <w:r>
        <w:rPr>
          <w:rFonts w:ascii="Times New Roman" w:hAnsi="Times New Roman" w:cs="Times New Roman"/>
          <w:sz w:val="24"/>
          <w:szCs w:val="24"/>
          <w:shd w:val="clear" w:color="auto" w:fill="FFFFFF"/>
        </w:rPr>
        <w:t xml:space="preserve">. Way, A. (trans.) 1955. Harvard Mass: Harvard University Press.  </w:t>
      </w:r>
    </w:p>
    <w:p w:rsidR="004F517D" w:rsidRPr="00D9408D" w:rsidRDefault="00BF4CD0" w:rsidP="00183B24">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Casson</w:t>
      </w:r>
      <w:proofErr w:type="spellEnd"/>
      <w:r>
        <w:rPr>
          <w:rFonts w:ascii="Times New Roman" w:hAnsi="Times New Roman" w:cs="Times New Roman"/>
          <w:sz w:val="24"/>
          <w:szCs w:val="24"/>
        </w:rPr>
        <w:t xml:space="preserve">, </w:t>
      </w:r>
      <w:r w:rsidR="004F517D" w:rsidRPr="00D9408D">
        <w:rPr>
          <w:rFonts w:ascii="Times New Roman" w:hAnsi="Times New Roman" w:cs="Times New Roman"/>
          <w:sz w:val="24"/>
          <w:szCs w:val="24"/>
        </w:rPr>
        <w:t xml:space="preserve">L 2012. </w:t>
      </w:r>
      <w:r w:rsidR="004F517D" w:rsidRPr="00D9408D">
        <w:rPr>
          <w:rFonts w:ascii="Times New Roman" w:hAnsi="Times New Roman" w:cs="Times New Roman"/>
          <w:i/>
          <w:iCs/>
          <w:sz w:val="24"/>
          <w:szCs w:val="24"/>
        </w:rPr>
        <w:t xml:space="preserve">Periplus Maris </w:t>
      </w:r>
      <w:proofErr w:type="spellStart"/>
      <w:r w:rsidR="004F517D" w:rsidRPr="00D9408D">
        <w:rPr>
          <w:rFonts w:ascii="Times New Roman" w:hAnsi="Times New Roman" w:cs="Times New Roman"/>
          <w:i/>
          <w:iCs/>
          <w:sz w:val="24"/>
          <w:szCs w:val="24"/>
        </w:rPr>
        <w:t>Erythraei</w:t>
      </w:r>
      <w:proofErr w:type="spellEnd"/>
      <w:r w:rsidR="004F517D" w:rsidRPr="00D9408D">
        <w:rPr>
          <w:rFonts w:ascii="Times New Roman" w:hAnsi="Times New Roman" w:cs="Times New Roman"/>
          <w:i/>
          <w:iCs/>
          <w:sz w:val="24"/>
          <w:szCs w:val="24"/>
        </w:rPr>
        <w:t xml:space="preserve"> Text with Introduction, Translation </w:t>
      </w:r>
      <w:r w:rsidR="004F517D" w:rsidRPr="002863E5">
        <w:rPr>
          <w:rFonts w:ascii="Times New Roman" w:hAnsi="Times New Roman" w:cs="Times New Roman"/>
          <w:i/>
          <w:iCs/>
          <w:noProof/>
          <w:sz w:val="24"/>
          <w:szCs w:val="24"/>
        </w:rPr>
        <w:t>and</w:t>
      </w:r>
      <w:r w:rsidR="004F517D" w:rsidRPr="00D9408D">
        <w:rPr>
          <w:rFonts w:ascii="Times New Roman" w:hAnsi="Times New Roman" w:cs="Times New Roman"/>
          <w:i/>
          <w:iCs/>
          <w:sz w:val="24"/>
          <w:szCs w:val="24"/>
        </w:rPr>
        <w:t xml:space="preserve"> Commentary</w:t>
      </w:r>
      <w:r w:rsidR="004F517D" w:rsidRPr="00D9408D">
        <w:rPr>
          <w:rFonts w:ascii="Times New Roman" w:hAnsi="Times New Roman" w:cs="Times New Roman"/>
          <w:sz w:val="24"/>
          <w:szCs w:val="24"/>
        </w:rPr>
        <w:t>. Princeton: Princeton University Press.</w:t>
      </w:r>
    </w:p>
    <w:p w:rsidR="00D9408D" w:rsidRPr="00D9408D" w:rsidRDefault="00D9408D" w:rsidP="00183B24">
      <w:pPr>
        <w:pStyle w:val="Default"/>
        <w:spacing w:line="360" w:lineRule="auto"/>
        <w:jc w:val="both"/>
      </w:pPr>
      <w:proofErr w:type="spellStart"/>
      <w:r w:rsidRPr="00D9408D">
        <w:t>Diodorus</w:t>
      </w:r>
      <w:proofErr w:type="spellEnd"/>
      <w:r w:rsidRPr="00D9408D">
        <w:t xml:space="preserve"> Siculus, </w:t>
      </w:r>
      <w:r w:rsidRPr="00D9408D">
        <w:rPr>
          <w:i/>
          <w:iCs/>
        </w:rPr>
        <w:t>Historical Library</w:t>
      </w:r>
      <w:r w:rsidRPr="00D9408D">
        <w:t xml:space="preserve">. Volume One. Lauren, G (trans.). 2014. </w:t>
      </w:r>
      <w:proofErr w:type="spellStart"/>
      <w:r w:rsidRPr="00D9408D">
        <w:t>Saphron</w:t>
      </w:r>
      <w:proofErr w:type="spellEnd"/>
      <w:r w:rsidRPr="00D9408D">
        <w:t xml:space="preserve">. </w:t>
      </w:r>
    </w:p>
    <w:p w:rsidR="00D9408D" w:rsidRPr="00D9408D" w:rsidRDefault="00D9408D" w:rsidP="00183B24">
      <w:pPr>
        <w:spacing w:line="360" w:lineRule="auto"/>
        <w:jc w:val="both"/>
        <w:rPr>
          <w:rFonts w:ascii="Times New Roman" w:hAnsi="Times New Roman" w:cs="Times New Roman"/>
          <w:sz w:val="24"/>
          <w:szCs w:val="24"/>
        </w:rPr>
      </w:pPr>
      <w:proofErr w:type="spellStart"/>
      <w:r w:rsidRPr="00D9408D">
        <w:rPr>
          <w:rFonts w:ascii="Times New Roman" w:hAnsi="Times New Roman" w:cs="Times New Roman"/>
          <w:sz w:val="24"/>
          <w:szCs w:val="24"/>
        </w:rPr>
        <w:t>Diodorus</w:t>
      </w:r>
      <w:proofErr w:type="spellEnd"/>
      <w:r w:rsidRPr="00D9408D">
        <w:rPr>
          <w:rFonts w:ascii="Times New Roman" w:hAnsi="Times New Roman" w:cs="Times New Roman"/>
          <w:sz w:val="24"/>
          <w:szCs w:val="24"/>
        </w:rPr>
        <w:t xml:space="preserve"> Siculus, </w:t>
      </w:r>
      <w:r w:rsidRPr="00D9408D">
        <w:rPr>
          <w:rFonts w:ascii="Times New Roman" w:hAnsi="Times New Roman" w:cs="Times New Roman"/>
          <w:i/>
          <w:iCs/>
          <w:sz w:val="24"/>
          <w:szCs w:val="24"/>
        </w:rPr>
        <w:t>Historical Library</w:t>
      </w:r>
      <w:r w:rsidRPr="00D9408D">
        <w:rPr>
          <w:rFonts w:ascii="Times New Roman" w:hAnsi="Times New Roman" w:cs="Times New Roman"/>
          <w:sz w:val="24"/>
          <w:szCs w:val="24"/>
        </w:rPr>
        <w:t xml:space="preserve">. Volume Two. Lauren, G (trans.). 2014. </w:t>
      </w:r>
      <w:proofErr w:type="spellStart"/>
      <w:r w:rsidRPr="00D9408D">
        <w:rPr>
          <w:rFonts w:ascii="Times New Roman" w:hAnsi="Times New Roman" w:cs="Times New Roman"/>
          <w:sz w:val="24"/>
          <w:szCs w:val="24"/>
        </w:rPr>
        <w:t>Saphron</w:t>
      </w:r>
      <w:proofErr w:type="spellEnd"/>
      <w:r w:rsidRPr="00D9408D">
        <w:rPr>
          <w:rFonts w:ascii="Times New Roman" w:hAnsi="Times New Roman" w:cs="Times New Roman"/>
          <w:sz w:val="24"/>
          <w:szCs w:val="24"/>
        </w:rPr>
        <w:t>.</w:t>
      </w:r>
    </w:p>
    <w:p w:rsidR="00B51381" w:rsidRDefault="00D9408D"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t xml:space="preserve">Gorcock, C and Grainger, S 2006. </w:t>
      </w:r>
      <w:proofErr w:type="spellStart"/>
      <w:r w:rsidRPr="00D9408D">
        <w:rPr>
          <w:rFonts w:ascii="Times New Roman" w:hAnsi="Times New Roman" w:cs="Times New Roman"/>
          <w:i/>
          <w:iCs/>
          <w:sz w:val="24"/>
          <w:szCs w:val="24"/>
        </w:rPr>
        <w:t>Apicius</w:t>
      </w:r>
      <w:proofErr w:type="spellEnd"/>
      <w:r w:rsidRPr="00D9408D">
        <w:rPr>
          <w:rFonts w:ascii="Times New Roman" w:hAnsi="Times New Roman" w:cs="Times New Roman"/>
          <w:i/>
          <w:iCs/>
          <w:sz w:val="24"/>
          <w:szCs w:val="24"/>
        </w:rPr>
        <w:t>: A Critical Edition with an Introduction and English Translation</w:t>
      </w:r>
      <w:r w:rsidRPr="00D9408D">
        <w:rPr>
          <w:rFonts w:ascii="Times New Roman" w:hAnsi="Times New Roman" w:cs="Times New Roman"/>
          <w:sz w:val="24"/>
          <w:szCs w:val="24"/>
        </w:rPr>
        <w:t>. London: Prospect Books.</w:t>
      </w:r>
    </w:p>
    <w:p w:rsidR="00B51381" w:rsidRPr="00B51381" w:rsidRDefault="00B51381"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Martial, </w:t>
      </w:r>
      <w:r>
        <w:rPr>
          <w:rFonts w:ascii="Times New Roman" w:hAnsi="Times New Roman" w:cs="Times New Roman"/>
          <w:i/>
          <w:sz w:val="24"/>
          <w:szCs w:val="24"/>
        </w:rPr>
        <w:t>Epigrams</w:t>
      </w:r>
      <w:r>
        <w:rPr>
          <w:rFonts w:ascii="Times New Roman" w:hAnsi="Times New Roman" w:cs="Times New Roman"/>
          <w:sz w:val="24"/>
          <w:szCs w:val="24"/>
        </w:rPr>
        <w:t>. Baily, S. (trans.) 1993. Harvard Mass: Harvard University Press.</w:t>
      </w:r>
    </w:p>
    <w:p w:rsidR="00C01B71" w:rsidRDefault="00C01B71"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Juvenal, </w:t>
      </w:r>
      <w:r>
        <w:rPr>
          <w:rFonts w:ascii="Times New Roman" w:hAnsi="Times New Roman" w:cs="Times New Roman"/>
          <w:i/>
          <w:sz w:val="24"/>
          <w:szCs w:val="24"/>
        </w:rPr>
        <w:t>Satire 6</w:t>
      </w:r>
      <w:r>
        <w:rPr>
          <w:rFonts w:ascii="Times New Roman" w:hAnsi="Times New Roman" w:cs="Times New Roman"/>
          <w:sz w:val="24"/>
          <w:szCs w:val="24"/>
        </w:rPr>
        <w:t xml:space="preserve">. Watson, L. (trans.) 2014. Cambridge: Cambridge University Press. </w:t>
      </w:r>
    </w:p>
    <w:p w:rsidR="008F0916" w:rsidRPr="008F0916" w:rsidRDefault="008F0916"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Livy, </w:t>
      </w:r>
      <w:r>
        <w:rPr>
          <w:rFonts w:ascii="Times New Roman" w:hAnsi="Times New Roman" w:cs="Times New Roman"/>
          <w:i/>
          <w:sz w:val="24"/>
          <w:szCs w:val="24"/>
        </w:rPr>
        <w:t>History of Rome</w:t>
      </w:r>
      <w:r>
        <w:rPr>
          <w:rFonts w:ascii="Times New Roman" w:hAnsi="Times New Roman" w:cs="Times New Roman"/>
          <w:sz w:val="24"/>
          <w:szCs w:val="24"/>
        </w:rPr>
        <w:t>. Roberts, C (trans.</w:t>
      </w:r>
      <w:r w:rsidR="00030090">
        <w:rPr>
          <w:rFonts w:ascii="Times New Roman" w:hAnsi="Times New Roman" w:cs="Times New Roman"/>
          <w:sz w:val="24"/>
          <w:szCs w:val="24"/>
        </w:rPr>
        <w:t>) 1912</w:t>
      </w:r>
      <w:r>
        <w:rPr>
          <w:rFonts w:ascii="Times New Roman" w:hAnsi="Times New Roman" w:cs="Times New Roman"/>
          <w:sz w:val="24"/>
          <w:szCs w:val="24"/>
        </w:rPr>
        <w:t xml:space="preserve">. New York: </w:t>
      </w:r>
      <w:r w:rsidR="00030090">
        <w:rPr>
          <w:rFonts w:ascii="Times New Roman" w:hAnsi="Times New Roman" w:cs="Times New Roman"/>
          <w:sz w:val="24"/>
          <w:szCs w:val="24"/>
        </w:rPr>
        <w:t xml:space="preserve">E.P. Dutton and Co. </w:t>
      </w:r>
    </w:p>
    <w:p w:rsidR="00BF4CD0" w:rsidRPr="00BF4CD0" w:rsidRDefault="00BF4CD0"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Plutarch, </w:t>
      </w:r>
      <w:r>
        <w:rPr>
          <w:rFonts w:ascii="Times New Roman" w:hAnsi="Times New Roman" w:cs="Times New Roman"/>
          <w:i/>
          <w:sz w:val="24"/>
          <w:szCs w:val="24"/>
        </w:rPr>
        <w:t>Antony</w:t>
      </w:r>
      <w:r>
        <w:rPr>
          <w:rFonts w:ascii="Times New Roman" w:hAnsi="Times New Roman" w:cs="Times New Roman"/>
          <w:sz w:val="24"/>
          <w:szCs w:val="24"/>
        </w:rPr>
        <w:t xml:space="preserve">. Perrin, B (trans.) 1920. Harvard Mass: Harvard University Press. </w:t>
      </w:r>
    </w:p>
    <w:p w:rsidR="00C610E0" w:rsidRDefault="00C610E0"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t xml:space="preserve">Pliny the Elder, The </w:t>
      </w:r>
      <w:r w:rsidRPr="00D9408D">
        <w:rPr>
          <w:rFonts w:ascii="Times New Roman" w:hAnsi="Times New Roman" w:cs="Times New Roman"/>
          <w:i/>
          <w:iCs/>
          <w:sz w:val="24"/>
          <w:szCs w:val="24"/>
        </w:rPr>
        <w:t>Natural History</w:t>
      </w:r>
      <w:r w:rsidRPr="00D9408D">
        <w:rPr>
          <w:rFonts w:ascii="Times New Roman" w:hAnsi="Times New Roman" w:cs="Times New Roman"/>
          <w:sz w:val="24"/>
          <w:szCs w:val="24"/>
        </w:rPr>
        <w:t>. J. Bostock (trans.). 1855. London: Taylor and Francis.</w:t>
      </w:r>
    </w:p>
    <w:p w:rsidR="00B51381" w:rsidRPr="00B51381" w:rsidRDefault="00B51381"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Seneca, </w:t>
      </w:r>
      <w:r>
        <w:rPr>
          <w:rFonts w:ascii="Times New Roman" w:hAnsi="Times New Roman" w:cs="Times New Roman"/>
          <w:i/>
          <w:sz w:val="24"/>
          <w:szCs w:val="24"/>
        </w:rPr>
        <w:t>Epistles</w:t>
      </w:r>
      <w:r>
        <w:rPr>
          <w:rFonts w:ascii="Times New Roman" w:hAnsi="Times New Roman" w:cs="Times New Roman"/>
          <w:sz w:val="24"/>
          <w:szCs w:val="24"/>
        </w:rPr>
        <w:t xml:space="preserve">. </w:t>
      </w:r>
      <w:proofErr w:type="spellStart"/>
      <w:r>
        <w:rPr>
          <w:rFonts w:ascii="Times New Roman" w:hAnsi="Times New Roman" w:cs="Times New Roman"/>
          <w:sz w:val="24"/>
          <w:szCs w:val="24"/>
        </w:rPr>
        <w:t>Gummere</w:t>
      </w:r>
      <w:proofErr w:type="spellEnd"/>
      <w:r>
        <w:rPr>
          <w:rFonts w:ascii="Times New Roman" w:hAnsi="Times New Roman" w:cs="Times New Roman"/>
          <w:sz w:val="24"/>
          <w:szCs w:val="24"/>
        </w:rPr>
        <w:t xml:space="preserve">, M. (trans.) 1917. Harvard: Harvard University Press. </w:t>
      </w:r>
    </w:p>
    <w:p w:rsidR="00C610E0" w:rsidRPr="00D9408D" w:rsidRDefault="00C610E0"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t xml:space="preserve">Strabo, </w:t>
      </w:r>
      <w:r w:rsidRPr="00D9408D">
        <w:rPr>
          <w:rFonts w:ascii="Times New Roman" w:hAnsi="Times New Roman" w:cs="Times New Roman"/>
          <w:i/>
          <w:iCs/>
          <w:sz w:val="24"/>
          <w:szCs w:val="24"/>
        </w:rPr>
        <w:t>Geography</w:t>
      </w:r>
      <w:r w:rsidRPr="00D9408D">
        <w:rPr>
          <w:rFonts w:ascii="Times New Roman" w:hAnsi="Times New Roman" w:cs="Times New Roman"/>
          <w:sz w:val="24"/>
          <w:szCs w:val="24"/>
        </w:rPr>
        <w:t>. L. H. Jones (trans.). 1897. Cambridge Mass: Harvard University Press.</w:t>
      </w:r>
    </w:p>
    <w:p w:rsidR="00D9408D" w:rsidRDefault="00D9408D"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t xml:space="preserve">Tacitus, </w:t>
      </w:r>
      <w:r w:rsidRPr="00D9408D">
        <w:rPr>
          <w:rFonts w:ascii="Times New Roman" w:hAnsi="Times New Roman" w:cs="Times New Roman"/>
          <w:i/>
          <w:iCs/>
          <w:sz w:val="24"/>
          <w:szCs w:val="24"/>
        </w:rPr>
        <w:t>The Annals of Imperial Rome</w:t>
      </w:r>
      <w:r w:rsidRPr="00D9408D">
        <w:rPr>
          <w:rFonts w:ascii="Times New Roman" w:hAnsi="Times New Roman" w:cs="Times New Roman"/>
          <w:sz w:val="24"/>
          <w:szCs w:val="24"/>
        </w:rPr>
        <w:t>. Grant, M. (trans). 1956. London: Penguin Group.</w:t>
      </w:r>
    </w:p>
    <w:p w:rsidR="00430194" w:rsidRPr="00430194" w:rsidRDefault="00430194"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Theocritus, </w:t>
      </w:r>
      <w:r>
        <w:rPr>
          <w:rFonts w:ascii="Times New Roman" w:hAnsi="Times New Roman" w:cs="Times New Roman"/>
          <w:i/>
          <w:sz w:val="24"/>
          <w:szCs w:val="24"/>
        </w:rPr>
        <w:t>Idylls</w:t>
      </w:r>
      <w:r>
        <w:rPr>
          <w:rFonts w:ascii="Times New Roman" w:hAnsi="Times New Roman" w:cs="Times New Roman"/>
          <w:sz w:val="24"/>
          <w:szCs w:val="24"/>
        </w:rPr>
        <w:t xml:space="preserve">. Hopkinson, N (trans.) 2015. Harvard Mass: Harvard University Press. </w:t>
      </w:r>
    </w:p>
    <w:p w:rsidR="00C610E0" w:rsidRDefault="00BF4CD0"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Theophrastus, </w:t>
      </w:r>
      <w:r>
        <w:rPr>
          <w:rFonts w:ascii="Times New Roman" w:hAnsi="Times New Roman" w:cs="Times New Roman"/>
          <w:i/>
          <w:sz w:val="24"/>
          <w:szCs w:val="24"/>
        </w:rPr>
        <w:t>Enquiry into Plants</w:t>
      </w:r>
      <w:r>
        <w:rPr>
          <w:rFonts w:ascii="Times New Roman" w:hAnsi="Times New Roman" w:cs="Times New Roman"/>
          <w:sz w:val="24"/>
          <w:szCs w:val="24"/>
        </w:rPr>
        <w:t xml:space="preserve">. </w:t>
      </w:r>
      <w:proofErr w:type="spellStart"/>
      <w:r w:rsidR="00C01B71">
        <w:rPr>
          <w:rFonts w:ascii="Times New Roman" w:hAnsi="Times New Roman" w:cs="Times New Roman"/>
          <w:sz w:val="24"/>
          <w:szCs w:val="24"/>
        </w:rPr>
        <w:t>Hort</w:t>
      </w:r>
      <w:proofErr w:type="spellEnd"/>
      <w:r w:rsidR="00C01B71">
        <w:rPr>
          <w:rFonts w:ascii="Times New Roman" w:hAnsi="Times New Roman" w:cs="Times New Roman"/>
          <w:sz w:val="24"/>
          <w:szCs w:val="24"/>
        </w:rPr>
        <w:t xml:space="preserve">, A. (trans.) 1916. Harvard Mass: Harvard University Press. </w:t>
      </w:r>
    </w:p>
    <w:p w:rsidR="008F0916" w:rsidRPr="00D9408D" w:rsidRDefault="008F0916" w:rsidP="00183B24">
      <w:pPr>
        <w:spacing w:line="360" w:lineRule="auto"/>
        <w:jc w:val="both"/>
        <w:rPr>
          <w:rFonts w:ascii="Times New Roman" w:hAnsi="Times New Roman" w:cs="Times New Roman"/>
          <w:sz w:val="24"/>
          <w:szCs w:val="24"/>
        </w:rPr>
      </w:pPr>
    </w:p>
    <w:p w:rsidR="00933251" w:rsidRDefault="00933251" w:rsidP="00183B24">
      <w:pPr>
        <w:spacing w:line="360" w:lineRule="auto"/>
        <w:jc w:val="both"/>
        <w:rPr>
          <w:rFonts w:ascii="Times New Roman" w:hAnsi="Times New Roman" w:cs="Times New Roman"/>
          <w:sz w:val="24"/>
          <w:szCs w:val="24"/>
        </w:rPr>
      </w:pPr>
    </w:p>
    <w:p w:rsidR="00C610E0" w:rsidRDefault="00C610E0"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lastRenderedPageBreak/>
        <w:t xml:space="preserve">Modern Scholarship: </w:t>
      </w:r>
    </w:p>
    <w:p w:rsidR="00852FC8" w:rsidRPr="00852FC8" w:rsidRDefault="00852FC8"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Bowman, A. K. (2010) ‘Trade and the Flag – Alexandria, Egypt and the Imperial House.’ In Robinson, D. and Wilson, A. (eds.) </w:t>
      </w:r>
      <w:r>
        <w:rPr>
          <w:rFonts w:ascii="Times New Roman" w:hAnsi="Times New Roman" w:cs="Times New Roman"/>
          <w:i/>
          <w:sz w:val="24"/>
          <w:szCs w:val="24"/>
        </w:rPr>
        <w:t>Alexandria and the North-Western Delta</w:t>
      </w:r>
      <w:r>
        <w:rPr>
          <w:rFonts w:ascii="Times New Roman" w:hAnsi="Times New Roman" w:cs="Times New Roman"/>
          <w:sz w:val="24"/>
          <w:szCs w:val="24"/>
        </w:rPr>
        <w:t xml:space="preserve">. Oxford: Oxford Centre for Maritime Archaeology. 103-109. </w:t>
      </w:r>
    </w:p>
    <w:p w:rsidR="002147BA" w:rsidRPr="00D9408D" w:rsidRDefault="002147BA"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 xml:space="preserve">Bowman, A. (2011) ‘Ptolemaic and Roman Egypt.’ </w:t>
      </w:r>
      <w:r w:rsidRPr="00972755">
        <w:rPr>
          <w:rFonts w:ascii="Times New Roman" w:hAnsi="Times New Roman" w:cs="Times New Roman"/>
          <w:sz w:val="24"/>
          <w:szCs w:val="24"/>
        </w:rPr>
        <w:t xml:space="preserve">In </w:t>
      </w:r>
      <w:r w:rsidRPr="00972755">
        <w:rPr>
          <w:rFonts w:ascii="Times New Roman" w:hAnsi="Times New Roman" w:cs="Times New Roman"/>
          <w:sz w:val="24"/>
          <w:szCs w:val="24"/>
          <w:shd w:val="clear" w:color="auto" w:fill="FFFFFF"/>
        </w:rPr>
        <w:t>Bowman, A. and Wilson, A. (2011). </w:t>
      </w:r>
      <w:r w:rsidRPr="00972755">
        <w:rPr>
          <w:rFonts w:ascii="Times New Roman" w:hAnsi="Times New Roman" w:cs="Times New Roman"/>
          <w:i/>
          <w:iCs/>
          <w:sz w:val="24"/>
          <w:szCs w:val="24"/>
          <w:shd w:val="clear" w:color="auto" w:fill="FFFFFF"/>
        </w:rPr>
        <w:t>Settlement, urbanization, and population</w:t>
      </w:r>
      <w:r>
        <w:rPr>
          <w:rFonts w:ascii="Times New Roman" w:hAnsi="Times New Roman" w:cs="Times New Roman"/>
          <w:sz w:val="24"/>
          <w:szCs w:val="24"/>
          <w:shd w:val="clear" w:color="auto" w:fill="FFFFFF"/>
        </w:rPr>
        <w:t xml:space="preserve">. </w:t>
      </w:r>
      <w:r w:rsidRPr="00972755">
        <w:rPr>
          <w:rFonts w:ascii="Times New Roman" w:hAnsi="Times New Roman" w:cs="Times New Roman"/>
          <w:sz w:val="24"/>
          <w:szCs w:val="24"/>
          <w:shd w:val="clear" w:color="auto" w:fill="FFFFFF"/>
        </w:rPr>
        <w:t>Oxford: Oxford University Press.</w:t>
      </w:r>
      <w:r>
        <w:rPr>
          <w:rFonts w:ascii="Times New Roman" w:hAnsi="Times New Roman" w:cs="Times New Roman"/>
          <w:sz w:val="24"/>
          <w:szCs w:val="24"/>
          <w:shd w:val="clear" w:color="auto" w:fill="FFFFFF"/>
        </w:rPr>
        <w:t xml:space="preserve">318-358. </w:t>
      </w:r>
    </w:p>
    <w:p w:rsidR="00770F91" w:rsidRDefault="005265D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Burstein, S. M. (1996) ‘</w:t>
      </w:r>
      <w:r w:rsidR="004F0BFD">
        <w:rPr>
          <w:rFonts w:ascii="Times New Roman" w:hAnsi="Times New Roman" w:cs="Times New Roman"/>
          <w:sz w:val="24"/>
          <w:szCs w:val="24"/>
        </w:rPr>
        <w:t xml:space="preserve">Ivory and Ptolemaic Exploration of the Red Sea. The Missing Factor. </w:t>
      </w:r>
      <w:proofErr w:type="spellStart"/>
      <w:r w:rsidR="004F0BFD">
        <w:rPr>
          <w:rFonts w:ascii="Times New Roman" w:hAnsi="Times New Roman" w:cs="Times New Roman"/>
          <w:i/>
          <w:sz w:val="24"/>
          <w:szCs w:val="24"/>
        </w:rPr>
        <w:t>Topoi</w:t>
      </w:r>
      <w:proofErr w:type="spellEnd"/>
      <w:r w:rsidR="004F0BFD">
        <w:rPr>
          <w:rFonts w:ascii="Times New Roman" w:hAnsi="Times New Roman" w:cs="Times New Roman"/>
          <w:sz w:val="24"/>
          <w:szCs w:val="24"/>
        </w:rPr>
        <w:t xml:space="preserve">. Vol 62. 799-807.  </w:t>
      </w:r>
    </w:p>
    <w:p w:rsidR="00770F91" w:rsidRPr="00D9408D" w:rsidRDefault="009A712B"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t>Cobb, M. A</w:t>
      </w:r>
      <w:r>
        <w:rPr>
          <w:rFonts w:ascii="Times New Roman" w:hAnsi="Times New Roman" w:cs="Times New Roman"/>
          <w:sz w:val="24"/>
          <w:szCs w:val="24"/>
        </w:rPr>
        <w:t>.</w:t>
      </w:r>
      <w:r w:rsidRPr="00D9408D">
        <w:rPr>
          <w:rFonts w:ascii="Times New Roman" w:hAnsi="Times New Roman" w:cs="Times New Roman"/>
          <w:sz w:val="24"/>
          <w:szCs w:val="24"/>
        </w:rPr>
        <w:t xml:space="preserve"> </w:t>
      </w:r>
      <w:r>
        <w:rPr>
          <w:rFonts w:ascii="Times New Roman" w:hAnsi="Times New Roman" w:cs="Times New Roman"/>
          <w:sz w:val="24"/>
          <w:szCs w:val="24"/>
        </w:rPr>
        <w:t>(2013)</w:t>
      </w:r>
      <w:r w:rsidRPr="00D9408D">
        <w:rPr>
          <w:rFonts w:ascii="Times New Roman" w:hAnsi="Times New Roman" w:cs="Times New Roman"/>
          <w:sz w:val="24"/>
          <w:szCs w:val="24"/>
        </w:rPr>
        <w:t xml:space="preserve"> ‘The Reception and Consumption of </w:t>
      </w:r>
      <w:r w:rsidR="00A22FB5">
        <w:rPr>
          <w:rFonts w:ascii="Times New Roman" w:hAnsi="Times New Roman" w:cs="Times New Roman"/>
          <w:sz w:val="24"/>
          <w:szCs w:val="24"/>
        </w:rPr>
        <w:t>Eastern Goods in Roman Society.’</w:t>
      </w:r>
      <w:r w:rsidRPr="00D9408D">
        <w:rPr>
          <w:rFonts w:ascii="Times New Roman" w:hAnsi="Times New Roman" w:cs="Times New Roman"/>
          <w:sz w:val="24"/>
          <w:szCs w:val="24"/>
        </w:rPr>
        <w:t xml:space="preserve"> </w:t>
      </w:r>
      <w:r w:rsidRPr="00D9408D">
        <w:rPr>
          <w:rFonts w:ascii="Times New Roman" w:hAnsi="Times New Roman" w:cs="Times New Roman"/>
          <w:i/>
          <w:iCs/>
          <w:sz w:val="24"/>
          <w:szCs w:val="24"/>
        </w:rPr>
        <w:t>Greece and Rome</w:t>
      </w:r>
      <w:r w:rsidRPr="00D9408D">
        <w:rPr>
          <w:rFonts w:ascii="Times New Roman" w:hAnsi="Times New Roman" w:cs="Times New Roman"/>
          <w:sz w:val="24"/>
          <w:szCs w:val="24"/>
        </w:rPr>
        <w:t>. Vol 60. April. 136-152.</w:t>
      </w:r>
    </w:p>
    <w:p w:rsidR="00C610E0" w:rsidRPr="00D9408D" w:rsidRDefault="00C610E0" w:rsidP="00183B24">
      <w:pPr>
        <w:spacing w:line="360" w:lineRule="auto"/>
        <w:jc w:val="both"/>
        <w:rPr>
          <w:rFonts w:ascii="Times New Roman" w:hAnsi="Times New Roman" w:cs="Times New Roman"/>
          <w:color w:val="000000"/>
          <w:sz w:val="24"/>
          <w:szCs w:val="24"/>
          <w:shd w:val="clear" w:color="auto" w:fill="FFFFFF"/>
        </w:rPr>
      </w:pPr>
      <w:r w:rsidRPr="00D9408D">
        <w:rPr>
          <w:rFonts w:ascii="Times New Roman" w:hAnsi="Times New Roman" w:cs="Times New Roman"/>
          <w:color w:val="000000"/>
          <w:sz w:val="24"/>
          <w:szCs w:val="24"/>
          <w:shd w:val="clear" w:color="auto" w:fill="FFFFFF"/>
        </w:rPr>
        <w:t>Cobb, M. A. (2015</w:t>
      </w:r>
      <w:r w:rsidR="00770F91">
        <w:rPr>
          <w:rFonts w:ascii="Times New Roman" w:hAnsi="Times New Roman" w:cs="Times New Roman"/>
          <w:color w:val="000000"/>
          <w:sz w:val="24"/>
          <w:szCs w:val="24"/>
          <w:shd w:val="clear" w:color="auto" w:fill="FFFFFF"/>
        </w:rPr>
        <w:t>a</w:t>
      </w:r>
      <w:r w:rsidRPr="00D9408D">
        <w:rPr>
          <w:rFonts w:ascii="Times New Roman" w:hAnsi="Times New Roman" w:cs="Times New Roman"/>
          <w:color w:val="000000"/>
          <w:sz w:val="24"/>
          <w:szCs w:val="24"/>
          <w:shd w:val="clear" w:color="auto" w:fill="FFFFFF"/>
        </w:rPr>
        <w:t xml:space="preserve">) ‘The Chronology of Roman Trade in the Indian Ocean from Augustus to Early Third Century CE’. </w:t>
      </w:r>
      <w:r w:rsidRPr="00D9408D">
        <w:rPr>
          <w:rFonts w:ascii="Times New Roman" w:hAnsi="Times New Roman" w:cs="Times New Roman"/>
          <w:i/>
          <w:color w:val="000000"/>
          <w:sz w:val="24"/>
          <w:szCs w:val="24"/>
          <w:shd w:val="clear" w:color="auto" w:fill="FFFFFF"/>
        </w:rPr>
        <w:t>Journal of the Economic and Social History of the Orient</w:t>
      </w:r>
      <w:r w:rsidRPr="00D9408D">
        <w:rPr>
          <w:rFonts w:ascii="Times New Roman" w:hAnsi="Times New Roman" w:cs="Times New Roman"/>
          <w:color w:val="000000"/>
          <w:sz w:val="24"/>
          <w:szCs w:val="24"/>
          <w:shd w:val="clear" w:color="auto" w:fill="FFFFFF"/>
        </w:rPr>
        <w:t>. Vol 58. 362-418.</w:t>
      </w:r>
    </w:p>
    <w:p w:rsidR="00D9408D" w:rsidRPr="00D9408D" w:rsidRDefault="00C46E0D"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Cobb, M. A. (2015</w:t>
      </w:r>
      <w:r w:rsidR="00770F91">
        <w:rPr>
          <w:rFonts w:ascii="Times New Roman" w:hAnsi="Times New Roman" w:cs="Times New Roman"/>
          <w:sz w:val="24"/>
          <w:szCs w:val="24"/>
        </w:rPr>
        <w:t>b</w:t>
      </w:r>
      <w:r>
        <w:rPr>
          <w:rFonts w:ascii="Times New Roman" w:hAnsi="Times New Roman" w:cs="Times New Roman"/>
          <w:sz w:val="24"/>
          <w:szCs w:val="24"/>
        </w:rPr>
        <w:t>)</w:t>
      </w:r>
      <w:r w:rsidR="00D9408D" w:rsidRPr="00D9408D">
        <w:rPr>
          <w:rFonts w:ascii="Times New Roman" w:hAnsi="Times New Roman" w:cs="Times New Roman"/>
          <w:sz w:val="24"/>
          <w:szCs w:val="24"/>
        </w:rPr>
        <w:t xml:space="preserve"> ‘Balancing the Trade: R</w:t>
      </w:r>
      <w:r w:rsidR="00A22FB5">
        <w:rPr>
          <w:rFonts w:ascii="Times New Roman" w:hAnsi="Times New Roman" w:cs="Times New Roman"/>
          <w:sz w:val="24"/>
          <w:szCs w:val="24"/>
        </w:rPr>
        <w:t xml:space="preserve">oman Cargo Shipments to India.’ </w:t>
      </w:r>
      <w:r w:rsidR="00A22FB5">
        <w:rPr>
          <w:rFonts w:ascii="Times New Roman" w:hAnsi="Times New Roman" w:cs="Times New Roman"/>
          <w:i/>
          <w:iCs/>
          <w:sz w:val="24"/>
          <w:szCs w:val="24"/>
        </w:rPr>
        <w:t xml:space="preserve">Oxford </w:t>
      </w:r>
      <w:r w:rsidR="00D9408D" w:rsidRPr="00D9408D">
        <w:rPr>
          <w:rFonts w:ascii="Times New Roman" w:hAnsi="Times New Roman" w:cs="Times New Roman"/>
          <w:i/>
          <w:iCs/>
          <w:sz w:val="24"/>
          <w:szCs w:val="24"/>
        </w:rPr>
        <w:t>Journal of Archaeology</w:t>
      </w:r>
      <w:r w:rsidR="00D9408D" w:rsidRPr="00D9408D">
        <w:rPr>
          <w:rFonts w:ascii="Times New Roman" w:hAnsi="Times New Roman" w:cs="Times New Roman"/>
          <w:sz w:val="24"/>
          <w:szCs w:val="24"/>
        </w:rPr>
        <w:t>. Vol 34. 185-203.</w:t>
      </w:r>
    </w:p>
    <w:p w:rsidR="00D9408D" w:rsidRDefault="00D9408D" w:rsidP="00183B24">
      <w:pPr>
        <w:spacing w:line="360" w:lineRule="auto"/>
        <w:jc w:val="both"/>
        <w:rPr>
          <w:rFonts w:ascii="Times New Roman" w:hAnsi="Times New Roman" w:cs="Times New Roman"/>
          <w:sz w:val="24"/>
          <w:szCs w:val="24"/>
        </w:rPr>
      </w:pPr>
      <w:r w:rsidRPr="00D9408D">
        <w:rPr>
          <w:rFonts w:ascii="Times New Roman" w:hAnsi="Times New Roman" w:cs="Times New Roman"/>
          <w:sz w:val="24"/>
          <w:szCs w:val="24"/>
        </w:rPr>
        <w:t>Cobb, M. A</w:t>
      </w:r>
      <w:r w:rsidR="00C46E0D">
        <w:rPr>
          <w:rFonts w:ascii="Times New Roman" w:hAnsi="Times New Roman" w:cs="Times New Roman"/>
          <w:sz w:val="24"/>
          <w:szCs w:val="24"/>
        </w:rPr>
        <w:t>.</w:t>
      </w:r>
      <w:r w:rsidRPr="00D9408D">
        <w:rPr>
          <w:rFonts w:ascii="Times New Roman" w:hAnsi="Times New Roman" w:cs="Times New Roman"/>
          <w:sz w:val="24"/>
          <w:szCs w:val="24"/>
        </w:rPr>
        <w:t xml:space="preserve"> </w:t>
      </w:r>
      <w:r w:rsidR="00C46E0D">
        <w:rPr>
          <w:rFonts w:ascii="Times New Roman" w:hAnsi="Times New Roman" w:cs="Times New Roman"/>
          <w:sz w:val="24"/>
          <w:szCs w:val="24"/>
        </w:rPr>
        <w:t>(2016)</w:t>
      </w:r>
      <w:r w:rsidRPr="00D9408D">
        <w:rPr>
          <w:rFonts w:ascii="Times New Roman" w:hAnsi="Times New Roman" w:cs="Times New Roman"/>
          <w:sz w:val="24"/>
          <w:szCs w:val="24"/>
        </w:rPr>
        <w:t xml:space="preserve"> ‘The Decline of Ptolemaic Elephant Hunting: An Analysis of the Contributory Factors.’ </w:t>
      </w:r>
      <w:r w:rsidRPr="00D9408D">
        <w:rPr>
          <w:rFonts w:ascii="Times New Roman" w:hAnsi="Times New Roman" w:cs="Times New Roman"/>
          <w:i/>
          <w:iCs/>
          <w:sz w:val="24"/>
          <w:szCs w:val="24"/>
        </w:rPr>
        <w:t>Greece and Rome</w:t>
      </w:r>
      <w:r w:rsidRPr="00D9408D">
        <w:rPr>
          <w:rFonts w:ascii="Times New Roman" w:hAnsi="Times New Roman" w:cs="Times New Roman"/>
          <w:sz w:val="24"/>
          <w:szCs w:val="24"/>
        </w:rPr>
        <w:t xml:space="preserve">. </w:t>
      </w:r>
      <w:r w:rsidR="00A22FB5">
        <w:rPr>
          <w:rFonts w:ascii="Times New Roman" w:hAnsi="Times New Roman" w:cs="Times New Roman"/>
          <w:sz w:val="24"/>
          <w:szCs w:val="24"/>
        </w:rPr>
        <w:t>Vol.</w:t>
      </w:r>
      <w:r w:rsidRPr="00D9408D">
        <w:rPr>
          <w:rFonts w:ascii="Times New Roman" w:hAnsi="Times New Roman" w:cs="Times New Roman"/>
          <w:sz w:val="24"/>
          <w:szCs w:val="24"/>
        </w:rPr>
        <w:t>63.2. 192-204.</w:t>
      </w:r>
    </w:p>
    <w:p w:rsidR="00770F91" w:rsidRPr="00D9408D" w:rsidRDefault="00770F91" w:rsidP="00183B24">
      <w:pPr>
        <w:spacing w:afterLines="40" w:after="96" w:line="360" w:lineRule="auto"/>
        <w:jc w:val="both"/>
        <w:rPr>
          <w:rFonts w:ascii="Times New Roman" w:hAnsi="Times New Roman" w:cs="Times New Roman"/>
          <w:sz w:val="24"/>
          <w:szCs w:val="24"/>
        </w:rPr>
      </w:pPr>
      <w:r w:rsidRPr="00D9408D">
        <w:rPr>
          <w:rFonts w:ascii="Times New Roman" w:hAnsi="Times New Roman" w:cs="Times New Roman"/>
          <w:sz w:val="24"/>
          <w:szCs w:val="24"/>
        </w:rPr>
        <w:t>Cobb, M. A. (2018</w:t>
      </w:r>
      <w:r>
        <w:rPr>
          <w:rFonts w:ascii="Times New Roman" w:hAnsi="Times New Roman" w:cs="Times New Roman"/>
          <w:sz w:val="24"/>
          <w:szCs w:val="24"/>
        </w:rPr>
        <w:t>a</w:t>
      </w:r>
      <w:r w:rsidRPr="00D9408D">
        <w:rPr>
          <w:rFonts w:ascii="Times New Roman" w:hAnsi="Times New Roman" w:cs="Times New Roman"/>
          <w:sz w:val="24"/>
          <w:szCs w:val="24"/>
        </w:rPr>
        <w:t xml:space="preserve">) </w:t>
      </w:r>
      <w:r w:rsidRPr="00D9408D">
        <w:rPr>
          <w:rFonts w:ascii="Times New Roman" w:hAnsi="Times New Roman" w:cs="Times New Roman"/>
          <w:i/>
          <w:iCs/>
          <w:sz w:val="24"/>
          <w:szCs w:val="24"/>
        </w:rPr>
        <w:t>Rome and the Indian Ocean Trade: From Augustus to the Early Third Century AD</w:t>
      </w:r>
      <w:r w:rsidRPr="00D9408D">
        <w:rPr>
          <w:rFonts w:ascii="Times New Roman" w:hAnsi="Times New Roman" w:cs="Times New Roman"/>
          <w:sz w:val="24"/>
          <w:szCs w:val="24"/>
        </w:rPr>
        <w:t xml:space="preserve">. Leiden: Brill. </w:t>
      </w:r>
    </w:p>
    <w:p w:rsidR="00D9408D" w:rsidRPr="00D9408D" w:rsidRDefault="00C46E0D" w:rsidP="00183B24">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Cobb, M. A. (2018</w:t>
      </w:r>
      <w:r w:rsidR="00770F91">
        <w:rPr>
          <w:rFonts w:ascii="Times New Roman" w:hAnsi="Times New Roman" w:cs="Times New Roman"/>
          <w:sz w:val="24"/>
          <w:szCs w:val="24"/>
        </w:rPr>
        <w:t>b</w:t>
      </w:r>
      <w:r>
        <w:rPr>
          <w:rFonts w:ascii="Times New Roman" w:hAnsi="Times New Roman" w:cs="Times New Roman"/>
          <w:sz w:val="24"/>
          <w:szCs w:val="24"/>
        </w:rPr>
        <w:t>)</w:t>
      </w:r>
      <w:r w:rsidR="00D9408D" w:rsidRPr="00D9408D">
        <w:rPr>
          <w:rFonts w:ascii="Times New Roman" w:hAnsi="Times New Roman" w:cs="Times New Roman"/>
          <w:sz w:val="24"/>
          <w:szCs w:val="24"/>
        </w:rPr>
        <w:t xml:space="preserve"> ‘From the Ptolemies to Augustus: Mediterranean Integration into the Indian Ocean Trade.’ In Cobb, M. A</w:t>
      </w:r>
      <w:r w:rsidR="00A22FB5">
        <w:rPr>
          <w:rFonts w:ascii="Times New Roman" w:hAnsi="Times New Roman" w:cs="Times New Roman"/>
          <w:sz w:val="24"/>
          <w:szCs w:val="24"/>
        </w:rPr>
        <w:t>.</w:t>
      </w:r>
      <w:r w:rsidR="00D9408D" w:rsidRPr="00D9408D">
        <w:rPr>
          <w:rFonts w:ascii="Times New Roman" w:hAnsi="Times New Roman" w:cs="Times New Roman"/>
          <w:sz w:val="24"/>
          <w:szCs w:val="24"/>
        </w:rPr>
        <w:t xml:space="preserve"> (ed.) </w:t>
      </w:r>
      <w:r w:rsidR="00D9408D" w:rsidRPr="00D9408D">
        <w:rPr>
          <w:rFonts w:ascii="Times New Roman" w:hAnsi="Times New Roman" w:cs="Times New Roman"/>
          <w:i/>
          <w:iCs/>
          <w:sz w:val="24"/>
          <w:szCs w:val="24"/>
        </w:rPr>
        <w:t>The Indian Ocean Trade in Antiquity: Political, Cultural and Economic Impacts</w:t>
      </w:r>
      <w:r w:rsidR="00D9408D" w:rsidRPr="00D9408D">
        <w:rPr>
          <w:rFonts w:ascii="Times New Roman" w:hAnsi="Times New Roman" w:cs="Times New Roman"/>
          <w:sz w:val="24"/>
          <w:szCs w:val="24"/>
        </w:rPr>
        <w:t xml:space="preserve">. London: Routledge.17-51. </w:t>
      </w:r>
    </w:p>
    <w:p w:rsidR="00747C19" w:rsidRPr="00747C19" w:rsidRDefault="00747C19"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Cobb, M. A. (2018</w:t>
      </w:r>
      <w:r w:rsidR="00770F91">
        <w:rPr>
          <w:rFonts w:ascii="Times New Roman" w:hAnsi="Times New Roman" w:cs="Times New Roman"/>
          <w:sz w:val="24"/>
          <w:szCs w:val="24"/>
        </w:rPr>
        <w:t>c</w:t>
      </w:r>
      <w:r>
        <w:rPr>
          <w:rFonts w:ascii="Times New Roman" w:hAnsi="Times New Roman" w:cs="Times New Roman"/>
          <w:sz w:val="24"/>
          <w:szCs w:val="24"/>
        </w:rPr>
        <w:t xml:space="preserve">) ‘Black Pepper Consumption in the Roman Empire.’ </w:t>
      </w:r>
      <w:r>
        <w:rPr>
          <w:rFonts w:ascii="Times New Roman" w:hAnsi="Times New Roman" w:cs="Times New Roman"/>
          <w:i/>
          <w:sz w:val="24"/>
          <w:szCs w:val="24"/>
        </w:rPr>
        <w:t>Journal of the Economic and Social History of the Orient</w:t>
      </w:r>
      <w:r>
        <w:rPr>
          <w:rFonts w:ascii="Times New Roman" w:hAnsi="Times New Roman" w:cs="Times New Roman"/>
          <w:sz w:val="24"/>
          <w:szCs w:val="24"/>
        </w:rPr>
        <w:t>.</w:t>
      </w:r>
      <w:r w:rsidR="00FE0AB9">
        <w:rPr>
          <w:rFonts w:ascii="Times New Roman" w:hAnsi="Times New Roman" w:cs="Times New Roman"/>
          <w:sz w:val="24"/>
          <w:szCs w:val="24"/>
        </w:rPr>
        <w:t>Vol.61.</w:t>
      </w:r>
      <w:r>
        <w:rPr>
          <w:rFonts w:ascii="Times New Roman" w:hAnsi="Times New Roman" w:cs="Times New Roman"/>
          <w:sz w:val="24"/>
          <w:szCs w:val="24"/>
        </w:rPr>
        <w:t xml:space="preserve">519-559. </w:t>
      </w:r>
    </w:p>
    <w:p w:rsidR="00C610E0" w:rsidRDefault="00C610E0" w:rsidP="00183B24">
      <w:pPr>
        <w:spacing w:afterLines="40" w:after="96" w:line="360" w:lineRule="auto"/>
        <w:jc w:val="both"/>
        <w:rPr>
          <w:rFonts w:ascii="Times New Roman" w:hAnsi="Times New Roman" w:cs="Times New Roman"/>
          <w:sz w:val="24"/>
          <w:szCs w:val="24"/>
        </w:rPr>
      </w:pPr>
      <w:proofErr w:type="spellStart"/>
      <w:r w:rsidRPr="00D9408D">
        <w:rPr>
          <w:rFonts w:ascii="Times New Roman" w:hAnsi="Times New Roman" w:cs="Times New Roman"/>
          <w:sz w:val="24"/>
          <w:szCs w:val="24"/>
        </w:rPr>
        <w:t>Cuvigny</w:t>
      </w:r>
      <w:proofErr w:type="spellEnd"/>
      <w:r w:rsidRPr="00D9408D">
        <w:rPr>
          <w:rFonts w:ascii="Times New Roman" w:hAnsi="Times New Roman" w:cs="Times New Roman"/>
          <w:sz w:val="24"/>
          <w:szCs w:val="24"/>
        </w:rPr>
        <w:t xml:space="preserve">, H. (2006) ‘Le </w:t>
      </w:r>
      <w:proofErr w:type="spellStart"/>
      <w:r w:rsidRPr="00D9408D">
        <w:rPr>
          <w:rFonts w:ascii="Times New Roman" w:hAnsi="Times New Roman" w:cs="Times New Roman"/>
          <w:sz w:val="24"/>
          <w:szCs w:val="24"/>
        </w:rPr>
        <w:t>fonctionnement</w:t>
      </w:r>
      <w:proofErr w:type="spellEnd"/>
      <w:r w:rsidRPr="00D9408D">
        <w:rPr>
          <w:rFonts w:ascii="Times New Roman" w:hAnsi="Times New Roman" w:cs="Times New Roman"/>
          <w:sz w:val="24"/>
          <w:szCs w:val="24"/>
        </w:rPr>
        <w:t xml:space="preserve"> du</w:t>
      </w:r>
      <w:r w:rsidR="00FE0AB9">
        <w:rPr>
          <w:rFonts w:ascii="Times New Roman" w:hAnsi="Times New Roman" w:cs="Times New Roman"/>
          <w:sz w:val="24"/>
          <w:szCs w:val="24"/>
        </w:rPr>
        <w:t xml:space="preserve"> reseau.’ In </w:t>
      </w:r>
      <w:proofErr w:type="spellStart"/>
      <w:r w:rsidR="00FE0AB9">
        <w:rPr>
          <w:rFonts w:ascii="Times New Roman" w:hAnsi="Times New Roman" w:cs="Times New Roman"/>
          <w:sz w:val="24"/>
          <w:szCs w:val="24"/>
        </w:rPr>
        <w:t>Cuvignty</w:t>
      </w:r>
      <w:proofErr w:type="spellEnd"/>
      <w:r w:rsidR="00FE0AB9">
        <w:rPr>
          <w:rFonts w:ascii="Times New Roman" w:hAnsi="Times New Roman" w:cs="Times New Roman"/>
          <w:sz w:val="24"/>
          <w:szCs w:val="24"/>
        </w:rPr>
        <w:t>, H.</w:t>
      </w:r>
      <w:r w:rsidRPr="00D9408D">
        <w:rPr>
          <w:rFonts w:ascii="Times New Roman" w:hAnsi="Times New Roman" w:cs="Times New Roman"/>
          <w:sz w:val="24"/>
          <w:szCs w:val="24"/>
        </w:rPr>
        <w:t xml:space="preserve"> (ed.) </w:t>
      </w:r>
      <w:r w:rsidRPr="00D9408D">
        <w:rPr>
          <w:rFonts w:ascii="Times New Roman" w:hAnsi="Times New Roman" w:cs="Times New Roman"/>
          <w:i/>
          <w:sz w:val="24"/>
          <w:szCs w:val="24"/>
        </w:rPr>
        <w:t xml:space="preserve">Le route de </w:t>
      </w:r>
      <w:proofErr w:type="spellStart"/>
      <w:r w:rsidRPr="00D9408D">
        <w:rPr>
          <w:rFonts w:ascii="Times New Roman" w:hAnsi="Times New Roman" w:cs="Times New Roman"/>
          <w:i/>
          <w:sz w:val="24"/>
          <w:szCs w:val="24"/>
        </w:rPr>
        <w:t>Myos</w:t>
      </w:r>
      <w:proofErr w:type="spellEnd"/>
      <w:r w:rsidRPr="00D9408D">
        <w:rPr>
          <w:rFonts w:ascii="Times New Roman" w:hAnsi="Times New Roman" w:cs="Times New Roman"/>
          <w:i/>
          <w:sz w:val="24"/>
          <w:szCs w:val="24"/>
        </w:rPr>
        <w:t xml:space="preserve"> </w:t>
      </w:r>
      <w:proofErr w:type="spellStart"/>
      <w:r w:rsidRPr="00D9408D">
        <w:rPr>
          <w:rFonts w:ascii="Times New Roman" w:hAnsi="Times New Roman" w:cs="Times New Roman"/>
          <w:i/>
          <w:sz w:val="24"/>
          <w:szCs w:val="24"/>
        </w:rPr>
        <w:t>Hormos</w:t>
      </w:r>
      <w:proofErr w:type="spellEnd"/>
      <w:r w:rsidRPr="00D9408D">
        <w:rPr>
          <w:rFonts w:ascii="Times New Roman" w:hAnsi="Times New Roman" w:cs="Times New Roman"/>
          <w:i/>
          <w:sz w:val="24"/>
          <w:szCs w:val="24"/>
        </w:rPr>
        <w:t xml:space="preserve">: </w:t>
      </w:r>
      <w:proofErr w:type="spellStart"/>
      <w:r w:rsidRPr="00D9408D">
        <w:rPr>
          <w:rFonts w:ascii="Times New Roman" w:hAnsi="Times New Roman" w:cs="Times New Roman"/>
          <w:i/>
          <w:sz w:val="24"/>
          <w:szCs w:val="24"/>
        </w:rPr>
        <w:t>L’armee</w:t>
      </w:r>
      <w:proofErr w:type="spellEnd"/>
      <w:r w:rsidRPr="00D9408D">
        <w:rPr>
          <w:rFonts w:ascii="Times New Roman" w:hAnsi="Times New Roman" w:cs="Times New Roman"/>
          <w:i/>
          <w:sz w:val="24"/>
          <w:szCs w:val="24"/>
        </w:rPr>
        <w:t xml:space="preserve"> romaine dans le desert Oriental </w:t>
      </w:r>
      <w:proofErr w:type="spellStart"/>
      <w:r w:rsidRPr="00D9408D">
        <w:rPr>
          <w:rFonts w:ascii="Times New Roman" w:hAnsi="Times New Roman" w:cs="Times New Roman"/>
          <w:i/>
          <w:sz w:val="24"/>
          <w:szCs w:val="24"/>
        </w:rPr>
        <w:t>d’Egypte</w:t>
      </w:r>
      <w:proofErr w:type="spellEnd"/>
      <w:r w:rsidRPr="00D9408D">
        <w:rPr>
          <w:rFonts w:ascii="Times New Roman" w:hAnsi="Times New Roman" w:cs="Times New Roman"/>
          <w:sz w:val="24"/>
          <w:szCs w:val="24"/>
        </w:rPr>
        <w:t xml:space="preserve">. Volumes 1 and 2. Cairo. 295-359. </w:t>
      </w:r>
    </w:p>
    <w:p w:rsidR="00A61F23" w:rsidRPr="00742951" w:rsidRDefault="00A61F23"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 xml:space="preserve">De </w:t>
      </w:r>
      <w:proofErr w:type="spellStart"/>
      <w:r>
        <w:rPr>
          <w:rFonts w:ascii="Times New Roman" w:hAnsi="Times New Roman" w:cs="Times New Roman"/>
          <w:sz w:val="24"/>
          <w:szCs w:val="24"/>
        </w:rPr>
        <w:t>Romanis</w:t>
      </w:r>
      <w:proofErr w:type="spellEnd"/>
      <w:r>
        <w:rPr>
          <w:rFonts w:ascii="Times New Roman" w:hAnsi="Times New Roman" w:cs="Times New Roman"/>
          <w:sz w:val="24"/>
          <w:szCs w:val="24"/>
        </w:rPr>
        <w:t>, F. (1988) ‘</w:t>
      </w:r>
      <w:proofErr w:type="spellStart"/>
      <w:r>
        <w:rPr>
          <w:rFonts w:ascii="Times New Roman" w:hAnsi="Times New Roman" w:cs="Times New Roman"/>
          <w:sz w:val="24"/>
          <w:szCs w:val="24"/>
        </w:rPr>
        <w:t>Romanuk</w:t>
      </w:r>
      <w:r w:rsidR="00742951">
        <w:rPr>
          <w:rFonts w:ascii="Times New Roman" w:hAnsi="Times New Roman" w:cs="Times New Roman"/>
          <w:sz w:val="24"/>
          <w:szCs w:val="24"/>
        </w:rPr>
        <w:t>haratta</w:t>
      </w:r>
      <w:proofErr w:type="spellEnd"/>
      <w:r w:rsidR="00742951">
        <w:rPr>
          <w:rFonts w:ascii="Times New Roman" w:hAnsi="Times New Roman" w:cs="Times New Roman"/>
          <w:sz w:val="24"/>
          <w:szCs w:val="24"/>
        </w:rPr>
        <w:t xml:space="preserve"> e </w:t>
      </w:r>
      <w:proofErr w:type="spellStart"/>
      <w:r w:rsidR="00742951">
        <w:rPr>
          <w:rFonts w:ascii="Times New Roman" w:hAnsi="Times New Roman" w:cs="Times New Roman"/>
          <w:sz w:val="24"/>
          <w:szCs w:val="24"/>
        </w:rPr>
        <w:t>Taprobane</w:t>
      </w:r>
      <w:proofErr w:type="spellEnd"/>
      <w:r w:rsidR="00742951">
        <w:rPr>
          <w:rFonts w:ascii="Times New Roman" w:hAnsi="Times New Roman" w:cs="Times New Roman"/>
          <w:sz w:val="24"/>
          <w:szCs w:val="24"/>
        </w:rPr>
        <w:t xml:space="preserve">: Sui </w:t>
      </w:r>
      <w:proofErr w:type="spellStart"/>
      <w:r w:rsidR="00742951">
        <w:rPr>
          <w:rFonts w:ascii="Times New Roman" w:hAnsi="Times New Roman" w:cs="Times New Roman"/>
          <w:sz w:val="24"/>
          <w:szCs w:val="24"/>
        </w:rPr>
        <w:t>rapporti</w:t>
      </w:r>
      <w:proofErr w:type="spellEnd"/>
      <w:r w:rsidR="00742951">
        <w:rPr>
          <w:rFonts w:ascii="Times New Roman" w:hAnsi="Times New Roman" w:cs="Times New Roman"/>
          <w:sz w:val="24"/>
          <w:szCs w:val="24"/>
        </w:rPr>
        <w:t xml:space="preserve"> Roma-Ceylon </w:t>
      </w:r>
      <w:proofErr w:type="spellStart"/>
      <w:r w:rsidR="00742951">
        <w:rPr>
          <w:rFonts w:ascii="Times New Roman" w:hAnsi="Times New Roman" w:cs="Times New Roman"/>
          <w:sz w:val="24"/>
          <w:szCs w:val="24"/>
        </w:rPr>
        <w:t>nel</w:t>
      </w:r>
      <w:proofErr w:type="spellEnd"/>
      <w:r w:rsidR="00742951">
        <w:rPr>
          <w:rFonts w:ascii="Times New Roman" w:hAnsi="Times New Roman" w:cs="Times New Roman"/>
          <w:sz w:val="24"/>
          <w:szCs w:val="24"/>
        </w:rPr>
        <w:t xml:space="preserve"> l sec. </w:t>
      </w:r>
      <w:proofErr w:type="spellStart"/>
      <w:r w:rsidR="00742951">
        <w:rPr>
          <w:rFonts w:ascii="Times New Roman" w:hAnsi="Times New Roman" w:cs="Times New Roman"/>
          <w:sz w:val="24"/>
          <w:szCs w:val="24"/>
        </w:rPr>
        <w:t>d.C.</w:t>
      </w:r>
      <w:proofErr w:type="spellEnd"/>
      <w:r w:rsidR="00742951">
        <w:rPr>
          <w:rFonts w:ascii="Times New Roman" w:hAnsi="Times New Roman" w:cs="Times New Roman"/>
          <w:sz w:val="24"/>
          <w:szCs w:val="24"/>
        </w:rPr>
        <w:t xml:space="preserve">’ </w:t>
      </w:r>
      <w:r w:rsidR="00742951">
        <w:rPr>
          <w:rFonts w:ascii="Times New Roman" w:hAnsi="Times New Roman" w:cs="Times New Roman"/>
          <w:i/>
          <w:sz w:val="24"/>
          <w:szCs w:val="24"/>
        </w:rPr>
        <w:t>Helikon</w:t>
      </w:r>
      <w:r w:rsidR="00742951">
        <w:rPr>
          <w:rFonts w:ascii="Times New Roman" w:hAnsi="Times New Roman" w:cs="Times New Roman"/>
          <w:sz w:val="24"/>
          <w:szCs w:val="24"/>
        </w:rPr>
        <w:t xml:space="preserve">.28.5-58. </w:t>
      </w:r>
    </w:p>
    <w:p w:rsidR="00C610E0" w:rsidRDefault="00C610E0" w:rsidP="00183B24">
      <w:pPr>
        <w:spacing w:afterLines="40" w:after="96" w:line="360" w:lineRule="auto"/>
        <w:jc w:val="both"/>
        <w:rPr>
          <w:rFonts w:ascii="Times New Roman" w:hAnsi="Times New Roman" w:cs="Times New Roman"/>
          <w:sz w:val="24"/>
          <w:szCs w:val="24"/>
        </w:rPr>
      </w:pPr>
      <w:r w:rsidRPr="00D9408D">
        <w:rPr>
          <w:rFonts w:ascii="Times New Roman" w:hAnsi="Times New Roman" w:cs="Times New Roman"/>
          <w:sz w:val="24"/>
          <w:szCs w:val="24"/>
        </w:rPr>
        <w:lastRenderedPageBreak/>
        <w:t xml:space="preserve">De </w:t>
      </w:r>
      <w:proofErr w:type="spellStart"/>
      <w:r w:rsidRPr="00D9408D">
        <w:rPr>
          <w:rFonts w:ascii="Times New Roman" w:hAnsi="Times New Roman" w:cs="Times New Roman"/>
          <w:sz w:val="24"/>
          <w:szCs w:val="24"/>
        </w:rPr>
        <w:t>Romanis</w:t>
      </w:r>
      <w:proofErr w:type="spellEnd"/>
      <w:r w:rsidRPr="00D9408D">
        <w:rPr>
          <w:rFonts w:ascii="Times New Roman" w:hAnsi="Times New Roman" w:cs="Times New Roman"/>
          <w:sz w:val="24"/>
          <w:szCs w:val="24"/>
        </w:rPr>
        <w:t xml:space="preserve">, F. (2012) ‘Playing Sudoku on the Verso of the </w:t>
      </w:r>
      <w:proofErr w:type="spellStart"/>
      <w:r w:rsidRPr="00D9408D">
        <w:rPr>
          <w:rFonts w:ascii="Times New Roman" w:hAnsi="Times New Roman" w:cs="Times New Roman"/>
          <w:sz w:val="24"/>
          <w:szCs w:val="24"/>
        </w:rPr>
        <w:t>Muziris</w:t>
      </w:r>
      <w:proofErr w:type="spellEnd"/>
      <w:r w:rsidRPr="00D9408D">
        <w:rPr>
          <w:rFonts w:ascii="Times New Roman" w:hAnsi="Times New Roman" w:cs="Times New Roman"/>
          <w:sz w:val="24"/>
          <w:szCs w:val="24"/>
        </w:rPr>
        <w:t xml:space="preserve"> Papyrus: Pepper, </w:t>
      </w:r>
      <w:proofErr w:type="spellStart"/>
      <w:r w:rsidRPr="00D9408D">
        <w:rPr>
          <w:rFonts w:ascii="Times New Roman" w:hAnsi="Times New Roman" w:cs="Times New Roman"/>
          <w:sz w:val="24"/>
          <w:szCs w:val="24"/>
        </w:rPr>
        <w:t>Malabathron</w:t>
      </w:r>
      <w:proofErr w:type="spellEnd"/>
      <w:r w:rsidRPr="00D9408D">
        <w:rPr>
          <w:rFonts w:ascii="Times New Roman" w:hAnsi="Times New Roman" w:cs="Times New Roman"/>
          <w:sz w:val="24"/>
          <w:szCs w:val="24"/>
        </w:rPr>
        <w:t xml:space="preserve"> and Tortoise Shell in the Cargo of </w:t>
      </w:r>
      <w:proofErr w:type="spellStart"/>
      <w:r w:rsidRPr="00D9408D">
        <w:rPr>
          <w:rFonts w:ascii="Times New Roman" w:hAnsi="Times New Roman" w:cs="Times New Roman"/>
          <w:sz w:val="24"/>
          <w:szCs w:val="24"/>
        </w:rPr>
        <w:t>Hermapollon</w:t>
      </w:r>
      <w:proofErr w:type="spellEnd"/>
      <w:r w:rsidRPr="00D9408D">
        <w:rPr>
          <w:rFonts w:ascii="Times New Roman" w:hAnsi="Times New Roman" w:cs="Times New Roman"/>
          <w:sz w:val="24"/>
          <w:szCs w:val="24"/>
        </w:rPr>
        <w:t>.’</w:t>
      </w:r>
      <w:r w:rsidRPr="00D9408D">
        <w:rPr>
          <w:rFonts w:ascii="Times New Roman" w:hAnsi="Times New Roman" w:cs="Times New Roman"/>
          <w:i/>
          <w:iCs/>
          <w:sz w:val="24"/>
          <w:szCs w:val="24"/>
        </w:rPr>
        <w:t>Journal of Ancient Indian History</w:t>
      </w:r>
      <w:r w:rsidRPr="00D9408D">
        <w:rPr>
          <w:rFonts w:ascii="Times New Roman" w:hAnsi="Times New Roman" w:cs="Times New Roman"/>
          <w:sz w:val="24"/>
          <w:szCs w:val="24"/>
        </w:rPr>
        <w:t>. Vol 27.75-101.</w:t>
      </w:r>
    </w:p>
    <w:p w:rsidR="006E6EEB" w:rsidRPr="006E6EEB" w:rsidRDefault="007C6161"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Errington, R. (2008)</w:t>
      </w:r>
      <w:r w:rsidR="006E6EEB" w:rsidRPr="006E6EEB">
        <w:rPr>
          <w:rFonts w:ascii="Times New Roman" w:hAnsi="Times New Roman" w:cs="Times New Roman"/>
          <w:sz w:val="24"/>
          <w:szCs w:val="24"/>
          <w:shd w:val="clear" w:color="auto" w:fill="FFFFFF"/>
        </w:rPr>
        <w:t> </w:t>
      </w:r>
      <w:r w:rsidR="006E6EEB" w:rsidRPr="006E6EEB">
        <w:rPr>
          <w:rFonts w:ascii="Times New Roman" w:hAnsi="Times New Roman" w:cs="Times New Roman"/>
          <w:i/>
          <w:iCs/>
          <w:sz w:val="24"/>
          <w:szCs w:val="24"/>
          <w:shd w:val="clear" w:color="auto" w:fill="FFFFFF"/>
        </w:rPr>
        <w:t>A History of the Hellenistic World 323-30 BC</w:t>
      </w:r>
      <w:r w:rsidR="006E6EEB" w:rsidRPr="006E6EEB">
        <w:rPr>
          <w:rFonts w:ascii="Times New Roman" w:hAnsi="Times New Roman" w:cs="Times New Roman"/>
          <w:sz w:val="24"/>
          <w:szCs w:val="24"/>
          <w:shd w:val="clear" w:color="auto" w:fill="FFFFFF"/>
        </w:rPr>
        <w:t xml:space="preserve">. Malden Mass: Blackwell. </w:t>
      </w:r>
    </w:p>
    <w:p w:rsidR="00D9408D" w:rsidRDefault="00C46E0D"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Evers, G. K. (2017)</w:t>
      </w:r>
      <w:r w:rsidR="00D9408D" w:rsidRPr="00D9408D">
        <w:rPr>
          <w:rFonts w:ascii="Times New Roman" w:hAnsi="Times New Roman" w:cs="Times New Roman"/>
          <w:sz w:val="24"/>
          <w:szCs w:val="24"/>
        </w:rPr>
        <w:t xml:space="preserve"> </w:t>
      </w:r>
      <w:r w:rsidR="00D9408D" w:rsidRPr="00D9408D">
        <w:rPr>
          <w:rFonts w:ascii="Times New Roman" w:hAnsi="Times New Roman" w:cs="Times New Roman"/>
          <w:i/>
          <w:iCs/>
          <w:sz w:val="24"/>
          <w:szCs w:val="24"/>
        </w:rPr>
        <w:t>Worlds Apart Trading Together the Organisation of Long-Distance Trade Between Rome and India in Antiquity</w:t>
      </w:r>
      <w:r w:rsidR="00D9408D" w:rsidRPr="00D9408D">
        <w:rPr>
          <w:rFonts w:ascii="Times New Roman" w:hAnsi="Times New Roman" w:cs="Times New Roman"/>
          <w:sz w:val="24"/>
          <w:szCs w:val="24"/>
        </w:rPr>
        <w:t xml:space="preserve">. Oxford: </w:t>
      </w:r>
      <w:proofErr w:type="spellStart"/>
      <w:r w:rsidR="00D9408D" w:rsidRPr="00D9408D">
        <w:rPr>
          <w:rFonts w:ascii="Times New Roman" w:hAnsi="Times New Roman" w:cs="Times New Roman"/>
          <w:sz w:val="24"/>
          <w:szCs w:val="24"/>
        </w:rPr>
        <w:t>Archeopress</w:t>
      </w:r>
      <w:proofErr w:type="spellEnd"/>
      <w:r w:rsidR="00D9408D" w:rsidRPr="00D9408D">
        <w:rPr>
          <w:rFonts w:ascii="Times New Roman" w:hAnsi="Times New Roman" w:cs="Times New Roman"/>
          <w:sz w:val="24"/>
          <w:szCs w:val="24"/>
        </w:rPr>
        <w:t>.</w:t>
      </w:r>
    </w:p>
    <w:p w:rsidR="006E6EEB" w:rsidRPr="006B419D" w:rsidRDefault="006E6EEB" w:rsidP="00183B24">
      <w:pPr>
        <w:spacing w:afterLines="40" w:after="96" w:line="360" w:lineRule="auto"/>
        <w:jc w:val="both"/>
        <w:rPr>
          <w:rFonts w:ascii="Times New Roman" w:hAnsi="Times New Roman" w:cs="Times New Roman"/>
          <w:iCs/>
          <w:sz w:val="24"/>
          <w:szCs w:val="24"/>
          <w:shd w:val="clear" w:color="auto" w:fill="FFFFFF"/>
        </w:rPr>
      </w:pPr>
      <w:r w:rsidRPr="006B419D">
        <w:rPr>
          <w:rFonts w:ascii="Times New Roman" w:hAnsi="Times New Roman" w:cs="Times New Roman"/>
          <w:sz w:val="24"/>
          <w:szCs w:val="24"/>
          <w:shd w:val="clear" w:color="auto" w:fill="FFFFFF"/>
        </w:rPr>
        <w:t>Fischer-Bovet, C. (2014) </w:t>
      </w:r>
      <w:r w:rsidRPr="006B419D">
        <w:rPr>
          <w:rFonts w:ascii="Times New Roman" w:hAnsi="Times New Roman" w:cs="Times New Roman"/>
          <w:i/>
          <w:iCs/>
          <w:sz w:val="24"/>
          <w:szCs w:val="24"/>
          <w:shd w:val="clear" w:color="auto" w:fill="FFFFFF"/>
        </w:rPr>
        <w:t>Army and society in Ptolemaic Egypt</w:t>
      </w:r>
      <w:r w:rsidRPr="006B419D">
        <w:rPr>
          <w:rFonts w:ascii="Times New Roman" w:hAnsi="Times New Roman" w:cs="Times New Roman"/>
          <w:iCs/>
          <w:sz w:val="24"/>
          <w:szCs w:val="24"/>
          <w:shd w:val="clear" w:color="auto" w:fill="FFFFFF"/>
        </w:rPr>
        <w:t>. Cambridge: Cambridge University Press.</w:t>
      </w:r>
    </w:p>
    <w:p w:rsidR="006B419D" w:rsidRPr="006B419D" w:rsidRDefault="006B419D"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Fischer-Bovet, C. (2015) Social Unrest and Ethnic Coexistence in Ptolemaic Egypt and the Seleucid Empire.’ </w:t>
      </w:r>
      <w:r w:rsidRPr="006B419D">
        <w:rPr>
          <w:rFonts w:ascii="Times New Roman" w:hAnsi="Times New Roman" w:cs="Times New Roman"/>
          <w:i/>
          <w:iCs/>
          <w:sz w:val="24"/>
          <w:szCs w:val="24"/>
          <w:shd w:val="clear" w:color="auto" w:fill="FFFFFF"/>
        </w:rPr>
        <w:t>Past &amp; Present</w:t>
      </w:r>
      <w:r>
        <w:rPr>
          <w:rFonts w:ascii="Times New Roman" w:hAnsi="Times New Roman" w:cs="Times New Roman"/>
          <w:iCs/>
          <w:sz w:val="24"/>
          <w:szCs w:val="24"/>
          <w:shd w:val="clear" w:color="auto" w:fill="FFFFFF"/>
        </w:rPr>
        <w:t>.</w:t>
      </w:r>
      <w:r w:rsidR="00FE0AB9">
        <w:rPr>
          <w:rFonts w:ascii="Times New Roman" w:hAnsi="Times New Roman" w:cs="Times New Roman"/>
          <w:sz w:val="24"/>
          <w:szCs w:val="24"/>
          <w:shd w:val="clear" w:color="auto" w:fill="FFFFFF"/>
        </w:rPr>
        <w:t>Vol.</w:t>
      </w:r>
      <w:r w:rsidRPr="006B419D">
        <w:rPr>
          <w:rFonts w:ascii="Times New Roman" w:hAnsi="Times New Roman" w:cs="Times New Roman"/>
          <w:iCs/>
          <w:sz w:val="24"/>
          <w:szCs w:val="24"/>
          <w:shd w:val="clear" w:color="auto" w:fill="FFFFFF"/>
        </w:rPr>
        <w:t>22.</w:t>
      </w:r>
      <w:r w:rsidRPr="006B419D">
        <w:rPr>
          <w:rFonts w:ascii="Times New Roman" w:hAnsi="Times New Roman" w:cs="Times New Roman"/>
          <w:sz w:val="24"/>
          <w:szCs w:val="24"/>
          <w:shd w:val="clear" w:color="auto" w:fill="FFFFFF"/>
        </w:rPr>
        <w:t>3-46.</w:t>
      </w:r>
    </w:p>
    <w:p w:rsidR="00C610E0" w:rsidRDefault="00C610E0" w:rsidP="00183B24">
      <w:pPr>
        <w:spacing w:line="360" w:lineRule="auto"/>
        <w:jc w:val="both"/>
        <w:rPr>
          <w:rFonts w:ascii="Times New Roman" w:hAnsi="Times New Roman" w:cs="Times New Roman"/>
          <w:sz w:val="24"/>
          <w:szCs w:val="24"/>
        </w:rPr>
      </w:pPr>
      <w:bookmarkStart w:id="1" w:name="_Hlk497822933"/>
      <w:r w:rsidRPr="00D9408D">
        <w:rPr>
          <w:rFonts w:ascii="Times New Roman" w:hAnsi="Times New Roman" w:cs="Times New Roman"/>
          <w:sz w:val="24"/>
          <w:szCs w:val="24"/>
        </w:rPr>
        <w:t xml:space="preserve">Fitzpatrick, P. M. (2011) ‘Provincializing Rome: The Indian Ocean Trade Network and Roman Imperialism.’ </w:t>
      </w:r>
      <w:r w:rsidRPr="00D9408D">
        <w:rPr>
          <w:rFonts w:ascii="Times New Roman" w:hAnsi="Times New Roman" w:cs="Times New Roman"/>
          <w:i/>
          <w:sz w:val="24"/>
          <w:szCs w:val="24"/>
        </w:rPr>
        <w:t>Journal of World History</w:t>
      </w:r>
      <w:r w:rsidR="006B419D">
        <w:rPr>
          <w:rFonts w:ascii="Times New Roman" w:hAnsi="Times New Roman" w:cs="Times New Roman"/>
          <w:sz w:val="24"/>
          <w:szCs w:val="24"/>
        </w:rPr>
        <w:t xml:space="preserve">. </w:t>
      </w:r>
      <w:r w:rsidRPr="00D9408D">
        <w:rPr>
          <w:rFonts w:ascii="Times New Roman" w:hAnsi="Times New Roman" w:cs="Times New Roman"/>
          <w:sz w:val="24"/>
          <w:szCs w:val="24"/>
        </w:rPr>
        <w:t>Vol 22. March. 27-54.</w:t>
      </w:r>
      <w:bookmarkEnd w:id="1"/>
    </w:p>
    <w:p w:rsidR="00800372" w:rsidRDefault="00800372" w:rsidP="00183B2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Gates-Foster, J. (2012) ‘The Eastern Desert During the Ptolemaic Period: </w:t>
      </w:r>
      <w:r w:rsidR="00CD00DA">
        <w:rPr>
          <w:rFonts w:ascii="Times New Roman" w:hAnsi="Times New Roman" w:cs="Times New Roman"/>
          <w:sz w:val="24"/>
          <w:szCs w:val="24"/>
        </w:rPr>
        <w:t xml:space="preserve">An Emerging Picture.’ </w:t>
      </w:r>
      <w:r w:rsidR="00CD00DA">
        <w:rPr>
          <w:rFonts w:ascii="Times New Roman" w:hAnsi="Times New Roman" w:cs="Times New Roman"/>
          <w:sz w:val="24"/>
          <w:szCs w:val="24"/>
          <w:shd w:val="clear" w:color="auto" w:fill="FFFFFF"/>
        </w:rPr>
        <w:t xml:space="preserve">In Bernard, H. </w:t>
      </w:r>
      <w:r w:rsidR="00CD00DA" w:rsidRPr="002863E5">
        <w:rPr>
          <w:rFonts w:ascii="Times New Roman" w:hAnsi="Times New Roman" w:cs="Times New Roman"/>
          <w:noProof/>
          <w:sz w:val="24"/>
          <w:szCs w:val="24"/>
          <w:shd w:val="clear" w:color="auto" w:fill="FFFFFF"/>
        </w:rPr>
        <w:t>and</w:t>
      </w:r>
      <w:r w:rsidR="00CD00DA">
        <w:rPr>
          <w:rFonts w:ascii="Times New Roman" w:hAnsi="Times New Roman" w:cs="Times New Roman"/>
          <w:sz w:val="24"/>
          <w:szCs w:val="24"/>
          <w:shd w:val="clear" w:color="auto" w:fill="FFFFFF"/>
        </w:rPr>
        <w:t xml:space="preserve"> </w:t>
      </w:r>
      <w:proofErr w:type="spellStart"/>
      <w:r w:rsidR="00CD00DA">
        <w:rPr>
          <w:rFonts w:ascii="Times New Roman" w:hAnsi="Times New Roman" w:cs="Times New Roman"/>
          <w:sz w:val="24"/>
          <w:szCs w:val="24"/>
          <w:shd w:val="clear" w:color="auto" w:fill="FFFFFF"/>
        </w:rPr>
        <w:t>Duistermaat</w:t>
      </w:r>
      <w:proofErr w:type="spellEnd"/>
      <w:r w:rsidR="00CD00DA">
        <w:rPr>
          <w:rFonts w:ascii="Times New Roman" w:hAnsi="Times New Roman" w:cs="Times New Roman"/>
          <w:sz w:val="24"/>
          <w:szCs w:val="24"/>
          <w:shd w:val="clear" w:color="auto" w:fill="FFFFFF"/>
        </w:rPr>
        <w:t xml:space="preserve">, K. (eds.) </w:t>
      </w:r>
      <w:r w:rsidR="00CD00DA">
        <w:rPr>
          <w:rFonts w:ascii="Times New Roman" w:hAnsi="Times New Roman" w:cs="Times New Roman"/>
          <w:i/>
          <w:sz w:val="24"/>
          <w:szCs w:val="24"/>
          <w:shd w:val="clear" w:color="auto" w:fill="FFFFFF"/>
        </w:rPr>
        <w:t>The History of the Peoples of the Eastern Desert</w:t>
      </w:r>
      <w:r w:rsidR="00CD00DA">
        <w:rPr>
          <w:rFonts w:ascii="Times New Roman" w:hAnsi="Times New Roman" w:cs="Times New Roman"/>
          <w:sz w:val="24"/>
          <w:szCs w:val="24"/>
          <w:shd w:val="clear" w:color="auto" w:fill="FFFFFF"/>
        </w:rPr>
        <w:t>. Los An</w:t>
      </w:r>
      <w:r w:rsidR="00FE0AB9">
        <w:rPr>
          <w:rFonts w:ascii="Times New Roman" w:hAnsi="Times New Roman" w:cs="Times New Roman"/>
          <w:sz w:val="24"/>
          <w:szCs w:val="24"/>
          <w:shd w:val="clear" w:color="auto" w:fill="FFFFFF"/>
        </w:rPr>
        <w:t>gles: University of California.</w:t>
      </w:r>
      <w:r w:rsidR="00CD00DA">
        <w:rPr>
          <w:rFonts w:ascii="Times New Roman" w:hAnsi="Times New Roman" w:cs="Times New Roman"/>
          <w:sz w:val="24"/>
          <w:szCs w:val="24"/>
          <w:shd w:val="clear" w:color="auto" w:fill="FFFFFF"/>
        </w:rPr>
        <w:t xml:space="preserve">190-203. </w:t>
      </w:r>
    </w:p>
    <w:p w:rsidR="00747C19" w:rsidRDefault="00747C19" w:rsidP="00183B24">
      <w:pPr>
        <w:spacing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Habicht</w:t>
      </w:r>
      <w:proofErr w:type="spellEnd"/>
      <w:r>
        <w:rPr>
          <w:rFonts w:ascii="Times New Roman" w:hAnsi="Times New Roman" w:cs="Times New Roman"/>
          <w:sz w:val="24"/>
          <w:szCs w:val="24"/>
          <w:shd w:val="clear" w:color="auto" w:fill="FFFFFF"/>
        </w:rPr>
        <w:t>, C. (2013) ‘</w:t>
      </w:r>
      <w:proofErr w:type="spellStart"/>
      <w:r>
        <w:rPr>
          <w:rFonts w:ascii="Times New Roman" w:hAnsi="Times New Roman" w:cs="Times New Roman"/>
          <w:sz w:val="24"/>
          <w:szCs w:val="24"/>
          <w:shd w:val="clear" w:color="auto" w:fill="FFFFFF"/>
        </w:rPr>
        <w:t>Eudoxus</w:t>
      </w:r>
      <w:proofErr w:type="spellEnd"/>
      <w:r>
        <w:rPr>
          <w:rFonts w:ascii="Times New Roman" w:hAnsi="Times New Roman" w:cs="Times New Roman"/>
          <w:sz w:val="24"/>
          <w:szCs w:val="24"/>
          <w:shd w:val="clear" w:color="auto" w:fill="FFFFFF"/>
        </w:rPr>
        <w:t xml:space="preserve"> of Cyzicus and Ptolemaic exploration of the Sea Route to India.’ In </w:t>
      </w:r>
      <w:proofErr w:type="spellStart"/>
      <w:r>
        <w:rPr>
          <w:rFonts w:ascii="Times New Roman" w:hAnsi="Times New Roman" w:cs="Times New Roman"/>
          <w:sz w:val="24"/>
          <w:szCs w:val="24"/>
          <w:shd w:val="clear" w:color="auto" w:fill="FFFFFF"/>
        </w:rPr>
        <w:t>Buraselis</w:t>
      </w:r>
      <w:proofErr w:type="spellEnd"/>
      <w:r>
        <w:rPr>
          <w:rFonts w:ascii="Times New Roman" w:hAnsi="Times New Roman" w:cs="Times New Roman"/>
          <w:sz w:val="24"/>
          <w:szCs w:val="24"/>
          <w:shd w:val="clear" w:color="auto" w:fill="FFFFFF"/>
        </w:rPr>
        <w:t xml:space="preserve">, K. </w:t>
      </w:r>
      <w:proofErr w:type="spellStart"/>
      <w:r>
        <w:rPr>
          <w:rFonts w:ascii="Times New Roman" w:hAnsi="Times New Roman" w:cs="Times New Roman"/>
          <w:sz w:val="24"/>
          <w:szCs w:val="24"/>
          <w:shd w:val="clear" w:color="auto" w:fill="FFFFFF"/>
        </w:rPr>
        <w:t>Steffanou</w:t>
      </w:r>
      <w:proofErr w:type="spellEnd"/>
      <w:r>
        <w:rPr>
          <w:rFonts w:ascii="Times New Roman" w:hAnsi="Times New Roman" w:cs="Times New Roman"/>
          <w:sz w:val="24"/>
          <w:szCs w:val="24"/>
          <w:shd w:val="clear" w:color="auto" w:fill="FFFFFF"/>
        </w:rPr>
        <w:t xml:space="preserve">, M. and Thompson, J.D. (eds.) </w:t>
      </w:r>
      <w:r>
        <w:rPr>
          <w:rFonts w:ascii="Times New Roman" w:hAnsi="Times New Roman" w:cs="Times New Roman"/>
          <w:i/>
          <w:sz w:val="24"/>
          <w:szCs w:val="24"/>
          <w:shd w:val="clear" w:color="auto" w:fill="FFFFFF"/>
        </w:rPr>
        <w:t xml:space="preserve">The Ptolemies, the Sea </w:t>
      </w:r>
      <w:r w:rsidRPr="002863E5">
        <w:rPr>
          <w:rFonts w:ascii="Times New Roman" w:hAnsi="Times New Roman" w:cs="Times New Roman"/>
          <w:i/>
          <w:noProof/>
          <w:sz w:val="24"/>
          <w:szCs w:val="24"/>
          <w:shd w:val="clear" w:color="auto" w:fill="FFFFFF"/>
        </w:rPr>
        <w:t>and</w:t>
      </w:r>
      <w:r>
        <w:rPr>
          <w:rFonts w:ascii="Times New Roman" w:hAnsi="Times New Roman" w:cs="Times New Roman"/>
          <w:i/>
          <w:sz w:val="24"/>
          <w:szCs w:val="24"/>
          <w:shd w:val="clear" w:color="auto" w:fill="FFFFFF"/>
        </w:rPr>
        <w:t xml:space="preserve"> the Nile</w:t>
      </w:r>
      <w:r>
        <w:rPr>
          <w:rFonts w:ascii="Times New Roman" w:hAnsi="Times New Roman" w:cs="Times New Roman"/>
          <w:sz w:val="24"/>
          <w:szCs w:val="24"/>
          <w:shd w:val="clear" w:color="auto" w:fill="FFFFFF"/>
        </w:rPr>
        <w:t>. Cambrid</w:t>
      </w:r>
      <w:r w:rsidR="00FE0AB9">
        <w:rPr>
          <w:rFonts w:ascii="Times New Roman" w:hAnsi="Times New Roman" w:cs="Times New Roman"/>
          <w:sz w:val="24"/>
          <w:szCs w:val="24"/>
          <w:shd w:val="clear" w:color="auto" w:fill="FFFFFF"/>
        </w:rPr>
        <w:t>ge: Cambridge University Press.</w:t>
      </w:r>
      <w:r>
        <w:rPr>
          <w:rFonts w:ascii="Times New Roman" w:hAnsi="Times New Roman" w:cs="Times New Roman"/>
          <w:sz w:val="24"/>
          <w:szCs w:val="24"/>
          <w:shd w:val="clear" w:color="auto" w:fill="FFFFFF"/>
        </w:rPr>
        <w:t xml:space="preserve">197-206. </w:t>
      </w:r>
    </w:p>
    <w:p w:rsidR="001F7ABE" w:rsidRPr="001F7ABE" w:rsidRDefault="001F7ABE" w:rsidP="00183B2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Jones, A. M. H. (1974) </w:t>
      </w:r>
      <w:r>
        <w:rPr>
          <w:rFonts w:ascii="Times New Roman" w:hAnsi="Times New Roman" w:cs="Times New Roman"/>
          <w:i/>
          <w:sz w:val="24"/>
          <w:szCs w:val="24"/>
          <w:shd w:val="clear" w:color="auto" w:fill="FFFFFF"/>
        </w:rPr>
        <w:t>The Roman Economy</w:t>
      </w:r>
      <w:r>
        <w:rPr>
          <w:rFonts w:ascii="Times New Roman" w:hAnsi="Times New Roman" w:cs="Times New Roman"/>
          <w:sz w:val="24"/>
          <w:szCs w:val="24"/>
          <w:shd w:val="clear" w:color="auto" w:fill="FFFFFF"/>
        </w:rPr>
        <w:t xml:space="preserve">. Oxford: Oxford University Press. </w:t>
      </w:r>
    </w:p>
    <w:p w:rsidR="00852FC8" w:rsidRDefault="00852FC8" w:rsidP="00183B24">
      <w:pPr>
        <w:spacing w:line="360" w:lineRule="auto"/>
        <w:jc w:val="both"/>
        <w:rPr>
          <w:rStyle w:val="Emphasis"/>
          <w:rFonts w:ascii="Times New Roman" w:hAnsi="Times New Roman" w:cs="Times New Roman"/>
          <w:bCs/>
          <w:i w:val="0"/>
          <w:sz w:val="24"/>
          <w:szCs w:val="24"/>
          <w:shd w:val="clear" w:color="auto" w:fill="FFFFFF"/>
        </w:rPr>
      </w:pPr>
      <w:proofErr w:type="spellStart"/>
      <w:r>
        <w:rPr>
          <w:rFonts w:ascii="Times New Roman" w:hAnsi="Times New Roman" w:cs="Times New Roman"/>
          <w:sz w:val="24"/>
          <w:szCs w:val="24"/>
          <w:shd w:val="clear" w:color="auto" w:fill="FFFFFF"/>
        </w:rPr>
        <w:t>Nappo</w:t>
      </w:r>
      <w:proofErr w:type="spellEnd"/>
      <w:r>
        <w:rPr>
          <w:rFonts w:ascii="Times New Roman" w:hAnsi="Times New Roman" w:cs="Times New Roman"/>
          <w:sz w:val="24"/>
          <w:szCs w:val="24"/>
          <w:shd w:val="clear" w:color="auto" w:fill="FFFFFF"/>
        </w:rPr>
        <w:t xml:space="preserve">, D. and </w:t>
      </w:r>
      <w:proofErr w:type="spellStart"/>
      <w:r>
        <w:rPr>
          <w:rFonts w:ascii="Times New Roman" w:hAnsi="Times New Roman" w:cs="Times New Roman"/>
          <w:sz w:val="24"/>
          <w:szCs w:val="24"/>
          <w:shd w:val="clear" w:color="auto" w:fill="FFFFFF"/>
        </w:rPr>
        <w:t>Zerbini</w:t>
      </w:r>
      <w:proofErr w:type="spellEnd"/>
      <w:r>
        <w:rPr>
          <w:rFonts w:ascii="Times New Roman" w:hAnsi="Times New Roman" w:cs="Times New Roman"/>
          <w:sz w:val="24"/>
          <w:szCs w:val="24"/>
          <w:shd w:val="clear" w:color="auto" w:fill="FFFFFF"/>
        </w:rPr>
        <w:t xml:space="preserve">, A. (2011) ‘On the Fringe: Trade and Taxation in the Egyptian Eastern Desert.’ In </w:t>
      </w:r>
      <w:r w:rsidR="00BB61A2" w:rsidRPr="00BB61A2">
        <w:rPr>
          <w:rStyle w:val="Emphasis"/>
          <w:rFonts w:ascii="Times New Roman" w:hAnsi="Times New Roman" w:cs="Times New Roman"/>
          <w:bCs/>
          <w:sz w:val="24"/>
          <w:szCs w:val="24"/>
          <w:shd w:val="clear" w:color="auto" w:fill="FFFFFF"/>
        </w:rPr>
        <w:t>Frontiers in the Roman World</w:t>
      </w:r>
      <w:r w:rsidR="00FE0AB9">
        <w:rPr>
          <w:rStyle w:val="Emphasis"/>
          <w:rFonts w:ascii="Times New Roman" w:hAnsi="Times New Roman" w:cs="Times New Roman"/>
          <w:bCs/>
          <w:i w:val="0"/>
          <w:sz w:val="24"/>
          <w:szCs w:val="24"/>
          <w:shd w:val="clear" w:color="auto" w:fill="FFFFFF"/>
        </w:rPr>
        <w:t>. Leiden: Brill.</w:t>
      </w:r>
      <w:r w:rsidR="00BB61A2">
        <w:rPr>
          <w:rStyle w:val="Emphasis"/>
          <w:rFonts w:ascii="Times New Roman" w:hAnsi="Times New Roman" w:cs="Times New Roman"/>
          <w:bCs/>
          <w:i w:val="0"/>
          <w:sz w:val="24"/>
          <w:szCs w:val="24"/>
          <w:shd w:val="clear" w:color="auto" w:fill="FFFFFF"/>
        </w:rPr>
        <w:t xml:space="preserve">61-77. </w:t>
      </w:r>
    </w:p>
    <w:p w:rsidR="008938DE" w:rsidRPr="007043A0" w:rsidRDefault="008938DE" w:rsidP="00183B24">
      <w:pPr>
        <w:pStyle w:val="Heading1"/>
        <w:shd w:val="clear" w:color="auto" w:fill="FFFFFF"/>
        <w:spacing w:before="0" w:beforeAutospacing="0"/>
        <w:jc w:val="both"/>
        <w:rPr>
          <w:b w:val="0"/>
          <w:color w:val="111111"/>
          <w:sz w:val="24"/>
          <w:szCs w:val="24"/>
        </w:rPr>
      </w:pPr>
      <w:proofErr w:type="spellStart"/>
      <w:r w:rsidRPr="008938DE">
        <w:rPr>
          <w:rStyle w:val="Emphasis"/>
          <w:b w:val="0"/>
          <w:bCs w:val="0"/>
          <w:i w:val="0"/>
          <w:sz w:val="24"/>
          <w:szCs w:val="24"/>
          <w:shd w:val="clear" w:color="auto" w:fill="FFFFFF"/>
        </w:rPr>
        <w:t>Mazarrino</w:t>
      </w:r>
      <w:proofErr w:type="spellEnd"/>
      <w:r w:rsidRPr="008938DE">
        <w:rPr>
          <w:rStyle w:val="Emphasis"/>
          <w:b w:val="0"/>
          <w:bCs w:val="0"/>
          <w:i w:val="0"/>
          <w:sz w:val="24"/>
          <w:szCs w:val="24"/>
          <w:shd w:val="clear" w:color="auto" w:fill="FFFFFF"/>
        </w:rPr>
        <w:t xml:space="preserve">, S. (1997) ‘On the Name of the </w:t>
      </w:r>
      <w:proofErr w:type="spellStart"/>
      <w:r w:rsidRPr="008938DE">
        <w:rPr>
          <w:rStyle w:val="Emphasis"/>
          <w:b w:val="0"/>
          <w:bCs w:val="0"/>
          <w:i w:val="0"/>
          <w:sz w:val="24"/>
          <w:szCs w:val="24"/>
          <w:shd w:val="clear" w:color="auto" w:fill="FFFFFF"/>
        </w:rPr>
        <w:t>Hipalus</w:t>
      </w:r>
      <w:proofErr w:type="spellEnd"/>
      <w:r w:rsidRPr="008938DE">
        <w:rPr>
          <w:rStyle w:val="Emphasis"/>
          <w:b w:val="0"/>
          <w:bCs w:val="0"/>
          <w:i w:val="0"/>
          <w:sz w:val="24"/>
          <w:szCs w:val="24"/>
          <w:shd w:val="clear" w:color="auto" w:fill="FFFFFF"/>
        </w:rPr>
        <w:t xml:space="preserve"> (</w:t>
      </w:r>
      <w:proofErr w:type="spellStart"/>
      <w:r w:rsidRPr="008938DE">
        <w:rPr>
          <w:rStyle w:val="Emphasis"/>
          <w:b w:val="0"/>
          <w:bCs w:val="0"/>
          <w:i w:val="0"/>
          <w:sz w:val="24"/>
          <w:szCs w:val="24"/>
          <w:shd w:val="clear" w:color="auto" w:fill="FFFFFF"/>
        </w:rPr>
        <w:t>Hippalus</w:t>
      </w:r>
      <w:proofErr w:type="spellEnd"/>
      <w:r w:rsidRPr="008938DE">
        <w:rPr>
          <w:rStyle w:val="Emphasis"/>
          <w:b w:val="0"/>
          <w:bCs w:val="0"/>
          <w:i w:val="0"/>
          <w:sz w:val="24"/>
          <w:szCs w:val="24"/>
          <w:shd w:val="clear" w:color="auto" w:fill="FFFFFF"/>
        </w:rPr>
        <w:t>) Wind in Pliny</w:t>
      </w:r>
      <w:r w:rsidR="00FA25B6">
        <w:rPr>
          <w:rStyle w:val="Emphasis"/>
          <w:b w:val="0"/>
          <w:bCs w:val="0"/>
          <w:i w:val="0"/>
          <w:sz w:val="24"/>
          <w:szCs w:val="24"/>
          <w:shd w:val="clear" w:color="auto" w:fill="FFFFFF"/>
        </w:rPr>
        <w:t>’ I</w:t>
      </w:r>
      <w:r w:rsidRPr="008938DE">
        <w:rPr>
          <w:rStyle w:val="Emphasis"/>
          <w:b w:val="0"/>
          <w:bCs w:val="0"/>
          <w:i w:val="0"/>
          <w:sz w:val="24"/>
          <w:szCs w:val="24"/>
          <w:shd w:val="clear" w:color="auto" w:fill="FFFFFF"/>
        </w:rPr>
        <w:t xml:space="preserve">n De </w:t>
      </w:r>
      <w:proofErr w:type="spellStart"/>
      <w:r w:rsidRPr="008938DE">
        <w:rPr>
          <w:rStyle w:val="Emphasis"/>
          <w:b w:val="0"/>
          <w:bCs w:val="0"/>
          <w:i w:val="0"/>
          <w:sz w:val="24"/>
          <w:szCs w:val="24"/>
          <w:shd w:val="clear" w:color="auto" w:fill="FFFFFF"/>
        </w:rPr>
        <w:t>Romanis</w:t>
      </w:r>
      <w:proofErr w:type="spellEnd"/>
      <w:r w:rsidRPr="008938DE">
        <w:rPr>
          <w:rStyle w:val="Emphasis"/>
          <w:b w:val="0"/>
          <w:bCs w:val="0"/>
          <w:i w:val="0"/>
          <w:sz w:val="24"/>
          <w:szCs w:val="24"/>
          <w:shd w:val="clear" w:color="auto" w:fill="FFFFFF"/>
        </w:rPr>
        <w:t xml:space="preserve">, F. </w:t>
      </w:r>
      <w:r w:rsidRPr="002863E5">
        <w:rPr>
          <w:rStyle w:val="Emphasis"/>
          <w:b w:val="0"/>
          <w:bCs w:val="0"/>
          <w:i w:val="0"/>
          <w:noProof/>
          <w:sz w:val="24"/>
          <w:szCs w:val="24"/>
          <w:shd w:val="clear" w:color="auto" w:fill="FFFFFF"/>
        </w:rPr>
        <w:t>and</w:t>
      </w:r>
      <w:r w:rsidRPr="008938DE">
        <w:rPr>
          <w:rStyle w:val="Emphasis"/>
          <w:b w:val="0"/>
          <w:bCs w:val="0"/>
          <w:i w:val="0"/>
          <w:sz w:val="24"/>
          <w:szCs w:val="24"/>
          <w:shd w:val="clear" w:color="auto" w:fill="FFFFFF"/>
        </w:rPr>
        <w:t xml:space="preserve"> </w:t>
      </w:r>
      <w:proofErr w:type="spellStart"/>
      <w:r w:rsidRPr="008938DE">
        <w:rPr>
          <w:rStyle w:val="Emphasis"/>
          <w:b w:val="0"/>
          <w:bCs w:val="0"/>
          <w:i w:val="0"/>
          <w:sz w:val="24"/>
          <w:szCs w:val="24"/>
          <w:shd w:val="clear" w:color="auto" w:fill="FFFFFF"/>
        </w:rPr>
        <w:t>Tchernia</w:t>
      </w:r>
      <w:proofErr w:type="spellEnd"/>
      <w:r w:rsidRPr="008938DE">
        <w:rPr>
          <w:rStyle w:val="Emphasis"/>
          <w:b w:val="0"/>
          <w:bCs w:val="0"/>
          <w:i w:val="0"/>
          <w:sz w:val="24"/>
          <w:szCs w:val="24"/>
          <w:shd w:val="clear" w:color="auto" w:fill="FFFFFF"/>
        </w:rPr>
        <w:t xml:space="preserve">, A. (eds.) </w:t>
      </w:r>
      <w:r w:rsidRPr="008938DE">
        <w:rPr>
          <w:b w:val="0"/>
          <w:i/>
          <w:color w:val="111111"/>
          <w:sz w:val="24"/>
          <w:szCs w:val="24"/>
        </w:rPr>
        <w:t>Crossings: Early Mediterranean Contacts with India: Early Mediterranean Contacts with India</w:t>
      </w:r>
      <w:r>
        <w:rPr>
          <w:b w:val="0"/>
          <w:color w:val="111111"/>
          <w:sz w:val="24"/>
          <w:szCs w:val="24"/>
        </w:rPr>
        <w:t>.</w:t>
      </w:r>
      <w:r w:rsidR="007043A0">
        <w:rPr>
          <w:b w:val="0"/>
          <w:color w:val="111111"/>
          <w:sz w:val="24"/>
          <w:szCs w:val="24"/>
        </w:rPr>
        <w:t xml:space="preserve"> Delhi:</w:t>
      </w:r>
      <w:r>
        <w:rPr>
          <w:b w:val="0"/>
          <w:color w:val="111111"/>
          <w:sz w:val="24"/>
          <w:szCs w:val="24"/>
        </w:rPr>
        <w:t xml:space="preserve"> </w:t>
      </w:r>
      <w:r w:rsidRPr="007043A0">
        <w:rPr>
          <w:b w:val="0"/>
          <w:sz w:val="24"/>
          <w:szCs w:val="24"/>
          <w:shd w:val="clear" w:color="auto" w:fill="FFFFFF"/>
        </w:rPr>
        <w:t>Manohar publishers</w:t>
      </w:r>
      <w:r w:rsidR="007043A0">
        <w:rPr>
          <w:b w:val="0"/>
          <w:sz w:val="24"/>
          <w:szCs w:val="24"/>
          <w:shd w:val="clear" w:color="auto" w:fill="FFFFFF"/>
        </w:rPr>
        <w:t>.</w:t>
      </w:r>
      <w:r w:rsidR="00FA25B6">
        <w:rPr>
          <w:b w:val="0"/>
          <w:sz w:val="24"/>
          <w:szCs w:val="24"/>
          <w:shd w:val="clear" w:color="auto" w:fill="FFFFFF"/>
        </w:rPr>
        <w:t>74-79.</w:t>
      </w:r>
    </w:p>
    <w:p w:rsidR="00D9408D" w:rsidRPr="00D9408D" w:rsidRDefault="00D9408D" w:rsidP="00183B24">
      <w:pPr>
        <w:spacing w:line="360" w:lineRule="auto"/>
        <w:jc w:val="both"/>
        <w:rPr>
          <w:rFonts w:ascii="Times New Roman" w:hAnsi="Times New Roman" w:cs="Times New Roman"/>
          <w:sz w:val="24"/>
          <w:szCs w:val="24"/>
        </w:rPr>
      </w:pPr>
      <w:proofErr w:type="spellStart"/>
      <w:r w:rsidRPr="00D9408D">
        <w:rPr>
          <w:rFonts w:ascii="Times New Roman" w:hAnsi="Times New Roman" w:cs="Times New Roman"/>
          <w:sz w:val="24"/>
          <w:szCs w:val="24"/>
        </w:rPr>
        <w:t>McLeister</w:t>
      </w:r>
      <w:proofErr w:type="spellEnd"/>
      <w:r w:rsidRPr="00D9408D">
        <w:rPr>
          <w:rFonts w:ascii="Times New Roman" w:hAnsi="Times New Roman" w:cs="Times New Roman"/>
          <w:sz w:val="24"/>
          <w:szCs w:val="24"/>
        </w:rPr>
        <w:t>, K</w:t>
      </w:r>
      <w:r w:rsidR="00C46E0D">
        <w:rPr>
          <w:rFonts w:ascii="Times New Roman" w:hAnsi="Times New Roman" w:cs="Times New Roman"/>
          <w:sz w:val="24"/>
          <w:szCs w:val="24"/>
        </w:rPr>
        <w:t>.</w:t>
      </w:r>
      <w:r w:rsidRPr="00D9408D">
        <w:rPr>
          <w:rFonts w:ascii="Times New Roman" w:hAnsi="Times New Roman" w:cs="Times New Roman"/>
          <w:sz w:val="24"/>
          <w:szCs w:val="24"/>
        </w:rPr>
        <w:t xml:space="preserve"> </w:t>
      </w:r>
      <w:r w:rsidR="00C46E0D">
        <w:rPr>
          <w:rFonts w:ascii="Times New Roman" w:hAnsi="Times New Roman" w:cs="Times New Roman"/>
          <w:sz w:val="24"/>
          <w:szCs w:val="24"/>
        </w:rPr>
        <w:t>(2011)</w:t>
      </w:r>
      <w:r w:rsidRPr="00D9408D">
        <w:rPr>
          <w:rFonts w:ascii="Times New Roman" w:hAnsi="Times New Roman" w:cs="Times New Roman"/>
          <w:sz w:val="24"/>
          <w:szCs w:val="24"/>
        </w:rPr>
        <w:t xml:space="preserve"> </w:t>
      </w:r>
      <w:r w:rsidRPr="00D9408D">
        <w:rPr>
          <w:rFonts w:ascii="Times New Roman" w:hAnsi="Times New Roman" w:cs="Times New Roman"/>
          <w:i/>
          <w:iCs/>
          <w:sz w:val="24"/>
          <w:szCs w:val="24"/>
        </w:rPr>
        <w:t>The Trader’s in Rome’s Eastern Commerce</w:t>
      </w:r>
      <w:r w:rsidRPr="00D9408D">
        <w:rPr>
          <w:rFonts w:ascii="Times New Roman" w:hAnsi="Times New Roman" w:cs="Times New Roman"/>
          <w:sz w:val="24"/>
          <w:szCs w:val="24"/>
        </w:rPr>
        <w:t>. MA Thesis. McMaster University.</w:t>
      </w:r>
    </w:p>
    <w:p w:rsidR="00C610E0" w:rsidRDefault="00C610E0" w:rsidP="00183B24">
      <w:pPr>
        <w:spacing w:afterLines="40" w:after="96" w:line="360" w:lineRule="auto"/>
        <w:jc w:val="both"/>
        <w:rPr>
          <w:rFonts w:ascii="Times New Roman" w:hAnsi="Times New Roman" w:cs="Times New Roman"/>
          <w:sz w:val="24"/>
          <w:szCs w:val="24"/>
        </w:rPr>
      </w:pPr>
      <w:r w:rsidRPr="00D9408D">
        <w:rPr>
          <w:rFonts w:ascii="Times New Roman" w:hAnsi="Times New Roman" w:cs="Times New Roman"/>
          <w:sz w:val="24"/>
          <w:szCs w:val="24"/>
        </w:rPr>
        <w:t xml:space="preserve">McLaughlin, R. (2010) </w:t>
      </w:r>
      <w:r w:rsidRPr="00D9408D">
        <w:rPr>
          <w:rFonts w:ascii="Times New Roman" w:hAnsi="Times New Roman" w:cs="Times New Roman"/>
          <w:i/>
          <w:iCs/>
          <w:sz w:val="24"/>
          <w:szCs w:val="24"/>
        </w:rPr>
        <w:t xml:space="preserve">Rome and the Distant East Trade Routes to the Ancient Lands of Arabia, India </w:t>
      </w:r>
      <w:r w:rsidRPr="002863E5">
        <w:rPr>
          <w:rFonts w:ascii="Times New Roman" w:hAnsi="Times New Roman" w:cs="Times New Roman"/>
          <w:i/>
          <w:iCs/>
          <w:noProof/>
          <w:sz w:val="24"/>
          <w:szCs w:val="24"/>
        </w:rPr>
        <w:t>and</w:t>
      </w:r>
      <w:r w:rsidRPr="00D9408D">
        <w:rPr>
          <w:rFonts w:ascii="Times New Roman" w:hAnsi="Times New Roman" w:cs="Times New Roman"/>
          <w:i/>
          <w:iCs/>
          <w:sz w:val="24"/>
          <w:szCs w:val="24"/>
        </w:rPr>
        <w:t xml:space="preserve"> China</w:t>
      </w:r>
      <w:r w:rsidRPr="00D9408D">
        <w:rPr>
          <w:rFonts w:ascii="Times New Roman" w:hAnsi="Times New Roman" w:cs="Times New Roman"/>
          <w:sz w:val="24"/>
          <w:szCs w:val="24"/>
        </w:rPr>
        <w:t>. New York: Continuum.</w:t>
      </w:r>
    </w:p>
    <w:p w:rsidR="006E6EEB" w:rsidRDefault="006E6EEB" w:rsidP="00183B24">
      <w:pPr>
        <w:spacing w:afterLines="40" w:after="96" w:line="360" w:lineRule="auto"/>
        <w:jc w:val="both"/>
        <w:rPr>
          <w:rFonts w:ascii="Times New Roman" w:hAnsi="Times New Roman" w:cs="Times New Roman"/>
          <w:sz w:val="24"/>
          <w:szCs w:val="24"/>
          <w:shd w:val="clear" w:color="auto" w:fill="FFFFFF"/>
        </w:rPr>
      </w:pPr>
      <w:r w:rsidRPr="006E6EEB">
        <w:rPr>
          <w:rFonts w:ascii="Times New Roman" w:hAnsi="Times New Roman" w:cs="Times New Roman"/>
          <w:sz w:val="24"/>
          <w:szCs w:val="24"/>
          <w:shd w:val="clear" w:color="auto" w:fill="FFFFFF"/>
        </w:rPr>
        <w:t>Monson, A. (2012) </w:t>
      </w:r>
      <w:r w:rsidRPr="006E6EEB">
        <w:rPr>
          <w:rFonts w:ascii="Times New Roman" w:hAnsi="Times New Roman" w:cs="Times New Roman"/>
          <w:i/>
          <w:iCs/>
          <w:sz w:val="24"/>
          <w:szCs w:val="24"/>
          <w:shd w:val="clear" w:color="auto" w:fill="FFFFFF"/>
        </w:rPr>
        <w:t>From the Ptolemies to the Romans political and economic change in Egypt</w:t>
      </w:r>
      <w:r w:rsidR="002675F2">
        <w:rPr>
          <w:rFonts w:ascii="Times New Roman" w:hAnsi="Times New Roman" w:cs="Times New Roman"/>
          <w:sz w:val="24"/>
          <w:szCs w:val="24"/>
          <w:shd w:val="clear" w:color="auto" w:fill="FFFFFF"/>
        </w:rPr>
        <w:t>. Cambridge:</w:t>
      </w:r>
      <w:r w:rsidRPr="006E6EEB">
        <w:rPr>
          <w:rFonts w:ascii="Times New Roman" w:hAnsi="Times New Roman" w:cs="Times New Roman"/>
          <w:sz w:val="24"/>
          <w:szCs w:val="24"/>
          <w:shd w:val="clear" w:color="auto" w:fill="FFFFFF"/>
        </w:rPr>
        <w:t xml:space="preserve"> New York: Cambridge University Press</w:t>
      </w:r>
      <w:r w:rsidR="002675F2">
        <w:rPr>
          <w:rFonts w:ascii="Times New Roman" w:hAnsi="Times New Roman" w:cs="Times New Roman"/>
          <w:sz w:val="24"/>
          <w:szCs w:val="24"/>
          <w:shd w:val="clear" w:color="auto" w:fill="FFFFFF"/>
        </w:rPr>
        <w:t>.</w:t>
      </w:r>
    </w:p>
    <w:p w:rsidR="00246DFA" w:rsidRDefault="00246DFA" w:rsidP="00183B24">
      <w:pPr>
        <w:spacing w:afterLines="40" w:after="96" w:line="360" w:lineRule="auto"/>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lastRenderedPageBreak/>
        <w:t>Mooren</w:t>
      </w:r>
      <w:proofErr w:type="spellEnd"/>
      <w:r>
        <w:rPr>
          <w:rFonts w:ascii="Times New Roman" w:hAnsi="Times New Roman" w:cs="Times New Roman"/>
          <w:sz w:val="24"/>
          <w:szCs w:val="24"/>
          <w:shd w:val="clear" w:color="auto" w:fill="FFFFFF"/>
        </w:rPr>
        <w:t xml:space="preserve">, </w:t>
      </w:r>
      <w:r w:rsidR="00D20560">
        <w:rPr>
          <w:rFonts w:ascii="Times New Roman" w:hAnsi="Times New Roman" w:cs="Times New Roman"/>
          <w:sz w:val="24"/>
          <w:szCs w:val="24"/>
          <w:shd w:val="clear" w:color="auto" w:fill="FFFFFF"/>
        </w:rPr>
        <w:t xml:space="preserve">L. (1972) ‘The Date of </w:t>
      </w:r>
      <w:r w:rsidR="00D20560">
        <w:rPr>
          <w:rFonts w:ascii="Times New Roman" w:hAnsi="Times New Roman" w:cs="Times New Roman"/>
          <w:i/>
          <w:sz w:val="24"/>
          <w:szCs w:val="24"/>
          <w:shd w:val="clear" w:color="auto" w:fill="FFFFFF"/>
        </w:rPr>
        <w:t xml:space="preserve">SB 8036 </w:t>
      </w:r>
      <w:r w:rsidR="00D20560">
        <w:rPr>
          <w:rFonts w:ascii="Times New Roman" w:hAnsi="Times New Roman" w:cs="Times New Roman"/>
          <w:sz w:val="24"/>
          <w:szCs w:val="24"/>
          <w:shd w:val="clear" w:color="auto" w:fill="FFFFFF"/>
        </w:rPr>
        <w:t xml:space="preserve">and the Development of Ptolemaic Maritime Trade with India. </w:t>
      </w:r>
      <w:r w:rsidR="00D20560">
        <w:rPr>
          <w:rFonts w:ascii="Times New Roman" w:hAnsi="Times New Roman" w:cs="Times New Roman"/>
          <w:i/>
          <w:sz w:val="24"/>
          <w:szCs w:val="24"/>
          <w:shd w:val="clear" w:color="auto" w:fill="FFFFFF"/>
        </w:rPr>
        <w:t>Ancient Society</w:t>
      </w:r>
      <w:r w:rsidR="00D20560">
        <w:rPr>
          <w:rFonts w:ascii="Times New Roman" w:hAnsi="Times New Roman" w:cs="Times New Roman"/>
          <w:sz w:val="24"/>
          <w:szCs w:val="24"/>
          <w:shd w:val="clear" w:color="auto" w:fill="FFFFFF"/>
        </w:rPr>
        <w:t xml:space="preserve">.3.127-133.  </w:t>
      </w:r>
    </w:p>
    <w:p w:rsidR="002675F2" w:rsidRPr="00D9408D" w:rsidRDefault="002675F2" w:rsidP="00183B24">
      <w:pPr>
        <w:spacing w:afterLines="40" w:after="96" w:line="360" w:lineRule="auto"/>
        <w:jc w:val="both"/>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Lassanyi</w:t>
      </w:r>
      <w:proofErr w:type="spellEnd"/>
      <w:r>
        <w:rPr>
          <w:rFonts w:ascii="Times New Roman" w:hAnsi="Times New Roman" w:cs="Times New Roman"/>
          <w:sz w:val="24"/>
          <w:szCs w:val="24"/>
          <w:shd w:val="clear" w:color="auto" w:fill="FFFFFF"/>
        </w:rPr>
        <w:t xml:space="preserve">, G. (2012) ‘On the Archaeology of the Native Population of the Eastern Desert in the First-Seventh Centuries CE.’ In Bernard, H. </w:t>
      </w:r>
      <w:r w:rsidRPr="002863E5">
        <w:rPr>
          <w:rFonts w:ascii="Times New Roman" w:hAnsi="Times New Roman" w:cs="Times New Roman"/>
          <w:noProof/>
          <w:sz w:val="24"/>
          <w:szCs w:val="24"/>
          <w:shd w:val="clear" w:color="auto" w:fill="FFFFFF"/>
        </w:rPr>
        <w:t>and</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Duistermaat</w:t>
      </w:r>
      <w:proofErr w:type="spellEnd"/>
      <w:r>
        <w:rPr>
          <w:rFonts w:ascii="Times New Roman" w:hAnsi="Times New Roman" w:cs="Times New Roman"/>
          <w:sz w:val="24"/>
          <w:szCs w:val="24"/>
          <w:shd w:val="clear" w:color="auto" w:fill="FFFFFF"/>
        </w:rPr>
        <w:t xml:space="preserve">, K. (eds.) </w:t>
      </w:r>
      <w:r>
        <w:rPr>
          <w:rFonts w:ascii="Times New Roman" w:hAnsi="Times New Roman" w:cs="Times New Roman"/>
          <w:i/>
          <w:sz w:val="24"/>
          <w:szCs w:val="24"/>
          <w:shd w:val="clear" w:color="auto" w:fill="FFFFFF"/>
        </w:rPr>
        <w:t>The History of the Peoples of the Eastern Desert</w:t>
      </w:r>
      <w:r>
        <w:rPr>
          <w:rFonts w:ascii="Times New Roman" w:hAnsi="Times New Roman" w:cs="Times New Roman"/>
          <w:sz w:val="24"/>
          <w:szCs w:val="24"/>
          <w:shd w:val="clear" w:color="auto" w:fill="FFFFFF"/>
        </w:rPr>
        <w:t xml:space="preserve">. Los Angles: University of California. 248-269.  </w:t>
      </w:r>
    </w:p>
    <w:p w:rsidR="00D9408D" w:rsidRDefault="00D9408D" w:rsidP="00183B24">
      <w:pPr>
        <w:spacing w:afterLines="40" w:after="96" w:line="360" w:lineRule="auto"/>
        <w:jc w:val="both"/>
        <w:rPr>
          <w:rFonts w:ascii="Times New Roman" w:hAnsi="Times New Roman" w:cs="Times New Roman"/>
          <w:sz w:val="24"/>
          <w:szCs w:val="24"/>
        </w:rPr>
      </w:pPr>
      <w:r w:rsidRPr="00D9408D">
        <w:rPr>
          <w:rFonts w:ascii="Times New Roman" w:hAnsi="Times New Roman" w:cs="Times New Roman"/>
          <w:sz w:val="24"/>
          <w:szCs w:val="24"/>
        </w:rPr>
        <w:t>Morley, N</w:t>
      </w:r>
      <w:r w:rsidR="00C46E0D">
        <w:rPr>
          <w:rFonts w:ascii="Times New Roman" w:hAnsi="Times New Roman" w:cs="Times New Roman"/>
          <w:sz w:val="24"/>
          <w:szCs w:val="24"/>
        </w:rPr>
        <w:t>.</w:t>
      </w:r>
      <w:r w:rsidRPr="00D9408D">
        <w:rPr>
          <w:rFonts w:ascii="Times New Roman" w:hAnsi="Times New Roman" w:cs="Times New Roman"/>
          <w:sz w:val="24"/>
          <w:szCs w:val="24"/>
        </w:rPr>
        <w:t xml:space="preserve"> </w:t>
      </w:r>
      <w:r w:rsidR="00C46E0D">
        <w:rPr>
          <w:rFonts w:ascii="Times New Roman" w:hAnsi="Times New Roman" w:cs="Times New Roman"/>
          <w:sz w:val="24"/>
          <w:szCs w:val="24"/>
        </w:rPr>
        <w:t>(2007)</w:t>
      </w:r>
      <w:r w:rsidRPr="00D9408D">
        <w:rPr>
          <w:rFonts w:ascii="Times New Roman" w:hAnsi="Times New Roman" w:cs="Times New Roman"/>
          <w:sz w:val="24"/>
          <w:szCs w:val="24"/>
        </w:rPr>
        <w:t xml:space="preserve"> </w:t>
      </w:r>
      <w:r w:rsidRPr="00D9408D">
        <w:rPr>
          <w:rFonts w:ascii="Times New Roman" w:hAnsi="Times New Roman" w:cs="Times New Roman"/>
          <w:i/>
          <w:iCs/>
          <w:sz w:val="24"/>
          <w:szCs w:val="24"/>
        </w:rPr>
        <w:t>Trade in Classical Antiquity</w:t>
      </w:r>
      <w:r w:rsidRPr="00D9408D">
        <w:rPr>
          <w:rFonts w:ascii="Times New Roman" w:hAnsi="Times New Roman" w:cs="Times New Roman"/>
          <w:sz w:val="24"/>
          <w:szCs w:val="24"/>
        </w:rPr>
        <w:t>. Cambridge: Cambridge University Press.</w:t>
      </w:r>
    </w:p>
    <w:p w:rsidR="00744390" w:rsidRPr="00744390" w:rsidRDefault="00744390"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 xml:space="preserve">Otto, W. and </w:t>
      </w:r>
      <w:proofErr w:type="spellStart"/>
      <w:r>
        <w:rPr>
          <w:rFonts w:ascii="Times New Roman" w:hAnsi="Times New Roman" w:cs="Times New Roman"/>
          <w:sz w:val="24"/>
          <w:szCs w:val="24"/>
        </w:rPr>
        <w:t>Bengston</w:t>
      </w:r>
      <w:proofErr w:type="spellEnd"/>
      <w:r>
        <w:rPr>
          <w:rFonts w:ascii="Times New Roman" w:hAnsi="Times New Roman" w:cs="Times New Roman"/>
          <w:sz w:val="24"/>
          <w:szCs w:val="24"/>
        </w:rPr>
        <w:t xml:space="preserve">, H. (1938) </w:t>
      </w:r>
      <w:proofErr w:type="spellStart"/>
      <w:r>
        <w:rPr>
          <w:rFonts w:ascii="Times New Roman" w:hAnsi="Times New Roman" w:cs="Times New Roman"/>
          <w:i/>
          <w:sz w:val="24"/>
          <w:szCs w:val="24"/>
        </w:rPr>
        <w:t>Zur</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Geschichte</w:t>
      </w:r>
      <w:proofErr w:type="spellEnd"/>
      <w:r>
        <w:rPr>
          <w:rFonts w:ascii="Times New Roman" w:hAnsi="Times New Roman" w:cs="Times New Roman"/>
          <w:i/>
          <w:sz w:val="24"/>
          <w:szCs w:val="24"/>
        </w:rPr>
        <w:t xml:space="preserve"> des </w:t>
      </w:r>
      <w:proofErr w:type="spellStart"/>
      <w:r>
        <w:rPr>
          <w:rFonts w:ascii="Times New Roman" w:hAnsi="Times New Roman" w:cs="Times New Roman"/>
          <w:i/>
          <w:sz w:val="24"/>
          <w:szCs w:val="24"/>
        </w:rPr>
        <w:t>Niederganges</w:t>
      </w:r>
      <w:proofErr w:type="spellEnd"/>
      <w:r>
        <w:rPr>
          <w:rFonts w:ascii="Times New Roman" w:hAnsi="Times New Roman" w:cs="Times New Roman"/>
          <w:i/>
          <w:sz w:val="24"/>
          <w:szCs w:val="24"/>
        </w:rPr>
        <w:t xml:space="preserve"> des </w:t>
      </w:r>
      <w:proofErr w:type="spellStart"/>
      <w:r>
        <w:rPr>
          <w:rFonts w:ascii="Times New Roman" w:hAnsi="Times New Roman" w:cs="Times New Roman"/>
          <w:i/>
          <w:sz w:val="24"/>
          <w:szCs w:val="24"/>
        </w:rPr>
        <w:t>Ptolemaerreiches</w:t>
      </w:r>
      <w:proofErr w:type="spellEnd"/>
      <w:r>
        <w:rPr>
          <w:rFonts w:ascii="Times New Roman" w:hAnsi="Times New Roman" w:cs="Times New Roman"/>
          <w:sz w:val="24"/>
          <w:szCs w:val="24"/>
        </w:rPr>
        <w:t xml:space="preserve">. Munich. </w:t>
      </w:r>
    </w:p>
    <w:p w:rsidR="00D9408D" w:rsidRDefault="00C46E0D"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Parker, G. (2008)</w:t>
      </w:r>
      <w:r w:rsidR="00D9408D" w:rsidRPr="00D9408D">
        <w:rPr>
          <w:rFonts w:ascii="Times New Roman" w:hAnsi="Times New Roman" w:cs="Times New Roman"/>
          <w:sz w:val="24"/>
          <w:szCs w:val="24"/>
        </w:rPr>
        <w:t xml:space="preserve"> </w:t>
      </w:r>
      <w:r w:rsidR="00D9408D" w:rsidRPr="00D9408D">
        <w:rPr>
          <w:rFonts w:ascii="Times New Roman" w:hAnsi="Times New Roman" w:cs="Times New Roman"/>
          <w:i/>
          <w:iCs/>
          <w:sz w:val="24"/>
          <w:szCs w:val="24"/>
        </w:rPr>
        <w:t>The Making of Roman India</w:t>
      </w:r>
      <w:r w:rsidR="00D9408D" w:rsidRPr="00D9408D">
        <w:rPr>
          <w:rFonts w:ascii="Times New Roman" w:hAnsi="Times New Roman" w:cs="Times New Roman"/>
          <w:sz w:val="24"/>
          <w:szCs w:val="24"/>
        </w:rPr>
        <w:t>. Cambridge: Cambridge University Press.</w:t>
      </w:r>
    </w:p>
    <w:p w:rsidR="00EF4D37" w:rsidRPr="00EF4D37" w:rsidRDefault="00EF4D37"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 xml:space="preserve">Peacock, D. (2011) ‘Ptolemaic and Roman Coins.’ In Peacock, D and Blue, L. (eds.) </w:t>
      </w:r>
      <w:proofErr w:type="spellStart"/>
      <w:r>
        <w:rPr>
          <w:rFonts w:ascii="Times New Roman" w:hAnsi="Times New Roman" w:cs="Times New Roman"/>
          <w:i/>
          <w:sz w:val="24"/>
          <w:szCs w:val="24"/>
        </w:rPr>
        <w:t>Myos</w:t>
      </w:r>
      <w:proofErr w:type="spellEnd"/>
      <w:r>
        <w:rPr>
          <w:rFonts w:ascii="Times New Roman" w:hAnsi="Times New Roman" w:cs="Times New Roman"/>
          <w:i/>
          <w:sz w:val="24"/>
          <w:szCs w:val="24"/>
        </w:rPr>
        <w:t xml:space="preserve"> – </w:t>
      </w:r>
      <w:proofErr w:type="spellStart"/>
      <w:r>
        <w:rPr>
          <w:rFonts w:ascii="Times New Roman" w:hAnsi="Times New Roman" w:cs="Times New Roman"/>
          <w:i/>
          <w:sz w:val="24"/>
          <w:szCs w:val="24"/>
        </w:rPr>
        <w:t>Hormos</w:t>
      </w:r>
      <w:proofErr w:type="spellEnd"/>
      <w:r>
        <w:rPr>
          <w:rFonts w:ascii="Times New Roman" w:hAnsi="Times New Roman" w:cs="Times New Roman"/>
          <w:i/>
          <w:sz w:val="24"/>
          <w:szCs w:val="24"/>
        </w:rPr>
        <w:t xml:space="preserve"> – </w:t>
      </w:r>
      <w:proofErr w:type="spellStart"/>
      <w:r>
        <w:rPr>
          <w:rFonts w:ascii="Times New Roman" w:hAnsi="Times New Roman" w:cs="Times New Roman"/>
          <w:i/>
          <w:sz w:val="24"/>
          <w:szCs w:val="24"/>
        </w:rPr>
        <w:t>Quseir</w:t>
      </w:r>
      <w:proofErr w:type="spellEnd"/>
      <w:r>
        <w:rPr>
          <w:rFonts w:ascii="Times New Roman" w:hAnsi="Times New Roman" w:cs="Times New Roman"/>
          <w:i/>
          <w:sz w:val="24"/>
          <w:szCs w:val="24"/>
        </w:rPr>
        <w:t xml:space="preserve"> al </w:t>
      </w:r>
      <w:proofErr w:type="spellStart"/>
      <w:r>
        <w:rPr>
          <w:rFonts w:ascii="Times New Roman" w:hAnsi="Times New Roman" w:cs="Times New Roman"/>
          <w:i/>
          <w:sz w:val="24"/>
          <w:szCs w:val="24"/>
        </w:rPr>
        <w:t>Qadim</w:t>
      </w:r>
      <w:proofErr w:type="spellEnd"/>
      <w:r>
        <w:rPr>
          <w:rFonts w:ascii="Times New Roman" w:hAnsi="Times New Roman" w:cs="Times New Roman"/>
          <w:i/>
          <w:sz w:val="24"/>
          <w:szCs w:val="24"/>
        </w:rPr>
        <w:t>. Roman and Islamic Ports on the Red Sea</w:t>
      </w:r>
      <w:r>
        <w:rPr>
          <w:rFonts w:ascii="Times New Roman" w:hAnsi="Times New Roman" w:cs="Times New Roman"/>
          <w:sz w:val="24"/>
          <w:szCs w:val="24"/>
        </w:rPr>
        <w:t xml:space="preserve">. Oxford: Archaeopress.85-97. </w:t>
      </w:r>
    </w:p>
    <w:p w:rsidR="00C610E0" w:rsidRDefault="00C610E0" w:rsidP="00183B24">
      <w:pPr>
        <w:spacing w:line="360" w:lineRule="auto"/>
        <w:jc w:val="both"/>
        <w:rPr>
          <w:rFonts w:ascii="Times New Roman" w:hAnsi="Times New Roman" w:cs="Times New Roman"/>
          <w:color w:val="000000"/>
          <w:sz w:val="24"/>
          <w:szCs w:val="24"/>
          <w:shd w:val="clear" w:color="auto" w:fill="FFFFFF"/>
        </w:rPr>
      </w:pPr>
      <w:r w:rsidRPr="00D9408D">
        <w:rPr>
          <w:rFonts w:ascii="Times New Roman" w:hAnsi="Times New Roman" w:cs="Times New Roman"/>
          <w:color w:val="000000"/>
          <w:sz w:val="24"/>
          <w:szCs w:val="24"/>
          <w:shd w:val="clear" w:color="auto" w:fill="FFFFFF"/>
        </w:rPr>
        <w:t>Rathbone, D. (2000) ‘The ‘</w:t>
      </w:r>
      <w:proofErr w:type="spellStart"/>
      <w:r w:rsidRPr="00D9408D">
        <w:rPr>
          <w:rFonts w:ascii="Times New Roman" w:hAnsi="Times New Roman" w:cs="Times New Roman"/>
          <w:color w:val="000000"/>
          <w:sz w:val="24"/>
          <w:szCs w:val="24"/>
          <w:shd w:val="clear" w:color="auto" w:fill="FFFFFF"/>
        </w:rPr>
        <w:t>Muziris</w:t>
      </w:r>
      <w:proofErr w:type="spellEnd"/>
      <w:r w:rsidRPr="00D9408D">
        <w:rPr>
          <w:rFonts w:ascii="Times New Roman" w:hAnsi="Times New Roman" w:cs="Times New Roman"/>
          <w:color w:val="000000"/>
          <w:sz w:val="24"/>
          <w:szCs w:val="24"/>
          <w:shd w:val="clear" w:color="auto" w:fill="FFFFFF"/>
        </w:rPr>
        <w:t>’ Papyrus (SB XVIII 13167): Financing Roman Trade with India’, in </w:t>
      </w:r>
      <w:r w:rsidRPr="00D9408D">
        <w:rPr>
          <w:rFonts w:ascii="Times New Roman" w:hAnsi="Times New Roman" w:cs="Times New Roman"/>
          <w:i/>
          <w:iCs/>
          <w:color w:val="000000"/>
          <w:sz w:val="24"/>
          <w:szCs w:val="24"/>
          <w:shd w:val="clear" w:color="auto" w:fill="FFFFFF"/>
        </w:rPr>
        <w:t>Alexandrian Studies in Honour of Mostafa el </w:t>
      </w:r>
      <w:proofErr w:type="spellStart"/>
      <w:r w:rsidRPr="00D9408D">
        <w:rPr>
          <w:rFonts w:ascii="Times New Roman" w:hAnsi="Times New Roman" w:cs="Times New Roman"/>
          <w:i/>
          <w:iCs/>
          <w:color w:val="000000"/>
          <w:sz w:val="24"/>
          <w:szCs w:val="24"/>
          <w:shd w:val="clear" w:color="auto" w:fill="FFFFFF"/>
        </w:rPr>
        <w:t>Abbadi</w:t>
      </w:r>
      <w:proofErr w:type="spellEnd"/>
      <w:r w:rsidRPr="00D9408D">
        <w:rPr>
          <w:rFonts w:ascii="Times New Roman" w:hAnsi="Times New Roman" w:cs="Times New Roman"/>
          <w:i/>
          <w:iCs/>
          <w:color w:val="000000"/>
          <w:sz w:val="24"/>
          <w:szCs w:val="24"/>
          <w:shd w:val="clear" w:color="auto" w:fill="FFFFFF"/>
        </w:rPr>
        <w:t> </w:t>
      </w:r>
      <w:r w:rsidRPr="00D9408D">
        <w:rPr>
          <w:rFonts w:ascii="Times New Roman" w:hAnsi="Times New Roman" w:cs="Times New Roman"/>
          <w:color w:val="000000"/>
          <w:sz w:val="24"/>
          <w:szCs w:val="24"/>
          <w:shd w:val="clear" w:color="auto" w:fill="FFFFFF"/>
        </w:rPr>
        <w:t>(eds. Abd-El-Ghani, S. Z. B. M. and Farag, W. A.), Alexandria: 39-50.</w:t>
      </w:r>
    </w:p>
    <w:p w:rsidR="0090095D" w:rsidRDefault="0090095D" w:rsidP="00183B24">
      <w:pPr>
        <w:spacing w:line="360" w:lineRule="auto"/>
        <w:jc w:val="both"/>
        <w:rPr>
          <w:rStyle w:val="text-node"/>
          <w:rFonts w:ascii="Times New Roman" w:hAnsi="Times New Roman" w:cs="Times New Roman"/>
          <w:sz w:val="24"/>
          <w:szCs w:val="24"/>
          <w:shd w:val="clear" w:color="auto" w:fill="FFFFFF"/>
        </w:rPr>
      </w:pPr>
      <w:proofErr w:type="spellStart"/>
      <w:r w:rsidRPr="0090095D">
        <w:rPr>
          <w:rStyle w:val="text-node"/>
          <w:rFonts w:ascii="Times New Roman" w:hAnsi="Times New Roman" w:cs="Times New Roman"/>
          <w:sz w:val="24"/>
          <w:szCs w:val="24"/>
          <w:shd w:val="clear" w:color="auto" w:fill="FFFFFF"/>
        </w:rPr>
        <w:t>Raschke</w:t>
      </w:r>
      <w:proofErr w:type="spellEnd"/>
      <w:r w:rsidRPr="0090095D">
        <w:rPr>
          <w:rStyle w:val="text-node"/>
          <w:rFonts w:ascii="Times New Roman" w:hAnsi="Times New Roman" w:cs="Times New Roman"/>
          <w:sz w:val="24"/>
          <w:szCs w:val="24"/>
          <w:shd w:val="clear" w:color="auto" w:fill="FFFFFF"/>
        </w:rPr>
        <w:t xml:space="preserve"> M.G. (1978) ‘New Studies in Roman Commerce with the East</w:t>
      </w:r>
      <w:r>
        <w:rPr>
          <w:rStyle w:val="text-node"/>
          <w:rFonts w:ascii="Times New Roman" w:hAnsi="Times New Roman" w:cs="Times New Roman"/>
          <w:sz w:val="24"/>
          <w:szCs w:val="24"/>
          <w:shd w:val="clear" w:color="auto" w:fill="FFFFFF"/>
        </w:rPr>
        <w:t>.</w:t>
      </w:r>
      <w:r w:rsidRPr="0090095D">
        <w:rPr>
          <w:rStyle w:val="text-node"/>
          <w:rFonts w:ascii="Times New Roman" w:hAnsi="Times New Roman" w:cs="Times New Roman"/>
          <w:sz w:val="24"/>
          <w:szCs w:val="24"/>
          <w:shd w:val="clear" w:color="auto" w:fill="FFFFFF"/>
        </w:rPr>
        <w:t>’ </w:t>
      </w:r>
      <w:proofErr w:type="spellStart"/>
      <w:r w:rsidRPr="0090095D">
        <w:rPr>
          <w:rStyle w:val="text-node"/>
          <w:rFonts w:ascii="Times New Roman" w:hAnsi="Times New Roman" w:cs="Times New Roman"/>
          <w:i/>
          <w:sz w:val="24"/>
          <w:szCs w:val="24"/>
          <w:shd w:val="clear" w:color="auto" w:fill="FFFFFF"/>
        </w:rPr>
        <w:t>Aufstieg</w:t>
      </w:r>
      <w:proofErr w:type="spellEnd"/>
      <w:r w:rsidRPr="0090095D">
        <w:rPr>
          <w:rStyle w:val="text-node"/>
          <w:rFonts w:ascii="Times New Roman" w:hAnsi="Times New Roman" w:cs="Times New Roman"/>
          <w:i/>
          <w:sz w:val="24"/>
          <w:szCs w:val="24"/>
          <w:shd w:val="clear" w:color="auto" w:fill="FFFFFF"/>
        </w:rPr>
        <w:t xml:space="preserve"> und </w:t>
      </w:r>
      <w:proofErr w:type="spellStart"/>
      <w:r w:rsidRPr="0090095D">
        <w:rPr>
          <w:rStyle w:val="text-node"/>
          <w:rFonts w:ascii="Times New Roman" w:hAnsi="Times New Roman" w:cs="Times New Roman"/>
          <w:i/>
          <w:sz w:val="24"/>
          <w:szCs w:val="24"/>
          <w:shd w:val="clear" w:color="auto" w:fill="FFFFFF"/>
        </w:rPr>
        <w:t>Niedergang</w:t>
      </w:r>
      <w:proofErr w:type="spellEnd"/>
      <w:r w:rsidRPr="0090095D">
        <w:rPr>
          <w:rStyle w:val="text-node"/>
          <w:rFonts w:ascii="Times New Roman" w:hAnsi="Times New Roman" w:cs="Times New Roman"/>
          <w:i/>
          <w:sz w:val="24"/>
          <w:szCs w:val="24"/>
          <w:shd w:val="clear" w:color="auto" w:fill="FFFFFF"/>
        </w:rPr>
        <w:t xml:space="preserve"> der </w:t>
      </w:r>
      <w:proofErr w:type="spellStart"/>
      <w:r w:rsidRPr="0090095D">
        <w:rPr>
          <w:rStyle w:val="text-node"/>
          <w:rFonts w:ascii="Times New Roman" w:hAnsi="Times New Roman" w:cs="Times New Roman"/>
          <w:i/>
          <w:sz w:val="24"/>
          <w:szCs w:val="24"/>
          <w:shd w:val="clear" w:color="auto" w:fill="FFFFFF"/>
        </w:rPr>
        <w:t>Römischen</w:t>
      </w:r>
      <w:proofErr w:type="spellEnd"/>
      <w:r w:rsidRPr="0090095D">
        <w:rPr>
          <w:rStyle w:val="text-node"/>
          <w:rFonts w:ascii="Times New Roman" w:hAnsi="Times New Roman" w:cs="Times New Roman"/>
          <w:i/>
          <w:sz w:val="24"/>
          <w:szCs w:val="24"/>
          <w:shd w:val="clear" w:color="auto" w:fill="FFFFFF"/>
        </w:rPr>
        <w:t xml:space="preserve"> Welt</w:t>
      </w:r>
      <w:r>
        <w:rPr>
          <w:rStyle w:val="text-node"/>
          <w:rFonts w:ascii="Times New Roman" w:hAnsi="Times New Roman" w:cs="Times New Roman"/>
          <w:sz w:val="24"/>
          <w:szCs w:val="24"/>
          <w:shd w:val="clear" w:color="auto" w:fill="FFFFFF"/>
        </w:rPr>
        <w:t>.2.</w:t>
      </w:r>
      <w:r w:rsidRPr="0090095D">
        <w:rPr>
          <w:rStyle w:val="text-node"/>
          <w:rFonts w:ascii="Times New Roman" w:hAnsi="Times New Roman" w:cs="Times New Roman"/>
          <w:sz w:val="24"/>
          <w:szCs w:val="24"/>
          <w:shd w:val="clear" w:color="auto" w:fill="FFFFFF"/>
        </w:rPr>
        <w:t xml:space="preserve"> 604–1378.</w:t>
      </w:r>
    </w:p>
    <w:p w:rsidR="00963BF3" w:rsidRPr="00D138C7" w:rsidRDefault="00963BF3" w:rsidP="00183B24">
      <w:pPr>
        <w:spacing w:line="360" w:lineRule="auto"/>
        <w:jc w:val="both"/>
        <w:rPr>
          <w:rFonts w:ascii="Times New Roman" w:hAnsi="Times New Roman" w:cs="Times New Roman"/>
          <w:i/>
          <w:sz w:val="24"/>
          <w:szCs w:val="24"/>
          <w:shd w:val="clear" w:color="auto" w:fill="FFFFFF"/>
        </w:rPr>
      </w:pPr>
      <w:r>
        <w:rPr>
          <w:rStyle w:val="text-node"/>
          <w:rFonts w:ascii="Times New Roman" w:hAnsi="Times New Roman" w:cs="Times New Roman"/>
          <w:sz w:val="24"/>
          <w:szCs w:val="24"/>
          <w:shd w:val="clear" w:color="auto" w:fill="FFFFFF"/>
        </w:rPr>
        <w:t xml:space="preserve">Redon, B. (2018) ‘The Control of the Eastern Desert by the Ptolemies.’ In </w:t>
      </w:r>
      <w:r w:rsidR="00D138C7">
        <w:rPr>
          <w:rStyle w:val="text-node"/>
          <w:rFonts w:ascii="Times New Roman" w:hAnsi="Times New Roman" w:cs="Times New Roman"/>
          <w:sz w:val="24"/>
          <w:szCs w:val="24"/>
          <w:shd w:val="clear" w:color="auto" w:fill="FFFFFF"/>
        </w:rPr>
        <w:t xml:space="preserve">Brun, J.P. Thomas, F. Redon, B and </w:t>
      </w:r>
      <w:proofErr w:type="spellStart"/>
      <w:r w:rsidR="00D138C7">
        <w:rPr>
          <w:rStyle w:val="text-node"/>
          <w:rFonts w:ascii="Times New Roman" w:hAnsi="Times New Roman" w:cs="Times New Roman"/>
          <w:sz w:val="24"/>
          <w:szCs w:val="24"/>
          <w:shd w:val="clear" w:color="auto" w:fill="FFFFFF"/>
        </w:rPr>
        <w:t>Sidebotham</w:t>
      </w:r>
      <w:proofErr w:type="spellEnd"/>
      <w:r w:rsidR="00D138C7">
        <w:rPr>
          <w:rStyle w:val="text-node"/>
          <w:rFonts w:ascii="Times New Roman" w:hAnsi="Times New Roman" w:cs="Times New Roman"/>
          <w:sz w:val="24"/>
          <w:szCs w:val="24"/>
          <w:shd w:val="clear" w:color="auto" w:fill="FFFFFF"/>
        </w:rPr>
        <w:t xml:space="preserve">, S.E (eds.) </w:t>
      </w:r>
      <w:r w:rsidR="00D138C7">
        <w:rPr>
          <w:rStyle w:val="text-node"/>
          <w:rFonts w:ascii="Times New Roman" w:hAnsi="Times New Roman" w:cs="Times New Roman"/>
          <w:i/>
          <w:sz w:val="24"/>
          <w:szCs w:val="24"/>
          <w:shd w:val="clear" w:color="auto" w:fill="FFFFFF"/>
        </w:rPr>
        <w:t>The Eastern Desert of Egypt During the Greco-Roman Period: The Archaeological Reports</w:t>
      </w:r>
      <w:r w:rsidR="00D138C7">
        <w:rPr>
          <w:rStyle w:val="text-node"/>
          <w:rFonts w:ascii="Times New Roman" w:hAnsi="Times New Roman" w:cs="Times New Roman"/>
          <w:sz w:val="24"/>
          <w:szCs w:val="24"/>
          <w:shd w:val="clear" w:color="auto" w:fill="FFFFFF"/>
        </w:rPr>
        <w:t xml:space="preserve">. College De France.1-32. </w:t>
      </w:r>
      <w:r w:rsidR="00D138C7">
        <w:rPr>
          <w:rStyle w:val="text-node"/>
          <w:rFonts w:ascii="Times New Roman" w:hAnsi="Times New Roman" w:cs="Times New Roman"/>
          <w:i/>
          <w:sz w:val="24"/>
          <w:szCs w:val="24"/>
          <w:shd w:val="clear" w:color="auto" w:fill="FFFFFF"/>
        </w:rPr>
        <w:t xml:space="preserve"> </w:t>
      </w:r>
    </w:p>
    <w:p w:rsidR="002A7E8C" w:rsidRPr="002A7E8C" w:rsidRDefault="002A7E8C" w:rsidP="00183B24">
      <w:pPr>
        <w:spacing w:line="360" w:lineRule="auto"/>
        <w:jc w:val="both"/>
        <w:rPr>
          <w:rFonts w:ascii="Times New Roman" w:hAnsi="Times New Roman" w:cs="Times New Roman"/>
          <w:sz w:val="24"/>
          <w:szCs w:val="24"/>
          <w:shd w:val="clear" w:color="auto" w:fill="FFFFFF"/>
        </w:rPr>
      </w:pPr>
      <w:r w:rsidRPr="00A51023">
        <w:rPr>
          <w:rFonts w:ascii="Times New Roman" w:hAnsi="Times New Roman" w:cs="Times New Roman"/>
          <w:sz w:val="24"/>
          <w:szCs w:val="24"/>
          <w:shd w:val="clear" w:color="auto" w:fill="FFFFFF"/>
        </w:rPr>
        <w:t xml:space="preserve">Rice, E. E 1983. </w:t>
      </w:r>
      <w:r w:rsidRPr="00A51023">
        <w:rPr>
          <w:rFonts w:ascii="Times New Roman" w:hAnsi="Times New Roman" w:cs="Times New Roman"/>
          <w:i/>
          <w:sz w:val="24"/>
          <w:szCs w:val="24"/>
          <w:shd w:val="clear" w:color="auto" w:fill="FFFFFF"/>
        </w:rPr>
        <w:t xml:space="preserve">The Grand Procession of Ptolemy </w:t>
      </w:r>
      <w:proofErr w:type="spellStart"/>
      <w:r w:rsidRPr="00A51023">
        <w:rPr>
          <w:rFonts w:ascii="Times New Roman" w:hAnsi="Times New Roman" w:cs="Times New Roman"/>
          <w:i/>
          <w:sz w:val="24"/>
          <w:szCs w:val="24"/>
          <w:shd w:val="clear" w:color="auto" w:fill="FFFFFF"/>
        </w:rPr>
        <w:t>Philadulphus</w:t>
      </w:r>
      <w:proofErr w:type="spellEnd"/>
      <w:r w:rsidRPr="00A51023">
        <w:rPr>
          <w:rFonts w:ascii="Times New Roman" w:hAnsi="Times New Roman" w:cs="Times New Roman"/>
          <w:sz w:val="24"/>
          <w:szCs w:val="24"/>
          <w:shd w:val="clear" w:color="auto" w:fill="FFFFFF"/>
        </w:rPr>
        <w:t xml:space="preserve">. Oxford: Oxford University Press. </w:t>
      </w:r>
    </w:p>
    <w:p w:rsidR="00DF795F" w:rsidRDefault="00DF795F" w:rsidP="00183B24">
      <w:pPr>
        <w:spacing w:line="360" w:lineRule="auto"/>
        <w:jc w:val="both"/>
        <w:rPr>
          <w:rFonts w:ascii="Times New Roman" w:hAnsi="Times New Roman" w:cs="Times New Roman"/>
          <w:color w:val="000000"/>
          <w:sz w:val="24"/>
          <w:szCs w:val="24"/>
        </w:rPr>
      </w:pPr>
      <w:proofErr w:type="spellStart"/>
      <w:r>
        <w:rPr>
          <w:rFonts w:ascii="Times New Roman" w:hAnsi="Times New Roman" w:cs="Times New Roman"/>
          <w:color w:val="000000"/>
          <w:sz w:val="24"/>
          <w:szCs w:val="24"/>
          <w:shd w:val="clear" w:color="auto" w:fill="FFFFFF"/>
        </w:rPr>
        <w:t>Shaples</w:t>
      </w:r>
      <w:proofErr w:type="spellEnd"/>
      <w:r>
        <w:rPr>
          <w:rFonts w:ascii="Times New Roman" w:hAnsi="Times New Roman" w:cs="Times New Roman"/>
          <w:color w:val="000000"/>
          <w:sz w:val="24"/>
          <w:szCs w:val="24"/>
          <w:shd w:val="clear" w:color="auto" w:fill="FFFFFF"/>
        </w:rPr>
        <w:t xml:space="preserve">, R.W. (2012) ‘Theophrastus.’ </w:t>
      </w:r>
      <w:r>
        <w:rPr>
          <w:rFonts w:ascii="Times New Roman" w:hAnsi="Times New Roman" w:cs="Times New Roman"/>
          <w:color w:val="000000"/>
          <w:sz w:val="24"/>
          <w:szCs w:val="24"/>
        </w:rPr>
        <w:t xml:space="preserve">In Hornblower, S, </w:t>
      </w:r>
      <w:proofErr w:type="spellStart"/>
      <w:r>
        <w:rPr>
          <w:rFonts w:ascii="Times New Roman" w:hAnsi="Times New Roman" w:cs="Times New Roman"/>
          <w:color w:val="000000"/>
          <w:sz w:val="24"/>
          <w:szCs w:val="24"/>
        </w:rPr>
        <w:t>Spaworth</w:t>
      </w:r>
      <w:proofErr w:type="spellEnd"/>
      <w:r>
        <w:rPr>
          <w:rFonts w:ascii="Times New Roman" w:hAnsi="Times New Roman" w:cs="Times New Roman"/>
          <w:color w:val="000000"/>
          <w:sz w:val="24"/>
          <w:szCs w:val="24"/>
        </w:rPr>
        <w:t xml:space="preserve">, A. and </w:t>
      </w:r>
      <w:proofErr w:type="spellStart"/>
      <w:r>
        <w:rPr>
          <w:rFonts w:ascii="Times New Roman" w:hAnsi="Times New Roman" w:cs="Times New Roman"/>
          <w:color w:val="000000"/>
          <w:sz w:val="24"/>
          <w:szCs w:val="24"/>
        </w:rPr>
        <w:t>Eidinow</w:t>
      </w:r>
      <w:proofErr w:type="spellEnd"/>
      <w:r>
        <w:rPr>
          <w:rFonts w:ascii="Times New Roman" w:hAnsi="Times New Roman" w:cs="Times New Roman"/>
          <w:color w:val="000000"/>
          <w:sz w:val="24"/>
          <w:szCs w:val="24"/>
        </w:rPr>
        <w:t xml:space="preserve">, E. (eds.) </w:t>
      </w:r>
      <w:r>
        <w:rPr>
          <w:rFonts w:ascii="Times New Roman" w:hAnsi="Times New Roman" w:cs="Times New Roman"/>
          <w:i/>
          <w:color w:val="000000"/>
          <w:sz w:val="24"/>
          <w:szCs w:val="24"/>
        </w:rPr>
        <w:t>the Oxford Classical Dictionary</w:t>
      </w:r>
      <w:r>
        <w:rPr>
          <w:rFonts w:ascii="Times New Roman" w:hAnsi="Times New Roman" w:cs="Times New Roman"/>
          <w:color w:val="000000"/>
          <w:sz w:val="24"/>
          <w:szCs w:val="24"/>
        </w:rPr>
        <w:t xml:space="preserve">. Oxford: Oxford University Press. </w:t>
      </w:r>
    </w:p>
    <w:p w:rsidR="00DF795F" w:rsidRPr="00D9408D" w:rsidRDefault="00B71491" w:rsidP="00183B24">
      <w:pPr>
        <w:spacing w:line="360" w:lineRule="auto"/>
        <w:jc w:val="both"/>
        <w:rPr>
          <w:rFonts w:ascii="Times New Roman" w:hAnsi="Times New Roman" w:cs="Times New Roman"/>
          <w:color w:val="000000"/>
          <w:sz w:val="24"/>
          <w:szCs w:val="24"/>
          <w:shd w:val="clear" w:color="auto" w:fill="FFFFFF"/>
        </w:rPr>
      </w:pPr>
      <w:hyperlink r:id="rId8" w:history="1">
        <w:r w:rsidR="00DF795F" w:rsidRPr="00CA6EE9">
          <w:rPr>
            <w:rStyle w:val="Hyperlink"/>
            <w:rFonts w:ascii="Times New Roman" w:hAnsi="Times New Roman" w:cs="Times New Roman"/>
            <w:sz w:val="24"/>
            <w:szCs w:val="24"/>
            <w:shd w:val="clear" w:color="auto" w:fill="FFFFFF"/>
          </w:rPr>
          <w:t>http://www.oxfordreference.com.ezproxy.uwtsd.ac.uk/view/10.1093/acref/9780199545568.001.0001/acref-9780199545568-e-6373?rskey=UbHDQW&amp;result=10</w:t>
        </w:r>
      </w:hyperlink>
      <w:r w:rsidR="00DF795F">
        <w:rPr>
          <w:rFonts w:ascii="Times New Roman" w:hAnsi="Times New Roman" w:cs="Times New Roman"/>
          <w:color w:val="000000"/>
          <w:sz w:val="24"/>
          <w:szCs w:val="24"/>
          <w:shd w:val="clear" w:color="auto" w:fill="FFFFFF"/>
        </w:rPr>
        <w:t xml:space="preserve"> (Accessed 11/01/19) </w:t>
      </w:r>
    </w:p>
    <w:p w:rsidR="00C610E0" w:rsidRPr="00D9408D" w:rsidRDefault="00C610E0" w:rsidP="00183B24">
      <w:pPr>
        <w:spacing w:afterLines="40" w:after="96" w:line="360" w:lineRule="auto"/>
        <w:jc w:val="both"/>
        <w:rPr>
          <w:rFonts w:ascii="Times New Roman" w:hAnsi="Times New Roman" w:cs="Times New Roman"/>
          <w:sz w:val="24"/>
          <w:szCs w:val="24"/>
        </w:rPr>
      </w:pPr>
      <w:proofErr w:type="spellStart"/>
      <w:r w:rsidRPr="00D9408D">
        <w:rPr>
          <w:rFonts w:ascii="Times New Roman" w:hAnsi="Times New Roman" w:cs="Times New Roman"/>
          <w:sz w:val="24"/>
          <w:szCs w:val="24"/>
        </w:rPr>
        <w:t>Sidebotham</w:t>
      </w:r>
      <w:proofErr w:type="spellEnd"/>
      <w:r w:rsidRPr="00D9408D">
        <w:rPr>
          <w:rFonts w:ascii="Times New Roman" w:hAnsi="Times New Roman" w:cs="Times New Roman"/>
          <w:sz w:val="24"/>
          <w:szCs w:val="24"/>
        </w:rPr>
        <w:t xml:space="preserve">, E. S. (1986) </w:t>
      </w:r>
      <w:r w:rsidRPr="00D9408D">
        <w:rPr>
          <w:rFonts w:ascii="Times New Roman" w:hAnsi="Times New Roman" w:cs="Times New Roman"/>
          <w:i/>
          <w:iCs/>
          <w:sz w:val="24"/>
          <w:szCs w:val="24"/>
        </w:rPr>
        <w:t xml:space="preserve">Roman Economic Policy in the </w:t>
      </w:r>
      <w:proofErr w:type="spellStart"/>
      <w:r w:rsidRPr="00D9408D">
        <w:rPr>
          <w:rFonts w:ascii="Times New Roman" w:hAnsi="Times New Roman" w:cs="Times New Roman"/>
          <w:i/>
          <w:iCs/>
          <w:sz w:val="24"/>
          <w:szCs w:val="24"/>
        </w:rPr>
        <w:t>Erythra</w:t>
      </w:r>
      <w:proofErr w:type="spellEnd"/>
      <w:r w:rsidRPr="00D9408D">
        <w:rPr>
          <w:rFonts w:ascii="Times New Roman" w:hAnsi="Times New Roman" w:cs="Times New Roman"/>
          <w:i/>
          <w:iCs/>
          <w:sz w:val="24"/>
          <w:szCs w:val="24"/>
        </w:rPr>
        <w:t xml:space="preserve"> Thalassa 30 BC – AD 217. </w:t>
      </w:r>
      <w:r w:rsidRPr="00D9408D">
        <w:rPr>
          <w:rFonts w:ascii="Times New Roman" w:hAnsi="Times New Roman" w:cs="Times New Roman"/>
          <w:sz w:val="24"/>
          <w:szCs w:val="24"/>
        </w:rPr>
        <w:t xml:space="preserve">Leiden: Brill. </w:t>
      </w:r>
    </w:p>
    <w:p w:rsidR="00C610E0" w:rsidRDefault="00C610E0" w:rsidP="00183B24">
      <w:pPr>
        <w:spacing w:afterLines="40" w:after="96" w:line="360" w:lineRule="auto"/>
        <w:jc w:val="both"/>
        <w:rPr>
          <w:rFonts w:ascii="Times New Roman" w:hAnsi="Times New Roman" w:cs="Times New Roman"/>
          <w:sz w:val="24"/>
          <w:szCs w:val="24"/>
        </w:rPr>
      </w:pPr>
      <w:proofErr w:type="spellStart"/>
      <w:r w:rsidRPr="00D9408D">
        <w:rPr>
          <w:rFonts w:ascii="Times New Roman" w:hAnsi="Times New Roman" w:cs="Times New Roman"/>
          <w:sz w:val="24"/>
          <w:szCs w:val="24"/>
        </w:rPr>
        <w:t>Sidebotham</w:t>
      </w:r>
      <w:proofErr w:type="spellEnd"/>
      <w:r w:rsidRPr="00D9408D">
        <w:rPr>
          <w:rFonts w:ascii="Times New Roman" w:hAnsi="Times New Roman" w:cs="Times New Roman"/>
          <w:sz w:val="24"/>
          <w:szCs w:val="24"/>
        </w:rPr>
        <w:t xml:space="preserve">, E. S. (2011) </w:t>
      </w:r>
      <w:proofErr w:type="spellStart"/>
      <w:r w:rsidRPr="00D9408D">
        <w:rPr>
          <w:rFonts w:ascii="Times New Roman" w:hAnsi="Times New Roman" w:cs="Times New Roman"/>
          <w:i/>
          <w:iCs/>
          <w:sz w:val="24"/>
          <w:szCs w:val="24"/>
        </w:rPr>
        <w:t>Berenike</w:t>
      </w:r>
      <w:proofErr w:type="spellEnd"/>
      <w:r w:rsidRPr="00D9408D">
        <w:rPr>
          <w:rFonts w:ascii="Times New Roman" w:hAnsi="Times New Roman" w:cs="Times New Roman"/>
          <w:i/>
          <w:iCs/>
          <w:sz w:val="24"/>
          <w:szCs w:val="24"/>
        </w:rPr>
        <w:t xml:space="preserve"> and the Ancient Maritime Spice Route</w:t>
      </w:r>
      <w:r w:rsidRPr="00D9408D">
        <w:rPr>
          <w:rFonts w:ascii="Times New Roman" w:hAnsi="Times New Roman" w:cs="Times New Roman"/>
          <w:sz w:val="24"/>
          <w:szCs w:val="24"/>
        </w:rPr>
        <w:t>. Oakland: University of California Press.</w:t>
      </w:r>
    </w:p>
    <w:p w:rsidR="00C46E0D" w:rsidRDefault="00C46E0D"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Speidel, A. M. (2015)</w:t>
      </w:r>
      <w:r w:rsidRPr="00C46E0D">
        <w:rPr>
          <w:rFonts w:ascii="Times New Roman" w:hAnsi="Times New Roman" w:cs="Times New Roman"/>
          <w:sz w:val="24"/>
          <w:szCs w:val="24"/>
        </w:rPr>
        <w:t xml:space="preserve"> ‘Wars, Trade and Treaties. New, Revised and Neglected Sources for the Political, Diplomatic and Military Aspects of Imperial Rome’s Relations with the Red Sea’. In Mathew, S. K (ed.) </w:t>
      </w:r>
      <w:r w:rsidRPr="00C46E0D">
        <w:rPr>
          <w:rFonts w:ascii="Times New Roman" w:hAnsi="Times New Roman" w:cs="Times New Roman"/>
          <w:i/>
          <w:iCs/>
          <w:sz w:val="24"/>
          <w:szCs w:val="24"/>
        </w:rPr>
        <w:t xml:space="preserve">Imperial Rome, Indian Ocean Regions and </w:t>
      </w:r>
      <w:proofErr w:type="spellStart"/>
      <w:r w:rsidRPr="00C46E0D">
        <w:rPr>
          <w:rFonts w:ascii="Times New Roman" w:hAnsi="Times New Roman" w:cs="Times New Roman"/>
          <w:i/>
          <w:iCs/>
          <w:sz w:val="24"/>
          <w:szCs w:val="24"/>
        </w:rPr>
        <w:t>Muziris</w:t>
      </w:r>
      <w:proofErr w:type="spellEnd"/>
      <w:r w:rsidRPr="00C46E0D">
        <w:rPr>
          <w:rFonts w:ascii="Times New Roman" w:hAnsi="Times New Roman" w:cs="Times New Roman"/>
          <w:i/>
          <w:iCs/>
          <w:sz w:val="24"/>
          <w:szCs w:val="24"/>
        </w:rPr>
        <w:t xml:space="preserve"> New Perspectives on Maritime Trade</w:t>
      </w:r>
      <w:r w:rsidRPr="00C46E0D">
        <w:rPr>
          <w:rFonts w:ascii="Times New Roman" w:hAnsi="Times New Roman" w:cs="Times New Roman"/>
          <w:sz w:val="24"/>
          <w:szCs w:val="24"/>
        </w:rPr>
        <w:t>. London: Routledge. 83-128.</w:t>
      </w:r>
    </w:p>
    <w:p w:rsidR="00FA25B6" w:rsidRPr="00FA25B6" w:rsidRDefault="00FA25B6" w:rsidP="00183B24">
      <w:pPr>
        <w:pStyle w:val="Heading1"/>
        <w:shd w:val="clear" w:color="auto" w:fill="FFFFFF"/>
        <w:spacing w:before="0" w:beforeAutospacing="0"/>
        <w:jc w:val="both"/>
        <w:rPr>
          <w:b w:val="0"/>
          <w:sz w:val="24"/>
          <w:szCs w:val="24"/>
        </w:rPr>
      </w:pPr>
      <w:proofErr w:type="spellStart"/>
      <w:r w:rsidRPr="00FA25B6">
        <w:rPr>
          <w:b w:val="0"/>
          <w:sz w:val="24"/>
          <w:szCs w:val="24"/>
        </w:rPr>
        <w:t>Tchernia</w:t>
      </w:r>
      <w:proofErr w:type="spellEnd"/>
      <w:r w:rsidRPr="00FA25B6">
        <w:rPr>
          <w:b w:val="0"/>
          <w:sz w:val="24"/>
          <w:szCs w:val="24"/>
        </w:rPr>
        <w:t xml:space="preserve">, A. (1997) ‘Winds and Coins: From the Supposed Discovery of the Monsoon to the </w:t>
      </w:r>
      <w:r w:rsidRPr="00FA25B6">
        <w:rPr>
          <w:b w:val="0"/>
          <w:i/>
          <w:sz w:val="24"/>
          <w:szCs w:val="24"/>
        </w:rPr>
        <w:t>Denarii</w:t>
      </w:r>
      <w:r w:rsidRPr="00FA25B6">
        <w:rPr>
          <w:b w:val="0"/>
          <w:sz w:val="24"/>
          <w:szCs w:val="24"/>
        </w:rPr>
        <w:t xml:space="preserve"> of Tiberius. </w:t>
      </w:r>
      <w:r w:rsidRPr="00FA25B6">
        <w:rPr>
          <w:rStyle w:val="Emphasis"/>
          <w:b w:val="0"/>
          <w:bCs w:val="0"/>
          <w:i w:val="0"/>
          <w:sz w:val="24"/>
          <w:szCs w:val="24"/>
          <w:shd w:val="clear" w:color="auto" w:fill="FFFFFF"/>
        </w:rPr>
        <w:t xml:space="preserve">In De </w:t>
      </w:r>
      <w:proofErr w:type="spellStart"/>
      <w:r w:rsidRPr="00FA25B6">
        <w:rPr>
          <w:rStyle w:val="Emphasis"/>
          <w:b w:val="0"/>
          <w:bCs w:val="0"/>
          <w:i w:val="0"/>
          <w:sz w:val="24"/>
          <w:szCs w:val="24"/>
          <w:shd w:val="clear" w:color="auto" w:fill="FFFFFF"/>
        </w:rPr>
        <w:t>Romanis</w:t>
      </w:r>
      <w:proofErr w:type="spellEnd"/>
      <w:r w:rsidRPr="00FA25B6">
        <w:rPr>
          <w:rStyle w:val="Emphasis"/>
          <w:b w:val="0"/>
          <w:bCs w:val="0"/>
          <w:i w:val="0"/>
          <w:sz w:val="24"/>
          <w:szCs w:val="24"/>
          <w:shd w:val="clear" w:color="auto" w:fill="FFFFFF"/>
        </w:rPr>
        <w:t xml:space="preserve">, F. and </w:t>
      </w:r>
      <w:proofErr w:type="spellStart"/>
      <w:r w:rsidRPr="00FA25B6">
        <w:rPr>
          <w:rStyle w:val="Emphasis"/>
          <w:b w:val="0"/>
          <w:bCs w:val="0"/>
          <w:i w:val="0"/>
          <w:sz w:val="24"/>
          <w:szCs w:val="24"/>
          <w:shd w:val="clear" w:color="auto" w:fill="FFFFFF"/>
        </w:rPr>
        <w:t>Tchernia</w:t>
      </w:r>
      <w:proofErr w:type="spellEnd"/>
      <w:r w:rsidRPr="00FA25B6">
        <w:rPr>
          <w:rStyle w:val="Emphasis"/>
          <w:b w:val="0"/>
          <w:bCs w:val="0"/>
          <w:i w:val="0"/>
          <w:sz w:val="24"/>
          <w:szCs w:val="24"/>
          <w:shd w:val="clear" w:color="auto" w:fill="FFFFFF"/>
        </w:rPr>
        <w:t xml:space="preserve">, A. (eds.) </w:t>
      </w:r>
      <w:r w:rsidRPr="00FA25B6">
        <w:rPr>
          <w:b w:val="0"/>
          <w:i/>
          <w:sz w:val="24"/>
          <w:szCs w:val="24"/>
        </w:rPr>
        <w:t>Crossings: Early Mediterranean Contacts with India: Early Mediterranean Contacts with India</w:t>
      </w:r>
      <w:r w:rsidRPr="00FA25B6">
        <w:rPr>
          <w:b w:val="0"/>
          <w:sz w:val="24"/>
          <w:szCs w:val="24"/>
        </w:rPr>
        <w:t xml:space="preserve">. Delhi: </w:t>
      </w:r>
      <w:r w:rsidRPr="00FA25B6">
        <w:rPr>
          <w:b w:val="0"/>
          <w:sz w:val="24"/>
          <w:szCs w:val="24"/>
          <w:shd w:val="clear" w:color="auto" w:fill="FFFFFF"/>
        </w:rPr>
        <w:t>Manohar publishers.</w:t>
      </w:r>
      <w:r>
        <w:rPr>
          <w:b w:val="0"/>
          <w:sz w:val="24"/>
          <w:szCs w:val="24"/>
          <w:shd w:val="clear" w:color="auto" w:fill="FFFFFF"/>
        </w:rPr>
        <w:t xml:space="preserve">250-276. </w:t>
      </w:r>
    </w:p>
    <w:p w:rsidR="00817D50" w:rsidRDefault="00817D50" w:rsidP="00183B24">
      <w:pPr>
        <w:spacing w:afterLines="40" w:after="96"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Thompson, D. J. (2012) ‘Apollonius.’ In Hornblower, S, </w:t>
      </w:r>
      <w:proofErr w:type="spellStart"/>
      <w:r>
        <w:rPr>
          <w:rFonts w:ascii="Times New Roman" w:hAnsi="Times New Roman" w:cs="Times New Roman"/>
          <w:color w:val="000000"/>
          <w:sz w:val="24"/>
          <w:szCs w:val="24"/>
        </w:rPr>
        <w:t>Spaworth</w:t>
      </w:r>
      <w:proofErr w:type="spellEnd"/>
      <w:r>
        <w:rPr>
          <w:rFonts w:ascii="Times New Roman" w:hAnsi="Times New Roman" w:cs="Times New Roman"/>
          <w:color w:val="000000"/>
          <w:sz w:val="24"/>
          <w:szCs w:val="24"/>
        </w:rPr>
        <w:t xml:space="preserve">, A. and </w:t>
      </w:r>
      <w:proofErr w:type="spellStart"/>
      <w:r w:rsidR="00DF795F">
        <w:rPr>
          <w:rFonts w:ascii="Times New Roman" w:hAnsi="Times New Roman" w:cs="Times New Roman"/>
          <w:color w:val="000000"/>
          <w:sz w:val="24"/>
          <w:szCs w:val="24"/>
        </w:rPr>
        <w:t>Eidinow</w:t>
      </w:r>
      <w:proofErr w:type="spellEnd"/>
      <w:r w:rsidR="00DF795F">
        <w:rPr>
          <w:rFonts w:ascii="Times New Roman" w:hAnsi="Times New Roman" w:cs="Times New Roman"/>
          <w:color w:val="000000"/>
          <w:sz w:val="24"/>
          <w:szCs w:val="24"/>
        </w:rPr>
        <w:t xml:space="preserve">, E. (eds.) </w:t>
      </w:r>
      <w:r w:rsidR="00DF795F">
        <w:rPr>
          <w:rFonts w:ascii="Times New Roman" w:hAnsi="Times New Roman" w:cs="Times New Roman"/>
          <w:i/>
          <w:color w:val="000000"/>
          <w:sz w:val="24"/>
          <w:szCs w:val="24"/>
        </w:rPr>
        <w:t>the Oxford Classical Dictionary</w:t>
      </w:r>
      <w:r w:rsidR="00DF795F">
        <w:rPr>
          <w:rFonts w:ascii="Times New Roman" w:hAnsi="Times New Roman" w:cs="Times New Roman"/>
          <w:color w:val="000000"/>
          <w:sz w:val="24"/>
          <w:szCs w:val="24"/>
        </w:rPr>
        <w:t xml:space="preserve">. Oxford: Oxford University Press. </w:t>
      </w:r>
    </w:p>
    <w:p w:rsidR="00DF795F" w:rsidRPr="00DF795F" w:rsidRDefault="00B71491" w:rsidP="00183B24">
      <w:pPr>
        <w:spacing w:afterLines="40" w:after="96" w:line="360" w:lineRule="auto"/>
        <w:jc w:val="both"/>
        <w:rPr>
          <w:rFonts w:ascii="Times New Roman" w:hAnsi="Times New Roman" w:cs="Times New Roman"/>
          <w:color w:val="000000"/>
          <w:sz w:val="24"/>
          <w:szCs w:val="24"/>
        </w:rPr>
      </w:pPr>
      <w:hyperlink r:id="rId9" w:history="1">
        <w:r w:rsidR="00DF795F" w:rsidRPr="00CA6EE9">
          <w:rPr>
            <w:rStyle w:val="Hyperlink"/>
            <w:rFonts w:ascii="Times New Roman" w:hAnsi="Times New Roman" w:cs="Times New Roman"/>
            <w:sz w:val="24"/>
            <w:szCs w:val="24"/>
          </w:rPr>
          <w:t>http://www.oxfordreference.com.ezproxy.uwtsd.ac.uk/view/10.1093/acref/9780199545568.001.0001/acref-9780199545568-e-604?rskey=idUxdB&amp;result=19</w:t>
        </w:r>
      </w:hyperlink>
      <w:r w:rsidR="00DF795F">
        <w:rPr>
          <w:rFonts w:ascii="Times New Roman" w:hAnsi="Times New Roman" w:cs="Times New Roman"/>
          <w:color w:val="000000"/>
          <w:sz w:val="24"/>
          <w:szCs w:val="24"/>
        </w:rPr>
        <w:t xml:space="preserve"> (Accessed 11/01/19) </w:t>
      </w:r>
    </w:p>
    <w:p w:rsidR="00C610E0" w:rsidRDefault="00C610E0" w:rsidP="00183B24">
      <w:pPr>
        <w:spacing w:afterLines="40" w:after="96" w:line="360" w:lineRule="auto"/>
        <w:jc w:val="both"/>
        <w:rPr>
          <w:rFonts w:ascii="Times New Roman" w:hAnsi="Times New Roman" w:cs="Times New Roman"/>
          <w:color w:val="000000"/>
          <w:sz w:val="24"/>
          <w:szCs w:val="24"/>
          <w:shd w:val="clear" w:color="auto" w:fill="FFFFFF"/>
        </w:rPr>
      </w:pPr>
      <w:proofErr w:type="spellStart"/>
      <w:r w:rsidRPr="00D9408D">
        <w:rPr>
          <w:rFonts w:ascii="Times New Roman" w:hAnsi="Times New Roman" w:cs="Times New Roman"/>
          <w:color w:val="000000"/>
          <w:sz w:val="24"/>
          <w:szCs w:val="24"/>
          <w:shd w:val="clear" w:color="auto" w:fill="FFFFFF"/>
        </w:rPr>
        <w:t>Tomber</w:t>
      </w:r>
      <w:proofErr w:type="spellEnd"/>
      <w:r w:rsidRPr="00D9408D">
        <w:rPr>
          <w:rFonts w:ascii="Times New Roman" w:hAnsi="Times New Roman" w:cs="Times New Roman"/>
          <w:color w:val="000000"/>
          <w:sz w:val="24"/>
          <w:szCs w:val="24"/>
          <w:shd w:val="clear" w:color="auto" w:fill="FFFFFF"/>
        </w:rPr>
        <w:t>, R. S. (2008) </w:t>
      </w:r>
      <w:r w:rsidRPr="00D9408D">
        <w:rPr>
          <w:rStyle w:val="Emphasis"/>
          <w:rFonts w:ascii="Times New Roman" w:hAnsi="Times New Roman" w:cs="Times New Roman"/>
          <w:color w:val="000000"/>
          <w:sz w:val="24"/>
          <w:szCs w:val="24"/>
          <w:shd w:val="clear" w:color="auto" w:fill="FFFFFF"/>
        </w:rPr>
        <w:t>Indo-Roman trade: from pots to pepper.</w:t>
      </w:r>
      <w:r w:rsidRPr="00D9408D">
        <w:rPr>
          <w:rFonts w:ascii="Times New Roman" w:hAnsi="Times New Roman" w:cs="Times New Roman"/>
          <w:color w:val="000000"/>
          <w:sz w:val="24"/>
          <w:szCs w:val="24"/>
          <w:shd w:val="clear" w:color="auto" w:fill="FFFFFF"/>
        </w:rPr>
        <w:t> London: Duckworth.</w:t>
      </w:r>
    </w:p>
    <w:p w:rsidR="00D20560" w:rsidRPr="00D20560" w:rsidRDefault="00D20560" w:rsidP="00183B24">
      <w:pPr>
        <w:spacing w:afterLines="40" w:after="96"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Warmington</w:t>
      </w:r>
      <w:proofErr w:type="spellEnd"/>
      <w:r>
        <w:rPr>
          <w:rFonts w:ascii="Times New Roman" w:hAnsi="Times New Roman" w:cs="Times New Roman"/>
          <w:sz w:val="24"/>
          <w:szCs w:val="24"/>
        </w:rPr>
        <w:t xml:space="preserve">, H.E. (1928) </w:t>
      </w:r>
      <w:r>
        <w:rPr>
          <w:rFonts w:ascii="Times New Roman" w:hAnsi="Times New Roman" w:cs="Times New Roman"/>
          <w:i/>
          <w:sz w:val="24"/>
          <w:szCs w:val="24"/>
        </w:rPr>
        <w:t>The Commerce Between the Roman Empire and India</w:t>
      </w:r>
      <w:r>
        <w:rPr>
          <w:rFonts w:ascii="Times New Roman" w:hAnsi="Times New Roman" w:cs="Times New Roman"/>
          <w:sz w:val="24"/>
          <w:szCs w:val="24"/>
        </w:rPr>
        <w:t xml:space="preserve">. New Delhi: </w:t>
      </w:r>
      <w:proofErr w:type="spellStart"/>
      <w:r>
        <w:rPr>
          <w:rFonts w:ascii="Times New Roman" w:hAnsi="Times New Roman" w:cs="Times New Roman"/>
          <w:sz w:val="24"/>
          <w:szCs w:val="24"/>
        </w:rPr>
        <w:t>Munshiran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Manoharlal</w:t>
      </w:r>
      <w:proofErr w:type="spellEnd"/>
      <w:r>
        <w:rPr>
          <w:rFonts w:ascii="Times New Roman" w:hAnsi="Times New Roman" w:cs="Times New Roman"/>
          <w:sz w:val="24"/>
          <w:szCs w:val="24"/>
        </w:rPr>
        <w:t xml:space="preserve"> Publishers Pvt Ltd.</w:t>
      </w:r>
    </w:p>
    <w:p w:rsidR="00D9408D" w:rsidRDefault="00D9408D" w:rsidP="00183B24">
      <w:pPr>
        <w:spacing w:afterLines="40" w:after="96" w:line="360" w:lineRule="auto"/>
        <w:jc w:val="both"/>
        <w:rPr>
          <w:rFonts w:ascii="Times New Roman" w:hAnsi="Times New Roman" w:cs="Times New Roman"/>
          <w:sz w:val="24"/>
          <w:szCs w:val="24"/>
        </w:rPr>
      </w:pPr>
      <w:r w:rsidRPr="00D9408D">
        <w:rPr>
          <w:rFonts w:ascii="Times New Roman" w:hAnsi="Times New Roman" w:cs="Times New Roman"/>
          <w:sz w:val="24"/>
          <w:szCs w:val="24"/>
        </w:rPr>
        <w:t>Whittaker, R. C</w:t>
      </w:r>
      <w:r w:rsidR="00C46E0D">
        <w:rPr>
          <w:rFonts w:ascii="Times New Roman" w:hAnsi="Times New Roman" w:cs="Times New Roman"/>
          <w:sz w:val="24"/>
          <w:szCs w:val="24"/>
        </w:rPr>
        <w:t>.</w:t>
      </w:r>
      <w:r w:rsidRPr="00D9408D">
        <w:rPr>
          <w:rFonts w:ascii="Times New Roman" w:hAnsi="Times New Roman" w:cs="Times New Roman"/>
          <w:sz w:val="24"/>
          <w:szCs w:val="24"/>
        </w:rPr>
        <w:t xml:space="preserve"> </w:t>
      </w:r>
      <w:r w:rsidR="00C46E0D">
        <w:rPr>
          <w:rFonts w:ascii="Times New Roman" w:hAnsi="Times New Roman" w:cs="Times New Roman"/>
          <w:sz w:val="24"/>
          <w:szCs w:val="24"/>
        </w:rPr>
        <w:t>(2004)</w:t>
      </w:r>
      <w:r w:rsidRPr="00D9408D">
        <w:rPr>
          <w:rFonts w:ascii="Times New Roman" w:hAnsi="Times New Roman" w:cs="Times New Roman"/>
          <w:sz w:val="24"/>
          <w:szCs w:val="24"/>
        </w:rPr>
        <w:t xml:space="preserve"> </w:t>
      </w:r>
      <w:r w:rsidRPr="00D9408D">
        <w:rPr>
          <w:rFonts w:ascii="Times New Roman" w:hAnsi="Times New Roman" w:cs="Times New Roman"/>
          <w:i/>
          <w:iCs/>
          <w:sz w:val="24"/>
          <w:szCs w:val="24"/>
        </w:rPr>
        <w:t>Rome and Its Frontiers: The Dynamics of Empire</w:t>
      </w:r>
      <w:r w:rsidRPr="00D9408D">
        <w:rPr>
          <w:rFonts w:ascii="Times New Roman" w:hAnsi="Times New Roman" w:cs="Times New Roman"/>
          <w:sz w:val="24"/>
          <w:szCs w:val="24"/>
        </w:rPr>
        <w:t>. London: Routledge.</w:t>
      </w:r>
    </w:p>
    <w:p w:rsidR="00532AC9" w:rsidRPr="00532AC9" w:rsidRDefault="00532AC9" w:rsidP="00183B24">
      <w:pPr>
        <w:spacing w:afterLines="40" w:after="96" w:line="360" w:lineRule="auto"/>
        <w:jc w:val="both"/>
        <w:rPr>
          <w:rFonts w:ascii="Times New Roman" w:hAnsi="Times New Roman" w:cs="Times New Roman"/>
          <w:sz w:val="24"/>
          <w:szCs w:val="24"/>
        </w:rPr>
      </w:pPr>
      <w:r>
        <w:rPr>
          <w:rFonts w:ascii="Times New Roman" w:hAnsi="Times New Roman" w:cs="Times New Roman"/>
          <w:sz w:val="24"/>
          <w:szCs w:val="24"/>
        </w:rPr>
        <w:t>W</w:t>
      </w:r>
      <w:r w:rsidRPr="00532AC9">
        <w:rPr>
          <w:rFonts w:ascii="Times New Roman" w:hAnsi="Times New Roman" w:cs="Times New Roman"/>
          <w:sz w:val="24"/>
          <w:szCs w:val="24"/>
        </w:rPr>
        <w:t>ill</w:t>
      </w:r>
      <w:r>
        <w:rPr>
          <w:rFonts w:ascii="Times New Roman" w:hAnsi="Times New Roman" w:cs="Times New Roman"/>
          <w:sz w:val="24"/>
          <w:szCs w:val="24"/>
        </w:rPr>
        <w:t>, E.L.</w:t>
      </w:r>
      <w:r w:rsidRPr="00532AC9">
        <w:rPr>
          <w:rFonts w:ascii="Times New Roman" w:hAnsi="Times New Roman" w:cs="Times New Roman"/>
          <w:sz w:val="24"/>
          <w:szCs w:val="24"/>
        </w:rPr>
        <w:t xml:space="preserve"> </w:t>
      </w:r>
      <w:r>
        <w:rPr>
          <w:rFonts w:ascii="Times New Roman" w:hAnsi="Times New Roman" w:cs="Times New Roman"/>
          <w:sz w:val="24"/>
          <w:szCs w:val="24"/>
        </w:rPr>
        <w:t>(</w:t>
      </w:r>
      <w:r w:rsidRPr="00532AC9">
        <w:rPr>
          <w:rFonts w:ascii="Times New Roman" w:hAnsi="Times New Roman" w:cs="Times New Roman"/>
          <w:sz w:val="24"/>
          <w:szCs w:val="24"/>
        </w:rPr>
        <w:t>2004</w:t>
      </w:r>
      <w:r>
        <w:rPr>
          <w:rFonts w:ascii="Times New Roman" w:hAnsi="Times New Roman" w:cs="Times New Roman"/>
          <w:sz w:val="24"/>
          <w:szCs w:val="24"/>
        </w:rPr>
        <w:t>)</w:t>
      </w:r>
      <w:r w:rsidRPr="00532AC9">
        <w:rPr>
          <w:rFonts w:ascii="Times New Roman" w:hAnsi="Times New Roman" w:cs="Times New Roman"/>
          <w:sz w:val="24"/>
          <w:szCs w:val="24"/>
        </w:rPr>
        <w:t xml:space="preserve"> </w:t>
      </w:r>
      <w:r>
        <w:rPr>
          <w:rFonts w:ascii="Times New Roman" w:hAnsi="Times New Roman" w:cs="Times New Roman"/>
          <w:sz w:val="24"/>
          <w:szCs w:val="24"/>
        </w:rPr>
        <w:t>‘T</w:t>
      </w:r>
      <w:r w:rsidRPr="00532AC9">
        <w:rPr>
          <w:rFonts w:ascii="Times New Roman" w:hAnsi="Times New Roman" w:cs="Times New Roman"/>
          <w:sz w:val="24"/>
          <w:szCs w:val="24"/>
        </w:rPr>
        <w:t xml:space="preserve">he Mediterranean </w:t>
      </w:r>
      <w:r>
        <w:rPr>
          <w:rFonts w:ascii="Times New Roman" w:hAnsi="Times New Roman" w:cs="Times New Roman"/>
          <w:sz w:val="24"/>
          <w:szCs w:val="24"/>
        </w:rPr>
        <w:t>S</w:t>
      </w:r>
      <w:r w:rsidRPr="00532AC9">
        <w:rPr>
          <w:rFonts w:ascii="Times New Roman" w:hAnsi="Times New Roman" w:cs="Times New Roman"/>
          <w:sz w:val="24"/>
          <w:szCs w:val="24"/>
        </w:rPr>
        <w:t xml:space="preserve">hipping </w:t>
      </w:r>
      <w:r>
        <w:rPr>
          <w:rFonts w:ascii="Times New Roman" w:hAnsi="Times New Roman" w:cs="Times New Roman"/>
          <w:sz w:val="24"/>
          <w:szCs w:val="24"/>
        </w:rPr>
        <w:t>A</w:t>
      </w:r>
      <w:r w:rsidRPr="00532AC9">
        <w:rPr>
          <w:rFonts w:ascii="Times New Roman" w:hAnsi="Times New Roman" w:cs="Times New Roman"/>
          <w:sz w:val="24"/>
          <w:szCs w:val="24"/>
        </w:rPr>
        <w:t xml:space="preserve">mphorae from the 1989-92 </w:t>
      </w:r>
      <w:r>
        <w:rPr>
          <w:rFonts w:ascii="Times New Roman" w:hAnsi="Times New Roman" w:cs="Times New Roman"/>
          <w:sz w:val="24"/>
          <w:szCs w:val="24"/>
        </w:rPr>
        <w:t>E</w:t>
      </w:r>
      <w:r w:rsidRPr="00532AC9">
        <w:rPr>
          <w:rFonts w:ascii="Times New Roman" w:hAnsi="Times New Roman" w:cs="Times New Roman"/>
          <w:sz w:val="24"/>
          <w:szCs w:val="24"/>
        </w:rPr>
        <w:t xml:space="preserve">xcavations in </w:t>
      </w:r>
      <w:r>
        <w:rPr>
          <w:rFonts w:ascii="Times New Roman" w:hAnsi="Times New Roman" w:cs="Times New Roman"/>
          <w:sz w:val="24"/>
          <w:szCs w:val="24"/>
        </w:rPr>
        <w:t>B</w:t>
      </w:r>
      <w:r w:rsidRPr="00532AC9">
        <w:rPr>
          <w:rFonts w:ascii="Times New Roman" w:hAnsi="Times New Roman" w:cs="Times New Roman"/>
          <w:sz w:val="24"/>
          <w:szCs w:val="24"/>
        </w:rPr>
        <w:t>egley</w:t>
      </w:r>
      <w:r>
        <w:rPr>
          <w:rFonts w:ascii="Times New Roman" w:hAnsi="Times New Roman" w:cs="Times New Roman"/>
          <w:sz w:val="24"/>
          <w:szCs w:val="24"/>
        </w:rPr>
        <w:t xml:space="preserve">.’ In Begley, V. (ed.) </w:t>
      </w:r>
      <w:r>
        <w:rPr>
          <w:rFonts w:ascii="Times New Roman" w:hAnsi="Times New Roman" w:cs="Times New Roman"/>
          <w:i/>
          <w:sz w:val="24"/>
          <w:szCs w:val="24"/>
        </w:rPr>
        <w:t xml:space="preserve">The Ancient Port of </w:t>
      </w:r>
      <w:proofErr w:type="spellStart"/>
      <w:r>
        <w:rPr>
          <w:rFonts w:ascii="Times New Roman" w:hAnsi="Times New Roman" w:cs="Times New Roman"/>
          <w:i/>
          <w:sz w:val="24"/>
          <w:szCs w:val="24"/>
        </w:rPr>
        <w:t>Arikamedu</w:t>
      </w:r>
      <w:proofErr w:type="spellEnd"/>
      <w:r>
        <w:rPr>
          <w:rFonts w:ascii="Times New Roman" w:hAnsi="Times New Roman" w:cs="Times New Roman"/>
          <w:sz w:val="24"/>
          <w:szCs w:val="24"/>
        </w:rPr>
        <w:t xml:space="preserve">. Vol II. Paris: Ecole </w:t>
      </w:r>
      <w:proofErr w:type="spellStart"/>
      <w:r>
        <w:rPr>
          <w:rFonts w:ascii="Times New Roman" w:hAnsi="Times New Roman" w:cs="Times New Roman"/>
          <w:sz w:val="24"/>
          <w:szCs w:val="24"/>
        </w:rPr>
        <w:t>Francaise</w:t>
      </w:r>
      <w:proofErr w:type="spellEnd"/>
      <w:r>
        <w:rPr>
          <w:rFonts w:ascii="Times New Roman" w:hAnsi="Times New Roman" w:cs="Times New Roman"/>
          <w:sz w:val="24"/>
          <w:szCs w:val="24"/>
        </w:rPr>
        <w:t xml:space="preserve"> D’ Extreme Orient.325-403.</w:t>
      </w:r>
    </w:p>
    <w:p w:rsidR="00C610E0" w:rsidRPr="00D9408D" w:rsidRDefault="00C610E0" w:rsidP="00183B24">
      <w:pPr>
        <w:spacing w:afterLines="40" w:after="96" w:line="360" w:lineRule="auto"/>
        <w:jc w:val="both"/>
        <w:rPr>
          <w:rFonts w:ascii="Times New Roman" w:hAnsi="Times New Roman" w:cs="Times New Roman"/>
          <w:sz w:val="24"/>
          <w:szCs w:val="24"/>
        </w:rPr>
      </w:pPr>
      <w:r w:rsidRPr="00D9408D">
        <w:rPr>
          <w:rFonts w:ascii="Times New Roman" w:hAnsi="Times New Roman" w:cs="Times New Roman"/>
          <w:sz w:val="24"/>
          <w:szCs w:val="24"/>
        </w:rPr>
        <w:t xml:space="preserve">Wilson, A. (2015) ‘Red Sea Trade and the State’. In </w:t>
      </w:r>
      <w:proofErr w:type="spellStart"/>
      <w:r w:rsidRPr="00D9408D">
        <w:rPr>
          <w:rFonts w:ascii="Times New Roman" w:hAnsi="Times New Roman" w:cs="Times New Roman"/>
          <w:sz w:val="24"/>
          <w:szCs w:val="24"/>
        </w:rPr>
        <w:t>Romanis</w:t>
      </w:r>
      <w:proofErr w:type="spellEnd"/>
      <w:r w:rsidRPr="00D9408D">
        <w:rPr>
          <w:rFonts w:ascii="Times New Roman" w:hAnsi="Times New Roman" w:cs="Times New Roman"/>
          <w:sz w:val="24"/>
          <w:szCs w:val="24"/>
        </w:rPr>
        <w:t xml:space="preserve">, F. </w:t>
      </w:r>
      <w:r w:rsidRPr="002863E5">
        <w:rPr>
          <w:rFonts w:ascii="Times New Roman" w:hAnsi="Times New Roman" w:cs="Times New Roman"/>
          <w:noProof/>
          <w:sz w:val="24"/>
          <w:szCs w:val="24"/>
        </w:rPr>
        <w:t>and</w:t>
      </w:r>
      <w:r w:rsidRPr="00D9408D">
        <w:rPr>
          <w:rFonts w:ascii="Times New Roman" w:hAnsi="Times New Roman" w:cs="Times New Roman"/>
          <w:sz w:val="24"/>
          <w:szCs w:val="24"/>
        </w:rPr>
        <w:t xml:space="preserve"> </w:t>
      </w:r>
      <w:proofErr w:type="spellStart"/>
      <w:r w:rsidRPr="00D9408D">
        <w:rPr>
          <w:rFonts w:ascii="Times New Roman" w:hAnsi="Times New Roman" w:cs="Times New Roman"/>
          <w:sz w:val="24"/>
          <w:szCs w:val="24"/>
        </w:rPr>
        <w:t>Maiuro</w:t>
      </w:r>
      <w:proofErr w:type="spellEnd"/>
      <w:r w:rsidRPr="00D9408D">
        <w:rPr>
          <w:rFonts w:ascii="Times New Roman" w:hAnsi="Times New Roman" w:cs="Times New Roman"/>
          <w:sz w:val="24"/>
          <w:szCs w:val="24"/>
        </w:rPr>
        <w:t xml:space="preserve">, M. (eds.) </w:t>
      </w:r>
      <w:r w:rsidRPr="00D9408D">
        <w:rPr>
          <w:rFonts w:ascii="Times New Roman" w:hAnsi="Times New Roman" w:cs="Times New Roman"/>
          <w:i/>
          <w:iCs/>
          <w:sz w:val="24"/>
          <w:szCs w:val="24"/>
        </w:rPr>
        <w:t>Across the Ocean Nine Essays on Indo-Mediterranean Trade</w:t>
      </w:r>
      <w:r w:rsidRPr="00D9408D">
        <w:rPr>
          <w:rFonts w:ascii="Times New Roman" w:hAnsi="Times New Roman" w:cs="Times New Roman"/>
          <w:sz w:val="24"/>
          <w:szCs w:val="24"/>
        </w:rPr>
        <w:t xml:space="preserve">. Leiden: Brill. 11-32. </w:t>
      </w:r>
    </w:p>
    <w:p w:rsidR="00C610E0" w:rsidRDefault="00C610E0" w:rsidP="00183B24">
      <w:pPr>
        <w:spacing w:afterLines="40" w:after="96" w:line="360" w:lineRule="auto"/>
        <w:jc w:val="both"/>
        <w:rPr>
          <w:rFonts w:ascii="Times New Roman" w:hAnsi="Times New Roman" w:cs="Times New Roman"/>
          <w:sz w:val="24"/>
          <w:szCs w:val="24"/>
        </w:rPr>
      </w:pPr>
    </w:p>
    <w:p w:rsidR="006074D4" w:rsidRDefault="00E80B2A"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B2535">
        <w:rPr>
          <w:rFonts w:ascii="Times New Roman" w:hAnsi="Times New Roman" w:cs="Times New Roman"/>
          <w:sz w:val="24"/>
          <w:szCs w:val="24"/>
        </w:rPr>
        <w:t xml:space="preserve">  </w:t>
      </w:r>
    </w:p>
    <w:p w:rsidR="006074D4" w:rsidRDefault="007B2535" w:rsidP="00183B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6074D4" w:rsidRDefault="006074D4" w:rsidP="00183B24">
      <w:pPr>
        <w:spacing w:line="360" w:lineRule="auto"/>
        <w:jc w:val="both"/>
        <w:rPr>
          <w:rFonts w:ascii="Times New Roman" w:hAnsi="Times New Roman" w:cs="Times New Roman"/>
          <w:b/>
          <w:sz w:val="24"/>
        </w:rPr>
      </w:pPr>
    </w:p>
    <w:p w:rsidR="006074D4" w:rsidRDefault="006074D4" w:rsidP="00183B24">
      <w:pPr>
        <w:spacing w:line="360" w:lineRule="auto"/>
        <w:jc w:val="both"/>
        <w:rPr>
          <w:rFonts w:ascii="Times New Roman" w:hAnsi="Times New Roman" w:cs="Times New Roman"/>
          <w:sz w:val="24"/>
        </w:rPr>
      </w:pPr>
    </w:p>
    <w:p w:rsidR="006074D4" w:rsidRDefault="007B2535" w:rsidP="00183B24">
      <w:pPr>
        <w:spacing w:line="360" w:lineRule="auto"/>
        <w:jc w:val="both"/>
        <w:rPr>
          <w:rFonts w:ascii="Times New Roman" w:hAnsi="Times New Roman" w:cs="Times New Roman"/>
          <w:sz w:val="24"/>
        </w:rPr>
      </w:pPr>
      <w:r>
        <w:rPr>
          <w:rFonts w:ascii="Times New Roman" w:hAnsi="Times New Roman" w:cs="Times New Roman"/>
          <w:sz w:val="24"/>
        </w:rPr>
        <w:t xml:space="preserve">     </w:t>
      </w:r>
    </w:p>
    <w:p w:rsidR="006074D4" w:rsidRDefault="006074D4" w:rsidP="00183B24">
      <w:pPr>
        <w:jc w:val="both"/>
        <w:rPr>
          <w:rFonts w:ascii="Times New Roman" w:hAnsi="Times New Roman" w:cs="Times New Roman"/>
          <w:sz w:val="24"/>
        </w:rPr>
      </w:pPr>
    </w:p>
    <w:sectPr w:rsidR="006074D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71491" w:rsidRDefault="00B71491">
      <w:pPr>
        <w:spacing w:after="0" w:line="240" w:lineRule="auto"/>
      </w:pPr>
      <w:r>
        <w:separator/>
      </w:r>
    </w:p>
  </w:endnote>
  <w:endnote w:type="continuationSeparator" w:id="0">
    <w:p w:rsidR="00B71491" w:rsidRDefault="00B71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74D4" w:rsidRDefault="006074D4">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71491" w:rsidRDefault="00B71491">
      <w:pPr>
        <w:spacing w:after="0" w:line="240" w:lineRule="auto"/>
      </w:pPr>
      <w:r>
        <w:separator/>
      </w:r>
    </w:p>
  </w:footnote>
  <w:footnote w:type="continuationSeparator" w:id="0">
    <w:p w:rsidR="00B71491" w:rsidRDefault="00B71491">
      <w:pPr>
        <w:spacing w:after="0" w:line="240" w:lineRule="auto"/>
      </w:pPr>
      <w:r>
        <w:continuationSeparator/>
      </w:r>
    </w:p>
  </w:footnote>
  <w:footnote w:id="1">
    <w:p w:rsidR="006074D4" w:rsidRDefault="007B2535">
      <w:pPr>
        <w:pStyle w:val="FootnoteText"/>
      </w:pPr>
      <w:r>
        <w:rPr>
          <w:rStyle w:val="FootnoteReference"/>
        </w:rPr>
        <w:footnoteRef/>
      </w:r>
      <w:r>
        <w:t xml:space="preserve"> </w:t>
      </w:r>
      <w:r w:rsidR="006770A1">
        <w:t xml:space="preserve">For recent overviews of Roman trade in the Indian Ocean see: McLaughlin 2010; </w:t>
      </w:r>
      <w:proofErr w:type="spellStart"/>
      <w:r w:rsidR="006770A1">
        <w:t>Sidebotham</w:t>
      </w:r>
      <w:proofErr w:type="spellEnd"/>
      <w:r w:rsidR="006770A1">
        <w:t xml:space="preserve"> 2011; Evers 2017 and Cobb 2018</w:t>
      </w:r>
      <w:r w:rsidR="001A5230">
        <w:t>a</w:t>
      </w:r>
      <w:r w:rsidR="006770A1">
        <w:t xml:space="preserve">. </w:t>
      </w:r>
    </w:p>
  </w:footnote>
  <w:footnote w:id="2">
    <w:p w:rsidR="006074D4" w:rsidRDefault="007B2535">
      <w:pPr>
        <w:pStyle w:val="FootnoteText"/>
      </w:pPr>
      <w:r>
        <w:rPr>
          <w:rStyle w:val="FootnoteReference"/>
        </w:rPr>
        <w:footnoteRef/>
      </w:r>
      <w:r>
        <w:t xml:space="preserve"> </w:t>
      </w:r>
      <w:proofErr w:type="spellStart"/>
      <w:r w:rsidR="00083CE6">
        <w:t>Sidebotham</w:t>
      </w:r>
      <w:proofErr w:type="spellEnd"/>
      <w:r w:rsidR="00083CE6">
        <w:t xml:space="preserve">, 1986, p.38; </w:t>
      </w:r>
      <w:proofErr w:type="spellStart"/>
      <w:r w:rsidR="00DE7A24">
        <w:t>Tchernia</w:t>
      </w:r>
      <w:proofErr w:type="spellEnd"/>
      <w:r w:rsidR="00DE7A24">
        <w:t>, 1997, p.261</w:t>
      </w:r>
      <w:r w:rsidR="001A5230">
        <w:t>;</w:t>
      </w:r>
      <w:r w:rsidR="009D3316">
        <w:t xml:space="preserve"> Whittaker, 2004, p.21;</w:t>
      </w:r>
      <w:r w:rsidR="001A5230">
        <w:t xml:space="preserve"> Cobb, 2018b</w:t>
      </w:r>
      <w:r w:rsidR="003A6C8A">
        <w:t>, p.17.</w:t>
      </w:r>
      <w:r w:rsidR="00DE7A24">
        <w:t xml:space="preserve"> </w:t>
      </w:r>
    </w:p>
  </w:footnote>
  <w:footnote w:id="3">
    <w:p w:rsidR="006074D4" w:rsidRDefault="007B2535">
      <w:pPr>
        <w:pStyle w:val="FootnoteText"/>
      </w:pPr>
      <w:r>
        <w:rPr>
          <w:rStyle w:val="FootnoteReference"/>
        </w:rPr>
        <w:footnoteRef/>
      </w:r>
      <w:r>
        <w:t xml:space="preserve"> </w:t>
      </w:r>
      <w:proofErr w:type="spellStart"/>
      <w:r w:rsidR="00A46616">
        <w:t>Warmington</w:t>
      </w:r>
      <w:proofErr w:type="spellEnd"/>
      <w:r w:rsidR="00A46616">
        <w:t xml:space="preserve">, 1928, </w:t>
      </w:r>
      <w:r w:rsidR="00A46616" w:rsidRPr="00D04959">
        <w:t>p.38;</w:t>
      </w:r>
      <w:r w:rsidR="00A46616">
        <w:t xml:space="preserve"> </w:t>
      </w:r>
      <w:proofErr w:type="spellStart"/>
      <w:r w:rsidR="00A46616">
        <w:t>Sidebotham</w:t>
      </w:r>
      <w:proofErr w:type="spellEnd"/>
      <w:r w:rsidR="00A46616">
        <w:t xml:space="preserve">, 2011, p.37-38. </w:t>
      </w:r>
    </w:p>
  </w:footnote>
  <w:footnote w:id="4">
    <w:p w:rsidR="006074D4" w:rsidRDefault="007B2535">
      <w:pPr>
        <w:pStyle w:val="FootnoteText"/>
      </w:pPr>
      <w:r>
        <w:rPr>
          <w:rStyle w:val="FootnoteReference"/>
        </w:rPr>
        <w:footnoteRef/>
      </w:r>
      <w:r>
        <w:t xml:space="preserve"> </w:t>
      </w:r>
      <w:r w:rsidR="001E45DA">
        <w:t>McLaughlin, 2010, p.26; Cobb, 2018</w:t>
      </w:r>
      <w:r w:rsidR="001A5230">
        <w:t>b</w:t>
      </w:r>
      <w:r w:rsidR="001E45DA">
        <w:t>, p.</w:t>
      </w:r>
      <w:r w:rsidR="0044290F">
        <w:t xml:space="preserve"> Wilson, 2015, p.13. </w:t>
      </w:r>
    </w:p>
  </w:footnote>
  <w:footnote w:id="5">
    <w:p w:rsidR="006074D4" w:rsidRDefault="007B2535">
      <w:pPr>
        <w:pStyle w:val="FootnoteText"/>
      </w:pPr>
      <w:r>
        <w:rPr>
          <w:rStyle w:val="FootnoteReference"/>
        </w:rPr>
        <w:footnoteRef/>
      </w:r>
      <w:r>
        <w:t xml:space="preserve"> </w:t>
      </w:r>
      <w:r w:rsidR="00215F49">
        <w:t xml:space="preserve">Redon, 2018, p.9-13; </w:t>
      </w:r>
      <w:r w:rsidR="00A46616">
        <w:t xml:space="preserve">Wilson, 2015, p.13-14; </w:t>
      </w:r>
      <w:r w:rsidR="0044290F">
        <w:t xml:space="preserve">Agathichiades.1.1; </w:t>
      </w:r>
      <w:r w:rsidR="00A46616">
        <w:t>Strabo.17.145.</w:t>
      </w:r>
    </w:p>
  </w:footnote>
  <w:footnote w:id="6">
    <w:p w:rsidR="006074D4" w:rsidRPr="00D04959" w:rsidRDefault="007B2535">
      <w:pPr>
        <w:pStyle w:val="FootnoteText"/>
      </w:pPr>
      <w:r>
        <w:rPr>
          <w:rStyle w:val="FootnoteReference"/>
        </w:rPr>
        <w:footnoteRef/>
      </w:r>
      <w:r>
        <w:t xml:space="preserve"> </w:t>
      </w:r>
      <w:proofErr w:type="spellStart"/>
      <w:r w:rsidR="00A46616">
        <w:t>Warmington</w:t>
      </w:r>
      <w:proofErr w:type="spellEnd"/>
      <w:r w:rsidR="00A46616">
        <w:t xml:space="preserve">, 1928, </w:t>
      </w:r>
      <w:r w:rsidR="00A46616" w:rsidRPr="00D04959">
        <w:t xml:space="preserve">p.38. </w:t>
      </w:r>
    </w:p>
  </w:footnote>
  <w:footnote w:id="7">
    <w:p w:rsidR="006074D4" w:rsidRPr="00D04959" w:rsidRDefault="007B2535">
      <w:pPr>
        <w:pStyle w:val="FootnoteText"/>
      </w:pPr>
      <w:r w:rsidRPr="00D04959">
        <w:rPr>
          <w:rStyle w:val="FootnoteReference"/>
        </w:rPr>
        <w:footnoteRef/>
      </w:r>
      <w:r w:rsidRPr="00D04959">
        <w:t xml:space="preserve"> </w:t>
      </w:r>
      <w:proofErr w:type="spellStart"/>
      <w:r w:rsidR="00A46616" w:rsidRPr="00D04959">
        <w:t>Warmington</w:t>
      </w:r>
      <w:proofErr w:type="spellEnd"/>
      <w:r w:rsidR="00A46616" w:rsidRPr="00D04959">
        <w:t xml:space="preserve">, 1928, p.38. </w:t>
      </w:r>
    </w:p>
  </w:footnote>
  <w:footnote w:id="8">
    <w:p w:rsidR="006074D4" w:rsidRPr="00D04959" w:rsidRDefault="007B2535">
      <w:pPr>
        <w:pStyle w:val="FootnoteText"/>
      </w:pPr>
      <w:r w:rsidRPr="00D04959">
        <w:rPr>
          <w:rStyle w:val="FootnoteReference"/>
        </w:rPr>
        <w:footnoteRef/>
      </w:r>
      <w:r w:rsidRPr="00D04959">
        <w:t xml:space="preserve"> </w:t>
      </w:r>
      <w:proofErr w:type="spellStart"/>
      <w:r w:rsidR="006D1110" w:rsidRPr="00D04959">
        <w:t>Warmington</w:t>
      </w:r>
      <w:proofErr w:type="spellEnd"/>
      <w:r w:rsidR="006D1110" w:rsidRPr="00D04959">
        <w:t>, 1928, p.38.</w:t>
      </w:r>
    </w:p>
  </w:footnote>
  <w:footnote w:id="9">
    <w:p w:rsidR="006074D4" w:rsidRPr="00D04959" w:rsidRDefault="007B2535">
      <w:pPr>
        <w:pStyle w:val="FootnoteText"/>
      </w:pPr>
      <w:r w:rsidRPr="00D04959">
        <w:rPr>
          <w:rStyle w:val="FootnoteReference"/>
        </w:rPr>
        <w:footnoteRef/>
      </w:r>
      <w:r w:rsidRPr="00D04959">
        <w:t xml:space="preserve"> </w:t>
      </w:r>
      <w:proofErr w:type="spellStart"/>
      <w:r w:rsidR="006D1110" w:rsidRPr="00D04959">
        <w:t>Sidebotham</w:t>
      </w:r>
      <w:proofErr w:type="spellEnd"/>
      <w:r w:rsidR="006D1110" w:rsidRPr="00D04959">
        <w:t>, 2011, p.37-38</w:t>
      </w:r>
      <w:r w:rsidR="006C0939" w:rsidRPr="00D04959">
        <w:t xml:space="preserve">; </w:t>
      </w:r>
      <w:r w:rsidR="00D04959" w:rsidRPr="00D04959">
        <w:t>Plin</w:t>
      </w:r>
      <w:r w:rsidR="0003000A" w:rsidRPr="00D04959">
        <w:t>.</w:t>
      </w:r>
      <w:r w:rsidR="0003000A" w:rsidRPr="00D04959">
        <w:rPr>
          <w:i/>
        </w:rPr>
        <w:t>NH</w:t>
      </w:r>
      <w:r w:rsidR="006D1110" w:rsidRPr="00D04959">
        <w:t>.</w:t>
      </w:r>
      <w:r w:rsidR="00DF673A" w:rsidRPr="00D04959">
        <w:t>6.101-106;</w:t>
      </w:r>
      <w:r w:rsidR="0003000A" w:rsidRPr="00D04959">
        <w:t xml:space="preserve"> </w:t>
      </w:r>
      <w:r w:rsidR="0003000A" w:rsidRPr="00D04959">
        <w:rPr>
          <w:i/>
        </w:rPr>
        <w:t>Periplus</w:t>
      </w:r>
      <w:r w:rsidR="0003000A" w:rsidRPr="00D04959">
        <w:t>.57.</w:t>
      </w:r>
    </w:p>
  </w:footnote>
  <w:footnote w:id="10">
    <w:p w:rsidR="006074D4" w:rsidRPr="00D04959" w:rsidRDefault="007B2535">
      <w:pPr>
        <w:pStyle w:val="FootnoteText"/>
      </w:pPr>
      <w:r w:rsidRPr="00D04959">
        <w:rPr>
          <w:rStyle w:val="FootnoteReference"/>
        </w:rPr>
        <w:footnoteRef/>
      </w:r>
      <w:r w:rsidRPr="00D04959">
        <w:t xml:space="preserve"> </w:t>
      </w:r>
      <w:r w:rsidR="006C0939" w:rsidRPr="00D04959">
        <w:t>Cobb, 2018</w:t>
      </w:r>
      <w:r w:rsidR="001A5230" w:rsidRPr="00D04959">
        <w:t>a</w:t>
      </w:r>
      <w:r w:rsidR="006C0939" w:rsidRPr="00D04959">
        <w:t xml:space="preserve">, p.42-43. </w:t>
      </w:r>
    </w:p>
  </w:footnote>
  <w:footnote w:id="11">
    <w:p w:rsidR="001667EB" w:rsidRDefault="001667EB">
      <w:pPr>
        <w:pStyle w:val="FootnoteText"/>
      </w:pPr>
      <w:r>
        <w:rPr>
          <w:rStyle w:val="FootnoteReference"/>
        </w:rPr>
        <w:footnoteRef/>
      </w:r>
      <w:r>
        <w:t xml:space="preserve"> Strabo.2.3.4-5;</w:t>
      </w:r>
      <w:r w:rsidRPr="00DF673A">
        <w:t xml:space="preserve"> Plin.</w:t>
      </w:r>
      <w:r w:rsidRPr="00DF673A">
        <w:rPr>
          <w:i/>
        </w:rPr>
        <w:t>NH</w:t>
      </w:r>
      <w:r w:rsidRPr="00DF673A">
        <w:t xml:space="preserve">.6.101-106; </w:t>
      </w:r>
      <w:r w:rsidRPr="00DF673A">
        <w:rPr>
          <w:i/>
        </w:rPr>
        <w:t>Periplus</w:t>
      </w:r>
      <w:r w:rsidRPr="00DF673A">
        <w:t>.57.</w:t>
      </w:r>
    </w:p>
  </w:footnote>
  <w:footnote w:id="12">
    <w:p w:rsidR="006074D4" w:rsidRPr="006C0939" w:rsidRDefault="007B2535">
      <w:pPr>
        <w:pStyle w:val="FootnoteText"/>
      </w:pPr>
      <w:r>
        <w:rPr>
          <w:rStyle w:val="FootnoteReference"/>
        </w:rPr>
        <w:footnoteRef/>
      </w:r>
      <w:r>
        <w:t xml:space="preserve"> </w:t>
      </w:r>
      <w:r w:rsidR="00DF673A">
        <w:t>Strabo.2.3.4-5;</w:t>
      </w:r>
      <w:r w:rsidR="002F0503" w:rsidRPr="00DF673A">
        <w:t xml:space="preserve"> Plin.</w:t>
      </w:r>
      <w:r w:rsidR="002F0503" w:rsidRPr="00DF673A">
        <w:rPr>
          <w:i/>
        </w:rPr>
        <w:t>NH</w:t>
      </w:r>
      <w:r w:rsidR="002F0503" w:rsidRPr="00DF673A">
        <w:t>.6.101-106;</w:t>
      </w:r>
      <w:r w:rsidR="006C0939" w:rsidRPr="00DF673A">
        <w:t xml:space="preserve"> </w:t>
      </w:r>
      <w:r w:rsidR="006C0939" w:rsidRPr="00DF673A">
        <w:rPr>
          <w:i/>
        </w:rPr>
        <w:t>Periplus</w:t>
      </w:r>
      <w:r w:rsidR="00B9026E" w:rsidRPr="00DF673A">
        <w:t>.57</w:t>
      </w:r>
      <w:r w:rsidR="006C0939" w:rsidRPr="00DF673A">
        <w:t>.</w:t>
      </w:r>
    </w:p>
  </w:footnote>
  <w:footnote w:id="13">
    <w:p w:rsidR="006074D4" w:rsidRDefault="007B2535">
      <w:pPr>
        <w:pStyle w:val="FootnoteText"/>
      </w:pPr>
      <w:r>
        <w:rPr>
          <w:rStyle w:val="FootnoteReference"/>
        </w:rPr>
        <w:footnoteRef/>
      </w:r>
      <w:r>
        <w:t xml:space="preserve"> </w:t>
      </w:r>
      <w:proofErr w:type="spellStart"/>
      <w:r w:rsidR="0072633F">
        <w:t>Mazzarino</w:t>
      </w:r>
      <w:proofErr w:type="spellEnd"/>
      <w:r w:rsidR="0072633F">
        <w:t xml:space="preserve">, 1997, p.72-79; </w:t>
      </w:r>
      <w:proofErr w:type="spellStart"/>
      <w:r w:rsidR="0072633F">
        <w:t>Tchernia</w:t>
      </w:r>
      <w:proofErr w:type="spellEnd"/>
      <w:r w:rsidR="0072633F">
        <w:t xml:space="preserve">, 1997, p. 250-261; </w:t>
      </w:r>
      <w:proofErr w:type="spellStart"/>
      <w:r w:rsidR="0072633F">
        <w:t>Habicht</w:t>
      </w:r>
      <w:proofErr w:type="spellEnd"/>
      <w:r w:rsidR="0072633F">
        <w:t>, 2013, p.197-206; Cobb, 2018</w:t>
      </w:r>
      <w:r w:rsidR="001A5230">
        <w:t>a</w:t>
      </w:r>
      <w:r w:rsidR="0072633F">
        <w:t xml:space="preserve">, p.41-45. </w:t>
      </w:r>
    </w:p>
  </w:footnote>
  <w:footnote w:id="14">
    <w:p w:rsidR="006074D4" w:rsidRPr="0043313A" w:rsidRDefault="007B2535">
      <w:pPr>
        <w:pStyle w:val="FootnoteText"/>
      </w:pPr>
      <w:r>
        <w:rPr>
          <w:rStyle w:val="FootnoteReference"/>
        </w:rPr>
        <w:footnoteRef/>
      </w:r>
      <w:r>
        <w:t xml:space="preserve"> </w:t>
      </w:r>
      <w:proofErr w:type="spellStart"/>
      <w:r w:rsidR="008B0569">
        <w:t>Casson</w:t>
      </w:r>
      <w:proofErr w:type="spellEnd"/>
      <w:r w:rsidR="008B0569">
        <w:t>, 1989, p.</w:t>
      </w:r>
      <w:r w:rsidR="0043313A">
        <w:t xml:space="preserve">8; </w:t>
      </w:r>
      <w:r w:rsidR="0043313A">
        <w:rPr>
          <w:i/>
        </w:rPr>
        <w:t>Periplus</w:t>
      </w:r>
      <w:r w:rsidR="0043313A">
        <w:t xml:space="preserve">.29.9.27. </w:t>
      </w:r>
    </w:p>
  </w:footnote>
  <w:footnote w:id="15">
    <w:p w:rsidR="006074D4" w:rsidRDefault="007B2535">
      <w:pPr>
        <w:pStyle w:val="FootnoteText"/>
      </w:pPr>
      <w:r>
        <w:rPr>
          <w:rStyle w:val="FootnoteReference"/>
        </w:rPr>
        <w:footnoteRef/>
      </w:r>
      <w:r>
        <w:t xml:space="preserve"> </w:t>
      </w:r>
      <w:proofErr w:type="spellStart"/>
      <w:r w:rsidR="0043313A">
        <w:t>Tchernia</w:t>
      </w:r>
      <w:proofErr w:type="spellEnd"/>
      <w:r w:rsidR="0043313A">
        <w:t xml:space="preserve"> 1997, p.252</w:t>
      </w:r>
      <w:r w:rsidR="0043313A" w:rsidRPr="00D04959">
        <w:t xml:space="preserve">; De </w:t>
      </w:r>
      <w:proofErr w:type="spellStart"/>
      <w:r w:rsidR="0043313A" w:rsidRPr="00D04959">
        <w:t>Romanis</w:t>
      </w:r>
      <w:proofErr w:type="spellEnd"/>
      <w:r w:rsidR="00242955" w:rsidRPr="00D04959">
        <w:t>, 1988, p.5-13</w:t>
      </w:r>
      <w:r w:rsidR="00790B48" w:rsidRPr="00D04959">
        <w:t>;</w:t>
      </w:r>
      <w:r w:rsidR="0043313A" w:rsidRPr="00D04959">
        <w:t xml:space="preserve"> Cobb, 2018</w:t>
      </w:r>
      <w:r w:rsidR="001A5230" w:rsidRPr="00D04959">
        <w:t>a</w:t>
      </w:r>
      <w:r w:rsidR="0043313A">
        <w:t xml:space="preserve">, p.41-42. </w:t>
      </w:r>
    </w:p>
  </w:footnote>
  <w:footnote w:id="16">
    <w:p w:rsidR="006074D4" w:rsidRDefault="007B2535">
      <w:pPr>
        <w:pStyle w:val="FootnoteText"/>
      </w:pPr>
      <w:r>
        <w:rPr>
          <w:rStyle w:val="FootnoteReference"/>
        </w:rPr>
        <w:footnoteRef/>
      </w:r>
      <w:r>
        <w:t xml:space="preserve"> </w:t>
      </w:r>
      <w:proofErr w:type="spellStart"/>
      <w:r w:rsidR="00790B48">
        <w:t>Mazzarino</w:t>
      </w:r>
      <w:proofErr w:type="spellEnd"/>
      <w:r w:rsidR="00790B48">
        <w:t>, 1997, p.72-79.</w:t>
      </w:r>
    </w:p>
  </w:footnote>
  <w:footnote w:id="17">
    <w:p w:rsidR="006074D4" w:rsidRDefault="007B2535">
      <w:pPr>
        <w:pStyle w:val="FootnoteText"/>
      </w:pPr>
      <w:r>
        <w:rPr>
          <w:rStyle w:val="FootnoteReference"/>
        </w:rPr>
        <w:footnoteRef/>
      </w:r>
      <w:r>
        <w:t xml:space="preserve"> </w:t>
      </w:r>
      <w:proofErr w:type="spellStart"/>
      <w:r w:rsidR="00EB0513">
        <w:t>Habicht</w:t>
      </w:r>
      <w:proofErr w:type="spellEnd"/>
      <w:r w:rsidR="00EB0513">
        <w:t>, 2013, p.197-206</w:t>
      </w:r>
      <w:r w:rsidR="00744EC0">
        <w:t>; Plin.</w:t>
      </w:r>
      <w:r w:rsidR="00744EC0">
        <w:rPr>
          <w:i/>
        </w:rPr>
        <w:t>NH</w:t>
      </w:r>
      <w:r w:rsidR="00744EC0">
        <w:t>.172</w:t>
      </w:r>
      <w:r w:rsidR="00EB0513">
        <w:t xml:space="preserve">. </w:t>
      </w:r>
    </w:p>
  </w:footnote>
  <w:footnote w:id="18">
    <w:p w:rsidR="00EB0513" w:rsidRPr="00EB0513" w:rsidRDefault="00EB0513">
      <w:pPr>
        <w:pStyle w:val="FootnoteText"/>
      </w:pPr>
      <w:r>
        <w:rPr>
          <w:rStyle w:val="FootnoteReference"/>
        </w:rPr>
        <w:footnoteRef/>
      </w:r>
      <w:r>
        <w:t xml:space="preserve"> </w:t>
      </w:r>
      <w:r w:rsidR="00DF673A">
        <w:rPr>
          <w:i/>
        </w:rPr>
        <w:t>Periplus</w:t>
      </w:r>
      <w:r w:rsidR="00DF673A">
        <w:t>.57.</w:t>
      </w:r>
      <w:r>
        <w:rPr>
          <w:u w:val="single"/>
        </w:rPr>
        <w:t xml:space="preserve"> </w:t>
      </w:r>
    </w:p>
  </w:footnote>
  <w:footnote w:id="19">
    <w:p w:rsidR="006074D4" w:rsidRPr="00EB0513" w:rsidRDefault="007B2535">
      <w:pPr>
        <w:pStyle w:val="FootnoteText"/>
        <w:rPr>
          <w:u w:val="single"/>
        </w:rPr>
      </w:pPr>
      <w:r>
        <w:rPr>
          <w:rStyle w:val="FootnoteReference"/>
        </w:rPr>
        <w:footnoteRef/>
      </w:r>
      <w:r>
        <w:t xml:space="preserve"> </w:t>
      </w:r>
      <w:proofErr w:type="spellStart"/>
      <w:r w:rsidR="00744EC0" w:rsidRPr="00242955">
        <w:t>Tchernia</w:t>
      </w:r>
      <w:proofErr w:type="spellEnd"/>
      <w:r w:rsidR="00744EC0" w:rsidRPr="00242955">
        <w:t>, 1997, p.256;</w:t>
      </w:r>
      <w:r w:rsidR="00744EC0">
        <w:rPr>
          <w:u w:val="single"/>
        </w:rPr>
        <w:t xml:space="preserve"> </w:t>
      </w:r>
      <w:proofErr w:type="spellStart"/>
      <w:r w:rsidR="00744EC0">
        <w:t>Habicht</w:t>
      </w:r>
      <w:proofErr w:type="spellEnd"/>
      <w:r w:rsidR="00744EC0">
        <w:t>, 2013, p.205-206.</w:t>
      </w:r>
      <w:r w:rsidR="00EB0513">
        <w:rPr>
          <w:u w:val="single"/>
        </w:rPr>
        <w:t xml:space="preserve"> </w:t>
      </w:r>
    </w:p>
  </w:footnote>
  <w:footnote w:id="20">
    <w:p w:rsidR="006074D4" w:rsidRDefault="007B2535">
      <w:pPr>
        <w:pStyle w:val="FootnoteText"/>
      </w:pPr>
      <w:r>
        <w:rPr>
          <w:rStyle w:val="FootnoteReference"/>
        </w:rPr>
        <w:footnoteRef/>
      </w:r>
      <w:r>
        <w:t xml:space="preserve"> </w:t>
      </w:r>
      <w:proofErr w:type="spellStart"/>
      <w:r w:rsidR="00B9026E">
        <w:t>Habicht</w:t>
      </w:r>
      <w:proofErr w:type="spellEnd"/>
      <w:r w:rsidR="00B9026E">
        <w:t xml:space="preserve">, 2013, p.202; </w:t>
      </w:r>
      <w:proofErr w:type="spellStart"/>
      <w:r w:rsidR="00B9026E">
        <w:t>Raschke</w:t>
      </w:r>
      <w:proofErr w:type="spellEnd"/>
      <w:r w:rsidR="00B9026E">
        <w:t xml:space="preserve">, 1978, p.661. </w:t>
      </w:r>
    </w:p>
  </w:footnote>
  <w:footnote w:id="21">
    <w:p w:rsidR="006074D4" w:rsidRPr="00DF673A" w:rsidRDefault="007B2535">
      <w:pPr>
        <w:pStyle w:val="FootnoteText"/>
      </w:pPr>
      <w:r>
        <w:rPr>
          <w:rStyle w:val="FootnoteReference"/>
        </w:rPr>
        <w:footnoteRef/>
      </w:r>
      <w:r>
        <w:t xml:space="preserve"> </w:t>
      </w:r>
      <w:r w:rsidR="008C76AC">
        <w:t xml:space="preserve">Gates-Foster, 2012, p.197; 200; </w:t>
      </w:r>
      <w:r w:rsidR="00DF673A" w:rsidRPr="00DF673A">
        <w:t>Srabo</w:t>
      </w:r>
      <w:r w:rsidR="00DF673A">
        <w:t>.2.3.4-5</w:t>
      </w:r>
      <w:r w:rsidR="00B9026E" w:rsidRPr="00DF673A">
        <w:t>;</w:t>
      </w:r>
      <w:r w:rsidR="00B9026E">
        <w:t xml:space="preserve"> </w:t>
      </w:r>
      <w:r w:rsidR="00DF673A">
        <w:t xml:space="preserve">SBV 8036; I. Philae.52; 53; 76. </w:t>
      </w:r>
    </w:p>
  </w:footnote>
  <w:footnote w:id="22">
    <w:p w:rsidR="006074D4" w:rsidRDefault="007B2535">
      <w:pPr>
        <w:pStyle w:val="FootnoteText"/>
      </w:pPr>
      <w:r>
        <w:rPr>
          <w:rStyle w:val="FootnoteReference"/>
        </w:rPr>
        <w:footnoteRef/>
      </w:r>
      <w:r>
        <w:t xml:space="preserve"> </w:t>
      </w:r>
      <w:proofErr w:type="spellStart"/>
      <w:r w:rsidR="00744EC0">
        <w:t>Habicht</w:t>
      </w:r>
      <w:proofErr w:type="spellEnd"/>
      <w:r w:rsidR="00744EC0">
        <w:t xml:space="preserve">, 2013, p.201. </w:t>
      </w:r>
    </w:p>
  </w:footnote>
  <w:footnote w:id="23">
    <w:p w:rsidR="006074D4" w:rsidRPr="00DF673A" w:rsidRDefault="007B2535">
      <w:pPr>
        <w:pStyle w:val="FootnoteText"/>
      </w:pPr>
      <w:r>
        <w:rPr>
          <w:rStyle w:val="FootnoteReference"/>
        </w:rPr>
        <w:footnoteRef/>
      </w:r>
      <w:r>
        <w:t xml:space="preserve"> </w:t>
      </w:r>
      <w:r w:rsidR="00DF673A">
        <w:t>Strabo.2.3.4-5.</w:t>
      </w:r>
    </w:p>
  </w:footnote>
  <w:footnote w:id="24">
    <w:p w:rsidR="00302382" w:rsidRDefault="00302382">
      <w:pPr>
        <w:pStyle w:val="FootnoteText"/>
      </w:pPr>
      <w:r>
        <w:rPr>
          <w:rStyle w:val="FootnoteReference"/>
        </w:rPr>
        <w:footnoteRef/>
      </w:r>
      <w:r>
        <w:t xml:space="preserve"> </w:t>
      </w:r>
      <w:proofErr w:type="spellStart"/>
      <w:r>
        <w:t>Habicht</w:t>
      </w:r>
      <w:proofErr w:type="spellEnd"/>
      <w:r>
        <w:t>, 2013, p.205-206; Cobb, 2018b, p.45.</w:t>
      </w:r>
    </w:p>
  </w:footnote>
  <w:footnote w:id="25">
    <w:p w:rsidR="006074D4" w:rsidRDefault="007B2535">
      <w:pPr>
        <w:pStyle w:val="FootnoteText"/>
      </w:pPr>
      <w:r>
        <w:rPr>
          <w:rStyle w:val="FootnoteReference"/>
        </w:rPr>
        <w:footnoteRef/>
      </w:r>
      <w:r>
        <w:t xml:space="preserve"> </w:t>
      </w:r>
      <w:proofErr w:type="spellStart"/>
      <w:r w:rsidR="00744EC0">
        <w:t>Habicht</w:t>
      </w:r>
      <w:proofErr w:type="spellEnd"/>
      <w:r w:rsidR="00744EC0">
        <w:t>, 2013, p.205-206; Cobb, 2018</w:t>
      </w:r>
      <w:r w:rsidR="009767A8">
        <w:t>b</w:t>
      </w:r>
      <w:r w:rsidR="00744EC0">
        <w:t xml:space="preserve">, p.45. </w:t>
      </w:r>
    </w:p>
  </w:footnote>
  <w:footnote w:id="26">
    <w:p w:rsidR="006074D4" w:rsidRDefault="007B2535">
      <w:pPr>
        <w:pStyle w:val="FootnoteText"/>
      </w:pPr>
      <w:r>
        <w:rPr>
          <w:rStyle w:val="FootnoteReference"/>
        </w:rPr>
        <w:footnoteRef/>
      </w:r>
      <w:r w:rsidR="00744EC0">
        <w:t xml:space="preserve"> McLaughlin, 2010, p.26; Whittaker, 2004, p.163; 167. </w:t>
      </w:r>
      <w:r>
        <w:t xml:space="preserve"> </w:t>
      </w:r>
    </w:p>
  </w:footnote>
  <w:footnote w:id="27">
    <w:p w:rsidR="006074D4" w:rsidRDefault="007B2535">
      <w:pPr>
        <w:pStyle w:val="FootnoteText"/>
      </w:pPr>
      <w:r>
        <w:rPr>
          <w:rStyle w:val="FootnoteReference"/>
        </w:rPr>
        <w:footnoteRef/>
      </w:r>
      <w:r>
        <w:t xml:space="preserve"> </w:t>
      </w:r>
      <w:r w:rsidR="00744EC0">
        <w:t>Cobb, 2018</w:t>
      </w:r>
      <w:r w:rsidR="001A5230">
        <w:t>a</w:t>
      </w:r>
      <w:r w:rsidR="00744EC0">
        <w:t>, p.</w:t>
      </w:r>
      <w:r w:rsidR="00212BAB">
        <w:t>47.</w:t>
      </w:r>
    </w:p>
  </w:footnote>
  <w:footnote w:id="28">
    <w:p w:rsidR="006074D4" w:rsidRDefault="007B2535" w:rsidP="00661736">
      <w:pPr>
        <w:pStyle w:val="FootnoteText"/>
        <w:tabs>
          <w:tab w:val="left" w:pos="1080"/>
        </w:tabs>
      </w:pPr>
      <w:r>
        <w:rPr>
          <w:rStyle w:val="FootnoteReference"/>
        </w:rPr>
        <w:footnoteRef/>
      </w:r>
      <w:r w:rsidR="00661736">
        <w:t xml:space="preserve"> </w:t>
      </w:r>
      <w:r w:rsidR="002F0503" w:rsidRPr="00DF673A">
        <w:t>Srabo.</w:t>
      </w:r>
      <w:r w:rsidR="00DF673A">
        <w:t xml:space="preserve">2.3.4-5. </w:t>
      </w:r>
    </w:p>
  </w:footnote>
  <w:footnote w:id="29">
    <w:p w:rsidR="006074D4" w:rsidRDefault="007B2535">
      <w:pPr>
        <w:pStyle w:val="FootnoteText"/>
      </w:pPr>
      <w:r>
        <w:rPr>
          <w:rStyle w:val="FootnoteReference"/>
        </w:rPr>
        <w:footnoteRef/>
      </w:r>
      <w:r>
        <w:t xml:space="preserve"> </w:t>
      </w:r>
      <w:r w:rsidR="00DB07A2">
        <w:t xml:space="preserve">Bowman, 2010, p.104; </w:t>
      </w:r>
      <w:r w:rsidR="00661736">
        <w:t>S</w:t>
      </w:r>
      <w:r w:rsidR="00DB07A2">
        <w:t xml:space="preserve"> </w:t>
      </w:r>
      <w:r w:rsidR="00661736">
        <w:t>B III 7169.</w:t>
      </w:r>
    </w:p>
  </w:footnote>
  <w:footnote w:id="30">
    <w:p w:rsidR="006074D4" w:rsidRPr="00BF2C66" w:rsidRDefault="007B2535">
      <w:pPr>
        <w:pStyle w:val="FootnoteText"/>
        <w:rPr>
          <w:u w:val="single"/>
        </w:rPr>
      </w:pPr>
      <w:r>
        <w:rPr>
          <w:rStyle w:val="FootnoteReference"/>
        </w:rPr>
        <w:footnoteRef/>
      </w:r>
      <w:r>
        <w:t xml:space="preserve"> </w:t>
      </w:r>
      <w:r w:rsidR="00DF673A">
        <w:t xml:space="preserve">SBV 8036; I. Philae.52; 53; 76. </w:t>
      </w:r>
    </w:p>
  </w:footnote>
  <w:footnote w:id="31">
    <w:p w:rsidR="006074D4" w:rsidRDefault="007B2535">
      <w:pPr>
        <w:pStyle w:val="FootnoteText"/>
      </w:pPr>
      <w:r>
        <w:rPr>
          <w:rStyle w:val="FootnoteReference"/>
        </w:rPr>
        <w:footnoteRef/>
      </w:r>
      <w:r>
        <w:t xml:space="preserve"> </w:t>
      </w:r>
      <w:r w:rsidR="00BF2C66">
        <w:t xml:space="preserve">Otto and </w:t>
      </w:r>
      <w:proofErr w:type="spellStart"/>
      <w:r w:rsidR="00BF2C66">
        <w:t>Bergston</w:t>
      </w:r>
      <w:proofErr w:type="spellEnd"/>
      <w:r w:rsidR="00BF2C66">
        <w:t>, 1938, p.1-22; SBV 8036.</w:t>
      </w:r>
    </w:p>
  </w:footnote>
  <w:footnote w:id="32">
    <w:p w:rsidR="006074D4" w:rsidRDefault="007B2535">
      <w:pPr>
        <w:pStyle w:val="FootnoteText"/>
      </w:pPr>
      <w:r>
        <w:rPr>
          <w:rStyle w:val="FootnoteReference"/>
        </w:rPr>
        <w:footnoteRef/>
      </w:r>
      <w:r>
        <w:t xml:space="preserve"> </w:t>
      </w:r>
      <w:proofErr w:type="spellStart"/>
      <w:r w:rsidR="002F0503">
        <w:t>Mooran</w:t>
      </w:r>
      <w:proofErr w:type="spellEnd"/>
      <w:r w:rsidR="002F0503">
        <w:t>, 1972</w:t>
      </w:r>
      <w:r w:rsidR="00BF2C66">
        <w:t>, p.</w:t>
      </w:r>
      <w:r w:rsidR="002F0503">
        <w:t>127-133.</w:t>
      </w:r>
      <w:r w:rsidR="00BF2C66">
        <w:t xml:space="preserve"> </w:t>
      </w:r>
    </w:p>
  </w:footnote>
  <w:footnote w:id="33">
    <w:p w:rsidR="006074D4" w:rsidRPr="00E47DE3" w:rsidRDefault="007B2535">
      <w:pPr>
        <w:pStyle w:val="FootnoteText"/>
      </w:pPr>
      <w:r>
        <w:rPr>
          <w:rStyle w:val="FootnoteReference"/>
        </w:rPr>
        <w:footnoteRef/>
      </w:r>
      <w:r w:rsidR="00BF2C66">
        <w:t xml:space="preserve"> </w:t>
      </w:r>
      <w:proofErr w:type="spellStart"/>
      <w:r w:rsidR="00E47DE3">
        <w:t>Habicht</w:t>
      </w:r>
      <w:proofErr w:type="spellEnd"/>
      <w:r w:rsidR="00E47DE3">
        <w:t xml:space="preserve">, 2013, p.203-205; </w:t>
      </w:r>
      <w:r w:rsidR="00E47DE3" w:rsidRPr="00327CB6">
        <w:t>Gates-Foster, 2012, p.199-200;</w:t>
      </w:r>
      <w:r w:rsidR="00E47DE3">
        <w:t xml:space="preserve"> Cobb, 2018</w:t>
      </w:r>
      <w:r w:rsidR="001A5230">
        <w:t>a</w:t>
      </w:r>
      <w:r w:rsidR="00E47DE3">
        <w:t xml:space="preserve">, p.45-46. </w:t>
      </w:r>
    </w:p>
  </w:footnote>
  <w:footnote w:id="34">
    <w:p w:rsidR="006074D4" w:rsidRDefault="007B2535">
      <w:pPr>
        <w:pStyle w:val="FootnoteText"/>
      </w:pPr>
      <w:r>
        <w:rPr>
          <w:rStyle w:val="FootnoteReference"/>
        </w:rPr>
        <w:footnoteRef/>
      </w:r>
      <w:r w:rsidR="00E47DE3">
        <w:t xml:space="preserve"> Will</w:t>
      </w:r>
      <w:r w:rsidR="003A6C8A">
        <w:t>, 2004</w:t>
      </w:r>
      <w:r w:rsidR="00E47DE3">
        <w:t xml:space="preserve">, p.328-329. </w:t>
      </w:r>
    </w:p>
  </w:footnote>
  <w:footnote w:id="35">
    <w:p w:rsidR="006074D4" w:rsidRDefault="007B2535">
      <w:pPr>
        <w:pStyle w:val="FootnoteText"/>
      </w:pPr>
      <w:r>
        <w:rPr>
          <w:rStyle w:val="FootnoteReference"/>
        </w:rPr>
        <w:footnoteRef/>
      </w:r>
      <w:r>
        <w:t xml:space="preserve"> </w:t>
      </w:r>
      <w:r w:rsidR="009767A8" w:rsidRPr="00DF673A">
        <w:t>Srabo</w:t>
      </w:r>
      <w:r w:rsidR="009767A8">
        <w:t>.2.3.4-5</w:t>
      </w:r>
      <w:r w:rsidR="009767A8" w:rsidRPr="00DF673A">
        <w:t>;</w:t>
      </w:r>
      <w:r w:rsidR="009767A8">
        <w:t xml:space="preserve"> SBV 8036; I. Philae.52; 53; 76.</w:t>
      </w:r>
    </w:p>
  </w:footnote>
  <w:footnote w:id="36">
    <w:p w:rsidR="006074D4" w:rsidRDefault="007B2535">
      <w:pPr>
        <w:pStyle w:val="FootnoteText"/>
      </w:pPr>
      <w:r>
        <w:rPr>
          <w:rStyle w:val="FootnoteReference"/>
        </w:rPr>
        <w:footnoteRef/>
      </w:r>
      <w:r>
        <w:t xml:space="preserve"> </w:t>
      </w:r>
      <w:r w:rsidR="001A5230">
        <w:t>Cobb, 2018a</w:t>
      </w:r>
      <w:r w:rsidR="009767A8">
        <w:t>, p.44-</w:t>
      </w:r>
      <w:r w:rsidR="003D7A03">
        <w:t xml:space="preserve">45; </w:t>
      </w:r>
      <w:proofErr w:type="spellStart"/>
      <w:r w:rsidR="003D7A03">
        <w:t>Tchernia</w:t>
      </w:r>
      <w:proofErr w:type="spellEnd"/>
      <w:r w:rsidR="003D7A03">
        <w:t xml:space="preserve">, 1997, p.258-259. </w:t>
      </w:r>
    </w:p>
  </w:footnote>
  <w:footnote w:id="37">
    <w:p w:rsidR="006074D4" w:rsidRDefault="007B2535">
      <w:pPr>
        <w:pStyle w:val="FootnoteText"/>
      </w:pPr>
      <w:r>
        <w:rPr>
          <w:rStyle w:val="FootnoteReference"/>
        </w:rPr>
        <w:footnoteRef/>
      </w:r>
      <w:r>
        <w:t xml:space="preserve"> </w:t>
      </w:r>
      <w:r w:rsidR="009767A8">
        <w:t xml:space="preserve">Gates-Foster, 2012, p.199-200; </w:t>
      </w:r>
      <w:r w:rsidR="003D7A03">
        <w:t xml:space="preserve">Speidel, 2015, p.100. </w:t>
      </w:r>
    </w:p>
  </w:footnote>
  <w:footnote w:id="38">
    <w:p w:rsidR="003D7A03" w:rsidRDefault="007B2535">
      <w:pPr>
        <w:pStyle w:val="FootnoteText"/>
      </w:pPr>
      <w:r>
        <w:rPr>
          <w:rStyle w:val="FootnoteReference"/>
        </w:rPr>
        <w:footnoteRef/>
      </w:r>
      <w:r>
        <w:t xml:space="preserve"> </w:t>
      </w:r>
      <w:r w:rsidR="003D7A03">
        <w:t>Errington, 2008, p.295.</w:t>
      </w:r>
    </w:p>
  </w:footnote>
  <w:footnote w:id="39">
    <w:p w:rsidR="006074D4" w:rsidRDefault="007B2535">
      <w:pPr>
        <w:pStyle w:val="FootnoteText"/>
      </w:pPr>
      <w:r>
        <w:rPr>
          <w:rStyle w:val="FootnoteReference"/>
        </w:rPr>
        <w:footnoteRef/>
      </w:r>
      <w:r>
        <w:t xml:space="preserve"> </w:t>
      </w:r>
      <w:r w:rsidR="003D7A03">
        <w:t xml:space="preserve">Monson, 2012, p.251-251; </w:t>
      </w:r>
      <w:proofErr w:type="spellStart"/>
      <w:r w:rsidR="00E31BDF">
        <w:t>Plb</w:t>
      </w:r>
      <w:proofErr w:type="spellEnd"/>
      <w:r w:rsidR="00E31BDF">
        <w:t>. 5.107.1; 28.19.1-20.1.</w:t>
      </w:r>
    </w:p>
  </w:footnote>
  <w:footnote w:id="40">
    <w:p w:rsidR="006074D4" w:rsidRDefault="007B2535">
      <w:pPr>
        <w:pStyle w:val="FootnoteText"/>
      </w:pPr>
      <w:r>
        <w:rPr>
          <w:rStyle w:val="FootnoteReference"/>
        </w:rPr>
        <w:footnoteRef/>
      </w:r>
      <w:r>
        <w:t xml:space="preserve"> </w:t>
      </w:r>
      <w:r w:rsidR="006E0151">
        <w:t xml:space="preserve">Fischer-Bovet, 2014, p.114-115; 2015, p.18-20. </w:t>
      </w:r>
    </w:p>
  </w:footnote>
  <w:footnote w:id="41">
    <w:p w:rsidR="006074D4" w:rsidRPr="006E0151" w:rsidRDefault="007B2535">
      <w:pPr>
        <w:pStyle w:val="FootnoteText"/>
      </w:pPr>
      <w:r>
        <w:rPr>
          <w:rStyle w:val="FootnoteReference"/>
        </w:rPr>
        <w:footnoteRef/>
      </w:r>
      <w:r>
        <w:t xml:space="preserve"> </w:t>
      </w:r>
      <w:r w:rsidR="006E0151">
        <w:t xml:space="preserve">Monson, 2012, p.251-252; Fischer-Bovet, 2014, p.106; </w:t>
      </w:r>
      <w:r w:rsidR="003A6C8A" w:rsidRPr="003A6C8A">
        <w:t>Joseph</w:t>
      </w:r>
      <w:r w:rsidR="006E0151" w:rsidRPr="003A6C8A">
        <w:t>.</w:t>
      </w:r>
      <w:r w:rsidR="006E0151">
        <w:rPr>
          <w:i/>
        </w:rPr>
        <w:t>AJ</w:t>
      </w:r>
      <w:r w:rsidR="006E0151">
        <w:t>.13.278.</w:t>
      </w:r>
    </w:p>
  </w:footnote>
  <w:footnote w:id="42">
    <w:p w:rsidR="006074D4" w:rsidRPr="00A60528" w:rsidRDefault="007B2535">
      <w:pPr>
        <w:pStyle w:val="FootnoteText"/>
      </w:pPr>
      <w:r>
        <w:rPr>
          <w:rStyle w:val="FootnoteReference"/>
        </w:rPr>
        <w:footnoteRef/>
      </w:r>
      <w:r>
        <w:t xml:space="preserve"> </w:t>
      </w:r>
      <w:r w:rsidR="00A60528">
        <w:t xml:space="preserve">Errington, 2008, p.295-308; </w:t>
      </w:r>
      <w:r w:rsidR="00A60528" w:rsidRPr="00361C61">
        <w:t>Caes.</w:t>
      </w:r>
      <w:r w:rsidR="00A60528">
        <w:rPr>
          <w:i/>
        </w:rPr>
        <w:t>Bell.Civ</w:t>
      </w:r>
      <w:r w:rsidR="00A60528">
        <w:t xml:space="preserve">.3.110.1-2; </w:t>
      </w:r>
      <w:r w:rsidR="00A60528">
        <w:rPr>
          <w:i/>
        </w:rPr>
        <w:t>Bell.Alex</w:t>
      </w:r>
      <w:r w:rsidR="00A60528">
        <w:t>.2.1.</w:t>
      </w:r>
    </w:p>
  </w:footnote>
  <w:footnote w:id="43">
    <w:p w:rsidR="006074D4" w:rsidRPr="00A60528" w:rsidRDefault="007B2535">
      <w:pPr>
        <w:pStyle w:val="FootnoteText"/>
      </w:pPr>
      <w:r>
        <w:rPr>
          <w:rStyle w:val="FootnoteReference"/>
        </w:rPr>
        <w:footnoteRef/>
      </w:r>
      <w:r>
        <w:t xml:space="preserve"> </w:t>
      </w:r>
      <w:r w:rsidR="00A60528">
        <w:t xml:space="preserve">Fischer-Bovet, 2015, </w:t>
      </w:r>
      <w:r w:rsidR="00A60528" w:rsidRPr="003A6C8A">
        <w:t>p.1.</w:t>
      </w:r>
      <w:r w:rsidR="00A60528">
        <w:t xml:space="preserve"> </w:t>
      </w:r>
    </w:p>
  </w:footnote>
  <w:footnote w:id="44">
    <w:p w:rsidR="006074D4" w:rsidRDefault="007B2535">
      <w:pPr>
        <w:pStyle w:val="FootnoteText"/>
      </w:pPr>
      <w:r>
        <w:rPr>
          <w:rStyle w:val="FootnoteReference"/>
        </w:rPr>
        <w:footnoteRef/>
      </w:r>
      <w:r>
        <w:t xml:space="preserve"> </w:t>
      </w:r>
      <w:r w:rsidR="00A60528">
        <w:t>Plut.</w:t>
      </w:r>
      <w:r w:rsidR="00A60528" w:rsidRPr="003A6C8A">
        <w:rPr>
          <w:i/>
        </w:rPr>
        <w:t>Ant</w:t>
      </w:r>
      <w:r w:rsidR="00A60528" w:rsidRPr="003A6C8A">
        <w:t>.</w:t>
      </w:r>
      <w:r w:rsidR="00A60528">
        <w:t>56.1-6.</w:t>
      </w:r>
    </w:p>
  </w:footnote>
  <w:footnote w:id="45">
    <w:p w:rsidR="006074D4" w:rsidRDefault="007B2535">
      <w:pPr>
        <w:pStyle w:val="FootnoteText"/>
      </w:pPr>
      <w:r>
        <w:rPr>
          <w:rStyle w:val="FootnoteReference"/>
        </w:rPr>
        <w:footnoteRef/>
      </w:r>
      <w:r>
        <w:t xml:space="preserve"> </w:t>
      </w:r>
      <w:r w:rsidR="001A5230">
        <w:t xml:space="preserve">Cobb, 2018a, p.76-77. </w:t>
      </w:r>
      <w:r w:rsidR="00A60528">
        <w:t xml:space="preserve"> </w:t>
      </w:r>
    </w:p>
  </w:footnote>
  <w:footnote w:id="46">
    <w:p w:rsidR="006074D4" w:rsidRPr="003127FC" w:rsidRDefault="007B2535">
      <w:pPr>
        <w:pStyle w:val="FootnoteText"/>
      </w:pPr>
      <w:r>
        <w:rPr>
          <w:rStyle w:val="FootnoteReference"/>
        </w:rPr>
        <w:footnoteRef/>
      </w:r>
      <w:r>
        <w:t xml:space="preserve"> </w:t>
      </w:r>
      <w:r w:rsidR="00A60528">
        <w:t>Gates-</w:t>
      </w:r>
      <w:r w:rsidR="003127FC">
        <w:t xml:space="preserve">Foster, 2012, p.197; Strabo,17.1.2; </w:t>
      </w:r>
      <w:r w:rsidR="003A6C8A" w:rsidRPr="003A6C8A">
        <w:t>Theoc</w:t>
      </w:r>
      <w:r w:rsidR="003127FC" w:rsidRPr="003A6C8A">
        <w:t>.7</w:t>
      </w:r>
      <w:r w:rsidR="003127FC">
        <w:t xml:space="preserve">.111-114; P. Hauswaldt.6; 15. </w:t>
      </w:r>
    </w:p>
  </w:footnote>
  <w:footnote w:id="47">
    <w:p w:rsidR="006074D4" w:rsidRDefault="007B2535">
      <w:pPr>
        <w:pStyle w:val="FootnoteText"/>
      </w:pPr>
      <w:r>
        <w:rPr>
          <w:rStyle w:val="FootnoteReference"/>
        </w:rPr>
        <w:footnoteRef/>
      </w:r>
      <w:r>
        <w:t xml:space="preserve"> </w:t>
      </w:r>
      <w:r w:rsidR="003127FC">
        <w:t>Gates-Foster, 2</w:t>
      </w:r>
      <w:r w:rsidR="00361C61">
        <w:t xml:space="preserve">012, p.197; </w:t>
      </w:r>
      <w:r w:rsidR="000C5D71">
        <w:t>Brun, 2006</w:t>
      </w:r>
      <w:r w:rsidR="00361C61">
        <w:t>, p.</w:t>
      </w:r>
      <w:r w:rsidR="000C5D71">
        <w:t xml:space="preserve">196; </w:t>
      </w:r>
      <w:proofErr w:type="spellStart"/>
      <w:r w:rsidR="000C5D71">
        <w:t>Cuvigny</w:t>
      </w:r>
      <w:proofErr w:type="spellEnd"/>
      <w:r w:rsidR="000C5D71">
        <w:t>, 2006</w:t>
      </w:r>
      <w:r w:rsidR="00361C61">
        <w:t>, p.267-273; Hauswaldt.6; 15.</w:t>
      </w:r>
      <w:r w:rsidR="003127FC">
        <w:t xml:space="preserve"> </w:t>
      </w:r>
    </w:p>
  </w:footnote>
  <w:footnote w:id="48">
    <w:p w:rsidR="006074D4" w:rsidRDefault="007B2535">
      <w:pPr>
        <w:pStyle w:val="FootnoteText"/>
      </w:pPr>
      <w:r>
        <w:rPr>
          <w:rStyle w:val="FootnoteReference"/>
        </w:rPr>
        <w:footnoteRef/>
      </w:r>
      <w:r>
        <w:t xml:space="preserve"> </w:t>
      </w:r>
      <w:r w:rsidR="00F637FB">
        <w:t xml:space="preserve">Gates-Foster,2012, p.200-202; OGIS 132. </w:t>
      </w:r>
    </w:p>
  </w:footnote>
  <w:footnote w:id="49">
    <w:p w:rsidR="006074D4" w:rsidRDefault="007B2535">
      <w:pPr>
        <w:pStyle w:val="FootnoteText"/>
      </w:pPr>
      <w:r>
        <w:rPr>
          <w:rStyle w:val="FootnoteReference"/>
        </w:rPr>
        <w:footnoteRef/>
      </w:r>
      <w:r>
        <w:t xml:space="preserve"> </w:t>
      </w:r>
      <w:r w:rsidR="000A1C70">
        <w:t xml:space="preserve">Cobb, 2016, p.193; </w:t>
      </w:r>
      <w:r w:rsidR="00327CB6">
        <w:t>Ga</w:t>
      </w:r>
      <w:r w:rsidR="00D04959">
        <w:t xml:space="preserve">tes-Foster, 2012, p.200; 202. </w:t>
      </w:r>
    </w:p>
  </w:footnote>
  <w:footnote w:id="50">
    <w:p w:rsidR="006074D4" w:rsidRDefault="007B2535">
      <w:pPr>
        <w:pStyle w:val="FootnoteText"/>
      </w:pPr>
      <w:r>
        <w:rPr>
          <w:rStyle w:val="FootnoteReference"/>
        </w:rPr>
        <w:footnoteRef/>
      </w:r>
      <w:r>
        <w:t xml:space="preserve"> </w:t>
      </w:r>
      <w:r w:rsidR="00DA6CB0">
        <w:t>Gates-Foster, 2012, p.203.</w:t>
      </w:r>
    </w:p>
  </w:footnote>
  <w:footnote w:id="51">
    <w:p w:rsidR="006074D4" w:rsidRDefault="007B2535">
      <w:pPr>
        <w:pStyle w:val="FootnoteText"/>
      </w:pPr>
      <w:r>
        <w:rPr>
          <w:rStyle w:val="FootnoteReference"/>
        </w:rPr>
        <w:footnoteRef/>
      </w:r>
      <w:r>
        <w:t xml:space="preserve"> </w:t>
      </w:r>
      <w:proofErr w:type="spellStart"/>
      <w:r w:rsidR="003E16E2">
        <w:t>Lassanyi</w:t>
      </w:r>
      <w:proofErr w:type="spellEnd"/>
      <w:r w:rsidR="003E16E2">
        <w:t>, 2012, p.</w:t>
      </w:r>
      <w:r w:rsidR="009A7020">
        <w:t>249-253.</w:t>
      </w:r>
    </w:p>
  </w:footnote>
  <w:footnote w:id="52">
    <w:p w:rsidR="006074D4" w:rsidRPr="001738D1" w:rsidRDefault="007B2535">
      <w:pPr>
        <w:pStyle w:val="FootnoteText"/>
        <w:rPr>
          <w:rFonts w:ascii="Times New Roman" w:hAnsi="Times New Roman" w:cs="Times New Roman"/>
          <w:sz w:val="24"/>
          <w:szCs w:val="24"/>
        </w:rPr>
      </w:pPr>
      <w:r>
        <w:rPr>
          <w:rStyle w:val="FootnoteReference"/>
        </w:rPr>
        <w:footnoteRef/>
      </w:r>
      <w:r>
        <w:t xml:space="preserve"> </w:t>
      </w:r>
      <w:r w:rsidR="00242DF6" w:rsidRPr="001738D1">
        <w:t>Strabo.</w:t>
      </w:r>
      <w:r w:rsidR="00242DF6" w:rsidRPr="001738D1">
        <w:rPr>
          <w:rFonts w:asciiTheme="minorHAnsi" w:eastAsiaTheme="minorEastAsia"/>
          <w:color w:val="000000" w:themeColor="text1"/>
          <w:kern w:val="24"/>
          <w:sz w:val="40"/>
          <w:szCs w:val="40"/>
        </w:rPr>
        <w:t xml:space="preserve"> </w:t>
      </w:r>
      <w:r w:rsidR="00242DF6" w:rsidRPr="001738D1">
        <w:t>16.4.4-5, 17.1.25-30</w:t>
      </w:r>
      <w:r w:rsidR="00724996" w:rsidRPr="001738D1">
        <w:t>; Pliny.</w:t>
      </w:r>
      <w:r w:rsidR="00724996" w:rsidRPr="001738D1">
        <w:rPr>
          <w:i/>
        </w:rPr>
        <w:t>NH</w:t>
      </w:r>
      <w:r w:rsidR="00724996" w:rsidRPr="001738D1">
        <w:t>.6.33.167-68; Diod.Sic</w:t>
      </w:r>
      <w:r w:rsidR="00724996" w:rsidRPr="001738D1">
        <w:rPr>
          <w:rFonts w:ascii="Times New Roman" w:hAnsi="Times New Roman" w:cs="Times New Roman"/>
          <w:sz w:val="24"/>
          <w:szCs w:val="24"/>
        </w:rPr>
        <w:t>.</w:t>
      </w:r>
      <w:r w:rsidR="00724996" w:rsidRPr="001738D1">
        <w:rPr>
          <w:rFonts w:asciiTheme="minorHAnsi" w:hAnsiTheme="minorHAnsi" w:cstheme="minorHAnsi"/>
          <w:shd w:val="clear" w:color="auto" w:fill="FFFFFF"/>
        </w:rPr>
        <w:t>3.32-33</w:t>
      </w:r>
      <w:r w:rsidR="00542C71" w:rsidRPr="001738D1">
        <w:rPr>
          <w:rFonts w:asciiTheme="minorHAnsi" w:hAnsiTheme="minorHAnsi" w:cstheme="minorHAnsi"/>
          <w:shd w:val="clear" w:color="auto" w:fill="FFFFFF"/>
        </w:rPr>
        <w:t>.</w:t>
      </w:r>
    </w:p>
  </w:footnote>
  <w:footnote w:id="53">
    <w:p w:rsidR="006074D4" w:rsidRPr="00845D12" w:rsidRDefault="007B2535">
      <w:pPr>
        <w:pStyle w:val="FootnoteText"/>
        <w:rPr>
          <w:b/>
        </w:rPr>
      </w:pPr>
      <w:r>
        <w:rPr>
          <w:rStyle w:val="FootnoteReference"/>
        </w:rPr>
        <w:footnoteRef/>
      </w:r>
      <w:r>
        <w:t xml:space="preserve"> </w:t>
      </w:r>
      <w:r w:rsidR="00FE0AB9">
        <w:t xml:space="preserve">Sources tell us far more about exports in the Roman period: </w:t>
      </w:r>
      <w:r w:rsidR="00FE0AB9">
        <w:rPr>
          <w:i/>
        </w:rPr>
        <w:t>PME</w:t>
      </w:r>
      <w:r w:rsidR="00FE0AB9">
        <w:t xml:space="preserve">.39; 49; 56.  </w:t>
      </w:r>
    </w:p>
  </w:footnote>
  <w:footnote w:id="54">
    <w:p w:rsidR="006074D4" w:rsidRDefault="007B2535">
      <w:pPr>
        <w:pStyle w:val="FootnoteText"/>
      </w:pPr>
      <w:r>
        <w:rPr>
          <w:rStyle w:val="FootnoteReference"/>
        </w:rPr>
        <w:footnoteRef/>
      </w:r>
      <w:r>
        <w:t xml:space="preserve"> </w:t>
      </w:r>
      <w:r w:rsidR="008508C4">
        <w:t>Peacock, 2011, p.85-87; Will, 2004, p.328-329.</w:t>
      </w:r>
    </w:p>
  </w:footnote>
  <w:footnote w:id="55">
    <w:p w:rsidR="006074D4" w:rsidRPr="005F0DC4" w:rsidRDefault="007B2535">
      <w:pPr>
        <w:pStyle w:val="FootnoteText"/>
      </w:pPr>
      <w:r>
        <w:rPr>
          <w:rStyle w:val="FootnoteReference"/>
        </w:rPr>
        <w:footnoteRef/>
      </w:r>
      <w:r>
        <w:t xml:space="preserve"> </w:t>
      </w:r>
      <w:r w:rsidR="005F0DC4">
        <w:t>Cobb, 2015a, p.193;</w:t>
      </w:r>
      <w:r w:rsidR="008508C4">
        <w:t xml:space="preserve"> Will, 2004</w:t>
      </w:r>
      <w:r w:rsidR="00083CE6">
        <w:t xml:space="preserve">, p.328-329; </w:t>
      </w:r>
      <w:r w:rsidR="005F0DC4">
        <w:rPr>
          <w:i/>
        </w:rPr>
        <w:t>PME</w:t>
      </w:r>
      <w:r w:rsidR="005F0DC4">
        <w:t>.49; 56.</w:t>
      </w:r>
    </w:p>
  </w:footnote>
  <w:footnote w:id="56">
    <w:p w:rsidR="006074D4" w:rsidRDefault="007B2535">
      <w:pPr>
        <w:pStyle w:val="FootnoteText"/>
      </w:pPr>
      <w:r>
        <w:rPr>
          <w:rStyle w:val="FootnoteReference"/>
        </w:rPr>
        <w:footnoteRef/>
      </w:r>
      <w:r>
        <w:t xml:space="preserve"> </w:t>
      </w:r>
      <w:r w:rsidR="006E3BDC">
        <w:t xml:space="preserve">Gates-Foster, 2012, p.203. </w:t>
      </w:r>
    </w:p>
  </w:footnote>
  <w:footnote w:id="57">
    <w:p w:rsidR="006074D4" w:rsidRDefault="007B2535">
      <w:pPr>
        <w:pStyle w:val="FootnoteText"/>
      </w:pPr>
      <w:r>
        <w:rPr>
          <w:rStyle w:val="FootnoteReference"/>
        </w:rPr>
        <w:footnoteRef/>
      </w:r>
      <w:r>
        <w:t xml:space="preserve"> </w:t>
      </w:r>
      <w:r w:rsidR="006E3BDC">
        <w:t>Gates-Foster, 2012, p.200.</w:t>
      </w:r>
    </w:p>
  </w:footnote>
  <w:footnote w:id="58">
    <w:p w:rsidR="006074D4" w:rsidRDefault="007B2535">
      <w:pPr>
        <w:pStyle w:val="FootnoteText"/>
      </w:pPr>
      <w:r>
        <w:rPr>
          <w:rStyle w:val="FootnoteReference"/>
        </w:rPr>
        <w:footnoteRef/>
      </w:r>
      <w:r>
        <w:t xml:space="preserve"> </w:t>
      </w:r>
      <w:r w:rsidR="006E3BDC">
        <w:t xml:space="preserve">Strabo.2.5.3; </w:t>
      </w:r>
      <w:r w:rsidR="006E3BDC" w:rsidRPr="00274D39">
        <w:t>17.3.</w:t>
      </w:r>
    </w:p>
  </w:footnote>
  <w:footnote w:id="59">
    <w:p w:rsidR="006074D4" w:rsidRDefault="007B2535">
      <w:pPr>
        <w:pStyle w:val="FootnoteText"/>
      </w:pPr>
      <w:r>
        <w:rPr>
          <w:rStyle w:val="FootnoteReference"/>
        </w:rPr>
        <w:footnoteRef/>
      </w:r>
      <w:r>
        <w:t xml:space="preserve"> </w:t>
      </w:r>
      <w:r w:rsidR="00827807">
        <w:t xml:space="preserve">Cobb, 2015b, p.363-390; 2018b, p.46-47. </w:t>
      </w:r>
    </w:p>
  </w:footnote>
  <w:footnote w:id="60">
    <w:p w:rsidR="006074D4" w:rsidRDefault="007B2535">
      <w:pPr>
        <w:pStyle w:val="FootnoteText"/>
      </w:pPr>
      <w:r>
        <w:rPr>
          <w:rStyle w:val="FootnoteReference"/>
        </w:rPr>
        <w:footnoteRef/>
      </w:r>
      <w:r>
        <w:t xml:space="preserve"> </w:t>
      </w:r>
      <w:proofErr w:type="spellStart"/>
      <w:r w:rsidR="00BA67DF">
        <w:t>Tomber</w:t>
      </w:r>
      <w:proofErr w:type="spellEnd"/>
      <w:r w:rsidR="00BA67DF">
        <w:t>, 2008, p.</w:t>
      </w:r>
      <w:r w:rsidR="008508C4">
        <w:t>18; 71</w:t>
      </w:r>
      <w:r w:rsidR="00BA67DF">
        <w:t xml:space="preserve">; </w:t>
      </w:r>
      <w:proofErr w:type="spellStart"/>
      <w:r w:rsidR="00BA67DF">
        <w:t>Sidebotham</w:t>
      </w:r>
      <w:proofErr w:type="spellEnd"/>
      <w:r w:rsidR="00BA67DF">
        <w:t>, 2011, p.</w:t>
      </w:r>
      <w:r w:rsidR="008508C4">
        <w:t>5</w:t>
      </w:r>
      <w:r w:rsidR="00BA67DF">
        <w:t>; Cobb, 2018a, p.</w:t>
      </w:r>
      <w:r w:rsidR="008508C4">
        <w:t>28-90</w:t>
      </w:r>
      <w:r w:rsidR="00BA67DF">
        <w:t>; 2018b, p.</w:t>
      </w:r>
      <w:r w:rsidR="008508C4">
        <w:t xml:space="preserve">17-51. </w:t>
      </w:r>
      <w:r w:rsidR="00BA67DF">
        <w:t xml:space="preserve"> </w:t>
      </w:r>
    </w:p>
  </w:footnote>
  <w:footnote w:id="61">
    <w:p w:rsidR="006074D4" w:rsidRDefault="007B2535">
      <w:pPr>
        <w:pStyle w:val="FootnoteText"/>
      </w:pPr>
      <w:r>
        <w:rPr>
          <w:rStyle w:val="FootnoteReference"/>
        </w:rPr>
        <w:footnoteRef/>
      </w:r>
      <w:r>
        <w:t xml:space="preserve"> </w:t>
      </w:r>
      <w:r w:rsidR="00542C71">
        <w:t>Cobb, 2018b, p.</w:t>
      </w:r>
      <w:r w:rsidR="00B1305B">
        <w:t>17.</w:t>
      </w:r>
      <w:r w:rsidR="00542C71">
        <w:t xml:space="preserve"> </w:t>
      </w:r>
    </w:p>
  </w:footnote>
  <w:footnote w:id="62">
    <w:p w:rsidR="006074D4" w:rsidRDefault="007B2535">
      <w:pPr>
        <w:pStyle w:val="FootnoteText"/>
      </w:pPr>
      <w:r>
        <w:rPr>
          <w:rStyle w:val="FootnoteReference"/>
        </w:rPr>
        <w:footnoteRef/>
      </w:r>
      <w:r>
        <w:t xml:space="preserve"> </w:t>
      </w:r>
      <w:r w:rsidR="00C77530">
        <w:t>Jones, 1974, p.149-150; Morley, 2007, p.39; Plin.</w:t>
      </w:r>
      <w:r w:rsidR="00C77530">
        <w:rPr>
          <w:i/>
        </w:rPr>
        <w:t>NH</w:t>
      </w:r>
      <w:r w:rsidR="00C77530">
        <w:t>.</w:t>
      </w:r>
      <w:r w:rsidR="008A5035">
        <w:t xml:space="preserve">37.10.29; 21.81-82. </w:t>
      </w:r>
      <w:r w:rsidR="00C77530">
        <w:t xml:space="preserve"> </w:t>
      </w:r>
    </w:p>
  </w:footnote>
  <w:footnote w:id="63">
    <w:p w:rsidR="006074D4" w:rsidRDefault="007B2535">
      <w:pPr>
        <w:pStyle w:val="FootnoteText"/>
      </w:pPr>
      <w:r>
        <w:rPr>
          <w:rStyle w:val="FootnoteReference"/>
        </w:rPr>
        <w:footnoteRef/>
      </w:r>
      <w:r>
        <w:t xml:space="preserve"> </w:t>
      </w:r>
      <w:proofErr w:type="spellStart"/>
      <w:r w:rsidR="00905FBD">
        <w:t>Sidebotham</w:t>
      </w:r>
      <w:proofErr w:type="spellEnd"/>
      <w:r w:rsidR="00905FBD">
        <w:t xml:space="preserve">, 1986, p.14. </w:t>
      </w:r>
    </w:p>
  </w:footnote>
  <w:footnote w:id="64">
    <w:p w:rsidR="006074D4" w:rsidRDefault="007B2535">
      <w:pPr>
        <w:pStyle w:val="FootnoteText"/>
      </w:pPr>
      <w:r>
        <w:rPr>
          <w:rStyle w:val="FootnoteReference"/>
        </w:rPr>
        <w:footnoteRef/>
      </w:r>
      <w:r>
        <w:t xml:space="preserve"> </w:t>
      </w:r>
      <w:proofErr w:type="spellStart"/>
      <w:r w:rsidR="00905FBD" w:rsidRPr="00B1305B">
        <w:t>Sidebotham</w:t>
      </w:r>
      <w:proofErr w:type="spellEnd"/>
      <w:r w:rsidR="00905FBD" w:rsidRPr="00B1305B">
        <w:t>, 1986, p.</w:t>
      </w:r>
      <w:r w:rsidR="00B1305B" w:rsidRPr="00B1305B">
        <w:t>14.</w:t>
      </w:r>
      <w:r w:rsidR="00B1305B">
        <w:rPr>
          <w:u w:val="single"/>
        </w:rPr>
        <w:t xml:space="preserve"> </w:t>
      </w:r>
    </w:p>
  </w:footnote>
  <w:footnote w:id="65">
    <w:p w:rsidR="006074D4" w:rsidRPr="008A5035" w:rsidRDefault="007B2535">
      <w:pPr>
        <w:pStyle w:val="FootnoteText"/>
      </w:pPr>
      <w:r>
        <w:rPr>
          <w:rStyle w:val="FootnoteReference"/>
        </w:rPr>
        <w:footnoteRef/>
      </w:r>
      <w:r>
        <w:t xml:space="preserve"> </w:t>
      </w:r>
      <w:r w:rsidR="008A5035">
        <w:t>Plin.</w:t>
      </w:r>
      <w:r w:rsidR="008A5035">
        <w:rPr>
          <w:i/>
        </w:rPr>
        <w:t>NH</w:t>
      </w:r>
      <w:r w:rsidR="008A5035">
        <w:t>.12.83-84; Tac.</w:t>
      </w:r>
      <w:r w:rsidR="008A5035">
        <w:rPr>
          <w:i/>
        </w:rPr>
        <w:t>Ann</w:t>
      </w:r>
      <w:r w:rsidR="008A5035">
        <w:t xml:space="preserve">.3.53; Juv.6.464-6; 509. </w:t>
      </w:r>
    </w:p>
  </w:footnote>
  <w:footnote w:id="66">
    <w:p w:rsidR="006074D4" w:rsidRDefault="007B2535">
      <w:pPr>
        <w:pStyle w:val="FootnoteText"/>
      </w:pPr>
      <w:r>
        <w:rPr>
          <w:rStyle w:val="FootnoteReference"/>
        </w:rPr>
        <w:footnoteRef/>
      </w:r>
      <w:r>
        <w:t xml:space="preserve"> </w:t>
      </w:r>
      <w:r w:rsidR="008A5035">
        <w:t xml:space="preserve">Rathbone, 2000, p.46; De </w:t>
      </w:r>
      <w:proofErr w:type="spellStart"/>
      <w:r w:rsidR="008A5035">
        <w:t>Romanis</w:t>
      </w:r>
      <w:proofErr w:type="spellEnd"/>
      <w:r w:rsidR="008A5035">
        <w:t xml:space="preserve">, 2012, p.89; </w:t>
      </w:r>
      <w:r w:rsidR="009A7020">
        <w:t>P. Vindob</w:t>
      </w:r>
      <w:r w:rsidR="008A5035">
        <w:t xml:space="preserve">.40822. </w:t>
      </w:r>
    </w:p>
  </w:footnote>
  <w:footnote w:id="67">
    <w:p w:rsidR="006074D4" w:rsidRDefault="007B2535">
      <w:pPr>
        <w:pStyle w:val="FootnoteText"/>
      </w:pPr>
      <w:r>
        <w:rPr>
          <w:rStyle w:val="FootnoteReference"/>
        </w:rPr>
        <w:footnoteRef/>
      </w:r>
      <w:r>
        <w:t xml:space="preserve"> </w:t>
      </w:r>
      <w:r w:rsidR="008A5035">
        <w:t>For the social significance of Indian Ocean goods within Roman society see Cobb 2013.</w:t>
      </w:r>
    </w:p>
  </w:footnote>
  <w:footnote w:id="68">
    <w:p w:rsidR="006074D4" w:rsidRDefault="007B2535">
      <w:pPr>
        <w:pStyle w:val="FootnoteText"/>
      </w:pPr>
      <w:r>
        <w:rPr>
          <w:rStyle w:val="FootnoteReference"/>
        </w:rPr>
        <w:footnoteRef/>
      </w:r>
      <w:r>
        <w:t xml:space="preserve"> </w:t>
      </w:r>
      <w:r w:rsidR="009A7020" w:rsidRPr="000C5D71">
        <w:t>IG XI 2163A; 203A71; 287a118.</w:t>
      </w:r>
      <w:r w:rsidR="009A7020">
        <w:t xml:space="preserve"> </w:t>
      </w:r>
    </w:p>
  </w:footnote>
  <w:footnote w:id="69">
    <w:p w:rsidR="006074D4" w:rsidRDefault="007B2535">
      <w:pPr>
        <w:pStyle w:val="FootnoteText"/>
      </w:pPr>
      <w:r>
        <w:rPr>
          <w:rStyle w:val="FootnoteReference"/>
        </w:rPr>
        <w:footnoteRef/>
      </w:r>
      <w:r>
        <w:t xml:space="preserve"> </w:t>
      </w:r>
      <w:r w:rsidR="00883324">
        <w:t xml:space="preserve">Burstein, 1996, p.800; </w:t>
      </w:r>
      <w:r w:rsidR="009A7020">
        <w:t xml:space="preserve">804; P.Petrie.III.114; </w:t>
      </w:r>
      <w:r w:rsidR="009A7020" w:rsidRPr="000C5D71">
        <w:t>IG XI 2163A; 203A71; 287A118;</w:t>
      </w:r>
      <w:r w:rsidR="009A7020">
        <w:t xml:space="preserve"> Agath.1.1.; Plin.</w:t>
      </w:r>
      <w:r w:rsidR="009A7020">
        <w:rPr>
          <w:i/>
        </w:rPr>
        <w:t>NH</w:t>
      </w:r>
      <w:r w:rsidR="009A7020">
        <w:t>.8.8.25.</w:t>
      </w:r>
      <w:r w:rsidR="00883324">
        <w:t xml:space="preserve"> </w:t>
      </w:r>
    </w:p>
  </w:footnote>
  <w:footnote w:id="70">
    <w:p w:rsidR="006074D4" w:rsidRPr="00F10C06" w:rsidRDefault="007B2535">
      <w:pPr>
        <w:pStyle w:val="FootnoteText"/>
      </w:pPr>
      <w:r>
        <w:rPr>
          <w:rStyle w:val="FootnoteReference"/>
        </w:rPr>
        <w:footnoteRef/>
      </w:r>
      <w:r>
        <w:t xml:space="preserve"> </w:t>
      </w:r>
      <w:r w:rsidR="00DF795F">
        <w:t xml:space="preserve">Thompson, 2012; </w:t>
      </w:r>
      <w:r w:rsidR="002147BA">
        <w:rPr>
          <w:rFonts w:ascii="Times New Roman" w:hAnsi="Times New Roman" w:cs="Times New Roman"/>
        </w:rPr>
        <w:t>P. Cairo Zen. 459.</w:t>
      </w:r>
    </w:p>
  </w:footnote>
  <w:footnote w:id="71">
    <w:p w:rsidR="006074D4" w:rsidRPr="00F10C06" w:rsidRDefault="007B2535">
      <w:pPr>
        <w:pStyle w:val="FootnoteText"/>
      </w:pPr>
      <w:r>
        <w:rPr>
          <w:rStyle w:val="FootnoteReference"/>
        </w:rPr>
        <w:footnoteRef/>
      </w:r>
      <w:r>
        <w:t xml:space="preserve"> </w:t>
      </w:r>
      <w:r w:rsidR="00F10C06">
        <w:t>Theoph.</w:t>
      </w:r>
      <w:r w:rsidR="00F10C06">
        <w:rPr>
          <w:i/>
        </w:rPr>
        <w:t>Enq</w:t>
      </w:r>
      <w:r w:rsidR="00F10C06">
        <w:t xml:space="preserve">.9.7.2. </w:t>
      </w:r>
    </w:p>
  </w:footnote>
  <w:footnote w:id="72">
    <w:p w:rsidR="006074D4" w:rsidRDefault="007B2535">
      <w:pPr>
        <w:pStyle w:val="FootnoteText"/>
      </w:pPr>
      <w:r>
        <w:rPr>
          <w:rStyle w:val="FootnoteReference"/>
        </w:rPr>
        <w:footnoteRef/>
      </w:r>
      <w:r>
        <w:t xml:space="preserve"> </w:t>
      </w:r>
      <w:r w:rsidR="00DF795F">
        <w:t>Sharples, 2012,</w:t>
      </w:r>
      <w:r w:rsidR="00F10C06">
        <w:t xml:space="preserve"> </w:t>
      </w:r>
    </w:p>
  </w:footnote>
  <w:footnote w:id="73">
    <w:p w:rsidR="006074D4" w:rsidRPr="00FD5AB8" w:rsidRDefault="007B2535">
      <w:pPr>
        <w:pStyle w:val="FootnoteText"/>
        <w:rPr>
          <w:u w:val="single"/>
        </w:rPr>
      </w:pPr>
      <w:r>
        <w:rPr>
          <w:rStyle w:val="FootnoteReference"/>
        </w:rPr>
        <w:footnoteRef/>
      </w:r>
      <w:r>
        <w:t xml:space="preserve"> </w:t>
      </w:r>
      <w:r w:rsidR="00334415">
        <w:t>Plin.</w:t>
      </w:r>
      <w:r w:rsidR="00334415">
        <w:rPr>
          <w:i/>
        </w:rPr>
        <w:t>NH</w:t>
      </w:r>
      <w:r w:rsidR="00334415">
        <w:t>.12.83-84; Tac.</w:t>
      </w:r>
      <w:r w:rsidR="00334415">
        <w:rPr>
          <w:i/>
        </w:rPr>
        <w:t>Ann</w:t>
      </w:r>
      <w:r w:rsidR="00334415">
        <w:t>.3.53; Juv.6.464-6; 509; Strabo.2.3.5; Appicius.1.1.1-2; Mart.14.87; Sen.</w:t>
      </w:r>
      <w:r w:rsidR="00334415">
        <w:rPr>
          <w:i/>
        </w:rPr>
        <w:t>Ep</w:t>
      </w:r>
      <w:r w:rsidR="00334415">
        <w:t xml:space="preserve">.19.11; </w:t>
      </w:r>
      <w:r w:rsidR="00FD5AB8">
        <w:t xml:space="preserve">Agath.1.1; </w:t>
      </w:r>
      <w:r w:rsidR="00905FBD" w:rsidRPr="00206317">
        <w:rPr>
          <w:rFonts w:ascii="Times New Roman" w:hAnsi="Times New Roman" w:cs="Times New Roman"/>
        </w:rPr>
        <w:t>Ath.</w:t>
      </w:r>
      <w:r w:rsidR="00DC1C19">
        <w:rPr>
          <w:rFonts w:ascii="Times New Roman" w:hAnsi="Times New Roman" w:cs="Times New Roman"/>
        </w:rPr>
        <w:t>197C-203B</w:t>
      </w:r>
      <w:r w:rsidR="00FD5AB8">
        <w:t>; Theoph.</w:t>
      </w:r>
      <w:r w:rsidR="00FD5AB8">
        <w:rPr>
          <w:i/>
        </w:rPr>
        <w:t>Enq</w:t>
      </w:r>
      <w:r w:rsidR="00FD5AB8">
        <w:t xml:space="preserve">.9.7.2; </w:t>
      </w:r>
      <w:r w:rsidR="009B2C89">
        <w:rPr>
          <w:rFonts w:ascii="Times New Roman" w:hAnsi="Times New Roman" w:cs="Times New Roman"/>
        </w:rPr>
        <w:t>P. Cairo Zen. 459.</w:t>
      </w:r>
    </w:p>
  </w:footnote>
  <w:footnote w:id="74">
    <w:p w:rsidR="006074D4" w:rsidRDefault="007B2535">
      <w:pPr>
        <w:pStyle w:val="FootnoteText"/>
      </w:pPr>
      <w:r>
        <w:rPr>
          <w:rStyle w:val="FootnoteReference"/>
        </w:rPr>
        <w:footnoteRef/>
      </w:r>
      <w:r>
        <w:t xml:space="preserve"> </w:t>
      </w:r>
      <w:r w:rsidR="0044231B">
        <w:t>Burstein</w:t>
      </w:r>
      <w:r w:rsidR="00F500DA">
        <w:t xml:space="preserve">, 2010, p.12-13. </w:t>
      </w:r>
    </w:p>
  </w:footnote>
  <w:footnote w:id="75">
    <w:p w:rsidR="00DE75F7" w:rsidRDefault="00DE75F7">
      <w:pPr>
        <w:pStyle w:val="FootnoteText"/>
      </w:pPr>
      <w:r>
        <w:rPr>
          <w:rStyle w:val="FootnoteReference"/>
        </w:rPr>
        <w:footnoteRef/>
      </w:r>
      <w:r>
        <w:t xml:space="preserve"> Cobb, 2018c, p.538. </w:t>
      </w:r>
    </w:p>
  </w:footnote>
  <w:footnote w:id="76">
    <w:p w:rsidR="006074D4" w:rsidRDefault="007B2535">
      <w:pPr>
        <w:pStyle w:val="FootnoteText"/>
      </w:pPr>
      <w:r>
        <w:rPr>
          <w:rStyle w:val="FootnoteReference"/>
        </w:rPr>
        <w:footnoteRef/>
      </w:r>
      <w:r>
        <w:t xml:space="preserve"> </w:t>
      </w:r>
      <w:r w:rsidR="009B2C89">
        <w:rPr>
          <w:rFonts w:ascii="Times New Roman" w:hAnsi="Times New Roman" w:cs="Times New Roman"/>
        </w:rPr>
        <w:t xml:space="preserve">Rice 1983: 28-29; </w:t>
      </w:r>
      <w:r w:rsidR="009B2C89" w:rsidRPr="00206317">
        <w:rPr>
          <w:rFonts w:ascii="Times New Roman" w:hAnsi="Times New Roman" w:cs="Times New Roman"/>
        </w:rPr>
        <w:t xml:space="preserve">Ath.197C-203B. </w:t>
      </w:r>
      <w:r w:rsidR="009B2C89">
        <w:t xml:space="preserve"> </w:t>
      </w:r>
    </w:p>
  </w:footnote>
  <w:footnote w:id="77">
    <w:p w:rsidR="006074D4" w:rsidRPr="00AA009F" w:rsidRDefault="007B2535">
      <w:pPr>
        <w:pStyle w:val="FootnoteText"/>
      </w:pPr>
      <w:r>
        <w:rPr>
          <w:rStyle w:val="FootnoteReference"/>
        </w:rPr>
        <w:footnoteRef/>
      </w:r>
      <w:r>
        <w:t xml:space="preserve"> </w:t>
      </w:r>
      <w:r w:rsidR="00AA009F">
        <w:t xml:space="preserve">Cobb, 2018c, p.526; Parker, 2008, p.169. </w:t>
      </w:r>
    </w:p>
  </w:footnote>
  <w:footnote w:id="78">
    <w:p w:rsidR="00A862AF" w:rsidRDefault="00A862AF">
      <w:pPr>
        <w:pStyle w:val="FootnoteText"/>
      </w:pPr>
      <w:r>
        <w:rPr>
          <w:rStyle w:val="FootnoteReference"/>
        </w:rPr>
        <w:footnoteRef/>
      </w:r>
      <w:r>
        <w:t xml:space="preserve"> </w:t>
      </w:r>
      <w:r w:rsidRPr="00EC475F">
        <w:t>Plin.</w:t>
      </w:r>
      <w:r w:rsidRPr="00EC475F">
        <w:rPr>
          <w:i/>
        </w:rPr>
        <w:t>NH</w:t>
      </w:r>
      <w:r w:rsidRPr="00EC475F">
        <w:t xml:space="preserve">.12.14.26-29.  </w:t>
      </w:r>
    </w:p>
  </w:footnote>
  <w:footnote w:id="79">
    <w:p w:rsidR="006074D4" w:rsidRPr="00DC1C19" w:rsidRDefault="007B2535">
      <w:pPr>
        <w:pStyle w:val="FootnoteText"/>
        <w:rPr>
          <w:u w:val="single"/>
        </w:rPr>
      </w:pPr>
      <w:r>
        <w:rPr>
          <w:rStyle w:val="FootnoteReference"/>
        </w:rPr>
        <w:footnoteRef/>
      </w:r>
      <w:r>
        <w:t xml:space="preserve"> </w:t>
      </w:r>
      <w:r w:rsidR="00DC1C19">
        <w:t xml:space="preserve">Cobb, 2018c, </w:t>
      </w:r>
      <w:r w:rsidR="00A862AF">
        <w:t>p.519-559.</w:t>
      </w:r>
    </w:p>
  </w:footnote>
  <w:footnote w:id="80">
    <w:p w:rsidR="006074D4" w:rsidRDefault="007B2535">
      <w:pPr>
        <w:pStyle w:val="FootnoteText"/>
      </w:pPr>
      <w:r>
        <w:rPr>
          <w:rStyle w:val="FootnoteReference"/>
        </w:rPr>
        <w:footnoteRef/>
      </w:r>
      <w:r>
        <w:t xml:space="preserve"> </w:t>
      </w:r>
      <w:r w:rsidR="0015657E">
        <w:t>Bowman, 2011, p.318; McLaughlin, 2010, p.</w:t>
      </w:r>
      <w:r w:rsidR="009D3316">
        <w:t>169.</w:t>
      </w:r>
      <w:r w:rsidR="0015657E">
        <w:t xml:space="preserve"> </w:t>
      </w:r>
    </w:p>
  </w:footnote>
  <w:footnote w:id="81">
    <w:p w:rsidR="006074D4" w:rsidRDefault="007B2535">
      <w:pPr>
        <w:pStyle w:val="FootnoteText"/>
      </w:pPr>
      <w:r>
        <w:rPr>
          <w:rStyle w:val="FootnoteReference"/>
        </w:rPr>
        <w:footnoteRef/>
      </w:r>
      <w:r>
        <w:t xml:space="preserve"> </w:t>
      </w:r>
      <w:proofErr w:type="spellStart"/>
      <w:r w:rsidR="00A033EE">
        <w:t>Warmington</w:t>
      </w:r>
      <w:proofErr w:type="spellEnd"/>
      <w:r w:rsidR="00A033EE">
        <w:t xml:space="preserve">, 1928, p.82; </w:t>
      </w:r>
      <w:proofErr w:type="spellStart"/>
      <w:r w:rsidR="00A033EE">
        <w:t>Raschke</w:t>
      </w:r>
      <w:proofErr w:type="spellEnd"/>
      <w:r w:rsidR="00A033EE">
        <w:t xml:space="preserve">, 1974, p.244. </w:t>
      </w:r>
      <w:r w:rsidR="00C75539">
        <w:t xml:space="preserve"> </w:t>
      </w:r>
    </w:p>
  </w:footnote>
  <w:footnote w:id="82">
    <w:p w:rsidR="006074D4" w:rsidRDefault="007B2535">
      <w:pPr>
        <w:pStyle w:val="FootnoteText"/>
      </w:pPr>
      <w:r>
        <w:rPr>
          <w:rStyle w:val="FootnoteReference"/>
        </w:rPr>
        <w:footnoteRef/>
      </w:r>
      <w:r>
        <w:t xml:space="preserve"> </w:t>
      </w:r>
      <w:r w:rsidR="009D3316">
        <w:t>Whittaker, 2004, p.</w:t>
      </w:r>
      <w:r w:rsidR="00E07476">
        <w:t xml:space="preserve">163-164. </w:t>
      </w:r>
    </w:p>
  </w:footnote>
  <w:footnote w:id="83">
    <w:p w:rsidR="006074D4" w:rsidRPr="000C1596" w:rsidRDefault="007B2535">
      <w:pPr>
        <w:pStyle w:val="FootnoteText"/>
      </w:pPr>
      <w:r>
        <w:rPr>
          <w:rStyle w:val="FootnoteReference"/>
        </w:rPr>
        <w:footnoteRef/>
      </w:r>
      <w:r>
        <w:t xml:space="preserve"> </w:t>
      </w:r>
      <w:r w:rsidR="000C1596">
        <w:t>Fitzpatrick, 2011, p.37; Tac.</w:t>
      </w:r>
      <w:r w:rsidR="000C1596">
        <w:rPr>
          <w:i/>
        </w:rPr>
        <w:t>Ann</w:t>
      </w:r>
      <w:r w:rsidR="000C1596">
        <w:t xml:space="preserve">.16-17. </w:t>
      </w:r>
    </w:p>
  </w:footnote>
  <w:footnote w:id="84">
    <w:p w:rsidR="006074D4" w:rsidRDefault="007B2535">
      <w:pPr>
        <w:pStyle w:val="FootnoteText"/>
      </w:pPr>
      <w:r>
        <w:rPr>
          <w:rStyle w:val="FootnoteReference"/>
        </w:rPr>
        <w:footnoteRef/>
      </w:r>
      <w:r>
        <w:t xml:space="preserve"> </w:t>
      </w:r>
      <w:r w:rsidR="00E07476">
        <w:t xml:space="preserve">Cobb, 2018a, p.76-77. </w:t>
      </w:r>
    </w:p>
  </w:footnote>
  <w:footnote w:id="85">
    <w:p w:rsidR="006074D4" w:rsidRDefault="007B2535">
      <w:pPr>
        <w:pStyle w:val="FootnoteText"/>
      </w:pPr>
      <w:r>
        <w:rPr>
          <w:rStyle w:val="FootnoteReference"/>
        </w:rPr>
        <w:footnoteRef/>
      </w:r>
      <w:r>
        <w:t xml:space="preserve"> </w:t>
      </w:r>
      <w:proofErr w:type="spellStart"/>
      <w:r w:rsidR="000C1596">
        <w:t>McLeister</w:t>
      </w:r>
      <w:proofErr w:type="spellEnd"/>
      <w:r w:rsidR="000C1596">
        <w:t xml:space="preserve">, 2011, p.19-20. </w:t>
      </w:r>
    </w:p>
  </w:footnote>
  <w:footnote w:id="86">
    <w:p w:rsidR="006074D4" w:rsidRPr="00A504E2" w:rsidRDefault="007B2535">
      <w:pPr>
        <w:pStyle w:val="FootnoteText"/>
        <w:rPr>
          <w:rFonts w:asciiTheme="minorHAnsi" w:hAnsiTheme="minorHAnsi"/>
        </w:rPr>
      </w:pPr>
      <w:r>
        <w:rPr>
          <w:rStyle w:val="FootnoteReference"/>
        </w:rPr>
        <w:footnoteRef/>
      </w:r>
      <w:r>
        <w:t xml:space="preserve"> </w:t>
      </w:r>
      <w:r w:rsidR="000C1596" w:rsidRPr="00A504E2">
        <w:rPr>
          <w:rFonts w:asciiTheme="minorHAnsi" w:hAnsiTheme="minorHAnsi" w:cs="Times New Roman"/>
        </w:rPr>
        <w:t>Plin.</w:t>
      </w:r>
      <w:r w:rsidR="000C1596" w:rsidRPr="00A504E2">
        <w:rPr>
          <w:rFonts w:asciiTheme="minorHAnsi" w:hAnsiTheme="minorHAnsi" w:cs="Times New Roman"/>
          <w:i/>
          <w:iCs/>
        </w:rPr>
        <w:t>NH.</w:t>
      </w:r>
      <w:r w:rsidR="000C1596" w:rsidRPr="00A504E2">
        <w:rPr>
          <w:rFonts w:asciiTheme="minorHAnsi" w:hAnsiTheme="minorHAnsi" w:cs="Times New Roman"/>
        </w:rPr>
        <w:t>12.41 and 6.26.</w:t>
      </w:r>
    </w:p>
  </w:footnote>
  <w:footnote w:id="87">
    <w:p w:rsidR="006074D4" w:rsidRPr="00A504E2" w:rsidRDefault="007B2535">
      <w:pPr>
        <w:pStyle w:val="FootnoteText"/>
        <w:rPr>
          <w:rFonts w:asciiTheme="minorHAnsi" w:hAnsiTheme="minorHAnsi"/>
        </w:rPr>
      </w:pPr>
      <w:r w:rsidRPr="00A504E2">
        <w:rPr>
          <w:rStyle w:val="FootnoteReference"/>
          <w:rFonts w:asciiTheme="minorHAnsi" w:hAnsiTheme="minorHAnsi"/>
        </w:rPr>
        <w:footnoteRef/>
      </w:r>
      <w:r w:rsidRPr="00A504E2">
        <w:rPr>
          <w:rFonts w:asciiTheme="minorHAnsi" w:hAnsiTheme="minorHAnsi"/>
        </w:rPr>
        <w:t xml:space="preserve"> </w:t>
      </w:r>
      <w:r w:rsidR="00A504E2">
        <w:rPr>
          <w:rFonts w:asciiTheme="minorHAnsi" w:hAnsiTheme="minorHAnsi" w:cs="Times New Roman"/>
        </w:rPr>
        <w:t>Liv.</w:t>
      </w:r>
      <w:r w:rsidR="00A504E2" w:rsidRPr="00A504E2">
        <w:rPr>
          <w:rFonts w:asciiTheme="minorHAnsi" w:hAnsiTheme="minorHAnsi" w:cs="Times New Roman"/>
        </w:rPr>
        <w:t>21.63.3-4.</w:t>
      </w:r>
    </w:p>
  </w:footnote>
  <w:footnote w:id="88">
    <w:p w:rsidR="006074D4" w:rsidRDefault="007B2535">
      <w:pPr>
        <w:pStyle w:val="FootnoteText"/>
      </w:pPr>
      <w:r>
        <w:rPr>
          <w:rStyle w:val="FootnoteReference"/>
        </w:rPr>
        <w:footnoteRef/>
      </w:r>
      <w:r>
        <w:t xml:space="preserve"> </w:t>
      </w:r>
      <w:r w:rsidR="00A80CCE" w:rsidRPr="00811360">
        <w:rPr>
          <w:i/>
        </w:rPr>
        <w:t>S B III</w:t>
      </w:r>
      <w:r w:rsidR="00A80CCE">
        <w:t xml:space="preserve"> 7169.</w:t>
      </w:r>
    </w:p>
  </w:footnote>
  <w:footnote w:id="89">
    <w:p w:rsidR="006074D4" w:rsidRPr="00811360" w:rsidRDefault="007B2535">
      <w:pPr>
        <w:pStyle w:val="FootnoteText"/>
      </w:pPr>
      <w:r>
        <w:rPr>
          <w:rStyle w:val="FootnoteReference"/>
        </w:rPr>
        <w:footnoteRef/>
      </w:r>
      <w:r>
        <w:t xml:space="preserve"> </w:t>
      </w:r>
      <w:r w:rsidR="00811360">
        <w:rPr>
          <w:i/>
        </w:rPr>
        <w:t xml:space="preserve">CIL.III </w:t>
      </w:r>
      <w:r w:rsidR="00811360">
        <w:t>6628.</w:t>
      </w:r>
    </w:p>
  </w:footnote>
  <w:footnote w:id="90">
    <w:p w:rsidR="006074D4" w:rsidRDefault="007B2535">
      <w:pPr>
        <w:pStyle w:val="FootnoteText"/>
      </w:pPr>
      <w:r>
        <w:rPr>
          <w:rStyle w:val="FootnoteReference"/>
        </w:rPr>
        <w:footnoteRef/>
      </w:r>
      <w:r>
        <w:t xml:space="preserve"> </w:t>
      </w:r>
      <w:r w:rsidR="00811360">
        <w:t xml:space="preserve">See </w:t>
      </w:r>
      <w:r w:rsidR="00A80CCE">
        <w:t>Cobb,</w:t>
      </w:r>
      <w:r w:rsidR="00811360">
        <w:t xml:space="preserve"> 2018a, p.64; 76-77 for a list of relevant ostraca. </w:t>
      </w:r>
    </w:p>
  </w:footnote>
  <w:footnote w:id="91">
    <w:p w:rsidR="006074D4" w:rsidRDefault="007B2535">
      <w:pPr>
        <w:pStyle w:val="FootnoteText"/>
      </w:pPr>
      <w:r>
        <w:rPr>
          <w:rStyle w:val="FootnoteReference"/>
        </w:rPr>
        <w:footnoteRef/>
      </w:r>
      <w:r>
        <w:t xml:space="preserve"> </w:t>
      </w:r>
      <w:r w:rsidR="005F74BC">
        <w:t xml:space="preserve"> See Cobb, 2018a, p.64 for a</w:t>
      </w:r>
      <w:r w:rsidR="00811360">
        <w:t xml:space="preserve"> list of relevant ostraca</w:t>
      </w:r>
      <w:r w:rsidR="005F74BC">
        <w:t>.</w:t>
      </w:r>
    </w:p>
  </w:footnote>
  <w:footnote w:id="92">
    <w:p w:rsidR="006074D4" w:rsidRDefault="007B2535">
      <w:pPr>
        <w:pStyle w:val="FootnoteText"/>
      </w:pPr>
      <w:r>
        <w:rPr>
          <w:rStyle w:val="FootnoteReference"/>
        </w:rPr>
        <w:footnoteRef/>
      </w:r>
      <w:r>
        <w:t xml:space="preserve"> </w:t>
      </w:r>
      <w:r w:rsidR="005F74BC">
        <w:t xml:space="preserve">See Cobb, 2018a, p.64 for a list of relevant </w:t>
      </w:r>
      <w:r w:rsidR="00811360">
        <w:t xml:space="preserve">ostraca. </w:t>
      </w:r>
      <w:r w:rsidR="00A80CCE">
        <w:t xml:space="preserve"> </w:t>
      </w:r>
    </w:p>
  </w:footnote>
  <w:footnote w:id="93">
    <w:p w:rsidR="006074D4" w:rsidRDefault="007B2535">
      <w:pPr>
        <w:pStyle w:val="FootnoteText"/>
      </w:pPr>
      <w:r>
        <w:rPr>
          <w:rStyle w:val="FootnoteReference"/>
        </w:rPr>
        <w:footnoteRef/>
      </w:r>
      <w:r>
        <w:t xml:space="preserve"> </w:t>
      </w:r>
      <w:r w:rsidR="00A80CCE">
        <w:t>Cobb, 2018a, p.64.</w:t>
      </w:r>
    </w:p>
  </w:footnote>
  <w:footnote w:id="94">
    <w:p w:rsidR="006074D4" w:rsidRDefault="007B2535">
      <w:pPr>
        <w:pStyle w:val="FootnoteText"/>
      </w:pPr>
      <w:r>
        <w:rPr>
          <w:rStyle w:val="FootnoteReference"/>
        </w:rPr>
        <w:footnoteRef/>
      </w:r>
      <w:r>
        <w:t xml:space="preserve"> </w:t>
      </w:r>
      <w:r w:rsidR="00A80CCE">
        <w:t xml:space="preserve">Cobb, 2018a, p.64; </w:t>
      </w:r>
      <w:r w:rsidR="00263C51">
        <w:t xml:space="preserve">76-77. </w:t>
      </w:r>
    </w:p>
  </w:footnote>
  <w:footnote w:id="95">
    <w:p w:rsidR="006074D4" w:rsidRPr="00263C51" w:rsidRDefault="007B2535">
      <w:pPr>
        <w:pStyle w:val="FootnoteText"/>
        <w:rPr>
          <w:u w:val="single"/>
        </w:rPr>
      </w:pPr>
      <w:r>
        <w:rPr>
          <w:rStyle w:val="FootnoteReference"/>
        </w:rPr>
        <w:footnoteRef/>
      </w:r>
      <w:r>
        <w:t xml:space="preserve"> </w:t>
      </w:r>
      <w:proofErr w:type="spellStart"/>
      <w:r w:rsidR="005F74BC">
        <w:t>Sidebotham</w:t>
      </w:r>
      <w:proofErr w:type="spellEnd"/>
      <w:r w:rsidR="005F74BC">
        <w:t xml:space="preserve">, 1986, p.114; Bowman, 2010, p.106-107; </w:t>
      </w:r>
      <w:proofErr w:type="spellStart"/>
      <w:r w:rsidR="005F74BC">
        <w:t>Nappo</w:t>
      </w:r>
      <w:proofErr w:type="spellEnd"/>
      <w:r w:rsidR="005F74BC">
        <w:t xml:space="preserve"> and </w:t>
      </w:r>
      <w:proofErr w:type="spellStart"/>
      <w:r w:rsidR="005F74BC">
        <w:t>Zerbini</w:t>
      </w:r>
      <w:proofErr w:type="spellEnd"/>
      <w:r w:rsidR="005F74BC">
        <w:t xml:space="preserve">, 2011, p.65; Cobb, 2018a, p.123-126; </w:t>
      </w:r>
      <w:r w:rsidR="005F74BC">
        <w:rPr>
          <w:i/>
        </w:rPr>
        <w:t>O.Petr</w:t>
      </w:r>
      <w:r w:rsidR="005F74BC">
        <w:t xml:space="preserve">.290; </w:t>
      </w:r>
      <w:r w:rsidR="00811360">
        <w:rPr>
          <w:i/>
        </w:rPr>
        <w:t>O. Ber</w:t>
      </w:r>
      <w:r w:rsidR="005F74BC">
        <w:rPr>
          <w:i/>
        </w:rPr>
        <w:t xml:space="preserve">.147-148. </w:t>
      </w:r>
      <w:r w:rsidR="00263C51">
        <w:rPr>
          <w:u w:val="single"/>
        </w:rPr>
        <w:t xml:space="preserve"> </w:t>
      </w:r>
    </w:p>
  </w:footnote>
  <w:footnote w:id="96">
    <w:p w:rsidR="006074D4" w:rsidRDefault="007B2535">
      <w:pPr>
        <w:pStyle w:val="FootnoteText"/>
      </w:pPr>
      <w:r>
        <w:rPr>
          <w:rStyle w:val="FootnoteReference"/>
        </w:rPr>
        <w:footnoteRef/>
      </w:r>
      <w:r>
        <w:t xml:space="preserve"> </w:t>
      </w:r>
      <w:r w:rsidR="00263C51">
        <w:t>Cobb, 2018a, p.64.</w:t>
      </w:r>
    </w:p>
  </w:footnote>
  <w:footnote w:id="97">
    <w:p w:rsidR="006074D4" w:rsidRDefault="007B2535">
      <w:pPr>
        <w:pStyle w:val="FootnoteText"/>
      </w:pPr>
      <w:r>
        <w:rPr>
          <w:rStyle w:val="FootnoteReference"/>
        </w:rPr>
        <w:footnoteRef/>
      </w:r>
      <w:r>
        <w:t xml:space="preserve"> </w:t>
      </w:r>
      <w:proofErr w:type="spellStart"/>
      <w:r w:rsidR="00263C51">
        <w:t>Sidebotham</w:t>
      </w:r>
      <w:proofErr w:type="spellEnd"/>
      <w:r w:rsidR="00263C51">
        <w:t xml:space="preserve"> 1986: 48-51; </w:t>
      </w:r>
      <w:proofErr w:type="spellStart"/>
      <w:r w:rsidR="00263C51">
        <w:t>Sidebotham</w:t>
      </w:r>
      <w:proofErr w:type="spellEnd"/>
      <w:r w:rsidR="00263C51">
        <w:t xml:space="preserve">, 2011, p.28-29. </w:t>
      </w:r>
    </w:p>
  </w:footnote>
  <w:footnote w:id="98">
    <w:p w:rsidR="006074D4" w:rsidRDefault="007B2535">
      <w:pPr>
        <w:pStyle w:val="FootnoteText"/>
      </w:pPr>
      <w:r>
        <w:rPr>
          <w:rStyle w:val="FootnoteReference"/>
        </w:rPr>
        <w:footnoteRef/>
      </w:r>
      <w:r>
        <w:t xml:space="preserve"> </w:t>
      </w:r>
      <w:r w:rsidR="00263C51">
        <w:t xml:space="preserve">Wilson, 2015, p.13.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074D4" w:rsidRPr="00451E90" w:rsidRDefault="006074D4">
    <w:pPr>
      <w:jc w:val="cent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256A21"/>
    <w:multiLevelType w:val="hybridMultilevel"/>
    <w:tmpl w:val="15166588"/>
    <w:lvl w:ilvl="0" w:tplc="2A5C61F2">
      <w:numFmt w:val="bullet"/>
      <w:lvlText w:val="-"/>
      <w:lvlJc w:val="left"/>
      <w:pPr>
        <w:ind w:left="480" w:hanging="360"/>
      </w:pPr>
      <w:rPr>
        <w:rFonts w:ascii="Times New Roman" w:eastAsia="Calibri"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yNzI0MLUwtTA2tzBR0lEKTi0uzszPAykwNK8FAJJ5LNctAAAA"/>
  </w:docVars>
  <w:rsids>
    <w:rsidRoot w:val="006074D4"/>
    <w:rsid w:val="000266FD"/>
    <w:rsid w:val="0003000A"/>
    <w:rsid w:val="00030090"/>
    <w:rsid w:val="000310C8"/>
    <w:rsid w:val="00050924"/>
    <w:rsid w:val="00061593"/>
    <w:rsid w:val="00067CE3"/>
    <w:rsid w:val="00083CE6"/>
    <w:rsid w:val="00093B64"/>
    <w:rsid w:val="000A1C70"/>
    <w:rsid w:val="000B0134"/>
    <w:rsid w:val="000B6F79"/>
    <w:rsid w:val="000B6FBF"/>
    <w:rsid w:val="000C1596"/>
    <w:rsid w:val="000C5D71"/>
    <w:rsid w:val="000D3724"/>
    <w:rsid w:val="000F2F25"/>
    <w:rsid w:val="00101C3D"/>
    <w:rsid w:val="0011298A"/>
    <w:rsid w:val="00116A95"/>
    <w:rsid w:val="00120E70"/>
    <w:rsid w:val="0012345F"/>
    <w:rsid w:val="0015657E"/>
    <w:rsid w:val="001569B6"/>
    <w:rsid w:val="0016397C"/>
    <w:rsid w:val="001654D7"/>
    <w:rsid w:val="001667EB"/>
    <w:rsid w:val="001738D1"/>
    <w:rsid w:val="0017602C"/>
    <w:rsid w:val="00180196"/>
    <w:rsid w:val="00181EE4"/>
    <w:rsid w:val="00183B24"/>
    <w:rsid w:val="00186E07"/>
    <w:rsid w:val="00190128"/>
    <w:rsid w:val="001A5230"/>
    <w:rsid w:val="001C1791"/>
    <w:rsid w:val="001E21B1"/>
    <w:rsid w:val="001E45DA"/>
    <w:rsid w:val="001F7ABE"/>
    <w:rsid w:val="00204706"/>
    <w:rsid w:val="00211141"/>
    <w:rsid w:val="00211716"/>
    <w:rsid w:val="00211AC3"/>
    <w:rsid w:val="00211E03"/>
    <w:rsid w:val="00212BAB"/>
    <w:rsid w:val="002147BA"/>
    <w:rsid w:val="00215F49"/>
    <w:rsid w:val="00225C2C"/>
    <w:rsid w:val="002276AD"/>
    <w:rsid w:val="00240DA2"/>
    <w:rsid w:val="00241D32"/>
    <w:rsid w:val="00242955"/>
    <w:rsid w:val="00242DF6"/>
    <w:rsid w:val="00246DFA"/>
    <w:rsid w:val="00247AD3"/>
    <w:rsid w:val="00257E1D"/>
    <w:rsid w:val="00262221"/>
    <w:rsid w:val="00263C51"/>
    <w:rsid w:val="002675F2"/>
    <w:rsid w:val="00274D39"/>
    <w:rsid w:val="00280D39"/>
    <w:rsid w:val="002863E5"/>
    <w:rsid w:val="002A7E8C"/>
    <w:rsid w:val="002B153F"/>
    <w:rsid w:val="002B25DC"/>
    <w:rsid w:val="002C0F73"/>
    <w:rsid w:val="002D438E"/>
    <w:rsid w:val="002E699C"/>
    <w:rsid w:val="002F0503"/>
    <w:rsid w:val="002F1AB2"/>
    <w:rsid w:val="002F42CE"/>
    <w:rsid w:val="00302382"/>
    <w:rsid w:val="003127FC"/>
    <w:rsid w:val="00321857"/>
    <w:rsid w:val="0032234A"/>
    <w:rsid w:val="00327CB6"/>
    <w:rsid w:val="00334415"/>
    <w:rsid w:val="00337C2A"/>
    <w:rsid w:val="0035027E"/>
    <w:rsid w:val="003521FD"/>
    <w:rsid w:val="00361C61"/>
    <w:rsid w:val="003642BC"/>
    <w:rsid w:val="00374D1B"/>
    <w:rsid w:val="0038106C"/>
    <w:rsid w:val="00381480"/>
    <w:rsid w:val="00385490"/>
    <w:rsid w:val="003968C9"/>
    <w:rsid w:val="003A54BE"/>
    <w:rsid w:val="003A5533"/>
    <w:rsid w:val="003A6C8A"/>
    <w:rsid w:val="003C0A53"/>
    <w:rsid w:val="003C6D27"/>
    <w:rsid w:val="003D4A25"/>
    <w:rsid w:val="003D7A03"/>
    <w:rsid w:val="003E16E2"/>
    <w:rsid w:val="003F03A5"/>
    <w:rsid w:val="003F12E0"/>
    <w:rsid w:val="003F2F0B"/>
    <w:rsid w:val="003F7A18"/>
    <w:rsid w:val="004124C7"/>
    <w:rsid w:val="004215DF"/>
    <w:rsid w:val="00430194"/>
    <w:rsid w:val="0043313A"/>
    <w:rsid w:val="004422B3"/>
    <w:rsid w:val="0044231B"/>
    <w:rsid w:val="0044290F"/>
    <w:rsid w:val="00451E90"/>
    <w:rsid w:val="00467CEF"/>
    <w:rsid w:val="004741F2"/>
    <w:rsid w:val="0047755D"/>
    <w:rsid w:val="00480495"/>
    <w:rsid w:val="00492A23"/>
    <w:rsid w:val="004A1408"/>
    <w:rsid w:val="004B3F23"/>
    <w:rsid w:val="004B5C05"/>
    <w:rsid w:val="004C6DE6"/>
    <w:rsid w:val="004C7560"/>
    <w:rsid w:val="004D2E33"/>
    <w:rsid w:val="004E1FD2"/>
    <w:rsid w:val="004E450E"/>
    <w:rsid w:val="004E679B"/>
    <w:rsid w:val="004F0BFD"/>
    <w:rsid w:val="004F130C"/>
    <w:rsid w:val="004F517D"/>
    <w:rsid w:val="00511ADF"/>
    <w:rsid w:val="00513EFD"/>
    <w:rsid w:val="00516414"/>
    <w:rsid w:val="0052461B"/>
    <w:rsid w:val="005265D5"/>
    <w:rsid w:val="00532AC9"/>
    <w:rsid w:val="00542C71"/>
    <w:rsid w:val="00545FA6"/>
    <w:rsid w:val="00583DE8"/>
    <w:rsid w:val="005854CD"/>
    <w:rsid w:val="00587172"/>
    <w:rsid w:val="005939F4"/>
    <w:rsid w:val="005A083B"/>
    <w:rsid w:val="005A3921"/>
    <w:rsid w:val="005A466F"/>
    <w:rsid w:val="005A6F16"/>
    <w:rsid w:val="005B1204"/>
    <w:rsid w:val="005B4BF7"/>
    <w:rsid w:val="005C2AD5"/>
    <w:rsid w:val="005C3797"/>
    <w:rsid w:val="005F0DC4"/>
    <w:rsid w:val="005F4C59"/>
    <w:rsid w:val="005F74BC"/>
    <w:rsid w:val="006074D4"/>
    <w:rsid w:val="00614901"/>
    <w:rsid w:val="006520AF"/>
    <w:rsid w:val="00661736"/>
    <w:rsid w:val="006720C3"/>
    <w:rsid w:val="006770A1"/>
    <w:rsid w:val="00681849"/>
    <w:rsid w:val="0068229F"/>
    <w:rsid w:val="00684F31"/>
    <w:rsid w:val="0068672D"/>
    <w:rsid w:val="006B419D"/>
    <w:rsid w:val="006B5702"/>
    <w:rsid w:val="006C0939"/>
    <w:rsid w:val="006C72B3"/>
    <w:rsid w:val="006D1110"/>
    <w:rsid w:val="006D125D"/>
    <w:rsid w:val="006D2A0E"/>
    <w:rsid w:val="006E0151"/>
    <w:rsid w:val="006E1BDC"/>
    <w:rsid w:val="006E3BDC"/>
    <w:rsid w:val="006E5D85"/>
    <w:rsid w:val="006E6EEB"/>
    <w:rsid w:val="007001C7"/>
    <w:rsid w:val="007043A0"/>
    <w:rsid w:val="00704DD1"/>
    <w:rsid w:val="0071051F"/>
    <w:rsid w:val="007113A1"/>
    <w:rsid w:val="007124AA"/>
    <w:rsid w:val="007209B6"/>
    <w:rsid w:val="00724996"/>
    <w:rsid w:val="0072633F"/>
    <w:rsid w:val="00742951"/>
    <w:rsid w:val="00744390"/>
    <w:rsid w:val="00744EC0"/>
    <w:rsid w:val="00747C19"/>
    <w:rsid w:val="00762197"/>
    <w:rsid w:val="00770F91"/>
    <w:rsid w:val="007744E2"/>
    <w:rsid w:val="007778AF"/>
    <w:rsid w:val="00777A0C"/>
    <w:rsid w:val="00790B48"/>
    <w:rsid w:val="007B2535"/>
    <w:rsid w:val="007C6161"/>
    <w:rsid w:val="00800372"/>
    <w:rsid w:val="0080691E"/>
    <w:rsid w:val="00807332"/>
    <w:rsid w:val="00811360"/>
    <w:rsid w:val="00817D50"/>
    <w:rsid w:val="00817DEB"/>
    <w:rsid w:val="0082364B"/>
    <w:rsid w:val="00827807"/>
    <w:rsid w:val="00834E0C"/>
    <w:rsid w:val="008354CB"/>
    <w:rsid w:val="00842ED5"/>
    <w:rsid w:val="00845BC7"/>
    <w:rsid w:val="00845D12"/>
    <w:rsid w:val="008508C4"/>
    <w:rsid w:val="00852FC8"/>
    <w:rsid w:val="00873B9D"/>
    <w:rsid w:val="008801C9"/>
    <w:rsid w:val="00883324"/>
    <w:rsid w:val="008938DE"/>
    <w:rsid w:val="00893ED8"/>
    <w:rsid w:val="00895902"/>
    <w:rsid w:val="0089654F"/>
    <w:rsid w:val="008A5035"/>
    <w:rsid w:val="008A5A12"/>
    <w:rsid w:val="008B0569"/>
    <w:rsid w:val="008B0E1B"/>
    <w:rsid w:val="008C7641"/>
    <w:rsid w:val="008C76AC"/>
    <w:rsid w:val="008E2ED5"/>
    <w:rsid w:val="008E556B"/>
    <w:rsid w:val="008F0916"/>
    <w:rsid w:val="008F1422"/>
    <w:rsid w:val="008F2178"/>
    <w:rsid w:val="008F3F23"/>
    <w:rsid w:val="0090095D"/>
    <w:rsid w:val="009053A3"/>
    <w:rsid w:val="00905FBD"/>
    <w:rsid w:val="00915626"/>
    <w:rsid w:val="00917A38"/>
    <w:rsid w:val="009218D9"/>
    <w:rsid w:val="00925188"/>
    <w:rsid w:val="00933251"/>
    <w:rsid w:val="00936A56"/>
    <w:rsid w:val="009436E6"/>
    <w:rsid w:val="00962E12"/>
    <w:rsid w:val="00963BF3"/>
    <w:rsid w:val="00964DB9"/>
    <w:rsid w:val="009767A8"/>
    <w:rsid w:val="00981F73"/>
    <w:rsid w:val="00987AF4"/>
    <w:rsid w:val="00991CC4"/>
    <w:rsid w:val="009A0224"/>
    <w:rsid w:val="009A0E52"/>
    <w:rsid w:val="009A7020"/>
    <w:rsid w:val="009A712B"/>
    <w:rsid w:val="009B2C89"/>
    <w:rsid w:val="009B5C77"/>
    <w:rsid w:val="009C7439"/>
    <w:rsid w:val="009D3316"/>
    <w:rsid w:val="009D6E60"/>
    <w:rsid w:val="009E5F88"/>
    <w:rsid w:val="00A01E8E"/>
    <w:rsid w:val="00A033EE"/>
    <w:rsid w:val="00A22FB5"/>
    <w:rsid w:val="00A34C75"/>
    <w:rsid w:val="00A46616"/>
    <w:rsid w:val="00A504E2"/>
    <w:rsid w:val="00A5229C"/>
    <w:rsid w:val="00A60528"/>
    <w:rsid w:val="00A61F23"/>
    <w:rsid w:val="00A80CCE"/>
    <w:rsid w:val="00A862AF"/>
    <w:rsid w:val="00AA009F"/>
    <w:rsid w:val="00AA4EEC"/>
    <w:rsid w:val="00AB02BF"/>
    <w:rsid w:val="00AC3D53"/>
    <w:rsid w:val="00AC58B1"/>
    <w:rsid w:val="00AE1389"/>
    <w:rsid w:val="00AE7E4D"/>
    <w:rsid w:val="00AF5B40"/>
    <w:rsid w:val="00B0269D"/>
    <w:rsid w:val="00B1053F"/>
    <w:rsid w:val="00B1305B"/>
    <w:rsid w:val="00B46B45"/>
    <w:rsid w:val="00B51381"/>
    <w:rsid w:val="00B57167"/>
    <w:rsid w:val="00B71491"/>
    <w:rsid w:val="00B80B44"/>
    <w:rsid w:val="00B9026E"/>
    <w:rsid w:val="00BA2E9B"/>
    <w:rsid w:val="00BA67DF"/>
    <w:rsid w:val="00BB5CF2"/>
    <w:rsid w:val="00BB61A2"/>
    <w:rsid w:val="00BD430E"/>
    <w:rsid w:val="00BD6963"/>
    <w:rsid w:val="00BD6FE9"/>
    <w:rsid w:val="00BF2C66"/>
    <w:rsid w:val="00BF4CD0"/>
    <w:rsid w:val="00C01B71"/>
    <w:rsid w:val="00C078B3"/>
    <w:rsid w:val="00C12104"/>
    <w:rsid w:val="00C176B3"/>
    <w:rsid w:val="00C232F0"/>
    <w:rsid w:val="00C26791"/>
    <w:rsid w:val="00C356BC"/>
    <w:rsid w:val="00C435ED"/>
    <w:rsid w:val="00C46E0D"/>
    <w:rsid w:val="00C51C6B"/>
    <w:rsid w:val="00C55010"/>
    <w:rsid w:val="00C610E0"/>
    <w:rsid w:val="00C75539"/>
    <w:rsid w:val="00C77530"/>
    <w:rsid w:val="00CB0984"/>
    <w:rsid w:val="00CB7C84"/>
    <w:rsid w:val="00CD00DA"/>
    <w:rsid w:val="00CD0AF5"/>
    <w:rsid w:val="00CD27C6"/>
    <w:rsid w:val="00D00097"/>
    <w:rsid w:val="00D04959"/>
    <w:rsid w:val="00D107FB"/>
    <w:rsid w:val="00D10A3E"/>
    <w:rsid w:val="00D138C7"/>
    <w:rsid w:val="00D144C9"/>
    <w:rsid w:val="00D20560"/>
    <w:rsid w:val="00D72BA4"/>
    <w:rsid w:val="00D85645"/>
    <w:rsid w:val="00D90D44"/>
    <w:rsid w:val="00D9408D"/>
    <w:rsid w:val="00DA6CB0"/>
    <w:rsid w:val="00DB07A2"/>
    <w:rsid w:val="00DC1C19"/>
    <w:rsid w:val="00DE75F7"/>
    <w:rsid w:val="00DE7A24"/>
    <w:rsid w:val="00DF673A"/>
    <w:rsid w:val="00DF67FF"/>
    <w:rsid w:val="00DF795F"/>
    <w:rsid w:val="00E07476"/>
    <w:rsid w:val="00E16903"/>
    <w:rsid w:val="00E261F6"/>
    <w:rsid w:val="00E31BDF"/>
    <w:rsid w:val="00E45CB6"/>
    <w:rsid w:val="00E47DE3"/>
    <w:rsid w:val="00E57DD5"/>
    <w:rsid w:val="00E62FD9"/>
    <w:rsid w:val="00E65153"/>
    <w:rsid w:val="00E66D34"/>
    <w:rsid w:val="00E70D00"/>
    <w:rsid w:val="00E70E04"/>
    <w:rsid w:val="00E765A5"/>
    <w:rsid w:val="00E80B2A"/>
    <w:rsid w:val="00E84A6B"/>
    <w:rsid w:val="00E863F1"/>
    <w:rsid w:val="00EA4A3D"/>
    <w:rsid w:val="00EB0513"/>
    <w:rsid w:val="00EB2E9A"/>
    <w:rsid w:val="00EB5901"/>
    <w:rsid w:val="00EC014E"/>
    <w:rsid w:val="00EC475F"/>
    <w:rsid w:val="00EE3BC5"/>
    <w:rsid w:val="00EE757E"/>
    <w:rsid w:val="00EF4D37"/>
    <w:rsid w:val="00F03444"/>
    <w:rsid w:val="00F10C06"/>
    <w:rsid w:val="00F11B2C"/>
    <w:rsid w:val="00F2105E"/>
    <w:rsid w:val="00F33605"/>
    <w:rsid w:val="00F500DA"/>
    <w:rsid w:val="00F63254"/>
    <w:rsid w:val="00F637FB"/>
    <w:rsid w:val="00F65671"/>
    <w:rsid w:val="00F669F0"/>
    <w:rsid w:val="00F716AD"/>
    <w:rsid w:val="00FA25B6"/>
    <w:rsid w:val="00FA7289"/>
    <w:rsid w:val="00FC18F2"/>
    <w:rsid w:val="00FD5AB8"/>
    <w:rsid w:val="00FE09F5"/>
    <w:rsid w:val="00FE0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24541"/>
  <w15:docId w15:val="{ACF64862-66B0-4956-A49B-297A10A05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938D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pPr>
      <w:spacing w:after="0" w:line="240" w:lineRule="auto"/>
    </w:pPr>
    <w:rPr>
      <w:sz w:val="20"/>
      <w:szCs w:val="20"/>
    </w:rPr>
  </w:style>
  <w:style w:type="character" w:customStyle="1" w:styleId="FootnoteTextChar">
    <w:name w:val="Footnote Text Char"/>
    <w:basedOn w:val="DefaultParagraphFont"/>
    <w:link w:val="FootnoteText"/>
    <w:uiPriority w:val="99"/>
    <w:rPr>
      <w:sz w:val="20"/>
      <w:szCs w:val="20"/>
    </w:rPr>
  </w:style>
  <w:style w:type="character" w:styleId="FootnoteReference">
    <w:name w:val="footnote reference"/>
    <w:basedOn w:val="DefaultParagraphFont"/>
    <w:uiPriority w:val="99"/>
    <w:rPr>
      <w:vertAlign w:val="superscript"/>
    </w:rPr>
  </w:style>
  <w:style w:type="paragraph" w:styleId="Header">
    <w:name w:val="header"/>
    <w:basedOn w:val="Normal"/>
    <w:link w:val="HeaderChar"/>
    <w:uiPriority w:val="99"/>
    <w:unhideWhenUsed/>
    <w:rsid w:val="00451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E90"/>
  </w:style>
  <w:style w:type="paragraph" w:styleId="Footer">
    <w:name w:val="footer"/>
    <w:basedOn w:val="Normal"/>
    <w:link w:val="FooterChar"/>
    <w:uiPriority w:val="99"/>
    <w:unhideWhenUsed/>
    <w:rsid w:val="00451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E90"/>
  </w:style>
  <w:style w:type="character" w:styleId="Emphasis">
    <w:name w:val="Emphasis"/>
    <w:basedOn w:val="DefaultParagraphFont"/>
    <w:uiPriority w:val="20"/>
    <w:qFormat/>
    <w:rsid w:val="00C610E0"/>
    <w:rPr>
      <w:i/>
      <w:iCs/>
    </w:rPr>
  </w:style>
  <w:style w:type="paragraph" w:customStyle="1" w:styleId="Default">
    <w:name w:val="Default"/>
    <w:rsid w:val="00D9408D"/>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DF795F"/>
    <w:rPr>
      <w:color w:val="0000FF" w:themeColor="hyperlink"/>
      <w:u w:val="single"/>
    </w:rPr>
  </w:style>
  <w:style w:type="character" w:customStyle="1" w:styleId="text-node">
    <w:name w:val="text-node"/>
    <w:basedOn w:val="DefaultParagraphFont"/>
    <w:rsid w:val="0090095D"/>
  </w:style>
  <w:style w:type="character" w:customStyle="1" w:styleId="Heading1Char">
    <w:name w:val="Heading 1 Char"/>
    <w:basedOn w:val="DefaultParagraphFont"/>
    <w:link w:val="Heading1"/>
    <w:uiPriority w:val="9"/>
    <w:rsid w:val="008938DE"/>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8938DE"/>
  </w:style>
  <w:style w:type="paragraph" w:styleId="ListParagraph">
    <w:name w:val="List Paragraph"/>
    <w:basedOn w:val="Normal"/>
    <w:uiPriority w:val="34"/>
    <w:qFormat/>
    <w:rsid w:val="00B026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7242541">
      <w:bodyDiv w:val="1"/>
      <w:marLeft w:val="0"/>
      <w:marRight w:val="0"/>
      <w:marTop w:val="0"/>
      <w:marBottom w:val="0"/>
      <w:divBdr>
        <w:top w:val="none" w:sz="0" w:space="0" w:color="auto"/>
        <w:left w:val="none" w:sz="0" w:space="0" w:color="auto"/>
        <w:bottom w:val="none" w:sz="0" w:space="0" w:color="auto"/>
        <w:right w:val="none" w:sz="0" w:space="0" w:color="auto"/>
      </w:divBdr>
    </w:div>
    <w:div w:id="8164593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9545568.001.0001/acref-9780199545568-e-6373?rskey=UbHDQW&amp;result=1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oxfordreference.com.ezproxy.uwtsd.ac.uk/view/10.1093/acref/9780199545568.001.0001/acref-9780199545568-e-604?rskey=idUxdB&amp;result=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CDF69-ED4D-49B8-A8E3-CD5B26C2C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2833</TotalTime>
  <Pages>19</Pages>
  <Words>6288</Words>
  <Characters>35842</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Troy Wilkinson</dc:creator>
  <cp:lastModifiedBy>Troy Wilkinson</cp:lastModifiedBy>
  <cp:revision>433</cp:revision>
  <dcterms:created xsi:type="dcterms:W3CDTF">2019-01-04T14:47:00Z</dcterms:created>
  <dcterms:modified xsi:type="dcterms:W3CDTF">2019-01-25T13:45:00Z</dcterms:modified>
</cp:coreProperties>
</file>