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6F2BA565" w14:textId="77777777" w:rsidTr="00D72891">
        <w:trPr>
          <w:trHeight w:val="1134"/>
        </w:trPr>
        <w:tc>
          <w:tcPr>
            <w:tcW w:w="4927" w:type="dxa"/>
          </w:tcPr>
          <w:p w14:paraId="069A3565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bookmarkStart w:id="0" w:name="_Hlk30958237"/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0F52BDF7" wp14:editId="744E5F28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64FF0D0D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27A48FC1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7874FC10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F6F310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2ED79364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to ensure that marked assessments have been through an internal and external review process. This form </w:t>
      </w:r>
      <w:proofErr w:type="gramStart"/>
      <w:r w:rsidRPr="00587CE6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587CE6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</w:p>
    <w:p w14:paraId="1F3E305B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4CA572C4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2FD1E269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bookmarkStart w:id="1" w:name="_Hlk30959595"/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21E79756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1F14970A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230AFB6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178D0" w14:textId="01EC5D74" w:rsidR="00F411FB" w:rsidRPr="00587CE6" w:rsidRDefault="00F411FB" w:rsidP="00331A9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Dr Robert Barnes</w:t>
            </w:r>
          </w:p>
        </w:tc>
      </w:tr>
      <w:tr w:rsidR="00587CE6" w:rsidRPr="00587CE6" w14:paraId="428C21E3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3F30C1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AUTHOR :</w:t>
            </w:r>
          </w:p>
        </w:tc>
        <w:tc>
          <w:tcPr>
            <w:tcW w:w="7340" w:type="dxa"/>
            <w:gridSpan w:val="9"/>
          </w:tcPr>
          <w:p w14:paraId="4E237D56" w14:textId="1D3877EA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Dr Lester Mason</w:t>
            </w:r>
          </w:p>
        </w:tc>
      </w:tr>
      <w:tr w:rsidR="00587CE6" w:rsidRPr="00587CE6" w14:paraId="2A02BC2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14FCCC8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413FCA7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4747D6A8" w14:textId="0322AEC6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F411FB">
              <w:rPr>
                <w:rFonts w:ascii="Arial" w:eastAsia="Times New Roman" w:hAnsi="Arial" w:cs="Arial"/>
                <w:sz w:val="20"/>
                <w:szCs w:val="20"/>
              </w:rPr>
              <w:t>Britain and the Great War</w:t>
            </w:r>
          </w:p>
        </w:tc>
      </w:tr>
      <w:tr w:rsidR="00587CE6" w:rsidRPr="00587CE6" w14:paraId="3C816042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45F9FFA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22D2C7A6" w14:textId="03BCBDFE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F411FB">
              <w:rPr>
                <w:rFonts w:ascii="Arial" w:eastAsia="Times New Roman" w:hAnsi="Arial" w:cs="Arial"/>
                <w:sz w:val="20"/>
                <w:szCs w:val="20"/>
              </w:rPr>
              <w:t>HPHI</w:t>
            </w:r>
            <w:r w:rsidR="00E825CD">
              <w:rPr>
                <w:rFonts w:ascii="Arial" w:eastAsia="Times New Roman" w:hAnsi="Arial" w:cs="Arial"/>
                <w:sz w:val="20"/>
                <w:szCs w:val="20"/>
              </w:rPr>
              <w:t>6</w:t>
            </w:r>
            <w:r w:rsidRPr="00F411FB">
              <w:rPr>
                <w:rFonts w:ascii="Arial" w:eastAsia="Times New Roman" w:hAnsi="Arial" w:cs="Arial"/>
                <w:sz w:val="20"/>
                <w:szCs w:val="20"/>
              </w:rPr>
              <w:t>004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0B41F47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7C4B2AF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6ABBAA4E" w14:textId="47F7F2B5" w:rsidR="00587CE6" w:rsidRPr="00587CE6" w:rsidRDefault="00E825CD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</w:tr>
      <w:tr w:rsidR="00587CE6" w:rsidRPr="00587CE6" w14:paraId="6B723208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4A56895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(e.g. 1 of 2):</w:t>
            </w:r>
          </w:p>
        </w:tc>
        <w:tc>
          <w:tcPr>
            <w:tcW w:w="2677" w:type="dxa"/>
            <w:gridSpan w:val="3"/>
          </w:tcPr>
          <w:p w14:paraId="74E06FE7" w14:textId="35B3CD1F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 Portfolio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6131D6D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500B115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797" w:type="dxa"/>
            <w:gridSpan w:val="2"/>
          </w:tcPr>
          <w:p w14:paraId="53A49197" w14:textId="1405B4C2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587CE6" w:rsidRPr="00587CE6" w14:paraId="2446FE4A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16F6577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87368C" w14:textId="77777777" w:rsidR="00587CE6" w:rsidRPr="00F411FB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</w:pP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sym w:font="Wingdings" w:char="F06F"/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</w:t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444E0E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736DF0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D7DF5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5FDD1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587CE6" w:rsidRPr="00587CE6" w14:paraId="2FCBB687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52961BA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B07790" w14:textId="77777777" w:rsidR="00587CE6" w:rsidRPr="00F411FB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sym w:font="Wingdings" w:char="F06F"/>
            </w:r>
            <w:r w:rsidRPr="00F411FB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3E7C69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BABC0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43F63C1F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3526213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12D4784C" w14:textId="4353BA44" w:rsidR="00587CE6" w:rsidRPr="00587CE6" w:rsidRDefault="00F411FB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C17BC1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3598DA2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Yes/No</w:t>
            </w:r>
          </w:p>
        </w:tc>
      </w:tr>
      <w:tr w:rsidR="00587CE6" w:rsidRPr="00587CE6" w14:paraId="7052AE17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586D5A4F" w14:textId="77777777" w:rsidR="00587CE6" w:rsidRPr="00587CE6" w:rsidRDefault="00706423" w:rsidP="00706423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14:paraId="762E7BDC" w14:textId="77777777" w:rsidR="00587CE6" w:rsidRPr="00587CE6" w:rsidRDefault="00587CE6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Yes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/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  <w:bookmarkEnd w:id="1"/>
    </w:tbl>
    <w:p w14:paraId="2EED9C45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C90DCE7" w14:textId="77777777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bookmarkStart w:id="2" w:name="_Hlk30960419"/>
      <w:r>
        <w:rPr>
          <w:rFonts w:ascii="Arial" w:hAnsi="Arial" w:cs="Arial"/>
          <w:b/>
          <w:bCs/>
        </w:rPr>
        <w:t xml:space="preserve">Students listed in the sample below </w:t>
      </w:r>
      <w:proofErr w:type="gramStart"/>
      <w:r>
        <w:rPr>
          <w:rFonts w:ascii="Arial" w:hAnsi="Arial" w:cs="Arial"/>
          <w:b/>
          <w:bCs/>
        </w:rPr>
        <w:t>must be registered</w:t>
      </w:r>
      <w:proofErr w:type="gramEnd"/>
      <w:r>
        <w:rPr>
          <w:rFonts w:ascii="Arial" w:hAnsi="Arial" w:cs="Arial"/>
          <w:b/>
          <w:bCs/>
        </w:rPr>
        <w:t xml:space="preserve">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14D48BE0" w14:textId="77777777" w:rsidTr="00F97AA7">
        <w:tc>
          <w:tcPr>
            <w:tcW w:w="9351" w:type="dxa"/>
            <w:gridSpan w:val="6"/>
            <w:shd w:val="clear" w:color="auto" w:fill="FBD4B4" w:themeFill="accent6" w:themeFillTint="66"/>
          </w:tcPr>
          <w:p w14:paraId="0C7781F5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5FC1472E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</w:t>
            </w:r>
            <w:proofErr w:type="gramStart"/>
            <w:r w:rsidRPr="00587CE6">
              <w:rPr>
                <w:rFonts w:ascii="Arial" w:hAnsi="Arial" w:cs="Arial"/>
                <w:b/>
              </w:rPr>
              <w:t>moderation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I am able to agree the marks of the sample as shown below. </w:t>
            </w:r>
          </w:p>
        </w:tc>
      </w:tr>
      <w:tr w:rsidR="00792D49" w:rsidRPr="00587CE6" w14:paraId="1837E997" w14:textId="77777777" w:rsidTr="00792D49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3906D3E3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Universal Student Number (ID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)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55FB7831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2B3EC9A4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22CA6A41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4A5AF2A4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1E1B4BCE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</w:tc>
      </w:tr>
      <w:tr w:rsidR="00792D49" w:rsidRPr="00587CE6" w14:paraId="07F2E422" w14:textId="77777777" w:rsidTr="00792D49">
        <w:tc>
          <w:tcPr>
            <w:tcW w:w="1696" w:type="dxa"/>
          </w:tcPr>
          <w:p w14:paraId="340911D5" w14:textId="74CC491F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1701908</w:t>
            </w:r>
          </w:p>
        </w:tc>
        <w:tc>
          <w:tcPr>
            <w:tcW w:w="1087" w:type="dxa"/>
          </w:tcPr>
          <w:p w14:paraId="5AFDF943" w14:textId="0C5888AB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1087" w:type="dxa"/>
          </w:tcPr>
          <w:p w14:paraId="5C5053DC" w14:textId="2E77CC51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1087" w:type="dxa"/>
          </w:tcPr>
          <w:p w14:paraId="10ADF491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7C8C29C0" w14:textId="54F8AC08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3307" w:type="dxa"/>
          </w:tcPr>
          <w:p w14:paraId="282AAB1B" w14:textId="1323A425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Strong work, which merited 72 at Level 5.</w:t>
            </w:r>
          </w:p>
        </w:tc>
      </w:tr>
      <w:tr w:rsidR="00792D49" w:rsidRPr="00587CE6" w14:paraId="27BBA066" w14:textId="77777777" w:rsidTr="00792D49">
        <w:tc>
          <w:tcPr>
            <w:tcW w:w="1696" w:type="dxa"/>
          </w:tcPr>
          <w:p w14:paraId="0C269E1C" w14:textId="7638713F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1801974</w:t>
            </w:r>
          </w:p>
        </w:tc>
        <w:tc>
          <w:tcPr>
            <w:tcW w:w="1087" w:type="dxa"/>
          </w:tcPr>
          <w:p w14:paraId="408C3CAA" w14:textId="0013C185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56</w:t>
            </w:r>
          </w:p>
        </w:tc>
        <w:tc>
          <w:tcPr>
            <w:tcW w:w="1087" w:type="dxa"/>
          </w:tcPr>
          <w:p w14:paraId="5F000AD7" w14:textId="6F813F39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56</w:t>
            </w:r>
          </w:p>
        </w:tc>
        <w:tc>
          <w:tcPr>
            <w:tcW w:w="1087" w:type="dxa"/>
          </w:tcPr>
          <w:p w14:paraId="1FACC614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4237BD4A" w14:textId="36CDF18B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56</w:t>
            </w:r>
          </w:p>
        </w:tc>
        <w:tc>
          <w:tcPr>
            <w:tcW w:w="3307" w:type="dxa"/>
          </w:tcPr>
          <w:p w14:paraId="6F65996B" w14:textId="59B9E9CD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 xml:space="preserve">As the first-marker points out, this submission did not fit the bill for the assigned task. The level of knowledge and background reading meant 2:2 </w:t>
            </w:r>
            <w:proofErr w:type="gramStart"/>
            <w:r w:rsidRPr="00B654FF">
              <w:rPr>
                <w:rFonts w:asciiTheme="minorHAnsi" w:hAnsiTheme="minorHAnsi" w:cstheme="minorHAnsi"/>
              </w:rPr>
              <w:t>was still merited</w:t>
            </w:r>
            <w:proofErr w:type="gramEnd"/>
            <w:r w:rsidRPr="00B654FF">
              <w:rPr>
                <w:rFonts w:asciiTheme="minorHAnsi" w:hAnsiTheme="minorHAnsi" w:cstheme="minorHAnsi"/>
              </w:rPr>
              <w:t xml:space="preserve"> at Level 5.</w:t>
            </w:r>
          </w:p>
        </w:tc>
      </w:tr>
      <w:tr w:rsidR="00792D49" w:rsidRPr="00587CE6" w14:paraId="23AE52C3" w14:textId="77777777" w:rsidTr="00792D49">
        <w:tc>
          <w:tcPr>
            <w:tcW w:w="1696" w:type="dxa"/>
          </w:tcPr>
          <w:p w14:paraId="64052CB7" w14:textId="344C6B73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1807845</w:t>
            </w:r>
          </w:p>
        </w:tc>
        <w:tc>
          <w:tcPr>
            <w:tcW w:w="1087" w:type="dxa"/>
          </w:tcPr>
          <w:p w14:paraId="35914325" w14:textId="3B8B4A71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67</w:t>
            </w:r>
          </w:p>
        </w:tc>
        <w:tc>
          <w:tcPr>
            <w:tcW w:w="1087" w:type="dxa"/>
          </w:tcPr>
          <w:p w14:paraId="20C9B40A" w14:textId="2D567700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67</w:t>
            </w:r>
          </w:p>
        </w:tc>
        <w:tc>
          <w:tcPr>
            <w:tcW w:w="1087" w:type="dxa"/>
          </w:tcPr>
          <w:p w14:paraId="750CB60D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03B10970" w14:textId="56D7AEC7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67</w:t>
            </w:r>
          </w:p>
        </w:tc>
        <w:tc>
          <w:tcPr>
            <w:tcW w:w="3307" w:type="dxa"/>
          </w:tcPr>
          <w:p w14:paraId="39C3B2C7" w14:textId="40B5CD3B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Well-rounded source analysis. The annotated bibliography entries were a bit basic (only really commenting of the sources’ usefulness, rather than, say, their persuasiveness). Still a solid 2:1 at Level 5, though.</w:t>
            </w:r>
          </w:p>
        </w:tc>
      </w:tr>
      <w:tr w:rsidR="00792D49" w:rsidRPr="00587CE6" w14:paraId="651056A7" w14:textId="77777777" w:rsidTr="00792D49">
        <w:tc>
          <w:tcPr>
            <w:tcW w:w="1696" w:type="dxa"/>
          </w:tcPr>
          <w:p w14:paraId="2C32D390" w14:textId="77777777" w:rsidR="00F411FB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lastRenderedPageBreak/>
              <w:tab/>
            </w:r>
          </w:p>
          <w:p w14:paraId="71A9CDD7" w14:textId="34EB0AD0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1807485</w:t>
            </w:r>
          </w:p>
        </w:tc>
        <w:tc>
          <w:tcPr>
            <w:tcW w:w="1087" w:type="dxa"/>
          </w:tcPr>
          <w:p w14:paraId="1A4AAA7E" w14:textId="545F8178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65</w:t>
            </w:r>
          </w:p>
        </w:tc>
        <w:tc>
          <w:tcPr>
            <w:tcW w:w="1087" w:type="dxa"/>
          </w:tcPr>
          <w:p w14:paraId="3D7B6124" w14:textId="0A89AE18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65</w:t>
            </w:r>
          </w:p>
        </w:tc>
        <w:tc>
          <w:tcPr>
            <w:tcW w:w="1087" w:type="dxa"/>
          </w:tcPr>
          <w:p w14:paraId="414A72DA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6024E7B1" w14:textId="0BF94340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65</w:t>
            </w:r>
          </w:p>
        </w:tc>
        <w:tc>
          <w:tcPr>
            <w:tcW w:w="3307" w:type="dxa"/>
          </w:tcPr>
          <w:p w14:paraId="02D94A9F" w14:textId="64B55A3D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 xml:space="preserve">Agree with first-marker on the annotated bibliography: the discussion felt descriptive as opposed to analytical. The article was review competently enough, although I was a bit unclear why this particular source had been chosen: at </w:t>
            </w:r>
            <w:proofErr w:type="gramStart"/>
            <w:r w:rsidRPr="00B654FF">
              <w:rPr>
                <w:rFonts w:asciiTheme="minorHAnsi" w:hAnsiTheme="minorHAnsi" w:cstheme="minorHAnsi"/>
              </w:rPr>
              <w:t>1976</w:t>
            </w:r>
            <w:proofErr w:type="gramEnd"/>
            <w:r w:rsidRPr="00B654FF">
              <w:rPr>
                <w:rFonts w:asciiTheme="minorHAnsi" w:hAnsiTheme="minorHAnsi" w:cstheme="minorHAnsi"/>
              </w:rPr>
              <w:t xml:space="preserve"> it risks being outdated and more contemporary scholarship might have been sought. This portfolio was a good example of differentiation between Level 5 and 6 students, with the former </w:t>
            </w:r>
            <w:proofErr w:type="gramStart"/>
            <w:r w:rsidRPr="00B654FF">
              <w:rPr>
                <w:rFonts w:asciiTheme="minorHAnsi" w:hAnsiTheme="minorHAnsi" w:cstheme="minorHAnsi"/>
              </w:rPr>
              <w:t>being afforded</w:t>
            </w:r>
            <w:proofErr w:type="gramEnd"/>
            <w:r w:rsidRPr="00B654FF">
              <w:rPr>
                <w:rFonts w:asciiTheme="minorHAnsi" w:hAnsiTheme="minorHAnsi" w:cstheme="minorHAnsi"/>
              </w:rPr>
              <w:t xml:space="preserve"> a bit more leeway for incompleteness.</w:t>
            </w:r>
          </w:p>
        </w:tc>
      </w:tr>
      <w:tr w:rsidR="00792D49" w:rsidRPr="00587CE6" w14:paraId="33B559C2" w14:textId="77777777" w:rsidTr="00792D49">
        <w:tc>
          <w:tcPr>
            <w:tcW w:w="1696" w:type="dxa"/>
          </w:tcPr>
          <w:p w14:paraId="4D8FBCBF" w14:textId="77777777" w:rsidR="00F411FB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ab/>
            </w:r>
          </w:p>
          <w:p w14:paraId="3ED93AE8" w14:textId="63177B79" w:rsidR="00F411FB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1711094</w:t>
            </w:r>
          </w:p>
        </w:tc>
        <w:tc>
          <w:tcPr>
            <w:tcW w:w="1087" w:type="dxa"/>
          </w:tcPr>
          <w:p w14:paraId="2EB5B8E3" w14:textId="05A91F77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1087" w:type="dxa"/>
          </w:tcPr>
          <w:p w14:paraId="0C82B7CE" w14:textId="6CAB69F5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1087" w:type="dxa"/>
          </w:tcPr>
          <w:p w14:paraId="0DD21D6D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50BF8BEE" w14:textId="2D64177B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72</w:t>
            </w:r>
          </w:p>
        </w:tc>
        <w:tc>
          <w:tcPr>
            <w:tcW w:w="3307" w:type="dxa"/>
          </w:tcPr>
          <w:p w14:paraId="5F67FF2D" w14:textId="51438B0B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 xml:space="preserve">A </w:t>
            </w:r>
            <w:proofErr w:type="gramStart"/>
            <w:r w:rsidRPr="00B654FF">
              <w:rPr>
                <w:rFonts w:asciiTheme="minorHAnsi" w:hAnsiTheme="minorHAnsi" w:cstheme="minorHAnsi"/>
              </w:rPr>
              <w:t>really impressive</w:t>
            </w:r>
            <w:proofErr w:type="gramEnd"/>
            <w:r w:rsidRPr="00B654FF">
              <w:rPr>
                <w:rFonts w:asciiTheme="minorHAnsi" w:hAnsiTheme="minorHAnsi" w:cstheme="minorHAnsi"/>
              </w:rPr>
              <w:t>, distinctive portfolio. Definitely a ‘first.’</w:t>
            </w:r>
          </w:p>
        </w:tc>
      </w:tr>
      <w:tr w:rsidR="00792D49" w:rsidRPr="00587CE6" w14:paraId="6E0D70F8" w14:textId="77777777" w:rsidTr="00792D49">
        <w:tc>
          <w:tcPr>
            <w:tcW w:w="1696" w:type="dxa"/>
          </w:tcPr>
          <w:p w14:paraId="4F413D58" w14:textId="777F4844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1505118</w:t>
            </w:r>
          </w:p>
        </w:tc>
        <w:tc>
          <w:tcPr>
            <w:tcW w:w="1087" w:type="dxa"/>
          </w:tcPr>
          <w:p w14:paraId="14DB38F4" w14:textId="271BF7D0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58</w:t>
            </w:r>
          </w:p>
        </w:tc>
        <w:tc>
          <w:tcPr>
            <w:tcW w:w="1087" w:type="dxa"/>
          </w:tcPr>
          <w:p w14:paraId="3924B644" w14:textId="0A1AD912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5</w:t>
            </w:r>
            <w:r w:rsidR="00E825CD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087" w:type="dxa"/>
          </w:tcPr>
          <w:p w14:paraId="50712F6F" w14:textId="77777777" w:rsidR="00792D49" w:rsidRPr="00B654FF" w:rsidRDefault="00792D49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087" w:type="dxa"/>
          </w:tcPr>
          <w:p w14:paraId="2135A246" w14:textId="4C3D97A9" w:rsidR="00792D49" w:rsidRPr="00B654FF" w:rsidRDefault="006F7EB3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58</w:t>
            </w:r>
          </w:p>
        </w:tc>
        <w:tc>
          <w:tcPr>
            <w:tcW w:w="3307" w:type="dxa"/>
          </w:tcPr>
          <w:p w14:paraId="219F0EF4" w14:textId="09F7FB25" w:rsidR="00792D49" w:rsidRPr="00B654FF" w:rsidRDefault="00F411FB" w:rsidP="00B654FF">
            <w:pPr>
              <w:spacing w:after="0" w:line="240" w:lineRule="auto"/>
              <w:rPr>
                <w:rFonts w:asciiTheme="minorHAnsi" w:hAnsiTheme="minorHAnsi" w:cstheme="minorHAnsi"/>
              </w:rPr>
            </w:pPr>
            <w:r w:rsidRPr="00B654FF">
              <w:rPr>
                <w:rFonts w:asciiTheme="minorHAnsi" w:hAnsiTheme="minorHAnsi" w:cstheme="minorHAnsi"/>
              </w:rPr>
              <w:t>A definite sense of reflection but lacking sophistication of 2:1 work, even at Level 5.</w:t>
            </w:r>
          </w:p>
        </w:tc>
      </w:tr>
      <w:bookmarkEnd w:id="2"/>
    </w:tbl>
    <w:p w14:paraId="3B083E66" w14:textId="77777777"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64EB076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51154CEC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53D47DCD" w14:textId="77777777" w:rsidR="00741EC6" w:rsidRPr="00ED385D" w:rsidRDefault="00741EC6" w:rsidP="00ED385D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19EB00A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6784148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471D7082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3934E28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3CE46636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2131EC6D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1347DE07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C88245B" w14:textId="77777777" w:rsidTr="00741EC6">
        <w:tc>
          <w:tcPr>
            <w:tcW w:w="392" w:type="dxa"/>
          </w:tcPr>
          <w:p w14:paraId="4F720D6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6578407E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Has agreement on the marks been reached</w:t>
            </w:r>
            <w:proofErr w:type="gramEnd"/>
            <w:r>
              <w:rPr>
                <w:rFonts w:ascii="Arial Narrow" w:eastAsia="Arial Narrow" w:hAnsi="Arial Narrow" w:cs="Arial Narrow"/>
              </w:rPr>
              <w:t>?</w:t>
            </w:r>
          </w:p>
        </w:tc>
        <w:tc>
          <w:tcPr>
            <w:tcW w:w="567" w:type="dxa"/>
          </w:tcPr>
          <w:p w14:paraId="514EFE16" w14:textId="50A35D97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E76637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ED1AA8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94F06EF" w14:textId="77777777" w:rsidTr="00741EC6">
        <w:tc>
          <w:tcPr>
            <w:tcW w:w="392" w:type="dxa"/>
          </w:tcPr>
          <w:p w14:paraId="1DE7A82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B29B122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697D5990" w14:textId="264A3EAD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8E1DEF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C32F0DC" w14:textId="3CD22387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 – but could be flagged up with explicit feed-forward (as per external examiner guidance).</w:t>
            </w:r>
          </w:p>
        </w:tc>
      </w:tr>
      <w:tr w:rsidR="00741EC6" w:rsidRPr="00ED385D" w14:paraId="79FC6B4C" w14:textId="77777777" w:rsidTr="00741EC6">
        <w:tc>
          <w:tcPr>
            <w:tcW w:w="392" w:type="dxa"/>
          </w:tcPr>
          <w:p w14:paraId="57C9BE9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1A1706F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59633A66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EC4406F" w14:textId="09533E01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9E8B2F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F25D8D6" w14:textId="3C9AB96F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AC4F913" w14:textId="77777777" w:rsidTr="00741EC6">
        <w:tc>
          <w:tcPr>
            <w:tcW w:w="392" w:type="dxa"/>
          </w:tcPr>
          <w:p w14:paraId="63AD2F7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060358AE" w14:textId="77777777" w:rsidR="00741EC6" w:rsidRDefault="00741EC6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>ed</w:t>
            </w:r>
            <w:proofErr w:type="gramEnd"/>
            <w:r>
              <w:rPr>
                <w:rFonts w:ascii="Arial Narrow" w:eastAsia="Arial Narrow" w:hAnsi="Arial Narrow" w:cs="Arial Narrow"/>
              </w:rPr>
              <w:t xml:space="preserve"> to the </w:t>
            </w:r>
            <w:r w:rsidR="00A20015">
              <w:rPr>
                <w:rFonts w:ascii="Arial Narrow" w:eastAsia="Arial Narrow" w:hAnsi="Arial Narrow" w:cs="Arial Narrow"/>
              </w:rPr>
              <w:t xml:space="preserve">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496DBA44" w14:textId="597E66F5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118F9F3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DDCCD8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3D7B082" w14:textId="77777777" w:rsidTr="00741EC6">
        <w:tc>
          <w:tcPr>
            <w:tcW w:w="392" w:type="dxa"/>
          </w:tcPr>
          <w:p w14:paraId="6194299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0C0D5277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76215E51" w14:textId="6140A07D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792C476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2BB3B1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43F69D3" w14:textId="77777777" w:rsidTr="00ED385D">
        <w:tc>
          <w:tcPr>
            <w:tcW w:w="392" w:type="dxa"/>
          </w:tcPr>
          <w:p w14:paraId="149B576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675AF2A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0BCDAB70" w14:textId="1ED16729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C369E9C" w14:textId="626F62EA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14:paraId="066FA5FC" w14:textId="620CADB8" w:rsidR="00741EC6" w:rsidRPr="00ED385D" w:rsidRDefault="00F411FB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F411FB">
              <w:rPr>
                <w:rFonts w:ascii="Arial" w:hAnsi="Arial" w:cs="Arial"/>
                <w:sz w:val="20"/>
                <w:szCs w:val="20"/>
              </w:rPr>
              <w:t xml:space="preserve">I would highlight a tendency to overlook issues with referencing in the marking. The Callen portfolio included very poor </w:t>
            </w:r>
            <w:proofErr w:type="gramStart"/>
            <w:r w:rsidRPr="00F411FB">
              <w:rPr>
                <w:rFonts w:ascii="Arial" w:hAnsi="Arial" w:cs="Arial"/>
                <w:sz w:val="20"/>
                <w:szCs w:val="20"/>
              </w:rPr>
              <w:t>footnotes which</w:t>
            </w:r>
            <w:proofErr w:type="gramEnd"/>
            <w:r w:rsidRPr="00F411FB">
              <w:rPr>
                <w:rFonts w:ascii="Arial" w:hAnsi="Arial" w:cs="Arial"/>
                <w:sz w:val="20"/>
                <w:szCs w:val="20"/>
              </w:rPr>
              <w:t xml:space="preserve"> went unremarked upon. Assessing such matters can be laborious, but I think we need to retain high standards so that good habits </w:t>
            </w:r>
            <w:proofErr w:type="gramStart"/>
            <w:r w:rsidRPr="00F411FB">
              <w:rPr>
                <w:rFonts w:ascii="Arial" w:hAnsi="Arial" w:cs="Arial"/>
                <w:sz w:val="20"/>
                <w:szCs w:val="20"/>
              </w:rPr>
              <w:t>are properly rewarded</w:t>
            </w:r>
            <w:proofErr w:type="gramEnd"/>
            <w:r w:rsidRPr="00F411FB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741EC6" w:rsidRPr="00ED385D" w14:paraId="77991489" w14:textId="77777777" w:rsidTr="00DF7B1E">
        <w:tc>
          <w:tcPr>
            <w:tcW w:w="392" w:type="dxa"/>
          </w:tcPr>
          <w:p w14:paraId="0FCB7CC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C7D94F7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48C87895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DC6D674" w14:textId="6C103283" w:rsidR="00741EC6" w:rsidRPr="00F411FB" w:rsidRDefault="00F411FB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Greater attention to footnotes in future marking.</w:t>
            </w:r>
          </w:p>
          <w:p w14:paraId="601DF05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741EC6" w:rsidRPr="00ED385D" w14:paraId="5A2400EA" w14:textId="77777777" w:rsidTr="00ED385D">
        <w:tc>
          <w:tcPr>
            <w:tcW w:w="392" w:type="dxa"/>
          </w:tcPr>
          <w:p w14:paraId="46B5C60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467BCB58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1634DB05" w14:textId="1E8EC28E" w:rsidR="00741EC6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5CA7356" w14:textId="564E3A99" w:rsidR="00F411FB" w:rsidRPr="00F411FB" w:rsidRDefault="00F411FB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Consensus of opinion</w:t>
            </w:r>
            <w:proofErr w:type="gramEnd"/>
            <w:r>
              <w:rPr>
                <w:rFonts w:ascii="Arial Narrow" w:eastAsia="Arial Narrow" w:hAnsi="Arial Narrow" w:cs="Arial Narrow"/>
              </w:rPr>
              <w:t>.</w:t>
            </w:r>
          </w:p>
          <w:p w14:paraId="04C2FF73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7CE8DD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243F75C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47562E7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33AE40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354BE220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1905148A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3B2EB4FA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09E19C0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2F2AD39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1B1BBE80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72F1B83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3E34034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6C6E5564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5FCEC9A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B37B11E" w14:textId="77777777" w:rsidTr="00DF7B1E">
        <w:tc>
          <w:tcPr>
            <w:tcW w:w="392" w:type="dxa"/>
          </w:tcPr>
          <w:p w14:paraId="1268076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3BEF9D4E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7272925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065587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AFEC77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033A9B8" w14:textId="77777777" w:rsidTr="00DF7B1E">
        <w:tc>
          <w:tcPr>
            <w:tcW w:w="392" w:type="dxa"/>
          </w:tcPr>
          <w:p w14:paraId="0292BA4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200B1E5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7FB58D4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2FB0ED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475A47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CBAA488" w14:textId="77777777" w:rsidTr="00DF7B1E">
        <w:tc>
          <w:tcPr>
            <w:tcW w:w="392" w:type="dxa"/>
          </w:tcPr>
          <w:p w14:paraId="6902EA0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2FD92E37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39CED0BE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E2ADDE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D90527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4B9889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B569B49" w14:textId="77777777" w:rsidTr="00DF7B1E">
        <w:tc>
          <w:tcPr>
            <w:tcW w:w="392" w:type="dxa"/>
          </w:tcPr>
          <w:p w14:paraId="7F46E9C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5E8307C7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proofErr w:type="gramStart"/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>ed</w:t>
            </w:r>
            <w:proofErr w:type="gramEnd"/>
            <w:r>
              <w:rPr>
                <w:rFonts w:ascii="Arial Narrow" w:eastAsia="Arial Narrow" w:hAnsi="Arial Narrow" w:cs="Arial Narrow"/>
              </w:rPr>
              <w:t xml:space="preserve">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63CE35A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8EC679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04FAAC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26A36EC" w14:textId="77777777" w:rsidTr="00DF7B1E">
        <w:tc>
          <w:tcPr>
            <w:tcW w:w="392" w:type="dxa"/>
          </w:tcPr>
          <w:p w14:paraId="34900BF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1527273F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A1957A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945861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B366FC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3A8D5CE" w14:textId="77777777" w:rsidTr="00DF7B1E">
        <w:tc>
          <w:tcPr>
            <w:tcW w:w="392" w:type="dxa"/>
          </w:tcPr>
          <w:p w14:paraId="4FC9E69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F9FBCB8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7E17A97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CCD5D7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D88C98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7492617" w14:textId="77777777" w:rsidTr="00DF7B1E">
        <w:tc>
          <w:tcPr>
            <w:tcW w:w="392" w:type="dxa"/>
          </w:tcPr>
          <w:p w14:paraId="1F1F006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3601F1B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1996098E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BF94FA6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6715C96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5F9B2B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70883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4E4446F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340A2643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24223F73" w14:textId="77777777" w:rsidR="00747852" w:rsidRPr="00587CE6" w:rsidRDefault="00747852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BF46EC" w:rsidRPr="00587CE6">
              <w:rPr>
                <w:rFonts w:ascii="Arial" w:hAnsi="Arial" w:cs="Arial"/>
              </w:rPr>
              <w:t xml:space="preserve">internal </w:t>
            </w:r>
            <w:r w:rsidRPr="00587CE6">
              <w:rPr>
                <w:rFonts w:ascii="Arial" w:hAnsi="Arial" w:cs="Arial"/>
              </w:rPr>
              <w:t xml:space="preserve">moderator): </w:t>
            </w:r>
          </w:p>
          <w:p w14:paraId="50E8F28C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13ADC18C" w14:textId="77777777"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0BE6E5CA" w14:textId="77777777" w:rsidR="00747852" w:rsidRPr="00587CE6" w:rsidRDefault="00747852" w:rsidP="003968A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E853AC" w:rsidRPr="00587CE6" w14:paraId="3DDDBA3E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046AB4CE" w14:textId="77777777" w:rsidR="00E853AC" w:rsidRPr="00587CE6" w:rsidRDefault="00D72FBD" w:rsidP="009821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="00E853AC" w:rsidRPr="00587CE6">
              <w:rPr>
                <w:rFonts w:ascii="Arial" w:hAnsi="Arial" w:cs="Arial"/>
              </w:rPr>
              <w:t xml:space="preserve">artnership Team Leader): </w:t>
            </w:r>
          </w:p>
          <w:p w14:paraId="0CA6FBDC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7D18E329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3ECF9D99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747852" w:rsidRPr="00587CE6" w14:paraId="56364692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7E3EB72F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47067E09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5F1DF1C4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1AD0C585" w14:textId="77777777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</w:tbl>
    <w:p w14:paraId="7B3E4546" w14:textId="77777777" w:rsidR="00741EC6" w:rsidRDefault="00741EC6" w:rsidP="00741EC6">
      <w:pPr>
        <w:rPr>
          <w:rFonts w:ascii="Arial" w:hAnsi="Arial" w:cs="Arial"/>
        </w:rPr>
      </w:pPr>
    </w:p>
    <w:p w14:paraId="1EF48066" w14:textId="77777777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bookmarkEnd w:id="0"/>
    <w:p w14:paraId="1012E76C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293020D4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54469703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5A4BA619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007874E0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30B5CB98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2AC88977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5B6C2EE1" w14:textId="77777777" w:rsidR="00705656" w:rsidRDefault="00705656" w:rsidP="00741EC6">
      <w:pPr>
        <w:jc w:val="center"/>
        <w:rPr>
          <w:rFonts w:ascii="Arial" w:hAnsi="Arial" w:cs="Arial"/>
          <w:b/>
          <w:sz w:val="28"/>
          <w:szCs w:val="28"/>
        </w:rPr>
      </w:pPr>
    </w:p>
    <w:p w14:paraId="238B7822" w14:textId="6A4E5DAA" w:rsidR="00244E7F" w:rsidRPr="00587CE6" w:rsidRDefault="00244E7F" w:rsidP="00741EC6">
      <w:pPr>
        <w:jc w:val="center"/>
        <w:rPr>
          <w:rFonts w:ascii="Arial" w:hAnsi="Arial" w:cs="Arial"/>
          <w:b/>
          <w:sz w:val="28"/>
          <w:szCs w:val="28"/>
        </w:rPr>
      </w:pPr>
      <w:bookmarkStart w:id="3" w:name="_GoBack"/>
      <w:bookmarkEnd w:id="3"/>
      <w:r w:rsidRPr="00587CE6">
        <w:rPr>
          <w:rFonts w:ascii="Arial" w:hAnsi="Arial" w:cs="Arial"/>
          <w:b/>
          <w:sz w:val="28"/>
          <w:szCs w:val="28"/>
        </w:rPr>
        <w:t>NOTES ON MODERATION</w:t>
      </w:r>
    </w:p>
    <w:p w14:paraId="388C6720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7D5D07FE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All </w:t>
      </w:r>
      <w:proofErr w:type="gramStart"/>
      <w:r w:rsidRPr="00587CE6">
        <w:rPr>
          <w:rFonts w:ascii="Arial" w:hAnsi="Arial" w:cs="Arial"/>
        </w:rPr>
        <w:t>assessments which contribute to a final award/degree classification</w:t>
      </w:r>
      <w:proofErr w:type="gramEnd"/>
      <w:r w:rsidRPr="00587CE6">
        <w:rPr>
          <w:rFonts w:ascii="Arial" w:hAnsi="Arial" w:cs="Arial"/>
        </w:rPr>
        <w:t xml:space="preserve"> must be subject to moderation. At their discretion, Faculties may use </w:t>
      </w:r>
      <w:proofErr w:type="gramStart"/>
      <w:r w:rsidRPr="00587CE6">
        <w:rPr>
          <w:rFonts w:ascii="Arial" w:hAnsi="Arial" w:cs="Arial"/>
        </w:rPr>
        <w:t>double-marking</w:t>
      </w:r>
      <w:proofErr w:type="gramEnd"/>
      <w:r w:rsidRPr="00587CE6">
        <w:rPr>
          <w:rFonts w:ascii="Arial" w:hAnsi="Arial" w:cs="Arial"/>
        </w:rPr>
        <w:t xml:space="preserve"> in place of moderation.</w:t>
      </w:r>
    </w:p>
    <w:p w14:paraId="7508A583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moderation is used, a Moderation </w:t>
      </w:r>
      <w:r w:rsidR="00F2106D">
        <w:rPr>
          <w:rFonts w:ascii="Arial" w:hAnsi="Arial" w:cs="Arial"/>
        </w:rPr>
        <w:t>of Marked Assessment report</w:t>
      </w:r>
      <w:r w:rsidRPr="00587CE6">
        <w:rPr>
          <w:rFonts w:ascii="Arial" w:hAnsi="Arial" w:cs="Arial"/>
        </w:rPr>
        <w:t xml:space="preserve"> (Appendix GA28) </w:t>
      </w:r>
      <w:proofErr w:type="gramStart"/>
      <w:r w:rsidRPr="00587CE6">
        <w:rPr>
          <w:rFonts w:ascii="Arial" w:hAnsi="Arial" w:cs="Arial"/>
        </w:rPr>
        <w:t>should be completed</w:t>
      </w:r>
      <w:proofErr w:type="gramEnd"/>
      <w:r w:rsidRPr="00587CE6">
        <w:rPr>
          <w:rFonts w:ascii="Arial" w:hAnsi="Arial" w:cs="Arial"/>
        </w:rPr>
        <w:t>.</w:t>
      </w:r>
    </w:p>
    <w:p w14:paraId="67C297BC" w14:textId="77777777" w:rsidR="00244E7F" w:rsidRPr="00587CE6" w:rsidRDefault="002A727D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list of m</w:t>
      </w:r>
      <w:r w:rsidR="00244E7F" w:rsidRPr="00587CE6">
        <w:rPr>
          <w:rFonts w:ascii="Arial" w:hAnsi="Arial" w:cs="Arial"/>
        </w:rPr>
        <w:t xml:space="preserve">arks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assessment components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students </w:t>
      </w:r>
      <w:r w:rsidRPr="00587CE6">
        <w:rPr>
          <w:rFonts w:ascii="Arial" w:hAnsi="Arial" w:cs="Arial"/>
        </w:rPr>
        <w:t xml:space="preserve">in the module </w:t>
      </w:r>
      <w:r w:rsidR="00244E7F" w:rsidRPr="00587CE6">
        <w:rPr>
          <w:rFonts w:ascii="Arial" w:hAnsi="Arial" w:cs="Arial"/>
        </w:rPr>
        <w:t xml:space="preserve">should accompany the Moderation Form. </w:t>
      </w:r>
    </w:p>
    <w:p w14:paraId="2F43FEF5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 representative sample of at least six pieces of work </w:t>
      </w:r>
      <w:proofErr w:type="gramStart"/>
      <w:r w:rsidRPr="00587CE6">
        <w:rPr>
          <w:rFonts w:ascii="Arial" w:hAnsi="Arial" w:cs="Arial"/>
        </w:rPr>
        <w:t>should be identified</w:t>
      </w:r>
      <w:proofErr w:type="gramEnd"/>
      <w:r w:rsidRPr="00587CE6">
        <w:rPr>
          <w:rFonts w:ascii="Arial" w:hAnsi="Arial" w:cs="Arial"/>
        </w:rPr>
        <w:t xml:space="preserve"> for moderation and should include:</w:t>
      </w:r>
    </w:p>
    <w:p w14:paraId="5E98D9EA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in the first class category (or equivalent for other awards);</w:t>
      </w:r>
    </w:p>
    <w:p w14:paraId="28ECC8D7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in the fail category;</w:t>
      </w:r>
    </w:p>
    <w:p w14:paraId="1EE1A9FD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from each classification; </w:t>
      </w:r>
    </w:p>
    <w:p w14:paraId="52430622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within 2% of a classification boundary (or equivalent for other awards);</w:t>
      </w:r>
    </w:p>
    <w:p w14:paraId="704F1B2B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proofErr w:type="gramStart"/>
      <w:r w:rsidRPr="00587CE6">
        <w:rPr>
          <w:rFonts w:ascii="Arial" w:hAnsi="Arial" w:cs="Arial"/>
        </w:rPr>
        <w:t>any</w:t>
      </w:r>
      <w:proofErr w:type="gramEnd"/>
      <w:r w:rsidRPr="00587CE6">
        <w:rPr>
          <w:rFonts w:ascii="Arial" w:hAnsi="Arial" w:cs="Arial"/>
        </w:rPr>
        <w:t xml:space="preserve"> work on which the marker wishes for a second opinion. </w:t>
      </w:r>
    </w:p>
    <w:p w14:paraId="25D23224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14:paraId="0BDA49C0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If the moderation process identifies concerns relating to the marking in one or more categories, all work in the identified category must be double-marked and any residual differences in marks awarded by two markers must be resolved by means of discussion and negotiation. If such resolution is not possible, </w:t>
      </w:r>
      <w:proofErr w:type="gramStart"/>
      <w:r w:rsidRPr="00587CE6">
        <w:rPr>
          <w:rFonts w:ascii="Arial" w:hAnsi="Arial" w:cs="Arial"/>
        </w:rPr>
        <w:t>the work must be marked by a third marker identified by the Chair of the relevant Progression/Award Board</w:t>
      </w:r>
      <w:proofErr w:type="gramEnd"/>
      <w:r w:rsidRPr="00587CE6">
        <w:rPr>
          <w:rFonts w:ascii="Arial" w:hAnsi="Arial" w:cs="Arial"/>
        </w:rPr>
        <w:t xml:space="preserve">. The marks awarded by the third marker are final. The process by which a final mark </w:t>
      </w:r>
      <w:proofErr w:type="gramStart"/>
      <w:r w:rsidRPr="00587CE6">
        <w:rPr>
          <w:rFonts w:ascii="Arial" w:hAnsi="Arial" w:cs="Arial"/>
        </w:rPr>
        <w:t>is agreed</w:t>
      </w:r>
      <w:proofErr w:type="gramEnd"/>
      <w:r w:rsidRPr="00587CE6">
        <w:rPr>
          <w:rFonts w:ascii="Arial" w:hAnsi="Arial" w:cs="Arial"/>
        </w:rPr>
        <w:t xml:space="preserve"> must be carefully documented so that the external examiner is able to follow that process.</w:t>
      </w:r>
    </w:p>
    <w:p w14:paraId="504C06D8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a </w:t>
      </w:r>
      <w:proofErr w:type="gramStart"/>
      <w:r w:rsidRPr="00587CE6">
        <w:rPr>
          <w:rFonts w:ascii="Arial" w:hAnsi="Arial" w:cs="Arial"/>
        </w:rPr>
        <w:t>module is delivered by a collaborative partnership institution</w:t>
      </w:r>
      <w:proofErr w:type="gramEnd"/>
      <w:r w:rsidRPr="00587CE6">
        <w:rPr>
          <w:rFonts w:ascii="Arial" w:hAnsi="Arial" w:cs="Arial"/>
        </w:rPr>
        <w:t xml:space="preserve">, moderation is normally a two stage process, with internal moderation at the collaborative partnership institution followed by University moderation.  </w:t>
      </w:r>
    </w:p>
    <w:p w14:paraId="0FAF59DF" w14:textId="77777777" w:rsidR="0046507B" w:rsidRDefault="0046507B" w:rsidP="00244E7F">
      <w:pPr>
        <w:spacing w:after="0" w:line="240" w:lineRule="auto"/>
        <w:rPr>
          <w:rFonts w:ascii="Arial" w:hAnsi="Arial" w:cs="Arial"/>
        </w:rPr>
      </w:pPr>
    </w:p>
    <w:p w14:paraId="55178BD7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35C8A0E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028F17D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DC4F6F2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58424DAC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2AA9C53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663BD1A6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FE6C1AC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72A0B155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9BFFF85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75BA4BAF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06F66586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5A17D5A" w14:textId="77777777" w:rsidR="006D7E53" w:rsidRPr="006D7E53" w:rsidRDefault="006D7E53" w:rsidP="00244E7F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6D7E53" w:rsidRPr="006D7E53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7F4F"/>
    <w:rsid w:val="00027258"/>
    <w:rsid w:val="00042574"/>
    <w:rsid w:val="000425C6"/>
    <w:rsid w:val="00047134"/>
    <w:rsid w:val="00055118"/>
    <w:rsid w:val="000A745C"/>
    <w:rsid w:val="000B1F89"/>
    <w:rsid w:val="000C4B1F"/>
    <w:rsid w:val="000D7B83"/>
    <w:rsid w:val="000F0F2F"/>
    <w:rsid w:val="000F64CC"/>
    <w:rsid w:val="00107E7A"/>
    <w:rsid w:val="00122C0F"/>
    <w:rsid w:val="00122D1D"/>
    <w:rsid w:val="0016601E"/>
    <w:rsid w:val="00193BDC"/>
    <w:rsid w:val="001B2D70"/>
    <w:rsid w:val="001B7E17"/>
    <w:rsid w:val="001E7D8D"/>
    <w:rsid w:val="00210AD9"/>
    <w:rsid w:val="00244E7F"/>
    <w:rsid w:val="0025101B"/>
    <w:rsid w:val="0027723E"/>
    <w:rsid w:val="00282ED6"/>
    <w:rsid w:val="00285D6F"/>
    <w:rsid w:val="002A727D"/>
    <w:rsid w:val="002B08D3"/>
    <w:rsid w:val="002B747C"/>
    <w:rsid w:val="002F44B3"/>
    <w:rsid w:val="00335185"/>
    <w:rsid w:val="00361D70"/>
    <w:rsid w:val="00377393"/>
    <w:rsid w:val="00392582"/>
    <w:rsid w:val="0039391D"/>
    <w:rsid w:val="003968A9"/>
    <w:rsid w:val="003A0622"/>
    <w:rsid w:val="003A0C83"/>
    <w:rsid w:val="003B702F"/>
    <w:rsid w:val="003D4F2B"/>
    <w:rsid w:val="004043D9"/>
    <w:rsid w:val="00411FC1"/>
    <w:rsid w:val="00413110"/>
    <w:rsid w:val="00417F4F"/>
    <w:rsid w:val="00420F89"/>
    <w:rsid w:val="00460865"/>
    <w:rsid w:val="0046507B"/>
    <w:rsid w:val="004948F9"/>
    <w:rsid w:val="004A21EC"/>
    <w:rsid w:val="004D3EFB"/>
    <w:rsid w:val="00507442"/>
    <w:rsid w:val="0051296B"/>
    <w:rsid w:val="005218D5"/>
    <w:rsid w:val="00536A75"/>
    <w:rsid w:val="005739F8"/>
    <w:rsid w:val="00587CE6"/>
    <w:rsid w:val="00596BAF"/>
    <w:rsid w:val="005A28B8"/>
    <w:rsid w:val="005A74CD"/>
    <w:rsid w:val="005B25F9"/>
    <w:rsid w:val="005B460D"/>
    <w:rsid w:val="00645102"/>
    <w:rsid w:val="00647D03"/>
    <w:rsid w:val="00650E76"/>
    <w:rsid w:val="00677C6A"/>
    <w:rsid w:val="006A194A"/>
    <w:rsid w:val="006D7E53"/>
    <w:rsid w:val="006F18DF"/>
    <w:rsid w:val="006F7EB3"/>
    <w:rsid w:val="007042F0"/>
    <w:rsid w:val="00705656"/>
    <w:rsid w:val="00706423"/>
    <w:rsid w:val="0071243B"/>
    <w:rsid w:val="00741EC6"/>
    <w:rsid w:val="00747852"/>
    <w:rsid w:val="00750120"/>
    <w:rsid w:val="00764675"/>
    <w:rsid w:val="00785BEE"/>
    <w:rsid w:val="00787070"/>
    <w:rsid w:val="00790B4D"/>
    <w:rsid w:val="00792D49"/>
    <w:rsid w:val="007966ED"/>
    <w:rsid w:val="007A31C5"/>
    <w:rsid w:val="007B2F1F"/>
    <w:rsid w:val="007E5D59"/>
    <w:rsid w:val="00874D23"/>
    <w:rsid w:val="008A7C06"/>
    <w:rsid w:val="008E5A0D"/>
    <w:rsid w:val="00905215"/>
    <w:rsid w:val="0091282B"/>
    <w:rsid w:val="00920F17"/>
    <w:rsid w:val="00940D6C"/>
    <w:rsid w:val="00942186"/>
    <w:rsid w:val="009620CD"/>
    <w:rsid w:val="00990AE7"/>
    <w:rsid w:val="009C34CA"/>
    <w:rsid w:val="009D04BE"/>
    <w:rsid w:val="00A20015"/>
    <w:rsid w:val="00AB09D9"/>
    <w:rsid w:val="00AC7457"/>
    <w:rsid w:val="00AD2AFC"/>
    <w:rsid w:val="00AE723D"/>
    <w:rsid w:val="00B020D0"/>
    <w:rsid w:val="00B1114A"/>
    <w:rsid w:val="00B654FF"/>
    <w:rsid w:val="00BE13FF"/>
    <w:rsid w:val="00BF33E9"/>
    <w:rsid w:val="00BF46EC"/>
    <w:rsid w:val="00C00D39"/>
    <w:rsid w:val="00C0204C"/>
    <w:rsid w:val="00C036D5"/>
    <w:rsid w:val="00C25B6E"/>
    <w:rsid w:val="00C3472D"/>
    <w:rsid w:val="00C53EE5"/>
    <w:rsid w:val="00C9211B"/>
    <w:rsid w:val="00CB7244"/>
    <w:rsid w:val="00CE245C"/>
    <w:rsid w:val="00CE3E2B"/>
    <w:rsid w:val="00D02D86"/>
    <w:rsid w:val="00D4012C"/>
    <w:rsid w:val="00D72891"/>
    <w:rsid w:val="00D72FBD"/>
    <w:rsid w:val="00D805D6"/>
    <w:rsid w:val="00D84865"/>
    <w:rsid w:val="00DA7BE8"/>
    <w:rsid w:val="00DF4677"/>
    <w:rsid w:val="00E60022"/>
    <w:rsid w:val="00E736F0"/>
    <w:rsid w:val="00E825CD"/>
    <w:rsid w:val="00E853AC"/>
    <w:rsid w:val="00ED385D"/>
    <w:rsid w:val="00EE4175"/>
    <w:rsid w:val="00EF13BA"/>
    <w:rsid w:val="00F045AF"/>
    <w:rsid w:val="00F2106D"/>
    <w:rsid w:val="00F34170"/>
    <w:rsid w:val="00F3615A"/>
    <w:rsid w:val="00F36B5C"/>
    <w:rsid w:val="00F411FB"/>
    <w:rsid w:val="00FC7AD6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D166D04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910</Words>
  <Characters>5021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5920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Rhian Thomas</cp:lastModifiedBy>
  <cp:revision>4</cp:revision>
  <cp:lastPrinted>2014-12-09T15:50:00Z</cp:lastPrinted>
  <dcterms:created xsi:type="dcterms:W3CDTF">2020-01-26T19:21:00Z</dcterms:created>
  <dcterms:modified xsi:type="dcterms:W3CDTF">2020-01-29T16:10:00Z</dcterms:modified>
</cp:coreProperties>
</file>