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1BB7C2F8" w14:textId="54078C02" w:rsidR="00FB0F35" w:rsidRDefault="00C319EB" w:rsidP="00C319EB">
      <w:pPr>
        <w:rPr>
          <w:rFonts w:ascii="Arial" w:hAnsi="Arial" w:cs="Arial"/>
          <w:sz w:val="22"/>
          <w:lang w:val="en-US"/>
        </w:rPr>
      </w:pPr>
      <w:r w:rsidRPr="0033182A">
        <w:rPr>
          <w:rFonts w:ascii="Arial" w:hAnsi="Arial" w:cs="Arial"/>
          <w:sz w:val="24"/>
          <w:lang w:val="en-US"/>
        </w:rPr>
        <w:t xml:space="preserve">This part of lab worksheet require you research and write a report on </w:t>
      </w:r>
      <w:r w:rsidR="00771EE2" w:rsidRPr="00771EE2">
        <w:rPr>
          <w:rFonts w:ascii="Arial" w:hAnsi="Arial" w:cs="Arial"/>
          <w:b/>
          <w:color w:val="FF0000"/>
          <w:sz w:val="24"/>
          <w:lang w:val="en-US"/>
        </w:rPr>
        <w:t>“Features of IPv6”</w:t>
      </w:r>
      <w:r w:rsidRPr="0033182A">
        <w:rPr>
          <w:rFonts w:ascii="Arial" w:hAnsi="Arial" w:cs="Arial"/>
          <w:sz w:val="24"/>
          <w:lang w:val="en-US"/>
        </w:rPr>
        <w:t xml:space="preserve">. You may discuss but not limited to structure, address types, </w:t>
      </w:r>
      <w:r w:rsidR="00771EE2">
        <w:rPr>
          <w:rFonts w:ascii="Arial" w:hAnsi="Arial" w:cs="Arial"/>
          <w:sz w:val="24"/>
          <w:lang w:val="en-US"/>
        </w:rPr>
        <w:t xml:space="preserve">advanced functionalities </w:t>
      </w:r>
      <w:r w:rsidR="00FC631C" w:rsidRPr="0033182A">
        <w:rPr>
          <w:rFonts w:ascii="Arial" w:hAnsi="Arial" w:cs="Arial"/>
          <w:sz w:val="24"/>
          <w:lang w:val="en-US"/>
        </w:rPr>
        <w:t xml:space="preserve">and </w:t>
      </w:r>
      <w:r w:rsidRPr="0033182A">
        <w:rPr>
          <w:rFonts w:ascii="Arial" w:hAnsi="Arial" w:cs="Arial"/>
          <w:sz w:val="24"/>
          <w:lang w:val="en-US"/>
        </w:rPr>
        <w:t>security</w:t>
      </w:r>
      <w:r w:rsidR="00FC631C">
        <w:rPr>
          <w:rFonts w:ascii="Arial" w:hAnsi="Arial" w:cs="Arial"/>
          <w:sz w:val="22"/>
          <w:lang w:val="en-US"/>
        </w:rPr>
        <w:t xml:space="preserve">. </w:t>
      </w:r>
      <w:r>
        <w:rPr>
          <w:rFonts w:ascii="Arial" w:hAnsi="Arial" w:cs="Arial"/>
          <w:sz w:val="22"/>
          <w:lang w:val="en-US"/>
        </w:rPr>
        <w:t xml:space="preserve"> </w:t>
      </w:r>
    </w:p>
    <w:p w14:paraId="4093160C" w14:textId="668F5FA6" w:rsidR="008B149A" w:rsidRPr="00C319EB" w:rsidRDefault="008B149A" w:rsidP="00C319EB">
      <w:pPr>
        <w:rPr>
          <w:rFonts w:ascii="Arial" w:hAnsi="Arial" w:cs="Arial"/>
          <w:sz w:val="22"/>
          <w:lang w:val="en-US"/>
        </w:rPr>
      </w:pPr>
      <w:r>
        <w:rPr>
          <w:rFonts w:ascii="Arial" w:hAnsi="Arial" w:cs="Arial"/>
          <w:sz w:val="22"/>
          <w:lang w:val="en-US"/>
        </w:rPr>
        <w:t>(report at bottom)</w:t>
      </w:r>
      <w:bookmarkStart w:id="0" w:name="_GoBack"/>
      <w:bookmarkEnd w:id="0"/>
    </w:p>
    <w:p w14:paraId="0E324976" w14:textId="77777777"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val="0"/>
          <w:i/>
          <w:color w:val="FF0000"/>
          <w:sz w:val="28"/>
        </w:rPr>
      </w:pPr>
      <w:r w:rsidRPr="004A1148">
        <w:rPr>
          <w:rFonts w:ascii="Arial" w:hAnsi="Arial" w:cs="Arial"/>
          <w:color w:val="FF0000"/>
          <w:sz w:val="28"/>
        </w:rPr>
        <w:lastRenderedPageBreak/>
        <w:t xml:space="preserve">Table </w:t>
      </w:r>
      <w:r w:rsidRPr="004A1148">
        <w:rPr>
          <w:rFonts w:ascii="Arial" w:hAnsi="Arial" w:cs="Arial"/>
          <w:b w:val="0"/>
          <w:i/>
          <w:color w:val="FF0000"/>
          <w:sz w:val="28"/>
        </w:rPr>
        <w:fldChar w:fldCharType="begin"/>
      </w:r>
      <w:r w:rsidRPr="004A1148">
        <w:rPr>
          <w:rFonts w:ascii="Arial" w:hAnsi="Arial" w:cs="Arial"/>
          <w:color w:val="FF0000"/>
          <w:sz w:val="28"/>
        </w:rPr>
        <w:instrText xml:space="preserve"> SEQ Table \* ARABIC </w:instrText>
      </w:r>
      <w:r w:rsidRPr="004A1148">
        <w:rPr>
          <w:rFonts w:ascii="Arial" w:hAnsi="Arial" w:cs="Arial"/>
          <w:b w:val="0"/>
          <w:i/>
          <w:color w:val="FF0000"/>
          <w:sz w:val="28"/>
        </w:rPr>
        <w:fldChar w:fldCharType="separate"/>
      </w:r>
      <w:r w:rsidRPr="004A1148">
        <w:rPr>
          <w:rFonts w:ascii="Arial" w:hAnsi="Arial" w:cs="Arial"/>
          <w:noProof/>
          <w:color w:val="FF0000"/>
          <w:sz w:val="28"/>
        </w:rPr>
        <w:t>1</w:t>
      </w:r>
      <w:r w:rsidRPr="004A1148">
        <w:rPr>
          <w:rFonts w:ascii="Arial" w:hAnsi="Arial" w:cs="Arial"/>
          <w:b w:val="0"/>
          <w:i/>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6A90B043" w:rsidR="004A7D3D" w:rsidRPr="004A1148" w:rsidRDefault="00D46F3D" w:rsidP="00F5276B">
            <w:pPr>
              <w:pStyle w:val="TableText"/>
              <w:ind w:left="284"/>
              <w:rPr>
                <w:rFonts w:cs="Arial"/>
              </w:rPr>
            </w:pPr>
            <w:r>
              <w:rPr>
                <w:rFonts w:cs="Arial"/>
              </w:rPr>
              <w:t>B</w:t>
            </w:r>
          </w:p>
        </w:tc>
        <w:tc>
          <w:tcPr>
            <w:tcW w:w="2561" w:type="dxa"/>
            <w:vAlign w:val="bottom"/>
          </w:tcPr>
          <w:p w14:paraId="325D5AA6" w14:textId="0BFC9C83" w:rsidR="004A7D3D" w:rsidRPr="004A1148" w:rsidRDefault="00D46F3D" w:rsidP="00F5276B">
            <w:pPr>
              <w:pStyle w:val="TableText"/>
              <w:rPr>
                <w:rFonts w:cs="Arial"/>
              </w:rPr>
            </w:pPr>
            <w:r>
              <w:rPr>
                <w:rFonts w:cs="Arial"/>
              </w:rPr>
              <w:t>172.16.2.0</w:t>
            </w:r>
          </w:p>
        </w:tc>
        <w:tc>
          <w:tcPr>
            <w:tcW w:w="2552" w:type="dxa"/>
          </w:tcPr>
          <w:p w14:paraId="64D79944" w14:textId="001AB37B" w:rsidR="004A7D3D" w:rsidRPr="004A1148" w:rsidRDefault="00D46F3D" w:rsidP="00F5276B">
            <w:pPr>
              <w:pStyle w:val="TableText"/>
              <w:rPr>
                <w:rFonts w:cs="Arial"/>
              </w:rPr>
            </w:pPr>
            <w:r>
              <w:rPr>
                <w:rFonts w:cs="Arial"/>
              </w:rPr>
              <w:t>255.255.248.0</w:t>
            </w:r>
          </w:p>
        </w:tc>
        <w:tc>
          <w:tcPr>
            <w:tcW w:w="2724" w:type="dxa"/>
            <w:vAlign w:val="bottom"/>
          </w:tcPr>
          <w:p w14:paraId="426B55D1" w14:textId="627B8C70" w:rsidR="004A7D3D" w:rsidRPr="004A1148" w:rsidRDefault="00D46F3D" w:rsidP="00F5276B">
            <w:pPr>
              <w:pStyle w:val="TableText"/>
              <w:rPr>
                <w:rFonts w:cs="Arial"/>
              </w:rPr>
            </w:pPr>
            <w:r>
              <w:rPr>
                <w:rFonts w:cs="Arial"/>
              </w:rPr>
              <w:t>172.16.2.1</w:t>
            </w:r>
          </w:p>
        </w:tc>
        <w:tc>
          <w:tcPr>
            <w:tcW w:w="2922" w:type="dxa"/>
            <w:vAlign w:val="bottom"/>
          </w:tcPr>
          <w:p w14:paraId="2AC7FFA7" w14:textId="33BDB18D" w:rsidR="004A7D3D" w:rsidRPr="004A1148" w:rsidRDefault="00D46F3D" w:rsidP="00F5276B">
            <w:pPr>
              <w:pStyle w:val="TableText"/>
              <w:rPr>
                <w:rFonts w:cs="Arial"/>
              </w:rPr>
            </w:pPr>
            <w:r>
              <w:rPr>
                <w:rFonts w:cs="Arial"/>
              </w:rPr>
              <w:t>172.16.9.254</w:t>
            </w:r>
          </w:p>
        </w:tc>
        <w:tc>
          <w:tcPr>
            <w:tcW w:w="2905" w:type="dxa"/>
            <w:vAlign w:val="bottom"/>
          </w:tcPr>
          <w:p w14:paraId="55A78382" w14:textId="7A917611" w:rsidR="004A7D3D" w:rsidRPr="004A1148" w:rsidRDefault="00D46F3D" w:rsidP="00F5276B">
            <w:pPr>
              <w:pStyle w:val="TableText"/>
              <w:ind w:left="284"/>
              <w:rPr>
                <w:rFonts w:cs="Arial"/>
              </w:rPr>
            </w:pPr>
            <w:r>
              <w:rPr>
                <w:rFonts w:cs="Arial"/>
              </w:rPr>
              <w:t>172.16.9.255</w:t>
            </w:r>
          </w:p>
        </w:tc>
      </w:tr>
      <w:tr w:rsidR="004A7D3D" w:rsidRPr="004A1148" w14:paraId="25431512" w14:textId="77777777" w:rsidTr="005554AB">
        <w:trPr>
          <w:cantSplit/>
          <w:trHeight w:val="510"/>
          <w:jc w:val="center"/>
        </w:trPr>
        <w:tc>
          <w:tcPr>
            <w:tcW w:w="1412" w:type="dxa"/>
            <w:vAlign w:val="bottom"/>
          </w:tcPr>
          <w:p w14:paraId="6A6FC7F1" w14:textId="268191FA" w:rsidR="004A7D3D" w:rsidRPr="004A1148" w:rsidRDefault="00D46F3D" w:rsidP="00F5276B">
            <w:pPr>
              <w:pStyle w:val="TableText"/>
              <w:ind w:left="284"/>
              <w:rPr>
                <w:rFonts w:cs="Arial"/>
              </w:rPr>
            </w:pPr>
            <w:r>
              <w:rPr>
                <w:rFonts w:cs="Arial"/>
              </w:rPr>
              <w:t>D</w:t>
            </w:r>
          </w:p>
        </w:tc>
        <w:tc>
          <w:tcPr>
            <w:tcW w:w="2561" w:type="dxa"/>
            <w:vAlign w:val="bottom"/>
          </w:tcPr>
          <w:p w14:paraId="5D565D23" w14:textId="07AAEFBC" w:rsidR="004A7D3D" w:rsidRPr="004A1148" w:rsidRDefault="00D46F3D" w:rsidP="00F5276B">
            <w:pPr>
              <w:pStyle w:val="TableText"/>
              <w:rPr>
                <w:rFonts w:cs="Arial"/>
              </w:rPr>
            </w:pPr>
            <w:r>
              <w:rPr>
                <w:rFonts w:cs="Arial"/>
              </w:rPr>
              <w:t>172.16.10.0</w:t>
            </w:r>
          </w:p>
        </w:tc>
        <w:tc>
          <w:tcPr>
            <w:tcW w:w="2552" w:type="dxa"/>
          </w:tcPr>
          <w:p w14:paraId="5E77A652" w14:textId="03634B41" w:rsidR="004A7D3D" w:rsidRPr="004A1148" w:rsidRDefault="00D46F3D" w:rsidP="00F5276B">
            <w:pPr>
              <w:pStyle w:val="TableText"/>
              <w:rPr>
                <w:rFonts w:cs="Arial"/>
              </w:rPr>
            </w:pPr>
            <w:r>
              <w:rPr>
                <w:rFonts w:cs="Arial"/>
              </w:rPr>
              <w:t>255.255.254.0</w:t>
            </w:r>
          </w:p>
        </w:tc>
        <w:tc>
          <w:tcPr>
            <w:tcW w:w="2724" w:type="dxa"/>
            <w:vAlign w:val="bottom"/>
          </w:tcPr>
          <w:p w14:paraId="553FF9D4" w14:textId="76F766BD" w:rsidR="004A7D3D" w:rsidRPr="004A1148" w:rsidRDefault="00D46F3D" w:rsidP="00F5276B">
            <w:pPr>
              <w:pStyle w:val="TableText"/>
              <w:rPr>
                <w:rFonts w:cs="Arial"/>
              </w:rPr>
            </w:pPr>
            <w:r>
              <w:rPr>
                <w:rFonts w:cs="Arial"/>
              </w:rPr>
              <w:t>172.16.10.1</w:t>
            </w:r>
          </w:p>
        </w:tc>
        <w:tc>
          <w:tcPr>
            <w:tcW w:w="2922" w:type="dxa"/>
            <w:vAlign w:val="bottom"/>
          </w:tcPr>
          <w:p w14:paraId="12602C5C" w14:textId="2A1FCD38" w:rsidR="004A7D3D" w:rsidRPr="004A1148" w:rsidRDefault="00D46F3D" w:rsidP="00F5276B">
            <w:pPr>
              <w:pStyle w:val="TableText"/>
              <w:rPr>
                <w:rFonts w:cs="Arial"/>
              </w:rPr>
            </w:pPr>
            <w:r>
              <w:rPr>
                <w:rFonts w:cs="Arial"/>
              </w:rPr>
              <w:t>172.16.11.254</w:t>
            </w:r>
          </w:p>
        </w:tc>
        <w:tc>
          <w:tcPr>
            <w:tcW w:w="2905" w:type="dxa"/>
            <w:vAlign w:val="bottom"/>
          </w:tcPr>
          <w:p w14:paraId="0E927FF2" w14:textId="66D03338" w:rsidR="004A7D3D" w:rsidRPr="004A1148" w:rsidRDefault="00D46F3D" w:rsidP="00F5276B">
            <w:pPr>
              <w:pStyle w:val="TableText"/>
              <w:ind w:left="284"/>
              <w:rPr>
                <w:rFonts w:cs="Arial"/>
              </w:rPr>
            </w:pPr>
            <w:r>
              <w:rPr>
                <w:rFonts w:cs="Arial"/>
              </w:rPr>
              <w:t>172.16.11.255</w:t>
            </w:r>
          </w:p>
        </w:tc>
      </w:tr>
      <w:tr w:rsidR="004A7D3D" w:rsidRPr="004A1148" w14:paraId="1804910C" w14:textId="77777777" w:rsidTr="005554AB">
        <w:trPr>
          <w:cantSplit/>
          <w:trHeight w:val="510"/>
          <w:jc w:val="center"/>
        </w:trPr>
        <w:tc>
          <w:tcPr>
            <w:tcW w:w="1412" w:type="dxa"/>
            <w:vAlign w:val="bottom"/>
          </w:tcPr>
          <w:p w14:paraId="198C292F" w14:textId="071DADAF" w:rsidR="004A7D3D" w:rsidRPr="004A1148" w:rsidRDefault="00D46F3D" w:rsidP="00F5276B">
            <w:pPr>
              <w:pStyle w:val="TableText"/>
              <w:ind w:left="284"/>
              <w:rPr>
                <w:rFonts w:cs="Arial"/>
              </w:rPr>
            </w:pPr>
            <w:r>
              <w:rPr>
                <w:rFonts w:cs="Arial"/>
              </w:rPr>
              <w:t>F</w:t>
            </w:r>
          </w:p>
        </w:tc>
        <w:tc>
          <w:tcPr>
            <w:tcW w:w="2561" w:type="dxa"/>
            <w:vAlign w:val="bottom"/>
          </w:tcPr>
          <w:p w14:paraId="3114BB27" w14:textId="41D07AEF" w:rsidR="004A7D3D" w:rsidRPr="004A1148" w:rsidRDefault="00D46F3D" w:rsidP="00F5276B">
            <w:pPr>
              <w:pStyle w:val="TableText"/>
              <w:rPr>
                <w:rFonts w:cs="Arial"/>
              </w:rPr>
            </w:pPr>
            <w:r>
              <w:rPr>
                <w:rFonts w:cs="Arial"/>
              </w:rPr>
              <w:t>172.16.12.0</w:t>
            </w:r>
          </w:p>
        </w:tc>
        <w:tc>
          <w:tcPr>
            <w:tcW w:w="2552" w:type="dxa"/>
          </w:tcPr>
          <w:p w14:paraId="0D8FD5C7" w14:textId="32193EE3" w:rsidR="004A7D3D" w:rsidRPr="004A1148" w:rsidRDefault="00D46F3D" w:rsidP="00F5276B">
            <w:pPr>
              <w:pStyle w:val="TableText"/>
              <w:rPr>
                <w:rFonts w:cs="Arial"/>
              </w:rPr>
            </w:pPr>
            <w:r>
              <w:rPr>
                <w:rFonts w:cs="Arial"/>
              </w:rPr>
              <w:t>255.255.255.0</w:t>
            </w:r>
          </w:p>
        </w:tc>
        <w:tc>
          <w:tcPr>
            <w:tcW w:w="2724" w:type="dxa"/>
            <w:vAlign w:val="bottom"/>
          </w:tcPr>
          <w:p w14:paraId="035CA129" w14:textId="21A342D2" w:rsidR="004A7D3D" w:rsidRPr="004A1148" w:rsidRDefault="00D46F3D" w:rsidP="00F5276B">
            <w:pPr>
              <w:pStyle w:val="TableText"/>
              <w:rPr>
                <w:rFonts w:cs="Arial"/>
              </w:rPr>
            </w:pPr>
            <w:r>
              <w:rPr>
                <w:rFonts w:cs="Arial"/>
              </w:rPr>
              <w:t>172.16.12.1</w:t>
            </w:r>
          </w:p>
        </w:tc>
        <w:tc>
          <w:tcPr>
            <w:tcW w:w="2922" w:type="dxa"/>
            <w:vAlign w:val="bottom"/>
          </w:tcPr>
          <w:p w14:paraId="139F5B25" w14:textId="5D07B021" w:rsidR="004A7D3D" w:rsidRPr="004A1148" w:rsidRDefault="00D46F3D" w:rsidP="00F5276B">
            <w:pPr>
              <w:pStyle w:val="TableText"/>
              <w:rPr>
                <w:rFonts w:cs="Arial"/>
              </w:rPr>
            </w:pPr>
            <w:r>
              <w:rPr>
                <w:rFonts w:cs="Arial"/>
              </w:rPr>
              <w:t>172.16.12.254</w:t>
            </w:r>
          </w:p>
        </w:tc>
        <w:tc>
          <w:tcPr>
            <w:tcW w:w="2905" w:type="dxa"/>
            <w:vAlign w:val="bottom"/>
          </w:tcPr>
          <w:p w14:paraId="63784539" w14:textId="7672376C" w:rsidR="004A7D3D" w:rsidRPr="004A1148" w:rsidRDefault="00D46F3D" w:rsidP="00F5276B">
            <w:pPr>
              <w:pStyle w:val="TableText"/>
              <w:ind w:left="284"/>
              <w:rPr>
                <w:rFonts w:cs="Arial"/>
              </w:rPr>
            </w:pPr>
            <w:r>
              <w:rPr>
                <w:rFonts w:cs="Arial"/>
              </w:rPr>
              <w:t>172.16.12.255</w:t>
            </w:r>
          </w:p>
        </w:tc>
      </w:tr>
      <w:tr w:rsidR="004A7D3D" w:rsidRPr="004A1148" w14:paraId="6FCEA750" w14:textId="77777777" w:rsidTr="005554AB">
        <w:trPr>
          <w:cantSplit/>
          <w:trHeight w:val="510"/>
          <w:jc w:val="center"/>
        </w:trPr>
        <w:tc>
          <w:tcPr>
            <w:tcW w:w="1412" w:type="dxa"/>
            <w:vAlign w:val="bottom"/>
          </w:tcPr>
          <w:p w14:paraId="023D3E13" w14:textId="3B4AF83F" w:rsidR="004A7D3D" w:rsidRPr="004A1148" w:rsidRDefault="00D46F3D" w:rsidP="00F5276B">
            <w:pPr>
              <w:pStyle w:val="TableText"/>
              <w:ind w:left="284"/>
              <w:rPr>
                <w:rFonts w:cs="Arial"/>
              </w:rPr>
            </w:pPr>
            <w:r>
              <w:rPr>
                <w:rFonts w:cs="Arial"/>
              </w:rPr>
              <w:t>E</w:t>
            </w:r>
          </w:p>
        </w:tc>
        <w:tc>
          <w:tcPr>
            <w:tcW w:w="2561" w:type="dxa"/>
            <w:vAlign w:val="bottom"/>
          </w:tcPr>
          <w:p w14:paraId="028301AC" w14:textId="6832A99A" w:rsidR="004A7D3D" w:rsidRPr="004A1148" w:rsidRDefault="00D46F3D" w:rsidP="00F5276B">
            <w:pPr>
              <w:pStyle w:val="TableText"/>
              <w:rPr>
                <w:rFonts w:cs="Arial"/>
              </w:rPr>
            </w:pPr>
            <w:r>
              <w:rPr>
                <w:rFonts w:cs="Arial"/>
              </w:rPr>
              <w:t>172.16.13.0</w:t>
            </w:r>
          </w:p>
        </w:tc>
        <w:tc>
          <w:tcPr>
            <w:tcW w:w="2552" w:type="dxa"/>
          </w:tcPr>
          <w:p w14:paraId="0E107CA2" w14:textId="3FE135A2" w:rsidR="004A7D3D" w:rsidRPr="004A1148" w:rsidRDefault="00D46F3D" w:rsidP="00F5276B">
            <w:pPr>
              <w:pStyle w:val="TableText"/>
              <w:rPr>
                <w:rFonts w:cs="Arial"/>
              </w:rPr>
            </w:pPr>
            <w:r>
              <w:rPr>
                <w:rFonts w:cs="Arial"/>
              </w:rPr>
              <w:t>255.255.255.192</w:t>
            </w:r>
          </w:p>
        </w:tc>
        <w:tc>
          <w:tcPr>
            <w:tcW w:w="2724" w:type="dxa"/>
            <w:vAlign w:val="bottom"/>
          </w:tcPr>
          <w:p w14:paraId="76E3E1C0" w14:textId="28363EE9" w:rsidR="004A7D3D" w:rsidRPr="004A1148" w:rsidRDefault="00D46F3D" w:rsidP="00F5276B">
            <w:pPr>
              <w:pStyle w:val="TableText"/>
              <w:rPr>
                <w:rFonts w:cs="Arial"/>
              </w:rPr>
            </w:pPr>
            <w:r>
              <w:rPr>
                <w:rFonts w:cs="Arial"/>
              </w:rPr>
              <w:t>172.16.13.1</w:t>
            </w:r>
          </w:p>
        </w:tc>
        <w:tc>
          <w:tcPr>
            <w:tcW w:w="2922" w:type="dxa"/>
            <w:vAlign w:val="bottom"/>
          </w:tcPr>
          <w:p w14:paraId="1F58716B" w14:textId="5734A472" w:rsidR="004A7D3D" w:rsidRPr="004A1148" w:rsidRDefault="00D46F3D" w:rsidP="00F5276B">
            <w:pPr>
              <w:pStyle w:val="TableText"/>
              <w:rPr>
                <w:rFonts w:cs="Arial"/>
              </w:rPr>
            </w:pPr>
            <w:r>
              <w:rPr>
                <w:rFonts w:cs="Arial"/>
              </w:rPr>
              <w:t>172.16.13.62</w:t>
            </w:r>
          </w:p>
        </w:tc>
        <w:tc>
          <w:tcPr>
            <w:tcW w:w="2905" w:type="dxa"/>
            <w:vAlign w:val="bottom"/>
          </w:tcPr>
          <w:p w14:paraId="1F03CCA5" w14:textId="7C27DD81" w:rsidR="004A7D3D" w:rsidRPr="004A1148" w:rsidRDefault="00D46F3D" w:rsidP="00F5276B">
            <w:pPr>
              <w:pStyle w:val="TableText"/>
              <w:ind w:left="284"/>
              <w:rPr>
                <w:rFonts w:cs="Arial"/>
              </w:rPr>
            </w:pPr>
            <w:r>
              <w:rPr>
                <w:rFonts w:cs="Arial"/>
              </w:rPr>
              <w:t>172.16.13.63</w:t>
            </w:r>
          </w:p>
        </w:tc>
      </w:tr>
      <w:tr w:rsidR="004A7D3D" w:rsidRPr="004A1148" w14:paraId="6B34B8B1" w14:textId="77777777" w:rsidTr="005554AB">
        <w:trPr>
          <w:cantSplit/>
          <w:trHeight w:val="510"/>
          <w:jc w:val="center"/>
        </w:trPr>
        <w:tc>
          <w:tcPr>
            <w:tcW w:w="1412" w:type="dxa"/>
            <w:vAlign w:val="bottom"/>
          </w:tcPr>
          <w:p w14:paraId="65F58BF1" w14:textId="31F876CF" w:rsidR="004A7D3D" w:rsidRPr="004A1148" w:rsidRDefault="00D46F3D" w:rsidP="00F5276B">
            <w:pPr>
              <w:pStyle w:val="TableText"/>
              <w:ind w:left="284"/>
              <w:rPr>
                <w:rFonts w:cs="Arial"/>
              </w:rPr>
            </w:pPr>
            <w:r>
              <w:rPr>
                <w:rFonts w:cs="Arial"/>
              </w:rPr>
              <w:t>A</w:t>
            </w:r>
          </w:p>
        </w:tc>
        <w:tc>
          <w:tcPr>
            <w:tcW w:w="2561" w:type="dxa"/>
            <w:vAlign w:val="bottom"/>
          </w:tcPr>
          <w:p w14:paraId="18067B56" w14:textId="59151320" w:rsidR="004A7D3D" w:rsidRPr="004A1148" w:rsidRDefault="00D46F3D" w:rsidP="00F5276B">
            <w:pPr>
              <w:pStyle w:val="TableText"/>
              <w:rPr>
                <w:rFonts w:cs="Arial"/>
              </w:rPr>
            </w:pPr>
            <w:r>
              <w:rPr>
                <w:rFonts w:cs="Arial"/>
              </w:rPr>
              <w:t>172.16.13.64</w:t>
            </w:r>
          </w:p>
        </w:tc>
        <w:tc>
          <w:tcPr>
            <w:tcW w:w="2552" w:type="dxa"/>
          </w:tcPr>
          <w:p w14:paraId="309D051E" w14:textId="19B19194" w:rsidR="004A7D3D" w:rsidRPr="004A1148" w:rsidRDefault="00D46F3D" w:rsidP="00F5276B">
            <w:pPr>
              <w:pStyle w:val="TableText"/>
              <w:rPr>
                <w:rFonts w:cs="Arial"/>
              </w:rPr>
            </w:pPr>
            <w:r>
              <w:rPr>
                <w:rFonts w:cs="Arial"/>
              </w:rPr>
              <w:t>255.255.255.224</w:t>
            </w:r>
          </w:p>
        </w:tc>
        <w:tc>
          <w:tcPr>
            <w:tcW w:w="2724" w:type="dxa"/>
            <w:vAlign w:val="bottom"/>
          </w:tcPr>
          <w:p w14:paraId="4BB66377" w14:textId="1B7AC831" w:rsidR="004A7D3D" w:rsidRPr="004A1148" w:rsidRDefault="00D46F3D" w:rsidP="00F5276B">
            <w:pPr>
              <w:pStyle w:val="TableText"/>
              <w:rPr>
                <w:rFonts w:cs="Arial"/>
              </w:rPr>
            </w:pPr>
            <w:r>
              <w:rPr>
                <w:rFonts w:cs="Arial"/>
              </w:rPr>
              <w:t>172.16.13.65</w:t>
            </w:r>
          </w:p>
        </w:tc>
        <w:tc>
          <w:tcPr>
            <w:tcW w:w="2922" w:type="dxa"/>
            <w:vAlign w:val="bottom"/>
          </w:tcPr>
          <w:p w14:paraId="2F12A22D" w14:textId="6B32EC03" w:rsidR="004A7D3D" w:rsidRPr="004A1148" w:rsidRDefault="00D46F3D" w:rsidP="00F5276B">
            <w:pPr>
              <w:pStyle w:val="TableText"/>
              <w:rPr>
                <w:rFonts w:cs="Arial"/>
              </w:rPr>
            </w:pPr>
            <w:r>
              <w:rPr>
                <w:rFonts w:cs="Arial"/>
              </w:rPr>
              <w:t>172.16.12.94</w:t>
            </w:r>
          </w:p>
        </w:tc>
        <w:tc>
          <w:tcPr>
            <w:tcW w:w="2905" w:type="dxa"/>
            <w:vAlign w:val="bottom"/>
          </w:tcPr>
          <w:p w14:paraId="78E458EF" w14:textId="14DAD35B" w:rsidR="004A7D3D" w:rsidRPr="004A1148" w:rsidRDefault="00D46F3D" w:rsidP="00F5276B">
            <w:pPr>
              <w:pStyle w:val="TableText"/>
              <w:ind w:left="284"/>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23F2BDA4" w:rsidR="004A7D3D" w:rsidRPr="004A1148" w:rsidRDefault="00D46F3D" w:rsidP="00F5276B">
            <w:pPr>
              <w:pStyle w:val="TableText"/>
              <w:ind w:left="284"/>
              <w:rPr>
                <w:rFonts w:cs="Arial"/>
              </w:rPr>
            </w:pPr>
            <w:r>
              <w:rPr>
                <w:rFonts w:cs="Arial"/>
              </w:rPr>
              <w:t>C</w:t>
            </w:r>
          </w:p>
        </w:tc>
        <w:tc>
          <w:tcPr>
            <w:tcW w:w="2561" w:type="dxa"/>
            <w:vAlign w:val="bottom"/>
          </w:tcPr>
          <w:p w14:paraId="31F64227" w14:textId="612B419F" w:rsidR="004A7D3D" w:rsidRPr="004A1148" w:rsidRDefault="00D46F3D" w:rsidP="00F5276B">
            <w:pPr>
              <w:pStyle w:val="TableText"/>
              <w:rPr>
                <w:rFonts w:cs="Arial"/>
              </w:rPr>
            </w:pPr>
            <w:r>
              <w:rPr>
                <w:rFonts w:cs="Arial"/>
              </w:rPr>
              <w:t>172.16.13.96</w:t>
            </w:r>
          </w:p>
        </w:tc>
        <w:tc>
          <w:tcPr>
            <w:tcW w:w="2552" w:type="dxa"/>
          </w:tcPr>
          <w:p w14:paraId="55665601" w14:textId="0E524389" w:rsidR="004A7D3D" w:rsidRPr="004A1148" w:rsidRDefault="00D46F3D" w:rsidP="00F5276B">
            <w:pPr>
              <w:pStyle w:val="TableText"/>
              <w:rPr>
                <w:rFonts w:cs="Arial"/>
              </w:rPr>
            </w:pPr>
            <w:r>
              <w:rPr>
                <w:rFonts w:cs="Arial"/>
              </w:rPr>
              <w:t>255.255.255.248</w:t>
            </w:r>
          </w:p>
        </w:tc>
        <w:tc>
          <w:tcPr>
            <w:tcW w:w="2724" w:type="dxa"/>
            <w:vAlign w:val="bottom"/>
          </w:tcPr>
          <w:p w14:paraId="4F549E4B" w14:textId="3803FF81" w:rsidR="004A7D3D" w:rsidRPr="004A1148" w:rsidRDefault="00D46F3D" w:rsidP="00F5276B">
            <w:pPr>
              <w:pStyle w:val="TableText"/>
              <w:rPr>
                <w:rFonts w:cs="Arial"/>
              </w:rPr>
            </w:pPr>
            <w:r>
              <w:rPr>
                <w:rFonts w:cs="Arial"/>
              </w:rPr>
              <w:t>172.16.13.97</w:t>
            </w:r>
          </w:p>
        </w:tc>
        <w:tc>
          <w:tcPr>
            <w:tcW w:w="2922" w:type="dxa"/>
            <w:vAlign w:val="bottom"/>
          </w:tcPr>
          <w:p w14:paraId="7C499210" w14:textId="1D0B1C03" w:rsidR="004A7D3D" w:rsidRPr="004A1148" w:rsidRDefault="00D46F3D" w:rsidP="00F5276B">
            <w:pPr>
              <w:pStyle w:val="TableText"/>
              <w:rPr>
                <w:rFonts w:cs="Arial"/>
              </w:rPr>
            </w:pPr>
            <w:r>
              <w:rPr>
                <w:rFonts w:cs="Arial"/>
              </w:rPr>
              <w:t>172.16.12.102</w:t>
            </w:r>
          </w:p>
        </w:tc>
        <w:tc>
          <w:tcPr>
            <w:tcW w:w="2905" w:type="dxa"/>
            <w:vAlign w:val="bottom"/>
          </w:tcPr>
          <w:p w14:paraId="2D756274" w14:textId="51842E07" w:rsidR="004A7D3D" w:rsidRPr="004A1148" w:rsidRDefault="00D46F3D" w:rsidP="00F5276B">
            <w:pPr>
              <w:pStyle w:val="TableText"/>
              <w:ind w:left="284"/>
              <w:rPr>
                <w:rFonts w:cs="Arial"/>
              </w:rPr>
            </w:pPr>
            <w:r>
              <w:rPr>
                <w:rFonts w:cs="Arial"/>
              </w:rPr>
              <w:t>172.16.13.103</w:t>
            </w: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13E65256" w14:textId="15FF2BF8" w:rsidR="00FB0F35" w:rsidRDefault="00FB0F35" w:rsidP="00FB0F35">
      <w:pPr>
        <w:pStyle w:val="Heading1"/>
      </w:pPr>
      <w:r>
        <w:lastRenderedPageBreak/>
        <w:t>IPv6</w:t>
      </w:r>
    </w:p>
    <w:p w14:paraId="7946894E" w14:textId="0E571A54" w:rsidR="00ED7D69" w:rsidRPr="00ED7D69" w:rsidRDefault="00ED7D69" w:rsidP="00ED7D69">
      <w:pPr>
        <w:pStyle w:val="Heading2"/>
      </w:pPr>
      <w:r>
        <w:t>Introduction</w:t>
      </w:r>
    </w:p>
    <w:p w14:paraId="22A272CB" w14:textId="2BFAEA9E" w:rsidR="000C499D" w:rsidRDefault="000C499D" w:rsidP="00FB0F35">
      <w:r>
        <w:t xml:space="preserve">The need to update the Current Internet </w:t>
      </w:r>
      <w:r w:rsidR="00610F31">
        <w:t>Protocol</w:t>
      </w:r>
      <w:r>
        <w:t xml:space="preserve"> IPv4 came as there is only a limited number of IPv4 addresses available</w:t>
      </w:r>
      <w:r w:rsidR="00643DE2">
        <w:t xml:space="preserve"> and everyday there are more and more devices requiring it</w:t>
      </w:r>
      <w:r>
        <w:t xml:space="preserve">, </w:t>
      </w:r>
      <w:r w:rsidR="00643DE2">
        <w:t>IPv4</w:t>
      </w:r>
      <w:r>
        <w:t xml:space="preserve"> allowed </w:t>
      </w:r>
      <w:r w:rsidR="00610F31">
        <w:t>up to</w:t>
      </w:r>
      <w:r>
        <w:t xml:space="preserve"> a maximum of around 4 billion addresses and today there are 4.3 billion</w:t>
      </w:r>
      <w:r w:rsidR="00610F31">
        <w:t xml:space="preserve"> </w:t>
      </w:r>
      <w:r>
        <w:t>IPv4 type addresses.</w:t>
      </w:r>
      <w:r w:rsidR="00643DE2">
        <w:t xml:space="preserve"> The limited number of IPv4 addresses means that even if everyone in the world wanted to have a device connected to the internet they couldn’t because there aren’t enough addresses. </w:t>
      </w:r>
      <w:r>
        <w:t xml:space="preserve"> The new Internet Protocol is IPv6</w:t>
      </w:r>
      <w:r w:rsidR="00610F31">
        <w:t>, IPv6</w:t>
      </w:r>
      <w:r w:rsidR="00643DE2">
        <w:t xml:space="preserve"> </w:t>
      </w:r>
      <w:r>
        <w:t>has started to become standard around the world</w:t>
      </w:r>
      <w:r w:rsidR="00610F31">
        <w:t xml:space="preserve">, this protocol allows for around 340 undecillion addresses </w:t>
      </w:r>
      <w:sdt>
        <w:sdtPr>
          <w:id w:val="-238480532"/>
          <w:citation/>
        </w:sdtPr>
        <w:sdtEndPr/>
        <w:sdtContent>
          <w:r w:rsidR="00643DE2">
            <w:fldChar w:fldCharType="begin"/>
          </w:r>
          <w:r w:rsidR="00643DE2">
            <w:instrText xml:space="preserve"> CITATION Ino10 \l 2057 </w:instrText>
          </w:r>
          <w:r w:rsidR="00643DE2">
            <w:fldChar w:fldCharType="separate"/>
          </w:r>
          <w:r w:rsidR="008B149A" w:rsidRPr="008B149A">
            <w:rPr>
              <w:noProof/>
            </w:rPr>
            <w:t>[1]</w:t>
          </w:r>
          <w:r w:rsidR="00643DE2">
            <w:fldChar w:fldCharType="end"/>
          </w:r>
        </w:sdtContent>
      </w:sdt>
      <w:r w:rsidR="00643DE2">
        <w:t xml:space="preserve"> </w:t>
      </w:r>
      <w:r w:rsidR="00610F31">
        <w:t>which is unlikely to run out anytime soon</w:t>
      </w:r>
      <w:r w:rsidR="00643DE2">
        <w:t xml:space="preserve"> and allows the entire population to have millions of their own devices connected to the internet</w:t>
      </w:r>
      <w:r w:rsidR="00610F31">
        <w:t>.</w:t>
      </w:r>
      <w:r>
        <w:t xml:space="preserve"> </w:t>
      </w:r>
    </w:p>
    <w:p w14:paraId="24229B21" w14:textId="539E6503" w:rsidR="00461FFC" w:rsidRDefault="00B06EBC" w:rsidP="00461FFC">
      <w:pPr>
        <w:pStyle w:val="Heading2"/>
      </w:pPr>
      <w:r>
        <w:t>Tunnelling</w:t>
      </w:r>
    </w:p>
    <w:p w14:paraId="72AC46D1" w14:textId="68ECCE81" w:rsidR="00461FFC" w:rsidRDefault="00B06EBC" w:rsidP="00461FFC">
      <w:r>
        <w:t>Tunnelling allows existing IPv4 infrastructure to carry IPv6 traffic while the routing infrastructure for IPv6 is being developed, this is essential to the transition from IPv4 to IPv6. There are different way the tunnelling technique works, the first one is router to router or host to router, this allows the IPv6 packet being tunnelled to a router. The second is host to host or router to host, this allows the packet to be tunnelled all the way to its final destination</w:t>
      </w:r>
      <w:sdt>
        <w:sdtPr>
          <w:id w:val="1350683028"/>
          <w:citation/>
        </w:sdtPr>
        <w:sdtEndPr/>
        <w:sdtContent>
          <w:r>
            <w:fldChar w:fldCharType="begin"/>
          </w:r>
          <w:r>
            <w:instrText xml:space="preserve"> CITATION IBM19 \l 2057 </w:instrText>
          </w:r>
          <w:r>
            <w:fldChar w:fldCharType="separate"/>
          </w:r>
          <w:r w:rsidR="008B149A">
            <w:rPr>
              <w:noProof/>
            </w:rPr>
            <w:t xml:space="preserve"> </w:t>
          </w:r>
          <w:r w:rsidR="008B149A" w:rsidRPr="008B149A">
            <w:rPr>
              <w:noProof/>
            </w:rPr>
            <w:t>[2]</w:t>
          </w:r>
          <w:r>
            <w:fldChar w:fldCharType="end"/>
          </w:r>
        </w:sdtContent>
      </w:sdt>
      <w:r>
        <w:t xml:space="preserve">. </w:t>
      </w:r>
    </w:p>
    <w:p w14:paraId="14E26AB2" w14:textId="29E011D0" w:rsidR="00B06EBC" w:rsidRPr="00461FFC" w:rsidRDefault="00B06EBC" w:rsidP="00461FFC">
      <w:r>
        <w:t>Tunnelling works by encapsulating the header of the packet which is being transported from IPv6 to IPv4, when the packet is about to exit the node the IPv4 header is removed and updated with the IPv6 header.</w:t>
      </w:r>
    </w:p>
    <w:p w14:paraId="1934D7B7" w14:textId="03CF9BEA" w:rsidR="00FB0F35" w:rsidRDefault="00FB0F35" w:rsidP="00FB0F35">
      <w:pPr>
        <w:pStyle w:val="Heading2"/>
      </w:pPr>
      <w:r>
        <w:t>Address types</w:t>
      </w:r>
    </w:p>
    <w:p w14:paraId="4E9D20BF" w14:textId="5D05F7A9" w:rsidR="008B149A" w:rsidRPr="008B149A" w:rsidRDefault="008B149A" w:rsidP="008B149A">
      <w:r>
        <w:t>IPv6 uses different address types some of which are similar to IPv4, these addresses are 128-bits. IPv6 is able to support addresses which are four times the length of IPv4. There are 6 main address types and many unassigned address types on IPv6, the main ones are unicast, global unicast addresses, link local addresses, unique local addresses, multicast and anycast.</w:t>
      </w:r>
    </w:p>
    <w:p w14:paraId="1D66F583" w14:textId="4AE1CB22" w:rsidR="009E3DD4" w:rsidRDefault="009E3DD4" w:rsidP="009E3DD4">
      <w:pPr>
        <w:pStyle w:val="Heading3"/>
      </w:pPr>
      <w:r>
        <w:t>Unicast</w:t>
      </w:r>
    </w:p>
    <w:p w14:paraId="533AAF64" w14:textId="39100CB3" w:rsidR="009E3DD4" w:rsidRPr="009E3DD4" w:rsidRDefault="009E3DD4" w:rsidP="009E3DD4">
      <w:r>
        <w:t>Packets addressed to a unicast are delivered to a single interface and allow multiple interfaces to use the same address</w:t>
      </w:r>
    </w:p>
    <w:p w14:paraId="4959A5ED" w14:textId="37C3EEA4" w:rsidR="009E3DD4" w:rsidRDefault="009E3DD4" w:rsidP="009E3DD4">
      <w:pPr>
        <w:pStyle w:val="Heading3"/>
      </w:pPr>
      <w:r>
        <w:t>Global unicast addresses</w:t>
      </w:r>
    </w:p>
    <w:p w14:paraId="72A6EB95" w14:textId="3E99B433" w:rsidR="009E3DD4" w:rsidRPr="009E3DD4" w:rsidRDefault="009E3DD4" w:rsidP="009E3DD4">
      <w:r>
        <w:t>Typical publicly routable address which are the same as the one used in IPv4</w:t>
      </w:r>
      <w:r w:rsidR="00ED7D69">
        <w:t>.</w:t>
      </w:r>
    </w:p>
    <w:p w14:paraId="20A972E8" w14:textId="2B8C9E35" w:rsidR="009E3DD4" w:rsidRDefault="009E3DD4" w:rsidP="009E3DD4">
      <w:pPr>
        <w:pStyle w:val="Heading3"/>
      </w:pPr>
      <w:r>
        <w:t>Link local addresses</w:t>
      </w:r>
    </w:p>
    <w:p w14:paraId="4C9E1FDC" w14:textId="0CC54314" w:rsidR="009E3DD4" w:rsidRPr="009E3DD4" w:rsidRDefault="009E3DD4" w:rsidP="009E3DD4">
      <w:r>
        <w:t>the link local addresses ae similar to the private addresses used in IPv4 in the way that they aren’t meant to be routed. They allow you to create a temporary small LAN which can be used for meetings or for a LAN that’s not going to be routed but still needs to share and access files locally.</w:t>
      </w:r>
      <w:sdt>
        <w:sdtPr>
          <w:id w:val="-50935368"/>
          <w:citation/>
        </w:sdtPr>
        <w:sdtEndPr/>
        <w:sdtContent>
          <w:r w:rsidR="001354F7">
            <w:fldChar w:fldCharType="begin"/>
          </w:r>
          <w:r w:rsidR="001354F7">
            <w:instrText xml:space="preserve"> CITATION Lam07 \l 2057 </w:instrText>
          </w:r>
          <w:r w:rsidR="001354F7">
            <w:fldChar w:fldCharType="separate"/>
          </w:r>
          <w:r w:rsidR="008B149A">
            <w:rPr>
              <w:noProof/>
            </w:rPr>
            <w:t xml:space="preserve"> </w:t>
          </w:r>
          <w:r w:rsidR="008B149A" w:rsidRPr="008B149A">
            <w:rPr>
              <w:noProof/>
            </w:rPr>
            <w:t>[3]</w:t>
          </w:r>
          <w:r w:rsidR="001354F7">
            <w:fldChar w:fldCharType="end"/>
          </w:r>
        </w:sdtContent>
      </w:sdt>
    </w:p>
    <w:p w14:paraId="51CDF4CD" w14:textId="24131AE5" w:rsidR="009E3DD4" w:rsidRDefault="009E3DD4" w:rsidP="009E3DD4">
      <w:pPr>
        <w:pStyle w:val="Heading3"/>
      </w:pPr>
      <w:r>
        <w:t>Unique local addresses</w:t>
      </w:r>
    </w:p>
    <w:p w14:paraId="0BFB8309" w14:textId="487C78E5" w:rsidR="009E3DD4" w:rsidRPr="009E3DD4" w:rsidRDefault="009E3DD4" w:rsidP="009E3DD4">
      <w:r>
        <w:t>Unique local addresses are designed for non-routing purposes but they</w:t>
      </w:r>
      <w:r w:rsidR="00666328">
        <w:t>’</w:t>
      </w:r>
      <w:r>
        <w:t>re unique so they wont overlap with another.</w:t>
      </w:r>
      <w:sdt>
        <w:sdtPr>
          <w:id w:val="1512173302"/>
          <w:citation/>
        </w:sdtPr>
        <w:sdtEndPr/>
        <w:sdtContent>
          <w:r w:rsidR="001354F7">
            <w:fldChar w:fldCharType="begin"/>
          </w:r>
          <w:r w:rsidR="001354F7">
            <w:instrText xml:space="preserve"> CITATION Lam07 \l 2057 </w:instrText>
          </w:r>
          <w:r w:rsidR="001354F7">
            <w:fldChar w:fldCharType="separate"/>
          </w:r>
          <w:r w:rsidR="008B149A">
            <w:rPr>
              <w:noProof/>
            </w:rPr>
            <w:t xml:space="preserve"> </w:t>
          </w:r>
          <w:r w:rsidR="008B149A" w:rsidRPr="008B149A">
            <w:rPr>
              <w:noProof/>
            </w:rPr>
            <w:t>[3]</w:t>
          </w:r>
          <w:r w:rsidR="001354F7">
            <w:fldChar w:fldCharType="end"/>
          </w:r>
        </w:sdtContent>
      </w:sdt>
      <w:r>
        <w:t xml:space="preserve"> These addresses are designed to replace site-local addresses and are very similar to the private addresses on the IPv4. </w:t>
      </w:r>
    </w:p>
    <w:p w14:paraId="7E8CB70D" w14:textId="4CCB22A8" w:rsidR="009E3DD4" w:rsidRDefault="009E3DD4" w:rsidP="009E3DD4">
      <w:pPr>
        <w:pStyle w:val="Heading3"/>
      </w:pPr>
      <w:r>
        <w:t>Multicast</w:t>
      </w:r>
    </w:p>
    <w:p w14:paraId="27FD5BDA" w14:textId="64C325BF" w:rsidR="009E3DD4" w:rsidRPr="009E3DD4" w:rsidRDefault="009E3DD4" w:rsidP="009E3DD4">
      <w:r>
        <w:t xml:space="preserve">Packets addressed to a multicast are delivered to all interfaces identified by the multicast address, they are essentially one-to-many addresses. These addresses in IPv6 start with FF. </w:t>
      </w:r>
    </w:p>
    <w:p w14:paraId="256E111B" w14:textId="491BCA22" w:rsidR="009E3DD4" w:rsidRDefault="009E3DD4" w:rsidP="009E3DD4">
      <w:pPr>
        <w:pStyle w:val="Heading3"/>
      </w:pPr>
      <w:r>
        <w:t xml:space="preserve">Anycast </w:t>
      </w:r>
    </w:p>
    <w:p w14:paraId="4A265910" w14:textId="4889BDF3" w:rsidR="00666328" w:rsidRPr="00666328" w:rsidRDefault="00666328" w:rsidP="00666328">
      <w:r>
        <w:t>Similar to multicast addresses</w:t>
      </w:r>
      <w:r w:rsidR="003029B6">
        <w:t>,</w:t>
      </w:r>
      <w:r>
        <w:t xml:space="preserve"> anycast addresses identify multiple interfaces however, </w:t>
      </w:r>
      <w:r w:rsidR="003029B6">
        <w:t xml:space="preserve">an </w:t>
      </w:r>
      <w:r>
        <w:t>anycast packet is only delivered to one address.</w:t>
      </w:r>
      <w:sdt>
        <w:sdtPr>
          <w:id w:val="1599593477"/>
          <w:citation/>
        </w:sdtPr>
        <w:sdtEndPr/>
        <w:sdtContent>
          <w:r w:rsidR="001354F7">
            <w:fldChar w:fldCharType="begin"/>
          </w:r>
          <w:r w:rsidR="001354F7">
            <w:instrText xml:space="preserve"> CITATION Lam07 \l 2057 </w:instrText>
          </w:r>
          <w:r w:rsidR="001354F7">
            <w:fldChar w:fldCharType="separate"/>
          </w:r>
          <w:r w:rsidR="008B149A">
            <w:rPr>
              <w:noProof/>
            </w:rPr>
            <w:t xml:space="preserve"> </w:t>
          </w:r>
          <w:r w:rsidR="008B149A" w:rsidRPr="008B149A">
            <w:rPr>
              <w:noProof/>
            </w:rPr>
            <w:t>[3]</w:t>
          </w:r>
          <w:r w:rsidR="001354F7">
            <w:fldChar w:fldCharType="end"/>
          </w:r>
        </w:sdtContent>
      </w:sdt>
    </w:p>
    <w:p w14:paraId="259EE345" w14:textId="60065CCC" w:rsidR="00FB0F35" w:rsidRDefault="00FB0F35" w:rsidP="00FB0F35">
      <w:pPr>
        <w:pStyle w:val="Heading2"/>
      </w:pPr>
      <w:r>
        <w:t>Security</w:t>
      </w:r>
    </w:p>
    <w:p w14:paraId="6F22D52C" w14:textId="2FC1F935" w:rsidR="001354F7" w:rsidRDefault="001354F7" w:rsidP="001354F7">
      <w:pPr>
        <w:pStyle w:val="Heading3"/>
      </w:pPr>
      <w:r>
        <w:t>Network Address Translation</w:t>
      </w:r>
    </w:p>
    <w:p w14:paraId="01D8CDE7" w14:textId="6FC4EB83" w:rsidR="001D265E" w:rsidRDefault="008E0B00" w:rsidP="001354F7">
      <w:r>
        <w:t>Network Ad</w:t>
      </w:r>
      <w:r w:rsidR="001D265E">
        <w:t>d</w:t>
      </w:r>
      <w:r>
        <w:t>ress</w:t>
      </w:r>
      <w:r w:rsidR="001D265E">
        <w:t>es</w:t>
      </w:r>
      <w:r>
        <w:t xml:space="preserve"> Translation is a way of taking private IP addresses and turning them into public IP addresses, this solves the issue with t</w:t>
      </w:r>
      <w:r w:rsidR="001354F7">
        <w:t>he limited number of IP address</w:t>
      </w:r>
      <w:r>
        <w:t xml:space="preserve"> which are available on IPv4</w:t>
      </w:r>
      <w:r w:rsidR="001D265E">
        <w:t xml:space="preserve"> however the issue of limited IP addresses is no longer an issue with IPv6</w:t>
      </w:r>
      <w:r w:rsidR="002C37D1">
        <w:t xml:space="preserve"> </w:t>
      </w:r>
      <w:sdt>
        <w:sdtPr>
          <w:id w:val="1153876989"/>
          <w:citation/>
        </w:sdtPr>
        <w:sdtContent>
          <w:r w:rsidR="002C37D1">
            <w:fldChar w:fldCharType="begin"/>
          </w:r>
          <w:r w:rsidR="002C37D1">
            <w:instrText xml:space="preserve"> CITATION Kei18 \l 2057 </w:instrText>
          </w:r>
          <w:r w:rsidR="002C37D1">
            <w:fldChar w:fldCharType="separate"/>
          </w:r>
          <w:r w:rsidR="008B149A" w:rsidRPr="008B149A">
            <w:rPr>
              <w:noProof/>
            </w:rPr>
            <w:t>[4]</w:t>
          </w:r>
          <w:r w:rsidR="002C37D1">
            <w:fldChar w:fldCharType="end"/>
          </w:r>
        </w:sdtContent>
      </w:sdt>
      <w:r w:rsidR="001354F7">
        <w:t>.</w:t>
      </w:r>
      <w:r w:rsidR="001D265E">
        <w:t xml:space="preserve"> Without NAT organisations w</w:t>
      </w:r>
      <w:r w:rsidR="002C37D1">
        <w:t>h</w:t>
      </w:r>
      <w:r w:rsidR="001D265E">
        <w:t xml:space="preserve">ich </w:t>
      </w:r>
      <w:r w:rsidR="002C37D1">
        <w:t>require</w:t>
      </w:r>
      <w:r w:rsidR="001D265E">
        <w:t xml:space="preserve"> thousands of IP </w:t>
      </w:r>
      <w:r w:rsidR="001D265E">
        <w:lastRenderedPageBreak/>
        <w:t xml:space="preserve">addresses would </w:t>
      </w:r>
      <w:r w:rsidR="001354F7">
        <w:t xml:space="preserve"> </w:t>
      </w:r>
      <w:r w:rsidR="001D265E">
        <w:t xml:space="preserve">need to use the publicly available IP addresses which would cause problems since there isn’t many spare. </w:t>
      </w:r>
    </w:p>
    <w:p w14:paraId="3F823EE5" w14:textId="141E36D4" w:rsidR="001354F7" w:rsidRPr="001354F7" w:rsidRDefault="001354F7" w:rsidP="001354F7">
      <w:r>
        <w:t>In IPv4 NAT technology was used to solve the issue of security, users connecting to the internet through a NAT router are hidden since their IP address is not directly on the internet. Some people support using NAT on IPv6 as well. The use of Unique Local Addressing which uses private addresses allows users to protect their IP address while using IPv6</w:t>
      </w:r>
      <w:sdt>
        <w:sdtPr>
          <w:id w:val="1282766212"/>
          <w:citation/>
        </w:sdtPr>
        <w:sdtEndPr/>
        <w:sdtContent>
          <w:r w:rsidR="00CA4D9F">
            <w:fldChar w:fldCharType="begin"/>
          </w:r>
          <w:r w:rsidR="00CA4D9F">
            <w:instrText xml:space="preserve"> CITATION Emi14 \l 2057 </w:instrText>
          </w:r>
          <w:r w:rsidR="00CA4D9F">
            <w:fldChar w:fldCharType="separate"/>
          </w:r>
          <w:r w:rsidR="008B149A">
            <w:rPr>
              <w:noProof/>
            </w:rPr>
            <w:t xml:space="preserve"> </w:t>
          </w:r>
          <w:r w:rsidR="008B149A" w:rsidRPr="008B149A">
            <w:rPr>
              <w:noProof/>
            </w:rPr>
            <w:t>[5]</w:t>
          </w:r>
          <w:r w:rsidR="00CA4D9F">
            <w:fldChar w:fldCharType="end"/>
          </w:r>
        </w:sdtContent>
      </w:sdt>
      <w:r>
        <w:t xml:space="preserve">. </w:t>
      </w:r>
    </w:p>
    <w:p w14:paraId="4A70A910" w14:textId="11A574D6" w:rsidR="001354F7" w:rsidRDefault="001354F7" w:rsidP="001354F7">
      <w:pPr>
        <w:pStyle w:val="Heading3"/>
      </w:pPr>
      <w:r>
        <w:t>Internet Protocol Security</w:t>
      </w:r>
    </w:p>
    <w:p w14:paraId="137FE541" w14:textId="396AD4F4" w:rsidR="001354F7" w:rsidRDefault="001354F7" w:rsidP="001354F7">
      <w:r>
        <w:t>Unlick IPv4, IPv6 has advanced security features such as IPsec. IPsec is a protocol which IP packets are encrypted and authenticated during their transmission. IPsec can be used to protect many different data flows such as, between a pair of hosts, between a pair of security gateways and between a security gateway and a host</w:t>
      </w:r>
      <w:sdt>
        <w:sdtPr>
          <w:id w:val="1862478676"/>
          <w:citation/>
        </w:sdtPr>
        <w:sdtEndPr/>
        <w:sdtContent>
          <w:r w:rsidR="00CA4D9F">
            <w:fldChar w:fldCharType="begin"/>
          </w:r>
          <w:r w:rsidR="00CA4D9F">
            <w:instrText xml:space="preserve"> CITATION Emi14 \l 2057 </w:instrText>
          </w:r>
          <w:r w:rsidR="00CA4D9F">
            <w:fldChar w:fldCharType="separate"/>
          </w:r>
          <w:r w:rsidR="008B149A">
            <w:rPr>
              <w:noProof/>
            </w:rPr>
            <w:t xml:space="preserve"> </w:t>
          </w:r>
          <w:r w:rsidR="008B149A" w:rsidRPr="008B149A">
            <w:rPr>
              <w:noProof/>
            </w:rPr>
            <w:t>[5]</w:t>
          </w:r>
          <w:r w:rsidR="00CA4D9F">
            <w:fldChar w:fldCharType="end"/>
          </w:r>
        </w:sdtContent>
      </w:sdt>
      <w:r>
        <w:t xml:space="preserve">. </w:t>
      </w:r>
      <w:r w:rsidR="00CA4D9F">
        <w:t xml:space="preserve">IPsec was designed alongside IPv6 which allows it to be completely compatible on a range of different devices, IPv4 can implement IPsec but it is not designed for it so there are some concerns regarding its security. </w:t>
      </w:r>
    </w:p>
    <w:p w14:paraId="6433A572" w14:textId="50A7C811" w:rsidR="002C37D1" w:rsidRDefault="002C37D1" w:rsidP="002C37D1">
      <w:pPr>
        <w:pStyle w:val="Heading2"/>
      </w:pPr>
      <w:r>
        <w:t>Current use</w:t>
      </w:r>
    </w:p>
    <w:p w14:paraId="4FB314D5" w14:textId="7BEAD490" w:rsidR="002C37D1" w:rsidRPr="002C37D1" w:rsidRDefault="002C37D1" w:rsidP="002C37D1">
      <w:r>
        <w:t>According to WorldIPv6Launch</w:t>
      </w:r>
      <w:r w:rsidR="00C74FDF">
        <w:t xml:space="preserve"> Carrier Networks are the major user of IPv6 addresses and are leading the way in transition from IPv4, in the US more than 90% of traffic used by T-Mobile is using IPv6, Comcast and ATandT both have roughly 65% of IPv6 traffic</w:t>
      </w:r>
      <w:r w:rsidR="00731168">
        <w:t xml:space="preserve"> </w:t>
      </w:r>
      <w:sdt>
        <w:sdtPr>
          <w:id w:val="1969543461"/>
          <w:citation/>
        </w:sdtPr>
        <w:sdtContent>
          <w:r w:rsidR="00731168">
            <w:fldChar w:fldCharType="begin"/>
          </w:r>
          <w:r w:rsidR="00731168">
            <w:instrText xml:space="preserve"> CITATION 13Wo \l 2057 </w:instrText>
          </w:r>
          <w:r w:rsidR="00731168">
            <w:fldChar w:fldCharType="separate"/>
          </w:r>
          <w:r w:rsidR="008B149A" w:rsidRPr="008B149A">
            <w:rPr>
              <w:noProof/>
            </w:rPr>
            <w:t>[6]</w:t>
          </w:r>
          <w:r w:rsidR="00731168">
            <w:fldChar w:fldCharType="end"/>
          </w:r>
        </w:sdtContent>
      </w:sdt>
      <w:r w:rsidR="00C74FDF">
        <w:t>. Many major websites are accessible through</w:t>
      </w:r>
      <w:r>
        <w:t xml:space="preserve"> IPv6</w:t>
      </w:r>
      <w:r w:rsidR="00C74FDF">
        <w:t>, more than 30% of the Alexa Top 100</w:t>
      </w:r>
      <w:r w:rsidR="00731168">
        <w:t>0</w:t>
      </w:r>
      <w:r w:rsidR="00C74FDF">
        <w:t xml:space="preserve"> websites are currently reachable through IPv6</w:t>
      </w:r>
      <w:sdt>
        <w:sdtPr>
          <w:id w:val="-1954090803"/>
          <w:citation/>
        </w:sdtPr>
        <w:sdtContent>
          <w:r w:rsidR="00C74FDF">
            <w:fldChar w:fldCharType="begin"/>
          </w:r>
          <w:r w:rsidR="00C74FDF">
            <w:instrText xml:space="preserve"> CITATION Kei18 \l 2057 </w:instrText>
          </w:r>
          <w:r w:rsidR="00C74FDF">
            <w:fldChar w:fldCharType="separate"/>
          </w:r>
          <w:r w:rsidR="008B149A">
            <w:rPr>
              <w:noProof/>
            </w:rPr>
            <w:t xml:space="preserve"> </w:t>
          </w:r>
          <w:r w:rsidR="008B149A" w:rsidRPr="008B149A">
            <w:rPr>
              <w:noProof/>
            </w:rPr>
            <w:t>[4]</w:t>
          </w:r>
          <w:r w:rsidR="00C74FDF">
            <w:fldChar w:fldCharType="end"/>
          </w:r>
        </w:sdtContent>
      </w:sdt>
      <w:r w:rsidR="00731168">
        <w:t>, these websites include Google.com, Youtube.com, Facebook.com. to help promote the transition many companies have started to charge for the use of IPv4 address which providing IPv6 addresses for free, many of these provide IPv6 as standard and charge extra for the IPv4 connectivity.</w:t>
      </w:r>
    </w:p>
    <w:p w14:paraId="77787BD6" w14:textId="77777777" w:rsidR="002C37D1" w:rsidRDefault="002C37D1" w:rsidP="001354F7"/>
    <w:p w14:paraId="2055C7FF" w14:textId="64C6A164" w:rsidR="00B06EBC" w:rsidRDefault="00B06EBC" w:rsidP="001354F7"/>
    <w:sdt>
      <w:sdtPr>
        <w:rPr>
          <w:rFonts w:asciiTheme="minorHAnsi" w:eastAsiaTheme="minorEastAsia" w:hAnsiTheme="minorHAnsi" w:cstheme="minorBidi"/>
          <w:color w:val="auto"/>
          <w:sz w:val="20"/>
          <w:szCs w:val="20"/>
        </w:rPr>
        <w:id w:val="-1539040364"/>
        <w:docPartObj>
          <w:docPartGallery w:val="Bibliographies"/>
          <w:docPartUnique/>
        </w:docPartObj>
      </w:sdtPr>
      <w:sdtEndPr/>
      <w:sdtContent>
        <w:p w14:paraId="71689960" w14:textId="27ED354C" w:rsidR="00B06EBC" w:rsidRDefault="00B06EBC">
          <w:pPr>
            <w:pStyle w:val="Heading1"/>
          </w:pPr>
          <w:r>
            <w:t>Bibliography</w:t>
          </w:r>
        </w:p>
        <w:sdt>
          <w:sdtPr>
            <w:id w:val="111145805"/>
            <w:bibliography/>
          </w:sdtPr>
          <w:sdtEndPr/>
          <w:sdtContent>
            <w:p w14:paraId="29296202" w14:textId="77777777" w:rsidR="008B149A" w:rsidRDefault="00B06EB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6"/>
                <w:gridCol w:w="9545"/>
              </w:tblGrid>
              <w:tr w:rsidR="008B149A" w14:paraId="0730C403" w14:textId="77777777">
                <w:trPr>
                  <w:divId w:val="1776440634"/>
                  <w:tblCellSpacing w:w="15" w:type="dxa"/>
                </w:trPr>
                <w:tc>
                  <w:tcPr>
                    <w:tcW w:w="50" w:type="pct"/>
                    <w:hideMark/>
                  </w:tcPr>
                  <w:p w14:paraId="285D44DB" w14:textId="0B0DBD71" w:rsidR="008B149A" w:rsidRDefault="008B149A">
                    <w:pPr>
                      <w:pStyle w:val="Bibliography"/>
                      <w:rPr>
                        <w:noProof/>
                        <w:sz w:val="24"/>
                        <w:szCs w:val="24"/>
                      </w:rPr>
                    </w:pPr>
                    <w:r>
                      <w:rPr>
                        <w:noProof/>
                      </w:rPr>
                      <w:t xml:space="preserve">[1] </w:t>
                    </w:r>
                  </w:p>
                </w:tc>
                <w:tc>
                  <w:tcPr>
                    <w:tcW w:w="0" w:type="auto"/>
                    <w:hideMark/>
                  </w:tcPr>
                  <w:p w14:paraId="1D274939" w14:textId="77777777" w:rsidR="008B149A" w:rsidRDefault="008B149A">
                    <w:pPr>
                      <w:pStyle w:val="Bibliography"/>
                      <w:rPr>
                        <w:noProof/>
                      </w:rPr>
                    </w:pPr>
                    <w:r>
                      <w:rPr>
                        <w:noProof/>
                      </w:rPr>
                      <w:t>D. f. B. Inovation, “IPV^ ROLLOUT IN THE UK,” 2010.</w:t>
                    </w:r>
                  </w:p>
                </w:tc>
              </w:tr>
              <w:tr w:rsidR="008B149A" w14:paraId="4AA235C0" w14:textId="77777777">
                <w:trPr>
                  <w:divId w:val="1776440634"/>
                  <w:tblCellSpacing w:w="15" w:type="dxa"/>
                </w:trPr>
                <w:tc>
                  <w:tcPr>
                    <w:tcW w:w="50" w:type="pct"/>
                    <w:hideMark/>
                  </w:tcPr>
                  <w:p w14:paraId="74DC5252" w14:textId="77777777" w:rsidR="008B149A" w:rsidRDefault="008B149A">
                    <w:pPr>
                      <w:pStyle w:val="Bibliography"/>
                      <w:rPr>
                        <w:noProof/>
                      </w:rPr>
                    </w:pPr>
                    <w:r>
                      <w:rPr>
                        <w:noProof/>
                      </w:rPr>
                      <w:t xml:space="preserve">[2] </w:t>
                    </w:r>
                  </w:p>
                </w:tc>
                <w:tc>
                  <w:tcPr>
                    <w:tcW w:w="0" w:type="auto"/>
                    <w:hideMark/>
                  </w:tcPr>
                  <w:p w14:paraId="434F0C93" w14:textId="77777777" w:rsidR="008B149A" w:rsidRDefault="008B149A">
                    <w:pPr>
                      <w:pStyle w:val="Bibliography"/>
                      <w:rPr>
                        <w:noProof/>
                      </w:rPr>
                    </w:pPr>
                    <w:r>
                      <w:rPr>
                        <w:noProof/>
                      </w:rPr>
                      <w:t>IBM, “IPv6 explained,” [Online]. Available: https://www.ibm.com/support/knowledgecenter/en/ssw_aix_72/network/tcpip_ipv6_routing.html. [Accessed 11 December 2019].</w:t>
                    </w:r>
                  </w:p>
                </w:tc>
              </w:tr>
              <w:tr w:rsidR="008B149A" w14:paraId="237B8989" w14:textId="77777777">
                <w:trPr>
                  <w:divId w:val="1776440634"/>
                  <w:tblCellSpacing w:w="15" w:type="dxa"/>
                </w:trPr>
                <w:tc>
                  <w:tcPr>
                    <w:tcW w:w="50" w:type="pct"/>
                    <w:hideMark/>
                  </w:tcPr>
                  <w:p w14:paraId="4BF4D221" w14:textId="77777777" w:rsidR="008B149A" w:rsidRDefault="008B149A">
                    <w:pPr>
                      <w:pStyle w:val="Bibliography"/>
                      <w:rPr>
                        <w:noProof/>
                      </w:rPr>
                    </w:pPr>
                    <w:r>
                      <w:rPr>
                        <w:noProof/>
                      </w:rPr>
                      <w:t xml:space="preserve">[3] </w:t>
                    </w:r>
                  </w:p>
                </w:tc>
                <w:tc>
                  <w:tcPr>
                    <w:tcW w:w="0" w:type="auto"/>
                    <w:hideMark/>
                  </w:tcPr>
                  <w:p w14:paraId="0A2E0B7E" w14:textId="77777777" w:rsidR="008B149A" w:rsidRDefault="008B149A">
                    <w:pPr>
                      <w:pStyle w:val="Bibliography"/>
                      <w:rPr>
                        <w:noProof/>
                      </w:rPr>
                    </w:pPr>
                    <w:r>
                      <w:rPr>
                        <w:noProof/>
                      </w:rPr>
                      <w:t xml:space="preserve">T. Lammle, CCNA study guide, Wiley Publishing, 2007. </w:t>
                    </w:r>
                  </w:p>
                </w:tc>
              </w:tr>
              <w:tr w:rsidR="008B149A" w14:paraId="6C8853DA" w14:textId="77777777">
                <w:trPr>
                  <w:divId w:val="1776440634"/>
                  <w:tblCellSpacing w:w="15" w:type="dxa"/>
                </w:trPr>
                <w:tc>
                  <w:tcPr>
                    <w:tcW w:w="50" w:type="pct"/>
                    <w:hideMark/>
                  </w:tcPr>
                  <w:p w14:paraId="55581F6A" w14:textId="77777777" w:rsidR="008B149A" w:rsidRDefault="008B149A">
                    <w:pPr>
                      <w:pStyle w:val="Bibliography"/>
                      <w:rPr>
                        <w:noProof/>
                      </w:rPr>
                    </w:pPr>
                    <w:r>
                      <w:rPr>
                        <w:noProof/>
                      </w:rPr>
                      <w:t xml:space="preserve">[4] </w:t>
                    </w:r>
                  </w:p>
                </w:tc>
                <w:tc>
                  <w:tcPr>
                    <w:tcW w:w="0" w:type="auto"/>
                    <w:hideMark/>
                  </w:tcPr>
                  <w:p w14:paraId="30BA0CC3" w14:textId="77777777" w:rsidR="008B149A" w:rsidRDefault="008B149A">
                    <w:pPr>
                      <w:pStyle w:val="Bibliography"/>
                      <w:rPr>
                        <w:noProof/>
                      </w:rPr>
                    </w:pPr>
                    <w:r>
                      <w:rPr>
                        <w:noProof/>
                      </w:rPr>
                      <w:t>K. Shaw, 27 September 2018. [Online]. Available: https://www.networkworld.com/article/3254575/what-is-ipv6-and-why-aren-t-we-there-yet.html. [Accessed 12 December 2019].</w:t>
                    </w:r>
                  </w:p>
                </w:tc>
              </w:tr>
              <w:tr w:rsidR="008B149A" w14:paraId="50012C68" w14:textId="77777777">
                <w:trPr>
                  <w:divId w:val="1776440634"/>
                  <w:tblCellSpacing w:w="15" w:type="dxa"/>
                </w:trPr>
                <w:tc>
                  <w:tcPr>
                    <w:tcW w:w="50" w:type="pct"/>
                    <w:hideMark/>
                  </w:tcPr>
                  <w:p w14:paraId="4505C92E" w14:textId="77777777" w:rsidR="008B149A" w:rsidRDefault="008B149A">
                    <w:pPr>
                      <w:pStyle w:val="Bibliography"/>
                      <w:rPr>
                        <w:noProof/>
                      </w:rPr>
                    </w:pPr>
                    <w:r>
                      <w:rPr>
                        <w:noProof/>
                      </w:rPr>
                      <w:t xml:space="preserve">[5] </w:t>
                    </w:r>
                  </w:p>
                </w:tc>
                <w:tc>
                  <w:tcPr>
                    <w:tcW w:w="0" w:type="auto"/>
                    <w:hideMark/>
                  </w:tcPr>
                  <w:p w14:paraId="0A03D4A3" w14:textId="77777777" w:rsidR="008B149A" w:rsidRDefault="008B149A">
                    <w:pPr>
                      <w:pStyle w:val="Bibliography"/>
                      <w:rPr>
                        <w:noProof/>
                      </w:rPr>
                    </w:pPr>
                    <w:r>
                      <w:rPr>
                        <w:noProof/>
                      </w:rPr>
                      <w:t>E. Caliskan, “IPv6 Transition and Security Threat Report,” CCDCOE, 2014.</w:t>
                    </w:r>
                  </w:p>
                </w:tc>
              </w:tr>
              <w:tr w:rsidR="008B149A" w14:paraId="28747FF2" w14:textId="77777777">
                <w:trPr>
                  <w:divId w:val="1776440634"/>
                  <w:tblCellSpacing w:w="15" w:type="dxa"/>
                </w:trPr>
                <w:tc>
                  <w:tcPr>
                    <w:tcW w:w="50" w:type="pct"/>
                    <w:hideMark/>
                  </w:tcPr>
                  <w:p w14:paraId="58117EA7" w14:textId="77777777" w:rsidR="008B149A" w:rsidRDefault="008B149A">
                    <w:pPr>
                      <w:pStyle w:val="Bibliography"/>
                      <w:rPr>
                        <w:noProof/>
                      </w:rPr>
                    </w:pPr>
                    <w:r>
                      <w:rPr>
                        <w:noProof/>
                      </w:rPr>
                      <w:t xml:space="preserve">[6] </w:t>
                    </w:r>
                  </w:p>
                </w:tc>
                <w:tc>
                  <w:tcPr>
                    <w:tcW w:w="0" w:type="auto"/>
                    <w:hideMark/>
                  </w:tcPr>
                  <w:p w14:paraId="3234A396" w14:textId="77777777" w:rsidR="008B149A" w:rsidRDefault="008B149A">
                    <w:pPr>
                      <w:pStyle w:val="Bibliography"/>
                      <w:rPr>
                        <w:noProof/>
                      </w:rPr>
                    </w:pPr>
                    <w:r>
                      <w:rPr>
                        <w:noProof/>
                      </w:rPr>
                      <w:t>World IPv6 Launch, 2019 November 13. [Online]. Available: https://www.worldipv6launch.org/measurements/. [Accessed 12 December 2019].</w:t>
                    </w:r>
                  </w:p>
                </w:tc>
              </w:tr>
            </w:tbl>
            <w:p w14:paraId="185D2136" w14:textId="77777777" w:rsidR="008B149A" w:rsidRDefault="008B149A">
              <w:pPr>
                <w:divId w:val="1776440634"/>
                <w:rPr>
                  <w:rFonts w:eastAsia="Times New Roman"/>
                  <w:noProof/>
                </w:rPr>
              </w:pPr>
            </w:p>
            <w:p w14:paraId="54D0FB60" w14:textId="7A0188E2" w:rsidR="00B06EBC" w:rsidRDefault="00B06EBC">
              <w:r>
                <w:rPr>
                  <w:b/>
                  <w:bCs/>
                  <w:noProof/>
                </w:rPr>
                <w:fldChar w:fldCharType="end"/>
              </w:r>
            </w:p>
          </w:sdtContent>
        </w:sdt>
      </w:sdtContent>
    </w:sdt>
    <w:p w14:paraId="332A72F0" w14:textId="77777777" w:rsidR="00B06EBC" w:rsidRPr="001354F7" w:rsidRDefault="00B06EBC" w:rsidP="001354F7"/>
    <w:sectPr w:rsidR="00B06EBC" w:rsidRPr="001354F7"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altName w:val="Segoe U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499D"/>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354F7"/>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265E"/>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8DC"/>
    <w:rsid w:val="00274A06"/>
    <w:rsid w:val="00277B08"/>
    <w:rsid w:val="00291841"/>
    <w:rsid w:val="002958DA"/>
    <w:rsid w:val="002A1D40"/>
    <w:rsid w:val="002A3E5F"/>
    <w:rsid w:val="002A436A"/>
    <w:rsid w:val="002A4B1E"/>
    <w:rsid w:val="002A51A7"/>
    <w:rsid w:val="002A5AD2"/>
    <w:rsid w:val="002A679D"/>
    <w:rsid w:val="002B4A4E"/>
    <w:rsid w:val="002C17D7"/>
    <w:rsid w:val="002C37D1"/>
    <w:rsid w:val="002C6040"/>
    <w:rsid w:val="002C70F7"/>
    <w:rsid w:val="002D5B3F"/>
    <w:rsid w:val="002E272E"/>
    <w:rsid w:val="002E4123"/>
    <w:rsid w:val="002F5778"/>
    <w:rsid w:val="003029B6"/>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1FFC"/>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2C5"/>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0F31"/>
    <w:rsid w:val="006140BF"/>
    <w:rsid w:val="006211CC"/>
    <w:rsid w:val="00621AEA"/>
    <w:rsid w:val="00625850"/>
    <w:rsid w:val="006313B5"/>
    <w:rsid w:val="00632434"/>
    <w:rsid w:val="006327CD"/>
    <w:rsid w:val="00636FC4"/>
    <w:rsid w:val="00641263"/>
    <w:rsid w:val="00641E69"/>
    <w:rsid w:val="00643DE2"/>
    <w:rsid w:val="00646476"/>
    <w:rsid w:val="00647183"/>
    <w:rsid w:val="006506D9"/>
    <w:rsid w:val="00654CB0"/>
    <w:rsid w:val="00655C96"/>
    <w:rsid w:val="00657619"/>
    <w:rsid w:val="00660989"/>
    <w:rsid w:val="00660BD7"/>
    <w:rsid w:val="00661D6F"/>
    <w:rsid w:val="00664C9C"/>
    <w:rsid w:val="00665859"/>
    <w:rsid w:val="00666328"/>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1168"/>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149A"/>
    <w:rsid w:val="008B43E7"/>
    <w:rsid w:val="008B653B"/>
    <w:rsid w:val="008B7721"/>
    <w:rsid w:val="008C182C"/>
    <w:rsid w:val="008D3A69"/>
    <w:rsid w:val="008D763F"/>
    <w:rsid w:val="008D7A5F"/>
    <w:rsid w:val="008E0567"/>
    <w:rsid w:val="008E0B00"/>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0C0"/>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3DD4"/>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06EBC"/>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A6B69"/>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4FDF"/>
    <w:rsid w:val="00C75DF8"/>
    <w:rsid w:val="00C7673E"/>
    <w:rsid w:val="00C803C6"/>
    <w:rsid w:val="00C80527"/>
    <w:rsid w:val="00C82D8F"/>
    <w:rsid w:val="00C868FA"/>
    <w:rsid w:val="00C92323"/>
    <w:rsid w:val="00C93A58"/>
    <w:rsid w:val="00C93B79"/>
    <w:rsid w:val="00C93BCB"/>
    <w:rsid w:val="00C94B3B"/>
    <w:rsid w:val="00CA0B03"/>
    <w:rsid w:val="00CA4D9F"/>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46F3D"/>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D69"/>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0F35"/>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0F35"/>
  </w:style>
  <w:style w:type="paragraph" w:styleId="Heading1">
    <w:name w:val="heading 1"/>
    <w:basedOn w:val="Normal"/>
    <w:next w:val="Normal"/>
    <w:link w:val="Heading1Char"/>
    <w:uiPriority w:val="9"/>
    <w:qFormat/>
    <w:rsid w:val="00FB0F35"/>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B0F3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FB0F35"/>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FB0F3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B0F35"/>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FB0F35"/>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FB0F35"/>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FB0F35"/>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FB0F35"/>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line="276" w:lineRule="auto"/>
      <w:jc w:val="center"/>
    </w:pPr>
    <w:rPr>
      <w:rFonts w:ascii="Arial" w:eastAsia="Calibri" w:hAnsi="Arial"/>
      <w:b/>
      <w:szCs w:val="22"/>
      <w:lang w:val="en-US"/>
    </w:rPr>
  </w:style>
  <w:style w:type="paragraph" w:customStyle="1" w:styleId="StepHead">
    <w:name w:val="Step Head"/>
    <w:basedOn w:val="Normal"/>
    <w:next w:val="Normal"/>
    <w:rsid w:val="00AE2ACC"/>
    <w:pPr>
      <w:keepNext/>
      <w:numPr>
        <w:ilvl w:val="1"/>
        <w:numId w:val="8"/>
      </w:numPr>
      <w:spacing w:before="240" w:line="276" w:lineRule="auto"/>
    </w:pPr>
    <w:rPr>
      <w:rFonts w:ascii="Arial" w:eastAsia="Calibri" w:hAnsi="Arial"/>
      <w:b/>
      <w:sz w:val="22"/>
      <w:szCs w:val="22"/>
      <w:lang w:val="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rPr>
  </w:style>
  <w:style w:type="paragraph" w:customStyle="1" w:styleId="SubStepAlpha">
    <w:name w:val="SubStep Alpha"/>
    <w:basedOn w:val="Normal"/>
    <w:rsid w:val="00AE2ACC"/>
    <w:pPr>
      <w:numPr>
        <w:ilvl w:val="2"/>
        <w:numId w:val="8"/>
      </w:numPr>
      <w:spacing w:before="120"/>
    </w:pPr>
    <w:rPr>
      <w:rFonts w:ascii="Arial" w:eastAsia="Calibri" w:hAnsi="Arial"/>
      <w:szCs w:val="22"/>
      <w:lang w:val="en-US"/>
    </w:rPr>
  </w:style>
  <w:style w:type="paragraph" w:customStyle="1" w:styleId="SubStepNum">
    <w:name w:val="SubStep Num"/>
    <w:basedOn w:val="SubStepAlpha"/>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34"/>
    <w:qFormat/>
    <w:rsid w:val="00AE2ACC"/>
    <w:pPr>
      <w:ind w:left="720"/>
      <w:contextualSpacing/>
    </w:pPr>
  </w:style>
  <w:style w:type="paragraph" w:customStyle="1" w:styleId="CMD">
    <w:name w:val="CMD"/>
    <w:basedOn w:val="Normal"/>
    <w:rsid w:val="007C4C48"/>
    <w:pPr>
      <w:spacing w:before="60" w:after="60"/>
      <w:ind w:left="720"/>
    </w:pPr>
    <w:rPr>
      <w:rFonts w:ascii="Courier New" w:eastAsia="Calibri" w:hAnsi="Courier New"/>
      <w:szCs w:val="22"/>
      <w:lang w:val="en-US"/>
    </w:rPr>
  </w:style>
  <w:style w:type="paragraph" w:customStyle="1" w:styleId="CMDOutput">
    <w:name w:val="CMD Output"/>
    <w:basedOn w:val="CMD"/>
    <w:rsid w:val="007C4C48"/>
    <w:rPr>
      <w:sz w:val="18"/>
    </w:rPr>
  </w:style>
  <w:style w:type="paragraph" w:customStyle="1" w:styleId="BodyTextL50">
    <w:name w:val="Body Text L50"/>
    <w:basedOn w:val="Normal"/>
    <w:rsid w:val="002237DA"/>
    <w:pPr>
      <w:spacing w:before="120" w:after="60"/>
      <w:ind w:left="720"/>
    </w:pPr>
    <w:rPr>
      <w:rFonts w:ascii="Arial" w:eastAsia="Calibri" w:hAnsi="Arial"/>
      <w:szCs w:val="22"/>
      <w:lang w:val="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iPriority w:val="35"/>
    <w:unhideWhenUsed/>
    <w:qFormat/>
    <w:rsid w:val="00FB0F35"/>
    <w:pPr>
      <w:spacing w:line="240" w:lineRule="auto"/>
    </w:pPr>
    <w:rPr>
      <w:b/>
      <w:bCs/>
      <w:smallCaps/>
      <w:color w:val="595959" w:themeColor="text1" w:themeTint="A6"/>
      <w:spacing w:val="6"/>
    </w:rPr>
  </w:style>
  <w:style w:type="character" w:customStyle="1" w:styleId="Heading1Char">
    <w:name w:val="Heading 1 Char"/>
    <w:basedOn w:val="DefaultParagraphFont"/>
    <w:link w:val="Heading1"/>
    <w:uiPriority w:val="9"/>
    <w:rsid w:val="00FB0F3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B0F3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FB0F35"/>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FB0F3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B0F35"/>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FB0F35"/>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FB0F35"/>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FB0F35"/>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FB0F35"/>
    <w:rPr>
      <w:rFonts w:asciiTheme="majorHAnsi" w:eastAsiaTheme="majorEastAsia" w:hAnsiTheme="majorHAnsi" w:cstheme="majorBidi"/>
      <w:b/>
      <w:bCs/>
      <w:i/>
      <w:iCs/>
      <w:color w:val="1F497D" w:themeColor="text2"/>
    </w:rPr>
  </w:style>
  <w:style w:type="paragraph" w:styleId="Title">
    <w:name w:val="Title"/>
    <w:basedOn w:val="Normal"/>
    <w:next w:val="Normal"/>
    <w:link w:val="TitleChar"/>
    <w:uiPriority w:val="10"/>
    <w:qFormat/>
    <w:rsid w:val="00FB0F35"/>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FB0F35"/>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FB0F3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B0F35"/>
    <w:rPr>
      <w:rFonts w:asciiTheme="majorHAnsi" w:eastAsiaTheme="majorEastAsia" w:hAnsiTheme="majorHAnsi" w:cstheme="majorBidi"/>
      <w:sz w:val="24"/>
      <w:szCs w:val="24"/>
    </w:rPr>
  </w:style>
  <w:style w:type="character" w:styleId="Strong">
    <w:name w:val="Strong"/>
    <w:basedOn w:val="DefaultParagraphFont"/>
    <w:uiPriority w:val="22"/>
    <w:qFormat/>
    <w:rsid w:val="00FB0F35"/>
    <w:rPr>
      <w:b/>
      <w:bCs/>
    </w:rPr>
  </w:style>
  <w:style w:type="character" w:styleId="Emphasis">
    <w:name w:val="Emphasis"/>
    <w:basedOn w:val="DefaultParagraphFont"/>
    <w:uiPriority w:val="20"/>
    <w:qFormat/>
    <w:rsid w:val="00FB0F35"/>
    <w:rPr>
      <w:i/>
      <w:iCs/>
    </w:rPr>
  </w:style>
  <w:style w:type="paragraph" w:styleId="NoSpacing">
    <w:name w:val="No Spacing"/>
    <w:uiPriority w:val="1"/>
    <w:qFormat/>
    <w:rsid w:val="00FB0F35"/>
    <w:pPr>
      <w:spacing w:after="0" w:line="240" w:lineRule="auto"/>
    </w:pPr>
  </w:style>
  <w:style w:type="paragraph" w:styleId="Quote">
    <w:name w:val="Quote"/>
    <w:basedOn w:val="Normal"/>
    <w:next w:val="Normal"/>
    <w:link w:val="QuoteChar"/>
    <w:uiPriority w:val="29"/>
    <w:qFormat/>
    <w:rsid w:val="00FB0F3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B0F35"/>
    <w:rPr>
      <w:i/>
      <w:iCs/>
      <w:color w:val="404040" w:themeColor="text1" w:themeTint="BF"/>
    </w:rPr>
  </w:style>
  <w:style w:type="paragraph" w:styleId="IntenseQuote">
    <w:name w:val="Intense Quote"/>
    <w:basedOn w:val="Normal"/>
    <w:next w:val="Normal"/>
    <w:link w:val="IntenseQuoteChar"/>
    <w:uiPriority w:val="30"/>
    <w:qFormat/>
    <w:rsid w:val="00FB0F35"/>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FB0F35"/>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FB0F35"/>
    <w:rPr>
      <w:i/>
      <w:iCs/>
      <w:color w:val="404040" w:themeColor="text1" w:themeTint="BF"/>
    </w:rPr>
  </w:style>
  <w:style w:type="character" w:styleId="IntenseEmphasis">
    <w:name w:val="Intense Emphasis"/>
    <w:basedOn w:val="DefaultParagraphFont"/>
    <w:uiPriority w:val="21"/>
    <w:qFormat/>
    <w:rsid w:val="00FB0F35"/>
    <w:rPr>
      <w:b/>
      <w:bCs/>
      <w:i/>
      <w:iCs/>
    </w:rPr>
  </w:style>
  <w:style w:type="character" w:styleId="SubtleReference">
    <w:name w:val="Subtle Reference"/>
    <w:basedOn w:val="DefaultParagraphFont"/>
    <w:uiPriority w:val="31"/>
    <w:qFormat/>
    <w:rsid w:val="00FB0F3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B0F35"/>
    <w:rPr>
      <w:b/>
      <w:bCs/>
      <w:smallCaps/>
      <w:spacing w:val="5"/>
      <w:u w:val="single"/>
    </w:rPr>
  </w:style>
  <w:style w:type="character" w:styleId="BookTitle">
    <w:name w:val="Book Title"/>
    <w:basedOn w:val="DefaultParagraphFont"/>
    <w:uiPriority w:val="33"/>
    <w:qFormat/>
    <w:rsid w:val="00FB0F35"/>
    <w:rPr>
      <w:b/>
      <w:bCs/>
      <w:smallCaps/>
    </w:rPr>
  </w:style>
  <w:style w:type="paragraph" w:styleId="TOCHeading">
    <w:name w:val="TOC Heading"/>
    <w:basedOn w:val="Heading1"/>
    <w:next w:val="Normal"/>
    <w:uiPriority w:val="39"/>
    <w:semiHidden/>
    <w:unhideWhenUsed/>
    <w:qFormat/>
    <w:rsid w:val="00FB0F35"/>
    <w:pPr>
      <w:outlineLvl w:val="9"/>
    </w:pPr>
  </w:style>
  <w:style w:type="paragraph" w:styleId="Bibliography">
    <w:name w:val="Bibliography"/>
    <w:basedOn w:val="Normal"/>
    <w:next w:val="Normal"/>
    <w:uiPriority w:val="37"/>
    <w:unhideWhenUsed/>
    <w:rsid w:val="00B06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28798944">
      <w:bodyDiv w:val="1"/>
      <w:marLeft w:val="0"/>
      <w:marRight w:val="0"/>
      <w:marTop w:val="0"/>
      <w:marBottom w:val="0"/>
      <w:divBdr>
        <w:top w:val="none" w:sz="0" w:space="0" w:color="auto"/>
        <w:left w:val="none" w:sz="0" w:space="0" w:color="auto"/>
        <w:bottom w:val="none" w:sz="0" w:space="0" w:color="auto"/>
        <w:right w:val="none" w:sz="0" w:space="0" w:color="auto"/>
      </w:divBdr>
    </w:div>
    <w:div w:id="29887003">
      <w:bodyDiv w:val="1"/>
      <w:marLeft w:val="0"/>
      <w:marRight w:val="0"/>
      <w:marTop w:val="0"/>
      <w:marBottom w:val="0"/>
      <w:divBdr>
        <w:top w:val="none" w:sz="0" w:space="0" w:color="auto"/>
        <w:left w:val="none" w:sz="0" w:space="0" w:color="auto"/>
        <w:bottom w:val="none" w:sz="0" w:space="0" w:color="auto"/>
        <w:right w:val="none" w:sz="0" w:space="0" w:color="auto"/>
      </w:divBdr>
    </w:div>
    <w:div w:id="89744880">
      <w:bodyDiv w:val="1"/>
      <w:marLeft w:val="0"/>
      <w:marRight w:val="0"/>
      <w:marTop w:val="0"/>
      <w:marBottom w:val="0"/>
      <w:divBdr>
        <w:top w:val="none" w:sz="0" w:space="0" w:color="auto"/>
        <w:left w:val="none" w:sz="0" w:space="0" w:color="auto"/>
        <w:bottom w:val="none" w:sz="0" w:space="0" w:color="auto"/>
        <w:right w:val="none" w:sz="0" w:space="0" w:color="auto"/>
      </w:divBdr>
    </w:div>
    <w:div w:id="565267578">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78578323">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159645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08227873">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63925674">
      <w:bodyDiv w:val="1"/>
      <w:marLeft w:val="0"/>
      <w:marRight w:val="0"/>
      <w:marTop w:val="0"/>
      <w:marBottom w:val="0"/>
      <w:divBdr>
        <w:top w:val="none" w:sz="0" w:space="0" w:color="auto"/>
        <w:left w:val="none" w:sz="0" w:space="0" w:color="auto"/>
        <w:bottom w:val="none" w:sz="0" w:space="0" w:color="auto"/>
        <w:right w:val="none" w:sz="0" w:space="0" w:color="auto"/>
      </w:divBdr>
    </w:div>
    <w:div w:id="989285953">
      <w:bodyDiv w:val="1"/>
      <w:marLeft w:val="0"/>
      <w:marRight w:val="0"/>
      <w:marTop w:val="0"/>
      <w:marBottom w:val="0"/>
      <w:divBdr>
        <w:top w:val="none" w:sz="0" w:space="0" w:color="auto"/>
        <w:left w:val="none" w:sz="0" w:space="0" w:color="auto"/>
        <w:bottom w:val="none" w:sz="0" w:space="0" w:color="auto"/>
        <w:right w:val="none" w:sz="0" w:space="0" w:color="auto"/>
      </w:divBdr>
    </w:div>
    <w:div w:id="990334361">
      <w:bodyDiv w:val="1"/>
      <w:marLeft w:val="0"/>
      <w:marRight w:val="0"/>
      <w:marTop w:val="0"/>
      <w:marBottom w:val="0"/>
      <w:divBdr>
        <w:top w:val="none" w:sz="0" w:space="0" w:color="auto"/>
        <w:left w:val="none" w:sz="0" w:space="0" w:color="auto"/>
        <w:bottom w:val="none" w:sz="0" w:space="0" w:color="auto"/>
        <w:right w:val="none" w:sz="0" w:space="0" w:color="auto"/>
      </w:divBdr>
    </w:div>
    <w:div w:id="1084491599">
      <w:bodyDiv w:val="1"/>
      <w:marLeft w:val="0"/>
      <w:marRight w:val="0"/>
      <w:marTop w:val="0"/>
      <w:marBottom w:val="0"/>
      <w:divBdr>
        <w:top w:val="none" w:sz="0" w:space="0" w:color="auto"/>
        <w:left w:val="none" w:sz="0" w:space="0" w:color="auto"/>
        <w:bottom w:val="none" w:sz="0" w:space="0" w:color="auto"/>
        <w:right w:val="none" w:sz="0" w:space="0" w:color="auto"/>
      </w:divBdr>
    </w:div>
    <w:div w:id="1085422431">
      <w:bodyDiv w:val="1"/>
      <w:marLeft w:val="0"/>
      <w:marRight w:val="0"/>
      <w:marTop w:val="0"/>
      <w:marBottom w:val="0"/>
      <w:divBdr>
        <w:top w:val="none" w:sz="0" w:space="0" w:color="auto"/>
        <w:left w:val="none" w:sz="0" w:space="0" w:color="auto"/>
        <w:bottom w:val="none" w:sz="0" w:space="0" w:color="auto"/>
        <w:right w:val="none" w:sz="0" w:space="0" w:color="auto"/>
      </w:divBdr>
    </w:div>
    <w:div w:id="1091463366">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234852608">
      <w:bodyDiv w:val="1"/>
      <w:marLeft w:val="0"/>
      <w:marRight w:val="0"/>
      <w:marTop w:val="0"/>
      <w:marBottom w:val="0"/>
      <w:divBdr>
        <w:top w:val="none" w:sz="0" w:space="0" w:color="auto"/>
        <w:left w:val="none" w:sz="0" w:space="0" w:color="auto"/>
        <w:bottom w:val="none" w:sz="0" w:space="0" w:color="auto"/>
        <w:right w:val="none" w:sz="0" w:space="0" w:color="auto"/>
      </w:divBdr>
    </w:div>
    <w:div w:id="1241403159">
      <w:bodyDiv w:val="1"/>
      <w:marLeft w:val="0"/>
      <w:marRight w:val="0"/>
      <w:marTop w:val="0"/>
      <w:marBottom w:val="0"/>
      <w:divBdr>
        <w:top w:val="none" w:sz="0" w:space="0" w:color="auto"/>
        <w:left w:val="none" w:sz="0" w:space="0" w:color="auto"/>
        <w:bottom w:val="none" w:sz="0" w:space="0" w:color="auto"/>
        <w:right w:val="none" w:sz="0" w:space="0" w:color="auto"/>
      </w:divBdr>
    </w:div>
    <w:div w:id="1269584262">
      <w:bodyDiv w:val="1"/>
      <w:marLeft w:val="0"/>
      <w:marRight w:val="0"/>
      <w:marTop w:val="0"/>
      <w:marBottom w:val="0"/>
      <w:divBdr>
        <w:top w:val="none" w:sz="0" w:space="0" w:color="auto"/>
        <w:left w:val="none" w:sz="0" w:space="0" w:color="auto"/>
        <w:bottom w:val="none" w:sz="0" w:space="0" w:color="auto"/>
        <w:right w:val="none" w:sz="0" w:space="0" w:color="auto"/>
      </w:divBdr>
    </w:div>
    <w:div w:id="1275751806">
      <w:bodyDiv w:val="1"/>
      <w:marLeft w:val="0"/>
      <w:marRight w:val="0"/>
      <w:marTop w:val="0"/>
      <w:marBottom w:val="0"/>
      <w:divBdr>
        <w:top w:val="none" w:sz="0" w:space="0" w:color="auto"/>
        <w:left w:val="none" w:sz="0" w:space="0" w:color="auto"/>
        <w:bottom w:val="none" w:sz="0" w:space="0" w:color="auto"/>
        <w:right w:val="none" w:sz="0" w:space="0" w:color="auto"/>
      </w:divBdr>
    </w:div>
    <w:div w:id="1276672954">
      <w:bodyDiv w:val="1"/>
      <w:marLeft w:val="0"/>
      <w:marRight w:val="0"/>
      <w:marTop w:val="0"/>
      <w:marBottom w:val="0"/>
      <w:divBdr>
        <w:top w:val="none" w:sz="0" w:space="0" w:color="auto"/>
        <w:left w:val="none" w:sz="0" w:space="0" w:color="auto"/>
        <w:bottom w:val="none" w:sz="0" w:space="0" w:color="auto"/>
        <w:right w:val="none" w:sz="0" w:space="0" w:color="auto"/>
      </w:divBdr>
    </w:div>
    <w:div w:id="1319264126">
      <w:bodyDiv w:val="1"/>
      <w:marLeft w:val="0"/>
      <w:marRight w:val="0"/>
      <w:marTop w:val="0"/>
      <w:marBottom w:val="0"/>
      <w:divBdr>
        <w:top w:val="none" w:sz="0" w:space="0" w:color="auto"/>
        <w:left w:val="none" w:sz="0" w:space="0" w:color="auto"/>
        <w:bottom w:val="none" w:sz="0" w:space="0" w:color="auto"/>
        <w:right w:val="none" w:sz="0" w:space="0" w:color="auto"/>
      </w:divBdr>
    </w:div>
    <w:div w:id="1321421212">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33685114">
      <w:bodyDiv w:val="1"/>
      <w:marLeft w:val="0"/>
      <w:marRight w:val="0"/>
      <w:marTop w:val="0"/>
      <w:marBottom w:val="0"/>
      <w:divBdr>
        <w:top w:val="none" w:sz="0" w:space="0" w:color="auto"/>
        <w:left w:val="none" w:sz="0" w:space="0" w:color="auto"/>
        <w:bottom w:val="none" w:sz="0" w:space="0" w:color="auto"/>
        <w:right w:val="none" w:sz="0" w:space="0" w:color="auto"/>
      </w:divBdr>
    </w:div>
    <w:div w:id="1378552709">
      <w:bodyDiv w:val="1"/>
      <w:marLeft w:val="0"/>
      <w:marRight w:val="0"/>
      <w:marTop w:val="0"/>
      <w:marBottom w:val="0"/>
      <w:divBdr>
        <w:top w:val="none" w:sz="0" w:space="0" w:color="auto"/>
        <w:left w:val="none" w:sz="0" w:space="0" w:color="auto"/>
        <w:bottom w:val="none" w:sz="0" w:space="0" w:color="auto"/>
        <w:right w:val="none" w:sz="0" w:space="0" w:color="auto"/>
      </w:divBdr>
    </w:div>
    <w:div w:id="1416171643">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96916753">
      <w:bodyDiv w:val="1"/>
      <w:marLeft w:val="0"/>
      <w:marRight w:val="0"/>
      <w:marTop w:val="0"/>
      <w:marBottom w:val="0"/>
      <w:divBdr>
        <w:top w:val="none" w:sz="0" w:space="0" w:color="auto"/>
        <w:left w:val="none" w:sz="0" w:space="0" w:color="auto"/>
        <w:bottom w:val="none" w:sz="0" w:space="0" w:color="auto"/>
        <w:right w:val="none" w:sz="0" w:space="0" w:color="auto"/>
      </w:divBdr>
    </w:div>
    <w:div w:id="1547453760">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99604416">
      <w:bodyDiv w:val="1"/>
      <w:marLeft w:val="0"/>
      <w:marRight w:val="0"/>
      <w:marTop w:val="0"/>
      <w:marBottom w:val="0"/>
      <w:divBdr>
        <w:top w:val="none" w:sz="0" w:space="0" w:color="auto"/>
        <w:left w:val="none" w:sz="0" w:space="0" w:color="auto"/>
        <w:bottom w:val="none" w:sz="0" w:space="0" w:color="auto"/>
        <w:right w:val="none" w:sz="0" w:space="0" w:color="auto"/>
      </w:divBdr>
    </w:div>
    <w:div w:id="1606226610">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683358034">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67581836">
      <w:bodyDiv w:val="1"/>
      <w:marLeft w:val="0"/>
      <w:marRight w:val="0"/>
      <w:marTop w:val="0"/>
      <w:marBottom w:val="0"/>
      <w:divBdr>
        <w:top w:val="none" w:sz="0" w:space="0" w:color="auto"/>
        <w:left w:val="none" w:sz="0" w:space="0" w:color="auto"/>
        <w:bottom w:val="none" w:sz="0" w:space="0" w:color="auto"/>
        <w:right w:val="none" w:sz="0" w:space="0" w:color="auto"/>
      </w:divBdr>
    </w:div>
    <w:div w:id="1776440634">
      <w:bodyDiv w:val="1"/>
      <w:marLeft w:val="0"/>
      <w:marRight w:val="0"/>
      <w:marTop w:val="0"/>
      <w:marBottom w:val="0"/>
      <w:divBdr>
        <w:top w:val="none" w:sz="0" w:space="0" w:color="auto"/>
        <w:left w:val="none" w:sz="0" w:space="0" w:color="auto"/>
        <w:bottom w:val="none" w:sz="0" w:space="0" w:color="auto"/>
        <w:right w:val="none" w:sz="0" w:space="0" w:color="auto"/>
      </w:divBdr>
    </w:div>
    <w:div w:id="1788740020">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25201226">
      <w:bodyDiv w:val="1"/>
      <w:marLeft w:val="0"/>
      <w:marRight w:val="0"/>
      <w:marTop w:val="0"/>
      <w:marBottom w:val="0"/>
      <w:divBdr>
        <w:top w:val="none" w:sz="0" w:space="0" w:color="auto"/>
        <w:left w:val="none" w:sz="0" w:space="0" w:color="auto"/>
        <w:bottom w:val="none" w:sz="0" w:space="0" w:color="auto"/>
        <w:right w:val="none" w:sz="0" w:space="0" w:color="auto"/>
      </w:divBdr>
    </w:div>
    <w:div w:id="1830440205">
      <w:bodyDiv w:val="1"/>
      <w:marLeft w:val="0"/>
      <w:marRight w:val="0"/>
      <w:marTop w:val="0"/>
      <w:marBottom w:val="0"/>
      <w:divBdr>
        <w:top w:val="none" w:sz="0" w:space="0" w:color="auto"/>
        <w:left w:val="none" w:sz="0" w:space="0" w:color="auto"/>
        <w:bottom w:val="none" w:sz="0" w:space="0" w:color="auto"/>
        <w:right w:val="none" w:sz="0" w:space="0" w:color="auto"/>
      </w:divBdr>
    </w:div>
    <w:div w:id="1865483866">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2002535442">
      <w:bodyDiv w:val="1"/>
      <w:marLeft w:val="0"/>
      <w:marRight w:val="0"/>
      <w:marTop w:val="0"/>
      <w:marBottom w:val="0"/>
      <w:divBdr>
        <w:top w:val="none" w:sz="0" w:space="0" w:color="auto"/>
        <w:left w:val="none" w:sz="0" w:space="0" w:color="auto"/>
        <w:bottom w:val="none" w:sz="0" w:space="0" w:color="auto"/>
        <w:right w:val="none" w:sz="0" w:space="0" w:color="auto"/>
      </w:divBdr>
    </w:div>
    <w:div w:id="2056855967">
      <w:bodyDiv w:val="1"/>
      <w:marLeft w:val="0"/>
      <w:marRight w:val="0"/>
      <w:marTop w:val="0"/>
      <w:marBottom w:val="0"/>
      <w:divBdr>
        <w:top w:val="none" w:sz="0" w:space="0" w:color="auto"/>
        <w:left w:val="none" w:sz="0" w:space="0" w:color="auto"/>
        <w:bottom w:val="none" w:sz="0" w:space="0" w:color="auto"/>
        <w:right w:val="none" w:sz="0" w:space="0" w:color="auto"/>
      </w:divBdr>
    </w:div>
    <w:div w:id="2063824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Ino10</b:Tag>
    <b:SourceType>Report</b:SourceType>
    <b:Guid>{A804C61B-8021-4C6C-8A79-4790A1A6AD4E}</b:Guid>
    <b:Title>IPV^ ROLLOUT IN THE UK</b:Title>
    <b:Year>2010</b:Year>
    <b:Author>
      <b:Author>
        <b:NameList>
          <b:Person>
            <b:Last>Inovation</b:Last>
            <b:First>Department</b:First>
            <b:Middle>for Buisness</b:Middle>
          </b:Person>
        </b:NameList>
      </b:Author>
    </b:Author>
    <b:URL>https://assets.publishing.service.gov.uk/government/uploads/system/uploads/attachment_data/file/78236/10-1229-ipv6-rollout-in-the-uk.pdf</b:URL>
    <b:RefOrder>1</b:RefOrder>
  </b:Source>
  <b:Source>
    <b:Tag>Lam07</b:Tag>
    <b:SourceType>Book</b:SourceType>
    <b:Guid>{D6CA02F8-4916-4661-A787-DE2BF4EBF1FC}</b:Guid>
    <b:Author>
      <b:Author>
        <b:NameList>
          <b:Person>
            <b:Last>Lammle</b:Last>
            <b:First>Todd</b:First>
          </b:Person>
        </b:NameList>
      </b:Author>
    </b:Author>
    <b:Title>CCNA study guide</b:Title>
    <b:Year>2007</b:Year>
    <b:Publisher>Wiley Publishing</b:Publisher>
    <b:RefOrder>3</b:RefOrder>
  </b:Source>
  <b:Source>
    <b:Tag>Emi14</b:Tag>
    <b:SourceType>Report</b:SourceType>
    <b:Guid>{7947CA22-7AED-4EA6-9DF9-911D8BCBC3DD}</b:Guid>
    <b:Title>IPv6 Transition and Security Threat Report</b:Title>
    <b:Year>2014</b:Year>
    <b:Publisher>CCDCOE</b:Publisher>
    <b:Author>
      <b:Author>
        <b:NameList>
          <b:Person>
            <b:Last>Caliskan</b:Last>
            <b:First>Emin</b:First>
          </b:Person>
        </b:NameList>
      </b:Author>
    </b:Author>
    <b:RefOrder>5</b:RefOrder>
  </b:Source>
  <b:Source>
    <b:Tag>IBM19</b:Tag>
    <b:SourceType>InternetSite</b:SourceType>
    <b:Guid>{E2913A3A-6F65-452F-BA88-3B0FB8EFA5C3}</b:Guid>
    <b:Author>
      <b:Author>
        <b:NameList>
          <b:Person>
            <b:Last>IBM</b:Last>
          </b:Person>
        </b:NameList>
      </b:Author>
    </b:Author>
    <b:Title>IPv6 explained</b:Title>
    <b:Publisher>IBM</b:Publisher>
    <b:YearAccessed>2019</b:YearAccessed>
    <b:MonthAccessed>December</b:MonthAccessed>
    <b:DayAccessed>11</b:DayAccessed>
    <b:URL>https://www.ibm.com/support/knowledgecenter/en/ssw_aix_72/network/tcpip_ipv6_routing.html</b:URL>
    <b:RefOrder>2</b:RefOrder>
  </b:Source>
  <b:Source>
    <b:Tag>Kei18</b:Tag>
    <b:SourceType>InternetSite</b:SourceType>
    <b:Guid>{895E947C-58F6-43FD-BCE1-72BC393E26AD}</b:Guid>
    <b:Year>2018</b:Year>
    <b:Author>
      <b:Author>
        <b:NameList>
          <b:Person>
            <b:Last>Shaw</b:Last>
            <b:First>Keith</b:First>
          </b:Person>
        </b:NameList>
      </b:Author>
    </b:Author>
    <b:Month>September</b:Month>
    <b:Day>27</b:Day>
    <b:YearAccessed>2019</b:YearAccessed>
    <b:MonthAccessed>December</b:MonthAccessed>
    <b:DayAccessed>12</b:DayAccessed>
    <b:URL>https://www.networkworld.com/article/3254575/what-is-ipv6-and-why-aren-t-we-there-yet.html</b:URL>
    <b:RefOrder>4</b:RefOrder>
  </b:Source>
  <b:Source>
    <b:Tag>13Wo</b:Tag>
    <b:SourceType>InternetSite</b:SourceType>
    <b:Guid>{95A44F20-8B9A-4D1B-B690-8F45749E9594}</b:Guid>
    <b:ProductionCompany>World IPv6 Launch</b:ProductionCompany>
    <b:Year>13</b:Year>
    <b:Month>November</b:Month>
    <b:Day>2019</b:Day>
    <b:YearAccessed>2019</b:YearAccessed>
    <b:MonthAccessed>December</b:MonthAccessed>
    <b:DayAccessed>12</b:DayAccessed>
    <b:URL>https://www.worldipv6launch.org/measurements/</b:URL>
    <b:RefOrder>6</b:RefOrder>
  </b:Source>
</b:Sources>
</file>

<file path=customXml/itemProps1.xml><?xml version="1.0" encoding="utf-8"?>
<ds:datastoreItem xmlns:ds="http://schemas.openxmlformats.org/officeDocument/2006/customXml" ds:itemID="{2EAF9E59-BBCD-41E0-99C4-91BA65203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2580</TotalTime>
  <Pages>5</Pages>
  <Words>1105</Words>
  <Characters>6302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7393</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lukesmithuni@outlook.com</cp:lastModifiedBy>
  <cp:revision>155</cp:revision>
  <cp:lastPrinted>2014-11-07T14:47:00Z</cp:lastPrinted>
  <dcterms:created xsi:type="dcterms:W3CDTF">2014-11-07T15:09:00Z</dcterms:created>
  <dcterms:modified xsi:type="dcterms:W3CDTF">2019-12-12T16:33:00Z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