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471B57" w14:textId="77777777" w:rsidR="00663095" w:rsidRPr="00420EF4" w:rsidRDefault="00663095" w:rsidP="00663095">
      <w:pPr>
        <w:pStyle w:val="Heading1"/>
        <w:spacing w:line="360" w:lineRule="auto"/>
        <w:ind w:left="0"/>
        <w:jc w:val="both"/>
        <w:rPr>
          <w:rFonts w:eastAsia="Times New Roman" w:cs="Arial"/>
          <w:color w:val="000000" w:themeColor="text1"/>
          <w:sz w:val="22"/>
          <w:szCs w:val="22"/>
        </w:rPr>
      </w:pPr>
      <w:r w:rsidRPr="00420EF4">
        <w:rPr>
          <w:rFonts w:eastAsia="Times New Roman" w:cs="Arial"/>
          <w:color w:val="000000" w:themeColor="text1"/>
          <w:sz w:val="22"/>
          <w:szCs w:val="22"/>
        </w:rPr>
        <w:t>CHAPTER 3: Methods and Search Strategy</w:t>
      </w:r>
    </w:p>
    <w:p w14:paraId="70F09106" w14:textId="77777777" w:rsidR="00663095" w:rsidRPr="00420EF4" w:rsidRDefault="00663095" w:rsidP="00663095">
      <w:pPr>
        <w:pStyle w:val="Heading1"/>
        <w:spacing w:line="360" w:lineRule="auto"/>
        <w:ind w:left="0"/>
        <w:jc w:val="both"/>
        <w:rPr>
          <w:rFonts w:eastAsia="Times New Roman" w:cs="Arial"/>
          <w:color w:val="000000" w:themeColor="text1"/>
          <w:sz w:val="22"/>
          <w:szCs w:val="22"/>
        </w:rPr>
      </w:pPr>
    </w:p>
    <w:p w14:paraId="57F88AC4" w14:textId="77777777" w:rsidR="00663095" w:rsidRDefault="00663095" w:rsidP="00663095">
      <w:pPr>
        <w:pStyle w:val="Heading2"/>
        <w:spacing w:line="360" w:lineRule="auto"/>
        <w:jc w:val="both"/>
        <w:rPr>
          <w:rFonts w:ascii="Arial" w:eastAsia="Times New Roman" w:hAnsi="Arial" w:cs="Arial"/>
          <w:b/>
          <w:color w:val="000000" w:themeColor="text1"/>
          <w:sz w:val="22"/>
          <w:szCs w:val="22"/>
        </w:rPr>
      </w:pPr>
      <w:r w:rsidRPr="00420EF4">
        <w:rPr>
          <w:rFonts w:ascii="Arial" w:eastAsia="Times New Roman" w:hAnsi="Arial" w:cs="Arial"/>
          <w:b/>
          <w:color w:val="000000" w:themeColor="text1"/>
          <w:sz w:val="22"/>
          <w:szCs w:val="22"/>
        </w:rPr>
        <w:t xml:space="preserve">3.1 Introduction </w:t>
      </w:r>
    </w:p>
    <w:p w14:paraId="74F05725" w14:textId="77777777" w:rsidR="00663095" w:rsidRPr="00615B5C" w:rsidRDefault="00663095" w:rsidP="00663095"/>
    <w:p w14:paraId="434C0D65" w14:textId="77777777" w:rsidR="00663095" w:rsidRDefault="00663095" w:rsidP="00663095">
      <w:pPr>
        <w:spacing w:line="360" w:lineRule="auto"/>
        <w:jc w:val="both"/>
        <w:rPr>
          <w:rFonts w:ascii="Arial" w:hAnsi="Arial" w:cs="Arial"/>
          <w:b/>
          <w:color w:val="000000" w:themeColor="text1"/>
          <w:sz w:val="22"/>
          <w:szCs w:val="22"/>
        </w:rPr>
      </w:pPr>
      <w:r w:rsidRPr="00615B5C">
        <w:rPr>
          <w:rFonts w:ascii="Arial" w:hAnsi="Arial" w:cs="Arial"/>
          <w:b/>
          <w:color w:val="000000" w:themeColor="text1"/>
          <w:sz w:val="22"/>
          <w:szCs w:val="22"/>
        </w:rPr>
        <w:t>Purpose of the Chapter</w:t>
      </w:r>
    </w:p>
    <w:p w14:paraId="57AAA558" w14:textId="77777777" w:rsidR="00663095" w:rsidRPr="00615B5C" w:rsidRDefault="00663095" w:rsidP="00663095">
      <w:pPr>
        <w:spacing w:line="360" w:lineRule="auto"/>
        <w:jc w:val="both"/>
        <w:rPr>
          <w:rFonts w:ascii="Arial" w:hAnsi="Arial" w:cs="Arial"/>
          <w:b/>
          <w:color w:val="000000" w:themeColor="text1"/>
          <w:sz w:val="22"/>
          <w:szCs w:val="22"/>
        </w:rPr>
      </w:pPr>
    </w:p>
    <w:p w14:paraId="48961003" w14:textId="77777777" w:rsidR="00663095" w:rsidRDefault="00663095" w:rsidP="00663095">
      <w:pPr>
        <w:spacing w:line="360" w:lineRule="auto"/>
        <w:jc w:val="both"/>
        <w:rPr>
          <w:rFonts w:ascii="Arial" w:eastAsia="Times New Roman" w:hAnsi="Arial" w:cs="Arial"/>
          <w:color w:val="000000" w:themeColor="text1"/>
          <w:sz w:val="22"/>
          <w:szCs w:val="22"/>
          <w:shd w:val="clear" w:color="auto" w:fill="FFFFFF"/>
        </w:rPr>
      </w:pPr>
      <w:r w:rsidRPr="004D5122">
        <w:rPr>
          <w:rFonts w:ascii="Arial" w:eastAsia="Times New Roman" w:hAnsi="Arial" w:cs="Arial"/>
          <w:color w:val="000000" w:themeColor="text1"/>
          <w:sz w:val="22"/>
          <w:szCs w:val="22"/>
          <w:shd w:val="clear" w:color="auto" w:fill="FFFFFF"/>
        </w:rPr>
        <w:t xml:space="preserve">This chapter outlines some of the methods used to explore the challenges faced by unpaid carers of people with Alzheimer's disease and support available to them in the UK. A secondary research approach was used and it involved the use of scholarly literature, peer reviewed papers, policy papers and organisational reports. </w:t>
      </w:r>
    </w:p>
    <w:p w14:paraId="3FF12446" w14:textId="77777777" w:rsidR="00663095" w:rsidRDefault="00663095" w:rsidP="00663095">
      <w:pPr>
        <w:spacing w:line="360" w:lineRule="auto"/>
        <w:jc w:val="both"/>
        <w:rPr>
          <w:rFonts w:ascii="Arial" w:eastAsia="Times New Roman" w:hAnsi="Arial" w:cs="Arial"/>
          <w:color w:val="000000" w:themeColor="text1"/>
          <w:sz w:val="22"/>
          <w:szCs w:val="22"/>
          <w:shd w:val="clear" w:color="auto" w:fill="FFFFFF"/>
        </w:rPr>
      </w:pPr>
    </w:p>
    <w:p w14:paraId="21095B76" w14:textId="77777777" w:rsidR="00663095" w:rsidRPr="004D5122" w:rsidRDefault="00663095" w:rsidP="00663095">
      <w:pPr>
        <w:spacing w:line="360" w:lineRule="auto"/>
        <w:jc w:val="both"/>
        <w:rPr>
          <w:rFonts w:ascii="Arial" w:eastAsia="Times New Roman" w:hAnsi="Arial" w:cs="Arial"/>
          <w:color w:val="000000" w:themeColor="text1"/>
          <w:sz w:val="22"/>
          <w:szCs w:val="22"/>
        </w:rPr>
      </w:pPr>
      <w:r w:rsidRPr="004D5122">
        <w:rPr>
          <w:rFonts w:ascii="Arial" w:eastAsia="Times New Roman" w:hAnsi="Arial" w:cs="Arial"/>
          <w:color w:val="000000" w:themeColor="text1"/>
          <w:sz w:val="22"/>
          <w:szCs w:val="22"/>
          <w:shd w:val="clear" w:color="auto" w:fill="FFFFFF"/>
        </w:rPr>
        <w:t>This approach enabled existing evidence to be combined, patterns of studies identified and a wide-ranging understanding of the t</w:t>
      </w:r>
      <w:r>
        <w:rPr>
          <w:rFonts w:ascii="Arial" w:eastAsia="Times New Roman" w:hAnsi="Arial" w:cs="Arial"/>
          <w:color w:val="000000" w:themeColor="text1"/>
          <w:sz w:val="22"/>
          <w:szCs w:val="22"/>
          <w:shd w:val="clear" w:color="auto" w:fill="FFFFFF"/>
        </w:rPr>
        <w:t>opic to be developed (Aveyard, 2019</w:t>
      </w:r>
      <w:r w:rsidRPr="004D5122">
        <w:rPr>
          <w:rFonts w:ascii="Arial" w:eastAsia="Times New Roman" w:hAnsi="Arial" w:cs="Arial"/>
          <w:color w:val="000000" w:themeColor="text1"/>
          <w:sz w:val="22"/>
          <w:szCs w:val="22"/>
          <w:shd w:val="clear" w:color="auto" w:fill="FFFFFF"/>
        </w:rPr>
        <w:t xml:space="preserve">; Snyder, </w:t>
      </w:r>
      <w:r>
        <w:rPr>
          <w:rFonts w:ascii="Arial" w:eastAsia="Times New Roman" w:hAnsi="Arial" w:cs="Arial"/>
          <w:color w:val="000000" w:themeColor="text1"/>
          <w:sz w:val="22"/>
          <w:szCs w:val="22"/>
          <w:shd w:val="clear" w:color="auto" w:fill="FFFFFF"/>
        </w:rPr>
        <w:t>2019</w:t>
      </w:r>
      <w:r w:rsidRPr="004D5122">
        <w:rPr>
          <w:rFonts w:ascii="Arial" w:eastAsia="Times New Roman" w:hAnsi="Arial" w:cs="Arial"/>
          <w:color w:val="000000" w:themeColor="text1"/>
          <w:sz w:val="22"/>
          <w:szCs w:val="22"/>
          <w:shd w:val="clear" w:color="auto" w:fill="FFFFFF"/>
        </w:rPr>
        <w:t xml:space="preserve">). The section explains the search process, literature selection, validation process, the inclusion and exclusion criteria, thematic analysis, and ethical concerns. A logical approach enhances the credibility, reliability and comprehensibility of the findings (Booth, Sutton and Papaioannou, </w:t>
      </w:r>
      <w:r>
        <w:rPr>
          <w:rFonts w:ascii="Arial" w:eastAsia="Times New Roman" w:hAnsi="Arial" w:cs="Arial"/>
          <w:color w:val="000000" w:themeColor="text1"/>
          <w:sz w:val="22"/>
          <w:szCs w:val="22"/>
          <w:shd w:val="clear" w:color="auto" w:fill="FFFFFF"/>
        </w:rPr>
        <w:t>2021</w:t>
      </w:r>
      <w:r w:rsidRPr="004D5122">
        <w:rPr>
          <w:rFonts w:ascii="Arial" w:eastAsia="Times New Roman" w:hAnsi="Arial" w:cs="Arial"/>
          <w:color w:val="000000" w:themeColor="text1"/>
          <w:sz w:val="22"/>
          <w:szCs w:val="22"/>
          <w:shd w:val="clear" w:color="auto" w:fill="FFFFFF"/>
        </w:rPr>
        <w:t>).</w:t>
      </w:r>
    </w:p>
    <w:p w14:paraId="7F068306" w14:textId="77777777" w:rsidR="00663095" w:rsidRDefault="00663095" w:rsidP="00663095">
      <w:pPr>
        <w:pStyle w:val="pdq2pgselectionanchorcontainer"/>
        <w:spacing w:line="360" w:lineRule="auto"/>
        <w:jc w:val="both"/>
        <w:rPr>
          <w:rStyle w:val="Strong"/>
          <w:rFonts w:ascii="Arial" w:hAnsi="Arial" w:cs="Arial"/>
          <w:color w:val="000000" w:themeColor="text1"/>
          <w:sz w:val="22"/>
          <w:szCs w:val="22"/>
        </w:rPr>
      </w:pPr>
      <w:r w:rsidRPr="00420EF4">
        <w:rPr>
          <w:rStyle w:val="Strong"/>
          <w:rFonts w:ascii="Arial" w:hAnsi="Arial" w:cs="Arial"/>
          <w:color w:val="000000" w:themeColor="text1"/>
          <w:sz w:val="22"/>
          <w:szCs w:val="22"/>
        </w:rPr>
        <w:t>3.2 Search Strategy</w:t>
      </w:r>
    </w:p>
    <w:p w14:paraId="37DD701F" w14:textId="77777777" w:rsidR="00663095" w:rsidRDefault="00663095" w:rsidP="00663095">
      <w:pPr>
        <w:rPr>
          <w:b/>
          <w:bCs/>
        </w:rPr>
      </w:pPr>
      <w:r w:rsidRPr="005B3EDE">
        <w:rPr>
          <w:b/>
          <w:bCs/>
        </w:rPr>
        <w:t>Developing Keywords:</w:t>
      </w:r>
    </w:p>
    <w:p w14:paraId="45232150" w14:textId="77777777" w:rsidR="00663095" w:rsidRPr="001C2D92" w:rsidRDefault="00663095" w:rsidP="00663095"/>
    <w:p w14:paraId="6FC1E1E9" w14:textId="77777777" w:rsidR="00663095" w:rsidRDefault="00663095" w:rsidP="00663095">
      <w:pPr>
        <w:spacing w:line="360" w:lineRule="auto"/>
        <w:jc w:val="both"/>
        <w:rPr>
          <w:rFonts w:ascii="Arial" w:eastAsia="Times New Roman" w:hAnsi="Arial" w:cs="Arial"/>
          <w:color w:val="000000" w:themeColor="text1"/>
          <w:sz w:val="22"/>
          <w:szCs w:val="22"/>
          <w:shd w:val="clear" w:color="auto" w:fill="FFFFFF"/>
        </w:rPr>
      </w:pPr>
      <w:r w:rsidRPr="00695BB1">
        <w:rPr>
          <w:rFonts w:ascii="Arial" w:eastAsia="Times New Roman" w:hAnsi="Arial" w:cs="Arial"/>
          <w:color w:val="000000" w:themeColor="text1"/>
          <w:sz w:val="22"/>
          <w:szCs w:val="22"/>
          <w:shd w:val="clear" w:color="auto" w:fill="FFFFFF"/>
        </w:rPr>
        <w:t xml:space="preserve">A systematic information search strategy was formulated to find relevant information on the research question. PubMed, Google Scholar and the UWTSD Library were searched in tandem with articles published by the World Health Organisation (WHO), the National Institute for Health and Clinical Excellence (NICE) and the Alzheimer's Society (Aveyard, </w:t>
      </w:r>
      <w:r>
        <w:rPr>
          <w:rFonts w:ascii="Arial" w:eastAsia="Times New Roman" w:hAnsi="Arial" w:cs="Arial"/>
          <w:color w:val="000000" w:themeColor="text1"/>
          <w:sz w:val="22"/>
          <w:szCs w:val="22"/>
          <w:shd w:val="clear" w:color="auto" w:fill="FFFFFF"/>
        </w:rPr>
        <w:t>2019</w:t>
      </w:r>
      <w:r w:rsidRPr="00695BB1">
        <w:rPr>
          <w:rFonts w:ascii="Arial" w:eastAsia="Times New Roman" w:hAnsi="Arial" w:cs="Arial"/>
          <w:color w:val="000000" w:themeColor="text1"/>
          <w:sz w:val="22"/>
          <w:szCs w:val="22"/>
          <w:shd w:val="clear" w:color="auto" w:fill="FFFFFF"/>
        </w:rPr>
        <w:t xml:space="preserve">) with the key words obtained from the dissertation subject – Alzheimer's disease, carer, informal carer, support services, United Kingdom. </w:t>
      </w:r>
    </w:p>
    <w:p w14:paraId="7C049E67" w14:textId="77777777" w:rsidR="00663095" w:rsidRPr="001C2D92" w:rsidRDefault="00663095" w:rsidP="00663095"/>
    <w:p w14:paraId="583DD1DF" w14:textId="77777777" w:rsidR="00663095" w:rsidRDefault="00663095" w:rsidP="00663095">
      <w:pPr>
        <w:spacing w:line="360" w:lineRule="auto"/>
        <w:jc w:val="both"/>
        <w:rPr>
          <w:rFonts w:ascii="Arial" w:eastAsia="Times New Roman" w:hAnsi="Arial" w:cs="Arial"/>
          <w:color w:val="000000" w:themeColor="text1"/>
          <w:sz w:val="22"/>
          <w:szCs w:val="22"/>
          <w:shd w:val="clear" w:color="auto" w:fill="FFFFFF"/>
        </w:rPr>
      </w:pPr>
      <w:r w:rsidRPr="00695BB1">
        <w:rPr>
          <w:rFonts w:ascii="Arial" w:eastAsia="Times New Roman" w:hAnsi="Arial" w:cs="Arial"/>
          <w:color w:val="000000" w:themeColor="text1"/>
          <w:sz w:val="22"/>
          <w:szCs w:val="22"/>
          <w:shd w:val="clear" w:color="auto" w:fill="FFFFFF"/>
        </w:rPr>
        <w:t xml:space="preserve">The relevance and comprehensiveness of the question was increased by the inclusion of boolean operators (AND, OR, NOT) and synonymous terms (Snyder, </w:t>
      </w:r>
      <w:r>
        <w:rPr>
          <w:rFonts w:ascii="Arial" w:eastAsia="Times New Roman" w:hAnsi="Arial" w:cs="Arial"/>
          <w:color w:val="000000" w:themeColor="text1"/>
          <w:sz w:val="22"/>
          <w:szCs w:val="22"/>
          <w:shd w:val="clear" w:color="auto" w:fill="FFFFFF"/>
        </w:rPr>
        <w:t>2019</w:t>
      </w:r>
      <w:r w:rsidRPr="00695BB1">
        <w:rPr>
          <w:rFonts w:ascii="Arial" w:eastAsia="Times New Roman" w:hAnsi="Arial" w:cs="Arial"/>
          <w:color w:val="000000" w:themeColor="text1"/>
          <w:sz w:val="22"/>
          <w:szCs w:val="22"/>
          <w:shd w:val="clear" w:color="auto" w:fill="FFFFFF"/>
        </w:rPr>
        <w:t xml:space="preserve">; Booth, Sutton and Papaioannou, </w:t>
      </w:r>
      <w:r>
        <w:rPr>
          <w:rFonts w:ascii="Arial" w:eastAsia="Times New Roman" w:hAnsi="Arial" w:cs="Arial"/>
          <w:color w:val="000000" w:themeColor="text1"/>
          <w:sz w:val="22"/>
          <w:szCs w:val="22"/>
          <w:shd w:val="clear" w:color="auto" w:fill="FFFFFF"/>
        </w:rPr>
        <w:t>2021</w:t>
      </w:r>
      <w:r w:rsidRPr="00695BB1">
        <w:rPr>
          <w:rFonts w:ascii="Arial" w:eastAsia="Times New Roman" w:hAnsi="Arial" w:cs="Arial"/>
          <w:color w:val="000000" w:themeColor="text1"/>
          <w:sz w:val="22"/>
          <w:szCs w:val="22"/>
          <w:shd w:val="clear" w:color="auto" w:fill="FFFFFF"/>
        </w:rPr>
        <w:t>). Search process was documented to ensure transparency, uniformity, and replicability.</w:t>
      </w:r>
    </w:p>
    <w:p w14:paraId="56A94CF9" w14:textId="77777777" w:rsidR="00663095" w:rsidRPr="004C5743" w:rsidRDefault="00663095" w:rsidP="00663095">
      <w:pPr>
        <w:spacing w:line="360" w:lineRule="auto"/>
        <w:jc w:val="both"/>
        <w:rPr>
          <w:rFonts w:ascii="Arial" w:eastAsia="Times New Roman" w:hAnsi="Arial" w:cs="Arial"/>
          <w:color w:val="000000" w:themeColor="text1"/>
          <w:sz w:val="22"/>
          <w:szCs w:val="22"/>
          <w:shd w:val="clear" w:color="auto" w:fill="FFFFFF"/>
        </w:rPr>
      </w:pPr>
    </w:p>
    <w:p w14:paraId="37FADB0D" w14:textId="77777777" w:rsidR="00663095" w:rsidRDefault="00663095" w:rsidP="00663095"/>
    <w:p w14:paraId="2DB25F76" w14:textId="77777777" w:rsidR="00663095" w:rsidRDefault="00663095" w:rsidP="00663095"/>
    <w:p w14:paraId="2F04EE43" w14:textId="77777777" w:rsidR="00663095" w:rsidRDefault="00663095" w:rsidP="00663095"/>
    <w:p w14:paraId="6B354340" w14:textId="77777777" w:rsidR="00663095" w:rsidRPr="00B22023" w:rsidRDefault="00663095" w:rsidP="00663095"/>
    <w:p w14:paraId="7561CFF4" w14:textId="77777777" w:rsidR="00663095" w:rsidRDefault="00663095" w:rsidP="00663095">
      <w:pPr>
        <w:pStyle w:val="Heading3"/>
        <w:spacing w:line="360" w:lineRule="auto"/>
        <w:rPr>
          <w:rStyle w:val="Strong"/>
          <w:rFonts w:ascii="Arial" w:eastAsia="Times New Roman" w:hAnsi="Arial" w:cs="Arial"/>
          <w:bCs w:val="0"/>
          <w:color w:val="000000" w:themeColor="text1"/>
          <w:sz w:val="22"/>
          <w:szCs w:val="22"/>
        </w:rPr>
      </w:pPr>
      <w:r w:rsidRPr="00420EF4">
        <w:rPr>
          <w:rStyle w:val="Strong"/>
          <w:rFonts w:ascii="Arial" w:eastAsia="Times New Roman" w:hAnsi="Arial" w:cs="Arial"/>
          <w:bCs w:val="0"/>
          <w:color w:val="000000" w:themeColor="text1"/>
          <w:sz w:val="22"/>
          <w:szCs w:val="22"/>
        </w:rPr>
        <w:lastRenderedPageBreak/>
        <w:t>Table 3.1 Search Strategy</w:t>
      </w:r>
    </w:p>
    <w:p w14:paraId="4473BE73" w14:textId="77777777" w:rsidR="00663095" w:rsidRPr="00420EF4" w:rsidRDefault="00663095" w:rsidP="00663095"/>
    <w:tbl>
      <w:tblPr>
        <w:tblStyle w:val="GridTable4-Accent1"/>
        <w:tblW w:w="0" w:type="auto"/>
        <w:tblInd w:w="-856" w:type="dxa"/>
        <w:tblLook w:val="04A0" w:firstRow="1" w:lastRow="0" w:firstColumn="1" w:lastColumn="0" w:noHBand="0" w:noVBand="1"/>
      </w:tblPr>
      <w:tblGrid>
        <w:gridCol w:w="2441"/>
        <w:gridCol w:w="2829"/>
        <w:gridCol w:w="2303"/>
        <w:gridCol w:w="2293"/>
      </w:tblGrid>
      <w:tr w:rsidR="00663095" w:rsidRPr="00420EF4" w14:paraId="3DC37895" w14:textId="77777777" w:rsidTr="00DC340E">
        <w:trPr>
          <w:cnfStyle w:val="100000000000" w:firstRow="1" w:lastRow="0" w:firstColumn="0" w:lastColumn="0" w:oddVBand="0" w:evenVBand="0" w:oddHBand="0" w:evenHBand="0" w:firstRowFirstColumn="0" w:firstRowLastColumn="0" w:lastRowFirstColumn="0" w:lastRowLastColumn="0"/>
          <w:trHeight w:val="787"/>
        </w:trPr>
        <w:tc>
          <w:tcPr>
            <w:cnfStyle w:val="001000000000" w:firstRow="0" w:lastRow="0" w:firstColumn="1" w:lastColumn="0" w:oddVBand="0" w:evenVBand="0" w:oddHBand="0" w:evenHBand="0" w:firstRowFirstColumn="0" w:firstRowLastColumn="0" w:lastRowFirstColumn="0" w:lastRowLastColumn="0"/>
            <w:tcW w:w="2441" w:type="dxa"/>
            <w:hideMark/>
          </w:tcPr>
          <w:p w14:paraId="275E1087" w14:textId="77777777" w:rsidR="00663095" w:rsidRDefault="00663095" w:rsidP="00DC340E">
            <w:pPr>
              <w:spacing w:line="360" w:lineRule="auto"/>
              <w:jc w:val="center"/>
              <w:rPr>
                <w:rStyle w:val="Strong"/>
                <w:rFonts w:ascii="Arial" w:eastAsia="Times New Roman" w:hAnsi="Arial" w:cs="Arial"/>
                <w:color w:val="000000" w:themeColor="text1"/>
                <w:sz w:val="22"/>
                <w:szCs w:val="22"/>
              </w:rPr>
            </w:pPr>
          </w:p>
          <w:p w14:paraId="5EACE135" w14:textId="77777777" w:rsidR="00663095" w:rsidRPr="00420EF4" w:rsidRDefault="00663095" w:rsidP="00DC340E">
            <w:pPr>
              <w:spacing w:line="360" w:lineRule="auto"/>
              <w:jc w:val="center"/>
              <w:rPr>
                <w:rFonts w:ascii="Arial" w:eastAsia="Times New Roman" w:hAnsi="Arial" w:cs="Arial"/>
                <w:b w:val="0"/>
                <w:bCs w:val="0"/>
                <w:color w:val="000000" w:themeColor="text1"/>
                <w:sz w:val="22"/>
                <w:szCs w:val="22"/>
              </w:rPr>
            </w:pPr>
            <w:r w:rsidRPr="00420EF4">
              <w:rPr>
                <w:rStyle w:val="Strong"/>
                <w:rFonts w:ascii="Arial" w:eastAsia="Times New Roman" w:hAnsi="Arial" w:cs="Arial"/>
                <w:color w:val="000000" w:themeColor="text1"/>
                <w:sz w:val="22"/>
                <w:szCs w:val="22"/>
              </w:rPr>
              <w:t>Database</w:t>
            </w:r>
          </w:p>
        </w:tc>
        <w:tc>
          <w:tcPr>
            <w:tcW w:w="0" w:type="auto"/>
            <w:hideMark/>
          </w:tcPr>
          <w:p w14:paraId="2948AA1D" w14:textId="77777777" w:rsidR="00663095" w:rsidRDefault="00663095" w:rsidP="00DC340E">
            <w:pPr>
              <w:spacing w:line="360" w:lineRule="auto"/>
              <w:jc w:val="center"/>
              <w:cnfStyle w:val="100000000000" w:firstRow="1" w:lastRow="0" w:firstColumn="0" w:lastColumn="0" w:oddVBand="0" w:evenVBand="0" w:oddHBand="0" w:evenHBand="0" w:firstRowFirstColumn="0" w:firstRowLastColumn="0" w:lastRowFirstColumn="0" w:lastRowLastColumn="0"/>
              <w:rPr>
                <w:rStyle w:val="Strong"/>
                <w:rFonts w:ascii="Arial" w:eastAsia="Times New Roman" w:hAnsi="Arial" w:cs="Arial"/>
                <w:color w:val="000000" w:themeColor="text1"/>
                <w:sz w:val="22"/>
                <w:szCs w:val="22"/>
              </w:rPr>
            </w:pPr>
          </w:p>
          <w:p w14:paraId="63B2D7AD" w14:textId="77777777" w:rsidR="00663095" w:rsidRPr="00420EF4" w:rsidRDefault="00663095" w:rsidP="00DC340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sz w:val="22"/>
                <w:szCs w:val="22"/>
              </w:rPr>
            </w:pPr>
            <w:r w:rsidRPr="00420EF4">
              <w:rPr>
                <w:rStyle w:val="Strong"/>
                <w:rFonts w:ascii="Arial" w:eastAsia="Times New Roman" w:hAnsi="Arial" w:cs="Arial"/>
                <w:color w:val="000000" w:themeColor="text1"/>
                <w:sz w:val="22"/>
                <w:szCs w:val="22"/>
              </w:rPr>
              <w:t>Keywords/Search Terms</w:t>
            </w:r>
          </w:p>
        </w:tc>
        <w:tc>
          <w:tcPr>
            <w:tcW w:w="0" w:type="auto"/>
            <w:hideMark/>
          </w:tcPr>
          <w:p w14:paraId="5F08EA14" w14:textId="77777777" w:rsidR="00663095" w:rsidRDefault="00663095" w:rsidP="00DC340E">
            <w:pPr>
              <w:spacing w:line="360" w:lineRule="auto"/>
              <w:jc w:val="center"/>
              <w:cnfStyle w:val="100000000000" w:firstRow="1" w:lastRow="0" w:firstColumn="0" w:lastColumn="0" w:oddVBand="0" w:evenVBand="0" w:oddHBand="0" w:evenHBand="0" w:firstRowFirstColumn="0" w:firstRowLastColumn="0" w:lastRowFirstColumn="0" w:lastRowLastColumn="0"/>
              <w:rPr>
                <w:rStyle w:val="Strong"/>
                <w:rFonts w:ascii="Arial" w:eastAsia="Times New Roman" w:hAnsi="Arial" w:cs="Arial"/>
                <w:color w:val="000000" w:themeColor="text1"/>
                <w:sz w:val="22"/>
                <w:szCs w:val="22"/>
              </w:rPr>
            </w:pPr>
          </w:p>
          <w:p w14:paraId="7408E01F" w14:textId="77777777" w:rsidR="00663095" w:rsidRPr="00420EF4" w:rsidRDefault="00663095" w:rsidP="00DC340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sz w:val="22"/>
                <w:szCs w:val="22"/>
              </w:rPr>
            </w:pPr>
            <w:r w:rsidRPr="00420EF4">
              <w:rPr>
                <w:rStyle w:val="Strong"/>
                <w:rFonts w:ascii="Arial" w:eastAsia="Times New Roman" w:hAnsi="Arial" w:cs="Arial"/>
                <w:color w:val="000000" w:themeColor="text1"/>
                <w:sz w:val="22"/>
                <w:szCs w:val="22"/>
              </w:rPr>
              <w:t>Boolean Operators</w:t>
            </w:r>
          </w:p>
        </w:tc>
        <w:tc>
          <w:tcPr>
            <w:tcW w:w="0" w:type="auto"/>
            <w:hideMark/>
          </w:tcPr>
          <w:p w14:paraId="138B03D2" w14:textId="77777777" w:rsidR="00663095" w:rsidRDefault="00663095" w:rsidP="00DC340E">
            <w:pPr>
              <w:spacing w:line="360" w:lineRule="auto"/>
              <w:jc w:val="center"/>
              <w:cnfStyle w:val="100000000000" w:firstRow="1" w:lastRow="0" w:firstColumn="0" w:lastColumn="0" w:oddVBand="0" w:evenVBand="0" w:oddHBand="0" w:evenHBand="0" w:firstRowFirstColumn="0" w:firstRowLastColumn="0" w:lastRowFirstColumn="0" w:lastRowLastColumn="0"/>
              <w:rPr>
                <w:rStyle w:val="Strong"/>
                <w:rFonts w:ascii="Arial" w:eastAsia="Times New Roman" w:hAnsi="Arial" w:cs="Arial"/>
                <w:color w:val="000000" w:themeColor="text1"/>
                <w:sz w:val="22"/>
                <w:szCs w:val="22"/>
              </w:rPr>
            </w:pPr>
          </w:p>
          <w:p w14:paraId="571E3AD2" w14:textId="77777777" w:rsidR="00663095" w:rsidRPr="00420EF4" w:rsidRDefault="00663095" w:rsidP="00DC340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sz w:val="22"/>
                <w:szCs w:val="22"/>
              </w:rPr>
            </w:pPr>
            <w:r w:rsidRPr="00420EF4">
              <w:rPr>
                <w:rStyle w:val="Strong"/>
                <w:rFonts w:ascii="Arial" w:eastAsia="Times New Roman" w:hAnsi="Arial" w:cs="Arial"/>
                <w:color w:val="000000" w:themeColor="text1"/>
                <w:sz w:val="22"/>
                <w:szCs w:val="22"/>
              </w:rPr>
              <w:t>Filters Applied</w:t>
            </w:r>
          </w:p>
        </w:tc>
      </w:tr>
      <w:tr w:rsidR="00663095" w:rsidRPr="00420EF4" w14:paraId="2D433D04" w14:textId="77777777" w:rsidTr="00DC34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1" w:type="dxa"/>
            <w:hideMark/>
          </w:tcPr>
          <w:p w14:paraId="0EF5D45C" w14:textId="77777777" w:rsidR="00663095" w:rsidRPr="00420EF4" w:rsidRDefault="00663095" w:rsidP="00DC340E">
            <w:pPr>
              <w:spacing w:line="360" w:lineRule="auto"/>
              <w:rPr>
                <w:rFonts w:ascii="Arial" w:eastAsia="Times New Roman" w:hAnsi="Arial" w:cs="Arial"/>
                <w:color w:val="000000" w:themeColor="text1"/>
                <w:sz w:val="22"/>
                <w:szCs w:val="22"/>
              </w:rPr>
            </w:pPr>
            <w:r w:rsidRPr="00420EF4">
              <w:rPr>
                <w:rStyle w:val="Strong"/>
                <w:rFonts w:ascii="Arial" w:eastAsia="Times New Roman" w:hAnsi="Arial" w:cs="Arial"/>
                <w:color w:val="000000" w:themeColor="text1"/>
                <w:sz w:val="22"/>
                <w:szCs w:val="22"/>
              </w:rPr>
              <w:t>PubMed</w:t>
            </w:r>
          </w:p>
        </w:tc>
        <w:tc>
          <w:tcPr>
            <w:tcW w:w="0" w:type="auto"/>
            <w:hideMark/>
          </w:tcPr>
          <w:p w14:paraId="07E073F0" w14:textId="77777777" w:rsidR="00663095" w:rsidRPr="00420EF4" w:rsidRDefault="00663095" w:rsidP="00DC34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Alzheimer's disease, unpaid carers, dementia care, caregiver burden, support services</w:t>
            </w:r>
          </w:p>
        </w:tc>
        <w:tc>
          <w:tcPr>
            <w:tcW w:w="0" w:type="auto"/>
            <w:hideMark/>
          </w:tcPr>
          <w:p w14:paraId="48CC7F9A" w14:textId="77777777" w:rsidR="00663095" w:rsidRPr="00420EF4" w:rsidRDefault="00663095" w:rsidP="00DC34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("Alzheimer's disease" AND carers) OR ("dementia" AND caregiver burden)</w:t>
            </w:r>
          </w:p>
        </w:tc>
        <w:tc>
          <w:tcPr>
            <w:tcW w:w="0" w:type="auto"/>
            <w:hideMark/>
          </w:tcPr>
          <w:p w14:paraId="6848005F" w14:textId="77777777" w:rsidR="00663095" w:rsidRPr="00420EF4" w:rsidRDefault="00663095" w:rsidP="00DC34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English language, peer-reviewed, UK studies, 2019–2025</w:t>
            </w:r>
          </w:p>
        </w:tc>
      </w:tr>
      <w:tr w:rsidR="00663095" w:rsidRPr="00420EF4" w14:paraId="022C9A21" w14:textId="77777777" w:rsidTr="00DC340E">
        <w:tc>
          <w:tcPr>
            <w:cnfStyle w:val="001000000000" w:firstRow="0" w:lastRow="0" w:firstColumn="1" w:lastColumn="0" w:oddVBand="0" w:evenVBand="0" w:oddHBand="0" w:evenHBand="0" w:firstRowFirstColumn="0" w:firstRowLastColumn="0" w:lastRowFirstColumn="0" w:lastRowLastColumn="0"/>
            <w:tcW w:w="2441" w:type="dxa"/>
            <w:hideMark/>
          </w:tcPr>
          <w:p w14:paraId="078889A4" w14:textId="77777777" w:rsidR="00663095" w:rsidRPr="00420EF4" w:rsidRDefault="00663095" w:rsidP="00DC340E">
            <w:pPr>
              <w:spacing w:line="360" w:lineRule="auto"/>
              <w:rPr>
                <w:rFonts w:ascii="Arial" w:eastAsia="Times New Roman" w:hAnsi="Arial" w:cs="Arial"/>
                <w:color w:val="000000" w:themeColor="text1"/>
                <w:sz w:val="22"/>
                <w:szCs w:val="22"/>
              </w:rPr>
            </w:pPr>
            <w:r w:rsidRPr="00420EF4">
              <w:rPr>
                <w:rStyle w:val="Strong"/>
                <w:rFonts w:ascii="Arial" w:eastAsia="Times New Roman" w:hAnsi="Arial" w:cs="Arial"/>
                <w:color w:val="000000" w:themeColor="text1"/>
                <w:sz w:val="22"/>
                <w:szCs w:val="22"/>
              </w:rPr>
              <w:t>Google Scholar</w:t>
            </w:r>
          </w:p>
        </w:tc>
        <w:tc>
          <w:tcPr>
            <w:tcW w:w="0" w:type="auto"/>
            <w:hideMark/>
          </w:tcPr>
          <w:p w14:paraId="1C14FB1F" w14:textId="77777777" w:rsidR="00663095" w:rsidRPr="00420EF4" w:rsidRDefault="00663095" w:rsidP="00DC34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Alzheimer's disease, family carers, dementia support, respite care</w:t>
            </w:r>
          </w:p>
        </w:tc>
        <w:tc>
          <w:tcPr>
            <w:tcW w:w="0" w:type="auto"/>
            <w:hideMark/>
          </w:tcPr>
          <w:p w14:paraId="6BF2A3FC" w14:textId="77777777" w:rsidR="00663095" w:rsidRPr="00420EF4" w:rsidRDefault="00663095" w:rsidP="00DC34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Alzheimer's disease AND informal carers</w:t>
            </w:r>
          </w:p>
        </w:tc>
        <w:tc>
          <w:tcPr>
            <w:tcW w:w="0" w:type="auto"/>
            <w:hideMark/>
          </w:tcPr>
          <w:p w14:paraId="5689DE93" w14:textId="77777777" w:rsidR="00663095" w:rsidRPr="00420EF4" w:rsidRDefault="00663095" w:rsidP="00DC34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English language, UK studies, 2019–2025</w:t>
            </w:r>
          </w:p>
        </w:tc>
      </w:tr>
      <w:tr w:rsidR="00663095" w:rsidRPr="00420EF4" w14:paraId="335D190C" w14:textId="77777777" w:rsidTr="00DC34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1" w:type="dxa"/>
            <w:hideMark/>
          </w:tcPr>
          <w:p w14:paraId="0421869C" w14:textId="77777777" w:rsidR="00663095" w:rsidRPr="00420EF4" w:rsidRDefault="00663095" w:rsidP="00DC340E">
            <w:pPr>
              <w:spacing w:line="360" w:lineRule="auto"/>
              <w:rPr>
                <w:rFonts w:ascii="Arial" w:eastAsia="Times New Roman" w:hAnsi="Arial" w:cs="Arial"/>
                <w:color w:val="000000" w:themeColor="text1"/>
                <w:sz w:val="22"/>
                <w:szCs w:val="22"/>
              </w:rPr>
            </w:pPr>
            <w:r w:rsidRPr="00420EF4">
              <w:rPr>
                <w:rStyle w:val="Strong"/>
                <w:rFonts w:ascii="Arial" w:eastAsia="Times New Roman" w:hAnsi="Arial" w:cs="Arial"/>
                <w:color w:val="000000" w:themeColor="text1"/>
                <w:sz w:val="22"/>
                <w:szCs w:val="22"/>
              </w:rPr>
              <w:t>UWTSD Library</w:t>
            </w:r>
          </w:p>
        </w:tc>
        <w:tc>
          <w:tcPr>
            <w:tcW w:w="0" w:type="auto"/>
            <w:hideMark/>
          </w:tcPr>
          <w:p w14:paraId="1535BF02" w14:textId="77777777" w:rsidR="00663095" w:rsidRPr="00420EF4" w:rsidRDefault="00663095" w:rsidP="00DC34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Dementia care, Alzheimer's disease, unpaid carers</w:t>
            </w:r>
          </w:p>
        </w:tc>
        <w:tc>
          <w:tcPr>
            <w:tcW w:w="0" w:type="auto"/>
            <w:hideMark/>
          </w:tcPr>
          <w:p w14:paraId="49ED59E7" w14:textId="77777777" w:rsidR="00663095" w:rsidRPr="00420EF4" w:rsidRDefault="00663095" w:rsidP="00DC34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Dementia AND carers AND support services</w:t>
            </w:r>
          </w:p>
        </w:tc>
        <w:tc>
          <w:tcPr>
            <w:tcW w:w="0" w:type="auto"/>
            <w:hideMark/>
          </w:tcPr>
          <w:p w14:paraId="319EC7A0" w14:textId="77777777" w:rsidR="00663095" w:rsidRPr="00420EF4" w:rsidRDefault="00663095" w:rsidP="00DC34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Peer-reviewed, English language, full text</w:t>
            </w:r>
          </w:p>
        </w:tc>
      </w:tr>
      <w:tr w:rsidR="00663095" w:rsidRPr="00420EF4" w14:paraId="38A25E11" w14:textId="77777777" w:rsidTr="00DC340E">
        <w:tc>
          <w:tcPr>
            <w:cnfStyle w:val="001000000000" w:firstRow="0" w:lastRow="0" w:firstColumn="1" w:lastColumn="0" w:oddVBand="0" w:evenVBand="0" w:oddHBand="0" w:evenHBand="0" w:firstRowFirstColumn="0" w:firstRowLastColumn="0" w:lastRowFirstColumn="0" w:lastRowLastColumn="0"/>
            <w:tcW w:w="2441" w:type="dxa"/>
            <w:hideMark/>
          </w:tcPr>
          <w:p w14:paraId="1596A59F" w14:textId="77777777" w:rsidR="00663095" w:rsidRPr="00420EF4" w:rsidRDefault="00663095" w:rsidP="00DC340E">
            <w:pPr>
              <w:spacing w:line="360" w:lineRule="auto"/>
              <w:rPr>
                <w:rFonts w:ascii="Arial" w:eastAsia="Times New Roman" w:hAnsi="Arial" w:cs="Arial"/>
                <w:color w:val="000000" w:themeColor="text1"/>
                <w:sz w:val="22"/>
                <w:szCs w:val="22"/>
              </w:rPr>
            </w:pPr>
            <w:r w:rsidRPr="00420EF4">
              <w:rPr>
                <w:rStyle w:val="Strong"/>
                <w:rFonts w:ascii="Arial" w:eastAsia="Times New Roman" w:hAnsi="Arial" w:cs="Arial"/>
                <w:color w:val="000000" w:themeColor="text1"/>
                <w:sz w:val="22"/>
                <w:szCs w:val="22"/>
              </w:rPr>
              <w:t>Organisation websites</w:t>
            </w:r>
          </w:p>
        </w:tc>
        <w:tc>
          <w:tcPr>
            <w:tcW w:w="0" w:type="auto"/>
            <w:hideMark/>
          </w:tcPr>
          <w:p w14:paraId="4F5C8A72" w14:textId="77777777" w:rsidR="00663095" w:rsidRPr="00420EF4" w:rsidRDefault="00663095" w:rsidP="00DC34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Dementia, unpaid carers, support services, policy, guidelines</w:t>
            </w:r>
          </w:p>
        </w:tc>
        <w:tc>
          <w:tcPr>
            <w:tcW w:w="0" w:type="auto"/>
            <w:hideMark/>
          </w:tcPr>
          <w:p w14:paraId="2C380E68" w14:textId="77777777" w:rsidR="00663095" w:rsidRPr="00420EF4" w:rsidRDefault="00663095" w:rsidP="00DC34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Alzheimer's disease AND support services</w:t>
            </w:r>
          </w:p>
        </w:tc>
        <w:tc>
          <w:tcPr>
            <w:tcW w:w="0" w:type="auto"/>
            <w:hideMark/>
          </w:tcPr>
          <w:p w14:paraId="7D8D8132" w14:textId="77777777" w:rsidR="00663095" w:rsidRPr="00420EF4" w:rsidRDefault="00663095" w:rsidP="00DC34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WHO, NICE, NHS England, Alzheimer's Society, Carers UK, Dementia Carers Count</w:t>
            </w:r>
          </w:p>
        </w:tc>
      </w:tr>
    </w:tbl>
    <w:p w14:paraId="47FF723D" w14:textId="77777777" w:rsidR="00663095" w:rsidRPr="00420EF4" w:rsidRDefault="00663095" w:rsidP="00663095">
      <w:pPr>
        <w:pStyle w:val="NormalWeb"/>
        <w:spacing w:line="360" w:lineRule="auto"/>
        <w:jc w:val="both"/>
        <w:rPr>
          <w:rFonts w:ascii="Arial" w:hAnsi="Arial" w:cs="Arial"/>
          <w:b/>
          <w:color w:val="000000" w:themeColor="text1"/>
          <w:sz w:val="22"/>
          <w:szCs w:val="22"/>
        </w:rPr>
      </w:pPr>
    </w:p>
    <w:p w14:paraId="2DCE739D" w14:textId="77777777" w:rsidR="00663095" w:rsidRPr="004C5743" w:rsidRDefault="00663095" w:rsidP="00663095">
      <w:pPr>
        <w:pStyle w:val="NormalWeb"/>
        <w:spacing w:line="360" w:lineRule="auto"/>
        <w:jc w:val="both"/>
        <w:rPr>
          <w:rFonts w:ascii="Arial" w:hAnsi="Arial" w:cs="Arial"/>
          <w:b/>
          <w:color w:val="000000" w:themeColor="text1"/>
          <w:sz w:val="22"/>
          <w:szCs w:val="22"/>
        </w:rPr>
      </w:pPr>
      <w:r w:rsidRPr="00420EF4">
        <w:rPr>
          <w:rFonts w:ascii="Arial" w:hAnsi="Arial" w:cs="Arial"/>
          <w:b/>
          <w:color w:val="000000" w:themeColor="text1"/>
          <w:sz w:val="22"/>
          <w:szCs w:val="22"/>
        </w:rPr>
        <w:t>3.3 Search for information</w:t>
      </w:r>
    </w:p>
    <w:p w14:paraId="643625A0" w14:textId="1159E155" w:rsidR="00663095" w:rsidRDefault="00663095" w:rsidP="00663095">
      <w:pPr>
        <w:spacing w:line="360" w:lineRule="auto"/>
        <w:jc w:val="both"/>
        <w:rPr>
          <w:rFonts w:ascii="Arial" w:eastAsia="Times New Roman" w:hAnsi="Arial" w:cs="Arial"/>
          <w:color w:val="161F19"/>
          <w:sz w:val="22"/>
          <w:szCs w:val="22"/>
          <w:shd w:val="clear" w:color="auto" w:fill="FFFFFF"/>
        </w:rPr>
      </w:pPr>
      <w:r w:rsidRPr="002004B8">
        <w:rPr>
          <w:rFonts w:ascii="Arial" w:eastAsia="Times New Roman" w:hAnsi="Arial" w:cs="Arial"/>
          <w:color w:val="161F19"/>
          <w:sz w:val="22"/>
          <w:szCs w:val="22"/>
          <w:shd w:val="clear" w:color="auto" w:fill="FFFFFF"/>
        </w:rPr>
        <w:t>A literature search was carried out in June and July this 2026 using reliable sources such as NICE, NHS England, WHO, Alzheimer's Society, Carers UK, and Dementi</w:t>
      </w:r>
      <w:r w:rsidR="000752DB">
        <w:rPr>
          <w:rFonts w:ascii="Arial" w:eastAsia="Times New Roman" w:hAnsi="Arial" w:cs="Arial"/>
          <w:color w:val="161F19"/>
          <w:sz w:val="22"/>
          <w:szCs w:val="22"/>
          <w:shd w:val="clear" w:color="auto" w:fill="FFFFFF"/>
        </w:rPr>
        <w:t>a Carers Count, on the internet</w:t>
      </w:r>
      <w:r w:rsidRPr="002004B8">
        <w:rPr>
          <w:rFonts w:ascii="Arial" w:eastAsia="Times New Roman" w:hAnsi="Arial" w:cs="Arial"/>
          <w:color w:val="161F19"/>
          <w:sz w:val="22"/>
          <w:szCs w:val="22"/>
          <w:shd w:val="clear" w:color="auto" w:fill="FFFFFF"/>
        </w:rPr>
        <w:t xml:space="preserve">, PubMed, Google Scholar and UWTSD Library. Boolean operators (AND, OR, NOT) were utilized to combine search terms according to the purpose of the research of the study following to boost the accuracy of the search (Booth, Sutton, and Papaioannou, 2021). </w:t>
      </w:r>
    </w:p>
    <w:p w14:paraId="0C4E51EE" w14:textId="77777777" w:rsidR="00663095" w:rsidRDefault="00663095" w:rsidP="00663095">
      <w:pPr>
        <w:spacing w:line="360" w:lineRule="auto"/>
        <w:jc w:val="both"/>
        <w:rPr>
          <w:rFonts w:ascii="Arial" w:eastAsia="Times New Roman" w:hAnsi="Arial" w:cs="Arial"/>
          <w:color w:val="161F19"/>
          <w:sz w:val="22"/>
          <w:szCs w:val="22"/>
          <w:shd w:val="clear" w:color="auto" w:fill="FFFFFF"/>
        </w:rPr>
      </w:pPr>
      <w:r w:rsidRPr="002004B8">
        <w:rPr>
          <w:rFonts w:ascii="Arial" w:eastAsia="Times New Roman" w:hAnsi="Arial" w:cs="Arial"/>
          <w:color w:val="161F19"/>
          <w:sz w:val="22"/>
          <w:szCs w:val="22"/>
          <w:shd w:val="clear" w:color="auto" w:fill="FFFFFF"/>
        </w:rPr>
        <w:t xml:space="preserve">Research was prioritised for peer-reviewed studies and systematic reviews that relevant to the context of unpaid carers of people with Alzheimer's disease in the UK and the search limited to English language literature published from 2019-2026. </w:t>
      </w:r>
    </w:p>
    <w:p w14:paraId="33A9D308" w14:textId="77777777" w:rsidR="00663095" w:rsidRDefault="00663095" w:rsidP="00663095">
      <w:pPr>
        <w:spacing w:line="360" w:lineRule="auto"/>
        <w:jc w:val="both"/>
        <w:rPr>
          <w:rFonts w:ascii="Arial" w:eastAsia="Times New Roman" w:hAnsi="Arial" w:cs="Arial"/>
          <w:color w:val="161F19"/>
          <w:sz w:val="22"/>
          <w:szCs w:val="22"/>
          <w:shd w:val="clear" w:color="auto" w:fill="FFFFFF"/>
        </w:rPr>
      </w:pPr>
    </w:p>
    <w:p w14:paraId="15119CE5" w14:textId="77777777" w:rsidR="00663095" w:rsidRPr="002004B8" w:rsidRDefault="00663095" w:rsidP="00663095">
      <w:pPr>
        <w:spacing w:line="360" w:lineRule="auto"/>
        <w:jc w:val="both"/>
        <w:rPr>
          <w:rFonts w:ascii="Arial" w:eastAsia="Times New Roman" w:hAnsi="Arial" w:cs="Arial"/>
          <w:color w:val="161F19"/>
          <w:sz w:val="22"/>
          <w:szCs w:val="22"/>
          <w:shd w:val="clear" w:color="auto" w:fill="FFFFFF"/>
        </w:rPr>
      </w:pPr>
      <w:r w:rsidRPr="002004B8">
        <w:rPr>
          <w:rFonts w:ascii="Arial" w:eastAsia="Times New Roman" w:hAnsi="Arial" w:cs="Arial"/>
          <w:color w:val="161F19"/>
          <w:sz w:val="22"/>
          <w:szCs w:val="22"/>
          <w:shd w:val="clear" w:color="auto" w:fill="FFFFFF"/>
        </w:rPr>
        <w:t>Records were maintained that were tran</w:t>
      </w:r>
      <w:r>
        <w:rPr>
          <w:rFonts w:ascii="Arial" w:eastAsia="Times New Roman" w:hAnsi="Arial" w:cs="Arial"/>
          <w:color w:val="161F19"/>
          <w:sz w:val="22"/>
          <w:szCs w:val="22"/>
          <w:shd w:val="clear" w:color="auto" w:fill="FFFFFF"/>
        </w:rPr>
        <w:t xml:space="preserve">sparent and consistent (Snyder, </w:t>
      </w:r>
      <w:r w:rsidRPr="002004B8">
        <w:rPr>
          <w:rFonts w:ascii="Arial" w:eastAsia="Times New Roman" w:hAnsi="Arial" w:cs="Arial"/>
          <w:color w:val="161F19"/>
          <w:sz w:val="22"/>
          <w:szCs w:val="22"/>
          <w:shd w:val="clear" w:color="auto" w:fill="FFFFFF"/>
        </w:rPr>
        <w:t xml:space="preserve">2019), relevant and superfluous (Aveyard, 2019) and the search process was documented. </w:t>
      </w:r>
    </w:p>
    <w:p w14:paraId="5FBCBF80" w14:textId="77777777" w:rsidR="00663095" w:rsidRDefault="00663095" w:rsidP="00663095">
      <w:pPr>
        <w:spacing w:line="360" w:lineRule="auto"/>
        <w:jc w:val="both"/>
        <w:rPr>
          <w:rFonts w:ascii="Arial" w:eastAsia="Times New Roman" w:hAnsi="Arial" w:cs="Arial"/>
          <w:i/>
          <w:sz w:val="22"/>
          <w:szCs w:val="22"/>
        </w:rPr>
      </w:pPr>
      <w:r w:rsidRPr="002004B8">
        <w:rPr>
          <w:rFonts w:ascii="Arial" w:eastAsia="Times New Roman" w:hAnsi="Arial" w:cs="Arial"/>
          <w:i/>
          <w:color w:val="161F19"/>
          <w:sz w:val="22"/>
          <w:szCs w:val="22"/>
          <w:shd w:val="clear" w:color="auto" w:fill="FFFFFF"/>
        </w:rPr>
        <w:t>A complete record can be found in Appendix B (Source Tracking Table).</w:t>
      </w:r>
    </w:p>
    <w:p w14:paraId="670B882F" w14:textId="77777777" w:rsidR="00663095" w:rsidRPr="009A019C" w:rsidRDefault="00663095" w:rsidP="00663095">
      <w:pPr>
        <w:spacing w:line="360" w:lineRule="auto"/>
        <w:jc w:val="both"/>
        <w:rPr>
          <w:rFonts w:ascii="Arial" w:eastAsia="Times New Roman" w:hAnsi="Arial" w:cs="Arial"/>
          <w:i/>
          <w:sz w:val="22"/>
          <w:szCs w:val="22"/>
        </w:rPr>
      </w:pPr>
    </w:p>
    <w:p w14:paraId="4074687D" w14:textId="77777777" w:rsidR="00663095" w:rsidRDefault="00663095" w:rsidP="00663095">
      <w:pPr>
        <w:spacing w:line="360" w:lineRule="auto"/>
        <w:jc w:val="both"/>
        <w:rPr>
          <w:rFonts w:ascii="Arial" w:hAnsi="Arial" w:cs="Arial"/>
          <w:b/>
          <w:color w:val="000000" w:themeColor="text1"/>
          <w:sz w:val="22"/>
          <w:szCs w:val="22"/>
        </w:rPr>
      </w:pPr>
      <w:r w:rsidRPr="00420EF4">
        <w:rPr>
          <w:rFonts w:ascii="Arial" w:hAnsi="Arial" w:cs="Arial"/>
          <w:b/>
          <w:color w:val="000000" w:themeColor="text1"/>
          <w:sz w:val="22"/>
          <w:szCs w:val="22"/>
        </w:rPr>
        <w:t>3.4 Validation of Research</w:t>
      </w:r>
    </w:p>
    <w:p w14:paraId="4CD94F16" w14:textId="77777777" w:rsidR="00663095" w:rsidRPr="00420EF4" w:rsidRDefault="00663095" w:rsidP="00663095">
      <w:pPr>
        <w:spacing w:line="360" w:lineRule="auto"/>
        <w:jc w:val="both"/>
        <w:rPr>
          <w:rFonts w:ascii="Arial" w:hAnsi="Arial" w:cs="Arial"/>
          <w:color w:val="000000" w:themeColor="text1"/>
          <w:sz w:val="22"/>
          <w:szCs w:val="22"/>
        </w:rPr>
      </w:pPr>
    </w:p>
    <w:p w14:paraId="47BBEA5D" w14:textId="77777777" w:rsidR="00663095" w:rsidRDefault="00663095" w:rsidP="00663095">
      <w:pPr>
        <w:spacing w:line="360" w:lineRule="auto"/>
        <w:jc w:val="both"/>
        <w:rPr>
          <w:rFonts w:ascii="Arial" w:hAnsi="Arial" w:cs="Arial"/>
          <w:color w:val="000000" w:themeColor="text1"/>
          <w:sz w:val="22"/>
          <w:szCs w:val="22"/>
        </w:rPr>
      </w:pPr>
      <w:r w:rsidRPr="00420EF4">
        <w:rPr>
          <w:rFonts w:ascii="Arial" w:hAnsi="Arial" w:cs="Arial"/>
          <w:color w:val="000000" w:themeColor="text1"/>
          <w:sz w:val="22"/>
          <w:szCs w:val="22"/>
        </w:rPr>
        <w:t xml:space="preserve">After the literature study, a detailed review of the selected literature that related to the topic was done to include it. Titles, abstracts, introductions and conclusions were first screened to find relevant research on informal carers and support services for the Alzheimer's disease condition (Aveyard, 2019). </w:t>
      </w:r>
    </w:p>
    <w:p w14:paraId="0F1AD6CB" w14:textId="77777777" w:rsidR="00663095" w:rsidRDefault="00663095" w:rsidP="00663095">
      <w:pPr>
        <w:spacing w:line="360" w:lineRule="auto"/>
        <w:jc w:val="both"/>
        <w:rPr>
          <w:rFonts w:ascii="Arial" w:hAnsi="Arial" w:cs="Arial"/>
          <w:color w:val="000000" w:themeColor="text1"/>
          <w:sz w:val="22"/>
          <w:szCs w:val="22"/>
        </w:rPr>
      </w:pPr>
    </w:p>
    <w:p w14:paraId="13AED788" w14:textId="77777777" w:rsidR="00663095" w:rsidRDefault="00663095" w:rsidP="00663095">
      <w:pPr>
        <w:spacing w:line="360" w:lineRule="auto"/>
        <w:jc w:val="both"/>
        <w:rPr>
          <w:rFonts w:ascii="Arial" w:hAnsi="Arial" w:cs="Arial"/>
          <w:color w:val="000000" w:themeColor="text1"/>
          <w:sz w:val="22"/>
          <w:szCs w:val="22"/>
        </w:rPr>
      </w:pPr>
      <w:r w:rsidRPr="00420EF4">
        <w:rPr>
          <w:rFonts w:ascii="Arial" w:hAnsi="Arial" w:cs="Arial"/>
          <w:color w:val="000000" w:themeColor="text1"/>
          <w:sz w:val="22"/>
          <w:szCs w:val="22"/>
        </w:rPr>
        <w:t xml:space="preserve">The sources that did not fit the inclusion criteria were excluded. Additional studies were judged by the CRAAP Test (Blakeslee, 2004) which looks at the criteria of currency, relevance, authority, accuracy and purpose. </w:t>
      </w:r>
    </w:p>
    <w:p w14:paraId="358F2F35" w14:textId="77777777" w:rsidR="00663095" w:rsidRDefault="00663095" w:rsidP="00663095">
      <w:pPr>
        <w:spacing w:line="360" w:lineRule="auto"/>
        <w:jc w:val="both"/>
        <w:rPr>
          <w:rFonts w:ascii="Arial" w:hAnsi="Arial" w:cs="Arial"/>
          <w:color w:val="000000" w:themeColor="text1"/>
          <w:sz w:val="22"/>
          <w:szCs w:val="22"/>
        </w:rPr>
      </w:pPr>
    </w:p>
    <w:p w14:paraId="5112E3F0" w14:textId="77777777" w:rsidR="00663095" w:rsidRPr="00420EF4" w:rsidRDefault="00663095" w:rsidP="00663095">
      <w:pPr>
        <w:spacing w:line="360" w:lineRule="auto"/>
        <w:jc w:val="both"/>
        <w:rPr>
          <w:rFonts w:ascii="Arial" w:hAnsi="Arial" w:cs="Arial"/>
          <w:color w:val="000000" w:themeColor="text1"/>
          <w:sz w:val="22"/>
          <w:szCs w:val="22"/>
        </w:rPr>
      </w:pPr>
      <w:r w:rsidRPr="00420EF4">
        <w:rPr>
          <w:rFonts w:ascii="Arial" w:hAnsi="Arial" w:cs="Arial"/>
          <w:color w:val="000000" w:themeColor="text1"/>
          <w:sz w:val="22"/>
          <w:szCs w:val="22"/>
        </w:rPr>
        <w:t>The focus was on recent peer-reviewed journal articles, systematic review articles and credible articles from organisations such as the World Health Organisation(WHO), NHS England, NICE and the Alzheimer's Society. This method increased the reliability, credibility and trustworthiness of the evidence used in the dissertation (Aveyard, 2019).</w:t>
      </w:r>
    </w:p>
    <w:p w14:paraId="5CBF464D" w14:textId="77777777" w:rsidR="00663095" w:rsidRPr="00420EF4" w:rsidRDefault="00663095" w:rsidP="00663095">
      <w:pPr>
        <w:spacing w:line="360" w:lineRule="auto"/>
        <w:jc w:val="both"/>
        <w:rPr>
          <w:rFonts w:ascii="Arial" w:eastAsia="Times New Roman" w:hAnsi="Arial" w:cs="Arial"/>
          <w:i/>
          <w:color w:val="000000" w:themeColor="text1"/>
          <w:sz w:val="22"/>
          <w:szCs w:val="22"/>
        </w:rPr>
      </w:pPr>
      <w:r w:rsidRPr="00420EF4">
        <w:rPr>
          <w:rFonts w:ascii="Arial" w:eastAsia="Times New Roman" w:hAnsi="Arial" w:cs="Arial"/>
          <w:i/>
          <w:color w:val="000000" w:themeColor="text1"/>
          <w:sz w:val="22"/>
          <w:szCs w:val="22"/>
        </w:rPr>
        <w:t xml:space="preserve">A detailed CRAAP presented in </w:t>
      </w:r>
      <w:r w:rsidRPr="00420EF4">
        <w:rPr>
          <w:rFonts w:ascii="Arial" w:eastAsia="Times New Roman" w:hAnsi="Arial" w:cs="Arial"/>
          <w:b/>
          <w:i/>
          <w:color w:val="000000" w:themeColor="text1"/>
          <w:sz w:val="22"/>
          <w:szCs w:val="22"/>
        </w:rPr>
        <w:t>Appendix C</w:t>
      </w:r>
      <w:r w:rsidRPr="00420EF4">
        <w:rPr>
          <w:rFonts w:ascii="Arial" w:eastAsia="Times New Roman" w:hAnsi="Arial" w:cs="Arial"/>
          <w:i/>
          <w:color w:val="000000" w:themeColor="text1"/>
          <w:sz w:val="22"/>
          <w:szCs w:val="22"/>
        </w:rPr>
        <w:t xml:space="preserve"> </w:t>
      </w:r>
    </w:p>
    <w:p w14:paraId="30F8E931" w14:textId="77777777" w:rsidR="00663095" w:rsidRPr="00420EF4" w:rsidRDefault="00663095" w:rsidP="00663095">
      <w:pPr>
        <w:spacing w:line="360" w:lineRule="auto"/>
        <w:jc w:val="both"/>
        <w:rPr>
          <w:rFonts w:ascii="Arial" w:hAnsi="Arial" w:cs="Arial"/>
          <w:color w:val="000000" w:themeColor="text1"/>
          <w:sz w:val="22"/>
          <w:szCs w:val="22"/>
        </w:rPr>
      </w:pPr>
    </w:p>
    <w:p w14:paraId="5816C1E2" w14:textId="77777777" w:rsidR="00663095" w:rsidRDefault="00663095" w:rsidP="00663095">
      <w:pPr>
        <w:pStyle w:val="Heading2"/>
        <w:spacing w:line="360" w:lineRule="auto"/>
        <w:jc w:val="both"/>
        <w:rPr>
          <w:rStyle w:val="Strong"/>
          <w:rFonts w:ascii="Arial" w:eastAsia="Times New Roman" w:hAnsi="Arial" w:cs="Arial"/>
          <w:bCs w:val="0"/>
          <w:color w:val="000000" w:themeColor="text1"/>
          <w:sz w:val="22"/>
          <w:szCs w:val="22"/>
        </w:rPr>
      </w:pPr>
      <w:r w:rsidRPr="00420EF4">
        <w:rPr>
          <w:rStyle w:val="Strong"/>
          <w:rFonts w:ascii="Arial" w:eastAsia="Times New Roman" w:hAnsi="Arial" w:cs="Arial"/>
          <w:bCs w:val="0"/>
          <w:color w:val="000000" w:themeColor="text1"/>
          <w:sz w:val="22"/>
          <w:szCs w:val="22"/>
        </w:rPr>
        <w:t xml:space="preserve">3.5 Inclusion and Exclusion Criteria </w:t>
      </w:r>
    </w:p>
    <w:p w14:paraId="7C18E712" w14:textId="77777777" w:rsidR="00663095" w:rsidRPr="00945286" w:rsidRDefault="00663095" w:rsidP="00663095"/>
    <w:p w14:paraId="626593ED" w14:textId="77777777" w:rsidR="00663095" w:rsidRPr="004A5A3C" w:rsidRDefault="00663095" w:rsidP="00663095">
      <w:pPr>
        <w:spacing w:line="360" w:lineRule="auto"/>
        <w:jc w:val="both"/>
        <w:rPr>
          <w:rFonts w:ascii="Arial" w:eastAsia="Times New Roman" w:hAnsi="Arial" w:cs="Arial"/>
          <w:color w:val="161F19"/>
          <w:shd w:val="clear" w:color="auto" w:fill="FFFFFF"/>
        </w:rPr>
      </w:pPr>
      <w:r w:rsidRPr="00C10D90">
        <w:rPr>
          <w:rFonts w:ascii="Arial" w:eastAsia="Times New Roman" w:hAnsi="Arial" w:cs="Arial"/>
          <w:color w:val="161F19"/>
          <w:shd w:val="clear" w:color="auto" w:fill="FFFFFF"/>
        </w:rPr>
        <w:t xml:space="preserve">Only relevant, reliable and high quality evidence was included in the retrieved literature, which was then evaluated with the predetermined inclusion and exclusion criteria. </w:t>
      </w:r>
      <w:r>
        <w:rPr>
          <w:rFonts w:ascii="Arial" w:eastAsia="Times New Roman" w:hAnsi="Arial" w:cs="Arial"/>
          <w:color w:val="161F19"/>
          <w:shd w:val="clear" w:color="auto" w:fill="FFFFFF"/>
        </w:rPr>
        <w:t>(Aveyard and Booth, 2019</w:t>
      </w:r>
      <w:r w:rsidRPr="00C10D90">
        <w:rPr>
          <w:rFonts w:ascii="Arial" w:eastAsia="Times New Roman" w:hAnsi="Arial" w:cs="Arial"/>
          <w:color w:val="161F19"/>
          <w:shd w:val="clear" w:color="auto" w:fill="FFFFFF"/>
        </w:rPr>
        <w:t xml:space="preserve"> Sutton and Papaioannou</w:t>
      </w:r>
      <w:r>
        <w:rPr>
          <w:rFonts w:ascii="Arial" w:eastAsia="Times New Roman" w:hAnsi="Arial" w:cs="Arial"/>
          <w:color w:val="161F19"/>
          <w:shd w:val="clear" w:color="auto" w:fill="FFFFFF"/>
        </w:rPr>
        <w:t>, 2021)</w:t>
      </w:r>
      <w:r w:rsidRPr="00C10D90">
        <w:rPr>
          <w:rFonts w:ascii="Arial" w:eastAsia="Times New Roman" w:hAnsi="Arial" w:cs="Arial"/>
          <w:color w:val="161F19"/>
          <w:shd w:val="clear" w:color="auto" w:fill="FFFFFF"/>
        </w:rPr>
        <w:t xml:space="preserve"> identified a number of benefits for setting specific eligibility criteria: increased transparency, consistency, and decreased selection bias in literature reviews. The evidence examined was related to unpaid carers of people with Alzheimer's and UK support services. Where required, seminal studies were kept to provide support for the theoretical framework and combine already established theories and evidence from the present time (Aveyard, </w:t>
      </w:r>
      <w:r>
        <w:rPr>
          <w:rFonts w:ascii="Arial" w:eastAsia="Times New Roman" w:hAnsi="Arial" w:cs="Arial"/>
          <w:color w:val="161F19"/>
          <w:shd w:val="clear" w:color="auto" w:fill="FFFFFF"/>
        </w:rPr>
        <w:t>2019</w:t>
      </w:r>
      <w:r w:rsidRPr="00C10D90">
        <w:rPr>
          <w:rFonts w:ascii="Arial" w:eastAsia="Times New Roman" w:hAnsi="Arial" w:cs="Arial"/>
          <w:color w:val="161F19"/>
          <w:shd w:val="clear" w:color="auto" w:fill="FFFFFF"/>
        </w:rPr>
        <w:t>).</w:t>
      </w:r>
    </w:p>
    <w:p w14:paraId="6DE8C4A2" w14:textId="77777777" w:rsidR="00663095" w:rsidRDefault="00663095" w:rsidP="00663095">
      <w:pPr>
        <w:spacing w:line="360" w:lineRule="auto"/>
        <w:jc w:val="both"/>
        <w:rPr>
          <w:rFonts w:ascii="Arial" w:eastAsia="Times New Roman" w:hAnsi="Arial" w:cs="Arial"/>
        </w:rPr>
      </w:pPr>
    </w:p>
    <w:p w14:paraId="15CC7D61" w14:textId="77777777" w:rsidR="00663095" w:rsidRDefault="00663095" w:rsidP="00663095">
      <w:pPr>
        <w:spacing w:line="360" w:lineRule="auto"/>
        <w:jc w:val="both"/>
        <w:rPr>
          <w:rFonts w:ascii="Arial" w:eastAsia="Times New Roman" w:hAnsi="Arial" w:cs="Arial"/>
        </w:rPr>
      </w:pPr>
    </w:p>
    <w:p w14:paraId="60F2B5E6" w14:textId="77777777" w:rsidR="00663095" w:rsidRDefault="00663095" w:rsidP="00663095">
      <w:pPr>
        <w:spacing w:line="360" w:lineRule="auto"/>
        <w:jc w:val="both"/>
        <w:rPr>
          <w:rFonts w:ascii="Arial" w:eastAsia="Times New Roman" w:hAnsi="Arial" w:cs="Arial"/>
        </w:rPr>
      </w:pPr>
    </w:p>
    <w:p w14:paraId="5A391337" w14:textId="77777777" w:rsidR="00663095" w:rsidRDefault="00663095" w:rsidP="00663095">
      <w:pPr>
        <w:spacing w:line="360" w:lineRule="auto"/>
        <w:jc w:val="both"/>
        <w:rPr>
          <w:rFonts w:ascii="Arial" w:eastAsia="Times New Roman" w:hAnsi="Arial" w:cs="Arial"/>
        </w:rPr>
      </w:pPr>
    </w:p>
    <w:p w14:paraId="5AA31CF0" w14:textId="77777777" w:rsidR="00663095" w:rsidRPr="00C10D90" w:rsidRDefault="00663095" w:rsidP="00663095">
      <w:pPr>
        <w:spacing w:line="360" w:lineRule="auto"/>
        <w:jc w:val="both"/>
        <w:rPr>
          <w:rFonts w:ascii="Arial" w:eastAsia="Times New Roman" w:hAnsi="Arial" w:cs="Arial"/>
        </w:rPr>
      </w:pPr>
    </w:p>
    <w:p w14:paraId="3E9A1BF9" w14:textId="77777777" w:rsidR="00663095" w:rsidRDefault="00663095" w:rsidP="00663095">
      <w:pPr>
        <w:pStyle w:val="Heading2"/>
        <w:spacing w:line="360" w:lineRule="auto"/>
        <w:rPr>
          <w:rFonts w:ascii="Arial" w:eastAsia="Times New Roman" w:hAnsi="Arial" w:cs="Arial"/>
          <w:b/>
          <w:color w:val="000000" w:themeColor="text1"/>
          <w:sz w:val="22"/>
          <w:szCs w:val="22"/>
        </w:rPr>
      </w:pPr>
    </w:p>
    <w:p w14:paraId="392FF1CE" w14:textId="77777777" w:rsidR="00663095" w:rsidRDefault="00663095" w:rsidP="00663095">
      <w:pPr>
        <w:pStyle w:val="Heading2"/>
        <w:spacing w:line="360" w:lineRule="auto"/>
        <w:rPr>
          <w:rFonts w:ascii="Arial" w:eastAsia="Times New Roman" w:hAnsi="Arial" w:cs="Arial"/>
          <w:b/>
          <w:color w:val="000000" w:themeColor="text1"/>
          <w:sz w:val="22"/>
          <w:szCs w:val="22"/>
        </w:rPr>
      </w:pPr>
    </w:p>
    <w:p w14:paraId="7F5C3736" w14:textId="77777777" w:rsidR="00663095" w:rsidRDefault="00663095" w:rsidP="00663095">
      <w:pPr>
        <w:pStyle w:val="Heading2"/>
        <w:spacing w:line="360" w:lineRule="auto"/>
        <w:rPr>
          <w:rFonts w:ascii="Arial" w:eastAsia="Times New Roman" w:hAnsi="Arial" w:cs="Arial"/>
          <w:b/>
          <w:color w:val="000000" w:themeColor="text1"/>
          <w:sz w:val="22"/>
          <w:szCs w:val="22"/>
        </w:rPr>
      </w:pPr>
    </w:p>
    <w:p w14:paraId="0FBF087C" w14:textId="77777777" w:rsidR="00663095" w:rsidRDefault="00663095" w:rsidP="00663095">
      <w:pPr>
        <w:pStyle w:val="Heading2"/>
        <w:spacing w:line="360" w:lineRule="auto"/>
        <w:rPr>
          <w:rFonts w:ascii="Arial" w:eastAsia="Times New Roman" w:hAnsi="Arial" w:cs="Arial"/>
          <w:b/>
          <w:color w:val="000000" w:themeColor="text1"/>
          <w:sz w:val="22"/>
          <w:szCs w:val="22"/>
        </w:rPr>
      </w:pPr>
    </w:p>
    <w:p w14:paraId="2EB525E2" w14:textId="77777777" w:rsidR="00663095" w:rsidRDefault="00663095" w:rsidP="00663095">
      <w:pPr>
        <w:pStyle w:val="Heading2"/>
        <w:spacing w:line="360" w:lineRule="auto"/>
        <w:rPr>
          <w:rFonts w:ascii="Arial" w:eastAsia="Times New Roman" w:hAnsi="Arial" w:cs="Arial"/>
          <w:b/>
          <w:color w:val="000000" w:themeColor="text1"/>
          <w:sz w:val="22"/>
          <w:szCs w:val="22"/>
        </w:rPr>
      </w:pPr>
    </w:p>
    <w:p w14:paraId="767B28B6" w14:textId="77777777" w:rsidR="00663095" w:rsidRDefault="00663095" w:rsidP="00663095">
      <w:pPr>
        <w:pStyle w:val="Heading2"/>
        <w:spacing w:line="360" w:lineRule="auto"/>
        <w:rPr>
          <w:rFonts w:ascii="Arial" w:eastAsia="Times New Roman" w:hAnsi="Arial" w:cs="Arial"/>
          <w:b/>
          <w:color w:val="000000" w:themeColor="text1"/>
          <w:sz w:val="22"/>
          <w:szCs w:val="22"/>
        </w:rPr>
      </w:pPr>
    </w:p>
    <w:p w14:paraId="6DD5D79C" w14:textId="77777777" w:rsidR="00663095" w:rsidRDefault="00663095" w:rsidP="00663095">
      <w:pPr>
        <w:pStyle w:val="Heading2"/>
        <w:spacing w:line="360" w:lineRule="auto"/>
        <w:rPr>
          <w:rFonts w:ascii="Arial" w:eastAsia="Times New Roman" w:hAnsi="Arial" w:cs="Arial"/>
          <w:b/>
          <w:color w:val="000000" w:themeColor="text1"/>
          <w:sz w:val="22"/>
          <w:szCs w:val="22"/>
        </w:rPr>
      </w:pPr>
      <w:r w:rsidRPr="002F5523">
        <w:rPr>
          <w:rFonts w:ascii="Arial" w:eastAsia="Times New Roman" w:hAnsi="Arial" w:cs="Arial"/>
          <w:b/>
          <w:color w:val="000000" w:themeColor="text1"/>
          <w:sz w:val="22"/>
          <w:szCs w:val="22"/>
        </w:rPr>
        <w:t>Table 3.4 Inclusion and Exclusion Criteria</w:t>
      </w:r>
    </w:p>
    <w:p w14:paraId="3FBD6180" w14:textId="77777777" w:rsidR="00663095" w:rsidRPr="002F5523" w:rsidRDefault="00663095" w:rsidP="00663095"/>
    <w:tbl>
      <w:tblPr>
        <w:tblStyle w:val="GridTable4-Accent1"/>
        <w:tblW w:w="0" w:type="auto"/>
        <w:tblLook w:val="04A0" w:firstRow="1" w:lastRow="0" w:firstColumn="1" w:lastColumn="0" w:noHBand="0" w:noVBand="1"/>
      </w:tblPr>
      <w:tblGrid>
        <w:gridCol w:w="5856"/>
        <w:gridCol w:w="3154"/>
      </w:tblGrid>
      <w:tr w:rsidR="00663095" w:rsidRPr="00420EF4" w14:paraId="1C9FC97F" w14:textId="77777777" w:rsidTr="00DC34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523FA5" w14:textId="77777777" w:rsidR="00663095" w:rsidRPr="00420EF4" w:rsidRDefault="00663095" w:rsidP="00DC340E">
            <w:pPr>
              <w:spacing w:line="360" w:lineRule="auto"/>
              <w:jc w:val="center"/>
              <w:rPr>
                <w:rFonts w:ascii="Arial" w:eastAsia="Times New Roman" w:hAnsi="Arial" w:cs="Arial"/>
                <w:b w:val="0"/>
                <w:bCs w:val="0"/>
                <w:color w:val="000000" w:themeColor="text1"/>
                <w:sz w:val="22"/>
                <w:szCs w:val="22"/>
              </w:rPr>
            </w:pPr>
            <w:r w:rsidRPr="00420EF4">
              <w:rPr>
                <w:rStyle w:val="Strong"/>
                <w:rFonts w:ascii="Arial" w:eastAsia="Times New Roman" w:hAnsi="Arial" w:cs="Arial"/>
                <w:color w:val="000000" w:themeColor="text1"/>
                <w:sz w:val="22"/>
                <w:szCs w:val="22"/>
              </w:rPr>
              <w:t>Inclusion Criteria</w:t>
            </w:r>
          </w:p>
        </w:tc>
        <w:tc>
          <w:tcPr>
            <w:tcW w:w="0" w:type="auto"/>
            <w:hideMark/>
          </w:tcPr>
          <w:p w14:paraId="7160761A" w14:textId="77777777" w:rsidR="00663095" w:rsidRPr="00420EF4" w:rsidRDefault="00663095" w:rsidP="00DC340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sz w:val="22"/>
                <w:szCs w:val="22"/>
              </w:rPr>
            </w:pPr>
            <w:r w:rsidRPr="00420EF4">
              <w:rPr>
                <w:rStyle w:val="Strong"/>
                <w:rFonts w:ascii="Arial" w:eastAsia="Times New Roman" w:hAnsi="Arial" w:cs="Arial"/>
                <w:color w:val="000000" w:themeColor="text1"/>
                <w:sz w:val="22"/>
                <w:szCs w:val="22"/>
              </w:rPr>
              <w:t>Exclusion Criteria</w:t>
            </w:r>
          </w:p>
        </w:tc>
      </w:tr>
      <w:tr w:rsidR="00663095" w:rsidRPr="00420EF4" w14:paraId="2F7E978D" w14:textId="77777777" w:rsidTr="00DC34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01BEF7" w14:textId="77777777" w:rsidR="00663095" w:rsidRPr="00420EF4" w:rsidRDefault="00663095" w:rsidP="00DC340E">
            <w:pPr>
              <w:spacing w:line="360" w:lineRule="auto"/>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Peer-reviewed journal articles</w:t>
            </w:r>
          </w:p>
        </w:tc>
        <w:tc>
          <w:tcPr>
            <w:tcW w:w="0" w:type="auto"/>
            <w:hideMark/>
          </w:tcPr>
          <w:p w14:paraId="1307DB8E" w14:textId="77777777" w:rsidR="00663095" w:rsidRPr="00420EF4" w:rsidRDefault="00663095" w:rsidP="00DC34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Non-peer-reviewed articles, blogs and opinion pieces</w:t>
            </w:r>
          </w:p>
        </w:tc>
      </w:tr>
      <w:tr w:rsidR="00663095" w:rsidRPr="00420EF4" w14:paraId="7C5AD268" w14:textId="77777777" w:rsidTr="00DC340E">
        <w:tc>
          <w:tcPr>
            <w:cnfStyle w:val="001000000000" w:firstRow="0" w:lastRow="0" w:firstColumn="1" w:lastColumn="0" w:oddVBand="0" w:evenVBand="0" w:oddHBand="0" w:evenHBand="0" w:firstRowFirstColumn="0" w:firstRowLastColumn="0" w:lastRowFirstColumn="0" w:lastRowLastColumn="0"/>
            <w:tcW w:w="0" w:type="auto"/>
            <w:hideMark/>
          </w:tcPr>
          <w:p w14:paraId="2688C235" w14:textId="77777777" w:rsidR="00663095" w:rsidRPr="00420EF4" w:rsidRDefault="00663095" w:rsidP="00DC340E">
            <w:pPr>
              <w:spacing w:line="360" w:lineRule="auto"/>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 xml:space="preserve">Published between </w:t>
            </w:r>
            <w:r w:rsidRPr="00420EF4">
              <w:rPr>
                <w:rStyle w:val="Strong"/>
                <w:rFonts w:ascii="Arial" w:eastAsia="Times New Roman" w:hAnsi="Arial" w:cs="Arial"/>
                <w:color w:val="000000" w:themeColor="text1"/>
                <w:sz w:val="22"/>
                <w:szCs w:val="22"/>
              </w:rPr>
              <w:t>2019–2026</w:t>
            </w:r>
          </w:p>
        </w:tc>
        <w:tc>
          <w:tcPr>
            <w:tcW w:w="0" w:type="auto"/>
            <w:hideMark/>
          </w:tcPr>
          <w:p w14:paraId="678F37C1" w14:textId="77777777" w:rsidR="00663095" w:rsidRPr="00420EF4" w:rsidRDefault="00663095" w:rsidP="00DC34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Published before 2019 (except seminal theoretical literature)</w:t>
            </w:r>
          </w:p>
        </w:tc>
      </w:tr>
      <w:tr w:rsidR="00663095" w:rsidRPr="00420EF4" w14:paraId="24457F7C" w14:textId="77777777" w:rsidTr="00DC34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46E42E" w14:textId="77777777" w:rsidR="00663095" w:rsidRPr="00420EF4" w:rsidRDefault="00663095" w:rsidP="00DC340E">
            <w:pPr>
              <w:spacing w:line="360" w:lineRule="auto"/>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English-language publications</w:t>
            </w:r>
          </w:p>
        </w:tc>
        <w:tc>
          <w:tcPr>
            <w:tcW w:w="0" w:type="auto"/>
            <w:hideMark/>
          </w:tcPr>
          <w:p w14:paraId="11AC910E" w14:textId="77777777" w:rsidR="00663095" w:rsidRPr="00420EF4" w:rsidRDefault="00663095" w:rsidP="00DC34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Non-English publications</w:t>
            </w:r>
          </w:p>
        </w:tc>
      </w:tr>
      <w:tr w:rsidR="00663095" w:rsidRPr="00420EF4" w14:paraId="48BDDB6E" w14:textId="77777777" w:rsidTr="00DC340E">
        <w:tc>
          <w:tcPr>
            <w:cnfStyle w:val="001000000000" w:firstRow="0" w:lastRow="0" w:firstColumn="1" w:lastColumn="0" w:oddVBand="0" w:evenVBand="0" w:oddHBand="0" w:evenHBand="0" w:firstRowFirstColumn="0" w:firstRowLastColumn="0" w:lastRowFirstColumn="0" w:lastRowLastColumn="0"/>
            <w:tcW w:w="0" w:type="auto"/>
            <w:hideMark/>
          </w:tcPr>
          <w:p w14:paraId="193870C5" w14:textId="77777777" w:rsidR="00663095" w:rsidRPr="00420EF4" w:rsidRDefault="00663095" w:rsidP="00DC340E">
            <w:pPr>
              <w:spacing w:line="360" w:lineRule="auto"/>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Studies relating to unpaid or informal carers of people living with Alzheimer's disease</w:t>
            </w:r>
          </w:p>
        </w:tc>
        <w:tc>
          <w:tcPr>
            <w:tcW w:w="0" w:type="auto"/>
            <w:hideMark/>
          </w:tcPr>
          <w:p w14:paraId="254AFC4D" w14:textId="77777777" w:rsidR="00663095" w:rsidRPr="00420EF4" w:rsidRDefault="00663095" w:rsidP="00DC34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Studies focusing only on professional or paid carers</w:t>
            </w:r>
          </w:p>
        </w:tc>
      </w:tr>
      <w:tr w:rsidR="00663095" w:rsidRPr="00420EF4" w14:paraId="0C983383" w14:textId="77777777" w:rsidTr="00DC34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97F369" w14:textId="77777777" w:rsidR="00663095" w:rsidRPr="00420EF4" w:rsidRDefault="00663095" w:rsidP="00DC340E">
            <w:pPr>
              <w:spacing w:line="360" w:lineRule="auto"/>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UK-based studies and policy documents</w:t>
            </w:r>
          </w:p>
        </w:tc>
        <w:tc>
          <w:tcPr>
            <w:tcW w:w="0" w:type="auto"/>
            <w:hideMark/>
          </w:tcPr>
          <w:p w14:paraId="7E61E4EC" w14:textId="77777777" w:rsidR="00663095" w:rsidRPr="00420EF4" w:rsidRDefault="00663095" w:rsidP="00DC34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Studies conducted outside the UK where findings were not transferable</w:t>
            </w:r>
          </w:p>
        </w:tc>
      </w:tr>
      <w:tr w:rsidR="00663095" w:rsidRPr="00420EF4" w14:paraId="2A3C498C" w14:textId="77777777" w:rsidTr="00DC340E">
        <w:trPr>
          <w:trHeight w:val="800"/>
        </w:trPr>
        <w:tc>
          <w:tcPr>
            <w:cnfStyle w:val="001000000000" w:firstRow="0" w:lastRow="0" w:firstColumn="1" w:lastColumn="0" w:oddVBand="0" w:evenVBand="0" w:oddHBand="0" w:evenHBand="0" w:firstRowFirstColumn="0" w:firstRowLastColumn="0" w:lastRowFirstColumn="0" w:lastRowLastColumn="0"/>
            <w:tcW w:w="0" w:type="auto"/>
            <w:hideMark/>
          </w:tcPr>
          <w:p w14:paraId="45FCF325" w14:textId="77777777" w:rsidR="00663095" w:rsidRPr="00420EF4" w:rsidRDefault="00663095" w:rsidP="00DC340E">
            <w:pPr>
              <w:spacing w:line="360" w:lineRule="auto"/>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 xml:space="preserve">quantitative </w:t>
            </w:r>
            <w:r>
              <w:rPr>
                <w:rFonts w:ascii="Arial" w:eastAsia="Times New Roman" w:hAnsi="Arial" w:cs="Arial"/>
                <w:color w:val="000000" w:themeColor="text1"/>
                <w:sz w:val="22"/>
                <w:szCs w:val="22"/>
              </w:rPr>
              <w:t xml:space="preserve">, </w:t>
            </w:r>
            <w:r w:rsidRPr="00420EF4">
              <w:rPr>
                <w:rFonts w:ascii="Arial" w:eastAsia="Times New Roman" w:hAnsi="Arial" w:cs="Arial"/>
                <w:color w:val="000000" w:themeColor="text1"/>
                <w:sz w:val="22"/>
                <w:szCs w:val="22"/>
              </w:rPr>
              <w:t>Qualitative, and mixed-methods research</w:t>
            </w:r>
          </w:p>
        </w:tc>
        <w:tc>
          <w:tcPr>
            <w:tcW w:w="0" w:type="auto"/>
            <w:hideMark/>
          </w:tcPr>
          <w:p w14:paraId="1408A205" w14:textId="77777777" w:rsidR="00663095" w:rsidRPr="00420EF4" w:rsidRDefault="00663095" w:rsidP="00DC34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Conference abstracts without full publications</w:t>
            </w:r>
          </w:p>
        </w:tc>
      </w:tr>
      <w:tr w:rsidR="00663095" w:rsidRPr="00420EF4" w14:paraId="59A6ABED" w14:textId="77777777" w:rsidTr="00DC34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DE4E62" w14:textId="77777777" w:rsidR="00663095" w:rsidRPr="00420EF4" w:rsidRDefault="00663095" w:rsidP="00DC340E">
            <w:pPr>
              <w:spacing w:line="360" w:lineRule="auto"/>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Government policies and reports from recognised organisations (NHS England, NICE, WHO, Alzheimer's Society, Carers UK, Dementia Carers Count)</w:t>
            </w:r>
          </w:p>
        </w:tc>
        <w:tc>
          <w:tcPr>
            <w:tcW w:w="0" w:type="auto"/>
            <w:hideMark/>
          </w:tcPr>
          <w:p w14:paraId="1C71ED3B" w14:textId="77777777" w:rsidR="00663095" w:rsidRPr="00420EF4" w:rsidRDefault="00663095" w:rsidP="00DC34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420EF4">
              <w:rPr>
                <w:rFonts w:ascii="Arial" w:eastAsia="Times New Roman" w:hAnsi="Arial" w:cs="Arial"/>
                <w:color w:val="000000" w:themeColor="text1"/>
                <w:sz w:val="22"/>
                <w:szCs w:val="22"/>
              </w:rPr>
              <w:t>Sources lacking clear methodology or sufficient academic credibility</w:t>
            </w:r>
          </w:p>
        </w:tc>
      </w:tr>
    </w:tbl>
    <w:p w14:paraId="6A1E857A" w14:textId="77777777" w:rsidR="00663095" w:rsidRDefault="00663095" w:rsidP="00663095">
      <w:pPr>
        <w:pStyle w:val="Heading1"/>
        <w:spacing w:line="360" w:lineRule="auto"/>
        <w:ind w:left="0"/>
        <w:jc w:val="both"/>
        <w:rPr>
          <w:rFonts w:eastAsiaTheme="minorHAnsi" w:cs="Arial"/>
          <w:b w:val="0"/>
          <w:color w:val="000000" w:themeColor="text1"/>
          <w:sz w:val="22"/>
          <w:szCs w:val="22"/>
          <w:lang w:bidi="ar-SA"/>
        </w:rPr>
      </w:pPr>
    </w:p>
    <w:p w14:paraId="2FF3861E" w14:textId="77777777" w:rsidR="00663095" w:rsidRDefault="00663095" w:rsidP="00663095">
      <w:pPr>
        <w:pStyle w:val="Heading1"/>
        <w:spacing w:line="360" w:lineRule="auto"/>
        <w:ind w:left="0"/>
        <w:jc w:val="both"/>
        <w:rPr>
          <w:rStyle w:val="Strong"/>
          <w:rFonts w:eastAsia="Times New Roman" w:cs="Arial"/>
          <w:b/>
          <w:bCs w:val="0"/>
          <w:color w:val="000000" w:themeColor="text1"/>
          <w:sz w:val="22"/>
          <w:szCs w:val="22"/>
        </w:rPr>
      </w:pPr>
    </w:p>
    <w:p w14:paraId="2C6CFCD9" w14:textId="77777777" w:rsidR="00663095" w:rsidRDefault="00663095" w:rsidP="00663095">
      <w:pPr>
        <w:pStyle w:val="Heading1"/>
        <w:spacing w:line="360" w:lineRule="auto"/>
        <w:ind w:left="0"/>
        <w:jc w:val="both"/>
        <w:rPr>
          <w:rStyle w:val="Strong"/>
          <w:rFonts w:eastAsia="Times New Roman" w:cs="Arial"/>
          <w:b/>
          <w:bCs w:val="0"/>
          <w:color w:val="000000" w:themeColor="text1"/>
          <w:sz w:val="22"/>
          <w:szCs w:val="22"/>
        </w:rPr>
      </w:pPr>
    </w:p>
    <w:p w14:paraId="6C2CE367" w14:textId="77777777" w:rsidR="00663095" w:rsidRDefault="00663095" w:rsidP="00663095">
      <w:pPr>
        <w:pStyle w:val="Heading1"/>
        <w:spacing w:line="360" w:lineRule="auto"/>
        <w:ind w:left="0"/>
        <w:jc w:val="both"/>
        <w:rPr>
          <w:rStyle w:val="Strong"/>
          <w:rFonts w:eastAsia="Times New Roman" w:cs="Arial"/>
          <w:b/>
          <w:bCs w:val="0"/>
          <w:color w:val="000000" w:themeColor="text1"/>
          <w:sz w:val="22"/>
          <w:szCs w:val="22"/>
        </w:rPr>
      </w:pPr>
    </w:p>
    <w:p w14:paraId="111CC6B4" w14:textId="77777777" w:rsidR="00663095" w:rsidRDefault="00663095" w:rsidP="00663095">
      <w:pPr>
        <w:pStyle w:val="Heading1"/>
        <w:spacing w:line="360" w:lineRule="auto"/>
        <w:ind w:left="0"/>
        <w:jc w:val="both"/>
        <w:rPr>
          <w:rStyle w:val="Strong"/>
          <w:rFonts w:eastAsia="Times New Roman" w:cs="Arial"/>
          <w:b/>
          <w:bCs w:val="0"/>
          <w:color w:val="000000" w:themeColor="text1"/>
          <w:sz w:val="22"/>
          <w:szCs w:val="22"/>
        </w:rPr>
      </w:pPr>
    </w:p>
    <w:p w14:paraId="17FFAA9B" w14:textId="77777777" w:rsidR="00663095" w:rsidRDefault="00663095" w:rsidP="00663095">
      <w:pPr>
        <w:pStyle w:val="Heading1"/>
        <w:spacing w:line="360" w:lineRule="auto"/>
        <w:ind w:left="0"/>
        <w:jc w:val="both"/>
        <w:rPr>
          <w:rStyle w:val="Strong"/>
          <w:rFonts w:eastAsia="Times New Roman" w:cs="Arial"/>
          <w:b/>
          <w:bCs w:val="0"/>
          <w:color w:val="000000" w:themeColor="text1"/>
          <w:sz w:val="22"/>
          <w:szCs w:val="22"/>
        </w:rPr>
      </w:pPr>
    </w:p>
    <w:p w14:paraId="4640AD29" w14:textId="77777777" w:rsidR="00663095" w:rsidRDefault="00663095" w:rsidP="00663095">
      <w:pPr>
        <w:pStyle w:val="Heading1"/>
        <w:spacing w:line="360" w:lineRule="auto"/>
        <w:ind w:left="0"/>
        <w:jc w:val="both"/>
        <w:rPr>
          <w:rStyle w:val="Strong"/>
          <w:rFonts w:eastAsia="Times New Roman" w:cs="Arial"/>
          <w:b/>
          <w:bCs w:val="0"/>
          <w:color w:val="000000" w:themeColor="text1"/>
          <w:sz w:val="22"/>
          <w:szCs w:val="22"/>
        </w:rPr>
      </w:pPr>
    </w:p>
    <w:p w14:paraId="3A3FE838" w14:textId="77777777" w:rsidR="00663095" w:rsidRDefault="00663095" w:rsidP="00663095">
      <w:pPr>
        <w:pStyle w:val="Heading1"/>
        <w:spacing w:line="360" w:lineRule="auto"/>
        <w:ind w:left="0"/>
        <w:jc w:val="both"/>
        <w:rPr>
          <w:rStyle w:val="Strong"/>
          <w:rFonts w:eastAsia="Times New Roman" w:cs="Arial"/>
          <w:b/>
          <w:bCs w:val="0"/>
          <w:color w:val="000000" w:themeColor="text1"/>
          <w:sz w:val="22"/>
          <w:szCs w:val="22"/>
        </w:rPr>
      </w:pPr>
    </w:p>
    <w:p w14:paraId="40BC7C84" w14:textId="77777777" w:rsidR="00663095" w:rsidRDefault="00663095" w:rsidP="00663095">
      <w:pPr>
        <w:pStyle w:val="Heading1"/>
        <w:spacing w:line="360" w:lineRule="auto"/>
        <w:ind w:left="0"/>
        <w:jc w:val="both"/>
        <w:rPr>
          <w:rStyle w:val="Strong"/>
          <w:rFonts w:eastAsia="Times New Roman" w:cs="Arial"/>
          <w:b/>
          <w:bCs w:val="0"/>
          <w:color w:val="000000" w:themeColor="text1"/>
          <w:sz w:val="22"/>
          <w:szCs w:val="22"/>
        </w:rPr>
      </w:pPr>
    </w:p>
    <w:p w14:paraId="1A01BB6F" w14:textId="77777777" w:rsidR="00663095" w:rsidRDefault="00663095" w:rsidP="00663095">
      <w:pPr>
        <w:pStyle w:val="Heading1"/>
        <w:spacing w:line="360" w:lineRule="auto"/>
        <w:ind w:left="0"/>
        <w:jc w:val="both"/>
        <w:rPr>
          <w:rStyle w:val="Strong"/>
          <w:rFonts w:eastAsia="Times New Roman" w:cs="Arial"/>
          <w:b/>
          <w:bCs w:val="0"/>
          <w:color w:val="000000" w:themeColor="text1"/>
          <w:sz w:val="22"/>
          <w:szCs w:val="22"/>
        </w:rPr>
      </w:pPr>
    </w:p>
    <w:p w14:paraId="4F803EE1" w14:textId="77777777" w:rsidR="00663095" w:rsidRDefault="00663095" w:rsidP="00663095">
      <w:pPr>
        <w:pStyle w:val="Heading1"/>
        <w:spacing w:line="360" w:lineRule="auto"/>
        <w:ind w:left="0"/>
        <w:jc w:val="both"/>
        <w:rPr>
          <w:rStyle w:val="Strong"/>
          <w:rFonts w:eastAsia="Times New Roman" w:cs="Arial"/>
          <w:b/>
          <w:bCs w:val="0"/>
          <w:color w:val="000000" w:themeColor="text1"/>
          <w:sz w:val="22"/>
          <w:szCs w:val="22"/>
        </w:rPr>
      </w:pPr>
    </w:p>
    <w:p w14:paraId="05F9285D" w14:textId="77777777" w:rsidR="00663095" w:rsidRPr="00420EF4" w:rsidRDefault="00663095" w:rsidP="00663095">
      <w:pPr>
        <w:pStyle w:val="Heading1"/>
        <w:spacing w:line="360" w:lineRule="auto"/>
        <w:ind w:left="0"/>
        <w:jc w:val="both"/>
        <w:rPr>
          <w:rStyle w:val="Strong"/>
          <w:rFonts w:eastAsia="Times New Roman" w:cs="Arial"/>
          <w:b/>
          <w:bCs w:val="0"/>
          <w:color w:val="000000" w:themeColor="text1"/>
          <w:sz w:val="22"/>
          <w:szCs w:val="22"/>
        </w:rPr>
      </w:pPr>
      <w:r w:rsidRPr="00420EF4">
        <w:rPr>
          <w:rStyle w:val="Strong"/>
          <w:rFonts w:eastAsia="Times New Roman" w:cs="Arial"/>
          <w:b/>
          <w:bCs w:val="0"/>
          <w:color w:val="000000" w:themeColor="text1"/>
          <w:sz w:val="22"/>
          <w:szCs w:val="22"/>
        </w:rPr>
        <w:t>3.6 Analysing Research</w:t>
      </w:r>
    </w:p>
    <w:p w14:paraId="428E3D78" w14:textId="77777777" w:rsidR="00663095" w:rsidRDefault="00663095" w:rsidP="00663095">
      <w:pPr>
        <w:pStyle w:val="NormalWeb"/>
        <w:spacing w:line="360" w:lineRule="auto"/>
        <w:jc w:val="both"/>
        <w:rPr>
          <w:rStyle w:val="Strong"/>
          <w:rFonts w:ascii="Arial" w:eastAsia="Times New Roman" w:hAnsi="Arial" w:cs="Arial"/>
          <w:b w:val="0"/>
          <w:bCs w:val="0"/>
          <w:color w:val="000000" w:themeColor="text1"/>
          <w:sz w:val="22"/>
          <w:szCs w:val="22"/>
        </w:rPr>
      </w:pPr>
      <w:r w:rsidRPr="00420EF4">
        <w:rPr>
          <w:rStyle w:val="Strong"/>
          <w:rFonts w:ascii="Arial" w:eastAsia="Times New Roman" w:hAnsi="Arial" w:cs="Arial"/>
          <w:b w:val="0"/>
          <w:bCs w:val="0"/>
          <w:color w:val="000000" w:themeColor="text1"/>
          <w:sz w:val="22"/>
          <w:szCs w:val="22"/>
        </w:rPr>
        <w:t>Braun and Clarke's (2006) reflexive thematic analysis method was used to identify, interpret, and report patterns in the selected literature, which is a qualitative approach used to uncover patterns within the data. Braun and Clarke (2006)</w:t>
      </w:r>
    </w:p>
    <w:p w14:paraId="65D8FB95" w14:textId="77777777" w:rsidR="00663095" w:rsidRPr="00310588" w:rsidRDefault="00663095" w:rsidP="00663095">
      <w:pPr>
        <w:pStyle w:val="NormalWeb"/>
        <w:spacing w:line="360" w:lineRule="auto"/>
        <w:jc w:val="both"/>
        <w:rPr>
          <w:rFonts w:ascii="Arial" w:eastAsia="Times New Roman" w:hAnsi="Arial" w:cs="Arial"/>
          <w:color w:val="000000" w:themeColor="text1"/>
          <w:sz w:val="22"/>
          <w:szCs w:val="22"/>
        </w:rPr>
      </w:pPr>
      <w:r w:rsidRPr="00420EF4">
        <w:rPr>
          <w:rStyle w:val="Strong"/>
          <w:rFonts w:ascii="Arial" w:eastAsia="Times New Roman" w:hAnsi="Arial" w:cs="Arial"/>
          <w:b w:val="0"/>
          <w:bCs w:val="0"/>
          <w:color w:val="000000" w:themeColor="text1"/>
          <w:sz w:val="22"/>
          <w:szCs w:val="22"/>
        </w:rPr>
        <w:t>proposed thematic analysis for the synthesis of results from many investigations due to its flexible and systematic approach. The researcher analysed the selected papers systematically, developed initial codes, grouped related codes together into broader themes, considered and modified the themes and presented the final temes in chapter 4: Braun and Clarke (2006, 2021). Features of the study, its key findings,</w:t>
      </w:r>
      <w:r>
        <w:rPr>
          <w:rStyle w:val="Strong"/>
          <w:rFonts w:ascii="Arial" w:eastAsia="Times New Roman" w:hAnsi="Arial" w:cs="Arial"/>
          <w:b w:val="0"/>
          <w:bCs w:val="0"/>
          <w:color w:val="000000" w:themeColor="text1"/>
          <w:sz w:val="22"/>
          <w:szCs w:val="22"/>
        </w:rPr>
        <w:t xml:space="preserve"> </w:t>
      </w:r>
      <w:r w:rsidRPr="00420EF4">
        <w:rPr>
          <w:rStyle w:val="Strong"/>
          <w:rFonts w:ascii="Arial" w:eastAsia="Times New Roman" w:hAnsi="Arial" w:cs="Arial"/>
          <w:b w:val="0"/>
          <w:bCs w:val="0"/>
          <w:color w:val="000000" w:themeColor="text1"/>
          <w:sz w:val="22"/>
          <w:szCs w:val="22"/>
        </w:rPr>
        <w:t>transparency, consistency and reliability of the stud</w:t>
      </w:r>
      <w:r>
        <w:rPr>
          <w:rStyle w:val="Strong"/>
          <w:rFonts w:ascii="Arial" w:eastAsia="Times New Roman" w:hAnsi="Arial" w:cs="Arial"/>
          <w:b w:val="0"/>
          <w:bCs w:val="0"/>
          <w:color w:val="000000" w:themeColor="text1"/>
          <w:sz w:val="22"/>
          <w:szCs w:val="22"/>
        </w:rPr>
        <w:t>y analysis (Nowell et al., 2017).</w:t>
      </w:r>
    </w:p>
    <w:p w14:paraId="50387EE9" w14:textId="77777777" w:rsidR="00663095" w:rsidRDefault="00663095" w:rsidP="00663095">
      <w:pPr>
        <w:spacing w:line="360" w:lineRule="auto"/>
        <w:rPr>
          <w:rFonts w:ascii="Arial" w:eastAsia="Times New Roman" w:hAnsi="Arial" w:cs="Arial"/>
          <w:b/>
          <w:color w:val="000000" w:themeColor="text1"/>
          <w:sz w:val="22"/>
          <w:szCs w:val="22"/>
        </w:rPr>
      </w:pPr>
      <w:r w:rsidRPr="00A630C8">
        <w:rPr>
          <w:rFonts w:ascii="Arial" w:eastAsia="Times New Roman" w:hAnsi="Arial" w:cs="Arial"/>
          <w:b/>
          <w:color w:val="000000" w:themeColor="text1"/>
          <w:sz w:val="22"/>
          <w:szCs w:val="22"/>
        </w:rPr>
        <w:t>See Appendix E (Result summary table)</w:t>
      </w:r>
    </w:p>
    <w:p w14:paraId="22698D2F" w14:textId="77777777" w:rsidR="00663095" w:rsidRPr="00A630C8" w:rsidRDefault="00663095" w:rsidP="00663095">
      <w:pPr>
        <w:spacing w:line="360" w:lineRule="auto"/>
        <w:rPr>
          <w:rFonts w:ascii="Arial" w:eastAsia="Times New Roman" w:hAnsi="Arial" w:cs="Arial"/>
          <w:b/>
          <w:color w:val="000000" w:themeColor="text1"/>
          <w:sz w:val="22"/>
          <w:szCs w:val="22"/>
        </w:rPr>
      </w:pPr>
    </w:p>
    <w:p w14:paraId="465A0410" w14:textId="77777777" w:rsidR="00663095" w:rsidRPr="00420EF4" w:rsidRDefault="00663095" w:rsidP="00663095">
      <w:pPr>
        <w:spacing w:line="360" w:lineRule="auto"/>
        <w:rPr>
          <w:rFonts w:ascii="Arial" w:eastAsia="Times New Roman" w:hAnsi="Arial" w:cs="Arial"/>
          <w:vanish/>
          <w:color w:val="000000" w:themeColor="text1"/>
          <w:sz w:val="22"/>
          <w:szCs w:val="22"/>
        </w:rPr>
      </w:pPr>
      <w:r w:rsidRPr="00A630C8">
        <w:rPr>
          <w:rFonts w:ascii="Arial" w:eastAsia="Times New Roman" w:hAnsi="Arial" w:cs="Arial"/>
          <w:b/>
          <w:color w:val="000000" w:themeColor="text1"/>
          <w:sz w:val="22"/>
          <w:szCs w:val="22"/>
        </w:rPr>
        <w:t>See Appendix F (Coding Frame work)</w:t>
      </w:r>
      <w:r w:rsidRPr="00420EF4">
        <w:rPr>
          <w:rFonts w:ascii="Arial" w:eastAsia="Times New Roman" w:hAnsi="Arial" w:cs="Arial"/>
          <w:vanish/>
          <w:color w:val="000000" w:themeColor="text1"/>
          <w:sz w:val="22"/>
          <w:szCs w:val="22"/>
        </w:rPr>
        <w:t>See Appendix E (Result summary Table)</w:t>
      </w:r>
    </w:p>
    <w:p w14:paraId="065AB84D" w14:textId="77777777" w:rsidR="00663095" w:rsidRPr="00420EF4" w:rsidRDefault="00663095" w:rsidP="00663095">
      <w:pPr>
        <w:spacing w:line="360" w:lineRule="auto"/>
        <w:rPr>
          <w:rFonts w:ascii="Arial" w:eastAsia="Times New Roman" w:hAnsi="Arial" w:cs="Arial"/>
          <w:vanish/>
          <w:color w:val="000000" w:themeColor="text1"/>
          <w:sz w:val="22"/>
          <w:szCs w:val="22"/>
        </w:rPr>
      </w:pPr>
    </w:p>
    <w:p w14:paraId="615D1752" w14:textId="77777777" w:rsidR="00663095" w:rsidRPr="00420EF4" w:rsidRDefault="00663095" w:rsidP="00663095">
      <w:pPr>
        <w:spacing w:line="360" w:lineRule="auto"/>
        <w:rPr>
          <w:rFonts w:ascii="Arial" w:eastAsia="Times New Roman" w:hAnsi="Arial" w:cs="Arial"/>
          <w:vanish/>
          <w:color w:val="000000" w:themeColor="text1"/>
          <w:sz w:val="22"/>
          <w:szCs w:val="22"/>
        </w:rPr>
      </w:pPr>
      <w:r w:rsidRPr="00420EF4">
        <w:rPr>
          <w:rFonts w:ascii="Arial" w:eastAsia="Times New Roman" w:hAnsi="Arial" w:cs="Arial"/>
          <w:vanish/>
          <w:color w:val="000000" w:themeColor="text1"/>
          <w:sz w:val="22"/>
          <w:szCs w:val="22"/>
        </w:rPr>
        <w:t>See Appendix F (Coding Frame work)</w:t>
      </w:r>
    </w:p>
    <w:p w14:paraId="4B548B37" w14:textId="77777777" w:rsidR="00663095" w:rsidRPr="00420EF4" w:rsidRDefault="00663095" w:rsidP="00663095">
      <w:pPr>
        <w:pStyle w:val="Heading1"/>
        <w:spacing w:line="360" w:lineRule="auto"/>
        <w:ind w:left="0"/>
        <w:jc w:val="both"/>
        <w:rPr>
          <w:rStyle w:val="Strong"/>
          <w:rFonts w:eastAsia="Times New Roman" w:cs="Arial"/>
          <w:bCs w:val="0"/>
          <w:color w:val="000000" w:themeColor="text1"/>
          <w:sz w:val="22"/>
          <w:szCs w:val="22"/>
        </w:rPr>
      </w:pPr>
    </w:p>
    <w:p w14:paraId="056DA270" w14:textId="77777777" w:rsidR="00663095" w:rsidRPr="00420EF4" w:rsidRDefault="00663095" w:rsidP="00663095">
      <w:pPr>
        <w:pStyle w:val="Heading2"/>
        <w:spacing w:line="360" w:lineRule="auto"/>
        <w:jc w:val="both"/>
        <w:rPr>
          <w:rStyle w:val="Strong"/>
          <w:rFonts w:ascii="Arial" w:eastAsia="Times New Roman" w:hAnsi="Arial" w:cs="Arial"/>
          <w:bCs w:val="0"/>
          <w:color w:val="000000" w:themeColor="text1"/>
          <w:sz w:val="22"/>
          <w:szCs w:val="22"/>
        </w:rPr>
      </w:pPr>
    </w:p>
    <w:p w14:paraId="59FD53EA" w14:textId="77777777" w:rsidR="00663095" w:rsidRPr="00420EF4" w:rsidRDefault="00663095" w:rsidP="00663095">
      <w:pPr>
        <w:pStyle w:val="Heading2"/>
        <w:spacing w:line="360" w:lineRule="auto"/>
        <w:jc w:val="both"/>
        <w:rPr>
          <w:rStyle w:val="Strong"/>
          <w:rFonts w:ascii="Arial" w:eastAsia="Times New Roman" w:hAnsi="Arial" w:cs="Arial"/>
          <w:bCs w:val="0"/>
          <w:color w:val="000000" w:themeColor="text1"/>
          <w:sz w:val="22"/>
          <w:szCs w:val="22"/>
        </w:rPr>
      </w:pPr>
      <w:r w:rsidRPr="00420EF4">
        <w:rPr>
          <w:rStyle w:val="Strong"/>
          <w:rFonts w:ascii="Arial" w:eastAsia="Times New Roman" w:hAnsi="Arial" w:cs="Arial"/>
          <w:bCs w:val="0"/>
          <w:color w:val="000000" w:themeColor="text1"/>
          <w:sz w:val="22"/>
          <w:szCs w:val="22"/>
        </w:rPr>
        <w:t xml:space="preserve">3.7 Ethical Considerations </w:t>
      </w:r>
    </w:p>
    <w:p w14:paraId="66891ECF" w14:textId="77777777" w:rsidR="00663095" w:rsidRPr="00420EF4" w:rsidRDefault="00663095" w:rsidP="00663095">
      <w:pPr>
        <w:spacing w:line="360" w:lineRule="auto"/>
        <w:jc w:val="both"/>
        <w:rPr>
          <w:rFonts w:ascii="Arial" w:hAnsi="Arial" w:cs="Arial"/>
          <w:color w:val="000000" w:themeColor="text1"/>
          <w:sz w:val="22"/>
          <w:szCs w:val="22"/>
        </w:rPr>
      </w:pPr>
    </w:p>
    <w:p w14:paraId="356FCD22" w14:textId="77777777" w:rsidR="00663095" w:rsidRPr="008B12DF" w:rsidRDefault="00663095" w:rsidP="00663095">
      <w:pPr>
        <w:spacing w:line="360" w:lineRule="auto"/>
        <w:jc w:val="both"/>
        <w:rPr>
          <w:rFonts w:ascii="Arial" w:eastAsia="Times New Roman" w:hAnsi="Arial" w:cs="Arial"/>
          <w:sz w:val="22"/>
          <w:szCs w:val="22"/>
        </w:rPr>
      </w:pPr>
      <w:r w:rsidRPr="008B12DF">
        <w:rPr>
          <w:rFonts w:ascii="Arial" w:eastAsia="Times New Roman" w:hAnsi="Arial" w:cs="Arial"/>
          <w:color w:val="161F19"/>
          <w:sz w:val="22"/>
          <w:szCs w:val="22"/>
          <w:shd w:val="clear" w:color="auto" w:fill="FFFFFF"/>
        </w:rPr>
        <w:t xml:space="preserve">This research is done by secondary research method and the researcher in this research will not get primary data from humans, therefore it is not required to get ethical approval. Scholarly articles, policy papers and available reports were the basis of the study. The inquiry took place in an honest, open and scholarly manner, following the principles of ethical inquiry (Aveyard, </w:t>
      </w:r>
      <w:r>
        <w:rPr>
          <w:rFonts w:ascii="Arial" w:eastAsia="Times New Roman" w:hAnsi="Arial" w:cs="Arial"/>
          <w:color w:val="161F19"/>
          <w:sz w:val="22"/>
          <w:szCs w:val="22"/>
          <w:shd w:val="clear" w:color="auto" w:fill="FFFFFF"/>
        </w:rPr>
        <w:t>2019</w:t>
      </w:r>
      <w:r w:rsidRPr="008B12DF">
        <w:rPr>
          <w:rFonts w:ascii="Arial" w:eastAsia="Times New Roman" w:hAnsi="Arial" w:cs="Arial"/>
          <w:color w:val="161F19"/>
          <w:sz w:val="22"/>
          <w:szCs w:val="22"/>
          <w:shd w:val="clear" w:color="auto" w:fill="FFFFFF"/>
        </w:rPr>
        <w:t xml:space="preserve">; Snyder, </w:t>
      </w:r>
      <w:r>
        <w:rPr>
          <w:rFonts w:ascii="Arial" w:eastAsia="Times New Roman" w:hAnsi="Arial" w:cs="Arial"/>
          <w:color w:val="161F19"/>
          <w:sz w:val="22"/>
          <w:szCs w:val="22"/>
          <w:shd w:val="clear" w:color="auto" w:fill="FFFFFF"/>
        </w:rPr>
        <w:t>2019</w:t>
      </w:r>
      <w:r w:rsidRPr="008B12DF">
        <w:rPr>
          <w:rFonts w:ascii="Arial" w:eastAsia="Times New Roman" w:hAnsi="Arial" w:cs="Arial"/>
          <w:color w:val="161F19"/>
          <w:sz w:val="22"/>
          <w:szCs w:val="22"/>
          <w:shd w:val="clear" w:color="auto" w:fill="FFFFFF"/>
        </w:rPr>
        <w:t xml:space="preserve">). To uphold academic integrity, accurate UWTSD Harvard referencing was used, the danger of plagiarism and researcher bias was reduced by paraphrasing and using the CRAAP Test, and the inclusion and exclusion criteria were clearly defined (Blakeslee, </w:t>
      </w:r>
      <w:r>
        <w:rPr>
          <w:rFonts w:ascii="Arial" w:eastAsia="Times New Roman" w:hAnsi="Arial" w:cs="Arial"/>
          <w:color w:val="161F19"/>
          <w:sz w:val="22"/>
          <w:szCs w:val="22"/>
          <w:shd w:val="clear" w:color="auto" w:fill="FFFFFF"/>
        </w:rPr>
        <w:t>2004</w:t>
      </w:r>
      <w:r w:rsidRPr="008B12DF">
        <w:rPr>
          <w:rFonts w:ascii="Arial" w:eastAsia="Times New Roman" w:hAnsi="Arial" w:cs="Arial"/>
          <w:color w:val="161F19"/>
          <w:sz w:val="22"/>
          <w:szCs w:val="22"/>
          <w:shd w:val="clear" w:color="auto" w:fill="FFFFFF"/>
        </w:rPr>
        <w:t xml:space="preserve">; Booth, Sutton and Papaioannou, </w:t>
      </w:r>
      <w:r>
        <w:rPr>
          <w:rFonts w:ascii="Arial" w:eastAsia="Times New Roman" w:hAnsi="Arial" w:cs="Arial"/>
          <w:color w:val="161F19"/>
          <w:sz w:val="22"/>
          <w:szCs w:val="22"/>
          <w:shd w:val="clear" w:color="auto" w:fill="FFFFFF"/>
        </w:rPr>
        <w:t>2021</w:t>
      </w:r>
      <w:r w:rsidRPr="008B12DF">
        <w:rPr>
          <w:rFonts w:ascii="Arial" w:eastAsia="Times New Roman" w:hAnsi="Arial" w:cs="Arial"/>
          <w:color w:val="161F19"/>
          <w:sz w:val="22"/>
          <w:szCs w:val="22"/>
          <w:shd w:val="clear" w:color="auto" w:fill="FFFFFF"/>
        </w:rPr>
        <w:t>).</w:t>
      </w:r>
    </w:p>
    <w:p w14:paraId="1D1D5457" w14:textId="77777777" w:rsidR="00663095" w:rsidRPr="00420EF4" w:rsidRDefault="00663095" w:rsidP="00663095">
      <w:pPr>
        <w:pStyle w:val="Heading1"/>
        <w:spacing w:line="360" w:lineRule="auto"/>
        <w:ind w:left="0"/>
        <w:jc w:val="both"/>
        <w:rPr>
          <w:rStyle w:val="Strong"/>
          <w:rFonts w:eastAsia="Times New Roman" w:cs="Arial"/>
          <w:b/>
          <w:bCs w:val="0"/>
          <w:color w:val="000000" w:themeColor="text1"/>
          <w:sz w:val="22"/>
          <w:szCs w:val="22"/>
        </w:rPr>
      </w:pPr>
    </w:p>
    <w:p w14:paraId="09394FEC" w14:textId="77777777" w:rsidR="00663095" w:rsidRPr="00420EF4" w:rsidRDefault="00663095" w:rsidP="00663095">
      <w:pPr>
        <w:pStyle w:val="Heading1"/>
        <w:spacing w:line="360" w:lineRule="auto"/>
        <w:ind w:left="0"/>
        <w:jc w:val="both"/>
        <w:rPr>
          <w:rStyle w:val="Strong"/>
          <w:rFonts w:eastAsia="Times New Roman" w:cs="Arial"/>
          <w:b/>
          <w:bCs w:val="0"/>
          <w:color w:val="000000" w:themeColor="text1"/>
          <w:sz w:val="22"/>
          <w:szCs w:val="22"/>
        </w:rPr>
      </w:pPr>
      <w:r w:rsidRPr="00420EF4">
        <w:rPr>
          <w:rStyle w:val="Strong"/>
          <w:rFonts w:eastAsia="Times New Roman" w:cs="Arial"/>
          <w:b/>
          <w:bCs w:val="0"/>
          <w:color w:val="000000" w:themeColor="text1"/>
          <w:sz w:val="22"/>
          <w:szCs w:val="22"/>
        </w:rPr>
        <w:t xml:space="preserve">3.8 Chapter Conclusion </w:t>
      </w:r>
    </w:p>
    <w:p w14:paraId="76BBBAB1" w14:textId="77777777" w:rsidR="00663095" w:rsidRPr="00420EF4" w:rsidRDefault="00663095" w:rsidP="00663095">
      <w:pPr>
        <w:pStyle w:val="Heading1"/>
        <w:spacing w:line="360" w:lineRule="auto"/>
        <w:ind w:left="0"/>
        <w:jc w:val="both"/>
        <w:rPr>
          <w:rStyle w:val="Strong"/>
          <w:rFonts w:eastAsia="Times New Roman" w:cs="Arial"/>
          <w:b/>
          <w:bCs w:val="0"/>
          <w:color w:val="000000" w:themeColor="text1"/>
          <w:sz w:val="22"/>
          <w:szCs w:val="22"/>
        </w:rPr>
      </w:pPr>
    </w:p>
    <w:p w14:paraId="1AF60DB7" w14:textId="77777777" w:rsidR="00663095" w:rsidRPr="00324AE9" w:rsidRDefault="00663095" w:rsidP="00663095">
      <w:pPr>
        <w:spacing w:line="360" w:lineRule="auto"/>
        <w:jc w:val="both"/>
        <w:rPr>
          <w:rFonts w:ascii="Arial" w:eastAsia="Times New Roman" w:hAnsi="Arial" w:cs="Arial"/>
          <w:sz w:val="22"/>
          <w:szCs w:val="22"/>
        </w:rPr>
      </w:pPr>
      <w:r w:rsidRPr="00324AE9">
        <w:rPr>
          <w:rFonts w:ascii="Arial" w:eastAsia="Times New Roman" w:hAnsi="Arial" w:cs="Arial"/>
          <w:color w:val="161F19"/>
          <w:sz w:val="22"/>
          <w:szCs w:val="22"/>
          <w:shd w:val="clear" w:color="auto" w:fill="FFFFFF"/>
        </w:rPr>
        <w:t>This chapter outlined the methods used to investigate the barriers faced by unpaid carers of people with Alzheimer's disease and the help that is available in the UK. It explained the method used to search for data, which data sources was used, the CRAAP Test and inclusion and exclusion criteria, and finally themed analysis according to Braun and Clarke (year; year). Combined, these approaches yielded a structured, clear, and data-supported analysis, adding to the authenticity and consistency of the conclusions. The discoveries were presented in a themed manner in Chapter with a view to conform to the purpose and research questions of the study.</w:t>
      </w:r>
    </w:p>
    <w:p w14:paraId="6C78F13B" w14:textId="77777777" w:rsidR="00C656B5" w:rsidRDefault="00432A6F">
      <w:bookmarkStart w:id="0" w:name="_GoBack"/>
      <w:bookmarkEnd w:id="0"/>
    </w:p>
    <w:sectPr w:rsidR="00C656B5" w:rsidSect="00E21866">
      <w:footerReference w:type="even" r:id="rId6"/>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349295" w14:textId="77777777" w:rsidR="00432A6F" w:rsidRDefault="00432A6F" w:rsidP="000752DB">
      <w:r>
        <w:separator/>
      </w:r>
    </w:p>
  </w:endnote>
  <w:endnote w:type="continuationSeparator" w:id="0">
    <w:p w14:paraId="7DF4AB11" w14:textId="77777777" w:rsidR="00432A6F" w:rsidRDefault="00432A6F" w:rsidP="00075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C8F846" w14:textId="77777777" w:rsidR="000752DB" w:rsidRDefault="000752DB" w:rsidP="00E725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AB0D430" w14:textId="77777777" w:rsidR="000752DB" w:rsidRDefault="000752DB" w:rsidP="000752D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0AD1BD" w14:textId="77777777" w:rsidR="000752DB" w:rsidRDefault="000752DB" w:rsidP="00E725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32A6F">
      <w:rPr>
        <w:rStyle w:val="PageNumber"/>
        <w:noProof/>
      </w:rPr>
      <w:t>1</w:t>
    </w:r>
    <w:r>
      <w:rPr>
        <w:rStyle w:val="PageNumber"/>
      </w:rPr>
      <w:fldChar w:fldCharType="end"/>
    </w:r>
  </w:p>
  <w:p w14:paraId="7A80FA2F" w14:textId="77777777" w:rsidR="000752DB" w:rsidRDefault="000752DB" w:rsidP="000752D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3F6CEE" w14:textId="77777777" w:rsidR="00432A6F" w:rsidRDefault="00432A6F" w:rsidP="000752DB">
      <w:r>
        <w:separator/>
      </w:r>
    </w:p>
  </w:footnote>
  <w:footnote w:type="continuationSeparator" w:id="0">
    <w:p w14:paraId="75EC91C2" w14:textId="77777777" w:rsidR="00432A6F" w:rsidRDefault="00432A6F" w:rsidP="000752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095"/>
    <w:rsid w:val="000752DB"/>
    <w:rsid w:val="00432A6F"/>
    <w:rsid w:val="00586599"/>
    <w:rsid w:val="00653087"/>
    <w:rsid w:val="00663095"/>
    <w:rsid w:val="007B0AC6"/>
    <w:rsid w:val="00CE4690"/>
    <w:rsid w:val="00D4134E"/>
    <w:rsid w:val="00E21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F3129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3095"/>
    <w:rPr>
      <w:rFonts w:ascii="Times New Roman" w:hAnsi="Times New Roman" w:cs="Times New Roman"/>
      <w:lang w:eastAsia="en-GB"/>
    </w:rPr>
  </w:style>
  <w:style w:type="paragraph" w:styleId="Heading1">
    <w:name w:val="heading 1"/>
    <w:basedOn w:val="Normal"/>
    <w:link w:val="Heading1Char"/>
    <w:uiPriority w:val="9"/>
    <w:qFormat/>
    <w:rsid w:val="00663095"/>
    <w:pPr>
      <w:widowControl w:val="0"/>
      <w:autoSpaceDE w:val="0"/>
      <w:autoSpaceDN w:val="0"/>
      <w:ind w:left="220"/>
      <w:outlineLvl w:val="0"/>
    </w:pPr>
    <w:rPr>
      <w:rFonts w:ascii="Arial" w:eastAsia="Calibri Light" w:hAnsi="Arial" w:cs="Calibri Light"/>
      <w:b/>
      <w:sz w:val="32"/>
      <w:szCs w:val="32"/>
      <w:lang w:bidi="en-GB"/>
    </w:rPr>
  </w:style>
  <w:style w:type="paragraph" w:styleId="Heading2">
    <w:name w:val="heading 2"/>
    <w:basedOn w:val="Normal"/>
    <w:next w:val="Normal"/>
    <w:link w:val="Heading2Char"/>
    <w:uiPriority w:val="9"/>
    <w:unhideWhenUsed/>
    <w:qFormat/>
    <w:rsid w:val="00663095"/>
    <w:pPr>
      <w:keepNext/>
      <w:keepLines/>
      <w:spacing w:before="40"/>
      <w:outlineLvl w:val="1"/>
    </w:pPr>
    <w:rPr>
      <w:rFonts w:asciiTheme="majorHAnsi" w:eastAsiaTheme="majorEastAsia" w:hAnsiTheme="majorHAnsi" w:cstheme="majorBidi"/>
      <w:color w:val="2E74B5" w:themeColor="accent1" w:themeShade="BF"/>
      <w:sz w:val="26"/>
      <w:szCs w:val="26"/>
      <w:lang w:eastAsia="en-US"/>
    </w:rPr>
  </w:style>
  <w:style w:type="paragraph" w:styleId="Heading3">
    <w:name w:val="heading 3"/>
    <w:basedOn w:val="Normal"/>
    <w:next w:val="Normal"/>
    <w:link w:val="Heading3Char"/>
    <w:uiPriority w:val="9"/>
    <w:unhideWhenUsed/>
    <w:qFormat/>
    <w:rsid w:val="00663095"/>
    <w:pPr>
      <w:keepNext/>
      <w:keepLines/>
      <w:spacing w:before="40"/>
      <w:outlineLvl w:val="2"/>
    </w:pPr>
    <w:rPr>
      <w:rFonts w:asciiTheme="majorHAnsi" w:eastAsiaTheme="majorEastAsia" w:hAnsiTheme="majorHAnsi" w:cstheme="majorBidi"/>
      <w:color w:val="1F4D78"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095"/>
    <w:rPr>
      <w:rFonts w:ascii="Arial" w:eastAsia="Calibri Light" w:hAnsi="Arial" w:cs="Calibri Light"/>
      <w:b/>
      <w:sz w:val="32"/>
      <w:szCs w:val="32"/>
      <w:lang w:eastAsia="en-GB" w:bidi="en-GB"/>
    </w:rPr>
  </w:style>
  <w:style w:type="character" w:customStyle="1" w:styleId="Heading2Char">
    <w:name w:val="Heading 2 Char"/>
    <w:basedOn w:val="DefaultParagraphFont"/>
    <w:link w:val="Heading2"/>
    <w:uiPriority w:val="9"/>
    <w:rsid w:val="0066309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63095"/>
    <w:rPr>
      <w:rFonts w:asciiTheme="majorHAnsi" w:eastAsiaTheme="majorEastAsia" w:hAnsiTheme="majorHAnsi" w:cstheme="majorBidi"/>
      <w:color w:val="1F4D78" w:themeColor="accent1" w:themeShade="7F"/>
    </w:rPr>
  </w:style>
  <w:style w:type="paragraph" w:styleId="NormalWeb">
    <w:name w:val="Normal (Web)"/>
    <w:basedOn w:val="Normal"/>
    <w:uiPriority w:val="99"/>
    <w:unhideWhenUsed/>
    <w:rsid w:val="00663095"/>
    <w:pPr>
      <w:spacing w:before="100" w:beforeAutospacing="1" w:after="100" w:afterAutospacing="1"/>
    </w:pPr>
  </w:style>
  <w:style w:type="character" w:styleId="Strong">
    <w:name w:val="Strong"/>
    <w:basedOn w:val="DefaultParagraphFont"/>
    <w:uiPriority w:val="22"/>
    <w:qFormat/>
    <w:rsid w:val="00663095"/>
    <w:rPr>
      <w:b/>
      <w:bCs/>
    </w:rPr>
  </w:style>
  <w:style w:type="paragraph" w:customStyle="1" w:styleId="pdq2pgselectionanchorcontainer">
    <w:name w:val="pdq2pg_selectionanchorcontainer"/>
    <w:basedOn w:val="Normal"/>
    <w:rsid w:val="00663095"/>
    <w:pPr>
      <w:spacing w:before="100" w:beforeAutospacing="1" w:after="100" w:afterAutospacing="1"/>
    </w:pPr>
  </w:style>
  <w:style w:type="table" w:styleId="GridTable4-Accent1">
    <w:name w:val="Grid Table 4 Accent 1"/>
    <w:basedOn w:val="TableNormal"/>
    <w:uiPriority w:val="49"/>
    <w:rsid w:val="00663095"/>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DocumentMap">
    <w:name w:val="Document Map"/>
    <w:basedOn w:val="Normal"/>
    <w:link w:val="DocumentMapChar"/>
    <w:uiPriority w:val="99"/>
    <w:semiHidden/>
    <w:unhideWhenUsed/>
    <w:rsid w:val="00663095"/>
  </w:style>
  <w:style w:type="character" w:customStyle="1" w:styleId="DocumentMapChar">
    <w:name w:val="Document Map Char"/>
    <w:basedOn w:val="DefaultParagraphFont"/>
    <w:link w:val="DocumentMap"/>
    <w:uiPriority w:val="99"/>
    <w:semiHidden/>
    <w:rsid w:val="00663095"/>
    <w:rPr>
      <w:rFonts w:ascii="Times New Roman" w:hAnsi="Times New Roman" w:cs="Times New Roman"/>
      <w:lang w:eastAsia="en-GB"/>
    </w:rPr>
  </w:style>
  <w:style w:type="paragraph" w:styleId="Footer">
    <w:name w:val="footer"/>
    <w:basedOn w:val="Normal"/>
    <w:link w:val="FooterChar"/>
    <w:uiPriority w:val="99"/>
    <w:unhideWhenUsed/>
    <w:rsid w:val="000752DB"/>
    <w:pPr>
      <w:tabs>
        <w:tab w:val="center" w:pos="4513"/>
        <w:tab w:val="right" w:pos="9026"/>
      </w:tabs>
    </w:pPr>
  </w:style>
  <w:style w:type="character" w:customStyle="1" w:styleId="FooterChar">
    <w:name w:val="Footer Char"/>
    <w:basedOn w:val="DefaultParagraphFont"/>
    <w:link w:val="Footer"/>
    <w:uiPriority w:val="99"/>
    <w:rsid w:val="000752DB"/>
    <w:rPr>
      <w:rFonts w:ascii="Times New Roman" w:hAnsi="Times New Roman" w:cs="Times New Roman"/>
      <w:lang w:eastAsia="en-GB"/>
    </w:rPr>
  </w:style>
  <w:style w:type="character" w:styleId="PageNumber">
    <w:name w:val="page number"/>
    <w:basedOn w:val="DefaultParagraphFont"/>
    <w:uiPriority w:val="99"/>
    <w:semiHidden/>
    <w:unhideWhenUsed/>
    <w:rsid w:val="000752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1250</Words>
  <Characters>7131</Characters>
  <Application>Microsoft Macintosh Word</Application>
  <DocSecurity>0</DocSecurity>
  <Lines>59</Lines>
  <Paragraphs>16</Paragraphs>
  <ScaleCrop>false</ScaleCrop>
  <LinksUpToDate>false</LinksUpToDate>
  <CharactersWithSpaces>8365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2026-07-23T01:12:00Z</dcterms:created>
  <dcterms:modified xsi:type="dcterms:W3CDTF">2026-07-23T01:18:00Z</dcterms:modified>
</cp:coreProperties>
</file>