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3E718B" w14:textId="3F02ED6E" w:rsidR="00DE7D4B" w:rsidRPr="00DE7D4B" w:rsidRDefault="00DE7D4B" w:rsidP="00DE7D4B">
      <w:pPr>
        <w:pStyle w:val="Heading1"/>
        <w:rPr>
          <w:lang w:val="en-GB"/>
        </w:rPr>
      </w:pPr>
      <w:r>
        <w:rPr>
          <w:lang w:val="en-GB"/>
        </w:rPr>
        <w:t>NAME----MADONA IGBINOBA</w:t>
      </w:r>
    </w:p>
    <w:p w14:paraId="0C81F93F" w14:textId="77777777" w:rsidR="00DE7D4B" w:rsidRDefault="00DE7D4B" w:rsidP="00983022">
      <w:pPr>
        <w:pStyle w:val="Heading1"/>
        <w:rPr>
          <w:lang w:val="en-GB"/>
        </w:rPr>
      </w:pPr>
      <w:r>
        <w:rPr>
          <w:lang w:val="en-GB"/>
        </w:rPr>
        <w:t>I D--------1815861</w:t>
      </w:r>
    </w:p>
    <w:p w14:paraId="29B37A3C" w14:textId="77777777" w:rsidR="00DE7D4B" w:rsidRDefault="00DE7D4B" w:rsidP="00983022">
      <w:pPr>
        <w:pStyle w:val="Heading1"/>
        <w:rPr>
          <w:lang w:val="en-GB"/>
        </w:rPr>
      </w:pPr>
      <w:r>
        <w:rPr>
          <w:lang w:val="en-GB"/>
        </w:rPr>
        <w:t>MODULE----LIVING WITH CARE; THE OLDER PERSON</w:t>
      </w:r>
    </w:p>
    <w:p w14:paraId="71C508DF" w14:textId="77777777" w:rsidR="00DE7D4B" w:rsidRDefault="00DE7D4B" w:rsidP="00983022">
      <w:pPr>
        <w:pStyle w:val="Heading1"/>
        <w:rPr>
          <w:lang w:val="en-GB"/>
        </w:rPr>
      </w:pPr>
      <w:r>
        <w:rPr>
          <w:lang w:val="en-GB"/>
        </w:rPr>
        <w:t>MODULE CODE----BMHP6009</w:t>
      </w:r>
    </w:p>
    <w:p w14:paraId="4C552D32" w14:textId="77777777" w:rsidR="00DE7D4B" w:rsidRDefault="00DE7D4B" w:rsidP="00983022">
      <w:pPr>
        <w:pStyle w:val="Heading1"/>
        <w:rPr>
          <w:lang w:val="en-GB"/>
        </w:rPr>
      </w:pPr>
      <w:r>
        <w:rPr>
          <w:lang w:val="en-GB"/>
        </w:rPr>
        <w:t>LECTURER NAME—JOANNE DAVIS</w:t>
      </w:r>
    </w:p>
    <w:p w14:paraId="2CC78571" w14:textId="77777777" w:rsidR="00DE7D4B" w:rsidRDefault="00DE7D4B" w:rsidP="00983022">
      <w:pPr>
        <w:pStyle w:val="Heading1"/>
        <w:rPr>
          <w:lang w:val="en-GB"/>
        </w:rPr>
      </w:pPr>
      <w:r>
        <w:rPr>
          <w:lang w:val="en-GB"/>
        </w:rPr>
        <w:t>ASSESSMENT COMPONENT 1</w:t>
      </w:r>
    </w:p>
    <w:p w14:paraId="6E5B5A7E" w14:textId="77777777" w:rsidR="00DE7D4B" w:rsidRPr="00DE7D4B" w:rsidRDefault="00DE7D4B" w:rsidP="00DE7D4B">
      <w:pPr>
        <w:rPr>
          <w:lang w:val="en-GB"/>
        </w:rPr>
      </w:pPr>
      <w:bookmarkStart w:id="0" w:name="_GoBack"/>
      <w:bookmarkEnd w:id="0"/>
    </w:p>
    <w:p w14:paraId="2B0C6ABB" w14:textId="7D571C49" w:rsidR="0087670B" w:rsidRPr="00D8281D" w:rsidRDefault="0087670B" w:rsidP="00983022">
      <w:pPr>
        <w:pStyle w:val="Heading1"/>
        <w:rPr>
          <w:lang w:val="en-GB"/>
        </w:rPr>
      </w:pPr>
      <w:r w:rsidRPr="00D8281D">
        <w:rPr>
          <w:lang w:val="en-GB"/>
        </w:rPr>
        <w:t>Introduction</w:t>
      </w:r>
    </w:p>
    <w:p w14:paraId="16674B99" w14:textId="54D9E009"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The process of ageing is an integral part of being alive and persists throughout one's lifetime</w:t>
      </w:r>
      <w:r w:rsidR="008B6017">
        <w:rPr>
          <w:rFonts w:ascii="Times New Roman" w:hAnsi="Times New Roman" w:cs="Times New Roman"/>
          <w:sz w:val="24"/>
          <w:szCs w:val="24"/>
          <w:lang w:val="en-GB"/>
        </w:rPr>
        <w:t xml:space="preserve"> (</w:t>
      </w:r>
      <w:r w:rsidR="008B6017" w:rsidRPr="008B6017">
        <w:rPr>
          <w:rFonts w:ascii="Times New Roman" w:hAnsi="Times New Roman" w:cs="Times New Roman"/>
          <w:sz w:val="24"/>
          <w:szCs w:val="24"/>
          <w:lang w:val="en-GB"/>
        </w:rPr>
        <w:t>Partridge</w:t>
      </w:r>
      <w:r w:rsidR="008B6017">
        <w:rPr>
          <w:rFonts w:ascii="Times New Roman" w:hAnsi="Times New Roman" w:cs="Times New Roman"/>
          <w:sz w:val="24"/>
          <w:szCs w:val="24"/>
          <w:lang w:val="en-GB"/>
        </w:rPr>
        <w:t xml:space="preserve">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2018)</w:t>
      </w:r>
      <w:r w:rsidRPr="00D8281D">
        <w:rPr>
          <w:rFonts w:ascii="Times New Roman" w:hAnsi="Times New Roman" w:cs="Times New Roman"/>
          <w:sz w:val="24"/>
          <w:szCs w:val="24"/>
          <w:lang w:val="en-GB"/>
        </w:rPr>
        <w:t>. As a person nears the end of their life's journey, it is a time for reflection on what they have accomplished</w:t>
      </w:r>
      <w:r w:rsidR="008B6017">
        <w:rPr>
          <w:rFonts w:ascii="Times New Roman" w:hAnsi="Times New Roman" w:cs="Times New Roman"/>
          <w:sz w:val="24"/>
          <w:szCs w:val="24"/>
          <w:lang w:val="en-GB"/>
        </w:rPr>
        <w:t xml:space="preserve"> (</w:t>
      </w:r>
      <w:r w:rsidR="008B6017" w:rsidRPr="008B6017">
        <w:rPr>
          <w:rFonts w:ascii="Times New Roman" w:hAnsi="Times New Roman" w:cs="Times New Roman"/>
          <w:sz w:val="24"/>
          <w:szCs w:val="24"/>
          <w:lang w:val="en-GB"/>
        </w:rPr>
        <w:t>Turner</w:t>
      </w:r>
      <w:r w:rsidR="008B6017">
        <w:rPr>
          <w:rFonts w:ascii="Times New Roman" w:hAnsi="Times New Roman" w:cs="Times New Roman"/>
          <w:sz w:val="24"/>
          <w:szCs w:val="24"/>
          <w:lang w:val="en-GB"/>
        </w:rPr>
        <w:t xml:space="preserve"> and</w:t>
      </w:r>
      <w:r w:rsidR="008B6017" w:rsidRPr="008B6017">
        <w:rPr>
          <w:rFonts w:ascii="Times New Roman" w:hAnsi="Times New Roman" w:cs="Times New Roman"/>
          <w:sz w:val="24"/>
          <w:szCs w:val="24"/>
          <w:lang w:val="en-GB"/>
        </w:rPr>
        <w:t xml:space="preserve"> Clegg,</w:t>
      </w:r>
      <w:r w:rsidR="008B6017">
        <w:rPr>
          <w:rFonts w:ascii="Times New Roman" w:hAnsi="Times New Roman" w:cs="Times New Roman"/>
          <w:sz w:val="24"/>
          <w:szCs w:val="24"/>
          <w:lang w:val="en-GB"/>
        </w:rPr>
        <w:t xml:space="preserve"> 2014)</w:t>
      </w:r>
      <w:r w:rsidRPr="00D8281D">
        <w:rPr>
          <w:rFonts w:ascii="Times New Roman" w:hAnsi="Times New Roman" w:cs="Times New Roman"/>
          <w:sz w:val="24"/>
          <w:szCs w:val="24"/>
          <w:lang w:val="en-GB"/>
        </w:rPr>
        <w:t>. It takes adaptability and the acquisition of new coping mechanisms to deal with the changes that come with aging</w:t>
      </w:r>
      <w:r w:rsidR="008B6017">
        <w:rPr>
          <w:rFonts w:ascii="Times New Roman" w:hAnsi="Times New Roman" w:cs="Times New Roman"/>
          <w:sz w:val="24"/>
          <w:szCs w:val="24"/>
          <w:lang w:val="en-GB"/>
        </w:rPr>
        <w:t xml:space="preserve"> (</w:t>
      </w:r>
      <w:r w:rsidR="008B6017" w:rsidRPr="008B6017">
        <w:rPr>
          <w:rFonts w:ascii="Times New Roman" w:hAnsi="Times New Roman" w:cs="Times New Roman"/>
          <w:sz w:val="24"/>
          <w:szCs w:val="24"/>
          <w:lang w:val="en-GB"/>
        </w:rPr>
        <w:t>Foster</w:t>
      </w:r>
      <w:r w:rsidR="008B6017">
        <w:rPr>
          <w:rFonts w:ascii="Times New Roman" w:hAnsi="Times New Roman" w:cs="Times New Roman"/>
          <w:sz w:val="24"/>
          <w:szCs w:val="24"/>
          <w:lang w:val="en-GB"/>
        </w:rPr>
        <w:t xml:space="preserve"> and</w:t>
      </w:r>
      <w:r w:rsidR="008B6017" w:rsidRPr="008B6017">
        <w:rPr>
          <w:rFonts w:ascii="Times New Roman" w:hAnsi="Times New Roman" w:cs="Times New Roman"/>
          <w:sz w:val="24"/>
          <w:szCs w:val="24"/>
          <w:lang w:val="en-GB"/>
        </w:rPr>
        <w:t xml:space="preserve"> Walker,</w:t>
      </w:r>
      <w:r w:rsidR="008B6017">
        <w:rPr>
          <w:rFonts w:ascii="Times New Roman" w:hAnsi="Times New Roman" w:cs="Times New Roman"/>
          <w:sz w:val="24"/>
          <w:szCs w:val="24"/>
          <w:lang w:val="en-GB"/>
        </w:rPr>
        <w:t xml:space="preserve"> 2015)</w:t>
      </w:r>
      <w:r w:rsidRPr="00D8281D">
        <w:rPr>
          <w:rFonts w:ascii="Times New Roman" w:hAnsi="Times New Roman" w:cs="Times New Roman"/>
          <w:sz w:val="24"/>
          <w:szCs w:val="24"/>
          <w:lang w:val="en-GB"/>
        </w:rPr>
        <w:t>. Health in old age is contested but widely acknowledged to be complex, including many factors such as illness diagnosis, symptom evaluation, life danger, treatment outcomes, functional ability, and subjective assessments of health</w:t>
      </w:r>
      <w:r w:rsidR="008B6017">
        <w:rPr>
          <w:rFonts w:ascii="Times New Roman" w:hAnsi="Times New Roman" w:cs="Times New Roman"/>
          <w:sz w:val="24"/>
          <w:szCs w:val="24"/>
          <w:lang w:val="en-GB"/>
        </w:rPr>
        <w:t xml:space="preserve"> (</w:t>
      </w:r>
      <w:r w:rsidR="008B6017" w:rsidRPr="008B6017">
        <w:rPr>
          <w:rFonts w:ascii="Times New Roman" w:hAnsi="Times New Roman" w:cs="Times New Roman"/>
          <w:sz w:val="24"/>
          <w:szCs w:val="24"/>
          <w:lang w:val="en-GB"/>
        </w:rPr>
        <w:t>McPhee</w:t>
      </w:r>
      <w:r w:rsidR="008B6017">
        <w:rPr>
          <w:rFonts w:ascii="Times New Roman" w:hAnsi="Times New Roman" w:cs="Times New Roman"/>
          <w:sz w:val="24"/>
          <w:szCs w:val="24"/>
          <w:lang w:val="en-GB"/>
        </w:rPr>
        <w:t xml:space="preserve">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2016)</w:t>
      </w:r>
      <w:r w:rsidRPr="00D8281D">
        <w:rPr>
          <w:rFonts w:ascii="Times New Roman" w:hAnsi="Times New Roman" w:cs="Times New Roman"/>
          <w:sz w:val="24"/>
          <w:szCs w:val="24"/>
          <w:lang w:val="en-GB"/>
        </w:rPr>
        <w:t>. The median age of the UK population has just hit 40, a milestone not seen since 1974</w:t>
      </w:r>
      <w:r w:rsidR="008B6017">
        <w:rPr>
          <w:rFonts w:ascii="Times New Roman" w:hAnsi="Times New Roman" w:cs="Times New Roman"/>
          <w:sz w:val="24"/>
          <w:szCs w:val="24"/>
          <w:lang w:val="en-GB"/>
        </w:rPr>
        <w:t xml:space="preserve"> (</w:t>
      </w:r>
      <w:r w:rsidR="008B6017" w:rsidRPr="008B6017">
        <w:rPr>
          <w:rFonts w:ascii="Times New Roman" w:hAnsi="Times New Roman" w:cs="Times New Roman"/>
          <w:sz w:val="24"/>
          <w:szCs w:val="24"/>
          <w:lang w:val="en-GB"/>
        </w:rPr>
        <w:t>Elder</w:t>
      </w:r>
      <w:r w:rsidR="008B6017">
        <w:rPr>
          <w:rFonts w:ascii="Times New Roman" w:hAnsi="Times New Roman" w:cs="Times New Roman"/>
          <w:sz w:val="24"/>
          <w:szCs w:val="24"/>
          <w:lang w:val="en-GB"/>
        </w:rPr>
        <w:t xml:space="preserve"> and</w:t>
      </w:r>
      <w:r w:rsidR="008B6017" w:rsidRPr="008B6017">
        <w:rPr>
          <w:rFonts w:ascii="Times New Roman" w:hAnsi="Times New Roman" w:cs="Times New Roman"/>
          <w:sz w:val="24"/>
          <w:szCs w:val="24"/>
          <w:lang w:val="en-GB"/>
        </w:rPr>
        <w:t xml:space="preserve"> Johnson,</w:t>
      </w:r>
      <w:r w:rsidR="008B6017">
        <w:rPr>
          <w:rFonts w:ascii="Times New Roman" w:hAnsi="Times New Roman" w:cs="Times New Roman"/>
          <w:sz w:val="24"/>
          <w:szCs w:val="24"/>
          <w:lang w:val="en-GB"/>
        </w:rPr>
        <w:t xml:space="preserve"> 2018)</w:t>
      </w:r>
      <w:r w:rsidRPr="00D8281D">
        <w:rPr>
          <w:rFonts w:ascii="Times New Roman" w:hAnsi="Times New Roman" w:cs="Times New Roman"/>
          <w:sz w:val="24"/>
          <w:szCs w:val="24"/>
          <w:lang w:val="en-GB"/>
        </w:rPr>
        <w:t xml:space="preserve">. This is due to the consistent rise in life expectancy and average age, which is expected to continue in the future. From 2014 to 2039, the proportion of individuals aged 60 and beyond will exceed 70% of </w:t>
      </w:r>
      <w:proofErr w:type="gramStart"/>
      <w:r w:rsidRPr="00D8281D">
        <w:rPr>
          <w:rFonts w:ascii="Times New Roman" w:hAnsi="Times New Roman" w:cs="Times New Roman"/>
          <w:sz w:val="24"/>
          <w:szCs w:val="24"/>
          <w:lang w:val="en-GB"/>
        </w:rPr>
        <w:t>the</w:t>
      </w:r>
      <w:proofErr w:type="gramEnd"/>
      <w:r w:rsidRPr="00D8281D">
        <w:rPr>
          <w:rFonts w:ascii="Times New Roman" w:hAnsi="Times New Roman" w:cs="Times New Roman"/>
          <w:sz w:val="24"/>
          <w:szCs w:val="24"/>
          <w:lang w:val="en-GB"/>
        </w:rPr>
        <w:t xml:space="preserve"> total population, rising from 14.9 to 21.9 million individuals</w:t>
      </w:r>
      <w:r w:rsidR="008B6017">
        <w:rPr>
          <w:rFonts w:ascii="Times New Roman" w:hAnsi="Times New Roman" w:cs="Times New Roman"/>
          <w:sz w:val="24"/>
          <w:szCs w:val="24"/>
          <w:lang w:val="en-GB"/>
        </w:rPr>
        <w:t xml:space="preserve"> (Davis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2022)</w:t>
      </w:r>
      <w:r w:rsidRPr="00D8281D">
        <w:rPr>
          <w:rFonts w:ascii="Times New Roman" w:hAnsi="Times New Roman" w:cs="Times New Roman"/>
          <w:sz w:val="24"/>
          <w:szCs w:val="24"/>
          <w:lang w:val="en-GB"/>
        </w:rPr>
        <w:t>.</w:t>
      </w:r>
    </w:p>
    <w:p w14:paraId="13CBE0E3" w14:textId="4B428E66"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Population ageing in the UK is characterised by a shift in the distribution of age groups, which is primarily caused by a combination of historically low birth rates and declining death rates</w:t>
      </w:r>
      <w:r w:rsidR="008B6017">
        <w:rPr>
          <w:rFonts w:ascii="Times New Roman" w:hAnsi="Times New Roman" w:cs="Times New Roman"/>
          <w:sz w:val="24"/>
          <w:szCs w:val="24"/>
          <w:lang w:val="en-GB"/>
        </w:rPr>
        <w:t xml:space="preserve"> (Prince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2015)</w:t>
      </w:r>
      <w:r w:rsidRPr="00D8281D">
        <w:rPr>
          <w:rFonts w:ascii="Times New Roman" w:hAnsi="Times New Roman" w:cs="Times New Roman"/>
          <w:sz w:val="24"/>
          <w:szCs w:val="24"/>
          <w:lang w:val="en-GB"/>
        </w:rPr>
        <w:t>. Decreased birth rates result in a decline in the number of young people joining the population, but declining death rates, especially among those aged 65 and above, contribute to a rise in the number of elderly individuals</w:t>
      </w:r>
      <w:r w:rsidR="008B6017">
        <w:rPr>
          <w:rFonts w:ascii="Times New Roman" w:hAnsi="Times New Roman" w:cs="Times New Roman"/>
          <w:sz w:val="24"/>
          <w:szCs w:val="24"/>
          <w:lang w:val="en-GB"/>
        </w:rPr>
        <w:t xml:space="preserve"> (</w:t>
      </w:r>
      <w:proofErr w:type="spellStart"/>
      <w:r w:rsidR="008B6017">
        <w:rPr>
          <w:rFonts w:ascii="Times New Roman" w:hAnsi="Times New Roman" w:cs="Times New Roman"/>
          <w:sz w:val="24"/>
          <w:szCs w:val="24"/>
          <w:lang w:val="en-GB"/>
        </w:rPr>
        <w:t>Smit</w:t>
      </w:r>
      <w:proofErr w:type="spellEnd"/>
      <w:r w:rsidR="008B6017">
        <w:rPr>
          <w:rFonts w:ascii="Times New Roman" w:hAnsi="Times New Roman" w:cs="Times New Roman"/>
          <w:sz w:val="24"/>
          <w:szCs w:val="24"/>
          <w:lang w:val="en-GB"/>
        </w:rPr>
        <w:t xml:space="preserve">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2015)</w:t>
      </w:r>
      <w:r w:rsidRPr="00D8281D">
        <w:rPr>
          <w:rFonts w:ascii="Times New Roman" w:hAnsi="Times New Roman" w:cs="Times New Roman"/>
          <w:sz w:val="24"/>
          <w:szCs w:val="24"/>
          <w:lang w:val="en-GB"/>
        </w:rPr>
        <w:t xml:space="preserve">. The death rates of the oldest age groups </w:t>
      </w:r>
      <w:r w:rsidRPr="00D8281D">
        <w:rPr>
          <w:rFonts w:ascii="Times New Roman" w:hAnsi="Times New Roman" w:cs="Times New Roman"/>
          <w:sz w:val="24"/>
          <w:szCs w:val="24"/>
          <w:lang w:val="en-GB"/>
        </w:rPr>
        <w:lastRenderedPageBreak/>
        <w:t>have seen a significant and sustained decrease over time</w:t>
      </w:r>
      <w:r w:rsidR="008B6017">
        <w:rPr>
          <w:rFonts w:ascii="Times New Roman" w:hAnsi="Times New Roman" w:cs="Times New Roman"/>
          <w:sz w:val="24"/>
          <w:szCs w:val="24"/>
          <w:lang w:val="en-GB"/>
        </w:rPr>
        <w:t xml:space="preserve"> (Kingston </w:t>
      </w:r>
      <w:r w:rsidR="008B6017">
        <w:rPr>
          <w:rFonts w:ascii="Times New Roman" w:hAnsi="Times New Roman" w:cs="Times New Roman"/>
          <w:i/>
          <w:iCs/>
          <w:sz w:val="24"/>
          <w:szCs w:val="24"/>
          <w:lang w:val="en-GB"/>
        </w:rPr>
        <w:t xml:space="preserve">et al., </w:t>
      </w:r>
      <w:r w:rsidR="008B6017">
        <w:rPr>
          <w:rFonts w:ascii="Times New Roman" w:hAnsi="Times New Roman" w:cs="Times New Roman"/>
          <w:sz w:val="24"/>
          <w:szCs w:val="24"/>
          <w:lang w:val="en-GB"/>
        </w:rPr>
        <w:t>2018)</w:t>
      </w:r>
      <w:r w:rsidRPr="00D8281D">
        <w:rPr>
          <w:rFonts w:ascii="Times New Roman" w:hAnsi="Times New Roman" w:cs="Times New Roman"/>
          <w:sz w:val="24"/>
          <w:szCs w:val="24"/>
          <w:lang w:val="en-GB"/>
        </w:rPr>
        <w:t>. Specifically, the mortality rate of women in their early 80s has declined from 120 per thousand people in the 1950s to 75 by the 1990s</w:t>
      </w:r>
      <w:r w:rsidR="008B6017">
        <w:rPr>
          <w:rFonts w:ascii="Times New Roman" w:hAnsi="Times New Roman" w:cs="Times New Roman"/>
          <w:sz w:val="24"/>
          <w:szCs w:val="24"/>
          <w:lang w:val="en-GB"/>
        </w:rPr>
        <w:t xml:space="preserve"> </w:t>
      </w:r>
      <w:r w:rsidR="00BD4112">
        <w:rPr>
          <w:rFonts w:ascii="Times New Roman" w:hAnsi="Times New Roman" w:cs="Times New Roman"/>
          <w:sz w:val="24"/>
          <w:szCs w:val="24"/>
          <w:lang w:val="en-GB"/>
        </w:rPr>
        <w:t xml:space="preserve">(Swift </w:t>
      </w:r>
      <w:r w:rsidR="00BD4112">
        <w:rPr>
          <w:rFonts w:ascii="Times New Roman" w:hAnsi="Times New Roman" w:cs="Times New Roman"/>
          <w:i/>
          <w:iCs/>
          <w:sz w:val="24"/>
          <w:szCs w:val="24"/>
          <w:lang w:val="en-GB"/>
        </w:rPr>
        <w:t xml:space="preserve">et al., </w:t>
      </w:r>
      <w:r w:rsidR="00BD4112">
        <w:rPr>
          <w:rFonts w:ascii="Times New Roman" w:hAnsi="Times New Roman" w:cs="Times New Roman"/>
          <w:sz w:val="24"/>
          <w:szCs w:val="24"/>
          <w:lang w:val="en-GB"/>
        </w:rPr>
        <w:t>2017)</w:t>
      </w:r>
      <w:r w:rsidRPr="00D8281D">
        <w:rPr>
          <w:rFonts w:ascii="Times New Roman" w:hAnsi="Times New Roman" w:cs="Times New Roman"/>
          <w:sz w:val="24"/>
          <w:szCs w:val="24"/>
          <w:lang w:val="en-GB"/>
        </w:rPr>
        <w:t>. The continuous increase in life expectancy is being driven by the long-term decline in death rates among those aged 65 and above. The paper provides a thorough analysis of the process of identifying and evaluating the health and social care requirements of senior adults. It includes a detailed case study and proposes interventions to promote effective aging. The report also integrates important theories and policies to provide a full grasp of the subject matter</w:t>
      </w:r>
      <w:r w:rsidR="00BD4112">
        <w:rPr>
          <w:rFonts w:ascii="Times New Roman" w:hAnsi="Times New Roman" w:cs="Times New Roman"/>
          <w:sz w:val="24"/>
          <w:szCs w:val="24"/>
          <w:lang w:val="en-GB"/>
        </w:rPr>
        <w:t xml:space="preserve"> </w:t>
      </w:r>
      <w:r w:rsidR="006C3842">
        <w:rPr>
          <w:rFonts w:ascii="Times New Roman" w:hAnsi="Times New Roman" w:cs="Times New Roman"/>
          <w:sz w:val="24"/>
          <w:szCs w:val="24"/>
          <w:lang w:val="en-GB"/>
        </w:rPr>
        <w:t>(</w:t>
      </w:r>
      <w:proofErr w:type="spellStart"/>
      <w:r w:rsidR="006C3842" w:rsidRPr="006C3842">
        <w:rPr>
          <w:rFonts w:ascii="Times New Roman" w:hAnsi="Times New Roman" w:cs="Times New Roman"/>
          <w:sz w:val="24"/>
          <w:szCs w:val="24"/>
          <w:lang w:val="en-GB"/>
        </w:rPr>
        <w:t>Maj-Waśniowska</w:t>
      </w:r>
      <w:proofErr w:type="spellEnd"/>
      <w:r w:rsidR="006C3842">
        <w:rPr>
          <w:rFonts w:ascii="Times New Roman" w:hAnsi="Times New Roman" w:cs="Times New Roman"/>
          <w:sz w:val="24"/>
          <w:szCs w:val="24"/>
          <w:lang w:val="en-GB"/>
        </w:rPr>
        <w:t xml:space="preserve"> and</w:t>
      </w:r>
      <w:r w:rsidR="006C3842" w:rsidRPr="006C3842">
        <w:rPr>
          <w:rFonts w:ascii="Times New Roman" w:hAnsi="Times New Roman" w:cs="Times New Roman"/>
          <w:sz w:val="24"/>
          <w:szCs w:val="24"/>
          <w:lang w:val="en-GB"/>
        </w:rPr>
        <w:t xml:space="preserve"> </w:t>
      </w:r>
      <w:proofErr w:type="spellStart"/>
      <w:r w:rsidR="006C3842" w:rsidRPr="006C3842">
        <w:rPr>
          <w:rFonts w:ascii="Times New Roman" w:hAnsi="Times New Roman" w:cs="Times New Roman"/>
          <w:sz w:val="24"/>
          <w:szCs w:val="24"/>
          <w:lang w:val="en-GB"/>
        </w:rPr>
        <w:t>Jedynak</w:t>
      </w:r>
      <w:proofErr w:type="spellEnd"/>
      <w:r w:rsidR="006C3842" w:rsidRPr="006C3842">
        <w:rPr>
          <w:rFonts w:ascii="Times New Roman" w:hAnsi="Times New Roman" w:cs="Times New Roman"/>
          <w:sz w:val="24"/>
          <w:szCs w:val="24"/>
          <w:lang w:val="en-GB"/>
        </w:rPr>
        <w:t>,</w:t>
      </w:r>
      <w:r w:rsidR="006C3842">
        <w:rPr>
          <w:rFonts w:ascii="Times New Roman" w:hAnsi="Times New Roman" w:cs="Times New Roman"/>
          <w:sz w:val="24"/>
          <w:szCs w:val="24"/>
          <w:lang w:val="en-GB"/>
        </w:rPr>
        <w:t xml:space="preserve"> 2020)</w:t>
      </w:r>
      <w:r w:rsidRPr="00D8281D">
        <w:rPr>
          <w:rFonts w:ascii="Times New Roman" w:hAnsi="Times New Roman" w:cs="Times New Roman"/>
          <w:sz w:val="24"/>
          <w:szCs w:val="24"/>
          <w:lang w:val="en-GB"/>
        </w:rPr>
        <w:t>.</w:t>
      </w:r>
    </w:p>
    <w:p w14:paraId="0F7F0FB4" w14:textId="77777777" w:rsidR="0087670B" w:rsidRPr="00D8281D" w:rsidRDefault="0087670B" w:rsidP="00983022">
      <w:pPr>
        <w:pStyle w:val="Heading1"/>
        <w:rPr>
          <w:lang w:val="en-GB"/>
        </w:rPr>
      </w:pPr>
      <w:r w:rsidRPr="00D8281D">
        <w:rPr>
          <w:lang w:val="en-GB"/>
        </w:rPr>
        <w:t>Case Study</w:t>
      </w:r>
    </w:p>
    <w:p w14:paraId="188A1874" w14:textId="0E0794F7"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A case study was undertaken on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Pr="00D8281D">
        <w:rPr>
          <w:rFonts w:ascii="Times New Roman" w:hAnsi="Times New Roman" w:cs="Times New Roman"/>
          <w:sz w:val="24"/>
          <w:szCs w:val="24"/>
          <w:lang w:val="en-GB"/>
        </w:rPr>
        <w:t>, a 6</w:t>
      </w:r>
      <w:r w:rsidR="006C3842">
        <w:rPr>
          <w:rFonts w:ascii="Times New Roman" w:hAnsi="Times New Roman" w:cs="Times New Roman"/>
          <w:sz w:val="24"/>
          <w:szCs w:val="24"/>
          <w:lang w:val="en-GB"/>
        </w:rPr>
        <w:t>5</w:t>
      </w:r>
      <w:r w:rsidRPr="00D8281D">
        <w:rPr>
          <w:rFonts w:ascii="Times New Roman" w:hAnsi="Times New Roman" w:cs="Times New Roman"/>
          <w:sz w:val="24"/>
          <w:szCs w:val="24"/>
          <w:lang w:val="en-GB"/>
        </w:rPr>
        <w:t>-year-old resident of Peckham. Her husband recently resigned from his position as general manager of a small industrial company. She is the mother of two children. She was diagnosed with uterine cancer 25 years ago and has now been successfully treated. She now suffers from chronic conditions like hypertension, diabetes, and hyperthyroidism</w:t>
      </w:r>
      <w:r w:rsidR="006C3842">
        <w:rPr>
          <w:rFonts w:ascii="Times New Roman" w:hAnsi="Times New Roman" w:cs="Times New Roman"/>
          <w:sz w:val="24"/>
          <w:szCs w:val="24"/>
          <w:lang w:val="en-GB"/>
        </w:rPr>
        <w:t xml:space="preserve"> (Abdi </w:t>
      </w:r>
      <w:r w:rsidR="006C3842">
        <w:rPr>
          <w:rFonts w:ascii="Times New Roman" w:hAnsi="Times New Roman" w:cs="Times New Roman"/>
          <w:i/>
          <w:iCs/>
          <w:sz w:val="24"/>
          <w:szCs w:val="24"/>
          <w:lang w:val="en-GB"/>
        </w:rPr>
        <w:t xml:space="preserve">et al., </w:t>
      </w:r>
      <w:r w:rsidR="006C3842">
        <w:rPr>
          <w:rFonts w:ascii="Times New Roman" w:hAnsi="Times New Roman" w:cs="Times New Roman"/>
          <w:sz w:val="24"/>
          <w:szCs w:val="24"/>
          <w:lang w:val="en-GB"/>
        </w:rPr>
        <w:t>2019)</w:t>
      </w:r>
      <w:r w:rsidRPr="00D8281D">
        <w:rPr>
          <w:rFonts w:ascii="Times New Roman" w:hAnsi="Times New Roman" w:cs="Times New Roman"/>
          <w:sz w:val="24"/>
          <w:szCs w:val="24"/>
          <w:lang w:val="en-GB"/>
        </w:rPr>
        <w:t>. She undergoes weekly medical exams to monitor the side effects of her cancer treatment. She expresses gratitude to God for blessing her with a supportive spouse and parents who have stood by her side throughout the treatments. Despite doctors initially predicting she would only survive for a month, her determination and desire to live for her family have empowered her to combat the illness</w:t>
      </w:r>
      <w:r w:rsidR="006C3842">
        <w:rPr>
          <w:rFonts w:ascii="Times New Roman" w:hAnsi="Times New Roman" w:cs="Times New Roman"/>
          <w:sz w:val="24"/>
          <w:szCs w:val="24"/>
          <w:lang w:val="en-GB"/>
        </w:rPr>
        <w:t xml:space="preserve"> (Lee </w:t>
      </w:r>
      <w:r w:rsidR="006C3842">
        <w:rPr>
          <w:rFonts w:ascii="Times New Roman" w:hAnsi="Times New Roman" w:cs="Times New Roman"/>
          <w:i/>
          <w:iCs/>
          <w:sz w:val="24"/>
          <w:szCs w:val="24"/>
          <w:lang w:val="en-GB"/>
        </w:rPr>
        <w:t xml:space="preserve">et al., </w:t>
      </w:r>
      <w:r w:rsidR="006C3842">
        <w:rPr>
          <w:rFonts w:ascii="Times New Roman" w:hAnsi="Times New Roman" w:cs="Times New Roman"/>
          <w:sz w:val="24"/>
          <w:szCs w:val="24"/>
          <w:lang w:val="en-GB"/>
        </w:rPr>
        <w:t>2016)</w:t>
      </w:r>
      <w:r w:rsidRPr="00D8281D">
        <w:rPr>
          <w:rFonts w:ascii="Times New Roman" w:hAnsi="Times New Roman" w:cs="Times New Roman"/>
          <w:sz w:val="24"/>
          <w:szCs w:val="24"/>
          <w:lang w:val="en-GB"/>
        </w:rPr>
        <w:t>. She no longer harbours any remorse or succumbs to depression while considering the illness or any lingering effects.</w:t>
      </w:r>
    </w:p>
    <w:p w14:paraId="04D8C621" w14:textId="0C56C982"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Her family promptly supports and assists her in overcoming these feelings. She resides with her daughter only because the city offers superior medical amenities compared to her place of origin. She is a really energetic individual who engages with the whole community. She has a large circle of friends who are the same age as her. She enjoys engaging in conversations with others and often </w:t>
      </w:r>
      <w:r w:rsidRPr="00D8281D">
        <w:rPr>
          <w:rFonts w:ascii="Times New Roman" w:hAnsi="Times New Roman" w:cs="Times New Roman"/>
          <w:sz w:val="24"/>
          <w:szCs w:val="24"/>
          <w:lang w:val="en-GB"/>
        </w:rPr>
        <w:lastRenderedPageBreak/>
        <w:t>visits temples</w:t>
      </w:r>
      <w:r w:rsidR="006C3842">
        <w:rPr>
          <w:rFonts w:ascii="Times New Roman" w:hAnsi="Times New Roman" w:cs="Times New Roman"/>
          <w:sz w:val="24"/>
          <w:szCs w:val="24"/>
          <w:lang w:val="en-GB"/>
        </w:rPr>
        <w:t xml:space="preserve"> (Swift </w:t>
      </w:r>
      <w:r w:rsidR="006C3842">
        <w:rPr>
          <w:rFonts w:ascii="Times New Roman" w:hAnsi="Times New Roman" w:cs="Times New Roman"/>
          <w:i/>
          <w:iCs/>
          <w:sz w:val="24"/>
          <w:szCs w:val="24"/>
          <w:lang w:val="en-GB"/>
        </w:rPr>
        <w:t xml:space="preserve">et al., </w:t>
      </w:r>
      <w:r w:rsidR="006C3842">
        <w:rPr>
          <w:rFonts w:ascii="Times New Roman" w:hAnsi="Times New Roman" w:cs="Times New Roman"/>
          <w:sz w:val="24"/>
          <w:szCs w:val="24"/>
          <w:lang w:val="en-GB"/>
        </w:rPr>
        <w:t>2019)</w:t>
      </w:r>
      <w:r w:rsidRPr="00D8281D">
        <w:rPr>
          <w:rFonts w:ascii="Times New Roman" w:hAnsi="Times New Roman" w:cs="Times New Roman"/>
          <w:sz w:val="24"/>
          <w:szCs w:val="24"/>
          <w:lang w:val="en-GB"/>
        </w:rPr>
        <w:t>. An individual who is very jubilant has the ability to effortlessly establish friendships. In addition to doing little household tasks, she enjoys watching television, particularly comedy programs. She also stays informed about current events and incidents happening locally and globally</w:t>
      </w:r>
      <w:r w:rsidR="006C3842">
        <w:rPr>
          <w:rFonts w:ascii="Times New Roman" w:hAnsi="Times New Roman" w:cs="Times New Roman"/>
          <w:sz w:val="24"/>
          <w:szCs w:val="24"/>
          <w:lang w:val="en-GB"/>
        </w:rPr>
        <w:t xml:space="preserve"> (</w:t>
      </w:r>
      <w:proofErr w:type="spellStart"/>
      <w:r w:rsidR="006C3842">
        <w:rPr>
          <w:rFonts w:ascii="Times New Roman" w:hAnsi="Times New Roman" w:cs="Times New Roman"/>
          <w:sz w:val="24"/>
          <w:szCs w:val="24"/>
          <w:lang w:val="en-GB"/>
        </w:rPr>
        <w:t>Kulik</w:t>
      </w:r>
      <w:proofErr w:type="spellEnd"/>
      <w:r w:rsidR="006C3842">
        <w:rPr>
          <w:rFonts w:ascii="Times New Roman" w:hAnsi="Times New Roman" w:cs="Times New Roman"/>
          <w:sz w:val="24"/>
          <w:szCs w:val="24"/>
          <w:lang w:val="en-GB"/>
        </w:rPr>
        <w:t xml:space="preserve"> </w:t>
      </w:r>
      <w:r w:rsidR="006C3842">
        <w:rPr>
          <w:rFonts w:ascii="Times New Roman" w:hAnsi="Times New Roman" w:cs="Times New Roman"/>
          <w:i/>
          <w:iCs/>
          <w:sz w:val="24"/>
          <w:szCs w:val="24"/>
          <w:lang w:val="en-GB"/>
        </w:rPr>
        <w:t xml:space="preserve">et al., </w:t>
      </w:r>
      <w:r w:rsidR="006C3842">
        <w:rPr>
          <w:rFonts w:ascii="Times New Roman" w:hAnsi="Times New Roman" w:cs="Times New Roman"/>
          <w:sz w:val="24"/>
          <w:szCs w:val="24"/>
          <w:lang w:val="en-GB"/>
        </w:rPr>
        <w:t>2014)</w:t>
      </w:r>
      <w:r w:rsidRPr="00D8281D">
        <w:rPr>
          <w:rFonts w:ascii="Times New Roman" w:hAnsi="Times New Roman" w:cs="Times New Roman"/>
          <w:sz w:val="24"/>
          <w:szCs w:val="24"/>
          <w:lang w:val="en-GB"/>
        </w:rPr>
        <w:t>. She peruses the newspaper on a daily basis. In addition to engaging in various hobbies, she also occupies herself with little domestic tasks to prevent herself from succumbing to worry and sadness.</w:t>
      </w:r>
    </w:p>
    <w:p w14:paraId="0B358502" w14:textId="476E02A6" w:rsidR="0087670B" w:rsidRPr="00D8281D" w:rsidRDefault="0087670B" w:rsidP="00983022">
      <w:pPr>
        <w:pStyle w:val="Heading1"/>
        <w:rPr>
          <w:lang w:val="en-GB"/>
        </w:rPr>
      </w:pPr>
      <w:r w:rsidRPr="00D8281D">
        <w:rPr>
          <w:lang w:val="en-GB"/>
        </w:rPr>
        <w:t>Health and Social Care Needs</w:t>
      </w:r>
    </w:p>
    <w:p w14:paraId="1F3C46DD" w14:textId="048019F2"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People with certain medical disorders often struggle with basic self-care activities like bathing, dressing, and using the restroom, according to research</w:t>
      </w:r>
      <w:r w:rsidR="00CF60DD">
        <w:rPr>
          <w:rFonts w:ascii="Times New Roman" w:hAnsi="Times New Roman" w:cs="Times New Roman"/>
          <w:sz w:val="24"/>
          <w:szCs w:val="24"/>
          <w:lang w:val="en-GB"/>
        </w:rPr>
        <w:t xml:space="preserve"> (Stafford </w:t>
      </w:r>
      <w:r w:rsidR="00CF60DD">
        <w:rPr>
          <w:rFonts w:ascii="Times New Roman" w:hAnsi="Times New Roman" w:cs="Times New Roman"/>
          <w:i/>
          <w:iCs/>
          <w:sz w:val="24"/>
          <w:szCs w:val="24"/>
          <w:lang w:val="en-GB"/>
        </w:rPr>
        <w:t xml:space="preserve">et al., </w:t>
      </w:r>
      <w:r w:rsidR="00CF60DD">
        <w:rPr>
          <w:rFonts w:ascii="Times New Roman" w:hAnsi="Times New Roman" w:cs="Times New Roman"/>
          <w:sz w:val="24"/>
          <w:szCs w:val="24"/>
          <w:lang w:val="en-GB"/>
        </w:rPr>
        <w:t>2018)</w:t>
      </w:r>
      <w:r w:rsidRPr="00D8281D">
        <w:rPr>
          <w:rFonts w:ascii="Times New Roman" w:hAnsi="Times New Roman" w:cs="Times New Roman"/>
          <w:sz w:val="24"/>
          <w:szCs w:val="24"/>
          <w:lang w:val="en-GB"/>
        </w:rPr>
        <w:t>. People with breathing problems, dementia, or age-related macular degeneration may find these activities difficult. Regardless of the difficulties, some individuals persist in doing these chores in order to preserve their autonomy and sense of self</w:t>
      </w:r>
      <w:r w:rsidR="00CF60DD">
        <w:rPr>
          <w:rFonts w:ascii="Times New Roman" w:hAnsi="Times New Roman" w:cs="Times New Roman"/>
          <w:sz w:val="24"/>
          <w:szCs w:val="24"/>
          <w:lang w:val="en-GB"/>
        </w:rPr>
        <w:t xml:space="preserve"> </w:t>
      </w:r>
      <w:r w:rsidR="00FD26F2">
        <w:rPr>
          <w:rFonts w:ascii="Times New Roman" w:hAnsi="Times New Roman" w:cs="Times New Roman"/>
          <w:sz w:val="24"/>
          <w:szCs w:val="24"/>
          <w:lang w:val="en-GB"/>
        </w:rPr>
        <w:t>(</w:t>
      </w:r>
      <w:proofErr w:type="spellStart"/>
      <w:r w:rsidR="00FD26F2" w:rsidRPr="00FD26F2">
        <w:rPr>
          <w:rFonts w:ascii="Times New Roman" w:hAnsi="Times New Roman" w:cs="Times New Roman"/>
          <w:sz w:val="24"/>
          <w:szCs w:val="24"/>
          <w:lang w:val="en-GB"/>
        </w:rPr>
        <w:t>Courtin</w:t>
      </w:r>
      <w:proofErr w:type="spellEnd"/>
      <w:r w:rsidR="00FD26F2">
        <w:rPr>
          <w:rFonts w:ascii="Times New Roman" w:hAnsi="Times New Roman" w:cs="Times New Roman"/>
          <w:sz w:val="24"/>
          <w:szCs w:val="24"/>
          <w:lang w:val="en-GB"/>
        </w:rPr>
        <w:t xml:space="preserve"> and </w:t>
      </w:r>
      <w:r w:rsidR="00FD26F2" w:rsidRPr="00FD26F2">
        <w:rPr>
          <w:rFonts w:ascii="Times New Roman" w:hAnsi="Times New Roman" w:cs="Times New Roman"/>
          <w:sz w:val="24"/>
          <w:szCs w:val="24"/>
          <w:lang w:val="en-GB"/>
        </w:rPr>
        <w:t>Knapp,</w:t>
      </w:r>
      <w:r w:rsidR="00FD26F2">
        <w:rPr>
          <w:rFonts w:ascii="Times New Roman" w:hAnsi="Times New Roman" w:cs="Times New Roman"/>
          <w:sz w:val="24"/>
          <w:szCs w:val="24"/>
          <w:lang w:val="en-GB"/>
        </w:rPr>
        <w:t xml:space="preserve"> 2017)</w:t>
      </w:r>
      <w:r w:rsidRPr="00D8281D">
        <w:rPr>
          <w:rFonts w:ascii="Times New Roman" w:hAnsi="Times New Roman" w:cs="Times New Roman"/>
          <w:sz w:val="24"/>
          <w:szCs w:val="24"/>
          <w:lang w:val="en-GB"/>
        </w:rPr>
        <w:t>. They are unable to accomplish things around the house, including cooking, cleaning, and grocery shopping, because of their mobility problems. Individuals express feelings of social isolation and loneliness; factors that amplify these sentiments include physical disabilities and the passing of close family members</w:t>
      </w:r>
      <w:r w:rsidR="00FD26F2">
        <w:rPr>
          <w:rFonts w:ascii="Times New Roman" w:hAnsi="Times New Roman" w:cs="Times New Roman"/>
          <w:sz w:val="24"/>
          <w:szCs w:val="24"/>
          <w:lang w:val="en-GB"/>
        </w:rPr>
        <w:t xml:space="preserve"> (Brett </w:t>
      </w:r>
      <w:r w:rsidR="00FD26F2">
        <w:rPr>
          <w:rFonts w:ascii="Times New Roman" w:hAnsi="Times New Roman" w:cs="Times New Roman"/>
          <w:i/>
          <w:iCs/>
          <w:sz w:val="24"/>
          <w:szCs w:val="24"/>
          <w:lang w:val="en-GB"/>
        </w:rPr>
        <w:t xml:space="preserve">et al., </w:t>
      </w:r>
      <w:r w:rsidR="00FD26F2">
        <w:rPr>
          <w:rFonts w:ascii="Times New Roman" w:hAnsi="Times New Roman" w:cs="Times New Roman"/>
          <w:sz w:val="24"/>
          <w:szCs w:val="24"/>
          <w:lang w:val="en-GB"/>
        </w:rPr>
        <w:t>2014)</w:t>
      </w:r>
      <w:r w:rsidRPr="00D8281D">
        <w:rPr>
          <w:rFonts w:ascii="Times New Roman" w:hAnsi="Times New Roman" w:cs="Times New Roman"/>
          <w:sz w:val="24"/>
          <w:szCs w:val="24"/>
          <w:lang w:val="en-GB"/>
        </w:rPr>
        <w:t>. Despite these obstacles, many individuals learn to control their symptoms on their own through practices such as pacing, attending pulmonary lessons, and sticking to a schedule. Adapting one's perspective, engaging in spiritual practices, finding humour in difficult situations, and accepting one's limits are all psychological methods</w:t>
      </w:r>
      <w:r w:rsidR="00FD26F2">
        <w:rPr>
          <w:rFonts w:ascii="Times New Roman" w:hAnsi="Times New Roman" w:cs="Times New Roman"/>
          <w:sz w:val="24"/>
          <w:szCs w:val="24"/>
          <w:lang w:val="en-GB"/>
        </w:rPr>
        <w:t xml:space="preserve"> (Douglas </w:t>
      </w:r>
      <w:r w:rsidR="00FD26F2">
        <w:rPr>
          <w:rFonts w:ascii="Times New Roman" w:hAnsi="Times New Roman" w:cs="Times New Roman"/>
          <w:i/>
          <w:iCs/>
          <w:sz w:val="24"/>
          <w:szCs w:val="24"/>
          <w:lang w:val="en-GB"/>
        </w:rPr>
        <w:t xml:space="preserve">et al., </w:t>
      </w:r>
      <w:r w:rsidR="00FD26F2">
        <w:rPr>
          <w:rFonts w:ascii="Times New Roman" w:hAnsi="Times New Roman" w:cs="Times New Roman"/>
          <w:sz w:val="24"/>
          <w:szCs w:val="24"/>
          <w:lang w:val="en-GB"/>
        </w:rPr>
        <w:t>2020)</w:t>
      </w:r>
      <w:r w:rsidRPr="00D8281D">
        <w:rPr>
          <w:rFonts w:ascii="Times New Roman" w:hAnsi="Times New Roman" w:cs="Times New Roman"/>
          <w:sz w:val="24"/>
          <w:szCs w:val="24"/>
          <w:lang w:val="en-GB"/>
        </w:rPr>
        <w:t>.</w:t>
      </w:r>
    </w:p>
    <w:p w14:paraId="66775B68" w14:textId="637275A1"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Management of hypertension, diabetes, and hyperthyroidism, as well as aftercare following cancer therapy, requires frequent monitoring, medication, dietary changes, and lifestyle modifications. To address long-term negative effects, </w:t>
      </w:r>
      <w:r w:rsidR="00983022">
        <w:rPr>
          <w:rFonts w:ascii="Times New Roman" w:hAnsi="Times New Roman" w:cs="Times New Roman"/>
          <w:sz w:val="24"/>
          <w:szCs w:val="24"/>
          <w:lang w:val="en-GB"/>
        </w:rPr>
        <w:t>Mrs</w:t>
      </w:r>
      <w:r w:rsidRPr="00D8281D">
        <w:rPr>
          <w:rFonts w:ascii="Times New Roman" w:hAnsi="Times New Roman" w:cs="Times New Roman"/>
          <w:sz w:val="24"/>
          <w:szCs w:val="24"/>
          <w:lang w:val="en-GB"/>
        </w:rPr>
        <w:t xml:space="preserve"> </w:t>
      </w:r>
      <w:proofErr w:type="spellStart"/>
      <w:r w:rsidR="00983022" w:rsidRPr="00983022">
        <w:rPr>
          <w:rFonts w:ascii="Times New Roman" w:hAnsi="Times New Roman" w:cs="Times New Roman"/>
          <w:sz w:val="24"/>
          <w:szCs w:val="24"/>
          <w:lang w:val="en-GB"/>
        </w:rPr>
        <w:t>Sushilagovindal</w:t>
      </w:r>
      <w:proofErr w:type="spellEnd"/>
      <w:r w:rsidR="00983022" w:rsidRPr="00983022">
        <w:rPr>
          <w:rFonts w:ascii="Times New Roman" w:hAnsi="Times New Roman" w:cs="Times New Roman"/>
          <w:sz w:val="24"/>
          <w:szCs w:val="24"/>
          <w:lang w:val="en-GB"/>
        </w:rPr>
        <w:t xml:space="preserve"> </w:t>
      </w:r>
      <w:r w:rsidRPr="00D8281D">
        <w:rPr>
          <w:rFonts w:ascii="Times New Roman" w:hAnsi="Times New Roman" w:cs="Times New Roman"/>
          <w:sz w:val="24"/>
          <w:szCs w:val="24"/>
          <w:lang w:val="en-GB"/>
        </w:rPr>
        <w:t xml:space="preserve">must also undergo medical </w:t>
      </w:r>
      <w:proofErr w:type="spellStart"/>
      <w:r w:rsidRPr="00D8281D">
        <w:rPr>
          <w:rFonts w:ascii="Times New Roman" w:hAnsi="Times New Roman" w:cs="Times New Roman"/>
          <w:sz w:val="24"/>
          <w:szCs w:val="24"/>
          <w:lang w:val="en-GB"/>
        </w:rPr>
        <w:t>checkups</w:t>
      </w:r>
      <w:proofErr w:type="spellEnd"/>
      <w:r w:rsidRPr="00D8281D">
        <w:rPr>
          <w:rFonts w:ascii="Times New Roman" w:hAnsi="Times New Roman" w:cs="Times New Roman"/>
          <w:sz w:val="24"/>
          <w:szCs w:val="24"/>
          <w:lang w:val="en-GB"/>
        </w:rPr>
        <w:t xml:space="preserve"> regularly</w:t>
      </w:r>
      <w:r w:rsidR="00A0420D">
        <w:rPr>
          <w:rFonts w:ascii="Times New Roman" w:hAnsi="Times New Roman" w:cs="Times New Roman"/>
          <w:sz w:val="24"/>
          <w:szCs w:val="24"/>
          <w:lang w:val="en-GB"/>
        </w:rPr>
        <w:t xml:space="preserve"> (</w:t>
      </w:r>
      <w:proofErr w:type="spellStart"/>
      <w:r w:rsidR="00A0420D">
        <w:rPr>
          <w:rFonts w:ascii="Times New Roman" w:hAnsi="Times New Roman" w:cs="Times New Roman"/>
          <w:sz w:val="24"/>
          <w:szCs w:val="24"/>
          <w:lang w:val="en-GB"/>
        </w:rPr>
        <w:t>Etkind</w:t>
      </w:r>
      <w:proofErr w:type="spellEnd"/>
      <w:r w:rsidR="00A0420D">
        <w:rPr>
          <w:rFonts w:ascii="Times New Roman" w:hAnsi="Times New Roman" w:cs="Times New Roman"/>
          <w:sz w:val="24"/>
          <w:szCs w:val="24"/>
          <w:lang w:val="en-GB"/>
        </w:rPr>
        <w:t xml:space="preserve">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2017)</w:t>
      </w:r>
      <w:r w:rsidRPr="00D8281D">
        <w:rPr>
          <w:rFonts w:ascii="Times New Roman" w:hAnsi="Times New Roman" w:cs="Times New Roman"/>
          <w:sz w:val="24"/>
          <w:szCs w:val="24"/>
          <w:lang w:val="en-GB"/>
        </w:rPr>
        <w:t xml:space="preserve">. </w:t>
      </w:r>
      <w:r w:rsidR="006C3842" w:rsidRPr="00D8281D">
        <w:rPr>
          <w:rFonts w:ascii="Times New Roman" w:hAnsi="Times New Roman" w:cs="Times New Roman"/>
          <w:sz w:val="24"/>
          <w:szCs w:val="24"/>
          <w:lang w:val="en-GB"/>
        </w:rPr>
        <w:t>Counselling</w:t>
      </w:r>
      <w:r w:rsidRPr="00D8281D">
        <w:rPr>
          <w:rFonts w:ascii="Times New Roman" w:hAnsi="Times New Roman" w:cs="Times New Roman"/>
          <w:sz w:val="24"/>
          <w:szCs w:val="24"/>
          <w:lang w:val="en-GB"/>
        </w:rPr>
        <w:t xml:space="preserve">, support groups, social support, assistance with </w:t>
      </w:r>
      <w:r w:rsidRPr="00D8281D">
        <w:rPr>
          <w:rFonts w:ascii="Times New Roman" w:hAnsi="Times New Roman" w:cs="Times New Roman"/>
          <w:sz w:val="24"/>
          <w:szCs w:val="24"/>
          <w:lang w:val="en-GB"/>
        </w:rPr>
        <w:lastRenderedPageBreak/>
        <w:t xml:space="preserve">everyday functioning, and community involvement are all aspects of mental health that </w:t>
      </w:r>
      <w:r w:rsidR="00983022">
        <w:rPr>
          <w:rFonts w:ascii="Times New Roman" w:hAnsi="Times New Roman" w:cs="Times New Roman"/>
          <w:sz w:val="24"/>
          <w:szCs w:val="24"/>
          <w:lang w:val="en-GB"/>
        </w:rPr>
        <w:t>she</w:t>
      </w:r>
      <w:r w:rsidRPr="00D8281D">
        <w:rPr>
          <w:rFonts w:ascii="Times New Roman" w:hAnsi="Times New Roman" w:cs="Times New Roman"/>
          <w:sz w:val="24"/>
          <w:szCs w:val="24"/>
          <w:lang w:val="en-GB"/>
        </w:rPr>
        <w:t xml:space="preserve"> need</w:t>
      </w:r>
      <w:r w:rsidR="00983022">
        <w:rPr>
          <w:rFonts w:ascii="Times New Roman" w:hAnsi="Times New Roman" w:cs="Times New Roman"/>
          <w:sz w:val="24"/>
          <w:szCs w:val="24"/>
          <w:lang w:val="en-GB"/>
        </w:rPr>
        <w:t>s</w:t>
      </w:r>
      <w:r w:rsidRPr="00D8281D">
        <w:rPr>
          <w:rFonts w:ascii="Times New Roman" w:hAnsi="Times New Roman" w:cs="Times New Roman"/>
          <w:sz w:val="24"/>
          <w:szCs w:val="24"/>
          <w:lang w:val="en-GB"/>
        </w:rPr>
        <w:t xml:space="preserve">. </w:t>
      </w:r>
      <w:r w:rsidR="00983022">
        <w:rPr>
          <w:rFonts w:ascii="Times New Roman" w:hAnsi="Times New Roman" w:cs="Times New Roman"/>
          <w:sz w:val="24"/>
          <w:szCs w:val="24"/>
          <w:lang w:val="en-GB"/>
        </w:rPr>
        <w:t>She</w:t>
      </w:r>
      <w:r w:rsidRPr="00D8281D">
        <w:rPr>
          <w:rFonts w:ascii="Times New Roman" w:hAnsi="Times New Roman" w:cs="Times New Roman"/>
          <w:sz w:val="24"/>
          <w:szCs w:val="24"/>
          <w:lang w:val="en-GB"/>
        </w:rPr>
        <w:t xml:space="preserve"> should keep up her social engagement and community involvement. Additionally, family members' support is critical, as they should be kept informed and included in care decisions</w:t>
      </w:r>
      <w:r w:rsidR="00A0420D">
        <w:rPr>
          <w:rFonts w:ascii="Times New Roman" w:hAnsi="Times New Roman" w:cs="Times New Roman"/>
          <w:sz w:val="24"/>
          <w:szCs w:val="24"/>
          <w:lang w:val="en-GB"/>
        </w:rPr>
        <w:t xml:space="preserve"> (Hanlon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2018)</w:t>
      </w:r>
      <w:r w:rsidRPr="00D8281D">
        <w:rPr>
          <w:rFonts w:ascii="Times New Roman" w:hAnsi="Times New Roman" w:cs="Times New Roman"/>
          <w:sz w:val="24"/>
          <w:szCs w:val="24"/>
          <w:lang w:val="en-GB"/>
        </w:rPr>
        <w:t>.</w:t>
      </w:r>
    </w:p>
    <w:p w14:paraId="0BFA9DCB" w14:textId="117A915E" w:rsidR="0087670B" w:rsidRPr="00D8281D" w:rsidRDefault="00983022" w:rsidP="00983022">
      <w:pPr>
        <w:pStyle w:val="Heading1"/>
        <w:rPr>
          <w:lang w:val="en-GB"/>
        </w:rPr>
      </w:pPr>
      <w:r w:rsidRPr="00D8281D">
        <w:rPr>
          <w:lang w:val="en-GB"/>
        </w:rPr>
        <w:t xml:space="preserve">Relevant Support </w:t>
      </w:r>
      <w:r>
        <w:rPr>
          <w:lang w:val="en-GB"/>
        </w:rPr>
        <w:t>a</w:t>
      </w:r>
      <w:r w:rsidRPr="00D8281D">
        <w:rPr>
          <w:lang w:val="en-GB"/>
        </w:rPr>
        <w:t xml:space="preserve">nd Intervention </w:t>
      </w:r>
    </w:p>
    <w:p w14:paraId="288435A3" w14:textId="669A696E"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Although support from family and friends may be a valuable source of information, assistance, and companionship, it can also make some people feel stigmatised or misunderstood. Diagnosis, outpatient treatment, and disease management are all areas where trained professionals are in short supply</w:t>
      </w:r>
      <w:r w:rsidR="00A0420D">
        <w:rPr>
          <w:rFonts w:ascii="Times New Roman" w:hAnsi="Times New Roman" w:cs="Times New Roman"/>
          <w:sz w:val="24"/>
          <w:szCs w:val="24"/>
          <w:lang w:val="en-GB"/>
        </w:rPr>
        <w:t xml:space="preserve"> (</w:t>
      </w:r>
      <w:proofErr w:type="spellStart"/>
      <w:r w:rsidR="00A0420D" w:rsidRPr="00A0420D">
        <w:rPr>
          <w:rFonts w:ascii="Times New Roman" w:hAnsi="Times New Roman" w:cs="Times New Roman"/>
          <w:sz w:val="24"/>
          <w:szCs w:val="24"/>
          <w:lang w:val="en-GB"/>
        </w:rPr>
        <w:t>Gariepy</w:t>
      </w:r>
      <w:proofErr w:type="spellEnd"/>
      <w:r w:rsidR="00A0420D">
        <w:rPr>
          <w:rFonts w:ascii="Times New Roman" w:hAnsi="Times New Roman" w:cs="Times New Roman"/>
          <w:sz w:val="24"/>
          <w:szCs w:val="24"/>
          <w:lang w:val="en-GB"/>
        </w:rPr>
        <w:t xml:space="preserve">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2016)</w:t>
      </w:r>
      <w:r w:rsidRPr="00D8281D">
        <w:rPr>
          <w:rFonts w:ascii="Times New Roman" w:hAnsi="Times New Roman" w:cs="Times New Roman"/>
          <w:sz w:val="24"/>
          <w:szCs w:val="24"/>
          <w:lang w:val="en-GB"/>
        </w:rPr>
        <w:t>. The services are good overall; however, there is a lack of satisfaction due to the lack of integration and coordination. It may be difficult for certain people to utilise assistive technologies, which may increase their mobility, due to factors such as high prices, a lack of readily available information, or equipment that does not fit well</w:t>
      </w:r>
      <w:r w:rsidR="00A0420D">
        <w:rPr>
          <w:rFonts w:ascii="Times New Roman" w:hAnsi="Times New Roman" w:cs="Times New Roman"/>
          <w:sz w:val="24"/>
          <w:szCs w:val="24"/>
          <w:lang w:val="en-GB"/>
        </w:rPr>
        <w:t xml:space="preserve"> (Wang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2018)</w:t>
      </w:r>
      <w:r w:rsidRPr="00D8281D">
        <w:rPr>
          <w:rFonts w:ascii="Times New Roman" w:hAnsi="Times New Roman" w:cs="Times New Roman"/>
          <w:sz w:val="24"/>
          <w:szCs w:val="24"/>
          <w:lang w:val="en-GB"/>
        </w:rPr>
        <w:t>.</w:t>
      </w:r>
    </w:p>
    <w:p w14:paraId="730A6D3A" w14:textId="556933D2"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The different types of preventative services available include primary prevention, which aims to help those who do not require much care or who do not exhibit any symptoms of illness; secondary prevention, which helps those who are at risk of developing certain illnesses; and tertiary prevention, which helps older individuals who are very sick or very fragile</w:t>
      </w:r>
      <w:r w:rsidR="00A0420D">
        <w:rPr>
          <w:rFonts w:ascii="Times New Roman" w:hAnsi="Times New Roman" w:cs="Times New Roman"/>
          <w:sz w:val="24"/>
          <w:szCs w:val="24"/>
          <w:lang w:val="en-GB"/>
        </w:rPr>
        <w:t xml:space="preserve"> (Gardiner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2018)</w:t>
      </w:r>
      <w:r w:rsidRPr="00D8281D">
        <w:rPr>
          <w:rFonts w:ascii="Times New Roman" w:hAnsi="Times New Roman" w:cs="Times New Roman"/>
          <w:sz w:val="24"/>
          <w:szCs w:val="24"/>
          <w:lang w:val="en-GB"/>
        </w:rPr>
        <w:t>. Community health disparities, cooperative or integrated preventive services, and the promotion of self-sufficiency, wellness, and an engaged elderly population are the areas of focus of the nationwide pilot programmes that have been funded by the Departments of Health and Work and Pensions</w:t>
      </w:r>
      <w:r w:rsidR="00A0420D">
        <w:rPr>
          <w:rFonts w:ascii="Times New Roman" w:hAnsi="Times New Roman" w:cs="Times New Roman"/>
          <w:sz w:val="24"/>
          <w:szCs w:val="24"/>
          <w:lang w:val="en-GB"/>
        </w:rPr>
        <w:t xml:space="preserve"> (</w:t>
      </w:r>
      <w:r w:rsidR="00A0420D" w:rsidRPr="00A0420D">
        <w:rPr>
          <w:rFonts w:ascii="Times New Roman" w:hAnsi="Times New Roman" w:cs="Times New Roman"/>
          <w:sz w:val="24"/>
          <w:szCs w:val="24"/>
          <w:lang w:val="en-GB"/>
        </w:rPr>
        <w:t>McManus</w:t>
      </w:r>
      <w:r w:rsidR="00A0420D">
        <w:rPr>
          <w:rFonts w:ascii="Times New Roman" w:hAnsi="Times New Roman" w:cs="Times New Roman"/>
          <w:sz w:val="24"/>
          <w:szCs w:val="24"/>
          <w:lang w:val="en-GB"/>
        </w:rPr>
        <w:t xml:space="preserve">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2016)</w:t>
      </w:r>
      <w:r w:rsidRPr="00D8281D">
        <w:rPr>
          <w:rFonts w:ascii="Times New Roman" w:hAnsi="Times New Roman" w:cs="Times New Roman"/>
          <w:sz w:val="24"/>
          <w:szCs w:val="24"/>
          <w:lang w:val="en-GB"/>
        </w:rPr>
        <w:t>. According to the research, low-level preventative interventions result in decreased utilization of secondary and primary healthcare services, improved quality of life for service recipients and their caregivers, and other positive outcomes. However, the projects' different amounts and foci make it difficult to assess the counter-factual</w:t>
      </w:r>
      <w:r w:rsidR="00A0420D">
        <w:rPr>
          <w:rFonts w:ascii="Times New Roman" w:hAnsi="Times New Roman" w:cs="Times New Roman"/>
          <w:sz w:val="24"/>
          <w:szCs w:val="24"/>
          <w:lang w:val="en-GB"/>
        </w:rPr>
        <w:t xml:space="preserve"> (Masterson </w:t>
      </w:r>
      <w:r w:rsidR="00A0420D">
        <w:rPr>
          <w:rFonts w:ascii="Times New Roman" w:hAnsi="Times New Roman" w:cs="Times New Roman"/>
          <w:i/>
          <w:iCs/>
          <w:sz w:val="24"/>
          <w:szCs w:val="24"/>
          <w:lang w:val="en-GB"/>
        </w:rPr>
        <w:t xml:space="preserve">et al., </w:t>
      </w:r>
      <w:r w:rsidR="00A0420D">
        <w:rPr>
          <w:rFonts w:ascii="Times New Roman" w:hAnsi="Times New Roman" w:cs="Times New Roman"/>
          <w:sz w:val="24"/>
          <w:szCs w:val="24"/>
          <w:lang w:val="en-GB"/>
        </w:rPr>
        <w:t>2020)</w:t>
      </w:r>
      <w:r w:rsidRPr="00D8281D">
        <w:rPr>
          <w:rFonts w:ascii="Times New Roman" w:hAnsi="Times New Roman" w:cs="Times New Roman"/>
          <w:sz w:val="24"/>
          <w:szCs w:val="24"/>
          <w:lang w:val="en-GB"/>
        </w:rPr>
        <w:t>.</w:t>
      </w:r>
    </w:p>
    <w:p w14:paraId="720D410E" w14:textId="5859E1B1" w:rsidR="0087670B" w:rsidRPr="00D8281D" w:rsidRDefault="0087670B" w:rsidP="00D8281D">
      <w:pPr>
        <w:spacing w:line="480" w:lineRule="auto"/>
        <w:jc w:val="both"/>
        <w:rPr>
          <w:rFonts w:ascii="Times New Roman" w:hAnsi="Times New Roman" w:cs="Times New Roman"/>
          <w:sz w:val="24"/>
          <w:szCs w:val="24"/>
          <w:lang w:val="en-GB"/>
        </w:rPr>
      </w:pPr>
      <w:proofErr w:type="spellStart"/>
      <w:r w:rsidRPr="00D8281D">
        <w:rPr>
          <w:rFonts w:ascii="Times New Roman" w:hAnsi="Times New Roman" w:cs="Times New Roman"/>
          <w:sz w:val="24"/>
          <w:szCs w:val="24"/>
          <w:lang w:val="en-GB"/>
        </w:rPr>
        <w:lastRenderedPageBreak/>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Pr="00D8281D">
        <w:rPr>
          <w:rFonts w:ascii="Times New Roman" w:hAnsi="Times New Roman" w:cs="Times New Roman"/>
          <w:sz w:val="24"/>
          <w:szCs w:val="24"/>
          <w:lang w:val="en-GB"/>
        </w:rPr>
        <w:t xml:space="preserve"> is a woman who always needs social help and medical therapy because she has hypertension, diabetes, and hyperthyroidism. It is critical for her well-being that she attends support groups and has regular exams. With the help of social support, she is able to keep up with her social life and community participation. </w:t>
      </w:r>
      <w:r w:rsidR="00A0420D" w:rsidRPr="00D8281D">
        <w:rPr>
          <w:rFonts w:ascii="Times New Roman" w:hAnsi="Times New Roman" w:cs="Times New Roman"/>
          <w:sz w:val="24"/>
          <w:szCs w:val="24"/>
          <w:lang w:val="en-GB"/>
        </w:rPr>
        <w:t>Counselling</w:t>
      </w:r>
      <w:r w:rsidRPr="00D8281D">
        <w:rPr>
          <w:rFonts w:ascii="Times New Roman" w:hAnsi="Times New Roman" w:cs="Times New Roman"/>
          <w:sz w:val="24"/>
          <w:szCs w:val="24"/>
          <w:lang w:val="en-GB"/>
        </w:rPr>
        <w:t>, therapy for anxiety or sadness, and monitoring and controlling her chronic conditions are all part of her medical care.</w:t>
      </w:r>
    </w:p>
    <w:p w14:paraId="7E7EAB5B" w14:textId="6D95EE79"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When it comes to social support, it includes things like personal care and, if needed, mobility aids. Assistance with personal and domestic tasks may be provided via domiciliary care, nursing care, and third-sector assistance. Additional materials and advice on health problem management may be found via non-profit organisations such as Age UK. To make sure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Pr="00D8281D">
        <w:rPr>
          <w:rFonts w:ascii="Times New Roman" w:hAnsi="Times New Roman" w:cs="Times New Roman"/>
          <w:sz w:val="24"/>
          <w:szCs w:val="24"/>
          <w:lang w:val="en-GB"/>
        </w:rPr>
        <w:t xml:space="preserve"> gets the help she needs, advocacy services may step in.</w:t>
      </w:r>
      <w:r w:rsidR="00A0420D">
        <w:rPr>
          <w:rFonts w:ascii="Times New Roman" w:hAnsi="Times New Roman" w:cs="Times New Roman"/>
          <w:sz w:val="24"/>
          <w:szCs w:val="24"/>
          <w:lang w:val="en-GB"/>
        </w:rPr>
        <w:t xml:space="preserve"> </w:t>
      </w:r>
      <w:r w:rsidRPr="00D8281D">
        <w:rPr>
          <w:rFonts w:ascii="Times New Roman" w:hAnsi="Times New Roman" w:cs="Times New Roman"/>
          <w:sz w:val="24"/>
          <w:szCs w:val="24"/>
          <w:lang w:val="en-GB"/>
        </w:rPr>
        <w:t>It is critical to provide her with individual support so that the assistance is tailored to her specific needs. Budget cuts, a lack of coordination, and an ageing population all contribute to a mismatch between what older people need and what services are really available. Better coordination, more funding, and community-based preventive programs like POPP (Partnership for Older People Projects) may help fill this need.</w:t>
      </w:r>
    </w:p>
    <w:p w14:paraId="5C80B5E6" w14:textId="77777777" w:rsidR="0087670B" w:rsidRPr="00D8281D" w:rsidRDefault="0087670B" w:rsidP="00983022">
      <w:pPr>
        <w:pStyle w:val="Heading1"/>
        <w:rPr>
          <w:lang w:val="en-GB"/>
        </w:rPr>
      </w:pPr>
      <w:r w:rsidRPr="00D8281D">
        <w:rPr>
          <w:lang w:val="en-GB"/>
        </w:rPr>
        <w:t>Relevant Policy and Legislation</w:t>
      </w:r>
    </w:p>
    <w:p w14:paraId="50CF16E4" w14:textId="0B0A478C"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The UK government's strategy for older individuals is characterised by fragmentation, since many ministries tackle distinct facets of the policy. As a result, there is no one department that has the ultimate obligation to tackle all the issues or take advantage of the opportunities presented by the aging population</w:t>
      </w:r>
      <w:r w:rsidR="00967F43">
        <w:rPr>
          <w:rFonts w:ascii="Times New Roman" w:hAnsi="Times New Roman" w:cs="Times New Roman"/>
          <w:sz w:val="24"/>
          <w:szCs w:val="24"/>
          <w:lang w:val="en-GB"/>
        </w:rPr>
        <w:t xml:space="preserve"> (Bloom </w:t>
      </w:r>
      <w:r w:rsidR="00967F43">
        <w:rPr>
          <w:rFonts w:ascii="Times New Roman" w:hAnsi="Times New Roman" w:cs="Times New Roman"/>
          <w:i/>
          <w:iCs/>
          <w:sz w:val="24"/>
          <w:szCs w:val="24"/>
          <w:lang w:val="en-GB"/>
        </w:rPr>
        <w:t xml:space="preserve">et al., </w:t>
      </w:r>
      <w:r w:rsidR="00967F43">
        <w:rPr>
          <w:rFonts w:ascii="Times New Roman" w:hAnsi="Times New Roman" w:cs="Times New Roman"/>
          <w:sz w:val="24"/>
          <w:szCs w:val="24"/>
          <w:lang w:val="en-GB"/>
        </w:rPr>
        <w:t>2015)</w:t>
      </w:r>
      <w:r w:rsidRPr="00D8281D">
        <w:rPr>
          <w:rFonts w:ascii="Times New Roman" w:hAnsi="Times New Roman" w:cs="Times New Roman"/>
          <w:sz w:val="24"/>
          <w:szCs w:val="24"/>
          <w:lang w:val="en-GB"/>
        </w:rPr>
        <w:t>. The ramifications of this demographic trend extend to several departments, since policies made by one department sometimes have a direct or indirect impact on another</w:t>
      </w:r>
      <w:r w:rsidR="00967F43">
        <w:rPr>
          <w:rFonts w:ascii="Times New Roman" w:hAnsi="Times New Roman" w:cs="Times New Roman"/>
          <w:sz w:val="24"/>
          <w:szCs w:val="24"/>
          <w:lang w:val="en-GB"/>
        </w:rPr>
        <w:t xml:space="preserve"> (Beard </w:t>
      </w:r>
      <w:r w:rsidR="00967F43">
        <w:rPr>
          <w:rFonts w:ascii="Times New Roman" w:hAnsi="Times New Roman" w:cs="Times New Roman"/>
          <w:i/>
          <w:iCs/>
          <w:sz w:val="24"/>
          <w:szCs w:val="24"/>
          <w:lang w:val="en-GB"/>
        </w:rPr>
        <w:t xml:space="preserve">et al., </w:t>
      </w:r>
      <w:r w:rsidR="00967F43">
        <w:rPr>
          <w:rFonts w:ascii="Times New Roman" w:hAnsi="Times New Roman" w:cs="Times New Roman"/>
          <w:sz w:val="24"/>
          <w:szCs w:val="24"/>
          <w:lang w:val="en-GB"/>
        </w:rPr>
        <w:t>2016)</w:t>
      </w:r>
      <w:r w:rsidRPr="00D8281D">
        <w:rPr>
          <w:rFonts w:ascii="Times New Roman" w:hAnsi="Times New Roman" w:cs="Times New Roman"/>
          <w:sz w:val="24"/>
          <w:szCs w:val="24"/>
          <w:lang w:val="en-GB"/>
        </w:rPr>
        <w:t>.</w:t>
      </w:r>
    </w:p>
    <w:p w14:paraId="33ADF69B" w14:textId="4D7B9154"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The UK government has unveiled its proposal to overhaul adult social care in England, accompanied by the Adult Social Care Reform White Paper</w:t>
      </w:r>
      <w:r w:rsidR="00BF7335">
        <w:rPr>
          <w:rFonts w:ascii="Times New Roman" w:hAnsi="Times New Roman" w:cs="Times New Roman"/>
          <w:sz w:val="24"/>
          <w:szCs w:val="24"/>
          <w:lang w:val="en-GB"/>
        </w:rPr>
        <w:t xml:space="preserve"> </w:t>
      </w:r>
      <w:r w:rsidR="00BF7335">
        <w:rPr>
          <w:rFonts w:ascii="Times New Roman" w:hAnsi="Times New Roman"/>
          <w:kern w:val="0"/>
          <w:sz w:val="24"/>
          <w:szCs w:val="24"/>
          <w:lang w:val="en-GB"/>
          <w14:ligatures w14:val="none"/>
        </w:rPr>
        <w:t xml:space="preserve">(Abdi </w:t>
      </w:r>
      <w:r w:rsidR="00BF7335">
        <w:rPr>
          <w:rFonts w:ascii="Times New Roman" w:hAnsi="Times New Roman"/>
          <w:i/>
          <w:iCs/>
          <w:kern w:val="0"/>
          <w:sz w:val="24"/>
          <w:szCs w:val="24"/>
          <w:lang w:val="en-GB"/>
          <w14:ligatures w14:val="none"/>
        </w:rPr>
        <w:t xml:space="preserve">et al., </w:t>
      </w:r>
      <w:r w:rsidR="00BF7335">
        <w:rPr>
          <w:rFonts w:ascii="Times New Roman" w:hAnsi="Times New Roman"/>
          <w:kern w:val="0"/>
          <w:sz w:val="24"/>
          <w:szCs w:val="24"/>
          <w:lang w:val="en-GB"/>
          <w14:ligatures w14:val="none"/>
        </w:rPr>
        <w:t>2019)</w:t>
      </w:r>
      <w:r w:rsidRPr="00D8281D">
        <w:rPr>
          <w:rFonts w:ascii="Times New Roman" w:hAnsi="Times New Roman" w:cs="Times New Roman"/>
          <w:sz w:val="24"/>
          <w:szCs w:val="24"/>
          <w:lang w:val="en-GB"/>
        </w:rPr>
        <w:t xml:space="preserve">. The plan focuses </w:t>
      </w:r>
      <w:r w:rsidRPr="00D8281D">
        <w:rPr>
          <w:rFonts w:ascii="Times New Roman" w:hAnsi="Times New Roman" w:cs="Times New Roman"/>
          <w:sz w:val="24"/>
          <w:szCs w:val="24"/>
          <w:lang w:val="en-GB"/>
        </w:rPr>
        <w:lastRenderedPageBreak/>
        <w:t>on prioritising individualised care, integrating housing with local health and care strategies, implementing technology and digital solutions, and enhancing the training and skills of the social care workforce</w:t>
      </w:r>
      <w:r w:rsidR="00BF7335">
        <w:rPr>
          <w:rFonts w:ascii="Times New Roman" w:hAnsi="Times New Roman" w:cs="Times New Roman"/>
          <w:sz w:val="24"/>
          <w:szCs w:val="24"/>
          <w:lang w:val="en-GB"/>
        </w:rPr>
        <w:t xml:space="preserve"> </w:t>
      </w:r>
      <w:r w:rsidR="00BF7335">
        <w:rPr>
          <w:rFonts w:ascii="Times New Roman" w:hAnsi="Times New Roman"/>
          <w:kern w:val="0"/>
          <w:sz w:val="24"/>
          <w:szCs w:val="24"/>
          <w:lang w:val="en-GB"/>
          <w14:ligatures w14:val="none"/>
        </w:rPr>
        <w:t xml:space="preserve">(Kingston </w:t>
      </w:r>
      <w:r w:rsidR="00BF7335">
        <w:rPr>
          <w:rFonts w:ascii="Times New Roman" w:hAnsi="Times New Roman"/>
          <w:i/>
          <w:iCs/>
          <w:kern w:val="0"/>
          <w:sz w:val="24"/>
          <w:szCs w:val="24"/>
          <w:lang w:val="en-GB"/>
          <w14:ligatures w14:val="none"/>
        </w:rPr>
        <w:t xml:space="preserve">et al., </w:t>
      </w:r>
      <w:r w:rsidR="00BF7335">
        <w:rPr>
          <w:rFonts w:ascii="Times New Roman" w:hAnsi="Times New Roman"/>
          <w:kern w:val="0"/>
          <w:sz w:val="24"/>
          <w:szCs w:val="24"/>
          <w:lang w:val="en-GB"/>
          <w14:ligatures w14:val="none"/>
        </w:rPr>
        <w:t>2018)</w:t>
      </w:r>
      <w:r w:rsidRPr="00D8281D">
        <w:rPr>
          <w:rFonts w:ascii="Times New Roman" w:hAnsi="Times New Roman" w:cs="Times New Roman"/>
          <w:sz w:val="24"/>
          <w:szCs w:val="24"/>
          <w:lang w:val="en-GB"/>
        </w:rPr>
        <w:t>. In 2021, the Welsh Government released a policy called Age-Friendly Wales, which focuses on improving the well-being of older individuals, enhancing local services, developing and maintaining individual skills, and addressing issues of poverty associated with ageing</w:t>
      </w:r>
      <w:r w:rsidR="00BF7335">
        <w:rPr>
          <w:rFonts w:ascii="Times New Roman" w:hAnsi="Times New Roman" w:cs="Times New Roman"/>
          <w:sz w:val="24"/>
          <w:szCs w:val="24"/>
          <w:lang w:val="en-GB"/>
        </w:rPr>
        <w:t xml:space="preserve"> </w:t>
      </w:r>
      <w:r w:rsidR="00BF7335">
        <w:rPr>
          <w:rFonts w:ascii="Times New Roman" w:hAnsi="Times New Roman"/>
          <w:kern w:val="0"/>
          <w:sz w:val="24"/>
          <w:szCs w:val="24"/>
          <w:lang w:val="en-GB"/>
          <w14:ligatures w14:val="none"/>
        </w:rPr>
        <w:t xml:space="preserve">(Davis </w:t>
      </w:r>
      <w:r w:rsidR="00BF7335">
        <w:rPr>
          <w:rFonts w:ascii="Times New Roman" w:hAnsi="Times New Roman"/>
          <w:i/>
          <w:iCs/>
          <w:kern w:val="0"/>
          <w:sz w:val="24"/>
          <w:szCs w:val="24"/>
          <w:lang w:val="en-GB"/>
          <w14:ligatures w14:val="none"/>
        </w:rPr>
        <w:t xml:space="preserve">et al., </w:t>
      </w:r>
      <w:r w:rsidR="00BF7335">
        <w:rPr>
          <w:rFonts w:ascii="Times New Roman" w:hAnsi="Times New Roman"/>
          <w:kern w:val="0"/>
          <w:sz w:val="24"/>
          <w:szCs w:val="24"/>
          <w:lang w:val="en-GB"/>
          <w14:ligatures w14:val="none"/>
        </w:rPr>
        <w:t>2022)</w:t>
      </w:r>
      <w:r w:rsidRPr="00D8281D">
        <w:rPr>
          <w:rFonts w:ascii="Times New Roman" w:hAnsi="Times New Roman" w:cs="Times New Roman"/>
          <w:sz w:val="24"/>
          <w:szCs w:val="24"/>
          <w:lang w:val="en-GB"/>
        </w:rPr>
        <w:t>.</w:t>
      </w:r>
    </w:p>
    <w:p w14:paraId="33DA609E" w14:textId="4E53AA10"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An estimated 38,000 rental houses are needed each year, with at least 12,000 requiring extra care or sheltered housing, according to a 2019 report by the UK Parliament All Party Parliamentary Group on Housing and Care for Old People. In 2019, NHS England released the NHS Long Term Plan, acknowledging the growing demand for NHS services and the level of assistance needed by individuals</w:t>
      </w:r>
      <w:r w:rsidR="00BF7335">
        <w:rPr>
          <w:rFonts w:ascii="Times New Roman" w:hAnsi="Times New Roman" w:cs="Times New Roman"/>
          <w:sz w:val="24"/>
          <w:szCs w:val="24"/>
          <w:lang w:val="en-GB"/>
        </w:rPr>
        <w:t xml:space="preserve"> </w:t>
      </w:r>
      <w:r w:rsidR="00BF7335">
        <w:rPr>
          <w:rFonts w:ascii="Times New Roman" w:hAnsi="Times New Roman"/>
          <w:kern w:val="0"/>
          <w:sz w:val="24"/>
          <w:szCs w:val="24"/>
          <w:lang w:val="en-GB"/>
          <w14:ligatures w14:val="none"/>
        </w:rPr>
        <w:t xml:space="preserve">(Swift </w:t>
      </w:r>
      <w:r w:rsidR="00BF7335">
        <w:rPr>
          <w:rFonts w:ascii="Times New Roman" w:hAnsi="Times New Roman"/>
          <w:i/>
          <w:iCs/>
          <w:kern w:val="0"/>
          <w:sz w:val="24"/>
          <w:szCs w:val="24"/>
          <w:lang w:val="en-GB"/>
          <w14:ligatures w14:val="none"/>
        </w:rPr>
        <w:t xml:space="preserve">et al., </w:t>
      </w:r>
      <w:r w:rsidR="00BF7335">
        <w:rPr>
          <w:rFonts w:ascii="Times New Roman" w:hAnsi="Times New Roman"/>
          <w:kern w:val="0"/>
          <w:sz w:val="24"/>
          <w:szCs w:val="24"/>
          <w:lang w:val="en-GB"/>
          <w14:ligatures w14:val="none"/>
        </w:rPr>
        <w:t>2019)</w:t>
      </w:r>
      <w:r w:rsidRPr="00D8281D">
        <w:rPr>
          <w:rFonts w:ascii="Times New Roman" w:hAnsi="Times New Roman" w:cs="Times New Roman"/>
          <w:sz w:val="24"/>
          <w:szCs w:val="24"/>
          <w:lang w:val="en-GB"/>
        </w:rPr>
        <w:t>. A select committee in the House of Lords concerned with science, technology, and healthy lifestyles has begun an investigation into the topic of ageing. The first report from the committee revealed that the growth in life expectancy has outpaced the growth in healthy life expectancy and disability-free life expectancy, especially among women. Consequently, individuals are spending more years in a state of ill health</w:t>
      </w:r>
      <w:r w:rsidR="00BF7335">
        <w:rPr>
          <w:rFonts w:ascii="Times New Roman" w:hAnsi="Times New Roman" w:cs="Times New Roman"/>
          <w:sz w:val="24"/>
          <w:szCs w:val="24"/>
          <w:lang w:val="en-GB"/>
        </w:rPr>
        <w:t xml:space="preserve"> </w:t>
      </w:r>
      <w:r w:rsidR="00BF7335" w:rsidRPr="00BF7335">
        <w:rPr>
          <w:rFonts w:ascii="Times New Roman" w:hAnsi="Times New Roman" w:cs="Times New Roman"/>
          <w:sz w:val="24"/>
          <w:szCs w:val="24"/>
          <w:lang w:val="en-GB"/>
        </w:rPr>
        <w:t>(</w:t>
      </w:r>
      <w:proofErr w:type="spellStart"/>
      <w:r w:rsidR="00BF7335" w:rsidRPr="00BF7335">
        <w:rPr>
          <w:rFonts w:ascii="Times New Roman" w:hAnsi="Times New Roman" w:cs="Times New Roman"/>
          <w:sz w:val="24"/>
          <w:szCs w:val="24"/>
          <w:lang w:val="en-GB"/>
        </w:rPr>
        <w:t>Maj-Waśniowska</w:t>
      </w:r>
      <w:proofErr w:type="spellEnd"/>
      <w:r w:rsidR="00BF7335" w:rsidRPr="00BF7335">
        <w:rPr>
          <w:rFonts w:ascii="Times New Roman" w:hAnsi="Times New Roman" w:cs="Times New Roman"/>
          <w:sz w:val="24"/>
          <w:szCs w:val="24"/>
          <w:lang w:val="en-GB"/>
        </w:rPr>
        <w:t xml:space="preserve"> and </w:t>
      </w:r>
      <w:proofErr w:type="spellStart"/>
      <w:r w:rsidR="00BF7335" w:rsidRPr="00BF7335">
        <w:rPr>
          <w:rFonts w:ascii="Times New Roman" w:hAnsi="Times New Roman" w:cs="Times New Roman"/>
          <w:sz w:val="24"/>
          <w:szCs w:val="24"/>
          <w:lang w:val="en-GB"/>
        </w:rPr>
        <w:t>Jedynak</w:t>
      </w:r>
      <w:proofErr w:type="spellEnd"/>
      <w:r w:rsidR="00BF7335" w:rsidRPr="00BF7335">
        <w:rPr>
          <w:rFonts w:ascii="Times New Roman" w:hAnsi="Times New Roman" w:cs="Times New Roman"/>
          <w:sz w:val="24"/>
          <w:szCs w:val="24"/>
          <w:lang w:val="en-GB"/>
        </w:rPr>
        <w:t>, 2020)</w:t>
      </w:r>
      <w:r w:rsidRPr="00D8281D">
        <w:rPr>
          <w:rFonts w:ascii="Times New Roman" w:hAnsi="Times New Roman" w:cs="Times New Roman"/>
          <w:sz w:val="24"/>
          <w:szCs w:val="24"/>
          <w:lang w:val="en-GB"/>
        </w:rPr>
        <w:t>.</w:t>
      </w:r>
    </w:p>
    <w:p w14:paraId="5BB94BBD" w14:textId="02783245"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Adopting healthy lifestyle behaviours and making positive lifestyle adjustments at any point in life may enhance the duration of a healthy life</w:t>
      </w:r>
      <w:r w:rsidR="00BF7335">
        <w:rPr>
          <w:rFonts w:ascii="Times New Roman" w:hAnsi="Times New Roman" w:cs="Times New Roman"/>
          <w:sz w:val="24"/>
          <w:szCs w:val="24"/>
          <w:lang w:val="en-GB"/>
        </w:rPr>
        <w:t xml:space="preserve"> </w:t>
      </w:r>
      <w:r w:rsidR="00BF7335" w:rsidRPr="00BF7335">
        <w:rPr>
          <w:rFonts w:ascii="Times New Roman" w:hAnsi="Times New Roman" w:cs="Times New Roman"/>
          <w:sz w:val="24"/>
          <w:szCs w:val="24"/>
          <w:lang w:val="en-GB"/>
        </w:rPr>
        <w:t>(Turner and Clegg, 2014)</w:t>
      </w:r>
      <w:r w:rsidRPr="00D8281D">
        <w:rPr>
          <w:rFonts w:ascii="Times New Roman" w:hAnsi="Times New Roman" w:cs="Times New Roman"/>
          <w:sz w:val="24"/>
          <w:szCs w:val="24"/>
          <w:lang w:val="en-GB"/>
        </w:rPr>
        <w:t>. At every stage of life, the physical environment has an impact on health, and engaging in physical exercise has positive effects on health. Technologies and associated services play a crucial role in promoting healthy and autonomous living among elderly people, including assistive technologies and medical technologies</w:t>
      </w:r>
      <w:r w:rsidR="00BF7335">
        <w:rPr>
          <w:rFonts w:ascii="Times New Roman" w:hAnsi="Times New Roman" w:cs="Times New Roman"/>
          <w:sz w:val="24"/>
          <w:szCs w:val="24"/>
          <w:lang w:val="en-GB"/>
        </w:rPr>
        <w:t xml:space="preserve"> </w:t>
      </w:r>
      <w:r w:rsidR="00BF7335" w:rsidRPr="00BF7335">
        <w:rPr>
          <w:rFonts w:ascii="Times New Roman" w:hAnsi="Times New Roman" w:cs="Times New Roman"/>
          <w:sz w:val="24"/>
          <w:szCs w:val="24"/>
          <w:lang w:val="en-GB"/>
        </w:rPr>
        <w:t>(Foster and Walker, 2015)</w:t>
      </w:r>
      <w:r w:rsidRPr="00D8281D">
        <w:rPr>
          <w:rFonts w:ascii="Times New Roman" w:hAnsi="Times New Roman" w:cs="Times New Roman"/>
          <w:sz w:val="24"/>
          <w:szCs w:val="24"/>
          <w:lang w:val="en-GB"/>
        </w:rPr>
        <w:t>.</w:t>
      </w:r>
    </w:p>
    <w:p w14:paraId="6E9B704B" w14:textId="77777777" w:rsidR="0087670B" w:rsidRPr="00D8281D" w:rsidRDefault="0087670B" w:rsidP="00983022">
      <w:pPr>
        <w:pStyle w:val="Heading1"/>
        <w:rPr>
          <w:lang w:val="en-GB"/>
        </w:rPr>
      </w:pPr>
      <w:r w:rsidRPr="00D8281D">
        <w:rPr>
          <w:lang w:val="en-GB"/>
        </w:rPr>
        <w:lastRenderedPageBreak/>
        <w:t>Theory</w:t>
      </w:r>
    </w:p>
    <w:p w14:paraId="5C2FD6E5" w14:textId="77777777" w:rsidR="0087670B" w:rsidRPr="00D8281D" w:rsidRDefault="0087670B" w:rsidP="00983022">
      <w:pPr>
        <w:pStyle w:val="Heading2"/>
        <w:rPr>
          <w:lang w:val="en-GB"/>
        </w:rPr>
      </w:pPr>
      <w:r w:rsidRPr="00D8281D">
        <w:rPr>
          <w:lang w:val="en-GB"/>
        </w:rPr>
        <w:t>Disengagement Theory</w:t>
      </w:r>
    </w:p>
    <w:p w14:paraId="3253ED87" w14:textId="2EACD916"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The disengagement </w:t>
      </w:r>
      <w:r w:rsidR="00983022">
        <w:rPr>
          <w:rFonts w:ascii="Times New Roman" w:hAnsi="Times New Roman" w:cs="Times New Roman"/>
          <w:sz w:val="24"/>
          <w:szCs w:val="24"/>
          <w:lang w:val="en-GB"/>
        </w:rPr>
        <w:t>theory</w:t>
      </w:r>
      <w:r w:rsidRPr="00D8281D">
        <w:rPr>
          <w:rFonts w:ascii="Times New Roman" w:hAnsi="Times New Roman" w:cs="Times New Roman"/>
          <w:sz w:val="24"/>
          <w:szCs w:val="24"/>
          <w:lang w:val="en-GB"/>
        </w:rPr>
        <w:t xml:space="preserve"> proposed by Cummings and Henry posits that people gradually withdraw from social standards, resulting in a diminished connection to the rules that govern social interaction</w:t>
      </w:r>
      <w:r w:rsidR="00BF7335">
        <w:rPr>
          <w:rFonts w:ascii="Times New Roman" w:hAnsi="Times New Roman" w:cs="Times New Roman"/>
          <w:sz w:val="24"/>
          <w:szCs w:val="24"/>
          <w:lang w:val="en-GB"/>
        </w:rPr>
        <w:t xml:space="preserve"> (</w:t>
      </w:r>
      <w:proofErr w:type="spellStart"/>
      <w:r w:rsidR="00BF7335">
        <w:rPr>
          <w:rFonts w:ascii="Times New Roman" w:hAnsi="Times New Roman" w:cs="Times New Roman"/>
          <w:sz w:val="24"/>
          <w:szCs w:val="24"/>
          <w:lang w:val="en-GB"/>
        </w:rPr>
        <w:t>Asiamah</w:t>
      </w:r>
      <w:proofErr w:type="spellEnd"/>
      <w:r w:rsidR="00BF7335">
        <w:rPr>
          <w:rFonts w:ascii="Times New Roman" w:hAnsi="Times New Roman" w:cs="Times New Roman"/>
          <w:sz w:val="24"/>
          <w:szCs w:val="24"/>
          <w:lang w:val="en-GB"/>
        </w:rPr>
        <w:t>, 2017)</w:t>
      </w:r>
      <w:r w:rsidRPr="00D8281D">
        <w:rPr>
          <w:rFonts w:ascii="Times New Roman" w:hAnsi="Times New Roman" w:cs="Times New Roman"/>
          <w:sz w:val="24"/>
          <w:szCs w:val="24"/>
          <w:lang w:val="en-GB"/>
        </w:rPr>
        <w:t xml:space="preserve">. The roles of men and women in America differ, with men mostly playing instrumental roles and women primarily playing </w:t>
      </w:r>
      <w:proofErr w:type="spellStart"/>
      <w:r w:rsidRPr="00D8281D">
        <w:rPr>
          <w:rFonts w:ascii="Times New Roman" w:hAnsi="Times New Roman" w:cs="Times New Roman"/>
          <w:sz w:val="24"/>
          <w:szCs w:val="24"/>
          <w:lang w:val="en-GB"/>
        </w:rPr>
        <w:t>socioemotional</w:t>
      </w:r>
      <w:proofErr w:type="spellEnd"/>
      <w:r w:rsidRPr="00D8281D">
        <w:rPr>
          <w:rFonts w:ascii="Times New Roman" w:hAnsi="Times New Roman" w:cs="Times New Roman"/>
          <w:sz w:val="24"/>
          <w:szCs w:val="24"/>
          <w:lang w:val="en-GB"/>
        </w:rPr>
        <w:t xml:space="preserve"> roles. Ego changes like aging can lead to disengagement, either by the person or the organi</w:t>
      </w:r>
      <w:r w:rsidR="00BF7335">
        <w:rPr>
          <w:rFonts w:ascii="Times New Roman" w:hAnsi="Times New Roman" w:cs="Times New Roman"/>
          <w:sz w:val="24"/>
          <w:szCs w:val="24"/>
          <w:lang w:val="en-GB"/>
        </w:rPr>
        <w:t>s</w:t>
      </w:r>
      <w:r w:rsidRPr="00D8281D">
        <w:rPr>
          <w:rFonts w:ascii="Times New Roman" w:hAnsi="Times New Roman" w:cs="Times New Roman"/>
          <w:sz w:val="24"/>
          <w:szCs w:val="24"/>
          <w:lang w:val="en-GB"/>
        </w:rPr>
        <w:t>ation</w:t>
      </w:r>
      <w:r w:rsidR="00BF7335">
        <w:rPr>
          <w:rFonts w:ascii="Times New Roman" w:hAnsi="Times New Roman" w:cs="Times New Roman"/>
          <w:sz w:val="24"/>
          <w:szCs w:val="24"/>
          <w:lang w:val="en-GB"/>
        </w:rPr>
        <w:t xml:space="preserve"> (</w:t>
      </w:r>
      <w:r w:rsidR="00BF7335" w:rsidRPr="00BF7335">
        <w:rPr>
          <w:rFonts w:ascii="Times New Roman" w:hAnsi="Times New Roman" w:cs="Times New Roman"/>
          <w:sz w:val="24"/>
          <w:szCs w:val="24"/>
          <w:lang w:val="en-GB"/>
        </w:rPr>
        <w:t>Johnson</w:t>
      </w:r>
      <w:r w:rsidR="00BF7335">
        <w:rPr>
          <w:rFonts w:ascii="Times New Roman" w:hAnsi="Times New Roman" w:cs="Times New Roman"/>
          <w:sz w:val="24"/>
          <w:szCs w:val="24"/>
          <w:lang w:val="en-GB"/>
        </w:rPr>
        <w:t xml:space="preserve"> and</w:t>
      </w:r>
      <w:r w:rsidR="00BF7335" w:rsidRPr="00BF7335">
        <w:rPr>
          <w:rFonts w:ascii="Times New Roman" w:hAnsi="Times New Roman" w:cs="Times New Roman"/>
          <w:sz w:val="24"/>
          <w:szCs w:val="24"/>
          <w:lang w:val="en-GB"/>
        </w:rPr>
        <w:t xml:space="preserve"> </w:t>
      </w:r>
      <w:proofErr w:type="spellStart"/>
      <w:r w:rsidR="00BF7335" w:rsidRPr="00BF7335">
        <w:rPr>
          <w:rFonts w:ascii="Times New Roman" w:hAnsi="Times New Roman" w:cs="Times New Roman"/>
          <w:sz w:val="24"/>
          <w:szCs w:val="24"/>
          <w:lang w:val="en-GB"/>
        </w:rPr>
        <w:t>Mutchler</w:t>
      </w:r>
      <w:proofErr w:type="spellEnd"/>
      <w:r w:rsidR="00BF7335" w:rsidRPr="00BF7335">
        <w:rPr>
          <w:rFonts w:ascii="Times New Roman" w:hAnsi="Times New Roman" w:cs="Times New Roman"/>
          <w:sz w:val="24"/>
          <w:szCs w:val="24"/>
          <w:lang w:val="en-GB"/>
        </w:rPr>
        <w:t>,</w:t>
      </w:r>
      <w:r w:rsidR="00BF7335">
        <w:rPr>
          <w:rFonts w:ascii="Times New Roman" w:hAnsi="Times New Roman" w:cs="Times New Roman"/>
          <w:sz w:val="24"/>
          <w:szCs w:val="24"/>
          <w:lang w:val="en-GB"/>
        </w:rPr>
        <w:t xml:space="preserve"> 2014)</w:t>
      </w:r>
      <w:r w:rsidRPr="00D8281D">
        <w:rPr>
          <w:rFonts w:ascii="Times New Roman" w:hAnsi="Times New Roman" w:cs="Times New Roman"/>
          <w:sz w:val="24"/>
          <w:szCs w:val="24"/>
          <w:lang w:val="en-GB"/>
        </w:rPr>
        <w:t>. Complete disengagement occurs when both people and society are prepared for it, while ongoing involvement happens when neither party is ready. Men mostly assume the fundamental responsibility of engaging in employment, while women primarily assume the key responsibility of entering into marriage and forming a family. Unless people take on other tasks, disengagement may result in crises and demoralisation</w:t>
      </w:r>
      <w:r w:rsidR="00BF7335">
        <w:rPr>
          <w:rFonts w:ascii="Times New Roman" w:hAnsi="Times New Roman" w:cs="Times New Roman"/>
          <w:sz w:val="24"/>
          <w:szCs w:val="24"/>
          <w:lang w:val="en-GB"/>
        </w:rPr>
        <w:t xml:space="preserve"> (</w:t>
      </w:r>
      <w:r w:rsidR="00BF7335" w:rsidRPr="00BF7335">
        <w:rPr>
          <w:rFonts w:ascii="Times New Roman" w:hAnsi="Times New Roman" w:cs="Times New Roman"/>
          <w:sz w:val="24"/>
          <w:szCs w:val="24"/>
          <w:lang w:val="en-GB"/>
        </w:rPr>
        <w:t>Zaidi</w:t>
      </w:r>
      <w:r w:rsidR="00BF7335">
        <w:rPr>
          <w:rFonts w:ascii="Times New Roman" w:hAnsi="Times New Roman" w:cs="Times New Roman"/>
          <w:sz w:val="24"/>
          <w:szCs w:val="24"/>
          <w:lang w:val="en-GB"/>
        </w:rPr>
        <w:t xml:space="preserve"> and</w:t>
      </w:r>
      <w:r w:rsidR="00BF7335" w:rsidRPr="00BF7335">
        <w:rPr>
          <w:rFonts w:ascii="Times New Roman" w:hAnsi="Times New Roman" w:cs="Times New Roman"/>
          <w:sz w:val="24"/>
          <w:szCs w:val="24"/>
          <w:lang w:val="en-GB"/>
        </w:rPr>
        <w:t xml:space="preserve"> </w:t>
      </w:r>
      <w:proofErr w:type="spellStart"/>
      <w:r w:rsidR="00BF7335" w:rsidRPr="00BF7335">
        <w:rPr>
          <w:rFonts w:ascii="Times New Roman" w:hAnsi="Times New Roman" w:cs="Times New Roman"/>
          <w:sz w:val="24"/>
          <w:szCs w:val="24"/>
          <w:lang w:val="en-GB"/>
        </w:rPr>
        <w:t>Howse</w:t>
      </w:r>
      <w:proofErr w:type="spellEnd"/>
      <w:r w:rsidR="00BF7335" w:rsidRPr="00BF7335">
        <w:rPr>
          <w:rFonts w:ascii="Times New Roman" w:hAnsi="Times New Roman" w:cs="Times New Roman"/>
          <w:sz w:val="24"/>
          <w:szCs w:val="24"/>
          <w:lang w:val="en-GB"/>
        </w:rPr>
        <w:t>,</w:t>
      </w:r>
      <w:r w:rsidR="00BF7335">
        <w:rPr>
          <w:rFonts w:ascii="Times New Roman" w:hAnsi="Times New Roman" w:cs="Times New Roman"/>
          <w:sz w:val="24"/>
          <w:szCs w:val="24"/>
          <w:lang w:val="en-GB"/>
        </w:rPr>
        <w:t xml:space="preserve"> 2017)</w:t>
      </w:r>
      <w:r w:rsidRPr="00D8281D">
        <w:rPr>
          <w:rFonts w:ascii="Times New Roman" w:hAnsi="Times New Roman" w:cs="Times New Roman"/>
          <w:sz w:val="24"/>
          <w:szCs w:val="24"/>
          <w:lang w:val="en-GB"/>
        </w:rPr>
        <w:t>.</w:t>
      </w:r>
    </w:p>
    <w:p w14:paraId="58CC21D1" w14:textId="7B0CB82E"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Occupational demands, nuclear family structures, and varying mortality rates all contribute to the ability of people to detach themselves from society. Social integration is quantified based on the number of social roles assumed, level of life satisfaction, morale, and happiness</w:t>
      </w:r>
      <w:r w:rsidR="00BF7335">
        <w:rPr>
          <w:rFonts w:ascii="Times New Roman" w:hAnsi="Times New Roman" w:cs="Times New Roman"/>
          <w:sz w:val="24"/>
          <w:szCs w:val="24"/>
          <w:lang w:val="en-GB"/>
        </w:rPr>
        <w:t xml:space="preserve"> (Lytle </w:t>
      </w:r>
      <w:r w:rsidR="00BF7335">
        <w:rPr>
          <w:rFonts w:ascii="Times New Roman" w:hAnsi="Times New Roman" w:cs="Times New Roman"/>
          <w:i/>
          <w:iCs/>
          <w:sz w:val="24"/>
          <w:szCs w:val="24"/>
          <w:lang w:val="en-GB"/>
        </w:rPr>
        <w:t xml:space="preserve">et al., </w:t>
      </w:r>
      <w:r w:rsidR="00BF7335">
        <w:rPr>
          <w:rFonts w:ascii="Times New Roman" w:hAnsi="Times New Roman" w:cs="Times New Roman"/>
          <w:sz w:val="24"/>
          <w:szCs w:val="24"/>
          <w:lang w:val="en-GB"/>
        </w:rPr>
        <w:t>2015)</w:t>
      </w:r>
      <w:r w:rsidRPr="00D8281D">
        <w:rPr>
          <w:rFonts w:ascii="Times New Roman" w:hAnsi="Times New Roman" w:cs="Times New Roman"/>
          <w:sz w:val="24"/>
          <w:szCs w:val="24"/>
          <w:lang w:val="en-GB"/>
        </w:rPr>
        <w:t>. This method of human research adopts a structural-functional perspective, seeing people as a collection of roles with specific demands and personality traits</w:t>
      </w:r>
      <w:r w:rsidR="00BF7335">
        <w:rPr>
          <w:rFonts w:ascii="Times New Roman" w:hAnsi="Times New Roman" w:cs="Times New Roman"/>
          <w:sz w:val="24"/>
          <w:szCs w:val="24"/>
          <w:lang w:val="en-GB"/>
        </w:rPr>
        <w:t xml:space="preserve"> (Purcell, 2014)</w:t>
      </w:r>
      <w:r w:rsidRPr="00D8281D">
        <w:rPr>
          <w:rFonts w:ascii="Times New Roman" w:hAnsi="Times New Roman" w:cs="Times New Roman"/>
          <w:sz w:val="24"/>
          <w:szCs w:val="24"/>
          <w:lang w:val="en-GB"/>
        </w:rPr>
        <w:t>. Nevertheless, scientists in this era overlooked the potential impact of health, affluence, and social integration on the disengagement of older individuals, as well as the long-term effects of these factors on disengagement throughout one's life</w:t>
      </w:r>
      <w:r w:rsidR="00BF7335">
        <w:rPr>
          <w:rFonts w:ascii="Times New Roman" w:hAnsi="Times New Roman" w:cs="Times New Roman"/>
          <w:sz w:val="24"/>
          <w:szCs w:val="24"/>
          <w:lang w:val="en-GB"/>
        </w:rPr>
        <w:t xml:space="preserve"> (</w:t>
      </w:r>
      <w:proofErr w:type="spellStart"/>
      <w:r w:rsidR="00BF7335">
        <w:rPr>
          <w:rFonts w:ascii="Times New Roman" w:hAnsi="Times New Roman" w:cs="Times New Roman"/>
          <w:sz w:val="24"/>
          <w:szCs w:val="24"/>
          <w:lang w:val="en-GB"/>
        </w:rPr>
        <w:t>Barelle</w:t>
      </w:r>
      <w:proofErr w:type="spellEnd"/>
      <w:r w:rsidR="00BF7335">
        <w:rPr>
          <w:rFonts w:ascii="Times New Roman" w:hAnsi="Times New Roman" w:cs="Times New Roman"/>
          <w:sz w:val="24"/>
          <w:szCs w:val="24"/>
          <w:lang w:val="en-GB"/>
        </w:rPr>
        <w:t>, 2015)</w:t>
      </w:r>
      <w:r w:rsidRPr="00D8281D">
        <w:rPr>
          <w:rFonts w:ascii="Times New Roman" w:hAnsi="Times New Roman" w:cs="Times New Roman"/>
          <w:sz w:val="24"/>
          <w:szCs w:val="24"/>
          <w:lang w:val="en-GB"/>
        </w:rPr>
        <w:t xml:space="preserve">. This idea is contradicted by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Sushilagovindal's</w:t>
      </w:r>
      <w:proofErr w:type="spellEnd"/>
      <w:r w:rsidRPr="00D8281D">
        <w:rPr>
          <w:rFonts w:ascii="Times New Roman" w:hAnsi="Times New Roman" w:cs="Times New Roman"/>
          <w:sz w:val="24"/>
          <w:szCs w:val="24"/>
          <w:lang w:val="en-GB"/>
        </w:rPr>
        <w:t xml:space="preserve"> strong involvement in her community, emphasizing the importance of preserving social bonds</w:t>
      </w:r>
      <w:r w:rsidR="00BF7335">
        <w:rPr>
          <w:rFonts w:ascii="Times New Roman" w:hAnsi="Times New Roman" w:cs="Times New Roman"/>
          <w:sz w:val="24"/>
          <w:szCs w:val="24"/>
          <w:lang w:val="en-GB"/>
        </w:rPr>
        <w:t xml:space="preserve"> (</w:t>
      </w:r>
      <w:proofErr w:type="spellStart"/>
      <w:r w:rsidR="00BF7335">
        <w:rPr>
          <w:rFonts w:ascii="Times New Roman" w:hAnsi="Times New Roman" w:cs="Times New Roman"/>
          <w:sz w:val="24"/>
          <w:szCs w:val="24"/>
          <w:lang w:val="en-GB"/>
        </w:rPr>
        <w:t>Balwant</w:t>
      </w:r>
      <w:proofErr w:type="spellEnd"/>
      <w:r w:rsidR="00BF7335">
        <w:rPr>
          <w:rFonts w:ascii="Times New Roman" w:hAnsi="Times New Roman" w:cs="Times New Roman"/>
          <w:sz w:val="24"/>
          <w:szCs w:val="24"/>
          <w:lang w:val="en-GB"/>
        </w:rPr>
        <w:t>, 2018)</w:t>
      </w:r>
      <w:r w:rsidRPr="00D8281D">
        <w:rPr>
          <w:rFonts w:ascii="Times New Roman" w:hAnsi="Times New Roman" w:cs="Times New Roman"/>
          <w:sz w:val="24"/>
          <w:szCs w:val="24"/>
          <w:lang w:val="en-GB"/>
        </w:rPr>
        <w:t>.</w:t>
      </w:r>
    </w:p>
    <w:p w14:paraId="2A3A3D99" w14:textId="77777777" w:rsidR="0087670B" w:rsidRPr="00D8281D" w:rsidRDefault="0087670B" w:rsidP="00983022">
      <w:pPr>
        <w:pStyle w:val="Heading2"/>
        <w:rPr>
          <w:lang w:val="en-GB"/>
        </w:rPr>
      </w:pPr>
      <w:r w:rsidRPr="00D8281D">
        <w:rPr>
          <w:lang w:val="en-GB"/>
        </w:rPr>
        <w:lastRenderedPageBreak/>
        <w:t>Activity Theory</w:t>
      </w:r>
    </w:p>
    <w:p w14:paraId="1759D4ED" w14:textId="680351FB"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The activity theory of aging, commonly referred to as the implicit, normal, or lay theory of aging, posits that the process of aging is enhanced when individuals engage in active pursuits and maintain social contacts</w:t>
      </w:r>
      <w:r w:rsidR="007B614B">
        <w:rPr>
          <w:rFonts w:ascii="Times New Roman" w:hAnsi="Times New Roman" w:cs="Times New Roman"/>
          <w:sz w:val="24"/>
          <w:szCs w:val="24"/>
          <w:lang w:val="en-GB"/>
        </w:rPr>
        <w:t xml:space="preserve"> (White </w:t>
      </w:r>
      <w:r w:rsidR="007B614B">
        <w:rPr>
          <w:rFonts w:ascii="Times New Roman" w:hAnsi="Times New Roman" w:cs="Times New Roman"/>
          <w:i/>
          <w:iCs/>
          <w:sz w:val="24"/>
          <w:szCs w:val="24"/>
          <w:lang w:val="en-GB"/>
        </w:rPr>
        <w:t xml:space="preserve">et al., </w:t>
      </w:r>
      <w:r w:rsidR="007B614B">
        <w:rPr>
          <w:rFonts w:ascii="Times New Roman" w:hAnsi="Times New Roman" w:cs="Times New Roman"/>
          <w:sz w:val="24"/>
          <w:szCs w:val="24"/>
          <w:lang w:val="en-GB"/>
        </w:rPr>
        <w:t>2016)</w:t>
      </w:r>
      <w:r w:rsidRPr="00D8281D">
        <w:rPr>
          <w:rFonts w:ascii="Times New Roman" w:hAnsi="Times New Roman" w:cs="Times New Roman"/>
          <w:sz w:val="24"/>
          <w:szCs w:val="24"/>
          <w:lang w:val="en-GB"/>
        </w:rPr>
        <w:t xml:space="preserve">. According to this </w:t>
      </w:r>
      <w:r w:rsidR="00BF7335">
        <w:rPr>
          <w:rFonts w:ascii="Times New Roman" w:hAnsi="Times New Roman" w:cs="Times New Roman"/>
          <w:sz w:val="24"/>
          <w:szCs w:val="24"/>
          <w:lang w:val="en-GB"/>
        </w:rPr>
        <w:t>theory</w:t>
      </w:r>
      <w:r w:rsidRPr="00D8281D">
        <w:rPr>
          <w:rFonts w:ascii="Times New Roman" w:hAnsi="Times New Roman" w:cs="Times New Roman"/>
          <w:sz w:val="24"/>
          <w:szCs w:val="24"/>
          <w:lang w:val="en-GB"/>
        </w:rPr>
        <w:t>, the ageing process may be decelerated or postponed, and the overall quality of life can be improved when older adults maintain an active social life. Activities that promote general health in senior age include book clubs, club sports, barbeques, volunteer work, exercise programmes, breakfast dates, holiday celebrations, and protests</w:t>
      </w:r>
      <w:r w:rsid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Chizhik</w:t>
      </w:r>
      <w:proofErr w:type="spellEnd"/>
      <w:r w:rsidR="007B614B">
        <w:rPr>
          <w:rFonts w:ascii="Times New Roman" w:hAnsi="Times New Roman" w:cs="Times New Roman"/>
          <w:sz w:val="24"/>
          <w:szCs w:val="24"/>
          <w:lang w:val="en-GB"/>
        </w:rPr>
        <w:t xml:space="preserve"> and</w:t>
      </w:r>
      <w:r w:rsidR="007B614B" w:rsidRP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Chizhik</w:t>
      </w:r>
      <w:proofErr w:type="spellEnd"/>
      <w:r w:rsidR="007B614B" w:rsidRPr="007B614B">
        <w:rPr>
          <w:rFonts w:ascii="Times New Roman" w:hAnsi="Times New Roman" w:cs="Times New Roman"/>
          <w:sz w:val="24"/>
          <w:szCs w:val="24"/>
          <w:lang w:val="en-GB"/>
        </w:rPr>
        <w:t>,</w:t>
      </w:r>
      <w:r w:rsidR="007B614B">
        <w:rPr>
          <w:rFonts w:ascii="Times New Roman" w:hAnsi="Times New Roman" w:cs="Times New Roman"/>
          <w:sz w:val="24"/>
          <w:szCs w:val="24"/>
          <w:lang w:val="en-GB"/>
        </w:rPr>
        <w:t xml:space="preserve"> 2018)</w:t>
      </w:r>
      <w:r w:rsidRPr="00D8281D">
        <w:rPr>
          <w:rFonts w:ascii="Times New Roman" w:hAnsi="Times New Roman" w:cs="Times New Roman"/>
          <w:sz w:val="24"/>
          <w:szCs w:val="24"/>
          <w:lang w:val="en-GB"/>
        </w:rPr>
        <w:t>.</w:t>
      </w:r>
    </w:p>
    <w:p w14:paraId="6C4A405E" w14:textId="572598E9"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The </w:t>
      </w:r>
      <w:r w:rsidR="007B614B">
        <w:rPr>
          <w:rFonts w:ascii="Times New Roman" w:hAnsi="Times New Roman" w:cs="Times New Roman"/>
          <w:sz w:val="24"/>
          <w:szCs w:val="24"/>
          <w:lang w:val="en-GB"/>
        </w:rPr>
        <w:t>theory</w:t>
      </w:r>
      <w:r w:rsidRPr="00D8281D">
        <w:rPr>
          <w:rFonts w:ascii="Times New Roman" w:hAnsi="Times New Roman" w:cs="Times New Roman"/>
          <w:sz w:val="24"/>
          <w:szCs w:val="24"/>
          <w:lang w:val="en-GB"/>
        </w:rPr>
        <w:t xml:space="preserve"> posits a direct correlation between engagement in activities and overall life happiness, which facilitates a smoother and less burdensome transition to retirement for older individuals</w:t>
      </w:r>
      <w:r w:rsid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Lantolf</w:t>
      </w:r>
      <w:proofErr w:type="spellEnd"/>
      <w:r w:rsidR="007B614B">
        <w:rPr>
          <w:rFonts w:ascii="Times New Roman" w:hAnsi="Times New Roman" w:cs="Times New Roman"/>
          <w:sz w:val="24"/>
          <w:szCs w:val="24"/>
          <w:lang w:val="en-GB"/>
        </w:rPr>
        <w:t xml:space="preserve"> and</w:t>
      </w:r>
      <w:r w:rsidR="007B614B" w:rsidRP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Pavlenko</w:t>
      </w:r>
      <w:proofErr w:type="spellEnd"/>
      <w:r w:rsidR="007B614B" w:rsidRPr="007B614B">
        <w:rPr>
          <w:rFonts w:ascii="Times New Roman" w:hAnsi="Times New Roman" w:cs="Times New Roman"/>
          <w:sz w:val="24"/>
          <w:szCs w:val="24"/>
          <w:lang w:val="en-GB"/>
        </w:rPr>
        <w:t>,</w:t>
      </w:r>
      <w:r w:rsidR="007B614B">
        <w:rPr>
          <w:rFonts w:ascii="Times New Roman" w:hAnsi="Times New Roman" w:cs="Times New Roman"/>
          <w:sz w:val="24"/>
          <w:szCs w:val="24"/>
          <w:lang w:val="en-GB"/>
        </w:rPr>
        <w:t xml:space="preserve"> 2014)</w:t>
      </w:r>
      <w:r w:rsidRPr="00D8281D">
        <w:rPr>
          <w:rFonts w:ascii="Times New Roman" w:hAnsi="Times New Roman" w:cs="Times New Roman"/>
          <w:sz w:val="24"/>
          <w:szCs w:val="24"/>
          <w:lang w:val="en-GB"/>
        </w:rPr>
        <w:t>. The text supports the functionalist approach, which asserts that the balance achieved in middle age should be preserved in later years. The activity theory is one of the three primary psychosocial theories that explain the process of ageing in individuals, together with the disengagement theory and continuity theory</w:t>
      </w:r>
      <w:r w:rsidR="007B614B">
        <w:rPr>
          <w:rFonts w:ascii="Times New Roman" w:hAnsi="Times New Roman" w:cs="Times New Roman"/>
          <w:sz w:val="24"/>
          <w:szCs w:val="24"/>
          <w:lang w:val="en-GB"/>
        </w:rPr>
        <w:t xml:space="preserve"> (</w:t>
      </w:r>
      <w:r w:rsidR="007B614B" w:rsidRPr="007B614B">
        <w:rPr>
          <w:rFonts w:ascii="Times New Roman" w:hAnsi="Times New Roman" w:cs="Times New Roman"/>
          <w:sz w:val="24"/>
          <w:szCs w:val="24"/>
          <w:lang w:val="en-GB"/>
        </w:rPr>
        <w:t>McPhee</w:t>
      </w:r>
      <w:r w:rsidR="007B614B">
        <w:rPr>
          <w:rFonts w:ascii="Times New Roman" w:hAnsi="Times New Roman" w:cs="Times New Roman"/>
          <w:sz w:val="24"/>
          <w:szCs w:val="24"/>
          <w:lang w:val="en-GB"/>
        </w:rPr>
        <w:t xml:space="preserve"> </w:t>
      </w:r>
      <w:r w:rsidR="007B614B">
        <w:rPr>
          <w:rFonts w:ascii="Times New Roman" w:hAnsi="Times New Roman" w:cs="Times New Roman"/>
          <w:i/>
          <w:iCs/>
          <w:sz w:val="24"/>
          <w:szCs w:val="24"/>
          <w:lang w:val="en-GB"/>
        </w:rPr>
        <w:t xml:space="preserve">et al., </w:t>
      </w:r>
      <w:r w:rsidR="007B614B">
        <w:rPr>
          <w:rFonts w:ascii="Times New Roman" w:hAnsi="Times New Roman" w:cs="Times New Roman"/>
          <w:sz w:val="24"/>
          <w:szCs w:val="24"/>
          <w:lang w:val="en-GB"/>
        </w:rPr>
        <w:t>2016)</w:t>
      </w:r>
      <w:r w:rsidRPr="00D8281D">
        <w:rPr>
          <w:rFonts w:ascii="Times New Roman" w:hAnsi="Times New Roman" w:cs="Times New Roman"/>
          <w:sz w:val="24"/>
          <w:szCs w:val="24"/>
          <w:lang w:val="en-GB"/>
        </w:rPr>
        <w:t>. While the theory's acceptability has declined in recent years, it continues to be used as a benchmark for comparing observable patterns of activity and life satisfaction</w:t>
      </w:r>
      <w:r w:rsid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Engeström</w:t>
      </w:r>
      <w:proofErr w:type="spellEnd"/>
      <w:r w:rsidR="007B614B">
        <w:rPr>
          <w:rFonts w:ascii="Times New Roman" w:hAnsi="Times New Roman" w:cs="Times New Roman"/>
          <w:sz w:val="24"/>
          <w:szCs w:val="24"/>
          <w:lang w:val="en-GB"/>
        </w:rPr>
        <w:t xml:space="preserve"> and</w:t>
      </w:r>
      <w:r w:rsidR="007B614B" w:rsidRP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Pyörälä</w:t>
      </w:r>
      <w:proofErr w:type="spellEnd"/>
      <w:r w:rsidR="007B614B" w:rsidRPr="007B614B">
        <w:rPr>
          <w:rFonts w:ascii="Times New Roman" w:hAnsi="Times New Roman" w:cs="Times New Roman"/>
          <w:sz w:val="24"/>
          <w:szCs w:val="24"/>
          <w:lang w:val="en-GB"/>
        </w:rPr>
        <w:t>,</w:t>
      </w:r>
      <w:r w:rsidR="007B614B">
        <w:rPr>
          <w:rFonts w:ascii="Times New Roman" w:hAnsi="Times New Roman" w:cs="Times New Roman"/>
          <w:sz w:val="24"/>
          <w:szCs w:val="24"/>
          <w:lang w:val="en-GB"/>
        </w:rPr>
        <w:t xml:space="preserve"> 2021)</w:t>
      </w:r>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Sushilagovindal's</w:t>
      </w:r>
      <w:proofErr w:type="spellEnd"/>
      <w:r w:rsidRPr="00D8281D">
        <w:rPr>
          <w:rFonts w:ascii="Times New Roman" w:hAnsi="Times New Roman" w:cs="Times New Roman"/>
          <w:sz w:val="24"/>
          <w:szCs w:val="24"/>
          <w:lang w:val="en-GB"/>
        </w:rPr>
        <w:t xml:space="preserve"> participation in community activities, social relationships, and hobbies are all consistent with this notion, and they all contribute to her overall well-being.</w:t>
      </w:r>
    </w:p>
    <w:p w14:paraId="77943FCB" w14:textId="77777777" w:rsidR="0087670B" w:rsidRPr="00D8281D" w:rsidRDefault="0087670B" w:rsidP="00983022">
      <w:pPr>
        <w:pStyle w:val="Heading2"/>
        <w:rPr>
          <w:lang w:val="en-GB"/>
        </w:rPr>
      </w:pPr>
      <w:r w:rsidRPr="00D8281D">
        <w:rPr>
          <w:lang w:val="en-GB"/>
        </w:rPr>
        <w:t>Continuity Theory</w:t>
      </w:r>
    </w:p>
    <w:p w14:paraId="0D605373" w14:textId="32117EF8"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Continuity theory is an adaptive approach used by older people to preserve and maintain their activities, behaviours, ideas, beliefs, preferences, and connections from their earlier stages of life</w:t>
      </w:r>
      <w:r w:rsidR="007B614B">
        <w:rPr>
          <w:rFonts w:ascii="Times New Roman" w:hAnsi="Times New Roman" w:cs="Times New Roman"/>
          <w:sz w:val="24"/>
          <w:szCs w:val="24"/>
          <w:lang w:val="en-GB"/>
        </w:rPr>
        <w:t xml:space="preserve"> (Kim and Kang, 2017)</w:t>
      </w:r>
      <w:r w:rsidRPr="00D8281D">
        <w:rPr>
          <w:rFonts w:ascii="Times New Roman" w:hAnsi="Times New Roman" w:cs="Times New Roman"/>
          <w:sz w:val="24"/>
          <w:szCs w:val="24"/>
          <w:lang w:val="en-GB"/>
        </w:rPr>
        <w:t>. This is accomplished by using their network of connections and social positions, which assist them in maintaining significant engagements and pursuits that uphold their self-perception and way of life</w:t>
      </w:r>
      <w:r w:rsidR="007B614B">
        <w:rPr>
          <w:rFonts w:ascii="Times New Roman" w:hAnsi="Times New Roman" w:cs="Times New Roman"/>
          <w:sz w:val="24"/>
          <w:szCs w:val="24"/>
          <w:lang w:val="en-GB"/>
        </w:rPr>
        <w:t xml:space="preserve"> (</w:t>
      </w:r>
      <w:proofErr w:type="spellStart"/>
      <w:r w:rsidR="007B614B">
        <w:rPr>
          <w:rFonts w:ascii="Times New Roman" w:hAnsi="Times New Roman" w:cs="Times New Roman"/>
          <w:sz w:val="24"/>
          <w:szCs w:val="24"/>
          <w:lang w:val="en-GB"/>
        </w:rPr>
        <w:t>Iecovich</w:t>
      </w:r>
      <w:proofErr w:type="spellEnd"/>
      <w:r w:rsidR="007B614B">
        <w:rPr>
          <w:rFonts w:ascii="Times New Roman" w:hAnsi="Times New Roman" w:cs="Times New Roman"/>
          <w:sz w:val="24"/>
          <w:szCs w:val="24"/>
          <w:lang w:val="en-GB"/>
        </w:rPr>
        <w:t>, 2014)</w:t>
      </w:r>
      <w:r w:rsidRPr="00D8281D">
        <w:rPr>
          <w:rFonts w:ascii="Times New Roman" w:hAnsi="Times New Roman" w:cs="Times New Roman"/>
          <w:sz w:val="24"/>
          <w:szCs w:val="24"/>
          <w:lang w:val="en-GB"/>
        </w:rPr>
        <w:t xml:space="preserve">. Nevertheless, the idea is only descriptive and fails </w:t>
      </w:r>
      <w:r w:rsidRPr="00D8281D">
        <w:rPr>
          <w:rFonts w:ascii="Times New Roman" w:hAnsi="Times New Roman" w:cs="Times New Roman"/>
          <w:sz w:val="24"/>
          <w:szCs w:val="24"/>
          <w:lang w:val="en-GB"/>
        </w:rPr>
        <w:lastRenderedPageBreak/>
        <w:t>to include the wide range of perspectives that older individuals have about their activities and future. It also overlooks older people's deliberate decision to give up activities that concern them, as well as the delegation of work to younger individuals</w:t>
      </w:r>
      <w:r w:rsidR="007B614B">
        <w:rPr>
          <w:rFonts w:ascii="Times New Roman" w:hAnsi="Times New Roman" w:cs="Times New Roman"/>
          <w:sz w:val="24"/>
          <w:szCs w:val="24"/>
          <w:lang w:val="en-GB"/>
        </w:rPr>
        <w:t xml:space="preserve"> (Petersen, 2016)</w:t>
      </w:r>
      <w:r w:rsidRPr="00D8281D">
        <w:rPr>
          <w:rFonts w:ascii="Times New Roman" w:hAnsi="Times New Roman" w:cs="Times New Roman"/>
          <w:sz w:val="24"/>
          <w:szCs w:val="24"/>
          <w:lang w:val="en-GB"/>
        </w:rPr>
        <w:t>.</w:t>
      </w:r>
    </w:p>
    <w:p w14:paraId="436E0A44" w14:textId="44B44E0D"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Additionally, it fails to include the known decrease in activities due to deteriorating health or occupational changes that occur with age, such as a move towards less physically demanding tasks and a transfer from outdoor to indoor activities</w:t>
      </w:r>
      <w:r w:rsidR="007B614B">
        <w:rPr>
          <w:rFonts w:ascii="Times New Roman" w:hAnsi="Times New Roman" w:cs="Times New Roman"/>
          <w:sz w:val="24"/>
          <w:szCs w:val="24"/>
          <w:lang w:val="en-GB"/>
        </w:rPr>
        <w:t xml:space="preserve"> (</w:t>
      </w:r>
      <w:r w:rsidR="007B614B" w:rsidRPr="007B614B">
        <w:rPr>
          <w:rFonts w:ascii="Times New Roman" w:hAnsi="Times New Roman" w:cs="Times New Roman"/>
          <w:sz w:val="24"/>
          <w:szCs w:val="24"/>
          <w:lang w:val="en-GB"/>
        </w:rPr>
        <w:t>Chen</w:t>
      </w:r>
      <w:r w:rsidR="007B614B">
        <w:rPr>
          <w:rFonts w:ascii="Times New Roman" w:hAnsi="Times New Roman" w:cs="Times New Roman"/>
          <w:sz w:val="24"/>
          <w:szCs w:val="24"/>
          <w:lang w:val="en-GB"/>
        </w:rPr>
        <w:t xml:space="preserve"> and</w:t>
      </w:r>
      <w:r w:rsidR="007B614B" w:rsidRPr="007B614B">
        <w:rPr>
          <w:rFonts w:ascii="Times New Roman" w:hAnsi="Times New Roman" w:cs="Times New Roman"/>
          <w:sz w:val="24"/>
          <w:szCs w:val="24"/>
          <w:lang w:val="en-GB"/>
        </w:rPr>
        <w:t xml:space="preserve"> Shoemaker,</w:t>
      </w:r>
      <w:r w:rsidR="007B614B">
        <w:rPr>
          <w:rFonts w:ascii="Times New Roman" w:hAnsi="Times New Roman" w:cs="Times New Roman"/>
          <w:sz w:val="24"/>
          <w:szCs w:val="24"/>
          <w:lang w:val="en-GB"/>
        </w:rPr>
        <w:t xml:space="preserve"> 2014)</w:t>
      </w:r>
      <w:r w:rsidRPr="00D8281D">
        <w:rPr>
          <w:rFonts w:ascii="Times New Roman" w:hAnsi="Times New Roman" w:cs="Times New Roman"/>
          <w:sz w:val="24"/>
          <w:szCs w:val="24"/>
          <w:lang w:val="en-GB"/>
        </w:rPr>
        <w:t>. In addition, it fails to include elderly individuals who embark on new pursuits, such as widows engaging in new hobbies and fitness regimens, or males assuming responsibilities such as shopping, cleaning, and cooking after the loss of a spouse</w:t>
      </w:r>
      <w:r w:rsidR="007B614B">
        <w:rPr>
          <w:rFonts w:ascii="Times New Roman" w:hAnsi="Times New Roman" w:cs="Times New Roman"/>
          <w:sz w:val="24"/>
          <w:szCs w:val="24"/>
          <w:lang w:val="en-GB"/>
        </w:rPr>
        <w:t xml:space="preserve"> (</w:t>
      </w:r>
      <w:proofErr w:type="spellStart"/>
      <w:r w:rsidR="007B614B" w:rsidRPr="007B614B">
        <w:rPr>
          <w:rFonts w:ascii="Times New Roman" w:hAnsi="Times New Roman" w:cs="Times New Roman"/>
          <w:sz w:val="24"/>
          <w:szCs w:val="24"/>
          <w:lang w:val="en-GB"/>
        </w:rPr>
        <w:t>Antonucci</w:t>
      </w:r>
      <w:proofErr w:type="spellEnd"/>
      <w:r w:rsidR="007B614B">
        <w:rPr>
          <w:rFonts w:ascii="Times New Roman" w:hAnsi="Times New Roman" w:cs="Times New Roman"/>
          <w:sz w:val="24"/>
          <w:szCs w:val="24"/>
          <w:lang w:val="en-GB"/>
        </w:rPr>
        <w:t xml:space="preserve"> </w:t>
      </w:r>
      <w:r w:rsidR="007B614B">
        <w:rPr>
          <w:rFonts w:ascii="Times New Roman" w:hAnsi="Times New Roman" w:cs="Times New Roman"/>
          <w:i/>
          <w:iCs/>
          <w:sz w:val="24"/>
          <w:szCs w:val="24"/>
          <w:lang w:val="en-GB"/>
        </w:rPr>
        <w:t xml:space="preserve">et al., </w:t>
      </w:r>
      <w:r w:rsidR="007B614B">
        <w:rPr>
          <w:rFonts w:ascii="Times New Roman" w:hAnsi="Times New Roman" w:cs="Times New Roman"/>
          <w:sz w:val="24"/>
          <w:szCs w:val="24"/>
          <w:lang w:val="en-GB"/>
        </w:rPr>
        <w:t>2017)</w:t>
      </w:r>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Sushilagovindal's</w:t>
      </w:r>
      <w:proofErr w:type="spellEnd"/>
      <w:r w:rsidRPr="00D8281D">
        <w:rPr>
          <w:rFonts w:ascii="Times New Roman" w:hAnsi="Times New Roman" w:cs="Times New Roman"/>
          <w:sz w:val="24"/>
          <w:szCs w:val="24"/>
          <w:lang w:val="en-GB"/>
        </w:rPr>
        <w:t xml:space="preserve"> effective aging requires that she receive assistance in maintaining her sense of self and continuing to participate in the things that she enjoys the most</w:t>
      </w:r>
      <w:r w:rsidR="007B614B">
        <w:rPr>
          <w:rFonts w:ascii="Times New Roman" w:hAnsi="Times New Roman" w:cs="Times New Roman"/>
          <w:sz w:val="24"/>
          <w:szCs w:val="24"/>
          <w:lang w:val="en-GB"/>
        </w:rPr>
        <w:t xml:space="preserve"> (</w:t>
      </w:r>
      <w:proofErr w:type="spellStart"/>
      <w:r w:rsidR="007B614B">
        <w:rPr>
          <w:rFonts w:ascii="Times New Roman" w:hAnsi="Times New Roman" w:cs="Times New Roman"/>
          <w:sz w:val="24"/>
          <w:szCs w:val="24"/>
          <w:lang w:val="en-GB"/>
        </w:rPr>
        <w:t>Alwin</w:t>
      </w:r>
      <w:proofErr w:type="spellEnd"/>
      <w:r w:rsidR="007B614B">
        <w:rPr>
          <w:rFonts w:ascii="Times New Roman" w:hAnsi="Times New Roman" w:cs="Times New Roman"/>
          <w:sz w:val="24"/>
          <w:szCs w:val="24"/>
          <w:lang w:val="en-GB"/>
        </w:rPr>
        <w:t>, 2019)</w:t>
      </w:r>
      <w:r w:rsidRPr="00D8281D">
        <w:rPr>
          <w:rFonts w:ascii="Times New Roman" w:hAnsi="Times New Roman" w:cs="Times New Roman"/>
          <w:sz w:val="24"/>
          <w:szCs w:val="24"/>
          <w:lang w:val="en-GB"/>
        </w:rPr>
        <w:t>.</w:t>
      </w:r>
    </w:p>
    <w:p w14:paraId="6F8CA1FA" w14:textId="77777777" w:rsidR="0087670B" w:rsidRPr="00D8281D" w:rsidRDefault="0087670B" w:rsidP="00983022">
      <w:pPr>
        <w:pStyle w:val="Heading1"/>
        <w:rPr>
          <w:lang w:val="en-GB"/>
        </w:rPr>
      </w:pPr>
      <w:r w:rsidRPr="00D8281D">
        <w:rPr>
          <w:lang w:val="en-GB"/>
        </w:rPr>
        <w:t>Conclusion</w:t>
      </w:r>
    </w:p>
    <w:p w14:paraId="012ED468" w14:textId="77777777"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As people get older, they encounter a range of physiological, social, and emotional difficulties that require a comprehensive approach to caregiving. The story of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Pr="00D8281D">
        <w:rPr>
          <w:rFonts w:ascii="Times New Roman" w:hAnsi="Times New Roman" w:cs="Times New Roman"/>
          <w:sz w:val="24"/>
          <w:szCs w:val="24"/>
          <w:lang w:val="en-GB"/>
        </w:rPr>
        <w:t xml:space="preserve"> serves as a prime example of the intricate interaction of long-term physical issues, mental health, and social welfare. Her dynamic way of life, bolstered by her family and community, highlights the significance of social interaction and a supporting network in advancing healthy ageing. Nevertheless, there are still deficiencies in the provision of professional health and social care services, underscoring the need for the development of more cohesive and synchronised care systems. It is crucial to have easily available and thorough health services, which include home-based care, medical treatment, and support from non-profit organisations such as Age UK. The UK government's initiatives and programmes, such as the Adult Social Care Reform White Paper and the NHS Long Term Plan, attempt to tackle these demands by prioritizing personalised care and </w:t>
      </w:r>
      <w:r w:rsidRPr="00D8281D">
        <w:rPr>
          <w:rFonts w:ascii="Times New Roman" w:hAnsi="Times New Roman" w:cs="Times New Roman"/>
          <w:sz w:val="24"/>
          <w:szCs w:val="24"/>
          <w:lang w:val="en-GB"/>
        </w:rPr>
        <w:lastRenderedPageBreak/>
        <w:t xml:space="preserve">improving the integration of services. Nevertheless, the difficulty lies in closing the divide between policy and implementation and guaranteeing prompt and suitable assistance for elderly individuals such as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Pr="00D8281D">
        <w:rPr>
          <w:rFonts w:ascii="Times New Roman" w:hAnsi="Times New Roman" w:cs="Times New Roman"/>
          <w:sz w:val="24"/>
          <w:szCs w:val="24"/>
          <w:lang w:val="en-GB"/>
        </w:rPr>
        <w:t>.</w:t>
      </w:r>
    </w:p>
    <w:p w14:paraId="7C975280" w14:textId="77777777"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Ageing theories, such as activity, disengagement, and continuity theories, provide valuable insights into the process of aging and the elements that contribute to well-being in old age.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Sushilagovindal's</w:t>
      </w:r>
      <w:proofErr w:type="spellEnd"/>
      <w:r w:rsidRPr="00D8281D">
        <w:rPr>
          <w:rFonts w:ascii="Times New Roman" w:hAnsi="Times New Roman" w:cs="Times New Roman"/>
          <w:sz w:val="24"/>
          <w:szCs w:val="24"/>
          <w:lang w:val="en-GB"/>
        </w:rPr>
        <w:t xml:space="preserve"> involvement in community events is in line with the activity hypothesis, which proposes that continued social engagement may improve life satisfaction and slow down the negative impacts of ageing. Improved collaboration, financial support, and locally-based preventative initiatives are crucial for bridging the disparity between the requirements of elderly individuals and the accessibility of healthcare and social services.</w:t>
      </w:r>
    </w:p>
    <w:p w14:paraId="5444E599" w14:textId="77777777" w:rsidR="0087670B" w:rsidRPr="00D8281D" w:rsidRDefault="0087670B" w:rsidP="00983022">
      <w:pPr>
        <w:pStyle w:val="Heading1"/>
        <w:rPr>
          <w:lang w:val="en-GB"/>
        </w:rPr>
      </w:pPr>
      <w:r w:rsidRPr="00D8281D">
        <w:rPr>
          <w:lang w:val="en-GB"/>
        </w:rPr>
        <w:t>Recommendations</w:t>
      </w:r>
    </w:p>
    <w:p w14:paraId="7228EF94" w14:textId="536C9E4D" w:rsidR="0087670B" w:rsidRPr="00D8281D"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Regular physical activity is essential for optimum mental and physical health, as well as the promotion of social functioning in the elderly. Even a little bit of exercise every day beats sitting around all day</w:t>
      </w:r>
      <w:r w:rsidR="00983022">
        <w:rPr>
          <w:rFonts w:ascii="Times New Roman" w:hAnsi="Times New Roman" w:cs="Times New Roman"/>
          <w:sz w:val="24"/>
          <w:szCs w:val="24"/>
          <w:lang w:val="en-GB"/>
        </w:rPr>
        <w:t xml:space="preserve"> </w:t>
      </w:r>
      <w:r w:rsidR="00983022" w:rsidRPr="00983022">
        <w:rPr>
          <w:rFonts w:ascii="Times New Roman" w:hAnsi="Times New Roman" w:cs="Times New Roman"/>
          <w:sz w:val="24"/>
          <w:szCs w:val="24"/>
          <w:lang w:val="en-GB"/>
        </w:rPr>
        <w:t>(Chen and Shoemaker, 2014)</w:t>
      </w:r>
      <w:r w:rsidRPr="00D8281D">
        <w:rPr>
          <w:rFonts w:ascii="Times New Roman" w:hAnsi="Times New Roman" w:cs="Times New Roman"/>
          <w:sz w:val="24"/>
          <w:szCs w:val="24"/>
          <w:lang w:val="en-GB"/>
        </w:rPr>
        <w:t>. One way to improve physical functioning is to get up or walk about gently every so often, rather than sitting for lengthy periods of time. Older people may benefit from exercises that improve their flexibility, balance, and muscle strength. The American Heart Association recommends 150 minutes of moderate-intensity aerobic activity weekly to keep bones healthy, reduce the risk of cognitive decline and dementia, and keep the mind and body healthy</w:t>
      </w:r>
      <w:r w:rsidR="00983022">
        <w:rPr>
          <w:rFonts w:ascii="Times New Roman" w:hAnsi="Times New Roman" w:cs="Times New Roman"/>
          <w:sz w:val="24"/>
          <w:szCs w:val="24"/>
          <w:lang w:val="en-GB"/>
        </w:rPr>
        <w:t xml:space="preserve"> </w:t>
      </w:r>
      <w:r w:rsidR="00983022" w:rsidRPr="00983022">
        <w:rPr>
          <w:rFonts w:ascii="Times New Roman" w:hAnsi="Times New Roman" w:cs="Times New Roman"/>
          <w:sz w:val="24"/>
          <w:szCs w:val="24"/>
          <w:lang w:val="en-GB"/>
        </w:rPr>
        <w:t>(</w:t>
      </w:r>
      <w:proofErr w:type="spellStart"/>
      <w:r w:rsidR="00983022" w:rsidRPr="00983022">
        <w:rPr>
          <w:rFonts w:ascii="Times New Roman" w:hAnsi="Times New Roman" w:cs="Times New Roman"/>
          <w:sz w:val="24"/>
          <w:szCs w:val="24"/>
          <w:lang w:val="en-GB"/>
        </w:rPr>
        <w:t>Engeström</w:t>
      </w:r>
      <w:proofErr w:type="spellEnd"/>
      <w:r w:rsidR="00983022" w:rsidRPr="00983022">
        <w:rPr>
          <w:rFonts w:ascii="Times New Roman" w:hAnsi="Times New Roman" w:cs="Times New Roman"/>
          <w:sz w:val="24"/>
          <w:szCs w:val="24"/>
          <w:lang w:val="en-GB"/>
        </w:rPr>
        <w:t xml:space="preserve"> and </w:t>
      </w:r>
      <w:proofErr w:type="spellStart"/>
      <w:r w:rsidR="00983022" w:rsidRPr="00983022">
        <w:rPr>
          <w:rFonts w:ascii="Times New Roman" w:hAnsi="Times New Roman" w:cs="Times New Roman"/>
          <w:sz w:val="24"/>
          <w:szCs w:val="24"/>
          <w:lang w:val="en-GB"/>
        </w:rPr>
        <w:t>Pyörälä</w:t>
      </w:r>
      <w:proofErr w:type="spellEnd"/>
      <w:r w:rsidR="00983022" w:rsidRPr="00983022">
        <w:rPr>
          <w:rFonts w:ascii="Times New Roman" w:hAnsi="Times New Roman" w:cs="Times New Roman"/>
          <w:sz w:val="24"/>
          <w:szCs w:val="24"/>
          <w:lang w:val="en-GB"/>
        </w:rPr>
        <w:t>, 2021)</w:t>
      </w:r>
      <w:r w:rsidRPr="00D8281D">
        <w:rPr>
          <w:rFonts w:ascii="Times New Roman" w:hAnsi="Times New Roman" w:cs="Times New Roman"/>
          <w:sz w:val="24"/>
          <w:szCs w:val="24"/>
          <w:lang w:val="en-GB"/>
        </w:rPr>
        <w:t>. For optimal results, it's best to combine moderate and intense aerobic activities; 75 minutes of intensive aerobic exercise is equivalent to 150 minutes of moderate-intensity activity.</w:t>
      </w:r>
    </w:p>
    <w:p w14:paraId="71F9FBC1" w14:textId="2367009C" w:rsidR="00DA7D41" w:rsidRDefault="0087670B" w:rsidP="00D8281D">
      <w:pPr>
        <w:spacing w:line="480" w:lineRule="auto"/>
        <w:jc w:val="both"/>
        <w:rPr>
          <w:rFonts w:ascii="Times New Roman" w:hAnsi="Times New Roman" w:cs="Times New Roman"/>
          <w:sz w:val="24"/>
          <w:szCs w:val="24"/>
          <w:lang w:val="en-GB"/>
        </w:rPr>
      </w:pPr>
      <w:r w:rsidRPr="00D8281D">
        <w:rPr>
          <w:rFonts w:ascii="Times New Roman" w:hAnsi="Times New Roman" w:cs="Times New Roman"/>
          <w:sz w:val="24"/>
          <w:szCs w:val="24"/>
          <w:lang w:val="en-GB"/>
        </w:rPr>
        <w:t xml:space="preserve">Enhancements to medical monitoring and support, integration of social and health care services, access to home health care and nursing, utilisation of third-sector organisations, advocacy services, </w:t>
      </w:r>
      <w:r w:rsidRPr="00D8281D">
        <w:rPr>
          <w:rFonts w:ascii="Times New Roman" w:hAnsi="Times New Roman" w:cs="Times New Roman"/>
          <w:sz w:val="24"/>
          <w:szCs w:val="24"/>
          <w:lang w:val="en-GB"/>
        </w:rPr>
        <w:lastRenderedPageBreak/>
        <w:t xml:space="preserve">preventive health measures, infrastructure and technology support, advocacy for policies and legislation, and person-centred care approaches are all on the list of recommendations for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w:t>
      </w:r>
      <w:proofErr w:type="spellEnd"/>
      <w:r w:rsidR="00983022">
        <w:rPr>
          <w:rFonts w:ascii="Times New Roman" w:hAnsi="Times New Roman" w:cs="Times New Roman"/>
          <w:sz w:val="24"/>
          <w:szCs w:val="24"/>
          <w:lang w:val="en-GB"/>
        </w:rPr>
        <w:t xml:space="preserve"> </w:t>
      </w:r>
      <w:r w:rsidR="00983022" w:rsidRPr="00983022">
        <w:rPr>
          <w:rFonts w:ascii="Times New Roman" w:hAnsi="Times New Roman" w:cs="Times New Roman"/>
          <w:sz w:val="24"/>
          <w:szCs w:val="24"/>
          <w:lang w:val="en-GB"/>
        </w:rPr>
        <w:t>(Purcell, 2014)</w:t>
      </w:r>
      <w:r w:rsidRPr="00D8281D">
        <w:rPr>
          <w:rFonts w:ascii="Times New Roman" w:hAnsi="Times New Roman" w:cs="Times New Roman"/>
          <w:sz w:val="24"/>
          <w:szCs w:val="24"/>
          <w:lang w:val="en-GB"/>
        </w:rPr>
        <w:t xml:space="preserve">. These steps are designed to enhance </w:t>
      </w:r>
      <w:proofErr w:type="spellStart"/>
      <w:r w:rsidRPr="00D8281D">
        <w:rPr>
          <w:rFonts w:ascii="Times New Roman" w:hAnsi="Times New Roman" w:cs="Times New Roman"/>
          <w:sz w:val="24"/>
          <w:szCs w:val="24"/>
          <w:lang w:val="en-GB"/>
        </w:rPr>
        <w:t>Mrs.</w:t>
      </w:r>
      <w:proofErr w:type="spellEnd"/>
      <w:r w:rsidRPr="00D8281D">
        <w:rPr>
          <w:rFonts w:ascii="Times New Roman" w:hAnsi="Times New Roman" w:cs="Times New Roman"/>
          <w:sz w:val="24"/>
          <w:szCs w:val="24"/>
          <w:lang w:val="en-GB"/>
        </w:rPr>
        <w:t xml:space="preserve"> </w:t>
      </w:r>
      <w:proofErr w:type="spellStart"/>
      <w:r w:rsidRPr="00D8281D">
        <w:rPr>
          <w:rFonts w:ascii="Times New Roman" w:hAnsi="Times New Roman" w:cs="Times New Roman"/>
          <w:sz w:val="24"/>
          <w:szCs w:val="24"/>
          <w:lang w:val="en-GB"/>
        </w:rPr>
        <w:t>Sushilagovindal's</w:t>
      </w:r>
      <w:proofErr w:type="spellEnd"/>
      <w:r w:rsidRPr="00D8281D">
        <w:rPr>
          <w:rFonts w:ascii="Times New Roman" w:hAnsi="Times New Roman" w:cs="Times New Roman"/>
          <w:sz w:val="24"/>
          <w:szCs w:val="24"/>
          <w:lang w:val="en-GB"/>
        </w:rPr>
        <w:t xml:space="preserve"> well-being and promote healthy ageing. She can have better overall health if we fund </w:t>
      </w:r>
      <w:proofErr w:type="spellStart"/>
      <w:r w:rsidRPr="00D8281D">
        <w:rPr>
          <w:rFonts w:ascii="Times New Roman" w:hAnsi="Times New Roman" w:cs="Times New Roman"/>
          <w:sz w:val="24"/>
          <w:szCs w:val="24"/>
          <w:lang w:val="en-GB"/>
        </w:rPr>
        <w:t>telehealth</w:t>
      </w:r>
      <w:proofErr w:type="spellEnd"/>
      <w:r w:rsidRPr="00D8281D">
        <w:rPr>
          <w:rFonts w:ascii="Times New Roman" w:hAnsi="Times New Roman" w:cs="Times New Roman"/>
          <w:sz w:val="24"/>
          <w:szCs w:val="24"/>
          <w:lang w:val="en-GB"/>
        </w:rPr>
        <w:t xml:space="preserve"> services and assistive technology and advocate for legislation that aids the elderly.</w:t>
      </w:r>
    </w:p>
    <w:p w14:paraId="5579B334" w14:textId="77777777" w:rsidR="00974AD5" w:rsidRDefault="00974AD5" w:rsidP="00D8281D">
      <w:pPr>
        <w:spacing w:line="480" w:lineRule="auto"/>
        <w:jc w:val="both"/>
        <w:rPr>
          <w:rFonts w:ascii="Times New Roman" w:hAnsi="Times New Roman" w:cs="Times New Roman"/>
          <w:sz w:val="24"/>
          <w:szCs w:val="24"/>
          <w:lang w:val="en-GB"/>
        </w:rPr>
      </w:pPr>
    </w:p>
    <w:p w14:paraId="49310C2B" w14:textId="77777777" w:rsidR="00974AD5" w:rsidRDefault="00974AD5" w:rsidP="00D8281D">
      <w:pPr>
        <w:spacing w:line="480" w:lineRule="auto"/>
        <w:jc w:val="both"/>
        <w:rPr>
          <w:rFonts w:ascii="Times New Roman" w:hAnsi="Times New Roman" w:cs="Times New Roman"/>
          <w:sz w:val="24"/>
          <w:szCs w:val="24"/>
          <w:lang w:val="en-GB"/>
        </w:rPr>
      </w:pPr>
    </w:p>
    <w:p w14:paraId="031FDCEB" w14:textId="418F1652" w:rsidR="00974AD5" w:rsidRPr="00983022" w:rsidRDefault="00974AD5" w:rsidP="00983022">
      <w:pPr>
        <w:pStyle w:val="Heading1"/>
        <w:rPr>
          <w:lang w:val="en-GB"/>
        </w:rPr>
      </w:pPr>
      <w:r>
        <w:rPr>
          <w:lang w:val="en-GB"/>
        </w:rPr>
        <w:t>References</w:t>
      </w:r>
    </w:p>
    <w:p w14:paraId="786AE0BC"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Abdi, S., Spann, A., </w:t>
      </w:r>
      <w:proofErr w:type="spellStart"/>
      <w:r w:rsidRPr="006647FE">
        <w:rPr>
          <w:rFonts w:ascii="Times New Roman" w:hAnsi="Times New Roman" w:cs="Times New Roman"/>
          <w:sz w:val="24"/>
          <w:szCs w:val="24"/>
        </w:rPr>
        <w:t>Borilovic</w:t>
      </w:r>
      <w:proofErr w:type="spellEnd"/>
      <w:r w:rsidRPr="006647FE">
        <w:rPr>
          <w:rFonts w:ascii="Times New Roman" w:hAnsi="Times New Roman" w:cs="Times New Roman"/>
          <w:sz w:val="24"/>
          <w:szCs w:val="24"/>
        </w:rPr>
        <w:t xml:space="preserve">, J., de Witte, L., </w:t>
      </w:r>
      <w:r>
        <w:rPr>
          <w:rFonts w:ascii="Times New Roman" w:hAnsi="Times New Roman" w:cs="Times New Roman"/>
          <w:sz w:val="24"/>
          <w:szCs w:val="24"/>
        </w:rPr>
        <w:t>and</w:t>
      </w:r>
      <w:r w:rsidRPr="006647FE">
        <w:rPr>
          <w:rFonts w:ascii="Times New Roman" w:hAnsi="Times New Roman" w:cs="Times New Roman"/>
          <w:sz w:val="24"/>
          <w:szCs w:val="24"/>
        </w:rPr>
        <w:t xml:space="preserve"> Hawley, M. (2019</w:t>
      </w:r>
      <w:r>
        <w:rPr>
          <w:rFonts w:ascii="Times New Roman" w:hAnsi="Times New Roman" w:cs="Times New Roman"/>
          <w:sz w:val="24"/>
          <w:szCs w:val="24"/>
        </w:rPr>
        <w:t>)</w:t>
      </w:r>
      <w:r w:rsidRPr="006647FE">
        <w:rPr>
          <w:rFonts w:ascii="Times New Roman" w:hAnsi="Times New Roman" w:cs="Times New Roman"/>
          <w:sz w:val="24"/>
          <w:szCs w:val="24"/>
        </w:rPr>
        <w:t xml:space="preserve"> Understanding the care and support needs of older people: a scoping review and </w:t>
      </w:r>
      <w:proofErr w:type="spellStart"/>
      <w:r w:rsidRPr="006647FE">
        <w:rPr>
          <w:rFonts w:ascii="Times New Roman" w:hAnsi="Times New Roman" w:cs="Times New Roman"/>
          <w:sz w:val="24"/>
          <w:szCs w:val="24"/>
        </w:rPr>
        <w:t>categorisation</w:t>
      </w:r>
      <w:proofErr w:type="spellEnd"/>
      <w:r w:rsidRPr="006647FE">
        <w:rPr>
          <w:rFonts w:ascii="Times New Roman" w:hAnsi="Times New Roman" w:cs="Times New Roman"/>
          <w:sz w:val="24"/>
          <w:szCs w:val="24"/>
        </w:rPr>
        <w:t xml:space="preserve"> using the WHO international classification of functioning, disability and health framework (ICF</w:t>
      </w:r>
      <w:r>
        <w:rPr>
          <w:rFonts w:ascii="Times New Roman" w:hAnsi="Times New Roman" w:cs="Times New Roman"/>
          <w:sz w:val="24"/>
          <w:szCs w:val="24"/>
        </w:rPr>
        <w:t>).</w:t>
      </w:r>
      <w:r w:rsidRPr="006647FE">
        <w:rPr>
          <w:rFonts w:ascii="Times New Roman" w:hAnsi="Times New Roman" w:cs="Times New Roman"/>
          <w:sz w:val="24"/>
          <w:szCs w:val="24"/>
        </w:rPr>
        <w:t xml:space="preserve"> </w:t>
      </w:r>
      <w:r w:rsidRPr="006647FE">
        <w:rPr>
          <w:rFonts w:ascii="Times New Roman" w:hAnsi="Times New Roman" w:cs="Times New Roman"/>
          <w:i/>
          <w:iCs/>
          <w:sz w:val="24"/>
          <w:szCs w:val="24"/>
        </w:rPr>
        <w:t>BMC geriatrics,</w:t>
      </w:r>
      <w:r w:rsidRPr="006647FE">
        <w:rPr>
          <w:rFonts w:ascii="Times New Roman" w:hAnsi="Times New Roman" w:cs="Times New Roman"/>
          <w:sz w:val="24"/>
          <w:szCs w:val="24"/>
        </w:rPr>
        <w:t xml:space="preserve"> 19, 1-15.</w:t>
      </w:r>
    </w:p>
    <w:p w14:paraId="373C8370"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Alwin</w:t>
      </w:r>
      <w:proofErr w:type="spellEnd"/>
      <w:r w:rsidRPr="006647FE">
        <w:rPr>
          <w:rFonts w:ascii="Times New Roman" w:hAnsi="Times New Roman" w:cs="Times New Roman"/>
          <w:sz w:val="24"/>
          <w:szCs w:val="24"/>
        </w:rPr>
        <w:t>, D. F. (2019</w:t>
      </w:r>
      <w:r>
        <w:rPr>
          <w:rFonts w:ascii="Times New Roman" w:hAnsi="Times New Roman" w:cs="Times New Roman"/>
          <w:sz w:val="24"/>
          <w:szCs w:val="24"/>
        </w:rPr>
        <w:t>)</w:t>
      </w:r>
      <w:r w:rsidRPr="006647FE">
        <w:rPr>
          <w:rFonts w:ascii="Times New Roman" w:hAnsi="Times New Roman" w:cs="Times New Roman"/>
          <w:sz w:val="24"/>
          <w:szCs w:val="24"/>
        </w:rPr>
        <w:t xml:space="preserve"> Aging, personality, and social change: The stability of individual differences over the adult life span. In Life-span development and behavior</w:t>
      </w:r>
      <w:r>
        <w:rPr>
          <w:rFonts w:ascii="Times New Roman" w:hAnsi="Times New Roman" w:cs="Times New Roman"/>
          <w:sz w:val="24"/>
          <w:szCs w:val="24"/>
        </w:rPr>
        <w:t xml:space="preserve">. </w:t>
      </w:r>
      <w:r w:rsidRPr="008F75CD">
        <w:rPr>
          <w:rFonts w:ascii="Times New Roman" w:hAnsi="Times New Roman" w:cs="Times New Roman"/>
          <w:i/>
          <w:iCs/>
          <w:sz w:val="24"/>
          <w:szCs w:val="24"/>
        </w:rPr>
        <w:t>Routledge</w:t>
      </w:r>
      <w:r>
        <w:rPr>
          <w:rFonts w:ascii="Times New Roman" w:hAnsi="Times New Roman" w:cs="Times New Roman"/>
          <w:sz w:val="24"/>
          <w:szCs w:val="24"/>
        </w:rPr>
        <w:t>,</w:t>
      </w:r>
      <w:r w:rsidRPr="008F75CD">
        <w:rPr>
          <w:rFonts w:ascii="Times New Roman" w:hAnsi="Times New Roman" w:cs="Times New Roman"/>
          <w:sz w:val="24"/>
          <w:szCs w:val="24"/>
        </w:rPr>
        <w:t xml:space="preserve"> </w:t>
      </w:r>
      <w:r w:rsidRPr="006647FE">
        <w:rPr>
          <w:rFonts w:ascii="Times New Roman" w:hAnsi="Times New Roman" w:cs="Times New Roman"/>
          <w:sz w:val="24"/>
          <w:szCs w:val="24"/>
        </w:rPr>
        <w:t>pp. 135-186</w:t>
      </w:r>
    </w:p>
    <w:p w14:paraId="278B22E6"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Antonucci</w:t>
      </w:r>
      <w:proofErr w:type="spellEnd"/>
      <w:r w:rsidRPr="006647FE">
        <w:rPr>
          <w:rFonts w:ascii="Times New Roman" w:hAnsi="Times New Roman" w:cs="Times New Roman"/>
          <w:sz w:val="24"/>
          <w:szCs w:val="24"/>
        </w:rPr>
        <w:t xml:space="preserve">, T. C., </w:t>
      </w:r>
      <w:proofErr w:type="spellStart"/>
      <w:r w:rsidRPr="006647FE">
        <w:rPr>
          <w:rFonts w:ascii="Times New Roman" w:hAnsi="Times New Roman" w:cs="Times New Roman"/>
          <w:sz w:val="24"/>
          <w:szCs w:val="24"/>
        </w:rPr>
        <w:t>Ajrouch</w:t>
      </w:r>
      <w:proofErr w:type="spellEnd"/>
      <w:r w:rsidRPr="006647FE">
        <w:rPr>
          <w:rFonts w:ascii="Times New Roman" w:hAnsi="Times New Roman" w:cs="Times New Roman"/>
          <w:sz w:val="24"/>
          <w:szCs w:val="24"/>
        </w:rPr>
        <w:t xml:space="preserve">, K. J.,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Manalel</w:t>
      </w:r>
      <w:proofErr w:type="spellEnd"/>
      <w:r w:rsidRPr="006647FE">
        <w:rPr>
          <w:rFonts w:ascii="Times New Roman" w:hAnsi="Times New Roman" w:cs="Times New Roman"/>
          <w:sz w:val="24"/>
          <w:szCs w:val="24"/>
        </w:rPr>
        <w:t>, J. A. (2017</w:t>
      </w:r>
      <w:r>
        <w:rPr>
          <w:rFonts w:ascii="Times New Roman" w:hAnsi="Times New Roman" w:cs="Times New Roman"/>
          <w:sz w:val="24"/>
          <w:szCs w:val="24"/>
        </w:rPr>
        <w:t>)</w:t>
      </w:r>
      <w:r w:rsidRPr="006647FE">
        <w:rPr>
          <w:rFonts w:ascii="Times New Roman" w:hAnsi="Times New Roman" w:cs="Times New Roman"/>
          <w:sz w:val="24"/>
          <w:szCs w:val="24"/>
        </w:rPr>
        <w:t xml:space="preserve"> Social relations and technology: Continuity, context, and change. </w:t>
      </w:r>
      <w:r w:rsidRPr="008F75CD">
        <w:rPr>
          <w:rFonts w:ascii="Times New Roman" w:hAnsi="Times New Roman" w:cs="Times New Roman"/>
          <w:i/>
          <w:iCs/>
          <w:sz w:val="24"/>
          <w:szCs w:val="24"/>
        </w:rPr>
        <w:t>Innovation in aging,</w:t>
      </w:r>
      <w:r w:rsidRPr="006647FE">
        <w:rPr>
          <w:rFonts w:ascii="Times New Roman" w:hAnsi="Times New Roman" w:cs="Times New Roman"/>
          <w:sz w:val="24"/>
          <w:szCs w:val="24"/>
        </w:rPr>
        <w:t xml:space="preserve"> 1(3</w:t>
      </w:r>
      <w:r>
        <w:rPr>
          <w:rFonts w:ascii="Times New Roman" w:hAnsi="Times New Roman" w:cs="Times New Roman"/>
          <w:sz w:val="24"/>
          <w:szCs w:val="24"/>
        </w:rPr>
        <w:t>), pp.</w:t>
      </w:r>
      <w:r w:rsidRPr="006647FE">
        <w:rPr>
          <w:rFonts w:ascii="Times New Roman" w:hAnsi="Times New Roman" w:cs="Times New Roman"/>
          <w:sz w:val="24"/>
          <w:szCs w:val="24"/>
        </w:rPr>
        <w:t xml:space="preserve"> igx029.</w:t>
      </w:r>
    </w:p>
    <w:p w14:paraId="1FC6A8C6"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Asiamah</w:t>
      </w:r>
      <w:proofErr w:type="spellEnd"/>
      <w:r w:rsidRPr="006647FE">
        <w:rPr>
          <w:rFonts w:ascii="Times New Roman" w:hAnsi="Times New Roman" w:cs="Times New Roman"/>
          <w:sz w:val="24"/>
          <w:szCs w:val="24"/>
        </w:rPr>
        <w:t>, N. (2017</w:t>
      </w:r>
      <w:r>
        <w:rPr>
          <w:rFonts w:ascii="Times New Roman" w:hAnsi="Times New Roman" w:cs="Times New Roman"/>
          <w:sz w:val="24"/>
          <w:szCs w:val="24"/>
        </w:rPr>
        <w:t>)</w:t>
      </w:r>
      <w:r w:rsidRPr="006647FE">
        <w:rPr>
          <w:rFonts w:ascii="Times New Roman" w:hAnsi="Times New Roman" w:cs="Times New Roman"/>
          <w:sz w:val="24"/>
          <w:szCs w:val="24"/>
        </w:rPr>
        <w:t xml:space="preserve"> Social engagement and physical activity: Commentary on why the activity and disengagement theories of ageing may both be valid. </w:t>
      </w:r>
      <w:r w:rsidRPr="008F75CD">
        <w:rPr>
          <w:rFonts w:ascii="Times New Roman" w:hAnsi="Times New Roman" w:cs="Times New Roman"/>
          <w:i/>
          <w:iCs/>
          <w:sz w:val="24"/>
          <w:szCs w:val="24"/>
        </w:rPr>
        <w:t>Cogent Medicine,</w:t>
      </w:r>
      <w:r w:rsidRPr="006647FE">
        <w:rPr>
          <w:rFonts w:ascii="Times New Roman" w:hAnsi="Times New Roman" w:cs="Times New Roman"/>
          <w:sz w:val="24"/>
          <w:szCs w:val="24"/>
        </w:rPr>
        <w:t xml:space="preserve"> 4(1</w:t>
      </w:r>
      <w:r>
        <w:rPr>
          <w:rFonts w:ascii="Times New Roman" w:hAnsi="Times New Roman" w:cs="Times New Roman"/>
          <w:sz w:val="24"/>
          <w:szCs w:val="24"/>
        </w:rPr>
        <w:t>), pp.</w:t>
      </w:r>
      <w:r w:rsidRPr="006647FE">
        <w:rPr>
          <w:rFonts w:ascii="Times New Roman" w:hAnsi="Times New Roman" w:cs="Times New Roman"/>
          <w:sz w:val="24"/>
          <w:szCs w:val="24"/>
        </w:rPr>
        <w:t xml:space="preserve"> 1289664.</w:t>
      </w:r>
    </w:p>
    <w:p w14:paraId="234577E4"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Balwant</w:t>
      </w:r>
      <w:proofErr w:type="spellEnd"/>
      <w:r w:rsidRPr="006647FE">
        <w:rPr>
          <w:rFonts w:ascii="Times New Roman" w:hAnsi="Times New Roman" w:cs="Times New Roman"/>
          <w:sz w:val="24"/>
          <w:szCs w:val="24"/>
        </w:rPr>
        <w:t>, P. T. (2018</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meaning of student engagement and disengagement in the classroom context: Lessons from </w:t>
      </w:r>
      <w:proofErr w:type="spellStart"/>
      <w:r w:rsidRPr="006647FE">
        <w:rPr>
          <w:rFonts w:ascii="Times New Roman" w:hAnsi="Times New Roman" w:cs="Times New Roman"/>
          <w:sz w:val="24"/>
          <w:szCs w:val="24"/>
        </w:rPr>
        <w:t>organisational</w:t>
      </w:r>
      <w:proofErr w:type="spellEnd"/>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behaviour</w:t>
      </w:r>
      <w:proofErr w:type="spellEnd"/>
      <w:r w:rsidRPr="006647FE">
        <w:rPr>
          <w:rFonts w:ascii="Times New Roman" w:hAnsi="Times New Roman" w:cs="Times New Roman"/>
          <w:sz w:val="24"/>
          <w:szCs w:val="24"/>
        </w:rPr>
        <w:t xml:space="preserve">. </w:t>
      </w:r>
      <w:r w:rsidRPr="008F75CD">
        <w:rPr>
          <w:rFonts w:ascii="Times New Roman" w:hAnsi="Times New Roman" w:cs="Times New Roman"/>
          <w:i/>
          <w:iCs/>
          <w:sz w:val="24"/>
          <w:szCs w:val="24"/>
        </w:rPr>
        <w:t>Journal of further and higher education,</w:t>
      </w:r>
      <w:r w:rsidRPr="006647FE">
        <w:rPr>
          <w:rFonts w:ascii="Times New Roman" w:hAnsi="Times New Roman" w:cs="Times New Roman"/>
          <w:sz w:val="24"/>
          <w:szCs w:val="24"/>
        </w:rPr>
        <w:t xml:space="preserve"> 42(3</w:t>
      </w:r>
      <w:r>
        <w:rPr>
          <w:rFonts w:ascii="Times New Roman" w:hAnsi="Times New Roman" w:cs="Times New Roman"/>
          <w:sz w:val="24"/>
          <w:szCs w:val="24"/>
        </w:rPr>
        <w:t>), pp.</w:t>
      </w:r>
      <w:r w:rsidRPr="006647FE">
        <w:rPr>
          <w:rFonts w:ascii="Times New Roman" w:hAnsi="Times New Roman" w:cs="Times New Roman"/>
          <w:sz w:val="24"/>
          <w:szCs w:val="24"/>
        </w:rPr>
        <w:t xml:space="preserve"> 389-401.</w:t>
      </w:r>
    </w:p>
    <w:p w14:paraId="3B153601"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lastRenderedPageBreak/>
        <w:t>Barrelle</w:t>
      </w:r>
      <w:proofErr w:type="spellEnd"/>
      <w:r w:rsidRPr="006647FE">
        <w:rPr>
          <w:rFonts w:ascii="Times New Roman" w:hAnsi="Times New Roman" w:cs="Times New Roman"/>
          <w:sz w:val="24"/>
          <w:szCs w:val="24"/>
        </w:rPr>
        <w:t>, K. (2015</w:t>
      </w:r>
      <w:r>
        <w:rPr>
          <w:rFonts w:ascii="Times New Roman" w:hAnsi="Times New Roman" w:cs="Times New Roman"/>
          <w:sz w:val="24"/>
          <w:szCs w:val="24"/>
        </w:rPr>
        <w:t>)</w:t>
      </w:r>
      <w:r w:rsidRPr="006647FE">
        <w:rPr>
          <w:rFonts w:ascii="Times New Roman" w:hAnsi="Times New Roman" w:cs="Times New Roman"/>
          <w:sz w:val="24"/>
          <w:szCs w:val="24"/>
        </w:rPr>
        <w:t xml:space="preserve"> Pro-integration: disengagement from and life after extremism. </w:t>
      </w:r>
      <w:r w:rsidRPr="008F75CD">
        <w:rPr>
          <w:rFonts w:ascii="Times New Roman" w:hAnsi="Times New Roman" w:cs="Times New Roman"/>
          <w:i/>
          <w:iCs/>
          <w:sz w:val="24"/>
          <w:szCs w:val="24"/>
        </w:rPr>
        <w:t>Behavioral sciences of terrorism and political aggression,</w:t>
      </w:r>
      <w:r w:rsidRPr="006647FE">
        <w:rPr>
          <w:rFonts w:ascii="Times New Roman" w:hAnsi="Times New Roman" w:cs="Times New Roman"/>
          <w:sz w:val="24"/>
          <w:szCs w:val="24"/>
        </w:rPr>
        <w:t xml:space="preserve"> 7(2</w:t>
      </w:r>
      <w:r>
        <w:rPr>
          <w:rFonts w:ascii="Times New Roman" w:hAnsi="Times New Roman" w:cs="Times New Roman"/>
          <w:sz w:val="24"/>
          <w:szCs w:val="24"/>
        </w:rPr>
        <w:t>), pp.</w:t>
      </w:r>
      <w:r w:rsidRPr="006647FE">
        <w:rPr>
          <w:rFonts w:ascii="Times New Roman" w:hAnsi="Times New Roman" w:cs="Times New Roman"/>
          <w:sz w:val="24"/>
          <w:szCs w:val="24"/>
        </w:rPr>
        <w:t xml:space="preserve"> 129-142.</w:t>
      </w:r>
    </w:p>
    <w:p w14:paraId="37C5857A"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Beard, J. R., Officer, A., De </w:t>
      </w:r>
      <w:proofErr w:type="spellStart"/>
      <w:r w:rsidRPr="006647FE">
        <w:rPr>
          <w:rFonts w:ascii="Times New Roman" w:hAnsi="Times New Roman" w:cs="Times New Roman"/>
          <w:sz w:val="24"/>
          <w:szCs w:val="24"/>
        </w:rPr>
        <w:t>Carvalho</w:t>
      </w:r>
      <w:proofErr w:type="spellEnd"/>
      <w:r w:rsidRPr="006647FE">
        <w:rPr>
          <w:rFonts w:ascii="Times New Roman" w:hAnsi="Times New Roman" w:cs="Times New Roman"/>
          <w:sz w:val="24"/>
          <w:szCs w:val="24"/>
        </w:rPr>
        <w:t xml:space="preserve">, I. A., </w:t>
      </w:r>
      <w:proofErr w:type="spellStart"/>
      <w:r w:rsidRPr="006647FE">
        <w:rPr>
          <w:rFonts w:ascii="Times New Roman" w:hAnsi="Times New Roman" w:cs="Times New Roman"/>
          <w:sz w:val="24"/>
          <w:szCs w:val="24"/>
        </w:rPr>
        <w:t>Sadana</w:t>
      </w:r>
      <w:proofErr w:type="spellEnd"/>
      <w:r w:rsidRPr="006647FE">
        <w:rPr>
          <w:rFonts w:ascii="Times New Roman" w:hAnsi="Times New Roman" w:cs="Times New Roman"/>
          <w:sz w:val="24"/>
          <w:szCs w:val="24"/>
        </w:rPr>
        <w:t xml:space="preserve">, R., Pot, A. M., Michel, J. P., ...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Chatterji</w:t>
      </w:r>
      <w:proofErr w:type="spellEnd"/>
      <w:r w:rsidRPr="006647FE">
        <w:rPr>
          <w:rFonts w:ascii="Times New Roman" w:hAnsi="Times New Roman" w:cs="Times New Roman"/>
          <w:sz w:val="24"/>
          <w:szCs w:val="24"/>
        </w:rPr>
        <w:t>, S. (2016</w:t>
      </w:r>
      <w:r>
        <w:rPr>
          <w:rFonts w:ascii="Times New Roman" w:hAnsi="Times New Roman" w:cs="Times New Roman"/>
          <w:sz w:val="24"/>
          <w:szCs w:val="24"/>
        </w:rPr>
        <w:t>)</w:t>
      </w:r>
      <w:r w:rsidRPr="006647FE">
        <w:rPr>
          <w:rFonts w:ascii="Times New Roman" w:hAnsi="Times New Roman" w:cs="Times New Roman"/>
          <w:sz w:val="24"/>
          <w:szCs w:val="24"/>
        </w:rPr>
        <w:t xml:space="preserve"> The World report on ageing and health: a policy framework for healthy ageing. </w:t>
      </w:r>
      <w:r w:rsidRPr="008F75CD">
        <w:rPr>
          <w:rFonts w:ascii="Times New Roman" w:hAnsi="Times New Roman" w:cs="Times New Roman"/>
          <w:i/>
          <w:iCs/>
          <w:sz w:val="24"/>
          <w:szCs w:val="24"/>
        </w:rPr>
        <w:t>The lancet,</w:t>
      </w:r>
      <w:r w:rsidRPr="006647FE">
        <w:rPr>
          <w:rFonts w:ascii="Times New Roman" w:hAnsi="Times New Roman" w:cs="Times New Roman"/>
          <w:sz w:val="24"/>
          <w:szCs w:val="24"/>
        </w:rPr>
        <w:t xml:space="preserve"> 387(10033</w:t>
      </w:r>
      <w:r>
        <w:rPr>
          <w:rFonts w:ascii="Times New Roman" w:hAnsi="Times New Roman" w:cs="Times New Roman"/>
          <w:sz w:val="24"/>
          <w:szCs w:val="24"/>
        </w:rPr>
        <w:t>), pp.</w:t>
      </w:r>
      <w:r w:rsidRPr="006647FE">
        <w:rPr>
          <w:rFonts w:ascii="Times New Roman" w:hAnsi="Times New Roman" w:cs="Times New Roman"/>
          <w:sz w:val="24"/>
          <w:szCs w:val="24"/>
        </w:rPr>
        <w:t xml:space="preserve"> 2145-2154.</w:t>
      </w:r>
    </w:p>
    <w:p w14:paraId="2F9E6D3E"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Bloom, D. E., </w:t>
      </w:r>
      <w:proofErr w:type="spellStart"/>
      <w:r w:rsidRPr="006647FE">
        <w:rPr>
          <w:rFonts w:ascii="Times New Roman" w:hAnsi="Times New Roman" w:cs="Times New Roman"/>
          <w:sz w:val="24"/>
          <w:szCs w:val="24"/>
        </w:rPr>
        <w:t>Chatterji</w:t>
      </w:r>
      <w:proofErr w:type="spellEnd"/>
      <w:r w:rsidRPr="006647FE">
        <w:rPr>
          <w:rFonts w:ascii="Times New Roman" w:hAnsi="Times New Roman" w:cs="Times New Roman"/>
          <w:sz w:val="24"/>
          <w:szCs w:val="24"/>
        </w:rPr>
        <w:t xml:space="preserve">, S., </w:t>
      </w:r>
      <w:proofErr w:type="spellStart"/>
      <w:r w:rsidRPr="006647FE">
        <w:rPr>
          <w:rFonts w:ascii="Times New Roman" w:hAnsi="Times New Roman" w:cs="Times New Roman"/>
          <w:sz w:val="24"/>
          <w:szCs w:val="24"/>
        </w:rPr>
        <w:t>Kowal</w:t>
      </w:r>
      <w:proofErr w:type="spellEnd"/>
      <w:r w:rsidRPr="006647FE">
        <w:rPr>
          <w:rFonts w:ascii="Times New Roman" w:hAnsi="Times New Roman" w:cs="Times New Roman"/>
          <w:sz w:val="24"/>
          <w:szCs w:val="24"/>
        </w:rPr>
        <w:t xml:space="preserve">, P., Lloyd-Sherlock, P., McKee, M., </w:t>
      </w:r>
      <w:proofErr w:type="spellStart"/>
      <w:r w:rsidRPr="006647FE">
        <w:rPr>
          <w:rFonts w:ascii="Times New Roman" w:hAnsi="Times New Roman" w:cs="Times New Roman"/>
          <w:sz w:val="24"/>
          <w:szCs w:val="24"/>
        </w:rPr>
        <w:t>Rechel</w:t>
      </w:r>
      <w:proofErr w:type="spellEnd"/>
      <w:r w:rsidRPr="006647FE">
        <w:rPr>
          <w:rFonts w:ascii="Times New Roman" w:hAnsi="Times New Roman" w:cs="Times New Roman"/>
          <w:sz w:val="24"/>
          <w:szCs w:val="24"/>
        </w:rPr>
        <w:t>, B</w:t>
      </w:r>
      <w:proofErr w:type="gramStart"/>
      <w:r w:rsidRPr="006647FE">
        <w:rPr>
          <w:rFonts w:ascii="Times New Roman" w:hAnsi="Times New Roman" w:cs="Times New Roman"/>
          <w:sz w:val="24"/>
          <w:szCs w:val="24"/>
        </w:rPr>
        <w:t>., ...</w:t>
      </w:r>
      <w:proofErr w:type="gramEnd"/>
      <w:r w:rsidRPr="006647FE">
        <w:rPr>
          <w:rFonts w:ascii="Times New Roman" w:hAnsi="Times New Roman" w:cs="Times New Roman"/>
          <w:sz w:val="24"/>
          <w:szCs w:val="24"/>
        </w:rPr>
        <w:t xml:space="preserve"> </w:t>
      </w:r>
      <w:r>
        <w:rPr>
          <w:rFonts w:ascii="Times New Roman" w:hAnsi="Times New Roman" w:cs="Times New Roman"/>
          <w:sz w:val="24"/>
          <w:szCs w:val="24"/>
        </w:rPr>
        <w:t>and</w:t>
      </w:r>
      <w:r w:rsidRPr="006647FE">
        <w:rPr>
          <w:rFonts w:ascii="Times New Roman" w:hAnsi="Times New Roman" w:cs="Times New Roman"/>
          <w:sz w:val="24"/>
          <w:szCs w:val="24"/>
        </w:rPr>
        <w:t xml:space="preserve"> Smith, J. P. (2015</w:t>
      </w:r>
      <w:r>
        <w:rPr>
          <w:rFonts w:ascii="Times New Roman" w:hAnsi="Times New Roman" w:cs="Times New Roman"/>
          <w:sz w:val="24"/>
          <w:szCs w:val="24"/>
        </w:rPr>
        <w:t>)</w:t>
      </w:r>
      <w:r w:rsidRPr="006647FE">
        <w:rPr>
          <w:rFonts w:ascii="Times New Roman" w:hAnsi="Times New Roman" w:cs="Times New Roman"/>
          <w:sz w:val="24"/>
          <w:szCs w:val="24"/>
        </w:rPr>
        <w:t xml:space="preserve"> Macroeconomic implications of population ageing and selected policy responses. </w:t>
      </w:r>
      <w:r w:rsidRPr="008F75CD">
        <w:rPr>
          <w:rFonts w:ascii="Times New Roman" w:hAnsi="Times New Roman" w:cs="Times New Roman"/>
          <w:i/>
          <w:iCs/>
          <w:sz w:val="24"/>
          <w:szCs w:val="24"/>
        </w:rPr>
        <w:t>The Lancet,</w:t>
      </w:r>
      <w:r w:rsidRPr="006647FE">
        <w:rPr>
          <w:rFonts w:ascii="Times New Roman" w:hAnsi="Times New Roman" w:cs="Times New Roman"/>
          <w:sz w:val="24"/>
          <w:szCs w:val="24"/>
        </w:rPr>
        <w:t xml:space="preserve"> 385(9968</w:t>
      </w:r>
      <w:r>
        <w:rPr>
          <w:rFonts w:ascii="Times New Roman" w:hAnsi="Times New Roman" w:cs="Times New Roman"/>
          <w:sz w:val="24"/>
          <w:szCs w:val="24"/>
        </w:rPr>
        <w:t>), pp.</w:t>
      </w:r>
      <w:r w:rsidRPr="006647FE">
        <w:rPr>
          <w:rFonts w:ascii="Times New Roman" w:hAnsi="Times New Roman" w:cs="Times New Roman"/>
          <w:sz w:val="24"/>
          <w:szCs w:val="24"/>
        </w:rPr>
        <w:t xml:space="preserve"> 649-657.</w:t>
      </w:r>
    </w:p>
    <w:p w14:paraId="6BD1A7C8"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Boulton</w:t>
      </w:r>
      <w:proofErr w:type="spellEnd"/>
      <w:r w:rsidRPr="006647FE">
        <w:rPr>
          <w:rFonts w:ascii="Times New Roman" w:hAnsi="Times New Roman" w:cs="Times New Roman"/>
          <w:sz w:val="24"/>
          <w:szCs w:val="24"/>
        </w:rPr>
        <w:t xml:space="preserve">, E. R., Horne, M., </w:t>
      </w:r>
      <w:r>
        <w:rPr>
          <w:rFonts w:ascii="Times New Roman" w:hAnsi="Times New Roman" w:cs="Times New Roman"/>
          <w:sz w:val="24"/>
          <w:szCs w:val="24"/>
        </w:rPr>
        <w:t>and</w:t>
      </w:r>
      <w:r w:rsidRPr="006647FE">
        <w:rPr>
          <w:rFonts w:ascii="Times New Roman" w:hAnsi="Times New Roman" w:cs="Times New Roman"/>
          <w:sz w:val="24"/>
          <w:szCs w:val="24"/>
        </w:rPr>
        <w:t xml:space="preserve"> Todd, C. (2018</w:t>
      </w:r>
      <w:r>
        <w:rPr>
          <w:rFonts w:ascii="Times New Roman" w:hAnsi="Times New Roman" w:cs="Times New Roman"/>
          <w:sz w:val="24"/>
          <w:szCs w:val="24"/>
        </w:rPr>
        <w:t>)</w:t>
      </w:r>
      <w:r w:rsidRPr="006647FE">
        <w:rPr>
          <w:rFonts w:ascii="Times New Roman" w:hAnsi="Times New Roman" w:cs="Times New Roman"/>
          <w:sz w:val="24"/>
          <w:szCs w:val="24"/>
        </w:rPr>
        <w:t xml:space="preserve"> Multiple influences on participating in physical activity in older age: Developing a social ecological approach. </w:t>
      </w:r>
      <w:r w:rsidRPr="006647FE">
        <w:rPr>
          <w:rFonts w:ascii="Times New Roman" w:hAnsi="Times New Roman" w:cs="Times New Roman"/>
          <w:i/>
          <w:iCs/>
          <w:sz w:val="24"/>
          <w:szCs w:val="24"/>
        </w:rPr>
        <w:t>Health Expectations,</w:t>
      </w:r>
      <w:r w:rsidRPr="006647FE">
        <w:rPr>
          <w:rFonts w:ascii="Times New Roman" w:hAnsi="Times New Roman" w:cs="Times New Roman"/>
          <w:sz w:val="24"/>
          <w:szCs w:val="24"/>
        </w:rPr>
        <w:t xml:space="preserve"> 21(1</w:t>
      </w:r>
      <w:r>
        <w:rPr>
          <w:rFonts w:ascii="Times New Roman" w:hAnsi="Times New Roman" w:cs="Times New Roman"/>
          <w:sz w:val="24"/>
          <w:szCs w:val="24"/>
        </w:rPr>
        <w:t>), pp.</w:t>
      </w:r>
      <w:r w:rsidRPr="006647FE">
        <w:rPr>
          <w:rFonts w:ascii="Times New Roman" w:hAnsi="Times New Roman" w:cs="Times New Roman"/>
          <w:sz w:val="24"/>
          <w:szCs w:val="24"/>
        </w:rPr>
        <w:t xml:space="preserve"> 239-248.</w:t>
      </w:r>
    </w:p>
    <w:p w14:paraId="651E8FB3"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Brett, J. O., </w:t>
      </w:r>
      <w:proofErr w:type="spellStart"/>
      <w:r w:rsidRPr="006647FE">
        <w:rPr>
          <w:rFonts w:ascii="Times New Roman" w:hAnsi="Times New Roman" w:cs="Times New Roman"/>
          <w:sz w:val="24"/>
          <w:szCs w:val="24"/>
        </w:rPr>
        <w:t>Staniszewska</w:t>
      </w:r>
      <w:proofErr w:type="spellEnd"/>
      <w:r w:rsidRPr="006647FE">
        <w:rPr>
          <w:rFonts w:ascii="Times New Roman" w:hAnsi="Times New Roman" w:cs="Times New Roman"/>
          <w:sz w:val="24"/>
          <w:szCs w:val="24"/>
        </w:rPr>
        <w:t xml:space="preserve">, S., </w:t>
      </w:r>
      <w:proofErr w:type="spellStart"/>
      <w:r w:rsidRPr="006647FE">
        <w:rPr>
          <w:rFonts w:ascii="Times New Roman" w:hAnsi="Times New Roman" w:cs="Times New Roman"/>
          <w:sz w:val="24"/>
          <w:szCs w:val="24"/>
        </w:rPr>
        <w:t>Mockford</w:t>
      </w:r>
      <w:proofErr w:type="spellEnd"/>
      <w:r w:rsidRPr="006647FE">
        <w:rPr>
          <w:rFonts w:ascii="Times New Roman" w:hAnsi="Times New Roman" w:cs="Times New Roman"/>
          <w:sz w:val="24"/>
          <w:szCs w:val="24"/>
        </w:rPr>
        <w:t xml:space="preserve">, C., Herron‐Marx, S., Hughes, J., </w:t>
      </w:r>
      <w:proofErr w:type="spellStart"/>
      <w:r w:rsidRPr="006647FE">
        <w:rPr>
          <w:rFonts w:ascii="Times New Roman" w:hAnsi="Times New Roman" w:cs="Times New Roman"/>
          <w:sz w:val="24"/>
          <w:szCs w:val="24"/>
        </w:rPr>
        <w:t>Tysall</w:t>
      </w:r>
      <w:proofErr w:type="spellEnd"/>
      <w:r w:rsidRPr="006647FE">
        <w:rPr>
          <w:rFonts w:ascii="Times New Roman" w:hAnsi="Times New Roman" w:cs="Times New Roman"/>
          <w:sz w:val="24"/>
          <w:szCs w:val="24"/>
        </w:rPr>
        <w:t xml:space="preserve">, C.,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Suleman</w:t>
      </w:r>
      <w:proofErr w:type="spellEnd"/>
      <w:r w:rsidRPr="006647FE">
        <w:rPr>
          <w:rFonts w:ascii="Times New Roman" w:hAnsi="Times New Roman" w:cs="Times New Roman"/>
          <w:sz w:val="24"/>
          <w:szCs w:val="24"/>
        </w:rPr>
        <w:t>, R. (2014</w:t>
      </w:r>
      <w:r>
        <w:rPr>
          <w:rFonts w:ascii="Times New Roman" w:hAnsi="Times New Roman" w:cs="Times New Roman"/>
          <w:sz w:val="24"/>
          <w:szCs w:val="24"/>
        </w:rPr>
        <w:t>)</w:t>
      </w:r>
      <w:r w:rsidRPr="006647FE">
        <w:rPr>
          <w:rFonts w:ascii="Times New Roman" w:hAnsi="Times New Roman" w:cs="Times New Roman"/>
          <w:sz w:val="24"/>
          <w:szCs w:val="24"/>
        </w:rPr>
        <w:t xml:space="preserve"> Mapping the impact of patient and public involvement on health and social care research: a systematic review. </w:t>
      </w:r>
      <w:r w:rsidRPr="008F75CD">
        <w:rPr>
          <w:rFonts w:ascii="Times New Roman" w:hAnsi="Times New Roman" w:cs="Times New Roman"/>
          <w:i/>
          <w:iCs/>
          <w:sz w:val="24"/>
          <w:szCs w:val="24"/>
        </w:rPr>
        <w:t>Health expectations,</w:t>
      </w:r>
      <w:r w:rsidRPr="006647FE">
        <w:rPr>
          <w:rFonts w:ascii="Times New Roman" w:hAnsi="Times New Roman" w:cs="Times New Roman"/>
          <w:sz w:val="24"/>
          <w:szCs w:val="24"/>
        </w:rPr>
        <w:t xml:space="preserve"> 17(5</w:t>
      </w:r>
      <w:r>
        <w:rPr>
          <w:rFonts w:ascii="Times New Roman" w:hAnsi="Times New Roman" w:cs="Times New Roman"/>
          <w:sz w:val="24"/>
          <w:szCs w:val="24"/>
        </w:rPr>
        <w:t>), pp.</w:t>
      </w:r>
      <w:r w:rsidRPr="006647FE">
        <w:rPr>
          <w:rFonts w:ascii="Times New Roman" w:hAnsi="Times New Roman" w:cs="Times New Roman"/>
          <w:sz w:val="24"/>
          <w:szCs w:val="24"/>
        </w:rPr>
        <w:t xml:space="preserve"> 637-650.</w:t>
      </w:r>
    </w:p>
    <w:p w14:paraId="607BC388"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Chen, S. C., </w:t>
      </w:r>
      <w:r>
        <w:rPr>
          <w:rFonts w:ascii="Times New Roman" w:hAnsi="Times New Roman" w:cs="Times New Roman"/>
          <w:sz w:val="24"/>
          <w:szCs w:val="24"/>
        </w:rPr>
        <w:t>and</w:t>
      </w:r>
      <w:r w:rsidRPr="006647FE">
        <w:rPr>
          <w:rFonts w:ascii="Times New Roman" w:hAnsi="Times New Roman" w:cs="Times New Roman"/>
          <w:sz w:val="24"/>
          <w:szCs w:val="24"/>
        </w:rPr>
        <w:t xml:space="preserve"> Shoemaker, S. (2014</w:t>
      </w:r>
      <w:r>
        <w:rPr>
          <w:rFonts w:ascii="Times New Roman" w:hAnsi="Times New Roman" w:cs="Times New Roman"/>
          <w:sz w:val="24"/>
          <w:szCs w:val="24"/>
        </w:rPr>
        <w:t>)</w:t>
      </w:r>
      <w:r w:rsidRPr="006647FE">
        <w:rPr>
          <w:rFonts w:ascii="Times New Roman" w:hAnsi="Times New Roman" w:cs="Times New Roman"/>
          <w:sz w:val="24"/>
          <w:szCs w:val="24"/>
        </w:rPr>
        <w:t xml:space="preserve"> Age and cohort effects: The American senior tourism market. </w:t>
      </w:r>
      <w:r w:rsidRPr="008F75CD">
        <w:rPr>
          <w:rFonts w:ascii="Times New Roman" w:hAnsi="Times New Roman" w:cs="Times New Roman"/>
          <w:i/>
          <w:iCs/>
          <w:sz w:val="24"/>
          <w:szCs w:val="24"/>
        </w:rPr>
        <w:t>Annals of Tourism Research,</w:t>
      </w:r>
      <w:r w:rsidRPr="006647FE">
        <w:rPr>
          <w:rFonts w:ascii="Times New Roman" w:hAnsi="Times New Roman" w:cs="Times New Roman"/>
          <w:sz w:val="24"/>
          <w:szCs w:val="24"/>
        </w:rPr>
        <w:t xml:space="preserve"> 48, </w:t>
      </w:r>
      <w:r>
        <w:rPr>
          <w:rFonts w:ascii="Times New Roman" w:hAnsi="Times New Roman" w:cs="Times New Roman"/>
          <w:sz w:val="24"/>
          <w:szCs w:val="24"/>
        </w:rPr>
        <w:t xml:space="preserve">pp. </w:t>
      </w:r>
      <w:r w:rsidRPr="006647FE">
        <w:rPr>
          <w:rFonts w:ascii="Times New Roman" w:hAnsi="Times New Roman" w:cs="Times New Roman"/>
          <w:sz w:val="24"/>
          <w:szCs w:val="24"/>
        </w:rPr>
        <w:t>58-75.</w:t>
      </w:r>
    </w:p>
    <w:p w14:paraId="07091BC4"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Chizhik</w:t>
      </w:r>
      <w:proofErr w:type="spellEnd"/>
      <w:r w:rsidRPr="006647FE">
        <w:rPr>
          <w:rFonts w:ascii="Times New Roman" w:hAnsi="Times New Roman" w:cs="Times New Roman"/>
          <w:sz w:val="24"/>
          <w:szCs w:val="24"/>
        </w:rPr>
        <w:t xml:space="preserve">, E. W.,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Chizhik</w:t>
      </w:r>
      <w:proofErr w:type="spellEnd"/>
      <w:r w:rsidRPr="006647FE">
        <w:rPr>
          <w:rFonts w:ascii="Times New Roman" w:hAnsi="Times New Roman" w:cs="Times New Roman"/>
          <w:sz w:val="24"/>
          <w:szCs w:val="24"/>
        </w:rPr>
        <w:t>, A. W. (2018</w:t>
      </w:r>
      <w:r>
        <w:rPr>
          <w:rFonts w:ascii="Times New Roman" w:hAnsi="Times New Roman" w:cs="Times New Roman"/>
          <w:sz w:val="24"/>
          <w:szCs w:val="24"/>
        </w:rPr>
        <w:t>)</w:t>
      </w:r>
      <w:r w:rsidRPr="006647FE">
        <w:rPr>
          <w:rFonts w:ascii="Times New Roman" w:hAnsi="Times New Roman" w:cs="Times New Roman"/>
          <w:sz w:val="24"/>
          <w:szCs w:val="24"/>
        </w:rPr>
        <w:t xml:space="preserve"> Using activity theory to examine how teachers' lesson plans meet students' learning needs. </w:t>
      </w:r>
      <w:r w:rsidRPr="008F75CD">
        <w:rPr>
          <w:rFonts w:ascii="Times New Roman" w:hAnsi="Times New Roman" w:cs="Times New Roman"/>
          <w:i/>
          <w:iCs/>
          <w:sz w:val="24"/>
          <w:szCs w:val="24"/>
        </w:rPr>
        <w:t>The Teacher Educator,</w:t>
      </w:r>
      <w:r w:rsidRPr="006647FE">
        <w:rPr>
          <w:rFonts w:ascii="Times New Roman" w:hAnsi="Times New Roman" w:cs="Times New Roman"/>
          <w:sz w:val="24"/>
          <w:szCs w:val="24"/>
        </w:rPr>
        <w:t xml:space="preserve"> 53(1</w:t>
      </w:r>
      <w:r>
        <w:rPr>
          <w:rFonts w:ascii="Times New Roman" w:hAnsi="Times New Roman" w:cs="Times New Roman"/>
          <w:sz w:val="24"/>
          <w:szCs w:val="24"/>
        </w:rPr>
        <w:t>), pp.</w:t>
      </w:r>
      <w:r w:rsidRPr="006647FE">
        <w:rPr>
          <w:rFonts w:ascii="Times New Roman" w:hAnsi="Times New Roman" w:cs="Times New Roman"/>
          <w:sz w:val="24"/>
          <w:szCs w:val="24"/>
        </w:rPr>
        <w:t xml:space="preserve"> 67-85.</w:t>
      </w:r>
    </w:p>
    <w:p w14:paraId="037ADC23"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Courtin</w:t>
      </w:r>
      <w:proofErr w:type="spellEnd"/>
      <w:r w:rsidRPr="006647FE">
        <w:rPr>
          <w:rFonts w:ascii="Times New Roman" w:hAnsi="Times New Roman" w:cs="Times New Roman"/>
          <w:sz w:val="24"/>
          <w:szCs w:val="24"/>
        </w:rPr>
        <w:t xml:space="preserve">, E., </w:t>
      </w:r>
      <w:r>
        <w:rPr>
          <w:rFonts w:ascii="Times New Roman" w:hAnsi="Times New Roman" w:cs="Times New Roman"/>
          <w:sz w:val="24"/>
          <w:szCs w:val="24"/>
        </w:rPr>
        <w:t>and</w:t>
      </w:r>
      <w:r w:rsidRPr="006647FE">
        <w:rPr>
          <w:rFonts w:ascii="Times New Roman" w:hAnsi="Times New Roman" w:cs="Times New Roman"/>
          <w:sz w:val="24"/>
          <w:szCs w:val="24"/>
        </w:rPr>
        <w:t xml:space="preserve"> Knapp, M. (2017</w:t>
      </w:r>
      <w:r>
        <w:rPr>
          <w:rFonts w:ascii="Times New Roman" w:hAnsi="Times New Roman" w:cs="Times New Roman"/>
          <w:sz w:val="24"/>
          <w:szCs w:val="24"/>
        </w:rPr>
        <w:t>)</w:t>
      </w:r>
      <w:r w:rsidRPr="006647FE">
        <w:rPr>
          <w:rFonts w:ascii="Times New Roman" w:hAnsi="Times New Roman" w:cs="Times New Roman"/>
          <w:sz w:val="24"/>
          <w:szCs w:val="24"/>
        </w:rPr>
        <w:t xml:space="preserve"> Social isolation, loneliness and health in old age: a scoping review. </w:t>
      </w:r>
      <w:r w:rsidRPr="008F75CD">
        <w:rPr>
          <w:rFonts w:ascii="Times New Roman" w:hAnsi="Times New Roman" w:cs="Times New Roman"/>
          <w:i/>
          <w:iCs/>
          <w:sz w:val="24"/>
          <w:szCs w:val="24"/>
        </w:rPr>
        <w:t>Health and social care in the community,</w:t>
      </w:r>
      <w:r w:rsidRPr="006647FE">
        <w:rPr>
          <w:rFonts w:ascii="Times New Roman" w:hAnsi="Times New Roman" w:cs="Times New Roman"/>
          <w:sz w:val="24"/>
          <w:szCs w:val="24"/>
        </w:rPr>
        <w:t xml:space="preserve"> 25(3</w:t>
      </w:r>
      <w:r>
        <w:rPr>
          <w:rFonts w:ascii="Times New Roman" w:hAnsi="Times New Roman" w:cs="Times New Roman"/>
          <w:sz w:val="24"/>
          <w:szCs w:val="24"/>
        </w:rPr>
        <w:t>), pp.</w:t>
      </w:r>
      <w:r w:rsidRPr="006647FE">
        <w:rPr>
          <w:rFonts w:ascii="Times New Roman" w:hAnsi="Times New Roman" w:cs="Times New Roman"/>
          <w:sz w:val="24"/>
          <w:szCs w:val="24"/>
        </w:rPr>
        <w:t xml:space="preserve"> 799-812.</w:t>
      </w:r>
    </w:p>
    <w:p w14:paraId="1B5BEB75"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lastRenderedPageBreak/>
        <w:t xml:space="preserve">Davis, A. J., Greene, M., </w:t>
      </w:r>
      <w:proofErr w:type="spellStart"/>
      <w:r w:rsidRPr="006647FE">
        <w:rPr>
          <w:rFonts w:ascii="Times New Roman" w:hAnsi="Times New Roman" w:cs="Times New Roman"/>
          <w:sz w:val="24"/>
          <w:szCs w:val="24"/>
        </w:rPr>
        <w:t>Siegler</w:t>
      </w:r>
      <w:proofErr w:type="spellEnd"/>
      <w:r w:rsidRPr="006647FE">
        <w:rPr>
          <w:rFonts w:ascii="Times New Roman" w:hAnsi="Times New Roman" w:cs="Times New Roman"/>
          <w:sz w:val="24"/>
          <w:szCs w:val="24"/>
        </w:rPr>
        <w:t xml:space="preserve">, E., Fitch, K. V., </w:t>
      </w:r>
      <w:proofErr w:type="spellStart"/>
      <w:r w:rsidRPr="006647FE">
        <w:rPr>
          <w:rFonts w:ascii="Times New Roman" w:hAnsi="Times New Roman" w:cs="Times New Roman"/>
          <w:sz w:val="24"/>
          <w:szCs w:val="24"/>
        </w:rPr>
        <w:t>Schmalzle</w:t>
      </w:r>
      <w:proofErr w:type="spellEnd"/>
      <w:r w:rsidRPr="006647FE">
        <w:rPr>
          <w:rFonts w:ascii="Times New Roman" w:hAnsi="Times New Roman" w:cs="Times New Roman"/>
          <w:sz w:val="24"/>
          <w:szCs w:val="24"/>
        </w:rPr>
        <w:t xml:space="preserve">, S. A., </w:t>
      </w:r>
      <w:proofErr w:type="spellStart"/>
      <w:r w:rsidRPr="006647FE">
        <w:rPr>
          <w:rFonts w:ascii="Times New Roman" w:hAnsi="Times New Roman" w:cs="Times New Roman"/>
          <w:sz w:val="24"/>
          <w:szCs w:val="24"/>
        </w:rPr>
        <w:t>Krain</w:t>
      </w:r>
      <w:proofErr w:type="spellEnd"/>
      <w:r w:rsidRPr="006647FE">
        <w:rPr>
          <w:rFonts w:ascii="Times New Roman" w:hAnsi="Times New Roman" w:cs="Times New Roman"/>
          <w:sz w:val="24"/>
          <w:szCs w:val="24"/>
        </w:rPr>
        <w:t xml:space="preserve">, A., ...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Erlandson</w:t>
      </w:r>
      <w:proofErr w:type="spellEnd"/>
      <w:r w:rsidRPr="006647FE">
        <w:rPr>
          <w:rFonts w:ascii="Times New Roman" w:hAnsi="Times New Roman" w:cs="Times New Roman"/>
          <w:sz w:val="24"/>
          <w:szCs w:val="24"/>
        </w:rPr>
        <w:t>, K. M. (2022</w:t>
      </w:r>
      <w:r>
        <w:rPr>
          <w:rFonts w:ascii="Times New Roman" w:hAnsi="Times New Roman" w:cs="Times New Roman"/>
          <w:sz w:val="24"/>
          <w:szCs w:val="24"/>
        </w:rPr>
        <w:t>)</w:t>
      </w:r>
      <w:r w:rsidRPr="006647FE">
        <w:rPr>
          <w:rFonts w:ascii="Times New Roman" w:hAnsi="Times New Roman" w:cs="Times New Roman"/>
          <w:sz w:val="24"/>
          <w:szCs w:val="24"/>
        </w:rPr>
        <w:t xml:space="preserve"> Strengths and challenges of various models of geriatric consultation for older adults living with human immunodeficiency virus. </w:t>
      </w:r>
      <w:r w:rsidRPr="006647FE">
        <w:rPr>
          <w:rFonts w:ascii="Times New Roman" w:hAnsi="Times New Roman" w:cs="Times New Roman"/>
          <w:i/>
          <w:iCs/>
          <w:sz w:val="24"/>
          <w:szCs w:val="24"/>
        </w:rPr>
        <w:t>Clinical infectious diseases,</w:t>
      </w:r>
      <w:r w:rsidRPr="006647FE">
        <w:rPr>
          <w:rFonts w:ascii="Times New Roman" w:hAnsi="Times New Roman" w:cs="Times New Roman"/>
          <w:sz w:val="24"/>
          <w:szCs w:val="24"/>
        </w:rPr>
        <w:t xml:space="preserve"> 74(6</w:t>
      </w:r>
      <w:r>
        <w:rPr>
          <w:rFonts w:ascii="Times New Roman" w:hAnsi="Times New Roman" w:cs="Times New Roman"/>
          <w:sz w:val="24"/>
          <w:szCs w:val="24"/>
        </w:rPr>
        <w:t>), pp.</w:t>
      </w:r>
      <w:r w:rsidRPr="006647FE">
        <w:rPr>
          <w:rFonts w:ascii="Times New Roman" w:hAnsi="Times New Roman" w:cs="Times New Roman"/>
          <w:sz w:val="24"/>
          <w:szCs w:val="24"/>
        </w:rPr>
        <w:t xml:space="preserve"> 1101-1106.</w:t>
      </w:r>
    </w:p>
    <w:p w14:paraId="30649895"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Douglas, M., </w:t>
      </w:r>
      <w:proofErr w:type="spellStart"/>
      <w:r w:rsidRPr="006647FE">
        <w:rPr>
          <w:rFonts w:ascii="Times New Roman" w:hAnsi="Times New Roman" w:cs="Times New Roman"/>
          <w:sz w:val="24"/>
          <w:szCs w:val="24"/>
        </w:rPr>
        <w:t>Katikireddi</w:t>
      </w:r>
      <w:proofErr w:type="spellEnd"/>
      <w:r w:rsidRPr="006647FE">
        <w:rPr>
          <w:rFonts w:ascii="Times New Roman" w:hAnsi="Times New Roman" w:cs="Times New Roman"/>
          <w:sz w:val="24"/>
          <w:szCs w:val="24"/>
        </w:rPr>
        <w:t xml:space="preserve">, S. V., </w:t>
      </w:r>
      <w:proofErr w:type="spellStart"/>
      <w:r w:rsidRPr="006647FE">
        <w:rPr>
          <w:rFonts w:ascii="Times New Roman" w:hAnsi="Times New Roman" w:cs="Times New Roman"/>
          <w:sz w:val="24"/>
          <w:szCs w:val="24"/>
        </w:rPr>
        <w:t>Taulbut</w:t>
      </w:r>
      <w:proofErr w:type="spellEnd"/>
      <w:r w:rsidRPr="006647FE">
        <w:rPr>
          <w:rFonts w:ascii="Times New Roman" w:hAnsi="Times New Roman" w:cs="Times New Roman"/>
          <w:sz w:val="24"/>
          <w:szCs w:val="24"/>
        </w:rPr>
        <w:t xml:space="preserve">, M., McKee, M., </w:t>
      </w:r>
      <w:r>
        <w:rPr>
          <w:rFonts w:ascii="Times New Roman" w:hAnsi="Times New Roman" w:cs="Times New Roman"/>
          <w:sz w:val="24"/>
          <w:szCs w:val="24"/>
        </w:rPr>
        <w:t>and</w:t>
      </w:r>
      <w:r w:rsidRPr="006647FE">
        <w:rPr>
          <w:rFonts w:ascii="Times New Roman" w:hAnsi="Times New Roman" w:cs="Times New Roman"/>
          <w:sz w:val="24"/>
          <w:szCs w:val="24"/>
        </w:rPr>
        <w:t xml:space="preserve"> McCartney, G. (2020</w:t>
      </w:r>
      <w:r>
        <w:rPr>
          <w:rFonts w:ascii="Times New Roman" w:hAnsi="Times New Roman" w:cs="Times New Roman"/>
          <w:sz w:val="24"/>
          <w:szCs w:val="24"/>
        </w:rPr>
        <w:t>)</w:t>
      </w:r>
      <w:r w:rsidRPr="006647FE">
        <w:rPr>
          <w:rFonts w:ascii="Times New Roman" w:hAnsi="Times New Roman" w:cs="Times New Roman"/>
          <w:sz w:val="24"/>
          <w:szCs w:val="24"/>
        </w:rPr>
        <w:t xml:space="preserve"> Mitigating the wider health effects of covid-19 pandemic response. </w:t>
      </w:r>
      <w:proofErr w:type="spellStart"/>
      <w:r w:rsidRPr="008F75CD">
        <w:rPr>
          <w:rFonts w:ascii="Times New Roman" w:hAnsi="Times New Roman" w:cs="Times New Roman"/>
          <w:i/>
          <w:iCs/>
          <w:sz w:val="24"/>
          <w:szCs w:val="24"/>
        </w:rPr>
        <w:t>Bmj</w:t>
      </w:r>
      <w:proofErr w:type="spellEnd"/>
      <w:r w:rsidRPr="006647FE">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6647FE">
        <w:rPr>
          <w:rFonts w:ascii="Times New Roman" w:hAnsi="Times New Roman" w:cs="Times New Roman"/>
          <w:sz w:val="24"/>
          <w:szCs w:val="24"/>
        </w:rPr>
        <w:t>369.</w:t>
      </w:r>
    </w:p>
    <w:p w14:paraId="1E3E64FF"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Elder, G. H., </w:t>
      </w:r>
      <w:r>
        <w:rPr>
          <w:rFonts w:ascii="Times New Roman" w:hAnsi="Times New Roman" w:cs="Times New Roman"/>
          <w:sz w:val="24"/>
          <w:szCs w:val="24"/>
        </w:rPr>
        <w:t>and</w:t>
      </w:r>
      <w:r w:rsidRPr="006647FE">
        <w:rPr>
          <w:rFonts w:ascii="Times New Roman" w:hAnsi="Times New Roman" w:cs="Times New Roman"/>
          <w:sz w:val="24"/>
          <w:szCs w:val="24"/>
        </w:rPr>
        <w:t xml:space="preserve"> Johnson, M. K. (2018</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life course and aging: Challenges, lessons, and new directions. In Invitation to the life course</w:t>
      </w:r>
      <w:r>
        <w:rPr>
          <w:rFonts w:ascii="Times New Roman" w:hAnsi="Times New Roman" w:cs="Times New Roman"/>
          <w:sz w:val="24"/>
          <w:szCs w:val="24"/>
        </w:rPr>
        <w:t>.</w:t>
      </w:r>
      <w:r w:rsidRPr="006647FE">
        <w:rPr>
          <w:rFonts w:ascii="Times New Roman" w:hAnsi="Times New Roman" w:cs="Times New Roman"/>
          <w:sz w:val="24"/>
          <w:szCs w:val="24"/>
        </w:rPr>
        <w:t xml:space="preserve"> </w:t>
      </w:r>
      <w:r w:rsidRPr="006647FE">
        <w:rPr>
          <w:rFonts w:ascii="Times New Roman" w:hAnsi="Times New Roman" w:cs="Times New Roman"/>
          <w:i/>
          <w:iCs/>
          <w:sz w:val="24"/>
          <w:szCs w:val="24"/>
        </w:rPr>
        <w:t>Routledge</w:t>
      </w:r>
      <w:r>
        <w:rPr>
          <w:rFonts w:ascii="Times New Roman" w:hAnsi="Times New Roman" w:cs="Times New Roman"/>
          <w:i/>
          <w:iCs/>
          <w:sz w:val="24"/>
          <w:szCs w:val="24"/>
        </w:rPr>
        <w:t>,</w:t>
      </w:r>
      <w:r w:rsidRPr="006647FE">
        <w:rPr>
          <w:rFonts w:ascii="Times New Roman" w:hAnsi="Times New Roman" w:cs="Times New Roman"/>
          <w:sz w:val="24"/>
          <w:szCs w:val="24"/>
        </w:rPr>
        <w:t xml:space="preserve"> pp. 49-81</w:t>
      </w:r>
      <w:r>
        <w:rPr>
          <w:rFonts w:ascii="Times New Roman" w:hAnsi="Times New Roman" w:cs="Times New Roman"/>
          <w:sz w:val="24"/>
          <w:szCs w:val="24"/>
        </w:rPr>
        <w:t>.</w:t>
      </w:r>
    </w:p>
    <w:p w14:paraId="5AB54E72"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Engeström</w:t>
      </w:r>
      <w:proofErr w:type="spellEnd"/>
      <w:r w:rsidRPr="006647FE">
        <w:rPr>
          <w:rFonts w:ascii="Times New Roman" w:hAnsi="Times New Roman" w:cs="Times New Roman"/>
          <w:sz w:val="24"/>
          <w:szCs w:val="24"/>
        </w:rPr>
        <w:t xml:space="preserve">, Y.,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Pyörälä</w:t>
      </w:r>
      <w:proofErr w:type="spellEnd"/>
      <w:r w:rsidRPr="006647FE">
        <w:rPr>
          <w:rFonts w:ascii="Times New Roman" w:hAnsi="Times New Roman" w:cs="Times New Roman"/>
          <w:sz w:val="24"/>
          <w:szCs w:val="24"/>
        </w:rPr>
        <w:t>, E. (2021</w:t>
      </w:r>
      <w:r>
        <w:rPr>
          <w:rFonts w:ascii="Times New Roman" w:hAnsi="Times New Roman" w:cs="Times New Roman"/>
          <w:sz w:val="24"/>
          <w:szCs w:val="24"/>
        </w:rPr>
        <w:t>)</w:t>
      </w:r>
      <w:r w:rsidRPr="006647FE">
        <w:rPr>
          <w:rFonts w:ascii="Times New Roman" w:hAnsi="Times New Roman" w:cs="Times New Roman"/>
          <w:sz w:val="24"/>
          <w:szCs w:val="24"/>
        </w:rPr>
        <w:t xml:space="preserve"> Using activity theory to transform medical work and learning. </w:t>
      </w:r>
      <w:r w:rsidRPr="008F75CD">
        <w:rPr>
          <w:rFonts w:ascii="Times New Roman" w:hAnsi="Times New Roman" w:cs="Times New Roman"/>
          <w:i/>
          <w:iCs/>
          <w:sz w:val="24"/>
          <w:szCs w:val="24"/>
        </w:rPr>
        <w:t>Medical teacher,</w:t>
      </w:r>
      <w:r w:rsidRPr="006647FE">
        <w:rPr>
          <w:rFonts w:ascii="Times New Roman" w:hAnsi="Times New Roman" w:cs="Times New Roman"/>
          <w:sz w:val="24"/>
          <w:szCs w:val="24"/>
        </w:rPr>
        <w:t xml:space="preserve"> 43(1</w:t>
      </w:r>
      <w:r>
        <w:rPr>
          <w:rFonts w:ascii="Times New Roman" w:hAnsi="Times New Roman" w:cs="Times New Roman"/>
          <w:sz w:val="24"/>
          <w:szCs w:val="24"/>
        </w:rPr>
        <w:t>), pp.</w:t>
      </w:r>
      <w:r w:rsidRPr="006647FE">
        <w:rPr>
          <w:rFonts w:ascii="Times New Roman" w:hAnsi="Times New Roman" w:cs="Times New Roman"/>
          <w:sz w:val="24"/>
          <w:szCs w:val="24"/>
        </w:rPr>
        <w:t xml:space="preserve"> 7-13.</w:t>
      </w:r>
    </w:p>
    <w:p w14:paraId="788F5403"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Etkind</w:t>
      </w:r>
      <w:proofErr w:type="spellEnd"/>
      <w:r w:rsidRPr="006647FE">
        <w:rPr>
          <w:rFonts w:ascii="Times New Roman" w:hAnsi="Times New Roman" w:cs="Times New Roman"/>
          <w:sz w:val="24"/>
          <w:szCs w:val="24"/>
        </w:rPr>
        <w:t xml:space="preserve">, S. N., Bone, A. E., Gomes, B., Lovell, N., Evans, C. J., Higginson, I. J.,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Murtagh</w:t>
      </w:r>
      <w:proofErr w:type="spellEnd"/>
      <w:r w:rsidRPr="006647FE">
        <w:rPr>
          <w:rFonts w:ascii="Times New Roman" w:hAnsi="Times New Roman" w:cs="Times New Roman"/>
          <w:sz w:val="24"/>
          <w:szCs w:val="24"/>
        </w:rPr>
        <w:t>, F. E. M. (2017</w:t>
      </w:r>
      <w:r>
        <w:rPr>
          <w:rFonts w:ascii="Times New Roman" w:hAnsi="Times New Roman" w:cs="Times New Roman"/>
          <w:sz w:val="24"/>
          <w:szCs w:val="24"/>
        </w:rPr>
        <w:t>)</w:t>
      </w:r>
      <w:r w:rsidRPr="006647FE">
        <w:rPr>
          <w:rFonts w:ascii="Times New Roman" w:hAnsi="Times New Roman" w:cs="Times New Roman"/>
          <w:sz w:val="24"/>
          <w:szCs w:val="24"/>
        </w:rPr>
        <w:t xml:space="preserve"> How many people will need palliative care in 2040? Past trends, future projections and implications for services. </w:t>
      </w:r>
      <w:r w:rsidRPr="008F75CD">
        <w:rPr>
          <w:rFonts w:ascii="Times New Roman" w:hAnsi="Times New Roman" w:cs="Times New Roman"/>
          <w:i/>
          <w:iCs/>
          <w:sz w:val="24"/>
          <w:szCs w:val="24"/>
        </w:rPr>
        <w:t>BMC medicine,</w:t>
      </w:r>
      <w:r w:rsidRPr="006647FE">
        <w:rPr>
          <w:rFonts w:ascii="Times New Roman" w:hAnsi="Times New Roman" w:cs="Times New Roman"/>
          <w:sz w:val="24"/>
          <w:szCs w:val="24"/>
        </w:rPr>
        <w:t xml:space="preserve"> 15, </w:t>
      </w:r>
      <w:r>
        <w:rPr>
          <w:rFonts w:ascii="Times New Roman" w:hAnsi="Times New Roman" w:cs="Times New Roman"/>
          <w:sz w:val="24"/>
          <w:szCs w:val="24"/>
        </w:rPr>
        <w:t xml:space="preserve">pp. </w:t>
      </w:r>
      <w:r w:rsidRPr="006647FE">
        <w:rPr>
          <w:rFonts w:ascii="Times New Roman" w:hAnsi="Times New Roman" w:cs="Times New Roman"/>
          <w:sz w:val="24"/>
          <w:szCs w:val="24"/>
        </w:rPr>
        <w:t>1-10.</w:t>
      </w:r>
    </w:p>
    <w:p w14:paraId="2D96E6CF"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Foster, L., </w:t>
      </w:r>
      <w:r>
        <w:rPr>
          <w:rFonts w:ascii="Times New Roman" w:hAnsi="Times New Roman" w:cs="Times New Roman"/>
          <w:sz w:val="24"/>
          <w:szCs w:val="24"/>
        </w:rPr>
        <w:t>and</w:t>
      </w:r>
      <w:r w:rsidRPr="006647FE">
        <w:rPr>
          <w:rFonts w:ascii="Times New Roman" w:hAnsi="Times New Roman" w:cs="Times New Roman"/>
          <w:sz w:val="24"/>
          <w:szCs w:val="24"/>
        </w:rPr>
        <w:t xml:space="preserve"> Walker, A. (2015</w:t>
      </w:r>
      <w:r>
        <w:rPr>
          <w:rFonts w:ascii="Times New Roman" w:hAnsi="Times New Roman" w:cs="Times New Roman"/>
          <w:sz w:val="24"/>
          <w:szCs w:val="24"/>
        </w:rPr>
        <w:t>)</w:t>
      </w:r>
      <w:r w:rsidRPr="006647FE">
        <w:rPr>
          <w:rFonts w:ascii="Times New Roman" w:hAnsi="Times New Roman" w:cs="Times New Roman"/>
          <w:sz w:val="24"/>
          <w:szCs w:val="24"/>
        </w:rPr>
        <w:t xml:space="preserve"> Active and successful aging: A European policy perspective. </w:t>
      </w:r>
      <w:r w:rsidRPr="006647FE">
        <w:rPr>
          <w:rFonts w:ascii="Times New Roman" w:hAnsi="Times New Roman" w:cs="Times New Roman"/>
          <w:i/>
          <w:iCs/>
          <w:sz w:val="24"/>
          <w:szCs w:val="24"/>
        </w:rPr>
        <w:t>The gerontologist,</w:t>
      </w:r>
      <w:r w:rsidRPr="006647FE">
        <w:rPr>
          <w:rFonts w:ascii="Times New Roman" w:hAnsi="Times New Roman" w:cs="Times New Roman"/>
          <w:sz w:val="24"/>
          <w:szCs w:val="24"/>
        </w:rPr>
        <w:t xml:space="preserve"> 55(1</w:t>
      </w:r>
      <w:r>
        <w:rPr>
          <w:rFonts w:ascii="Times New Roman" w:hAnsi="Times New Roman" w:cs="Times New Roman"/>
          <w:sz w:val="24"/>
          <w:szCs w:val="24"/>
        </w:rPr>
        <w:t>), pp.</w:t>
      </w:r>
      <w:r w:rsidRPr="006647FE">
        <w:rPr>
          <w:rFonts w:ascii="Times New Roman" w:hAnsi="Times New Roman" w:cs="Times New Roman"/>
          <w:sz w:val="24"/>
          <w:szCs w:val="24"/>
        </w:rPr>
        <w:t xml:space="preserve"> 83-90.</w:t>
      </w:r>
    </w:p>
    <w:p w14:paraId="11216673"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Gardiner, C., </w:t>
      </w:r>
      <w:proofErr w:type="spellStart"/>
      <w:r w:rsidRPr="006647FE">
        <w:rPr>
          <w:rFonts w:ascii="Times New Roman" w:hAnsi="Times New Roman" w:cs="Times New Roman"/>
          <w:sz w:val="24"/>
          <w:szCs w:val="24"/>
        </w:rPr>
        <w:t>Geldenhuys</w:t>
      </w:r>
      <w:proofErr w:type="spellEnd"/>
      <w:r w:rsidRPr="006647FE">
        <w:rPr>
          <w:rFonts w:ascii="Times New Roman" w:hAnsi="Times New Roman" w:cs="Times New Roman"/>
          <w:sz w:val="24"/>
          <w:szCs w:val="24"/>
        </w:rPr>
        <w:t xml:space="preserve">, G.,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Gott</w:t>
      </w:r>
      <w:proofErr w:type="spellEnd"/>
      <w:r w:rsidRPr="006647FE">
        <w:rPr>
          <w:rFonts w:ascii="Times New Roman" w:hAnsi="Times New Roman" w:cs="Times New Roman"/>
          <w:sz w:val="24"/>
          <w:szCs w:val="24"/>
        </w:rPr>
        <w:t>, M. (2018</w:t>
      </w:r>
      <w:r>
        <w:rPr>
          <w:rFonts w:ascii="Times New Roman" w:hAnsi="Times New Roman" w:cs="Times New Roman"/>
          <w:sz w:val="24"/>
          <w:szCs w:val="24"/>
        </w:rPr>
        <w:t>)</w:t>
      </w:r>
      <w:r w:rsidRPr="006647FE">
        <w:rPr>
          <w:rFonts w:ascii="Times New Roman" w:hAnsi="Times New Roman" w:cs="Times New Roman"/>
          <w:sz w:val="24"/>
          <w:szCs w:val="24"/>
        </w:rPr>
        <w:t xml:space="preserve"> Interventions to reduce social isolation and loneliness among older people: an integrative review. </w:t>
      </w:r>
      <w:r w:rsidRPr="008F75CD">
        <w:rPr>
          <w:rFonts w:ascii="Times New Roman" w:hAnsi="Times New Roman" w:cs="Times New Roman"/>
          <w:i/>
          <w:iCs/>
          <w:sz w:val="24"/>
          <w:szCs w:val="24"/>
        </w:rPr>
        <w:t>Health and social care in the community,</w:t>
      </w:r>
      <w:r w:rsidRPr="006647FE">
        <w:rPr>
          <w:rFonts w:ascii="Times New Roman" w:hAnsi="Times New Roman" w:cs="Times New Roman"/>
          <w:sz w:val="24"/>
          <w:szCs w:val="24"/>
        </w:rPr>
        <w:t xml:space="preserve"> 26(2</w:t>
      </w:r>
      <w:r>
        <w:rPr>
          <w:rFonts w:ascii="Times New Roman" w:hAnsi="Times New Roman" w:cs="Times New Roman"/>
          <w:sz w:val="24"/>
          <w:szCs w:val="24"/>
        </w:rPr>
        <w:t>), pp.</w:t>
      </w:r>
      <w:r w:rsidRPr="006647FE">
        <w:rPr>
          <w:rFonts w:ascii="Times New Roman" w:hAnsi="Times New Roman" w:cs="Times New Roman"/>
          <w:sz w:val="24"/>
          <w:szCs w:val="24"/>
        </w:rPr>
        <w:t xml:space="preserve"> 147-157.</w:t>
      </w:r>
    </w:p>
    <w:p w14:paraId="4963F5AF"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Gariepy</w:t>
      </w:r>
      <w:proofErr w:type="spellEnd"/>
      <w:r w:rsidRPr="006647FE">
        <w:rPr>
          <w:rFonts w:ascii="Times New Roman" w:hAnsi="Times New Roman" w:cs="Times New Roman"/>
          <w:sz w:val="24"/>
          <w:szCs w:val="24"/>
        </w:rPr>
        <w:t xml:space="preserve">, G., </w:t>
      </w:r>
      <w:proofErr w:type="spellStart"/>
      <w:r w:rsidRPr="006647FE">
        <w:rPr>
          <w:rFonts w:ascii="Times New Roman" w:hAnsi="Times New Roman" w:cs="Times New Roman"/>
          <w:sz w:val="24"/>
          <w:szCs w:val="24"/>
        </w:rPr>
        <w:t>Honkaniemi</w:t>
      </w:r>
      <w:proofErr w:type="spellEnd"/>
      <w:r w:rsidRPr="006647FE">
        <w:rPr>
          <w:rFonts w:ascii="Times New Roman" w:hAnsi="Times New Roman" w:cs="Times New Roman"/>
          <w:sz w:val="24"/>
          <w:szCs w:val="24"/>
        </w:rPr>
        <w:t xml:space="preserve">, H.,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Quesnel-Vallee</w:t>
      </w:r>
      <w:proofErr w:type="spellEnd"/>
      <w:r w:rsidRPr="006647FE">
        <w:rPr>
          <w:rFonts w:ascii="Times New Roman" w:hAnsi="Times New Roman" w:cs="Times New Roman"/>
          <w:sz w:val="24"/>
          <w:szCs w:val="24"/>
        </w:rPr>
        <w:t>, A. (2016</w:t>
      </w:r>
      <w:r>
        <w:rPr>
          <w:rFonts w:ascii="Times New Roman" w:hAnsi="Times New Roman" w:cs="Times New Roman"/>
          <w:sz w:val="24"/>
          <w:szCs w:val="24"/>
        </w:rPr>
        <w:t>)</w:t>
      </w:r>
      <w:r w:rsidRPr="006647FE">
        <w:rPr>
          <w:rFonts w:ascii="Times New Roman" w:hAnsi="Times New Roman" w:cs="Times New Roman"/>
          <w:sz w:val="24"/>
          <w:szCs w:val="24"/>
        </w:rPr>
        <w:t xml:space="preserve"> Social support and protection from depression: systematic review of current findings in Western countries. </w:t>
      </w:r>
      <w:r w:rsidRPr="006647FE">
        <w:rPr>
          <w:rFonts w:ascii="Times New Roman" w:hAnsi="Times New Roman" w:cs="Times New Roman"/>
          <w:i/>
          <w:iCs/>
          <w:sz w:val="24"/>
          <w:szCs w:val="24"/>
        </w:rPr>
        <w:t>The British Journal of Psychiatry,</w:t>
      </w:r>
      <w:r w:rsidRPr="006647FE">
        <w:rPr>
          <w:rFonts w:ascii="Times New Roman" w:hAnsi="Times New Roman" w:cs="Times New Roman"/>
          <w:sz w:val="24"/>
          <w:szCs w:val="24"/>
        </w:rPr>
        <w:t xml:space="preserve"> 209(4</w:t>
      </w:r>
      <w:r>
        <w:rPr>
          <w:rFonts w:ascii="Times New Roman" w:hAnsi="Times New Roman" w:cs="Times New Roman"/>
          <w:sz w:val="24"/>
          <w:szCs w:val="24"/>
        </w:rPr>
        <w:t>), pp.</w:t>
      </w:r>
      <w:r w:rsidRPr="006647FE">
        <w:rPr>
          <w:rFonts w:ascii="Times New Roman" w:hAnsi="Times New Roman" w:cs="Times New Roman"/>
          <w:sz w:val="24"/>
          <w:szCs w:val="24"/>
        </w:rPr>
        <w:t xml:space="preserve"> 284-293.</w:t>
      </w:r>
    </w:p>
    <w:p w14:paraId="1AD5255A"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lastRenderedPageBreak/>
        <w:t xml:space="preserve">Hanlon, P., </w:t>
      </w:r>
      <w:proofErr w:type="spellStart"/>
      <w:r w:rsidRPr="006647FE">
        <w:rPr>
          <w:rFonts w:ascii="Times New Roman" w:hAnsi="Times New Roman" w:cs="Times New Roman"/>
          <w:sz w:val="24"/>
          <w:szCs w:val="24"/>
        </w:rPr>
        <w:t>Nicholl</w:t>
      </w:r>
      <w:proofErr w:type="spellEnd"/>
      <w:r w:rsidRPr="006647FE">
        <w:rPr>
          <w:rFonts w:ascii="Times New Roman" w:hAnsi="Times New Roman" w:cs="Times New Roman"/>
          <w:sz w:val="24"/>
          <w:szCs w:val="24"/>
        </w:rPr>
        <w:t xml:space="preserve">, B. I., </w:t>
      </w:r>
      <w:proofErr w:type="spellStart"/>
      <w:r w:rsidRPr="006647FE">
        <w:rPr>
          <w:rFonts w:ascii="Times New Roman" w:hAnsi="Times New Roman" w:cs="Times New Roman"/>
          <w:sz w:val="24"/>
          <w:szCs w:val="24"/>
        </w:rPr>
        <w:t>Jani</w:t>
      </w:r>
      <w:proofErr w:type="spellEnd"/>
      <w:r w:rsidRPr="006647FE">
        <w:rPr>
          <w:rFonts w:ascii="Times New Roman" w:hAnsi="Times New Roman" w:cs="Times New Roman"/>
          <w:sz w:val="24"/>
          <w:szCs w:val="24"/>
        </w:rPr>
        <w:t xml:space="preserve">, B. D., Lee, D., </w:t>
      </w:r>
      <w:proofErr w:type="spellStart"/>
      <w:r w:rsidRPr="006647FE">
        <w:rPr>
          <w:rFonts w:ascii="Times New Roman" w:hAnsi="Times New Roman" w:cs="Times New Roman"/>
          <w:sz w:val="24"/>
          <w:szCs w:val="24"/>
        </w:rPr>
        <w:t>McQueenie</w:t>
      </w:r>
      <w:proofErr w:type="spellEnd"/>
      <w:r w:rsidRPr="006647FE">
        <w:rPr>
          <w:rFonts w:ascii="Times New Roman" w:hAnsi="Times New Roman" w:cs="Times New Roman"/>
          <w:sz w:val="24"/>
          <w:szCs w:val="24"/>
        </w:rPr>
        <w:t xml:space="preserve">, R.,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Mair</w:t>
      </w:r>
      <w:proofErr w:type="spellEnd"/>
      <w:r w:rsidRPr="006647FE">
        <w:rPr>
          <w:rFonts w:ascii="Times New Roman" w:hAnsi="Times New Roman" w:cs="Times New Roman"/>
          <w:sz w:val="24"/>
          <w:szCs w:val="24"/>
        </w:rPr>
        <w:t>, F. S. (2018</w:t>
      </w:r>
      <w:r>
        <w:rPr>
          <w:rFonts w:ascii="Times New Roman" w:hAnsi="Times New Roman" w:cs="Times New Roman"/>
          <w:sz w:val="24"/>
          <w:szCs w:val="24"/>
        </w:rPr>
        <w:t>)</w:t>
      </w:r>
      <w:r w:rsidRPr="006647FE">
        <w:rPr>
          <w:rFonts w:ascii="Times New Roman" w:hAnsi="Times New Roman" w:cs="Times New Roman"/>
          <w:sz w:val="24"/>
          <w:szCs w:val="24"/>
        </w:rPr>
        <w:t xml:space="preserve"> Frailty and pre-frailty in middle-aged and older adults and its association with </w:t>
      </w:r>
      <w:proofErr w:type="spellStart"/>
      <w:r w:rsidRPr="006647FE">
        <w:rPr>
          <w:rFonts w:ascii="Times New Roman" w:hAnsi="Times New Roman" w:cs="Times New Roman"/>
          <w:sz w:val="24"/>
          <w:szCs w:val="24"/>
        </w:rPr>
        <w:t>multimorbidity</w:t>
      </w:r>
      <w:proofErr w:type="spellEnd"/>
      <w:r w:rsidRPr="006647FE">
        <w:rPr>
          <w:rFonts w:ascii="Times New Roman" w:hAnsi="Times New Roman" w:cs="Times New Roman"/>
          <w:sz w:val="24"/>
          <w:szCs w:val="24"/>
        </w:rPr>
        <w:t xml:space="preserve"> and mortality: a prospective analysis of 493 737 UK </w:t>
      </w:r>
      <w:proofErr w:type="spellStart"/>
      <w:r w:rsidRPr="006647FE">
        <w:rPr>
          <w:rFonts w:ascii="Times New Roman" w:hAnsi="Times New Roman" w:cs="Times New Roman"/>
          <w:sz w:val="24"/>
          <w:szCs w:val="24"/>
        </w:rPr>
        <w:t>Biobank</w:t>
      </w:r>
      <w:proofErr w:type="spellEnd"/>
      <w:r w:rsidRPr="006647FE">
        <w:rPr>
          <w:rFonts w:ascii="Times New Roman" w:hAnsi="Times New Roman" w:cs="Times New Roman"/>
          <w:sz w:val="24"/>
          <w:szCs w:val="24"/>
        </w:rPr>
        <w:t xml:space="preserve"> participants. </w:t>
      </w:r>
      <w:r w:rsidRPr="008F75CD">
        <w:rPr>
          <w:rFonts w:ascii="Times New Roman" w:hAnsi="Times New Roman" w:cs="Times New Roman"/>
          <w:i/>
          <w:iCs/>
          <w:sz w:val="24"/>
          <w:szCs w:val="24"/>
        </w:rPr>
        <w:t>The Lancet Public Health,</w:t>
      </w:r>
      <w:r w:rsidRPr="006647FE">
        <w:rPr>
          <w:rFonts w:ascii="Times New Roman" w:hAnsi="Times New Roman" w:cs="Times New Roman"/>
          <w:sz w:val="24"/>
          <w:szCs w:val="24"/>
        </w:rPr>
        <w:t xml:space="preserve"> 3(7</w:t>
      </w:r>
      <w:r>
        <w:rPr>
          <w:rFonts w:ascii="Times New Roman" w:hAnsi="Times New Roman" w:cs="Times New Roman"/>
          <w:sz w:val="24"/>
          <w:szCs w:val="24"/>
        </w:rPr>
        <w:t>), pp.</w:t>
      </w:r>
      <w:r w:rsidRPr="006647FE">
        <w:rPr>
          <w:rFonts w:ascii="Times New Roman" w:hAnsi="Times New Roman" w:cs="Times New Roman"/>
          <w:sz w:val="24"/>
          <w:szCs w:val="24"/>
        </w:rPr>
        <w:t xml:space="preserve"> 323-332.</w:t>
      </w:r>
    </w:p>
    <w:p w14:paraId="7E069AF3"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Hussain</w:t>
      </w:r>
      <w:proofErr w:type="spellEnd"/>
      <w:r w:rsidRPr="006647FE">
        <w:rPr>
          <w:rFonts w:ascii="Times New Roman" w:hAnsi="Times New Roman" w:cs="Times New Roman"/>
          <w:sz w:val="24"/>
          <w:szCs w:val="24"/>
        </w:rPr>
        <w:t xml:space="preserve">, R., </w:t>
      </w:r>
      <w:proofErr w:type="spellStart"/>
      <w:r w:rsidRPr="006647FE">
        <w:rPr>
          <w:rFonts w:ascii="Times New Roman" w:hAnsi="Times New Roman" w:cs="Times New Roman"/>
          <w:sz w:val="24"/>
          <w:szCs w:val="24"/>
        </w:rPr>
        <w:t>Janicki</w:t>
      </w:r>
      <w:proofErr w:type="spellEnd"/>
      <w:r w:rsidRPr="006647FE">
        <w:rPr>
          <w:rFonts w:ascii="Times New Roman" w:hAnsi="Times New Roman" w:cs="Times New Roman"/>
          <w:sz w:val="24"/>
          <w:szCs w:val="24"/>
        </w:rPr>
        <w:t xml:space="preserve">, M. P., Knox, M., </w:t>
      </w:r>
      <w:proofErr w:type="spellStart"/>
      <w:r w:rsidRPr="006647FE">
        <w:rPr>
          <w:rFonts w:ascii="Times New Roman" w:hAnsi="Times New Roman" w:cs="Times New Roman"/>
          <w:sz w:val="24"/>
          <w:szCs w:val="24"/>
        </w:rPr>
        <w:t>Wark</w:t>
      </w:r>
      <w:proofErr w:type="spellEnd"/>
      <w:r w:rsidRPr="006647FE">
        <w:rPr>
          <w:rFonts w:ascii="Times New Roman" w:hAnsi="Times New Roman" w:cs="Times New Roman"/>
          <w:sz w:val="24"/>
          <w:szCs w:val="24"/>
        </w:rPr>
        <w:t xml:space="preserve">, S.,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Parmenter</w:t>
      </w:r>
      <w:proofErr w:type="spellEnd"/>
      <w:r w:rsidRPr="006647FE">
        <w:rPr>
          <w:rFonts w:ascii="Times New Roman" w:hAnsi="Times New Roman" w:cs="Times New Roman"/>
          <w:sz w:val="24"/>
          <w:szCs w:val="24"/>
        </w:rPr>
        <w:t>, T. (2019</w:t>
      </w:r>
      <w:r>
        <w:rPr>
          <w:rFonts w:ascii="Times New Roman" w:hAnsi="Times New Roman" w:cs="Times New Roman"/>
          <w:sz w:val="24"/>
          <w:szCs w:val="24"/>
        </w:rPr>
        <w:t>)</w:t>
      </w:r>
      <w:r w:rsidRPr="006647FE">
        <w:rPr>
          <w:rFonts w:ascii="Times New Roman" w:hAnsi="Times New Roman" w:cs="Times New Roman"/>
          <w:sz w:val="24"/>
          <w:szCs w:val="24"/>
        </w:rPr>
        <w:t xml:space="preserve"> Perspectives about support challenges facing health workers assisting older adults with and without intellectual disability in rural versus urban settings in Australia. </w:t>
      </w:r>
      <w:r w:rsidRPr="006647FE">
        <w:rPr>
          <w:rFonts w:ascii="Times New Roman" w:hAnsi="Times New Roman" w:cs="Times New Roman"/>
          <w:i/>
          <w:iCs/>
          <w:sz w:val="24"/>
          <w:szCs w:val="24"/>
        </w:rPr>
        <w:t>Journal of Intellectual and Developmental Disability,</w:t>
      </w:r>
      <w:r w:rsidRPr="006647FE">
        <w:rPr>
          <w:rFonts w:ascii="Times New Roman" w:hAnsi="Times New Roman" w:cs="Times New Roman"/>
          <w:sz w:val="24"/>
          <w:szCs w:val="24"/>
        </w:rPr>
        <w:t xml:space="preserve"> 44(2</w:t>
      </w:r>
      <w:r>
        <w:rPr>
          <w:rFonts w:ascii="Times New Roman" w:hAnsi="Times New Roman" w:cs="Times New Roman"/>
          <w:sz w:val="24"/>
          <w:szCs w:val="24"/>
        </w:rPr>
        <w:t>), pp.</w:t>
      </w:r>
      <w:r w:rsidRPr="006647FE">
        <w:rPr>
          <w:rFonts w:ascii="Times New Roman" w:hAnsi="Times New Roman" w:cs="Times New Roman"/>
          <w:sz w:val="24"/>
          <w:szCs w:val="24"/>
        </w:rPr>
        <w:t xml:space="preserve"> 174-183.</w:t>
      </w:r>
    </w:p>
    <w:p w14:paraId="5E735164"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Iecovich</w:t>
      </w:r>
      <w:proofErr w:type="spellEnd"/>
      <w:r w:rsidRPr="006647FE">
        <w:rPr>
          <w:rFonts w:ascii="Times New Roman" w:hAnsi="Times New Roman" w:cs="Times New Roman"/>
          <w:sz w:val="24"/>
          <w:szCs w:val="24"/>
        </w:rPr>
        <w:t>, E. (2014</w:t>
      </w:r>
      <w:r>
        <w:rPr>
          <w:rFonts w:ascii="Times New Roman" w:hAnsi="Times New Roman" w:cs="Times New Roman"/>
          <w:sz w:val="24"/>
          <w:szCs w:val="24"/>
        </w:rPr>
        <w:t>)</w:t>
      </w:r>
      <w:r w:rsidRPr="006647FE">
        <w:rPr>
          <w:rFonts w:ascii="Times New Roman" w:hAnsi="Times New Roman" w:cs="Times New Roman"/>
          <w:sz w:val="24"/>
          <w:szCs w:val="24"/>
        </w:rPr>
        <w:t xml:space="preserve"> Aging in place: From theory to practice. </w:t>
      </w:r>
      <w:r w:rsidRPr="008F75CD">
        <w:rPr>
          <w:rFonts w:ascii="Times New Roman" w:hAnsi="Times New Roman" w:cs="Times New Roman"/>
          <w:i/>
          <w:iCs/>
          <w:sz w:val="24"/>
          <w:szCs w:val="24"/>
        </w:rPr>
        <w:t>Anthropological notebooks,</w:t>
      </w:r>
      <w:r w:rsidRPr="006647FE">
        <w:rPr>
          <w:rFonts w:ascii="Times New Roman" w:hAnsi="Times New Roman" w:cs="Times New Roman"/>
          <w:sz w:val="24"/>
          <w:szCs w:val="24"/>
        </w:rPr>
        <w:t xml:space="preserve"> 20(1</w:t>
      </w:r>
      <w:r>
        <w:rPr>
          <w:rFonts w:ascii="Times New Roman" w:hAnsi="Times New Roman" w:cs="Times New Roman"/>
          <w:sz w:val="24"/>
          <w:szCs w:val="24"/>
        </w:rPr>
        <w:t>).</w:t>
      </w:r>
    </w:p>
    <w:p w14:paraId="09063F93"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Johnson, K. J.,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Mutchler</w:t>
      </w:r>
      <w:proofErr w:type="spellEnd"/>
      <w:r w:rsidRPr="006647FE">
        <w:rPr>
          <w:rFonts w:ascii="Times New Roman" w:hAnsi="Times New Roman" w:cs="Times New Roman"/>
          <w:sz w:val="24"/>
          <w:szCs w:val="24"/>
        </w:rPr>
        <w:t>, J. E. (2014</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emergence of a positive gerontology: From disengagement to social involvement. </w:t>
      </w:r>
      <w:r w:rsidRPr="008F75CD">
        <w:rPr>
          <w:rFonts w:ascii="Times New Roman" w:hAnsi="Times New Roman" w:cs="Times New Roman"/>
          <w:i/>
          <w:iCs/>
          <w:sz w:val="24"/>
          <w:szCs w:val="24"/>
        </w:rPr>
        <w:t>The Gerontologist,</w:t>
      </w:r>
      <w:r w:rsidRPr="006647FE">
        <w:rPr>
          <w:rFonts w:ascii="Times New Roman" w:hAnsi="Times New Roman" w:cs="Times New Roman"/>
          <w:sz w:val="24"/>
          <w:szCs w:val="24"/>
        </w:rPr>
        <w:t xml:space="preserve"> 54(1</w:t>
      </w:r>
      <w:r>
        <w:rPr>
          <w:rFonts w:ascii="Times New Roman" w:hAnsi="Times New Roman" w:cs="Times New Roman"/>
          <w:sz w:val="24"/>
          <w:szCs w:val="24"/>
        </w:rPr>
        <w:t>), pp.</w:t>
      </w:r>
      <w:r w:rsidRPr="006647FE">
        <w:rPr>
          <w:rFonts w:ascii="Times New Roman" w:hAnsi="Times New Roman" w:cs="Times New Roman"/>
          <w:sz w:val="24"/>
          <w:szCs w:val="24"/>
        </w:rPr>
        <w:t xml:space="preserve"> 93-100.</w:t>
      </w:r>
    </w:p>
    <w:p w14:paraId="4FC1A080"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Kim, N., </w:t>
      </w:r>
      <w:r>
        <w:rPr>
          <w:rFonts w:ascii="Times New Roman" w:hAnsi="Times New Roman" w:cs="Times New Roman"/>
          <w:sz w:val="24"/>
          <w:szCs w:val="24"/>
        </w:rPr>
        <w:t>and</w:t>
      </w:r>
      <w:r w:rsidRPr="006647FE">
        <w:rPr>
          <w:rFonts w:ascii="Times New Roman" w:hAnsi="Times New Roman" w:cs="Times New Roman"/>
          <w:sz w:val="24"/>
          <w:szCs w:val="24"/>
        </w:rPr>
        <w:t xml:space="preserve"> Kang, S. W. (2017</w:t>
      </w:r>
      <w:r>
        <w:rPr>
          <w:rFonts w:ascii="Times New Roman" w:hAnsi="Times New Roman" w:cs="Times New Roman"/>
          <w:sz w:val="24"/>
          <w:szCs w:val="24"/>
        </w:rPr>
        <w:t>)</w:t>
      </w:r>
      <w:r w:rsidRPr="006647FE">
        <w:rPr>
          <w:rFonts w:ascii="Times New Roman" w:hAnsi="Times New Roman" w:cs="Times New Roman"/>
          <w:sz w:val="24"/>
          <w:szCs w:val="24"/>
        </w:rPr>
        <w:t xml:space="preserve"> Older and more engaged: The mediating role of age‐linked resources on work engagement. </w:t>
      </w:r>
      <w:r w:rsidRPr="008F75CD">
        <w:rPr>
          <w:rFonts w:ascii="Times New Roman" w:hAnsi="Times New Roman" w:cs="Times New Roman"/>
          <w:i/>
          <w:iCs/>
          <w:sz w:val="24"/>
          <w:szCs w:val="24"/>
        </w:rPr>
        <w:t>Human Resource Management,</w:t>
      </w:r>
      <w:r w:rsidRPr="006647FE">
        <w:rPr>
          <w:rFonts w:ascii="Times New Roman" w:hAnsi="Times New Roman" w:cs="Times New Roman"/>
          <w:sz w:val="24"/>
          <w:szCs w:val="24"/>
        </w:rPr>
        <w:t xml:space="preserve"> 56(5</w:t>
      </w:r>
      <w:r>
        <w:rPr>
          <w:rFonts w:ascii="Times New Roman" w:hAnsi="Times New Roman" w:cs="Times New Roman"/>
          <w:sz w:val="24"/>
          <w:szCs w:val="24"/>
        </w:rPr>
        <w:t>), pp.</w:t>
      </w:r>
      <w:r w:rsidRPr="006647FE">
        <w:rPr>
          <w:rFonts w:ascii="Times New Roman" w:hAnsi="Times New Roman" w:cs="Times New Roman"/>
          <w:sz w:val="24"/>
          <w:szCs w:val="24"/>
        </w:rPr>
        <w:t xml:space="preserve"> 731-746.</w:t>
      </w:r>
    </w:p>
    <w:p w14:paraId="52372DE2"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Kingston, A., Robinson, L., Booth, H., Knapp, M., Jagger, C., </w:t>
      </w:r>
      <w:r>
        <w:rPr>
          <w:rFonts w:ascii="Times New Roman" w:hAnsi="Times New Roman" w:cs="Times New Roman"/>
          <w:sz w:val="24"/>
          <w:szCs w:val="24"/>
        </w:rPr>
        <w:t>and</w:t>
      </w:r>
      <w:r w:rsidRPr="006647FE">
        <w:rPr>
          <w:rFonts w:ascii="Times New Roman" w:hAnsi="Times New Roman" w:cs="Times New Roman"/>
          <w:sz w:val="24"/>
          <w:szCs w:val="24"/>
        </w:rPr>
        <w:t xml:space="preserve"> Modem Project. (2018</w:t>
      </w:r>
      <w:r>
        <w:rPr>
          <w:rFonts w:ascii="Times New Roman" w:hAnsi="Times New Roman" w:cs="Times New Roman"/>
          <w:sz w:val="24"/>
          <w:szCs w:val="24"/>
        </w:rPr>
        <w:t>)</w:t>
      </w:r>
      <w:r w:rsidRPr="006647FE">
        <w:rPr>
          <w:rFonts w:ascii="Times New Roman" w:hAnsi="Times New Roman" w:cs="Times New Roman"/>
          <w:sz w:val="24"/>
          <w:szCs w:val="24"/>
        </w:rPr>
        <w:t xml:space="preserve"> Projections of multi-morbidity in the older population in England to 2035: estimates from the Population Ageing and Care Simulation (</w:t>
      </w:r>
      <w:proofErr w:type="spellStart"/>
      <w:r w:rsidRPr="006647FE">
        <w:rPr>
          <w:rFonts w:ascii="Times New Roman" w:hAnsi="Times New Roman" w:cs="Times New Roman"/>
          <w:sz w:val="24"/>
          <w:szCs w:val="24"/>
        </w:rPr>
        <w:t>PACSim</w:t>
      </w:r>
      <w:proofErr w:type="spellEnd"/>
      <w:r w:rsidRPr="006647FE">
        <w:rPr>
          <w:rFonts w:ascii="Times New Roman" w:hAnsi="Times New Roman" w:cs="Times New Roman"/>
          <w:sz w:val="24"/>
          <w:szCs w:val="24"/>
        </w:rPr>
        <w:t xml:space="preserve">) model. </w:t>
      </w:r>
      <w:r w:rsidRPr="006647FE">
        <w:rPr>
          <w:rFonts w:ascii="Times New Roman" w:hAnsi="Times New Roman" w:cs="Times New Roman"/>
          <w:i/>
          <w:iCs/>
          <w:sz w:val="24"/>
          <w:szCs w:val="24"/>
        </w:rPr>
        <w:t>Age and ageing,</w:t>
      </w:r>
      <w:r w:rsidRPr="006647FE">
        <w:rPr>
          <w:rFonts w:ascii="Times New Roman" w:hAnsi="Times New Roman" w:cs="Times New Roman"/>
          <w:sz w:val="24"/>
          <w:szCs w:val="24"/>
        </w:rPr>
        <w:t xml:space="preserve"> 47(3</w:t>
      </w:r>
      <w:r>
        <w:rPr>
          <w:rFonts w:ascii="Times New Roman" w:hAnsi="Times New Roman" w:cs="Times New Roman"/>
          <w:sz w:val="24"/>
          <w:szCs w:val="24"/>
        </w:rPr>
        <w:t>), pp.</w:t>
      </w:r>
      <w:r w:rsidRPr="006647FE">
        <w:rPr>
          <w:rFonts w:ascii="Times New Roman" w:hAnsi="Times New Roman" w:cs="Times New Roman"/>
          <w:sz w:val="24"/>
          <w:szCs w:val="24"/>
        </w:rPr>
        <w:t xml:space="preserve"> 374-380.</w:t>
      </w:r>
    </w:p>
    <w:p w14:paraId="29E819B5"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Kulik</w:t>
      </w:r>
      <w:proofErr w:type="spellEnd"/>
      <w:r w:rsidRPr="006647FE">
        <w:rPr>
          <w:rFonts w:ascii="Times New Roman" w:hAnsi="Times New Roman" w:cs="Times New Roman"/>
          <w:sz w:val="24"/>
          <w:szCs w:val="24"/>
        </w:rPr>
        <w:t xml:space="preserve">, C. T., Ryan, S., Harper, S., </w:t>
      </w:r>
      <w:r>
        <w:rPr>
          <w:rFonts w:ascii="Times New Roman" w:hAnsi="Times New Roman" w:cs="Times New Roman"/>
          <w:sz w:val="24"/>
          <w:szCs w:val="24"/>
        </w:rPr>
        <w:t>and</w:t>
      </w:r>
      <w:r w:rsidRPr="006647FE">
        <w:rPr>
          <w:rFonts w:ascii="Times New Roman" w:hAnsi="Times New Roman" w:cs="Times New Roman"/>
          <w:sz w:val="24"/>
          <w:szCs w:val="24"/>
        </w:rPr>
        <w:t xml:space="preserve"> George, G. (2014</w:t>
      </w:r>
      <w:r>
        <w:rPr>
          <w:rFonts w:ascii="Times New Roman" w:hAnsi="Times New Roman" w:cs="Times New Roman"/>
          <w:sz w:val="24"/>
          <w:szCs w:val="24"/>
        </w:rPr>
        <w:t>)</w:t>
      </w:r>
      <w:r w:rsidRPr="006647FE">
        <w:rPr>
          <w:rFonts w:ascii="Times New Roman" w:hAnsi="Times New Roman" w:cs="Times New Roman"/>
          <w:sz w:val="24"/>
          <w:szCs w:val="24"/>
        </w:rPr>
        <w:t xml:space="preserve"> Aging populations and management. </w:t>
      </w:r>
      <w:r w:rsidRPr="006647FE">
        <w:rPr>
          <w:rFonts w:ascii="Times New Roman" w:hAnsi="Times New Roman" w:cs="Times New Roman"/>
          <w:i/>
          <w:iCs/>
          <w:sz w:val="24"/>
          <w:szCs w:val="24"/>
        </w:rPr>
        <w:t>Academy of Management Journal,</w:t>
      </w:r>
      <w:r w:rsidRPr="006647FE">
        <w:rPr>
          <w:rFonts w:ascii="Times New Roman" w:hAnsi="Times New Roman" w:cs="Times New Roman"/>
          <w:sz w:val="24"/>
          <w:szCs w:val="24"/>
        </w:rPr>
        <w:t xml:space="preserve"> 57(4</w:t>
      </w:r>
      <w:r>
        <w:rPr>
          <w:rFonts w:ascii="Times New Roman" w:hAnsi="Times New Roman" w:cs="Times New Roman"/>
          <w:sz w:val="24"/>
          <w:szCs w:val="24"/>
        </w:rPr>
        <w:t>), pp.</w:t>
      </w:r>
      <w:r w:rsidRPr="006647FE">
        <w:rPr>
          <w:rFonts w:ascii="Times New Roman" w:hAnsi="Times New Roman" w:cs="Times New Roman"/>
          <w:sz w:val="24"/>
          <w:szCs w:val="24"/>
        </w:rPr>
        <w:t xml:space="preserve"> 929-935.</w:t>
      </w:r>
    </w:p>
    <w:p w14:paraId="482F1017"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lastRenderedPageBreak/>
        <w:t>Lantolf</w:t>
      </w:r>
      <w:proofErr w:type="spellEnd"/>
      <w:r w:rsidRPr="006647FE">
        <w:rPr>
          <w:rFonts w:ascii="Times New Roman" w:hAnsi="Times New Roman" w:cs="Times New Roman"/>
          <w:sz w:val="24"/>
          <w:szCs w:val="24"/>
        </w:rPr>
        <w:t xml:space="preserve">, J. P.,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Pavlenko</w:t>
      </w:r>
      <w:proofErr w:type="spellEnd"/>
      <w:r w:rsidRPr="006647FE">
        <w:rPr>
          <w:rFonts w:ascii="Times New Roman" w:hAnsi="Times New Roman" w:cs="Times New Roman"/>
          <w:sz w:val="24"/>
          <w:szCs w:val="24"/>
        </w:rPr>
        <w:t>, A. (2014</w:t>
      </w:r>
      <w:r>
        <w:rPr>
          <w:rFonts w:ascii="Times New Roman" w:hAnsi="Times New Roman" w:cs="Times New Roman"/>
          <w:sz w:val="24"/>
          <w:szCs w:val="24"/>
        </w:rPr>
        <w:t>)</w:t>
      </w:r>
      <w:r w:rsidRPr="006647FE">
        <w:rPr>
          <w:rFonts w:ascii="Times New Roman" w:hAnsi="Times New Roman" w:cs="Times New Roman"/>
          <w:sz w:val="24"/>
          <w:szCs w:val="24"/>
        </w:rPr>
        <w:t xml:space="preserve"> (S) </w:t>
      </w:r>
      <w:proofErr w:type="spellStart"/>
      <w:r w:rsidRPr="006647FE">
        <w:rPr>
          <w:rFonts w:ascii="Times New Roman" w:hAnsi="Times New Roman" w:cs="Times New Roman"/>
          <w:sz w:val="24"/>
          <w:szCs w:val="24"/>
        </w:rPr>
        <w:t>econd</w:t>
      </w:r>
      <w:proofErr w:type="spellEnd"/>
      <w:r w:rsidRPr="006647FE">
        <w:rPr>
          <w:rFonts w:ascii="Times New Roman" w:hAnsi="Times New Roman" w:cs="Times New Roman"/>
          <w:sz w:val="24"/>
          <w:szCs w:val="24"/>
        </w:rPr>
        <w:t xml:space="preserve"> (L) </w:t>
      </w:r>
      <w:proofErr w:type="spellStart"/>
      <w:r w:rsidRPr="006647FE">
        <w:rPr>
          <w:rFonts w:ascii="Times New Roman" w:hAnsi="Times New Roman" w:cs="Times New Roman"/>
          <w:sz w:val="24"/>
          <w:szCs w:val="24"/>
        </w:rPr>
        <w:t>anguage</w:t>
      </w:r>
      <w:proofErr w:type="spellEnd"/>
      <w:r w:rsidRPr="006647FE">
        <w:rPr>
          <w:rFonts w:ascii="Times New Roman" w:hAnsi="Times New Roman" w:cs="Times New Roman"/>
          <w:sz w:val="24"/>
          <w:szCs w:val="24"/>
        </w:rPr>
        <w:t xml:space="preserve"> (A) </w:t>
      </w:r>
      <w:proofErr w:type="spellStart"/>
      <w:r w:rsidRPr="006647FE">
        <w:rPr>
          <w:rFonts w:ascii="Times New Roman" w:hAnsi="Times New Roman" w:cs="Times New Roman"/>
          <w:sz w:val="24"/>
          <w:szCs w:val="24"/>
        </w:rPr>
        <w:t>ctivity</w:t>
      </w:r>
      <w:proofErr w:type="spellEnd"/>
      <w:r w:rsidRPr="006647FE">
        <w:rPr>
          <w:rFonts w:ascii="Times New Roman" w:hAnsi="Times New Roman" w:cs="Times New Roman"/>
          <w:sz w:val="24"/>
          <w:szCs w:val="24"/>
        </w:rPr>
        <w:t xml:space="preserve"> theory: Understanding second language learners as people. In Learner contributions to language learning</w:t>
      </w:r>
      <w:r>
        <w:rPr>
          <w:rFonts w:ascii="Times New Roman" w:hAnsi="Times New Roman" w:cs="Times New Roman"/>
          <w:sz w:val="24"/>
          <w:szCs w:val="24"/>
        </w:rPr>
        <w:t>.</w:t>
      </w:r>
      <w:r w:rsidRPr="006647FE">
        <w:rPr>
          <w:rFonts w:ascii="Times New Roman" w:hAnsi="Times New Roman" w:cs="Times New Roman"/>
          <w:sz w:val="24"/>
          <w:szCs w:val="24"/>
        </w:rPr>
        <w:t xml:space="preserve"> </w:t>
      </w:r>
      <w:r w:rsidRPr="008F75CD">
        <w:rPr>
          <w:rFonts w:ascii="Times New Roman" w:hAnsi="Times New Roman" w:cs="Times New Roman"/>
          <w:i/>
          <w:iCs/>
          <w:sz w:val="24"/>
          <w:szCs w:val="24"/>
        </w:rPr>
        <w:t>Routledge,</w:t>
      </w:r>
      <w:r w:rsidRPr="008F75CD">
        <w:rPr>
          <w:rFonts w:ascii="Times New Roman" w:hAnsi="Times New Roman" w:cs="Times New Roman"/>
          <w:sz w:val="24"/>
          <w:szCs w:val="24"/>
        </w:rPr>
        <w:t xml:space="preserve"> </w:t>
      </w:r>
      <w:r w:rsidRPr="006647FE">
        <w:rPr>
          <w:rFonts w:ascii="Times New Roman" w:hAnsi="Times New Roman" w:cs="Times New Roman"/>
          <w:sz w:val="24"/>
          <w:szCs w:val="24"/>
        </w:rPr>
        <w:t>pp. 141-158</w:t>
      </w:r>
      <w:r>
        <w:rPr>
          <w:rFonts w:ascii="Times New Roman" w:hAnsi="Times New Roman" w:cs="Times New Roman"/>
          <w:sz w:val="24"/>
          <w:szCs w:val="24"/>
        </w:rPr>
        <w:t>.</w:t>
      </w:r>
    </w:p>
    <w:p w14:paraId="50892C4E"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Lee, D. M., </w:t>
      </w:r>
      <w:proofErr w:type="spellStart"/>
      <w:r w:rsidRPr="006647FE">
        <w:rPr>
          <w:rFonts w:ascii="Times New Roman" w:hAnsi="Times New Roman" w:cs="Times New Roman"/>
          <w:sz w:val="24"/>
          <w:szCs w:val="24"/>
        </w:rPr>
        <w:t>Nazroo</w:t>
      </w:r>
      <w:proofErr w:type="spellEnd"/>
      <w:r w:rsidRPr="006647FE">
        <w:rPr>
          <w:rFonts w:ascii="Times New Roman" w:hAnsi="Times New Roman" w:cs="Times New Roman"/>
          <w:sz w:val="24"/>
          <w:szCs w:val="24"/>
        </w:rPr>
        <w:t xml:space="preserve">, J., O’Connor, D. B., Blake, M., </w:t>
      </w:r>
      <w:r>
        <w:rPr>
          <w:rFonts w:ascii="Times New Roman" w:hAnsi="Times New Roman" w:cs="Times New Roman"/>
          <w:sz w:val="24"/>
          <w:szCs w:val="24"/>
        </w:rPr>
        <w:t>and</w:t>
      </w:r>
      <w:r w:rsidRPr="006647FE">
        <w:rPr>
          <w:rFonts w:ascii="Times New Roman" w:hAnsi="Times New Roman" w:cs="Times New Roman"/>
          <w:sz w:val="24"/>
          <w:szCs w:val="24"/>
        </w:rPr>
        <w:t xml:space="preserve"> Pendleton, N. (2016</w:t>
      </w:r>
      <w:r>
        <w:rPr>
          <w:rFonts w:ascii="Times New Roman" w:hAnsi="Times New Roman" w:cs="Times New Roman"/>
          <w:sz w:val="24"/>
          <w:szCs w:val="24"/>
        </w:rPr>
        <w:t>)</w:t>
      </w:r>
      <w:r w:rsidRPr="006647FE">
        <w:rPr>
          <w:rFonts w:ascii="Times New Roman" w:hAnsi="Times New Roman" w:cs="Times New Roman"/>
          <w:sz w:val="24"/>
          <w:szCs w:val="24"/>
        </w:rPr>
        <w:t xml:space="preserve"> Sexual health and well-being among older men and women in England: Findings from the English Longitudinal Study of Ageing. </w:t>
      </w:r>
      <w:r w:rsidRPr="006647FE">
        <w:rPr>
          <w:rFonts w:ascii="Times New Roman" w:hAnsi="Times New Roman" w:cs="Times New Roman"/>
          <w:i/>
          <w:iCs/>
          <w:sz w:val="24"/>
          <w:szCs w:val="24"/>
        </w:rPr>
        <w:t>Archives of sexual behavior,</w:t>
      </w:r>
      <w:r w:rsidRPr="006647FE">
        <w:rPr>
          <w:rFonts w:ascii="Times New Roman" w:hAnsi="Times New Roman" w:cs="Times New Roman"/>
          <w:sz w:val="24"/>
          <w:szCs w:val="24"/>
        </w:rPr>
        <w:t xml:space="preserve"> 45(1</w:t>
      </w:r>
      <w:r>
        <w:rPr>
          <w:rFonts w:ascii="Times New Roman" w:hAnsi="Times New Roman" w:cs="Times New Roman"/>
          <w:sz w:val="24"/>
          <w:szCs w:val="24"/>
        </w:rPr>
        <w:t>), pp.</w:t>
      </w:r>
      <w:r w:rsidRPr="006647FE">
        <w:rPr>
          <w:rFonts w:ascii="Times New Roman" w:hAnsi="Times New Roman" w:cs="Times New Roman"/>
          <w:sz w:val="24"/>
          <w:szCs w:val="24"/>
        </w:rPr>
        <w:t xml:space="preserve"> 133-144.</w:t>
      </w:r>
    </w:p>
    <w:p w14:paraId="39758008"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Lytle, M. C., Foley, P. F., </w:t>
      </w:r>
      <w:r>
        <w:rPr>
          <w:rFonts w:ascii="Times New Roman" w:hAnsi="Times New Roman" w:cs="Times New Roman"/>
          <w:sz w:val="24"/>
          <w:szCs w:val="24"/>
        </w:rPr>
        <w:t>and</w:t>
      </w:r>
      <w:r w:rsidRPr="006647FE">
        <w:rPr>
          <w:rFonts w:ascii="Times New Roman" w:hAnsi="Times New Roman" w:cs="Times New Roman"/>
          <w:sz w:val="24"/>
          <w:szCs w:val="24"/>
        </w:rPr>
        <w:t xml:space="preserve"> Cotter, E. W. (2015</w:t>
      </w:r>
      <w:r>
        <w:rPr>
          <w:rFonts w:ascii="Times New Roman" w:hAnsi="Times New Roman" w:cs="Times New Roman"/>
          <w:sz w:val="24"/>
          <w:szCs w:val="24"/>
        </w:rPr>
        <w:t>)</w:t>
      </w:r>
      <w:r w:rsidRPr="006647FE">
        <w:rPr>
          <w:rFonts w:ascii="Times New Roman" w:hAnsi="Times New Roman" w:cs="Times New Roman"/>
          <w:sz w:val="24"/>
          <w:szCs w:val="24"/>
        </w:rPr>
        <w:t xml:space="preserve"> Career and retirement theories: Relevance for older workers across cultures. </w:t>
      </w:r>
      <w:r w:rsidRPr="008F75CD">
        <w:rPr>
          <w:rFonts w:ascii="Times New Roman" w:hAnsi="Times New Roman" w:cs="Times New Roman"/>
          <w:i/>
          <w:iCs/>
          <w:sz w:val="24"/>
          <w:szCs w:val="24"/>
        </w:rPr>
        <w:t>Journal of career development,</w:t>
      </w:r>
      <w:r w:rsidRPr="006647FE">
        <w:rPr>
          <w:rFonts w:ascii="Times New Roman" w:hAnsi="Times New Roman" w:cs="Times New Roman"/>
          <w:sz w:val="24"/>
          <w:szCs w:val="24"/>
        </w:rPr>
        <w:t xml:space="preserve"> 42(3</w:t>
      </w:r>
      <w:r>
        <w:rPr>
          <w:rFonts w:ascii="Times New Roman" w:hAnsi="Times New Roman" w:cs="Times New Roman"/>
          <w:sz w:val="24"/>
          <w:szCs w:val="24"/>
        </w:rPr>
        <w:t>), pp.</w:t>
      </w:r>
      <w:r w:rsidRPr="006647FE">
        <w:rPr>
          <w:rFonts w:ascii="Times New Roman" w:hAnsi="Times New Roman" w:cs="Times New Roman"/>
          <w:sz w:val="24"/>
          <w:szCs w:val="24"/>
        </w:rPr>
        <w:t xml:space="preserve"> 185-198.</w:t>
      </w:r>
    </w:p>
    <w:p w14:paraId="6BBD889F"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Maj-Waśniowska</w:t>
      </w:r>
      <w:proofErr w:type="spellEnd"/>
      <w:r w:rsidRPr="006647FE">
        <w:rPr>
          <w:rFonts w:ascii="Times New Roman" w:hAnsi="Times New Roman" w:cs="Times New Roman"/>
          <w:sz w:val="24"/>
          <w:szCs w:val="24"/>
        </w:rPr>
        <w:t xml:space="preserve">, K.,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Jedynak</w:t>
      </w:r>
      <w:proofErr w:type="spellEnd"/>
      <w:r w:rsidRPr="006647FE">
        <w:rPr>
          <w:rFonts w:ascii="Times New Roman" w:hAnsi="Times New Roman" w:cs="Times New Roman"/>
          <w:sz w:val="24"/>
          <w:szCs w:val="24"/>
        </w:rPr>
        <w:t>, T. (2020</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issues and challenges of local government units in the era of population ageing. </w:t>
      </w:r>
      <w:r w:rsidRPr="006647FE">
        <w:rPr>
          <w:rFonts w:ascii="Times New Roman" w:hAnsi="Times New Roman" w:cs="Times New Roman"/>
          <w:i/>
          <w:iCs/>
          <w:sz w:val="24"/>
          <w:szCs w:val="24"/>
        </w:rPr>
        <w:t>Administrative Sciences,</w:t>
      </w:r>
      <w:r w:rsidRPr="006647FE">
        <w:rPr>
          <w:rFonts w:ascii="Times New Roman" w:hAnsi="Times New Roman" w:cs="Times New Roman"/>
          <w:sz w:val="24"/>
          <w:szCs w:val="24"/>
        </w:rPr>
        <w:t xml:space="preserve"> 10(2</w:t>
      </w:r>
      <w:r>
        <w:rPr>
          <w:rFonts w:ascii="Times New Roman" w:hAnsi="Times New Roman" w:cs="Times New Roman"/>
          <w:sz w:val="24"/>
          <w:szCs w:val="24"/>
        </w:rPr>
        <w:t>), pp.</w:t>
      </w:r>
      <w:r w:rsidRPr="006647FE">
        <w:rPr>
          <w:rFonts w:ascii="Times New Roman" w:hAnsi="Times New Roman" w:cs="Times New Roman"/>
          <w:sz w:val="24"/>
          <w:szCs w:val="24"/>
        </w:rPr>
        <w:t xml:space="preserve"> 36.</w:t>
      </w:r>
    </w:p>
    <w:p w14:paraId="612F342B"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Masterson, D., </w:t>
      </w:r>
      <w:proofErr w:type="spellStart"/>
      <w:r w:rsidRPr="006647FE">
        <w:rPr>
          <w:rFonts w:ascii="Times New Roman" w:hAnsi="Times New Roman" w:cs="Times New Roman"/>
          <w:sz w:val="24"/>
          <w:szCs w:val="24"/>
        </w:rPr>
        <w:t>Areskoug</w:t>
      </w:r>
      <w:proofErr w:type="spellEnd"/>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Josefsson</w:t>
      </w:r>
      <w:proofErr w:type="spellEnd"/>
      <w:r w:rsidRPr="006647FE">
        <w:rPr>
          <w:rFonts w:ascii="Times New Roman" w:hAnsi="Times New Roman" w:cs="Times New Roman"/>
          <w:sz w:val="24"/>
          <w:szCs w:val="24"/>
        </w:rPr>
        <w:t xml:space="preserve">, K., Robert, G., </w:t>
      </w:r>
      <w:proofErr w:type="spellStart"/>
      <w:r w:rsidRPr="006647FE">
        <w:rPr>
          <w:rFonts w:ascii="Times New Roman" w:hAnsi="Times New Roman" w:cs="Times New Roman"/>
          <w:sz w:val="24"/>
          <w:szCs w:val="24"/>
        </w:rPr>
        <w:t>Nylander</w:t>
      </w:r>
      <w:proofErr w:type="spellEnd"/>
      <w:r w:rsidRPr="006647FE">
        <w:rPr>
          <w:rFonts w:ascii="Times New Roman" w:hAnsi="Times New Roman" w:cs="Times New Roman"/>
          <w:sz w:val="24"/>
          <w:szCs w:val="24"/>
        </w:rPr>
        <w:t xml:space="preserve">, E.,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Kjellström</w:t>
      </w:r>
      <w:proofErr w:type="spellEnd"/>
      <w:r w:rsidRPr="006647FE">
        <w:rPr>
          <w:rFonts w:ascii="Times New Roman" w:hAnsi="Times New Roman" w:cs="Times New Roman"/>
          <w:sz w:val="24"/>
          <w:szCs w:val="24"/>
        </w:rPr>
        <w:t>, S. (2022</w:t>
      </w:r>
      <w:r>
        <w:rPr>
          <w:rFonts w:ascii="Times New Roman" w:hAnsi="Times New Roman" w:cs="Times New Roman"/>
          <w:sz w:val="24"/>
          <w:szCs w:val="24"/>
        </w:rPr>
        <w:t>)</w:t>
      </w:r>
      <w:r w:rsidRPr="006647FE">
        <w:rPr>
          <w:rFonts w:ascii="Times New Roman" w:hAnsi="Times New Roman" w:cs="Times New Roman"/>
          <w:sz w:val="24"/>
          <w:szCs w:val="24"/>
        </w:rPr>
        <w:t xml:space="preserve"> Mapping definitions of co‐production and co‐design in health and social care: a systematic scoping review providing lessons for the future. </w:t>
      </w:r>
      <w:r w:rsidRPr="008F75CD">
        <w:rPr>
          <w:rFonts w:ascii="Times New Roman" w:hAnsi="Times New Roman" w:cs="Times New Roman"/>
          <w:i/>
          <w:iCs/>
          <w:sz w:val="24"/>
          <w:szCs w:val="24"/>
        </w:rPr>
        <w:t xml:space="preserve">Health Expectations, </w:t>
      </w:r>
      <w:r w:rsidRPr="006647FE">
        <w:rPr>
          <w:rFonts w:ascii="Times New Roman" w:hAnsi="Times New Roman" w:cs="Times New Roman"/>
          <w:sz w:val="24"/>
          <w:szCs w:val="24"/>
        </w:rPr>
        <w:t>25(3</w:t>
      </w:r>
      <w:r>
        <w:rPr>
          <w:rFonts w:ascii="Times New Roman" w:hAnsi="Times New Roman" w:cs="Times New Roman"/>
          <w:sz w:val="24"/>
          <w:szCs w:val="24"/>
        </w:rPr>
        <w:t>), pp.</w:t>
      </w:r>
      <w:r w:rsidRPr="006647FE">
        <w:rPr>
          <w:rFonts w:ascii="Times New Roman" w:hAnsi="Times New Roman" w:cs="Times New Roman"/>
          <w:sz w:val="24"/>
          <w:szCs w:val="24"/>
        </w:rPr>
        <w:t xml:space="preserve"> 902-913.</w:t>
      </w:r>
    </w:p>
    <w:p w14:paraId="6AF151ED" w14:textId="77777777" w:rsidR="00974AD5" w:rsidRPr="008F75CD" w:rsidRDefault="00974AD5" w:rsidP="00974AD5">
      <w:pPr>
        <w:spacing w:line="480" w:lineRule="auto"/>
        <w:ind w:left="720" w:hanging="720"/>
        <w:jc w:val="both"/>
        <w:rPr>
          <w:rFonts w:ascii="Times New Roman" w:hAnsi="Times New Roman" w:cs="Times New Roman"/>
          <w:i/>
          <w:iCs/>
          <w:sz w:val="24"/>
          <w:szCs w:val="24"/>
        </w:rPr>
      </w:pPr>
      <w:r w:rsidRPr="006647FE">
        <w:rPr>
          <w:rFonts w:ascii="Times New Roman" w:hAnsi="Times New Roman" w:cs="Times New Roman"/>
          <w:sz w:val="24"/>
          <w:szCs w:val="24"/>
        </w:rPr>
        <w:t xml:space="preserve">McManus, S., </w:t>
      </w:r>
      <w:proofErr w:type="spellStart"/>
      <w:r w:rsidRPr="006647FE">
        <w:rPr>
          <w:rFonts w:ascii="Times New Roman" w:hAnsi="Times New Roman" w:cs="Times New Roman"/>
          <w:sz w:val="24"/>
          <w:szCs w:val="24"/>
        </w:rPr>
        <w:t>Bebbington</w:t>
      </w:r>
      <w:proofErr w:type="spellEnd"/>
      <w:r w:rsidRPr="006647FE">
        <w:rPr>
          <w:rFonts w:ascii="Times New Roman" w:hAnsi="Times New Roman" w:cs="Times New Roman"/>
          <w:sz w:val="24"/>
          <w:szCs w:val="24"/>
        </w:rPr>
        <w:t xml:space="preserve">, P., Jenkins, R.,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Brugha</w:t>
      </w:r>
      <w:proofErr w:type="spellEnd"/>
      <w:r w:rsidRPr="006647FE">
        <w:rPr>
          <w:rFonts w:ascii="Times New Roman" w:hAnsi="Times New Roman" w:cs="Times New Roman"/>
          <w:sz w:val="24"/>
          <w:szCs w:val="24"/>
        </w:rPr>
        <w:t>, T. (2016</w:t>
      </w:r>
      <w:r>
        <w:rPr>
          <w:rFonts w:ascii="Times New Roman" w:hAnsi="Times New Roman" w:cs="Times New Roman"/>
          <w:sz w:val="24"/>
          <w:szCs w:val="24"/>
        </w:rPr>
        <w:t>)</w:t>
      </w:r>
      <w:r w:rsidRPr="006647FE">
        <w:rPr>
          <w:rFonts w:ascii="Times New Roman" w:hAnsi="Times New Roman" w:cs="Times New Roman"/>
          <w:sz w:val="24"/>
          <w:szCs w:val="24"/>
        </w:rPr>
        <w:t xml:space="preserve"> Mental health and wellbeing in England: Adult Psychiatric Morbidity Survey 2014. </w:t>
      </w:r>
      <w:r w:rsidRPr="008F75CD">
        <w:rPr>
          <w:rFonts w:ascii="Times New Roman" w:hAnsi="Times New Roman" w:cs="Times New Roman"/>
          <w:i/>
          <w:iCs/>
          <w:sz w:val="24"/>
          <w:szCs w:val="24"/>
        </w:rPr>
        <w:t xml:space="preserve">A survey carried out for NHS Digital by </w:t>
      </w:r>
      <w:proofErr w:type="spellStart"/>
      <w:r w:rsidRPr="008F75CD">
        <w:rPr>
          <w:rFonts w:ascii="Times New Roman" w:hAnsi="Times New Roman" w:cs="Times New Roman"/>
          <w:i/>
          <w:iCs/>
          <w:sz w:val="24"/>
          <w:szCs w:val="24"/>
        </w:rPr>
        <w:t>NatCen</w:t>
      </w:r>
      <w:proofErr w:type="spellEnd"/>
      <w:r w:rsidRPr="008F75CD">
        <w:rPr>
          <w:rFonts w:ascii="Times New Roman" w:hAnsi="Times New Roman" w:cs="Times New Roman"/>
          <w:i/>
          <w:iCs/>
          <w:sz w:val="24"/>
          <w:szCs w:val="24"/>
        </w:rPr>
        <w:t xml:space="preserve"> Social Research and the Department of Health Sciences, University of Leicester.</w:t>
      </w:r>
    </w:p>
    <w:p w14:paraId="46E0D80D"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McPhee, J. S., French, D. P., Jackson, D., </w:t>
      </w:r>
      <w:proofErr w:type="spellStart"/>
      <w:r w:rsidRPr="006647FE">
        <w:rPr>
          <w:rFonts w:ascii="Times New Roman" w:hAnsi="Times New Roman" w:cs="Times New Roman"/>
          <w:sz w:val="24"/>
          <w:szCs w:val="24"/>
        </w:rPr>
        <w:t>Nazroo</w:t>
      </w:r>
      <w:proofErr w:type="spellEnd"/>
      <w:r w:rsidRPr="006647FE">
        <w:rPr>
          <w:rFonts w:ascii="Times New Roman" w:hAnsi="Times New Roman" w:cs="Times New Roman"/>
          <w:sz w:val="24"/>
          <w:szCs w:val="24"/>
        </w:rPr>
        <w:t xml:space="preserve">, J., Pendleton, N.,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Degens</w:t>
      </w:r>
      <w:proofErr w:type="spellEnd"/>
      <w:r w:rsidRPr="006647FE">
        <w:rPr>
          <w:rFonts w:ascii="Times New Roman" w:hAnsi="Times New Roman" w:cs="Times New Roman"/>
          <w:sz w:val="24"/>
          <w:szCs w:val="24"/>
        </w:rPr>
        <w:t>, H. (2016</w:t>
      </w:r>
      <w:r>
        <w:rPr>
          <w:rFonts w:ascii="Times New Roman" w:hAnsi="Times New Roman" w:cs="Times New Roman"/>
          <w:sz w:val="24"/>
          <w:szCs w:val="24"/>
        </w:rPr>
        <w:t>)</w:t>
      </w:r>
      <w:r w:rsidRPr="006647FE">
        <w:rPr>
          <w:rFonts w:ascii="Times New Roman" w:hAnsi="Times New Roman" w:cs="Times New Roman"/>
          <w:sz w:val="24"/>
          <w:szCs w:val="24"/>
        </w:rPr>
        <w:t xml:space="preserve"> Physical activity in older age: perspectives for healthy ageing and frailty. </w:t>
      </w:r>
      <w:proofErr w:type="spellStart"/>
      <w:r w:rsidRPr="006647FE">
        <w:rPr>
          <w:rFonts w:ascii="Times New Roman" w:hAnsi="Times New Roman" w:cs="Times New Roman"/>
          <w:i/>
          <w:iCs/>
          <w:sz w:val="24"/>
          <w:szCs w:val="24"/>
        </w:rPr>
        <w:t>Biogerontology</w:t>
      </w:r>
      <w:proofErr w:type="spellEnd"/>
      <w:r w:rsidRPr="006647FE">
        <w:rPr>
          <w:rFonts w:ascii="Times New Roman" w:hAnsi="Times New Roman" w:cs="Times New Roman"/>
          <w:sz w:val="24"/>
          <w:szCs w:val="24"/>
        </w:rPr>
        <w:t xml:space="preserve">, 17, </w:t>
      </w:r>
      <w:r>
        <w:rPr>
          <w:rFonts w:ascii="Times New Roman" w:hAnsi="Times New Roman" w:cs="Times New Roman"/>
          <w:sz w:val="24"/>
          <w:szCs w:val="24"/>
        </w:rPr>
        <w:t xml:space="preserve">pp. </w:t>
      </w:r>
      <w:r w:rsidRPr="006647FE">
        <w:rPr>
          <w:rFonts w:ascii="Times New Roman" w:hAnsi="Times New Roman" w:cs="Times New Roman"/>
          <w:sz w:val="24"/>
          <w:szCs w:val="24"/>
        </w:rPr>
        <w:t>567-580.</w:t>
      </w:r>
    </w:p>
    <w:p w14:paraId="3ACD3461"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lastRenderedPageBreak/>
        <w:t>Oliveros</w:t>
      </w:r>
      <w:proofErr w:type="spellEnd"/>
      <w:r w:rsidRPr="006647FE">
        <w:rPr>
          <w:rFonts w:ascii="Times New Roman" w:hAnsi="Times New Roman" w:cs="Times New Roman"/>
          <w:sz w:val="24"/>
          <w:szCs w:val="24"/>
        </w:rPr>
        <w:t xml:space="preserve">, E., Patel, H., Kyung, S., </w:t>
      </w:r>
      <w:proofErr w:type="spellStart"/>
      <w:r w:rsidRPr="006647FE">
        <w:rPr>
          <w:rFonts w:ascii="Times New Roman" w:hAnsi="Times New Roman" w:cs="Times New Roman"/>
          <w:sz w:val="24"/>
          <w:szCs w:val="24"/>
        </w:rPr>
        <w:t>Fugar</w:t>
      </w:r>
      <w:proofErr w:type="spellEnd"/>
      <w:r w:rsidRPr="006647FE">
        <w:rPr>
          <w:rFonts w:ascii="Times New Roman" w:hAnsi="Times New Roman" w:cs="Times New Roman"/>
          <w:sz w:val="24"/>
          <w:szCs w:val="24"/>
        </w:rPr>
        <w:t xml:space="preserve">, S., Goldberg, A., </w:t>
      </w:r>
      <w:proofErr w:type="spellStart"/>
      <w:r w:rsidRPr="006647FE">
        <w:rPr>
          <w:rFonts w:ascii="Times New Roman" w:hAnsi="Times New Roman" w:cs="Times New Roman"/>
          <w:sz w:val="24"/>
          <w:szCs w:val="24"/>
        </w:rPr>
        <w:t>Madan</w:t>
      </w:r>
      <w:proofErr w:type="spellEnd"/>
      <w:r w:rsidRPr="006647FE">
        <w:rPr>
          <w:rFonts w:ascii="Times New Roman" w:hAnsi="Times New Roman" w:cs="Times New Roman"/>
          <w:sz w:val="24"/>
          <w:szCs w:val="24"/>
        </w:rPr>
        <w:t xml:space="preserve">, N., </w:t>
      </w:r>
      <w:r>
        <w:rPr>
          <w:rFonts w:ascii="Times New Roman" w:hAnsi="Times New Roman" w:cs="Times New Roman"/>
          <w:sz w:val="24"/>
          <w:szCs w:val="24"/>
        </w:rPr>
        <w:t>and</w:t>
      </w:r>
      <w:r w:rsidRPr="006647FE">
        <w:rPr>
          <w:rFonts w:ascii="Times New Roman" w:hAnsi="Times New Roman" w:cs="Times New Roman"/>
          <w:sz w:val="24"/>
          <w:szCs w:val="24"/>
        </w:rPr>
        <w:t xml:space="preserve"> Williams, K. A. (2020</w:t>
      </w:r>
      <w:r>
        <w:rPr>
          <w:rFonts w:ascii="Times New Roman" w:hAnsi="Times New Roman" w:cs="Times New Roman"/>
          <w:sz w:val="24"/>
          <w:szCs w:val="24"/>
        </w:rPr>
        <w:t>)</w:t>
      </w:r>
      <w:r w:rsidRPr="006647FE">
        <w:rPr>
          <w:rFonts w:ascii="Times New Roman" w:hAnsi="Times New Roman" w:cs="Times New Roman"/>
          <w:sz w:val="24"/>
          <w:szCs w:val="24"/>
        </w:rPr>
        <w:t xml:space="preserve"> Hypertension in older adults: Assessment, management, and challenges. </w:t>
      </w:r>
      <w:r w:rsidRPr="006647FE">
        <w:rPr>
          <w:rFonts w:ascii="Times New Roman" w:hAnsi="Times New Roman" w:cs="Times New Roman"/>
          <w:i/>
          <w:iCs/>
          <w:sz w:val="24"/>
          <w:szCs w:val="24"/>
        </w:rPr>
        <w:t>Clinical cardiology,</w:t>
      </w:r>
      <w:r w:rsidRPr="006647FE">
        <w:rPr>
          <w:rFonts w:ascii="Times New Roman" w:hAnsi="Times New Roman" w:cs="Times New Roman"/>
          <w:sz w:val="24"/>
          <w:szCs w:val="24"/>
        </w:rPr>
        <w:t xml:space="preserve"> 43(2</w:t>
      </w:r>
      <w:r>
        <w:rPr>
          <w:rFonts w:ascii="Times New Roman" w:hAnsi="Times New Roman" w:cs="Times New Roman"/>
          <w:sz w:val="24"/>
          <w:szCs w:val="24"/>
        </w:rPr>
        <w:t>), pp.</w:t>
      </w:r>
      <w:r w:rsidRPr="006647FE">
        <w:rPr>
          <w:rFonts w:ascii="Times New Roman" w:hAnsi="Times New Roman" w:cs="Times New Roman"/>
          <w:sz w:val="24"/>
          <w:szCs w:val="24"/>
        </w:rPr>
        <w:t xml:space="preserve"> 99-107.</w:t>
      </w:r>
    </w:p>
    <w:p w14:paraId="6D5F35EB"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Partridge, L., </w:t>
      </w:r>
      <w:proofErr w:type="spellStart"/>
      <w:r w:rsidRPr="006647FE">
        <w:rPr>
          <w:rFonts w:ascii="Times New Roman" w:hAnsi="Times New Roman" w:cs="Times New Roman"/>
          <w:sz w:val="24"/>
          <w:szCs w:val="24"/>
        </w:rPr>
        <w:t>Deelen</w:t>
      </w:r>
      <w:proofErr w:type="spellEnd"/>
      <w:r w:rsidRPr="006647FE">
        <w:rPr>
          <w:rFonts w:ascii="Times New Roman" w:hAnsi="Times New Roman" w:cs="Times New Roman"/>
          <w:sz w:val="24"/>
          <w:szCs w:val="24"/>
        </w:rPr>
        <w:t xml:space="preserve">, J.,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Slagboom</w:t>
      </w:r>
      <w:proofErr w:type="spellEnd"/>
      <w:r w:rsidRPr="006647FE">
        <w:rPr>
          <w:rFonts w:ascii="Times New Roman" w:hAnsi="Times New Roman" w:cs="Times New Roman"/>
          <w:sz w:val="24"/>
          <w:szCs w:val="24"/>
        </w:rPr>
        <w:t>, P. E. (2018</w:t>
      </w:r>
      <w:r>
        <w:rPr>
          <w:rFonts w:ascii="Times New Roman" w:hAnsi="Times New Roman" w:cs="Times New Roman"/>
          <w:sz w:val="24"/>
          <w:szCs w:val="24"/>
        </w:rPr>
        <w:t>)</w:t>
      </w:r>
      <w:r w:rsidRPr="006647FE">
        <w:rPr>
          <w:rFonts w:ascii="Times New Roman" w:hAnsi="Times New Roman" w:cs="Times New Roman"/>
          <w:sz w:val="24"/>
          <w:szCs w:val="24"/>
        </w:rPr>
        <w:t xml:space="preserve"> Facing up to the global challenges of ageing. </w:t>
      </w:r>
      <w:r w:rsidRPr="006647FE">
        <w:rPr>
          <w:rFonts w:ascii="Times New Roman" w:hAnsi="Times New Roman" w:cs="Times New Roman"/>
          <w:i/>
          <w:iCs/>
          <w:sz w:val="24"/>
          <w:szCs w:val="24"/>
        </w:rPr>
        <w:t>Nature</w:t>
      </w:r>
      <w:r w:rsidRPr="006647FE">
        <w:rPr>
          <w:rFonts w:ascii="Times New Roman" w:hAnsi="Times New Roman" w:cs="Times New Roman"/>
          <w:sz w:val="24"/>
          <w:szCs w:val="24"/>
        </w:rPr>
        <w:t>, 561(7721</w:t>
      </w:r>
      <w:r>
        <w:rPr>
          <w:rFonts w:ascii="Times New Roman" w:hAnsi="Times New Roman" w:cs="Times New Roman"/>
          <w:sz w:val="24"/>
          <w:szCs w:val="24"/>
        </w:rPr>
        <w:t>), pp.</w:t>
      </w:r>
      <w:r w:rsidRPr="006647FE">
        <w:rPr>
          <w:rFonts w:ascii="Times New Roman" w:hAnsi="Times New Roman" w:cs="Times New Roman"/>
          <w:sz w:val="24"/>
          <w:szCs w:val="24"/>
        </w:rPr>
        <w:t xml:space="preserve"> 45-56.</w:t>
      </w:r>
    </w:p>
    <w:p w14:paraId="78A4598D"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Petersen, I. T., </w:t>
      </w:r>
      <w:proofErr w:type="spellStart"/>
      <w:r w:rsidRPr="006647FE">
        <w:rPr>
          <w:rFonts w:ascii="Times New Roman" w:hAnsi="Times New Roman" w:cs="Times New Roman"/>
          <w:sz w:val="24"/>
          <w:szCs w:val="24"/>
        </w:rPr>
        <w:t>Hoyniak</w:t>
      </w:r>
      <w:proofErr w:type="spellEnd"/>
      <w:r w:rsidRPr="006647FE">
        <w:rPr>
          <w:rFonts w:ascii="Times New Roman" w:hAnsi="Times New Roman" w:cs="Times New Roman"/>
          <w:sz w:val="24"/>
          <w:szCs w:val="24"/>
        </w:rPr>
        <w:t xml:space="preserve">, C. P., </w:t>
      </w:r>
      <w:proofErr w:type="spellStart"/>
      <w:r w:rsidRPr="006647FE">
        <w:rPr>
          <w:rFonts w:ascii="Times New Roman" w:hAnsi="Times New Roman" w:cs="Times New Roman"/>
          <w:sz w:val="24"/>
          <w:szCs w:val="24"/>
        </w:rPr>
        <w:t>McQuillan</w:t>
      </w:r>
      <w:proofErr w:type="spellEnd"/>
      <w:r w:rsidRPr="006647FE">
        <w:rPr>
          <w:rFonts w:ascii="Times New Roman" w:hAnsi="Times New Roman" w:cs="Times New Roman"/>
          <w:sz w:val="24"/>
          <w:szCs w:val="24"/>
        </w:rPr>
        <w:t xml:space="preserve">, M. E., Bates, J. E., </w:t>
      </w:r>
      <w:r>
        <w:rPr>
          <w:rFonts w:ascii="Times New Roman" w:hAnsi="Times New Roman" w:cs="Times New Roman"/>
          <w:sz w:val="24"/>
          <w:szCs w:val="24"/>
        </w:rPr>
        <w:t>and</w:t>
      </w:r>
      <w:r w:rsidRPr="006647FE">
        <w:rPr>
          <w:rFonts w:ascii="Times New Roman" w:hAnsi="Times New Roman" w:cs="Times New Roman"/>
          <w:sz w:val="24"/>
          <w:szCs w:val="24"/>
        </w:rPr>
        <w:t xml:space="preserve"> Staples, A. D. (2016</w:t>
      </w:r>
      <w:r>
        <w:rPr>
          <w:rFonts w:ascii="Times New Roman" w:hAnsi="Times New Roman" w:cs="Times New Roman"/>
          <w:sz w:val="24"/>
          <w:szCs w:val="24"/>
        </w:rPr>
        <w:t>)</w:t>
      </w:r>
      <w:r w:rsidRPr="006647FE">
        <w:rPr>
          <w:rFonts w:ascii="Times New Roman" w:hAnsi="Times New Roman" w:cs="Times New Roman"/>
          <w:sz w:val="24"/>
          <w:szCs w:val="24"/>
        </w:rPr>
        <w:t xml:space="preserve"> Measuring the development of inhibitory control: The challenge of heterotypic continuity. </w:t>
      </w:r>
      <w:r w:rsidRPr="008F75CD">
        <w:rPr>
          <w:rFonts w:ascii="Times New Roman" w:hAnsi="Times New Roman" w:cs="Times New Roman"/>
          <w:i/>
          <w:iCs/>
          <w:sz w:val="24"/>
          <w:szCs w:val="24"/>
        </w:rPr>
        <w:t>Developmental Review,</w:t>
      </w:r>
      <w:r w:rsidRPr="006647FE">
        <w:rPr>
          <w:rFonts w:ascii="Times New Roman" w:hAnsi="Times New Roman" w:cs="Times New Roman"/>
          <w:sz w:val="24"/>
          <w:szCs w:val="24"/>
        </w:rPr>
        <w:t xml:space="preserve"> 40, </w:t>
      </w:r>
      <w:r>
        <w:rPr>
          <w:rFonts w:ascii="Times New Roman" w:hAnsi="Times New Roman" w:cs="Times New Roman"/>
          <w:sz w:val="24"/>
          <w:szCs w:val="24"/>
        </w:rPr>
        <w:t xml:space="preserve">pp. </w:t>
      </w:r>
      <w:r w:rsidRPr="006647FE">
        <w:rPr>
          <w:rFonts w:ascii="Times New Roman" w:hAnsi="Times New Roman" w:cs="Times New Roman"/>
          <w:sz w:val="24"/>
          <w:szCs w:val="24"/>
        </w:rPr>
        <w:t>25-71.</w:t>
      </w:r>
    </w:p>
    <w:p w14:paraId="540C66B0"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Prince, M. J., Wu, F., </w:t>
      </w:r>
      <w:proofErr w:type="spellStart"/>
      <w:r w:rsidRPr="006647FE">
        <w:rPr>
          <w:rFonts w:ascii="Times New Roman" w:hAnsi="Times New Roman" w:cs="Times New Roman"/>
          <w:sz w:val="24"/>
          <w:szCs w:val="24"/>
        </w:rPr>
        <w:t>Guo</w:t>
      </w:r>
      <w:proofErr w:type="spellEnd"/>
      <w:r w:rsidRPr="006647FE">
        <w:rPr>
          <w:rFonts w:ascii="Times New Roman" w:hAnsi="Times New Roman" w:cs="Times New Roman"/>
          <w:sz w:val="24"/>
          <w:szCs w:val="24"/>
        </w:rPr>
        <w:t xml:space="preserve">, Y., Robledo, L. M. G., O'Donnell, M., Sullivan, R., </w:t>
      </w:r>
      <w:r>
        <w:rPr>
          <w:rFonts w:ascii="Times New Roman" w:hAnsi="Times New Roman" w:cs="Times New Roman"/>
          <w:sz w:val="24"/>
          <w:szCs w:val="24"/>
        </w:rPr>
        <w:t>and</w:t>
      </w:r>
      <w:r w:rsidRPr="006647FE">
        <w:rPr>
          <w:rFonts w:ascii="Times New Roman" w:hAnsi="Times New Roman" w:cs="Times New Roman"/>
          <w:sz w:val="24"/>
          <w:szCs w:val="24"/>
        </w:rPr>
        <w:t xml:space="preserve"> Yusuf, S. (2015</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burden of disease in older people and implications for health policy and practice. </w:t>
      </w:r>
      <w:r w:rsidRPr="006647FE">
        <w:rPr>
          <w:rFonts w:ascii="Times New Roman" w:hAnsi="Times New Roman" w:cs="Times New Roman"/>
          <w:i/>
          <w:iCs/>
          <w:sz w:val="24"/>
          <w:szCs w:val="24"/>
        </w:rPr>
        <w:t>The lancet,</w:t>
      </w:r>
      <w:r w:rsidRPr="006647FE">
        <w:rPr>
          <w:rFonts w:ascii="Times New Roman" w:hAnsi="Times New Roman" w:cs="Times New Roman"/>
          <w:sz w:val="24"/>
          <w:szCs w:val="24"/>
        </w:rPr>
        <w:t xml:space="preserve"> 385(9967</w:t>
      </w:r>
      <w:r>
        <w:rPr>
          <w:rFonts w:ascii="Times New Roman" w:hAnsi="Times New Roman" w:cs="Times New Roman"/>
          <w:sz w:val="24"/>
          <w:szCs w:val="24"/>
        </w:rPr>
        <w:t>), pp.</w:t>
      </w:r>
      <w:r w:rsidRPr="006647FE">
        <w:rPr>
          <w:rFonts w:ascii="Times New Roman" w:hAnsi="Times New Roman" w:cs="Times New Roman"/>
          <w:sz w:val="24"/>
          <w:szCs w:val="24"/>
        </w:rPr>
        <w:t xml:space="preserve"> 549-562.</w:t>
      </w:r>
    </w:p>
    <w:p w14:paraId="7ACC6080"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Purcell, J. (2014</w:t>
      </w:r>
      <w:r>
        <w:rPr>
          <w:rFonts w:ascii="Times New Roman" w:hAnsi="Times New Roman" w:cs="Times New Roman"/>
          <w:sz w:val="24"/>
          <w:szCs w:val="24"/>
        </w:rPr>
        <w:t>)</w:t>
      </w:r>
      <w:r w:rsidRPr="006647FE">
        <w:rPr>
          <w:rFonts w:ascii="Times New Roman" w:hAnsi="Times New Roman" w:cs="Times New Roman"/>
          <w:sz w:val="24"/>
          <w:szCs w:val="24"/>
        </w:rPr>
        <w:t xml:space="preserve"> Disengaging from engagement. </w:t>
      </w:r>
      <w:r w:rsidRPr="008F75CD">
        <w:rPr>
          <w:rFonts w:ascii="Times New Roman" w:hAnsi="Times New Roman" w:cs="Times New Roman"/>
          <w:i/>
          <w:iCs/>
          <w:sz w:val="24"/>
          <w:szCs w:val="24"/>
        </w:rPr>
        <w:t>Human resource management journal,</w:t>
      </w:r>
      <w:r w:rsidRPr="006647FE">
        <w:rPr>
          <w:rFonts w:ascii="Times New Roman" w:hAnsi="Times New Roman" w:cs="Times New Roman"/>
          <w:sz w:val="24"/>
          <w:szCs w:val="24"/>
        </w:rPr>
        <w:t xml:space="preserve"> 24(3</w:t>
      </w:r>
      <w:r>
        <w:rPr>
          <w:rFonts w:ascii="Times New Roman" w:hAnsi="Times New Roman" w:cs="Times New Roman"/>
          <w:sz w:val="24"/>
          <w:szCs w:val="24"/>
        </w:rPr>
        <w:t>), pp.</w:t>
      </w:r>
      <w:r w:rsidRPr="006647FE">
        <w:rPr>
          <w:rFonts w:ascii="Times New Roman" w:hAnsi="Times New Roman" w:cs="Times New Roman"/>
          <w:sz w:val="24"/>
          <w:szCs w:val="24"/>
        </w:rPr>
        <w:t xml:space="preserve"> 241-254.</w:t>
      </w:r>
    </w:p>
    <w:p w14:paraId="0D9F044A" w14:textId="77777777" w:rsidR="00974AD5" w:rsidRPr="006647FE" w:rsidRDefault="00974AD5" w:rsidP="00974AD5">
      <w:pPr>
        <w:spacing w:line="480" w:lineRule="auto"/>
        <w:ind w:left="720" w:hanging="720"/>
        <w:jc w:val="both"/>
        <w:rPr>
          <w:rFonts w:ascii="Times New Roman" w:hAnsi="Times New Roman" w:cs="Times New Roman"/>
          <w:sz w:val="24"/>
          <w:szCs w:val="24"/>
        </w:rPr>
      </w:pPr>
      <w:proofErr w:type="spellStart"/>
      <w:r w:rsidRPr="006647FE">
        <w:rPr>
          <w:rFonts w:ascii="Times New Roman" w:hAnsi="Times New Roman" w:cs="Times New Roman"/>
          <w:sz w:val="24"/>
          <w:szCs w:val="24"/>
        </w:rPr>
        <w:t>Smit</w:t>
      </w:r>
      <w:proofErr w:type="spellEnd"/>
      <w:r w:rsidRPr="006647FE">
        <w:rPr>
          <w:rFonts w:ascii="Times New Roman" w:hAnsi="Times New Roman" w:cs="Times New Roman"/>
          <w:sz w:val="24"/>
          <w:szCs w:val="24"/>
        </w:rPr>
        <w:t xml:space="preserve">, M., Brinkman, K., </w:t>
      </w:r>
      <w:proofErr w:type="spellStart"/>
      <w:r w:rsidRPr="006647FE">
        <w:rPr>
          <w:rFonts w:ascii="Times New Roman" w:hAnsi="Times New Roman" w:cs="Times New Roman"/>
          <w:sz w:val="24"/>
          <w:szCs w:val="24"/>
        </w:rPr>
        <w:t>Geerlings</w:t>
      </w:r>
      <w:proofErr w:type="spellEnd"/>
      <w:r w:rsidRPr="006647FE">
        <w:rPr>
          <w:rFonts w:ascii="Times New Roman" w:hAnsi="Times New Roman" w:cs="Times New Roman"/>
          <w:sz w:val="24"/>
          <w:szCs w:val="24"/>
        </w:rPr>
        <w:t xml:space="preserve">, S., </w:t>
      </w:r>
      <w:proofErr w:type="spellStart"/>
      <w:r w:rsidRPr="006647FE">
        <w:rPr>
          <w:rFonts w:ascii="Times New Roman" w:hAnsi="Times New Roman" w:cs="Times New Roman"/>
          <w:sz w:val="24"/>
          <w:szCs w:val="24"/>
        </w:rPr>
        <w:t>Smit</w:t>
      </w:r>
      <w:proofErr w:type="spellEnd"/>
      <w:r w:rsidRPr="006647FE">
        <w:rPr>
          <w:rFonts w:ascii="Times New Roman" w:hAnsi="Times New Roman" w:cs="Times New Roman"/>
          <w:sz w:val="24"/>
          <w:szCs w:val="24"/>
        </w:rPr>
        <w:t xml:space="preserve">, C., </w:t>
      </w:r>
      <w:proofErr w:type="spellStart"/>
      <w:r w:rsidRPr="006647FE">
        <w:rPr>
          <w:rFonts w:ascii="Times New Roman" w:hAnsi="Times New Roman" w:cs="Times New Roman"/>
          <w:sz w:val="24"/>
          <w:szCs w:val="24"/>
        </w:rPr>
        <w:t>Thyagarajan</w:t>
      </w:r>
      <w:proofErr w:type="spellEnd"/>
      <w:r w:rsidRPr="006647FE">
        <w:rPr>
          <w:rFonts w:ascii="Times New Roman" w:hAnsi="Times New Roman" w:cs="Times New Roman"/>
          <w:sz w:val="24"/>
          <w:szCs w:val="24"/>
        </w:rPr>
        <w:t xml:space="preserve">, K., van </w:t>
      </w:r>
      <w:proofErr w:type="spellStart"/>
      <w:r w:rsidRPr="006647FE">
        <w:rPr>
          <w:rFonts w:ascii="Times New Roman" w:hAnsi="Times New Roman" w:cs="Times New Roman"/>
          <w:sz w:val="24"/>
          <w:szCs w:val="24"/>
        </w:rPr>
        <w:t>Sighem</w:t>
      </w:r>
      <w:proofErr w:type="spellEnd"/>
      <w:r w:rsidRPr="006647FE">
        <w:rPr>
          <w:rFonts w:ascii="Times New Roman" w:hAnsi="Times New Roman" w:cs="Times New Roman"/>
          <w:sz w:val="24"/>
          <w:szCs w:val="24"/>
        </w:rPr>
        <w:t>, A</w:t>
      </w:r>
      <w:proofErr w:type="gramStart"/>
      <w:r w:rsidRPr="006647FE">
        <w:rPr>
          <w:rFonts w:ascii="Times New Roman" w:hAnsi="Times New Roman" w:cs="Times New Roman"/>
          <w:sz w:val="24"/>
          <w:szCs w:val="24"/>
        </w:rPr>
        <w:t>., ...</w:t>
      </w:r>
      <w:proofErr w:type="gramEnd"/>
      <w:r w:rsidRPr="006647FE">
        <w:rPr>
          <w:rFonts w:ascii="Times New Roman" w:hAnsi="Times New Roman" w:cs="Times New Roman"/>
          <w:sz w:val="24"/>
          <w:szCs w:val="24"/>
        </w:rPr>
        <w:t xml:space="preserve">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Hallett</w:t>
      </w:r>
      <w:proofErr w:type="spellEnd"/>
      <w:r w:rsidRPr="006647FE">
        <w:rPr>
          <w:rFonts w:ascii="Times New Roman" w:hAnsi="Times New Roman" w:cs="Times New Roman"/>
          <w:sz w:val="24"/>
          <w:szCs w:val="24"/>
        </w:rPr>
        <w:t>, T. B. (2015</w:t>
      </w:r>
      <w:r>
        <w:rPr>
          <w:rFonts w:ascii="Times New Roman" w:hAnsi="Times New Roman" w:cs="Times New Roman"/>
          <w:sz w:val="24"/>
          <w:szCs w:val="24"/>
        </w:rPr>
        <w:t>)</w:t>
      </w:r>
      <w:r w:rsidRPr="006647FE">
        <w:rPr>
          <w:rFonts w:ascii="Times New Roman" w:hAnsi="Times New Roman" w:cs="Times New Roman"/>
          <w:sz w:val="24"/>
          <w:szCs w:val="24"/>
        </w:rPr>
        <w:t xml:space="preserve"> Future challenges for clinical care of an ageing population infected with HIV: a modelling study. </w:t>
      </w:r>
      <w:r w:rsidRPr="006647FE">
        <w:rPr>
          <w:rFonts w:ascii="Times New Roman" w:hAnsi="Times New Roman" w:cs="Times New Roman"/>
          <w:i/>
          <w:iCs/>
          <w:sz w:val="24"/>
          <w:szCs w:val="24"/>
        </w:rPr>
        <w:t>The Lancet infectious diseases,</w:t>
      </w:r>
      <w:r w:rsidRPr="006647FE">
        <w:rPr>
          <w:rFonts w:ascii="Times New Roman" w:hAnsi="Times New Roman" w:cs="Times New Roman"/>
          <w:sz w:val="24"/>
          <w:szCs w:val="24"/>
        </w:rPr>
        <w:t xml:space="preserve"> 15(7</w:t>
      </w:r>
      <w:r>
        <w:rPr>
          <w:rFonts w:ascii="Times New Roman" w:hAnsi="Times New Roman" w:cs="Times New Roman"/>
          <w:sz w:val="24"/>
          <w:szCs w:val="24"/>
        </w:rPr>
        <w:t>), pp.</w:t>
      </w:r>
      <w:r w:rsidRPr="006647FE">
        <w:rPr>
          <w:rFonts w:ascii="Times New Roman" w:hAnsi="Times New Roman" w:cs="Times New Roman"/>
          <w:sz w:val="24"/>
          <w:szCs w:val="24"/>
        </w:rPr>
        <w:t xml:space="preserve"> 810-818.</w:t>
      </w:r>
    </w:p>
    <w:p w14:paraId="2874530A" w14:textId="77777777" w:rsidR="00974AD5" w:rsidRPr="008F75CD" w:rsidRDefault="00974AD5" w:rsidP="00974AD5">
      <w:pPr>
        <w:spacing w:line="480" w:lineRule="auto"/>
        <w:ind w:left="720" w:hanging="720"/>
        <w:jc w:val="both"/>
        <w:rPr>
          <w:rFonts w:ascii="Times New Roman" w:hAnsi="Times New Roman" w:cs="Times New Roman"/>
          <w:i/>
          <w:iCs/>
          <w:sz w:val="24"/>
          <w:szCs w:val="24"/>
        </w:rPr>
      </w:pPr>
      <w:r w:rsidRPr="006647FE">
        <w:rPr>
          <w:rFonts w:ascii="Times New Roman" w:hAnsi="Times New Roman" w:cs="Times New Roman"/>
          <w:sz w:val="24"/>
          <w:szCs w:val="24"/>
        </w:rPr>
        <w:t xml:space="preserve">Stafford, M., </w:t>
      </w:r>
      <w:proofErr w:type="spellStart"/>
      <w:r w:rsidRPr="006647FE">
        <w:rPr>
          <w:rFonts w:ascii="Times New Roman" w:hAnsi="Times New Roman" w:cs="Times New Roman"/>
          <w:sz w:val="24"/>
          <w:szCs w:val="24"/>
        </w:rPr>
        <w:t>Steventon</w:t>
      </w:r>
      <w:proofErr w:type="spellEnd"/>
      <w:r w:rsidRPr="006647FE">
        <w:rPr>
          <w:rFonts w:ascii="Times New Roman" w:hAnsi="Times New Roman" w:cs="Times New Roman"/>
          <w:sz w:val="24"/>
          <w:szCs w:val="24"/>
        </w:rPr>
        <w:t xml:space="preserve">, A., </w:t>
      </w:r>
      <w:proofErr w:type="spellStart"/>
      <w:r w:rsidRPr="006647FE">
        <w:rPr>
          <w:rFonts w:ascii="Times New Roman" w:hAnsi="Times New Roman" w:cs="Times New Roman"/>
          <w:sz w:val="24"/>
          <w:szCs w:val="24"/>
        </w:rPr>
        <w:t>Thorlby</w:t>
      </w:r>
      <w:proofErr w:type="spellEnd"/>
      <w:r w:rsidRPr="006647FE">
        <w:rPr>
          <w:rFonts w:ascii="Times New Roman" w:hAnsi="Times New Roman" w:cs="Times New Roman"/>
          <w:sz w:val="24"/>
          <w:szCs w:val="24"/>
        </w:rPr>
        <w:t xml:space="preserve">, R., Fisher, R., </w:t>
      </w:r>
      <w:proofErr w:type="spellStart"/>
      <w:r w:rsidRPr="006647FE">
        <w:rPr>
          <w:rFonts w:ascii="Times New Roman" w:hAnsi="Times New Roman" w:cs="Times New Roman"/>
          <w:sz w:val="24"/>
          <w:szCs w:val="24"/>
        </w:rPr>
        <w:t>Turton</w:t>
      </w:r>
      <w:proofErr w:type="spellEnd"/>
      <w:r w:rsidRPr="006647FE">
        <w:rPr>
          <w:rFonts w:ascii="Times New Roman" w:hAnsi="Times New Roman" w:cs="Times New Roman"/>
          <w:sz w:val="24"/>
          <w:szCs w:val="24"/>
        </w:rPr>
        <w:t xml:space="preserve">, C.,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Deeny</w:t>
      </w:r>
      <w:proofErr w:type="spellEnd"/>
      <w:r w:rsidRPr="006647FE">
        <w:rPr>
          <w:rFonts w:ascii="Times New Roman" w:hAnsi="Times New Roman" w:cs="Times New Roman"/>
          <w:sz w:val="24"/>
          <w:szCs w:val="24"/>
        </w:rPr>
        <w:t>, S. (2018</w:t>
      </w:r>
      <w:r>
        <w:rPr>
          <w:rFonts w:ascii="Times New Roman" w:hAnsi="Times New Roman" w:cs="Times New Roman"/>
          <w:sz w:val="24"/>
          <w:szCs w:val="24"/>
        </w:rPr>
        <w:t>)</w:t>
      </w:r>
      <w:r w:rsidRPr="006647FE">
        <w:rPr>
          <w:rFonts w:ascii="Times New Roman" w:hAnsi="Times New Roman" w:cs="Times New Roman"/>
          <w:sz w:val="24"/>
          <w:szCs w:val="24"/>
        </w:rPr>
        <w:t xml:space="preserve"> Briefing: Understanding the health care needs of people with multiple health conditions. </w:t>
      </w:r>
      <w:r w:rsidRPr="008F75CD">
        <w:rPr>
          <w:rFonts w:ascii="Times New Roman" w:hAnsi="Times New Roman" w:cs="Times New Roman"/>
          <w:i/>
          <w:iCs/>
          <w:sz w:val="24"/>
          <w:szCs w:val="24"/>
        </w:rPr>
        <w:t>London: Health Foundation.</w:t>
      </w:r>
    </w:p>
    <w:p w14:paraId="11A27D67"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lastRenderedPageBreak/>
        <w:t xml:space="preserve">Swift, H. J., Abrams, D., Lamont, R. A., </w:t>
      </w:r>
      <w:r>
        <w:rPr>
          <w:rFonts w:ascii="Times New Roman" w:hAnsi="Times New Roman" w:cs="Times New Roman"/>
          <w:sz w:val="24"/>
          <w:szCs w:val="24"/>
        </w:rPr>
        <w:t>and</w:t>
      </w:r>
      <w:r w:rsidRPr="006647FE">
        <w:rPr>
          <w:rFonts w:ascii="Times New Roman" w:hAnsi="Times New Roman" w:cs="Times New Roman"/>
          <w:sz w:val="24"/>
          <w:szCs w:val="24"/>
        </w:rPr>
        <w:t xml:space="preserve"> Drury, L. (2017</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risks of ageism model: How ageism and negative attitudes toward age can be a barrier to active aging. </w:t>
      </w:r>
      <w:r w:rsidRPr="006647FE">
        <w:rPr>
          <w:rFonts w:ascii="Times New Roman" w:hAnsi="Times New Roman" w:cs="Times New Roman"/>
          <w:i/>
          <w:iCs/>
          <w:sz w:val="24"/>
          <w:szCs w:val="24"/>
        </w:rPr>
        <w:t xml:space="preserve">Social Issues and Policy Review, </w:t>
      </w:r>
      <w:r w:rsidRPr="006647FE">
        <w:rPr>
          <w:rFonts w:ascii="Times New Roman" w:hAnsi="Times New Roman" w:cs="Times New Roman"/>
          <w:sz w:val="24"/>
          <w:szCs w:val="24"/>
        </w:rPr>
        <w:t>11(1</w:t>
      </w:r>
      <w:r>
        <w:rPr>
          <w:rFonts w:ascii="Times New Roman" w:hAnsi="Times New Roman" w:cs="Times New Roman"/>
          <w:sz w:val="24"/>
          <w:szCs w:val="24"/>
        </w:rPr>
        <w:t>), pp.</w:t>
      </w:r>
      <w:r w:rsidRPr="006647FE">
        <w:rPr>
          <w:rFonts w:ascii="Times New Roman" w:hAnsi="Times New Roman" w:cs="Times New Roman"/>
          <w:sz w:val="24"/>
          <w:szCs w:val="24"/>
        </w:rPr>
        <w:t xml:space="preserve"> 195-231.</w:t>
      </w:r>
    </w:p>
    <w:p w14:paraId="21B198EF"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Turner, G., </w:t>
      </w:r>
      <w:r>
        <w:rPr>
          <w:rFonts w:ascii="Times New Roman" w:hAnsi="Times New Roman" w:cs="Times New Roman"/>
          <w:sz w:val="24"/>
          <w:szCs w:val="24"/>
        </w:rPr>
        <w:t>and</w:t>
      </w:r>
      <w:r w:rsidRPr="006647FE">
        <w:rPr>
          <w:rFonts w:ascii="Times New Roman" w:hAnsi="Times New Roman" w:cs="Times New Roman"/>
          <w:sz w:val="24"/>
          <w:szCs w:val="24"/>
        </w:rPr>
        <w:t xml:space="preserve"> Clegg, A. (2014</w:t>
      </w:r>
      <w:r>
        <w:rPr>
          <w:rFonts w:ascii="Times New Roman" w:hAnsi="Times New Roman" w:cs="Times New Roman"/>
          <w:sz w:val="24"/>
          <w:szCs w:val="24"/>
        </w:rPr>
        <w:t>)</w:t>
      </w:r>
      <w:r w:rsidRPr="006647FE">
        <w:rPr>
          <w:rFonts w:ascii="Times New Roman" w:hAnsi="Times New Roman" w:cs="Times New Roman"/>
          <w:sz w:val="24"/>
          <w:szCs w:val="24"/>
        </w:rPr>
        <w:t xml:space="preserve"> Best practice guidelines for the management of frailty: a British Geriatrics Society, Age UK and Royal College of General Practitioners report. </w:t>
      </w:r>
      <w:r w:rsidRPr="006647FE">
        <w:rPr>
          <w:rFonts w:ascii="Times New Roman" w:hAnsi="Times New Roman" w:cs="Times New Roman"/>
          <w:i/>
          <w:iCs/>
          <w:sz w:val="24"/>
          <w:szCs w:val="24"/>
        </w:rPr>
        <w:t>Age and ageing,</w:t>
      </w:r>
      <w:r w:rsidRPr="006647FE">
        <w:rPr>
          <w:rFonts w:ascii="Times New Roman" w:hAnsi="Times New Roman" w:cs="Times New Roman"/>
          <w:sz w:val="24"/>
          <w:szCs w:val="24"/>
        </w:rPr>
        <w:t xml:space="preserve"> 43(6</w:t>
      </w:r>
      <w:r>
        <w:rPr>
          <w:rFonts w:ascii="Times New Roman" w:hAnsi="Times New Roman" w:cs="Times New Roman"/>
          <w:sz w:val="24"/>
          <w:szCs w:val="24"/>
        </w:rPr>
        <w:t>), pp.</w:t>
      </w:r>
      <w:r w:rsidRPr="006647FE">
        <w:rPr>
          <w:rFonts w:ascii="Times New Roman" w:hAnsi="Times New Roman" w:cs="Times New Roman"/>
          <w:sz w:val="24"/>
          <w:szCs w:val="24"/>
        </w:rPr>
        <w:t xml:space="preserve"> 744-747.</w:t>
      </w:r>
    </w:p>
    <w:p w14:paraId="3544CB5D"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Wang, J., Mann, F., Lloyd-Evans, B., Ma, R., </w:t>
      </w:r>
      <w:r>
        <w:rPr>
          <w:rFonts w:ascii="Times New Roman" w:hAnsi="Times New Roman" w:cs="Times New Roman"/>
          <w:sz w:val="24"/>
          <w:szCs w:val="24"/>
        </w:rPr>
        <w:t>and</w:t>
      </w:r>
      <w:r w:rsidRPr="006647FE">
        <w:rPr>
          <w:rFonts w:ascii="Times New Roman" w:hAnsi="Times New Roman" w:cs="Times New Roman"/>
          <w:sz w:val="24"/>
          <w:szCs w:val="24"/>
        </w:rPr>
        <w:t xml:space="preserve"> Johnson, S. (2018</w:t>
      </w:r>
      <w:r>
        <w:rPr>
          <w:rFonts w:ascii="Times New Roman" w:hAnsi="Times New Roman" w:cs="Times New Roman"/>
          <w:sz w:val="24"/>
          <w:szCs w:val="24"/>
        </w:rPr>
        <w:t>)</w:t>
      </w:r>
      <w:r w:rsidRPr="006647FE">
        <w:rPr>
          <w:rFonts w:ascii="Times New Roman" w:hAnsi="Times New Roman" w:cs="Times New Roman"/>
          <w:sz w:val="24"/>
          <w:szCs w:val="24"/>
        </w:rPr>
        <w:t xml:space="preserve"> Associations between loneliness and perceived social support and outcomes of mental health problems: a systematic review. </w:t>
      </w:r>
      <w:r w:rsidRPr="006647FE">
        <w:rPr>
          <w:rFonts w:ascii="Times New Roman" w:hAnsi="Times New Roman" w:cs="Times New Roman"/>
          <w:i/>
          <w:iCs/>
          <w:sz w:val="24"/>
          <w:szCs w:val="24"/>
        </w:rPr>
        <w:t>BMC psychiatry,</w:t>
      </w:r>
      <w:r w:rsidRPr="006647FE">
        <w:rPr>
          <w:rFonts w:ascii="Times New Roman" w:hAnsi="Times New Roman" w:cs="Times New Roman"/>
          <w:sz w:val="24"/>
          <w:szCs w:val="24"/>
        </w:rPr>
        <w:t xml:space="preserve"> 18, </w:t>
      </w:r>
      <w:r>
        <w:rPr>
          <w:rFonts w:ascii="Times New Roman" w:hAnsi="Times New Roman" w:cs="Times New Roman"/>
          <w:sz w:val="24"/>
          <w:szCs w:val="24"/>
        </w:rPr>
        <w:t xml:space="preserve">pp. </w:t>
      </w:r>
      <w:r w:rsidRPr="006647FE">
        <w:rPr>
          <w:rFonts w:ascii="Times New Roman" w:hAnsi="Times New Roman" w:cs="Times New Roman"/>
          <w:sz w:val="24"/>
          <w:szCs w:val="24"/>
        </w:rPr>
        <w:t>1-16.</w:t>
      </w:r>
    </w:p>
    <w:p w14:paraId="2B3A6DA7"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White, L., Burger, K.,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Yearworth</w:t>
      </w:r>
      <w:proofErr w:type="spellEnd"/>
      <w:r w:rsidRPr="006647FE">
        <w:rPr>
          <w:rFonts w:ascii="Times New Roman" w:hAnsi="Times New Roman" w:cs="Times New Roman"/>
          <w:sz w:val="24"/>
          <w:szCs w:val="24"/>
        </w:rPr>
        <w:t>, M. (2016</w:t>
      </w:r>
      <w:r>
        <w:rPr>
          <w:rFonts w:ascii="Times New Roman" w:hAnsi="Times New Roman" w:cs="Times New Roman"/>
          <w:sz w:val="24"/>
          <w:szCs w:val="24"/>
        </w:rPr>
        <w:t>)</w:t>
      </w:r>
      <w:r w:rsidRPr="006647FE">
        <w:rPr>
          <w:rFonts w:ascii="Times New Roman" w:hAnsi="Times New Roman" w:cs="Times New Roman"/>
          <w:sz w:val="24"/>
          <w:szCs w:val="24"/>
        </w:rPr>
        <w:t xml:space="preserve"> Understanding </w:t>
      </w:r>
      <w:proofErr w:type="spellStart"/>
      <w:r w:rsidRPr="006647FE">
        <w:rPr>
          <w:rFonts w:ascii="Times New Roman" w:hAnsi="Times New Roman" w:cs="Times New Roman"/>
          <w:sz w:val="24"/>
          <w:szCs w:val="24"/>
        </w:rPr>
        <w:t>behaviour</w:t>
      </w:r>
      <w:proofErr w:type="spellEnd"/>
      <w:r w:rsidRPr="006647FE">
        <w:rPr>
          <w:rFonts w:ascii="Times New Roman" w:hAnsi="Times New Roman" w:cs="Times New Roman"/>
          <w:sz w:val="24"/>
          <w:szCs w:val="24"/>
        </w:rPr>
        <w:t xml:space="preserve"> in problem structuring methods interventions with activity theory. </w:t>
      </w:r>
      <w:r w:rsidRPr="008F75CD">
        <w:rPr>
          <w:rFonts w:ascii="Times New Roman" w:hAnsi="Times New Roman" w:cs="Times New Roman"/>
          <w:i/>
          <w:iCs/>
          <w:sz w:val="24"/>
          <w:szCs w:val="24"/>
        </w:rPr>
        <w:t>European journal of operational research,</w:t>
      </w:r>
      <w:r w:rsidRPr="006647FE">
        <w:rPr>
          <w:rFonts w:ascii="Times New Roman" w:hAnsi="Times New Roman" w:cs="Times New Roman"/>
          <w:sz w:val="24"/>
          <w:szCs w:val="24"/>
        </w:rPr>
        <w:t xml:space="preserve"> 249(3</w:t>
      </w:r>
      <w:r>
        <w:rPr>
          <w:rFonts w:ascii="Times New Roman" w:hAnsi="Times New Roman" w:cs="Times New Roman"/>
          <w:sz w:val="24"/>
          <w:szCs w:val="24"/>
        </w:rPr>
        <w:t>), pp.</w:t>
      </w:r>
      <w:r w:rsidRPr="006647FE">
        <w:rPr>
          <w:rFonts w:ascii="Times New Roman" w:hAnsi="Times New Roman" w:cs="Times New Roman"/>
          <w:sz w:val="24"/>
          <w:szCs w:val="24"/>
        </w:rPr>
        <w:t xml:space="preserve"> 983-1004.</w:t>
      </w:r>
    </w:p>
    <w:p w14:paraId="7B8D625A" w14:textId="77777777" w:rsidR="00974AD5" w:rsidRPr="006647FE" w:rsidRDefault="00974AD5" w:rsidP="00974AD5">
      <w:pPr>
        <w:spacing w:line="480" w:lineRule="auto"/>
        <w:ind w:left="720" w:hanging="720"/>
        <w:jc w:val="both"/>
        <w:rPr>
          <w:rFonts w:ascii="Times New Roman" w:hAnsi="Times New Roman" w:cs="Times New Roman"/>
          <w:sz w:val="24"/>
          <w:szCs w:val="24"/>
        </w:rPr>
      </w:pPr>
      <w:r w:rsidRPr="006647FE">
        <w:rPr>
          <w:rFonts w:ascii="Times New Roman" w:hAnsi="Times New Roman" w:cs="Times New Roman"/>
          <w:sz w:val="24"/>
          <w:szCs w:val="24"/>
        </w:rPr>
        <w:t xml:space="preserve">Zaidi, A., </w:t>
      </w:r>
      <w:r>
        <w:rPr>
          <w:rFonts w:ascii="Times New Roman" w:hAnsi="Times New Roman" w:cs="Times New Roman"/>
          <w:sz w:val="24"/>
          <w:szCs w:val="24"/>
        </w:rPr>
        <w:t>and</w:t>
      </w:r>
      <w:r w:rsidRPr="006647FE">
        <w:rPr>
          <w:rFonts w:ascii="Times New Roman" w:hAnsi="Times New Roman" w:cs="Times New Roman"/>
          <w:sz w:val="24"/>
          <w:szCs w:val="24"/>
        </w:rPr>
        <w:t xml:space="preserve"> </w:t>
      </w:r>
      <w:proofErr w:type="spellStart"/>
      <w:r w:rsidRPr="006647FE">
        <w:rPr>
          <w:rFonts w:ascii="Times New Roman" w:hAnsi="Times New Roman" w:cs="Times New Roman"/>
          <w:sz w:val="24"/>
          <w:szCs w:val="24"/>
        </w:rPr>
        <w:t>Howse</w:t>
      </w:r>
      <w:proofErr w:type="spellEnd"/>
      <w:r w:rsidRPr="006647FE">
        <w:rPr>
          <w:rFonts w:ascii="Times New Roman" w:hAnsi="Times New Roman" w:cs="Times New Roman"/>
          <w:sz w:val="24"/>
          <w:szCs w:val="24"/>
        </w:rPr>
        <w:t>, K. (2017</w:t>
      </w:r>
      <w:r>
        <w:rPr>
          <w:rFonts w:ascii="Times New Roman" w:hAnsi="Times New Roman" w:cs="Times New Roman"/>
          <w:sz w:val="24"/>
          <w:szCs w:val="24"/>
        </w:rPr>
        <w:t>)</w:t>
      </w:r>
      <w:r w:rsidRPr="006647FE">
        <w:rPr>
          <w:rFonts w:ascii="Times New Roman" w:hAnsi="Times New Roman" w:cs="Times New Roman"/>
          <w:sz w:val="24"/>
          <w:szCs w:val="24"/>
        </w:rPr>
        <w:t xml:space="preserve"> </w:t>
      </w:r>
      <w:proofErr w:type="gramStart"/>
      <w:r w:rsidRPr="006647FE">
        <w:rPr>
          <w:rFonts w:ascii="Times New Roman" w:hAnsi="Times New Roman" w:cs="Times New Roman"/>
          <w:sz w:val="24"/>
          <w:szCs w:val="24"/>
        </w:rPr>
        <w:t>The</w:t>
      </w:r>
      <w:proofErr w:type="gramEnd"/>
      <w:r w:rsidRPr="006647FE">
        <w:rPr>
          <w:rFonts w:ascii="Times New Roman" w:hAnsi="Times New Roman" w:cs="Times New Roman"/>
          <w:sz w:val="24"/>
          <w:szCs w:val="24"/>
        </w:rPr>
        <w:t xml:space="preserve"> policy discourse of active ageing: Some reflections. </w:t>
      </w:r>
      <w:r w:rsidRPr="008F75CD">
        <w:rPr>
          <w:rFonts w:ascii="Times New Roman" w:hAnsi="Times New Roman" w:cs="Times New Roman"/>
          <w:i/>
          <w:iCs/>
          <w:sz w:val="24"/>
          <w:szCs w:val="24"/>
        </w:rPr>
        <w:t>Journal of Population Ageing,</w:t>
      </w:r>
      <w:r w:rsidRPr="006647FE">
        <w:rPr>
          <w:rFonts w:ascii="Times New Roman" w:hAnsi="Times New Roman" w:cs="Times New Roman"/>
          <w:sz w:val="24"/>
          <w:szCs w:val="24"/>
        </w:rPr>
        <w:t xml:space="preserve"> 10, </w:t>
      </w:r>
      <w:r>
        <w:rPr>
          <w:rFonts w:ascii="Times New Roman" w:hAnsi="Times New Roman" w:cs="Times New Roman"/>
          <w:sz w:val="24"/>
          <w:szCs w:val="24"/>
        </w:rPr>
        <w:t xml:space="preserve">pp. </w:t>
      </w:r>
      <w:r w:rsidRPr="006647FE">
        <w:rPr>
          <w:rFonts w:ascii="Times New Roman" w:hAnsi="Times New Roman" w:cs="Times New Roman"/>
          <w:sz w:val="24"/>
          <w:szCs w:val="24"/>
        </w:rPr>
        <w:t>1-10.</w:t>
      </w:r>
    </w:p>
    <w:p w14:paraId="1C687BFC" w14:textId="77777777" w:rsidR="00974AD5" w:rsidRPr="00D8281D" w:rsidRDefault="00974AD5" w:rsidP="00D8281D">
      <w:pPr>
        <w:spacing w:line="480" w:lineRule="auto"/>
        <w:jc w:val="both"/>
        <w:rPr>
          <w:rFonts w:ascii="Times New Roman" w:hAnsi="Times New Roman" w:cs="Times New Roman"/>
          <w:sz w:val="24"/>
          <w:szCs w:val="24"/>
        </w:rPr>
      </w:pPr>
    </w:p>
    <w:sectPr w:rsidR="00974AD5" w:rsidRPr="00D828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F2C"/>
    <w:rsid w:val="00035E2A"/>
    <w:rsid w:val="000A6AB0"/>
    <w:rsid w:val="000A6F2C"/>
    <w:rsid w:val="001F5FB5"/>
    <w:rsid w:val="00317804"/>
    <w:rsid w:val="003304A3"/>
    <w:rsid w:val="004579D6"/>
    <w:rsid w:val="004A4E32"/>
    <w:rsid w:val="004B18DA"/>
    <w:rsid w:val="005439D4"/>
    <w:rsid w:val="005749A7"/>
    <w:rsid w:val="005A1C44"/>
    <w:rsid w:val="00624D8E"/>
    <w:rsid w:val="00643D95"/>
    <w:rsid w:val="006C3842"/>
    <w:rsid w:val="007B614B"/>
    <w:rsid w:val="008444C3"/>
    <w:rsid w:val="0087670B"/>
    <w:rsid w:val="008B6017"/>
    <w:rsid w:val="00906C0B"/>
    <w:rsid w:val="00967F43"/>
    <w:rsid w:val="00974AD5"/>
    <w:rsid w:val="009763D5"/>
    <w:rsid w:val="00983022"/>
    <w:rsid w:val="00A0420D"/>
    <w:rsid w:val="00B664AF"/>
    <w:rsid w:val="00BB1BFB"/>
    <w:rsid w:val="00BC2644"/>
    <w:rsid w:val="00BD4112"/>
    <w:rsid w:val="00BF7335"/>
    <w:rsid w:val="00CA530D"/>
    <w:rsid w:val="00CF60DD"/>
    <w:rsid w:val="00D8281D"/>
    <w:rsid w:val="00DA7D41"/>
    <w:rsid w:val="00DE7D4B"/>
    <w:rsid w:val="00E948FA"/>
    <w:rsid w:val="00F272B7"/>
    <w:rsid w:val="00FD2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5CF9"/>
  <w15:chartTrackingRefBased/>
  <w15:docId w15:val="{85159891-9667-439D-A7D7-9919F7A6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3022"/>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983022"/>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02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983022"/>
    <w:rPr>
      <w:rFonts w:ascii="Times New Roman" w:eastAsiaTheme="majorEastAsia" w:hAnsi="Times New Roman" w:cstheme="majorBidi"/>
      <w:b/>
      <w:color w:val="000000" w:themeColor="text1"/>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03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4472</Words>
  <Characters>25495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alateef074@gmail.com</dc:creator>
  <cp:keywords/>
  <dc:description/>
  <cp:lastModifiedBy>BIG MAMA</cp:lastModifiedBy>
  <cp:revision>2</cp:revision>
  <dcterms:created xsi:type="dcterms:W3CDTF">2024-07-22T10:14:00Z</dcterms:created>
  <dcterms:modified xsi:type="dcterms:W3CDTF">2024-07-22T10:14:00Z</dcterms:modified>
</cp:coreProperties>
</file>