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F6271CE" w14:textId="77777777" w:rsidR="009D01E2" w:rsidRPr="00DF1C92" w:rsidRDefault="009D01E2" w:rsidP="009D01E2">
      <w:pPr>
        <w:spacing w:before="100" w:beforeAutospacing="1" w:after="100" w:afterAutospacing="1" w:line="240" w:lineRule="auto"/>
        <w:rPr>
          <w:rFonts w:ascii="Arial" w:eastAsiaTheme="minorEastAsia" w:hAnsi="Arial" w:cs="Arial"/>
          <w:kern w:val="0"/>
          <w:sz w:val="22"/>
          <w:szCs w:val="22"/>
          <w:lang w:eastAsia="en-GB"/>
          <w14:ligatures w14:val="none"/>
        </w:rPr>
      </w:pPr>
      <w:r w:rsidRPr="00DF1C92">
        <w:rPr>
          <w:rFonts w:ascii="Arial" w:eastAsiaTheme="minorEastAsia" w:hAnsi="Arial" w:cs="Arial"/>
          <w:b/>
          <w:bCs/>
          <w:kern w:val="0"/>
          <w:sz w:val="22"/>
          <w:szCs w:val="22"/>
          <w:lang w:eastAsia="en-GB"/>
          <w14:ligatures w14:val="none"/>
        </w:rPr>
        <w:t>Title Page</w:t>
      </w:r>
    </w:p>
    <w:p w14:paraId="0EB4CF58" w14:textId="77777777" w:rsidR="009D01E2" w:rsidRPr="00DF1C92" w:rsidRDefault="009D01E2" w:rsidP="009D01E2">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DF1C92">
        <w:rPr>
          <w:rFonts w:ascii="Arial" w:eastAsia="Times New Roman" w:hAnsi="Arial" w:cs="Arial"/>
          <w:kern w:val="0"/>
          <w:sz w:val="22"/>
          <w:szCs w:val="22"/>
          <w:lang w:eastAsia="en-GB"/>
          <w14:ligatures w14:val="none"/>
        </w:rPr>
        <w:t>Student Name: Ivana Tanaskovic</w:t>
      </w:r>
    </w:p>
    <w:p w14:paraId="49831ED6" w14:textId="77777777" w:rsidR="009D01E2" w:rsidRPr="00DF1C92" w:rsidRDefault="009D01E2" w:rsidP="009D01E2">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DF1C92">
        <w:rPr>
          <w:rFonts w:ascii="Arial" w:eastAsia="Times New Roman" w:hAnsi="Arial" w:cs="Arial"/>
          <w:kern w:val="0"/>
          <w:sz w:val="22"/>
          <w:szCs w:val="22"/>
          <w:lang w:eastAsia="en-GB"/>
          <w14:ligatures w14:val="none"/>
        </w:rPr>
        <w:t xml:space="preserve">Student Number: </w:t>
      </w:r>
      <w:hyperlink r:id="rId5" w:history="1">
        <w:r w:rsidRPr="00DF1C92">
          <w:rPr>
            <w:rFonts w:ascii="Arial" w:eastAsia="Times New Roman" w:hAnsi="Arial" w:cs="Arial"/>
            <w:color w:val="0000FF"/>
            <w:kern w:val="0"/>
            <w:sz w:val="22"/>
            <w:szCs w:val="22"/>
            <w:u w:val="single"/>
            <w:lang w:eastAsia="en-GB"/>
            <w14:ligatures w14:val="none"/>
          </w:rPr>
          <w:t>2427846</w:t>
        </w:r>
      </w:hyperlink>
    </w:p>
    <w:p w14:paraId="4642D69A" w14:textId="18392780" w:rsidR="009D01E2" w:rsidRPr="00DF1C92" w:rsidRDefault="009D01E2" w:rsidP="009D01E2">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DF1C92">
        <w:rPr>
          <w:rFonts w:ascii="Arial" w:eastAsia="Times New Roman" w:hAnsi="Arial" w:cs="Arial"/>
          <w:kern w:val="0"/>
          <w:sz w:val="22"/>
          <w:szCs w:val="22"/>
          <w:lang w:eastAsia="en-GB"/>
          <w14:ligatures w14:val="none"/>
        </w:rPr>
        <w:t>Module Code: BMHP5014</w:t>
      </w:r>
    </w:p>
    <w:p w14:paraId="0D2FAA24" w14:textId="282580A6" w:rsidR="009D01E2" w:rsidRPr="00DF1C92" w:rsidRDefault="009D01E2" w:rsidP="009D01E2">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DF1C92">
        <w:rPr>
          <w:rFonts w:ascii="Arial" w:eastAsia="Times New Roman" w:hAnsi="Arial" w:cs="Arial"/>
          <w:kern w:val="0"/>
          <w:sz w:val="22"/>
          <w:szCs w:val="22"/>
          <w:lang w:eastAsia="en-GB"/>
          <w14:ligatures w14:val="none"/>
        </w:rPr>
        <w:t>Module Title: Changemakers: Creativity and Value Creation</w:t>
      </w:r>
    </w:p>
    <w:p w14:paraId="789ED289" w14:textId="71211B47" w:rsidR="009D01E2" w:rsidRPr="00DF1C92" w:rsidRDefault="009D01E2" w:rsidP="009D01E2">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DF1C92">
        <w:rPr>
          <w:rFonts w:ascii="Arial" w:eastAsia="Times New Roman" w:hAnsi="Arial" w:cs="Arial"/>
          <w:kern w:val="0"/>
          <w:sz w:val="22"/>
          <w:szCs w:val="22"/>
          <w:lang w:eastAsia="en-GB"/>
          <w14:ligatures w14:val="none"/>
        </w:rPr>
        <w:t>Assignment Title: Component 2 – Poster and Pitch: ConnectCare UK</w:t>
      </w:r>
    </w:p>
    <w:p w14:paraId="7FFFB918" w14:textId="78D9ADB5" w:rsidR="009D01E2" w:rsidRPr="00DF1C92" w:rsidRDefault="009D01E2" w:rsidP="009D01E2">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DF1C92">
        <w:rPr>
          <w:rFonts w:ascii="Arial" w:eastAsia="Times New Roman" w:hAnsi="Arial" w:cs="Arial"/>
          <w:kern w:val="0"/>
          <w:sz w:val="22"/>
          <w:szCs w:val="22"/>
          <w:lang w:eastAsia="en-GB"/>
          <w14:ligatures w14:val="none"/>
        </w:rPr>
        <w:t xml:space="preserve">Lecturer: </w:t>
      </w:r>
      <w:r w:rsidR="00C401C5">
        <w:rPr>
          <w:rFonts w:ascii="Arial" w:eastAsia="Times New Roman" w:hAnsi="Arial" w:cs="Arial"/>
          <w:kern w:val="0"/>
          <w:sz w:val="22"/>
          <w:szCs w:val="22"/>
          <w:lang w:eastAsia="en-GB"/>
          <w14:ligatures w14:val="none"/>
        </w:rPr>
        <w:t>L</w:t>
      </w:r>
      <w:r w:rsidR="00C075C2">
        <w:rPr>
          <w:rFonts w:ascii="Arial" w:eastAsia="Times New Roman" w:hAnsi="Arial" w:cs="Arial"/>
          <w:kern w:val="0"/>
          <w:sz w:val="22"/>
          <w:szCs w:val="22"/>
          <w:lang w:eastAsia="en-GB"/>
          <w14:ligatures w14:val="none"/>
        </w:rPr>
        <w:t>aila</w:t>
      </w:r>
      <w:r w:rsidR="00C401C5">
        <w:rPr>
          <w:rFonts w:ascii="Arial" w:eastAsia="Times New Roman" w:hAnsi="Arial" w:cs="Arial"/>
          <w:kern w:val="0"/>
          <w:sz w:val="22"/>
          <w:szCs w:val="22"/>
          <w:lang w:eastAsia="en-GB"/>
          <w14:ligatures w14:val="none"/>
        </w:rPr>
        <w:t xml:space="preserve"> Surani</w:t>
      </w:r>
    </w:p>
    <w:p w14:paraId="26A43C28" w14:textId="71CE8926" w:rsidR="0023011C" w:rsidRPr="00583156" w:rsidRDefault="00D21144" w:rsidP="00583156">
      <w:pPr>
        <w:rPr>
          <w:rStyle w:val="apple-converted-space"/>
          <w:rFonts w:ascii="Arial" w:hAnsi="Arial" w:cs="Arial"/>
          <w:i/>
          <w:iCs/>
          <w:sz w:val="22"/>
          <w:szCs w:val="22"/>
        </w:rPr>
      </w:pPr>
      <w:r>
        <w:rPr>
          <w:rFonts w:ascii="Arial" w:hAnsi="Arial" w:cs="Arial"/>
          <w:i/>
          <w:iCs/>
          <w:noProof/>
          <w:sz w:val="22"/>
          <w:szCs w:val="22"/>
        </w:rPr>
        <w:drawing>
          <wp:anchor distT="0" distB="0" distL="114300" distR="114300" simplePos="0" relativeHeight="251659264" behindDoc="0" locked="0" layoutInCell="1" allowOverlap="1" wp14:anchorId="1B707549" wp14:editId="3FD3EBD8">
            <wp:simplePos x="0" y="0"/>
            <wp:positionH relativeFrom="column">
              <wp:posOffset>0</wp:posOffset>
            </wp:positionH>
            <wp:positionV relativeFrom="paragraph">
              <wp:posOffset>287655</wp:posOffset>
            </wp:positionV>
            <wp:extent cx="5731510" cy="4051935"/>
            <wp:effectExtent l="0" t="0" r="0" b="0"/>
            <wp:wrapTopAndBottom/>
            <wp:docPr id="4472094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209459" name="Picture 447209459"/>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anchor>
        </w:drawing>
      </w:r>
    </w:p>
    <w:p w14:paraId="361CF578" w14:textId="32A352D9" w:rsidR="0023011C" w:rsidRPr="008E305C" w:rsidRDefault="0023011C" w:rsidP="00690921">
      <w:pPr>
        <w:pStyle w:val="NormalWeb"/>
        <w:rPr>
          <w:rFonts w:ascii="Arial" w:hAnsi="Arial" w:cs="Arial"/>
          <w:color w:val="000000"/>
          <w:sz w:val="22"/>
          <w:szCs w:val="22"/>
        </w:rPr>
      </w:pPr>
      <w:r w:rsidRPr="008E305C">
        <w:rPr>
          <w:rStyle w:val="apple-converted-space"/>
          <w:rFonts w:ascii="Arial" w:eastAsiaTheme="majorEastAsia" w:hAnsi="Arial" w:cs="Arial"/>
          <w:b/>
          <w:bCs/>
          <w:color w:val="000000" w:themeColor="text1"/>
          <w:sz w:val="22"/>
          <w:szCs w:val="22"/>
        </w:rPr>
        <w:t>The Pitch</w:t>
      </w:r>
    </w:p>
    <w:p w14:paraId="078D7273" w14:textId="77777777" w:rsidR="0023011C" w:rsidRPr="008E305C" w:rsidRDefault="0023011C" w:rsidP="0023011C">
      <w:pPr>
        <w:pStyle w:val="NoSpacing"/>
        <w:rPr>
          <w:rFonts w:ascii="Arial" w:hAnsi="Arial" w:cs="Arial"/>
          <w:color w:val="000000"/>
          <w:sz w:val="22"/>
          <w:szCs w:val="22"/>
        </w:rPr>
      </w:pPr>
    </w:p>
    <w:tbl>
      <w:tblPr>
        <w:tblStyle w:val="TableGrid"/>
        <w:tblW w:w="0" w:type="auto"/>
        <w:tblLook w:val="04A0" w:firstRow="1" w:lastRow="0" w:firstColumn="1" w:lastColumn="0" w:noHBand="0" w:noVBand="1"/>
      </w:tblPr>
      <w:tblGrid>
        <w:gridCol w:w="3267"/>
        <w:gridCol w:w="5749"/>
      </w:tblGrid>
      <w:tr w:rsidR="0023011C" w:rsidRPr="008E305C" w14:paraId="0B71EAB2" w14:textId="77777777" w:rsidTr="001025CE">
        <w:tc>
          <w:tcPr>
            <w:tcW w:w="4106" w:type="dxa"/>
          </w:tcPr>
          <w:p w14:paraId="586C5E32" w14:textId="67350974" w:rsidR="0023011C" w:rsidRPr="008E305C" w:rsidRDefault="0023011C" w:rsidP="001025CE">
            <w:pPr>
              <w:pStyle w:val="NoSpacing"/>
              <w:rPr>
                <w:rFonts w:ascii="Arial" w:hAnsi="Arial" w:cs="Arial"/>
                <w:b/>
                <w:bCs/>
                <w:sz w:val="22"/>
                <w:szCs w:val="22"/>
              </w:rPr>
            </w:pPr>
            <w:r w:rsidRPr="008E305C">
              <w:rPr>
                <w:rFonts w:ascii="Arial" w:hAnsi="Arial" w:cs="Arial"/>
                <w:b/>
                <w:bCs/>
                <w:sz w:val="22"/>
                <w:szCs w:val="22"/>
              </w:rPr>
              <w:t xml:space="preserve">Introduction </w:t>
            </w:r>
          </w:p>
        </w:tc>
        <w:tc>
          <w:tcPr>
            <w:tcW w:w="4910" w:type="dxa"/>
          </w:tcPr>
          <w:p w14:paraId="5D05EC41" w14:textId="5C82FD9D" w:rsidR="003D7307" w:rsidRPr="00DF06E1" w:rsidRDefault="003D7307" w:rsidP="003D7307">
            <w:pPr>
              <w:spacing w:before="100" w:beforeAutospacing="1" w:after="100" w:afterAutospacing="1"/>
              <w:rPr>
                <w:rFonts w:ascii="Arial" w:eastAsiaTheme="minorEastAsia" w:hAnsi="Arial" w:cs="Arial"/>
                <w:kern w:val="0"/>
                <w:sz w:val="22"/>
                <w:szCs w:val="22"/>
                <w:lang w:eastAsia="en-GB"/>
                <w14:ligatures w14:val="none"/>
              </w:rPr>
            </w:pPr>
            <w:r w:rsidRPr="00DF06E1">
              <w:rPr>
                <w:rFonts w:ascii="Arial" w:eastAsiaTheme="minorEastAsia" w:hAnsi="Arial" w:cs="Arial"/>
                <w:kern w:val="0"/>
                <w:sz w:val="22"/>
                <w:szCs w:val="22"/>
                <w:lang w:eastAsia="en-GB"/>
                <w14:ligatures w14:val="none"/>
              </w:rPr>
              <w:t xml:space="preserve">Mental health is one of the biggest public health challenges facing the United Kingdom. Increasing numbers of young people are experiencing anxiety, depression, stress and loneliness, creating significant pressure on NHS mental health services. Despite improvements in awareness, many young people still experience long waiting times before receiving assessment or treatment. Early intervention is recognised as one of the most effective ways to improve long-term mental health outcomes, yet barriers such as </w:t>
            </w:r>
            <w:r w:rsidR="00583156" w:rsidRPr="00DF06E1">
              <w:rPr>
                <w:rFonts w:ascii="Arial" w:eastAsiaTheme="minorEastAsia" w:hAnsi="Arial" w:cs="Arial"/>
                <w:kern w:val="0"/>
                <w:sz w:val="22"/>
                <w:szCs w:val="22"/>
                <w:lang w:eastAsia="en-GB"/>
                <w14:ligatures w14:val="none"/>
              </w:rPr>
              <w:t>limited-service</w:t>
            </w:r>
            <w:r w:rsidRPr="00DF06E1">
              <w:rPr>
                <w:rFonts w:ascii="Arial" w:eastAsiaTheme="minorEastAsia" w:hAnsi="Arial" w:cs="Arial"/>
                <w:kern w:val="0"/>
                <w:sz w:val="22"/>
                <w:szCs w:val="22"/>
                <w:lang w:eastAsia="en-GB"/>
                <w14:ligatures w14:val="none"/>
              </w:rPr>
              <w:t xml:space="preserve"> capacity, geographical inequalities and stigma continue to prevent </w:t>
            </w:r>
            <w:r w:rsidR="00583156" w:rsidRPr="00DF06E1">
              <w:rPr>
                <w:rFonts w:ascii="Arial" w:eastAsiaTheme="minorEastAsia" w:hAnsi="Arial" w:cs="Arial"/>
                <w:kern w:val="0"/>
                <w:sz w:val="22"/>
                <w:szCs w:val="22"/>
                <w:lang w:eastAsia="en-GB"/>
                <w14:ligatures w14:val="none"/>
              </w:rPr>
              <w:t>prompt</w:t>
            </w:r>
            <w:r w:rsidRPr="00DF06E1">
              <w:rPr>
                <w:rFonts w:ascii="Arial" w:eastAsiaTheme="minorEastAsia" w:hAnsi="Arial" w:cs="Arial"/>
                <w:kern w:val="0"/>
                <w:sz w:val="22"/>
                <w:szCs w:val="22"/>
                <w:lang w:eastAsia="en-GB"/>
                <w14:ligatures w14:val="none"/>
              </w:rPr>
              <w:t xml:space="preserve"> access to care (NHS England, 2019).</w:t>
            </w:r>
          </w:p>
          <w:p w14:paraId="47455A7F" w14:textId="7C6CF340" w:rsidR="003D7307" w:rsidRPr="00DF06E1" w:rsidRDefault="003D7307" w:rsidP="003D7307">
            <w:pPr>
              <w:spacing w:before="100" w:beforeAutospacing="1" w:after="100" w:afterAutospacing="1"/>
              <w:rPr>
                <w:rFonts w:ascii="Arial" w:eastAsiaTheme="minorEastAsia" w:hAnsi="Arial" w:cs="Arial"/>
                <w:kern w:val="0"/>
                <w:sz w:val="22"/>
                <w:szCs w:val="22"/>
                <w:lang w:eastAsia="en-GB"/>
                <w14:ligatures w14:val="none"/>
              </w:rPr>
            </w:pPr>
            <w:r w:rsidRPr="00DF06E1">
              <w:rPr>
                <w:rFonts w:ascii="Arial" w:eastAsiaTheme="minorEastAsia" w:hAnsi="Arial" w:cs="Arial"/>
                <w:kern w:val="0"/>
                <w:sz w:val="22"/>
                <w:szCs w:val="22"/>
                <w:lang w:eastAsia="en-GB"/>
                <w14:ligatures w14:val="none"/>
              </w:rPr>
              <w:lastRenderedPageBreak/>
              <w:t xml:space="preserve">ConnectCare UK is an innovative digital platform designed to support young people aged 16–25 by providing safe, accessible and evidence-based mental health support. The platform combines artificial intelligence (AI), secure NHS digital systems and professional clinical support to help users </w:t>
            </w:r>
            <w:r w:rsidR="00EB4F81" w:rsidRPr="00DF06E1">
              <w:rPr>
                <w:rFonts w:ascii="Arial" w:eastAsiaTheme="minorEastAsia" w:hAnsi="Arial" w:cs="Arial"/>
                <w:kern w:val="0"/>
                <w:sz w:val="22"/>
                <w:szCs w:val="22"/>
                <w:lang w:eastAsia="en-GB"/>
                <w14:ligatures w14:val="none"/>
              </w:rPr>
              <w:t>find</w:t>
            </w:r>
            <w:r w:rsidRPr="00DF06E1">
              <w:rPr>
                <w:rFonts w:ascii="Arial" w:eastAsiaTheme="minorEastAsia" w:hAnsi="Arial" w:cs="Arial"/>
                <w:kern w:val="0"/>
                <w:sz w:val="22"/>
                <w:szCs w:val="22"/>
                <w:lang w:eastAsia="en-GB"/>
                <w14:ligatures w14:val="none"/>
              </w:rPr>
              <w:t xml:space="preserve"> mental health concerns at an early stage and access </w:t>
            </w:r>
            <w:r w:rsidR="00E5448A" w:rsidRPr="00DF06E1">
              <w:rPr>
                <w:rFonts w:ascii="Arial" w:eastAsiaTheme="minorEastAsia" w:hAnsi="Arial" w:cs="Arial"/>
                <w:kern w:val="0"/>
                <w:sz w:val="22"/>
                <w:szCs w:val="22"/>
                <w:lang w:eastAsia="en-GB"/>
                <w14:ligatures w14:val="none"/>
              </w:rPr>
              <w:t>right services</w:t>
            </w:r>
            <w:r w:rsidRPr="00DF06E1">
              <w:rPr>
                <w:rFonts w:ascii="Arial" w:eastAsiaTheme="minorEastAsia" w:hAnsi="Arial" w:cs="Arial"/>
                <w:kern w:val="0"/>
                <w:sz w:val="22"/>
                <w:szCs w:val="22"/>
                <w:lang w:eastAsia="en-GB"/>
                <w14:ligatures w14:val="none"/>
              </w:rPr>
              <w:t xml:space="preserve"> more quickly. Rather than replacing healthcare professionals, ConnectCare UK complements existing NHS services by improving access, promoting self-</w:t>
            </w:r>
            <w:r w:rsidR="00EB4F81" w:rsidRPr="00DF06E1">
              <w:rPr>
                <w:rFonts w:ascii="Arial" w:eastAsiaTheme="minorEastAsia" w:hAnsi="Arial" w:cs="Arial"/>
                <w:kern w:val="0"/>
                <w:sz w:val="22"/>
                <w:szCs w:val="22"/>
                <w:lang w:eastAsia="en-GB"/>
                <w14:ligatures w14:val="none"/>
              </w:rPr>
              <w:t>management,</w:t>
            </w:r>
            <w:r w:rsidRPr="00DF06E1">
              <w:rPr>
                <w:rFonts w:ascii="Arial" w:eastAsiaTheme="minorEastAsia" w:hAnsi="Arial" w:cs="Arial"/>
                <w:kern w:val="0"/>
                <w:sz w:val="22"/>
                <w:szCs w:val="22"/>
                <w:lang w:eastAsia="en-GB"/>
                <w14:ligatures w14:val="none"/>
              </w:rPr>
              <w:t xml:space="preserve"> and reducing unnecessary delays. This innovation aligns with the NHS Long Term Plan, which </w:t>
            </w:r>
            <w:r w:rsidR="00EB4F81">
              <w:rPr>
                <w:rFonts w:ascii="Arial" w:eastAsiaTheme="minorEastAsia" w:hAnsi="Arial" w:cs="Arial"/>
                <w:kern w:val="0"/>
                <w:sz w:val="22"/>
                <w:szCs w:val="22"/>
                <w:lang w:eastAsia="en-GB"/>
                <w14:ligatures w14:val="none"/>
              </w:rPr>
              <w:t>identified</w:t>
            </w:r>
            <w:r w:rsidRPr="00DF06E1">
              <w:rPr>
                <w:rFonts w:ascii="Arial" w:eastAsiaTheme="minorEastAsia" w:hAnsi="Arial" w:cs="Arial"/>
                <w:kern w:val="0"/>
                <w:sz w:val="22"/>
                <w:szCs w:val="22"/>
                <w:lang w:eastAsia="en-GB"/>
                <w14:ligatures w14:val="none"/>
              </w:rPr>
              <w:t xml:space="preserve"> digital transformation and expanded mental health services as national priorities (NHS England, 2019).</w:t>
            </w:r>
          </w:p>
          <w:p w14:paraId="50669BC0" w14:textId="449ACA65" w:rsidR="0023011C" w:rsidRPr="00DF06E1" w:rsidRDefault="0023011C" w:rsidP="001025CE">
            <w:pPr>
              <w:pStyle w:val="NormalWeb"/>
              <w:rPr>
                <w:rFonts w:ascii="Arial" w:hAnsi="Arial" w:cs="Arial"/>
                <w:color w:val="000000"/>
                <w:sz w:val="22"/>
                <w:szCs w:val="22"/>
              </w:rPr>
            </w:pPr>
          </w:p>
        </w:tc>
      </w:tr>
      <w:tr w:rsidR="0023011C" w:rsidRPr="008E305C" w14:paraId="20C19202" w14:textId="77777777" w:rsidTr="001025CE">
        <w:tc>
          <w:tcPr>
            <w:tcW w:w="4106" w:type="dxa"/>
          </w:tcPr>
          <w:p w14:paraId="2B5055EB" w14:textId="77777777" w:rsidR="00162584" w:rsidRDefault="00162584" w:rsidP="001025CE">
            <w:pPr>
              <w:pStyle w:val="NoSpacing"/>
              <w:rPr>
                <w:rStyle w:val="Strong"/>
                <w:rFonts w:ascii="Arial" w:hAnsi="Arial" w:cs="Arial"/>
                <w:color w:val="000000"/>
                <w:sz w:val="22"/>
                <w:szCs w:val="22"/>
              </w:rPr>
            </w:pPr>
          </w:p>
          <w:p w14:paraId="552AB53C" w14:textId="77777777" w:rsidR="00162584" w:rsidRDefault="00162584" w:rsidP="001025CE">
            <w:pPr>
              <w:pStyle w:val="NoSpacing"/>
              <w:rPr>
                <w:rStyle w:val="Strong"/>
                <w:rFonts w:ascii="Arial" w:hAnsi="Arial" w:cs="Arial"/>
                <w:color w:val="000000"/>
                <w:sz w:val="22"/>
                <w:szCs w:val="22"/>
              </w:rPr>
            </w:pPr>
          </w:p>
          <w:p w14:paraId="2C456F41" w14:textId="358B80F8" w:rsidR="0023011C" w:rsidRPr="008E305C" w:rsidRDefault="0023011C" w:rsidP="001025CE">
            <w:pPr>
              <w:pStyle w:val="NoSpacing"/>
              <w:rPr>
                <w:rFonts w:ascii="Arial" w:hAnsi="Arial" w:cs="Arial"/>
                <w:sz w:val="22"/>
                <w:szCs w:val="22"/>
              </w:rPr>
            </w:pPr>
            <w:r w:rsidRPr="008E305C">
              <w:rPr>
                <w:rStyle w:val="Strong"/>
                <w:rFonts w:ascii="Arial" w:hAnsi="Arial" w:cs="Arial"/>
                <w:color w:val="000000"/>
                <w:sz w:val="22"/>
                <w:szCs w:val="22"/>
              </w:rPr>
              <w:t>Background</w:t>
            </w:r>
          </w:p>
        </w:tc>
        <w:tc>
          <w:tcPr>
            <w:tcW w:w="4910" w:type="dxa"/>
          </w:tcPr>
          <w:p w14:paraId="24942F72" w14:textId="77777777" w:rsidR="00162584" w:rsidRPr="00162584" w:rsidRDefault="0023011C">
            <w:pPr>
              <w:pStyle w:val="p1"/>
              <w:rPr>
                <w:rFonts w:ascii="Arial" w:hAnsi="Arial" w:cs="Arial"/>
                <w:color w:val="000000"/>
                <w:sz w:val="22"/>
                <w:szCs w:val="22"/>
              </w:rPr>
            </w:pPr>
            <w:r w:rsidRPr="00162584">
              <w:rPr>
                <w:rFonts w:ascii="Arial" w:hAnsi="Arial" w:cs="Arial"/>
                <w:color w:val="000000"/>
                <w:sz w:val="22"/>
                <w:szCs w:val="22"/>
              </w:rPr>
              <w:t xml:space="preserve"> </w:t>
            </w:r>
          </w:p>
          <w:p w14:paraId="4EC0EEFD" w14:textId="6ED997CD" w:rsidR="007175F8" w:rsidRPr="00162584" w:rsidRDefault="007175F8">
            <w:pPr>
              <w:pStyle w:val="p1"/>
              <w:rPr>
                <w:rFonts w:ascii="Arial" w:hAnsi="Arial" w:cs="Arial"/>
                <w:sz w:val="22"/>
                <w:szCs w:val="22"/>
              </w:rPr>
            </w:pPr>
            <w:r w:rsidRPr="00162584">
              <w:rPr>
                <w:rFonts w:ascii="Arial" w:hAnsi="Arial" w:cs="Arial"/>
                <w:sz w:val="22"/>
                <w:szCs w:val="22"/>
              </w:rPr>
              <w:t xml:space="preserve">Mental health disorders are becoming increasingly common among young people throughout the UK. Anxiety, </w:t>
            </w:r>
            <w:r w:rsidR="00BF2702" w:rsidRPr="00162584">
              <w:rPr>
                <w:rFonts w:ascii="Arial" w:hAnsi="Arial" w:cs="Arial"/>
                <w:sz w:val="22"/>
                <w:szCs w:val="22"/>
              </w:rPr>
              <w:t>depression,</w:t>
            </w:r>
            <w:r w:rsidRPr="00162584">
              <w:rPr>
                <w:rFonts w:ascii="Arial" w:hAnsi="Arial" w:cs="Arial"/>
                <w:sz w:val="22"/>
                <w:szCs w:val="22"/>
              </w:rPr>
              <w:t xml:space="preserve"> and emotional distress have risen significantly over recent years, while demand for NHS Child and Adolescent Mental Health Services (CAMHS) and adult mental health services continues to exceed available capacity. Many young people experience lengthy waiting times before receiving assessment or treatment, resulting in worsening symptoms, disruption to education, family difficulties and an increased risk of crisis intervention.</w:t>
            </w:r>
          </w:p>
          <w:p w14:paraId="5A9D2FC8" w14:textId="77777777" w:rsidR="007175F8" w:rsidRPr="00162584" w:rsidRDefault="007175F8">
            <w:pPr>
              <w:pStyle w:val="p1"/>
              <w:rPr>
                <w:rFonts w:ascii="Arial" w:hAnsi="Arial" w:cs="Arial"/>
                <w:sz w:val="22"/>
                <w:szCs w:val="22"/>
              </w:rPr>
            </w:pPr>
            <w:r w:rsidRPr="00162584">
              <w:rPr>
                <w:rFonts w:ascii="Arial" w:hAnsi="Arial" w:cs="Arial"/>
                <w:sz w:val="22"/>
                <w:szCs w:val="22"/>
              </w:rPr>
              <w:t>Current services are often fragmented, requiring individuals to navigate multiple referral pathways before receiving support. Young adults moving from CAMHS to adult mental health services may experience further delays and discontinuity of care. These challenges demonstrate the need for a more accessible, integrated and person-centred approach that supports early intervention and encourages individuals to seek help before their mental health deteriorates.</w:t>
            </w:r>
          </w:p>
          <w:p w14:paraId="5B3EFD9F" w14:textId="77777777" w:rsidR="007175F8" w:rsidRPr="00162584" w:rsidRDefault="007175F8">
            <w:pPr>
              <w:pStyle w:val="p1"/>
              <w:rPr>
                <w:rFonts w:ascii="Arial" w:hAnsi="Arial" w:cs="Arial"/>
                <w:sz w:val="22"/>
                <w:szCs w:val="22"/>
              </w:rPr>
            </w:pPr>
            <w:r w:rsidRPr="00162584">
              <w:rPr>
                <w:rFonts w:ascii="Arial" w:hAnsi="Arial" w:cs="Arial"/>
                <w:sz w:val="22"/>
                <w:szCs w:val="22"/>
              </w:rPr>
              <w:t>Digital technology provides an opportunity to bridge this gap. Most young people regularly use smartphones and digital platforms, making technology an effective method for delivering health information, self-management tools and rapid access to professional advice. ConnectCare UK has been designed specifically to meet these needs by combining digital innovation with clinical oversight, ensuring users receive safe and appropriate support.</w:t>
            </w:r>
          </w:p>
          <w:p w14:paraId="7EC9DA1D" w14:textId="1A94A12B" w:rsidR="0023011C" w:rsidRPr="00162584" w:rsidRDefault="0023011C" w:rsidP="001025CE">
            <w:pPr>
              <w:pStyle w:val="NormalWeb"/>
              <w:rPr>
                <w:rFonts w:ascii="Arial" w:hAnsi="Arial" w:cs="Arial"/>
                <w:i/>
                <w:iCs/>
                <w:color w:val="000000"/>
                <w:sz w:val="22"/>
                <w:szCs w:val="22"/>
              </w:rPr>
            </w:pPr>
          </w:p>
        </w:tc>
      </w:tr>
      <w:tr w:rsidR="0023011C" w:rsidRPr="008E305C" w14:paraId="2409FCF6" w14:textId="77777777" w:rsidTr="001025CE">
        <w:tc>
          <w:tcPr>
            <w:tcW w:w="4106" w:type="dxa"/>
          </w:tcPr>
          <w:p w14:paraId="3D0B19CA" w14:textId="05E51155" w:rsidR="0023011C" w:rsidRPr="008E305C" w:rsidRDefault="0023011C" w:rsidP="001025CE">
            <w:pPr>
              <w:pStyle w:val="NoSpacing"/>
              <w:rPr>
                <w:rFonts w:ascii="Arial" w:hAnsi="Arial" w:cs="Arial"/>
                <w:b/>
                <w:bCs/>
                <w:sz w:val="22"/>
                <w:szCs w:val="22"/>
              </w:rPr>
            </w:pPr>
            <w:r w:rsidRPr="008E305C">
              <w:rPr>
                <w:rFonts w:ascii="Arial" w:hAnsi="Arial" w:cs="Arial"/>
                <w:b/>
                <w:bCs/>
                <w:sz w:val="22"/>
                <w:szCs w:val="22"/>
              </w:rPr>
              <w:t>Innovation Description</w:t>
            </w:r>
          </w:p>
        </w:tc>
        <w:tc>
          <w:tcPr>
            <w:tcW w:w="4910" w:type="dxa"/>
          </w:tcPr>
          <w:p w14:paraId="53607002" w14:textId="77777777" w:rsidR="00ED0979" w:rsidRPr="00D54729" w:rsidRDefault="00ED0979" w:rsidP="00ED0979">
            <w:pPr>
              <w:pStyle w:val="p1"/>
              <w:rPr>
                <w:rFonts w:ascii="Arial" w:hAnsi="Arial" w:cs="Arial"/>
                <w:sz w:val="22"/>
                <w:szCs w:val="22"/>
              </w:rPr>
            </w:pPr>
            <w:r w:rsidRPr="00D54729">
              <w:rPr>
                <w:rFonts w:ascii="Arial" w:hAnsi="Arial" w:cs="Arial"/>
                <w:sz w:val="22"/>
                <w:szCs w:val="22"/>
              </w:rPr>
              <w:t xml:space="preserve">ConnectCare UK is a secure NHS-supported digital platform available through smartphones, tablets and computers. Following registration, users complete a </w:t>
            </w:r>
            <w:r w:rsidRPr="00D54729">
              <w:rPr>
                <w:rFonts w:ascii="Arial" w:hAnsi="Arial" w:cs="Arial"/>
                <w:sz w:val="22"/>
                <w:szCs w:val="22"/>
              </w:rPr>
              <w:lastRenderedPageBreak/>
              <w:t>confidential wellbeing assessment using AI-assisted screening questions based on recognised mental health assessment tools. The system identifies individuals who may require additional support while providing personalised recommendations appropriate to their level of need.</w:t>
            </w:r>
          </w:p>
          <w:p w14:paraId="35B5CD47" w14:textId="77777777" w:rsidR="00ED0979" w:rsidRPr="00D54729" w:rsidRDefault="00ED0979" w:rsidP="00ED0979">
            <w:pPr>
              <w:pStyle w:val="p1"/>
              <w:rPr>
                <w:rFonts w:ascii="Arial" w:hAnsi="Arial" w:cs="Arial"/>
                <w:sz w:val="22"/>
                <w:szCs w:val="22"/>
              </w:rPr>
            </w:pPr>
            <w:r w:rsidRPr="00D54729">
              <w:rPr>
                <w:rFonts w:ascii="Arial" w:hAnsi="Arial" w:cs="Arial"/>
                <w:sz w:val="22"/>
                <w:szCs w:val="22"/>
              </w:rPr>
              <w:t>Users can monitor their emotional wellbeing through daily mood tracking, reflective journals and personalised wellbeing plans. The platform also offers evidence-based self-help resources, relaxation techniques, sleep advice and stress management programmes developed using NHS guidance. Where required, users can book video consultations with qualified mental health professionals or receive referrals to NHS Talking Therapies, community mental health teams or emergency services.</w:t>
            </w:r>
          </w:p>
          <w:p w14:paraId="6DE923A9" w14:textId="4216C748" w:rsidR="0023011C" w:rsidRPr="00D54729" w:rsidRDefault="00ED0979" w:rsidP="001025CE">
            <w:pPr>
              <w:pStyle w:val="NormalWeb"/>
              <w:rPr>
                <w:rFonts w:ascii="Arial" w:hAnsi="Arial" w:cs="Arial"/>
                <w:color w:val="000000"/>
                <w:sz w:val="22"/>
                <w:szCs w:val="22"/>
              </w:rPr>
            </w:pPr>
            <w:r w:rsidRPr="00D54729">
              <w:rPr>
                <w:rFonts w:ascii="Arial" w:hAnsi="Arial" w:cs="Arial"/>
                <w:sz w:val="22"/>
                <w:szCs w:val="22"/>
              </w:rPr>
              <w:t>A key strength of ConnectCare UK is that it promotes self-management while maintaining professional oversight. Artificial intelligence is used only to support initial assessment and signposting; all clinical decisions remain the responsibility of appropriately trained healthcare professionals. This ensures the innovation remains safe, ethical and person-centred.</w:t>
            </w:r>
          </w:p>
        </w:tc>
      </w:tr>
      <w:tr w:rsidR="0023011C" w:rsidRPr="008E305C" w14:paraId="5B5DB7A7" w14:textId="77777777" w:rsidTr="001025CE">
        <w:tc>
          <w:tcPr>
            <w:tcW w:w="4106" w:type="dxa"/>
          </w:tcPr>
          <w:p w14:paraId="2E3A38DE" w14:textId="3D5AE91D" w:rsidR="0023011C" w:rsidRPr="008E305C" w:rsidRDefault="0023011C" w:rsidP="001025CE">
            <w:pPr>
              <w:pStyle w:val="NoSpacing"/>
              <w:rPr>
                <w:rFonts w:ascii="Arial" w:hAnsi="Arial" w:cs="Arial"/>
                <w:sz w:val="22"/>
                <w:szCs w:val="22"/>
              </w:rPr>
            </w:pPr>
            <w:r w:rsidRPr="008E305C">
              <w:rPr>
                <w:rStyle w:val="Strong"/>
                <w:rFonts w:ascii="Arial" w:hAnsi="Arial" w:cs="Arial"/>
                <w:color w:val="000000"/>
                <w:sz w:val="22"/>
                <w:szCs w:val="22"/>
              </w:rPr>
              <w:lastRenderedPageBreak/>
              <w:t xml:space="preserve">Impact on Health and Social Care </w:t>
            </w:r>
          </w:p>
        </w:tc>
        <w:tc>
          <w:tcPr>
            <w:tcW w:w="4910" w:type="dxa"/>
          </w:tcPr>
          <w:p w14:paraId="2BBC08F2" w14:textId="77777777" w:rsidR="00F12840" w:rsidRPr="008854D0" w:rsidRDefault="00F12840" w:rsidP="00F12840">
            <w:pPr>
              <w:pStyle w:val="p1"/>
              <w:rPr>
                <w:rFonts w:ascii="Arial" w:hAnsi="Arial" w:cs="Arial"/>
                <w:sz w:val="22"/>
                <w:szCs w:val="22"/>
              </w:rPr>
            </w:pPr>
            <w:r w:rsidRPr="008854D0">
              <w:rPr>
                <w:rFonts w:ascii="Arial" w:hAnsi="Arial" w:cs="Arial"/>
                <w:sz w:val="22"/>
                <w:szCs w:val="22"/>
              </w:rPr>
              <w:t>ConnectCare UK offers significant benefits for service users, healthcare professionals and the wider NHS. Young people gain immediate access to reliable information, self-help resources and professional guidance without unnecessary delays. Earlier identification of mental health concerns allows individuals to receive support before symptoms become more severe, reducing the likelihood of crisis presentations or hospital admissions.</w:t>
            </w:r>
          </w:p>
          <w:p w14:paraId="67AFEC46" w14:textId="77777777" w:rsidR="00F12840" w:rsidRPr="008854D0" w:rsidRDefault="00F12840" w:rsidP="00F12840">
            <w:pPr>
              <w:pStyle w:val="p1"/>
              <w:rPr>
                <w:rFonts w:ascii="Arial" w:hAnsi="Arial" w:cs="Arial"/>
                <w:sz w:val="22"/>
                <w:szCs w:val="22"/>
              </w:rPr>
            </w:pPr>
            <w:r w:rsidRPr="008854D0">
              <w:rPr>
                <w:rFonts w:ascii="Arial" w:hAnsi="Arial" w:cs="Arial"/>
                <w:sz w:val="22"/>
                <w:szCs w:val="22"/>
              </w:rPr>
              <w:t>Healthcare professionals also benefit from improved efficiency. AI-assisted triage enables clinicians to prioritise individuals with greater clinical need while directing those with milder symptoms towards appropriate self-management resources. This helps reduce pressure on overstretched services and allows clinicians to focus their time on patients requiring specialist intervention.</w:t>
            </w:r>
          </w:p>
          <w:p w14:paraId="60C75D93" w14:textId="4DC2EB95" w:rsidR="0023011C" w:rsidRPr="008854D0" w:rsidRDefault="00F12840" w:rsidP="00424277">
            <w:pPr>
              <w:pStyle w:val="NormalWeb"/>
              <w:rPr>
                <w:rFonts w:ascii="Arial" w:hAnsi="Arial" w:cs="Arial"/>
                <w:sz w:val="22"/>
                <w:szCs w:val="22"/>
              </w:rPr>
            </w:pPr>
            <w:r w:rsidRPr="008854D0">
              <w:rPr>
                <w:rFonts w:ascii="Arial" w:hAnsi="Arial" w:cs="Arial"/>
                <w:sz w:val="22"/>
                <w:szCs w:val="22"/>
              </w:rPr>
              <w:t>The innovation also supports health equity by improving access for individuals living in rural areas or those who may find attending face-to-face appointments difficult due to anxiety, disability or caring responsibilities. By increasing accessibility and promoting early intervention, ConnectCare UK contributes to improved mental wellbeing, better patient experiences and more sustainable healthcare services.</w:t>
            </w:r>
          </w:p>
        </w:tc>
      </w:tr>
      <w:tr w:rsidR="0023011C" w:rsidRPr="008E305C" w14:paraId="5378131B" w14:textId="77777777" w:rsidTr="001025CE">
        <w:tc>
          <w:tcPr>
            <w:tcW w:w="4106" w:type="dxa"/>
          </w:tcPr>
          <w:p w14:paraId="355B670C" w14:textId="0B6401A2" w:rsidR="0023011C" w:rsidRPr="008E305C" w:rsidRDefault="0023011C" w:rsidP="001025CE">
            <w:pPr>
              <w:pStyle w:val="NoSpacing"/>
              <w:rPr>
                <w:rFonts w:ascii="Arial" w:hAnsi="Arial" w:cs="Arial"/>
                <w:sz w:val="22"/>
                <w:szCs w:val="22"/>
              </w:rPr>
            </w:pPr>
            <w:r w:rsidRPr="008E305C">
              <w:rPr>
                <w:rStyle w:val="Strong"/>
                <w:rFonts w:ascii="Arial" w:hAnsi="Arial" w:cs="Arial"/>
                <w:color w:val="000000"/>
                <w:sz w:val="22"/>
                <w:szCs w:val="22"/>
              </w:rPr>
              <w:t xml:space="preserve">Public and Stakeholder Involvement </w:t>
            </w:r>
          </w:p>
        </w:tc>
        <w:tc>
          <w:tcPr>
            <w:tcW w:w="4910" w:type="dxa"/>
          </w:tcPr>
          <w:p w14:paraId="60CDDED6" w14:textId="3AF84246" w:rsidR="00EB3E95" w:rsidRDefault="00AE478A" w:rsidP="001025CE">
            <w:pPr>
              <w:pStyle w:val="NormalWeb"/>
              <w:rPr>
                <w:rFonts w:ascii="Arial" w:hAnsi="Arial" w:cs="Arial"/>
                <w:color w:val="000000"/>
                <w:sz w:val="22"/>
                <w:szCs w:val="22"/>
              </w:rPr>
            </w:pPr>
            <w:r w:rsidRPr="00AE478A">
              <w:rPr>
                <w:rFonts w:ascii="Arial" w:hAnsi="Arial" w:cs="Arial"/>
                <w:color w:val="000000"/>
                <w:sz w:val="22"/>
                <w:szCs w:val="22"/>
              </w:rPr>
              <w:t xml:space="preserve">The success of ConnectCare UK depends on effective collaboration between multiple stakeholders. NHS </w:t>
            </w:r>
            <w:r w:rsidRPr="00AE478A">
              <w:rPr>
                <w:rFonts w:ascii="Arial" w:hAnsi="Arial" w:cs="Arial"/>
                <w:color w:val="000000"/>
                <w:sz w:val="22"/>
                <w:szCs w:val="22"/>
              </w:rPr>
              <w:lastRenderedPageBreak/>
              <w:t xml:space="preserve">England, Integrated Care Systems, GP practices, universities, schools, mental health charities, technology </w:t>
            </w:r>
            <w:r w:rsidR="00B63D62" w:rsidRPr="00AE478A">
              <w:rPr>
                <w:rFonts w:ascii="Arial" w:hAnsi="Arial" w:cs="Arial"/>
                <w:color w:val="000000"/>
                <w:sz w:val="22"/>
                <w:szCs w:val="22"/>
              </w:rPr>
              <w:t>developers,</w:t>
            </w:r>
            <w:r w:rsidRPr="00AE478A">
              <w:rPr>
                <w:rFonts w:ascii="Arial" w:hAnsi="Arial" w:cs="Arial"/>
                <w:color w:val="000000"/>
                <w:sz w:val="22"/>
                <w:szCs w:val="22"/>
              </w:rPr>
              <w:t xml:space="preserve"> and service users should all contribute to the design, </w:t>
            </w:r>
            <w:r w:rsidR="00B63D62" w:rsidRPr="00AE478A">
              <w:rPr>
                <w:rFonts w:ascii="Arial" w:hAnsi="Arial" w:cs="Arial"/>
                <w:color w:val="000000"/>
                <w:sz w:val="22"/>
                <w:szCs w:val="22"/>
              </w:rPr>
              <w:t>implementation,</w:t>
            </w:r>
            <w:r w:rsidRPr="00AE478A">
              <w:rPr>
                <w:rFonts w:ascii="Arial" w:hAnsi="Arial" w:cs="Arial"/>
                <w:color w:val="000000"/>
                <w:sz w:val="22"/>
                <w:szCs w:val="22"/>
              </w:rPr>
              <w:t xml:space="preserve"> and ongoing evaluation of the </w:t>
            </w:r>
            <w:r w:rsidR="00B63D62" w:rsidRPr="00AE478A">
              <w:rPr>
                <w:rFonts w:ascii="Arial" w:hAnsi="Arial" w:cs="Arial"/>
                <w:color w:val="000000"/>
                <w:sz w:val="22"/>
                <w:szCs w:val="22"/>
              </w:rPr>
              <w:t>platform. Young</w:t>
            </w:r>
            <w:r w:rsidRPr="00AE478A">
              <w:rPr>
                <w:rFonts w:ascii="Arial" w:hAnsi="Arial" w:cs="Arial"/>
                <w:color w:val="000000"/>
                <w:sz w:val="22"/>
                <w:szCs w:val="22"/>
              </w:rPr>
              <w:t xml:space="preserve"> people themselves should play an active role in shaping the service through consultation events, </w:t>
            </w:r>
            <w:r w:rsidR="00B63D62" w:rsidRPr="00AE478A">
              <w:rPr>
                <w:rFonts w:ascii="Arial" w:hAnsi="Arial" w:cs="Arial"/>
                <w:color w:val="000000"/>
                <w:sz w:val="22"/>
                <w:szCs w:val="22"/>
              </w:rPr>
              <w:t>surveys,</w:t>
            </w:r>
            <w:r w:rsidRPr="00AE478A">
              <w:rPr>
                <w:rFonts w:ascii="Arial" w:hAnsi="Arial" w:cs="Arial"/>
                <w:color w:val="000000"/>
                <w:sz w:val="22"/>
                <w:szCs w:val="22"/>
              </w:rPr>
              <w:t xml:space="preserve"> and user-testing sessions. Involving service users throughout development ensures that the platform reflects their needs, </w:t>
            </w:r>
            <w:r w:rsidR="00B63D62" w:rsidRPr="00AE478A">
              <w:rPr>
                <w:rFonts w:ascii="Arial" w:hAnsi="Arial" w:cs="Arial"/>
                <w:color w:val="000000"/>
                <w:sz w:val="22"/>
                <w:szCs w:val="22"/>
              </w:rPr>
              <w:t>preferences,</w:t>
            </w:r>
            <w:r w:rsidRPr="00AE478A">
              <w:rPr>
                <w:rFonts w:ascii="Arial" w:hAnsi="Arial" w:cs="Arial"/>
                <w:color w:val="000000"/>
                <w:sz w:val="22"/>
                <w:szCs w:val="22"/>
              </w:rPr>
              <w:t xml:space="preserve"> and lived experiences. Healthcare professionals should also receive training to support confident use of the platform and ensure consistent, high-quality </w:t>
            </w:r>
            <w:r w:rsidR="00EB3E95" w:rsidRPr="00AE478A">
              <w:rPr>
                <w:rFonts w:ascii="Arial" w:hAnsi="Arial" w:cs="Arial"/>
                <w:color w:val="000000"/>
                <w:sz w:val="22"/>
                <w:szCs w:val="22"/>
              </w:rPr>
              <w:t xml:space="preserve">care. </w:t>
            </w:r>
          </w:p>
          <w:p w14:paraId="0E8D07FC" w14:textId="1F5D7E95" w:rsidR="0023011C" w:rsidRPr="008E305C" w:rsidRDefault="00EB3E95" w:rsidP="001025CE">
            <w:pPr>
              <w:pStyle w:val="NormalWeb"/>
              <w:rPr>
                <w:rFonts w:ascii="Arial" w:hAnsi="Arial" w:cs="Arial"/>
                <w:color w:val="000000"/>
                <w:sz w:val="22"/>
                <w:szCs w:val="22"/>
              </w:rPr>
            </w:pPr>
            <w:r w:rsidRPr="00AE478A">
              <w:rPr>
                <w:rFonts w:ascii="Arial" w:hAnsi="Arial" w:cs="Arial"/>
                <w:color w:val="000000"/>
                <w:sz w:val="22"/>
                <w:szCs w:val="22"/>
              </w:rPr>
              <w:t>Public</w:t>
            </w:r>
            <w:r w:rsidR="00AE478A" w:rsidRPr="00AE478A">
              <w:rPr>
                <w:rFonts w:ascii="Arial" w:hAnsi="Arial" w:cs="Arial"/>
                <w:color w:val="000000"/>
                <w:sz w:val="22"/>
                <w:szCs w:val="22"/>
              </w:rPr>
              <w:t xml:space="preserve"> engagement is equally important. The campaign will be promoted through GP surgeries, educational institutions, community organisations, social media platforms and NHS communication channels. Raising awareness will encourage earlier help-seeking behaviour, reduce stigma surrounding mental health and increase confidence in accessing professional support.</w:t>
            </w:r>
          </w:p>
        </w:tc>
      </w:tr>
      <w:tr w:rsidR="0023011C" w:rsidRPr="008E305C" w14:paraId="491E2FBA" w14:textId="77777777" w:rsidTr="001025CE">
        <w:tc>
          <w:tcPr>
            <w:tcW w:w="4106" w:type="dxa"/>
          </w:tcPr>
          <w:p w14:paraId="4081D45E" w14:textId="57C48B52" w:rsidR="0023011C" w:rsidRPr="008E305C" w:rsidRDefault="0023011C" w:rsidP="001025CE">
            <w:pPr>
              <w:pStyle w:val="NoSpacing"/>
              <w:rPr>
                <w:rFonts w:ascii="Arial" w:hAnsi="Arial" w:cs="Arial"/>
                <w:sz w:val="22"/>
                <w:szCs w:val="22"/>
              </w:rPr>
            </w:pPr>
            <w:r w:rsidRPr="008E305C">
              <w:rPr>
                <w:rStyle w:val="Strong"/>
                <w:rFonts w:ascii="Arial" w:hAnsi="Arial" w:cs="Arial"/>
                <w:color w:val="000000"/>
                <w:sz w:val="22"/>
                <w:szCs w:val="22"/>
              </w:rPr>
              <w:lastRenderedPageBreak/>
              <w:t xml:space="preserve">Policies, Services, and Professional Links </w:t>
            </w:r>
          </w:p>
        </w:tc>
        <w:tc>
          <w:tcPr>
            <w:tcW w:w="4910" w:type="dxa"/>
          </w:tcPr>
          <w:p w14:paraId="11B3EECB" w14:textId="27A08DE4" w:rsidR="00466841" w:rsidRPr="009C78D3" w:rsidRDefault="00466841" w:rsidP="00466841">
            <w:pPr>
              <w:pStyle w:val="p1"/>
              <w:rPr>
                <w:rStyle w:val="s1"/>
                <w:rFonts w:ascii="Arial" w:hAnsi="Arial" w:cs="Arial"/>
                <w:sz w:val="22"/>
                <w:szCs w:val="22"/>
              </w:rPr>
            </w:pPr>
            <w:r w:rsidRPr="009C78D3">
              <w:rPr>
                <w:rFonts w:ascii="Arial" w:hAnsi="Arial" w:cs="Arial"/>
                <w:sz w:val="22"/>
                <w:szCs w:val="22"/>
              </w:rPr>
              <w:t xml:space="preserve">ConnectCare UK has been designed to </w:t>
            </w:r>
            <w:r w:rsidR="00B63D62" w:rsidRPr="009C78D3">
              <w:rPr>
                <w:rFonts w:ascii="Arial" w:hAnsi="Arial" w:cs="Arial"/>
                <w:sz w:val="22"/>
                <w:szCs w:val="22"/>
              </w:rPr>
              <w:t>follow</w:t>
            </w:r>
            <w:r w:rsidRPr="009C78D3">
              <w:rPr>
                <w:rFonts w:ascii="Arial" w:hAnsi="Arial" w:cs="Arial"/>
                <w:sz w:val="22"/>
                <w:szCs w:val="22"/>
              </w:rPr>
              <w:t xml:space="preserve"> current UK legislation, NHS </w:t>
            </w:r>
            <w:r w:rsidR="00B63D62" w:rsidRPr="009C78D3">
              <w:rPr>
                <w:rFonts w:ascii="Arial" w:hAnsi="Arial" w:cs="Arial"/>
                <w:sz w:val="22"/>
                <w:szCs w:val="22"/>
              </w:rPr>
              <w:t>policy,</w:t>
            </w:r>
            <w:r w:rsidRPr="009C78D3">
              <w:rPr>
                <w:rFonts w:ascii="Arial" w:hAnsi="Arial" w:cs="Arial"/>
                <w:sz w:val="22"/>
                <w:szCs w:val="22"/>
              </w:rPr>
              <w:t xml:space="preserve"> and professional standards. Protecting users’ personal information is fundamental, therefore the platform </w:t>
            </w:r>
            <w:r w:rsidR="00B63D62" w:rsidRPr="009C78D3">
              <w:rPr>
                <w:rFonts w:ascii="Arial" w:hAnsi="Arial" w:cs="Arial"/>
                <w:sz w:val="22"/>
                <w:szCs w:val="22"/>
              </w:rPr>
              <w:t>follows</w:t>
            </w:r>
            <w:r w:rsidRPr="009C78D3">
              <w:rPr>
                <w:rFonts w:ascii="Arial" w:hAnsi="Arial" w:cs="Arial"/>
                <w:sz w:val="22"/>
                <w:szCs w:val="22"/>
              </w:rPr>
              <w:t xml:space="preserve"> the UK General Data Protection Regulation (UK GDPR) and the Data Protection Act 2018. These laws require personal health information to be processed lawfully, stored securely and accessed only by authorised professionals. Strong cybersecurity measures, encrypted </w:t>
            </w:r>
            <w:r w:rsidR="00B63D62" w:rsidRPr="009C78D3">
              <w:rPr>
                <w:rFonts w:ascii="Arial" w:hAnsi="Arial" w:cs="Arial"/>
                <w:sz w:val="22"/>
                <w:szCs w:val="22"/>
              </w:rPr>
              <w:t>communication,</w:t>
            </w:r>
            <w:r w:rsidRPr="009C78D3">
              <w:rPr>
                <w:rFonts w:ascii="Arial" w:hAnsi="Arial" w:cs="Arial"/>
                <w:sz w:val="22"/>
                <w:szCs w:val="22"/>
              </w:rPr>
              <w:t xml:space="preserve"> and secure NHS digital systems will help </w:t>
            </w:r>
            <w:r w:rsidR="00B63D62" w:rsidRPr="009C78D3">
              <w:rPr>
                <w:rFonts w:ascii="Arial" w:hAnsi="Arial" w:cs="Arial"/>
                <w:sz w:val="22"/>
                <w:szCs w:val="22"/>
              </w:rPr>
              <w:t>keep</w:t>
            </w:r>
            <w:r w:rsidRPr="009C78D3">
              <w:rPr>
                <w:rFonts w:ascii="Arial" w:hAnsi="Arial" w:cs="Arial"/>
                <w:sz w:val="22"/>
                <w:szCs w:val="22"/>
              </w:rPr>
              <w:t xml:space="preserve"> confidentiality</w:t>
            </w:r>
            <w:r w:rsidR="00B63D62">
              <w:rPr>
                <w:rFonts w:ascii="Arial" w:hAnsi="Arial" w:cs="Arial"/>
                <w:sz w:val="22"/>
                <w:szCs w:val="22"/>
              </w:rPr>
              <w:t xml:space="preserve"> </w:t>
            </w:r>
            <w:r w:rsidRPr="009C78D3">
              <w:rPr>
                <w:rFonts w:ascii="Arial" w:hAnsi="Arial" w:cs="Arial"/>
                <w:sz w:val="22"/>
                <w:szCs w:val="22"/>
              </w:rPr>
              <w:t>and public trust.</w:t>
            </w:r>
            <w:r w:rsidRPr="009C78D3">
              <w:rPr>
                <w:rStyle w:val="s2"/>
                <w:rFonts w:ascii="Segoe UI Symbol" w:hAnsi="Segoe UI Symbol" w:cs="Segoe UI Symbol"/>
                <w:sz w:val="22"/>
                <w:szCs w:val="22"/>
              </w:rPr>
              <w:t>⁠</w:t>
            </w:r>
            <w:r w:rsidR="005E009E" w:rsidRPr="002C1BC9">
              <w:rPr>
                <w:rStyle w:val="s2"/>
                <w:rFonts w:ascii="Arial" w:hAnsi="Arial" w:cs="Arial"/>
                <w:sz w:val="22"/>
                <w:szCs w:val="22"/>
              </w:rPr>
              <w:t>(NHS,England</w:t>
            </w:r>
            <w:r w:rsidR="00FE28CA" w:rsidRPr="002C1BC9">
              <w:rPr>
                <w:rStyle w:val="s2"/>
                <w:rFonts w:ascii="Arial" w:hAnsi="Arial" w:cs="Arial"/>
                <w:sz w:val="22"/>
                <w:szCs w:val="22"/>
              </w:rPr>
              <w:t>)</w:t>
            </w:r>
          </w:p>
          <w:p w14:paraId="3EDCA196" w14:textId="75A2763C" w:rsidR="00466841" w:rsidRPr="009C78D3" w:rsidRDefault="00466841" w:rsidP="00466841">
            <w:pPr>
              <w:pStyle w:val="p1"/>
              <w:rPr>
                <w:rStyle w:val="s1"/>
                <w:rFonts w:ascii="Arial" w:hAnsi="Arial" w:cs="Arial"/>
                <w:sz w:val="22"/>
                <w:szCs w:val="22"/>
              </w:rPr>
            </w:pPr>
            <w:r w:rsidRPr="009C78D3">
              <w:rPr>
                <w:rFonts w:ascii="Arial" w:hAnsi="Arial" w:cs="Arial"/>
                <w:sz w:val="22"/>
                <w:szCs w:val="22"/>
              </w:rPr>
              <w:t xml:space="preserve">The innovation also supports the principles of the Equality Act 2010 by ensuring equal access to mental health support regardless of disability, ethnicity, gender, religion, sexual </w:t>
            </w:r>
            <w:r w:rsidR="001A6D56" w:rsidRPr="009C78D3">
              <w:rPr>
                <w:rFonts w:ascii="Arial" w:hAnsi="Arial" w:cs="Arial"/>
                <w:sz w:val="22"/>
                <w:szCs w:val="22"/>
              </w:rPr>
              <w:t>orientation,</w:t>
            </w:r>
            <w:r w:rsidRPr="009C78D3">
              <w:rPr>
                <w:rFonts w:ascii="Arial" w:hAnsi="Arial" w:cs="Arial"/>
                <w:sz w:val="22"/>
                <w:szCs w:val="22"/>
              </w:rPr>
              <w:t xml:space="preserve"> or socioeconomic background. Features such as multilingual information, accessibility settings and compatibility with assistive technology help reduce health inequalities and improve inclusivity. NHS guidance also places significant emphasis on reducing inequalities in mental health services and ensuring </w:t>
            </w:r>
            <w:r w:rsidR="001A6D56" w:rsidRPr="009C78D3">
              <w:rPr>
                <w:rFonts w:ascii="Arial" w:hAnsi="Arial" w:cs="Arial"/>
                <w:sz w:val="22"/>
                <w:szCs w:val="22"/>
              </w:rPr>
              <w:t>fair</w:t>
            </w:r>
            <w:r w:rsidRPr="009C78D3">
              <w:rPr>
                <w:rFonts w:ascii="Arial" w:hAnsi="Arial" w:cs="Arial"/>
                <w:sz w:val="22"/>
                <w:szCs w:val="22"/>
              </w:rPr>
              <w:t xml:space="preserve"> access to </w:t>
            </w:r>
            <w:r w:rsidR="001A6D56" w:rsidRPr="009C78D3">
              <w:rPr>
                <w:rFonts w:ascii="Arial" w:hAnsi="Arial" w:cs="Arial"/>
                <w:sz w:val="22"/>
                <w:szCs w:val="22"/>
              </w:rPr>
              <w:t>car</w:t>
            </w:r>
            <w:r w:rsidR="001A6D56">
              <w:rPr>
                <w:rFonts w:ascii="Arial" w:hAnsi="Arial" w:cs="Arial"/>
                <w:sz w:val="22"/>
                <w:szCs w:val="22"/>
              </w:rPr>
              <w:t>e. (NHS.England)</w:t>
            </w:r>
          </w:p>
          <w:p w14:paraId="1C0363F3" w14:textId="489350B0" w:rsidR="0023011C" w:rsidRPr="009C78D3" w:rsidRDefault="00466841" w:rsidP="005304C9">
            <w:pPr>
              <w:pStyle w:val="NoSpacing"/>
              <w:rPr>
                <w:rFonts w:ascii="Arial" w:hAnsi="Arial" w:cs="Arial"/>
                <w:sz w:val="22"/>
                <w:szCs w:val="22"/>
              </w:rPr>
            </w:pPr>
            <w:r w:rsidRPr="009C78D3">
              <w:rPr>
                <w:rFonts w:ascii="Arial" w:hAnsi="Arial" w:cs="Arial"/>
                <w:sz w:val="22"/>
                <w:szCs w:val="22"/>
              </w:rPr>
              <w:t xml:space="preserve">ConnectCare UK aligns closely with the NHS Long Term Plan, which </w:t>
            </w:r>
            <w:r w:rsidR="00FD65A1" w:rsidRPr="009C78D3">
              <w:rPr>
                <w:rFonts w:ascii="Arial" w:hAnsi="Arial" w:cs="Arial"/>
                <w:sz w:val="22"/>
                <w:szCs w:val="22"/>
              </w:rPr>
              <w:t>shows</w:t>
            </w:r>
            <w:r w:rsidRPr="009C78D3">
              <w:rPr>
                <w:rFonts w:ascii="Arial" w:hAnsi="Arial" w:cs="Arial"/>
                <w:sz w:val="22"/>
                <w:szCs w:val="22"/>
              </w:rPr>
              <w:t xml:space="preserve"> digital transformation, prevention and improved access to mental health services as national priorities. The plan highlights that many mental health conditions begin during adolescence and young adulthood, demonstrating the importance of providing timely intervention before problems become more severe.</w:t>
            </w:r>
          </w:p>
        </w:tc>
      </w:tr>
      <w:tr w:rsidR="0023011C" w:rsidRPr="008E305C" w14:paraId="4F0BC41A" w14:textId="77777777" w:rsidTr="001025CE">
        <w:tc>
          <w:tcPr>
            <w:tcW w:w="4106" w:type="dxa"/>
          </w:tcPr>
          <w:p w14:paraId="2619D33B" w14:textId="42D73292" w:rsidR="0023011C" w:rsidRPr="008E305C" w:rsidRDefault="0023011C" w:rsidP="001025CE">
            <w:pPr>
              <w:pStyle w:val="NoSpacing"/>
              <w:rPr>
                <w:rStyle w:val="Strong"/>
                <w:rFonts w:ascii="Arial" w:hAnsi="Arial" w:cs="Arial"/>
                <w:color w:val="000000"/>
                <w:sz w:val="22"/>
                <w:szCs w:val="22"/>
              </w:rPr>
            </w:pPr>
            <w:r w:rsidRPr="008E305C">
              <w:rPr>
                <w:rStyle w:val="Strong"/>
                <w:rFonts w:ascii="Arial" w:hAnsi="Arial" w:cs="Arial"/>
                <w:color w:val="000000"/>
                <w:sz w:val="22"/>
                <w:szCs w:val="22"/>
              </w:rPr>
              <w:t>C</w:t>
            </w:r>
            <w:r w:rsidRPr="008E305C">
              <w:rPr>
                <w:rStyle w:val="Strong"/>
                <w:rFonts w:ascii="Arial" w:hAnsi="Arial" w:cs="Arial"/>
                <w:sz w:val="22"/>
                <w:szCs w:val="22"/>
              </w:rPr>
              <w:t>onclusion</w:t>
            </w:r>
          </w:p>
        </w:tc>
        <w:tc>
          <w:tcPr>
            <w:tcW w:w="4910" w:type="dxa"/>
          </w:tcPr>
          <w:p w14:paraId="27D9FBEA" w14:textId="0840B3EA" w:rsidR="00194DD1" w:rsidRPr="007B17CC" w:rsidRDefault="00194DD1" w:rsidP="00194DD1">
            <w:pPr>
              <w:pStyle w:val="p1"/>
              <w:rPr>
                <w:rFonts w:ascii="Arial" w:hAnsi="Arial" w:cs="Arial"/>
                <w:sz w:val="22"/>
                <w:szCs w:val="22"/>
              </w:rPr>
            </w:pPr>
            <w:r w:rsidRPr="007B17CC">
              <w:rPr>
                <w:rFonts w:ascii="Arial" w:hAnsi="Arial" w:cs="Arial"/>
                <w:sz w:val="22"/>
                <w:szCs w:val="22"/>
              </w:rPr>
              <w:t xml:space="preserve">ConnectCare UK </w:t>
            </w:r>
            <w:r w:rsidR="00E8449F" w:rsidRPr="007B17CC">
              <w:rPr>
                <w:rFonts w:ascii="Arial" w:hAnsi="Arial" w:cs="Arial"/>
                <w:sz w:val="22"/>
                <w:szCs w:val="22"/>
              </w:rPr>
              <w:t>stands for</w:t>
            </w:r>
            <w:r w:rsidRPr="007B17CC">
              <w:rPr>
                <w:rFonts w:ascii="Arial" w:hAnsi="Arial" w:cs="Arial"/>
                <w:sz w:val="22"/>
                <w:szCs w:val="22"/>
              </w:rPr>
              <w:t xml:space="preserve"> an innovative, person-centred approach to improving mental health support for </w:t>
            </w:r>
            <w:r w:rsidRPr="007B17CC">
              <w:rPr>
                <w:rFonts w:ascii="Arial" w:hAnsi="Arial" w:cs="Arial"/>
                <w:sz w:val="22"/>
                <w:szCs w:val="22"/>
              </w:rPr>
              <w:lastRenderedPageBreak/>
              <w:t>young people across the United Kingdom. By combining digital technology with professional healthcare services, the platform promotes early intervention, improves accessibility and empowers young people to take an active role in managing their wellbeing.</w:t>
            </w:r>
          </w:p>
          <w:p w14:paraId="0E5E345E" w14:textId="11E6B820" w:rsidR="0023011C" w:rsidRPr="007B17CC" w:rsidRDefault="00194DD1" w:rsidP="00194DD1">
            <w:pPr>
              <w:pStyle w:val="NoSpacing"/>
              <w:rPr>
                <w:rFonts w:ascii="Arial" w:hAnsi="Arial" w:cs="Arial"/>
                <w:b/>
                <w:bCs/>
                <w:sz w:val="22"/>
                <w:szCs w:val="22"/>
              </w:rPr>
            </w:pPr>
            <w:r w:rsidRPr="007B17CC">
              <w:rPr>
                <w:rFonts w:ascii="Arial" w:hAnsi="Arial" w:cs="Arial"/>
                <w:sz w:val="22"/>
                <w:szCs w:val="22"/>
              </w:rPr>
              <w:t>The proposal supports the objectives of the NHS Long Term Plan by embracing digital innovation, reducing health inequalities and improving access to high-quality mental health care. Through strong partnerships, robust governance and meaningful public engagement, ConnectCare UK has the potential to improve patient experiences, support healthcare professionals and create long-term value for the NHS and wider society. Investing in innovative solutions such as ConnectCare UK will contribute to a healthier future where young people can access timely, safe and effective mental health support whenever and wherever they need it.</w:t>
            </w:r>
          </w:p>
        </w:tc>
      </w:tr>
      <w:tr w:rsidR="0023011C" w:rsidRPr="008E305C" w14:paraId="795A9C8D" w14:textId="77777777" w:rsidTr="001025CE">
        <w:tc>
          <w:tcPr>
            <w:tcW w:w="4106" w:type="dxa"/>
          </w:tcPr>
          <w:p w14:paraId="116EFE01" w14:textId="77777777" w:rsidR="0023011C" w:rsidRPr="008E305C" w:rsidRDefault="0023011C" w:rsidP="001025CE">
            <w:pPr>
              <w:pStyle w:val="NoSpacing"/>
              <w:rPr>
                <w:rStyle w:val="Strong"/>
                <w:rFonts w:ascii="Arial" w:hAnsi="Arial" w:cs="Arial"/>
                <w:color w:val="000000"/>
                <w:sz w:val="22"/>
                <w:szCs w:val="22"/>
              </w:rPr>
            </w:pPr>
            <w:r w:rsidRPr="008E305C">
              <w:rPr>
                <w:rStyle w:val="Strong"/>
                <w:rFonts w:ascii="Arial" w:hAnsi="Arial" w:cs="Arial"/>
                <w:color w:val="000000"/>
                <w:sz w:val="22"/>
                <w:szCs w:val="22"/>
              </w:rPr>
              <w:lastRenderedPageBreak/>
              <w:t>Re</w:t>
            </w:r>
            <w:r w:rsidRPr="008E305C">
              <w:rPr>
                <w:rStyle w:val="Strong"/>
                <w:rFonts w:ascii="Arial" w:hAnsi="Arial" w:cs="Arial"/>
                <w:sz w:val="22"/>
                <w:szCs w:val="22"/>
              </w:rPr>
              <w:t>ferences</w:t>
            </w:r>
          </w:p>
        </w:tc>
        <w:tc>
          <w:tcPr>
            <w:tcW w:w="4910" w:type="dxa"/>
          </w:tcPr>
          <w:p w14:paraId="35A58261" w14:textId="77777777" w:rsidR="004E07D9" w:rsidRDefault="004E07D9">
            <w:pPr>
              <w:pStyle w:val="p1"/>
              <w:rPr>
                <w:rStyle w:val="s1"/>
              </w:rPr>
            </w:pPr>
            <w:r>
              <w:t xml:space="preserve">Department of Health and Social Care (2018) </w:t>
            </w:r>
            <w:r>
              <w:rPr>
                <w:rStyle w:val="s2"/>
                <w:i/>
                <w:iCs/>
              </w:rPr>
              <w:t>Prevention is better than cure: Our vision to help you live well for longer</w:t>
            </w:r>
            <w:r>
              <w:rPr>
                <w:rStyle w:val="s1"/>
              </w:rPr>
              <w:t xml:space="preserve">. London: Department of Health and Social Care. Available at: </w:t>
            </w:r>
            <w:hyperlink r:id="rId7" w:history="1">
              <w:r>
                <w:rPr>
                  <w:rStyle w:val="Hyperlink"/>
                </w:rPr>
                <w:t>https://www.gov.uk/government/publications/prevention-is-better-than-cure-our-vision-to-help-you-live-well-for-longer</w:t>
              </w:r>
            </w:hyperlink>
            <w:r>
              <w:rPr>
                <w:rStyle w:val="s1"/>
              </w:rPr>
              <w:t xml:space="preserve"> (Accessed: 7 August 2026).</w:t>
            </w:r>
          </w:p>
          <w:p w14:paraId="29878088" w14:textId="77777777" w:rsidR="004E07D9" w:rsidRDefault="004E07D9">
            <w:pPr>
              <w:pStyle w:val="p1"/>
              <w:rPr>
                <w:rStyle w:val="s1"/>
              </w:rPr>
            </w:pPr>
            <w:r>
              <w:t xml:space="preserve">Department of Health and Social Care (2022) </w:t>
            </w:r>
            <w:r>
              <w:rPr>
                <w:rStyle w:val="s2"/>
                <w:i/>
                <w:iCs/>
              </w:rPr>
              <w:t>A plan for digital health and social care</w:t>
            </w:r>
            <w:r>
              <w:rPr>
                <w:rStyle w:val="s1"/>
              </w:rPr>
              <w:t xml:space="preserve">. London: Department of Health and Social Care. Available at: </w:t>
            </w:r>
            <w:hyperlink r:id="rId8" w:history="1">
              <w:r>
                <w:rPr>
                  <w:rStyle w:val="Hyperlink"/>
                </w:rPr>
                <w:t>https://www.gov.uk/government/publications/a-plan-for-digital-health-and-social-care</w:t>
              </w:r>
            </w:hyperlink>
            <w:r>
              <w:rPr>
                <w:rStyle w:val="s1"/>
              </w:rPr>
              <w:t xml:space="preserve"> (Accessed: 7 August 2026).</w:t>
            </w:r>
          </w:p>
          <w:p w14:paraId="4E5AAB36" w14:textId="77777777" w:rsidR="004E07D9" w:rsidRDefault="004E07D9">
            <w:pPr>
              <w:pStyle w:val="p1"/>
            </w:pPr>
            <w:r>
              <w:t xml:space="preserve">Data Protection Act 2018. (c.12). London: The Stationery Office. Available at: </w:t>
            </w:r>
            <w:hyperlink r:id="rId9" w:history="1">
              <w:r>
                <w:rPr>
                  <w:rStyle w:val="Hyperlink"/>
                </w:rPr>
                <w:t>https://www.legislation.gov.uk/ukpga/2018/12/contents</w:t>
              </w:r>
            </w:hyperlink>
            <w:r>
              <w:t xml:space="preserve"> (Accessed: 7 August 2026).</w:t>
            </w:r>
          </w:p>
          <w:p w14:paraId="07670D3D" w14:textId="77777777" w:rsidR="004E07D9" w:rsidRDefault="004E07D9">
            <w:pPr>
              <w:pStyle w:val="p1"/>
            </w:pPr>
            <w:r>
              <w:t xml:space="preserve">Equality Act 2010. (c.15). London: The Stationery Office. Available at: </w:t>
            </w:r>
            <w:hyperlink r:id="rId10" w:history="1">
              <w:r>
                <w:rPr>
                  <w:rStyle w:val="Hyperlink"/>
                </w:rPr>
                <w:t>https://www.legislation.gov.uk/ukpga/2010/15/contents</w:t>
              </w:r>
            </w:hyperlink>
            <w:r>
              <w:t xml:space="preserve"> (Accessed: 7 August 2026).</w:t>
            </w:r>
          </w:p>
          <w:p w14:paraId="17738FBD" w14:textId="77777777" w:rsidR="004E07D9" w:rsidRDefault="004E07D9">
            <w:pPr>
              <w:pStyle w:val="p1"/>
              <w:rPr>
                <w:rStyle w:val="s1"/>
              </w:rPr>
            </w:pPr>
            <w:r>
              <w:t xml:space="preserve">Mental Health Foundation (2024) </w:t>
            </w:r>
            <w:r>
              <w:rPr>
                <w:rStyle w:val="s2"/>
                <w:i/>
                <w:iCs/>
              </w:rPr>
              <w:t>Mental health statistics: Young people</w:t>
            </w:r>
            <w:r>
              <w:rPr>
                <w:rStyle w:val="s1"/>
              </w:rPr>
              <w:t xml:space="preserve">. London: Mental Health Foundation. Available at: </w:t>
            </w:r>
            <w:hyperlink r:id="rId11" w:history="1">
              <w:r>
                <w:rPr>
                  <w:rStyle w:val="Hyperlink"/>
                </w:rPr>
                <w:t>https://www.mentalhealth.org.uk</w:t>
              </w:r>
            </w:hyperlink>
            <w:r>
              <w:rPr>
                <w:rStyle w:val="s1"/>
              </w:rPr>
              <w:t xml:space="preserve"> (Accessed: 7 August 2026).</w:t>
            </w:r>
          </w:p>
          <w:p w14:paraId="475E1070" w14:textId="77777777" w:rsidR="004E07D9" w:rsidRDefault="004E07D9">
            <w:pPr>
              <w:pStyle w:val="p1"/>
              <w:rPr>
                <w:rStyle w:val="s1"/>
              </w:rPr>
            </w:pPr>
            <w:r>
              <w:t xml:space="preserve">National Institute for Health and Care Excellence (2022) </w:t>
            </w:r>
            <w:r>
              <w:rPr>
                <w:rStyle w:val="s2"/>
                <w:i/>
                <w:iCs/>
              </w:rPr>
              <w:t xml:space="preserve">Depression in adults: Treatment and management </w:t>
            </w:r>
            <w:r>
              <w:rPr>
                <w:rStyle w:val="s2"/>
                <w:i/>
                <w:iCs/>
              </w:rPr>
              <w:lastRenderedPageBreak/>
              <w:t>(NG222).</w:t>
            </w:r>
            <w:r>
              <w:rPr>
                <w:rStyle w:val="s1"/>
              </w:rPr>
              <w:t xml:space="preserve"> London: NICE. Available at: </w:t>
            </w:r>
            <w:hyperlink r:id="rId12" w:history="1">
              <w:r>
                <w:rPr>
                  <w:rStyle w:val="Hyperlink"/>
                </w:rPr>
                <w:t>https://www.nice.org.uk/guidance/ng222</w:t>
              </w:r>
            </w:hyperlink>
            <w:r>
              <w:rPr>
                <w:rStyle w:val="s1"/>
              </w:rPr>
              <w:t xml:space="preserve"> (Accessed: 7 August 2026).</w:t>
            </w:r>
          </w:p>
          <w:p w14:paraId="7EA97D2A" w14:textId="77777777" w:rsidR="004E07D9" w:rsidRDefault="004E07D9">
            <w:pPr>
              <w:pStyle w:val="p1"/>
              <w:rPr>
                <w:rStyle w:val="s1"/>
              </w:rPr>
            </w:pPr>
            <w:r>
              <w:t xml:space="preserve">National Institute for Health and Care Excellence (2022) </w:t>
            </w:r>
            <w:r>
              <w:rPr>
                <w:rStyle w:val="s2"/>
                <w:i/>
                <w:iCs/>
              </w:rPr>
              <w:t>Mental wellbeing at work (NG212).</w:t>
            </w:r>
            <w:r>
              <w:rPr>
                <w:rStyle w:val="s1"/>
              </w:rPr>
              <w:t xml:space="preserve"> London: NICE. Available at: </w:t>
            </w:r>
            <w:hyperlink r:id="rId13" w:history="1">
              <w:r>
                <w:rPr>
                  <w:rStyle w:val="Hyperlink"/>
                </w:rPr>
                <w:t>https://www.nice.org.uk/guidance/ng212</w:t>
              </w:r>
            </w:hyperlink>
            <w:r>
              <w:rPr>
                <w:rStyle w:val="s1"/>
              </w:rPr>
              <w:t xml:space="preserve"> (Accessed: 7 August 2026).</w:t>
            </w:r>
          </w:p>
          <w:p w14:paraId="4733A45A" w14:textId="77777777" w:rsidR="004E07D9" w:rsidRDefault="004E07D9">
            <w:pPr>
              <w:pStyle w:val="p1"/>
              <w:rPr>
                <w:rStyle w:val="s1"/>
              </w:rPr>
            </w:pPr>
            <w:r>
              <w:t xml:space="preserve">NHS England (2019) </w:t>
            </w:r>
            <w:r>
              <w:rPr>
                <w:rStyle w:val="s2"/>
                <w:i/>
                <w:iCs/>
              </w:rPr>
              <w:t>The NHS Long Term Plan</w:t>
            </w:r>
            <w:r>
              <w:rPr>
                <w:rStyle w:val="s1"/>
              </w:rPr>
              <w:t xml:space="preserve">. London: NHS England. Available at: </w:t>
            </w:r>
            <w:hyperlink r:id="rId14" w:history="1">
              <w:r>
                <w:rPr>
                  <w:rStyle w:val="Hyperlink"/>
                </w:rPr>
                <w:t>https://www.longtermplan.nhs.uk</w:t>
              </w:r>
            </w:hyperlink>
            <w:r>
              <w:rPr>
                <w:rStyle w:val="s1"/>
              </w:rPr>
              <w:t xml:space="preserve"> (Accessed: 7 August 2026).</w:t>
            </w:r>
          </w:p>
          <w:p w14:paraId="2334E059" w14:textId="77777777" w:rsidR="004E07D9" w:rsidRDefault="004E07D9">
            <w:pPr>
              <w:pStyle w:val="p1"/>
              <w:rPr>
                <w:rStyle w:val="s1"/>
              </w:rPr>
            </w:pPr>
            <w:r>
              <w:t xml:space="preserve">NHS England (2024) </w:t>
            </w:r>
            <w:r>
              <w:rPr>
                <w:rStyle w:val="s2"/>
                <w:i/>
                <w:iCs/>
              </w:rPr>
              <w:t>Mental health</w:t>
            </w:r>
            <w:r>
              <w:rPr>
                <w:rStyle w:val="s1"/>
              </w:rPr>
              <w:t xml:space="preserve">. Available at: </w:t>
            </w:r>
            <w:hyperlink r:id="rId15" w:history="1">
              <w:r>
                <w:rPr>
                  <w:rStyle w:val="Hyperlink"/>
                </w:rPr>
                <w:t>https://www.england.nhs.uk/mental-health/</w:t>
              </w:r>
            </w:hyperlink>
            <w:r>
              <w:rPr>
                <w:rStyle w:val="s1"/>
              </w:rPr>
              <w:t xml:space="preserve"> (Accessed: 7 August 2026).</w:t>
            </w:r>
          </w:p>
          <w:p w14:paraId="3E8F6D08" w14:textId="77777777" w:rsidR="004E07D9" w:rsidRDefault="004E07D9">
            <w:pPr>
              <w:pStyle w:val="p1"/>
              <w:rPr>
                <w:rStyle w:val="s1"/>
              </w:rPr>
            </w:pPr>
            <w:r>
              <w:t xml:space="preserve">NHS England (2025) </w:t>
            </w:r>
            <w:r>
              <w:rPr>
                <w:rStyle w:val="s2"/>
                <w:i/>
                <w:iCs/>
              </w:rPr>
              <w:t>The NHS App</w:t>
            </w:r>
            <w:r>
              <w:rPr>
                <w:rStyle w:val="s1"/>
              </w:rPr>
              <w:t xml:space="preserve">. Available at: </w:t>
            </w:r>
            <w:hyperlink r:id="rId16" w:history="1">
              <w:r>
                <w:rPr>
                  <w:rStyle w:val="Hyperlink"/>
                </w:rPr>
                <w:t>https://www.nhs.uk/nhs-app/</w:t>
              </w:r>
            </w:hyperlink>
            <w:r>
              <w:rPr>
                <w:rStyle w:val="s1"/>
              </w:rPr>
              <w:t xml:space="preserve"> (Accessed: 7 August 2026).</w:t>
            </w:r>
          </w:p>
          <w:p w14:paraId="1F569650" w14:textId="77777777" w:rsidR="004E07D9" w:rsidRDefault="004E07D9">
            <w:pPr>
              <w:pStyle w:val="p1"/>
              <w:rPr>
                <w:rStyle w:val="s1"/>
              </w:rPr>
            </w:pPr>
            <w:r>
              <w:t xml:space="preserve">Nursing and Midwifery Council (2018) </w:t>
            </w:r>
            <w:r>
              <w:rPr>
                <w:rStyle w:val="s2"/>
                <w:i/>
                <w:iCs/>
              </w:rPr>
              <w:t>The Code: Professional standards of practice and behaviour for nurses, midwives and nursing associates</w:t>
            </w:r>
            <w:r>
              <w:rPr>
                <w:rStyle w:val="s1"/>
              </w:rPr>
              <w:t xml:space="preserve">. London: NMC. Available at: </w:t>
            </w:r>
            <w:hyperlink r:id="rId17" w:history="1">
              <w:r>
                <w:rPr>
                  <w:rStyle w:val="Hyperlink"/>
                </w:rPr>
                <w:t>https://www.nmc.org.uk/standards/code/</w:t>
              </w:r>
            </w:hyperlink>
            <w:r>
              <w:rPr>
                <w:rStyle w:val="s1"/>
              </w:rPr>
              <w:t xml:space="preserve"> (Accessed: 7 August 2026).</w:t>
            </w:r>
          </w:p>
          <w:p w14:paraId="57D13CB3" w14:textId="77777777" w:rsidR="004E07D9" w:rsidRDefault="004E07D9">
            <w:pPr>
              <w:pStyle w:val="p1"/>
              <w:rPr>
                <w:rStyle w:val="s1"/>
              </w:rPr>
            </w:pPr>
            <w:r>
              <w:t xml:space="preserve">Office for National Statistics (2024) </w:t>
            </w:r>
            <w:r>
              <w:rPr>
                <w:rStyle w:val="s2"/>
                <w:i/>
                <w:iCs/>
              </w:rPr>
              <w:t>Health and wellbeing</w:t>
            </w:r>
            <w:r>
              <w:rPr>
                <w:rStyle w:val="s1"/>
              </w:rPr>
              <w:t xml:space="preserve">. Newport: ONS. Available at: </w:t>
            </w:r>
            <w:hyperlink r:id="rId18" w:history="1">
              <w:r>
                <w:rPr>
                  <w:rStyle w:val="Hyperlink"/>
                </w:rPr>
                <w:t>https://www.ons.gov.uk</w:t>
              </w:r>
            </w:hyperlink>
            <w:r>
              <w:rPr>
                <w:rStyle w:val="s1"/>
              </w:rPr>
              <w:t xml:space="preserve"> (Accessed: 7 August 2026).</w:t>
            </w:r>
          </w:p>
          <w:p w14:paraId="11127D5E" w14:textId="77777777" w:rsidR="004E07D9" w:rsidRDefault="004E07D9">
            <w:pPr>
              <w:pStyle w:val="p1"/>
              <w:rPr>
                <w:rStyle w:val="s1"/>
              </w:rPr>
            </w:pPr>
            <w:r>
              <w:t xml:space="preserve">Rogers, E.M. (2003) </w:t>
            </w:r>
            <w:r>
              <w:rPr>
                <w:rStyle w:val="s2"/>
                <w:i/>
                <w:iCs/>
              </w:rPr>
              <w:t>Diffusion of Innovations</w:t>
            </w:r>
            <w:r>
              <w:rPr>
                <w:rStyle w:val="s1"/>
              </w:rPr>
              <w:t>. 5th edn. New York: Free Press.</w:t>
            </w:r>
          </w:p>
          <w:p w14:paraId="0D602690" w14:textId="77777777" w:rsidR="004E07D9" w:rsidRDefault="004E07D9">
            <w:pPr>
              <w:pStyle w:val="p1"/>
              <w:rPr>
                <w:rStyle w:val="s1"/>
              </w:rPr>
            </w:pPr>
            <w:r>
              <w:t xml:space="preserve">Topol, E. (2019) </w:t>
            </w:r>
            <w:r>
              <w:rPr>
                <w:rStyle w:val="s2"/>
                <w:i/>
                <w:iCs/>
              </w:rPr>
              <w:t>The Topol Review: Preparing the healthcare workforce to deliver the digital future</w:t>
            </w:r>
            <w:r>
              <w:rPr>
                <w:rStyle w:val="s1"/>
              </w:rPr>
              <w:t xml:space="preserve">. London: Health Education England. Available at: </w:t>
            </w:r>
            <w:hyperlink r:id="rId19" w:history="1">
              <w:r>
                <w:rPr>
                  <w:rStyle w:val="Hyperlink"/>
                </w:rPr>
                <w:t>https://topol.hee.nhs.uk</w:t>
              </w:r>
            </w:hyperlink>
            <w:r>
              <w:rPr>
                <w:rStyle w:val="s1"/>
              </w:rPr>
              <w:t xml:space="preserve"> (Accessed: 7 August 2026).</w:t>
            </w:r>
          </w:p>
          <w:p w14:paraId="3CB42A9E" w14:textId="77777777" w:rsidR="004E07D9" w:rsidRDefault="004E07D9">
            <w:pPr>
              <w:pStyle w:val="p1"/>
            </w:pPr>
            <w:r>
              <w:t xml:space="preserve">UK General Data Protection Regulation (UK GDPR) (2021) Available at: </w:t>
            </w:r>
            <w:hyperlink r:id="rId20" w:history="1">
              <w:r>
                <w:rPr>
                  <w:rStyle w:val="Hyperlink"/>
                </w:rPr>
                <w:t>https://www.legislation.gov.uk/eur/2016/679/contents</w:t>
              </w:r>
            </w:hyperlink>
            <w:r>
              <w:t xml:space="preserve"> (Accessed: 7 August 2026).</w:t>
            </w:r>
          </w:p>
          <w:p w14:paraId="66D3D41A" w14:textId="77777777" w:rsidR="004E07D9" w:rsidRDefault="004E07D9">
            <w:pPr>
              <w:pStyle w:val="p1"/>
              <w:rPr>
                <w:rStyle w:val="s1"/>
              </w:rPr>
            </w:pPr>
            <w:r>
              <w:t xml:space="preserve">World Health Organization (2022) </w:t>
            </w:r>
            <w:r>
              <w:rPr>
                <w:rStyle w:val="s2"/>
                <w:i/>
                <w:iCs/>
              </w:rPr>
              <w:t>World mental health report: Transforming mental health for all</w:t>
            </w:r>
            <w:r>
              <w:rPr>
                <w:rStyle w:val="s1"/>
              </w:rPr>
              <w:t xml:space="preserve">. Geneva: World Health Organization. Available at: </w:t>
            </w:r>
            <w:hyperlink r:id="rId21" w:history="1">
              <w:r>
                <w:rPr>
                  <w:rStyle w:val="Hyperlink"/>
                </w:rPr>
                <w:t>https://www.who.int/publications/i/item/9789240049338</w:t>
              </w:r>
            </w:hyperlink>
            <w:r>
              <w:rPr>
                <w:rStyle w:val="s1"/>
              </w:rPr>
              <w:t xml:space="preserve"> (Accessed: 7 August 2026).</w:t>
            </w:r>
          </w:p>
          <w:p w14:paraId="677CC814" w14:textId="77777777" w:rsidR="004E07D9" w:rsidRDefault="004E07D9">
            <w:pPr>
              <w:pStyle w:val="p2"/>
              <w:rPr>
                <w:rStyle w:val="s1"/>
              </w:rPr>
            </w:pPr>
            <w:r>
              <w:lastRenderedPageBreak/>
              <w:t xml:space="preserve">YoungMinds (2024) </w:t>
            </w:r>
            <w:r>
              <w:rPr>
                <w:rStyle w:val="s2"/>
                <w:i/>
                <w:iCs/>
              </w:rPr>
              <w:t>About young people’s mental health</w:t>
            </w:r>
            <w:r>
              <w:rPr>
                <w:rStyle w:val="s1"/>
              </w:rPr>
              <w:t xml:space="preserve">. London: YoungMinds. Available at: </w:t>
            </w:r>
            <w:hyperlink r:id="rId22" w:history="1">
              <w:r>
                <w:rPr>
                  <w:rStyle w:val="Hyperlink"/>
                </w:rPr>
                <w:t>https://www.youngminds.org.uk</w:t>
              </w:r>
            </w:hyperlink>
            <w:r>
              <w:rPr>
                <w:rStyle w:val="s1"/>
              </w:rPr>
              <w:t xml:space="preserve"> (Accessed: 7 August 2026).</w:t>
            </w:r>
          </w:p>
          <w:p w14:paraId="6A1316B2" w14:textId="10441CD8" w:rsidR="0023011C" w:rsidRPr="008E305C" w:rsidRDefault="0023011C" w:rsidP="001025CE">
            <w:pPr>
              <w:pStyle w:val="NormalWeb"/>
              <w:rPr>
                <w:rFonts w:ascii="Arial" w:hAnsi="Arial" w:cs="Arial"/>
                <w:b/>
                <w:bCs/>
                <w:sz w:val="22"/>
                <w:szCs w:val="22"/>
              </w:rPr>
            </w:pPr>
          </w:p>
        </w:tc>
      </w:tr>
    </w:tbl>
    <w:p w14:paraId="2434D106" w14:textId="77777777" w:rsidR="0023011C" w:rsidRPr="008E305C" w:rsidRDefault="0023011C" w:rsidP="0023011C">
      <w:pPr>
        <w:pStyle w:val="NoSpacing"/>
        <w:rPr>
          <w:rFonts w:ascii="Arial" w:hAnsi="Arial" w:cs="Arial"/>
          <w:b/>
          <w:bCs/>
          <w:sz w:val="22"/>
          <w:szCs w:val="22"/>
        </w:rPr>
      </w:pPr>
    </w:p>
    <w:p w14:paraId="451EDA5A" w14:textId="77777777" w:rsidR="0023011C" w:rsidRPr="008E305C" w:rsidRDefault="0023011C" w:rsidP="0023011C">
      <w:pPr>
        <w:pStyle w:val="NoSpacing"/>
        <w:rPr>
          <w:rFonts w:ascii="Arial" w:hAnsi="Arial" w:cs="Arial"/>
          <w:b/>
          <w:bCs/>
          <w:color w:val="FF0000"/>
          <w:sz w:val="22"/>
          <w:szCs w:val="22"/>
        </w:rPr>
      </w:pPr>
    </w:p>
    <w:p w14:paraId="4BAB919A" w14:textId="77777777" w:rsidR="0023011C" w:rsidRDefault="0023011C" w:rsidP="0023011C"/>
    <w:p w14:paraId="1E3B6472" w14:textId="77777777" w:rsidR="0023011C" w:rsidRDefault="0023011C"/>
    <w:sectPr w:rsidR="002301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69B62E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839038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2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11C"/>
    <w:rsid w:val="00043193"/>
    <w:rsid w:val="00053963"/>
    <w:rsid w:val="000626BA"/>
    <w:rsid w:val="000D7BCE"/>
    <w:rsid w:val="000F67A7"/>
    <w:rsid w:val="00110460"/>
    <w:rsid w:val="0011555D"/>
    <w:rsid w:val="001178EC"/>
    <w:rsid w:val="0015554A"/>
    <w:rsid w:val="00162584"/>
    <w:rsid w:val="00165E38"/>
    <w:rsid w:val="00167963"/>
    <w:rsid w:val="00194DD1"/>
    <w:rsid w:val="001A6D56"/>
    <w:rsid w:val="001F7831"/>
    <w:rsid w:val="00205ADF"/>
    <w:rsid w:val="0023011C"/>
    <w:rsid w:val="00233742"/>
    <w:rsid w:val="002C1BC9"/>
    <w:rsid w:val="002F7796"/>
    <w:rsid w:val="00330163"/>
    <w:rsid w:val="0037414D"/>
    <w:rsid w:val="00394C9F"/>
    <w:rsid w:val="003A0140"/>
    <w:rsid w:val="003A56C1"/>
    <w:rsid w:val="003D7307"/>
    <w:rsid w:val="00424277"/>
    <w:rsid w:val="00457791"/>
    <w:rsid w:val="00466841"/>
    <w:rsid w:val="00474792"/>
    <w:rsid w:val="004C0C7D"/>
    <w:rsid w:val="004E07D9"/>
    <w:rsid w:val="00505223"/>
    <w:rsid w:val="0052331C"/>
    <w:rsid w:val="005304C9"/>
    <w:rsid w:val="005809F6"/>
    <w:rsid w:val="00583156"/>
    <w:rsid w:val="0059079A"/>
    <w:rsid w:val="005B569A"/>
    <w:rsid w:val="005C1E4B"/>
    <w:rsid w:val="005E009E"/>
    <w:rsid w:val="00614304"/>
    <w:rsid w:val="00665049"/>
    <w:rsid w:val="00690921"/>
    <w:rsid w:val="006D5BF2"/>
    <w:rsid w:val="007175F8"/>
    <w:rsid w:val="007247F7"/>
    <w:rsid w:val="00746ACC"/>
    <w:rsid w:val="007472D0"/>
    <w:rsid w:val="007B17CC"/>
    <w:rsid w:val="007C4DF2"/>
    <w:rsid w:val="0082133E"/>
    <w:rsid w:val="00845796"/>
    <w:rsid w:val="00862DA4"/>
    <w:rsid w:val="008854D0"/>
    <w:rsid w:val="008858DD"/>
    <w:rsid w:val="00914DA1"/>
    <w:rsid w:val="00942E70"/>
    <w:rsid w:val="009C78D3"/>
    <w:rsid w:val="009D01E2"/>
    <w:rsid w:val="009F3054"/>
    <w:rsid w:val="00A02A2D"/>
    <w:rsid w:val="00A13CD3"/>
    <w:rsid w:val="00A2124D"/>
    <w:rsid w:val="00A666E5"/>
    <w:rsid w:val="00A93F40"/>
    <w:rsid w:val="00AB71FF"/>
    <w:rsid w:val="00AE478A"/>
    <w:rsid w:val="00B47DA1"/>
    <w:rsid w:val="00B63D62"/>
    <w:rsid w:val="00BC4982"/>
    <w:rsid w:val="00BF21EB"/>
    <w:rsid w:val="00BF2702"/>
    <w:rsid w:val="00C075C2"/>
    <w:rsid w:val="00C401C5"/>
    <w:rsid w:val="00CD7F13"/>
    <w:rsid w:val="00D0581E"/>
    <w:rsid w:val="00D21144"/>
    <w:rsid w:val="00D478F2"/>
    <w:rsid w:val="00D54729"/>
    <w:rsid w:val="00DF06E1"/>
    <w:rsid w:val="00DF1C92"/>
    <w:rsid w:val="00E5448A"/>
    <w:rsid w:val="00E8449F"/>
    <w:rsid w:val="00EB3E95"/>
    <w:rsid w:val="00EB4F81"/>
    <w:rsid w:val="00EC5727"/>
    <w:rsid w:val="00ED0979"/>
    <w:rsid w:val="00F12840"/>
    <w:rsid w:val="00F449F2"/>
    <w:rsid w:val="00FB07D7"/>
    <w:rsid w:val="00FD65A1"/>
    <w:rsid w:val="00FE2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310201"/>
  <w15:chartTrackingRefBased/>
  <w15:docId w15:val="{5E50C6CA-ACAF-5B48-B305-1590280EC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11C"/>
  </w:style>
  <w:style w:type="paragraph" w:styleId="Heading1">
    <w:name w:val="heading 1"/>
    <w:basedOn w:val="Normal"/>
    <w:next w:val="Normal"/>
    <w:link w:val="Heading1Char"/>
    <w:uiPriority w:val="9"/>
    <w:qFormat/>
    <w:rsid w:val="002301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01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301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301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01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01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01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01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01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1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01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01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301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01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01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01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01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011C"/>
    <w:rPr>
      <w:rFonts w:eastAsiaTheme="majorEastAsia" w:cstheme="majorBidi"/>
      <w:color w:val="272727" w:themeColor="text1" w:themeTint="D8"/>
    </w:rPr>
  </w:style>
  <w:style w:type="paragraph" w:styleId="Title">
    <w:name w:val="Title"/>
    <w:basedOn w:val="Normal"/>
    <w:next w:val="Normal"/>
    <w:link w:val="TitleChar"/>
    <w:uiPriority w:val="10"/>
    <w:qFormat/>
    <w:rsid w:val="002301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01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01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01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011C"/>
    <w:pPr>
      <w:spacing w:before="160"/>
      <w:jc w:val="center"/>
    </w:pPr>
    <w:rPr>
      <w:i/>
      <w:iCs/>
      <w:color w:val="404040" w:themeColor="text1" w:themeTint="BF"/>
    </w:rPr>
  </w:style>
  <w:style w:type="character" w:customStyle="1" w:styleId="QuoteChar">
    <w:name w:val="Quote Char"/>
    <w:basedOn w:val="DefaultParagraphFont"/>
    <w:link w:val="Quote"/>
    <w:uiPriority w:val="29"/>
    <w:rsid w:val="0023011C"/>
    <w:rPr>
      <w:i/>
      <w:iCs/>
      <w:color w:val="404040" w:themeColor="text1" w:themeTint="BF"/>
    </w:rPr>
  </w:style>
  <w:style w:type="paragraph" w:styleId="ListParagraph">
    <w:name w:val="List Paragraph"/>
    <w:basedOn w:val="Normal"/>
    <w:uiPriority w:val="34"/>
    <w:qFormat/>
    <w:rsid w:val="0023011C"/>
    <w:pPr>
      <w:ind w:left="720"/>
      <w:contextualSpacing/>
    </w:pPr>
  </w:style>
  <w:style w:type="character" w:styleId="IntenseEmphasis">
    <w:name w:val="Intense Emphasis"/>
    <w:basedOn w:val="DefaultParagraphFont"/>
    <w:uiPriority w:val="21"/>
    <w:qFormat/>
    <w:rsid w:val="0023011C"/>
    <w:rPr>
      <w:i/>
      <w:iCs/>
      <w:color w:val="0F4761" w:themeColor="accent1" w:themeShade="BF"/>
    </w:rPr>
  </w:style>
  <w:style w:type="paragraph" w:styleId="IntenseQuote">
    <w:name w:val="Intense Quote"/>
    <w:basedOn w:val="Normal"/>
    <w:next w:val="Normal"/>
    <w:link w:val="IntenseQuoteChar"/>
    <w:uiPriority w:val="30"/>
    <w:qFormat/>
    <w:rsid w:val="002301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011C"/>
    <w:rPr>
      <w:i/>
      <w:iCs/>
      <w:color w:val="0F4761" w:themeColor="accent1" w:themeShade="BF"/>
    </w:rPr>
  </w:style>
  <w:style w:type="character" w:styleId="IntenseReference">
    <w:name w:val="Intense Reference"/>
    <w:basedOn w:val="DefaultParagraphFont"/>
    <w:uiPriority w:val="32"/>
    <w:qFormat/>
    <w:rsid w:val="0023011C"/>
    <w:rPr>
      <w:b/>
      <w:bCs/>
      <w:smallCaps/>
      <w:color w:val="0F4761" w:themeColor="accent1" w:themeShade="BF"/>
      <w:spacing w:val="5"/>
    </w:rPr>
  </w:style>
  <w:style w:type="paragraph" w:styleId="NoSpacing">
    <w:name w:val="No Spacing"/>
    <w:uiPriority w:val="1"/>
    <w:qFormat/>
    <w:rsid w:val="0023011C"/>
    <w:pPr>
      <w:spacing w:after="0" w:line="240" w:lineRule="auto"/>
    </w:pPr>
  </w:style>
  <w:style w:type="paragraph" w:styleId="NormalWeb">
    <w:name w:val="Normal (Web)"/>
    <w:basedOn w:val="Normal"/>
    <w:uiPriority w:val="99"/>
    <w:unhideWhenUsed/>
    <w:rsid w:val="0023011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3011C"/>
    <w:rPr>
      <w:b/>
      <w:bCs/>
    </w:rPr>
  </w:style>
  <w:style w:type="table" w:styleId="TableGrid">
    <w:name w:val="Table Grid"/>
    <w:basedOn w:val="TableNormal"/>
    <w:uiPriority w:val="39"/>
    <w:rsid w:val="002301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3011C"/>
  </w:style>
  <w:style w:type="character" w:styleId="Emphasis">
    <w:name w:val="Emphasis"/>
    <w:basedOn w:val="DefaultParagraphFont"/>
    <w:uiPriority w:val="20"/>
    <w:qFormat/>
    <w:rsid w:val="0023011C"/>
    <w:rPr>
      <w:i/>
      <w:iCs/>
    </w:rPr>
  </w:style>
  <w:style w:type="paragraph" w:customStyle="1" w:styleId="p1">
    <w:name w:val="p1"/>
    <w:basedOn w:val="Normal"/>
    <w:rsid w:val="009D01E2"/>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1">
    <w:name w:val="s1"/>
    <w:basedOn w:val="DefaultParagraphFont"/>
    <w:rsid w:val="009D01E2"/>
  </w:style>
  <w:style w:type="character" w:styleId="Hyperlink">
    <w:name w:val="Hyperlink"/>
    <w:basedOn w:val="DefaultParagraphFont"/>
    <w:uiPriority w:val="99"/>
    <w:semiHidden/>
    <w:unhideWhenUsed/>
    <w:rsid w:val="009D01E2"/>
    <w:rPr>
      <w:color w:val="0000FF"/>
      <w:u w:val="single"/>
    </w:rPr>
  </w:style>
  <w:style w:type="character" w:customStyle="1" w:styleId="s2">
    <w:name w:val="s2"/>
    <w:basedOn w:val="DefaultParagraphFont"/>
    <w:rsid w:val="004E07D9"/>
  </w:style>
  <w:style w:type="paragraph" w:customStyle="1" w:styleId="p2">
    <w:name w:val="p2"/>
    <w:basedOn w:val="Normal"/>
    <w:rsid w:val="004E07D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a-plan-for-digital-health-and-social-care" TargetMode="External"/><Relationship Id="rId13" Type="http://schemas.openxmlformats.org/officeDocument/2006/relationships/hyperlink" Target="https://www.nice.org.uk/guidance/ng212" TargetMode="External"/><Relationship Id="rId18" Type="http://schemas.openxmlformats.org/officeDocument/2006/relationships/hyperlink" Target="https://www.ons.gov.uk" TargetMode="External"/><Relationship Id="rId3" Type="http://schemas.openxmlformats.org/officeDocument/2006/relationships/settings" Target="settings.xml"/><Relationship Id="rId21" Type="http://schemas.openxmlformats.org/officeDocument/2006/relationships/hyperlink" Target="https://www.who.int/publications/i/item/9789240049338" TargetMode="External"/><Relationship Id="rId7" Type="http://schemas.openxmlformats.org/officeDocument/2006/relationships/hyperlink" Target="https://www.gov.uk/government/publications/prevention-is-better-than-cure-our-vision-to-help-you-live-well-for-longer" TargetMode="External"/><Relationship Id="rId12" Type="http://schemas.openxmlformats.org/officeDocument/2006/relationships/hyperlink" Target="https://www.nice.org.uk/guidance/ng222" TargetMode="External"/><Relationship Id="rId17" Type="http://schemas.openxmlformats.org/officeDocument/2006/relationships/hyperlink" Target="https://www.nmc.org.uk/standards/code/" TargetMode="External"/><Relationship Id="rId2" Type="http://schemas.openxmlformats.org/officeDocument/2006/relationships/styles" Target="styles.xml"/><Relationship Id="rId16" Type="http://schemas.openxmlformats.org/officeDocument/2006/relationships/hyperlink" Target="https://www.nhs.uk/nhs-app/" TargetMode="External"/><Relationship Id="rId20" Type="http://schemas.openxmlformats.org/officeDocument/2006/relationships/hyperlink" Target="https://www.legislation.gov.uk/eur/2016/679/contents"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mentalhealth.org.uk" TargetMode="External"/><Relationship Id="rId24" Type="http://schemas.openxmlformats.org/officeDocument/2006/relationships/theme" Target="theme/theme1.xml"/><Relationship Id="rId5" Type="http://schemas.openxmlformats.org/officeDocument/2006/relationships/hyperlink" Target="tel:2427846" TargetMode="External"/><Relationship Id="rId15" Type="http://schemas.openxmlformats.org/officeDocument/2006/relationships/hyperlink" Target="https://www.england.nhs.uk/mental-health/" TargetMode="External"/><Relationship Id="rId23" Type="http://schemas.openxmlformats.org/officeDocument/2006/relationships/fontTable" Target="fontTable.xml"/><Relationship Id="rId10" Type="http://schemas.openxmlformats.org/officeDocument/2006/relationships/hyperlink" Target="https://www.legislation.gov.uk/ukpga/2010/15/contents" TargetMode="External"/><Relationship Id="rId19" Type="http://schemas.openxmlformats.org/officeDocument/2006/relationships/hyperlink" Target="https://topol.hee.nhs.uk" TargetMode="External"/><Relationship Id="rId4" Type="http://schemas.openxmlformats.org/officeDocument/2006/relationships/webSettings" Target="webSettings.xml"/><Relationship Id="rId9" Type="http://schemas.openxmlformats.org/officeDocument/2006/relationships/hyperlink" Target="https://www.legislation.gov.uk/ukpga/2018/12/contents" TargetMode="External"/><Relationship Id="rId14" Type="http://schemas.openxmlformats.org/officeDocument/2006/relationships/hyperlink" Target="https://www.longtermplan.nhs.uk" TargetMode="External"/><Relationship Id="rId22" Type="http://schemas.openxmlformats.org/officeDocument/2006/relationships/hyperlink" Target="https://www.youngmind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203</TotalTime>
  <Pages>7</Pages>
  <Words>1990</Words>
  <Characters>11349</Characters>
  <Application>Microsoft Office Word</Application>
  <DocSecurity>0</DocSecurity>
  <Lines>94</Lines>
  <Paragraphs>26</Paragraphs>
  <ScaleCrop>false</ScaleCrop>
  <Company/>
  <LinksUpToDate>false</LinksUpToDate>
  <CharactersWithSpaces>13313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Ivana Tanaskovic (2427846)</cp:lastModifiedBy>
  <cp:revision>91</cp:revision>
  <dcterms:created xsi:type="dcterms:W3CDTF">2026-08-07T09:01:00Z</dcterms:created>
  <dcterms:modified xsi:type="dcterms:W3CDTF">2026-08-07T12:15:00Z</dcterms:modified>
</cp:coreProperties>
</file>