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103BF7" w14:textId="77777777" w:rsidR="00646B10" w:rsidRPr="007E18A5" w:rsidRDefault="00646B10" w:rsidP="00BF5367">
      <w:pPr>
        <w:spacing w:line="360" w:lineRule="auto"/>
        <w:jc w:val="both"/>
        <w:rPr>
          <w:rFonts w:ascii="Arial" w:hAnsi="Arial" w:cs="Arial"/>
          <w:b/>
          <w:bCs/>
          <w:sz w:val="28"/>
          <w:szCs w:val="28"/>
        </w:rPr>
      </w:pPr>
    </w:p>
    <w:p w14:paraId="75E38F7F" w14:textId="60FFB4A4" w:rsidR="00715990" w:rsidRPr="007E18A5" w:rsidRDefault="00715990" w:rsidP="00BF5367">
      <w:pPr>
        <w:spacing w:line="360" w:lineRule="auto"/>
        <w:jc w:val="both"/>
        <w:rPr>
          <w:rFonts w:ascii="Arial" w:hAnsi="Arial" w:cs="Arial"/>
          <w:b/>
          <w:bCs/>
          <w:sz w:val="28"/>
          <w:szCs w:val="28"/>
        </w:rPr>
      </w:pPr>
    </w:p>
    <w:p w14:paraId="7680A4B0" w14:textId="43F6E3D7" w:rsidR="00715990" w:rsidRPr="007E18A5" w:rsidRDefault="00715990" w:rsidP="00BF5367">
      <w:pPr>
        <w:spacing w:line="360" w:lineRule="auto"/>
        <w:jc w:val="both"/>
        <w:rPr>
          <w:rFonts w:ascii="Arial" w:hAnsi="Arial" w:cs="Arial"/>
          <w:b/>
          <w:bCs/>
          <w:sz w:val="28"/>
          <w:szCs w:val="28"/>
        </w:rPr>
      </w:pPr>
      <w:r w:rsidRPr="007E18A5">
        <w:rPr>
          <w:rFonts w:ascii="Arial" w:hAnsi="Arial" w:cs="Arial"/>
          <w:b/>
          <w:bCs/>
          <w:sz w:val="28"/>
          <w:szCs w:val="28"/>
        </w:rPr>
        <w:t>Module: Independent Project (BMHP6020_</w:t>
      </w:r>
      <w:r w:rsidR="00646B10" w:rsidRPr="007E18A5">
        <w:rPr>
          <w:rFonts w:ascii="Arial" w:hAnsi="Arial" w:cs="Arial"/>
          <w:b/>
          <w:bCs/>
          <w:sz w:val="28"/>
          <w:szCs w:val="28"/>
        </w:rPr>
        <w:t>BIRM</w:t>
      </w:r>
      <w:r w:rsidRPr="007E18A5">
        <w:rPr>
          <w:rFonts w:ascii="Arial" w:hAnsi="Arial" w:cs="Arial"/>
          <w:b/>
          <w:bCs/>
          <w:sz w:val="28"/>
          <w:szCs w:val="28"/>
        </w:rPr>
        <w:t>)</w:t>
      </w:r>
    </w:p>
    <w:p w14:paraId="3157DF3C" w14:textId="77777777" w:rsidR="00715990" w:rsidRPr="007E18A5" w:rsidRDefault="00715990" w:rsidP="00BF5367">
      <w:pPr>
        <w:spacing w:line="360" w:lineRule="auto"/>
        <w:jc w:val="both"/>
        <w:rPr>
          <w:rFonts w:ascii="Arial" w:hAnsi="Arial" w:cs="Arial"/>
          <w:sz w:val="28"/>
          <w:szCs w:val="28"/>
        </w:rPr>
      </w:pPr>
    </w:p>
    <w:p w14:paraId="08BDA311" w14:textId="6E55C9BE" w:rsidR="00041A5A" w:rsidRPr="007E18A5" w:rsidRDefault="00FB4301" w:rsidP="00BF5367">
      <w:pPr>
        <w:spacing w:line="360" w:lineRule="auto"/>
        <w:jc w:val="both"/>
        <w:rPr>
          <w:rFonts w:ascii="Arial" w:hAnsi="Arial" w:cs="Arial"/>
          <w:b/>
          <w:bCs/>
          <w:sz w:val="28"/>
          <w:szCs w:val="28"/>
        </w:rPr>
      </w:pPr>
      <w:r w:rsidRPr="007E18A5">
        <w:rPr>
          <w:rFonts w:ascii="Arial" w:hAnsi="Arial" w:cs="Arial"/>
          <w:b/>
          <w:bCs/>
          <w:sz w:val="28"/>
          <w:szCs w:val="28"/>
        </w:rPr>
        <w:t>Component 1</w:t>
      </w:r>
      <w:r w:rsidR="00715990" w:rsidRPr="007E18A5">
        <w:rPr>
          <w:rFonts w:ascii="Arial" w:hAnsi="Arial" w:cs="Arial"/>
          <w:b/>
          <w:bCs/>
          <w:sz w:val="28"/>
          <w:szCs w:val="28"/>
        </w:rPr>
        <w:t xml:space="preserve">: </w:t>
      </w:r>
      <w:r w:rsidRPr="007E18A5">
        <w:rPr>
          <w:rFonts w:ascii="Arial" w:hAnsi="Arial" w:cs="Arial"/>
          <w:sz w:val="28"/>
          <w:szCs w:val="28"/>
        </w:rPr>
        <w:t>Element 1</w:t>
      </w:r>
      <w:r w:rsidR="00715990" w:rsidRPr="007E18A5">
        <w:rPr>
          <w:rFonts w:ascii="Arial" w:hAnsi="Arial" w:cs="Arial"/>
          <w:sz w:val="28"/>
          <w:szCs w:val="28"/>
        </w:rPr>
        <w:t xml:space="preserve"> - Project Proposal</w:t>
      </w:r>
      <w:r w:rsidR="00545684" w:rsidRPr="007E18A5">
        <w:rPr>
          <w:rFonts w:ascii="Arial" w:hAnsi="Arial" w:cs="Arial"/>
          <w:sz w:val="28"/>
          <w:szCs w:val="28"/>
        </w:rPr>
        <w:t xml:space="preserve"> </w:t>
      </w:r>
    </w:p>
    <w:p w14:paraId="2EDEAE0B" w14:textId="149B09BE" w:rsidR="00715990" w:rsidRPr="007E18A5" w:rsidRDefault="00715990" w:rsidP="00BF5367">
      <w:pPr>
        <w:spacing w:line="360" w:lineRule="auto"/>
        <w:jc w:val="both"/>
        <w:rPr>
          <w:rFonts w:ascii="Arial" w:hAnsi="Arial" w:cs="Arial"/>
          <w:sz w:val="28"/>
          <w:szCs w:val="28"/>
        </w:rPr>
      </w:pPr>
    </w:p>
    <w:p w14:paraId="1AD185BB" w14:textId="77777777" w:rsidR="00FF5B70" w:rsidRPr="007E18A5" w:rsidRDefault="00FF5B70" w:rsidP="00BF5367">
      <w:pPr>
        <w:spacing w:line="360" w:lineRule="auto"/>
        <w:jc w:val="both"/>
        <w:rPr>
          <w:rFonts w:ascii="Arial" w:hAnsi="Arial" w:cs="Arial"/>
          <w:sz w:val="28"/>
          <w:szCs w:val="28"/>
        </w:rPr>
      </w:pPr>
    </w:p>
    <w:p w14:paraId="684DDF82" w14:textId="4FF58DF0" w:rsidR="00715990" w:rsidRPr="007E18A5" w:rsidRDefault="00715990" w:rsidP="00BF5367">
      <w:pPr>
        <w:spacing w:line="360" w:lineRule="auto"/>
        <w:jc w:val="both"/>
        <w:rPr>
          <w:rFonts w:ascii="Arial" w:hAnsi="Arial" w:cs="Arial"/>
          <w:sz w:val="28"/>
          <w:szCs w:val="28"/>
        </w:rPr>
      </w:pPr>
      <w:r w:rsidRPr="007E18A5">
        <w:rPr>
          <w:rFonts w:ascii="Arial" w:hAnsi="Arial" w:cs="Arial"/>
          <w:b/>
          <w:bCs/>
          <w:sz w:val="28"/>
          <w:szCs w:val="28"/>
        </w:rPr>
        <w:t>Student ID</w:t>
      </w:r>
      <w:r w:rsidRPr="007E18A5">
        <w:rPr>
          <w:rFonts w:ascii="Arial" w:hAnsi="Arial" w:cs="Arial"/>
          <w:sz w:val="28"/>
          <w:szCs w:val="28"/>
        </w:rPr>
        <w:t xml:space="preserve">: </w:t>
      </w:r>
      <w:r w:rsidR="003E7535">
        <w:rPr>
          <w:rFonts w:ascii="Arial" w:hAnsi="Arial" w:cs="Arial"/>
          <w:sz w:val="28"/>
          <w:szCs w:val="28"/>
        </w:rPr>
        <w:t>2333162</w:t>
      </w:r>
    </w:p>
    <w:p w14:paraId="01D5D8DB" w14:textId="03ED09ED" w:rsidR="00FF5B70" w:rsidRPr="007E18A5" w:rsidRDefault="00FF5B70" w:rsidP="00BF5367">
      <w:pPr>
        <w:spacing w:line="360" w:lineRule="auto"/>
        <w:jc w:val="both"/>
        <w:rPr>
          <w:rFonts w:ascii="Arial" w:hAnsi="Arial" w:cs="Arial"/>
          <w:sz w:val="28"/>
          <w:szCs w:val="28"/>
        </w:rPr>
      </w:pPr>
    </w:p>
    <w:p w14:paraId="7B4B148B" w14:textId="54B9116A" w:rsidR="00646B10" w:rsidRPr="007E18A5" w:rsidRDefault="00FF5B70" w:rsidP="00BF5367">
      <w:pPr>
        <w:spacing w:line="360" w:lineRule="auto"/>
        <w:jc w:val="both"/>
        <w:rPr>
          <w:rFonts w:ascii="Arial" w:hAnsi="Arial" w:cs="Arial"/>
          <w:sz w:val="28"/>
          <w:szCs w:val="28"/>
        </w:rPr>
      </w:pPr>
      <w:r w:rsidRPr="007E18A5">
        <w:rPr>
          <w:rFonts w:ascii="Arial" w:hAnsi="Arial" w:cs="Arial"/>
          <w:b/>
          <w:bCs/>
          <w:sz w:val="28"/>
          <w:szCs w:val="28"/>
        </w:rPr>
        <w:t>Student Name</w:t>
      </w:r>
      <w:r w:rsidRPr="007E18A5">
        <w:rPr>
          <w:rFonts w:ascii="Arial" w:hAnsi="Arial" w:cs="Arial"/>
          <w:sz w:val="28"/>
          <w:szCs w:val="28"/>
        </w:rPr>
        <w:t xml:space="preserve">: </w:t>
      </w:r>
      <w:r w:rsidR="00BA51A0" w:rsidRPr="007E18A5">
        <w:rPr>
          <w:rFonts w:ascii="Arial" w:hAnsi="Arial" w:cs="Arial"/>
          <w:sz w:val="28"/>
          <w:szCs w:val="28"/>
        </w:rPr>
        <w:t>EDINAH</w:t>
      </w:r>
    </w:p>
    <w:p w14:paraId="638A4615" w14:textId="77777777" w:rsidR="00715990" w:rsidRPr="007E18A5" w:rsidRDefault="00715990" w:rsidP="00BF5367">
      <w:pPr>
        <w:spacing w:line="360" w:lineRule="auto"/>
        <w:jc w:val="both"/>
        <w:rPr>
          <w:rFonts w:ascii="Arial" w:hAnsi="Arial" w:cs="Arial"/>
          <w:sz w:val="28"/>
          <w:szCs w:val="28"/>
        </w:rPr>
      </w:pPr>
    </w:p>
    <w:p w14:paraId="5BD313B6" w14:textId="4BA804DC" w:rsidR="00715990" w:rsidRPr="007E18A5" w:rsidRDefault="00715990" w:rsidP="00BF5367">
      <w:pPr>
        <w:spacing w:line="360" w:lineRule="auto"/>
        <w:jc w:val="both"/>
        <w:rPr>
          <w:rFonts w:ascii="Arial" w:hAnsi="Arial" w:cs="Arial"/>
        </w:rPr>
      </w:pPr>
    </w:p>
    <w:p w14:paraId="07CF3A4D" w14:textId="4AAF8C7D" w:rsidR="00715990" w:rsidRPr="007E18A5" w:rsidRDefault="00715990" w:rsidP="00BF5367">
      <w:pPr>
        <w:spacing w:line="360" w:lineRule="auto"/>
        <w:jc w:val="both"/>
        <w:rPr>
          <w:rFonts w:ascii="Arial" w:hAnsi="Arial" w:cs="Arial"/>
        </w:rPr>
      </w:pPr>
      <w:r w:rsidRPr="007E18A5">
        <w:rPr>
          <w:rFonts w:ascii="Arial" w:hAnsi="Arial" w:cs="Arial"/>
        </w:rPr>
        <w:br w:type="page"/>
      </w:r>
    </w:p>
    <w:p w14:paraId="75E7FD5C" w14:textId="1070B52D" w:rsidR="00545684" w:rsidRPr="007E18A5" w:rsidRDefault="00FB4301" w:rsidP="00BF5367">
      <w:pPr>
        <w:pStyle w:val="Heading1"/>
        <w:jc w:val="both"/>
        <w:rPr>
          <w:rFonts w:cs="Arial"/>
        </w:rPr>
      </w:pPr>
      <w:r w:rsidRPr="007E18A5">
        <w:rPr>
          <w:rFonts w:cs="Arial"/>
        </w:rPr>
        <w:lastRenderedPageBreak/>
        <w:t>Element 1 -</w:t>
      </w:r>
      <w:r w:rsidR="00866B7B" w:rsidRPr="007E18A5">
        <w:rPr>
          <w:rFonts w:cs="Arial"/>
        </w:rPr>
        <w:t xml:space="preserve"> Project</w:t>
      </w:r>
      <w:r w:rsidR="00545684" w:rsidRPr="007E18A5">
        <w:rPr>
          <w:rFonts w:cs="Arial"/>
        </w:rPr>
        <w:t xml:space="preserve"> </w:t>
      </w:r>
      <w:r w:rsidR="000B7CD5" w:rsidRPr="007E18A5">
        <w:rPr>
          <w:rFonts w:cs="Arial"/>
        </w:rPr>
        <w:t>P</w:t>
      </w:r>
      <w:r w:rsidR="00545684" w:rsidRPr="007E18A5">
        <w:rPr>
          <w:rFonts w:cs="Arial"/>
        </w:rPr>
        <w:t>roposal</w:t>
      </w:r>
    </w:p>
    <w:p w14:paraId="6630FBCE" w14:textId="0038F936" w:rsidR="00D769F0" w:rsidRPr="007E18A5" w:rsidRDefault="00D769F0" w:rsidP="00BF5367">
      <w:pPr>
        <w:spacing w:line="360" w:lineRule="auto"/>
        <w:jc w:val="both"/>
        <w:rPr>
          <w:rFonts w:ascii="Arial" w:hAnsi="Arial" w:cs="Arial"/>
        </w:rPr>
      </w:pPr>
    </w:p>
    <w:p w14:paraId="24BD4B42" w14:textId="0762FB26" w:rsidR="00D769F0" w:rsidRPr="007E18A5" w:rsidRDefault="00FF5B70" w:rsidP="00BF5367">
      <w:pPr>
        <w:pStyle w:val="Heading2"/>
        <w:jc w:val="both"/>
      </w:pPr>
      <w:r w:rsidRPr="007E18A5">
        <w:t>My p</w:t>
      </w:r>
      <w:r w:rsidR="00D769F0" w:rsidRPr="007E18A5">
        <w:t>roject title:</w:t>
      </w:r>
      <w:r w:rsidR="00102159" w:rsidRPr="007E18A5">
        <w:t xml:space="preserve"> </w:t>
      </w:r>
      <w:r w:rsidR="00552339" w:rsidRPr="007E18A5">
        <w:t xml:space="preserve">The Effects of </w:t>
      </w:r>
      <w:r w:rsidR="00102159" w:rsidRPr="007E18A5">
        <w:t>Healthy Eating</w:t>
      </w:r>
      <w:r w:rsidR="00552339" w:rsidRPr="007E18A5">
        <w:t xml:space="preserve"> on the Physical and Mental Health and Wellbeing of</w:t>
      </w:r>
      <w:r w:rsidR="00102159" w:rsidRPr="007E18A5">
        <w:t xml:space="preserve"> Young Adult</w:t>
      </w:r>
      <w:r w:rsidR="00552339" w:rsidRPr="007E18A5">
        <w:t>s</w:t>
      </w:r>
      <w:r w:rsidR="00852385" w:rsidRPr="007E18A5">
        <w:t xml:space="preserve"> (16 – 24 years)</w:t>
      </w:r>
      <w:r w:rsidR="00552339" w:rsidRPr="007E18A5">
        <w:t xml:space="preserve"> in England</w:t>
      </w:r>
      <w:r w:rsidR="00D769F0" w:rsidRPr="007E18A5">
        <w:t xml:space="preserve"> </w:t>
      </w:r>
    </w:p>
    <w:p w14:paraId="03FD30D3" w14:textId="475F3855" w:rsidR="00715990" w:rsidRPr="007E18A5" w:rsidRDefault="00715990" w:rsidP="00BF5367">
      <w:pPr>
        <w:spacing w:line="360" w:lineRule="auto"/>
        <w:jc w:val="both"/>
        <w:rPr>
          <w:rFonts w:ascii="Arial" w:hAnsi="Arial" w:cs="Arial"/>
        </w:rPr>
      </w:pPr>
    </w:p>
    <w:p w14:paraId="40C7BB25" w14:textId="63754B6D" w:rsidR="00784670" w:rsidRPr="007E18A5" w:rsidRDefault="00FF5B70" w:rsidP="00BF5367">
      <w:pPr>
        <w:pStyle w:val="Heading2"/>
        <w:jc w:val="both"/>
      </w:pPr>
      <w:r w:rsidRPr="007E18A5">
        <w:t>1</w:t>
      </w:r>
      <w:r w:rsidR="00784670" w:rsidRPr="007E18A5">
        <w:t xml:space="preserve">) </w:t>
      </w:r>
      <w:r w:rsidR="00545684" w:rsidRPr="007E18A5">
        <w:t>Aim</w:t>
      </w:r>
      <w:r w:rsidR="00784670" w:rsidRPr="007E18A5">
        <w:t>:</w:t>
      </w:r>
    </w:p>
    <w:p w14:paraId="4B36F4E2" w14:textId="20EBAD02" w:rsidR="00A6153D" w:rsidRPr="007E18A5" w:rsidRDefault="00552339" w:rsidP="00BF5367">
      <w:pPr>
        <w:spacing w:line="360" w:lineRule="auto"/>
        <w:jc w:val="both"/>
        <w:rPr>
          <w:rFonts w:ascii="Arial" w:hAnsi="Arial" w:cs="Arial"/>
        </w:rPr>
      </w:pPr>
      <w:r w:rsidRPr="007E18A5">
        <w:rPr>
          <w:rFonts w:ascii="Arial" w:hAnsi="Arial" w:cs="Arial"/>
        </w:rPr>
        <w:t>The aim of this research is to explore the effects of healthy eating on the physical health, mental health, and overall wellbeing of young adults</w:t>
      </w:r>
      <w:r w:rsidR="00DA6B61" w:rsidRPr="007E18A5">
        <w:rPr>
          <w:rFonts w:ascii="Arial" w:hAnsi="Arial" w:cs="Arial"/>
        </w:rPr>
        <w:t xml:space="preserve"> (16 – 24 years)</w:t>
      </w:r>
      <w:r w:rsidRPr="007E18A5">
        <w:rPr>
          <w:rFonts w:ascii="Arial" w:hAnsi="Arial" w:cs="Arial"/>
        </w:rPr>
        <w:t xml:space="preserve"> in England. The study will examine how healthy dietary habits may influence physical functioning, psychological wellbeing, energy levels, and quality of life among this population.</w:t>
      </w:r>
    </w:p>
    <w:p w14:paraId="31DF046F" w14:textId="77777777" w:rsidR="00552339" w:rsidRPr="007E18A5" w:rsidRDefault="00552339" w:rsidP="00BF5367">
      <w:pPr>
        <w:spacing w:line="360" w:lineRule="auto"/>
        <w:jc w:val="both"/>
        <w:rPr>
          <w:rFonts w:ascii="Arial" w:hAnsi="Arial" w:cs="Arial"/>
        </w:rPr>
      </w:pPr>
    </w:p>
    <w:p w14:paraId="2B00F95C" w14:textId="7302587D" w:rsidR="00545684" w:rsidRPr="007E18A5" w:rsidRDefault="00FF5B70" w:rsidP="00BF5367">
      <w:pPr>
        <w:pStyle w:val="Heading2"/>
        <w:jc w:val="both"/>
      </w:pPr>
      <w:r w:rsidRPr="007E18A5">
        <w:t>2</w:t>
      </w:r>
      <w:r w:rsidR="00784670" w:rsidRPr="007E18A5">
        <w:t>) O</w:t>
      </w:r>
      <w:r w:rsidR="00545684" w:rsidRPr="007E18A5">
        <w:t>bjectives:</w:t>
      </w:r>
    </w:p>
    <w:p w14:paraId="08FE9587" w14:textId="77777777" w:rsidR="004109B8" w:rsidRPr="007E18A5" w:rsidRDefault="004109B8" w:rsidP="00BF5367">
      <w:pPr>
        <w:spacing w:line="360" w:lineRule="auto"/>
        <w:jc w:val="both"/>
        <w:rPr>
          <w:rFonts w:ascii="Arial" w:hAnsi="Arial" w:cs="Arial"/>
        </w:rPr>
      </w:pPr>
      <w:r w:rsidRPr="007E18A5">
        <w:rPr>
          <w:rFonts w:ascii="Arial" w:hAnsi="Arial" w:cs="Arial"/>
        </w:rPr>
        <w:t>The research will be guided by the following four specific objectives:</w:t>
      </w:r>
    </w:p>
    <w:p w14:paraId="6F7AB6E4" w14:textId="5E10B1B8" w:rsidR="00552339" w:rsidRPr="007E18A5" w:rsidRDefault="00552339" w:rsidP="00BF5367">
      <w:pPr>
        <w:pStyle w:val="ListParagraph"/>
        <w:numPr>
          <w:ilvl w:val="0"/>
          <w:numId w:val="9"/>
        </w:numPr>
        <w:spacing w:line="360" w:lineRule="auto"/>
        <w:jc w:val="both"/>
        <w:rPr>
          <w:rFonts w:ascii="Arial" w:hAnsi="Arial" w:cs="Arial"/>
        </w:rPr>
      </w:pPr>
      <w:r w:rsidRPr="007E18A5">
        <w:rPr>
          <w:rFonts w:ascii="Arial" w:hAnsi="Arial" w:cs="Arial"/>
        </w:rPr>
        <w:t xml:space="preserve">To </w:t>
      </w:r>
      <w:r w:rsidR="00DA6B61" w:rsidRPr="007E18A5">
        <w:rPr>
          <w:rFonts w:ascii="Arial" w:hAnsi="Arial" w:cs="Arial"/>
        </w:rPr>
        <w:t xml:space="preserve">define and </w:t>
      </w:r>
      <w:r w:rsidRPr="007E18A5">
        <w:rPr>
          <w:rFonts w:ascii="Arial" w:hAnsi="Arial" w:cs="Arial"/>
        </w:rPr>
        <w:t>examine the relationship between healthy eating habits and the physical health of young adults in England, including energy levels, weight management, and general health.</w:t>
      </w:r>
    </w:p>
    <w:p w14:paraId="58259017" w14:textId="15D430E7" w:rsidR="00DA6B61" w:rsidRPr="007E18A5" w:rsidRDefault="00552339" w:rsidP="00BF5367">
      <w:pPr>
        <w:pStyle w:val="ListParagraph"/>
        <w:numPr>
          <w:ilvl w:val="0"/>
          <w:numId w:val="9"/>
        </w:numPr>
        <w:spacing w:line="360" w:lineRule="auto"/>
        <w:jc w:val="both"/>
        <w:rPr>
          <w:rFonts w:ascii="Arial" w:hAnsi="Arial" w:cs="Arial"/>
        </w:rPr>
      </w:pPr>
      <w:r w:rsidRPr="007E18A5">
        <w:rPr>
          <w:rFonts w:ascii="Arial" w:hAnsi="Arial" w:cs="Arial"/>
        </w:rPr>
        <w:t xml:space="preserve">To </w:t>
      </w:r>
      <w:r w:rsidR="00DA6B61" w:rsidRPr="007E18A5">
        <w:rPr>
          <w:rFonts w:ascii="Arial" w:hAnsi="Arial" w:cs="Arial"/>
        </w:rPr>
        <w:t>analyse current literature</w:t>
      </w:r>
      <w:r w:rsidR="009F693E" w:rsidRPr="007E18A5">
        <w:rPr>
          <w:rFonts w:ascii="Arial" w:hAnsi="Arial" w:cs="Arial"/>
        </w:rPr>
        <w:t>, evidence</w:t>
      </w:r>
      <w:r w:rsidR="00DA6B61" w:rsidRPr="007E18A5">
        <w:rPr>
          <w:rFonts w:ascii="Arial" w:hAnsi="Arial" w:cs="Arial"/>
        </w:rPr>
        <w:t xml:space="preserve"> and </w:t>
      </w:r>
      <w:r w:rsidR="009F693E" w:rsidRPr="007E18A5">
        <w:rPr>
          <w:rFonts w:ascii="Arial" w:hAnsi="Arial" w:cs="Arial"/>
        </w:rPr>
        <w:t>data</w:t>
      </w:r>
      <w:r w:rsidR="00DA6B61" w:rsidRPr="007E18A5">
        <w:rPr>
          <w:rFonts w:ascii="Arial" w:hAnsi="Arial" w:cs="Arial"/>
        </w:rPr>
        <w:t xml:space="preserve"> relating to how healthy dietary patterns may influence mental health, including stress, anxiety, mood, and emotional wellbeing.</w:t>
      </w:r>
    </w:p>
    <w:p w14:paraId="7DC2C0CD" w14:textId="27A83988" w:rsidR="00552339" w:rsidRPr="007E18A5" w:rsidRDefault="00552339" w:rsidP="00BF5367">
      <w:pPr>
        <w:pStyle w:val="ListParagraph"/>
        <w:numPr>
          <w:ilvl w:val="0"/>
          <w:numId w:val="9"/>
        </w:numPr>
        <w:spacing w:line="360" w:lineRule="auto"/>
        <w:jc w:val="both"/>
        <w:rPr>
          <w:rFonts w:ascii="Arial" w:hAnsi="Arial" w:cs="Arial"/>
        </w:rPr>
      </w:pPr>
      <w:r w:rsidRPr="007E18A5">
        <w:rPr>
          <w:rFonts w:ascii="Arial" w:hAnsi="Arial" w:cs="Arial"/>
        </w:rPr>
        <w:t xml:space="preserve">To </w:t>
      </w:r>
      <w:r w:rsidR="00DA6B61" w:rsidRPr="007E18A5">
        <w:rPr>
          <w:rFonts w:ascii="Arial" w:hAnsi="Arial" w:cs="Arial"/>
        </w:rPr>
        <w:t xml:space="preserve">evaluate findings and themes through thematic analysis mainly to identify the main factors influencing </w:t>
      </w:r>
      <w:r w:rsidRPr="007E18A5">
        <w:rPr>
          <w:rFonts w:ascii="Arial" w:hAnsi="Arial" w:cs="Arial"/>
        </w:rPr>
        <w:t>healthy eating behaviours among young adults, including cost, accessibility, lifestyle, education, and social influences.</w:t>
      </w:r>
    </w:p>
    <w:p w14:paraId="3589D7DD" w14:textId="59292E0F" w:rsidR="00552339" w:rsidRPr="007E18A5" w:rsidRDefault="00552339" w:rsidP="00BF5367">
      <w:pPr>
        <w:pStyle w:val="ListParagraph"/>
        <w:numPr>
          <w:ilvl w:val="0"/>
          <w:numId w:val="9"/>
        </w:numPr>
        <w:spacing w:line="360" w:lineRule="auto"/>
        <w:jc w:val="both"/>
        <w:rPr>
          <w:rFonts w:ascii="Arial" w:hAnsi="Arial" w:cs="Arial"/>
        </w:rPr>
      </w:pPr>
      <w:r w:rsidRPr="007E18A5">
        <w:rPr>
          <w:rFonts w:ascii="Arial" w:hAnsi="Arial" w:cs="Arial"/>
        </w:rPr>
        <w:t xml:space="preserve">To </w:t>
      </w:r>
      <w:r w:rsidR="00DA6B61" w:rsidRPr="007E18A5">
        <w:rPr>
          <w:rFonts w:ascii="Arial" w:hAnsi="Arial" w:cs="Arial"/>
        </w:rPr>
        <w:t>provide</w:t>
      </w:r>
      <w:r w:rsidRPr="007E18A5">
        <w:rPr>
          <w:rFonts w:ascii="Arial" w:hAnsi="Arial" w:cs="Arial"/>
        </w:rPr>
        <w:t xml:space="preserve"> recommendations</w:t>
      </w:r>
      <w:r w:rsidR="00DA6B61" w:rsidRPr="007E18A5">
        <w:rPr>
          <w:rFonts w:ascii="Arial" w:hAnsi="Arial" w:cs="Arial"/>
        </w:rPr>
        <w:t xml:space="preserve"> for young adults</w:t>
      </w:r>
      <w:r w:rsidR="00663437" w:rsidRPr="007E18A5">
        <w:rPr>
          <w:rFonts w:ascii="Arial" w:hAnsi="Arial" w:cs="Arial"/>
        </w:rPr>
        <w:t>, health and social care professionals, public health practitioners, universities and relevant health-promotion services</w:t>
      </w:r>
      <w:r w:rsidR="00DA6B61" w:rsidRPr="007E18A5">
        <w:rPr>
          <w:rFonts w:ascii="Arial" w:hAnsi="Arial" w:cs="Arial"/>
        </w:rPr>
        <w:t xml:space="preserve"> in England</w:t>
      </w:r>
      <w:r w:rsidRPr="007E18A5">
        <w:rPr>
          <w:rFonts w:ascii="Arial" w:hAnsi="Arial" w:cs="Arial"/>
        </w:rPr>
        <w:t xml:space="preserve"> on healthy eating and identify ways to promote healthier dietary choices and improve the overall wellbeing.</w:t>
      </w:r>
    </w:p>
    <w:p w14:paraId="2BDE545F" w14:textId="77777777" w:rsidR="00D65416" w:rsidRPr="007E18A5" w:rsidRDefault="00D65416" w:rsidP="00BF5367">
      <w:pPr>
        <w:pStyle w:val="Heading2"/>
        <w:jc w:val="both"/>
      </w:pPr>
    </w:p>
    <w:p w14:paraId="3AC96963" w14:textId="4B523594" w:rsidR="00545684" w:rsidRPr="007E18A5" w:rsidRDefault="00FF5B70" w:rsidP="00BF5367">
      <w:pPr>
        <w:pStyle w:val="Heading2"/>
        <w:jc w:val="both"/>
      </w:pPr>
      <w:r w:rsidRPr="007E18A5">
        <w:t>3</w:t>
      </w:r>
      <w:r w:rsidR="008E5015" w:rsidRPr="007E18A5">
        <w:t xml:space="preserve">) </w:t>
      </w:r>
      <w:r w:rsidR="00545684" w:rsidRPr="007E18A5">
        <w:t>Background</w:t>
      </w:r>
      <w:r w:rsidR="00FB4301" w:rsidRPr="007E18A5">
        <w:t>/Rationale</w:t>
      </w:r>
      <w:r w:rsidR="00545684" w:rsidRPr="007E18A5">
        <w:t>:</w:t>
      </w:r>
    </w:p>
    <w:p w14:paraId="2463E64E" w14:textId="5A450006" w:rsidR="00D65416" w:rsidRPr="007E18A5" w:rsidRDefault="00D246F5" w:rsidP="00BF5367">
      <w:pPr>
        <w:spacing w:line="360" w:lineRule="auto"/>
        <w:jc w:val="both"/>
        <w:rPr>
          <w:rFonts w:ascii="Arial" w:hAnsi="Arial" w:cs="Arial"/>
        </w:rPr>
      </w:pPr>
      <w:r w:rsidRPr="007E18A5">
        <w:rPr>
          <w:rFonts w:ascii="Arial" w:hAnsi="Arial" w:cs="Arial"/>
        </w:rPr>
        <w:t>According to the NHS (2024), young adults, who are the focus of this study, are individual between the age of 16 – 24 years. Among this population, healthy eating</w:t>
      </w:r>
      <w:r w:rsidR="00316007" w:rsidRPr="007E18A5">
        <w:rPr>
          <w:rFonts w:ascii="Arial" w:hAnsi="Arial" w:cs="Arial"/>
        </w:rPr>
        <w:t xml:space="preserve"> (the right balance of nutrients and energy)</w:t>
      </w:r>
      <w:r w:rsidR="00F34DB6" w:rsidRPr="007E18A5">
        <w:rPr>
          <w:rFonts w:ascii="Arial" w:hAnsi="Arial" w:cs="Arial"/>
        </w:rPr>
        <w:t xml:space="preserve"> is an important public health issue because a balanced diet contributes to maintaining good health and reducing the risk of chronic conditions, including cardiovascular disease, type 2 diabetes and some cancers (Office for Health Improvement and Disparities, 2023). However, dietary habits among young adults can be affected by factors such as increased independence, financial pressures, lifestyle changes and the transition into higher education or employment. Research involving UK University students suggest that better diet quality is associated with better mental health, although the relationship is complex and further longitudinal research is required (</w:t>
      </w:r>
      <w:proofErr w:type="spellStart"/>
      <w:r w:rsidR="00F34DB6" w:rsidRPr="007E18A5">
        <w:rPr>
          <w:rFonts w:ascii="Arial" w:hAnsi="Arial" w:cs="Arial"/>
        </w:rPr>
        <w:t>Solomou</w:t>
      </w:r>
      <w:proofErr w:type="spellEnd"/>
      <w:r w:rsidR="00F34DB6" w:rsidRPr="007E18A5">
        <w:rPr>
          <w:rFonts w:ascii="Arial" w:hAnsi="Arial" w:cs="Arial"/>
        </w:rPr>
        <w:t>, Robinson and Perez-</w:t>
      </w:r>
      <w:proofErr w:type="spellStart"/>
      <w:r w:rsidR="00F34DB6" w:rsidRPr="007E18A5">
        <w:rPr>
          <w:rFonts w:ascii="Arial" w:hAnsi="Arial" w:cs="Arial"/>
        </w:rPr>
        <w:t>Algorta</w:t>
      </w:r>
      <w:proofErr w:type="spellEnd"/>
      <w:r w:rsidR="00F34DB6" w:rsidRPr="007E18A5">
        <w:rPr>
          <w:rFonts w:ascii="Arial" w:hAnsi="Arial" w:cs="Arial"/>
        </w:rPr>
        <w:t xml:space="preserve">, 2024). Myrissa, Court and </w:t>
      </w:r>
      <w:proofErr w:type="spellStart"/>
      <w:r w:rsidR="00F34DB6" w:rsidRPr="007E18A5">
        <w:rPr>
          <w:rFonts w:ascii="Arial" w:hAnsi="Arial" w:cs="Arial"/>
        </w:rPr>
        <w:t>Kelaiditi</w:t>
      </w:r>
      <w:proofErr w:type="spellEnd"/>
      <w:r w:rsidR="00F34DB6" w:rsidRPr="007E18A5">
        <w:rPr>
          <w:rFonts w:ascii="Arial" w:hAnsi="Arial" w:cs="Arial"/>
        </w:rPr>
        <w:t xml:space="preserve"> (2024) also found an association between better diet quality and lower anxiety among UK undergraduates, while finding no significant association with depression. This demonstrates an important evidence gap regarding how healthy eating relates simultaneously to physical health, mental health and overall wellbeing. Research in this area may therefore help health and social care professionals develop more effective health-promotion and preventative interventions for young adults in England.</w:t>
      </w:r>
    </w:p>
    <w:p w14:paraId="48B3D1A4" w14:textId="77777777" w:rsidR="00041A5A" w:rsidRPr="007E18A5" w:rsidRDefault="00041A5A" w:rsidP="00BF5367">
      <w:pPr>
        <w:spacing w:line="360" w:lineRule="auto"/>
        <w:jc w:val="both"/>
        <w:rPr>
          <w:rFonts w:ascii="Arial" w:hAnsi="Arial" w:cs="Arial"/>
        </w:rPr>
      </w:pPr>
    </w:p>
    <w:p w14:paraId="2EB77818" w14:textId="5DB5ADDB" w:rsidR="00B7758E" w:rsidRPr="007E18A5" w:rsidRDefault="00FF5B70" w:rsidP="00BF5367">
      <w:pPr>
        <w:pStyle w:val="Heading2"/>
        <w:jc w:val="both"/>
      </w:pPr>
      <w:r w:rsidRPr="007E18A5">
        <w:t>4</w:t>
      </w:r>
      <w:r w:rsidR="008E5015" w:rsidRPr="007E18A5">
        <w:t xml:space="preserve">) </w:t>
      </w:r>
      <w:r w:rsidR="00545684" w:rsidRPr="007E18A5">
        <w:t>Methods:</w:t>
      </w:r>
    </w:p>
    <w:p w14:paraId="2A3255C7" w14:textId="158EC222" w:rsidR="00452AC7" w:rsidRPr="007E18A5" w:rsidRDefault="00B7758E" w:rsidP="00BF5367">
      <w:pPr>
        <w:spacing w:line="360" w:lineRule="auto"/>
        <w:jc w:val="both"/>
        <w:rPr>
          <w:rFonts w:ascii="Arial" w:hAnsi="Arial" w:cs="Arial"/>
        </w:rPr>
      </w:pPr>
      <w:r w:rsidRPr="007E18A5">
        <w:rPr>
          <w:rFonts w:ascii="Arial" w:hAnsi="Arial" w:cs="Arial"/>
        </w:rPr>
        <w:t>This study will use secondary research, reviewing peer-reviewed articles, systematic reviews, government reports and policy documents published between 2016 and 2026. Sources will be identified through PubMed, Google Scholar and university databases using search terms such as “healthy eating”, “young adults”, “mental health”, “physical health” and “England”. Inclusion criteria will prioritise credible English-language studies involving adults aged 1</w:t>
      </w:r>
      <w:r w:rsidR="00E575A0" w:rsidRPr="007E18A5">
        <w:rPr>
          <w:rFonts w:ascii="Arial" w:hAnsi="Arial" w:cs="Arial"/>
        </w:rPr>
        <w:t>6</w:t>
      </w:r>
      <w:r w:rsidRPr="007E18A5">
        <w:rPr>
          <w:rFonts w:ascii="Arial" w:hAnsi="Arial" w:cs="Arial"/>
        </w:rPr>
        <w:t>–2</w:t>
      </w:r>
      <w:r w:rsidR="00E575A0" w:rsidRPr="007E18A5">
        <w:rPr>
          <w:rFonts w:ascii="Arial" w:hAnsi="Arial" w:cs="Arial"/>
        </w:rPr>
        <w:t>4</w:t>
      </w:r>
      <w:r w:rsidRPr="007E18A5">
        <w:rPr>
          <w:rFonts w:ascii="Arial" w:hAnsi="Arial" w:cs="Arial"/>
        </w:rPr>
        <w:t xml:space="preserve"> in England. Studies outside this age range, outdated publications and unreliable sources will be excluded. Non-UK evidence will provide wider context only. Source quality will be assessed using the CRAAP criteria: Currency, Relevance, Authority, Accuracy and Purpose. Findings will </w:t>
      </w:r>
      <w:r w:rsidRPr="007E18A5">
        <w:rPr>
          <w:rFonts w:ascii="Arial" w:hAnsi="Arial" w:cs="Arial"/>
        </w:rPr>
        <w:lastRenderedPageBreak/>
        <w:t>be compared thematically (Braun and Clarke, 2006). Ethical practice will ensure accurate referencing, acknowledgement and avoidance of plagiarism.</w:t>
      </w:r>
    </w:p>
    <w:p w14:paraId="31C8663E" w14:textId="77777777" w:rsidR="00B7758E" w:rsidRPr="007E18A5" w:rsidRDefault="00B7758E" w:rsidP="00BF5367">
      <w:pPr>
        <w:spacing w:line="360" w:lineRule="auto"/>
        <w:jc w:val="both"/>
        <w:rPr>
          <w:rFonts w:ascii="Arial" w:hAnsi="Arial" w:cs="Arial"/>
        </w:rPr>
      </w:pPr>
    </w:p>
    <w:p w14:paraId="232DCC93" w14:textId="74A66EC3" w:rsidR="0061260B" w:rsidRPr="007E18A5" w:rsidRDefault="00FF5B70" w:rsidP="00BF5367">
      <w:pPr>
        <w:pStyle w:val="Heading2"/>
        <w:jc w:val="both"/>
      </w:pPr>
      <w:r w:rsidRPr="007E18A5">
        <w:t>5</w:t>
      </w:r>
      <w:r w:rsidR="0061260B" w:rsidRPr="007E18A5">
        <w:t>) Resources</w:t>
      </w:r>
      <w:r w:rsidR="00260277" w:rsidRPr="007E18A5">
        <w:t>:</w:t>
      </w:r>
      <w:r w:rsidR="0061260B" w:rsidRPr="007E18A5">
        <w:t xml:space="preserve"> </w:t>
      </w:r>
    </w:p>
    <w:p w14:paraId="33D48765" w14:textId="43CC3064" w:rsidR="002B2954" w:rsidRPr="007E18A5" w:rsidRDefault="002B2954" w:rsidP="00BF5367">
      <w:pPr>
        <w:pStyle w:val="ListParagraph"/>
        <w:numPr>
          <w:ilvl w:val="0"/>
          <w:numId w:val="10"/>
        </w:numPr>
        <w:spacing w:line="360" w:lineRule="auto"/>
        <w:jc w:val="both"/>
        <w:rPr>
          <w:rFonts w:ascii="Arial" w:hAnsi="Arial" w:cs="Arial"/>
        </w:rPr>
      </w:pPr>
      <w:r w:rsidRPr="007E18A5">
        <w:rPr>
          <w:rFonts w:ascii="Arial" w:hAnsi="Arial" w:cs="Arial"/>
          <w:b/>
          <w:bCs/>
        </w:rPr>
        <w:t>Databases:</w:t>
      </w:r>
      <w:r w:rsidRPr="007E18A5">
        <w:rPr>
          <w:rFonts w:ascii="Arial" w:hAnsi="Arial" w:cs="Arial"/>
        </w:rPr>
        <w:t xml:space="preserve"> PubMed, Google Scholar and ScienceDirect</w:t>
      </w:r>
      <w:r w:rsidR="00BA3DEB" w:rsidRPr="007E18A5">
        <w:rPr>
          <w:rFonts w:ascii="Arial" w:hAnsi="Arial" w:cs="Arial"/>
        </w:rPr>
        <w:t xml:space="preserve"> for accessing academic literature</w:t>
      </w:r>
      <w:r w:rsidRPr="007E18A5">
        <w:rPr>
          <w:rFonts w:ascii="Arial" w:hAnsi="Arial" w:cs="Arial"/>
        </w:rPr>
        <w:t>.</w:t>
      </w:r>
    </w:p>
    <w:p w14:paraId="7B5AF625" w14:textId="08DE97DD" w:rsidR="002B2954" w:rsidRPr="007E18A5" w:rsidRDefault="002B2954" w:rsidP="00BF5367">
      <w:pPr>
        <w:pStyle w:val="ListParagraph"/>
        <w:numPr>
          <w:ilvl w:val="0"/>
          <w:numId w:val="10"/>
        </w:numPr>
        <w:spacing w:line="360" w:lineRule="auto"/>
        <w:jc w:val="both"/>
        <w:rPr>
          <w:rFonts w:ascii="Arial" w:hAnsi="Arial" w:cs="Arial"/>
        </w:rPr>
      </w:pPr>
      <w:r w:rsidRPr="007E18A5">
        <w:rPr>
          <w:rFonts w:ascii="Arial" w:hAnsi="Arial" w:cs="Arial"/>
          <w:b/>
          <w:bCs/>
        </w:rPr>
        <w:t>Libraries:</w:t>
      </w:r>
      <w:r w:rsidRPr="007E18A5">
        <w:rPr>
          <w:rFonts w:ascii="Arial" w:hAnsi="Arial" w:cs="Arial"/>
        </w:rPr>
        <w:t xml:space="preserve"> U</w:t>
      </w:r>
      <w:r w:rsidR="00BA3DEB" w:rsidRPr="007E18A5">
        <w:rPr>
          <w:rFonts w:ascii="Arial" w:hAnsi="Arial" w:cs="Arial"/>
        </w:rPr>
        <w:t>WTSD</w:t>
      </w:r>
      <w:r w:rsidRPr="007E18A5">
        <w:rPr>
          <w:rFonts w:ascii="Arial" w:hAnsi="Arial" w:cs="Arial"/>
        </w:rPr>
        <w:t xml:space="preserve"> online library and NHS resources</w:t>
      </w:r>
      <w:r w:rsidR="00BA3DEB" w:rsidRPr="007E18A5">
        <w:rPr>
          <w:rFonts w:ascii="Arial" w:hAnsi="Arial" w:cs="Arial"/>
        </w:rPr>
        <w:t xml:space="preserve"> for credible research evidence</w:t>
      </w:r>
      <w:r w:rsidRPr="007E18A5">
        <w:rPr>
          <w:rFonts w:ascii="Arial" w:hAnsi="Arial" w:cs="Arial"/>
        </w:rPr>
        <w:t>.</w:t>
      </w:r>
    </w:p>
    <w:p w14:paraId="774801F1" w14:textId="05690185" w:rsidR="00A8740A" w:rsidRPr="007E18A5" w:rsidRDefault="002B2954" w:rsidP="00BF5367">
      <w:pPr>
        <w:pStyle w:val="ListParagraph"/>
        <w:numPr>
          <w:ilvl w:val="0"/>
          <w:numId w:val="10"/>
        </w:numPr>
        <w:spacing w:line="360" w:lineRule="auto"/>
        <w:jc w:val="both"/>
        <w:rPr>
          <w:rFonts w:ascii="Arial" w:hAnsi="Arial" w:cs="Arial"/>
        </w:rPr>
      </w:pPr>
      <w:r w:rsidRPr="007E18A5">
        <w:rPr>
          <w:rFonts w:ascii="Arial" w:hAnsi="Arial" w:cs="Arial"/>
          <w:b/>
          <w:bCs/>
        </w:rPr>
        <w:t>Software:</w:t>
      </w:r>
      <w:r w:rsidRPr="007E18A5">
        <w:rPr>
          <w:rFonts w:ascii="Arial" w:hAnsi="Arial" w:cs="Arial"/>
        </w:rPr>
        <w:t xml:space="preserve"> Microsoft Word and Excel for organising, analysing and presenting findings.</w:t>
      </w:r>
    </w:p>
    <w:p w14:paraId="3F170F5D" w14:textId="053A33E2" w:rsidR="00BA3DEB" w:rsidRPr="007E18A5" w:rsidRDefault="00BA3DEB" w:rsidP="00BF5367">
      <w:pPr>
        <w:pStyle w:val="ListParagraph"/>
        <w:numPr>
          <w:ilvl w:val="0"/>
          <w:numId w:val="10"/>
        </w:numPr>
        <w:spacing w:line="360" w:lineRule="auto"/>
        <w:jc w:val="both"/>
        <w:rPr>
          <w:rFonts w:ascii="Arial" w:hAnsi="Arial" w:cs="Arial"/>
        </w:rPr>
      </w:pPr>
      <w:r w:rsidRPr="007E18A5">
        <w:rPr>
          <w:rFonts w:ascii="Arial" w:hAnsi="Arial" w:cs="Arial"/>
          <w:b/>
          <w:bCs/>
        </w:rPr>
        <w:t>Academic Support:</w:t>
      </w:r>
      <w:r w:rsidRPr="007E18A5">
        <w:rPr>
          <w:rFonts w:ascii="Arial" w:hAnsi="Arial" w:cs="Arial"/>
        </w:rPr>
        <w:t xml:space="preserve"> Lecturer guidance, UWTSD Library services and Study Skills support for research and academic writing.</w:t>
      </w:r>
    </w:p>
    <w:p w14:paraId="01E18EFB" w14:textId="27353C8E" w:rsidR="00BA3DEB" w:rsidRPr="007E18A5" w:rsidRDefault="00BA3DEB" w:rsidP="00BF5367">
      <w:pPr>
        <w:pStyle w:val="ListParagraph"/>
        <w:numPr>
          <w:ilvl w:val="0"/>
          <w:numId w:val="10"/>
        </w:numPr>
        <w:spacing w:line="360" w:lineRule="auto"/>
        <w:jc w:val="both"/>
        <w:rPr>
          <w:rFonts w:ascii="Arial" w:hAnsi="Arial" w:cs="Arial"/>
        </w:rPr>
      </w:pPr>
      <w:r w:rsidRPr="007E18A5">
        <w:rPr>
          <w:rFonts w:ascii="Arial" w:hAnsi="Arial" w:cs="Arial"/>
          <w:b/>
          <w:bCs/>
        </w:rPr>
        <w:t>Peer Support:</w:t>
      </w:r>
      <w:r w:rsidRPr="007E18A5">
        <w:rPr>
          <w:rFonts w:ascii="Arial" w:hAnsi="Arial" w:cs="Arial"/>
        </w:rPr>
        <w:t xml:space="preserve"> Study groups and peer discussions for sharing ideas, feedback and improving understanding.</w:t>
      </w:r>
    </w:p>
    <w:p w14:paraId="3DF84A31" w14:textId="77777777" w:rsidR="00A8740A" w:rsidRPr="007E18A5" w:rsidRDefault="00A8740A" w:rsidP="00BF5367">
      <w:pPr>
        <w:spacing w:line="360" w:lineRule="auto"/>
        <w:jc w:val="both"/>
        <w:rPr>
          <w:rFonts w:ascii="Arial" w:hAnsi="Arial" w:cs="Arial"/>
        </w:rPr>
      </w:pPr>
    </w:p>
    <w:p w14:paraId="41BD97AB" w14:textId="3F11E7FE" w:rsidR="00260277" w:rsidRPr="007E18A5" w:rsidRDefault="00FF5B70" w:rsidP="00BF5367">
      <w:pPr>
        <w:pStyle w:val="Heading2"/>
        <w:jc w:val="both"/>
      </w:pPr>
      <w:r w:rsidRPr="007E18A5">
        <w:t>6</w:t>
      </w:r>
      <w:r w:rsidR="0061260B" w:rsidRPr="007E18A5">
        <w:t>) Timescale:</w:t>
      </w:r>
    </w:p>
    <w:tbl>
      <w:tblPr>
        <w:tblStyle w:val="TableGrid"/>
        <w:tblW w:w="0" w:type="auto"/>
        <w:tblLook w:val="04A0" w:firstRow="1" w:lastRow="0" w:firstColumn="1" w:lastColumn="0" w:noHBand="0" w:noVBand="1"/>
      </w:tblPr>
      <w:tblGrid>
        <w:gridCol w:w="1555"/>
        <w:gridCol w:w="7461"/>
      </w:tblGrid>
      <w:tr w:rsidR="00A51908" w:rsidRPr="007E18A5" w14:paraId="294E2A6F" w14:textId="77777777" w:rsidTr="005A2EEE">
        <w:tc>
          <w:tcPr>
            <w:tcW w:w="1555" w:type="dxa"/>
            <w:hideMark/>
          </w:tcPr>
          <w:p w14:paraId="28C1611F" w14:textId="77777777" w:rsidR="00A51908" w:rsidRPr="007E18A5" w:rsidRDefault="00A51908" w:rsidP="00BF5367">
            <w:pPr>
              <w:spacing w:after="160" w:line="360" w:lineRule="auto"/>
              <w:jc w:val="both"/>
              <w:rPr>
                <w:rFonts w:ascii="Arial" w:hAnsi="Arial" w:cs="Arial"/>
                <w:b/>
                <w:bCs/>
                <w:sz w:val="20"/>
                <w:szCs w:val="20"/>
              </w:rPr>
            </w:pPr>
            <w:r w:rsidRPr="007E18A5">
              <w:rPr>
                <w:rFonts w:ascii="Arial" w:hAnsi="Arial" w:cs="Arial"/>
                <w:b/>
                <w:bCs/>
                <w:sz w:val="20"/>
                <w:szCs w:val="20"/>
              </w:rPr>
              <w:t>Week</w:t>
            </w:r>
          </w:p>
        </w:tc>
        <w:tc>
          <w:tcPr>
            <w:tcW w:w="7461" w:type="dxa"/>
            <w:hideMark/>
          </w:tcPr>
          <w:p w14:paraId="1DB7A553" w14:textId="77777777" w:rsidR="00A51908" w:rsidRPr="007E18A5" w:rsidRDefault="00A51908" w:rsidP="00BF5367">
            <w:pPr>
              <w:spacing w:after="160" w:line="360" w:lineRule="auto"/>
              <w:jc w:val="both"/>
              <w:rPr>
                <w:rFonts w:ascii="Arial" w:hAnsi="Arial" w:cs="Arial"/>
                <w:b/>
                <w:bCs/>
                <w:sz w:val="20"/>
                <w:szCs w:val="20"/>
              </w:rPr>
            </w:pPr>
            <w:r w:rsidRPr="007E18A5">
              <w:rPr>
                <w:rFonts w:ascii="Arial" w:hAnsi="Arial" w:cs="Arial"/>
                <w:b/>
                <w:bCs/>
                <w:sz w:val="20"/>
                <w:szCs w:val="20"/>
              </w:rPr>
              <w:t>Research Activity</w:t>
            </w:r>
          </w:p>
        </w:tc>
      </w:tr>
      <w:tr w:rsidR="00A51908" w:rsidRPr="007E18A5" w14:paraId="714395BF" w14:textId="77777777" w:rsidTr="008B65C1">
        <w:trPr>
          <w:trHeight w:val="700"/>
        </w:trPr>
        <w:tc>
          <w:tcPr>
            <w:tcW w:w="1555" w:type="dxa"/>
            <w:hideMark/>
          </w:tcPr>
          <w:p w14:paraId="36BEB087" w14:textId="19D02773" w:rsidR="00A51908" w:rsidRPr="007E18A5" w:rsidRDefault="00A51908" w:rsidP="00BF5367">
            <w:pPr>
              <w:spacing w:after="160" w:line="360" w:lineRule="auto"/>
              <w:jc w:val="both"/>
              <w:rPr>
                <w:rFonts w:ascii="Arial" w:hAnsi="Arial" w:cs="Arial"/>
                <w:sz w:val="20"/>
                <w:szCs w:val="20"/>
              </w:rPr>
            </w:pPr>
            <w:r w:rsidRPr="007E18A5">
              <w:rPr>
                <w:rFonts w:ascii="Arial" w:hAnsi="Arial" w:cs="Arial"/>
                <w:sz w:val="20"/>
                <w:szCs w:val="20"/>
              </w:rPr>
              <w:t>Week 1</w:t>
            </w:r>
            <w:r w:rsidR="005A2EEE" w:rsidRPr="007E18A5">
              <w:rPr>
                <w:rFonts w:ascii="Arial" w:hAnsi="Arial" w:cs="Arial"/>
                <w:sz w:val="20"/>
                <w:szCs w:val="20"/>
              </w:rPr>
              <w:t xml:space="preserve"> – 4 </w:t>
            </w:r>
          </w:p>
        </w:tc>
        <w:tc>
          <w:tcPr>
            <w:tcW w:w="7461" w:type="dxa"/>
            <w:hideMark/>
          </w:tcPr>
          <w:p w14:paraId="4C86FA77" w14:textId="458FBB4C" w:rsidR="00A51908" w:rsidRPr="007E18A5" w:rsidRDefault="005A2EEE" w:rsidP="00BF5367">
            <w:pPr>
              <w:spacing w:after="160" w:line="360" w:lineRule="auto"/>
              <w:jc w:val="both"/>
              <w:rPr>
                <w:rFonts w:ascii="Arial" w:hAnsi="Arial" w:cs="Arial"/>
                <w:sz w:val="20"/>
                <w:szCs w:val="20"/>
              </w:rPr>
            </w:pPr>
            <w:r w:rsidRPr="007E18A5">
              <w:rPr>
                <w:rFonts w:ascii="Arial" w:hAnsi="Arial" w:cs="Arial"/>
                <w:b/>
                <w:bCs/>
                <w:sz w:val="20"/>
                <w:szCs w:val="20"/>
              </w:rPr>
              <w:t>Research Proposal:</w:t>
            </w:r>
            <w:r w:rsidRPr="007E18A5">
              <w:rPr>
                <w:rFonts w:ascii="Arial" w:hAnsi="Arial" w:cs="Arial"/>
                <w:sz w:val="20"/>
                <w:szCs w:val="20"/>
              </w:rPr>
              <w:t xml:space="preserve"> Develop research topic, aim, objectives, research questions and initial proposal.</w:t>
            </w:r>
          </w:p>
        </w:tc>
      </w:tr>
      <w:tr w:rsidR="00A51908" w:rsidRPr="007E18A5" w14:paraId="117708A9" w14:textId="77777777" w:rsidTr="005A2EEE">
        <w:tc>
          <w:tcPr>
            <w:tcW w:w="1555" w:type="dxa"/>
            <w:hideMark/>
          </w:tcPr>
          <w:p w14:paraId="48D4BD84" w14:textId="2BC01785" w:rsidR="00A51908" w:rsidRPr="007E18A5" w:rsidRDefault="00A51908" w:rsidP="00BF5367">
            <w:pPr>
              <w:spacing w:after="160" w:line="360" w:lineRule="auto"/>
              <w:jc w:val="both"/>
              <w:rPr>
                <w:rFonts w:ascii="Arial" w:hAnsi="Arial" w:cs="Arial"/>
                <w:sz w:val="20"/>
                <w:szCs w:val="20"/>
              </w:rPr>
            </w:pPr>
            <w:r w:rsidRPr="007E18A5">
              <w:rPr>
                <w:rFonts w:ascii="Arial" w:hAnsi="Arial" w:cs="Arial"/>
                <w:sz w:val="20"/>
                <w:szCs w:val="20"/>
              </w:rPr>
              <w:t xml:space="preserve">Weeks </w:t>
            </w:r>
            <w:r w:rsidR="008B65C1" w:rsidRPr="007E18A5">
              <w:rPr>
                <w:rFonts w:ascii="Arial" w:hAnsi="Arial" w:cs="Arial"/>
                <w:sz w:val="20"/>
                <w:szCs w:val="20"/>
              </w:rPr>
              <w:t xml:space="preserve">5 – 6 </w:t>
            </w:r>
          </w:p>
        </w:tc>
        <w:tc>
          <w:tcPr>
            <w:tcW w:w="7461" w:type="dxa"/>
            <w:hideMark/>
          </w:tcPr>
          <w:p w14:paraId="247757FB" w14:textId="012C6811" w:rsidR="00A51908" w:rsidRPr="007E18A5" w:rsidRDefault="008B65C1" w:rsidP="00BF5367">
            <w:pPr>
              <w:spacing w:after="160" w:line="360" w:lineRule="auto"/>
              <w:jc w:val="both"/>
              <w:rPr>
                <w:rFonts w:ascii="Arial" w:hAnsi="Arial" w:cs="Arial"/>
                <w:sz w:val="20"/>
                <w:szCs w:val="20"/>
              </w:rPr>
            </w:pPr>
            <w:r w:rsidRPr="007E18A5">
              <w:rPr>
                <w:rFonts w:ascii="Arial" w:hAnsi="Arial" w:cs="Arial"/>
                <w:b/>
                <w:bCs/>
                <w:sz w:val="20"/>
                <w:szCs w:val="20"/>
              </w:rPr>
              <w:t>Chapter 1 – Introduction:</w:t>
            </w:r>
            <w:r w:rsidRPr="007E18A5">
              <w:rPr>
                <w:rFonts w:ascii="Arial" w:hAnsi="Arial" w:cs="Arial"/>
                <w:sz w:val="20"/>
                <w:szCs w:val="20"/>
              </w:rPr>
              <w:t xml:space="preserve"> Develop background, research rationale, aims and objectives.</w:t>
            </w:r>
          </w:p>
        </w:tc>
      </w:tr>
      <w:tr w:rsidR="00A51908" w:rsidRPr="007E18A5" w14:paraId="3A441C5F" w14:textId="77777777" w:rsidTr="005A2EEE">
        <w:tc>
          <w:tcPr>
            <w:tcW w:w="1555" w:type="dxa"/>
            <w:hideMark/>
          </w:tcPr>
          <w:p w14:paraId="1E93F205" w14:textId="47A0250B" w:rsidR="00A51908" w:rsidRPr="007E18A5" w:rsidRDefault="00A51908" w:rsidP="00BF5367">
            <w:pPr>
              <w:spacing w:after="160" w:line="360" w:lineRule="auto"/>
              <w:jc w:val="both"/>
              <w:rPr>
                <w:rFonts w:ascii="Arial" w:hAnsi="Arial" w:cs="Arial"/>
                <w:sz w:val="20"/>
                <w:szCs w:val="20"/>
              </w:rPr>
            </w:pPr>
            <w:r w:rsidRPr="007E18A5">
              <w:rPr>
                <w:rFonts w:ascii="Arial" w:hAnsi="Arial" w:cs="Arial"/>
                <w:sz w:val="20"/>
                <w:szCs w:val="20"/>
              </w:rPr>
              <w:t xml:space="preserve">Weeks </w:t>
            </w:r>
            <w:r w:rsidR="008B65C1" w:rsidRPr="007E18A5">
              <w:rPr>
                <w:rFonts w:ascii="Arial" w:hAnsi="Arial" w:cs="Arial"/>
                <w:sz w:val="20"/>
                <w:szCs w:val="20"/>
              </w:rPr>
              <w:t xml:space="preserve">7 – 9 </w:t>
            </w:r>
          </w:p>
        </w:tc>
        <w:tc>
          <w:tcPr>
            <w:tcW w:w="7461" w:type="dxa"/>
            <w:hideMark/>
          </w:tcPr>
          <w:p w14:paraId="2CB86D41" w14:textId="7E5AF502" w:rsidR="00A51908" w:rsidRPr="007E18A5" w:rsidRDefault="008B65C1" w:rsidP="00BF5367">
            <w:pPr>
              <w:spacing w:after="160" w:line="360" w:lineRule="auto"/>
              <w:jc w:val="both"/>
              <w:rPr>
                <w:rFonts w:ascii="Arial" w:hAnsi="Arial" w:cs="Arial"/>
                <w:sz w:val="20"/>
                <w:szCs w:val="20"/>
              </w:rPr>
            </w:pPr>
            <w:r w:rsidRPr="007E18A5">
              <w:rPr>
                <w:rFonts w:ascii="Arial" w:hAnsi="Arial" w:cs="Arial"/>
                <w:b/>
                <w:bCs/>
                <w:sz w:val="20"/>
                <w:szCs w:val="20"/>
              </w:rPr>
              <w:t>Chapter 2 – Literature Review:</w:t>
            </w:r>
            <w:r w:rsidRPr="007E18A5">
              <w:rPr>
                <w:rFonts w:ascii="Arial" w:hAnsi="Arial" w:cs="Arial"/>
                <w:sz w:val="20"/>
                <w:szCs w:val="20"/>
              </w:rPr>
              <w:t xml:space="preserve"> Conduct literature searches, select relevant sources and critically review evidence.</w:t>
            </w:r>
          </w:p>
        </w:tc>
      </w:tr>
      <w:tr w:rsidR="00A51908" w:rsidRPr="007E18A5" w14:paraId="2B14D787" w14:textId="77777777" w:rsidTr="005A2EEE">
        <w:tc>
          <w:tcPr>
            <w:tcW w:w="1555" w:type="dxa"/>
            <w:hideMark/>
          </w:tcPr>
          <w:p w14:paraId="62014678" w14:textId="40DD3010" w:rsidR="00A51908" w:rsidRPr="007E18A5" w:rsidRDefault="00A51908" w:rsidP="00BF5367">
            <w:pPr>
              <w:spacing w:after="160" w:line="360" w:lineRule="auto"/>
              <w:jc w:val="both"/>
              <w:rPr>
                <w:rFonts w:ascii="Arial" w:hAnsi="Arial" w:cs="Arial"/>
                <w:sz w:val="20"/>
                <w:szCs w:val="20"/>
              </w:rPr>
            </w:pPr>
            <w:r w:rsidRPr="007E18A5">
              <w:rPr>
                <w:rFonts w:ascii="Arial" w:hAnsi="Arial" w:cs="Arial"/>
                <w:sz w:val="20"/>
                <w:szCs w:val="20"/>
              </w:rPr>
              <w:t xml:space="preserve">Week </w:t>
            </w:r>
            <w:r w:rsidR="008B65C1" w:rsidRPr="007E18A5">
              <w:rPr>
                <w:rFonts w:ascii="Arial" w:hAnsi="Arial" w:cs="Arial"/>
                <w:sz w:val="20"/>
                <w:szCs w:val="20"/>
              </w:rPr>
              <w:t xml:space="preserve">10 – 11 </w:t>
            </w:r>
          </w:p>
        </w:tc>
        <w:tc>
          <w:tcPr>
            <w:tcW w:w="7461" w:type="dxa"/>
            <w:hideMark/>
          </w:tcPr>
          <w:p w14:paraId="65F96141" w14:textId="66930469" w:rsidR="00A51908" w:rsidRPr="007E18A5" w:rsidRDefault="008B65C1" w:rsidP="00BF5367">
            <w:pPr>
              <w:spacing w:after="160" w:line="360" w:lineRule="auto"/>
              <w:jc w:val="both"/>
              <w:rPr>
                <w:rFonts w:ascii="Arial" w:hAnsi="Arial" w:cs="Arial"/>
                <w:sz w:val="20"/>
                <w:szCs w:val="20"/>
              </w:rPr>
            </w:pPr>
            <w:r w:rsidRPr="007E18A5">
              <w:rPr>
                <w:rFonts w:ascii="Arial" w:hAnsi="Arial" w:cs="Arial"/>
                <w:b/>
                <w:bCs/>
                <w:sz w:val="20"/>
                <w:szCs w:val="20"/>
              </w:rPr>
              <w:t>Chapter 3 – Methodology:</w:t>
            </w:r>
            <w:r w:rsidRPr="007E18A5">
              <w:rPr>
                <w:rFonts w:ascii="Arial" w:hAnsi="Arial" w:cs="Arial"/>
                <w:sz w:val="20"/>
                <w:szCs w:val="20"/>
              </w:rPr>
              <w:t xml:space="preserve"> Develop secondary research methods, inclusion/exclusion criteria, CRAAP appraisal and thematic analysis approach.</w:t>
            </w:r>
          </w:p>
        </w:tc>
      </w:tr>
      <w:tr w:rsidR="00A51908" w:rsidRPr="007E18A5" w14:paraId="0664DA2F" w14:textId="77777777" w:rsidTr="005A2EEE">
        <w:tc>
          <w:tcPr>
            <w:tcW w:w="1555" w:type="dxa"/>
            <w:hideMark/>
          </w:tcPr>
          <w:p w14:paraId="599D1282" w14:textId="0B7F4001" w:rsidR="00A51908" w:rsidRPr="007E18A5" w:rsidRDefault="00A51908" w:rsidP="00BF5367">
            <w:pPr>
              <w:spacing w:after="160" w:line="360" w:lineRule="auto"/>
              <w:jc w:val="both"/>
              <w:rPr>
                <w:rFonts w:ascii="Arial" w:hAnsi="Arial" w:cs="Arial"/>
                <w:sz w:val="20"/>
                <w:szCs w:val="20"/>
              </w:rPr>
            </w:pPr>
            <w:r w:rsidRPr="007E18A5">
              <w:rPr>
                <w:rFonts w:ascii="Arial" w:hAnsi="Arial" w:cs="Arial"/>
                <w:sz w:val="20"/>
                <w:szCs w:val="20"/>
              </w:rPr>
              <w:t xml:space="preserve">Week </w:t>
            </w:r>
            <w:r w:rsidR="008B65C1" w:rsidRPr="007E18A5">
              <w:rPr>
                <w:rFonts w:ascii="Arial" w:hAnsi="Arial" w:cs="Arial"/>
                <w:sz w:val="20"/>
                <w:szCs w:val="20"/>
              </w:rPr>
              <w:t>12</w:t>
            </w:r>
          </w:p>
        </w:tc>
        <w:tc>
          <w:tcPr>
            <w:tcW w:w="7461" w:type="dxa"/>
            <w:hideMark/>
          </w:tcPr>
          <w:p w14:paraId="79DBF577" w14:textId="016E8259" w:rsidR="00A51908" w:rsidRPr="007E18A5" w:rsidRDefault="008B65C1" w:rsidP="00BF5367">
            <w:pPr>
              <w:spacing w:after="160" w:line="360" w:lineRule="auto"/>
              <w:jc w:val="both"/>
              <w:rPr>
                <w:rFonts w:ascii="Arial" w:hAnsi="Arial" w:cs="Arial"/>
                <w:sz w:val="20"/>
                <w:szCs w:val="20"/>
              </w:rPr>
            </w:pPr>
            <w:r w:rsidRPr="007E18A5">
              <w:rPr>
                <w:rFonts w:ascii="Arial" w:hAnsi="Arial" w:cs="Arial"/>
                <w:b/>
                <w:bCs/>
                <w:sz w:val="20"/>
                <w:szCs w:val="20"/>
              </w:rPr>
              <w:t>Academic Methods Poster:</w:t>
            </w:r>
            <w:r w:rsidRPr="007E18A5">
              <w:rPr>
                <w:rFonts w:ascii="Arial" w:hAnsi="Arial" w:cs="Arial"/>
                <w:sz w:val="20"/>
                <w:szCs w:val="20"/>
              </w:rPr>
              <w:t xml:space="preserve"> Prepare, review and submit the poster outlining the research methodology.</w:t>
            </w:r>
          </w:p>
        </w:tc>
      </w:tr>
      <w:tr w:rsidR="00A51908" w:rsidRPr="007E18A5" w14:paraId="425737CC" w14:textId="77777777" w:rsidTr="005A2EEE">
        <w:tc>
          <w:tcPr>
            <w:tcW w:w="1555" w:type="dxa"/>
            <w:hideMark/>
          </w:tcPr>
          <w:p w14:paraId="6612EB9A" w14:textId="501A8D53" w:rsidR="00A51908" w:rsidRPr="007E18A5" w:rsidRDefault="00A51908" w:rsidP="00BF5367">
            <w:pPr>
              <w:spacing w:after="160" w:line="360" w:lineRule="auto"/>
              <w:jc w:val="both"/>
              <w:rPr>
                <w:rFonts w:ascii="Arial" w:hAnsi="Arial" w:cs="Arial"/>
                <w:sz w:val="20"/>
                <w:szCs w:val="20"/>
              </w:rPr>
            </w:pPr>
            <w:r w:rsidRPr="007E18A5">
              <w:rPr>
                <w:rFonts w:ascii="Arial" w:hAnsi="Arial" w:cs="Arial"/>
                <w:sz w:val="20"/>
                <w:szCs w:val="20"/>
              </w:rPr>
              <w:t xml:space="preserve">Week </w:t>
            </w:r>
            <w:r w:rsidR="008B65C1" w:rsidRPr="007E18A5">
              <w:rPr>
                <w:rFonts w:ascii="Arial" w:hAnsi="Arial" w:cs="Arial"/>
                <w:sz w:val="20"/>
                <w:szCs w:val="20"/>
              </w:rPr>
              <w:t xml:space="preserve">13 – 14 </w:t>
            </w:r>
          </w:p>
        </w:tc>
        <w:tc>
          <w:tcPr>
            <w:tcW w:w="7461" w:type="dxa"/>
            <w:hideMark/>
          </w:tcPr>
          <w:p w14:paraId="7EE56B6D" w14:textId="5EC72240" w:rsidR="00A51908" w:rsidRPr="007E18A5" w:rsidRDefault="008B65C1" w:rsidP="00BF5367">
            <w:pPr>
              <w:spacing w:after="160" w:line="360" w:lineRule="auto"/>
              <w:jc w:val="both"/>
              <w:rPr>
                <w:rFonts w:ascii="Arial" w:hAnsi="Arial" w:cs="Arial"/>
                <w:sz w:val="20"/>
                <w:szCs w:val="20"/>
              </w:rPr>
            </w:pPr>
            <w:r w:rsidRPr="007E18A5">
              <w:rPr>
                <w:rFonts w:ascii="Arial" w:hAnsi="Arial" w:cs="Arial"/>
                <w:b/>
                <w:bCs/>
                <w:sz w:val="20"/>
                <w:szCs w:val="20"/>
              </w:rPr>
              <w:t>Draft Review and Feedback:</w:t>
            </w:r>
            <w:r w:rsidRPr="007E18A5">
              <w:rPr>
                <w:rFonts w:ascii="Arial" w:hAnsi="Arial" w:cs="Arial"/>
                <w:sz w:val="20"/>
                <w:szCs w:val="20"/>
              </w:rPr>
              <w:t xml:space="preserve"> Submit draft Chapters 1–3 for supervisor feedback and implement recommended improvements.</w:t>
            </w:r>
          </w:p>
        </w:tc>
      </w:tr>
      <w:tr w:rsidR="008B65C1" w:rsidRPr="007E18A5" w14:paraId="2814F216" w14:textId="77777777" w:rsidTr="005A2EEE">
        <w:tc>
          <w:tcPr>
            <w:tcW w:w="1555" w:type="dxa"/>
          </w:tcPr>
          <w:p w14:paraId="7FE689F3" w14:textId="130849E3" w:rsidR="008B65C1" w:rsidRPr="007E18A5" w:rsidRDefault="00A23BE0" w:rsidP="00BF5367">
            <w:pPr>
              <w:spacing w:line="360" w:lineRule="auto"/>
              <w:jc w:val="both"/>
              <w:rPr>
                <w:rFonts w:ascii="Arial" w:hAnsi="Arial" w:cs="Arial"/>
                <w:sz w:val="20"/>
                <w:szCs w:val="20"/>
              </w:rPr>
            </w:pPr>
            <w:r w:rsidRPr="007E18A5">
              <w:rPr>
                <w:rFonts w:ascii="Arial" w:hAnsi="Arial" w:cs="Arial"/>
                <w:sz w:val="20"/>
                <w:szCs w:val="20"/>
              </w:rPr>
              <w:t xml:space="preserve">Week 15 – 18 </w:t>
            </w:r>
          </w:p>
        </w:tc>
        <w:tc>
          <w:tcPr>
            <w:tcW w:w="7461" w:type="dxa"/>
          </w:tcPr>
          <w:p w14:paraId="4A47304E" w14:textId="54D9C485" w:rsidR="008B65C1" w:rsidRPr="007E18A5" w:rsidRDefault="00A23BE0" w:rsidP="00BF5367">
            <w:pPr>
              <w:spacing w:line="360" w:lineRule="auto"/>
              <w:jc w:val="both"/>
              <w:rPr>
                <w:rFonts w:ascii="Arial" w:hAnsi="Arial" w:cs="Arial"/>
                <w:b/>
                <w:bCs/>
                <w:sz w:val="20"/>
                <w:szCs w:val="20"/>
              </w:rPr>
            </w:pPr>
            <w:r w:rsidRPr="007E18A5">
              <w:rPr>
                <w:rFonts w:ascii="Arial" w:hAnsi="Arial" w:cs="Arial"/>
                <w:b/>
                <w:bCs/>
                <w:sz w:val="20"/>
                <w:szCs w:val="20"/>
              </w:rPr>
              <w:t xml:space="preserve">Chapter 4 – Results and Analysis: </w:t>
            </w:r>
            <w:r w:rsidRPr="007E18A5">
              <w:rPr>
                <w:rFonts w:ascii="Arial" w:hAnsi="Arial" w:cs="Arial"/>
                <w:sz w:val="20"/>
                <w:szCs w:val="20"/>
              </w:rPr>
              <w:t>Analyse selected literature, identify themes, compare findings and critically discuss results.</w:t>
            </w:r>
          </w:p>
        </w:tc>
      </w:tr>
      <w:tr w:rsidR="008B65C1" w:rsidRPr="007E18A5" w14:paraId="6645373B" w14:textId="77777777" w:rsidTr="005A2EEE">
        <w:tc>
          <w:tcPr>
            <w:tcW w:w="1555" w:type="dxa"/>
          </w:tcPr>
          <w:p w14:paraId="1E88CE6B" w14:textId="4C9A67AB" w:rsidR="008B65C1" w:rsidRPr="007E18A5" w:rsidRDefault="00776E10" w:rsidP="00BF5367">
            <w:pPr>
              <w:spacing w:line="360" w:lineRule="auto"/>
              <w:jc w:val="both"/>
              <w:rPr>
                <w:rFonts w:ascii="Arial" w:hAnsi="Arial" w:cs="Arial"/>
                <w:sz w:val="20"/>
                <w:szCs w:val="20"/>
              </w:rPr>
            </w:pPr>
            <w:r w:rsidRPr="007E18A5">
              <w:rPr>
                <w:rFonts w:ascii="Arial" w:hAnsi="Arial" w:cs="Arial"/>
                <w:sz w:val="20"/>
                <w:szCs w:val="20"/>
              </w:rPr>
              <w:lastRenderedPageBreak/>
              <w:t xml:space="preserve">Week 19 – 21 </w:t>
            </w:r>
          </w:p>
        </w:tc>
        <w:tc>
          <w:tcPr>
            <w:tcW w:w="7461" w:type="dxa"/>
          </w:tcPr>
          <w:p w14:paraId="0163A1DC" w14:textId="06C625D1" w:rsidR="008B65C1" w:rsidRPr="007E18A5" w:rsidRDefault="00776E10" w:rsidP="00BF5367">
            <w:pPr>
              <w:spacing w:line="360" w:lineRule="auto"/>
              <w:jc w:val="both"/>
              <w:rPr>
                <w:rFonts w:ascii="Arial" w:hAnsi="Arial" w:cs="Arial"/>
                <w:b/>
                <w:bCs/>
                <w:sz w:val="20"/>
                <w:szCs w:val="20"/>
              </w:rPr>
            </w:pPr>
            <w:r w:rsidRPr="007E18A5">
              <w:rPr>
                <w:rFonts w:ascii="Arial" w:hAnsi="Arial" w:cs="Arial"/>
                <w:b/>
                <w:bCs/>
                <w:sz w:val="20"/>
                <w:szCs w:val="20"/>
              </w:rPr>
              <w:t xml:space="preserve">Chapter 5 – Conclusion and Recommendations: </w:t>
            </w:r>
            <w:r w:rsidRPr="007E18A5">
              <w:rPr>
                <w:rFonts w:ascii="Arial" w:hAnsi="Arial" w:cs="Arial"/>
                <w:sz w:val="20"/>
                <w:szCs w:val="20"/>
              </w:rPr>
              <w:t>Summarise findings, address research objectives, discuss limitations and provide recommendations.</w:t>
            </w:r>
          </w:p>
        </w:tc>
      </w:tr>
      <w:tr w:rsidR="008B65C1" w:rsidRPr="007E18A5" w14:paraId="62F88DE3" w14:textId="77777777" w:rsidTr="005A2EEE">
        <w:tc>
          <w:tcPr>
            <w:tcW w:w="1555" w:type="dxa"/>
          </w:tcPr>
          <w:p w14:paraId="05F83DA0" w14:textId="15D252C1" w:rsidR="008B65C1" w:rsidRPr="007E18A5" w:rsidRDefault="00776E10" w:rsidP="00BF5367">
            <w:pPr>
              <w:spacing w:line="360" w:lineRule="auto"/>
              <w:jc w:val="both"/>
              <w:rPr>
                <w:rFonts w:ascii="Arial" w:hAnsi="Arial" w:cs="Arial"/>
                <w:sz w:val="20"/>
                <w:szCs w:val="20"/>
              </w:rPr>
            </w:pPr>
            <w:r w:rsidRPr="007E18A5">
              <w:rPr>
                <w:rFonts w:ascii="Arial" w:hAnsi="Arial" w:cs="Arial"/>
                <w:sz w:val="20"/>
                <w:szCs w:val="20"/>
              </w:rPr>
              <w:t xml:space="preserve">Week 22 – 23 </w:t>
            </w:r>
          </w:p>
        </w:tc>
        <w:tc>
          <w:tcPr>
            <w:tcW w:w="7461" w:type="dxa"/>
          </w:tcPr>
          <w:p w14:paraId="1F60E331" w14:textId="46BFB08F" w:rsidR="008B65C1" w:rsidRPr="007E18A5" w:rsidRDefault="00776E10" w:rsidP="00BF5367">
            <w:pPr>
              <w:spacing w:line="360" w:lineRule="auto"/>
              <w:jc w:val="both"/>
              <w:rPr>
                <w:rFonts w:ascii="Arial" w:hAnsi="Arial" w:cs="Arial"/>
                <w:b/>
                <w:bCs/>
                <w:sz w:val="20"/>
                <w:szCs w:val="20"/>
              </w:rPr>
            </w:pPr>
            <w:r w:rsidRPr="007E18A5">
              <w:rPr>
                <w:rFonts w:ascii="Arial" w:hAnsi="Arial" w:cs="Arial"/>
                <w:b/>
                <w:bCs/>
                <w:sz w:val="20"/>
                <w:szCs w:val="20"/>
              </w:rPr>
              <w:t xml:space="preserve">Full Dissertation Draft: </w:t>
            </w:r>
            <w:r w:rsidRPr="007E18A5">
              <w:rPr>
                <w:rFonts w:ascii="Arial" w:hAnsi="Arial" w:cs="Arial"/>
                <w:sz w:val="20"/>
                <w:szCs w:val="20"/>
              </w:rPr>
              <w:t>Complete the first full draft and seek supervisor feedback.</w:t>
            </w:r>
          </w:p>
        </w:tc>
      </w:tr>
      <w:tr w:rsidR="008B65C1" w:rsidRPr="007E18A5" w14:paraId="7E5D3BE7" w14:textId="77777777" w:rsidTr="005A2EEE">
        <w:tc>
          <w:tcPr>
            <w:tcW w:w="1555" w:type="dxa"/>
          </w:tcPr>
          <w:p w14:paraId="62451D94" w14:textId="1BD10687" w:rsidR="008B65C1" w:rsidRPr="007E18A5" w:rsidRDefault="00776E10" w:rsidP="00BF5367">
            <w:pPr>
              <w:spacing w:line="360" w:lineRule="auto"/>
              <w:jc w:val="both"/>
              <w:rPr>
                <w:rFonts w:ascii="Arial" w:hAnsi="Arial" w:cs="Arial"/>
                <w:sz w:val="20"/>
                <w:szCs w:val="20"/>
              </w:rPr>
            </w:pPr>
            <w:r w:rsidRPr="007E18A5">
              <w:rPr>
                <w:rFonts w:ascii="Arial" w:hAnsi="Arial" w:cs="Arial"/>
                <w:sz w:val="20"/>
                <w:szCs w:val="20"/>
              </w:rPr>
              <w:t xml:space="preserve">Week 24 – 25 </w:t>
            </w:r>
          </w:p>
        </w:tc>
        <w:tc>
          <w:tcPr>
            <w:tcW w:w="7461" w:type="dxa"/>
          </w:tcPr>
          <w:p w14:paraId="108CA331" w14:textId="55B7EBA6" w:rsidR="008B65C1" w:rsidRPr="007E18A5" w:rsidRDefault="00776E10" w:rsidP="00BF5367">
            <w:pPr>
              <w:spacing w:line="360" w:lineRule="auto"/>
              <w:jc w:val="both"/>
              <w:rPr>
                <w:rFonts w:ascii="Arial" w:hAnsi="Arial" w:cs="Arial"/>
                <w:b/>
                <w:bCs/>
                <w:sz w:val="20"/>
                <w:szCs w:val="20"/>
              </w:rPr>
            </w:pPr>
            <w:r w:rsidRPr="007E18A5">
              <w:rPr>
                <w:rFonts w:ascii="Arial" w:hAnsi="Arial" w:cs="Arial"/>
                <w:b/>
                <w:bCs/>
                <w:sz w:val="20"/>
                <w:szCs w:val="20"/>
              </w:rPr>
              <w:t xml:space="preserve">Feedback and Revisions: </w:t>
            </w:r>
            <w:r w:rsidRPr="007E18A5">
              <w:rPr>
                <w:rFonts w:ascii="Arial" w:hAnsi="Arial" w:cs="Arial"/>
                <w:sz w:val="20"/>
                <w:szCs w:val="20"/>
              </w:rPr>
              <w:t>Address feedback, strengthen critical analysis and improve chapter coherence.</w:t>
            </w:r>
          </w:p>
        </w:tc>
      </w:tr>
      <w:tr w:rsidR="008B65C1" w:rsidRPr="007E18A5" w14:paraId="13DBB070" w14:textId="77777777" w:rsidTr="005A2EEE">
        <w:tc>
          <w:tcPr>
            <w:tcW w:w="1555" w:type="dxa"/>
          </w:tcPr>
          <w:p w14:paraId="1773309B" w14:textId="2B4A4734" w:rsidR="008B65C1" w:rsidRPr="007E18A5" w:rsidRDefault="00776E10" w:rsidP="00BF5367">
            <w:pPr>
              <w:spacing w:line="360" w:lineRule="auto"/>
              <w:jc w:val="both"/>
              <w:rPr>
                <w:rFonts w:ascii="Arial" w:hAnsi="Arial" w:cs="Arial"/>
                <w:sz w:val="20"/>
                <w:szCs w:val="20"/>
              </w:rPr>
            </w:pPr>
            <w:r w:rsidRPr="007E18A5">
              <w:rPr>
                <w:rFonts w:ascii="Arial" w:hAnsi="Arial" w:cs="Arial"/>
                <w:sz w:val="20"/>
                <w:szCs w:val="20"/>
              </w:rPr>
              <w:t xml:space="preserve">Week 26 </w:t>
            </w:r>
          </w:p>
        </w:tc>
        <w:tc>
          <w:tcPr>
            <w:tcW w:w="7461" w:type="dxa"/>
          </w:tcPr>
          <w:p w14:paraId="391C75B0" w14:textId="6561DE7B" w:rsidR="008B65C1" w:rsidRPr="007E18A5" w:rsidRDefault="00776E10" w:rsidP="00BF5367">
            <w:pPr>
              <w:spacing w:line="360" w:lineRule="auto"/>
              <w:jc w:val="both"/>
              <w:rPr>
                <w:rFonts w:ascii="Arial" w:hAnsi="Arial" w:cs="Arial"/>
                <w:b/>
                <w:bCs/>
                <w:sz w:val="20"/>
                <w:szCs w:val="20"/>
              </w:rPr>
            </w:pPr>
            <w:r w:rsidRPr="007E18A5">
              <w:rPr>
                <w:rFonts w:ascii="Arial" w:hAnsi="Arial" w:cs="Arial"/>
                <w:b/>
                <w:bCs/>
                <w:sz w:val="20"/>
                <w:szCs w:val="20"/>
              </w:rPr>
              <w:t>Final Amendments and Proofreading:</w:t>
            </w:r>
            <w:r w:rsidRPr="007E18A5">
              <w:rPr>
                <w:rFonts w:ascii="Arial" w:hAnsi="Arial" w:cs="Arial"/>
                <w:sz w:val="20"/>
                <w:szCs w:val="20"/>
              </w:rPr>
              <w:t xml:space="preserve"> Check structure, grammar, referencing, formatting and academic integrity.</w:t>
            </w:r>
          </w:p>
        </w:tc>
      </w:tr>
      <w:tr w:rsidR="008B65C1" w:rsidRPr="007E18A5" w14:paraId="57D0C3EA" w14:textId="77777777" w:rsidTr="005A2EEE">
        <w:tc>
          <w:tcPr>
            <w:tcW w:w="1555" w:type="dxa"/>
          </w:tcPr>
          <w:p w14:paraId="59842919" w14:textId="756CE920" w:rsidR="008B65C1" w:rsidRPr="007E18A5" w:rsidRDefault="00776E10" w:rsidP="00BF5367">
            <w:pPr>
              <w:spacing w:line="360" w:lineRule="auto"/>
              <w:jc w:val="both"/>
              <w:rPr>
                <w:rFonts w:ascii="Arial" w:hAnsi="Arial" w:cs="Arial"/>
                <w:sz w:val="20"/>
                <w:szCs w:val="20"/>
              </w:rPr>
            </w:pPr>
            <w:r w:rsidRPr="007E18A5">
              <w:rPr>
                <w:rFonts w:ascii="Arial" w:hAnsi="Arial" w:cs="Arial"/>
                <w:sz w:val="20"/>
                <w:szCs w:val="20"/>
              </w:rPr>
              <w:t>Week 27</w:t>
            </w:r>
          </w:p>
        </w:tc>
        <w:tc>
          <w:tcPr>
            <w:tcW w:w="7461" w:type="dxa"/>
          </w:tcPr>
          <w:p w14:paraId="3E297741" w14:textId="7AEB93E2" w:rsidR="008B65C1" w:rsidRPr="007E18A5" w:rsidRDefault="00776E10" w:rsidP="00BF5367">
            <w:pPr>
              <w:spacing w:line="360" w:lineRule="auto"/>
              <w:jc w:val="both"/>
              <w:rPr>
                <w:rFonts w:ascii="Arial" w:hAnsi="Arial" w:cs="Arial"/>
                <w:b/>
                <w:bCs/>
                <w:sz w:val="20"/>
                <w:szCs w:val="20"/>
              </w:rPr>
            </w:pPr>
            <w:r w:rsidRPr="007E18A5">
              <w:rPr>
                <w:rFonts w:ascii="Arial" w:hAnsi="Arial" w:cs="Arial"/>
                <w:b/>
                <w:bCs/>
                <w:sz w:val="20"/>
                <w:szCs w:val="20"/>
              </w:rPr>
              <w:t xml:space="preserve">Final Dissertation Submission – March 2027: </w:t>
            </w:r>
            <w:r w:rsidRPr="007E18A5">
              <w:rPr>
                <w:rFonts w:ascii="Arial" w:hAnsi="Arial" w:cs="Arial"/>
                <w:sz w:val="20"/>
                <w:szCs w:val="20"/>
              </w:rPr>
              <w:t>Complete final checks and submit the dissertation before the university deadline.</w:t>
            </w:r>
          </w:p>
        </w:tc>
      </w:tr>
    </w:tbl>
    <w:p w14:paraId="1CA467A2" w14:textId="77777777" w:rsidR="00045C00" w:rsidRPr="007E18A5" w:rsidRDefault="00045C00" w:rsidP="00BF5367">
      <w:pPr>
        <w:spacing w:line="360" w:lineRule="auto"/>
        <w:jc w:val="both"/>
        <w:rPr>
          <w:rFonts w:ascii="Arial" w:hAnsi="Arial" w:cs="Arial"/>
        </w:rPr>
      </w:pPr>
    </w:p>
    <w:p w14:paraId="5713A915" w14:textId="60566118" w:rsidR="00FF5B70" w:rsidRPr="007E18A5" w:rsidRDefault="00FF5B70" w:rsidP="00BF5367">
      <w:pPr>
        <w:spacing w:line="360" w:lineRule="auto"/>
        <w:jc w:val="both"/>
        <w:rPr>
          <w:rFonts w:ascii="Arial" w:hAnsi="Arial" w:cs="Arial"/>
          <w:b/>
          <w:bCs/>
          <w:i/>
          <w:iCs/>
          <w:sz w:val="28"/>
          <w:szCs w:val="28"/>
        </w:rPr>
      </w:pPr>
      <w:r w:rsidRPr="007E18A5">
        <w:rPr>
          <w:rFonts w:ascii="Arial" w:hAnsi="Arial" w:cs="Arial"/>
          <w:b/>
          <w:bCs/>
          <w:i/>
          <w:iCs/>
          <w:sz w:val="28"/>
          <w:szCs w:val="28"/>
        </w:rPr>
        <w:t>7) Self-reflection as researcher (any strengths or challenges):</w:t>
      </w:r>
    </w:p>
    <w:p w14:paraId="4048753C" w14:textId="572DB2BC" w:rsidR="00041A50" w:rsidRPr="007E18A5" w:rsidRDefault="00CE1615" w:rsidP="00BF5367">
      <w:pPr>
        <w:spacing w:line="360" w:lineRule="auto"/>
        <w:jc w:val="both"/>
        <w:rPr>
          <w:rFonts w:ascii="Arial" w:hAnsi="Arial" w:cs="Arial"/>
        </w:rPr>
      </w:pPr>
      <w:r w:rsidRPr="007E18A5">
        <w:rPr>
          <w:rFonts w:ascii="Arial" w:hAnsi="Arial" w:cs="Arial"/>
        </w:rPr>
        <w:t xml:space="preserve">The researcher considers </w:t>
      </w:r>
      <w:r w:rsidR="00041A50" w:rsidRPr="007E18A5">
        <w:rPr>
          <w:rFonts w:ascii="Arial" w:hAnsi="Arial" w:cs="Arial"/>
        </w:rPr>
        <w:t>good organisation, time management and an interest in understanding how healthy lifestyles influence wellbeing</w:t>
      </w:r>
      <w:r w:rsidRPr="007E18A5">
        <w:rPr>
          <w:rFonts w:ascii="Arial" w:hAnsi="Arial" w:cs="Arial"/>
        </w:rPr>
        <w:t xml:space="preserve"> as strengths</w:t>
      </w:r>
      <w:r w:rsidR="00041A50" w:rsidRPr="007E18A5">
        <w:rPr>
          <w:rFonts w:ascii="Arial" w:hAnsi="Arial" w:cs="Arial"/>
        </w:rPr>
        <w:t xml:space="preserve">. However, </w:t>
      </w:r>
      <w:r w:rsidRPr="007E18A5">
        <w:rPr>
          <w:rFonts w:ascii="Arial" w:hAnsi="Arial" w:cs="Arial"/>
        </w:rPr>
        <w:t xml:space="preserve">some challenges are found </w:t>
      </w:r>
      <w:r w:rsidR="005B03EC" w:rsidRPr="007E18A5">
        <w:rPr>
          <w:rFonts w:ascii="Arial" w:hAnsi="Arial" w:cs="Arial"/>
        </w:rPr>
        <w:t>in terms of competency to</w:t>
      </w:r>
      <w:r w:rsidR="00041A50" w:rsidRPr="007E18A5">
        <w:rPr>
          <w:rFonts w:ascii="Arial" w:hAnsi="Arial" w:cs="Arial"/>
        </w:rPr>
        <w:t xml:space="preserve"> identifying the most relevant and reliable evidence from a large amount of available research</w:t>
      </w:r>
      <w:r w:rsidR="005B03EC" w:rsidRPr="007E18A5">
        <w:rPr>
          <w:rFonts w:ascii="Arial" w:hAnsi="Arial" w:cs="Arial"/>
        </w:rPr>
        <w:t xml:space="preserve"> resources</w:t>
      </w:r>
      <w:r w:rsidR="00041A50" w:rsidRPr="007E18A5">
        <w:rPr>
          <w:rFonts w:ascii="Arial" w:hAnsi="Arial" w:cs="Arial"/>
        </w:rPr>
        <w:t xml:space="preserve">. </w:t>
      </w:r>
      <w:r w:rsidR="005B03EC" w:rsidRPr="007E18A5">
        <w:rPr>
          <w:rFonts w:ascii="Arial" w:hAnsi="Arial" w:cs="Arial"/>
        </w:rPr>
        <w:t>Consequently, t</w:t>
      </w:r>
      <w:r w:rsidR="00041A50" w:rsidRPr="007E18A5">
        <w:rPr>
          <w:rFonts w:ascii="Arial" w:hAnsi="Arial" w:cs="Arial"/>
        </w:rPr>
        <w:t xml:space="preserve">his project will </w:t>
      </w:r>
      <w:r w:rsidR="005B03EC" w:rsidRPr="007E18A5">
        <w:rPr>
          <w:rFonts w:ascii="Arial" w:hAnsi="Arial" w:cs="Arial"/>
        </w:rPr>
        <w:t xml:space="preserve">serve as means  of </w:t>
      </w:r>
      <w:r w:rsidR="00041A50" w:rsidRPr="007E18A5">
        <w:rPr>
          <w:rFonts w:ascii="Arial" w:hAnsi="Arial" w:cs="Arial"/>
        </w:rPr>
        <w:t>develop</w:t>
      </w:r>
      <w:r w:rsidR="005B03EC" w:rsidRPr="007E18A5">
        <w:rPr>
          <w:rFonts w:ascii="Arial" w:hAnsi="Arial" w:cs="Arial"/>
        </w:rPr>
        <w:t>ing</w:t>
      </w:r>
      <w:r w:rsidR="00041A50" w:rsidRPr="007E18A5">
        <w:rPr>
          <w:rFonts w:ascii="Arial" w:hAnsi="Arial" w:cs="Arial"/>
        </w:rPr>
        <w:t xml:space="preserve"> literature-searching, critical analysis, academic writing and referencing skills.</w:t>
      </w:r>
    </w:p>
    <w:p w14:paraId="449212CA" w14:textId="4AC69B81" w:rsidR="00545684" w:rsidRPr="007E18A5" w:rsidRDefault="00545684" w:rsidP="00BF5367">
      <w:pPr>
        <w:spacing w:line="360" w:lineRule="auto"/>
        <w:jc w:val="both"/>
        <w:rPr>
          <w:rFonts w:ascii="Arial" w:hAnsi="Arial" w:cs="Arial"/>
        </w:rPr>
      </w:pPr>
      <w:r w:rsidRPr="007E18A5">
        <w:rPr>
          <w:rFonts w:ascii="Arial" w:hAnsi="Arial" w:cs="Arial"/>
        </w:rPr>
        <w:br w:type="page"/>
      </w:r>
    </w:p>
    <w:p w14:paraId="262C8CA3" w14:textId="4D2FF9E1" w:rsidR="00545684" w:rsidRPr="007E18A5" w:rsidRDefault="00545684" w:rsidP="00BF5367">
      <w:pPr>
        <w:pStyle w:val="Heading1"/>
        <w:jc w:val="both"/>
        <w:rPr>
          <w:rFonts w:cs="Arial"/>
        </w:rPr>
      </w:pPr>
      <w:r w:rsidRPr="007E18A5">
        <w:rPr>
          <w:rFonts w:cs="Arial"/>
        </w:rPr>
        <w:lastRenderedPageBreak/>
        <w:t>References</w:t>
      </w:r>
    </w:p>
    <w:p w14:paraId="7478031D" w14:textId="77777777" w:rsidR="00F5538A" w:rsidRPr="00F5538A" w:rsidRDefault="00F5538A" w:rsidP="00F5538A">
      <w:pPr>
        <w:spacing w:line="360" w:lineRule="auto"/>
        <w:ind w:left="567" w:hanging="567"/>
        <w:jc w:val="both"/>
        <w:rPr>
          <w:rFonts w:ascii="Arial" w:hAnsi="Arial" w:cs="Arial"/>
          <w:sz w:val="22"/>
        </w:rPr>
      </w:pPr>
      <w:r w:rsidRPr="00F5538A">
        <w:rPr>
          <w:rFonts w:ascii="Arial" w:hAnsi="Arial" w:cs="Arial"/>
          <w:sz w:val="22"/>
        </w:rPr>
        <w:t xml:space="preserve">Braun, V. and Clarke, V. (2006) ‘Using thematic analysis in psychology’, </w:t>
      </w:r>
      <w:r w:rsidRPr="00F5538A">
        <w:rPr>
          <w:rFonts w:ascii="Arial" w:hAnsi="Arial" w:cs="Arial"/>
          <w:i/>
          <w:iCs/>
          <w:sz w:val="22"/>
        </w:rPr>
        <w:t>Qualitative Research in Psychology</w:t>
      </w:r>
      <w:r w:rsidRPr="00F5538A">
        <w:rPr>
          <w:rFonts w:ascii="Arial" w:hAnsi="Arial" w:cs="Arial"/>
          <w:sz w:val="22"/>
        </w:rPr>
        <w:t xml:space="preserve">, 3(2), pp. 77–101. Available at: </w:t>
      </w:r>
      <w:hyperlink r:id="rId7" w:history="1">
        <w:r w:rsidRPr="00F5538A">
          <w:rPr>
            <w:rStyle w:val="Hyperlink"/>
            <w:rFonts w:ascii="Arial" w:hAnsi="Arial" w:cs="Arial"/>
            <w:sz w:val="22"/>
          </w:rPr>
          <w:t>https://doi.org/10.1191/1478088706qp063oa</w:t>
        </w:r>
      </w:hyperlink>
    </w:p>
    <w:p w14:paraId="3B1C52F7" w14:textId="77777777" w:rsidR="00F5538A" w:rsidRPr="00F5538A" w:rsidRDefault="00F5538A" w:rsidP="00F5538A">
      <w:pPr>
        <w:spacing w:line="360" w:lineRule="auto"/>
        <w:ind w:left="567" w:hanging="567"/>
        <w:jc w:val="both"/>
        <w:rPr>
          <w:rFonts w:ascii="Arial" w:hAnsi="Arial" w:cs="Arial"/>
          <w:sz w:val="22"/>
        </w:rPr>
      </w:pPr>
      <w:r w:rsidRPr="00F5538A">
        <w:rPr>
          <w:rFonts w:ascii="Arial" w:hAnsi="Arial" w:cs="Arial"/>
          <w:sz w:val="22"/>
        </w:rPr>
        <w:t xml:space="preserve">Myrissa, K., Court, C. and </w:t>
      </w:r>
      <w:proofErr w:type="spellStart"/>
      <w:r w:rsidRPr="00F5538A">
        <w:rPr>
          <w:rFonts w:ascii="Arial" w:hAnsi="Arial" w:cs="Arial"/>
          <w:sz w:val="22"/>
        </w:rPr>
        <w:t>Kelaiditi</w:t>
      </w:r>
      <w:proofErr w:type="spellEnd"/>
      <w:r w:rsidRPr="00F5538A">
        <w:rPr>
          <w:rFonts w:ascii="Arial" w:hAnsi="Arial" w:cs="Arial"/>
          <w:sz w:val="22"/>
        </w:rPr>
        <w:t xml:space="preserve">, E. (2024) ‘Cross-sectional study examining the association between diet quality and the prevalence of anxiety and depression in UK undergraduate students’, </w:t>
      </w:r>
      <w:r w:rsidRPr="00F5538A">
        <w:rPr>
          <w:rFonts w:ascii="Arial" w:hAnsi="Arial" w:cs="Arial"/>
          <w:i/>
          <w:iCs/>
          <w:sz w:val="22"/>
        </w:rPr>
        <w:t>Nutrition Bulletin</w:t>
      </w:r>
      <w:r w:rsidRPr="00F5538A">
        <w:rPr>
          <w:rFonts w:ascii="Arial" w:hAnsi="Arial" w:cs="Arial"/>
          <w:sz w:val="22"/>
        </w:rPr>
        <w:t xml:space="preserve">, 49(3), pp. 383–395. Available at: </w:t>
      </w:r>
      <w:hyperlink r:id="rId8" w:history="1">
        <w:r w:rsidRPr="00F5538A">
          <w:rPr>
            <w:rStyle w:val="Hyperlink"/>
            <w:rFonts w:ascii="Arial" w:hAnsi="Arial" w:cs="Arial"/>
            <w:sz w:val="22"/>
          </w:rPr>
          <w:t>https://doi.org/10.1111/nbu.12694</w:t>
        </w:r>
      </w:hyperlink>
    </w:p>
    <w:p w14:paraId="48A7A911" w14:textId="77777777" w:rsidR="00F5538A" w:rsidRPr="00F5538A" w:rsidRDefault="00F5538A" w:rsidP="00F5538A">
      <w:pPr>
        <w:spacing w:line="360" w:lineRule="auto"/>
        <w:ind w:left="567" w:hanging="567"/>
        <w:jc w:val="both"/>
        <w:rPr>
          <w:rFonts w:ascii="Arial" w:hAnsi="Arial" w:cs="Arial"/>
          <w:sz w:val="22"/>
        </w:rPr>
      </w:pPr>
      <w:r w:rsidRPr="00F5538A">
        <w:rPr>
          <w:rFonts w:ascii="Arial" w:hAnsi="Arial" w:cs="Arial"/>
          <w:sz w:val="22"/>
        </w:rPr>
        <w:t xml:space="preserve">NHS (2024) </w:t>
      </w:r>
      <w:r w:rsidRPr="00F5538A">
        <w:rPr>
          <w:rFonts w:ascii="Arial" w:hAnsi="Arial" w:cs="Arial"/>
          <w:i/>
          <w:iCs/>
          <w:sz w:val="22"/>
        </w:rPr>
        <w:t>Age: Stages of Life</w:t>
      </w:r>
      <w:r w:rsidRPr="00F5538A">
        <w:rPr>
          <w:rFonts w:ascii="Arial" w:hAnsi="Arial" w:cs="Arial"/>
          <w:sz w:val="22"/>
        </w:rPr>
        <w:t xml:space="preserve">. Available at: </w:t>
      </w:r>
      <w:hyperlink r:id="rId9" w:history="1">
        <w:r w:rsidRPr="00F5538A">
          <w:rPr>
            <w:rStyle w:val="Hyperlink"/>
            <w:rFonts w:ascii="Arial" w:hAnsi="Arial" w:cs="Arial"/>
            <w:sz w:val="22"/>
          </w:rPr>
          <w:t>https://service-manual.nhs.uk/content/inclusive-content/age</w:t>
        </w:r>
      </w:hyperlink>
      <w:r w:rsidRPr="00F5538A">
        <w:rPr>
          <w:rFonts w:ascii="Arial" w:hAnsi="Arial" w:cs="Arial"/>
          <w:sz w:val="22"/>
        </w:rPr>
        <w:t xml:space="preserve"> (Accessed: 2 October 2026).</w:t>
      </w:r>
    </w:p>
    <w:p w14:paraId="630DDB1F" w14:textId="77777777" w:rsidR="00F5538A" w:rsidRPr="00F5538A" w:rsidRDefault="00F5538A" w:rsidP="00F5538A">
      <w:pPr>
        <w:spacing w:line="360" w:lineRule="auto"/>
        <w:ind w:left="567" w:hanging="567"/>
        <w:jc w:val="both"/>
        <w:rPr>
          <w:rFonts w:ascii="Arial" w:hAnsi="Arial" w:cs="Arial"/>
          <w:sz w:val="22"/>
        </w:rPr>
      </w:pPr>
      <w:r w:rsidRPr="00F5538A">
        <w:rPr>
          <w:rFonts w:ascii="Arial" w:hAnsi="Arial" w:cs="Arial"/>
          <w:sz w:val="22"/>
        </w:rPr>
        <w:t xml:space="preserve">Office for Health Improvement and Disparities (2023) </w:t>
      </w:r>
      <w:r w:rsidRPr="00F5538A">
        <w:rPr>
          <w:rFonts w:ascii="Arial" w:hAnsi="Arial" w:cs="Arial"/>
          <w:i/>
          <w:iCs/>
          <w:sz w:val="22"/>
        </w:rPr>
        <w:t>Healthy eating: applying All Our Health</w:t>
      </w:r>
      <w:r w:rsidRPr="00F5538A">
        <w:rPr>
          <w:rFonts w:ascii="Arial" w:hAnsi="Arial" w:cs="Arial"/>
          <w:sz w:val="22"/>
        </w:rPr>
        <w:t xml:space="preserve">. GOV.UK. Available at: </w:t>
      </w:r>
      <w:hyperlink r:id="rId10" w:history="1">
        <w:r w:rsidRPr="00F5538A">
          <w:rPr>
            <w:rStyle w:val="Hyperlink"/>
            <w:rFonts w:ascii="Arial" w:hAnsi="Arial" w:cs="Arial"/>
            <w:sz w:val="22"/>
          </w:rPr>
          <w:t>https://www.gov.uk/government/publications/healthy-eating-applying-all-our-health</w:t>
        </w:r>
      </w:hyperlink>
      <w:r w:rsidRPr="00F5538A">
        <w:rPr>
          <w:rFonts w:ascii="Arial" w:hAnsi="Arial" w:cs="Arial"/>
          <w:sz w:val="22"/>
        </w:rPr>
        <w:t xml:space="preserve"> (Accessed: 2 October 2026).</w:t>
      </w:r>
    </w:p>
    <w:p w14:paraId="259C2E52" w14:textId="77777777" w:rsidR="00F5538A" w:rsidRPr="00F5538A" w:rsidRDefault="00F5538A" w:rsidP="00F5538A">
      <w:pPr>
        <w:spacing w:line="360" w:lineRule="auto"/>
        <w:ind w:left="567" w:hanging="567"/>
        <w:jc w:val="both"/>
        <w:rPr>
          <w:rFonts w:ascii="Arial" w:hAnsi="Arial" w:cs="Arial"/>
          <w:sz w:val="22"/>
        </w:rPr>
      </w:pPr>
      <w:proofErr w:type="spellStart"/>
      <w:r w:rsidRPr="00F5538A">
        <w:rPr>
          <w:rFonts w:ascii="Arial" w:hAnsi="Arial" w:cs="Arial"/>
          <w:sz w:val="22"/>
        </w:rPr>
        <w:t>Solomou</w:t>
      </w:r>
      <w:proofErr w:type="spellEnd"/>
      <w:r w:rsidRPr="00F5538A">
        <w:rPr>
          <w:rFonts w:ascii="Arial" w:hAnsi="Arial" w:cs="Arial"/>
          <w:sz w:val="22"/>
        </w:rPr>
        <w:t>, S., Robinson, H. and Perez-</w:t>
      </w:r>
      <w:proofErr w:type="spellStart"/>
      <w:r w:rsidRPr="00F5538A">
        <w:rPr>
          <w:rFonts w:ascii="Arial" w:hAnsi="Arial" w:cs="Arial"/>
          <w:sz w:val="22"/>
        </w:rPr>
        <w:t>Algorta</w:t>
      </w:r>
      <w:proofErr w:type="spellEnd"/>
      <w:r w:rsidRPr="00F5538A">
        <w:rPr>
          <w:rFonts w:ascii="Arial" w:hAnsi="Arial" w:cs="Arial"/>
          <w:sz w:val="22"/>
        </w:rPr>
        <w:t xml:space="preserve">, G. (2024) ‘The association of diet quality with the mental health of students during their transition to university’, </w:t>
      </w:r>
      <w:r w:rsidRPr="00F5538A">
        <w:rPr>
          <w:rFonts w:ascii="Arial" w:hAnsi="Arial" w:cs="Arial"/>
          <w:i/>
          <w:iCs/>
          <w:sz w:val="22"/>
        </w:rPr>
        <w:t>PLOS ONE</w:t>
      </w:r>
      <w:r w:rsidRPr="00F5538A">
        <w:rPr>
          <w:rFonts w:ascii="Arial" w:hAnsi="Arial" w:cs="Arial"/>
          <w:sz w:val="22"/>
        </w:rPr>
        <w:t xml:space="preserve">, 19(10), e0312123. Available at: </w:t>
      </w:r>
      <w:hyperlink r:id="rId11" w:history="1">
        <w:r w:rsidRPr="00F5538A">
          <w:rPr>
            <w:rStyle w:val="Hyperlink"/>
            <w:rFonts w:ascii="Arial" w:hAnsi="Arial" w:cs="Arial"/>
            <w:sz w:val="22"/>
          </w:rPr>
          <w:t>https://doi.org/10.1371/journal.pone.0312123</w:t>
        </w:r>
      </w:hyperlink>
    </w:p>
    <w:p w14:paraId="73A9D581" w14:textId="77777777" w:rsidR="00F5538A" w:rsidRPr="00F5538A" w:rsidRDefault="00F5538A" w:rsidP="00F5538A">
      <w:pPr>
        <w:spacing w:line="360" w:lineRule="auto"/>
        <w:ind w:left="567" w:hanging="567"/>
        <w:jc w:val="both"/>
        <w:rPr>
          <w:rFonts w:ascii="Arial" w:hAnsi="Arial" w:cs="Arial"/>
          <w:sz w:val="22"/>
        </w:rPr>
      </w:pPr>
      <w:r w:rsidRPr="00F5538A">
        <w:rPr>
          <w:rFonts w:ascii="Arial" w:hAnsi="Arial" w:cs="Arial"/>
          <w:sz w:val="22"/>
        </w:rPr>
        <w:t xml:space="preserve">Worthington, H. (no date) </w:t>
      </w:r>
      <w:r w:rsidRPr="00F5538A">
        <w:rPr>
          <w:rFonts w:ascii="Arial" w:hAnsi="Arial" w:cs="Arial"/>
          <w:i/>
          <w:iCs/>
          <w:sz w:val="22"/>
        </w:rPr>
        <w:t>Systematic reviews</w:t>
      </w:r>
      <w:r w:rsidRPr="00F5538A">
        <w:rPr>
          <w:rFonts w:ascii="Arial" w:hAnsi="Arial" w:cs="Arial"/>
          <w:sz w:val="22"/>
        </w:rPr>
        <w:t xml:space="preserve">. University of Manchester. Available at: </w:t>
      </w:r>
      <w:hyperlink r:id="rId12" w:history="1">
        <w:r w:rsidRPr="00F5538A">
          <w:rPr>
            <w:rStyle w:val="Hyperlink"/>
            <w:rFonts w:ascii="Arial" w:hAnsi="Arial" w:cs="Arial"/>
            <w:sz w:val="22"/>
          </w:rPr>
          <w:t>https://www.methods.manchester.ac.uk/archive/review-methods/systematic-reviews/index.htm</w:t>
        </w:r>
      </w:hyperlink>
      <w:r w:rsidRPr="00F5538A">
        <w:rPr>
          <w:rFonts w:ascii="Arial" w:hAnsi="Arial" w:cs="Arial"/>
          <w:sz w:val="22"/>
        </w:rPr>
        <w:t xml:space="preserve"> (Accessed: 1 October 2026).</w:t>
      </w:r>
    </w:p>
    <w:p w14:paraId="2DFB0959" w14:textId="77777777" w:rsidR="00672314" w:rsidRDefault="00672314" w:rsidP="00BF5367">
      <w:pPr>
        <w:spacing w:line="360" w:lineRule="auto"/>
        <w:ind w:left="567" w:hanging="567"/>
        <w:jc w:val="both"/>
        <w:rPr>
          <w:rFonts w:ascii="Arial" w:hAnsi="Arial" w:cs="Arial"/>
        </w:rPr>
      </w:pPr>
    </w:p>
    <w:p w14:paraId="48D85B6C" w14:textId="77777777" w:rsidR="00F5538A" w:rsidRDefault="00F5538A" w:rsidP="00BF5367">
      <w:pPr>
        <w:spacing w:line="360" w:lineRule="auto"/>
        <w:ind w:left="567" w:hanging="567"/>
        <w:jc w:val="both"/>
        <w:rPr>
          <w:rFonts w:ascii="Arial" w:hAnsi="Arial" w:cs="Arial"/>
        </w:rPr>
      </w:pPr>
    </w:p>
    <w:p w14:paraId="7CEBF0DC" w14:textId="77777777" w:rsidR="00672314" w:rsidRDefault="00672314" w:rsidP="00BF5367">
      <w:pPr>
        <w:spacing w:line="360" w:lineRule="auto"/>
        <w:ind w:left="567" w:hanging="567"/>
        <w:jc w:val="both"/>
        <w:rPr>
          <w:rFonts w:ascii="Arial" w:hAnsi="Arial" w:cs="Arial"/>
        </w:rPr>
      </w:pPr>
    </w:p>
    <w:p w14:paraId="23D8DBCE" w14:textId="77777777" w:rsidR="00672314" w:rsidRDefault="00672314" w:rsidP="00BF5367">
      <w:pPr>
        <w:spacing w:line="360" w:lineRule="auto"/>
        <w:ind w:left="567" w:hanging="567"/>
        <w:jc w:val="both"/>
        <w:rPr>
          <w:rFonts w:ascii="Arial" w:hAnsi="Arial" w:cs="Arial"/>
        </w:rPr>
      </w:pPr>
    </w:p>
    <w:p w14:paraId="4B879F7A" w14:textId="77777777" w:rsidR="002D718A" w:rsidRPr="007E18A5" w:rsidRDefault="002D718A" w:rsidP="00F5538A">
      <w:pPr>
        <w:spacing w:line="360" w:lineRule="auto"/>
        <w:jc w:val="both"/>
        <w:rPr>
          <w:rFonts w:ascii="Arial" w:hAnsi="Arial" w:cs="Arial"/>
        </w:rPr>
      </w:pPr>
    </w:p>
    <w:p w14:paraId="2E452453" w14:textId="77777777" w:rsidR="00653192" w:rsidRPr="007E18A5" w:rsidRDefault="00653192" w:rsidP="00BF5367">
      <w:pPr>
        <w:spacing w:line="360" w:lineRule="auto"/>
        <w:ind w:left="567" w:hanging="567"/>
        <w:jc w:val="both"/>
        <w:rPr>
          <w:rFonts w:ascii="Arial" w:hAnsi="Arial" w:cs="Arial"/>
        </w:rPr>
      </w:pPr>
    </w:p>
    <w:p w14:paraId="0C3DE666" w14:textId="77777777" w:rsidR="00653192" w:rsidRPr="007E18A5" w:rsidRDefault="00653192" w:rsidP="00BF5367">
      <w:pPr>
        <w:spacing w:line="360" w:lineRule="auto"/>
        <w:ind w:left="567" w:hanging="567"/>
        <w:jc w:val="both"/>
        <w:rPr>
          <w:rFonts w:ascii="Arial" w:hAnsi="Arial" w:cs="Arial"/>
        </w:rPr>
      </w:pPr>
    </w:p>
    <w:p w14:paraId="6E0D625A" w14:textId="77777777" w:rsidR="00653192" w:rsidRPr="007E18A5" w:rsidRDefault="00653192" w:rsidP="00BF5367">
      <w:pPr>
        <w:spacing w:line="360" w:lineRule="auto"/>
        <w:ind w:left="567" w:hanging="567"/>
        <w:jc w:val="both"/>
        <w:rPr>
          <w:rFonts w:ascii="Arial" w:hAnsi="Arial" w:cs="Arial"/>
        </w:rPr>
      </w:pPr>
    </w:p>
    <w:p w14:paraId="46CDCCDC" w14:textId="77777777" w:rsidR="00653192" w:rsidRPr="007E18A5" w:rsidRDefault="00653192" w:rsidP="00BF5367">
      <w:pPr>
        <w:spacing w:line="360" w:lineRule="auto"/>
        <w:ind w:left="567" w:hanging="567"/>
        <w:jc w:val="both"/>
        <w:rPr>
          <w:rFonts w:ascii="Arial" w:hAnsi="Arial" w:cs="Arial"/>
        </w:rPr>
      </w:pPr>
    </w:p>
    <w:p w14:paraId="5BC91157" w14:textId="14DC220D" w:rsidR="00545684" w:rsidRPr="007E18A5" w:rsidRDefault="00545684" w:rsidP="00BF5367">
      <w:pPr>
        <w:spacing w:line="360" w:lineRule="auto"/>
        <w:jc w:val="both"/>
        <w:rPr>
          <w:rFonts w:ascii="Arial" w:hAnsi="Arial" w:cs="Arial"/>
        </w:rPr>
      </w:pPr>
    </w:p>
    <w:sectPr w:rsidR="00545684" w:rsidRPr="007E18A5"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C3AF2" w14:textId="77777777" w:rsidR="00F40FDB" w:rsidRDefault="00F40FDB" w:rsidP="00545684">
      <w:pPr>
        <w:spacing w:after="0" w:line="240" w:lineRule="auto"/>
      </w:pPr>
      <w:r>
        <w:separator/>
      </w:r>
    </w:p>
  </w:endnote>
  <w:endnote w:type="continuationSeparator" w:id="0">
    <w:p w14:paraId="486B3E83" w14:textId="77777777" w:rsidR="00F40FDB" w:rsidRDefault="00F40FD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CC6BE" w14:textId="77777777" w:rsidR="00F40FDB" w:rsidRDefault="00F40FDB" w:rsidP="00545684">
      <w:pPr>
        <w:spacing w:after="0" w:line="240" w:lineRule="auto"/>
      </w:pPr>
      <w:r>
        <w:separator/>
      </w:r>
    </w:p>
  </w:footnote>
  <w:footnote w:type="continuationSeparator" w:id="0">
    <w:p w14:paraId="6B737995" w14:textId="77777777" w:rsidR="00F40FDB" w:rsidRDefault="00F40FD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F6CED"/>
    <w:multiLevelType w:val="hybridMultilevel"/>
    <w:tmpl w:val="14E02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5F158E"/>
    <w:multiLevelType w:val="multilevel"/>
    <w:tmpl w:val="5AF4B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87520C"/>
    <w:multiLevelType w:val="hybridMultilevel"/>
    <w:tmpl w:val="A22AA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A264E0"/>
    <w:multiLevelType w:val="hybridMultilevel"/>
    <w:tmpl w:val="65ECA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750CDA"/>
    <w:multiLevelType w:val="multilevel"/>
    <w:tmpl w:val="ACCEECC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3"/>
  </w:num>
  <w:num w:numId="3" w16cid:durableId="875194671">
    <w:abstractNumId w:val="2"/>
  </w:num>
  <w:num w:numId="4" w16cid:durableId="1703288516">
    <w:abstractNumId w:val="6"/>
  </w:num>
  <w:num w:numId="5" w16cid:durableId="1208763282">
    <w:abstractNumId w:val="8"/>
  </w:num>
  <w:num w:numId="6" w16cid:durableId="213661444">
    <w:abstractNumId w:val="1"/>
  </w:num>
  <w:num w:numId="7" w16cid:durableId="967515583">
    <w:abstractNumId w:val="7"/>
  </w:num>
  <w:num w:numId="8" w16cid:durableId="9256706">
    <w:abstractNumId w:val="5"/>
  </w:num>
  <w:num w:numId="9" w16cid:durableId="988947620">
    <w:abstractNumId w:val="4"/>
  </w:num>
  <w:num w:numId="10" w16cid:durableId="789591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34AC"/>
    <w:rsid w:val="00041A50"/>
    <w:rsid w:val="00041A5A"/>
    <w:rsid w:val="00045C00"/>
    <w:rsid w:val="00056DE3"/>
    <w:rsid w:val="000A5161"/>
    <w:rsid w:val="000B67B3"/>
    <w:rsid w:val="000B7CD5"/>
    <w:rsid w:val="00102159"/>
    <w:rsid w:val="001373FE"/>
    <w:rsid w:val="0020643B"/>
    <w:rsid w:val="00216C85"/>
    <w:rsid w:val="00231A67"/>
    <w:rsid w:val="00245A44"/>
    <w:rsid w:val="00260277"/>
    <w:rsid w:val="00262B82"/>
    <w:rsid w:val="00273EDD"/>
    <w:rsid w:val="002A15DA"/>
    <w:rsid w:val="002B2954"/>
    <w:rsid w:val="002C3965"/>
    <w:rsid w:val="002D718A"/>
    <w:rsid w:val="002E72BA"/>
    <w:rsid w:val="003018F0"/>
    <w:rsid w:val="00316007"/>
    <w:rsid w:val="00321C4C"/>
    <w:rsid w:val="00331F5A"/>
    <w:rsid w:val="00363A4F"/>
    <w:rsid w:val="003A2FDF"/>
    <w:rsid w:val="003B5B7F"/>
    <w:rsid w:val="003E7535"/>
    <w:rsid w:val="004109B8"/>
    <w:rsid w:val="00452AC7"/>
    <w:rsid w:val="00463BC3"/>
    <w:rsid w:val="004719EE"/>
    <w:rsid w:val="0048443A"/>
    <w:rsid w:val="00485CB2"/>
    <w:rsid w:val="004903AA"/>
    <w:rsid w:val="00495BE8"/>
    <w:rsid w:val="004A10C8"/>
    <w:rsid w:val="004A538C"/>
    <w:rsid w:val="004E6C3B"/>
    <w:rsid w:val="00545684"/>
    <w:rsid w:val="00546955"/>
    <w:rsid w:val="00552339"/>
    <w:rsid w:val="00576CDC"/>
    <w:rsid w:val="005A2EEE"/>
    <w:rsid w:val="005B03EC"/>
    <w:rsid w:val="005B7D52"/>
    <w:rsid w:val="005E205E"/>
    <w:rsid w:val="0061260B"/>
    <w:rsid w:val="00646B10"/>
    <w:rsid w:val="00653192"/>
    <w:rsid w:val="00663437"/>
    <w:rsid w:val="00672314"/>
    <w:rsid w:val="006B2792"/>
    <w:rsid w:val="006D298C"/>
    <w:rsid w:val="00715990"/>
    <w:rsid w:val="00776E10"/>
    <w:rsid w:val="00784670"/>
    <w:rsid w:val="007C2255"/>
    <w:rsid w:val="007C4AA7"/>
    <w:rsid w:val="007E18A5"/>
    <w:rsid w:val="007F139D"/>
    <w:rsid w:val="00852385"/>
    <w:rsid w:val="00866B7B"/>
    <w:rsid w:val="008B65C1"/>
    <w:rsid w:val="008E5015"/>
    <w:rsid w:val="009C5A52"/>
    <w:rsid w:val="009D1D1E"/>
    <w:rsid w:val="009E14A6"/>
    <w:rsid w:val="009F693E"/>
    <w:rsid w:val="00A035FD"/>
    <w:rsid w:val="00A23BE0"/>
    <w:rsid w:val="00A276A0"/>
    <w:rsid w:val="00A51908"/>
    <w:rsid w:val="00A6153D"/>
    <w:rsid w:val="00A8740A"/>
    <w:rsid w:val="00AF15DD"/>
    <w:rsid w:val="00B269A8"/>
    <w:rsid w:val="00B4765C"/>
    <w:rsid w:val="00B53BFE"/>
    <w:rsid w:val="00B7758E"/>
    <w:rsid w:val="00BA3DEB"/>
    <w:rsid w:val="00BA51A0"/>
    <w:rsid w:val="00BF5367"/>
    <w:rsid w:val="00C107B5"/>
    <w:rsid w:val="00C53730"/>
    <w:rsid w:val="00C54573"/>
    <w:rsid w:val="00C91DEA"/>
    <w:rsid w:val="00C93AB5"/>
    <w:rsid w:val="00CE1615"/>
    <w:rsid w:val="00CF6CE1"/>
    <w:rsid w:val="00D025CA"/>
    <w:rsid w:val="00D23E6F"/>
    <w:rsid w:val="00D246F5"/>
    <w:rsid w:val="00D2512E"/>
    <w:rsid w:val="00D5686A"/>
    <w:rsid w:val="00D65416"/>
    <w:rsid w:val="00D769F0"/>
    <w:rsid w:val="00DA6B61"/>
    <w:rsid w:val="00E05978"/>
    <w:rsid w:val="00E575A0"/>
    <w:rsid w:val="00E614D4"/>
    <w:rsid w:val="00E9540F"/>
    <w:rsid w:val="00EC68DA"/>
    <w:rsid w:val="00F278D4"/>
    <w:rsid w:val="00F33C71"/>
    <w:rsid w:val="00F34DB6"/>
    <w:rsid w:val="00F40FDB"/>
    <w:rsid w:val="00F46729"/>
    <w:rsid w:val="00F5538A"/>
    <w:rsid w:val="00FB4301"/>
    <w:rsid w:val="00FC2B9B"/>
    <w:rsid w:val="00FF147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styleId="NoSpacing">
    <w:name w:val="No Spacing"/>
    <w:link w:val="NoSpacingChar"/>
    <w:uiPriority w:val="1"/>
    <w:qFormat/>
    <w:rsid w:val="004719EE"/>
    <w:pPr>
      <w:spacing w:after="0" w:line="240" w:lineRule="auto"/>
    </w:pPr>
    <w:rPr>
      <w:rFonts w:ascii="Aptos" w:hAnsi="Aptos"/>
      <w:kern w:val="2"/>
      <w:szCs w:val="24"/>
      <w14:ligatures w14:val="standardContextual"/>
    </w:rPr>
  </w:style>
  <w:style w:type="character" w:customStyle="1" w:styleId="NoSpacingChar">
    <w:name w:val="No Spacing Char"/>
    <w:basedOn w:val="DefaultParagraphFont"/>
    <w:link w:val="NoSpacing"/>
    <w:uiPriority w:val="1"/>
    <w:rsid w:val="004719EE"/>
    <w:rPr>
      <w:rFonts w:ascii="Aptos" w:hAnsi="Aptos"/>
      <w:kern w:val="2"/>
      <w:szCs w:val="24"/>
      <w14:ligatures w14:val="standardContextual"/>
    </w:rPr>
  </w:style>
  <w:style w:type="character" w:styleId="Hyperlink">
    <w:name w:val="Hyperlink"/>
    <w:basedOn w:val="DefaultParagraphFont"/>
    <w:uiPriority w:val="99"/>
    <w:unhideWhenUsed/>
    <w:rsid w:val="00D5686A"/>
    <w:rPr>
      <w:color w:val="0563C1" w:themeColor="hyperlink"/>
      <w:u w:val="single"/>
    </w:rPr>
  </w:style>
  <w:style w:type="character" w:styleId="UnresolvedMention">
    <w:name w:val="Unresolved Mention"/>
    <w:basedOn w:val="DefaultParagraphFont"/>
    <w:uiPriority w:val="99"/>
    <w:semiHidden/>
    <w:unhideWhenUsed/>
    <w:rsid w:val="00D568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nbu.1269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91/1478088706qp063oa" TargetMode="External"/><Relationship Id="rId12" Type="http://schemas.openxmlformats.org/officeDocument/2006/relationships/hyperlink" Target="https://www.methods.manchester.ac.uk/archive/review-methods/systematic-reviews/index.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71/journal.pone.031212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healthy-eating-applying-all-our-health" TargetMode="External"/><Relationship Id="rId4" Type="http://schemas.openxmlformats.org/officeDocument/2006/relationships/webSettings" Target="webSettings.xml"/><Relationship Id="rId9" Type="http://schemas.openxmlformats.org/officeDocument/2006/relationships/hyperlink" Target="https://service-manual.nhs.uk/content/inclusive-content/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2176</TotalTime>
  <Pages>1</Pages>
  <Words>1238</Words>
  <Characters>7058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Edinah Nyirankusi (2333162)</cp:lastModifiedBy>
  <cp:revision>72</cp:revision>
  <dcterms:created xsi:type="dcterms:W3CDTF">2025-01-13T16:05:00Z</dcterms:created>
  <dcterms:modified xsi:type="dcterms:W3CDTF">2026-10-17T20:19:00Z</dcterms:modified>
</cp:coreProperties>
</file>