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39B1D" w14:textId="1E56137C" w:rsidR="00445665" w:rsidRDefault="00445665" w:rsidP="00E04931"/>
    <w:p w14:paraId="29D72022" w14:textId="196DD0E5" w:rsidR="00AC6EBA" w:rsidRDefault="00445665" w:rsidP="00E04931">
      <w:r>
        <w:t>Name: Rezaul Haque</w:t>
      </w:r>
    </w:p>
    <w:p w14:paraId="7C1318BB" w14:textId="137BF346" w:rsidR="00445665" w:rsidRDefault="00445665" w:rsidP="00E04931">
      <w:r>
        <w:t>ID: 2507164</w:t>
      </w:r>
    </w:p>
    <w:p w14:paraId="5FC78E87" w14:textId="61177734" w:rsidR="00445665" w:rsidRDefault="00445665" w:rsidP="00E04931">
      <w:r>
        <w:t>Module Code: ACCA7031</w:t>
      </w:r>
    </w:p>
    <w:p w14:paraId="55A84716" w14:textId="33BC0990" w:rsidR="00E04931" w:rsidRPr="00E04931" w:rsidRDefault="00E04931" w:rsidP="00E04931"/>
    <w:p w14:paraId="4FC79960" w14:textId="3753DD54" w:rsidR="00E04931" w:rsidRPr="00E04931" w:rsidRDefault="00E04931" w:rsidP="00E04931"/>
    <w:p w14:paraId="275EB71C" w14:textId="77A36D9B" w:rsidR="00E04931" w:rsidRPr="00E04931" w:rsidRDefault="00E04931" w:rsidP="00E04931"/>
    <w:p w14:paraId="53B0DB9A" w14:textId="42E58C5F" w:rsidR="00E04931" w:rsidRPr="00E04931" w:rsidRDefault="00E04931" w:rsidP="00E04931">
      <w:r w:rsidRPr="00E04931">
        <w:br w:type="page"/>
      </w:r>
    </w:p>
    <w:p w14:paraId="28355729" w14:textId="3F61847D" w:rsidR="00AC6EBA" w:rsidRDefault="00AC6EBA" w:rsidP="00E04931"/>
    <w:sdt>
      <w:sdtPr>
        <w:rPr>
          <w:b w:val="0"/>
          <w:bCs w:val="0"/>
          <w:sz w:val="24"/>
          <w:szCs w:val="24"/>
        </w:rPr>
        <w:id w:val="-2024939260"/>
        <w:docPartObj>
          <w:docPartGallery w:val="Table of Contents"/>
          <w:docPartUnique/>
        </w:docPartObj>
      </w:sdtPr>
      <w:sdtEndPr>
        <w:rPr>
          <w:noProof/>
        </w:rPr>
      </w:sdtEndPr>
      <w:sdtContent>
        <w:p w14:paraId="6CF115E0" w14:textId="736EFC6B" w:rsidR="00E04931" w:rsidRDefault="00E04931" w:rsidP="00E04931">
          <w:pPr>
            <w:pStyle w:val="Heading1"/>
            <w:jc w:val="center"/>
          </w:pPr>
          <w:r>
            <w:t>Table of Contents</w:t>
          </w:r>
        </w:p>
        <w:p w14:paraId="6E459AD6" w14:textId="7F4BFC78" w:rsidR="00E04931" w:rsidRDefault="00E04931">
          <w:pPr>
            <w:pStyle w:val="TOC1"/>
            <w:tabs>
              <w:tab w:val="right" w:leader="dot" w:pos="9016"/>
            </w:tabs>
            <w:rPr>
              <w:noProof/>
            </w:rPr>
          </w:pPr>
          <w:r>
            <w:fldChar w:fldCharType="begin"/>
          </w:r>
          <w:r>
            <w:instrText xml:space="preserve"> TOC \o "1-3" \h \z \u </w:instrText>
          </w:r>
          <w:r>
            <w:fldChar w:fldCharType="separate"/>
          </w:r>
          <w:hyperlink w:anchor="_Toc229259361" w:history="1">
            <w:r w:rsidRPr="00695F11">
              <w:rPr>
                <w:rStyle w:val="Hyperlink"/>
                <w:noProof/>
              </w:rPr>
              <w:t>Task-1: Research Report</w:t>
            </w:r>
            <w:r>
              <w:rPr>
                <w:noProof/>
                <w:webHidden/>
              </w:rPr>
              <w:tab/>
            </w:r>
            <w:r>
              <w:rPr>
                <w:noProof/>
                <w:webHidden/>
              </w:rPr>
              <w:fldChar w:fldCharType="begin"/>
            </w:r>
            <w:r>
              <w:rPr>
                <w:noProof/>
                <w:webHidden/>
              </w:rPr>
              <w:instrText xml:space="preserve"> PAGEREF _Toc229259361 \h </w:instrText>
            </w:r>
            <w:r>
              <w:rPr>
                <w:noProof/>
                <w:webHidden/>
              </w:rPr>
            </w:r>
            <w:r>
              <w:rPr>
                <w:noProof/>
                <w:webHidden/>
              </w:rPr>
              <w:fldChar w:fldCharType="separate"/>
            </w:r>
            <w:r>
              <w:rPr>
                <w:noProof/>
                <w:webHidden/>
              </w:rPr>
              <w:t>3</w:t>
            </w:r>
            <w:r>
              <w:rPr>
                <w:noProof/>
                <w:webHidden/>
              </w:rPr>
              <w:fldChar w:fldCharType="end"/>
            </w:r>
          </w:hyperlink>
        </w:p>
        <w:p w14:paraId="7F51EA51" w14:textId="27405ADD" w:rsidR="00E04931" w:rsidRDefault="00E04931" w:rsidP="00E04931">
          <w:pPr>
            <w:pStyle w:val="TOC1"/>
            <w:tabs>
              <w:tab w:val="right" w:leader="dot" w:pos="9016"/>
            </w:tabs>
            <w:ind w:left="720"/>
            <w:rPr>
              <w:noProof/>
            </w:rPr>
          </w:pPr>
          <w:hyperlink w:anchor="_Toc229259362" w:history="1">
            <w:r w:rsidRPr="00695F11">
              <w:rPr>
                <w:rStyle w:val="Hyperlink"/>
                <w:noProof/>
              </w:rPr>
              <w:t>1. Introduction</w:t>
            </w:r>
            <w:r>
              <w:rPr>
                <w:noProof/>
                <w:webHidden/>
              </w:rPr>
              <w:tab/>
            </w:r>
            <w:r>
              <w:rPr>
                <w:noProof/>
                <w:webHidden/>
              </w:rPr>
              <w:fldChar w:fldCharType="begin"/>
            </w:r>
            <w:r>
              <w:rPr>
                <w:noProof/>
                <w:webHidden/>
              </w:rPr>
              <w:instrText xml:space="preserve"> PAGEREF _Toc229259362 \h </w:instrText>
            </w:r>
            <w:r>
              <w:rPr>
                <w:noProof/>
                <w:webHidden/>
              </w:rPr>
            </w:r>
            <w:r>
              <w:rPr>
                <w:noProof/>
                <w:webHidden/>
              </w:rPr>
              <w:fldChar w:fldCharType="separate"/>
            </w:r>
            <w:r>
              <w:rPr>
                <w:noProof/>
                <w:webHidden/>
              </w:rPr>
              <w:t>3</w:t>
            </w:r>
            <w:r>
              <w:rPr>
                <w:noProof/>
                <w:webHidden/>
              </w:rPr>
              <w:fldChar w:fldCharType="end"/>
            </w:r>
          </w:hyperlink>
        </w:p>
        <w:p w14:paraId="049718E5" w14:textId="4AAEB4DA" w:rsidR="00E04931" w:rsidRDefault="00E04931" w:rsidP="00E04931">
          <w:pPr>
            <w:pStyle w:val="TOC1"/>
            <w:tabs>
              <w:tab w:val="right" w:leader="dot" w:pos="9016"/>
            </w:tabs>
            <w:ind w:left="720"/>
            <w:rPr>
              <w:noProof/>
            </w:rPr>
          </w:pPr>
          <w:hyperlink w:anchor="_Toc229259363" w:history="1">
            <w:r w:rsidRPr="00695F11">
              <w:rPr>
                <w:rStyle w:val="Hyperlink"/>
                <w:noProof/>
              </w:rPr>
              <w:t>2. Current State of the Field: Tools and Capabilities</w:t>
            </w:r>
            <w:r>
              <w:rPr>
                <w:noProof/>
                <w:webHidden/>
              </w:rPr>
              <w:tab/>
            </w:r>
            <w:r>
              <w:rPr>
                <w:noProof/>
                <w:webHidden/>
              </w:rPr>
              <w:fldChar w:fldCharType="begin"/>
            </w:r>
            <w:r>
              <w:rPr>
                <w:noProof/>
                <w:webHidden/>
              </w:rPr>
              <w:instrText xml:space="preserve"> PAGEREF _Toc229259363 \h </w:instrText>
            </w:r>
            <w:r>
              <w:rPr>
                <w:noProof/>
                <w:webHidden/>
              </w:rPr>
            </w:r>
            <w:r>
              <w:rPr>
                <w:noProof/>
                <w:webHidden/>
              </w:rPr>
              <w:fldChar w:fldCharType="separate"/>
            </w:r>
            <w:r>
              <w:rPr>
                <w:noProof/>
                <w:webHidden/>
              </w:rPr>
              <w:t>3</w:t>
            </w:r>
            <w:r>
              <w:rPr>
                <w:noProof/>
                <w:webHidden/>
              </w:rPr>
              <w:fldChar w:fldCharType="end"/>
            </w:r>
          </w:hyperlink>
        </w:p>
        <w:p w14:paraId="33A2B939" w14:textId="09789080" w:rsidR="00E04931" w:rsidRDefault="00E04931" w:rsidP="00E04931">
          <w:pPr>
            <w:pStyle w:val="TOC1"/>
            <w:tabs>
              <w:tab w:val="right" w:leader="dot" w:pos="9016"/>
            </w:tabs>
            <w:ind w:left="720"/>
            <w:rPr>
              <w:noProof/>
            </w:rPr>
          </w:pPr>
          <w:hyperlink w:anchor="_Toc229259364" w:history="1">
            <w:r w:rsidRPr="00695F11">
              <w:rPr>
                <w:rStyle w:val="Hyperlink"/>
                <w:noProof/>
              </w:rPr>
              <w:t>3. Intersection of Digital Forensics and Cybersecurity</w:t>
            </w:r>
            <w:r>
              <w:rPr>
                <w:noProof/>
                <w:webHidden/>
              </w:rPr>
              <w:tab/>
            </w:r>
            <w:r>
              <w:rPr>
                <w:noProof/>
                <w:webHidden/>
              </w:rPr>
              <w:fldChar w:fldCharType="begin"/>
            </w:r>
            <w:r>
              <w:rPr>
                <w:noProof/>
                <w:webHidden/>
              </w:rPr>
              <w:instrText xml:space="preserve"> PAGEREF _Toc229259364 \h </w:instrText>
            </w:r>
            <w:r>
              <w:rPr>
                <w:noProof/>
                <w:webHidden/>
              </w:rPr>
            </w:r>
            <w:r>
              <w:rPr>
                <w:noProof/>
                <w:webHidden/>
              </w:rPr>
              <w:fldChar w:fldCharType="separate"/>
            </w:r>
            <w:r>
              <w:rPr>
                <w:noProof/>
                <w:webHidden/>
              </w:rPr>
              <w:t>4</w:t>
            </w:r>
            <w:r>
              <w:rPr>
                <w:noProof/>
                <w:webHidden/>
              </w:rPr>
              <w:fldChar w:fldCharType="end"/>
            </w:r>
          </w:hyperlink>
        </w:p>
        <w:p w14:paraId="04A883BF" w14:textId="5F059686" w:rsidR="00E04931" w:rsidRDefault="00E04931" w:rsidP="00E04931">
          <w:pPr>
            <w:pStyle w:val="TOC1"/>
            <w:tabs>
              <w:tab w:val="right" w:leader="dot" w:pos="9016"/>
            </w:tabs>
            <w:ind w:left="720"/>
            <w:rPr>
              <w:noProof/>
            </w:rPr>
          </w:pPr>
          <w:hyperlink w:anchor="_Toc229259365" w:history="1">
            <w:r w:rsidRPr="00695F11">
              <w:rPr>
                <w:rStyle w:val="Hyperlink"/>
                <w:noProof/>
              </w:rPr>
              <w:t>4. Emerging Trends in Digital Forensics</w:t>
            </w:r>
            <w:r>
              <w:rPr>
                <w:noProof/>
                <w:webHidden/>
              </w:rPr>
              <w:tab/>
            </w:r>
            <w:r>
              <w:rPr>
                <w:noProof/>
                <w:webHidden/>
              </w:rPr>
              <w:fldChar w:fldCharType="begin"/>
            </w:r>
            <w:r>
              <w:rPr>
                <w:noProof/>
                <w:webHidden/>
              </w:rPr>
              <w:instrText xml:space="preserve"> PAGEREF _Toc229259365 \h </w:instrText>
            </w:r>
            <w:r>
              <w:rPr>
                <w:noProof/>
                <w:webHidden/>
              </w:rPr>
            </w:r>
            <w:r>
              <w:rPr>
                <w:noProof/>
                <w:webHidden/>
              </w:rPr>
              <w:fldChar w:fldCharType="separate"/>
            </w:r>
            <w:r>
              <w:rPr>
                <w:noProof/>
                <w:webHidden/>
              </w:rPr>
              <w:t>4</w:t>
            </w:r>
            <w:r>
              <w:rPr>
                <w:noProof/>
                <w:webHidden/>
              </w:rPr>
              <w:fldChar w:fldCharType="end"/>
            </w:r>
          </w:hyperlink>
        </w:p>
        <w:p w14:paraId="4FD2E72A" w14:textId="34C26307" w:rsidR="00E04931" w:rsidRDefault="00E04931" w:rsidP="00E04931">
          <w:pPr>
            <w:pStyle w:val="TOC1"/>
            <w:tabs>
              <w:tab w:val="right" w:leader="dot" w:pos="9016"/>
            </w:tabs>
            <w:ind w:left="720"/>
            <w:rPr>
              <w:noProof/>
            </w:rPr>
          </w:pPr>
          <w:hyperlink w:anchor="_Toc229259366" w:history="1">
            <w:r w:rsidRPr="00695F11">
              <w:rPr>
                <w:rStyle w:val="Hyperlink"/>
                <w:noProof/>
              </w:rPr>
              <w:t>5. Key Challenges</w:t>
            </w:r>
            <w:r>
              <w:rPr>
                <w:noProof/>
                <w:webHidden/>
              </w:rPr>
              <w:tab/>
            </w:r>
            <w:r>
              <w:rPr>
                <w:noProof/>
                <w:webHidden/>
              </w:rPr>
              <w:fldChar w:fldCharType="begin"/>
            </w:r>
            <w:r>
              <w:rPr>
                <w:noProof/>
                <w:webHidden/>
              </w:rPr>
              <w:instrText xml:space="preserve"> PAGEREF _Toc229259366 \h </w:instrText>
            </w:r>
            <w:r>
              <w:rPr>
                <w:noProof/>
                <w:webHidden/>
              </w:rPr>
            </w:r>
            <w:r>
              <w:rPr>
                <w:noProof/>
                <w:webHidden/>
              </w:rPr>
              <w:fldChar w:fldCharType="separate"/>
            </w:r>
            <w:r>
              <w:rPr>
                <w:noProof/>
                <w:webHidden/>
              </w:rPr>
              <w:t>5</w:t>
            </w:r>
            <w:r>
              <w:rPr>
                <w:noProof/>
                <w:webHidden/>
              </w:rPr>
              <w:fldChar w:fldCharType="end"/>
            </w:r>
          </w:hyperlink>
        </w:p>
        <w:p w14:paraId="68FB199C" w14:textId="72E8A198" w:rsidR="00E04931" w:rsidRDefault="00E04931" w:rsidP="00E04931">
          <w:pPr>
            <w:pStyle w:val="TOC1"/>
            <w:tabs>
              <w:tab w:val="right" w:leader="dot" w:pos="9016"/>
            </w:tabs>
            <w:ind w:left="720"/>
            <w:rPr>
              <w:noProof/>
            </w:rPr>
          </w:pPr>
          <w:hyperlink w:anchor="_Toc229259367" w:history="1">
            <w:r w:rsidRPr="00695F11">
              <w:rPr>
                <w:rStyle w:val="Hyperlink"/>
                <w:noProof/>
              </w:rPr>
              <w:t>6. National and International Job Market</w:t>
            </w:r>
            <w:r>
              <w:rPr>
                <w:noProof/>
                <w:webHidden/>
              </w:rPr>
              <w:tab/>
            </w:r>
            <w:r>
              <w:rPr>
                <w:noProof/>
                <w:webHidden/>
              </w:rPr>
              <w:fldChar w:fldCharType="begin"/>
            </w:r>
            <w:r>
              <w:rPr>
                <w:noProof/>
                <w:webHidden/>
              </w:rPr>
              <w:instrText xml:space="preserve"> PAGEREF _Toc229259367 \h </w:instrText>
            </w:r>
            <w:r>
              <w:rPr>
                <w:noProof/>
                <w:webHidden/>
              </w:rPr>
            </w:r>
            <w:r>
              <w:rPr>
                <w:noProof/>
                <w:webHidden/>
              </w:rPr>
              <w:fldChar w:fldCharType="separate"/>
            </w:r>
            <w:r>
              <w:rPr>
                <w:noProof/>
                <w:webHidden/>
              </w:rPr>
              <w:t>5</w:t>
            </w:r>
            <w:r>
              <w:rPr>
                <w:noProof/>
                <w:webHidden/>
              </w:rPr>
              <w:fldChar w:fldCharType="end"/>
            </w:r>
          </w:hyperlink>
        </w:p>
        <w:p w14:paraId="04127055" w14:textId="78F9DB32" w:rsidR="00E04931" w:rsidRDefault="00E04931" w:rsidP="00E04931">
          <w:pPr>
            <w:pStyle w:val="TOC1"/>
            <w:tabs>
              <w:tab w:val="right" w:leader="dot" w:pos="9016"/>
            </w:tabs>
            <w:ind w:left="720"/>
            <w:rPr>
              <w:noProof/>
            </w:rPr>
          </w:pPr>
          <w:hyperlink w:anchor="_Toc229259368" w:history="1">
            <w:r w:rsidRPr="00695F11">
              <w:rPr>
                <w:rStyle w:val="Hyperlink"/>
                <w:noProof/>
              </w:rPr>
              <w:t>7. Conclusion</w:t>
            </w:r>
            <w:r>
              <w:rPr>
                <w:noProof/>
                <w:webHidden/>
              </w:rPr>
              <w:tab/>
            </w:r>
            <w:r>
              <w:rPr>
                <w:noProof/>
                <w:webHidden/>
              </w:rPr>
              <w:fldChar w:fldCharType="begin"/>
            </w:r>
            <w:r>
              <w:rPr>
                <w:noProof/>
                <w:webHidden/>
              </w:rPr>
              <w:instrText xml:space="preserve"> PAGEREF _Toc229259368 \h </w:instrText>
            </w:r>
            <w:r>
              <w:rPr>
                <w:noProof/>
                <w:webHidden/>
              </w:rPr>
            </w:r>
            <w:r>
              <w:rPr>
                <w:noProof/>
                <w:webHidden/>
              </w:rPr>
              <w:fldChar w:fldCharType="separate"/>
            </w:r>
            <w:r>
              <w:rPr>
                <w:noProof/>
                <w:webHidden/>
              </w:rPr>
              <w:t>6</w:t>
            </w:r>
            <w:r>
              <w:rPr>
                <w:noProof/>
                <w:webHidden/>
              </w:rPr>
              <w:fldChar w:fldCharType="end"/>
            </w:r>
          </w:hyperlink>
        </w:p>
        <w:p w14:paraId="526C2D9E" w14:textId="23A82E06" w:rsidR="00E04931" w:rsidRDefault="00E04931" w:rsidP="00E04931">
          <w:pPr>
            <w:pStyle w:val="TOC1"/>
            <w:tabs>
              <w:tab w:val="right" w:leader="dot" w:pos="9016"/>
            </w:tabs>
            <w:ind w:left="720"/>
            <w:rPr>
              <w:noProof/>
            </w:rPr>
          </w:pPr>
          <w:hyperlink w:anchor="_Toc229259369" w:history="1">
            <w:r w:rsidRPr="00695F11">
              <w:rPr>
                <w:rStyle w:val="Hyperlink"/>
                <w:noProof/>
              </w:rPr>
              <w:t>References</w:t>
            </w:r>
            <w:r>
              <w:rPr>
                <w:noProof/>
                <w:webHidden/>
              </w:rPr>
              <w:tab/>
            </w:r>
            <w:r>
              <w:rPr>
                <w:noProof/>
                <w:webHidden/>
              </w:rPr>
              <w:fldChar w:fldCharType="begin"/>
            </w:r>
            <w:r>
              <w:rPr>
                <w:noProof/>
                <w:webHidden/>
              </w:rPr>
              <w:instrText xml:space="preserve"> PAGEREF _Toc229259369 \h </w:instrText>
            </w:r>
            <w:r>
              <w:rPr>
                <w:noProof/>
                <w:webHidden/>
              </w:rPr>
            </w:r>
            <w:r>
              <w:rPr>
                <w:noProof/>
                <w:webHidden/>
              </w:rPr>
              <w:fldChar w:fldCharType="separate"/>
            </w:r>
            <w:r>
              <w:rPr>
                <w:noProof/>
                <w:webHidden/>
              </w:rPr>
              <w:t>7</w:t>
            </w:r>
            <w:r>
              <w:rPr>
                <w:noProof/>
                <w:webHidden/>
              </w:rPr>
              <w:fldChar w:fldCharType="end"/>
            </w:r>
          </w:hyperlink>
        </w:p>
        <w:p w14:paraId="1B400651" w14:textId="77777777" w:rsidR="00E04931" w:rsidRDefault="00E04931">
          <w:pPr>
            <w:rPr>
              <w:b/>
              <w:bCs/>
              <w:noProof/>
            </w:rPr>
          </w:pPr>
          <w:r>
            <w:rPr>
              <w:b/>
              <w:bCs/>
              <w:noProof/>
            </w:rPr>
            <w:fldChar w:fldCharType="end"/>
          </w:r>
        </w:p>
        <w:p w14:paraId="49DC3EDC" w14:textId="77777777" w:rsidR="00E04931" w:rsidRDefault="00E04931">
          <w:pPr>
            <w:rPr>
              <w:b/>
              <w:bCs/>
              <w:noProof/>
            </w:rPr>
          </w:pPr>
        </w:p>
        <w:p w14:paraId="77E120BE" w14:textId="023F1A2F" w:rsidR="00E04931" w:rsidRDefault="00000000"/>
      </w:sdtContent>
    </w:sdt>
    <w:p w14:paraId="1B2478B1" w14:textId="77777777" w:rsidR="00E04931" w:rsidRDefault="00E04931" w:rsidP="00E04931"/>
    <w:p w14:paraId="09B18CF3" w14:textId="7B7907C3" w:rsidR="00E04931" w:rsidRDefault="00E04931" w:rsidP="00E04931"/>
    <w:p w14:paraId="6D2BBA99" w14:textId="6A4A8E0E" w:rsidR="00E04931" w:rsidRDefault="00E04931">
      <w:pPr>
        <w:spacing w:after="0" w:line="240" w:lineRule="auto"/>
        <w:jc w:val="left"/>
      </w:pPr>
      <w:r>
        <w:br w:type="page"/>
      </w:r>
    </w:p>
    <w:p w14:paraId="4938A9E5" w14:textId="1E931C81" w:rsidR="00E04931" w:rsidRPr="00E04931" w:rsidRDefault="00E04931" w:rsidP="00E04931">
      <w:pPr>
        <w:pStyle w:val="Heading1"/>
      </w:pPr>
      <w:bookmarkStart w:id="0" w:name="_Toc229259361"/>
      <w:r w:rsidRPr="00E04931">
        <w:lastRenderedPageBreak/>
        <w:t>Task-1: Research Report</w:t>
      </w:r>
      <w:bookmarkEnd w:id="0"/>
    </w:p>
    <w:p w14:paraId="37666959" w14:textId="77777777" w:rsidR="00E04931" w:rsidRPr="00E04931" w:rsidRDefault="00E04931" w:rsidP="00E04931">
      <w:pPr>
        <w:pStyle w:val="Heading1"/>
      </w:pPr>
      <w:bookmarkStart w:id="1" w:name="_Toc229259362"/>
      <w:r w:rsidRPr="00E04931">
        <w:t>1. Introduction</w:t>
      </w:r>
      <w:bookmarkEnd w:id="1"/>
    </w:p>
    <w:p w14:paraId="6EE43F70" w14:textId="39EDEEE9" w:rsidR="00E04931" w:rsidRDefault="00E04931" w:rsidP="00E04931">
      <w:r w:rsidRPr="00E04931">
        <w:t xml:space="preserve">Digital forensics is the field of study that involves the retrieval, preservation, analysis and presentation of digital evidence in a legally acceptable manner. In 2023, the total number of internet users has reached 5.4 billion and the number of </w:t>
      </w:r>
      <w:proofErr w:type="gramStart"/>
      <w:r w:rsidRPr="00E04931">
        <w:t>network</w:t>
      </w:r>
      <w:proofErr w:type="gramEnd"/>
      <w:r w:rsidRPr="00E04931">
        <w:t xml:space="preserve"> connected devices has reached over 29 billion, creating an exponential growth of digital evidence [4]. This report reviews the present situation of digital forensics tools, how digital forensics relates to cybersecurity, trends, challenges and the job market in the UK and globally.</w:t>
      </w:r>
    </w:p>
    <w:p w14:paraId="77F339E2" w14:textId="77777777" w:rsidR="00E04931" w:rsidRPr="00E04931" w:rsidRDefault="00E04931" w:rsidP="00E04931"/>
    <w:p w14:paraId="4562B029" w14:textId="77777777" w:rsidR="00E04931" w:rsidRPr="00E04931" w:rsidRDefault="00E04931" w:rsidP="00E04931">
      <w:pPr>
        <w:pStyle w:val="Heading1"/>
      </w:pPr>
      <w:bookmarkStart w:id="2" w:name="_Toc229259363"/>
      <w:r w:rsidRPr="00E04931">
        <w:t>2. Current State of the Field: Tools and Capabilities</w:t>
      </w:r>
      <w:bookmarkEnd w:id="2"/>
      <w:r w:rsidRPr="00E04931">
        <w:t xml:space="preserve"> </w:t>
      </w:r>
    </w:p>
    <w:p w14:paraId="760CF420" w14:textId="77777777" w:rsidR="00E04931" w:rsidRPr="00E04931" w:rsidRDefault="00E04931" w:rsidP="00E04931">
      <w:r w:rsidRPr="00E04931">
        <w:t xml:space="preserve">The digital forensics toolkit can be broadly classified in two categories, commercial and open-source. The major commercial tools, such as the </w:t>
      </w:r>
      <w:proofErr w:type="spellStart"/>
      <w:r w:rsidRPr="00E04931">
        <w:t>AccessData</w:t>
      </w:r>
      <w:proofErr w:type="spellEnd"/>
      <w:r w:rsidRPr="00E04931">
        <w:t xml:space="preserve"> Forensic Toolkit (FTK), Cellebrite UFED, and Magnet AXIOM provide full acquisition, parsing and reporting, and are typically </w:t>
      </w:r>
      <w:proofErr w:type="spellStart"/>
      <w:r w:rsidRPr="00E04931">
        <w:t>favored</w:t>
      </w:r>
      <w:proofErr w:type="spellEnd"/>
      <w:r w:rsidRPr="00E04931">
        <w:t xml:space="preserve"> by courts due to vendor-sourced frameworks [1]. Although open-source tools have previously had doubts cast upon their ability to generate accurate and integrity evidence, </w:t>
      </w:r>
      <w:proofErr w:type="gramStart"/>
      <w:r w:rsidRPr="00E04931">
        <w:t>a 2025 experimental research</w:t>
      </w:r>
      <w:proofErr w:type="gramEnd"/>
      <w:r w:rsidRPr="00E04931">
        <w:t xml:space="preserve"> showed that properly validated open-source tools is able to generate results of comparable integrity and accuracy in evidence preservation, deleted-file recovery, and artefacts searching when compared to commercial tools [1]. This is important to resource limited investigative agencies.</w:t>
      </w:r>
    </w:p>
    <w:p w14:paraId="69FE6AA8" w14:textId="539EBAE2" w:rsidR="00E04931" w:rsidRDefault="00E04931" w:rsidP="00E04931">
      <w:r w:rsidRPr="00E04931">
        <w:t xml:space="preserve">There are several aspects of tool classification </w:t>
      </w:r>
      <w:r w:rsidR="00C633C8">
        <w:t>-</w:t>
      </w:r>
      <w:r w:rsidRPr="00E04931">
        <w:t xml:space="preserve"> domain (disk, memory, network, mobile), licensing model and supported image formats [1]. In recent years, developments in AI and machine learning (ML) have made it possible to incorporate these technologies into modern forensic platforms to speed up artefact extraction, detect anomalies and reconstruct cybercrime timelines that would be impossible to achieve through manual analysis [2]. These are just a few of the changes that are happening in the sector, representing a broader transition to intelligence-led investigative practices, rather than simply reactive and manual.</w:t>
      </w:r>
    </w:p>
    <w:p w14:paraId="324BB542" w14:textId="1D757E25" w:rsidR="00E04931" w:rsidRDefault="00E04931" w:rsidP="00E04931"/>
    <w:p w14:paraId="3F750AC3" w14:textId="082AB2F6" w:rsidR="00E04931" w:rsidRDefault="00E04931" w:rsidP="00E04931"/>
    <w:p w14:paraId="69202BDB" w14:textId="77777777" w:rsidR="00E04931" w:rsidRPr="00E04931" w:rsidRDefault="00E04931" w:rsidP="00E04931"/>
    <w:p w14:paraId="604E92C2" w14:textId="77777777" w:rsidR="00E04931" w:rsidRPr="00E04931" w:rsidRDefault="00E04931" w:rsidP="00E04931">
      <w:pPr>
        <w:pStyle w:val="Heading1"/>
      </w:pPr>
      <w:bookmarkStart w:id="3" w:name="_Toc229259364"/>
      <w:r w:rsidRPr="00E04931">
        <w:lastRenderedPageBreak/>
        <w:t>3. Intersection of Digital Forensics and Cybersecurity</w:t>
      </w:r>
      <w:bookmarkEnd w:id="3"/>
    </w:p>
    <w:p w14:paraId="4161139D" w14:textId="77777777" w:rsidR="00E04931" w:rsidRPr="00E04931" w:rsidRDefault="00E04931" w:rsidP="00E04931">
      <w:r w:rsidRPr="00E04931">
        <w:t>Digital forensics and cyber security are close cousins [4]. While cybersecurity is about real-time prevention and detection of threats, digital forensics expertise offers the post-incident ability to reconstruct attack vectors, attribute responsibility, and enable court admissible evidence. They have become an integral part of the organizations that want to safeguard themselves from the changing threats and ensure evidential integrity [4].</w:t>
      </w:r>
    </w:p>
    <w:p w14:paraId="443A4088" w14:textId="2254C9B0" w:rsidR="00E04931" w:rsidRDefault="00E04931" w:rsidP="00E04931">
      <w:r w:rsidRPr="00E04931">
        <w:t xml:space="preserve">Digital Forensics and Incident Response (DFIR) are the two fields that come together the most clearly on the real-time containment of threats and the preservation of forensic evidence. The convergence is enhanced by AI and ML: algorithms designed to detect malware when the intruder is live are then applied to classify forensic artefacts and to reconstruct an intruder's activities after the event [2]. This cross-pollination allows analysts to </w:t>
      </w:r>
      <w:proofErr w:type="spellStart"/>
      <w:r w:rsidRPr="00E04931">
        <w:t>analyze</w:t>
      </w:r>
      <w:proofErr w:type="spellEnd"/>
      <w:r w:rsidRPr="00E04931">
        <w:t xml:space="preserve"> enormous amounts of unstructured data with more accuracy, and make evidential conclusions that are not easily achieved by manual means.</w:t>
      </w:r>
    </w:p>
    <w:p w14:paraId="29CA2873" w14:textId="77777777" w:rsidR="00E04931" w:rsidRPr="00E04931" w:rsidRDefault="00E04931" w:rsidP="00E04931"/>
    <w:p w14:paraId="09CA7AB9" w14:textId="77777777" w:rsidR="00E04931" w:rsidRPr="00E04931" w:rsidRDefault="00E04931" w:rsidP="00E04931">
      <w:pPr>
        <w:pStyle w:val="Heading1"/>
      </w:pPr>
      <w:bookmarkStart w:id="4" w:name="_Toc229259365"/>
      <w:r w:rsidRPr="00E04931">
        <w:t>4. Emerging Trends in Digital Forensics</w:t>
      </w:r>
      <w:bookmarkEnd w:id="4"/>
    </w:p>
    <w:p w14:paraId="37D2D277" w14:textId="77777777" w:rsidR="00E04931" w:rsidRPr="00E04931" w:rsidRDefault="00E04931" w:rsidP="00E04931">
      <w:r w:rsidRPr="00E04931">
        <w:t>Four inter-related trends are reshaping the discipline. Firstly, the field of cloud forensics has become a very important sub-field. The cloud digital forensics market is expected to grow to USD 36.9 billion by 2031 at a CAGR of around 16.5%, with the market estimated to be valued at USD 11.21 billion in 2023 [3]. But the cloud-based evidence is fleeting, the jurisdictions are complex, and there are new practices in multi-tenancy architecture [3] that are introducing new difficulties to traditional on-premises practices.</w:t>
      </w:r>
    </w:p>
    <w:p w14:paraId="2DE0EF1B" w14:textId="77777777" w:rsidR="00E04931" w:rsidRPr="00E04931" w:rsidRDefault="00E04931" w:rsidP="00E04931">
      <w:r w:rsidRPr="00E04931">
        <w:t xml:space="preserve">Second, IoT forensics is growing at an exponential pace as IoT smart devices are increasingly adopted in industrial, vehicular, and home use. </w:t>
      </w:r>
      <w:proofErr w:type="spellStart"/>
      <w:r w:rsidRPr="00E04931">
        <w:t>IOt</w:t>
      </w:r>
      <w:proofErr w:type="spellEnd"/>
      <w:r w:rsidRPr="00E04931">
        <w:t xml:space="preserve"> devices produce a set of heterogeneous information at different layers (physical, network, and cloud) and this necessitates layered evidence-preservation frameworks, as well as a dedicated IoT Evidence Preservation Framework (IoT-</w:t>
      </w:r>
      <w:proofErr w:type="spellStart"/>
      <w:r w:rsidRPr="00E04931">
        <w:t>EvPF</w:t>
      </w:r>
      <w:proofErr w:type="spellEnd"/>
      <w:r w:rsidRPr="00E04931">
        <w:t>) proposed by Sharma and Awasthi [5] for collecting evidence from the resource-constrained devices in fog and cloud computing environments.</w:t>
      </w:r>
    </w:p>
    <w:p w14:paraId="2941AA6A" w14:textId="635B9110" w:rsidR="00E04931" w:rsidRDefault="00E04931" w:rsidP="00E04931">
      <w:r w:rsidRPr="00E04931">
        <w:t xml:space="preserve">Third, AI-powered investigation is going live: Log filtering, audio anomaly detection and deepfake detection all benefit from the application of ML algorithms, and detection accuracy is currently as high as 92% for synthetic artefacts [2]. Fourth, there is a growing effort to utilize </w:t>
      </w:r>
      <w:r w:rsidRPr="00E04931">
        <w:lastRenderedPageBreak/>
        <w:t>the power of large language models (LLMs) in automating the extraction of evidence from unstructured text, but interpretability and bias issues are concerns [2].</w:t>
      </w:r>
    </w:p>
    <w:p w14:paraId="4AD8EC34" w14:textId="77777777" w:rsidR="00E04931" w:rsidRPr="00E04931" w:rsidRDefault="00E04931" w:rsidP="00E04931"/>
    <w:p w14:paraId="5733628C" w14:textId="77777777" w:rsidR="00E04931" w:rsidRPr="00E04931" w:rsidRDefault="00E04931" w:rsidP="00E04931">
      <w:pPr>
        <w:pStyle w:val="Heading1"/>
      </w:pPr>
      <w:bookmarkStart w:id="5" w:name="_Toc229259366"/>
      <w:r w:rsidRPr="00E04931">
        <w:t>5. Key Challenges</w:t>
      </w:r>
      <w:bookmarkEnd w:id="5"/>
    </w:p>
    <w:p w14:paraId="69587DFB" w14:textId="77777777" w:rsidR="00E04931" w:rsidRPr="00E04931" w:rsidRDefault="00E04931" w:rsidP="00E04931">
      <w:r w:rsidRPr="00E04931">
        <w:t>Although technological progress has been made, practitioners still encounter common technical and legal challenges. The biggest challenge still remains: end-to-end encrypted platforms and full-disk encryption can make vital evidence unreadable without legal decryption. Artefact recovery and verification of artefact integrity are increasingly hindered by anti-forensics techniques that are now within reach of non-expert offenders, such as data wiping, steganography and timestamp manipulation [5].</w:t>
      </w:r>
    </w:p>
    <w:p w14:paraId="02E60052" w14:textId="4B7E9081" w:rsidR="00E04931" w:rsidRDefault="00E04931" w:rsidP="00E04931">
      <w:r w:rsidRPr="00E04931">
        <w:t>Digital data is volume and velocity, overwhelming computer &amp; investigator bandwidth. The jurisdictional complexity of cloud forensics stems from the fact that data can be located in several different geographic regions, and the providers may not be required to cooperate with foreign law enforcement [3] due to conflicts in legal systems. Lastly, the “black box” nature of AI-based forensic algorithms introduces a credibility challenge for the court, where the explanatory power and examination of an analytical method are essential prerequisites for admittance [2].</w:t>
      </w:r>
    </w:p>
    <w:p w14:paraId="517A7EB4" w14:textId="77777777" w:rsidR="00E04931" w:rsidRPr="00E04931" w:rsidRDefault="00E04931" w:rsidP="00E04931"/>
    <w:p w14:paraId="4CA7001D" w14:textId="77777777" w:rsidR="00E04931" w:rsidRPr="00E04931" w:rsidRDefault="00E04931" w:rsidP="00E04931">
      <w:pPr>
        <w:pStyle w:val="Heading1"/>
      </w:pPr>
      <w:bookmarkStart w:id="6" w:name="_Toc229259367"/>
      <w:r w:rsidRPr="00E04931">
        <w:t>6. National and International Job Market</w:t>
      </w:r>
      <w:bookmarkEnd w:id="6"/>
    </w:p>
    <w:p w14:paraId="3DBC2677" w14:textId="5DF49F85" w:rsidR="00E04931" w:rsidRPr="00E04931" w:rsidRDefault="00E04931" w:rsidP="00E04931">
      <w:r w:rsidRPr="00E04931">
        <w:t xml:space="preserve">The cyber security industry in the United Kingdom has a work force of ~143,000 people in 2025, but the national skills gap is around 3,800 people [6]. The government's Cyber Security Skills in the UK Labour Market 2025 report stated that there was an average of 2,698 core cyber security job postings in 2024 each month, and 67% of cyber businesses planned to expand their workforce in the next 12 months [6]. Digital forensics </w:t>
      </w:r>
      <w:r w:rsidR="00C633C8">
        <w:t>-</w:t>
      </w:r>
      <w:r w:rsidRPr="00E04931">
        <w:t xml:space="preserve"> cited by just 8% of businesses as a staffed specialism </w:t>
      </w:r>
      <w:r w:rsidR="00C633C8">
        <w:t>-</w:t>
      </w:r>
      <w:r w:rsidRPr="00E04931">
        <w:t xml:space="preserve"> is still a high-demand ability, especially within the law enforcement, financial services and healthcare sectors, with mid-level positions earning between £45,000 and £70,000 [6].</w:t>
      </w:r>
    </w:p>
    <w:p w14:paraId="761C6A1C" w14:textId="7EEA551D" w:rsidR="00E04931" w:rsidRDefault="00E04931" w:rsidP="00E04931">
      <w:r w:rsidRPr="00E04931">
        <w:t xml:space="preserve">The ISC2 Cybersecurity Workforce Study 2024 projection of 4.8 million cybersecurity experts worldwide against 3.4 million experts is in shortfall, and AI and cloud security were found to be the most critical skills gaps [7]. Internationally, DFIR jobs are one of the fastest-growing </w:t>
      </w:r>
      <w:r w:rsidRPr="00E04931">
        <w:lastRenderedPageBreak/>
        <w:t>areas of specialization and cloud, mobile and AI-assisted forensics provide additional skills to boost employability and income potential [7].</w:t>
      </w:r>
    </w:p>
    <w:p w14:paraId="7ED02BA6" w14:textId="77777777" w:rsidR="00E04931" w:rsidRPr="00E04931" w:rsidRDefault="00E04931" w:rsidP="00E04931"/>
    <w:p w14:paraId="3B1FADEE" w14:textId="77777777" w:rsidR="00E04931" w:rsidRPr="00E04931" w:rsidRDefault="00E04931" w:rsidP="00E04931">
      <w:pPr>
        <w:pStyle w:val="Heading1"/>
      </w:pPr>
      <w:bookmarkStart w:id="7" w:name="_Toc229259368"/>
      <w:r w:rsidRPr="00E04931">
        <w:t>7. Conclusion</w:t>
      </w:r>
      <w:bookmarkEnd w:id="7"/>
    </w:p>
    <w:p w14:paraId="496063BE" w14:textId="77777777" w:rsidR="00E04931" w:rsidRPr="00E04931" w:rsidRDefault="00E04931" w:rsidP="00E04931">
      <w:r w:rsidRPr="00E04931">
        <w:t>The field of digital forensics is rapidly evolving, adapting to the rise of cloud computing, the Internet of Things (IoT), and AI-powered threats. The overlap with cybersecurity and the incorporation of DFIR, ML, and open-source tooling suggests that the field is becoming mature. The need for constant innovation, coupled with challenges of encryption, anti-forensics, data volume and jurisdictional complexity, offer plenty of opportunities for the future, particularly in the UK and internationally for those with cloud and AI expertise.</w:t>
      </w:r>
    </w:p>
    <w:p w14:paraId="61D1DDC6" w14:textId="4B35EA6B" w:rsidR="00E04931" w:rsidRPr="00E04931" w:rsidRDefault="00E04931" w:rsidP="00E04931"/>
    <w:p w14:paraId="6E6EDD84" w14:textId="2E34F835" w:rsidR="00E04931" w:rsidRPr="00E04931" w:rsidRDefault="00E04931" w:rsidP="00E04931"/>
    <w:p w14:paraId="4122C86B" w14:textId="132771B9" w:rsidR="00E04931" w:rsidRDefault="00E04931" w:rsidP="00E04931"/>
    <w:p w14:paraId="6B4287C4" w14:textId="725F67EE" w:rsidR="00E04931" w:rsidRDefault="00E04931" w:rsidP="00E04931"/>
    <w:p w14:paraId="51230DDF" w14:textId="3F2D4CB9" w:rsidR="00E04931" w:rsidRDefault="00E04931">
      <w:pPr>
        <w:spacing w:after="0" w:line="240" w:lineRule="auto"/>
        <w:jc w:val="left"/>
      </w:pPr>
      <w:r>
        <w:br w:type="page"/>
      </w:r>
    </w:p>
    <w:p w14:paraId="47E53650" w14:textId="77777777" w:rsidR="00E04931" w:rsidRDefault="00E04931" w:rsidP="00E04931"/>
    <w:p w14:paraId="215D9444" w14:textId="77777777" w:rsidR="00AC6EBA" w:rsidRPr="00E04931" w:rsidRDefault="00B60AFC" w:rsidP="00E04931">
      <w:pPr>
        <w:pStyle w:val="Heading1"/>
      </w:pPr>
      <w:bookmarkStart w:id="8" w:name="_Toc229259369"/>
      <w:r w:rsidRPr="00E04931">
        <w:t>References</w:t>
      </w:r>
      <w:bookmarkEnd w:id="8"/>
    </w:p>
    <w:p w14:paraId="1E0DBC69" w14:textId="77777777" w:rsidR="00AC6EBA" w:rsidRPr="00E04931" w:rsidRDefault="00B60AFC" w:rsidP="00E04931">
      <w:r w:rsidRPr="00E04931">
        <w:t>[1]</w:t>
      </w:r>
      <w:r w:rsidRPr="00E04931">
        <w:tab/>
        <w:t xml:space="preserve">I. Ismail and K. A. Z. Ariffin, "The admissibility of digital evidence from open-source forensic tools: Development of a framework for legal acceptance," </w:t>
      </w:r>
      <w:proofErr w:type="spellStart"/>
      <w:r w:rsidRPr="00E04931">
        <w:t>PLoS</w:t>
      </w:r>
      <w:proofErr w:type="spellEnd"/>
      <w:r w:rsidRPr="00E04931">
        <w:t xml:space="preserve"> ONE, vol. 20, no. 9, e0331683, Sep. 2025, </w:t>
      </w:r>
      <w:proofErr w:type="spellStart"/>
      <w:r w:rsidRPr="00E04931">
        <w:t>doi</w:t>
      </w:r>
      <w:proofErr w:type="spellEnd"/>
      <w:r w:rsidRPr="00E04931">
        <w:t>: 10.1371/journal.pone.0331683.</w:t>
      </w:r>
    </w:p>
    <w:p w14:paraId="1001DB78" w14:textId="77777777" w:rsidR="00AC6EBA" w:rsidRPr="00E04931" w:rsidRDefault="00B60AFC" w:rsidP="00E04931">
      <w:r w:rsidRPr="00E04931">
        <w:t>[2]</w:t>
      </w:r>
      <w:r w:rsidRPr="00E04931">
        <w:tab/>
        <w:t xml:space="preserve">D. </w:t>
      </w:r>
      <w:proofErr w:type="spellStart"/>
      <w:r w:rsidRPr="00E04931">
        <w:t>Dunsin</w:t>
      </w:r>
      <w:proofErr w:type="spellEnd"/>
      <w:r w:rsidRPr="00E04931">
        <w:t xml:space="preserve">, M. C. Ghanem, K. </w:t>
      </w:r>
      <w:proofErr w:type="spellStart"/>
      <w:r w:rsidRPr="00E04931">
        <w:t>Ouazzane</w:t>
      </w:r>
      <w:proofErr w:type="spellEnd"/>
      <w:r w:rsidRPr="00E04931">
        <w:t xml:space="preserve">, and V. Vassilev, "A comprehensive analysis of the role of artificial intelligence and machine learning in modern digital forensics and incident response," Forensic Sci. Int.: Digit. </w:t>
      </w:r>
      <w:proofErr w:type="spellStart"/>
      <w:r w:rsidRPr="00E04931">
        <w:t>Investig</w:t>
      </w:r>
      <w:proofErr w:type="spellEnd"/>
      <w:r w:rsidRPr="00E04931">
        <w:t xml:space="preserve">., vol. 48, p. 301675, 2024, </w:t>
      </w:r>
      <w:proofErr w:type="spellStart"/>
      <w:r w:rsidRPr="00E04931">
        <w:t>doi</w:t>
      </w:r>
      <w:proofErr w:type="spellEnd"/>
      <w:r w:rsidRPr="00E04931">
        <w:t>: 10.1016/j.fsidi.2023.301675.</w:t>
      </w:r>
    </w:p>
    <w:p w14:paraId="324D3D79" w14:textId="77777777" w:rsidR="00AC6EBA" w:rsidRPr="00E04931" w:rsidRDefault="00B60AFC" w:rsidP="00E04931">
      <w:r w:rsidRPr="00E04931">
        <w:t>[3]</w:t>
      </w:r>
      <w:r w:rsidRPr="00E04931">
        <w:tab/>
        <w:t xml:space="preserve">A. W. Malik, D. S. Bhatti, T.-J. Park, H. U. Ishtiaq, J.-C. Ryou, and K.-I. Kim, "Cloud digital forensics: Beyond tools, techniques, and challenges," Sensors, vol. 24, no. 2, p. 433, Jan. 2024, </w:t>
      </w:r>
      <w:proofErr w:type="spellStart"/>
      <w:r w:rsidRPr="00E04931">
        <w:t>doi</w:t>
      </w:r>
      <w:proofErr w:type="spellEnd"/>
      <w:r w:rsidRPr="00E04931">
        <w:t>: 10.3390/s24020433.</w:t>
      </w:r>
    </w:p>
    <w:p w14:paraId="583C0B3F" w14:textId="77777777" w:rsidR="00AC6EBA" w:rsidRPr="00E04931" w:rsidRDefault="00B60AFC" w:rsidP="00E04931">
      <w:r w:rsidRPr="00E04931">
        <w:t>[4]</w:t>
      </w:r>
      <w:r w:rsidRPr="00E04931">
        <w:tab/>
        <w:t xml:space="preserve">T. Arif et al., "Unveiling cybersecurity mysteries: A comprehensive survey on digital forensics trends, threats, and solutions in network security," J. </w:t>
      </w:r>
      <w:proofErr w:type="spellStart"/>
      <w:r w:rsidRPr="00E04931">
        <w:t>Netw</w:t>
      </w:r>
      <w:proofErr w:type="spellEnd"/>
      <w:r w:rsidRPr="00E04931">
        <w:t xml:space="preserve">. </w:t>
      </w:r>
      <w:proofErr w:type="spellStart"/>
      <w:r w:rsidRPr="00E04931">
        <w:t>Comput</w:t>
      </w:r>
      <w:proofErr w:type="spellEnd"/>
      <w:r w:rsidRPr="00E04931">
        <w:t xml:space="preserve">. Appl., vol. 242, p. 104296, Nov. 2025, </w:t>
      </w:r>
      <w:proofErr w:type="spellStart"/>
      <w:r w:rsidRPr="00E04931">
        <w:t>doi</w:t>
      </w:r>
      <w:proofErr w:type="spellEnd"/>
      <w:r w:rsidRPr="00E04931">
        <w:t>: 10.1016/j.jnca.2025.104296.</w:t>
      </w:r>
    </w:p>
    <w:p w14:paraId="128843E2" w14:textId="77777777" w:rsidR="00AC6EBA" w:rsidRPr="00E04931" w:rsidRDefault="00B60AFC" w:rsidP="00E04931">
      <w:r w:rsidRPr="00E04931">
        <w:t>[5]</w:t>
      </w:r>
      <w:r w:rsidRPr="00E04931">
        <w:tab/>
        <w:t xml:space="preserve">P. Sharma and L. K. Awasthi, "Next-generation digital forensics challenges and evidence preservation framework for IoT devices," Int. J. Next-Gener. </w:t>
      </w:r>
      <w:proofErr w:type="spellStart"/>
      <w:r w:rsidRPr="00E04931">
        <w:t>Comput</w:t>
      </w:r>
      <w:proofErr w:type="spellEnd"/>
      <w:r w:rsidRPr="00E04931">
        <w:t xml:space="preserve">., vol. 14, no. 3, 2023, </w:t>
      </w:r>
      <w:proofErr w:type="spellStart"/>
      <w:r w:rsidRPr="00E04931">
        <w:t>doi</w:t>
      </w:r>
      <w:proofErr w:type="spellEnd"/>
      <w:r w:rsidRPr="00E04931">
        <w:t>: 10.47164/ijngc.v14i3.1078.</w:t>
      </w:r>
    </w:p>
    <w:p w14:paraId="10A10055" w14:textId="77777777" w:rsidR="00AC6EBA" w:rsidRPr="00E04931" w:rsidRDefault="00B60AFC" w:rsidP="00E04931">
      <w:r w:rsidRPr="00E04931">
        <w:t>[6]</w:t>
      </w:r>
      <w:r w:rsidRPr="00E04931">
        <w:tab/>
        <w:t>Department for Science, Innovation and Technology (DSIT), Cyber Security Skills in the UK Labour Market 2025. London, UK: UK Government, 2025. [Online]. Available: https://www.gov.uk/government/publications/cyber-security-skills-in-the-uk-labour-market-2025</w:t>
      </w:r>
    </w:p>
    <w:p w14:paraId="0B967E72" w14:textId="77777777" w:rsidR="00AC6EBA" w:rsidRPr="00E04931" w:rsidRDefault="00B60AFC" w:rsidP="00E04931">
      <w:r w:rsidRPr="00E04931">
        <w:t>[7]</w:t>
      </w:r>
      <w:r w:rsidRPr="00E04931">
        <w:tab/>
        <w:t>ISC2, ISC2 Cybersecurity Workforce Study 2024. ISC2, 2024. [Online]. Available: https://www.isc2.org/research/workforce-study</w:t>
      </w:r>
    </w:p>
    <w:sectPr w:rsidR="00AC6EBA" w:rsidRPr="00E04931" w:rsidSect="00004531">
      <w:footerReference w:type="default" r:id="rId8"/>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9B896" w14:textId="77777777" w:rsidR="00133459" w:rsidRDefault="00133459" w:rsidP="00004531">
      <w:pPr>
        <w:spacing w:after="0" w:line="240" w:lineRule="auto"/>
      </w:pPr>
      <w:r>
        <w:separator/>
      </w:r>
    </w:p>
  </w:endnote>
  <w:endnote w:type="continuationSeparator" w:id="0">
    <w:p w14:paraId="22F0C69E" w14:textId="77777777" w:rsidR="00133459" w:rsidRDefault="00133459" w:rsidP="0000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9703188"/>
      <w:docPartObj>
        <w:docPartGallery w:val="Page Numbers (Bottom of Page)"/>
        <w:docPartUnique/>
      </w:docPartObj>
    </w:sdtPr>
    <w:sdtEndPr>
      <w:rPr>
        <w:noProof/>
      </w:rPr>
    </w:sdtEndPr>
    <w:sdtContent>
      <w:p w14:paraId="1EA1AA7C" w14:textId="448D421E" w:rsidR="00004531" w:rsidRDefault="00004531" w:rsidP="000045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D5229" w14:textId="77777777" w:rsidR="00133459" w:rsidRDefault="00133459" w:rsidP="00004531">
      <w:pPr>
        <w:spacing w:after="0" w:line="240" w:lineRule="auto"/>
      </w:pPr>
      <w:r>
        <w:separator/>
      </w:r>
    </w:p>
  </w:footnote>
  <w:footnote w:type="continuationSeparator" w:id="0">
    <w:p w14:paraId="72233D73" w14:textId="77777777" w:rsidR="00133459" w:rsidRDefault="00133459" w:rsidP="00004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21356"/>
    <w:multiLevelType w:val="hybridMultilevel"/>
    <w:tmpl w:val="E026C2E2"/>
    <w:lvl w:ilvl="0" w:tplc="127C7B20">
      <w:start w:val="1"/>
      <w:numFmt w:val="bullet"/>
      <w:lvlText w:val="●"/>
      <w:lvlJc w:val="left"/>
      <w:pPr>
        <w:ind w:left="720" w:hanging="360"/>
      </w:pPr>
    </w:lvl>
    <w:lvl w:ilvl="1" w:tplc="2068B1DE">
      <w:start w:val="1"/>
      <w:numFmt w:val="bullet"/>
      <w:lvlText w:val="○"/>
      <w:lvlJc w:val="left"/>
      <w:pPr>
        <w:ind w:left="1440" w:hanging="360"/>
      </w:pPr>
    </w:lvl>
    <w:lvl w:ilvl="2" w:tplc="0F847D20">
      <w:start w:val="1"/>
      <w:numFmt w:val="bullet"/>
      <w:lvlText w:val="■"/>
      <w:lvlJc w:val="left"/>
      <w:pPr>
        <w:ind w:left="2160" w:hanging="360"/>
      </w:pPr>
    </w:lvl>
    <w:lvl w:ilvl="3" w:tplc="BEFA209C">
      <w:start w:val="1"/>
      <w:numFmt w:val="bullet"/>
      <w:lvlText w:val="●"/>
      <w:lvlJc w:val="left"/>
      <w:pPr>
        <w:ind w:left="2880" w:hanging="360"/>
      </w:pPr>
    </w:lvl>
    <w:lvl w:ilvl="4" w:tplc="5E0A1F44">
      <w:start w:val="1"/>
      <w:numFmt w:val="bullet"/>
      <w:lvlText w:val="○"/>
      <w:lvlJc w:val="left"/>
      <w:pPr>
        <w:ind w:left="3600" w:hanging="360"/>
      </w:pPr>
    </w:lvl>
    <w:lvl w:ilvl="5" w:tplc="CF7C5558">
      <w:start w:val="1"/>
      <w:numFmt w:val="bullet"/>
      <w:lvlText w:val="■"/>
      <w:lvlJc w:val="left"/>
      <w:pPr>
        <w:ind w:left="4320" w:hanging="360"/>
      </w:pPr>
    </w:lvl>
    <w:lvl w:ilvl="6" w:tplc="A1469A02">
      <w:start w:val="1"/>
      <w:numFmt w:val="bullet"/>
      <w:lvlText w:val="●"/>
      <w:lvlJc w:val="left"/>
      <w:pPr>
        <w:ind w:left="5040" w:hanging="360"/>
      </w:pPr>
    </w:lvl>
    <w:lvl w:ilvl="7" w:tplc="A68CDB84">
      <w:start w:val="1"/>
      <w:numFmt w:val="bullet"/>
      <w:lvlText w:val="●"/>
      <w:lvlJc w:val="left"/>
      <w:pPr>
        <w:ind w:left="5760" w:hanging="360"/>
      </w:pPr>
    </w:lvl>
    <w:lvl w:ilvl="8" w:tplc="16E000A0">
      <w:start w:val="1"/>
      <w:numFmt w:val="bullet"/>
      <w:lvlText w:val="●"/>
      <w:lvlJc w:val="left"/>
      <w:pPr>
        <w:ind w:left="6480" w:hanging="360"/>
      </w:pPr>
    </w:lvl>
  </w:abstractNum>
  <w:num w:numId="1" w16cid:durableId="19746303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EBA"/>
    <w:rsid w:val="00004531"/>
    <w:rsid w:val="00133459"/>
    <w:rsid w:val="00411A18"/>
    <w:rsid w:val="00445665"/>
    <w:rsid w:val="00521E55"/>
    <w:rsid w:val="00601F99"/>
    <w:rsid w:val="00AC6EBA"/>
    <w:rsid w:val="00B60AFC"/>
    <w:rsid w:val="00C633C8"/>
    <w:rsid w:val="00E04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8C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931"/>
    <w:pPr>
      <w:spacing w:after="160" w:line="360" w:lineRule="auto"/>
      <w:jc w:val="both"/>
    </w:pPr>
    <w:rPr>
      <w:color w:val="000000" w:themeColor="text1"/>
    </w:rPr>
  </w:style>
  <w:style w:type="paragraph" w:styleId="Heading1">
    <w:name w:val="heading 1"/>
    <w:basedOn w:val="Normal"/>
    <w:uiPriority w:val="9"/>
    <w:qFormat/>
    <w:rsid w:val="00E04931"/>
    <w:pPr>
      <w:outlineLvl w:val="0"/>
    </w:pPr>
    <w:rPr>
      <w:b/>
      <w:bCs/>
      <w:sz w:val="28"/>
      <w:szCs w:val="28"/>
    </w:rPr>
  </w:style>
  <w:style w:type="paragraph" w:styleId="Heading2">
    <w:name w:val="heading 2"/>
    <w:basedOn w:val="Normal"/>
    <w:uiPriority w:val="9"/>
    <w:unhideWhenUsed/>
    <w:qFormat/>
    <w:rsid w:val="00E04931"/>
    <w:pPr>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04931"/>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E04931"/>
    <w:pPr>
      <w:spacing w:after="100"/>
    </w:pPr>
  </w:style>
  <w:style w:type="paragraph" w:styleId="Header">
    <w:name w:val="header"/>
    <w:basedOn w:val="Normal"/>
    <w:link w:val="HeaderChar"/>
    <w:uiPriority w:val="99"/>
    <w:unhideWhenUsed/>
    <w:rsid w:val="00004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531"/>
    <w:rPr>
      <w:color w:val="000000" w:themeColor="text1"/>
    </w:rPr>
  </w:style>
  <w:style w:type="paragraph" w:styleId="Footer">
    <w:name w:val="footer"/>
    <w:basedOn w:val="Normal"/>
    <w:link w:val="FooterChar"/>
    <w:uiPriority w:val="99"/>
    <w:unhideWhenUsed/>
    <w:rsid w:val="00004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531"/>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9896F-D0DE-43AB-B5B9-E5F764A13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1497</Words>
  <Characters>8534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2026-05-10T12:55:00Z</dcterms:created>
  <dcterms:modified xsi:type="dcterms:W3CDTF">2026-05-10T12:55:00Z</dcterms:modified>
</cp:coreProperties>
</file>