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707EF" w14:textId="77777777" w:rsidR="001630C4" w:rsidRDefault="001630C4" w:rsidP="00D150E2">
      <w:pPr>
        <w:rPr>
          <w:rFonts w:ascii="Arial" w:hAnsi="Arial" w:cs="Arial"/>
          <w:b/>
          <w:sz w:val="28"/>
        </w:rPr>
      </w:pPr>
    </w:p>
    <w:p w14:paraId="38982FD2" w14:textId="77777777" w:rsidR="00D150E2" w:rsidRDefault="00D150E2" w:rsidP="00D150E2">
      <w:r>
        <w:rPr>
          <w:rFonts w:ascii="Arial" w:hAnsi="Arial" w:cs="Arial"/>
          <w:b/>
          <w:sz w:val="28"/>
        </w:rPr>
        <w:t xml:space="preserve">           </w:t>
      </w:r>
      <w:r w:rsidR="00E06E0C">
        <w:rPr>
          <w:rFonts w:ascii="Arial" w:hAnsi="Arial" w:cs="Arial"/>
          <w:b/>
          <w:sz w:val="28"/>
        </w:rPr>
        <w:t xml:space="preserve">                   </w:t>
      </w:r>
      <w:r>
        <w:rPr>
          <w:rFonts w:ascii="Arial" w:hAnsi="Arial" w:cs="Arial"/>
          <w:b/>
          <w:sz w:val="28"/>
        </w:rPr>
        <w:t xml:space="preserve"> </w:t>
      </w:r>
      <w:r>
        <w:rPr>
          <w:noProof/>
        </w:rPr>
        <w:drawing>
          <wp:inline distT="0" distB="0" distL="0" distR="0" wp14:anchorId="685FC116" wp14:editId="3C7F543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14:paraId="416F5684" w14:textId="77777777" w:rsidR="00D150E2" w:rsidRDefault="00D150E2" w:rsidP="00D150E2"/>
    <w:p w14:paraId="6756EDE0" w14:textId="77777777" w:rsidR="00D150E2" w:rsidRPr="001E5DA2" w:rsidRDefault="00E06E0C" w:rsidP="00E06E0C">
      <w:pPr>
        <w:jc w:val="center"/>
        <w:rPr>
          <w:sz w:val="24"/>
        </w:rPr>
      </w:pPr>
      <w:r w:rsidRPr="00E06E0C">
        <w:rPr>
          <w:rFonts w:ascii="Arial" w:hAnsi="Arial" w:cs="Arial"/>
          <w:b/>
          <w:bCs/>
          <w:sz w:val="40"/>
        </w:rPr>
        <w:t xml:space="preserve">A Proposal </w:t>
      </w:r>
      <w:r>
        <w:rPr>
          <w:rFonts w:ascii="Arial" w:hAnsi="Arial" w:cs="Arial"/>
          <w:b/>
          <w:bCs/>
          <w:sz w:val="40"/>
        </w:rPr>
        <w:t>for 'NEXT Plates' – A Personaliz</w:t>
      </w:r>
      <w:r w:rsidRPr="00E06E0C">
        <w:rPr>
          <w:rFonts w:ascii="Arial" w:hAnsi="Arial" w:cs="Arial"/>
          <w:b/>
          <w:bCs/>
          <w:sz w:val="40"/>
        </w:rPr>
        <w:t>ed Nutrition Meal Service</w:t>
      </w:r>
    </w:p>
    <w:p w14:paraId="0CF0A81C" w14:textId="77777777" w:rsidR="00D150E2" w:rsidRDefault="00D150E2" w:rsidP="00E06E0C">
      <w:pPr>
        <w:jc w:val="center"/>
      </w:pPr>
    </w:p>
    <w:p w14:paraId="076DE5B6" w14:textId="77777777" w:rsidR="00D150E2" w:rsidRPr="0014486D" w:rsidRDefault="00D150E2" w:rsidP="00D150E2">
      <w:pPr>
        <w:jc w:val="center"/>
        <w:rPr>
          <w:rFonts w:ascii="Arial" w:hAnsi="Arial" w:cs="Arial"/>
          <w:bCs/>
          <w:sz w:val="24"/>
        </w:rPr>
      </w:pPr>
      <w:r w:rsidRPr="0014486D">
        <w:rPr>
          <w:rFonts w:ascii="Arial" w:hAnsi="Arial" w:cs="Arial"/>
          <w:b/>
          <w:bCs/>
          <w:sz w:val="24"/>
        </w:rPr>
        <w:t xml:space="preserve">Student Name: </w:t>
      </w:r>
      <w:r w:rsidRPr="0014486D">
        <w:rPr>
          <w:rFonts w:ascii="Arial" w:hAnsi="Arial" w:cs="Arial"/>
          <w:bCs/>
          <w:sz w:val="24"/>
        </w:rPr>
        <w:t>Fabiha Rahman</w:t>
      </w:r>
    </w:p>
    <w:p w14:paraId="1E1218B0" w14:textId="77777777" w:rsidR="00D150E2" w:rsidRPr="0014486D" w:rsidRDefault="00D150E2" w:rsidP="00D150E2">
      <w:pPr>
        <w:jc w:val="center"/>
        <w:rPr>
          <w:rFonts w:ascii="Arial" w:hAnsi="Arial" w:cs="Arial"/>
          <w:bCs/>
          <w:sz w:val="24"/>
        </w:rPr>
      </w:pPr>
      <w:r w:rsidRPr="0014486D">
        <w:rPr>
          <w:rFonts w:ascii="Arial" w:hAnsi="Arial" w:cs="Arial"/>
          <w:b/>
          <w:bCs/>
          <w:sz w:val="24"/>
        </w:rPr>
        <w:t xml:space="preserve">Student ID: </w:t>
      </w:r>
      <w:r w:rsidRPr="0014486D">
        <w:rPr>
          <w:rFonts w:ascii="Arial" w:hAnsi="Arial" w:cs="Arial"/>
          <w:bCs/>
          <w:sz w:val="24"/>
        </w:rPr>
        <w:t>2506578</w:t>
      </w:r>
    </w:p>
    <w:p w14:paraId="3749D9CD" w14:textId="77777777" w:rsidR="00D150E2" w:rsidRPr="0014486D" w:rsidRDefault="00D150E2" w:rsidP="00D150E2">
      <w:pPr>
        <w:jc w:val="center"/>
        <w:rPr>
          <w:rFonts w:ascii="Arial" w:hAnsi="Arial" w:cs="Arial"/>
          <w:b/>
          <w:bCs/>
          <w:sz w:val="24"/>
        </w:rPr>
      </w:pPr>
      <w:r w:rsidRPr="0014486D">
        <w:rPr>
          <w:rFonts w:ascii="Arial" w:hAnsi="Arial" w:cs="Arial"/>
          <w:b/>
          <w:bCs/>
          <w:sz w:val="24"/>
        </w:rPr>
        <w:t xml:space="preserve">Module Name: </w:t>
      </w:r>
      <w:r w:rsidRPr="0014486D">
        <w:rPr>
          <w:rFonts w:ascii="Arial" w:hAnsi="Arial" w:cs="Arial"/>
          <w:bCs/>
          <w:sz w:val="24"/>
        </w:rPr>
        <w:t>Marketing Management</w:t>
      </w:r>
    </w:p>
    <w:p w14:paraId="27355A5A" w14:textId="77777777" w:rsidR="00D150E2" w:rsidRPr="0014486D" w:rsidRDefault="00D150E2" w:rsidP="00D150E2">
      <w:pPr>
        <w:jc w:val="center"/>
        <w:rPr>
          <w:rFonts w:ascii="Arial" w:hAnsi="Arial" w:cs="Arial"/>
          <w:b/>
          <w:bCs/>
          <w:sz w:val="24"/>
        </w:rPr>
      </w:pPr>
    </w:p>
    <w:p w14:paraId="44D7F01C" w14:textId="77777777" w:rsidR="00D150E2" w:rsidRPr="001E5DA2" w:rsidRDefault="00D150E2" w:rsidP="00D150E2">
      <w:pPr>
        <w:jc w:val="center"/>
        <w:rPr>
          <w:rFonts w:ascii="Arial" w:hAnsi="Arial" w:cs="Arial"/>
          <w:bCs/>
          <w:sz w:val="24"/>
        </w:rPr>
      </w:pPr>
      <w:r w:rsidRPr="0014486D">
        <w:rPr>
          <w:rFonts w:ascii="Arial" w:hAnsi="Arial" w:cs="Arial"/>
          <w:b/>
          <w:bCs/>
          <w:sz w:val="24"/>
        </w:rPr>
        <w:t xml:space="preserve">Module Code: </w:t>
      </w:r>
      <w:r w:rsidRPr="0014486D">
        <w:rPr>
          <w:rFonts w:ascii="Arial" w:hAnsi="Arial" w:cs="Arial"/>
          <w:bCs/>
          <w:sz w:val="24"/>
        </w:rPr>
        <w:t>LCMB7024</w:t>
      </w:r>
    </w:p>
    <w:p w14:paraId="2B232B9A" w14:textId="77777777" w:rsidR="00D150E2" w:rsidRPr="0014486D" w:rsidRDefault="00D150E2" w:rsidP="00D150E2">
      <w:pPr>
        <w:jc w:val="center"/>
        <w:rPr>
          <w:rFonts w:ascii="Arial" w:hAnsi="Arial" w:cs="Arial"/>
          <w:b/>
          <w:bCs/>
          <w:sz w:val="24"/>
        </w:rPr>
      </w:pPr>
    </w:p>
    <w:p w14:paraId="7F4C8D15" w14:textId="77777777" w:rsidR="00D150E2" w:rsidRPr="0014486D" w:rsidRDefault="00D150E2" w:rsidP="00D150E2">
      <w:pPr>
        <w:jc w:val="center"/>
        <w:rPr>
          <w:rFonts w:ascii="Arial" w:hAnsi="Arial" w:cs="Arial"/>
          <w:b/>
          <w:bCs/>
          <w:sz w:val="24"/>
        </w:rPr>
      </w:pPr>
      <w:r w:rsidRPr="0014486D">
        <w:rPr>
          <w:rFonts w:ascii="Arial" w:hAnsi="Arial" w:cs="Arial"/>
          <w:b/>
          <w:bCs/>
          <w:sz w:val="24"/>
        </w:rPr>
        <w:t xml:space="preserve">Lecturer’s Name: Dr. Laila Maazouz </w:t>
      </w:r>
    </w:p>
    <w:p w14:paraId="36CD4C2D" w14:textId="77777777" w:rsidR="00D150E2" w:rsidRPr="0014486D" w:rsidRDefault="00D150E2" w:rsidP="00D150E2">
      <w:pPr>
        <w:jc w:val="center"/>
        <w:rPr>
          <w:rFonts w:ascii="Arial" w:hAnsi="Arial" w:cs="Arial"/>
          <w:b/>
          <w:bCs/>
          <w:sz w:val="24"/>
        </w:rPr>
      </w:pPr>
    </w:p>
    <w:p w14:paraId="7CF02366" w14:textId="77777777" w:rsidR="00D150E2" w:rsidRPr="0014486D" w:rsidRDefault="00D150E2" w:rsidP="00D150E2">
      <w:pPr>
        <w:rPr>
          <w:rFonts w:ascii="Arial" w:hAnsi="Arial" w:cs="Arial"/>
          <w:b/>
          <w:bCs/>
          <w:sz w:val="24"/>
        </w:rPr>
      </w:pPr>
    </w:p>
    <w:p w14:paraId="238B0415" w14:textId="06596DAF" w:rsidR="00D150E2" w:rsidRPr="0014486D" w:rsidRDefault="00D150E2" w:rsidP="00D150E2">
      <w:pPr>
        <w:jc w:val="center"/>
        <w:rPr>
          <w:rFonts w:ascii="Arial" w:hAnsi="Arial" w:cs="Arial"/>
          <w:b/>
          <w:bCs/>
          <w:sz w:val="24"/>
        </w:rPr>
      </w:pPr>
      <w:r w:rsidRPr="0014486D">
        <w:rPr>
          <w:rFonts w:ascii="Arial" w:hAnsi="Arial" w:cs="Arial"/>
          <w:b/>
          <w:bCs/>
          <w:sz w:val="24"/>
        </w:rPr>
        <w:t>Wor</w:t>
      </w:r>
      <w:r w:rsidR="00650668">
        <w:rPr>
          <w:rFonts w:ascii="Arial" w:hAnsi="Arial" w:cs="Arial"/>
          <w:b/>
          <w:bCs/>
          <w:sz w:val="24"/>
        </w:rPr>
        <w:t>d</w:t>
      </w:r>
      <w:r w:rsidRPr="0014486D">
        <w:rPr>
          <w:rFonts w:ascii="Arial" w:hAnsi="Arial" w:cs="Arial"/>
          <w:b/>
          <w:bCs/>
          <w:sz w:val="24"/>
        </w:rPr>
        <w:t xml:space="preserve"> Count:</w:t>
      </w:r>
      <w:r w:rsidR="001630C4">
        <w:rPr>
          <w:rFonts w:ascii="Arial" w:hAnsi="Arial" w:cs="Arial"/>
          <w:b/>
          <w:bCs/>
          <w:sz w:val="24"/>
        </w:rPr>
        <w:t xml:space="preserve"> 2430</w:t>
      </w:r>
      <w:r w:rsidRPr="0014486D">
        <w:rPr>
          <w:rFonts w:ascii="Arial" w:hAnsi="Arial" w:cs="Arial"/>
          <w:b/>
          <w:bCs/>
          <w:sz w:val="24"/>
        </w:rPr>
        <w:t xml:space="preserve"> Words</w:t>
      </w:r>
    </w:p>
    <w:p w14:paraId="27284F34" w14:textId="77777777" w:rsidR="00D150E2" w:rsidRPr="0014486D" w:rsidRDefault="00D150E2" w:rsidP="00D150E2">
      <w:pPr>
        <w:rPr>
          <w:rFonts w:ascii="Arial" w:hAnsi="Arial" w:cs="Arial"/>
          <w:b/>
          <w:bCs/>
          <w:sz w:val="24"/>
        </w:rPr>
      </w:pPr>
    </w:p>
    <w:p w14:paraId="507352DC" w14:textId="77777777" w:rsidR="00D150E2" w:rsidRPr="0014486D" w:rsidRDefault="00D150E2" w:rsidP="00D150E2">
      <w:pPr>
        <w:jc w:val="center"/>
        <w:rPr>
          <w:rFonts w:ascii="Arial" w:hAnsi="Arial" w:cs="Arial"/>
          <w:b/>
          <w:bCs/>
          <w:sz w:val="24"/>
        </w:rPr>
      </w:pPr>
      <w:r w:rsidRPr="0014486D">
        <w:rPr>
          <w:rFonts w:ascii="Arial" w:hAnsi="Arial" w:cs="Arial"/>
          <w:b/>
          <w:bCs/>
          <w:sz w:val="24"/>
        </w:rPr>
        <w:t>Term 1</w:t>
      </w:r>
    </w:p>
    <w:p w14:paraId="733E9B02" w14:textId="77777777" w:rsidR="00D150E2" w:rsidRPr="0014486D" w:rsidRDefault="00D150E2" w:rsidP="00D150E2">
      <w:pPr>
        <w:jc w:val="center"/>
        <w:rPr>
          <w:rFonts w:ascii="Arial" w:hAnsi="Arial" w:cs="Arial"/>
          <w:b/>
          <w:bCs/>
          <w:sz w:val="24"/>
        </w:rPr>
      </w:pPr>
      <w:r>
        <w:rPr>
          <w:rFonts w:ascii="Arial" w:hAnsi="Arial" w:cs="Arial"/>
          <w:b/>
          <w:bCs/>
          <w:sz w:val="24"/>
        </w:rPr>
        <w:t>Submission Date: 20</w:t>
      </w:r>
      <w:r w:rsidRPr="0014486D">
        <w:rPr>
          <w:rFonts w:ascii="Arial" w:hAnsi="Arial" w:cs="Arial"/>
          <w:b/>
          <w:bCs/>
          <w:sz w:val="24"/>
        </w:rPr>
        <w:t xml:space="preserve"> </w:t>
      </w:r>
      <w:r w:rsidR="00E06E0C">
        <w:rPr>
          <w:rFonts w:ascii="Arial" w:hAnsi="Arial" w:cs="Arial"/>
          <w:b/>
          <w:bCs/>
          <w:sz w:val="24"/>
        </w:rPr>
        <w:t>December</w:t>
      </w:r>
      <w:r w:rsidRPr="0014486D">
        <w:rPr>
          <w:rFonts w:ascii="Arial" w:hAnsi="Arial" w:cs="Arial"/>
          <w:b/>
          <w:bCs/>
          <w:sz w:val="24"/>
        </w:rPr>
        <w:t xml:space="preserve"> 2025</w:t>
      </w:r>
    </w:p>
    <w:p w14:paraId="43CD9ACE" w14:textId="77777777" w:rsidR="00D150E2" w:rsidRDefault="00D150E2" w:rsidP="00D150E2">
      <w:pPr>
        <w:rPr>
          <w:rFonts w:ascii="Arial" w:hAnsi="Arial" w:cs="Arial"/>
          <w:b/>
          <w:sz w:val="24"/>
        </w:rPr>
      </w:pPr>
      <w:r w:rsidRPr="00646406">
        <w:rPr>
          <w:b/>
          <w:bCs/>
        </w:rPr>
        <w:br w:type="page"/>
      </w:r>
    </w:p>
    <w:p w14:paraId="41B8AD13" w14:textId="77777777" w:rsidR="00D150E2" w:rsidRDefault="00D150E2" w:rsidP="00AB0FF3">
      <w:pPr>
        <w:rPr>
          <w:rFonts w:ascii="Arial" w:hAnsi="Arial" w:cs="Arial"/>
          <w:b/>
          <w:sz w:val="24"/>
        </w:rPr>
      </w:pPr>
    </w:p>
    <w:p w14:paraId="64D47C61" w14:textId="77777777" w:rsidR="00D150E2" w:rsidRDefault="00D150E2" w:rsidP="00AB0FF3">
      <w:pPr>
        <w:rPr>
          <w:rFonts w:ascii="Arial" w:hAnsi="Arial" w:cs="Arial"/>
          <w:b/>
          <w:sz w:val="24"/>
        </w:rPr>
      </w:pPr>
    </w:p>
    <w:p w14:paraId="46B48435" w14:textId="77777777" w:rsidR="00D150E2" w:rsidRPr="00927B32" w:rsidRDefault="00D150E2" w:rsidP="00AB0FF3">
      <w:pPr>
        <w:rPr>
          <w:rFonts w:ascii="Arial" w:hAnsi="Arial" w:cs="Arial"/>
          <w:b/>
          <w:sz w:val="36"/>
        </w:rPr>
      </w:pPr>
      <w:r w:rsidRPr="00927B32">
        <w:rPr>
          <w:rFonts w:ascii="Arial" w:hAnsi="Arial" w:cs="Arial"/>
          <w:b/>
          <w:sz w:val="36"/>
        </w:rPr>
        <w:t>Abstract</w:t>
      </w:r>
    </w:p>
    <w:p w14:paraId="1640BF78" w14:textId="77777777" w:rsidR="00927B32" w:rsidRPr="00D07C60" w:rsidRDefault="00927B32" w:rsidP="005463B4">
      <w:pPr>
        <w:jc w:val="both"/>
        <w:rPr>
          <w:rFonts w:ascii="Arial" w:hAnsi="Arial" w:cs="Arial"/>
          <w:b/>
          <w:sz w:val="32"/>
        </w:rPr>
      </w:pPr>
    </w:p>
    <w:p w14:paraId="4CFE2CBE" w14:textId="644AEE76" w:rsidR="00D150E2" w:rsidRPr="00D150E2" w:rsidRDefault="00D150E2" w:rsidP="005463B4">
      <w:pPr>
        <w:spacing w:line="360" w:lineRule="auto"/>
        <w:jc w:val="both"/>
        <w:rPr>
          <w:rFonts w:ascii="Arial" w:hAnsi="Arial" w:cs="Arial"/>
          <w:sz w:val="24"/>
        </w:rPr>
      </w:pPr>
      <w:r w:rsidRPr="00D150E2">
        <w:rPr>
          <w:rFonts w:ascii="Arial" w:hAnsi="Arial" w:cs="Arial"/>
          <w:sz w:val="24"/>
        </w:rPr>
        <w:t xml:space="preserve">A new brand development strategy is proposed for </w:t>
      </w:r>
      <w:r w:rsidR="00746C4D">
        <w:rPr>
          <w:rFonts w:ascii="Arial" w:hAnsi="Arial" w:cs="Arial"/>
          <w:sz w:val="24"/>
        </w:rPr>
        <w:t xml:space="preserve">NEXT, a UK-based clothing </w:t>
      </w:r>
      <w:r w:rsidR="00650668">
        <w:rPr>
          <w:rFonts w:ascii="Arial" w:hAnsi="Arial" w:cs="Arial"/>
          <w:sz w:val="24"/>
        </w:rPr>
        <w:t>and</w:t>
      </w:r>
      <w:r w:rsidR="00746C4D">
        <w:rPr>
          <w:rFonts w:ascii="Arial" w:hAnsi="Arial" w:cs="Arial"/>
          <w:sz w:val="24"/>
        </w:rPr>
        <w:t xml:space="preserve"> accessories company, </w:t>
      </w:r>
      <w:r w:rsidR="00D07C60">
        <w:rPr>
          <w:rFonts w:ascii="Arial" w:hAnsi="Arial" w:cs="Arial"/>
          <w:sz w:val="24"/>
        </w:rPr>
        <w:t>to enter the personaliz</w:t>
      </w:r>
      <w:r w:rsidRPr="00D150E2">
        <w:rPr>
          <w:rFonts w:ascii="Arial" w:hAnsi="Arial" w:cs="Arial"/>
          <w:sz w:val="24"/>
        </w:rPr>
        <w:t>ed nutrition market. The existing company’s logistical and brand strengths are leveraged to launch a new brand, NEXT Plates, within a new product category. A comprehensive segmentation, targeting, differentiation, and positioning (STDP) analysis is presented, identifying the health-conscious consumer as the primary target. The marketing mix (4Ps) is designed to support a value-based posi</w:t>
      </w:r>
      <w:r w:rsidR="00D07C60">
        <w:rPr>
          <w:rFonts w:ascii="Arial" w:hAnsi="Arial" w:cs="Arial"/>
          <w:sz w:val="24"/>
        </w:rPr>
        <w:t>tioning of scientific personaliz</w:t>
      </w:r>
      <w:r w:rsidRPr="00D150E2">
        <w:rPr>
          <w:rFonts w:ascii="Arial" w:hAnsi="Arial" w:cs="Arial"/>
          <w:sz w:val="24"/>
        </w:rPr>
        <w:t xml:space="preserve">ation. </w:t>
      </w:r>
      <w:r w:rsidR="00173AAE" w:rsidRPr="00173AAE">
        <w:rPr>
          <w:rFonts w:ascii="Arial" w:hAnsi="Arial" w:cs="Arial"/>
          <w:sz w:val="24"/>
        </w:rPr>
        <w:t>The strategy is critically examined, highlighting its alignment with consumer trends toward health and convenience.</w:t>
      </w:r>
      <w:r w:rsidRPr="00D150E2">
        <w:rPr>
          <w:rFonts w:ascii="Arial" w:hAnsi="Arial" w:cs="Arial"/>
          <w:sz w:val="24"/>
        </w:rPr>
        <w:t xml:space="preserve"> The development process highlights the importance of evidence-based innovation and strategic brand architecture.</w:t>
      </w:r>
    </w:p>
    <w:p w14:paraId="4E07602C" w14:textId="77777777" w:rsidR="00D150E2" w:rsidRDefault="00D150E2" w:rsidP="00D07C60">
      <w:pPr>
        <w:spacing w:line="360" w:lineRule="auto"/>
        <w:rPr>
          <w:rFonts w:ascii="Arial" w:hAnsi="Arial" w:cs="Arial"/>
          <w:b/>
          <w:sz w:val="24"/>
        </w:rPr>
      </w:pPr>
    </w:p>
    <w:p w14:paraId="0C014816" w14:textId="77777777" w:rsidR="00E06E0C" w:rsidRDefault="00E06E0C" w:rsidP="00AB0FF3">
      <w:pPr>
        <w:rPr>
          <w:rFonts w:ascii="Arial" w:hAnsi="Arial" w:cs="Arial"/>
          <w:b/>
          <w:sz w:val="24"/>
        </w:rPr>
      </w:pPr>
    </w:p>
    <w:p w14:paraId="28372E23" w14:textId="77777777" w:rsidR="00E06E0C" w:rsidRDefault="00E06E0C" w:rsidP="00AB0FF3">
      <w:pPr>
        <w:rPr>
          <w:rFonts w:ascii="Arial" w:hAnsi="Arial" w:cs="Arial"/>
          <w:b/>
          <w:sz w:val="24"/>
        </w:rPr>
      </w:pPr>
    </w:p>
    <w:p w14:paraId="67F1CCC1" w14:textId="77777777" w:rsidR="00E06E0C" w:rsidRDefault="00E06E0C" w:rsidP="00AB0FF3">
      <w:pPr>
        <w:rPr>
          <w:rFonts w:ascii="Arial" w:hAnsi="Arial" w:cs="Arial"/>
          <w:b/>
          <w:sz w:val="24"/>
        </w:rPr>
      </w:pPr>
    </w:p>
    <w:p w14:paraId="4248F25D" w14:textId="77777777" w:rsidR="00E06E0C" w:rsidRDefault="00E06E0C" w:rsidP="00AB0FF3">
      <w:pPr>
        <w:rPr>
          <w:rFonts w:ascii="Arial" w:hAnsi="Arial" w:cs="Arial"/>
          <w:b/>
          <w:sz w:val="24"/>
        </w:rPr>
      </w:pPr>
    </w:p>
    <w:p w14:paraId="0386A2FE" w14:textId="77777777" w:rsidR="00E06E0C" w:rsidRDefault="00E06E0C" w:rsidP="00AB0FF3">
      <w:pPr>
        <w:rPr>
          <w:rFonts w:ascii="Arial" w:hAnsi="Arial" w:cs="Arial"/>
          <w:b/>
          <w:sz w:val="24"/>
        </w:rPr>
      </w:pPr>
    </w:p>
    <w:p w14:paraId="5F27AF81" w14:textId="77777777" w:rsidR="00E06E0C" w:rsidRDefault="00E06E0C" w:rsidP="00AB0FF3">
      <w:pPr>
        <w:rPr>
          <w:rFonts w:ascii="Arial" w:hAnsi="Arial" w:cs="Arial"/>
          <w:b/>
          <w:sz w:val="24"/>
        </w:rPr>
      </w:pPr>
      <w:r>
        <w:rPr>
          <w:rFonts w:ascii="Arial" w:hAnsi="Arial" w:cs="Arial"/>
          <w:b/>
          <w:sz w:val="24"/>
        </w:rPr>
        <w:br w:type="page"/>
      </w:r>
    </w:p>
    <w:sdt>
      <w:sdtPr>
        <w:rPr>
          <w:rFonts w:asciiTheme="minorHAnsi" w:eastAsiaTheme="minorHAnsi" w:hAnsiTheme="minorHAnsi" w:cstheme="minorBidi"/>
          <w:color w:val="auto"/>
          <w:sz w:val="22"/>
          <w:szCs w:val="22"/>
        </w:rPr>
        <w:id w:val="1412890481"/>
        <w:docPartObj>
          <w:docPartGallery w:val="Table of Contents"/>
          <w:docPartUnique/>
        </w:docPartObj>
      </w:sdtPr>
      <w:sdtEndPr>
        <w:rPr>
          <w:b/>
          <w:bCs/>
          <w:noProof/>
        </w:rPr>
      </w:sdtEndPr>
      <w:sdtContent>
        <w:p w14:paraId="1084E1C6" w14:textId="77777777" w:rsidR="00A861ED" w:rsidRDefault="00A861ED">
          <w:pPr>
            <w:pStyle w:val="TOCHeading"/>
          </w:pPr>
          <w:r>
            <w:t>Contents</w:t>
          </w:r>
        </w:p>
        <w:p w14:paraId="13D15E32" w14:textId="6B66B20E" w:rsidR="001945AC" w:rsidRDefault="00A861E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030803" w:history="1">
            <w:r w:rsidR="001945AC" w:rsidRPr="000640B8">
              <w:rPr>
                <w:rStyle w:val="Hyperlink"/>
                <w:rFonts w:ascii="Arial" w:hAnsi="Arial" w:cs="Arial"/>
                <w:b/>
                <w:noProof/>
              </w:rPr>
              <w:t>Introduction</w:t>
            </w:r>
            <w:r w:rsidR="001945AC">
              <w:rPr>
                <w:noProof/>
                <w:webHidden/>
              </w:rPr>
              <w:tab/>
            </w:r>
            <w:r w:rsidR="001945AC">
              <w:rPr>
                <w:noProof/>
                <w:webHidden/>
              </w:rPr>
              <w:fldChar w:fldCharType="begin"/>
            </w:r>
            <w:r w:rsidR="001945AC">
              <w:rPr>
                <w:noProof/>
                <w:webHidden/>
              </w:rPr>
              <w:instrText xml:space="preserve"> PAGEREF _Toc216030803 \h </w:instrText>
            </w:r>
            <w:r w:rsidR="001945AC">
              <w:rPr>
                <w:noProof/>
                <w:webHidden/>
              </w:rPr>
            </w:r>
            <w:r w:rsidR="001945AC">
              <w:rPr>
                <w:noProof/>
                <w:webHidden/>
              </w:rPr>
              <w:fldChar w:fldCharType="separate"/>
            </w:r>
            <w:r w:rsidR="001945AC">
              <w:rPr>
                <w:noProof/>
                <w:webHidden/>
              </w:rPr>
              <w:t>3</w:t>
            </w:r>
            <w:r w:rsidR="001945AC">
              <w:rPr>
                <w:noProof/>
                <w:webHidden/>
              </w:rPr>
              <w:fldChar w:fldCharType="end"/>
            </w:r>
          </w:hyperlink>
        </w:p>
        <w:p w14:paraId="6217576A" w14:textId="15B69438" w:rsidR="001945AC" w:rsidRDefault="001945AC">
          <w:pPr>
            <w:pStyle w:val="TOC1"/>
            <w:tabs>
              <w:tab w:val="right" w:leader="dot" w:pos="9350"/>
            </w:tabs>
            <w:rPr>
              <w:rFonts w:eastAsiaTheme="minorEastAsia"/>
              <w:noProof/>
            </w:rPr>
          </w:pPr>
          <w:hyperlink w:anchor="_Toc216030804" w:history="1">
            <w:r w:rsidRPr="000640B8">
              <w:rPr>
                <w:rStyle w:val="Hyperlink"/>
                <w:rFonts w:ascii="Arial" w:hAnsi="Arial" w:cs="Arial"/>
                <w:b/>
                <w:noProof/>
              </w:rPr>
              <w:t>1.0 STDP Analysis for a New Brand Concept</w:t>
            </w:r>
            <w:r>
              <w:rPr>
                <w:noProof/>
                <w:webHidden/>
              </w:rPr>
              <w:tab/>
            </w:r>
            <w:r>
              <w:rPr>
                <w:noProof/>
                <w:webHidden/>
              </w:rPr>
              <w:fldChar w:fldCharType="begin"/>
            </w:r>
            <w:r>
              <w:rPr>
                <w:noProof/>
                <w:webHidden/>
              </w:rPr>
              <w:instrText xml:space="preserve"> PAGEREF _Toc216030804 \h </w:instrText>
            </w:r>
            <w:r>
              <w:rPr>
                <w:noProof/>
                <w:webHidden/>
              </w:rPr>
            </w:r>
            <w:r>
              <w:rPr>
                <w:noProof/>
                <w:webHidden/>
              </w:rPr>
              <w:fldChar w:fldCharType="separate"/>
            </w:r>
            <w:r>
              <w:rPr>
                <w:noProof/>
                <w:webHidden/>
              </w:rPr>
              <w:t>3</w:t>
            </w:r>
            <w:r>
              <w:rPr>
                <w:noProof/>
                <w:webHidden/>
              </w:rPr>
              <w:fldChar w:fldCharType="end"/>
            </w:r>
          </w:hyperlink>
        </w:p>
        <w:p w14:paraId="348160A4" w14:textId="080B8D6B" w:rsidR="001945AC" w:rsidRDefault="001945AC">
          <w:pPr>
            <w:pStyle w:val="TOC2"/>
            <w:tabs>
              <w:tab w:val="left" w:pos="880"/>
              <w:tab w:val="right" w:leader="dot" w:pos="9350"/>
            </w:tabs>
            <w:rPr>
              <w:rFonts w:eastAsiaTheme="minorEastAsia"/>
              <w:noProof/>
            </w:rPr>
          </w:pPr>
          <w:hyperlink w:anchor="_Toc216030805" w:history="1">
            <w:r w:rsidRPr="000640B8">
              <w:rPr>
                <w:rStyle w:val="Hyperlink"/>
                <w:rFonts w:ascii="Arial" w:hAnsi="Arial" w:cs="Arial"/>
                <w:b/>
                <w:noProof/>
              </w:rPr>
              <w:t>1.1</w:t>
            </w:r>
            <w:r>
              <w:rPr>
                <w:rFonts w:eastAsiaTheme="minorEastAsia"/>
                <w:noProof/>
              </w:rPr>
              <w:tab/>
            </w:r>
            <w:r w:rsidRPr="000640B8">
              <w:rPr>
                <w:rStyle w:val="Hyperlink"/>
                <w:rFonts w:ascii="Arial" w:hAnsi="Arial" w:cs="Arial"/>
                <w:b/>
                <w:noProof/>
              </w:rPr>
              <w:t>Company Introduction &amp; New Brand Concept</w:t>
            </w:r>
            <w:r>
              <w:rPr>
                <w:noProof/>
                <w:webHidden/>
              </w:rPr>
              <w:tab/>
            </w:r>
            <w:r>
              <w:rPr>
                <w:noProof/>
                <w:webHidden/>
              </w:rPr>
              <w:fldChar w:fldCharType="begin"/>
            </w:r>
            <w:r>
              <w:rPr>
                <w:noProof/>
                <w:webHidden/>
              </w:rPr>
              <w:instrText xml:space="preserve"> PAGEREF _Toc216030805 \h </w:instrText>
            </w:r>
            <w:r>
              <w:rPr>
                <w:noProof/>
                <w:webHidden/>
              </w:rPr>
            </w:r>
            <w:r>
              <w:rPr>
                <w:noProof/>
                <w:webHidden/>
              </w:rPr>
              <w:fldChar w:fldCharType="separate"/>
            </w:r>
            <w:r>
              <w:rPr>
                <w:noProof/>
                <w:webHidden/>
              </w:rPr>
              <w:t>3</w:t>
            </w:r>
            <w:r>
              <w:rPr>
                <w:noProof/>
                <w:webHidden/>
              </w:rPr>
              <w:fldChar w:fldCharType="end"/>
            </w:r>
          </w:hyperlink>
        </w:p>
        <w:p w14:paraId="626532F7" w14:textId="00BA6323" w:rsidR="001945AC" w:rsidRDefault="001945AC">
          <w:pPr>
            <w:pStyle w:val="TOC2"/>
            <w:tabs>
              <w:tab w:val="left" w:pos="880"/>
              <w:tab w:val="right" w:leader="dot" w:pos="9350"/>
            </w:tabs>
            <w:rPr>
              <w:rFonts w:eastAsiaTheme="minorEastAsia"/>
              <w:noProof/>
            </w:rPr>
          </w:pPr>
          <w:hyperlink w:anchor="_Toc216030806" w:history="1">
            <w:r w:rsidRPr="000640B8">
              <w:rPr>
                <w:rStyle w:val="Hyperlink"/>
                <w:rFonts w:ascii="Arial" w:hAnsi="Arial" w:cs="Arial"/>
                <w:b/>
                <w:noProof/>
              </w:rPr>
              <w:t>1.2</w:t>
            </w:r>
            <w:r>
              <w:rPr>
                <w:rFonts w:eastAsiaTheme="minorEastAsia"/>
                <w:noProof/>
              </w:rPr>
              <w:tab/>
            </w:r>
            <w:r w:rsidRPr="000640B8">
              <w:rPr>
                <w:rStyle w:val="Hyperlink"/>
                <w:rFonts w:ascii="Arial" w:hAnsi="Arial" w:cs="Arial"/>
                <w:b/>
                <w:noProof/>
              </w:rPr>
              <w:t>Market Appeal &amp; Consumer Trends</w:t>
            </w:r>
            <w:r>
              <w:rPr>
                <w:noProof/>
                <w:webHidden/>
              </w:rPr>
              <w:tab/>
            </w:r>
            <w:r>
              <w:rPr>
                <w:noProof/>
                <w:webHidden/>
              </w:rPr>
              <w:fldChar w:fldCharType="begin"/>
            </w:r>
            <w:r>
              <w:rPr>
                <w:noProof/>
                <w:webHidden/>
              </w:rPr>
              <w:instrText xml:space="preserve"> PAGEREF _Toc216030806 \h </w:instrText>
            </w:r>
            <w:r>
              <w:rPr>
                <w:noProof/>
                <w:webHidden/>
              </w:rPr>
            </w:r>
            <w:r>
              <w:rPr>
                <w:noProof/>
                <w:webHidden/>
              </w:rPr>
              <w:fldChar w:fldCharType="separate"/>
            </w:r>
            <w:r>
              <w:rPr>
                <w:noProof/>
                <w:webHidden/>
              </w:rPr>
              <w:t>5</w:t>
            </w:r>
            <w:r>
              <w:rPr>
                <w:noProof/>
                <w:webHidden/>
              </w:rPr>
              <w:fldChar w:fldCharType="end"/>
            </w:r>
          </w:hyperlink>
        </w:p>
        <w:p w14:paraId="5F612132" w14:textId="40E37F6D" w:rsidR="001945AC" w:rsidRDefault="001945AC">
          <w:pPr>
            <w:pStyle w:val="TOC2"/>
            <w:tabs>
              <w:tab w:val="left" w:pos="880"/>
              <w:tab w:val="right" w:leader="dot" w:pos="9350"/>
            </w:tabs>
            <w:rPr>
              <w:rFonts w:eastAsiaTheme="minorEastAsia"/>
              <w:noProof/>
            </w:rPr>
          </w:pPr>
          <w:hyperlink w:anchor="_Toc216030807" w:history="1">
            <w:r w:rsidRPr="000640B8">
              <w:rPr>
                <w:rStyle w:val="Hyperlink"/>
                <w:rFonts w:ascii="Arial" w:hAnsi="Arial" w:cs="Arial"/>
                <w:b/>
                <w:noProof/>
              </w:rPr>
              <w:t>1.3</w:t>
            </w:r>
            <w:r>
              <w:rPr>
                <w:rFonts w:eastAsiaTheme="minorEastAsia"/>
                <w:noProof/>
              </w:rPr>
              <w:tab/>
            </w:r>
            <w:r w:rsidRPr="000640B8">
              <w:rPr>
                <w:rStyle w:val="Hyperlink"/>
                <w:rFonts w:ascii="Arial" w:hAnsi="Arial" w:cs="Arial"/>
                <w:b/>
                <w:noProof/>
              </w:rPr>
              <w:t>Segmentation &amp; Targeting</w:t>
            </w:r>
            <w:r>
              <w:rPr>
                <w:noProof/>
                <w:webHidden/>
              </w:rPr>
              <w:tab/>
            </w:r>
            <w:r>
              <w:rPr>
                <w:noProof/>
                <w:webHidden/>
              </w:rPr>
              <w:fldChar w:fldCharType="begin"/>
            </w:r>
            <w:r>
              <w:rPr>
                <w:noProof/>
                <w:webHidden/>
              </w:rPr>
              <w:instrText xml:space="preserve"> PAGEREF _Toc216030807 \h </w:instrText>
            </w:r>
            <w:r>
              <w:rPr>
                <w:noProof/>
                <w:webHidden/>
              </w:rPr>
            </w:r>
            <w:r>
              <w:rPr>
                <w:noProof/>
                <w:webHidden/>
              </w:rPr>
              <w:fldChar w:fldCharType="separate"/>
            </w:r>
            <w:r>
              <w:rPr>
                <w:noProof/>
                <w:webHidden/>
              </w:rPr>
              <w:t>5</w:t>
            </w:r>
            <w:r>
              <w:rPr>
                <w:noProof/>
                <w:webHidden/>
              </w:rPr>
              <w:fldChar w:fldCharType="end"/>
            </w:r>
          </w:hyperlink>
        </w:p>
        <w:p w14:paraId="2C43517C" w14:textId="64DC5FE1" w:rsidR="001945AC" w:rsidRDefault="001945AC">
          <w:pPr>
            <w:pStyle w:val="TOC2"/>
            <w:tabs>
              <w:tab w:val="left" w:pos="880"/>
              <w:tab w:val="right" w:leader="dot" w:pos="9350"/>
            </w:tabs>
            <w:rPr>
              <w:rFonts w:eastAsiaTheme="minorEastAsia"/>
              <w:noProof/>
            </w:rPr>
          </w:pPr>
          <w:hyperlink w:anchor="_Toc216030808" w:history="1">
            <w:r w:rsidRPr="000640B8">
              <w:rPr>
                <w:rStyle w:val="Hyperlink"/>
                <w:rFonts w:ascii="Arial" w:hAnsi="Arial" w:cs="Arial"/>
                <w:b/>
                <w:noProof/>
              </w:rPr>
              <w:t>1.4</w:t>
            </w:r>
            <w:r>
              <w:rPr>
                <w:rFonts w:eastAsiaTheme="minorEastAsia"/>
                <w:noProof/>
              </w:rPr>
              <w:tab/>
            </w:r>
            <w:r w:rsidRPr="000640B8">
              <w:rPr>
                <w:rStyle w:val="Hyperlink"/>
                <w:rFonts w:ascii="Arial" w:hAnsi="Arial" w:cs="Arial"/>
                <w:b/>
                <w:noProof/>
              </w:rPr>
              <w:t>Differentiation &amp; Positioning</w:t>
            </w:r>
            <w:r>
              <w:rPr>
                <w:noProof/>
                <w:webHidden/>
              </w:rPr>
              <w:tab/>
            </w:r>
            <w:r>
              <w:rPr>
                <w:noProof/>
                <w:webHidden/>
              </w:rPr>
              <w:fldChar w:fldCharType="begin"/>
            </w:r>
            <w:r>
              <w:rPr>
                <w:noProof/>
                <w:webHidden/>
              </w:rPr>
              <w:instrText xml:space="preserve"> PAGEREF _Toc216030808 \h </w:instrText>
            </w:r>
            <w:r>
              <w:rPr>
                <w:noProof/>
                <w:webHidden/>
              </w:rPr>
            </w:r>
            <w:r>
              <w:rPr>
                <w:noProof/>
                <w:webHidden/>
              </w:rPr>
              <w:fldChar w:fldCharType="separate"/>
            </w:r>
            <w:r>
              <w:rPr>
                <w:noProof/>
                <w:webHidden/>
              </w:rPr>
              <w:t>6</w:t>
            </w:r>
            <w:r>
              <w:rPr>
                <w:noProof/>
                <w:webHidden/>
              </w:rPr>
              <w:fldChar w:fldCharType="end"/>
            </w:r>
          </w:hyperlink>
        </w:p>
        <w:p w14:paraId="2D99BF1D" w14:textId="32A47314" w:rsidR="001945AC" w:rsidRDefault="001945AC">
          <w:pPr>
            <w:pStyle w:val="TOC1"/>
            <w:tabs>
              <w:tab w:val="right" w:leader="dot" w:pos="9350"/>
            </w:tabs>
            <w:rPr>
              <w:rFonts w:eastAsiaTheme="minorEastAsia"/>
              <w:noProof/>
            </w:rPr>
          </w:pPr>
          <w:hyperlink w:anchor="_Toc216030809" w:history="1">
            <w:r w:rsidRPr="000640B8">
              <w:rPr>
                <w:rStyle w:val="Hyperlink"/>
                <w:rFonts w:ascii="Arial" w:hAnsi="Arial" w:cs="Arial"/>
                <w:b/>
                <w:noProof/>
              </w:rPr>
              <w:t>2.0 Marketing Mix (4Ps Framework)</w:t>
            </w:r>
            <w:r>
              <w:rPr>
                <w:noProof/>
                <w:webHidden/>
              </w:rPr>
              <w:tab/>
            </w:r>
            <w:r>
              <w:rPr>
                <w:noProof/>
                <w:webHidden/>
              </w:rPr>
              <w:fldChar w:fldCharType="begin"/>
            </w:r>
            <w:r>
              <w:rPr>
                <w:noProof/>
                <w:webHidden/>
              </w:rPr>
              <w:instrText xml:space="preserve"> PAGEREF _Toc216030809 \h </w:instrText>
            </w:r>
            <w:r>
              <w:rPr>
                <w:noProof/>
                <w:webHidden/>
              </w:rPr>
            </w:r>
            <w:r>
              <w:rPr>
                <w:noProof/>
                <w:webHidden/>
              </w:rPr>
              <w:fldChar w:fldCharType="separate"/>
            </w:r>
            <w:r>
              <w:rPr>
                <w:noProof/>
                <w:webHidden/>
              </w:rPr>
              <w:t>7</w:t>
            </w:r>
            <w:r>
              <w:rPr>
                <w:noProof/>
                <w:webHidden/>
              </w:rPr>
              <w:fldChar w:fldCharType="end"/>
            </w:r>
          </w:hyperlink>
        </w:p>
        <w:p w14:paraId="7E4596CB" w14:textId="23D01A55" w:rsidR="001945AC" w:rsidRDefault="001945AC">
          <w:pPr>
            <w:pStyle w:val="TOC2"/>
            <w:tabs>
              <w:tab w:val="right" w:leader="dot" w:pos="9350"/>
            </w:tabs>
            <w:rPr>
              <w:rFonts w:eastAsiaTheme="minorEastAsia"/>
              <w:noProof/>
            </w:rPr>
          </w:pPr>
          <w:hyperlink w:anchor="_Toc216030810" w:history="1">
            <w:r w:rsidRPr="000640B8">
              <w:rPr>
                <w:rStyle w:val="Hyperlink"/>
                <w:rFonts w:ascii="Arial" w:hAnsi="Arial" w:cs="Arial"/>
                <w:b/>
                <w:noProof/>
              </w:rPr>
              <w:t>2.1. Product</w:t>
            </w:r>
            <w:r>
              <w:rPr>
                <w:noProof/>
                <w:webHidden/>
              </w:rPr>
              <w:tab/>
            </w:r>
            <w:r>
              <w:rPr>
                <w:noProof/>
                <w:webHidden/>
              </w:rPr>
              <w:fldChar w:fldCharType="begin"/>
            </w:r>
            <w:r>
              <w:rPr>
                <w:noProof/>
                <w:webHidden/>
              </w:rPr>
              <w:instrText xml:space="preserve"> PAGEREF _Toc216030810 \h </w:instrText>
            </w:r>
            <w:r>
              <w:rPr>
                <w:noProof/>
                <w:webHidden/>
              </w:rPr>
            </w:r>
            <w:r>
              <w:rPr>
                <w:noProof/>
                <w:webHidden/>
              </w:rPr>
              <w:fldChar w:fldCharType="separate"/>
            </w:r>
            <w:r>
              <w:rPr>
                <w:noProof/>
                <w:webHidden/>
              </w:rPr>
              <w:t>7</w:t>
            </w:r>
            <w:r>
              <w:rPr>
                <w:noProof/>
                <w:webHidden/>
              </w:rPr>
              <w:fldChar w:fldCharType="end"/>
            </w:r>
          </w:hyperlink>
        </w:p>
        <w:p w14:paraId="4EB6F317" w14:textId="5863D577" w:rsidR="001945AC" w:rsidRDefault="001945AC">
          <w:pPr>
            <w:pStyle w:val="TOC2"/>
            <w:tabs>
              <w:tab w:val="right" w:leader="dot" w:pos="9350"/>
            </w:tabs>
            <w:rPr>
              <w:rFonts w:eastAsiaTheme="minorEastAsia"/>
              <w:noProof/>
            </w:rPr>
          </w:pPr>
          <w:hyperlink w:anchor="_Toc216030811" w:history="1">
            <w:r w:rsidRPr="000640B8">
              <w:rPr>
                <w:rStyle w:val="Hyperlink"/>
                <w:rFonts w:ascii="Arial" w:hAnsi="Arial" w:cs="Arial"/>
                <w:b/>
                <w:noProof/>
              </w:rPr>
              <w:t>2.2. Price</w:t>
            </w:r>
            <w:r>
              <w:rPr>
                <w:noProof/>
                <w:webHidden/>
              </w:rPr>
              <w:tab/>
            </w:r>
            <w:r>
              <w:rPr>
                <w:noProof/>
                <w:webHidden/>
              </w:rPr>
              <w:fldChar w:fldCharType="begin"/>
            </w:r>
            <w:r>
              <w:rPr>
                <w:noProof/>
                <w:webHidden/>
              </w:rPr>
              <w:instrText xml:space="preserve"> PAGEREF _Toc216030811 \h </w:instrText>
            </w:r>
            <w:r>
              <w:rPr>
                <w:noProof/>
                <w:webHidden/>
              </w:rPr>
            </w:r>
            <w:r>
              <w:rPr>
                <w:noProof/>
                <w:webHidden/>
              </w:rPr>
              <w:fldChar w:fldCharType="separate"/>
            </w:r>
            <w:r>
              <w:rPr>
                <w:noProof/>
                <w:webHidden/>
              </w:rPr>
              <w:t>8</w:t>
            </w:r>
            <w:r>
              <w:rPr>
                <w:noProof/>
                <w:webHidden/>
              </w:rPr>
              <w:fldChar w:fldCharType="end"/>
            </w:r>
          </w:hyperlink>
        </w:p>
        <w:p w14:paraId="5B98913F" w14:textId="502121CA" w:rsidR="001945AC" w:rsidRDefault="001945AC">
          <w:pPr>
            <w:pStyle w:val="TOC2"/>
            <w:tabs>
              <w:tab w:val="right" w:leader="dot" w:pos="9350"/>
            </w:tabs>
            <w:rPr>
              <w:rFonts w:eastAsiaTheme="minorEastAsia"/>
              <w:noProof/>
            </w:rPr>
          </w:pPr>
          <w:hyperlink w:anchor="_Toc216030812" w:history="1">
            <w:r w:rsidRPr="000640B8">
              <w:rPr>
                <w:rStyle w:val="Hyperlink"/>
                <w:rFonts w:ascii="Arial" w:hAnsi="Arial" w:cs="Arial"/>
                <w:b/>
                <w:noProof/>
              </w:rPr>
              <w:t>2.3. Place (Distribution)</w:t>
            </w:r>
            <w:r>
              <w:rPr>
                <w:noProof/>
                <w:webHidden/>
              </w:rPr>
              <w:tab/>
            </w:r>
            <w:r>
              <w:rPr>
                <w:noProof/>
                <w:webHidden/>
              </w:rPr>
              <w:fldChar w:fldCharType="begin"/>
            </w:r>
            <w:r>
              <w:rPr>
                <w:noProof/>
                <w:webHidden/>
              </w:rPr>
              <w:instrText xml:space="preserve"> PAGEREF _Toc216030812 \h </w:instrText>
            </w:r>
            <w:r>
              <w:rPr>
                <w:noProof/>
                <w:webHidden/>
              </w:rPr>
            </w:r>
            <w:r>
              <w:rPr>
                <w:noProof/>
                <w:webHidden/>
              </w:rPr>
              <w:fldChar w:fldCharType="separate"/>
            </w:r>
            <w:r>
              <w:rPr>
                <w:noProof/>
                <w:webHidden/>
              </w:rPr>
              <w:t>8</w:t>
            </w:r>
            <w:r>
              <w:rPr>
                <w:noProof/>
                <w:webHidden/>
              </w:rPr>
              <w:fldChar w:fldCharType="end"/>
            </w:r>
          </w:hyperlink>
        </w:p>
        <w:p w14:paraId="0708FA34" w14:textId="595F490C" w:rsidR="001945AC" w:rsidRDefault="001945AC">
          <w:pPr>
            <w:pStyle w:val="TOC2"/>
            <w:tabs>
              <w:tab w:val="right" w:leader="dot" w:pos="9350"/>
            </w:tabs>
            <w:rPr>
              <w:rFonts w:eastAsiaTheme="minorEastAsia"/>
              <w:noProof/>
            </w:rPr>
          </w:pPr>
          <w:hyperlink w:anchor="_Toc216030813" w:history="1">
            <w:r w:rsidRPr="000640B8">
              <w:rPr>
                <w:rStyle w:val="Hyperlink"/>
                <w:rFonts w:ascii="Arial" w:hAnsi="Arial" w:cs="Arial"/>
                <w:b/>
                <w:noProof/>
              </w:rPr>
              <w:t>2.4. Promotion</w:t>
            </w:r>
            <w:r>
              <w:rPr>
                <w:noProof/>
                <w:webHidden/>
              </w:rPr>
              <w:tab/>
            </w:r>
            <w:r>
              <w:rPr>
                <w:noProof/>
                <w:webHidden/>
              </w:rPr>
              <w:fldChar w:fldCharType="begin"/>
            </w:r>
            <w:r>
              <w:rPr>
                <w:noProof/>
                <w:webHidden/>
              </w:rPr>
              <w:instrText xml:space="preserve"> PAGEREF _Toc216030813 \h </w:instrText>
            </w:r>
            <w:r>
              <w:rPr>
                <w:noProof/>
                <w:webHidden/>
              </w:rPr>
            </w:r>
            <w:r>
              <w:rPr>
                <w:noProof/>
                <w:webHidden/>
              </w:rPr>
              <w:fldChar w:fldCharType="separate"/>
            </w:r>
            <w:r>
              <w:rPr>
                <w:noProof/>
                <w:webHidden/>
              </w:rPr>
              <w:t>9</w:t>
            </w:r>
            <w:r>
              <w:rPr>
                <w:noProof/>
                <w:webHidden/>
              </w:rPr>
              <w:fldChar w:fldCharType="end"/>
            </w:r>
          </w:hyperlink>
        </w:p>
        <w:p w14:paraId="7E7347F9" w14:textId="297F2D45" w:rsidR="001945AC" w:rsidRDefault="001945AC">
          <w:pPr>
            <w:pStyle w:val="TOC1"/>
            <w:tabs>
              <w:tab w:val="right" w:leader="dot" w:pos="9350"/>
            </w:tabs>
            <w:rPr>
              <w:rFonts w:eastAsiaTheme="minorEastAsia"/>
              <w:noProof/>
            </w:rPr>
          </w:pPr>
          <w:hyperlink w:anchor="_Toc216030814" w:history="1">
            <w:r w:rsidRPr="000640B8">
              <w:rPr>
                <w:rStyle w:val="Hyperlink"/>
                <w:rFonts w:ascii="Arial" w:hAnsi="Arial" w:cs="Arial"/>
                <w:b/>
                <w:noProof/>
              </w:rPr>
              <w:t>3.0 Poster for the Product Development</w:t>
            </w:r>
            <w:r>
              <w:rPr>
                <w:noProof/>
                <w:webHidden/>
              </w:rPr>
              <w:tab/>
            </w:r>
            <w:r>
              <w:rPr>
                <w:noProof/>
                <w:webHidden/>
              </w:rPr>
              <w:fldChar w:fldCharType="begin"/>
            </w:r>
            <w:r>
              <w:rPr>
                <w:noProof/>
                <w:webHidden/>
              </w:rPr>
              <w:instrText xml:space="preserve"> PAGEREF _Toc216030814 \h </w:instrText>
            </w:r>
            <w:r>
              <w:rPr>
                <w:noProof/>
                <w:webHidden/>
              </w:rPr>
            </w:r>
            <w:r>
              <w:rPr>
                <w:noProof/>
                <w:webHidden/>
              </w:rPr>
              <w:fldChar w:fldCharType="separate"/>
            </w:r>
            <w:r>
              <w:rPr>
                <w:noProof/>
                <w:webHidden/>
              </w:rPr>
              <w:t>10</w:t>
            </w:r>
            <w:r>
              <w:rPr>
                <w:noProof/>
                <w:webHidden/>
              </w:rPr>
              <w:fldChar w:fldCharType="end"/>
            </w:r>
          </w:hyperlink>
        </w:p>
        <w:p w14:paraId="279D064E" w14:textId="2C93FB17" w:rsidR="001945AC" w:rsidRDefault="001945AC">
          <w:pPr>
            <w:pStyle w:val="TOC1"/>
            <w:tabs>
              <w:tab w:val="right" w:leader="dot" w:pos="9350"/>
            </w:tabs>
            <w:rPr>
              <w:rFonts w:eastAsiaTheme="minorEastAsia"/>
              <w:noProof/>
            </w:rPr>
          </w:pPr>
          <w:hyperlink w:anchor="_Toc216030815" w:history="1">
            <w:r w:rsidRPr="000640B8">
              <w:rPr>
                <w:rStyle w:val="Hyperlink"/>
                <w:rFonts w:ascii="Arial" w:hAnsi="Arial" w:cs="Arial"/>
                <w:b/>
                <w:noProof/>
              </w:rPr>
              <w:t>4.0 Reflection</w:t>
            </w:r>
            <w:r>
              <w:rPr>
                <w:noProof/>
                <w:webHidden/>
              </w:rPr>
              <w:tab/>
            </w:r>
            <w:r>
              <w:rPr>
                <w:noProof/>
                <w:webHidden/>
              </w:rPr>
              <w:fldChar w:fldCharType="begin"/>
            </w:r>
            <w:r>
              <w:rPr>
                <w:noProof/>
                <w:webHidden/>
              </w:rPr>
              <w:instrText xml:space="preserve"> PAGEREF _Toc216030815 \h </w:instrText>
            </w:r>
            <w:r>
              <w:rPr>
                <w:noProof/>
                <w:webHidden/>
              </w:rPr>
            </w:r>
            <w:r>
              <w:rPr>
                <w:noProof/>
                <w:webHidden/>
              </w:rPr>
              <w:fldChar w:fldCharType="separate"/>
            </w:r>
            <w:r>
              <w:rPr>
                <w:noProof/>
                <w:webHidden/>
              </w:rPr>
              <w:t>11</w:t>
            </w:r>
            <w:r>
              <w:rPr>
                <w:noProof/>
                <w:webHidden/>
              </w:rPr>
              <w:fldChar w:fldCharType="end"/>
            </w:r>
          </w:hyperlink>
        </w:p>
        <w:p w14:paraId="4E07B913" w14:textId="3F2F03C4" w:rsidR="001945AC" w:rsidRDefault="001945AC">
          <w:pPr>
            <w:pStyle w:val="TOC1"/>
            <w:tabs>
              <w:tab w:val="right" w:leader="dot" w:pos="9350"/>
            </w:tabs>
            <w:rPr>
              <w:rFonts w:eastAsiaTheme="minorEastAsia"/>
              <w:noProof/>
            </w:rPr>
          </w:pPr>
          <w:hyperlink w:anchor="_Toc216030816" w:history="1">
            <w:r w:rsidRPr="000640B8">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_Toc216030816 \h </w:instrText>
            </w:r>
            <w:r>
              <w:rPr>
                <w:noProof/>
                <w:webHidden/>
              </w:rPr>
            </w:r>
            <w:r>
              <w:rPr>
                <w:noProof/>
                <w:webHidden/>
              </w:rPr>
              <w:fldChar w:fldCharType="separate"/>
            </w:r>
            <w:r>
              <w:rPr>
                <w:noProof/>
                <w:webHidden/>
              </w:rPr>
              <w:t>12</w:t>
            </w:r>
            <w:r>
              <w:rPr>
                <w:noProof/>
                <w:webHidden/>
              </w:rPr>
              <w:fldChar w:fldCharType="end"/>
            </w:r>
          </w:hyperlink>
        </w:p>
        <w:p w14:paraId="1953E678" w14:textId="45540934" w:rsidR="001945AC" w:rsidRDefault="001945AC">
          <w:pPr>
            <w:pStyle w:val="TOC1"/>
            <w:tabs>
              <w:tab w:val="right" w:leader="dot" w:pos="9350"/>
            </w:tabs>
            <w:rPr>
              <w:rFonts w:eastAsiaTheme="minorEastAsia"/>
              <w:noProof/>
            </w:rPr>
          </w:pPr>
          <w:hyperlink w:anchor="_Toc216030817" w:history="1">
            <w:r w:rsidRPr="000640B8">
              <w:rPr>
                <w:rStyle w:val="Hyperlink"/>
                <w:rFonts w:ascii="Arial" w:hAnsi="Arial" w:cs="Arial"/>
                <w:b/>
                <w:i/>
                <w:noProof/>
                <w:lang w:val="da-DK"/>
              </w:rPr>
              <w:t>References</w:t>
            </w:r>
            <w:r>
              <w:rPr>
                <w:noProof/>
                <w:webHidden/>
              </w:rPr>
              <w:tab/>
            </w:r>
            <w:r>
              <w:rPr>
                <w:noProof/>
                <w:webHidden/>
              </w:rPr>
              <w:fldChar w:fldCharType="begin"/>
            </w:r>
            <w:r>
              <w:rPr>
                <w:noProof/>
                <w:webHidden/>
              </w:rPr>
              <w:instrText xml:space="preserve"> PAGEREF _Toc216030817 \h </w:instrText>
            </w:r>
            <w:r>
              <w:rPr>
                <w:noProof/>
                <w:webHidden/>
              </w:rPr>
            </w:r>
            <w:r>
              <w:rPr>
                <w:noProof/>
                <w:webHidden/>
              </w:rPr>
              <w:fldChar w:fldCharType="separate"/>
            </w:r>
            <w:r>
              <w:rPr>
                <w:noProof/>
                <w:webHidden/>
              </w:rPr>
              <w:t>13</w:t>
            </w:r>
            <w:r>
              <w:rPr>
                <w:noProof/>
                <w:webHidden/>
              </w:rPr>
              <w:fldChar w:fldCharType="end"/>
            </w:r>
          </w:hyperlink>
        </w:p>
        <w:p w14:paraId="3C9BD2A7" w14:textId="4ACC1F16" w:rsidR="00A861ED" w:rsidRDefault="00A861ED">
          <w:r>
            <w:rPr>
              <w:b/>
              <w:bCs/>
              <w:noProof/>
            </w:rPr>
            <w:fldChar w:fldCharType="end"/>
          </w:r>
        </w:p>
      </w:sdtContent>
    </w:sdt>
    <w:p w14:paraId="40ED1D18" w14:textId="77777777" w:rsidR="00A861ED" w:rsidRDefault="00A861ED" w:rsidP="00AB0FF3">
      <w:pPr>
        <w:rPr>
          <w:rFonts w:ascii="Arial" w:hAnsi="Arial" w:cs="Arial"/>
          <w:b/>
          <w:sz w:val="24"/>
        </w:rPr>
      </w:pPr>
    </w:p>
    <w:p w14:paraId="6382060C" w14:textId="77777777" w:rsidR="00A861ED" w:rsidRDefault="00A861ED" w:rsidP="00AB0FF3">
      <w:pPr>
        <w:rPr>
          <w:rFonts w:ascii="Arial" w:hAnsi="Arial" w:cs="Arial"/>
          <w:b/>
          <w:sz w:val="24"/>
        </w:rPr>
      </w:pPr>
    </w:p>
    <w:p w14:paraId="0E2EDC85" w14:textId="77777777" w:rsidR="00E06E0C" w:rsidRDefault="00E06E0C" w:rsidP="00AB0FF3">
      <w:pPr>
        <w:rPr>
          <w:rFonts w:ascii="Arial" w:hAnsi="Arial" w:cs="Arial"/>
          <w:b/>
          <w:sz w:val="24"/>
        </w:rPr>
      </w:pPr>
    </w:p>
    <w:p w14:paraId="36CE8BD8" w14:textId="77777777" w:rsidR="00E06E0C" w:rsidRDefault="00E06E0C" w:rsidP="00AB0FF3">
      <w:pPr>
        <w:rPr>
          <w:rFonts w:ascii="Arial" w:hAnsi="Arial" w:cs="Arial"/>
          <w:b/>
          <w:sz w:val="24"/>
        </w:rPr>
      </w:pPr>
    </w:p>
    <w:p w14:paraId="2CD7B9C8" w14:textId="77777777" w:rsidR="00E06E0C" w:rsidRDefault="00E06E0C" w:rsidP="00AB0FF3">
      <w:pPr>
        <w:rPr>
          <w:rFonts w:ascii="Arial" w:hAnsi="Arial" w:cs="Arial"/>
          <w:b/>
          <w:sz w:val="24"/>
        </w:rPr>
      </w:pPr>
    </w:p>
    <w:p w14:paraId="6AFEFF1A" w14:textId="77777777" w:rsidR="00E06E0C" w:rsidRDefault="00E06E0C" w:rsidP="00AB0FF3">
      <w:pPr>
        <w:rPr>
          <w:rFonts w:ascii="Arial" w:hAnsi="Arial" w:cs="Arial"/>
          <w:b/>
          <w:sz w:val="24"/>
        </w:rPr>
      </w:pPr>
    </w:p>
    <w:p w14:paraId="538D734B" w14:textId="77777777" w:rsidR="00E06E0C" w:rsidRDefault="00E06E0C" w:rsidP="00AB0FF3">
      <w:pPr>
        <w:rPr>
          <w:rFonts w:ascii="Arial" w:hAnsi="Arial" w:cs="Arial"/>
          <w:b/>
          <w:sz w:val="24"/>
        </w:rPr>
      </w:pPr>
    </w:p>
    <w:p w14:paraId="748CDEFB" w14:textId="77777777" w:rsidR="00E06E0C" w:rsidRDefault="00E06E0C" w:rsidP="00AB0FF3">
      <w:pPr>
        <w:rPr>
          <w:rFonts w:ascii="Arial" w:hAnsi="Arial" w:cs="Arial"/>
          <w:b/>
          <w:sz w:val="24"/>
        </w:rPr>
      </w:pPr>
    </w:p>
    <w:p w14:paraId="5B53421C" w14:textId="77777777" w:rsidR="00E06E0C" w:rsidRDefault="00E06E0C" w:rsidP="00AB0FF3">
      <w:pPr>
        <w:rPr>
          <w:rFonts w:ascii="Arial" w:hAnsi="Arial" w:cs="Arial"/>
          <w:b/>
          <w:sz w:val="24"/>
        </w:rPr>
      </w:pPr>
    </w:p>
    <w:p w14:paraId="241C20FD" w14:textId="77777777" w:rsidR="00E06E0C" w:rsidRDefault="00E06E0C" w:rsidP="00AB0FF3">
      <w:pPr>
        <w:rPr>
          <w:rFonts w:ascii="Arial" w:hAnsi="Arial" w:cs="Arial"/>
          <w:b/>
          <w:sz w:val="24"/>
        </w:rPr>
      </w:pPr>
    </w:p>
    <w:p w14:paraId="662A4434" w14:textId="77777777" w:rsidR="00E06E0C" w:rsidRDefault="00E06E0C" w:rsidP="00AB0FF3">
      <w:pPr>
        <w:rPr>
          <w:rFonts w:ascii="Arial" w:hAnsi="Arial" w:cs="Arial"/>
          <w:b/>
          <w:sz w:val="24"/>
        </w:rPr>
      </w:pPr>
    </w:p>
    <w:p w14:paraId="7E8764DD" w14:textId="77777777" w:rsidR="00E06E0C" w:rsidRDefault="00E06E0C" w:rsidP="00AB0FF3">
      <w:pPr>
        <w:rPr>
          <w:rFonts w:ascii="Arial" w:hAnsi="Arial" w:cs="Arial"/>
          <w:b/>
          <w:sz w:val="24"/>
        </w:rPr>
      </w:pPr>
    </w:p>
    <w:p w14:paraId="2B357AA8" w14:textId="77777777" w:rsidR="00E06E0C" w:rsidRDefault="00E06E0C" w:rsidP="00AB0FF3">
      <w:pPr>
        <w:rPr>
          <w:rFonts w:ascii="Arial" w:hAnsi="Arial" w:cs="Arial"/>
          <w:b/>
          <w:sz w:val="24"/>
        </w:rPr>
      </w:pPr>
    </w:p>
    <w:p w14:paraId="3DAF48FC" w14:textId="77777777" w:rsidR="00E06E0C" w:rsidRPr="00D150E2" w:rsidRDefault="00E06E0C" w:rsidP="00AB0FF3">
      <w:pPr>
        <w:rPr>
          <w:rFonts w:ascii="Arial" w:hAnsi="Arial" w:cs="Arial"/>
          <w:b/>
          <w:sz w:val="24"/>
        </w:rPr>
      </w:pPr>
      <w:r>
        <w:rPr>
          <w:rFonts w:ascii="Arial" w:hAnsi="Arial" w:cs="Arial"/>
          <w:b/>
          <w:sz w:val="24"/>
        </w:rPr>
        <w:br w:type="page"/>
      </w:r>
    </w:p>
    <w:p w14:paraId="088FD01B" w14:textId="77777777" w:rsidR="00AB0FF3" w:rsidRDefault="00D150E2" w:rsidP="00A861ED">
      <w:pPr>
        <w:pStyle w:val="Heading1"/>
        <w:rPr>
          <w:rFonts w:ascii="Arial" w:hAnsi="Arial" w:cs="Arial"/>
          <w:b/>
          <w:color w:val="auto"/>
        </w:rPr>
      </w:pPr>
      <w:bookmarkStart w:id="0" w:name="_Toc216030803"/>
      <w:r w:rsidRPr="00A861ED">
        <w:rPr>
          <w:rFonts w:ascii="Arial" w:hAnsi="Arial" w:cs="Arial"/>
          <w:b/>
          <w:color w:val="auto"/>
        </w:rPr>
        <w:lastRenderedPageBreak/>
        <w:t>Introduction</w:t>
      </w:r>
      <w:bookmarkEnd w:id="0"/>
    </w:p>
    <w:p w14:paraId="102F4625" w14:textId="77777777" w:rsidR="0069207D" w:rsidRPr="0069207D" w:rsidRDefault="0069207D" w:rsidP="0069207D"/>
    <w:p w14:paraId="00A2C4F9" w14:textId="77777777" w:rsidR="00D150E2" w:rsidRDefault="00927B32" w:rsidP="005463B4">
      <w:pPr>
        <w:spacing w:line="360" w:lineRule="auto"/>
        <w:jc w:val="both"/>
        <w:rPr>
          <w:rFonts w:ascii="Arial" w:hAnsi="Arial" w:cs="Arial"/>
        </w:rPr>
      </w:pPr>
      <w:r>
        <w:rPr>
          <w:rFonts w:ascii="Arial" w:hAnsi="Arial" w:cs="Arial"/>
        </w:rPr>
        <w:t xml:space="preserve">A </w:t>
      </w:r>
      <w:r w:rsidR="00D150E2" w:rsidRPr="00D150E2">
        <w:rPr>
          <w:rFonts w:ascii="Arial" w:hAnsi="Arial" w:cs="Arial"/>
        </w:rPr>
        <w:t>new brand concept fo</w:t>
      </w:r>
      <w:r w:rsidR="00042F00">
        <w:rPr>
          <w:rFonts w:ascii="Arial" w:hAnsi="Arial" w:cs="Arial"/>
        </w:rPr>
        <w:t>r the existing company</w:t>
      </w:r>
      <w:r>
        <w:rPr>
          <w:rFonts w:ascii="Arial" w:hAnsi="Arial" w:cs="Arial"/>
        </w:rPr>
        <w:t>,</w:t>
      </w:r>
      <w:r w:rsidR="00042F00">
        <w:rPr>
          <w:rFonts w:ascii="Arial" w:hAnsi="Arial" w:cs="Arial"/>
        </w:rPr>
        <w:t xml:space="preserve"> NEXT</w:t>
      </w:r>
      <w:r w:rsidR="007A3C54">
        <w:rPr>
          <w:rFonts w:ascii="Arial" w:hAnsi="Arial" w:cs="Arial"/>
        </w:rPr>
        <w:t>,</w:t>
      </w:r>
      <w:r w:rsidR="00042F00">
        <w:rPr>
          <w:rFonts w:ascii="Arial" w:hAnsi="Arial" w:cs="Arial"/>
        </w:rPr>
        <w:t xml:space="preserve"> has been</w:t>
      </w:r>
      <w:r w:rsidR="00D150E2" w:rsidRPr="00D150E2">
        <w:rPr>
          <w:rFonts w:ascii="Arial" w:hAnsi="Arial" w:cs="Arial"/>
        </w:rPr>
        <w:t xml:space="preserve"> developed and proposed within this research portfolio. </w:t>
      </w:r>
      <w:r w:rsidR="007A3C54" w:rsidRPr="007A3C54">
        <w:rPr>
          <w:rFonts w:ascii="Arial" w:hAnsi="Arial" w:cs="Arial"/>
        </w:rPr>
        <w:t>The proposed venture, named NEXT Plates, is a direct-to-consumer subscription service that delivers personalized, nutritionally optimized ready meals</w:t>
      </w:r>
      <w:r w:rsidR="00D150E2" w:rsidRPr="00D150E2">
        <w:rPr>
          <w:rFonts w:ascii="Arial" w:hAnsi="Arial" w:cs="Arial"/>
        </w:rPr>
        <w:t>. The concept is strategically positioned at the intersection of two dominant consumer trends: health-conscious convenience and the</w:t>
      </w:r>
      <w:r w:rsidR="00D07C60">
        <w:rPr>
          <w:rFonts w:ascii="Arial" w:hAnsi="Arial" w:cs="Arial"/>
        </w:rPr>
        <w:t xml:space="preserve"> growing demand for individualiz</w:t>
      </w:r>
      <w:r w:rsidR="00D150E2" w:rsidRPr="00D150E2">
        <w:rPr>
          <w:rFonts w:ascii="Arial" w:hAnsi="Arial" w:cs="Arial"/>
        </w:rPr>
        <w:t xml:space="preserve">ed nutrition. This paper is structured to present a comprehensive marketing strategy, beginning with a segmentation, targeting, differentiation, and positioning (STDP) analysis, followed by a detailed marketing mix. The development process and key strategic insights are subsequently reflected upon, with recent academic and </w:t>
      </w:r>
      <w:r w:rsidR="00D07C60">
        <w:rPr>
          <w:rFonts w:ascii="Arial" w:hAnsi="Arial" w:cs="Arial"/>
        </w:rPr>
        <w:t>industry literature being utiliz</w:t>
      </w:r>
      <w:r w:rsidR="00D150E2" w:rsidRPr="00D150E2">
        <w:rPr>
          <w:rFonts w:ascii="Arial" w:hAnsi="Arial" w:cs="Arial"/>
        </w:rPr>
        <w:t>ed to substantiate the proposal throughout</w:t>
      </w:r>
      <w:r w:rsidR="00175F2A">
        <w:rPr>
          <w:rFonts w:ascii="Arial" w:hAnsi="Arial" w:cs="Arial"/>
        </w:rPr>
        <w:t xml:space="preserve"> </w:t>
      </w:r>
      <w:r w:rsidR="00DB5403" w:rsidRPr="00175F2A">
        <w:rPr>
          <w:rFonts w:ascii="Arial" w:hAnsi="Arial" w:cs="Arial"/>
          <w:noProof/>
        </w:rPr>
        <w:t>(Voruganti, 2023)</w:t>
      </w:r>
      <w:r w:rsidR="00D07C60">
        <w:rPr>
          <w:rFonts w:ascii="Arial" w:hAnsi="Arial" w:cs="Arial"/>
        </w:rPr>
        <w:t>.</w:t>
      </w:r>
    </w:p>
    <w:p w14:paraId="7F6B3B87" w14:textId="77777777" w:rsidR="00D150E2" w:rsidRPr="00D150E2" w:rsidRDefault="00D150E2" w:rsidP="00AB0FF3">
      <w:pPr>
        <w:rPr>
          <w:rFonts w:ascii="Arial" w:hAnsi="Arial" w:cs="Arial"/>
        </w:rPr>
      </w:pPr>
    </w:p>
    <w:p w14:paraId="4FD7974A" w14:textId="77777777" w:rsidR="00AB0FF3" w:rsidRDefault="003D6F47" w:rsidP="0069207D">
      <w:pPr>
        <w:pStyle w:val="Heading1"/>
        <w:rPr>
          <w:rFonts w:ascii="Arial" w:hAnsi="Arial" w:cs="Arial"/>
          <w:b/>
          <w:color w:val="auto"/>
        </w:rPr>
      </w:pPr>
      <w:bookmarkStart w:id="1" w:name="_Toc216030804"/>
      <w:r w:rsidRPr="0069207D">
        <w:rPr>
          <w:rFonts w:ascii="Arial" w:hAnsi="Arial" w:cs="Arial"/>
          <w:b/>
          <w:color w:val="auto"/>
        </w:rPr>
        <w:t>1</w:t>
      </w:r>
      <w:r w:rsidR="0069207D">
        <w:rPr>
          <w:rFonts w:ascii="Arial" w:hAnsi="Arial" w:cs="Arial"/>
          <w:b/>
          <w:color w:val="auto"/>
        </w:rPr>
        <w:t>.0</w:t>
      </w:r>
      <w:r w:rsidRPr="0069207D">
        <w:rPr>
          <w:rFonts w:ascii="Arial" w:hAnsi="Arial" w:cs="Arial"/>
          <w:b/>
          <w:color w:val="auto"/>
        </w:rPr>
        <w:t xml:space="preserve"> </w:t>
      </w:r>
      <w:r w:rsidR="00AB0FF3" w:rsidRPr="0069207D">
        <w:rPr>
          <w:rFonts w:ascii="Arial" w:hAnsi="Arial" w:cs="Arial"/>
          <w:b/>
          <w:color w:val="auto"/>
        </w:rPr>
        <w:t>STDP Analysis for a</w:t>
      </w:r>
      <w:r w:rsidR="00C84251" w:rsidRPr="0069207D">
        <w:rPr>
          <w:rFonts w:ascii="Arial" w:hAnsi="Arial" w:cs="Arial"/>
          <w:b/>
          <w:color w:val="auto"/>
        </w:rPr>
        <w:t xml:space="preserve"> New Brand Concept</w:t>
      </w:r>
      <w:bookmarkEnd w:id="1"/>
      <w:r w:rsidR="00C84251" w:rsidRPr="0069207D">
        <w:rPr>
          <w:rFonts w:ascii="Arial" w:hAnsi="Arial" w:cs="Arial"/>
          <w:b/>
          <w:color w:val="auto"/>
        </w:rPr>
        <w:t xml:space="preserve"> </w:t>
      </w:r>
    </w:p>
    <w:p w14:paraId="1CD3D0D2" w14:textId="77777777" w:rsidR="0069207D" w:rsidRPr="0069207D" w:rsidRDefault="0069207D" w:rsidP="0069207D"/>
    <w:p w14:paraId="04FEC117" w14:textId="77777777" w:rsidR="00AB0FF3" w:rsidRDefault="00AB0FF3" w:rsidP="0069207D">
      <w:pPr>
        <w:pStyle w:val="Heading2"/>
        <w:numPr>
          <w:ilvl w:val="1"/>
          <w:numId w:val="4"/>
        </w:numPr>
        <w:rPr>
          <w:rFonts w:ascii="Arial" w:hAnsi="Arial" w:cs="Arial"/>
          <w:b/>
          <w:color w:val="auto"/>
          <w:sz w:val="24"/>
        </w:rPr>
      </w:pPr>
      <w:bookmarkStart w:id="2" w:name="_Toc216030805"/>
      <w:r w:rsidRPr="0069207D">
        <w:rPr>
          <w:rFonts w:ascii="Arial" w:hAnsi="Arial" w:cs="Arial"/>
          <w:b/>
          <w:color w:val="auto"/>
          <w:sz w:val="24"/>
        </w:rPr>
        <w:t>Company In</w:t>
      </w:r>
      <w:r w:rsidR="00C84251" w:rsidRPr="0069207D">
        <w:rPr>
          <w:rFonts w:ascii="Arial" w:hAnsi="Arial" w:cs="Arial"/>
          <w:b/>
          <w:color w:val="auto"/>
          <w:sz w:val="24"/>
        </w:rPr>
        <w:t>troduction &amp; New Brand Concept</w:t>
      </w:r>
      <w:bookmarkEnd w:id="2"/>
    </w:p>
    <w:p w14:paraId="3C4236B2" w14:textId="77777777" w:rsidR="0069207D" w:rsidRPr="0069207D" w:rsidRDefault="0069207D" w:rsidP="0069207D"/>
    <w:p w14:paraId="53390C00" w14:textId="77777777" w:rsidR="008B7914" w:rsidRPr="00D07C60" w:rsidRDefault="00C91217" w:rsidP="005463B4">
      <w:pPr>
        <w:spacing w:line="360" w:lineRule="auto"/>
        <w:jc w:val="both"/>
        <w:rPr>
          <w:rFonts w:ascii="Arial" w:hAnsi="Arial" w:cs="Arial"/>
        </w:rPr>
      </w:pPr>
      <w:r w:rsidRPr="00D07C60">
        <w:rPr>
          <w:rFonts w:ascii="Arial" w:hAnsi="Arial" w:cs="Arial"/>
        </w:rPr>
        <w:t xml:space="preserve">NEXT is recognized as a leading UK retailer with a strong heritage in clothing, homeware, and a growing online platform (NEXT Total Platform). It is widely recognized for its robust logistics, data-driven operations, and trusted brand name, positioning it well for expansion into high-growth consumer sectors. </w:t>
      </w:r>
      <w:r w:rsidR="007A3C54" w:rsidRPr="007A3C54">
        <w:rPr>
          <w:rFonts w:ascii="Arial" w:hAnsi="Arial" w:cs="Arial"/>
        </w:rPr>
        <w:t>This proposal introduces NEXT Plates, a new-to-company brand positioned in the lucrative health and wellness food-tech market.</w:t>
      </w:r>
    </w:p>
    <w:p w14:paraId="4E8E44D3" w14:textId="77777777" w:rsidR="008B7914" w:rsidRDefault="008B7914" w:rsidP="005463B4">
      <w:pPr>
        <w:spacing w:line="360" w:lineRule="auto"/>
        <w:jc w:val="both"/>
        <w:rPr>
          <w:rFonts w:ascii="Arial" w:hAnsi="Arial" w:cs="Arial"/>
        </w:rPr>
      </w:pPr>
      <w:r w:rsidRPr="00D07C60">
        <w:rPr>
          <w:rFonts w:ascii="Arial" w:hAnsi="Arial" w:cs="Arial"/>
        </w:rPr>
        <w:t>The proposed "NEXT Plates" falls into the </w:t>
      </w:r>
      <w:r w:rsidRPr="00D07C60">
        <w:rPr>
          <w:rFonts w:ascii="Arial" w:hAnsi="Arial" w:cs="Arial"/>
          <w:b/>
          <w:bCs/>
        </w:rPr>
        <w:t>New Brands</w:t>
      </w:r>
      <w:r w:rsidRPr="00D07C60">
        <w:rPr>
          <w:rFonts w:ascii="Arial" w:hAnsi="Arial" w:cs="Arial"/>
        </w:rPr>
        <w:t xml:space="preserve"> quadrant (lower-right), representing both a new brand name and a new product category for the parent company NEXT; analyzed on a chart below:  </w:t>
      </w:r>
    </w:p>
    <w:p w14:paraId="42F330EA" w14:textId="77777777" w:rsidR="00B625C3" w:rsidRPr="00D07C60" w:rsidRDefault="00B625C3" w:rsidP="00D07C60">
      <w:pPr>
        <w:spacing w:line="360" w:lineRule="auto"/>
        <w:rPr>
          <w:rFonts w:ascii="Arial" w:hAnsi="Arial" w:cs="Arial"/>
        </w:rPr>
      </w:pPr>
    </w:p>
    <w:p w14:paraId="06A847D2" w14:textId="77777777" w:rsidR="00680479" w:rsidRPr="00D150E2" w:rsidRDefault="00680479" w:rsidP="00AB0FF3">
      <w:pPr>
        <w:rPr>
          <w:rFonts w:ascii="Arial" w:hAnsi="Arial" w:cs="Arial"/>
        </w:rPr>
      </w:pPr>
      <w:r w:rsidRPr="00D150E2">
        <w:rPr>
          <w:rFonts w:ascii="Arial" w:hAnsi="Arial" w:cs="Arial"/>
          <w:noProof/>
        </w:rPr>
        <w:lastRenderedPageBreak/>
        <w:drawing>
          <wp:inline distT="0" distB="0" distL="0" distR="0" wp14:anchorId="7BCE990B" wp14:editId="4034D209">
            <wp:extent cx="5835408" cy="43310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tler New Brand Dev Strategy.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37072" cy="4332280"/>
                    </a:xfrm>
                    <a:prstGeom prst="rect">
                      <a:avLst/>
                    </a:prstGeom>
                  </pic:spPr>
                </pic:pic>
              </a:graphicData>
            </a:graphic>
          </wp:inline>
        </w:drawing>
      </w:r>
    </w:p>
    <w:p w14:paraId="00D7E95B" w14:textId="77777777" w:rsidR="00680479" w:rsidRPr="00463678" w:rsidRDefault="007A3C54" w:rsidP="00680479">
      <w:pPr>
        <w:jc w:val="center"/>
        <w:rPr>
          <w:rFonts w:ascii="Arial" w:hAnsi="Arial" w:cs="Arial"/>
          <w:i/>
          <w:color w:val="2E74B5" w:themeColor="accent1" w:themeShade="BF"/>
          <w:sz w:val="20"/>
        </w:rPr>
      </w:pPr>
      <w:r>
        <w:rPr>
          <w:rFonts w:ascii="Arial" w:hAnsi="Arial" w:cs="Arial"/>
          <w:i/>
          <w:color w:val="2E74B5" w:themeColor="accent1" w:themeShade="BF"/>
          <w:sz w:val="20"/>
        </w:rPr>
        <w:t xml:space="preserve">Figure </w:t>
      </w:r>
      <w:r w:rsidR="00680479" w:rsidRPr="00463678">
        <w:rPr>
          <w:rFonts w:ascii="Arial" w:hAnsi="Arial" w:cs="Arial"/>
          <w:i/>
          <w:color w:val="2E74B5" w:themeColor="accent1" w:themeShade="BF"/>
          <w:sz w:val="20"/>
        </w:rPr>
        <w:t>1 Brand Development Strategies</w:t>
      </w:r>
    </w:p>
    <w:p w14:paraId="76200605" w14:textId="77777777" w:rsidR="00680479" w:rsidRPr="00D150E2" w:rsidRDefault="00B625C3" w:rsidP="00680479">
      <w:pPr>
        <w:jc w:val="center"/>
        <w:rPr>
          <w:rFonts w:ascii="Arial" w:hAnsi="Arial" w:cs="Arial"/>
        </w:rPr>
      </w:pPr>
      <w:r>
        <w:rPr>
          <w:rFonts w:ascii="Arial" w:hAnsi="Arial" w:cs="Arial"/>
        </w:rPr>
        <w:t xml:space="preserve"> </w:t>
      </w:r>
      <w:r w:rsidR="008F4646">
        <w:rPr>
          <w:rFonts w:ascii="Arial" w:hAnsi="Arial" w:cs="Arial"/>
        </w:rPr>
        <w:t>(</w:t>
      </w:r>
      <w:r>
        <w:rPr>
          <w:rFonts w:ascii="Arial" w:hAnsi="Arial" w:cs="Arial"/>
        </w:rPr>
        <w:t>Kotler et. al, 2024</w:t>
      </w:r>
      <w:r w:rsidR="008F4646">
        <w:rPr>
          <w:rFonts w:ascii="Arial" w:hAnsi="Arial" w:cs="Arial"/>
        </w:rPr>
        <w:t>)</w:t>
      </w:r>
    </w:p>
    <w:p w14:paraId="4593F656" w14:textId="77777777" w:rsidR="003D6F47" w:rsidRPr="00D150E2" w:rsidRDefault="003D6F47" w:rsidP="00CD7175">
      <w:pPr>
        <w:rPr>
          <w:rFonts w:ascii="Arial" w:hAnsi="Arial" w:cs="Arial"/>
        </w:rPr>
      </w:pPr>
    </w:p>
    <w:p w14:paraId="585E24AC" w14:textId="77777777" w:rsidR="003D6F47" w:rsidRPr="00D150E2" w:rsidRDefault="003D6F47" w:rsidP="005463B4">
      <w:pPr>
        <w:spacing w:line="360" w:lineRule="auto"/>
        <w:jc w:val="both"/>
        <w:rPr>
          <w:rFonts w:ascii="Arial" w:hAnsi="Arial" w:cs="Arial"/>
        </w:rPr>
      </w:pPr>
      <w:r w:rsidRPr="00D150E2">
        <w:rPr>
          <w:rFonts w:ascii="Arial" w:hAnsi="Arial" w:cs="Arial"/>
        </w:rPr>
        <w:t xml:space="preserve">NEXT Plates is </w:t>
      </w:r>
      <w:r w:rsidR="00042F00">
        <w:rPr>
          <w:rFonts w:ascii="Arial" w:hAnsi="Arial" w:cs="Arial"/>
        </w:rPr>
        <w:t xml:space="preserve">analyzed </w:t>
      </w:r>
      <w:r w:rsidRPr="00D150E2">
        <w:rPr>
          <w:rFonts w:ascii="Arial" w:hAnsi="Arial" w:cs="Arial"/>
        </w:rPr>
        <w:t>as a direct-to-consumer (D2C) subscription ser</w:t>
      </w:r>
      <w:r w:rsidR="00971238">
        <w:rPr>
          <w:rFonts w:ascii="Arial" w:hAnsi="Arial" w:cs="Arial"/>
        </w:rPr>
        <w:t>vice through which chef-crafted</w:t>
      </w:r>
      <w:r w:rsidRPr="00D150E2">
        <w:rPr>
          <w:rFonts w:ascii="Arial" w:hAnsi="Arial" w:cs="Arial"/>
        </w:rPr>
        <w:t xml:space="preserve">, nutritionist-approved ready meals </w:t>
      </w:r>
      <w:r w:rsidR="00803EE4">
        <w:rPr>
          <w:rFonts w:ascii="Arial" w:hAnsi="Arial" w:cs="Arial"/>
        </w:rPr>
        <w:t>could</w:t>
      </w:r>
      <w:r w:rsidR="005D358F">
        <w:rPr>
          <w:rFonts w:ascii="Arial" w:hAnsi="Arial" w:cs="Arial"/>
        </w:rPr>
        <w:t xml:space="preserve"> </w:t>
      </w:r>
      <w:r w:rsidR="00803EE4">
        <w:rPr>
          <w:rFonts w:ascii="Arial" w:hAnsi="Arial" w:cs="Arial"/>
        </w:rPr>
        <w:t xml:space="preserve">be </w:t>
      </w:r>
      <w:r w:rsidRPr="00D150E2">
        <w:rPr>
          <w:rFonts w:ascii="Arial" w:hAnsi="Arial" w:cs="Arial"/>
        </w:rPr>
        <w:t>delivered. The unique selling pro</w:t>
      </w:r>
      <w:r w:rsidR="00986AC2" w:rsidRPr="00D150E2">
        <w:rPr>
          <w:rFonts w:ascii="Arial" w:hAnsi="Arial" w:cs="Arial"/>
        </w:rPr>
        <w:t>position is rooted in personaliz</w:t>
      </w:r>
      <w:r w:rsidRPr="00D150E2">
        <w:rPr>
          <w:rFonts w:ascii="Arial" w:hAnsi="Arial" w:cs="Arial"/>
        </w:rPr>
        <w:t>ed nutrition, whereby meals are tailored to individual customer profiles through the use of lifestyle questionnaires and optional at-home biomarker test kits, such as those designed for vitamin level or gut microbiome insights. A shift is thereby made beyond the generic “healthy” meal category into the domain</w:t>
      </w:r>
      <w:r w:rsidR="00986AC2" w:rsidRPr="00D150E2">
        <w:rPr>
          <w:rFonts w:ascii="Arial" w:hAnsi="Arial" w:cs="Arial"/>
        </w:rPr>
        <w:t xml:space="preserve"> of science-backed, individualiz</w:t>
      </w:r>
      <w:r w:rsidRPr="00D150E2">
        <w:rPr>
          <w:rFonts w:ascii="Arial" w:hAnsi="Arial" w:cs="Arial"/>
        </w:rPr>
        <w:t>ed wellness, with NEXT’s operational excellence in fulfillment and customer data management being leveraged.</w:t>
      </w:r>
    </w:p>
    <w:p w14:paraId="2EB1B5C0" w14:textId="77777777" w:rsidR="00CD7175" w:rsidRDefault="003D6F47" w:rsidP="005463B4">
      <w:pPr>
        <w:spacing w:line="360" w:lineRule="auto"/>
        <w:jc w:val="both"/>
        <w:rPr>
          <w:rFonts w:ascii="Arial" w:hAnsi="Arial" w:cs="Arial"/>
        </w:rPr>
      </w:pPr>
      <w:r w:rsidRPr="00D150E2">
        <w:rPr>
          <w:rFonts w:ascii="Arial" w:hAnsi="Arial" w:cs="Arial"/>
        </w:rPr>
        <w:t>This approach is classified as a </w:t>
      </w:r>
      <w:r w:rsidRPr="00D150E2">
        <w:rPr>
          <w:rFonts w:ascii="Arial" w:hAnsi="Arial" w:cs="Arial"/>
          <w:b/>
          <w:bCs/>
        </w:rPr>
        <w:t>“New Brand” strategy</w:t>
      </w:r>
      <w:r w:rsidRPr="00D150E2">
        <w:rPr>
          <w:rFonts w:ascii="Arial" w:hAnsi="Arial" w:cs="Arial"/>
        </w:rPr>
        <w:t> (see Figure 1), as both a new brand name and a</w:t>
      </w:r>
      <w:r w:rsidR="008B7914">
        <w:rPr>
          <w:rFonts w:ascii="Arial" w:hAnsi="Arial" w:cs="Arial"/>
        </w:rPr>
        <w:t xml:space="preserve"> new product category, </w:t>
      </w:r>
      <w:r w:rsidR="00986AC2" w:rsidRPr="00D150E2">
        <w:rPr>
          <w:rFonts w:ascii="Arial" w:hAnsi="Arial" w:cs="Arial"/>
        </w:rPr>
        <w:t>personaliz</w:t>
      </w:r>
      <w:r w:rsidRPr="00D150E2">
        <w:rPr>
          <w:rFonts w:ascii="Arial" w:hAnsi="Arial" w:cs="Arial"/>
        </w:rPr>
        <w:t>ed</w:t>
      </w:r>
      <w:r w:rsidR="008B7914">
        <w:rPr>
          <w:rFonts w:ascii="Arial" w:hAnsi="Arial" w:cs="Arial"/>
        </w:rPr>
        <w:t xml:space="preserve"> food-tech, </w:t>
      </w:r>
      <w:r w:rsidRPr="00D150E2">
        <w:rPr>
          <w:rFonts w:ascii="Arial" w:hAnsi="Arial" w:cs="Arial"/>
        </w:rPr>
        <w:t>are introduced for the parent company. By this means, risk to the core NEXT brand is mitigated, while a distinct market segment is captured.</w:t>
      </w:r>
    </w:p>
    <w:p w14:paraId="2241E84C" w14:textId="77777777" w:rsidR="005463B4" w:rsidRPr="00C66C47" w:rsidRDefault="005463B4" w:rsidP="005463B4">
      <w:pPr>
        <w:spacing w:line="360" w:lineRule="auto"/>
        <w:jc w:val="both"/>
        <w:rPr>
          <w:rFonts w:ascii="Arial" w:hAnsi="Arial" w:cs="Arial"/>
        </w:rPr>
      </w:pPr>
    </w:p>
    <w:p w14:paraId="7296435D" w14:textId="77777777" w:rsidR="00AB0FF3" w:rsidRPr="00927B32" w:rsidRDefault="00AB0FF3" w:rsidP="0069207D">
      <w:pPr>
        <w:pStyle w:val="Heading2"/>
        <w:numPr>
          <w:ilvl w:val="1"/>
          <w:numId w:val="4"/>
        </w:numPr>
        <w:rPr>
          <w:rFonts w:ascii="Arial" w:hAnsi="Arial" w:cs="Arial"/>
          <w:b/>
          <w:color w:val="auto"/>
          <w:sz w:val="24"/>
        </w:rPr>
      </w:pPr>
      <w:bookmarkStart w:id="3" w:name="_Toc216030806"/>
      <w:r w:rsidRPr="00927B32">
        <w:rPr>
          <w:rFonts w:ascii="Arial" w:hAnsi="Arial" w:cs="Arial"/>
          <w:b/>
          <w:color w:val="auto"/>
          <w:sz w:val="24"/>
        </w:rPr>
        <w:lastRenderedPageBreak/>
        <w:t>M</w:t>
      </w:r>
      <w:r w:rsidR="00C84251" w:rsidRPr="00927B32">
        <w:rPr>
          <w:rFonts w:ascii="Arial" w:hAnsi="Arial" w:cs="Arial"/>
          <w:b/>
          <w:color w:val="auto"/>
          <w:sz w:val="24"/>
        </w:rPr>
        <w:t>arket Appeal &amp; Consumer Trends</w:t>
      </w:r>
      <w:bookmarkEnd w:id="3"/>
    </w:p>
    <w:p w14:paraId="09A344F8" w14:textId="77777777" w:rsidR="0069207D" w:rsidRPr="0069207D" w:rsidRDefault="0069207D" w:rsidP="0069207D">
      <w:pPr>
        <w:pStyle w:val="ListParagraph"/>
        <w:ind w:left="396"/>
      </w:pPr>
    </w:p>
    <w:p w14:paraId="57998D13" w14:textId="77777777" w:rsidR="005D358F" w:rsidRDefault="00BF2B27" w:rsidP="005463B4">
      <w:pPr>
        <w:spacing w:line="360" w:lineRule="auto"/>
        <w:jc w:val="both"/>
        <w:rPr>
          <w:rFonts w:ascii="Arial" w:hAnsi="Arial" w:cs="Arial"/>
        </w:rPr>
      </w:pPr>
      <w:r w:rsidRPr="00D150E2">
        <w:rPr>
          <w:rFonts w:ascii="Arial" w:hAnsi="Arial" w:cs="Arial"/>
        </w:rPr>
        <w:t>Two converging global trends are directly addressed by the new brand.</w:t>
      </w:r>
      <w:r w:rsidR="00986AC2" w:rsidRPr="00D150E2">
        <w:rPr>
          <w:rFonts w:ascii="Arial" w:hAnsi="Arial" w:cs="Arial"/>
        </w:rPr>
        <w:t xml:space="preserve"> First, </w:t>
      </w:r>
      <w:r w:rsidR="00254072" w:rsidRPr="00D150E2">
        <w:rPr>
          <w:rFonts w:ascii="Arial" w:hAnsi="Arial" w:cs="Arial"/>
        </w:rPr>
        <w:t>the</w:t>
      </w:r>
      <w:r w:rsidR="00986AC2" w:rsidRPr="00D150E2">
        <w:rPr>
          <w:rFonts w:ascii="Arial" w:hAnsi="Arial" w:cs="Arial"/>
        </w:rPr>
        <w:t xml:space="preserve"> demand for personaliz</w:t>
      </w:r>
      <w:r w:rsidR="00254072" w:rsidRPr="00D150E2">
        <w:rPr>
          <w:rFonts w:ascii="Arial" w:hAnsi="Arial" w:cs="Arial"/>
        </w:rPr>
        <w:t>ed health is observed, as the one-size-fits-all approach to nutrition is increasingly being rendered obsolete. Solutions tailored to the unique biology of the individual are sought by consumers, a shift supported by research in nutrigenomics and digital health</w:t>
      </w:r>
      <w:r w:rsidR="005D358F">
        <w:rPr>
          <w:rFonts w:ascii="Arial" w:hAnsi="Arial" w:cs="Arial"/>
        </w:rPr>
        <w:t>,</w:t>
      </w:r>
      <w:r w:rsidR="00254072" w:rsidRPr="00D150E2">
        <w:rPr>
          <w:rFonts w:ascii="Arial" w:hAnsi="Arial" w:cs="Arial"/>
        </w:rPr>
        <w:t xml:space="preserve"> w</w:t>
      </w:r>
      <w:r w:rsidR="00986AC2" w:rsidRPr="00D150E2">
        <w:rPr>
          <w:rFonts w:ascii="Arial" w:hAnsi="Arial" w:cs="Arial"/>
        </w:rPr>
        <w:t>hich underscores that personaliz</w:t>
      </w:r>
      <w:r w:rsidR="00254072" w:rsidRPr="00D150E2">
        <w:rPr>
          <w:rFonts w:ascii="Arial" w:hAnsi="Arial" w:cs="Arial"/>
        </w:rPr>
        <w:t xml:space="preserve">ed dietary interventions can improve compliance and outcomes </w:t>
      </w:r>
      <w:r w:rsidR="005D358F" w:rsidRPr="005D358F">
        <w:rPr>
          <w:rFonts w:ascii="Arial" w:hAnsi="Arial" w:cs="Arial"/>
          <w:noProof/>
        </w:rPr>
        <w:t>(Martín</w:t>
      </w:r>
      <w:r w:rsidR="005D358F">
        <w:rPr>
          <w:rFonts w:ascii="Arial" w:hAnsi="Arial" w:cs="Arial"/>
          <w:noProof/>
        </w:rPr>
        <w:t xml:space="preserve"> et al.</w:t>
      </w:r>
      <w:r w:rsidR="005D358F" w:rsidRPr="005D358F">
        <w:rPr>
          <w:rFonts w:ascii="Arial" w:hAnsi="Arial" w:cs="Arial"/>
          <w:noProof/>
        </w:rPr>
        <w:t>, 2017)</w:t>
      </w:r>
      <w:r w:rsidR="005D358F">
        <w:rPr>
          <w:rFonts w:ascii="Arial" w:hAnsi="Arial" w:cs="Arial"/>
        </w:rPr>
        <w:t>.</w:t>
      </w:r>
    </w:p>
    <w:p w14:paraId="38C5E779" w14:textId="77777777" w:rsidR="007018CF" w:rsidRPr="00C66C47" w:rsidRDefault="00254072" w:rsidP="005463B4">
      <w:pPr>
        <w:spacing w:line="360" w:lineRule="auto"/>
        <w:jc w:val="both"/>
        <w:rPr>
          <w:rFonts w:ascii="Arial" w:hAnsi="Arial" w:cs="Arial"/>
        </w:rPr>
      </w:pPr>
      <w:r w:rsidRPr="00D150E2">
        <w:rPr>
          <w:rFonts w:ascii="Arial" w:hAnsi="Arial" w:cs="Arial"/>
        </w:rPr>
        <w:t>Second, the unstoppable rise of health-conscious convenience</w:t>
      </w:r>
      <w:r w:rsidR="00986AC2" w:rsidRPr="00D150E2">
        <w:rPr>
          <w:rFonts w:ascii="Arial" w:hAnsi="Arial" w:cs="Arial"/>
        </w:rPr>
        <w:t xml:space="preserve"> is noted. Wellness is prioritiz</w:t>
      </w:r>
      <w:r w:rsidRPr="00D150E2">
        <w:rPr>
          <w:rFonts w:ascii="Arial" w:hAnsi="Arial" w:cs="Arial"/>
        </w:rPr>
        <w:t>ed by modern consumers, particularly millennials and Gen Z, yet they are often time-poor. This has created a surge in demand for services in which nutri</w:t>
      </w:r>
      <w:r w:rsidR="005D358F">
        <w:rPr>
          <w:rFonts w:ascii="Arial" w:hAnsi="Arial" w:cs="Arial"/>
        </w:rPr>
        <w:t xml:space="preserve">tion is merged with convenience </w:t>
      </w:r>
      <w:r w:rsidR="005D358F" w:rsidRPr="005D358F">
        <w:rPr>
          <w:rFonts w:ascii="Arial" w:hAnsi="Arial" w:cs="Arial"/>
          <w:noProof/>
        </w:rPr>
        <w:t>(Barton</w:t>
      </w:r>
      <w:r w:rsidR="005D358F">
        <w:rPr>
          <w:rFonts w:ascii="Arial" w:hAnsi="Arial" w:cs="Arial"/>
          <w:noProof/>
        </w:rPr>
        <w:t xml:space="preserve"> et al.</w:t>
      </w:r>
      <w:r w:rsidR="005D358F" w:rsidRPr="005D358F">
        <w:rPr>
          <w:rFonts w:ascii="Arial" w:hAnsi="Arial" w:cs="Arial"/>
          <w:noProof/>
        </w:rPr>
        <w:t>, 2020)</w:t>
      </w:r>
      <w:r w:rsidR="00331931">
        <w:rPr>
          <w:rFonts w:ascii="Arial" w:hAnsi="Arial" w:cs="Arial"/>
          <w:noProof/>
        </w:rPr>
        <w:t>.</w:t>
      </w:r>
      <w:r w:rsidRPr="00D150E2">
        <w:rPr>
          <w:rFonts w:ascii="Arial" w:hAnsi="Arial" w:cs="Arial"/>
        </w:rPr>
        <w:t xml:space="preserve"> The intersection of these trends is occupied by NEXT Plates, where a credible, science-aligned solution that fits seamlessly into hectic lifestyles is offered.</w:t>
      </w:r>
    </w:p>
    <w:p w14:paraId="1B4DD112" w14:textId="77777777" w:rsidR="00AB0FF3" w:rsidRDefault="00C84251" w:rsidP="0069207D">
      <w:pPr>
        <w:pStyle w:val="Heading2"/>
        <w:numPr>
          <w:ilvl w:val="1"/>
          <w:numId w:val="4"/>
        </w:numPr>
        <w:rPr>
          <w:rFonts w:ascii="Arial" w:hAnsi="Arial" w:cs="Arial"/>
          <w:b/>
          <w:color w:val="auto"/>
        </w:rPr>
      </w:pPr>
      <w:bookmarkStart w:id="4" w:name="_Toc216030807"/>
      <w:r w:rsidRPr="0069207D">
        <w:rPr>
          <w:rFonts w:ascii="Arial" w:hAnsi="Arial" w:cs="Arial"/>
          <w:b/>
          <w:color w:val="auto"/>
        </w:rPr>
        <w:t>Segmentation &amp; Targeting</w:t>
      </w:r>
      <w:bookmarkEnd w:id="4"/>
    </w:p>
    <w:p w14:paraId="135A574A" w14:textId="77777777" w:rsidR="0069207D" w:rsidRPr="0069207D" w:rsidRDefault="0069207D" w:rsidP="0069207D">
      <w:pPr>
        <w:pStyle w:val="ListParagraph"/>
        <w:ind w:left="396"/>
      </w:pPr>
    </w:p>
    <w:p w14:paraId="0BD36AC2" w14:textId="77777777" w:rsidR="00BF2B27" w:rsidRPr="00D150E2" w:rsidRDefault="00BF2B27" w:rsidP="00D07C60">
      <w:pPr>
        <w:spacing w:line="360" w:lineRule="auto"/>
        <w:rPr>
          <w:rFonts w:ascii="Arial" w:hAnsi="Arial" w:cs="Arial"/>
        </w:rPr>
      </w:pPr>
      <w:r w:rsidRPr="00D150E2">
        <w:rPr>
          <w:rFonts w:ascii="Arial" w:hAnsi="Arial" w:cs="Arial"/>
        </w:rPr>
        <w:t>The relevant market can be segmented along demograp</w:t>
      </w:r>
      <w:r w:rsidR="00986AC2" w:rsidRPr="00D150E2">
        <w:rPr>
          <w:rFonts w:ascii="Arial" w:hAnsi="Arial" w:cs="Arial"/>
        </w:rPr>
        <w:t>hic, psychographic, and behavio</w:t>
      </w:r>
      <w:r w:rsidR="00D07C60">
        <w:rPr>
          <w:rFonts w:ascii="Arial" w:hAnsi="Arial" w:cs="Arial"/>
        </w:rPr>
        <w:t>ral lines:</w:t>
      </w:r>
    </w:p>
    <w:p w14:paraId="48B342C8" w14:textId="77777777" w:rsidR="00BF2B27" w:rsidRPr="00D150E2" w:rsidRDefault="00BF2B27" w:rsidP="005463B4">
      <w:pPr>
        <w:spacing w:line="360" w:lineRule="auto"/>
        <w:jc w:val="both"/>
        <w:rPr>
          <w:rFonts w:ascii="Arial" w:hAnsi="Arial" w:cs="Arial"/>
        </w:rPr>
      </w:pPr>
      <w:r w:rsidRPr="00D150E2">
        <w:rPr>
          <w:rFonts w:ascii="Arial" w:hAnsi="Arial" w:cs="Arial"/>
          <w:b/>
          <w:bCs/>
        </w:rPr>
        <w:t>The Proactive Bio-Hackers (Primary Target)</w:t>
      </w:r>
      <w:r w:rsidRPr="00D150E2">
        <w:rPr>
          <w:rFonts w:ascii="Arial" w:hAnsi="Arial" w:cs="Arial"/>
        </w:rPr>
        <w:t> are defined as urban professionals aged 28–45 with high disposable income.</w:t>
      </w:r>
      <w:r w:rsidR="00986AC2" w:rsidRPr="00D150E2">
        <w:rPr>
          <w:rFonts w:ascii="Arial" w:hAnsi="Arial" w:cs="Arial"/>
        </w:rPr>
        <w:t xml:space="preserve"> This group is characteriz</w:t>
      </w:r>
      <w:r w:rsidRPr="00D150E2">
        <w:rPr>
          <w:rFonts w:ascii="Arial" w:hAnsi="Arial" w:cs="Arial"/>
        </w:rPr>
        <w:t xml:space="preserve">ed by tech-savviness, a data-oriented mindset, </w:t>
      </w:r>
      <w:r w:rsidR="00986AC2" w:rsidRPr="00D150E2">
        <w:rPr>
          <w:rFonts w:ascii="Arial" w:hAnsi="Arial" w:cs="Arial"/>
        </w:rPr>
        <w:t>and a deep commitment to optimiz</w:t>
      </w:r>
      <w:r w:rsidRPr="00D150E2">
        <w:rPr>
          <w:rFonts w:ascii="Arial" w:hAnsi="Arial" w:cs="Arial"/>
        </w:rPr>
        <w:t>ing physical and cognitive performance. Wellness influencers are follo</w:t>
      </w:r>
      <w:r w:rsidR="00986AC2" w:rsidRPr="00D150E2">
        <w:rPr>
          <w:rFonts w:ascii="Arial" w:hAnsi="Arial" w:cs="Arial"/>
        </w:rPr>
        <w:t>wed, fitness trackers are utiliz</w:t>
      </w:r>
      <w:r w:rsidRPr="00D150E2">
        <w:rPr>
          <w:rFonts w:ascii="Arial" w:hAnsi="Arial" w:cs="Arial"/>
        </w:rPr>
        <w:t>ed, and health-tech innovations are adopted early by this segment.</w:t>
      </w:r>
    </w:p>
    <w:p w14:paraId="2015D63D" w14:textId="77777777" w:rsidR="00BF2B27" w:rsidRPr="00D150E2" w:rsidRDefault="00BF2B27" w:rsidP="005463B4">
      <w:pPr>
        <w:spacing w:line="360" w:lineRule="auto"/>
        <w:jc w:val="both"/>
        <w:rPr>
          <w:rFonts w:ascii="Arial" w:hAnsi="Arial" w:cs="Arial"/>
        </w:rPr>
      </w:pPr>
      <w:r w:rsidRPr="00D150E2">
        <w:rPr>
          <w:rFonts w:ascii="Arial" w:hAnsi="Arial" w:cs="Arial"/>
          <w:b/>
          <w:bCs/>
        </w:rPr>
        <w:t>The Time-Poor Health Seekers (Secondary Target)</w:t>
      </w:r>
      <w:r w:rsidRPr="00D150E2">
        <w:rPr>
          <w:rFonts w:ascii="Arial" w:hAnsi="Arial" w:cs="Arial"/>
        </w:rPr>
        <w:t>, typically aged 35–55, consist of busy parents or professionals. Significant time constraints are faced by these individuals, despite a high level of health consciousness. Convenient access to nutritious and trustworthy food for themselves</w:t>
      </w:r>
      <w:r w:rsidR="00986AC2" w:rsidRPr="00D150E2">
        <w:rPr>
          <w:rFonts w:ascii="Arial" w:hAnsi="Arial" w:cs="Arial"/>
        </w:rPr>
        <w:t xml:space="preserve"> and their families is prioritiz</w:t>
      </w:r>
      <w:r w:rsidRPr="00D150E2">
        <w:rPr>
          <w:rFonts w:ascii="Arial" w:hAnsi="Arial" w:cs="Arial"/>
        </w:rPr>
        <w:t>ed, without quality being compromised.</w:t>
      </w:r>
    </w:p>
    <w:p w14:paraId="00C8A500" w14:textId="77777777" w:rsidR="00BF2B27" w:rsidRPr="00D150E2" w:rsidRDefault="00BF2B27" w:rsidP="005463B4">
      <w:pPr>
        <w:spacing w:line="360" w:lineRule="auto"/>
        <w:jc w:val="both"/>
        <w:rPr>
          <w:rFonts w:ascii="Arial" w:hAnsi="Arial" w:cs="Arial"/>
        </w:rPr>
      </w:pPr>
      <w:r w:rsidRPr="00D150E2">
        <w:rPr>
          <w:rFonts w:ascii="Arial" w:hAnsi="Arial" w:cs="Arial"/>
          <w:b/>
          <w:bCs/>
        </w:rPr>
        <w:t>The Medically-Motivated (Niche Target)</w:t>
      </w:r>
      <w:r w:rsidRPr="00D150E2">
        <w:rPr>
          <w:rFonts w:ascii="Arial" w:hAnsi="Arial" w:cs="Arial"/>
        </w:rPr>
        <w:t> comprises individuals with specific dietary goals—such as the management of pre-diabetes, gut health issues, or sustainable weight management—for whom structured, evidence-based food solutions are sought.</w:t>
      </w:r>
    </w:p>
    <w:p w14:paraId="2C6EA560" w14:textId="77777777" w:rsidR="00D07C60" w:rsidRPr="00D150E2" w:rsidRDefault="00BF2B27" w:rsidP="005463B4">
      <w:pPr>
        <w:spacing w:line="360" w:lineRule="auto"/>
        <w:jc w:val="both"/>
        <w:rPr>
          <w:rFonts w:ascii="Arial" w:hAnsi="Arial" w:cs="Arial"/>
        </w:rPr>
      </w:pPr>
      <w:r w:rsidRPr="00D150E2">
        <w:rPr>
          <w:rFonts w:ascii="Arial" w:hAnsi="Arial" w:cs="Arial"/>
        </w:rPr>
        <w:t>Primarily, </w:t>
      </w:r>
      <w:r w:rsidRPr="00D150E2">
        <w:rPr>
          <w:rFonts w:ascii="Arial" w:hAnsi="Arial" w:cs="Arial"/>
          <w:b/>
          <w:bCs/>
        </w:rPr>
        <w:t>“The Proactive Bio-Hackers”</w:t>
      </w:r>
      <w:r w:rsidRPr="00D150E2">
        <w:rPr>
          <w:rFonts w:ascii="Arial" w:hAnsi="Arial" w:cs="Arial"/>
        </w:rPr>
        <w:t xml:space="preserve"> are targeted by NEXT Plates. This segment is valued for its appreciation of innovation, possession of the financial means to subscribe to a premium </w:t>
      </w:r>
      <w:r w:rsidRPr="00D150E2">
        <w:rPr>
          <w:rFonts w:ascii="Arial" w:hAnsi="Arial" w:cs="Arial"/>
        </w:rPr>
        <w:lastRenderedPageBreak/>
        <w:t>service, and role as influential early adopters whose endorsement can be leveraged to drive wider market penetration.</w:t>
      </w:r>
    </w:p>
    <w:p w14:paraId="2BCB2C71" w14:textId="77777777" w:rsidR="00AB0FF3" w:rsidRDefault="00AB0FF3" w:rsidP="0069207D">
      <w:pPr>
        <w:pStyle w:val="Heading2"/>
        <w:numPr>
          <w:ilvl w:val="1"/>
          <w:numId w:val="4"/>
        </w:numPr>
        <w:rPr>
          <w:rFonts w:ascii="Arial" w:hAnsi="Arial" w:cs="Arial"/>
          <w:b/>
          <w:color w:val="auto"/>
        </w:rPr>
      </w:pPr>
      <w:bookmarkStart w:id="5" w:name="_Toc216030808"/>
      <w:r w:rsidRPr="0069207D">
        <w:rPr>
          <w:rFonts w:ascii="Arial" w:hAnsi="Arial" w:cs="Arial"/>
          <w:b/>
          <w:color w:val="auto"/>
        </w:rPr>
        <w:t>Differentiation &amp; Positio</w:t>
      </w:r>
      <w:r w:rsidR="00C84251" w:rsidRPr="0069207D">
        <w:rPr>
          <w:rFonts w:ascii="Arial" w:hAnsi="Arial" w:cs="Arial"/>
          <w:b/>
          <w:color w:val="auto"/>
        </w:rPr>
        <w:t>ning</w:t>
      </w:r>
      <w:bookmarkEnd w:id="5"/>
    </w:p>
    <w:p w14:paraId="2C74C4DB" w14:textId="77777777" w:rsidR="0069207D" w:rsidRPr="0069207D" w:rsidRDefault="0069207D" w:rsidP="0069207D">
      <w:pPr>
        <w:pStyle w:val="ListParagraph"/>
        <w:ind w:left="396"/>
      </w:pPr>
    </w:p>
    <w:p w14:paraId="16B0C091" w14:textId="77777777" w:rsidR="00CD7175" w:rsidRPr="00D07C60" w:rsidRDefault="0069207D" w:rsidP="005463B4">
      <w:pPr>
        <w:spacing w:line="360" w:lineRule="auto"/>
        <w:jc w:val="both"/>
        <w:rPr>
          <w:rFonts w:ascii="Arial" w:hAnsi="Arial" w:cs="Arial"/>
        </w:rPr>
      </w:pPr>
      <w:r w:rsidRPr="0069207D">
        <w:rPr>
          <w:rFonts w:ascii="Arial" w:hAnsi="Arial" w:cs="Arial"/>
        </w:rPr>
        <w:t xml:space="preserve">It is acknowledged that the prepared meal industry is </w:t>
      </w:r>
      <w:r>
        <w:rPr>
          <w:rFonts w:ascii="Arial" w:hAnsi="Arial" w:cs="Arial"/>
        </w:rPr>
        <w:t>crowded with competitors such as</w:t>
      </w:r>
      <w:r w:rsidRPr="0069207D">
        <w:rPr>
          <w:rFonts w:ascii="Arial" w:hAnsi="Arial" w:cs="Arial"/>
        </w:rPr>
        <w:t xml:space="preserve"> Professional </w:t>
      </w:r>
      <w:r w:rsidR="00986AC2" w:rsidRPr="00D150E2">
        <w:rPr>
          <w:rFonts w:ascii="Arial" w:hAnsi="Arial" w:cs="Arial"/>
        </w:rPr>
        <w:t xml:space="preserve">Chef (positioned as ethical and healthy) and All-plants (positioned as plant-based), alongside mass-market retailers that offer “healthy” ranges. Differentiation is therefore regarded as critical. </w:t>
      </w:r>
    </w:p>
    <w:p w14:paraId="15D842F2" w14:textId="77777777" w:rsidR="00AB0FF3" w:rsidRPr="00CD7175" w:rsidRDefault="00A43483" w:rsidP="00D07C60">
      <w:pPr>
        <w:spacing w:line="360" w:lineRule="auto"/>
        <w:rPr>
          <w:rFonts w:ascii="Arial" w:hAnsi="Arial" w:cs="Arial"/>
          <w:b/>
        </w:rPr>
      </w:pPr>
      <w:r w:rsidRPr="00CD7175">
        <w:rPr>
          <w:rFonts w:ascii="Arial" w:hAnsi="Arial" w:cs="Arial"/>
          <w:b/>
        </w:rPr>
        <w:t>Differentiation:</w:t>
      </w:r>
    </w:p>
    <w:p w14:paraId="248D0BF4" w14:textId="77777777" w:rsidR="00986AC2" w:rsidRPr="00D150E2" w:rsidRDefault="00CD7175" w:rsidP="005463B4">
      <w:pPr>
        <w:numPr>
          <w:ilvl w:val="0"/>
          <w:numId w:val="1"/>
        </w:numPr>
        <w:spacing w:line="360" w:lineRule="auto"/>
        <w:jc w:val="both"/>
        <w:rPr>
          <w:rFonts w:ascii="Arial" w:hAnsi="Arial" w:cs="Arial"/>
        </w:rPr>
      </w:pPr>
      <w:r>
        <w:rPr>
          <w:rFonts w:ascii="Arial" w:hAnsi="Arial" w:cs="Arial"/>
          <w:b/>
          <w:bCs/>
        </w:rPr>
        <w:t>Personaliz</w:t>
      </w:r>
      <w:r w:rsidR="00986AC2" w:rsidRPr="00D150E2">
        <w:rPr>
          <w:rFonts w:ascii="Arial" w:hAnsi="Arial" w:cs="Arial"/>
          <w:b/>
          <w:bCs/>
        </w:rPr>
        <w:t>ation Science:</w:t>
      </w:r>
      <w:r>
        <w:rPr>
          <w:rFonts w:ascii="Arial" w:hAnsi="Arial" w:cs="Arial"/>
        </w:rPr>
        <w:t> Customiz</w:t>
      </w:r>
      <w:r w:rsidR="00986AC2" w:rsidRPr="00D150E2">
        <w:rPr>
          <w:rFonts w:ascii="Arial" w:hAnsi="Arial" w:cs="Arial"/>
        </w:rPr>
        <w:t>ation, such as the ability to omit an ingredient, is offered by comp</w:t>
      </w:r>
      <w:r>
        <w:rPr>
          <w:rFonts w:ascii="Arial" w:hAnsi="Arial" w:cs="Arial"/>
        </w:rPr>
        <w:t>etitors, whereas true personaliz</w:t>
      </w:r>
      <w:r w:rsidR="00986AC2" w:rsidRPr="00D150E2">
        <w:rPr>
          <w:rFonts w:ascii="Arial" w:hAnsi="Arial" w:cs="Arial"/>
        </w:rPr>
        <w:t>ation based on biomarkers is not. A key differentiator is represented by the integration of simple diagnostic tools by NEXT Plates.</w:t>
      </w:r>
    </w:p>
    <w:p w14:paraId="52105D27" w14:textId="77777777" w:rsidR="00986AC2" w:rsidRPr="00D150E2" w:rsidRDefault="00986AC2" w:rsidP="005463B4">
      <w:pPr>
        <w:numPr>
          <w:ilvl w:val="0"/>
          <w:numId w:val="1"/>
        </w:numPr>
        <w:spacing w:line="360" w:lineRule="auto"/>
        <w:jc w:val="both"/>
        <w:rPr>
          <w:rFonts w:ascii="Arial" w:hAnsi="Arial" w:cs="Arial"/>
        </w:rPr>
      </w:pPr>
      <w:r w:rsidRPr="00D150E2">
        <w:rPr>
          <w:rFonts w:ascii="Arial" w:hAnsi="Arial" w:cs="Arial"/>
          <w:b/>
          <w:bCs/>
        </w:rPr>
        <w:t>Brand Credibility &amp; Logistics:</w:t>
      </w:r>
      <w:r w:rsidRPr="00D150E2">
        <w:rPr>
          <w:rFonts w:ascii="Arial" w:hAnsi="Arial" w:cs="Arial"/>
        </w:rPr>
        <w:t> Flawless subscription management and delivery are ensured by leveraging NEXT’s established reputation for reliability and its state-of-the-art logistics network, representing a significant operational advantage over start-up rivals.</w:t>
      </w:r>
    </w:p>
    <w:p w14:paraId="58D28AA1" w14:textId="77777777" w:rsidR="00C84251" w:rsidRPr="00D07C60" w:rsidRDefault="00986AC2" w:rsidP="005463B4">
      <w:pPr>
        <w:numPr>
          <w:ilvl w:val="0"/>
          <w:numId w:val="1"/>
        </w:numPr>
        <w:spacing w:line="360" w:lineRule="auto"/>
        <w:jc w:val="both"/>
        <w:rPr>
          <w:rFonts w:ascii="Arial" w:hAnsi="Arial" w:cs="Arial"/>
        </w:rPr>
      </w:pPr>
      <w:r w:rsidRPr="00D150E2">
        <w:rPr>
          <w:rFonts w:ascii="Arial" w:hAnsi="Arial" w:cs="Arial"/>
          <w:b/>
          <w:bCs/>
        </w:rPr>
        <w:t>Holistic Ecosystem:</w:t>
      </w:r>
      <w:r w:rsidRPr="00D150E2">
        <w:rPr>
          <w:rFonts w:ascii="Arial" w:hAnsi="Arial" w:cs="Arial"/>
        </w:rPr>
        <w:t> A sticky, ecosystem-based relationship that extends beyond transactional food delivery is created through the complementing of meals with a digital dashboard, which is designed to track nutritional intake against personal goals.</w:t>
      </w:r>
    </w:p>
    <w:p w14:paraId="201D2266" w14:textId="77777777" w:rsidR="000009A1" w:rsidRPr="00CD7175" w:rsidRDefault="000009A1" w:rsidP="00D07C60">
      <w:pPr>
        <w:spacing w:line="360" w:lineRule="auto"/>
        <w:rPr>
          <w:rFonts w:ascii="Arial" w:hAnsi="Arial" w:cs="Arial"/>
          <w:b/>
          <w:sz w:val="24"/>
        </w:rPr>
      </w:pPr>
      <w:r w:rsidRPr="00CD7175">
        <w:rPr>
          <w:rFonts w:ascii="Arial" w:hAnsi="Arial" w:cs="Arial"/>
          <w:b/>
          <w:sz w:val="24"/>
        </w:rPr>
        <w:t>Positioning Statement:</w:t>
      </w:r>
    </w:p>
    <w:p w14:paraId="18BD69B7" w14:textId="77777777" w:rsidR="00986AC2" w:rsidRPr="00D150E2" w:rsidRDefault="00986AC2" w:rsidP="005463B4">
      <w:pPr>
        <w:spacing w:line="360" w:lineRule="auto"/>
        <w:jc w:val="both"/>
        <w:rPr>
          <w:rFonts w:ascii="Arial" w:hAnsi="Arial" w:cs="Arial"/>
        </w:rPr>
      </w:pPr>
      <w:r w:rsidRPr="00D150E2">
        <w:rPr>
          <w:rFonts w:ascii="Arial" w:hAnsi="Arial" w:cs="Arial"/>
        </w:rPr>
        <w:t>For health-conscious, data-driven individuals seeking optimal wellness, a unique position is occupied by NEXT Plates, which is characterized as the only meal service in which chef-crafted convenience is combine</w:t>
      </w:r>
      <w:r w:rsidR="00CD7175">
        <w:rPr>
          <w:rFonts w:ascii="Arial" w:hAnsi="Arial" w:cs="Arial"/>
        </w:rPr>
        <w:t>d with scientifically personaliz</w:t>
      </w:r>
      <w:r w:rsidRPr="00D150E2">
        <w:rPr>
          <w:rFonts w:ascii="Arial" w:hAnsi="Arial" w:cs="Arial"/>
        </w:rPr>
        <w:t xml:space="preserve">ed nutrition. Unlike generic healthy meals, insights derived from the </w:t>
      </w:r>
      <w:r w:rsidR="00CD7175">
        <w:rPr>
          <w:rFonts w:ascii="Arial" w:hAnsi="Arial" w:cs="Arial"/>
        </w:rPr>
        <w:t>user’s unique biology are utiliz</w:t>
      </w:r>
      <w:r w:rsidRPr="00D150E2">
        <w:rPr>
          <w:rFonts w:ascii="Arial" w:hAnsi="Arial" w:cs="Arial"/>
        </w:rPr>
        <w:t>ed</w:t>
      </w:r>
      <w:r w:rsidR="00CD7175">
        <w:rPr>
          <w:rFonts w:ascii="Arial" w:hAnsi="Arial" w:cs="Arial"/>
        </w:rPr>
        <w:t xml:space="preserve"> to deliver food that is optimiz</w:t>
      </w:r>
      <w:r w:rsidRPr="00D150E2">
        <w:rPr>
          <w:rFonts w:ascii="Arial" w:hAnsi="Arial" w:cs="Arial"/>
        </w:rPr>
        <w:t>ed for individual efficacy</w:t>
      </w:r>
      <w:sdt>
        <w:sdtPr>
          <w:rPr>
            <w:rFonts w:ascii="Arial" w:hAnsi="Arial" w:cs="Arial"/>
          </w:rPr>
          <w:id w:val="2003314907"/>
          <w:citation/>
        </w:sdtPr>
        <w:sdtEndPr/>
        <w:sdtContent>
          <w:r w:rsidR="004A29EA">
            <w:rPr>
              <w:rFonts w:ascii="Arial" w:hAnsi="Arial" w:cs="Arial"/>
            </w:rPr>
            <w:fldChar w:fldCharType="begin"/>
          </w:r>
          <w:r w:rsidR="004A29EA">
            <w:rPr>
              <w:rFonts w:ascii="Arial" w:hAnsi="Arial" w:cs="Arial"/>
            </w:rPr>
            <w:instrText xml:space="preserve"> CITATION Mat23 \l 1033 </w:instrText>
          </w:r>
          <w:r w:rsidR="004A29EA">
            <w:rPr>
              <w:rFonts w:ascii="Arial" w:hAnsi="Arial" w:cs="Arial"/>
            </w:rPr>
            <w:fldChar w:fldCharType="separate"/>
          </w:r>
          <w:r w:rsidR="004A29EA">
            <w:rPr>
              <w:rFonts w:ascii="Arial" w:hAnsi="Arial" w:cs="Arial"/>
              <w:noProof/>
            </w:rPr>
            <w:t xml:space="preserve"> </w:t>
          </w:r>
          <w:r w:rsidR="004A29EA" w:rsidRPr="004A29EA">
            <w:rPr>
              <w:rFonts w:ascii="Arial" w:hAnsi="Arial" w:cs="Arial"/>
              <w:noProof/>
            </w:rPr>
            <w:t>(Martin, 2023)</w:t>
          </w:r>
          <w:r w:rsidR="004A29EA">
            <w:rPr>
              <w:rFonts w:ascii="Arial" w:hAnsi="Arial" w:cs="Arial"/>
            </w:rPr>
            <w:fldChar w:fldCharType="end"/>
          </w:r>
        </w:sdtContent>
      </w:sdt>
      <w:r w:rsidRPr="00D150E2">
        <w:rPr>
          <w:rFonts w:ascii="Arial" w:hAnsi="Arial" w:cs="Arial"/>
        </w:rPr>
        <w:t>.</w:t>
      </w:r>
    </w:p>
    <w:p w14:paraId="358D4FF9" w14:textId="77777777" w:rsidR="00986AC2" w:rsidRDefault="00986AC2" w:rsidP="005463B4">
      <w:pPr>
        <w:spacing w:line="360" w:lineRule="auto"/>
        <w:jc w:val="both"/>
        <w:rPr>
          <w:rFonts w:ascii="Arial" w:hAnsi="Arial" w:cs="Arial"/>
        </w:rPr>
      </w:pPr>
      <w:r w:rsidRPr="00D150E2">
        <w:rPr>
          <w:rFonts w:ascii="Arial" w:hAnsi="Arial" w:cs="Arial"/>
        </w:rPr>
        <w:t>Consequently, NEXT Plates is positioned as the most advanced, intelligent, and effective solution in the market. This positioning justifies a premium pricing strategy and facilitates the construction of a competitive moat through the depl</w:t>
      </w:r>
      <w:r w:rsidR="00CD7175">
        <w:rPr>
          <w:rFonts w:ascii="Arial" w:hAnsi="Arial" w:cs="Arial"/>
        </w:rPr>
        <w:t>oyment of proprietary personaliz</w:t>
      </w:r>
      <w:r w:rsidRPr="00D150E2">
        <w:rPr>
          <w:rFonts w:ascii="Arial" w:hAnsi="Arial" w:cs="Arial"/>
        </w:rPr>
        <w:t>ation algorithms</w:t>
      </w:r>
      <w:r w:rsidR="004A29EA">
        <w:rPr>
          <w:rFonts w:ascii="Arial" w:hAnsi="Arial" w:cs="Arial"/>
          <w:noProof/>
        </w:rPr>
        <w:t xml:space="preserve"> (Kotler et al.</w:t>
      </w:r>
      <w:r w:rsidR="004A29EA" w:rsidRPr="004A29EA">
        <w:rPr>
          <w:rFonts w:ascii="Arial" w:hAnsi="Arial" w:cs="Arial"/>
          <w:noProof/>
        </w:rPr>
        <w:t>, 2024)</w:t>
      </w:r>
      <w:r w:rsidRPr="00D150E2">
        <w:rPr>
          <w:rFonts w:ascii="Arial" w:hAnsi="Arial" w:cs="Arial"/>
        </w:rPr>
        <w:t>.</w:t>
      </w:r>
    </w:p>
    <w:p w14:paraId="0941C9AB" w14:textId="77777777" w:rsidR="00C66C47" w:rsidRDefault="00C66C47" w:rsidP="00D07C60">
      <w:pPr>
        <w:spacing w:line="360" w:lineRule="auto"/>
        <w:rPr>
          <w:rFonts w:ascii="Arial" w:hAnsi="Arial" w:cs="Arial"/>
        </w:rPr>
      </w:pPr>
    </w:p>
    <w:p w14:paraId="3BE2602A" w14:textId="77777777" w:rsidR="003D3A5C" w:rsidRPr="00D150E2" w:rsidRDefault="003D3A5C" w:rsidP="00D07C60">
      <w:pPr>
        <w:spacing w:line="360" w:lineRule="auto"/>
        <w:rPr>
          <w:rFonts w:ascii="Arial" w:hAnsi="Arial" w:cs="Arial"/>
        </w:rPr>
      </w:pPr>
    </w:p>
    <w:p w14:paraId="76900A30" w14:textId="77777777" w:rsidR="00986AC2" w:rsidRDefault="0069207D" w:rsidP="0069207D">
      <w:pPr>
        <w:pStyle w:val="Heading1"/>
        <w:rPr>
          <w:rFonts w:ascii="Arial" w:hAnsi="Arial" w:cs="Arial"/>
          <w:b/>
          <w:color w:val="auto"/>
        </w:rPr>
      </w:pPr>
      <w:bookmarkStart w:id="6" w:name="_Toc216030809"/>
      <w:r w:rsidRPr="0069207D">
        <w:rPr>
          <w:rFonts w:ascii="Arial" w:hAnsi="Arial" w:cs="Arial"/>
          <w:b/>
          <w:color w:val="auto"/>
        </w:rPr>
        <w:lastRenderedPageBreak/>
        <w:t>2.0</w:t>
      </w:r>
      <w:r w:rsidR="00AB0FF3" w:rsidRPr="0069207D">
        <w:rPr>
          <w:rFonts w:ascii="Arial" w:hAnsi="Arial" w:cs="Arial"/>
          <w:b/>
          <w:color w:val="auto"/>
        </w:rPr>
        <w:t xml:space="preserve"> Marketing Mi</w:t>
      </w:r>
      <w:r w:rsidR="00986AC2" w:rsidRPr="0069207D">
        <w:rPr>
          <w:rFonts w:ascii="Arial" w:hAnsi="Arial" w:cs="Arial"/>
          <w:b/>
          <w:color w:val="auto"/>
        </w:rPr>
        <w:t>x (4Ps Framework)</w:t>
      </w:r>
      <w:bookmarkEnd w:id="6"/>
      <w:r w:rsidR="00986AC2" w:rsidRPr="0069207D">
        <w:rPr>
          <w:rFonts w:ascii="Arial" w:hAnsi="Arial" w:cs="Arial"/>
          <w:b/>
          <w:color w:val="auto"/>
        </w:rPr>
        <w:t xml:space="preserve"> </w:t>
      </w:r>
    </w:p>
    <w:p w14:paraId="0EE3D8F7" w14:textId="77777777" w:rsidR="0069207D" w:rsidRPr="0069207D" w:rsidRDefault="0069207D" w:rsidP="0069207D"/>
    <w:p w14:paraId="56072337" w14:textId="77777777" w:rsidR="00986AC2" w:rsidRDefault="00986AC2" w:rsidP="005463B4">
      <w:pPr>
        <w:spacing w:line="360" w:lineRule="auto"/>
        <w:jc w:val="both"/>
        <w:rPr>
          <w:rFonts w:ascii="Arial" w:hAnsi="Arial" w:cs="Arial"/>
        </w:rPr>
      </w:pPr>
      <w:r w:rsidRPr="00D150E2">
        <w:rPr>
          <w:rFonts w:ascii="Arial" w:hAnsi="Arial" w:cs="Arial"/>
        </w:rPr>
        <w:t>The 4Ps marketing mix framework is expanded to encompass the hybrid nature of NEXT Plates, a product-based subscription service enhanced by a significant digital service component.</w:t>
      </w:r>
    </w:p>
    <w:p w14:paraId="6ADEEA9E" w14:textId="77777777" w:rsidR="003D3A5C" w:rsidRPr="0069207D" w:rsidRDefault="003D3A5C" w:rsidP="005463B4">
      <w:pPr>
        <w:pStyle w:val="Heading2"/>
        <w:jc w:val="both"/>
        <w:rPr>
          <w:rFonts w:ascii="Arial" w:hAnsi="Arial" w:cs="Arial"/>
          <w:color w:val="auto"/>
        </w:rPr>
      </w:pPr>
    </w:p>
    <w:p w14:paraId="04DB8FFC" w14:textId="77777777" w:rsidR="00986AC2" w:rsidRDefault="00E06E0C" w:rsidP="0069207D">
      <w:pPr>
        <w:pStyle w:val="Heading2"/>
        <w:rPr>
          <w:rFonts w:ascii="Arial" w:hAnsi="Arial" w:cs="Arial"/>
          <w:b/>
          <w:color w:val="auto"/>
        </w:rPr>
      </w:pPr>
      <w:bookmarkStart w:id="7" w:name="_Toc216030810"/>
      <w:r w:rsidRPr="0069207D">
        <w:rPr>
          <w:rFonts w:ascii="Arial" w:hAnsi="Arial" w:cs="Arial"/>
          <w:b/>
          <w:color w:val="auto"/>
        </w:rPr>
        <w:t>2.</w:t>
      </w:r>
      <w:r w:rsidR="00986AC2" w:rsidRPr="0069207D">
        <w:rPr>
          <w:rFonts w:ascii="Arial" w:hAnsi="Arial" w:cs="Arial"/>
          <w:b/>
          <w:color w:val="auto"/>
        </w:rPr>
        <w:t>1. Product</w:t>
      </w:r>
      <w:bookmarkEnd w:id="7"/>
    </w:p>
    <w:p w14:paraId="762F6F44" w14:textId="77777777" w:rsidR="0069207D" w:rsidRPr="0069207D" w:rsidRDefault="0069207D" w:rsidP="0069207D"/>
    <w:p w14:paraId="14CC70CD" w14:textId="77777777" w:rsidR="00986AC2" w:rsidRPr="00D150E2" w:rsidRDefault="00986AC2" w:rsidP="00D07C60">
      <w:pPr>
        <w:spacing w:line="360" w:lineRule="auto"/>
        <w:rPr>
          <w:rFonts w:ascii="Arial" w:hAnsi="Arial" w:cs="Arial"/>
        </w:rPr>
      </w:pPr>
      <w:r w:rsidRPr="00D150E2">
        <w:rPr>
          <w:rFonts w:ascii="Arial" w:hAnsi="Arial" w:cs="Arial"/>
        </w:rPr>
        <w:t xml:space="preserve">At the core, the offering is defined as a weekly subscription of freshly prepared, chilled meals. However, the augmented product is where the primary value is delivered:  </w:t>
      </w:r>
    </w:p>
    <w:p w14:paraId="02102DEF" w14:textId="77777777" w:rsidR="00986AC2" w:rsidRPr="006674F9" w:rsidRDefault="00986AC2" w:rsidP="00D07C60">
      <w:pPr>
        <w:pStyle w:val="ListParagraph"/>
        <w:numPr>
          <w:ilvl w:val="0"/>
          <w:numId w:val="3"/>
        </w:numPr>
        <w:spacing w:line="360" w:lineRule="auto"/>
        <w:rPr>
          <w:rFonts w:ascii="Arial" w:hAnsi="Arial" w:cs="Arial"/>
        </w:rPr>
      </w:pPr>
      <w:r w:rsidRPr="006674F9">
        <w:rPr>
          <w:rFonts w:ascii="Arial" w:hAnsi="Arial" w:cs="Arial"/>
          <w:b/>
        </w:rPr>
        <w:t>Core Product:</w:t>
      </w:r>
      <w:r w:rsidRPr="006674F9">
        <w:rPr>
          <w:rFonts w:ascii="Arial" w:hAnsi="Arial" w:cs="Arial"/>
        </w:rPr>
        <w:t xml:space="preserve">  Gourmet, nutritionally-balanced meals are provided, such as Harissa Spiced Chickpea &amp; Sweet Potato, whic</w:t>
      </w:r>
      <w:r w:rsidR="00CD7175" w:rsidRPr="006674F9">
        <w:rPr>
          <w:rFonts w:ascii="Arial" w:hAnsi="Arial" w:cs="Arial"/>
        </w:rPr>
        <w:t>h can be adapted with personaliz</w:t>
      </w:r>
      <w:r w:rsidRPr="006674F9">
        <w:rPr>
          <w:rFonts w:ascii="Arial" w:hAnsi="Arial" w:cs="Arial"/>
        </w:rPr>
        <w:t xml:space="preserve">ed vegetable adjustments.  </w:t>
      </w:r>
    </w:p>
    <w:p w14:paraId="41BEEBE9" w14:textId="77777777" w:rsidR="00986AC2" w:rsidRPr="006674F9" w:rsidRDefault="00CD7175" w:rsidP="00D07C60">
      <w:pPr>
        <w:pStyle w:val="ListParagraph"/>
        <w:numPr>
          <w:ilvl w:val="0"/>
          <w:numId w:val="3"/>
        </w:numPr>
        <w:spacing w:line="360" w:lineRule="auto"/>
        <w:rPr>
          <w:rFonts w:ascii="Arial" w:hAnsi="Arial" w:cs="Arial"/>
        </w:rPr>
      </w:pPr>
      <w:r w:rsidRPr="006674F9">
        <w:rPr>
          <w:rFonts w:ascii="Arial" w:hAnsi="Arial" w:cs="Arial"/>
          <w:b/>
        </w:rPr>
        <w:t>Personaliz</w:t>
      </w:r>
      <w:r w:rsidR="00986AC2" w:rsidRPr="006674F9">
        <w:rPr>
          <w:rFonts w:ascii="Arial" w:hAnsi="Arial" w:cs="Arial"/>
          <w:b/>
        </w:rPr>
        <w:t>ation Engine:</w:t>
      </w:r>
      <w:r w:rsidR="00986AC2" w:rsidRPr="006674F9">
        <w:rPr>
          <w:rFonts w:ascii="Arial" w:hAnsi="Arial" w:cs="Arial"/>
        </w:rPr>
        <w:t xml:space="preserve">  S</w:t>
      </w:r>
      <w:r w:rsidR="00011E83">
        <w:rPr>
          <w:rFonts w:ascii="Arial" w:hAnsi="Arial" w:cs="Arial"/>
        </w:rPr>
        <w:t>ubscription initiation is signified</w:t>
      </w:r>
      <w:r w:rsidR="00986AC2" w:rsidRPr="006674F9">
        <w:rPr>
          <w:rFonts w:ascii="Arial" w:hAnsi="Arial" w:cs="Arial"/>
        </w:rPr>
        <w:t xml:space="preserve"> by the completion of a detailed health and lifestyle questionnaire. For premium subscribers, a "NEXT Biomarker Kit" is included to</w:t>
      </w:r>
      <w:r w:rsidRPr="006674F9">
        <w:rPr>
          <w:rFonts w:ascii="Arial" w:hAnsi="Arial" w:cs="Arial"/>
        </w:rPr>
        <w:t xml:space="preserve"> facilitate advanced, personaliz</w:t>
      </w:r>
      <w:r w:rsidR="00986AC2" w:rsidRPr="006674F9">
        <w:rPr>
          <w:rFonts w:ascii="Arial" w:hAnsi="Arial" w:cs="Arial"/>
        </w:rPr>
        <w:t xml:space="preserve">ed meal programming.  </w:t>
      </w:r>
    </w:p>
    <w:p w14:paraId="546D2B6D" w14:textId="77777777" w:rsidR="00986AC2" w:rsidRPr="006674F9" w:rsidRDefault="00986AC2" w:rsidP="00D07C60">
      <w:pPr>
        <w:pStyle w:val="ListParagraph"/>
        <w:numPr>
          <w:ilvl w:val="0"/>
          <w:numId w:val="3"/>
        </w:numPr>
        <w:spacing w:line="360" w:lineRule="auto"/>
        <w:rPr>
          <w:rFonts w:ascii="Arial" w:hAnsi="Arial" w:cs="Arial"/>
        </w:rPr>
      </w:pPr>
      <w:r w:rsidRPr="006674F9">
        <w:rPr>
          <w:rFonts w:ascii="Arial" w:hAnsi="Arial" w:cs="Arial"/>
          <w:b/>
        </w:rPr>
        <w:t>Digital Platform:</w:t>
      </w:r>
      <w:r w:rsidR="00BE59E9" w:rsidRPr="006674F9">
        <w:rPr>
          <w:rFonts w:ascii="Arial" w:hAnsi="Arial" w:cs="Arial"/>
          <w:b/>
        </w:rPr>
        <w:t xml:space="preserve"> </w:t>
      </w:r>
      <w:r w:rsidRPr="006674F9">
        <w:rPr>
          <w:rFonts w:ascii="Arial" w:hAnsi="Arial" w:cs="Arial"/>
        </w:rPr>
        <w:t>Each meal is linked via a QR code to a personal digital dashboard. This platform is des</w:t>
      </w:r>
      <w:r w:rsidR="00F26C96">
        <w:rPr>
          <w:rFonts w:ascii="Arial" w:hAnsi="Arial" w:cs="Arial"/>
        </w:rPr>
        <w:t>igned to display detailed macro</w:t>
      </w:r>
      <w:r w:rsidRPr="006674F9">
        <w:rPr>
          <w:rFonts w:ascii="Arial" w:hAnsi="Arial" w:cs="Arial"/>
        </w:rPr>
        <w:t xml:space="preserve"> and micronutrient breakdowns, illustrate alignment with individual health objectives</w:t>
      </w:r>
      <w:r w:rsidR="00CD6BF6">
        <w:rPr>
          <w:rFonts w:ascii="Arial" w:hAnsi="Arial" w:cs="Arial"/>
        </w:rPr>
        <w:t xml:space="preserve">, </w:t>
      </w:r>
      <w:r w:rsidR="006674F9" w:rsidRPr="006674F9">
        <w:rPr>
          <w:rFonts w:ascii="Arial" w:hAnsi="Arial" w:cs="Arial"/>
        </w:rPr>
        <w:t>for example</w:t>
      </w:r>
      <w:r w:rsidR="00CD6BF6">
        <w:rPr>
          <w:rFonts w:ascii="Arial" w:hAnsi="Arial" w:cs="Arial"/>
        </w:rPr>
        <w:t>,</w:t>
      </w:r>
      <w:r w:rsidR="006674F9" w:rsidRPr="006674F9">
        <w:rPr>
          <w:rFonts w:ascii="Arial" w:hAnsi="Arial" w:cs="Arial"/>
        </w:rPr>
        <w:t xml:space="preserve"> </w:t>
      </w:r>
      <w:r w:rsidRPr="006674F9">
        <w:rPr>
          <w:rFonts w:ascii="Arial" w:hAnsi="Arial" w:cs="Arial"/>
        </w:rPr>
        <w:t>indicating "This me</w:t>
      </w:r>
      <w:r w:rsidR="006674F9" w:rsidRPr="006674F9">
        <w:rPr>
          <w:rFonts w:ascii="Arial" w:hAnsi="Arial" w:cs="Arial"/>
        </w:rPr>
        <w:t>al supports your energy focus</w:t>
      </w:r>
      <w:r w:rsidR="00CD6BF6">
        <w:rPr>
          <w:rFonts w:ascii="Arial" w:hAnsi="Arial" w:cs="Arial"/>
        </w:rPr>
        <w:t>,</w:t>
      </w:r>
      <w:r w:rsidR="006674F9" w:rsidRPr="006674F9">
        <w:rPr>
          <w:rFonts w:ascii="Arial" w:hAnsi="Arial" w:cs="Arial"/>
        </w:rPr>
        <w:t>”</w:t>
      </w:r>
      <w:r w:rsidRPr="006674F9">
        <w:rPr>
          <w:rFonts w:ascii="Arial" w:hAnsi="Arial" w:cs="Arial"/>
        </w:rPr>
        <w:t xml:space="preserve"> and enable progress tracking over time</w:t>
      </w:r>
      <w:r w:rsidR="001B129F">
        <w:rPr>
          <w:rFonts w:ascii="Arial" w:hAnsi="Arial" w:cs="Arial"/>
        </w:rPr>
        <w:t xml:space="preserve"> </w:t>
      </w:r>
      <w:r w:rsidR="001B129F" w:rsidRPr="001B129F">
        <w:rPr>
          <w:rFonts w:ascii="Arial" w:hAnsi="Arial" w:cs="Arial"/>
          <w:noProof/>
        </w:rPr>
        <w:t>(Cavero-Redondo</w:t>
      </w:r>
      <w:r w:rsidR="001B129F">
        <w:rPr>
          <w:rFonts w:ascii="Arial" w:hAnsi="Arial" w:cs="Arial"/>
          <w:noProof/>
        </w:rPr>
        <w:t xml:space="preserve"> et a</w:t>
      </w:r>
      <w:r w:rsidR="00CD6BF6">
        <w:rPr>
          <w:rFonts w:ascii="Arial" w:hAnsi="Arial" w:cs="Arial"/>
          <w:noProof/>
        </w:rPr>
        <w:t>l.</w:t>
      </w:r>
      <w:r w:rsidR="001B129F" w:rsidRPr="001B129F">
        <w:rPr>
          <w:rFonts w:ascii="Arial" w:hAnsi="Arial" w:cs="Arial"/>
          <w:noProof/>
        </w:rPr>
        <w:t>, 2020)</w:t>
      </w:r>
      <w:r w:rsidRPr="006674F9">
        <w:rPr>
          <w:rFonts w:ascii="Arial" w:hAnsi="Arial" w:cs="Arial"/>
        </w:rPr>
        <w:t xml:space="preserve">.  </w:t>
      </w:r>
    </w:p>
    <w:p w14:paraId="7B27E703" w14:textId="77777777" w:rsidR="00986AC2" w:rsidRPr="006674F9" w:rsidRDefault="00986AC2" w:rsidP="00D07C60">
      <w:pPr>
        <w:pStyle w:val="ListParagraph"/>
        <w:numPr>
          <w:ilvl w:val="0"/>
          <w:numId w:val="3"/>
        </w:numPr>
        <w:spacing w:line="360" w:lineRule="auto"/>
        <w:rPr>
          <w:rFonts w:ascii="Arial" w:hAnsi="Arial" w:cs="Arial"/>
        </w:rPr>
      </w:pPr>
      <w:r w:rsidRPr="006674F9">
        <w:rPr>
          <w:rFonts w:ascii="Arial" w:hAnsi="Arial" w:cs="Arial"/>
          <w:b/>
        </w:rPr>
        <w:t>Packaging:</w:t>
      </w:r>
      <w:r w:rsidR="00BE59E9" w:rsidRPr="006674F9">
        <w:rPr>
          <w:rFonts w:ascii="Arial" w:hAnsi="Arial" w:cs="Arial"/>
        </w:rPr>
        <w:t xml:space="preserve"> </w:t>
      </w:r>
      <w:r w:rsidRPr="006674F9">
        <w:rPr>
          <w:rFonts w:ascii="Arial" w:hAnsi="Arial" w:cs="Arial"/>
        </w:rPr>
        <w:t xml:space="preserve"> Packaging is constructed to be fully recyclable and insulat</w:t>
      </w:r>
      <w:r w:rsidR="003001D2">
        <w:rPr>
          <w:rFonts w:ascii="Arial" w:hAnsi="Arial" w:cs="Arial"/>
        </w:rPr>
        <w:t>ed, and is integrat</w:t>
      </w:r>
      <w:r w:rsidR="00011E83">
        <w:rPr>
          <w:rFonts w:ascii="Arial" w:hAnsi="Arial" w:cs="Arial"/>
        </w:rPr>
        <w:t>ed with RFID (</w:t>
      </w:r>
      <w:r w:rsidR="003001D2">
        <w:rPr>
          <w:rFonts w:ascii="Arial" w:hAnsi="Arial" w:cs="Arial"/>
        </w:rPr>
        <w:t xml:space="preserve">Radio Frequency Identification) </w:t>
      </w:r>
      <w:r w:rsidRPr="006674F9">
        <w:rPr>
          <w:rFonts w:ascii="Arial" w:hAnsi="Arial" w:cs="Arial"/>
        </w:rPr>
        <w:t xml:space="preserve">technology to ensure precise freshness monitoring, thereby reinforcing the brand's premium and technologically advanced positioning.  </w:t>
      </w:r>
    </w:p>
    <w:p w14:paraId="44D645F1" w14:textId="77777777" w:rsidR="00BE59E9" w:rsidRDefault="00986AC2" w:rsidP="00D07C60">
      <w:pPr>
        <w:pStyle w:val="ListParagraph"/>
        <w:numPr>
          <w:ilvl w:val="0"/>
          <w:numId w:val="3"/>
        </w:numPr>
        <w:spacing w:line="360" w:lineRule="auto"/>
        <w:rPr>
          <w:rFonts w:ascii="Arial" w:hAnsi="Arial" w:cs="Arial"/>
        </w:rPr>
      </w:pPr>
      <w:r w:rsidRPr="006674F9">
        <w:rPr>
          <w:rFonts w:ascii="Arial" w:hAnsi="Arial" w:cs="Arial"/>
          <w:b/>
        </w:rPr>
        <w:t>Branding:</w:t>
      </w:r>
      <w:r w:rsidR="00BE59E9" w:rsidRPr="006674F9">
        <w:rPr>
          <w:rFonts w:ascii="Arial" w:hAnsi="Arial" w:cs="Arial"/>
        </w:rPr>
        <w:t xml:space="preserve"> </w:t>
      </w:r>
      <w:r w:rsidRPr="006674F9">
        <w:rPr>
          <w:rFonts w:ascii="Arial" w:hAnsi="Arial" w:cs="Arial"/>
        </w:rPr>
        <w:t xml:space="preserve"> A clean, minimalist design featuring </w:t>
      </w:r>
      <w:r w:rsidR="009206AD">
        <w:rPr>
          <w:rFonts w:ascii="Arial" w:hAnsi="Arial" w:cs="Arial"/>
        </w:rPr>
        <w:t>the NEXT Plates logo is utilized</w:t>
      </w:r>
      <w:r w:rsidRPr="006674F9">
        <w:rPr>
          <w:rFonts w:ascii="Arial" w:hAnsi="Arial" w:cs="Arial"/>
        </w:rPr>
        <w:t xml:space="preserve">. </w:t>
      </w:r>
      <w:proofErr w:type="spellStart"/>
      <w:r w:rsidRPr="006674F9">
        <w:rPr>
          <w:rFonts w:ascii="Arial" w:hAnsi="Arial" w:cs="Arial"/>
        </w:rPr>
        <w:t>Colour</w:t>
      </w:r>
      <w:proofErr w:type="spellEnd"/>
      <w:r w:rsidRPr="006674F9">
        <w:rPr>
          <w:rFonts w:ascii="Arial" w:hAnsi="Arial" w:cs="Arial"/>
        </w:rPr>
        <w:t>-coded labels are used to indicate</w:t>
      </w:r>
      <w:r w:rsidR="00CD7175" w:rsidRPr="006674F9">
        <w:rPr>
          <w:rFonts w:ascii="Arial" w:hAnsi="Arial" w:cs="Arial"/>
        </w:rPr>
        <w:t xml:space="preserve"> primary health benefits</w:t>
      </w:r>
      <w:r w:rsidR="00953654" w:rsidRPr="006674F9">
        <w:rPr>
          <w:rFonts w:ascii="Arial" w:hAnsi="Arial" w:cs="Arial"/>
        </w:rPr>
        <w:t>,</w:t>
      </w:r>
      <w:r w:rsidR="00CD7175" w:rsidRPr="006674F9">
        <w:rPr>
          <w:rFonts w:ascii="Arial" w:hAnsi="Arial" w:cs="Arial"/>
        </w:rPr>
        <w:t xml:space="preserve"> for example: </w:t>
      </w:r>
      <w:r w:rsidRPr="006674F9">
        <w:rPr>
          <w:rFonts w:ascii="Arial" w:hAnsi="Arial" w:cs="Arial"/>
        </w:rPr>
        <w:t>green for "Gut Health," bl</w:t>
      </w:r>
      <w:r w:rsidR="00CD7175" w:rsidRPr="006674F9">
        <w:rPr>
          <w:rFonts w:ascii="Arial" w:hAnsi="Arial" w:cs="Arial"/>
        </w:rPr>
        <w:t>ue for "Cognitive Focus"</w:t>
      </w:r>
      <w:r w:rsidRPr="006674F9">
        <w:rPr>
          <w:rFonts w:ascii="Arial" w:hAnsi="Arial" w:cs="Arial"/>
        </w:rPr>
        <w:t xml:space="preserve">, a strategy which aligns with the brand's commitment to transparency, scientific </w:t>
      </w:r>
      <w:r w:rsidR="00953654" w:rsidRPr="006674F9">
        <w:rPr>
          <w:rFonts w:ascii="Arial" w:hAnsi="Arial" w:cs="Arial"/>
        </w:rPr>
        <w:t>rigor</w:t>
      </w:r>
      <w:r w:rsidRPr="006674F9">
        <w:rPr>
          <w:rFonts w:ascii="Arial" w:hAnsi="Arial" w:cs="Arial"/>
        </w:rPr>
        <w:t>, and user-friendly communication</w:t>
      </w:r>
      <w:r w:rsidR="003C2F44">
        <w:rPr>
          <w:rFonts w:ascii="Arial" w:hAnsi="Arial" w:cs="Arial"/>
        </w:rPr>
        <w:t xml:space="preserve"> </w:t>
      </w:r>
      <w:r w:rsidR="003C2F44" w:rsidRPr="003C2F44">
        <w:rPr>
          <w:rFonts w:ascii="Arial" w:hAnsi="Arial" w:cs="Arial"/>
          <w:noProof/>
        </w:rPr>
        <w:t>(Olavarrieta, 2020)</w:t>
      </w:r>
      <w:r w:rsidRPr="006674F9">
        <w:rPr>
          <w:rFonts w:ascii="Arial" w:hAnsi="Arial" w:cs="Arial"/>
        </w:rPr>
        <w:t>.</w:t>
      </w:r>
    </w:p>
    <w:p w14:paraId="6B45FF19" w14:textId="77777777" w:rsidR="00CD6BF6" w:rsidRDefault="00CD6BF6" w:rsidP="00CD6BF6">
      <w:pPr>
        <w:spacing w:line="360" w:lineRule="auto"/>
        <w:rPr>
          <w:rFonts w:ascii="Arial" w:hAnsi="Arial" w:cs="Arial"/>
        </w:rPr>
      </w:pPr>
    </w:p>
    <w:p w14:paraId="77584609" w14:textId="77777777" w:rsidR="00CD6BF6" w:rsidRDefault="00CD6BF6" w:rsidP="00CD6BF6">
      <w:pPr>
        <w:spacing w:line="360" w:lineRule="auto"/>
        <w:rPr>
          <w:rFonts w:ascii="Arial" w:hAnsi="Arial" w:cs="Arial"/>
        </w:rPr>
      </w:pPr>
    </w:p>
    <w:p w14:paraId="1083AD1A" w14:textId="77777777" w:rsidR="00CD6BF6" w:rsidRPr="00CD6BF6" w:rsidRDefault="00CD6BF6" w:rsidP="00CD6BF6">
      <w:pPr>
        <w:spacing w:line="360" w:lineRule="auto"/>
        <w:rPr>
          <w:rFonts w:ascii="Arial" w:hAnsi="Arial" w:cs="Arial"/>
        </w:rPr>
      </w:pPr>
    </w:p>
    <w:p w14:paraId="26946C3A" w14:textId="77777777" w:rsidR="00C43C0C" w:rsidRDefault="000009A1" w:rsidP="00CD6BF6">
      <w:pPr>
        <w:pStyle w:val="Heading2"/>
        <w:rPr>
          <w:rFonts w:ascii="Arial" w:hAnsi="Arial" w:cs="Arial"/>
          <w:b/>
          <w:color w:val="auto"/>
        </w:rPr>
      </w:pPr>
      <w:bookmarkStart w:id="8" w:name="_Toc216030811"/>
      <w:r w:rsidRPr="00C43C0C">
        <w:rPr>
          <w:rFonts w:ascii="Arial" w:hAnsi="Arial" w:cs="Arial"/>
          <w:b/>
          <w:color w:val="auto"/>
        </w:rPr>
        <w:lastRenderedPageBreak/>
        <w:t>2.</w:t>
      </w:r>
      <w:r w:rsidR="00E06E0C" w:rsidRPr="00C43C0C">
        <w:rPr>
          <w:rFonts w:ascii="Arial" w:hAnsi="Arial" w:cs="Arial"/>
          <w:b/>
          <w:color w:val="auto"/>
        </w:rPr>
        <w:t>2.</w:t>
      </w:r>
      <w:r w:rsidRPr="00C43C0C">
        <w:rPr>
          <w:rFonts w:ascii="Arial" w:hAnsi="Arial" w:cs="Arial"/>
          <w:b/>
          <w:color w:val="auto"/>
        </w:rPr>
        <w:t xml:space="preserve"> Price</w:t>
      </w:r>
      <w:bookmarkEnd w:id="8"/>
    </w:p>
    <w:p w14:paraId="2708C63D" w14:textId="77777777" w:rsidR="00CD6BF6" w:rsidRPr="00CD6BF6" w:rsidRDefault="00CD6BF6" w:rsidP="00CD6BF6"/>
    <w:p w14:paraId="16A9CB7C" w14:textId="77777777" w:rsidR="00BE59E9" w:rsidRPr="00D150E2" w:rsidRDefault="00BE59E9" w:rsidP="005463B4">
      <w:pPr>
        <w:spacing w:line="360" w:lineRule="auto"/>
        <w:jc w:val="both"/>
        <w:rPr>
          <w:rFonts w:ascii="Arial" w:hAnsi="Arial" w:cs="Arial"/>
        </w:rPr>
      </w:pPr>
      <w:r w:rsidRPr="00D150E2">
        <w:rPr>
          <w:rFonts w:ascii="Arial" w:hAnsi="Arial" w:cs="Arial"/>
        </w:rPr>
        <w:t>A value-based pricing strate</w:t>
      </w:r>
      <w:r w:rsidR="00C66C47">
        <w:rPr>
          <w:rFonts w:ascii="Arial" w:hAnsi="Arial" w:cs="Arial"/>
        </w:rPr>
        <w:t>gy is adopted, which is based</w:t>
      </w:r>
      <w:r w:rsidRPr="00D150E2">
        <w:rPr>
          <w:rFonts w:ascii="Arial" w:hAnsi="Arial" w:cs="Arial"/>
        </w:rPr>
        <w:t xml:space="preserve"> on t</w:t>
      </w:r>
      <w:r w:rsidR="00CD7175">
        <w:rPr>
          <w:rFonts w:ascii="Arial" w:hAnsi="Arial" w:cs="Arial"/>
        </w:rPr>
        <w:t>he perceived value of personaliz</w:t>
      </w:r>
      <w:r w:rsidRPr="00D150E2">
        <w:rPr>
          <w:rFonts w:ascii="Arial" w:hAnsi="Arial" w:cs="Arial"/>
        </w:rPr>
        <w:t>ed health outcomes rathe</w:t>
      </w:r>
      <w:r w:rsidR="00C66C47">
        <w:rPr>
          <w:rFonts w:ascii="Arial" w:hAnsi="Arial" w:cs="Arial"/>
        </w:rPr>
        <w:t xml:space="preserve">r than merely the cost of food. A customized </w:t>
      </w:r>
      <w:r w:rsidRPr="00D150E2">
        <w:rPr>
          <w:rFonts w:ascii="Arial" w:hAnsi="Arial" w:cs="Arial"/>
        </w:rPr>
        <w:t>s</w:t>
      </w:r>
      <w:r w:rsidR="00C66C47">
        <w:rPr>
          <w:rFonts w:ascii="Arial" w:hAnsi="Arial" w:cs="Arial"/>
        </w:rPr>
        <w:t>ubscription model is proposed</w:t>
      </w:r>
      <w:r w:rsidRPr="00D150E2">
        <w:rPr>
          <w:rFonts w:ascii="Arial" w:hAnsi="Arial" w:cs="Arial"/>
        </w:rPr>
        <w:t>:</w:t>
      </w:r>
    </w:p>
    <w:p w14:paraId="0AF005CE" w14:textId="77777777" w:rsidR="00BE59E9" w:rsidRPr="00D150E2" w:rsidRDefault="00BE59E9" w:rsidP="00D07C60">
      <w:pPr>
        <w:numPr>
          <w:ilvl w:val="0"/>
          <w:numId w:val="2"/>
        </w:numPr>
        <w:spacing w:line="360" w:lineRule="auto"/>
        <w:rPr>
          <w:rFonts w:ascii="Arial" w:hAnsi="Arial" w:cs="Arial"/>
        </w:rPr>
      </w:pPr>
      <w:r w:rsidRPr="00D150E2">
        <w:rPr>
          <w:rFonts w:ascii="Arial" w:hAnsi="Arial" w:cs="Arial"/>
          <w:b/>
          <w:bCs/>
        </w:rPr>
        <w:t>NEXT Plates Core (£8.50/meal):</w:t>
      </w:r>
      <w:r w:rsidRPr="00D150E2">
        <w:rPr>
          <w:rFonts w:ascii="Arial" w:hAnsi="Arial" w:cs="Arial"/>
        </w:rPr>
        <w:t> Access to the menu i</w:t>
      </w:r>
      <w:r w:rsidR="00953654">
        <w:rPr>
          <w:rFonts w:ascii="Arial" w:hAnsi="Arial" w:cs="Arial"/>
        </w:rPr>
        <w:t>s provided with basic personaliz</w:t>
      </w:r>
      <w:r w:rsidRPr="00D150E2">
        <w:rPr>
          <w:rFonts w:ascii="Arial" w:hAnsi="Arial" w:cs="Arial"/>
        </w:rPr>
        <w:t>ation. A minimum of six meals per week is required.</w:t>
      </w:r>
    </w:p>
    <w:p w14:paraId="351B5454" w14:textId="77777777" w:rsidR="00BE59E9" w:rsidRPr="00D150E2" w:rsidRDefault="00BE59E9" w:rsidP="00D07C60">
      <w:pPr>
        <w:numPr>
          <w:ilvl w:val="0"/>
          <w:numId w:val="2"/>
        </w:numPr>
        <w:spacing w:line="360" w:lineRule="auto"/>
        <w:rPr>
          <w:rFonts w:ascii="Arial" w:hAnsi="Arial" w:cs="Arial"/>
        </w:rPr>
      </w:pPr>
      <w:r w:rsidRPr="00D150E2">
        <w:rPr>
          <w:rFonts w:ascii="Arial" w:hAnsi="Arial" w:cs="Arial"/>
          <w:b/>
          <w:bCs/>
        </w:rPr>
        <w:t>NEXT Plates+ (£11.50/meal):</w:t>
      </w:r>
      <w:r w:rsidRPr="00D150E2">
        <w:rPr>
          <w:rFonts w:ascii="Arial" w:hAnsi="Arial" w:cs="Arial"/>
        </w:rPr>
        <w:t> An initial biomarker kit is included, along with adv</w:t>
      </w:r>
      <w:r w:rsidR="00953654">
        <w:rPr>
          <w:rFonts w:ascii="Arial" w:hAnsi="Arial" w:cs="Arial"/>
        </w:rPr>
        <w:t>anced algorithm-based personaliz</w:t>
      </w:r>
      <w:r w:rsidRPr="00D150E2">
        <w:rPr>
          <w:rFonts w:ascii="Arial" w:hAnsi="Arial" w:cs="Arial"/>
        </w:rPr>
        <w:t>ation and monthly video check-ins with a nutritionist.</w:t>
      </w:r>
    </w:p>
    <w:p w14:paraId="747EDF99" w14:textId="77777777" w:rsidR="00BE59E9" w:rsidRPr="00D150E2" w:rsidRDefault="00BE59E9" w:rsidP="005463B4">
      <w:pPr>
        <w:spacing w:line="360" w:lineRule="auto"/>
        <w:jc w:val="both"/>
        <w:rPr>
          <w:rFonts w:ascii="Arial" w:hAnsi="Arial" w:cs="Arial"/>
        </w:rPr>
      </w:pPr>
      <w:r w:rsidRPr="00D150E2">
        <w:rPr>
          <w:rFonts w:ascii="Arial" w:hAnsi="Arial" w:cs="Arial"/>
        </w:rPr>
        <w:t>Psychological pricing is employed through the use of .50 endings, which maintains a premium brand perception while being perceived as less aggressive than .99 price points.</w:t>
      </w:r>
    </w:p>
    <w:p w14:paraId="4254DC8E" w14:textId="77777777" w:rsidR="00C66C47" w:rsidRDefault="00BE59E9" w:rsidP="005463B4">
      <w:pPr>
        <w:spacing w:line="360" w:lineRule="auto"/>
        <w:jc w:val="both"/>
        <w:rPr>
          <w:rFonts w:ascii="Arial" w:hAnsi="Arial" w:cs="Arial"/>
        </w:rPr>
      </w:pPr>
      <w:r w:rsidRPr="00D150E2">
        <w:rPr>
          <w:rFonts w:ascii="Arial" w:hAnsi="Arial" w:cs="Arial"/>
        </w:rPr>
        <w:t>This pricing structure is aligned with the STDP f</w:t>
      </w:r>
      <w:r w:rsidR="00953654">
        <w:rPr>
          <w:rFonts w:ascii="Arial" w:hAnsi="Arial" w:cs="Arial"/>
        </w:rPr>
        <w:t>ramework, as advanced personaliz</w:t>
      </w:r>
      <w:r w:rsidRPr="00D150E2">
        <w:rPr>
          <w:rFonts w:ascii="Arial" w:hAnsi="Arial" w:cs="Arial"/>
        </w:rPr>
        <w:t>ation is made accessible</w:t>
      </w:r>
      <w:r w:rsidR="00C66C47">
        <w:rPr>
          <w:rFonts w:ascii="Arial" w:hAnsi="Arial" w:cs="Arial"/>
        </w:rPr>
        <w:t xml:space="preserve"> to the primary target segment for example</w:t>
      </w:r>
      <w:r w:rsidR="00605299">
        <w:rPr>
          <w:rFonts w:ascii="Arial" w:hAnsi="Arial" w:cs="Arial"/>
        </w:rPr>
        <w:t>,</w:t>
      </w:r>
      <w:r w:rsidR="00C66C47">
        <w:rPr>
          <w:rFonts w:ascii="Arial" w:hAnsi="Arial" w:cs="Arial"/>
        </w:rPr>
        <w:t xml:space="preserve"> </w:t>
      </w:r>
      <w:r w:rsidRPr="00D150E2">
        <w:rPr>
          <w:rFonts w:ascii="Arial" w:hAnsi="Arial" w:cs="Arial"/>
        </w:rPr>
        <w:t xml:space="preserve">“Bio-Hackers,” who are willing to pay for science-backed </w:t>
      </w:r>
      <w:r w:rsidR="00953654">
        <w:rPr>
          <w:rFonts w:ascii="Arial" w:hAnsi="Arial" w:cs="Arial"/>
        </w:rPr>
        <w:t>optimization</w:t>
      </w:r>
      <w:r w:rsidRPr="00D150E2">
        <w:rPr>
          <w:rFonts w:ascii="Arial" w:hAnsi="Arial" w:cs="Arial"/>
        </w:rPr>
        <w:t>, while an entry-level tier is offered to the secondary target segment</w:t>
      </w:r>
      <w:r w:rsidR="009A6A87">
        <w:rPr>
          <w:rFonts w:ascii="Arial" w:hAnsi="Arial" w:cs="Arial"/>
        </w:rPr>
        <w:t xml:space="preserve"> </w:t>
      </w:r>
      <w:r w:rsidR="009A6A87" w:rsidRPr="009A6A87">
        <w:rPr>
          <w:rFonts w:ascii="Arial" w:hAnsi="Arial" w:cs="Arial"/>
          <w:noProof/>
        </w:rPr>
        <w:t>(Trihatmoko</w:t>
      </w:r>
      <w:r w:rsidR="009A6A87">
        <w:rPr>
          <w:rFonts w:ascii="Arial" w:hAnsi="Arial" w:cs="Arial"/>
          <w:noProof/>
        </w:rPr>
        <w:t xml:space="preserve"> et al.</w:t>
      </w:r>
      <w:r w:rsidR="009A6A87" w:rsidRPr="009A6A87">
        <w:rPr>
          <w:rFonts w:ascii="Arial" w:hAnsi="Arial" w:cs="Arial"/>
          <w:noProof/>
        </w:rPr>
        <w:t>, 2019)</w:t>
      </w:r>
      <w:r w:rsidR="009A6A87">
        <w:rPr>
          <w:rFonts w:ascii="Arial" w:hAnsi="Arial" w:cs="Arial"/>
          <w:noProof/>
        </w:rPr>
        <w:t>.</w:t>
      </w:r>
    </w:p>
    <w:p w14:paraId="4C9E03AF" w14:textId="77777777" w:rsidR="00AB0FF3" w:rsidRDefault="00E06E0C" w:rsidP="00C43C0C">
      <w:pPr>
        <w:pStyle w:val="Heading2"/>
        <w:rPr>
          <w:rFonts w:ascii="Arial" w:hAnsi="Arial" w:cs="Arial"/>
          <w:b/>
          <w:color w:val="auto"/>
        </w:rPr>
      </w:pPr>
      <w:bookmarkStart w:id="9" w:name="_Toc216030812"/>
      <w:r w:rsidRPr="00C43C0C">
        <w:rPr>
          <w:rFonts w:ascii="Arial" w:hAnsi="Arial" w:cs="Arial"/>
          <w:b/>
          <w:color w:val="auto"/>
        </w:rPr>
        <w:t>2.</w:t>
      </w:r>
      <w:r w:rsidR="00AB0FF3" w:rsidRPr="00C43C0C">
        <w:rPr>
          <w:rFonts w:ascii="Arial" w:hAnsi="Arial" w:cs="Arial"/>
          <w:b/>
          <w:color w:val="auto"/>
        </w:rPr>
        <w:t>3. Place (Distribution</w:t>
      </w:r>
      <w:r w:rsidR="000009A1" w:rsidRPr="00C43C0C">
        <w:rPr>
          <w:rFonts w:ascii="Arial" w:hAnsi="Arial" w:cs="Arial"/>
          <w:b/>
          <w:color w:val="auto"/>
        </w:rPr>
        <w:t>)</w:t>
      </w:r>
      <w:bookmarkStart w:id="10" w:name="_GoBack"/>
      <w:bookmarkEnd w:id="9"/>
      <w:bookmarkEnd w:id="10"/>
    </w:p>
    <w:p w14:paraId="65003114" w14:textId="77777777" w:rsidR="00C43C0C" w:rsidRPr="00C43C0C" w:rsidRDefault="00C43C0C" w:rsidP="00C43C0C"/>
    <w:p w14:paraId="5367CAAB" w14:textId="77777777" w:rsidR="00BE59E9" w:rsidRDefault="00BE59E9" w:rsidP="00C95832">
      <w:pPr>
        <w:spacing w:line="360" w:lineRule="auto"/>
        <w:rPr>
          <w:rFonts w:ascii="Arial" w:hAnsi="Arial" w:cs="Arial"/>
        </w:rPr>
      </w:pPr>
      <w:r w:rsidRPr="00D150E2">
        <w:rPr>
          <w:rFonts w:ascii="Arial" w:hAnsi="Arial" w:cs="Arial"/>
        </w:rPr>
        <w:t>A direct, digital-native distribution model is essential for data collection, customer relationship</w:t>
      </w:r>
      <w:r w:rsidR="000545F4">
        <w:rPr>
          <w:rFonts w:ascii="Arial" w:hAnsi="Arial" w:cs="Arial"/>
        </w:rPr>
        <w:t xml:space="preserve"> management, and margin control </w:t>
      </w:r>
      <w:r w:rsidR="000545F4" w:rsidRPr="000545F4">
        <w:rPr>
          <w:rFonts w:ascii="Arial" w:hAnsi="Arial" w:cs="Arial"/>
          <w:noProof/>
        </w:rPr>
        <w:t>(Hubner</w:t>
      </w:r>
      <w:r w:rsidR="00A50848">
        <w:rPr>
          <w:rFonts w:ascii="Arial" w:hAnsi="Arial" w:cs="Arial"/>
          <w:noProof/>
        </w:rPr>
        <w:t xml:space="preserve"> et al.</w:t>
      </w:r>
      <w:r w:rsidR="000545F4" w:rsidRPr="000545F4">
        <w:rPr>
          <w:rFonts w:ascii="Arial" w:hAnsi="Arial" w:cs="Arial"/>
          <w:noProof/>
        </w:rPr>
        <w:t>, 2016)</w:t>
      </w:r>
      <w:r w:rsidR="000545F4">
        <w:rPr>
          <w:rFonts w:ascii="Arial" w:hAnsi="Arial" w:cs="Arial"/>
          <w:noProof/>
        </w:rPr>
        <w:t>.</w:t>
      </w:r>
      <w:r w:rsidRPr="00D150E2">
        <w:rPr>
          <w:rFonts w:ascii="Arial" w:hAnsi="Arial" w:cs="Arial"/>
        </w:rPr>
        <w:br/>
      </w:r>
      <w:r w:rsidRPr="00D150E2">
        <w:rPr>
          <w:rFonts w:ascii="Arial" w:hAnsi="Arial" w:cs="Arial"/>
          <w:b/>
          <w:bCs/>
        </w:rPr>
        <w:t>Primary Channel:</w:t>
      </w:r>
      <w:r w:rsidRPr="00D150E2">
        <w:rPr>
          <w:rFonts w:ascii="Arial" w:hAnsi="Arial" w:cs="Arial"/>
        </w:rPr>
        <w:t xml:space="preserve"> A dedicated e-commerce website </w:t>
      </w:r>
      <w:r w:rsidR="00953654">
        <w:rPr>
          <w:rFonts w:ascii="Arial" w:hAnsi="Arial" w:cs="Arial"/>
        </w:rPr>
        <w:t>is utilized and optimiz</w:t>
      </w:r>
      <w:r w:rsidRPr="00D150E2">
        <w:rPr>
          <w:rFonts w:ascii="Arial" w:hAnsi="Arial" w:cs="Arial"/>
        </w:rPr>
        <w:t>ed for subscription sign-up and profile management.</w:t>
      </w:r>
      <w:r w:rsidRPr="00D150E2">
        <w:rPr>
          <w:rFonts w:ascii="Arial" w:hAnsi="Arial" w:cs="Arial"/>
        </w:rPr>
        <w:br/>
      </w:r>
      <w:r w:rsidRPr="00D150E2">
        <w:rPr>
          <w:rFonts w:ascii="Arial" w:hAnsi="Arial" w:cs="Arial"/>
          <w:b/>
          <w:bCs/>
        </w:rPr>
        <w:t>Strategic Physical Evidence:</w:t>
      </w:r>
      <w:r w:rsidRPr="00D150E2">
        <w:rPr>
          <w:rFonts w:ascii="Arial" w:hAnsi="Arial" w:cs="Arial"/>
        </w:rPr>
        <w:t xml:space="preserve"> Although a </w:t>
      </w:r>
      <w:r w:rsidR="003D3A5C">
        <w:rPr>
          <w:rFonts w:ascii="Arial" w:hAnsi="Arial" w:cs="Arial"/>
        </w:rPr>
        <w:t>Direct-to-Consumer</w:t>
      </w:r>
      <w:r w:rsidRPr="00D150E2">
        <w:rPr>
          <w:rFonts w:ascii="Arial" w:hAnsi="Arial" w:cs="Arial"/>
        </w:rPr>
        <w:t xml:space="preserve"> model is adopted, the physical assets of NEXT are leveraged for credibility. Limited-time “NEXT Plates Ex</w:t>
      </w:r>
      <w:r w:rsidR="00C73015">
        <w:rPr>
          <w:rFonts w:ascii="Arial" w:hAnsi="Arial" w:cs="Arial"/>
        </w:rPr>
        <w:t>perience Pods” could be utilized</w:t>
      </w:r>
      <w:r w:rsidRPr="00D150E2">
        <w:rPr>
          <w:rFonts w:ascii="Arial" w:hAnsi="Arial" w:cs="Arial"/>
        </w:rPr>
        <w:t xml:space="preserve"> in select larg</w:t>
      </w:r>
      <w:r w:rsidR="006713BA">
        <w:rPr>
          <w:rFonts w:ascii="Arial" w:hAnsi="Arial" w:cs="Arial"/>
        </w:rPr>
        <w:t xml:space="preserve">e NEXT </w:t>
      </w:r>
      <w:r w:rsidR="00C73015">
        <w:rPr>
          <w:rFonts w:ascii="Arial" w:hAnsi="Arial" w:cs="Arial"/>
        </w:rPr>
        <w:t xml:space="preserve">stores, where taste, </w:t>
      </w:r>
      <w:r w:rsidR="003D3A5C">
        <w:rPr>
          <w:rFonts w:ascii="Arial" w:hAnsi="Arial" w:cs="Arial"/>
        </w:rPr>
        <w:t>tests</w:t>
      </w:r>
      <w:r w:rsidR="00FB2496">
        <w:rPr>
          <w:rFonts w:ascii="Arial" w:hAnsi="Arial" w:cs="Arial"/>
        </w:rPr>
        <w:t xml:space="preserve"> </w:t>
      </w:r>
      <w:r w:rsidR="003D3A5C">
        <w:rPr>
          <w:rFonts w:ascii="Arial" w:hAnsi="Arial" w:cs="Arial"/>
        </w:rPr>
        <w:t xml:space="preserve">and biomarker kit </w:t>
      </w:r>
      <w:r w:rsidRPr="00D150E2">
        <w:rPr>
          <w:rFonts w:ascii="Arial" w:hAnsi="Arial" w:cs="Arial"/>
        </w:rPr>
        <w:t>demonstrations are offered. Tangible “physical evidence” of the brand’s quality and scientific approach is thereby provided</w:t>
      </w:r>
      <w:r w:rsidR="00A50848">
        <w:rPr>
          <w:rFonts w:ascii="Arial" w:hAnsi="Arial" w:cs="Arial"/>
        </w:rPr>
        <w:t xml:space="preserve"> </w:t>
      </w:r>
      <w:r w:rsidR="00A50848" w:rsidRPr="00A50848">
        <w:rPr>
          <w:rFonts w:ascii="Arial" w:hAnsi="Arial" w:cs="Arial"/>
          <w:noProof/>
        </w:rPr>
        <w:t>(Zeithaml</w:t>
      </w:r>
      <w:r w:rsidR="00A50848">
        <w:rPr>
          <w:rFonts w:ascii="Arial" w:hAnsi="Arial" w:cs="Arial"/>
          <w:noProof/>
        </w:rPr>
        <w:t xml:space="preserve"> et al.</w:t>
      </w:r>
      <w:r w:rsidR="00A50848" w:rsidRPr="00A50848">
        <w:rPr>
          <w:rFonts w:ascii="Arial" w:hAnsi="Arial" w:cs="Arial"/>
          <w:noProof/>
        </w:rPr>
        <w:t>, 2017)</w:t>
      </w:r>
      <w:r w:rsidRPr="00D150E2">
        <w:rPr>
          <w:rFonts w:ascii="Arial" w:hAnsi="Arial" w:cs="Arial"/>
        </w:rPr>
        <w:t>.</w:t>
      </w:r>
      <w:r w:rsidRPr="00D150E2">
        <w:rPr>
          <w:rFonts w:ascii="Arial" w:hAnsi="Arial" w:cs="Arial"/>
        </w:rPr>
        <w:br/>
      </w:r>
      <w:r w:rsidRPr="00D150E2">
        <w:rPr>
          <w:rFonts w:ascii="Arial" w:hAnsi="Arial" w:cs="Arial"/>
          <w:b/>
          <w:bCs/>
        </w:rPr>
        <w:t>Logistics:</w:t>
      </w:r>
      <w:r w:rsidRPr="00D150E2">
        <w:rPr>
          <w:rFonts w:ascii="Arial" w:hAnsi="Arial" w:cs="Arial"/>
        </w:rPr>
        <w:t> NEXT’s existing, sophisticated nationwide distribution and cold-c</w:t>
      </w:r>
      <w:r w:rsidR="00953654">
        <w:rPr>
          <w:rFonts w:ascii="Arial" w:hAnsi="Arial" w:cs="Arial"/>
        </w:rPr>
        <w:t>hain logistics network is utiliz</w:t>
      </w:r>
      <w:r w:rsidRPr="00D150E2">
        <w:rPr>
          <w:rFonts w:ascii="Arial" w:hAnsi="Arial" w:cs="Arial"/>
        </w:rPr>
        <w:t>ed, ensuring next-day delivery reliability, which represents a significant competitive a</w:t>
      </w:r>
      <w:r w:rsidR="00A50848">
        <w:rPr>
          <w:rFonts w:ascii="Arial" w:hAnsi="Arial" w:cs="Arial"/>
        </w:rPr>
        <w:t>dvantage in freshness guarantee.</w:t>
      </w:r>
    </w:p>
    <w:p w14:paraId="4FD6EC5E" w14:textId="77777777" w:rsidR="00CD6BF6" w:rsidRDefault="00CD6BF6" w:rsidP="00D07C60">
      <w:pPr>
        <w:spacing w:line="360" w:lineRule="auto"/>
        <w:rPr>
          <w:rFonts w:ascii="Arial" w:hAnsi="Arial" w:cs="Arial"/>
        </w:rPr>
      </w:pPr>
    </w:p>
    <w:p w14:paraId="0336C1B8" w14:textId="77777777" w:rsidR="00CD6BF6" w:rsidRPr="00D150E2" w:rsidRDefault="00CD6BF6" w:rsidP="00D07C60">
      <w:pPr>
        <w:spacing w:line="360" w:lineRule="auto"/>
        <w:rPr>
          <w:rFonts w:ascii="Arial" w:hAnsi="Arial" w:cs="Arial"/>
        </w:rPr>
      </w:pPr>
    </w:p>
    <w:p w14:paraId="66B27513" w14:textId="77777777" w:rsidR="00AB0FF3" w:rsidRDefault="00E06E0C" w:rsidP="00C43C0C">
      <w:pPr>
        <w:pStyle w:val="Heading2"/>
        <w:rPr>
          <w:rFonts w:ascii="Arial" w:hAnsi="Arial" w:cs="Arial"/>
          <w:b/>
          <w:color w:val="auto"/>
        </w:rPr>
      </w:pPr>
      <w:bookmarkStart w:id="11" w:name="_Toc216030813"/>
      <w:r w:rsidRPr="00C43C0C">
        <w:rPr>
          <w:rFonts w:ascii="Arial" w:hAnsi="Arial" w:cs="Arial"/>
          <w:b/>
          <w:color w:val="auto"/>
        </w:rPr>
        <w:lastRenderedPageBreak/>
        <w:t>2.</w:t>
      </w:r>
      <w:r w:rsidR="000009A1" w:rsidRPr="00C43C0C">
        <w:rPr>
          <w:rFonts w:ascii="Arial" w:hAnsi="Arial" w:cs="Arial"/>
          <w:b/>
          <w:color w:val="auto"/>
        </w:rPr>
        <w:t>4. Promotion</w:t>
      </w:r>
      <w:bookmarkEnd w:id="11"/>
    </w:p>
    <w:p w14:paraId="674253D0" w14:textId="77777777" w:rsidR="00C43C0C" w:rsidRPr="00C43C0C" w:rsidRDefault="00C43C0C" w:rsidP="00C43C0C"/>
    <w:p w14:paraId="76963158" w14:textId="77777777" w:rsidR="00BE59E9" w:rsidRPr="00D150E2" w:rsidRDefault="00BE59E9" w:rsidP="005463B4">
      <w:pPr>
        <w:spacing w:line="360" w:lineRule="auto"/>
        <w:jc w:val="both"/>
        <w:rPr>
          <w:rFonts w:ascii="Arial" w:hAnsi="Arial" w:cs="Arial"/>
        </w:rPr>
      </w:pPr>
      <w:r w:rsidRPr="00D150E2">
        <w:rPr>
          <w:rFonts w:ascii="Arial" w:hAnsi="Arial" w:cs="Arial"/>
        </w:rPr>
        <w:t>A digital-first, educational, and trust-building promotional strategy is adopted.</w:t>
      </w:r>
    </w:p>
    <w:p w14:paraId="7AEFF48D" w14:textId="77777777" w:rsidR="00BE59E9" w:rsidRPr="00D150E2" w:rsidRDefault="00BE59E9" w:rsidP="005463B4">
      <w:pPr>
        <w:spacing w:line="360" w:lineRule="auto"/>
        <w:jc w:val="both"/>
        <w:rPr>
          <w:rFonts w:ascii="Arial" w:hAnsi="Arial" w:cs="Arial"/>
        </w:rPr>
      </w:pPr>
      <w:r w:rsidRPr="00D150E2">
        <w:rPr>
          <w:rFonts w:ascii="Arial" w:hAnsi="Arial" w:cs="Arial"/>
        </w:rPr>
        <w:t>Content marketing serves as the cornerstone, whereby high-value content is produced, including blogs on nutrigenomics, podcasts featuring nutrition scientists, and whitepapers on microbiome health. This content is designed to attract the target audience through search en</w:t>
      </w:r>
      <w:r w:rsidR="00953654">
        <w:rPr>
          <w:rFonts w:ascii="Arial" w:hAnsi="Arial" w:cs="Arial"/>
        </w:rPr>
        <w:t>gine optimiz</w:t>
      </w:r>
      <w:r w:rsidRPr="00D150E2">
        <w:rPr>
          <w:rFonts w:ascii="Arial" w:hAnsi="Arial" w:cs="Arial"/>
        </w:rPr>
        <w:t>ation (SEO) and establish NEXT Plates as a thought leader</w:t>
      </w:r>
      <w:r w:rsidR="00605299">
        <w:rPr>
          <w:rFonts w:ascii="Arial" w:hAnsi="Arial" w:cs="Arial"/>
          <w:noProof/>
        </w:rPr>
        <w:t xml:space="preserve"> </w:t>
      </w:r>
      <w:r w:rsidR="00605299" w:rsidRPr="00605299">
        <w:rPr>
          <w:rFonts w:ascii="Arial" w:hAnsi="Arial" w:cs="Arial"/>
          <w:noProof/>
        </w:rPr>
        <w:t>(Pulizzi, 2015)</w:t>
      </w:r>
      <w:r w:rsidR="00605299">
        <w:rPr>
          <w:rFonts w:ascii="Arial" w:hAnsi="Arial" w:cs="Arial"/>
          <w:noProof/>
        </w:rPr>
        <w:t>.</w:t>
      </w:r>
    </w:p>
    <w:p w14:paraId="6285C187" w14:textId="77777777" w:rsidR="00BE59E9" w:rsidRPr="00D150E2" w:rsidRDefault="00BE59E9" w:rsidP="005463B4">
      <w:pPr>
        <w:spacing w:line="360" w:lineRule="auto"/>
        <w:jc w:val="both"/>
        <w:rPr>
          <w:rFonts w:ascii="Arial" w:hAnsi="Arial" w:cs="Arial"/>
        </w:rPr>
      </w:pPr>
      <w:r w:rsidRPr="00D150E2">
        <w:rPr>
          <w:rFonts w:ascii="Arial" w:hAnsi="Arial" w:cs="Arial"/>
        </w:rPr>
        <w:t xml:space="preserve">Strategic partnerships are formed </w:t>
      </w:r>
      <w:r w:rsidR="003D3A5C">
        <w:rPr>
          <w:rFonts w:ascii="Arial" w:hAnsi="Arial" w:cs="Arial"/>
        </w:rPr>
        <w:t>with corporate wellness programs</w:t>
      </w:r>
      <w:r w:rsidRPr="00D150E2">
        <w:rPr>
          <w:rFonts w:ascii="Arial" w:hAnsi="Arial" w:cs="Arial"/>
        </w:rPr>
        <w:t>, which target professionals, as well as with fitness influencers and athletes who embody the “bio-hacker” ethos. Through these partnerships, credibility is enhanced and direct access to niche communities is gained</w:t>
      </w:r>
      <w:r w:rsidR="000545F4">
        <w:rPr>
          <w:rFonts w:ascii="Arial" w:hAnsi="Arial" w:cs="Arial"/>
          <w:noProof/>
        </w:rPr>
        <w:t xml:space="preserve"> </w:t>
      </w:r>
      <w:r w:rsidR="000545F4" w:rsidRPr="00D2555F">
        <w:rPr>
          <w:rFonts w:ascii="Arial" w:hAnsi="Arial" w:cs="Arial"/>
          <w:noProof/>
        </w:rPr>
        <w:t>(Grunig, 2023)</w:t>
      </w:r>
      <w:r w:rsidRPr="00D150E2">
        <w:rPr>
          <w:rFonts w:ascii="Arial" w:hAnsi="Arial" w:cs="Arial"/>
        </w:rPr>
        <w:t>.</w:t>
      </w:r>
    </w:p>
    <w:p w14:paraId="405E3F12" w14:textId="77777777" w:rsidR="00BE59E9" w:rsidRPr="00D150E2" w:rsidRDefault="00BE59E9" w:rsidP="005463B4">
      <w:pPr>
        <w:spacing w:line="360" w:lineRule="auto"/>
        <w:jc w:val="both"/>
        <w:rPr>
          <w:rFonts w:ascii="Arial" w:hAnsi="Arial" w:cs="Arial"/>
        </w:rPr>
      </w:pPr>
      <w:r w:rsidRPr="00D150E2">
        <w:rPr>
          <w:rFonts w:ascii="Arial" w:hAnsi="Arial" w:cs="Arial"/>
        </w:rPr>
        <w:t>Performance marketing is executed through targeted social media advertising on platforms such as Instagram and LinkedIn, along with search ads focused on key</w:t>
      </w:r>
      <w:r w:rsidR="00953654">
        <w:rPr>
          <w:rFonts w:ascii="Arial" w:hAnsi="Arial" w:cs="Arial"/>
        </w:rPr>
        <w:t>words including “personaliz</w:t>
      </w:r>
      <w:r w:rsidRPr="00D150E2">
        <w:rPr>
          <w:rFonts w:ascii="Arial" w:hAnsi="Arial" w:cs="Arial"/>
        </w:rPr>
        <w:t>ed nutrition,” “DNA diet,” and “healthy ready meals UK.”</w:t>
      </w:r>
    </w:p>
    <w:p w14:paraId="7AA66602" w14:textId="77777777" w:rsidR="00BE59E9" w:rsidRPr="00AA4BBF" w:rsidRDefault="00BE59E9" w:rsidP="005463B4">
      <w:pPr>
        <w:spacing w:line="360" w:lineRule="auto"/>
        <w:jc w:val="both"/>
        <w:rPr>
          <w:rFonts w:ascii="Arial" w:hAnsi="Arial" w:cs="Arial"/>
        </w:rPr>
      </w:pPr>
      <w:r w:rsidRPr="00D150E2">
        <w:rPr>
          <w:rFonts w:ascii="Arial" w:hAnsi="Arial" w:cs="Arial"/>
        </w:rPr>
        <w:t>A public relations campaign is launched, cent</w:t>
      </w:r>
      <w:r w:rsidR="0096511F">
        <w:rPr>
          <w:rFonts w:ascii="Arial" w:hAnsi="Arial" w:cs="Arial"/>
        </w:rPr>
        <w:t>e</w:t>
      </w:r>
      <w:r w:rsidRPr="00D150E2">
        <w:rPr>
          <w:rFonts w:ascii="Arial" w:hAnsi="Arial" w:cs="Arial"/>
        </w:rPr>
        <w:t>red on proprietary re</w:t>
      </w:r>
      <w:r w:rsidR="00953654">
        <w:rPr>
          <w:rFonts w:ascii="Arial" w:hAnsi="Arial" w:cs="Arial"/>
        </w:rPr>
        <w:t>search into “The UK’s Personaliz</w:t>
      </w:r>
      <w:r w:rsidRPr="00D150E2">
        <w:rPr>
          <w:rFonts w:ascii="Arial" w:hAnsi="Arial" w:cs="Arial"/>
        </w:rPr>
        <w:t>ed Nutrition Gap.” Coverage is secured in publications such as </w:t>
      </w:r>
      <w:r w:rsidRPr="00AA4BBF">
        <w:rPr>
          <w:rFonts w:ascii="Arial" w:hAnsi="Arial" w:cs="Arial"/>
          <w:iCs/>
        </w:rPr>
        <w:t>The Guardian</w:t>
      </w:r>
      <w:r w:rsidRPr="00AA4BBF">
        <w:rPr>
          <w:rFonts w:ascii="Arial" w:hAnsi="Arial" w:cs="Arial"/>
        </w:rPr>
        <w:t>’s wellness section and </w:t>
      </w:r>
      <w:r w:rsidRPr="00AA4BBF">
        <w:rPr>
          <w:rFonts w:ascii="Arial" w:hAnsi="Arial" w:cs="Arial"/>
          <w:iCs/>
        </w:rPr>
        <w:t>Wired</w:t>
      </w:r>
      <w:r w:rsidRPr="00AA4BBF">
        <w:rPr>
          <w:rFonts w:ascii="Arial" w:hAnsi="Arial" w:cs="Arial"/>
        </w:rPr>
        <w:t>.</w:t>
      </w:r>
    </w:p>
    <w:p w14:paraId="5CA45E13" w14:textId="77777777" w:rsidR="00BE59E9" w:rsidRPr="00D150E2" w:rsidRDefault="00BE59E9" w:rsidP="005463B4">
      <w:pPr>
        <w:spacing w:line="360" w:lineRule="auto"/>
        <w:jc w:val="both"/>
        <w:rPr>
          <w:rFonts w:ascii="Arial" w:hAnsi="Arial" w:cs="Arial"/>
        </w:rPr>
      </w:pPr>
      <w:r w:rsidRPr="00D150E2">
        <w:rPr>
          <w:rFonts w:ascii="Arial" w:hAnsi="Arial" w:cs="Arial"/>
        </w:rPr>
        <w:t>This promotional mix is aligned to avoid generic food advertising. Communication is directed towards the intelligence and aspirations of the target audience, with an emphasis placed on the science and results rather than solely on the food. Differentiation is reinforced, and premium positioning is supported through the cultivation of an aura of authority and innovation</w:t>
      </w:r>
      <w:r w:rsidR="000545F4">
        <w:rPr>
          <w:rFonts w:ascii="Arial" w:hAnsi="Arial" w:cs="Arial"/>
          <w:noProof/>
        </w:rPr>
        <w:t xml:space="preserve"> </w:t>
      </w:r>
      <w:r w:rsidR="000545F4" w:rsidRPr="00D2555F">
        <w:rPr>
          <w:rFonts w:ascii="Arial" w:hAnsi="Arial" w:cs="Arial"/>
          <w:noProof/>
        </w:rPr>
        <w:t>(Campbell</w:t>
      </w:r>
      <w:r w:rsidR="0031000B">
        <w:rPr>
          <w:rFonts w:ascii="Arial" w:hAnsi="Arial" w:cs="Arial"/>
          <w:noProof/>
        </w:rPr>
        <w:t xml:space="preserve"> et al.</w:t>
      </w:r>
      <w:r w:rsidR="000545F4" w:rsidRPr="00D2555F">
        <w:rPr>
          <w:rFonts w:ascii="Arial" w:hAnsi="Arial" w:cs="Arial"/>
          <w:noProof/>
        </w:rPr>
        <w:t>, 2020)</w:t>
      </w:r>
      <w:r w:rsidRPr="00D150E2">
        <w:rPr>
          <w:rFonts w:ascii="Arial" w:hAnsi="Arial" w:cs="Arial"/>
        </w:rPr>
        <w:t>.</w:t>
      </w:r>
    </w:p>
    <w:p w14:paraId="28B9E8C7" w14:textId="77777777" w:rsidR="000009A1" w:rsidRPr="00D150E2" w:rsidRDefault="000009A1" w:rsidP="00D07C60">
      <w:pPr>
        <w:spacing w:line="360" w:lineRule="auto"/>
        <w:rPr>
          <w:rFonts w:ascii="Arial" w:hAnsi="Arial" w:cs="Arial"/>
        </w:rPr>
      </w:pPr>
    </w:p>
    <w:p w14:paraId="7F23E704" w14:textId="77777777" w:rsidR="00BE59E9" w:rsidRDefault="00BE59E9" w:rsidP="00D07C60">
      <w:pPr>
        <w:spacing w:line="360" w:lineRule="auto"/>
        <w:rPr>
          <w:rFonts w:ascii="Arial" w:hAnsi="Arial" w:cs="Arial"/>
        </w:rPr>
      </w:pPr>
    </w:p>
    <w:p w14:paraId="1F6284A8" w14:textId="77777777" w:rsidR="00D07C60" w:rsidRDefault="00D07C60" w:rsidP="00AB0FF3">
      <w:pPr>
        <w:rPr>
          <w:rFonts w:ascii="Arial" w:hAnsi="Arial" w:cs="Arial"/>
        </w:rPr>
      </w:pPr>
    </w:p>
    <w:p w14:paraId="2187F2C8" w14:textId="77777777" w:rsidR="00D07C60" w:rsidRDefault="00D07C60" w:rsidP="00AB0FF3">
      <w:pPr>
        <w:rPr>
          <w:rFonts w:ascii="Arial" w:hAnsi="Arial" w:cs="Arial"/>
        </w:rPr>
      </w:pPr>
    </w:p>
    <w:p w14:paraId="77799CA6" w14:textId="77777777" w:rsidR="00D07C60" w:rsidRDefault="00D07C60" w:rsidP="00AB0FF3">
      <w:pPr>
        <w:rPr>
          <w:rFonts w:ascii="Arial" w:hAnsi="Arial" w:cs="Arial"/>
        </w:rPr>
      </w:pPr>
    </w:p>
    <w:p w14:paraId="0F7B7CC6" w14:textId="77777777" w:rsidR="00D07C60" w:rsidRDefault="00D07C60" w:rsidP="00AB0FF3">
      <w:pPr>
        <w:rPr>
          <w:rFonts w:ascii="Arial" w:hAnsi="Arial" w:cs="Arial"/>
        </w:rPr>
      </w:pPr>
    </w:p>
    <w:p w14:paraId="0F6E8423" w14:textId="77777777" w:rsidR="00D07C60" w:rsidRDefault="00D07C60" w:rsidP="00AB0FF3">
      <w:pPr>
        <w:rPr>
          <w:rFonts w:ascii="Arial" w:hAnsi="Arial" w:cs="Arial"/>
        </w:rPr>
      </w:pPr>
    </w:p>
    <w:p w14:paraId="1DCFDBC7" w14:textId="77777777" w:rsidR="00D07C60" w:rsidRDefault="00D07C60" w:rsidP="00AB0FF3">
      <w:pPr>
        <w:rPr>
          <w:rFonts w:ascii="Arial" w:hAnsi="Arial" w:cs="Arial"/>
        </w:rPr>
      </w:pPr>
    </w:p>
    <w:p w14:paraId="4A2F2973" w14:textId="77777777" w:rsidR="003D59E8" w:rsidRDefault="00C43C0C" w:rsidP="00C43C0C">
      <w:pPr>
        <w:pStyle w:val="Heading1"/>
        <w:rPr>
          <w:rFonts w:ascii="Arial" w:hAnsi="Arial" w:cs="Arial"/>
          <w:b/>
          <w:color w:val="auto"/>
        </w:rPr>
      </w:pPr>
      <w:bookmarkStart w:id="12" w:name="_Toc216030814"/>
      <w:r w:rsidRPr="00C43C0C">
        <w:rPr>
          <w:rFonts w:ascii="Arial" w:hAnsi="Arial" w:cs="Arial"/>
          <w:b/>
          <w:color w:val="auto"/>
        </w:rPr>
        <w:lastRenderedPageBreak/>
        <w:t>3.0</w:t>
      </w:r>
      <w:r w:rsidR="003D59E8" w:rsidRPr="00C43C0C">
        <w:rPr>
          <w:rFonts w:ascii="Arial" w:hAnsi="Arial" w:cs="Arial"/>
          <w:b/>
          <w:color w:val="auto"/>
        </w:rPr>
        <w:t xml:space="preserve"> Poster for the Product Development</w:t>
      </w:r>
      <w:bookmarkEnd w:id="12"/>
    </w:p>
    <w:p w14:paraId="0E55F78C" w14:textId="77777777" w:rsidR="00C43C0C" w:rsidRPr="00C43C0C" w:rsidRDefault="00C43C0C" w:rsidP="00C43C0C"/>
    <w:p w14:paraId="13067660" w14:textId="77777777" w:rsidR="003D59E8" w:rsidRDefault="003D59E8" w:rsidP="00D07C60">
      <w:pPr>
        <w:spacing w:line="360" w:lineRule="auto"/>
        <w:rPr>
          <w:rFonts w:ascii="Arial" w:hAnsi="Arial" w:cs="Arial"/>
        </w:rPr>
      </w:pPr>
      <w:r w:rsidRPr="00D150E2">
        <w:rPr>
          <w:rFonts w:ascii="Arial" w:hAnsi="Arial" w:cs="Arial"/>
        </w:rPr>
        <w:t>The proposed "NEXT Plates" falls into the </w:t>
      </w:r>
      <w:r w:rsidRPr="00D150E2">
        <w:rPr>
          <w:rFonts w:ascii="Arial" w:hAnsi="Arial" w:cs="Arial"/>
          <w:b/>
          <w:bCs/>
        </w:rPr>
        <w:t>New Brands</w:t>
      </w:r>
      <w:r w:rsidRPr="00D150E2">
        <w:rPr>
          <w:rFonts w:ascii="Arial" w:hAnsi="Arial" w:cs="Arial"/>
        </w:rPr>
        <w:t> quadrant (lower-right), representing both a new brand name and a new product categ</w:t>
      </w:r>
      <w:r w:rsidR="00680479" w:rsidRPr="00D150E2">
        <w:rPr>
          <w:rFonts w:ascii="Arial" w:hAnsi="Arial" w:cs="Arial"/>
        </w:rPr>
        <w:t>ory for the parent company NEXT</w:t>
      </w:r>
      <w:r w:rsidRPr="00D150E2">
        <w:rPr>
          <w:rFonts w:ascii="Arial" w:hAnsi="Arial" w:cs="Arial"/>
        </w:rPr>
        <w:t>:</w:t>
      </w:r>
    </w:p>
    <w:p w14:paraId="79F80368" w14:textId="77777777" w:rsidR="00BA7D45" w:rsidRPr="00D150E2" w:rsidRDefault="00BA7D45" w:rsidP="00D07C60">
      <w:pPr>
        <w:spacing w:line="360" w:lineRule="auto"/>
        <w:rPr>
          <w:rFonts w:ascii="Arial" w:hAnsi="Arial" w:cs="Arial"/>
        </w:rPr>
      </w:pPr>
    </w:p>
    <w:p w14:paraId="3AA7B860" w14:textId="77777777" w:rsidR="003D59E8" w:rsidRPr="00D150E2" w:rsidRDefault="00BA7D45" w:rsidP="00AB0FF3">
      <w:pPr>
        <w:rPr>
          <w:rFonts w:ascii="Arial" w:hAnsi="Arial" w:cs="Arial"/>
        </w:rPr>
      </w:pPr>
      <w:r>
        <w:rPr>
          <w:rFonts w:ascii="Arial" w:hAnsi="Arial" w:cs="Arial"/>
          <w:noProof/>
        </w:rPr>
        <w:drawing>
          <wp:inline distT="0" distB="0" distL="0" distR="0" wp14:anchorId="7F97A0E0" wp14:editId="77039F11">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tler New Brand post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F58FDA3" w14:textId="77777777" w:rsidR="003D59E8" w:rsidRPr="00D150E2" w:rsidRDefault="003D59E8" w:rsidP="00AB0FF3">
      <w:pPr>
        <w:rPr>
          <w:rFonts w:ascii="Arial" w:hAnsi="Arial" w:cs="Arial"/>
          <w:i/>
          <w:color w:val="2E74B5" w:themeColor="accent1" w:themeShade="BF"/>
        </w:rPr>
      </w:pPr>
    </w:p>
    <w:p w14:paraId="240729FD" w14:textId="77777777" w:rsidR="003D59E8" w:rsidRDefault="00A74215" w:rsidP="00B73F20">
      <w:pPr>
        <w:jc w:val="center"/>
        <w:rPr>
          <w:rFonts w:ascii="Arial" w:hAnsi="Arial" w:cs="Arial"/>
          <w:i/>
          <w:color w:val="2E74B5" w:themeColor="accent1" w:themeShade="BF"/>
          <w:sz w:val="18"/>
        </w:rPr>
      </w:pPr>
      <w:r w:rsidRPr="00463678">
        <w:rPr>
          <w:rFonts w:ascii="Arial" w:hAnsi="Arial" w:cs="Arial"/>
          <w:i/>
          <w:color w:val="2E74B5" w:themeColor="accent1" w:themeShade="BF"/>
          <w:sz w:val="18"/>
        </w:rPr>
        <w:t xml:space="preserve">Figure 2: </w:t>
      </w:r>
      <w:r w:rsidR="00B73F20" w:rsidRPr="00463678">
        <w:rPr>
          <w:rFonts w:ascii="Arial" w:hAnsi="Arial" w:cs="Arial"/>
          <w:i/>
          <w:color w:val="2E74B5" w:themeColor="accent1" w:themeShade="BF"/>
          <w:sz w:val="18"/>
        </w:rPr>
        <w:t xml:space="preserve"> Marketing Strategy Pitch for New product development NEXT Plates</w:t>
      </w:r>
    </w:p>
    <w:p w14:paraId="41E2853C" w14:textId="77777777" w:rsidR="00BA7D45" w:rsidRPr="00BA7D45" w:rsidRDefault="00BA7D45" w:rsidP="00B73F20">
      <w:pPr>
        <w:jc w:val="center"/>
        <w:rPr>
          <w:rFonts w:ascii="Arial" w:hAnsi="Arial" w:cs="Arial"/>
          <w:i/>
          <w:sz w:val="18"/>
        </w:rPr>
      </w:pPr>
      <w:r w:rsidRPr="00BA7D45">
        <w:rPr>
          <w:rFonts w:ascii="Arial" w:hAnsi="Arial" w:cs="Arial"/>
          <w:i/>
          <w:sz w:val="18"/>
        </w:rPr>
        <w:t xml:space="preserve">Source: Self Analyzed </w:t>
      </w:r>
    </w:p>
    <w:p w14:paraId="2A1E1CB9" w14:textId="77777777" w:rsidR="003D59E8" w:rsidRPr="00463678" w:rsidRDefault="003D59E8" w:rsidP="00AB0FF3">
      <w:pPr>
        <w:rPr>
          <w:rFonts w:ascii="Arial" w:hAnsi="Arial" w:cs="Arial"/>
          <w:sz w:val="20"/>
        </w:rPr>
      </w:pPr>
    </w:p>
    <w:p w14:paraId="6040BB73" w14:textId="77777777" w:rsidR="003D59E8" w:rsidRDefault="003D59E8" w:rsidP="00AB0FF3">
      <w:pPr>
        <w:rPr>
          <w:rFonts w:ascii="Arial" w:hAnsi="Arial" w:cs="Arial"/>
        </w:rPr>
      </w:pPr>
    </w:p>
    <w:p w14:paraId="2E64073E" w14:textId="77777777" w:rsidR="00C43C0C" w:rsidRPr="00D150E2" w:rsidRDefault="00C43C0C" w:rsidP="00AB0FF3">
      <w:pPr>
        <w:rPr>
          <w:rFonts w:ascii="Arial" w:hAnsi="Arial" w:cs="Arial"/>
        </w:rPr>
      </w:pPr>
    </w:p>
    <w:p w14:paraId="4E768E8B" w14:textId="77777777" w:rsidR="00CD6BF6" w:rsidRDefault="00CD6BF6" w:rsidP="00C43C0C">
      <w:pPr>
        <w:pStyle w:val="Heading1"/>
        <w:rPr>
          <w:rFonts w:ascii="Arial" w:hAnsi="Arial" w:cs="Arial"/>
          <w:b/>
          <w:color w:val="auto"/>
        </w:rPr>
      </w:pPr>
    </w:p>
    <w:p w14:paraId="35474D1A" w14:textId="77777777" w:rsidR="00AB0FF3" w:rsidRDefault="00C43C0C" w:rsidP="00C43C0C">
      <w:pPr>
        <w:pStyle w:val="Heading1"/>
        <w:rPr>
          <w:rFonts w:ascii="Arial" w:hAnsi="Arial" w:cs="Arial"/>
          <w:b/>
          <w:color w:val="auto"/>
        </w:rPr>
      </w:pPr>
      <w:bookmarkStart w:id="13" w:name="_Toc216030815"/>
      <w:r w:rsidRPr="00C43C0C">
        <w:rPr>
          <w:rFonts w:ascii="Arial" w:hAnsi="Arial" w:cs="Arial"/>
          <w:b/>
          <w:color w:val="auto"/>
        </w:rPr>
        <w:t>4.0</w:t>
      </w:r>
      <w:r w:rsidR="00C84251" w:rsidRPr="00C43C0C">
        <w:rPr>
          <w:rFonts w:ascii="Arial" w:hAnsi="Arial" w:cs="Arial"/>
          <w:b/>
          <w:color w:val="auto"/>
        </w:rPr>
        <w:t xml:space="preserve"> Reflection</w:t>
      </w:r>
      <w:bookmarkEnd w:id="13"/>
      <w:r w:rsidR="00C84251" w:rsidRPr="00C43C0C">
        <w:rPr>
          <w:rFonts w:ascii="Arial" w:hAnsi="Arial" w:cs="Arial"/>
          <w:b/>
          <w:color w:val="auto"/>
        </w:rPr>
        <w:t xml:space="preserve"> </w:t>
      </w:r>
    </w:p>
    <w:p w14:paraId="0B65B9C9" w14:textId="77777777" w:rsidR="00C43C0C" w:rsidRPr="00C43C0C" w:rsidRDefault="00C43C0C" w:rsidP="00C43C0C"/>
    <w:p w14:paraId="5895179B" w14:textId="77777777" w:rsidR="008063D9" w:rsidRDefault="000F51D6" w:rsidP="005463B4">
      <w:pPr>
        <w:spacing w:line="360" w:lineRule="auto"/>
        <w:jc w:val="both"/>
        <w:rPr>
          <w:rFonts w:ascii="Arial" w:hAnsi="Arial" w:cs="Arial"/>
        </w:rPr>
      </w:pPr>
      <w:r w:rsidRPr="000F51D6">
        <w:rPr>
          <w:rFonts w:ascii="Arial" w:hAnsi="Arial" w:cs="Arial"/>
        </w:rPr>
        <w:t>The development of the NEXT Plates brand concept and its marketing strategy was a profoundly insightful exercise in translating a consumer trend into a viable, differentiated business proposition. The initial challenge was identified in moving beyond</w:t>
      </w:r>
      <w:r w:rsidR="008063D9">
        <w:rPr>
          <w:rFonts w:ascii="Arial" w:hAnsi="Arial" w:cs="Arial"/>
        </w:rPr>
        <w:t xml:space="preserve"> a generic “healthy meal” idea.</w:t>
      </w:r>
      <w:r w:rsidR="00A41204">
        <w:rPr>
          <w:rFonts w:ascii="Arial" w:hAnsi="Arial" w:cs="Arial"/>
        </w:rPr>
        <w:t xml:space="preserve"> The </w:t>
      </w:r>
      <w:r w:rsidR="008063D9" w:rsidRPr="008063D9">
        <w:rPr>
          <w:rFonts w:ascii="Arial" w:hAnsi="Arial" w:cs="Arial"/>
        </w:rPr>
        <w:t>critical importance of evidence-based innovation in the construction of a persuasive brand narrative, especially for a discerning target audience, was underscored.</w:t>
      </w:r>
      <w:r w:rsidR="008063D9">
        <w:rPr>
          <w:rFonts w:ascii="Arial" w:hAnsi="Arial" w:cs="Arial"/>
        </w:rPr>
        <w:t xml:space="preserve">  </w:t>
      </w:r>
      <w:r w:rsidR="008063D9" w:rsidRPr="003D3A5C">
        <w:rPr>
          <w:rFonts w:ascii="Arial" w:hAnsi="Arial" w:cs="Arial"/>
          <w:noProof/>
        </w:rPr>
        <w:t>(Martín, 2017)</w:t>
      </w:r>
      <w:r w:rsidR="00BE59E9" w:rsidRPr="00D150E2">
        <w:rPr>
          <w:rFonts w:ascii="Arial" w:hAnsi="Arial" w:cs="Arial"/>
        </w:rPr>
        <w:t xml:space="preserve">. </w:t>
      </w:r>
    </w:p>
    <w:p w14:paraId="6AB76900" w14:textId="77777777" w:rsidR="006F282C" w:rsidRPr="006F282C" w:rsidRDefault="006F282C" w:rsidP="005463B4">
      <w:pPr>
        <w:spacing w:line="360" w:lineRule="auto"/>
        <w:jc w:val="both"/>
        <w:rPr>
          <w:rFonts w:ascii="Arial" w:hAnsi="Arial" w:cs="Arial"/>
        </w:rPr>
      </w:pPr>
      <w:r w:rsidRPr="006F282C">
        <w:rPr>
          <w:rFonts w:ascii="Arial" w:hAnsi="Arial" w:cs="Arial"/>
        </w:rPr>
        <w:t>The crafting of the STDP analysis necessitated rigorous critical thinking. The definition of the "Proactive Bio-Hacker" segment was a</w:t>
      </w:r>
      <w:r w:rsidR="00A41204">
        <w:rPr>
          <w:rFonts w:ascii="Arial" w:hAnsi="Arial" w:cs="Arial"/>
        </w:rPr>
        <w:t>nalyzed</w:t>
      </w:r>
      <w:r w:rsidRPr="006F282C">
        <w:rPr>
          <w:rFonts w:ascii="Arial" w:hAnsi="Arial" w:cs="Arial"/>
        </w:rPr>
        <w:t xml:space="preserve"> by moving beyond demographic data to an in-depth examination of psychographics and personal values. </w:t>
      </w:r>
      <w:r w:rsidR="00A41204" w:rsidRPr="00A41204">
        <w:rPr>
          <w:rFonts w:ascii="Arial" w:hAnsi="Arial" w:cs="Arial"/>
        </w:rPr>
        <w:t>The most significant lesson was discovered to be the power of strategic reduction in targeting; by focusing heavily on this major niche, the brand's posture was refined and made more convincing as premium, scientific, and optimizing.</w:t>
      </w:r>
      <w:r w:rsidR="00A41204">
        <w:rPr>
          <w:rFonts w:ascii="Arial" w:hAnsi="Arial" w:cs="Arial"/>
        </w:rPr>
        <w:t xml:space="preserve"> </w:t>
      </w:r>
      <w:r w:rsidRPr="006F282C">
        <w:rPr>
          <w:rFonts w:ascii="Arial" w:hAnsi="Arial" w:cs="Arial"/>
        </w:rPr>
        <w:t>Similarly, the process of articulating differentiation revealed that true competitive advantage is often located not in an isolated featu</w:t>
      </w:r>
      <w:r w:rsidR="00A41204">
        <w:rPr>
          <w:rFonts w:ascii="Arial" w:hAnsi="Arial" w:cs="Arial"/>
        </w:rPr>
        <w:t>re, but in a synergistic system. In</w:t>
      </w:r>
      <w:r w:rsidRPr="006F282C">
        <w:rPr>
          <w:rFonts w:ascii="Arial" w:hAnsi="Arial" w:cs="Arial"/>
        </w:rPr>
        <w:t xml:space="preserve"> this instance, the integration of biomarker personalization, the parent company’s logistics network, and a dedicated data dashboard.</w:t>
      </w:r>
    </w:p>
    <w:p w14:paraId="19442115" w14:textId="77777777" w:rsidR="00A41204" w:rsidRDefault="00BE59E9" w:rsidP="005463B4">
      <w:pPr>
        <w:spacing w:line="360" w:lineRule="auto"/>
        <w:jc w:val="both"/>
        <w:rPr>
          <w:rFonts w:ascii="Arial" w:hAnsi="Arial" w:cs="Arial"/>
        </w:rPr>
      </w:pPr>
      <w:r w:rsidRPr="00D150E2">
        <w:rPr>
          <w:rFonts w:ascii="Arial" w:hAnsi="Arial" w:cs="Arial"/>
        </w:rPr>
        <w:t>The preparation and delivery of the marketing strategy pitch served to hone skills in strategic synthesis and persuasive communication. It was learned tha</w:t>
      </w:r>
      <w:r w:rsidR="008063D9">
        <w:rPr>
          <w:rFonts w:ascii="Arial" w:hAnsi="Arial" w:cs="Arial"/>
        </w:rPr>
        <w:t xml:space="preserve">t a strong, relatable problem like </w:t>
      </w:r>
      <w:r w:rsidR="00FD0B63" w:rsidRPr="00D150E2">
        <w:rPr>
          <w:rFonts w:ascii="Arial" w:hAnsi="Arial" w:cs="Arial"/>
        </w:rPr>
        <w:t>one-size-fits-all</w:t>
      </w:r>
      <w:r w:rsidR="008063D9">
        <w:rPr>
          <w:rFonts w:ascii="Arial" w:hAnsi="Arial" w:cs="Arial"/>
        </w:rPr>
        <w:t xml:space="preserve"> nutrition</w:t>
      </w:r>
      <w:r w:rsidRPr="00D150E2">
        <w:rPr>
          <w:rFonts w:ascii="Arial" w:hAnsi="Arial" w:cs="Arial"/>
        </w:rPr>
        <w:t xml:space="preserve"> should be led with, followed by a concise presentation of the s</w:t>
      </w:r>
      <w:r w:rsidR="008063D9">
        <w:rPr>
          <w:rFonts w:ascii="Arial" w:hAnsi="Arial" w:cs="Arial"/>
        </w:rPr>
        <w:t xml:space="preserve">olution </w:t>
      </w:r>
      <w:r w:rsidR="00A41204" w:rsidRPr="008063D9">
        <w:rPr>
          <w:rFonts w:ascii="Arial" w:hAnsi="Arial" w:cs="Arial"/>
          <w:noProof/>
        </w:rPr>
        <w:t>(Ordovas, 2018)</w:t>
      </w:r>
      <w:r w:rsidRPr="00D150E2">
        <w:rPr>
          <w:rFonts w:ascii="Arial" w:hAnsi="Arial" w:cs="Arial"/>
        </w:rPr>
        <w:t xml:space="preserve">. </w:t>
      </w:r>
      <w:r w:rsidR="00A41204" w:rsidRPr="00A41204">
        <w:rPr>
          <w:rFonts w:ascii="Arial" w:hAnsi="Arial" w:cs="Arial"/>
        </w:rPr>
        <w:t>The necessity of appeal</w:t>
      </w:r>
      <w:r w:rsidR="00A41204">
        <w:rPr>
          <w:rFonts w:ascii="Arial" w:hAnsi="Arial" w:cs="Arial"/>
        </w:rPr>
        <w:t xml:space="preserve">ing simultaneously to investors </w:t>
      </w:r>
      <w:r w:rsidR="00A41204" w:rsidRPr="00A41204">
        <w:rPr>
          <w:rFonts w:ascii="Arial" w:hAnsi="Arial" w:cs="Arial"/>
        </w:rPr>
        <w:t>through the highlighting o</w:t>
      </w:r>
      <w:r w:rsidR="00A41204">
        <w:rPr>
          <w:rFonts w:ascii="Arial" w:hAnsi="Arial" w:cs="Arial"/>
        </w:rPr>
        <w:t xml:space="preserve">f scalability and market trends and to customers </w:t>
      </w:r>
      <w:r w:rsidR="00A41204" w:rsidRPr="00A41204">
        <w:rPr>
          <w:rFonts w:ascii="Arial" w:hAnsi="Arial" w:cs="Arial"/>
        </w:rPr>
        <w:t xml:space="preserve">through the emphasis </w:t>
      </w:r>
      <w:r w:rsidR="00A41204">
        <w:rPr>
          <w:rFonts w:ascii="Arial" w:hAnsi="Arial" w:cs="Arial"/>
        </w:rPr>
        <w:t xml:space="preserve">of benefits and user experience </w:t>
      </w:r>
      <w:r w:rsidR="00A41204" w:rsidRPr="00A41204">
        <w:rPr>
          <w:rFonts w:ascii="Arial" w:hAnsi="Arial" w:cs="Arial"/>
        </w:rPr>
        <w:t>was identified as a valuable lesson in audience-tailored messaging.</w:t>
      </w:r>
    </w:p>
    <w:p w14:paraId="65B5F4AC" w14:textId="77777777" w:rsidR="00A41204" w:rsidRPr="00A41204" w:rsidRDefault="00A41204" w:rsidP="005463B4">
      <w:pPr>
        <w:spacing w:line="360" w:lineRule="auto"/>
        <w:jc w:val="both"/>
        <w:rPr>
          <w:rFonts w:ascii="Arial" w:hAnsi="Arial" w:cs="Arial"/>
        </w:rPr>
      </w:pPr>
      <w:r w:rsidRPr="00A41204">
        <w:rPr>
          <w:rFonts w:ascii="Arial" w:hAnsi="Arial" w:cs="Arial"/>
        </w:rPr>
        <w:t>Upon critical reflection, it is proposed that future projects be enhanced through the incorporation of more robust financial modelling and risk analysis earlier in the process. Although the strategy is conceptually sound, a deeper investigation into customer acquisition costs for the digital marketing plan and the unit economics of the biomarker kits would strengthen the practical viability of the pitch. Furthermore, the conduction of primary research, such as surveys with the target segment to validate willingness-to-pay for personalization, would provide even stronger evidence than reliance solely on secondary trends data.</w:t>
      </w:r>
    </w:p>
    <w:p w14:paraId="107866B8" w14:textId="77777777" w:rsidR="006F282C" w:rsidRPr="00463678" w:rsidRDefault="006F282C" w:rsidP="00463678">
      <w:pPr>
        <w:spacing w:line="360" w:lineRule="auto"/>
        <w:rPr>
          <w:rFonts w:ascii="Arial" w:hAnsi="Arial" w:cs="Arial"/>
          <w:sz w:val="32"/>
        </w:rPr>
      </w:pPr>
    </w:p>
    <w:p w14:paraId="76095A76" w14:textId="77777777" w:rsidR="00D150E2" w:rsidRDefault="00D150E2" w:rsidP="00C43C0C">
      <w:pPr>
        <w:pStyle w:val="Heading1"/>
        <w:rPr>
          <w:rFonts w:ascii="Arial" w:hAnsi="Arial" w:cs="Arial"/>
          <w:b/>
          <w:color w:val="auto"/>
        </w:rPr>
      </w:pPr>
      <w:bookmarkStart w:id="14" w:name="_Toc216030816"/>
      <w:r w:rsidRPr="00C43C0C">
        <w:rPr>
          <w:rFonts w:ascii="Arial" w:hAnsi="Arial" w:cs="Arial"/>
          <w:b/>
          <w:color w:val="auto"/>
        </w:rPr>
        <w:lastRenderedPageBreak/>
        <w:t>Conclusion</w:t>
      </w:r>
      <w:bookmarkEnd w:id="14"/>
    </w:p>
    <w:p w14:paraId="5FE054DB" w14:textId="77777777" w:rsidR="00C43C0C" w:rsidRPr="00C43C0C" w:rsidRDefault="00C43C0C" w:rsidP="00C43C0C"/>
    <w:p w14:paraId="3C24364B" w14:textId="77777777" w:rsidR="00BB67F5" w:rsidRPr="00147861" w:rsidRDefault="00BE59E9" w:rsidP="005463B4">
      <w:pPr>
        <w:spacing w:line="360" w:lineRule="auto"/>
        <w:jc w:val="both"/>
        <w:rPr>
          <w:rFonts w:ascii="Arial" w:hAnsi="Arial" w:cs="Arial"/>
          <w:sz w:val="24"/>
        </w:rPr>
      </w:pPr>
      <w:r w:rsidRPr="00147861">
        <w:rPr>
          <w:rFonts w:ascii="Arial" w:hAnsi="Arial" w:cs="Arial"/>
          <w:sz w:val="24"/>
        </w:rPr>
        <w:t>In conclusion, the process transformed an understanding of brand development from a creative exercise into a disciplined strategic discipline. It was highlighted that a powerful brand is built at the intersection of deep consumer insight, credible differentiation, and flawless tactical execution. A structured framework and a more critical, evidence-driven approach for developing market-ready strategies in the future have been acquired through this experience.</w:t>
      </w:r>
    </w:p>
    <w:p w14:paraId="5443A1D4" w14:textId="77777777" w:rsidR="00E06E0C" w:rsidRDefault="00E06E0C" w:rsidP="00BE59E9">
      <w:pPr>
        <w:rPr>
          <w:rFonts w:ascii="Arial" w:hAnsi="Arial" w:cs="Arial"/>
        </w:rPr>
      </w:pPr>
    </w:p>
    <w:p w14:paraId="41A41FE7" w14:textId="77777777" w:rsidR="005F6F7F" w:rsidRDefault="005F6F7F" w:rsidP="00BE59E9">
      <w:pPr>
        <w:rPr>
          <w:rFonts w:ascii="Arial" w:hAnsi="Arial" w:cs="Arial"/>
        </w:rPr>
      </w:pPr>
    </w:p>
    <w:p w14:paraId="5068AB3F" w14:textId="77777777" w:rsidR="00463678" w:rsidRDefault="00463678" w:rsidP="00BE59E9">
      <w:pPr>
        <w:rPr>
          <w:rFonts w:ascii="Arial" w:hAnsi="Arial" w:cs="Arial"/>
        </w:rPr>
      </w:pPr>
    </w:p>
    <w:p w14:paraId="5A7E70EB" w14:textId="77777777" w:rsidR="00463678" w:rsidRDefault="00463678" w:rsidP="00BE59E9">
      <w:pPr>
        <w:rPr>
          <w:rFonts w:ascii="Arial" w:hAnsi="Arial" w:cs="Arial"/>
        </w:rPr>
      </w:pPr>
    </w:p>
    <w:p w14:paraId="3FBEC9D4" w14:textId="77777777" w:rsidR="00463678" w:rsidRDefault="00463678" w:rsidP="00BE59E9">
      <w:pPr>
        <w:rPr>
          <w:rFonts w:ascii="Arial" w:hAnsi="Arial" w:cs="Arial"/>
        </w:rPr>
      </w:pPr>
    </w:p>
    <w:p w14:paraId="1551976B" w14:textId="77777777" w:rsidR="00463678" w:rsidRDefault="00463678" w:rsidP="00BE59E9">
      <w:pPr>
        <w:rPr>
          <w:rFonts w:ascii="Arial" w:hAnsi="Arial" w:cs="Arial"/>
        </w:rPr>
      </w:pPr>
    </w:p>
    <w:p w14:paraId="762AAFB2" w14:textId="77777777" w:rsidR="00463678" w:rsidRDefault="00463678" w:rsidP="00BE59E9">
      <w:pPr>
        <w:rPr>
          <w:rFonts w:ascii="Arial" w:hAnsi="Arial" w:cs="Arial"/>
        </w:rPr>
      </w:pPr>
    </w:p>
    <w:p w14:paraId="5EA338F9" w14:textId="77777777" w:rsidR="00463678" w:rsidRDefault="00463678" w:rsidP="00BE59E9">
      <w:pPr>
        <w:rPr>
          <w:rFonts w:ascii="Arial" w:hAnsi="Arial" w:cs="Arial"/>
        </w:rPr>
      </w:pPr>
    </w:p>
    <w:p w14:paraId="36CD854B" w14:textId="77777777" w:rsidR="00463678" w:rsidRDefault="00463678" w:rsidP="00BE59E9">
      <w:pPr>
        <w:rPr>
          <w:rFonts w:ascii="Arial" w:hAnsi="Arial" w:cs="Arial"/>
        </w:rPr>
      </w:pPr>
    </w:p>
    <w:p w14:paraId="057F6A1D" w14:textId="77777777" w:rsidR="00463678" w:rsidRDefault="00463678" w:rsidP="00BE59E9">
      <w:pPr>
        <w:rPr>
          <w:rFonts w:ascii="Arial" w:hAnsi="Arial" w:cs="Arial"/>
        </w:rPr>
      </w:pPr>
    </w:p>
    <w:p w14:paraId="0416822D" w14:textId="77777777" w:rsidR="00463678" w:rsidRDefault="00463678" w:rsidP="00BE59E9">
      <w:pPr>
        <w:rPr>
          <w:rFonts w:ascii="Arial" w:hAnsi="Arial" w:cs="Arial"/>
        </w:rPr>
      </w:pPr>
    </w:p>
    <w:p w14:paraId="6E8CAF31" w14:textId="77777777" w:rsidR="00463678" w:rsidRDefault="00463678" w:rsidP="00BE59E9">
      <w:pPr>
        <w:rPr>
          <w:rFonts w:ascii="Arial" w:hAnsi="Arial" w:cs="Arial"/>
        </w:rPr>
      </w:pPr>
    </w:p>
    <w:p w14:paraId="2629E982" w14:textId="77777777" w:rsidR="00463678" w:rsidRDefault="00463678" w:rsidP="00BE59E9">
      <w:pPr>
        <w:rPr>
          <w:rFonts w:ascii="Arial" w:hAnsi="Arial" w:cs="Arial"/>
        </w:rPr>
      </w:pPr>
    </w:p>
    <w:p w14:paraId="30EFD9B3" w14:textId="77777777" w:rsidR="00463678" w:rsidRDefault="00463678" w:rsidP="00BE59E9">
      <w:pPr>
        <w:rPr>
          <w:rFonts w:ascii="Arial" w:hAnsi="Arial" w:cs="Arial"/>
        </w:rPr>
      </w:pPr>
    </w:p>
    <w:p w14:paraId="7C7F67B7" w14:textId="77777777" w:rsidR="00463678" w:rsidRDefault="00463678" w:rsidP="00BE59E9">
      <w:pPr>
        <w:rPr>
          <w:rFonts w:ascii="Arial" w:hAnsi="Arial" w:cs="Arial"/>
        </w:rPr>
      </w:pPr>
    </w:p>
    <w:p w14:paraId="3EBAC075" w14:textId="77777777" w:rsidR="00463678" w:rsidRDefault="00463678" w:rsidP="00BE59E9">
      <w:pPr>
        <w:rPr>
          <w:rFonts w:ascii="Arial" w:hAnsi="Arial" w:cs="Arial"/>
        </w:rPr>
      </w:pPr>
    </w:p>
    <w:p w14:paraId="1D760E6A" w14:textId="77777777" w:rsidR="00463678" w:rsidRDefault="00463678" w:rsidP="00BE59E9">
      <w:pPr>
        <w:rPr>
          <w:rFonts w:ascii="Arial" w:hAnsi="Arial" w:cs="Arial"/>
        </w:rPr>
      </w:pPr>
    </w:p>
    <w:p w14:paraId="5513BE0A" w14:textId="77777777" w:rsidR="00463678" w:rsidRDefault="00463678" w:rsidP="00BE59E9">
      <w:pPr>
        <w:rPr>
          <w:rFonts w:ascii="Arial" w:hAnsi="Arial" w:cs="Arial"/>
        </w:rPr>
      </w:pPr>
    </w:p>
    <w:p w14:paraId="716E750C" w14:textId="77777777" w:rsidR="00463678" w:rsidRDefault="00463678" w:rsidP="00BE59E9">
      <w:pPr>
        <w:rPr>
          <w:rFonts w:ascii="Arial" w:hAnsi="Arial" w:cs="Arial"/>
        </w:rPr>
      </w:pPr>
    </w:p>
    <w:p w14:paraId="358D5162" w14:textId="77777777" w:rsidR="00463678" w:rsidRDefault="00463678" w:rsidP="00BE59E9">
      <w:pPr>
        <w:rPr>
          <w:rFonts w:ascii="Arial" w:hAnsi="Arial" w:cs="Arial"/>
        </w:rPr>
      </w:pPr>
    </w:p>
    <w:p w14:paraId="0977F88B" w14:textId="77777777" w:rsidR="00463678" w:rsidRPr="00463678" w:rsidRDefault="00463678" w:rsidP="00BE59E9">
      <w:pPr>
        <w:rPr>
          <w:rFonts w:ascii="Arial" w:hAnsi="Arial" w:cs="Arial"/>
          <w:b/>
          <w:i/>
          <w:sz w:val="28"/>
        </w:rPr>
      </w:pPr>
    </w:p>
    <w:p w14:paraId="5A869B1A" w14:textId="77777777" w:rsidR="00E06E0C" w:rsidRPr="005463B4" w:rsidRDefault="00E06E0C" w:rsidP="00C43C0C">
      <w:pPr>
        <w:pStyle w:val="Heading1"/>
        <w:rPr>
          <w:rFonts w:ascii="Arial" w:hAnsi="Arial" w:cs="Arial"/>
          <w:b/>
          <w:i/>
          <w:color w:val="auto"/>
          <w:lang w:val="da-DK"/>
        </w:rPr>
      </w:pPr>
      <w:bookmarkStart w:id="15" w:name="_Toc216030817"/>
      <w:r w:rsidRPr="005463B4">
        <w:rPr>
          <w:rFonts w:ascii="Arial" w:hAnsi="Arial" w:cs="Arial"/>
          <w:b/>
          <w:i/>
          <w:color w:val="auto"/>
          <w:lang w:val="da-DK"/>
        </w:rPr>
        <w:lastRenderedPageBreak/>
        <w:t>References</w:t>
      </w:r>
      <w:bookmarkEnd w:id="15"/>
    </w:p>
    <w:p w14:paraId="78F90D88" w14:textId="77777777" w:rsidR="00463678" w:rsidRPr="005463B4" w:rsidRDefault="00463678" w:rsidP="00BE59E9">
      <w:pPr>
        <w:rPr>
          <w:rFonts w:ascii="Arial" w:hAnsi="Arial" w:cs="Arial"/>
          <w:i/>
          <w:iCs/>
          <w:lang w:val="da-DK"/>
        </w:rPr>
      </w:pPr>
    </w:p>
    <w:p w14:paraId="0589197D" w14:textId="77777777" w:rsidR="00E06E0C" w:rsidRPr="001D5B0F" w:rsidRDefault="00463678" w:rsidP="001D5B0F">
      <w:pPr>
        <w:rPr>
          <w:rFonts w:ascii="Arial" w:hAnsi="Arial" w:cs="Arial"/>
          <w:i/>
          <w:iCs/>
        </w:rPr>
      </w:pPr>
      <w:r w:rsidRPr="005463B4">
        <w:rPr>
          <w:rFonts w:ascii="Arial" w:hAnsi="Arial" w:cs="Arial"/>
          <w:i/>
          <w:iCs/>
          <w:lang w:val="da-DK"/>
        </w:rPr>
        <w:t xml:space="preserve">Barton, C., et al. </w:t>
      </w:r>
      <w:r w:rsidRPr="001D5B0F">
        <w:rPr>
          <w:rFonts w:ascii="Arial" w:hAnsi="Arial" w:cs="Arial"/>
          <w:i/>
          <w:iCs/>
        </w:rPr>
        <w:t>(2020). The Health-Conscious Consumer: A global insight. McKinsey &amp; Company.</w:t>
      </w:r>
    </w:p>
    <w:p w14:paraId="77A38648" w14:textId="77777777" w:rsidR="00D2555F" w:rsidRPr="001D5B0F" w:rsidRDefault="00D2555F" w:rsidP="001D5B0F">
      <w:pPr>
        <w:rPr>
          <w:rFonts w:ascii="Arial" w:hAnsi="Arial" w:cs="Arial"/>
          <w:i/>
        </w:rPr>
      </w:pPr>
      <w:r w:rsidRPr="001D5B0F">
        <w:rPr>
          <w:rFonts w:ascii="Arial" w:hAnsi="Arial" w:cs="Arial"/>
          <w:i/>
        </w:rPr>
        <w:t>Campbell, Colin &amp; Farrell, Justine. (2020). More than meets the eye: The functional components underlying influencer marketing. Business Horizons. 63.</w:t>
      </w:r>
    </w:p>
    <w:p w14:paraId="576368FF" w14:textId="77777777" w:rsidR="00CD6BF6" w:rsidRPr="001D5B0F" w:rsidRDefault="00CD6BF6" w:rsidP="001D5B0F">
      <w:pPr>
        <w:rPr>
          <w:rFonts w:ascii="Arial" w:hAnsi="Arial" w:cs="Arial"/>
          <w:i/>
        </w:rPr>
      </w:pPr>
      <w:r w:rsidRPr="001D5B0F">
        <w:rPr>
          <w:rFonts w:ascii="Arial" w:hAnsi="Arial" w:cs="Arial"/>
          <w:i/>
        </w:rPr>
        <w:t>Cavero-Redondo, Ivan and Martinez Vizcaino, (2020). Effect of Behavioral Weight Management Interventions Using Lifestyle mHealth Self-Monitoring on Weight Loss: A Systematic Review and Meta-Analysis. 1977.12.</w:t>
      </w:r>
    </w:p>
    <w:p w14:paraId="1BBFEDC2" w14:textId="77777777" w:rsidR="00E06E0C" w:rsidRPr="001D5B0F" w:rsidRDefault="00463678" w:rsidP="001D5B0F">
      <w:pPr>
        <w:rPr>
          <w:rFonts w:ascii="Arial" w:hAnsi="Arial" w:cs="Arial"/>
          <w:i/>
        </w:rPr>
      </w:pPr>
      <w:r w:rsidRPr="001D5B0F">
        <w:rPr>
          <w:rFonts w:ascii="Arial" w:hAnsi="Arial" w:cs="Arial"/>
          <w:i/>
        </w:rPr>
        <w:t>de Toro Martín, Juan &amp; Arsenault, Benoit &amp; Després, Jean-Pierre &amp; Vohl, Marie-Claude. (2017). Precision Nutrition: A Review of Personalized Nutritional Approaches for the Prevention and Management of Metabolic Syndrome. Nutrients. 2017. 913. 10.3390</w:t>
      </w:r>
    </w:p>
    <w:p w14:paraId="2D10ED44" w14:textId="77777777" w:rsidR="00D2555F" w:rsidRPr="001D5B0F" w:rsidRDefault="00D2555F" w:rsidP="001D5B0F">
      <w:pPr>
        <w:rPr>
          <w:rFonts w:ascii="Arial" w:hAnsi="Arial" w:cs="Arial"/>
          <w:i/>
        </w:rPr>
      </w:pPr>
      <w:r w:rsidRPr="001D5B0F">
        <w:rPr>
          <w:rFonts w:ascii="Arial" w:hAnsi="Arial" w:cs="Arial"/>
          <w:i/>
        </w:rPr>
        <w:t xml:space="preserve">Grunig, J. E. (2023). Public Relations, Social Inclusion, and Social Exclusion. Journalism &amp; Communication Monographs, 25(2), 90-108. </w:t>
      </w:r>
    </w:p>
    <w:p w14:paraId="7D6B0F9C" w14:textId="77777777" w:rsidR="000545F4" w:rsidRPr="001D5B0F" w:rsidRDefault="000545F4" w:rsidP="001D5B0F">
      <w:pPr>
        <w:rPr>
          <w:rFonts w:ascii="Arial" w:hAnsi="Arial" w:cs="Arial"/>
          <w:i/>
        </w:rPr>
      </w:pPr>
      <w:r w:rsidRPr="001D5B0F">
        <w:rPr>
          <w:rFonts w:ascii="Arial" w:hAnsi="Arial" w:cs="Arial"/>
          <w:i/>
        </w:rPr>
        <w:t xml:space="preserve">Hübner, Alexander &amp; Wollenburg, Johannes &amp; Holzapfel, Andreas. (2016). Retail logistics in the transition from multi-channel to omni-channel. International Journal of Physical Distribution &amp; Logistics Management. 46. 562-583. </w:t>
      </w:r>
    </w:p>
    <w:p w14:paraId="0F42BF92" w14:textId="77777777" w:rsidR="00E06E0C" w:rsidRDefault="00E06E0C" w:rsidP="001D5B0F">
      <w:pPr>
        <w:rPr>
          <w:rFonts w:ascii="Arial" w:hAnsi="Arial" w:cs="Arial"/>
          <w:i/>
        </w:rPr>
      </w:pPr>
      <w:proofErr w:type="spellStart"/>
      <w:r w:rsidRPr="001D5B0F">
        <w:rPr>
          <w:rFonts w:ascii="Arial" w:hAnsi="Arial" w:cs="Arial"/>
          <w:i/>
        </w:rPr>
        <w:t>Ordovas</w:t>
      </w:r>
      <w:proofErr w:type="spellEnd"/>
      <w:r w:rsidRPr="001D5B0F">
        <w:rPr>
          <w:rFonts w:ascii="Arial" w:hAnsi="Arial" w:cs="Arial"/>
          <w:i/>
        </w:rPr>
        <w:t xml:space="preserve">, J. M., Ferguson, L. R., Tai, E. S., &amp; Mathers, J. C. (2018). </w:t>
      </w:r>
      <w:proofErr w:type="spellStart"/>
      <w:r w:rsidRPr="001D5B0F">
        <w:rPr>
          <w:rFonts w:ascii="Arial" w:hAnsi="Arial" w:cs="Arial"/>
          <w:i/>
        </w:rPr>
        <w:t>Personalised</w:t>
      </w:r>
      <w:proofErr w:type="spellEnd"/>
      <w:r w:rsidRPr="001D5B0F">
        <w:rPr>
          <w:rFonts w:ascii="Arial" w:hAnsi="Arial" w:cs="Arial"/>
          <w:i/>
        </w:rPr>
        <w:t xml:space="preserve"> nutrition and health. BMJ, *361*, k2173.</w:t>
      </w:r>
    </w:p>
    <w:p w14:paraId="0EBC0D19" w14:textId="77777777" w:rsidR="00CA23FD" w:rsidRPr="001D5B0F" w:rsidRDefault="00CA23FD" w:rsidP="001D5B0F">
      <w:pPr>
        <w:rPr>
          <w:rFonts w:ascii="Arial" w:hAnsi="Arial" w:cs="Arial"/>
          <w:i/>
        </w:rPr>
      </w:pPr>
      <w:r w:rsidRPr="00CA23FD">
        <w:rPr>
          <w:rFonts w:ascii="Arial" w:hAnsi="Arial" w:cs="Arial"/>
          <w:i/>
        </w:rPr>
        <w:t>Olavarrieta, Sergio and Friedmann, Roberto</w:t>
      </w:r>
      <w:r>
        <w:rPr>
          <w:rFonts w:ascii="Arial" w:hAnsi="Arial" w:cs="Arial"/>
          <w:i/>
        </w:rPr>
        <w:t xml:space="preserve"> (2020). </w:t>
      </w:r>
      <w:r w:rsidRPr="00CA23FD">
        <w:rPr>
          <w:rFonts w:ascii="Arial" w:hAnsi="Arial" w:cs="Arial"/>
          <w:i/>
        </w:rPr>
        <w:t>Logo Selection and Modification Guidelines: an empirical international validation in Chile</w:t>
      </w:r>
      <w:r>
        <w:rPr>
          <w:rFonts w:ascii="Arial" w:hAnsi="Arial" w:cs="Arial"/>
          <w:i/>
        </w:rPr>
        <w:t xml:space="preserve">. </w:t>
      </w:r>
      <w:proofErr w:type="spellStart"/>
      <w:r w:rsidRPr="00CA23FD">
        <w:rPr>
          <w:rFonts w:ascii="Arial" w:hAnsi="Arial" w:cs="Arial"/>
          <w:i/>
        </w:rPr>
        <w:t>Estudios</w:t>
      </w:r>
      <w:proofErr w:type="spellEnd"/>
      <w:r w:rsidRPr="00CA23FD">
        <w:rPr>
          <w:rFonts w:ascii="Arial" w:hAnsi="Arial" w:cs="Arial"/>
          <w:i/>
        </w:rPr>
        <w:t xml:space="preserve"> de </w:t>
      </w:r>
      <w:proofErr w:type="spellStart"/>
      <w:r w:rsidRPr="00CA23FD">
        <w:rPr>
          <w:rFonts w:ascii="Arial" w:hAnsi="Arial" w:cs="Arial"/>
          <w:i/>
        </w:rPr>
        <w:t>Administración</w:t>
      </w:r>
      <w:proofErr w:type="spellEnd"/>
      <w:r>
        <w:rPr>
          <w:rFonts w:ascii="Arial" w:hAnsi="Arial" w:cs="Arial"/>
          <w:i/>
        </w:rPr>
        <w:t>. 1.14.</w:t>
      </w:r>
    </w:p>
    <w:p w14:paraId="5F4F2F61" w14:textId="77777777" w:rsidR="00463678" w:rsidRPr="001D5B0F" w:rsidRDefault="00463678" w:rsidP="001D5B0F">
      <w:pPr>
        <w:rPr>
          <w:rStyle w:val="agcmg"/>
          <w:rFonts w:ascii="Arial" w:hAnsi="Arial" w:cs="Arial"/>
          <w:i/>
          <w:iCs/>
        </w:rPr>
      </w:pPr>
      <w:r w:rsidRPr="001D5B0F">
        <w:rPr>
          <w:rStyle w:val="agcmg"/>
          <w:rFonts w:ascii="Arial" w:hAnsi="Arial" w:cs="Arial"/>
          <w:i/>
          <w:iCs/>
        </w:rPr>
        <w:t>Philip Kotler and Keller, K. (2024), Marketing and Management, Pearson Prentice Hall, Upper Saddle River, NJ, USA</w:t>
      </w:r>
    </w:p>
    <w:p w14:paraId="7BD97806" w14:textId="77777777" w:rsidR="00C2037E" w:rsidRPr="001D5B0F" w:rsidRDefault="00C2037E" w:rsidP="001D5B0F">
      <w:pPr>
        <w:rPr>
          <w:rStyle w:val="agcmg"/>
          <w:rFonts w:ascii="Arial" w:hAnsi="Arial" w:cs="Arial"/>
          <w:i/>
          <w:iCs/>
        </w:rPr>
      </w:pPr>
      <w:r w:rsidRPr="001D5B0F">
        <w:rPr>
          <w:rStyle w:val="agcmg"/>
          <w:rFonts w:ascii="Arial" w:hAnsi="Arial" w:cs="Arial"/>
          <w:i/>
          <w:iCs/>
        </w:rPr>
        <w:t>Pulizzi, J. (2015). Content Inc.: How Entrepreneurs Use Content to Build Massive Audiences and Create Radically Successful Businesses. McGraw Hill LLC.</w:t>
      </w:r>
    </w:p>
    <w:p w14:paraId="60DE6B93" w14:textId="77777777" w:rsidR="009A6A87" w:rsidRPr="001D5B0F" w:rsidRDefault="009A6A87" w:rsidP="001D5B0F">
      <w:pPr>
        <w:rPr>
          <w:rStyle w:val="agcmg"/>
          <w:rFonts w:ascii="Arial" w:hAnsi="Arial" w:cs="Arial"/>
          <w:i/>
          <w:iCs/>
        </w:rPr>
      </w:pPr>
      <w:proofErr w:type="spellStart"/>
      <w:r w:rsidRPr="001D5B0F">
        <w:rPr>
          <w:rStyle w:val="agcmg"/>
          <w:rFonts w:ascii="Arial" w:hAnsi="Arial" w:cs="Arial"/>
          <w:i/>
          <w:iCs/>
        </w:rPr>
        <w:t>Trihatmoko</w:t>
      </w:r>
      <w:proofErr w:type="spellEnd"/>
      <w:r w:rsidRPr="001D5B0F">
        <w:rPr>
          <w:rStyle w:val="agcmg"/>
          <w:rFonts w:ascii="Arial" w:hAnsi="Arial" w:cs="Arial"/>
          <w:i/>
          <w:iCs/>
        </w:rPr>
        <w:t xml:space="preserve">, R. and </w:t>
      </w:r>
      <w:proofErr w:type="spellStart"/>
      <w:r w:rsidRPr="001D5B0F">
        <w:rPr>
          <w:rStyle w:val="agcmg"/>
          <w:rFonts w:ascii="Arial" w:hAnsi="Arial" w:cs="Arial"/>
          <w:i/>
          <w:iCs/>
        </w:rPr>
        <w:t>Purnamasari</w:t>
      </w:r>
      <w:proofErr w:type="spellEnd"/>
      <w:r w:rsidRPr="001D5B0F">
        <w:rPr>
          <w:rStyle w:val="agcmg"/>
          <w:rFonts w:ascii="Arial" w:hAnsi="Arial" w:cs="Arial"/>
          <w:i/>
          <w:iCs/>
        </w:rPr>
        <w:t>, Dian (2019). New Product Pricing Strategy and Product Performance Assessment in Fast Moving Consumer Goods.417-423.VII.</w:t>
      </w:r>
    </w:p>
    <w:p w14:paraId="4FD1C7BC" w14:textId="77777777" w:rsidR="009A6A87" w:rsidRPr="001D5B0F" w:rsidRDefault="00175F2A" w:rsidP="001D5B0F">
      <w:pPr>
        <w:rPr>
          <w:rFonts w:ascii="Arial" w:hAnsi="Arial" w:cs="Arial"/>
          <w:i/>
        </w:rPr>
      </w:pPr>
      <w:r w:rsidRPr="001D5B0F">
        <w:rPr>
          <w:rFonts w:ascii="Arial" w:hAnsi="Arial" w:cs="Arial"/>
          <w:i/>
        </w:rPr>
        <w:t>Voruganti V. Saroja, (2023). Precision Nutrition: Recent Advances in Obesity. Physiology.38.42-50</w:t>
      </w:r>
    </w:p>
    <w:p w14:paraId="3DE84F43" w14:textId="77777777" w:rsidR="00175F2A" w:rsidRPr="001D5B0F" w:rsidRDefault="00A50848" w:rsidP="001D5B0F">
      <w:pPr>
        <w:rPr>
          <w:rFonts w:ascii="Arial" w:hAnsi="Arial" w:cs="Arial"/>
          <w:i/>
        </w:rPr>
      </w:pPr>
      <w:r w:rsidRPr="001D5B0F">
        <w:rPr>
          <w:rFonts w:ascii="Arial" w:hAnsi="Arial" w:cs="Arial"/>
          <w:i/>
        </w:rPr>
        <w:t>Zeithaml, V.A. and Bitner, M.J., (2017). Services Marketing: Integrating Customer Focus Across the Firm.</w:t>
      </w:r>
    </w:p>
    <w:p w14:paraId="1435A09F" w14:textId="77777777" w:rsidR="00CD6BF6" w:rsidRPr="00A41204" w:rsidRDefault="00CD6BF6" w:rsidP="001D5B0F">
      <w:pPr>
        <w:rPr>
          <w:rFonts w:ascii="Arial" w:hAnsi="Arial" w:cs="Arial"/>
          <w:i/>
          <w:sz w:val="24"/>
        </w:rPr>
      </w:pPr>
    </w:p>
    <w:sectPr w:rsidR="00CD6BF6" w:rsidRPr="00A41204" w:rsidSect="001945AC">
      <w:footerReference w:type="default" r:id="rId1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104592" w14:textId="77777777" w:rsidR="00A03A78" w:rsidRDefault="00A03A78" w:rsidP="00D150E2">
      <w:pPr>
        <w:spacing w:after="0" w:line="240" w:lineRule="auto"/>
      </w:pPr>
      <w:r>
        <w:separator/>
      </w:r>
    </w:p>
  </w:endnote>
  <w:endnote w:type="continuationSeparator" w:id="0">
    <w:p w14:paraId="2E0E0930" w14:textId="77777777" w:rsidR="00A03A78" w:rsidRDefault="00A03A78" w:rsidP="00D15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6265766"/>
      <w:docPartObj>
        <w:docPartGallery w:val="Page Numbers (Bottom of Page)"/>
        <w:docPartUnique/>
      </w:docPartObj>
    </w:sdtPr>
    <w:sdtEndPr>
      <w:rPr>
        <w:color w:val="7F7F7F" w:themeColor="background1" w:themeShade="7F"/>
        <w:spacing w:val="60"/>
      </w:rPr>
    </w:sdtEndPr>
    <w:sdtContent>
      <w:p w14:paraId="26E370F3" w14:textId="065FC69E" w:rsidR="001945AC" w:rsidRDefault="001945AC">
        <w:pPr>
          <w:pStyle w:val="Footer"/>
          <w:pBdr>
            <w:top w:val="single" w:sz="4" w:space="1" w:color="D9D9D9" w:themeColor="background1" w:themeShade="D9"/>
          </w:pBdr>
          <w:jc w:val="right"/>
        </w:pPr>
        <w:r>
          <w:fldChar w:fldCharType="begin"/>
        </w:r>
        <w:r>
          <w:instrText xml:space="preserve"> PAGE   \* MERGEFORMAT </w:instrText>
        </w:r>
        <w:r>
          <w:fldChar w:fldCharType="separate"/>
        </w:r>
        <w:r w:rsidR="00C95832">
          <w:rPr>
            <w:noProof/>
          </w:rPr>
          <w:t>9</w:t>
        </w:r>
        <w:r>
          <w:rPr>
            <w:noProof/>
          </w:rPr>
          <w:fldChar w:fldCharType="end"/>
        </w:r>
        <w:r>
          <w:t xml:space="preserve"> | </w:t>
        </w:r>
        <w:r>
          <w:rPr>
            <w:color w:val="7F7F7F" w:themeColor="background1" w:themeShade="7F"/>
            <w:spacing w:val="60"/>
          </w:rPr>
          <w:t>Page</w:t>
        </w:r>
      </w:p>
    </w:sdtContent>
  </w:sdt>
  <w:p w14:paraId="1887FFBA" w14:textId="77777777" w:rsidR="001945AC" w:rsidRDefault="001945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E7892" w14:textId="77777777" w:rsidR="00A03A78" w:rsidRDefault="00A03A78" w:rsidP="00D150E2">
      <w:pPr>
        <w:spacing w:after="0" w:line="240" w:lineRule="auto"/>
      </w:pPr>
      <w:r>
        <w:separator/>
      </w:r>
    </w:p>
  </w:footnote>
  <w:footnote w:type="continuationSeparator" w:id="0">
    <w:p w14:paraId="4B83B9F3" w14:textId="77777777" w:rsidR="00A03A78" w:rsidRDefault="00A03A78" w:rsidP="00D15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12A0"/>
    <w:multiLevelType w:val="multilevel"/>
    <w:tmpl w:val="610EC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41590"/>
    <w:multiLevelType w:val="hybridMultilevel"/>
    <w:tmpl w:val="F0FCB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1D621F"/>
    <w:multiLevelType w:val="multilevel"/>
    <w:tmpl w:val="3678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F206C0"/>
    <w:multiLevelType w:val="hybridMultilevel"/>
    <w:tmpl w:val="2CE0E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8FC3241"/>
    <w:multiLevelType w:val="multilevel"/>
    <w:tmpl w:val="59CECE9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6E5"/>
    <w:rsid w:val="000009A1"/>
    <w:rsid w:val="00011E83"/>
    <w:rsid w:val="00042F00"/>
    <w:rsid w:val="000545F4"/>
    <w:rsid w:val="000F51D6"/>
    <w:rsid w:val="00147861"/>
    <w:rsid w:val="001630C4"/>
    <w:rsid w:val="00173AAE"/>
    <w:rsid w:val="00175F2A"/>
    <w:rsid w:val="001945AC"/>
    <w:rsid w:val="001B129F"/>
    <w:rsid w:val="001D5B0F"/>
    <w:rsid w:val="00224A1F"/>
    <w:rsid w:val="00253B8F"/>
    <w:rsid w:val="00254072"/>
    <w:rsid w:val="003001D2"/>
    <w:rsid w:val="0031000B"/>
    <w:rsid w:val="00331931"/>
    <w:rsid w:val="00367973"/>
    <w:rsid w:val="003B49C1"/>
    <w:rsid w:val="003C2F44"/>
    <w:rsid w:val="003D3A5C"/>
    <w:rsid w:val="003D59E8"/>
    <w:rsid w:val="003D6F47"/>
    <w:rsid w:val="003F45C6"/>
    <w:rsid w:val="00414E54"/>
    <w:rsid w:val="00463678"/>
    <w:rsid w:val="004A29EA"/>
    <w:rsid w:val="005463B4"/>
    <w:rsid w:val="005572A2"/>
    <w:rsid w:val="005D0DE8"/>
    <w:rsid w:val="005D358F"/>
    <w:rsid w:val="005F6F7F"/>
    <w:rsid w:val="00605299"/>
    <w:rsid w:val="00650668"/>
    <w:rsid w:val="006674F9"/>
    <w:rsid w:val="006713BA"/>
    <w:rsid w:val="00680479"/>
    <w:rsid w:val="0069207D"/>
    <w:rsid w:val="006F282C"/>
    <w:rsid w:val="007018CF"/>
    <w:rsid w:val="00744F8E"/>
    <w:rsid w:val="00746C4D"/>
    <w:rsid w:val="007A3C54"/>
    <w:rsid w:val="00803EE4"/>
    <w:rsid w:val="008063D9"/>
    <w:rsid w:val="00860252"/>
    <w:rsid w:val="008763F0"/>
    <w:rsid w:val="00884F7B"/>
    <w:rsid w:val="008B7914"/>
    <w:rsid w:val="008F4646"/>
    <w:rsid w:val="009206AD"/>
    <w:rsid w:val="00927B32"/>
    <w:rsid w:val="00953654"/>
    <w:rsid w:val="0096511F"/>
    <w:rsid w:val="00971238"/>
    <w:rsid w:val="00976CCE"/>
    <w:rsid w:val="00986AC2"/>
    <w:rsid w:val="009A431B"/>
    <w:rsid w:val="009A6A87"/>
    <w:rsid w:val="00A03A78"/>
    <w:rsid w:val="00A41204"/>
    <w:rsid w:val="00A43483"/>
    <w:rsid w:val="00A446E5"/>
    <w:rsid w:val="00A50848"/>
    <w:rsid w:val="00A74215"/>
    <w:rsid w:val="00A861ED"/>
    <w:rsid w:val="00AA4BBF"/>
    <w:rsid w:val="00AB0FF3"/>
    <w:rsid w:val="00AE4A90"/>
    <w:rsid w:val="00B625C3"/>
    <w:rsid w:val="00B73AC3"/>
    <w:rsid w:val="00B73F20"/>
    <w:rsid w:val="00BA7D45"/>
    <w:rsid w:val="00BB67F5"/>
    <w:rsid w:val="00BE33AA"/>
    <w:rsid w:val="00BE59E9"/>
    <w:rsid w:val="00BF2B27"/>
    <w:rsid w:val="00C2037E"/>
    <w:rsid w:val="00C43C0C"/>
    <w:rsid w:val="00C66C47"/>
    <w:rsid w:val="00C73015"/>
    <w:rsid w:val="00C84251"/>
    <w:rsid w:val="00C91217"/>
    <w:rsid w:val="00C95832"/>
    <w:rsid w:val="00CA23FD"/>
    <w:rsid w:val="00CD6BF6"/>
    <w:rsid w:val="00CD7175"/>
    <w:rsid w:val="00D07C60"/>
    <w:rsid w:val="00D150E2"/>
    <w:rsid w:val="00D2555F"/>
    <w:rsid w:val="00D26F5E"/>
    <w:rsid w:val="00DB5403"/>
    <w:rsid w:val="00E06E0C"/>
    <w:rsid w:val="00E75B56"/>
    <w:rsid w:val="00F26C96"/>
    <w:rsid w:val="00F67C57"/>
    <w:rsid w:val="00FB2496"/>
    <w:rsid w:val="00FD0B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DF49"/>
  <w15:chartTrackingRefBased/>
  <w15:docId w15:val="{FA6AF464-DBA7-43A3-8C2E-F636397A0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61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20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5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0E2"/>
  </w:style>
  <w:style w:type="paragraph" w:styleId="Footer">
    <w:name w:val="footer"/>
    <w:basedOn w:val="Normal"/>
    <w:link w:val="FooterChar"/>
    <w:uiPriority w:val="99"/>
    <w:unhideWhenUsed/>
    <w:rsid w:val="00D15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0E2"/>
  </w:style>
  <w:style w:type="paragraph" w:styleId="ListParagraph">
    <w:name w:val="List Paragraph"/>
    <w:basedOn w:val="Normal"/>
    <w:uiPriority w:val="34"/>
    <w:qFormat/>
    <w:rsid w:val="006674F9"/>
    <w:pPr>
      <w:ind w:left="720"/>
      <w:contextualSpacing/>
    </w:pPr>
  </w:style>
  <w:style w:type="character" w:customStyle="1" w:styleId="agcmg">
    <w:name w:val="a_gcmg"/>
    <w:basedOn w:val="DefaultParagraphFont"/>
    <w:rsid w:val="00463678"/>
  </w:style>
  <w:style w:type="character" w:customStyle="1" w:styleId="Heading1Char">
    <w:name w:val="Heading 1 Char"/>
    <w:basedOn w:val="DefaultParagraphFont"/>
    <w:link w:val="Heading1"/>
    <w:uiPriority w:val="9"/>
    <w:rsid w:val="00A861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861ED"/>
    <w:pPr>
      <w:outlineLvl w:val="9"/>
    </w:pPr>
  </w:style>
  <w:style w:type="paragraph" w:styleId="TOC1">
    <w:name w:val="toc 1"/>
    <w:basedOn w:val="Normal"/>
    <w:next w:val="Normal"/>
    <w:autoRedefine/>
    <w:uiPriority w:val="39"/>
    <w:unhideWhenUsed/>
    <w:rsid w:val="0069207D"/>
    <w:pPr>
      <w:spacing w:after="100"/>
    </w:pPr>
  </w:style>
  <w:style w:type="character" w:styleId="Hyperlink">
    <w:name w:val="Hyperlink"/>
    <w:basedOn w:val="DefaultParagraphFont"/>
    <w:uiPriority w:val="99"/>
    <w:unhideWhenUsed/>
    <w:rsid w:val="0069207D"/>
    <w:rPr>
      <w:color w:val="0563C1" w:themeColor="hyperlink"/>
      <w:u w:val="single"/>
    </w:rPr>
  </w:style>
  <w:style w:type="character" w:customStyle="1" w:styleId="Heading2Char">
    <w:name w:val="Heading 2 Char"/>
    <w:basedOn w:val="DefaultParagraphFont"/>
    <w:link w:val="Heading2"/>
    <w:uiPriority w:val="9"/>
    <w:rsid w:val="0069207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69207D"/>
    <w:pPr>
      <w:spacing w:after="100"/>
      <w:ind w:left="220"/>
    </w:pPr>
  </w:style>
  <w:style w:type="paragraph" w:styleId="TOC3">
    <w:name w:val="toc 3"/>
    <w:basedOn w:val="Normal"/>
    <w:next w:val="Normal"/>
    <w:autoRedefine/>
    <w:uiPriority w:val="39"/>
    <w:unhideWhenUsed/>
    <w:rsid w:val="0069207D"/>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62264">
      <w:bodyDiv w:val="1"/>
      <w:marLeft w:val="0"/>
      <w:marRight w:val="0"/>
      <w:marTop w:val="0"/>
      <w:marBottom w:val="0"/>
      <w:divBdr>
        <w:top w:val="none" w:sz="0" w:space="0" w:color="auto"/>
        <w:left w:val="none" w:sz="0" w:space="0" w:color="auto"/>
        <w:bottom w:val="none" w:sz="0" w:space="0" w:color="auto"/>
        <w:right w:val="none" w:sz="0" w:space="0" w:color="auto"/>
      </w:divBdr>
    </w:div>
    <w:div w:id="68813614">
      <w:bodyDiv w:val="1"/>
      <w:marLeft w:val="0"/>
      <w:marRight w:val="0"/>
      <w:marTop w:val="0"/>
      <w:marBottom w:val="0"/>
      <w:divBdr>
        <w:top w:val="none" w:sz="0" w:space="0" w:color="auto"/>
        <w:left w:val="none" w:sz="0" w:space="0" w:color="auto"/>
        <w:bottom w:val="none" w:sz="0" w:space="0" w:color="auto"/>
        <w:right w:val="none" w:sz="0" w:space="0" w:color="auto"/>
      </w:divBdr>
    </w:div>
    <w:div w:id="84692548">
      <w:bodyDiv w:val="1"/>
      <w:marLeft w:val="0"/>
      <w:marRight w:val="0"/>
      <w:marTop w:val="0"/>
      <w:marBottom w:val="0"/>
      <w:divBdr>
        <w:top w:val="none" w:sz="0" w:space="0" w:color="auto"/>
        <w:left w:val="none" w:sz="0" w:space="0" w:color="auto"/>
        <w:bottom w:val="none" w:sz="0" w:space="0" w:color="auto"/>
        <w:right w:val="none" w:sz="0" w:space="0" w:color="auto"/>
      </w:divBdr>
    </w:div>
    <w:div w:id="207839669">
      <w:bodyDiv w:val="1"/>
      <w:marLeft w:val="0"/>
      <w:marRight w:val="0"/>
      <w:marTop w:val="0"/>
      <w:marBottom w:val="0"/>
      <w:divBdr>
        <w:top w:val="none" w:sz="0" w:space="0" w:color="auto"/>
        <w:left w:val="none" w:sz="0" w:space="0" w:color="auto"/>
        <w:bottom w:val="none" w:sz="0" w:space="0" w:color="auto"/>
        <w:right w:val="none" w:sz="0" w:space="0" w:color="auto"/>
      </w:divBdr>
    </w:div>
    <w:div w:id="219750067">
      <w:bodyDiv w:val="1"/>
      <w:marLeft w:val="0"/>
      <w:marRight w:val="0"/>
      <w:marTop w:val="0"/>
      <w:marBottom w:val="0"/>
      <w:divBdr>
        <w:top w:val="none" w:sz="0" w:space="0" w:color="auto"/>
        <w:left w:val="none" w:sz="0" w:space="0" w:color="auto"/>
        <w:bottom w:val="none" w:sz="0" w:space="0" w:color="auto"/>
        <w:right w:val="none" w:sz="0" w:space="0" w:color="auto"/>
      </w:divBdr>
    </w:div>
    <w:div w:id="353727314">
      <w:bodyDiv w:val="1"/>
      <w:marLeft w:val="0"/>
      <w:marRight w:val="0"/>
      <w:marTop w:val="0"/>
      <w:marBottom w:val="0"/>
      <w:divBdr>
        <w:top w:val="none" w:sz="0" w:space="0" w:color="auto"/>
        <w:left w:val="none" w:sz="0" w:space="0" w:color="auto"/>
        <w:bottom w:val="none" w:sz="0" w:space="0" w:color="auto"/>
        <w:right w:val="none" w:sz="0" w:space="0" w:color="auto"/>
      </w:divBdr>
    </w:div>
    <w:div w:id="396629156">
      <w:bodyDiv w:val="1"/>
      <w:marLeft w:val="0"/>
      <w:marRight w:val="0"/>
      <w:marTop w:val="0"/>
      <w:marBottom w:val="0"/>
      <w:divBdr>
        <w:top w:val="none" w:sz="0" w:space="0" w:color="auto"/>
        <w:left w:val="none" w:sz="0" w:space="0" w:color="auto"/>
        <w:bottom w:val="none" w:sz="0" w:space="0" w:color="auto"/>
        <w:right w:val="none" w:sz="0" w:space="0" w:color="auto"/>
      </w:divBdr>
      <w:divsChild>
        <w:div w:id="313722066">
          <w:marLeft w:val="0"/>
          <w:marRight w:val="0"/>
          <w:marTop w:val="0"/>
          <w:marBottom w:val="0"/>
          <w:divBdr>
            <w:top w:val="none" w:sz="0" w:space="0" w:color="auto"/>
            <w:left w:val="none" w:sz="0" w:space="0" w:color="auto"/>
            <w:bottom w:val="none" w:sz="0" w:space="0" w:color="auto"/>
            <w:right w:val="none" w:sz="0" w:space="0" w:color="auto"/>
          </w:divBdr>
          <w:divsChild>
            <w:div w:id="161620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63230">
      <w:bodyDiv w:val="1"/>
      <w:marLeft w:val="0"/>
      <w:marRight w:val="0"/>
      <w:marTop w:val="0"/>
      <w:marBottom w:val="0"/>
      <w:divBdr>
        <w:top w:val="none" w:sz="0" w:space="0" w:color="auto"/>
        <w:left w:val="none" w:sz="0" w:space="0" w:color="auto"/>
        <w:bottom w:val="none" w:sz="0" w:space="0" w:color="auto"/>
        <w:right w:val="none" w:sz="0" w:space="0" w:color="auto"/>
      </w:divBdr>
    </w:div>
    <w:div w:id="720792285">
      <w:bodyDiv w:val="1"/>
      <w:marLeft w:val="0"/>
      <w:marRight w:val="0"/>
      <w:marTop w:val="0"/>
      <w:marBottom w:val="0"/>
      <w:divBdr>
        <w:top w:val="none" w:sz="0" w:space="0" w:color="auto"/>
        <w:left w:val="none" w:sz="0" w:space="0" w:color="auto"/>
        <w:bottom w:val="none" w:sz="0" w:space="0" w:color="auto"/>
        <w:right w:val="none" w:sz="0" w:space="0" w:color="auto"/>
      </w:divBdr>
    </w:div>
    <w:div w:id="806318661">
      <w:bodyDiv w:val="1"/>
      <w:marLeft w:val="0"/>
      <w:marRight w:val="0"/>
      <w:marTop w:val="0"/>
      <w:marBottom w:val="0"/>
      <w:divBdr>
        <w:top w:val="none" w:sz="0" w:space="0" w:color="auto"/>
        <w:left w:val="none" w:sz="0" w:space="0" w:color="auto"/>
        <w:bottom w:val="none" w:sz="0" w:space="0" w:color="auto"/>
        <w:right w:val="none" w:sz="0" w:space="0" w:color="auto"/>
      </w:divBdr>
    </w:div>
    <w:div w:id="999382750">
      <w:bodyDiv w:val="1"/>
      <w:marLeft w:val="0"/>
      <w:marRight w:val="0"/>
      <w:marTop w:val="0"/>
      <w:marBottom w:val="0"/>
      <w:divBdr>
        <w:top w:val="none" w:sz="0" w:space="0" w:color="auto"/>
        <w:left w:val="none" w:sz="0" w:space="0" w:color="auto"/>
        <w:bottom w:val="none" w:sz="0" w:space="0" w:color="auto"/>
        <w:right w:val="none" w:sz="0" w:space="0" w:color="auto"/>
      </w:divBdr>
    </w:div>
    <w:div w:id="1068922501">
      <w:bodyDiv w:val="1"/>
      <w:marLeft w:val="0"/>
      <w:marRight w:val="0"/>
      <w:marTop w:val="0"/>
      <w:marBottom w:val="0"/>
      <w:divBdr>
        <w:top w:val="none" w:sz="0" w:space="0" w:color="auto"/>
        <w:left w:val="none" w:sz="0" w:space="0" w:color="auto"/>
        <w:bottom w:val="none" w:sz="0" w:space="0" w:color="auto"/>
        <w:right w:val="none" w:sz="0" w:space="0" w:color="auto"/>
      </w:divBdr>
    </w:div>
    <w:div w:id="1130589480">
      <w:bodyDiv w:val="1"/>
      <w:marLeft w:val="0"/>
      <w:marRight w:val="0"/>
      <w:marTop w:val="0"/>
      <w:marBottom w:val="0"/>
      <w:divBdr>
        <w:top w:val="none" w:sz="0" w:space="0" w:color="auto"/>
        <w:left w:val="none" w:sz="0" w:space="0" w:color="auto"/>
        <w:bottom w:val="none" w:sz="0" w:space="0" w:color="auto"/>
        <w:right w:val="none" w:sz="0" w:space="0" w:color="auto"/>
      </w:divBdr>
    </w:div>
    <w:div w:id="1131241518">
      <w:bodyDiv w:val="1"/>
      <w:marLeft w:val="0"/>
      <w:marRight w:val="0"/>
      <w:marTop w:val="0"/>
      <w:marBottom w:val="0"/>
      <w:divBdr>
        <w:top w:val="none" w:sz="0" w:space="0" w:color="auto"/>
        <w:left w:val="none" w:sz="0" w:space="0" w:color="auto"/>
        <w:bottom w:val="none" w:sz="0" w:space="0" w:color="auto"/>
        <w:right w:val="none" w:sz="0" w:space="0" w:color="auto"/>
      </w:divBdr>
    </w:div>
    <w:div w:id="1168403269">
      <w:bodyDiv w:val="1"/>
      <w:marLeft w:val="0"/>
      <w:marRight w:val="0"/>
      <w:marTop w:val="0"/>
      <w:marBottom w:val="0"/>
      <w:divBdr>
        <w:top w:val="none" w:sz="0" w:space="0" w:color="auto"/>
        <w:left w:val="none" w:sz="0" w:space="0" w:color="auto"/>
        <w:bottom w:val="none" w:sz="0" w:space="0" w:color="auto"/>
        <w:right w:val="none" w:sz="0" w:space="0" w:color="auto"/>
      </w:divBdr>
    </w:div>
    <w:div w:id="1202746960">
      <w:bodyDiv w:val="1"/>
      <w:marLeft w:val="0"/>
      <w:marRight w:val="0"/>
      <w:marTop w:val="0"/>
      <w:marBottom w:val="0"/>
      <w:divBdr>
        <w:top w:val="none" w:sz="0" w:space="0" w:color="auto"/>
        <w:left w:val="none" w:sz="0" w:space="0" w:color="auto"/>
        <w:bottom w:val="none" w:sz="0" w:space="0" w:color="auto"/>
        <w:right w:val="none" w:sz="0" w:space="0" w:color="auto"/>
      </w:divBdr>
    </w:div>
    <w:div w:id="1229148533">
      <w:bodyDiv w:val="1"/>
      <w:marLeft w:val="0"/>
      <w:marRight w:val="0"/>
      <w:marTop w:val="0"/>
      <w:marBottom w:val="0"/>
      <w:divBdr>
        <w:top w:val="none" w:sz="0" w:space="0" w:color="auto"/>
        <w:left w:val="none" w:sz="0" w:space="0" w:color="auto"/>
        <w:bottom w:val="none" w:sz="0" w:space="0" w:color="auto"/>
        <w:right w:val="none" w:sz="0" w:space="0" w:color="auto"/>
      </w:divBdr>
    </w:div>
    <w:div w:id="1274050309">
      <w:bodyDiv w:val="1"/>
      <w:marLeft w:val="0"/>
      <w:marRight w:val="0"/>
      <w:marTop w:val="0"/>
      <w:marBottom w:val="0"/>
      <w:divBdr>
        <w:top w:val="none" w:sz="0" w:space="0" w:color="auto"/>
        <w:left w:val="none" w:sz="0" w:space="0" w:color="auto"/>
        <w:bottom w:val="none" w:sz="0" w:space="0" w:color="auto"/>
        <w:right w:val="none" w:sz="0" w:space="0" w:color="auto"/>
      </w:divBdr>
    </w:div>
    <w:div w:id="1422334717">
      <w:bodyDiv w:val="1"/>
      <w:marLeft w:val="0"/>
      <w:marRight w:val="0"/>
      <w:marTop w:val="0"/>
      <w:marBottom w:val="0"/>
      <w:divBdr>
        <w:top w:val="none" w:sz="0" w:space="0" w:color="auto"/>
        <w:left w:val="none" w:sz="0" w:space="0" w:color="auto"/>
        <w:bottom w:val="none" w:sz="0" w:space="0" w:color="auto"/>
        <w:right w:val="none" w:sz="0" w:space="0" w:color="auto"/>
      </w:divBdr>
    </w:div>
    <w:div w:id="1431200802">
      <w:bodyDiv w:val="1"/>
      <w:marLeft w:val="0"/>
      <w:marRight w:val="0"/>
      <w:marTop w:val="0"/>
      <w:marBottom w:val="0"/>
      <w:divBdr>
        <w:top w:val="none" w:sz="0" w:space="0" w:color="auto"/>
        <w:left w:val="none" w:sz="0" w:space="0" w:color="auto"/>
        <w:bottom w:val="none" w:sz="0" w:space="0" w:color="auto"/>
        <w:right w:val="none" w:sz="0" w:space="0" w:color="auto"/>
      </w:divBdr>
    </w:div>
    <w:div w:id="1454322189">
      <w:bodyDiv w:val="1"/>
      <w:marLeft w:val="0"/>
      <w:marRight w:val="0"/>
      <w:marTop w:val="0"/>
      <w:marBottom w:val="0"/>
      <w:divBdr>
        <w:top w:val="none" w:sz="0" w:space="0" w:color="auto"/>
        <w:left w:val="none" w:sz="0" w:space="0" w:color="auto"/>
        <w:bottom w:val="none" w:sz="0" w:space="0" w:color="auto"/>
        <w:right w:val="none" w:sz="0" w:space="0" w:color="auto"/>
      </w:divBdr>
    </w:div>
    <w:div w:id="1542202231">
      <w:bodyDiv w:val="1"/>
      <w:marLeft w:val="0"/>
      <w:marRight w:val="0"/>
      <w:marTop w:val="0"/>
      <w:marBottom w:val="0"/>
      <w:divBdr>
        <w:top w:val="none" w:sz="0" w:space="0" w:color="auto"/>
        <w:left w:val="none" w:sz="0" w:space="0" w:color="auto"/>
        <w:bottom w:val="none" w:sz="0" w:space="0" w:color="auto"/>
        <w:right w:val="none" w:sz="0" w:space="0" w:color="auto"/>
      </w:divBdr>
      <w:divsChild>
        <w:div w:id="683555493">
          <w:marLeft w:val="660"/>
          <w:marRight w:val="660"/>
          <w:marTop w:val="0"/>
          <w:marBottom w:val="360"/>
          <w:divBdr>
            <w:top w:val="none" w:sz="0" w:space="0" w:color="auto"/>
            <w:left w:val="none" w:sz="0" w:space="0" w:color="auto"/>
            <w:bottom w:val="none" w:sz="0" w:space="0" w:color="auto"/>
            <w:right w:val="none" w:sz="0" w:space="0" w:color="auto"/>
          </w:divBdr>
          <w:divsChild>
            <w:div w:id="2052419282">
              <w:marLeft w:val="0"/>
              <w:marRight w:val="0"/>
              <w:marTop w:val="0"/>
              <w:marBottom w:val="0"/>
              <w:divBdr>
                <w:top w:val="none" w:sz="0" w:space="0" w:color="auto"/>
                <w:left w:val="none" w:sz="0" w:space="0" w:color="auto"/>
                <w:bottom w:val="none" w:sz="0" w:space="0" w:color="auto"/>
                <w:right w:val="none" w:sz="0" w:space="0" w:color="auto"/>
              </w:divBdr>
              <w:divsChild>
                <w:div w:id="1320036074">
                  <w:marLeft w:val="0"/>
                  <w:marRight w:val="0"/>
                  <w:marTop w:val="0"/>
                  <w:marBottom w:val="0"/>
                  <w:divBdr>
                    <w:top w:val="none" w:sz="0" w:space="0" w:color="auto"/>
                    <w:left w:val="none" w:sz="0" w:space="0" w:color="auto"/>
                    <w:bottom w:val="none" w:sz="0" w:space="0" w:color="auto"/>
                    <w:right w:val="none" w:sz="0" w:space="0" w:color="auto"/>
                  </w:divBdr>
                  <w:divsChild>
                    <w:div w:id="39527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868854">
      <w:bodyDiv w:val="1"/>
      <w:marLeft w:val="0"/>
      <w:marRight w:val="0"/>
      <w:marTop w:val="0"/>
      <w:marBottom w:val="0"/>
      <w:divBdr>
        <w:top w:val="none" w:sz="0" w:space="0" w:color="auto"/>
        <w:left w:val="none" w:sz="0" w:space="0" w:color="auto"/>
        <w:bottom w:val="none" w:sz="0" w:space="0" w:color="auto"/>
        <w:right w:val="none" w:sz="0" w:space="0" w:color="auto"/>
      </w:divBdr>
    </w:div>
    <w:div w:id="1688680392">
      <w:bodyDiv w:val="1"/>
      <w:marLeft w:val="0"/>
      <w:marRight w:val="0"/>
      <w:marTop w:val="0"/>
      <w:marBottom w:val="0"/>
      <w:divBdr>
        <w:top w:val="none" w:sz="0" w:space="0" w:color="auto"/>
        <w:left w:val="none" w:sz="0" w:space="0" w:color="auto"/>
        <w:bottom w:val="none" w:sz="0" w:space="0" w:color="auto"/>
        <w:right w:val="none" w:sz="0" w:space="0" w:color="auto"/>
      </w:divBdr>
    </w:div>
    <w:div w:id="1703436220">
      <w:bodyDiv w:val="1"/>
      <w:marLeft w:val="0"/>
      <w:marRight w:val="0"/>
      <w:marTop w:val="0"/>
      <w:marBottom w:val="0"/>
      <w:divBdr>
        <w:top w:val="none" w:sz="0" w:space="0" w:color="auto"/>
        <w:left w:val="none" w:sz="0" w:space="0" w:color="auto"/>
        <w:bottom w:val="none" w:sz="0" w:space="0" w:color="auto"/>
        <w:right w:val="none" w:sz="0" w:space="0" w:color="auto"/>
      </w:divBdr>
      <w:divsChild>
        <w:div w:id="669984899">
          <w:marLeft w:val="0"/>
          <w:marRight w:val="0"/>
          <w:marTop w:val="0"/>
          <w:marBottom w:val="0"/>
          <w:divBdr>
            <w:top w:val="none" w:sz="0" w:space="0" w:color="auto"/>
            <w:left w:val="none" w:sz="0" w:space="0" w:color="auto"/>
            <w:bottom w:val="none" w:sz="0" w:space="0" w:color="auto"/>
            <w:right w:val="none" w:sz="0" w:space="0" w:color="auto"/>
          </w:divBdr>
          <w:divsChild>
            <w:div w:id="15530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958315">
      <w:bodyDiv w:val="1"/>
      <w:marLeft w:val="0"/>
      <w:marRight w:val="0"/>
      <w:marTop w:val="0"/>
      <w:marBottom w:val="0"/>
      <w:divBdr>
        <w:top w:val="none" w:sz="0" w:space="0" w:color="auto"/>
        <w:left w:val="none" w:sz="0" w:space="0" w:color="auto"/>
        <w:bottom w:val="none" w:sz="0" w:space="0" w:color="auto"/>
        <w:right w:val="none" w:sz="0" w:space="0" w:color="auto"/>
      </w:divBdr>
      <w:divsChild>
        <w:div w:id="1072846443">
          <w:marLeft w:val="0"/>
          <w:marRight w:val="0"/>
          <w:marTop w:val="0"/>
          <w:marBottom w:val="0"/>
          <w:divBdr>
            <w:top w:val="none" w:sz="0" w:space="0" w:color="auto"/>
            <w:left w:val="none" w:sz="0" w:space="0" w:color="auto"/>
            <w:bottom w:val="none" w:sz="0" w:space="0" w:color="auto"/>
            <w:right w:val="none" w:sz="0" w:space="0" w:color="auto"/>
          </w:divBdr>
          <w:divsChild>
            <w:div w:id="136741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2923">
      <w:bodyDiv w:val="1"/>
      <w:marLeft w:val="0"/>
      <w:marRight w:val="0"/>
      <w:marTop w:val="0"/>
      <w:marBottom w:val="0"/>
      <w:divBdr>
        <w:top w:val="none" w:sz="0" w:space="0" w:color="auto"/>
        <w:left w:val="none" w:sz="0" w:space="0" w:color="auto"/>
        <w:bottom w:val="none" w:sz="0" w:space="0" w:color="auto"/>
        <w:right w:val="none" w:sz="0" w:space="0" w:color="auto"/>
      </w:divBdr>
    </w:div>
    <w:div w:id="1827165703">
      <w:bodyDiv w:val="1"/>
      <w:marLeft w:val="0"/>
      <w:marRight w:val="0"/>
      <w:marTop w:val="0"/>
      <w:marBottom w:val="0"/>
      <w:divBdr>
        <w:top w:val="none" w:sz="0" w:space="0" w:color="auto"/>
        <w:left w:val="none" w:sz="0" w:space="0" w:color="auto"/>
        <w:bottom w:val="none" w:sz="0" w:space="0" w:color="auto"/>
        <w:right w:val="none" w:sz="0" w:space="0" w:color="auto"/>
      </w:divBdr>
    </w:div>
    <w:div w:id="1852406630">
      <w:bodyDiv w:val="1"/>
      <w:marLeft w:val="0"/>
      <w:marRight w:val="0"/>
      <w:marTop w:val="0"/>
      <w:marBottom w:val="0"/>
      <w:divBdr>
        <w:top w:val="none" w:sz="0" w:space="0" w:color="auto"/>
        <w:left w:val="none" w:sz="0" w:space="0" w:color="auto"/>
        <w:bottom w:val="none" w:sz="0" w:space="0" w:color="auto"/>
        <w:right w:val="none" w:sz="0" w:space="0" w:color="auto"/>
      </w:divBdr>
    </w:div>
    <w:div w:id="1888375820">
      <w:bodyDiv w:val="1"/>
      <w:marLeft w:val="0"/>
      <w:marRight w:val="0"/>
      <w:marTop w:val="0"/>
      <w:marBottom w:val="0"/>
      <w:divBdr>
        <w:top w:val="none" w:sz="0" w:space="0" w:color="auto"/>
        <w:left w:val="none" w:sz="0" w:space="0" w:color="auto"/>
        <w:bottom w:val="none" w:sz="0" w:space="0" w:color="auto"/>
        <w:right w:val="none" w:sz="0" w:space="0" w:color="auto"/>
      </w:divBdr>
    </w:div>
    <w:div w:id="1892306866">
      <w:bodyDiv w:val="1"/>
      <w:marLeft w:val="0"/>
      <w:marRight w:val="0"/>
      <w:marTop w:val="0"/>
      <w:marBottom w:val="0"/>
      <w:divBdr>
        <w:top w:val="none" w:sz="0" w:space="0" w:color="auto"/>
        <w:left w:val="none" w:sz="0" w:space="0" w:color="auto"/>
        <w:bottom w:val="none" w:sz="0" w:space="0" w:color="auto"/>
        <w:right w:val="none" w:sz="0" w:space="0" w:color="auto"/>
      </w:divBdr>
      <w:divsChild>
        <w:div w:id="2014918471">
          <w:marLeft w:val="0"/>
          <w:marRight w:val="0"/>
          <w:marTop w:val="0"/>
          <w:marBottom w:val="0"/>
          <w:divBdr>
            <w:top w:val="none" w:sz="0" w:space="0" w:color="auto"/>
            <w:left w:val="none" w:sz="0" w:space="0" w:color="auto"/>
            <w:bottom w:val="none" w:sz="0" w:space="0" w:color="auto"/>
            <w:right w:val="none" w:sz="0" w:space="0" w:color="auto"/>
          </w:divBdr>
          <w:divsChild>
            <w:div w:id="157334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290">
      <w:bodyDiv w:val="1"/>
      <w:marLeft w:val="0"/>
      <w:marRight w:val="0"/>
      <w:marTop w:val="0"/>
      <w:marBottom w:val="0"/>
      <w:divBdr>
        <w:top w:val="none" w:sz="0" w:space="0" w:color="auto"/>
        <w:left w:val="none" w:sz="0" w:space="0" w:color="auto"/>
        <w:bottom w:val="none" w:sz="0" w:space="0" w:color="auto"/>
        <w:right w:val="none" w:sz="0" w:space="0" w:color="auto"/>
      </w:divBdr>
    </w:div>
    <w:div w:id="1935481151">
      <w:bodyDiv w:val="1"/>
      <w:marLeft w:val="0"/>
      <w:marRight w:val="0"/>
      <w:marTop w:val="0"/>
      <w:marBottom w:val="0"/>
      <w:divBdr>
        <w:top w:val="none" w:sz="0" w:space="0" w:color="auto"/>
        <w:left w:val="none" w:sz="0" w:space="0" w:color="auto"/>
        <w:bottom w:val="none" w:sz="0" w:space="0" w:color="auto"/>
        <w:right w:val="none" w:sz="0" w:space="0" w:color="auto"/>
      </w:divBdr>
    </w:div>
    <w:div w:id="1947345641">
      <w:bodyDiv w:val="1"/>
      <w:marLeft w:val="0"/>
      <w:marRight w:val="0"/>
      <w:marTop w:val="0"/>
      <w:marBottom w:val="0"/>
      <w:divBdr>
        <w:top w:val="none" w:sz="0" w:space="0" w:color="auto"/>
        <w:left w:val="none" w:sz="0" w:space="0" w:color="auto"/>
        <w:bottom w:val="none" w:sz="0" w:space="0" w:color="auto"/>
        <w:right w:val="none" w:sz="0" w:space="0" w:color="auto"/>
      </w:divBdr>
    </w:div>
    <w:div w:id="1973750307">
      <w:bodyDiv w:val="1"/>
      <w:marLeft w:val="0"/>
      <w:marRight w:val="0"/>
      <w:marTop w:val="0"/>
      <w:marBottom w:val="0"/>
      <w:divBdr>
        <w:top w:val="none" w:sz="0" w:space="0" w:color="auto"/>
        <w:left w:val="none" w:sz="0" w:space="0" w:color="auto"/>
        <w:bottom w:val="none" w:sz="0" w:space="0" w:color="auto"/>
        <w:right w:val="none" w:sz="0" w:space="0" w:color="auto"/>
      </w:divBdr>
    </w:div>
    <w:div w:id="2061055278">
      <w:bodyDiv w:val="1"/>
      <w:marLeft w:val="0"/>
      <w:marRight w:val="0"/>
      <w:marTop w:val="0"/>
      <w:marBottom w:val="0"/>
      <w:divBdr>
        <w:top w:val="none" w:sz="0" w:space="0" w:color="auto"/>
        <w:left w:val="none" w:sz="0" w:space="0" w:color="auto"/>
        <w:bottom w:val="none" w:sz="0" w:space="0" w:color="auto"/>
        <w:right w:val="none" w:sz="0" w:space="0" w:color="auto"/>
      </w:divBdr>
    </w:div>
    <w:div w:id="206151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deT17</b:Tag>
    <b:SourceType>JournalArticle</b:SourceType>
    <b:Guid>{993B267D-E9D3-476C-A6E6-9D73CEAE1C31}</b:Guid>
    <b:Title>Precision Nutrition: A Review of Personalized Nutritional Approaches for the Prevention and Management of Metabolic Syndrome</b:Title>
    <b:Year>2017</b:Year>
    <b:Author>
      <b:Author>
        <b:NameList>
          <b:Person>
            <b:Last>Martín</b:Last>
            <b:First>de</b:First>
            <b:Middle>Toro,Juan and Arsenault,Benoit and Després</b:Middle>
          </b:Person>
        </b:NameList>
      </b:Author>
    </b:Author>
    <b:JournalName>Nutrients</b:JournalName>
    <b:Pages>913</b:Pages>
    <b:RefOrder>3</b:RefOrder>
  </b:Source>
  <b:Source>
    <b:Tag>Bar20</b:Tag>
    <b:SourceType>Report</b:SourceType>
    <b:Guid>{C35FD56D-9AF6-43A4-A2C3-D1CD3593B3B5}</b:Guid>
    <b:Author>
      <b:Author>
        <b:NameList>
          <b:Person>
            <b:Last>Barton</b:Last>
            <b:First>McCluskey</b:First>
            <b:Middle>C</b:Middle>
          </b:Person>
        </b:NameList>
      </b:Author>
    </b:Author>
    <b:Title>The Health-Conscious Consumer: A global insight</b:Title>
    <b:Year>2020</b:Year>
    <b:Publisher>McKinsey &amp; Company.</b:Publisher>
    <b:RefOrder>4</b:RefOrder>
  </b:Source>
  <b:Source>
    <b:Tag>Ord18</b:Tag>
    <b:SourceType>JournalArticle</b:SourceType>
    <b:Guid>{B068C2F4-22DB-4984-9EBA-30148E3DB831}</b:Guid>
    <b:Author>
      <b:Author>
        <b:NameList>
          <b:Person>
            <b:Last>Ordovas</b:Last>
            <b:First>Jose</b:First>
            <b:Middle>and Ferguson</b:Middle>
          </b:Person>
        </b:NameList>
      </b:Author>
    </b:Author>
    <b:Title>Personalised nutrition and health</b:Title>
    <b:Year>2018</b:Year>
    <b:JournalName>BMJ</b:JournalName>
    <b:Volume>361</b:Volume>
    <b:RefOrder>5</b:RefOrder>
  </b:Source>
  <b:Source>
    <b:Tag>Vor23</b:Tag>
    <b:SourceType>JournalArticle</b:SourceType>
    <b:Guid>{585CACAB-08CE-483B-928B-E3670B61001C}</b:Guid>
    <b:Author>
      <b:Author>
        <b:NameList>
          <b:Person>
            <b:Last>Voruganti</b:Last>
            <b:First>V.</b:First>
            <b:Middle>Saroja</b:Middle>
          </b:Person>
        </b:NameList>
      </b:Author>
    </b:Author>
    <b:Title>Precision Nutrition: Recent Advances in Obesity</b:Title>
    <b:JournalName>Physiology</b:JournalName>
    <b:Year>2023</b:Year>
    <b:Pages>42-50</b:Pages>
    <b:Volume>38</b:Volume>
    <b:RefOrder>6</b:RefOrder>
  </b:Source>
  <b:Source>
    <b:Tag>Gru23</b:Tag>
    <b:SourceType>JournalArticle</b:SourceType>
    <b:Guid>{02D1630B-D2BB-4B7A-87C0-749CDBFDA095}</b:Guid>
    <b:Author>
      <b:Author>
        <b:NameList>
          <b:Person>
            <b:Last>Grunig</b:Last>
            <b:First>J.E.</b:First>
          </b:Person>
        </b:NameList>
      </b:Author>
    </b:Author>
    <b:Title>Public Relations, Social Inclusion, Social Exclusion</b:Title>
    <b:JournalName>Journalism &amp; Communication Monographs</b:JournalName>
    <b:Year>2023</b:Year>
    <b:Pages>90-108</b:Pages>
    <b:Volume>25(2)</b:Volume>
    <b:RefOrder>7</b:RefOrder>
  </b:Source>
  <b:Source>
    <b:Tag>Cam20</b:Tag>
    <b:SourceType>JournalArticle</b:SourceType>
    <b:Guid>{66D88A0A-7100-47A2-9A3F-FB7211891000}</b:Guid>
    <b:Author>
      <b:Author>
        <b:NameList>
          <b:Person>
            <b:Last>Campbell</b:Last>
            <b:First>Colin</b:First>
            <b:Middle>&amp; Farrell, Justine</b:Middle>
          </b:Person>
        </b:NameList>
      </b:Author>
    </b:Author>
    <b:Title>More than meets the eye: The functional underlying influencer marketing.</b:Title>
    <b:JournalName>Business Horizons</b:JournalName>
    <b:Year>2020</b:Year>
    <b:Volume>63</b:Volume>
    <b:RefOrder>8</b:RefOrder>
  </b:Source>
  <b:Source>
    <b:Tag>Hub16</b:Tag>
    <b:SourceType>JournalArticle</b:SourceType>
    <b:Guid>{41B6BDF3-E457-4409-88A6-9AF0C1CC24D7}</b:Guid>
    <b:Author>
      <b:Author>
        <b:NameList>
          <b:Person>
            <b:Last>Hubner</b:Last>
            <b:First>Alexander,</b:First>
            <b:Middle>Wollenburg, Johannes</b:Middle>
          </b:Person>
        </b:NameList>
      </b:Author>
    </b:Author>
    <b:Title>Retail Logistics in the transition from multi-channel to omni channel</b:Title>
    <b:JournalName>International Journal of physcial distribution &amp; Logistics management </b:JournalName>
    <b:Year>2016</b:Year>
    <b:Pages>562-583</b:Pages>
    <b:Volume>46</b:Volume>
    <b:RefOrder>9</b:RefOrder>
  </b:Source>
  <b:Source>
    <b:Tag>Zei17</b:Tag>
    <b:SourceType>JournalArticle</b:SourceType>
    <b:Guid>{06C67ACD-D233-407F-9CE0-414CC0E165B0}</b:Guid>
    <b:Author>
      <b:Author>
        <b:NameList>
          <b:Person>
            <b:Last>Zeithaml</b:Last>
            <b:First>V.A</b:First>
            <b:Middle>and Bitner, M.J</b:Middle>
          </b:Person>
        </b:NameList>
      </b:Author>
    </b:Author>
    <b:Title>Services Marketing: Integrating Customer Focus Acroos the Firm</b:Title>
    <b:Year>2017</b:Year>
    <b:Issue>McGraw-Hill Education</b:Issue>
    <b:RefOrder>10</b:RefOrder>
  </b:Source>
  <b:Source>
    <b:Tag>Pul15</b:Tag>
    <b:SourceType>JournalArticle</b:SourceType>
    <b:Guid>{E95CE1D5-9748-4029-A6F4-ABEE5B6AC8FD}</b:Guid>
    <b:Author>
      <b:Author>
        <b:NameList>
          <b:Person>
            <b:Last>Pulizzi</b:Last>
            <b:First>J</b:First>
          </b:Person>
        </b:NameList>
      </b:Author>
    </b:Author>
    <b:Title>Content Inc.: How Entrepreneurs Use Content to Build Massive Audiences and Create Radically Successful Businesses</b:Title>
    <b:JournalName>McGraw Hill LLC}</b:JournalName>
    <b:Year>2015</b:Year>
    <b:RefOrder>2</b:RefOrder>
  </b:Source>
  <b:Source>
    <b:Tag>Cav20</b:Tag>
    <b:SourceType>JournalArticle</b:SourceType>
    <b:Guid>{82292F3F-F064-4CA5-8EA1-ED5B99BCFEC7}</b:Guid>
    <b:Author>
      <b:Author>
        <b:NameList>
          <b:Person>
            <b:Last>Cavero-Redondo</b:Last>
            <b:First>Ivan</b:First>
            <b:Middle>and Martinez Vizcaino</b:Middle>
          </b:Person>
        </b:NameList>
      </b:Author>
    </b:Author>
    <b:Title>Effect of Behavioral Weight Management Interventions Using Lifestyle mHealth Self-Monitoring on Weight Loss: A Systematic Review and Meta-Analysis</b:Title>
    <b:JournalName>Nutrients</b:JournalName>
    <b:Year>2020</b:Year>
    <b:Pages>1977</b:Pages>
    <b:Volume>12</b:Volume>
    <b:RefOrder>11</b:RefOrder>
  </b:Source>
  <b:Source>
    <b:Tag>Tri19</b:Tag>
    <b:SourceType>JournalArticle</b:SourceType>
    <b:Guid>{07FD7B42-FB7E-4B1B-92B1-610498C85002}</b:Guid>
    <b:Author>
      <b:Author>
        <b:NameList>
          <b:Person>
            <b:Last>Trihatmoko</b:Last>
            <b:First>R.</b:First>
            <b:Middle>and Purnamasari, Dian</b:Middle>
          </b:Person>
        </b:NameList>
      </b:Author>
    </b:Author>
    <b:Title>New Product Pricing Strategy and Product Performance Assessment in Fast Moving Consumer Goods</b:Title>
    <b:Year>2019</b:Year>
    <b:Pages>417-423</b:Pages>
    <b:Volume>VII</b:Volume>
    <b:RefOrder>12</b:RefOrder>
  </b:Source>
  <b:Source>
    <b:Tag>Mat23</b:Tag>
    <b:SourceType>JournalArticle</b:SourceType>
    <b:Guid>{A7450D46-8213-45AC-A27F-F79F6AFA2F83}</b:Guid>
    <b:Author>
      <b:Author>
        <b:NameList>
          <b:Person>
            <b:Last>Martin</b:Last>
            <b:First>Mathew</b:First>
            <b:Middle>P. White and Terry Hartig and Leanne</b:Middle>
          </b:Person>
        </b:NameList>
      </b:Author>
    </b:Author>
    <b:Title>Nature-based biopsychosocial resilience: An integrative theoretical framework for research on nature and health</b:Title>
    <b:Year>2023</b:Year>
    <b:Pages>108234</b:Pages>
    <b:Volume>181</b:Volume>
    <b:RefOrder>1</b:RefOrder>
  </b:Source>
  <b:Source>
    <b:Tag>Phi24</b:Tag>
    <b:SourceType>JournalArticle</b:SourceType>
    <b:Guid>{830FE739-46D3-442F-A952-6D817F6BEFBA}</b:Guid>
    <b:Author>
      <b:Author>
        <b:NameList>
          <b:Person>
            <b:Last>Philip Kotler and Keller</b:Last>
            <b:First>K</b:First>
          </b:Person>
        </b:NameList>
      </b:Author>
    </b:Author>
    <b:Title>Marketing Management 16 Edition</b:Title>
    <b:Year>2024</b:Year>
    <b:RefOrder>13</b:RefOrder>
  </b:Source>
  <b:Source>
    <b:Tag>Ola20</b:Tag>
    <b:SourceType>JournalArticle</b:SourceType>
    <b:Guid>{1A783F55-AA26-4F0E-9D0D-0DCB7DD3381A}</b:Guid>
    <b:Author>
      <b:Author>
        <b:NameList>
          <b:Person>
            <b:Last>Olavarrieta</b:Last>
            <b:First>Sergio</b:First>
            <b:Middle>and Friedmann, Roberto</b:Middle>
          </b:Person>
        </b:NameList>
      </b:Author>
    </b:Author>
    <b:Title>Logo Selection and Modification Guidelines: an empirical international validation in Chile</b:Title>
    <b:JournalName>Estudios de Administración</b:JournalName>
    <b:Year>2020</b:Year>
    <b:Pages>1</b:Pages>
    <b:Volume>14</b:Volume>
    <b:RefOrder>14</b:RefOrder>
  </b:Source>
</b:Sources>
</file>

<file path=customXml/itemProps1.xml><?xml version="1.0" encoding="utf-8"?>
<ds:datastoreItem xmlns:ds="http://schemas.openxmlformats.org/officeDocument/2006/customXml" ds:itemID="{DAECE087-CFE3-4635-B4E7-F6684DEE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2808</Words>
  <Characters>17442</Characters>
  <Application>Microsoft Office Word</Application>
  <DocSecurity>0</DocSecurity>
  <Lines>396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Fabiha Rahman (2506578)</cp:lastModifiedBy>
  <cp:revision>3</cp:revision>
  <dcterms:created xsi:type="dcterms:W3CDTF">2025-12-07T20:13:00Z</dcterms:created>
  <dcterms:modified xsi:type="dcterms:W3CDTF">2025-12-07T20:14:00Z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97b55865-9c6d-48c6-b0e7-7128374ebaaf</vt:lpwstr>
  </property>
</Properties>
</file>