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E6DE6"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Qualification: CIPD Diploma in Applied Human Resources</w:t>
      </w:r>
    </w:p>
    <w:p w14:paraId="7A7B0990" w14:textId="77777777" w:rsidR="00A41FF2" w:rsidRPr="00070D12" w:rsidRDefault="00A41FF2" w:rsidP="00A41FF2">
      <w:pPr>
        <w:rPr>
          <w:rFonts w:asciiTheme="minorHAnsi" w:hAnsiTheme="minorHAnsi" w:cstheme="minorHAnsi"/>
          <w:color w:val="auto"/>
          <w:sz w:val="36"/>
          <w:szCs w:val="36"/>
        </w:rPr>
      </w:pPr>
    </w:p>
    <w:p w14:paraId="5D2AC0A3"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 xml:space="preserve">Module Name: 5CDPP </w:t>
      </w:r>
    </w:p>
    <w:p w14:paraId="4C2D19A3" w14:textId="77777777" w:rsidR="00A41FF2" w:rsidRPr="00070D12" w:rsidRDefault="00A41FF2" w:rsidP="00A41FF2">
      <w:pPr>
        <w:rPr>
          <w:rFonts w:asciiTheme="minorHAnsi" w:hAnsiTheme="minorHAnsi" w:cstheme="minorHAnsi"/>
          <w:color w:val="auto"/>
          <w:sz w:val="36"/>
          <w:szCs w:val="36"/>
        </w:rPr>
      </w:pPr>
    </w:p>
    <w:p w14:paraId="793D55AF"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Developing Professional Practice in Human Resources</w:t>
      </w:r>
    </w:p>
    <w:p w14:paraId="410D01C0" w14:textId="77777777" w:rsidR="00A41FF2" w:rsidRPr="00070D12" w:rsidRDefault="00A41FF2" w:rsidP="00A41FF2">
      <w:pPr>
        <w:rPr>
          <w:rFonts w:asciiTheme="minorHAnsi" w:hAnsiTheme="minorHAnsi" w:cstheme="minorHAnsi"/>
          <w:color w:val="auto"/>
          <w:sz w:val="36"/>
          <w:szCs w:val="36"/>
        </w:rPr>
      </w:pPr>
    </w:p>
    <w:p w14:paraId="2B09013C"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Word Count: 2000</w:t>
      </w:r>
    </w:p>
    <w:p w14:paraId="13813683" w14:textId="77777777" w:rsidR="00A41FF2" w:rsidRPr="00070D12" w:rsidRDefault="00A41FF2" w:rsidP="00A41FF2">
      <w:pPr>
        <w:rPr>
          <w:rFonts w:asciiTheme="minorHAnsi" w:hAnsiTheme="minorHAnsi" w:cstheme="minorHAnsi"/>
          <w:color w:val="auto"/>
          <w:sz w:val="36"/>
          <w:szCs w:val="36"/>
        </w:rPr>
      </w:pPr>
    </w:p>
    <w:p w14:paraId="5F14FFA7" w14:textId="77777777" w:rsidR="00A41FF2" w:rsidRPr="00070D12" w:rsidRDefault="00A41FF2" w:rsidP="00A41FF2">
      <w:pPr>
        <w:rPr>
          <w:rFonts w:asciiTheme="minorHAnsi" w:hAnsiTheme="minorHAnsi" w:cstheme="minorHAnsi"/>
          <w:color w:val="auto"/>
          <w:sz w:val="36"/>
          <w:szCs w:val="36"/>
        </w:rPr>
      </w:pPr>
    </w:p>
    <w:p w14:paraId="43A08F1F" w14:textId="77777777" w:rsidR="00A41FF2" w:rsidRPr="00070D12" w:rsidRDefault="00A41FF2" w:rsidP="00A41FF2">
      <w:pPr>
        <w:rPr>
          <w:rFonts w:asciiTheme="minorHAnsi" w:hAnsiTheme="minorHAnsi" w:cstheme="minorHAnsi"/>
          <w:color w:val="auto"/>
          <w:sz w:val="36"/>
          <w:szCs w:val="36"/>
        </w:rPr>
      </w:pPr>
    </w:p>
    <w:p w14:paraId="019F6FDB" w14:textId="77777777" w:rsidR="00A41FF2" w:rsidRPr="00070D12" w:rsidRDefault="00A41FF2" w:rsidP="00A41FF2">
      <w:pPr>
        <w:rPr>
          <w:rFonts w:asciiTheme="minorHAnsi" w:hAnsiTheme="minorHAnsi" w:cstheme="minorHAnsi"/>
          <w:color w:val="auto"/>
          <w:sz w:val="36"/>
          <w:szCs w:val="36"/>
        </w:rPr>
      </w:pPr>
    </w:p>
    <w:p w14:paraId="5C92E4FF" w14:textId="77777777" w:rsidR="00A41FF2" w:rsidRPr="00070D12" w:rsidRDefault="00A41FF2" w:rsidP="00A41FF2">
      <w:pPr>
        <w:rPr>
          <w:rFonts w:asciiTheme="minorHAnsi" w:hAnsiTheme="minorHAnsi" w:cstheme="minorHAnsi"/>
          <w:color w:val="auto"/>
          <w:sz w:val="36"/>
          <w:szCs w:val="36"/>
        </w:rPr>
      </w:pPr>
    </w:p>
    <w:p w14:paraId="0A67EC93" w14:textId="77777777" w:rsidR="00A41FF2" w:rsidRPr="00070D12" w:rsidRDefault="00A41FF2" w:rsidP="00A41FF2">
      <w:pPr>
        <w:rPr>
          <w:rFonts w:asciiTheme="minorHAnsi" w:hAnsiTheme="minorHAnsi" w:cstheme="minorHAnsi"/>
          <w:color w:val="auto"/>
          <w:sz w:val="36"/>
          <w:szCs w:val="36"/>
        </w:rPr>
      </w:pPr>
    </w:p>
    <w:p w14:paraId="4FEB6B7D" w14:textId="77777777" w:rsidR="00A41FF2" w:rsidRPr="00070D12" w:rsidRDefault="00A41FF2" w:rsidP="00A41FF2">
      <w:pPr>
        <w:rPr>
          <w:rFonts w:asciiTheme="minorHAnsi" w:hAnsiTheme="minorHAnsi" w:cstheme="minorHAnsi"/>
          <w:color w:val="auto"/>
          <w:sz w:val="36"/>
          <w:szCs w:val="36"/>
        </w:rPr>
      </w:pPr>
    </w:p>
    <w:p w14:paraId="15877B12"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Student Name: Chloe Tickle</w:t>
      </w:r>
    </w:p>
    <w:p w14:paraId="09892128"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Student Number: 1909409</w:t>
      </w:r>
    </w:p>
    <w:p w14:paraId="6CC9B72C"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CIPD Membership Number:</w:t>
      </w:r>
    </w:p>
    <w:p w14:paraId="1185034E" w14:textId="77777777" w:rsidR="00A41FF2" w:rsidRPr="00070D12" w:rsidRDefault="00A41FF2" w:rsidP="00A41FF2">
      <w:pPr>
        <w:rPr>
          <w:rFonts w:asciiTheme="minorHAnsi" w:hAnsiTheme="minorHAnsi" w:cstheme="minorHAnsi"/>
          <w:color w:val="auto"/>
          <w:sz w:val="36"/>
          <w:szCs w:val="36"/>
        </w:rPr>
      </w:pPr>
    </w:p>
    <w:p w14:paraId="36DC859A" w14:textId="77777777" w:rsidR="00A41FF2" w:rsidRPr="00070D12" w:rsidRDefault="00A41FF2" w:rsidP="00A41FF2">
      <w:pPr>
        <w:rPr>
          <w:rFonts w:asciiTheme="minorHAnsi" w:hAnsiTheme="minorHAnsi" w:cstheme="minorHAnsi"/>
          <w:color w:val="auto"/>
          <w:sz w:val="36"/>
          <w:szCs w:val="36"/>
        </w:rPr>
      </w:pPr>
    </w:p>
    <w:p w14:paraId="44FE3C9D" w14:textId="77777777" w:rsidR="00A41FF2" w:rsidRPr="00070D12" w:rsidRDefault="00A41FF2" w:rsidP="00A41FF2">
      <w:pPr>
        <w:rPr>
          <w:rFonts w:asciiTheme="minorHAnsi" w:hAnsiTheme="minorHAnsi" w:cstheme="minorHAnsi"/>
          <w:color w:val="auto"/>
          <w:sz w:val="36"/>
          <w:szCs w:val="36"/>
        </w:rPr>
      </w:pPr>
    </w:p>
    <w:p w14:paraId="68681A71"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By signing below, I confirm that the work/evidence presented is my own, unaided work. I understand the regulations pertaining to candidate malpractice and the action that may be taken as a result.</w:t>
      </w:r>
    </w:p>
    <w:p w14:paraId="7CCB3EDC" w14:textId="77777777" w:rsidR="00A41FF2" w:rsidRPr="00070D12" w:rsidRDefault="00A41FF2" w:rsidP="00A41FF2">
      <w:pPr>
        <w:rPr>
          <w:rFonts w:asciiTheme="minorHAnsi" w:hAnsiTheme="minorHAnsi" w:cstheme="minorHAnsi"/>
          <w:color w:val="auto"/>
          <w:sz w:val="36"/>
          <w:szCs w:val="36"/>
        </w:rPr>
      </w:pPr>
    </w:p>
    <w:p w14:paraId="1C3767A6"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 xml:space="preserve">Signed: </w:t>
      </w:r>
    </w:p>
    <w:p w14:paraId="14900A2C" w14:textId="77777777" w:rsidR="00A41FF2" w:rsidRPr="00070D12" w:rsidRDefault="00A41FF2" w:rsidP="00A41FF2">
      <w:pPr>
        <w:rPr>
          <w:rFonts w:asciiTheme="minorHAnsi" w:hAnsiTheme="minorHAnsi" w:cstheme="minorHAnsi"/>
          <w:color w:val="auto"/>
          <w:sz w:val="36"/>
          <w:szCs w:val="36"/>
        </w:rPr>
      </w:pPr>
      <w:r w:rsidRPr="00070D12">
        <w:rPr>
          <w:rFonts w:asciiTheme="minorHAnsi" w:hAnsiTheme="minorHAnsi" w:cstheme="minorHAnsi"/>
          <w:color w:val="auto"/>
          <w:sz w:val="36"/>
          <w:szCs w:val="36"/>
        </w:rPr>
        <w:t xml:space="preserve">Date: </w:t>
      </w:r>
    </w:p>
    <w:p w14:paraId="74E2FCAB" w14:textId="77777777" w:rsidR="00A41FF2" w:rsidRPr="00070D12" w:rsidRDefault="00A41FF2" w:rsidP="00A41FF2">
      <w:pPr>
        <w:rPr>
          <w:rFonts w:asciiTheme="minorHAnsi" w:hAnsiTheme="minorHAnsi" w:cstheme="minorHAnsi"/>
          <w:color w:val="auto"/>
        </w:rPr>
      </w:pPr>
    </w:p>
    <w:p w14:paraId="43041F49" w14:textId="77777777" w:rsidR="00A41FF2" w:rsidRPr="00070D12" w:rsidRDefault="00A41FF2" w:rsidP="00A41FF2">
      <w:pPr>
        <w:rPr>
          <w:rFonts w:asciiTheme="minorHAnsi" w:hAnsiTheme="minorHAnsi" w:cstheme="minorHAnsi"/>
          <w:color w:val="auto"/>
        </w:rPr>
      </w:pPr>
    </w:p>
    <w:p w14:paraId="2626470D" w14:textId="10311468" w:rsidR="00894463" w:rsidRDefault="00894463"/>
    <w:p w14:paraId="45E887F0" w14:textId="04B3D7D6" w:rsidR="00A41FF2" w:rsidRDefault="00A41FF2"/>
    <w:p w14:paraId="026BD176" w14:textId="7D4F4F7D" w:rsidR="00A41FF2" w:rsidRDefault="00A41FF2"/>
    <w:p w14:paraId="66A97462" w14:textId="0DE2BBD5" w:rsidR="00A41FF2" w:rsidRDefault="00A41FF2"/>
    <w:p w14:paraId="4E4C80E4" w14:textId="67F9929A" w:rsidR="00A41FF2" w:rsidRDefault="00A41FF2"/>
    <w:p w14:paraId="6C7A0DBC" w14:textId="216DE5CD" w:rsidR="00A41FF2" w:rsidRDefault="00A41FF2"/>
    <w:p w14:paraId="3083DD70" w14:textId="77777777" w:rsidR="00A41FF2" w:rsidRPr="00A41FF2" w:rsidRDefault="00A41FF2" w:rsidP="00A41FF2">
      <w:pPr>
        <w:keepNext/>
        <w:keepLines/>
        <w:spacing w:before="240"/>
        <w:outlineLvl w:val="0"/>
        <w:rPr>
          <w:rFonts w:asciiTheme="minorHAnsi" w:eastAsiaTheme="majorEastAsia" w:hAnsiTheme="minorHAnsi" w:cstheme="minorHAnsi"/>
          <w:b/>
          <w:bCs/>
          <w:color w:val="auto"/>
          <w:sz w:val="32"/>
          <w:szCs w:val="32"/>
        </w:rPr>
      </w:pPr>
      <w:bookmarkStart w:id="0" w:name="_Toc29762438"/>
      <w:r w:rsidRPr="00A41FF2">
        <w:rPr>
          <w:rFonts w:asciiTheme="minorHAnsi" w:eastAsiaTheme="majorEastAsia" w:hAnsiTheme="minorHAnsi" w:cstheme="minorHAnsi"/>
          <w:b/>
          <w:bCs/>
          <w:color w:val="auto"/>
          <w:sz w:val="32"/>
          <w:szCs w:val="32"/>
        </w:rPr>
        <w:lastRenderedPageBreak/>
        <w:t>Activity 2 – Report</w:t>
      </w:r>
      <w:bookmarkEnd w:id="0"/>
    </w:p>
    <w:p w14:paraId="4DD2D71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Assessment Criteria: 2.1 &amp; 2.2</w:t>
      </w:r>
    </w:p>
    <w:p w14:paraId="2C91AF06"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1" w:name="_Toc29762439"/>
      <w:r w:rsidRPr="00A41FF2">
        <w:rPr>
          <w:rFonts w:asciiTheme="minorHAnsi" w:eastAsiaTheme="majorEastAsia" w:hAnsiTheme="minorHAnsi" w:cstheme="minorHAnsi"/>
          <w:color w:val="auto"/>
          <w:sz w:val="26"/>
          <w:szCs w:val="26"/>
          <w:u w:val="single"/>
        </w:rPr>
        <w:t>Executive Summary</w:t>
      </w:r>
      <w:bookmarkEnd w:id="1"/>
    </w:p>
    <w:p w14:paraId="6BF438B7" w14:textId="77777777" w:rsidR="00A41FF2" w:rsidRPr="00A41FF2" w:rsidRDefault="00A41FF2" w:rsidP="00A41FF2">
      <w:pPr>
        <w:rPr>
          <w:rFonts w:asciiTheme="minorHAnsi" w:hAnsiTheme="minorHAnsi" w:cstheme="minorHAnsi"/>
          <w:color w:val="auto"/>
        </w:rPr>
      </w:pPr>
    </w:p>
    <w:p w14:paraId="1330C5E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Complete at the end.</w:t>
      </w:r>
    </w:p>
    <w:p w14:paraId="51243D40"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2" w:name="_Toc29762440"/>
      <w:r w:rsidRPr="00A41FF2">
        <w:rPr>
          <w:rFonts w:asciiTheme="minorHAnsi" w:eastAsiaTheme="majorEastAsia" w:hAnsiTheme="minorHAnsi" w:cstheme="minorHAnsi"/>
          <w:color w:val="auto"/>
          <w:sz w:val="26"/>
          <w:szCs w:val="26"/>
          <w:u w:val="single"/>
        </w:rPr>
        <w:t>Introduction (Terms of Reference)</w:t>
      </w:r>
      <w:bookmarkEnd w:id="2"/>
    </w:p>
    <w:p w14:paraId="764EAB65"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Throughout this activity, I will be referring to the 2013 profession map in order to explore how the professional areas and bands that form the profession map define the HR profession, and why the behaviors identified within the map are essential to being a competent HR professional.</w:t>
      </w:r>
    </w:p>
    <w:p w14:paraId="43123827" w14:textId="77777777" w:rsidR="00A41FF2" w:rsidRPr="00A41FF2" w:rsidRDefault="00A41FF2" w:rsidP="00A41FF2">
      <w:pPr>
        <w:rPr>
          <w:rFonts w:asciiTheme="minorHAnsi" w:hAnsiTheme="minorHAnsi" w:cstheme="minorHAnsi"/>
          <w:b/>
          <w:bCs/>
          <w:color w:val="auto"/>
        </w:rPr>
      </w:pPr>
    </w:p>
    <w:p w14:paraId="2D0110C1" w14:textId="77777777" w:rsidR="00A41FF2" w:rsidRPr="00A41FF2" w:rsidRDefault="00A41FF2" w:rsidP="00A41FF2">
      <w:pPr>
        <w:rPr>
          <w:rFonts w:asciiTheme="minorHAnsi" w:hAnsiTheme="minorHAnsi" w:cstheme="minorHAnsi"/>
          <w:b/>
          <w:bCs/>
          <w:color w:val="auto"/>
        </w:rPr>
      </w:pPr>
      <w:r w:rsidRPr="00A41FF2">
        <w:rPr>
          <w:rFonts w:asciiTheme="minorHAnsi" w:hAnsiTheme="minorHAnsi" w:cstheme="minorHAnsi"/>
          <w:b/>
          <w:bCs/>
          <w:color w:val="auto"/>
        </w:rPr>
        <w:t>Aims</w:t>
      </w:r>
    </w:p>
    <w:p w14:paraId="1CEC74C3" w14:textId="77777777" w:rsidR="00A41FF2" w:rsidRPr="00A41FF2" w:rsidRDefault="00A41FF2" w:rsidP="00A41FF2">
      <w:pPr>
        <w:rPr>
          <w:rFonts w:asciiTheme="minorHAnsi" w:hAnsiTheme="minorHAnsi" w:cstheme="minorHAnsi"/>
          <w:b/>
          <w:bCs/>
          <w:color w:val="auto"/>
        </w:rPr>
      </w:pPr>
    </w:p>
    <w:p w14:paraId="36481C9B" w14:textId="77777777" w:rsidR="00A41FF2" w:rsidRPr="00A41FF2" w:rsidRDefault="00A41FF2" w:rsidP="00A41FF2">
      <w:pPr>
        <w:numPr>
          <w:ilvl w:val="0"/>
          <w:numId w:val="2"/>
        </w:numPr>
        <w:contextualSpacing/>
        <w:rPr>
          <w:rFonts w:asciiTheme="minorHAnsi" w:hAnsiTheme="minorHAnsi" w:cstheme="minorHAnsi"/>
          <w:color w:val="auto"/>
        </w:rPr>
      </w:pPr>
      <w:r w:rsidRPr="00A41FF2">
        <w:rPr>
          <w:rFonts w:asciiTheme="minorHAnsi" w:hAnsiTheme="minorHAnsi" w:cstheme="minorHAnsi"/>
          <w:color w:val="auto"/>
        </w:rPr>
        <w:t>To research the CIPD Human Resource Profession Map (HRPM) and understand how it influences and defines the HR profession.</w:t>
      </w:r>
    </w:p>
    <w:p w14:paraId="077E2FE4" w14:textId="77777777" w:rsidR="00A41FF2" w:rsidRPr="00A41FF2" w:rsidRDefault="00A41FF2" w:rsidP="00A41FF2">
      <w:pPr>
        <w:rPr>
          <w:rFonts w:asciiTheme="minorHAnsi" w:hAnsiTheme="minorHAnsi" w:cstheme="minorHAnsi"/>
          <w:color w:val="auto"/>
        </w:rPr>
      </w:pPr>
    </w:p>
    <w:p w14:paraId="0EFFFF8B" w14:textId="77777777" w:rsidR="00A41FF2" w:rsidRPr="00A41FF2" w:rsidRDefault="00A41FF2" w:rsidP="00A41FF2">
      <w:pPr>
        <w:rPr>
          <w:rFonts w:asciiTheme="minorHAnsi" w:hAnsiTheme="minorHAnsi" w:cstheme="minorHAnsi"/>
          <w:color w:val="auto"/>
        </w:rPr>
      </w:pPr>
    </w:p>
    <w:p w14:paraId="0DFB3670" w14:textId="77777777" w:rsidR="00A41FF2" w:rsidRPr="00A41FF2" w:rsidRDefault="00A41FF2" w:rsidP="00A41FF2">
      <w:pPr>
        <w:rPr>
          <w:rFonts w:asciiTheme="minorHAnsi" w:hAnsiTheme="minorHAnsi" w:cstheme="minorHAnsi"/>
          <w:b/>
          <w:bCs/>
          <w:color w:val="auto"/>
        </w:rPr>
      </w:pPr>
      <w:r w:rsidRPr="00A41FF2">
        <w:rPr>
          <w:rFonts w:asciiTheme="minorHAnsi" w:hAnsiTheme="minorHAnsi" w:cstheme="minorHAnsi"/>
          <w:b/>
          <w:bCs/>
          <w:color w:val="auto"/>
        </w:rPr>
        <w:t>Objectives</w:t>
      </w:r>
    </w:p>
    <w:p w14:paraId="79643057" w14:textId="77777777" w:rsidR="00A41FF2" w:rsidRPr="00A41FF2" w:rsidRDefault="00A41FF2" w:rsidP="00A41FF2">
      <w:pPr>
        <w:rPr>
          <w:rFonts w:asciiTheme="minorHAnsi" w:hAnsiTheme="minorHAnsi" w:cstheme="minorHAnsi"/>
          <w:b/>
          <w:bCs/>
          <w:color w:val="auto"/>
        </w:rPr>
      </w:pPr>
    </w:p>
    <w:p w14:paraId="139F68A7" w14:textId="77777777" w:rsidR="00A41FF2" w:rsidRPr="00A41FF2" w:rsidRDefault="00A41FF2" w:rsidP="00A41FF2">
      <w:pPr>
        <w:numPr>
          <w:ilvl w:val="0"/>
          <w:numId w:val="1"/>
        </w:numPr>
        <w:contextualSpacing/>
        <w:rPr>
          <w:rFonts w:asciiTheme="minorHAnsi" w:hAnsiTheme="minorHAnsi" w:cstheme="minorHAnsi"/>
          <w:color w:val="auto"/>
        </w:rPr>
      </w:pPr>
      <w:r w:rsidRPr="00A41FF2">
        <w:rPr>
          <w:rFonts w:asciiTheme="minorHAnsi" w:hAnsiTheme="minorHAnsi" w:cstheme="minorHAnsi"/>
          <w:color w:val="auto"/>
        </w:rPr>
        <w:t>To evaluate how the CIPD Human Resource Profession Map professional areas and bands define the HR profession, and;</w:t>
      </w:r>
    </w:p>
    <w:p w14:paraId="657E89A2" w14:textId="77777777" w:rsidR="00A41FF2" w:rsidRPr="00A41FF2" w:rsidRDefault="00A41FF2" w:rsidP="00A41FF2">
      <w:pPr>
        <w:numPr>
          <w:ilvl w:val="0"/>
          <w:numId w:val="1"/>
        </w:numPr>
        <w:contextualSpacing/>
        <w:rPr>
          <w:rFonts w:asciiTheme="minorHAnsi" w:hAnsiTheme="minorHAnsi" w:cstheme="minorHAnsi"/>
          <w:b/>
          <w:bCs/>
          <w:color w:val="auto"/>
        </w:rPr>
      </w:pPr>
    </w:p>
    <w:p w14:paraId="42730A2E" w14:textId="77777777" w:rsidR="00A41FF2" w:rsidRPr="00A41FF2" w:rsidRDefault="00A41FF2" w:rsidP="00A41FF2">
      <w:pPr>
        <w:numPr>
          <w:ilvl w:val="0"/>
          <w:numId w:val="1"/>
        </w:numPr>
        <w:contextualSpacing/>
        <w:rPr>
          <w:rFonts w:asciiTheme="minorHAnsi" w:hAnsiTheme="minorHAnsi" w:cstheme="minorHAnsi"/>
          <w:color w:val="auto"/>
        </w:rPr>
      </w:pPr>
      <w:r w:rsidRPr="00A41FF2">
        <w:rPr>
          <w:rFonts w:asciiTheme="minorHAnsi" w:hAnsiTheme="minorHAnsi" w:cstheme="minorHAnsi"/>
          <w:color w:val="auto"/>
        </w:rPr>
        <w:t xml:space="preserve">To explain why the </w:t>
      </w:r>
      <w:proofErr w:type="spellStart"/>
      <w:r w:rsidRPr="00A41FF2">
        <w:rPr>
          <w:rFonts w:asciiTheme="minorHAnsi" w:hAnsiTheme="minorHAnsi" w:cstheme="minorHAnsi"/>
          <w:color w:val="auto"/>
        </w:rPr>
        <w:t>behaviours</w:t>
      </w:r>
      <w:proofErr w:type="spellEnd"/>
      <w:r w:rsidRPr="00A41FF2">
        <w:rPr>
          <w:rFonts w:asciiTheme="minorHAnsi" w:hAnsiTheme="minorHAnsi" w:cstheme="minorHAnsi"/>
          <w:color w:val="auto"/>
        </w:rPr>
        <w:t xml:space="preserve"> highlighted within the CIPD HR profession map are essential to </w:t>
      </w:r>
      <w:proofErr w:type="gramStart"/>
      <w:r w:rsidRPr="00A41FF2">
        <w:rPr>
          <w:rFonts w:asciiTheme="minorHAnsi" w:hAnsiTheme="minorHAnsi" w:cstheme="minorHAnsi"/>
          <w:color w:val="auto"/>
        </w:rPr>
        <w:t>being</w:t>
      </w:r>
      <w:proofErr w:type="gramEnd"/>
      <w:r w:rsidRPr="00A41FF2">
        <w:rPr>
          <w:rFonts w:asciiTheme="minorHAnsi" w:hAnsiTheme="minorHAnsi" w:cstheme="minorHAnsi"/>
          <w:color w:val="auto"/>
        </w:rPr>
        <w:t xml:space="preserve"> an effective HR professional.</w:t>
      </w:r>
    </w:p>
    <w:p w14:paraId="525A69FD"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3" w:name="_Toc29762441"/>
      <w:r w:rsidRPr="00A41FF2">
        <w:rPr>
          <w:rFonts w:asciiTheme="minorHAnsi" w:eastAsiaTheme="majorEastAsia" w:hAnsiTheme="minorHAnsi" w:cstheme="minorHAnsi"/>
          <w:color w:val="auto"/>
          <w:sz w:val="26"/>
          <w:szCs w:val="26"/>
          <w:u w:val="single"/>
        </w:rPr>
        <w:t>Literature Review</w:t>
      </w:r>
      <w:bookmarkEnd w:id="3"/>
    </w:p>
    <w:p w14:paraId="71A10299" w14:textId="77777777" w:rsidR="00A41FF2" w:rsidRPr="00A41FF2" w:rsidRDefault="00A41FF2" w:rsidP="00A41FF2"/>
    <w:p w14:paraId="48ED92C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To compile this report, I used the CIPD HRPM, as well as reviewing the CIPD matrix of personality types. I also referred to other sources of information within textbooks and articles.</w:t>
      </w:r>
    </w:p>
    <w:p w14:paraId="5D25BFFA" w14:textId="77777777" w:rsidR="00A41FF2" w:rsidRPr="00A41FF2" w:rsidRDefault="00A41FF2" w:rsidP="00A41FF2">
      <w:pPr>
        <w:rPr>
          <w:rFonts w:asciiTheme="minorHAnsi" w:hAnsiTheme="minorHAnsi" w:cstheme="minorHAnsi"/>
          <w:color w:val="auto"/>
        </w:rPr>
      </w:pPr>
    </w:p>
    <w:p w14:paraId="0C42BD2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Whilst reviewing this literature I paid attention to the concept of Continuous Professional Development (CPD) and how these ideas and concepts relate to the CIPD HRPM.</w:t>
      </w:r>
    </w:p>
    <w:p w14:paraId="77603BA4" w14:textId="77777777" w:rsidR="00A41FF2" w:rsidRPr="00A41FF2" w:rsidRDefault="00A41FF2" w:rsidP="00A41FF2">
      <w:pPr>
        <w:rPr>
          <w:rFonts w:asciiTheme="minorHAnsi" w:hAnsiTheme="minorHAnsi" w:cstheme="minorHAnsi"/>
          <w:color w:val="auto"/>
        </w:rPr>
      </w:pPr>
    </w:p>
    <w:p w14:paraId="41DCE9AE" w14:textId="77777777" w:rsidR="00A41FF2" w:rsidRPr="00A41FF2" w:rsidRDefault="00A41FF2" w:rsidP="00A41FF2">
      <w:pPr>
        <w:spacing w:after="200" w:line="276" w:lineRule="auto"/>
        <w:rPr>
          <w:rFonts w:asciiTheme="minorHAnsi" w:hAnsiTheme="minorHAnsi" w:cstheme="minorHAnsi"/>
          <w:color w:val="auto"/>
          <w:lang w:val="en-GB"/>
        </w:rPr>
      </w:pPr>
      <w:r w:rsidRPr="00A41FF2">
        <w:rPr>
          <w:rFonts w:asciiTheme="minorHAnsi" w:eastAsia="Times New Roman" w:hAnsiTheme="minorHAnsi" w:cstheme="minorHAnsi"/>
          <w:color w:val="auto"/>
          <w:kern w:val="24"/>
          <w:lang w:val="en-GB" w:eastAsia="en-GB"/>
        </w:rPr>
        <w:t xml:space="preserve">This research will contribute to my overall knowledge of the HR profession. It has also enabled me to review and understand the importance of CPD within the HR profession. </w:t>
      </w:r>
    </w:p>
    <w:p w14:paraId="52FD8FA7"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4" w:name="_Toc29762442"/>
      <w:r w:rsidRPr="00A41FF2">
        <w:rPr>
          <w:rFonts w:asciiTheme="minorHAnsi" w:eastAsiaTheme="majorEastAsia" w:hAnsiTheme="minorHAnsi" w:cstheme="minorHAnsi"/>
          <w:color w:val="auto"/>
          <w:sz w:val="26"/>
          <w:szCs w:val="26"/>
          <w:u w:val="single"/>
        </w:rPr>
        <w:t>Research Methodology</w:t>
      </w:r>
      <w:bookmarkEnd w:id="4"/>
    </w:p>
    <w:p w14:paraId="647CD288" w14:textId="77777777" w:rsidR="00A41FF2" w:rsidRPr="00A41FF2" w:rsidRDefault="00A41FF2" w:rsidP="00A41FF2"/>
    <w:p w14:paraId="23A59595"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Methods used for research were purely qualitative. Research came from reliable sources, such as the CIPD website and from CIPD textbooks and all had recently been written or updated. In order to research this topic, I used a variety of different articles written by the CIPD, as well as information in recognized CIPD textbooks.</w:t>
      </w:r>
    </w:p>
    <w:p w14:paraId="2268375E" w14:textId="77777777" w:rsidR="00A41FF2" w:rsidRPr="00A41FF2" w:rsidRDefault="00A41FF2" w:rsidP="00A41FF2">
      <w:pPr>
        <w:rPr>
          <w:rFonts w:asciiTheme="minorHAnsi" w:hAnsiTheme="minorHAnsi" w:cstheme="minorHAnsi"/>
          <w:color w:val="auto"/>
        </w:rPr>
      </w:pPr>
    </w:p>
    <w:p w14:paraId="1320DA8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This research did not involve respondents or participants and as a result there were no ethical considerations.</w:t>
      </w:r>
    </w:p>
    <w:p w14:paraId="6E6B5A08" w14:textId="77777777" w:rsidR="00A41FF2" w:rsidRPr="00A41FF2" w:rsidRDefault="00A41FF2" w:rsidP="00A41FF2">
      <w:pPr>
        <w:rPr>
          <w:rFonts w:asciiTheme="minorHAnsi" w:hAnsiTheme="minorHAnsi" w:cstheme="minorHAnsi"/>
          <w:color w:val="auto"/>
        </w:rPr>
      </w:pPr>
    </w:p>
    <w:p w14:paraId="2769D693"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There is no numerical data as such, however all information will be reviewed from reliable sources and taken into consideration when compiling the report, ensuring that evidence is used to underpin theory wherever possible.</w:t>
      </w:r>
    </w:p>
    <w:p w14:paraId="22598E03" w14:textId="77777777" w:rsidR="00A41FF2" w:rsidRPr="00A41FF2" w:rsidRDefault="00A41FF2" w:rsidP="00A41FF2">
      <w:pPr>
        <w:keepNext/>
        <w:keepLines/>
        <w:spacing w:before="240"/>
        <w:outlineLvl w:val="0"/>
        <w:rPr>
          <w:rFonts w:asciiTheme="minorHAnsi" w:eastAsiaTheme="majorEastAsia" w:hAnsiTheme="minorHAnsi" w:cstheme="minorHAnsi"/>
          <w:color w:val="auto"/>
          <w:sz w:val="26"/>
          <w:szCs w:val="26"/>
          <w:u w:val="single"/>
        </w:rPr>
      </w:pPr>
      <w:bookmarkStart w:id="5" w:name="_Toc29762443"/>
      <w:r w:rsidRPr="00A41FF2">
        <w:rPr>
          <w:rFonts w:asciiTheme="minorHAnsi" w:eastAsiaTheme="majorEastAsia" w:hAnsiTheme="minorHAnsi" w:cstheme="minorHAnsi"/>
          <w:color w:val="auto"/>
          <w:sz w:val="26"/>
          <w:szCs w:val="26"/>
          <w:u w:val="single"/>
        </w:rPr>
        <w:lastRenderedPageBreak/>
        <w:t>Findings/Discussion</w:t>
      </w:r>
      <w:bookmarkEnd w:id="5"/>
    </w:p>
    <w:p w14:paraId="60A9BCF0" w14:textId="77777777" w:rsidR="00A41FF2" w:rsidRPr="00A41FF2" w:rsidRDefault="00A41FF2" w:rsidP="00A41FF2"/>
    <w:p w14:paraId="6AC237B3" w14:textId="77777777" w:rsidR="00A41FF2" w:rsidRPr="00A41FF2" w:rsidRDefault="00A41FF2" w:rsidP="00A41FF2"/>
    <w:p w14:paraId="37DFB92D"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CIPD profession map was first launched in 2013 to assist with the development and guidance of HR careers, aiming to set professional standards. It was later updated as the HR profession developed over recent years which saw new professionalisms emerge. The ‘2013 profession map’ remains the basis for the development of CIPD qualifications and Continuous Professional Development (CPD).</w:t>
      </w:r>
    </w:p>
    <w:p w14:paraId="1CCFC373" w14:textId="77777777" w:rsidR="00A41FF2" w:rsidRPr="00A41FF2" w:rsidRDefault="00A41FF2" w:rsidP="00A41FF2">
      <w:pPr>
        <w:rPr>
          <w:rFonts w:asciiTheme="minorHAnsi" w:hAnsiTheme="minorHAnsi" w:cstheme="minorHAnsi"/>
          <w:color w:val="auto"/>
        </w:rPr>
      </w:pPr>
    </w:p>
    <w:p w14:paraId="6989CCEB"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Appendix A</w:t>
      </w:r>
    </w:p>
    <w:p w14:paraId="668751C6" w14:textId="77777777" w:rsidR="00A41FF2" w:rsidRPr="00A41FF2" w:rsidRDefault="00A41FF2" w:rsidP="00A41FF2">
      <w:pPr>
        <w:jc w:val="center"/>
        <w:rPr>
          <w:rFonts w:asciiTheme="minorHAnsi" w:hAnsiTheme="minorHAnsi" w:cstheme="minorHAnsi"/>
          <w:color w:val="auto"/>
        </w:rPr>
      </w:pPr>
      <w:r w:rsidRPr="00A41FF2">
        <w:rPr>
          <w:noProof/>
        </w:rPr>
        <w:drawing>
          <wp:inline distT="0" distB="0" distL="0" distR="0" wp14:anchorId="224208EE" wp14:editId="5A5D5F56">
            <wp:extent cx="3994150" cy="224798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17519" cy="2261134"/>
                    </a:xfrm>
                    <a:prstGeom prst="rect">
                      <a:avLst/>
                    </a:prstGeom>
                  </pic:spPr>
                </pic:pic>
              </a:graphicData>
            </a:graphic>
          </wp:inline>
        </w:drawing>
      </w:r>
    </w:p>
    <w:p w14:paraId="7059032D"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(CIPD, 2013).</w:t>
      </w:r>
    </w:p>
    <w:p w14:paraId="21DBC4EB" w14:textId="77777777" w:rsidR="00A41FF2" w:rsidRPr="00A41FF2" w:rsidRDefault="00A41FF2" w:rsidP="00A41FF2">
      <w:pPr>
        <w:rPr>
          <w:rFonts w:asciiTheme="minorHAnsi" w:hAnsiTheme="minorHAnsi" w:cstheme="minorHAnsi"/>
        </w:rPr>
      </w:pPr>
    </w:p>
    <w:p w14:paraId="071E30AF"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The HR profession map (HRPM) gives a robust overview of the HR profession and its expectations of professionals at every stage of their career. The HRPM covers the 10 professional specialisms and 4 bands of competence achievable by HR professionals, and incorporates the 8 desired behaviors of a HR professional within the map.  The HRPM can be used by </w:t>
      </w:r>
      <w:proofErr w:type="spellStart"/>
      <w:r w:rsidRPr="00A41FF2">
        <w:rPr>
          <w:rFonts w:asciiTheme="minorHAnsi" w:hAnsiTheme="minorHAnsi" w:cstheme="minorHAnsi"/>
          <w:color w:val="auto"/>
        </w:rPr>
        <w:t>organisations</w:t>
      </w:r>
      <w:proofErr w:type="spellEnd"/>
      <w:r w:rsidRPr="00A41FF2">
        <w:rPr>
          <w:rFonts w:asciiTheme="minorHAnsi" w:hAnsiTheme="minorHAnsi" w:cstheme="minorHAnsi"/>
          <w:color w:val="auto"/>
        </w:rPr>
        <w:t xml:space="preserve"> to successfully structure HR departments and to highlight areas for </w:t>
      </w:r>
      <w:proofErr w:type="spellStart"/>
      <w:r w:rsidRPr="00A41FF2">
        <w:rPr>
          <w:rFonts w:asciiTheme="minorHAnsi" w:hAnsiTheme="minorHAnsi" w:cstheme="minorHAnsi"/>
          <w:color w:val="auto"/>
        </w:rPr>
        <w:t>organisational</w:t>
      </w:r>
      <w:proofErr w:type="spellEnd"/>
      <w:r w:rsidRPr="00A41FF2">
        <w:rPr>
          <w:rFonts w:asciiTheme="minorHAnsi" w:hAnsiTheme="minorHAnsi" w:cstheme="minorHAnsi"/>
          <w:color w:val="auto"/>
        </w:rPr>
        <w:t xml:space="preserve"> development. Individuals can plan their career development and develop capabilities to ensure success within their chosen career pathway.</w:t>
      </w:r>
    </w:p>
    <w:p w14:paraId="2C3E5DBA" w14:textId="77777777" w:rsidR="00A41FF2" w:rsidRPr="00A41FF2" w:rsidRDefault="00A41FF2" w:rsidP="00A41FF2">
      <w:pPr>
        <w:rPr>
          <w:rFonts w:asciiTheme="minorHAnsi" w:hAnsiTheme="minorHAnsi" w:cstheme="minorHAnsi"/>
          <w:color w:val="auto"/>
        </w:rPr>
      </w:pPr>
    </w:p>
    <w:p w14:paraId="6F9E6C3A"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Professional Specialisms</w:t>
      </w:r>
    </w:p>
    <w:p w14:paraId="2BAAEE19" w14:textId="77777777" w:rsidR="00A41FF2" w:rsidRPr="00A41FF2" w:rsidRDefault="00A41FF2" w:rsidP="00A41FF2">
      <w:pPr>
        <w:rPr>
          <w:rFonts w:asciiTheme="minorHAnsi" w:hAnsiTheme="minorHAnsi" w:cstheme="minorHAnsi"/>
          <w:color w:val="auto"/>
        </w:rPr>
      </w:pPr>
    </w:p>
    <w:p w14:paraId="577D06D4"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10 professional specialisms can be seen on Appendix A and cover all areas of HR Professionalisms from a generalist HR practitioner to a specialist HR practitioner. These specialisms also cover Learning and Development functions.</w:t>
      </w:r>
    </w:p>
    <w:p w14:paraId="727BD35F" w14:textId="77777777" w:rsidR="00A41FF2" w:rsidRPr="00A41FF2" w:rsidRDefault="00A41FF2" w:rsidP="00A41FF2">
      <w:pPr>
        <w:rPr>
          <w:rFonts w:asciiTheme="minorHAnsi" w:hAnsiTheme="minorHAnsi" w:cstheme="minorHAnsi"/>
          <w:color w:val="auto"/>
        </w:rPr>
      </w:pPr>
    </w:p>
    <w:p w14:paraId="1368D3FB"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two core areas of the HRPM are applicable to all professional specialisms regardless of competence or role. These core areas form the foundation of a solid HR career and are fundamental to all HR roles setting a ‘professional competence’ and understanding rather than a technical one (CIPD, 2019a).</w:t>
      </w:r>
    </w:p>
    <w:p w14:paraId="37991063" w14:textId="77777777" w:rsidR="00A41FF2" w:rsidRPr="00A41FF2" w:rsidRDefault="00A41FF2" w:rsidP="00A41FF2">
      <w:pPr>
        <w:rPr>
          <w:rFonts w:asciiTheme="minorHAnsi" w:hAnsiTheme="minorHAnsi" w:cstheme="minorHAnsi"/>
          <w:color w:val="auto"/>
        </w:rPr>
      </w:pPr>
    </w:p>
    <w:p w14:paraId="06167565"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The core of the profession map (Insights, strategies and solutions) aims to educate HR professionals by ensuring that they understand the importance of external factors such as changes in the economic climate, as well as social changes. Professionals will often be involved in collating and analyzing market data to understand economic risks. </w:t>
      </w:r>
    </w:p>
    <w:p w14:paraId="26A2457C" w14:textId="77777777" w:rsidR="00A41FF2" w:rsidRPr="00A41FF2" w:rsidRDefault="00A41FF2" w:rsidP="00A41FF2">
      <w:pPr>
        <w:rPr>
          <w:rFonts w:asciiTheme="minorHAnsi" w:hAnsiTheme="minorHAnsi" w:cstheme="minorHAnsi"/>
          <w:color w:val="auto"/>
        </w:rPr>
      </w:pPr>
    </w:p>
    <w:p w14:paraId="3A507CD1"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Understanding the market that businesses operate in is vital to ensuring a robust HR strategy and to understand organizational change requirements.  In conclusion the core of the profession map aims to support individuals to acquire the correct skills to be able to </w:t>
      </w:r>
      <w:proofErr w:type="spellStart"/>
      <w:r w:rsidRPr="00A41FF2">
        <w:rPr>
          <w:rFonts w:asciiTheme="minorHAnsi" w:hAnsiTheme="minorHAnsi" w:cstheme="minorHAnsi"/>
          <w:color w:val="auto"/>
        </w:rPr>
        <w:t>analyse</w:t>
      </w:r>
      <w:proofErr w:type="spellEnd"/>
      <w:r w:rsidRPr="00A41FF2">
        <w:rPr>
          <w:rFonts w:asciiTheme="minorHAnsi" w:hAnsiTheme="minorHAnsi" w:cstheme="minorHAnsi"/>
          <w:color w:val="auto"/>
        </w:rPr>
        <w:t xml:space="preserve"> market trends, changes and </w:t>
      </w:r>
      <w:r w:rsidRPr="00A41FF2">
        <w:rPr>
          <w:rFonts w:asciiTheme="minorHAnsi" w:hAnsiTheme="minorHAnsi" w:cstheme="minorHAnsi"/>
          <w:color w:val="auto"/>
        </w:rPr>
        <w:lastRenderedPageBreak/>
        <w:t>opportunities or weaknesses to ensure effective HR policies, processes and procedures to support company development.</w:t>
      </w:r>
    </w:p>
    <w:p w14:paraId="3CD11E71" w14:textId="77777777" w:rsidR="00A41FF2" w:rsidRPr="00A41FF2" w:rsidRDefault="00A41FF2" w:rsidP="00A41FF2">
      <w:pPr>
        <w:rPr>
          <w:rFonts w:asciiTheme="minorHAnsi" w:hAnsiTheme="minorHAnsi" w:cstheme="minorHAnsi"/>
          <w:color w:val="auto"/>
        </w:rPr>
      </w:pPr>
    </w:p>
    <w:p w14:paraId="3D899796"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Leading HR is also at the core of the profession map and defines how professionals should contribute to value and performance within </w:t>
      </w:r>
      <w:proofErr w:type="spellStart"/>
      <w:r w:rsidRPr="00A41FF2">
        <w:rPr>
          <w:rFonts w:asciiTheme="minorHAnsi" w:hAnsiTheme="minorHAnsi" w:cstheme="minorHAnsi"/>
          <w:color w:val="auto"/>
        </w:rPr>
        <w:t>organisations</w:t>
      </w:r>
      <w:proofErr w:type="spellEnd"/>
      <w:r w:rsidRPr="00A41FF2">
        <w:rPr>
          <w:rFonts w:asciiTheme="minorHAnsi" w:hAnsiTheme="minorHAnsi" w:cstheme="minorHAnsi"/>
          <w:color w:val="auto"/>
        </w:rPr>
        <w:t xml:space="preserve">. This is achieved by understanding the company’s values and goals and aligning the HR strategy with these goals. Leading HR also covers the management of people within an organization, detailing the importance of addressing function at team and individual level to ensure continuous improvement and development. This can be seen </w:t>
      </w:r>
      <w:proofErr w:type="gramStart"/>
      <w:r w:rsidRPr="00A41FF2">
        <w:rPr>
          <w:rFonts w:asciiTheme="minorHAnsi" w:hAnsiTheme="minorHAnsi" w:cstheme="minorHAnsi"/>
          <w:color w:val="auto"/>
        </w:rPr>
        <w:t>through the use of</w:t>
      </w:r>
      <w:proofErr w:type="gramEnd"/>
      <w:r w:rsidRPr="00A41FF2">
        <w:rPr>
          <w:rFonts w:asciiTheme="minorHAnsi" w:hAnsiTheme="minorHAnsi" w:cstheme="minorHAnsi"/>
          <w:color w:val="auto"/>
        </w:rPr>
        <w:t xml:space="preserve"> supervision and appraisal, and performance management.</w:t>
      </w:r>
    </w:p>
    <w:p w14:paraId="62893AB8" w14:textId="77777777" w:rsidR="00A41FF2" w:rsidRPr="00A41FF2" w:rsidRDefault="00A41FF2" w:rsidP="00A41FF2">
      <w:pPr>
        <w:rPr>
          <w:rFonts w:asciiTheme="minorHAnsi" w:hAnsiTheme="minorHAnsi" w:cstheme="minorHAnsi"/>
          <w:color w:val="auto"/>
        </w:rPr>
      </w:pPr>
    </w:p>
    <w:p w14:paraId="459E8DE5"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Professional Competence</w:t>
      </w:r>
    </w:p>
    <w:p w14:paraId="6EB656FE" w14:textId="77777777" w:rsidR="00A41FF2" w:rsidRPr="00A41FF2" w:rsidRDefault="00A41FF2" w:rsidP="00A41FF2">
      <w:pPr>
        <w:rPr>
          <w:rFonts w:asciiTheme="minorHAnsi" w:hAnsiTheme="minorHAnsi" w:cstheme="minorHAnsi"/>
          <w:color w:val="auto"/>
          <w:u w:val="single"/>
        </w:rPr>
      </w:pPr>
    </w:p>
    <w:p w14:paraId="64342F14" w14:textId="77777777" w:rsidR="00A41FF2" w:rsidRPr="00A41FF2" w:rsidRDefault="00A41FF2" w:rsidP="00A41FF2">
      <w:pPr>
        <w:shd w:val="clear" w:color="auto" w:fill="FFFFFF"/>
        <w:spacing w:after="100" w:afterAutospacing="1"/>
        <w:rPr>
          <w:rFonts w:cs="Arial"/>
          <w:color w:val="58595B"/>
        </w:rPr>
      </w:pPr>
      <w:r w:rsidRPr="00A41FF2">
        <w:rPr>
          <w:rFonts w:asciiTheme="minorHAnsi" w:hAnsiTheme="minorHAnsi" w:cstheme="minorHAnsi"/>
          <w:color w:val="auto"/>
        </w:rPr>
        <w:t>The four bands of competence within the map reflect the hierarchy of professionalism and detail the qualities, skills and knowledge that you require at each level as well as the required professional contribution. There are also details on how to transition from one band to the next which can support HR professionals to develop their career through continuous professional development. The CIPD operate an ‘outputs based’ CPD policy. The CIPD believe that the ability to reflect and learn from practical experiences is more beneficial than attending vast amounts of training etc., therefore making it possible to progress throughout the competencies with more experience (CIPD, 2020).</w:t>
      </w:r>
      <w:r w:rsidRPr="00A41FF2">
        <w:rPr>
          <w:rFonts w:cs="Arial"/>
          <w:color w:val="auto"/>
        </w:rPr>
        <w:t xml:space="preserve"> </w:t>
      </w:r>
    </w:p>
    <w:p w14:paraId="40FF062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bands of professional competence define the desired contribution by HR professionals at each stage of their HR career which are categorized into the following areas:</w:t>
      </w:r>
    </w:p>
    <w:p w14:paraId="129CEC7A" w14:textId="77777777" w:rsidR="00A41FF2" w:rsidRPr="00A41FF2" w:rsidRDefault="00A41FF2" w:rsidP="00A41FF2">
      <w:pPr>
        <w:rPr>
          <w:rFonts w:asciiTheme="minorHAnsi" w:hAnsiTheme="minorHAnsi" w:cstheme="minorHAnsi"/>
          <w:color w:val="auto"/>
        </w:rPr>
      </w:pPr>
    </w:p>
    <w:p w14:paraId="2928CF07"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HR professional’s relationship with stakeholders</w:t>
      </w:r>
    </w:p>
    <w:p w14:paraId="1D9AF6B1"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Focus of HR activities</w:t>
      </w:r>
    </w:p>
    <w:p w14:paraId="5CF6B226"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Time spent on different areas by HR professionals</w:t>
      </w:r>
    </w:p>
    <w:p w14:paraId="7F1D5170"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The contribution made to stakeholders</w:t>
      </w:r>
    </w:p>
    <w:p w14:paraId="22CA3CA3" w14:textId="77777777" w:rsidR="00A41FF2" w:rsidRPr="00A41FF2" w:rsidRDefault="00A41FF2" w:rsidP="00A41FF2">
      <w:pPr>
        <w:numPr>
          <w:ilvl w:val="0"/>
          <w:numId w:val="3"/>
        </w:numPr>
        <w:contextualSpacing/>
        <w:rPr>
          <w:rFonts w:asciiTheme="minorHAnsi" w:hAnsiTheme="minorHAnsi" w:cstheme="minorHAnsi"/>
          <w:color w:val="auto"/>
        </w:rPr>
      </w:pPr>
      <w:r w:rsidRPr="00A41FF2">
        <w:rPr>
          <w:rFonts w:asciiTheme="minorHAnsi" w:hAnsiTheme="minorHAnsi" w:cstheme="minorHAnsi"/>
          <w:color w:val="auto"/>
        </w:rPr>
        <w:t>How contribution and success can be quantified</w:t>
      </w:r>
    </w:p>
    <w:p w14:paraId="4384F1F0"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(CIPD, 2019b).</w:t>
      </w:r>
    </w:p>
    <w:p w14:paraId="5E424AEB" w14:textId="77777777" w:rsidR="00A41FF2" w:rsidRPr="00A41FF2" w:rsidRDefault="00A41FF2" w:rsidP="00A41FF2">
      <w:pPr>
        <w:rPr>
          <w:rFonts w:asciiTheme="minorHAnsi" w:hAnsiTheme="minorHAnsi" w:cstheme="minorHAnsi"/>
          <w:color w:val="auto"/>
        </w:rPr>
      </w:pPr>
    </w:p>
    <w:p w14:paraId="3041053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The four bands aim to provide a clear pathway for development ensuring that professionals become more competent as they progress. Gallagher (2013) describes competency as the ability to carry out a skill without direct supervision, and these bands provide guidance to ensure that professionals understand the competency required at each level.</w:t>
      </w:r>
    </w:p>
    <w:p w14:paraId="49711140" w14:textId="77777777" w:rsidR="00A41FF2" w:rsidRPr="00A41FF2" w:rsidRDefault="00A41FF2" w:rsidP="00A41FF2">
      <w:pPr>
        <w:rPr>
          <w:rFonts w:asciiTheme="minorHAnsi" w:hAnsiTheme="minorHAnsi" w:cstheme="minorHAnsi"/>
          <w:color w:val="auto"/>
        </w:rPr>
      </w:pPr>
    </w:p>
    <w:p w14:paraId="11AFA609" w14:textId="77777777" w:rsidR="00A41FF2" w:rsidRPr="00A41FF2" w:rsidRDefault="00A41FF2" w:rsidP="00A41FF2">
      <w:pPr>
        <w:rPr>
          <w:rFonts w:asciiTheme="minorHAnsi" w:hAnsiTheme="minorHAnsi" w:cstheme="minorHAnsi"/>
          <w:color w:val="auto"/>
        </w:rPr>
      </w:pPr>
      <w:proofErr w:type="spellStart"/>
      <w:r w:rsidRPr="00A41FF2">
        <w:rPr>
          <w:rFonts w:asciiTheme="minorHAnsi" w:hAnsiTheme="minorHAnsi" w:cstheme="minorHAnsi"/>
          <w:color w:val="auto"/>
        </w:rPr>
        <w:t>Organisations</w:t>
      </w:r>
      <w:proofErr w:type="spellEnd"/>
      <w:r w:rsidRPr="00A41FF2">
        <w:rPr>
          <w:rFonts w:asciiTheme="minorHAnsi" w:hAnsiTheme="minorHAnsi" w:cstheme="minorHAnsi"/>
          <w:color w:val="auto"/>
        </w:rPr>
        <w:t xml:space="preserve"> often seek to appoint ‘thinking performers’ who are able to develop and progress quickly as they have the attitude and aptitude to succeed. The CIPD has designed a matrix (Appendix B) of personality types where individuals are categorized based on efficiency and effectiveness. Thinking performers can think on their feet and achieve their goals or targets in a timely and effective manner. Wish list dreamers also have the potential to produce a high quality of work, however they often fail to see a project through to the end and can lose momentum. To ensure progression through the competencies it is essential for professionals to become ‘thinking performers</w:t>
      </w:r>
      <w:proofErr w:type="gramStart"/>
      <w:r w:rsidRPr="00A41FF2">
        <w:rPr>
          <w:rFonts w:asciiTheme="minorHAnsi" w:hAnsiTheme="minorHAnsi" w:cstheme="minorHAnsi"/>
          <w:color w:val="auto"/>
        </w:rPr>
        <w:t>’ .</w:t>
      </w:r>
      <w:proofErr w:type="gramEnd"/>
    </w:p>
    <w:p w14:paraId="1A815C52" w14:textId="77777777" w:rsidR="00A41FF2" w:rsidRPr="00A41FF2" w:rsidRDefault="00A41FF2" w:rsidP="00A41FF2">
      <w:pPr>
        <w:rPr>
          <w:rFonts w:asciiTheme="minorHAnsi" w:hAnsiTheme="minorHAnsi" w:cstheme="minorHAnsi"/>
          <w:color w:val="auto"/>
        </w:rPr>
      </w:pPr>
    </w:p>
    <w:p w14:paraId="6FBF8057" w14:textId="77777777" w:rsidR="00A41FF2" w:rsidRPr="00A41FF2" w:rsidRDefault="00A41FF2" w:rsidP="00A41FF2">
      <w:pPr>
        <w:rPr>
          <w:rFonts w:asciiTheme="minorHAnsi" w:hAnsiTheme="minorHAnsi" w:cstheme="minorHAnsi"/>
          <w:color w:val="auto"/>
        </w:rPr>
      </w:pPr>
    </w:p>
    <w:p w14:paraId="20AB7F8B" w14:textId="77777777" w:rsidR="00A41FF2" w:rsidRPr="00A41FF2" w:rsidRDefault="00A41FF2" w:rsidP="00A41FF2">
      <w:pPr>
        <w:rPr>
          <w:rFonts w:asciiTheme="minorHAnsi" w:hAnsiTheme="minorHAnsi" w:cstheme="minorHAnsi"/>
          <w:color w:val="auto"/>
        </w:rPr>
      </w:pPr>
    </w:p>
    <w:p w14:paraId="6E48CDBC" w14:textId="77777777" w:rsidR="00A41FF2" w:rsidRPr="00A41FF2" w:rsidRDefault="00A41FF2" w:rsidP="00A41FF2">
      <w:pPr>
        <w:rPr>
          <w:rFonts w:asciiTheme="minorHAnsi" w:hAnsiTheme="minorHAnsi" w:cstheme="minorHAnsi"/>
          <w:color w:val="auto"/>
        </w:rPr>
      </w:pPr>
    </w:p>
    <w:p w14:paraId="7A09A81E" w14:textId="77777777" w:rsidR="00A41FF2" w:rsidRPr="00A41FF2" w:rsidRDefault="00A41FF2" w:rsidP="00A41FF2">
      <w:pPr>
        <w:rPr>
          <w:rFonts w:asciiTheme="minorHAnsi" w:hAnsiTheme="minorHAnsi" w:cstheme="minorHAnsi"/>
          <w:color w:val="auto"/>
        </w:rPr>
      </w:pPr>
    </w:p>
    <w:p w14:paraId="5F838CCB" w14:textId="77777777" w:rsidR="00A41FF2" w:rsidRPr="00A41FF2" w:rsidRDefault="00A41FF2" w:rsidP="00A41FF2">
      <w:pPr>
        <w:rPr>
          <w:rFonts w:asciiTheme="minorHAnsi" w:hAnsiTheme="minorHAnsi" w:cstheme="minorHAnsi"/>
          <w:color w:val="auto"/>
        </w:rPr>
      </w:pPr>
    </w:p>
    <w:p w14:paraId="54BD385D" w14:textId="77777777" w:rsidR="00A41FF2" w:rsidRPr="00A41FF2" w:rsidRDefault="00A41FF2" w:rsidP="00A41FF2">
      <w:pPr>
        <w:rPr>
          <w:rFonts w:asciiTheme="minorHAnsi" w:hAnsiTheme="minorHAnsi" w:cstheme="minorHAnsi"/>
          <w:color w:val="auto"/>
        </w:rPr>
      </w:pPr>
    </w:p>
    <w:p w14:paraId="7A2821D9" w14:textId="77777777" w:rsidR="00A41FF2" w:rsidRPr="00A41FF2" w:rsidRDefault="00A41FF2" w:rsidP="00A41FF2">
      <w:pPr>
        <w:rPr>
          <w:rFonts w:asciiTheme="minorHAnsi" w:hAnsiTheme="minorHAnsi" w:cstheme="minorHAnsi"/>
          <w:color w:val="auto"/>
        </w:rPr>
      </w:pPr>
    </w:p>
    <w:p w14:paraId="70A76868" w14:textId="77777777" w:rsidR="00A41FF2" w:rsidRPr="00A41FF2" w:rsidRDefault="00A41FF2" w:rsidP="00A41FF2">
      <w:pPr>
        <w:rPr>
          <w:rFonts w:asciiTheme="minorHAnsi" w:hAnsiTheme="minorHAnsi" w:cstheme="minorHAnsi"/>
          <w:color w:val="auto"/>
        </w:rPr>
      </w:pPr>
    </w:p>
    <w:p w14:paraId="615D513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Appendix B</w:t>
      </w:r>
    </w:p>
    <w:p w14:paraId="5402B447" w14:textId="77777777" w:rsidR="00A41FF2" w:rsidRPr="00A41FF2" w:rsidRDefault="00A41FF2" w:rsidP="00A41FF2">
      <w:pPr>
        <w:jc w:val="center"/>
        <w:rPr>
          <w:rFonts w:asciiTheme="minorHAnsi" w:hAnsiTheme="minorHAnsi" w:cstheme="minorHAnsi"/>
          <w:color w:val="auto"/>
        </w:rPr>
      </w:pPr>
      <w:r w:rsidRPr="00A41FF2">
        <w:rPr>
          <w:noProof/>
        </w:rPr>
        <w:drawing>
          <wp:inline distT="0" distB="0" distL="0" distR="0" wp14:anchorId="4B1F4E04" wp14:editId="0B00DF40">
            <wp:extent cx="3536950" cy="1983607"/>
            <wp:effectExtent l="0" t="0" r="6350" b="0"/>
            <wp:docPr id="2" name="Picture 2" descr="cipd-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pd-frame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0277" cy="2002298"/>
                    </a:xfrm>
                    <a:prstGeom prst="rect">
                      <a:avLst/>
                    </a:prstGeom>
                    <a:noFill/>
                    <a:ln>
                      <a:noFill/>
                    </a:ln>
                  </pic:spPr>
                </pic:pic>
              </a:graphicData>
            </a:graphic>
          </wp:inline>
        </w:drawing>
      </w:r>
    </w:p>
    <w:p w14:paraId="06CAF23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(Reilly, 2019).</w:t>
      </w:r>
    </w:p>
    <w:p w14:paraId="32BA18F2" w14:textId="77777777" w:rsidR="00A41FF2" w:rsidRPr="00A41FF2" w:rsidRDefault="00A41FF2" w:rsidP="00A41FF2">
      <w:pPr>
        <w:rPr>
          <w:rFonts w:asciiTheme="minorHAnsi" w:hAnsiTheme="minorHAnsi" w:cstheme="minorHAnsi"/>
          <w:color w:val="auto"/>
        </w:rPr>
      </w:pPr>
    </w:p>
    <w:p w14:paraId="285BB8E8" w14:textId="77777777" w:rsidR="00A41FF2" w:rsidRPr="00A41FF2" w:rsidRDefault="00A41FF2" w:rsidP="00A41FF2">
      <w:pPr>
        <w:rPr>
          <w:rFonts w:asciiTheme="minorHAnsi" w:hAnsiTheme="minorHAnsi" w:cstheme="minorHAnsi"/>
          <w:color w:val="auto"/>
          <w:u w:val="single"/>
        </w:rPr>
      </w:pPr>
      <w:proofErr w:type="spellStart"/>
      <w:r w:rsidRPr="00A41FF2">
        <w:rPr>
          <w:rFonts w:asciiTheme="minorHAnsi" w:hAnsiTheme="minorHAnsi" w:cstheme="minorHAnsi"/>
          <w:color w:val="auto"/>
          <w:u w:val="single"/>
        </w:rPr>
        <w:t>Behaviours</w:t>
      </w:r>
      <w:proofErr w:type="spellEnd"/>
    </w:p>
    <w:p w14:paraId="61D17093" w14:textId="77777777" w:rsidR="00A41FF2" w:rsidRPr="00A41FF2" w:rsidRDefault="00A41FF2" w:rsidP="00A41FF2">
      <w:pPr>
        <w:rPr>
          <w:rFonts w:asciiTheme="minorHAnsi" w:hAnsiTheme="minorHAnsi" w:cstheme="minorHAnsi"/>
          <w:color w:val="auto"/>
        </w:rPr>
      </w:pPr>
    </w:p>
    <w:p w14:paraId="3AD89E81"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The CIPD HRPM outlines 8 desired </w:t>
      </w:r>
      <w:proofErr w:type="spellStart"/>
      <w:r w:rsidRPr="00A41FF2">
        <w:rPr>
          <w:rFonts w:asciiTheme="minorHAnsi" w:hAnsiTheme="minorHAnsi" w:cstheme="minorHAnsi"/>
          <w:color w:val="auto"/>
        </w:rPr>
        <w:t>behaviours’</w:t>
      </w:r>
      <w:proofErr w:type="spellEnd"/>
      <w:r w:rsidRPr="00A41FF2">
        <w:rPr>
          <w:rFonts w:asciiTheme="minorHAnsi" w:hAnsiTheme="minorHAnsi" w:cstheme="minorHAnsi"/>
          <w:color w:val="auto"/>
        </w:rPr>
        <w:t xml:space="preserve"> within their profession map, and within these are also a range of contra-indicators within each </w:t>
      </w:r>
      <w:proofErr w:type="spellStart"/>
      <w:r w:rsidRPr="00A41FF2">
        <w:rPr>
          <w:rFonts w:asciiTheme="minorHAnsi" w:hAnsiTheme="minorHAnsi" w:cstheme="minorHAnsi"/>
          <w:color w:val="auto"/>
        </w:rPr>
        <w:t>behaviour</w:t>
      </w:r>
      <w:proofErr w:type="spellEnd"/>
      <w:r w:rsidRPr="00A41FF2">
        <w:rPr>
          <w:rFonts w:asciiTheme="minorHAnsi" w:hAnsiTheme="minorHAnsi" w:cstheme="minorHAnsi"/>
          <w:color w:val="auto"/>
        </w:rPr>
        <w:t xml:space="preserve"> which show how progression may be inhibited:</w:t>
      </w:r>
    </w:p>
    <w:p w14:paraId="2345924F" w14:textId="77777777" w:rsidR="00A41FF2" w:rsidRPr="00A41FF2" w:rsidRDefault="00A41FF2" w:rsidP="00A41FF2">
      <w:pPr>
        <w:rPr>
          <w:rFonts w:asciiTheme="minorHAnsi" w:hAnsiTheme="minorHAnsi" w:cstheme="minorHAnsi"/>
          <w:color w:val="auto"/>
        </w:rPr>
      </w:pPr>
    </w:p>
    <w:p w14:paraId="3F0A9334"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Curious</w:t>
      </w:r>
    </w:p>
    <w:p w14:paraId="13BDF5B4"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Decisiveness</w:t>
      </w:r>
    </w:p>
    <w:p w14:paraId="7987BCA0"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Skilled influencer</w:t>
      </w:r>
    </w:p>
    <w:p w14:paraId="675C35D7"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Personally credible</w:t>
      </w:r>
    </w:p>
    <w:p w14:paraId="578A72B7"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Ability to collaborate</w:t>
      </w:r>
    </w:p>
    <w:p w14:paraId="755FA8C0"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Driven to deliver outcomes</w:t>
      </w:r>
    </w:p>
    <w:p w14:paraId="71D9B885"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Courage to challenge decisions and outcomes</w:t>
      </w:r>
    </w:p>
    <w:p w14:paraId="4888C060" w14:textId="77777777" w:rsidR="00A41FF2" w:rsidRPr="00A41FF2" w:rsidRDefault="00A41FF2" w:rsidP="00A41FF2">
      <w:pPr>
        <w:numPr>
          <w:ilvl w:val="0"/>
          <w:numId w:val="4"/>
        </w:numPr>
        <w:contextualSpacing/>
        <w:rPr>
          <w:rFonts w:asciiTheme="minorHAnsi" w:hAnsiTheme="minorHAnsi" w:cstheme="minorHAnsi"/>
          <w:color w:val="auto"/>
        </w:rPr>
      </w:pPr>
      <w:r w:rsidRPr="00A41FF2">
        <w:rPr>
          <w:rFonts w:asciiTheme="minorHAnsi" w:hAnsiTheme="minorHAnsi" w:cstheme="minorHAnsi"/>
          <w:color w:val="auto"/>
        </w:rPr>
        <w:t>Role model</w:t>
      </w:r>
    </w:p>
    <w:p w14:paraId="4148F8AB" w14:textId="77777777" w:rsidR="00A41FF2" w:rsidRPr="00A41FF2" w:rsidRDefault="00A41FF2" w:rsidP="00A41FF2">
      <w:pPr>
        <w:rPr>
          <w:rFonts w:asciiTheme="minorHAnsi" w:hAnsiTheme="minorHAnsi" w:cstheme="minorHAnsi"/>
          <w:color w:val="auto"/>
        </w:rPr>
      </w:pPr>
    </w:p>
    <w:p w14:paraId="27789123" w14:textId="77777777" w:rsidR="00A41FF2" w:rsidRPr="00A41FF2" w:rsidRDefault="00A41FF2" w:rsidP="00A41FF2">
      <w:pPr>
        <w:rPr>
          <w:rFonts w:asciiTheme="minorHAnsi" w:hAnsiTheme="minorHAnsi" w:cstheme="minorHAnsi"/>
          <w:color w:val="auto"/>
        </w:rPr>
      </w:pPr>
    </w:p>
    <w:p w14:paraId="5764BD76"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Curious</w:t>
      </w:r>
    </w:p>
    <w:p w14:paraId="4EC53839" w14:textId="77777777" w:rsidR="00A41FF2" w:rsidRPr="00A41FF2" w:rsidRDefault="00A41FF2" w:rsidP="00A41FF2">
      <w:pPr>
        <w:rPr>
          <w:rFonts w:asciiTheme="minorHAnsi" w:hAnsiTheme="minorHAnsi" w:cstheme="minorHAnsi"/>
          <w:color w:val="auto"/>
        </w:rPr>
      </w:pPr>
    </w:p>
    <w:p w14:paraId="7F0AD32C"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Interested in forthcoming developments, open minded about changes and inquisitive to see how these changes will affect your own organization. Connections will develop in the wider HR community and a thorough understanding of the commercial and strategic direction of their own organization will develop. </w:t>
      </w:r>
    </w:p>
    <w:p w14:paraId="5D543179" w14:textId="77777777" w:rsidR="00A41FF2" w:rsidRPr="00A41FF2" w:rsidRDefault="00A41FF2" w:rsidP="00A41FF2">
      <w:pPr>
        <w:rPr>
          <w:rFonts w:asciiTheme="minorHAnsi" w:hAnsiTheme="minorHAnsi" w:cstheme="minorHAnsi"/>
          <w:color w:val="auto"/>
        </w:rPr>
      </w:pPr>
    </w:p>
    <w:p w14:paraId="01FADDC8"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Decisive</w:t>
      </w:r>
    </w:p>
    <w:p w14:paraId="101AE793" w14:textId="77777777" w:rsidR="00A41FF2" w:rsidRPr="00A41FF2" w:rsidRDefault="00A41FF2" w:rsidP="00A41FF2">
      <w:pPr>
        <w:rPr>
          <w:rFonts w:asciiTheme="minorHAnsi" w:hAnsiTheme="minorHAnsi" w:cstheme="minorHAnsi"/>
          <w:color w:val="auto"/>
          <w:u w:val="single"/>
        </w:rPr>
      </w:pPr>
    </w:p>
    <w:p w14:paraId="7332A26E"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Able to </w:t>
      </w:r>
      <w:proofErr w:type="spellStart"/>
      <w:r w:rsidRPr="00A41FF2">
        <w:rPr>
          <w:rFonts w:asciiTheme="minorHAnsi" w:hAnsiTheme="minorHAnsi" w:cstheme="minorHAnsi"/>
          <w:color w:val="auto"/>
        </w:rPr>
        <w:t>analyse</w:t>
      </w:r>
      <w:proofErr w:type="spellEnd"/>
      <w:r w:rsidRPr="00A41FF2">
        <w:rPr>
          <w:rFonts w:asciiTheme="minorHAnsi" w:hAnsiTheme="minorHAnsi" w:cstheme="minorHAnsi"/>
          <w:color w:val="auto"/>
        </w:rPr>
        <w:t xml:space="preserve"> and interpret data quickly and </w:t>
      </w:r>
      <w:proofErr w:type="gramStart"/>
      <w:r w:rsidRPr="00A41FF2">
        <w:rPr>
          <w:rFonts w:asciiTheme="minorHAnsi" w:hAnsiTheme="minorHAnsi" w:cstheme="minorHAnsi"/>
          <w:color w:val="auto"/>
        </w:rPr>
        <w:t>is able to</w:t>
      </w:r>
      <w:proofErr w:type="gramEnd"/>
      <w:r w:rsidRPr="00A41FF2">
        <w:rPr>
          <w:rFonts w:asciiTheme="minorHAnsi" w:hAnsiTheme="minorHAnsi" w:cstheme="minorHAnsi"/>
          <w:color w:val="auto"/>
        </w:rPr>
        <w:t xml:space="preserve"> include insights and knowledge to identify the best way to resolve a situation or make recommendations. For example, asking the key questions in complex situations such as disciplinaries etc. and paving the way for an appropriate outcome.</w:t>
      </w:r>
    </w:p>
    <w:p w14:paraId="788E575C" w14:textId="77777777" w:rsidR="00A41FF2" w:rsidRPr="00A41FF2" w:rsidRDefault="00A41FF2" w:rsidP="00A41FF2">
      <w:pPr>
        <w:rPr>
          <w:rFonts w:asciiTheme="minorHAnsi" w:hAnsiTheme="minorHAnsi" w:cstheme="minorHAnsi"/>
          <w:color w:val="auto"/>
        </w:rPr>
      </w:pPr>
    </w:p>
    <w:p w14:paraId="07BA58F0" w14:textId="77777777" w:rsidR="00A41FF2" w:rsidRPr="00A41FF2" w:rsidRDefault="00A41FF2" w:rsidP="00A41FF2">
      <w:pPr>
        <w:rPr>
          <w:rFonts w:asciiTheme="minorHAnsi" w:hAnsiTheme="minorHAnsi" w:cstheme="minorHAnsi"/>
          <w:color w:val="auto"/>
        </w:rPr>
      </w:pPr>
    </w:p>
    <w:p w14:paraId="12F2B40D"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Skilled Influencer</w:t>
      </w:r>
    </w:p>
    <w:p w14:paraId="03F2076E" w14:textId="77777777" w:rsidR="00A41FF2" w:rsidRPr="00A41FF2" w:rsidRDefault="00A41FF2" w:rsidP="00A41FF2">
      <w:pPr>
        <w:rPr>
          <w:rFonts w:asciiTheme="minorHAnsi" w:hAnsiTheme="minorHAnsi" w:cstheme="minorHAnsi"/>
          <w:color w:val="auto"/>
          <w:u w:val="single"/>
        </w:rPr>
      </w:pPr>
    </w:p>
    <w:p w14:paraId="7713BCFB"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The ability to influence others to gain commitment and support to ensure that business activities and objectives are met. For example, during an acquisition or a merger, or throughout a period of change it would be vital to have a skilled influencer to lead the way to success. At its most </w:t>
      </w:r>
      <w:r w:rsidRPr="00A41FF2">
        <w:rPr>
          <w:rFonts w:asciiTheme="minorHAnsi" w:hAnsiTheme="minorHAnsi" w:cstheme="minorHAnsi"/>
          <w:color w:val="auto"/>
        </w:rPr>
        <w:lastRenderedPageBreak/>
        <w:t>basic level professionals will try and establish how to influence effectively within an organization before being able to effectively influence stakeholders across a wide range of issues.</w:t>
      </w:r>
    </w:p>
    <w:p w14:paraId="4B45E7F6" w14:textId="77777777" w:rsidR="00A41FF2" w:rsidRPr="00A41FF2" w:rsidRDefault="00A41FF2" w:rsidP="00A41FF2">
      <w:pPr>
        <w:rPr>
          <w:rFonts w:asciiTheme="minorHAnsi" w:hAnsiTheme="minorHAnsi" w:cstheme="minorHAnsi"/>
          <w:color w:val="auto"/>
          <w:u w:val="single"/>
        </w:rPr>
      </w:pPr>
    </w:p>
    <w:p w14:paraId="53E0AF18"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Personally Credible</w:t>
      </w:r>
    </w:p>
    <w:p w14:paraId="6DAA06AE" w14:textId="77777777" w:rsidR="00A41FF2" w:rsidRPr="00A41FF2" w:rsidRDefault="00A41FF2" w:rsidP="00A41FF2">
      <w:pPr>
        <w:rPr>
          <w:rFonts w:asciiTheme="minorHAnsi" w:hAnsiTheme="minorHAnsi" w:cstheme="minorHAnsi"/>
          <w:color w:val="auto"/>
          <w:u w:val="single"/>
        </w:rPr>
      </w:pPr>
    </w:p>
    <w:p w14:paraId="2ECF2EAF"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Someone that </w:t>
      </w:r>
      <w:proofErr w:type="gramStart"/>
      <w:r w:rsidRPr="00A41FF2">
        <w:rPr>
          <w:rFonts w:asciiTheme="minorHAnsi" w:hAnsiTheme="minorHAnsi" w:cstheme="minorHAnsi"/>
          <w:color w:val="auto"/>
        </w:rPr>
        <w:t>is able to</w:t>
      </w:r>
      <w:proofErr w:type="gramEnd"/>
      <w:r w:rsidRPr="00A41FF2">
        <w:rPr>
          <w:rFonts w:asciiTheme="minorHAnsi" w:hAnsiTheme="minorHAnsi" w:cstheme="minorHAnsi"/>
          <w:color w:val="auto"/>
        </w:rPr>
        <w:t xml:space="preserve"> bring value to an organization and their colleagues by combining their expertise from all areas and helping others to develop their skills. Less skilled professionals may pass on their own skills or expertise to others, and with experience ma develop to act as a coach or mentor to other colleagues. </w:t>
      </w:r>
    </w:p>
    <w:p w14:paraId="5D3EB196" w14:textId="77777777" w:rsidR="00A41FF2" w:rsidRPr="00A41FF2" w:rsidRDefault="00A41FF2" w:rsidP="00A41FF2">
      <w:pPr>
        <w:rPr>
          <w:rFonts w:asciiTheme="minorHAnsi" w:hAnsiTheme="minorHAnsi" w:cstheme="minorHAnsi"/>
          <w:color w:val="auto"/>
        </w:rPr>
      </w:pPr>
    </w:p>
    <w:p w14:paraId="492FA24E"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Ability to Collaborate</w:t>
      </w:r>
    </w:p>
    <w:p w14:paraId="437269DF" w14:textId="77777777" w:rsidR="00A41FF2" w:rsidRPr="00A41FF2" w:rsidRDefault="00A41FF2" w:rsidP="00A41FF2">
      <w:pPr>
        <w:rPr>
          <w:rFonts w:asciiTheme="minorHAnsi" w:hAnsiTheme="minorHAnsi" w:cstheme="minorHAnsi"/>
          <w:color w:val="auto"/>
          <w:u w:val="single"/>
        </w:rPr>
      </w:pPr>
    </w:p>
    <w:p w14:paraId="17545A32"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Someone that can work effectively as part of a team and show sensitivity and respect to </w:t>
      </w:r>
      <w:proofErr w:type="gramStart"/>
      <w:r w:rsidRPr="00A41FF2">
        <w:rPr>
          <w:rFonts w:asciiTheme="minorHAnsi" w:hAnsiTheme="minorHAnsi" w:cstheme="minorHAnsi"/>
          <w:color w:val="auto"/>
        </w:rPr>
        <w:t>others</w:t>
      </w:r>
      <w:proofErr w:type="gramEnd"/>
      <w:r w:rsidRPr="00A41FF2">
        <w:rPr>
          <w:rFonts w:asciiTheme="minorHAnsi" w:hAnsiTheme="minorHAnsi" w:cstheme="minorHAnsi"/>
          <w:color w:val="auto"/>
        </w:rPr>
        <w:t xml:space="preserve"> ideas and perceptions. As progression is made a HR professional would be able to help create a positive workplace culture and build strategic relationships.</w:t>
      </w:r>
    </w:p>
    <w:p w14:paraId="1A14DCE6" w14:textId="77777777" w:rsidR="00A41FF2" w:rsidRPr="00A41FF2" w:rsidRDefault="00A41FF2" w:rsidP="00A41FF2">
      <w:pPr>
        <w:rPr>
          <w:rFonts w:asciiTheme="minorHAnsi" w:hAnsiTheme="minorHAnsi" w:cstheme="minorHAnsi"/>
          <w:color w:val="auto"/>
          <w:u w:val="single"/>
        </w:rPr>
      </w:pPr>
    </w:p>
    <w:p w14:paraId="2D6B27E4"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Driven to deliver outcomes</w:t>
      </w:r>
    </w:p>
    <w:p w14:paraId="02E6227C" w14:textId="77777777" w:rsidR="00A41FF2" w:rsidRPr="00A41FF2" w:rsidRDefault="00A41FF2" w:rsidP="00A41FF2">
      <w:pPr>
        <w:rPr>
          <w:rFonts w:asciiTheme="minorHAnsi" w:hAnsiTheme="minorHAnsi" w:cstheme="minorHAnsi"/>
          <w:color w:val="auto"/>
          <w:u w:val="single"/>
        </w:rPr>
      </w:pPr>
    </w:p>
    <w:p w14:paraId="51C59B8E"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Someone that is driven to deliver results and outcomes. This is essential within a HR setting in order to obtain the best results for an organization and to deliver their long-term strategies whilst inspiring others to do the same.</w:t>
      </w:r>
    </w:p>
    <w:p w14:paraId="24ED6C62" w14:textId="77777777" w:rsidR="00A41FF2" w:rsidRPr="00A41FF2" w:rsidRDefault="00A41FF2" w:rsidP="00A41FF2">
      <w:pPr>
        <w:rPr>
          <w:rFonts w:asciiTheme="minorHAnsi" w:hAnsiTheme="minorHAnsi" w:cstheme="minorHAnsi"/>
          <w:color w:val="auto"/>
          <w:u w:val="single"/>
        </w:rPr>
      </w:pPr>
    </w:p>
    <w:p w14:paraId="4363B542"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Courage to challenge decisions and outcomes</w:t>
      </w:r>
    </w:p>
    <w:p w14:paraId="632D6DA8" w14:textId="77777777" w:rsidR="00A41FF2" w:rsidRPr="00A41FF2" w:rsidRDefault="00A41FF2" w:rsidP="00A41FF2">
      <w:pPr>
        <w:rPr>
          <w:rFonts w:asciiTheme="minorHAnsi" w:hAnsiTheme="minorHAnsi" w:cstheme="minorHAnsi"/>
          <w:color w:val="auto"/>
          <w:u w:val="single"/>
        </w:rPr>
      </w:pPr>
    </w:p>
    <w:p w14:paraId="60D4A736"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The ability to speak up and challenge decisions or ideas that you do not agree with is important as a HR professional. As well as having the courage to challenge when met with resistance. For example, during change consultations or during disciplinary or grievance proceedings.</w:t>
      </w:r>
    </w:p>
    <w:p w14:paraId="591FB302" w14:textId="77777777" w:rsidR="00A41FF2" w:rsidRPr="00A41FF2" w:rsidRDefault="00A41FF2" w:rsidP="00A41FF2">
      <w:pPr>
        <w:rPr>
          <w:rFonts w:asciiTheme="minorHAnsi" w:hAnsiTheme="minorHAnsi" w:cstheme="minorHAnsi"/>
          <w:color w:val="auto"/>
          <w:u w:val="single"/>
        </w:rPr>
      </w:pPr>
    </w:p>
    <w:p w14:paraId="30233F40" w14:textId="77777777" w:rsidR="00A41FF2" w:rsidRPr="00A41FF2" w:rsidRDefault="00A41FF2" w:rsidP="00A41FF2">
      <w:pPr>
        <w:rPr>
          <w:rFonts w:asciiTheme="minorHAnsi" w:hAnsiTheme="minorHAnsi" w:cstheme="minorHAnsi"/>
          <w:color w:val="auto"/>
          <w:u w:val="single"/>
        </w:rPr>
      </w:pPr>
      <w:r w:rsidRPr="00A41FF2">
        <w:rPr>
          <w:rFonts w:asciiTheme="minorHAnsi" w:hAnsiTheme="minorHAnsi" w:cstheme="minorHAnsi"/>
          <w:color w:val="auto"/>
          <w:u w:val="single"/>
        </w:rPr>
        <w:t>Role model</w:t>
      </w:r>
    </w:p>
    <w:p w14:paraId="533E46D3" w14:textId="77777777" w:rsidR="00A41FF2" w:rsidRPr="00A41FF2" w:rsidRDefault="00A41FF2" w:rsidP="00A41FF2">
      <w:pPr>
        <w:rPr>
          <w:rFonts w:asciiTheme="minorHAnsi" w:hAnsiTheme="minorHAnsi" w:cstheme="minorHAnsi"/>
          <w:color w:val="auto"/>
          <w:u w:val="single"/>
        </w:rPr>
      </w:pPr>
    </w:p>
    <w:p w14:paraId="172FFEEC" w14:textId="77777777" w:rsidR="00A41FF2" w:rsidRPr="00A41FF2" w:rsidRDefault="00A41FF2" w:rsidP="00A41FF2">
      <w:pPr>
        <w:numPr>
          <w:ilvl w:val="0"/>
          <w:numId w:val="5"/>
        </w:numPr>
        <w:contextualSpacing/>
        <w:rPr>
          <w:rFonts w:asciiTheme="minorHAnsi" w:hAnsiTheme="minorHAnsi" w:cstheme="minorHAnsi"/>
          <w:color w:val="auto"/>
        </w:rPr>
      </w:pPr>
      <w:r w:rsidRPr="00A41FF2">
        <w:rPr>
          <w:rFonts w:asciiTheme="minorHAnsi" w:hAnsiTheme="minorHAnsi" w:cstheme="minorHAnsi"/>
          <w:color w:val="auto"/>
        </w:rPr>
        <w:t xml:space="preserve">It </w:t>
      </w:r>
      <w:proofErr w:type="gramStart"/>
      <w:r w:rsidRPr="00A41FF2">
        <w:rPr>
          <w:rFonts w:asciiTheme="minorHAnsi" w:hAnsiTheme="minorHAnsi" w:cstheme="minorHAnsi"/>
          <w:color w:val="auto"/>
        </w:rPr>
        <w:t>is important to lead by example at all times</w:t>
      </w:r>
      <w:proofErr w:type="gramEnd"/>
      <w:r w:rsidRPr="00A41FF2">
        <w:rPr>
          <w:rFonts w:asciiTheme="minorHAnsi" w:hAnsiTheme="minorHAnsi" w:cstheme="minorHAnsi"/>
          <w:color w:val="auto"/>
        </w:rPr>
        <w:t>, remaining impartial and acting with integrity. It is important to have the ability to balance legal requirements as well as organizational and personal parameters.</w:t>
      </w:r>
    </w:p>
    <w:p w14:paraId="27535749" w14:textId="77777777" w:rsidR="00A41FF2" w:rsidRPr="00A41FF2" w:rsidRDefault="00A41FF2" w:rsidP="00A41FF2">
      <w:pPr>
        <w:rPr>
          <w:rFonts w:asciiTheme="minorHAnsi" w:hAnsiTheme="minorHAnsi" w:cstheme="minorHAnsi"/>
          <w:color w:val="auto"/>
          <w:u w:val="single"/>
        </w:rPr>
      </w:pPr>
    </w:p>
    <w:p w14:paraId="43486429"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Progression throughout the four bands of competence will see a HR professional develop their abilities at each behavior and will ensure the development of a progressive and successful HR career.</w:t>
      </w:r>
    </w:p>
    <w:p w14:paraId="4B374E2A" w14:textId="77777777" w:rsidR="00A41FF2" w:rsidRPr="00A41FF2" w:rsidRDefault="00A41FF2" w:rsidP="00A41FF2">
      <w:pPr>
        <w:rPr>
          <w:rFonts w:asciiTheme="minorHAnsi" w:hAnsiTheme="minorHAnsi" w:cstheme="minorHAnsi"/>
          <w:color w:val="auto"/>
        </w:rPr>
      </w:pPr>
    </w:p>
    <w:p w14:paraId="23BE6FDC" w14:textId="77777777" w:rsidR="00A41FF2" w:rsidRPr="00A41FF2" w:rsidRDefault="00A41FF2" w:rsidP="00A41FF2">
      <w:pPr>
        <w:keepNext/>
        <w:keepLines/>
        <w:spacing w:before="240"/>
        <w:outlineLvl w:val="0"/>
        <w:rPr>
          <w:rFonts w:asciiTheme="minorHAnsi" w:eastAsiaTheme="majorEastAsia" w:hAnsiTheme="minorHAnsi" w:cstheme="minorHAnsi"/>
          <w:color w:val="auto"/>
          <w:u w:val="single"/>
        </w:rPr>
      </w:pPr>
      <w:bookmarkStart w:id="6" w:name="_Toc29762444"/>
      <w:r w:rsidRPr="00A41FF2">
        <w:rPr>
          <w:rFonts w:asciiTheme="minorHAnsi" w:eastAsiaTheme="majorEastAsia" w:hAnsiTheme="minorHAnsi" w:cstheme="minorHAnsi"/>
          <w:color w:val="auto"/>
          <w:u w:val="single"/>
        </w:rPr>
        <w:t>Conclusion</w:t>
      </w:r>
      <w:bookmarkEnd w:id="6"/>
    </w:p>
    <w:p w14:paraId="5BD61327" w14:textId="77777777" w:rsidR="00A41FF2" w:rsidRPr="00A41FF2" w:rsidRDefault="00A41FF2" w:rsidP="00A41FF2">
      <w:pPr>
        <w:rPr>
          <w:color w:val="auto"/>
        </w:rPr>
      </w:pPr>
    </w:p>
    <w:p w14:paraId="3EA99CE7" w14:textId="77777777" w:rsidR="00A41FF2" w:rsidRPr="00A41FF2" w:rsidRDefault="00A41FF2" w:rsidP="00A41FF2">
      <w:pPr>
        <w:rPr>
          <w:rFonts w:asciiTheme="minorHAnsi" w:hAnsiTheme="minorHAnsi" w:cstheme="minorHAnsi"/>
          <w:color w:val="auto"/>
          <w:shd w:val="clear" w:color="auto" w:fill="FFFFFF"/>
        </w:rPr>
      </w:pPr>
      <w:r w:rsidRPr="00A41FF2">
        <w:rPr>
          <w:rFonts w:asciiTheme="minorHAnsi" w:hAnsiTheme="minorHAnsi" w:cstheme="minorHAnsi"/>
          <w:color w:val="auto"/>
          <w:shd w:val="clear" w:color="auto" w:fill="FFFFFF"/>
        </w:rPr>
        <w:t xml:space="preserve">The CIPD has been successful in creating an inclusive picture of the HR profession by combining the professional areas, behaviors and bands of competence in a detailed and inclusive manner. The map can be successfully used for various means such as a tool to guide professional development as it clearly sets out the skills and expertise that they will need to possess to progress. It is also successful as a diagnostic tool for </w:t>
      </w:r>
      <w:proofErr w:type="spellStart"/>
      <w:r w:rsidRPr="00A41FF2">
        <w:rPr>
          <w:rFonts w:asciiTheme="minorHAnsi" w:hAnsiTheme="minorHAnsi" w:cstheme="minorHAnsi"/>
          <w:color w:val="auto"/>
          <w:shd w:val="clear" w:color="auto" w:fill="FFFFFF"/>
        </w:rPr>
        <w:t>organisations’</w:t>
      </w:r>
      <w:proofErr w:type="spellEnd"/>
      <w:r w:rsidRPr="00A41FF2">
        <w:rPr>
          <w:rFonts w:asciiTheme="minorHAnsi" w:hAnsiTheme="minorHAnsi" w:cstheme="minorHAnsi"/>
          <w:color w:val="auto"/>
          <w:shd w:val="clear" w:color="auto" w:fill="FFFFFF"/>
        </w:rPr>
        <w:t xml:space="preserve"> to review the capability and functionality of their own HR functions. For example, an organization may need to recruit a new HR Manager, and this map will help show the exact traits, and experiences the ideal candidate should possess.</w:t>
      </w:r>
    </w:p>
    <w:p w14:paraId="0BF52CAD" w14:textId="77777777" w:rsidR="00A41FF2" w:rsidRPr="00A41FF2" w:rsidRDefault="00A41FF2" w:rsidP="00A41FF2">
      <w:pPr>
        <w:keepNext/>
        <w:keepLines/>
        <w:spacing w:before="240"/>
        <w:outlineLvl w:val="0"/>
        <w:rPr>
          <w:rFonts w:asciiTheme="minorHAnsi" w:eastAsiaTheme="majorEastAsia" w:hAnsiTheme="minorHAnsi" w:cstheme="minorHAnsi"/>
          <w:color w:val="auto"/>
          <w:u w:val="single"/>
        </w:rPr>
      </w:pPr>
      <w:bookmarkStart w:id="7" w:name="_Toc29762445"/>
      <w:r w:rsidRPr="00A41FF2">
        <w:rPr>
          <w:rFonts w:asciiTheme="minorHAnsi" w:eastAsiaTheme="majorEastAsia" w:hAnsiTheme="minorHAnsi" w:cstheme="minorHAnsi"/>
          <w:color w:val="auto"/>
          <w:u w:val="single"/>
        </w:rPr>
        <w:t>Recommendations</w:t>
      </w:r>
      <w:bookmarkEnd w:id="7"/>
    </w:p>
    <w:p w14:paraId="57BFABC2" w14:textId="77777777" w:rsidR="00A41FF2" w:rsidRPr="00A41FF2" w:rsidRDefault="00A41FF2" w:rsidP="00A41FF2"/>
    <w:p w14:paraId="6F2D132E"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The profession map is beneficial but would require regular updating in order to remain effective and to include new professionalisms as they emerge. HR Professionals should review their performance </w:t>
      </w:r>
      <w:r w:rsidRPr="00A41FF2">
        <w:rPr>
          <w:rFonts w:asciiTheme="minorHAnsi" w:hAnsiTheme="minorHAnsi" w:cstheme="minorHAnsi"/>
          <w:color w:val="auto"/>
        </w:rPr>
        <w:lastRenderedPageBreak/>
        <w:t>annually against the profession map to ensure information is up to date, and to gauge their development.</w:t>
      </w:r>
    </w:p>
    <w:p w14:paraId="2F45C685" w14:textId="77777777" w:rsidR="00A41FF2" w:rsidRPr="00A41FF2" w:rsidRDefault="00A41FF2" w:rsidP="00A41FF2">
      <w:pPr>
        <w:keepNext/>
        <w:keepLines/>
        <w:spacing w:before="240"/>
        <w:outlineLvl w:val="0"/>
        <w:rPr>
          <w:rFonts w:asciiTheme="minorHAnsi" w:eastAsia="Times New Roman" w:hAnsiTheme="minorHAnsi" w:cstheme="minorHAnsi"/>
          <w:color w:val="auto"/>
          <w:u w:val="single"/>
          <w:lang w:val="en-GB" w:eastAsia="en-GB"/>
        </w:rPr>
      </w:pPr>
      <w:bookmarkStart w:id="8" w:name="_Toc29762446"/>
      <w:r w:rsidRPr="00A41FF2">
        <w:rPr>
          <w:rFonts w:asciiTheme="minorHAnsi" w:eastAsia="Times New Roman" w:hAnsiTheme="minorHAnsi" w:cstheme="minorHAnsi"/>
          <w:color w:val="auto"/>
          <w:u w:val="single"/>
          <w:lang w:val="en-GB" w:eastAsia="en-GB"/>
        </w:rPr>
        <w:t>Limitations</w:t>
      </w:r>
      <w:bookmarkEnd w:id="8"/>
    </w:p>
    <w:p w14:paraId="22DDAB11" w14:textId="77777777" w:rsidR="00A41FF2" w:rsidRPr="00A41FF2" w:rsidRDefault="00A41FF2" w:rsidP="00A41FF2">
      <w:pPr>
        <w:rPr>
          <w:lang w:val="en-GB" w:eastAsia="en-GB"/>
        </w:rPr>
      </w:pPr>
    </w:p>
    <w:p w14:paraId="2CF88158" w14:textId="77777777" w:rsidR="00A41FF2" w:rsidRPr="00A41FF2" w:rsidRDefault="00A41FF2" w:rsidP="00A41FF2">
      <w:pPr>
        <w:rPr>
          <w:rFonts w:asciiTheme="minorHAnsi" w:hAnsiTheme="minorHAnsi" w:cstheme="minorHAnsi"/>
          <w:color w:val="auto"/>
          <w:lang w:val="en-GB" w:eastAsia="en-GB"/>
        </w:rPr>
      </w:pPr>
      <w:r w:rsidRPr="00A41FF2">
        <w:rPr>
          <w:rFonts w:asciiTheme="minorHAnsi" w:hAnsiTheme="minorHAnsi" w:cstheme="minorHAnsi"/>
          <w:color w:val="auto"/>
          <w:lang w:val="en-GB" w:eastAsia="en-GB"/>
        </w:rPr>
        <w:t>Whilst researching the HR profession map, I found that there was plenty of information on the CIPD website about this, however I could not find any information to quantify its success or how the information was obtained to create it. I also found it was limited in terms of sources, as the CIPD have created the profession map, other sources of information were not available (CIPD, 2020).</w:t>
      </w:r>
    </w:p>
    <w:p w14:paraId="5486E276" w14:textId="77777777" w:rsidR="00A41FF2" w:rsidRPr="00A41FF2" w:rsidRDefault="00A41FF2" w:rsidP="00A41FF2">
      <w:pPr>
        <w:keepNext/>
        <w:keepLines/>
        <w:spacing w:before="240"/>
        <w:outlineLvl w:val="0"/>
        <w:rPr>
          <w:rFonts w:asciiTheme="minorHAnsi" w:eastAsiaTheme="majorEastAsia" w:hAnsiTheme="minorHAnsi" w:cstheme="minorHAnsi"/>
          <w:color w:val="000000" w:themeColor="text1"/>
          <w:u w:val="single"/>
        </w:rPr>
      </w:pPr>
      <w:bookmarkStart w:id="9" w:name="_Toc29762447"/>
      <w:r w:rsidRPr="00A41FF2">
        <w:rPr>
          <w:rFonts w:asciiTheme="minorHAnsi" w:eastAsiaTheme="majorEastAsia" w:hAnsiTheme="minorHAnsi" w:cstheme="minorHAnsi"/>
          <w:color w:val="000000" w:themeColor="text1"/>
          <w:u w:val="single"/>
        </w:rPr>
        <w:t>Reference List</w:t>
      </w:r>
      <w:bookmarkEnd w:id="9"/>
    </w:p>
    <w:p w14:paraId="55AAAC5F" w14:textId="77777777" w:rsidR="00A41FF2" w:rsidRPr="00A41FF2" w:rsidRDefault="00A41FF2" w:rsidP="00A41FF2"/>
    <w:p w14:paraId="0FA39ABF"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CIPD (2020) </w:t>
      </w:r>
      <w:r w:rsidRPr="00A41FF2">
        <w:rPr>
          <w:rFonts w:asciiTheme="minorHAnsi" w:hAnsiTheme="minorHAnsi" w:cstheme="minorHAnsi"/>
          <w:i/>
          <w:iCs/>
          <w:color w:val="auto"/>
        </w:rPr>
        <w:t xml:space="preserve">About CPD. </w:t>
      </w:r>
      <w:r w:rsidRPr="00A41FF2">
        <w:rPr>
          <w:rFonts w:asciiTheme="minorHAnsi" w:hAnsiTheme="minorHAnsi" w:cstheme="minorHAnsi"/>
          <w:color w:val="auto"/>
        </w:rPr>
        <w:t xml:space="preserve">[Online] Available at: </w:t>
      </w:r>
      <w:hyperlink r:id="rId10" w:history="1">
        <w:r w:rsidRPr="00A41FF2">
          <w:rPr>
            <w:rFonts w:asciiTheme="minorHAnsi" w:hAnsiTheme="minorHAnsi" w:cstheme="minorHAnsi"/>
            <w:color w:val="auto"/>
            <w:u w:val="single"/>
          </w:rPr>
          <w:t>https://www.cipd.co.uk/learn/cpd/about</w:t>
        </w:r>
      </w:hyperlink>
      <w:r w:rsidRPr="00A41FF2">
        <w:rPr>
          <w:rFonts w:asciiTheme="minorHAnsi" w:hAnsiTheme="minorHAnsi" w:cstheme="minorHAnsi"/>
          <w:color w:val="auto"/>
        </w:rPr>
        <w:t>. [Accessed on 8 January 2019].</w:t>
      </w:r>
    </w:p>
    <w:p w14:paraId="127449E3" w14:textId="77777777" w:rsidR="00A41FF2" w:rsidRPr="00A41FF2" w:rsidRDefault="00A41FF2" w:rsidP="00A41FF2">
      <w:pPr>
        <w:rPr>
          <w:rFonts w:asciiTheme="minorHAnsi" w:hAnsiTheme="minorHAnsi" w:cstheme="minorHAnsi"/>
          <w:color w:val="auto"/>
        </w:rPr>
      </w:pPr>
    </w:p>
    <w:p w14:paraId="12433B4C"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CIPD (2013) </w:t>
      </w:r>
      <w:r w:rsidRPr="00A41FF2">
        <w:rPr>
          <w:rFonts w:asciiTheme="minorHAnsi" w:hAnsiTheme="minorHAnsi" w:cstheme="minorHAnsi"/>
          <w:i/>
          <w:iCs/>
          <w:color w:val="auto"/>
        </w:rPr>
        <w:t xml:space="preserve">The 2013 Profession Map. </w:t>
      </w:r>
      <w:r w:rsidRPr="00A41FF2">
        <w:rPr>
          <w:rFonts w:asciiTheme="minorHAnsi" w:hAnsiTheme="minorHAnsi" w:cstheme="minorHAnsi"/>
          <w:color w:val="auto"/>
        </w:rPr>
        <w:t xml:space="preserve">[Online] Available at: </w:t>
      </w:r>
      <w:hyperlink r:id="rId11" w:history="1">
        <w:r w:rsidRPr="00A41FF2">
          <w:rPr>
            <w:rFonts w:asciiTheme="minorHAnsi" w:hAnsiTheme="minorHAnsi" w:cstheme="minorHAnsi"/>
            <w:color w:val="auto"/>
          </w:rPr>
          <w:t>https://www.cipd.co.uk/learn/profession-map/2013-profession-map</w:t>
        </w:r>
      </w:hyperlink>
      <w:r w:rsidRPr="00A41FF2">
        <w:rPr>
          <w:rFonts w:asciiTheme="minorHAnsi" w:hAnsiTheme="minorHAnsi" w:cstheme="minorHAnsi"/>
          <w:color w:val="auto"/>
        </w:rPr>
        <w:t>. [Accessed on 08 January 2019].</w:t>
      </w:r>
    </w:p>
    <w:p w14:paraId="38467E12" w14:textId="77777777" w:rsidR="00A41FF2" w:rsidRPr="00A41FF2" w:rsidRDefault="00A41FF2" w:rsidP="00A41FF2">
      <w:pPr>
        <w:rPr>
          <w:rFonts w:asciiTheme="minorHAnsi" w:hAnsiTheme="minorHAnsi" w:cstheme="minorHAnsi"/>
          <w:color w:val="auto"/>
        </w:rPr>
      </w:pPr>
    </w:p>
    <w:p w14:paraId="035F3982"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CIPD (2019) A </w:t>
      </w:r>
      <w:r w:rsidRPr="00A41FF2">
        <w:rPr>
          <w:rFonts w:asciiTheme="minorHAnsi" w:hAnsiTheme="minorHAnsi" w:cstheme="minorHAnsi"/>
          <w:i/>
          <w:iCs/>
          <w:color w:val="auto"/>
        </w:rPr>
        <w:t>The core of the Profession Map.</w:t>
      </w:r>
      <w:r w:rsidRPr="00A41FF2">
        <w:rPr>
          <w:rFonts w:asciiTheme="minorHAnsi" w:hAnsiTheme="minorHAnsi" w:cstheme="minorHAnsi"/>
          <w:color w:val="auto"/>
        </w:rPr>
        <w:t xml:space="preserve"> [Online]. Available at: </w:t>
      </w:r>
      <w:hyperlink r:id="rId12" w:history="1">
        <w:r w:rsidRPr="00A41FF2">
          <w:rPr>
            <w:rFonts w:asciiTheme="minorHAnsi" w:hAnsiTheme="minorHAnsi" w:cstheme="minorHAnsi"/>
            <w:color w:val="auto"/>
          </w:rPr>
          <w:t>https://www.cipd.co.uk/learn/profession-map/2013-profession-map/core-areas</w:t>
        </w:r>
      </w:hyperlink>
      <w:r w:rsidRPr="00A41FF2">
        <w:rPr>
          <w:rFonts w:asciiTheme="minorHAnsi" w:hAnsiTheme="minorHAnsi" w:cstheme="minorHAnsi"/>
          <w:color w:val="auto"/>
        </w:rPr>
        <w:t>. [Accessed on 29 December 2019].</w:t>
      </w:r>
    </w:p>
    <w:p w14:paraId="772DCFD8" w14:textId="77777777" w:rsidR="00A41FF2" w:rsidRPr="00A41FF2" w:rsidRDefault="00A41FF2" w:rsidP="00A41FF2">
      <w:pPr>
        <w:rPr>
          <w:rFonts w:asciiTheme="minorHAnsi" w:hAnsiTheme="minorHAnsi" w:cstheme="minorHAnsi"/>
          <w:color w:val="auto"/>
        </w:rPr>
      </w:pPr>
    </w:p>
    <w:p w14:paraId="338B8456"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CIPD (2019) B </w:t>
      </w:r>
      <w:r w:rsidRPr="00A41FF2">
        <w:rPr>
          <w:rFonts w:asciiTheme="minorHAnsi" w:hAnsiTheme="minorHAnsi" w:cstheme="minorHAnsi"/>
          <w:i/>
          <w:iCs/>
          <w:color w:val="auto"/>
        </w:rPr>
        <w:t xml:space="preserve">Bands and transitions. </w:t>
      </w:r>
      <w:r w:rsidRPr="00A41FF2">
        <w:rPr>
          <w:rFonts w:asciiTheme="minorHAnsi" w:hAnsiTheme="minorHAnsi" w:cstheme="minorHAnsi"/>
          <w:color w:val="auto"/>
        </w:rPr>
        <w:t xml:space="preserve">[Online] Available at: </w:t>
      </w:r>
      <w:hyperlink r:id="rId13" w:history="1">
        <w:r w:rsidRPr="00A41FF2">
          <w:rPr>
            <w:rFonts w:asciiTheme="minorHAnsi" w:hAnsiTheme="minorHAnsi" w:cstheme="minorHAnsi"/>
            <w:color w:val="auto"/>
          </w:rPr>
          <w:t>https://www.cipd.co.uk/learn/profession-map/2013-profession-map/bands-transitions</w:t>
        </w:r>
      </w:hyperlink>
      <w:r w:rsidRPr="00A41FF2">
        <w:rPr>
          <w:rFonts w:asciiTheme="minorHAnsi" w:hAnsiTheme="minorHAnsi" w:cstheme="minorHAnsi"/>
          <w:color w:val="auto"/>
        </w:rPr>
        <w:t>. [Accessed on 29 December 2019].</w:t>
      </w:r>
    </w:p>
    <w:p w14:paraId="0A609C41" w14:textId="77777777" w:rsidR="00A41FF2" w:rsidRPr="00A41FF2" w:rsidRDefault="00A41FF2" w:rsidP="00A41FF2">
      <w:pPr>
        <w:rPr>
          <w:rFonts w:asciiTheme="minorHAnsi" w:hAnsiTheme="minorHAnsi" w:cstheme="minorHAnsi"/>
          <w:color w:val="auto"/>
        </w:rPr>
      </w:pPr>
    </w:p>
    <w:p w14:paraId="37572841"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BACZOR, L (2015) </w:t>
      </w:r>
      <w:r w:rsidRPr="00A41FF2">
        <w:rPr>
          <w:rFonts w:asciiTheme="minorHAnsi" w:hAnsiTheme="minorHAnsi" w:cstheme="minorHAnsi"/>
          <w:i/>
          <w:iCs/>
          <w:color w:val="auto"/>
        </w:rPr>
        <w:t xml:space="preserve">How do you define professionalism in HR? </w:t>
      </w:r>
      <w:r w:rsidRPr="00A41FF2">
        <w:rPr>
          <w:rFonts w:asciiTheme="minorHAnsi" w:hAnsiTheme="minorHAnsi" w:cstheme="minorHAnsi"/>
          <w:color w:val="auto"/>
        </w:rPr>
        <w:t xml:space="preserve">[Online] Available at: </w:t>
      </w:r>
      <w:hyperlink r:id="rId14" w:history="1">
        <w:r w:rsidRPr="00A41FF2">
          <w:rPr>
            <w:rFonts w:asciiTheme="minorHAnsi" w:hAnsiTheme="minorHAnsi" w:cstheme="minorHAnsi"/>
            <w:color w:val="auto"/>
          </w:rPr>
          <w:t>https://www.cipd.co.uk/Community/blogs/b/research-blog/posts/how-do-you-define-professionalism-in-hr</w:t>
        </w:r>
      </w:hyperlink>
      <w:r w:rsidRPr="00A41FF2">
        <w:rPr>
          <w:rFonts w:asciiTheme="minorHAnsi" w:hAnsiTheme="minorHAnsi" w:cstheme="minorHAnsi"/>
          <w:color w:val="auto"/>
        </w:rPr>
        <w:t>. [Accessed on 08 January 2019].</w:t>
      </w:r>
    </w:p>
    <w:p w14:paraId="25B019C2" w14:textId="77777777" w:rsidR="00A41FF2" w:rsidRPr="00A41FF2" w:rsidRDefault="00A41FF2" w:rsidP="00A41FF2">
      <w:pPr>
        <w:rPr>
          <w:rFonts w:asciiTheme="minorHAnsi" w:hAnsiTheme="minorHAnsi" w:cstheme="minorHAnsi"/>
          <w:color w:val="auto"/>
        </w:rPr>
      </w:pPr>
    </w:p>
    <w:p w14:paraId="6FD900A3"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 xml:space="preserve">REILLY, L (2019) </w:t>
      </w:r>
      <w:r w:rsidRPr="00A41FF2">
        <w:rPr>
          <w:rFonts w:asciiTheme="minorHAnsi" w:hAnsiTheme="minorHAnsi" w:cstheme="minorHAnsi"/>
          <w:i/>
          <w:iCs/>
          <w:color w:val="auto"/>
        </w:rPr>
        <w:t>5 Traits of a Thinking Performer in your Business.</w:t>
      </w:r>
      <w:r w:rsidRPr="00A41FF2">
        <w:rPr>
          <w:rFonts w:asciiTheme="minorHAnsi" w:hAnsiTheme="minorHAnsi" w:cstheme="minorHAnsi"/>
          <w:color w:val="auto"/>
        </w:rPr>
        <w:t xml:space="preserve"> [Online] Available at: </w:t>
      </w:r>
      <w:hyperlink r:id="rId15" w:history="1">
        <w:r w:rsidRPr="00A41FF2">
          <w:rPr>
            <w:rFonts w:asciiTheme="minorHAnsi" w:hAnsiTheme="minorHAnsi" w:cstheme="minorHAnsi"/>
            <w:color w:val="auto"/>
          </w:rPr>
          <w:t>https://www.icslearn.co.uk/blog/posts/2019/march/5-traits-of-a-thinking-performer-in-your-business/</w:t>
        </w:r>
      </w:hyperlink>
      <w:r w:rsidRPr="00A41FF2">
        <w:rPr>
          <w:rFonts w:asciiTheme="minorHAnsi" w:hAnsiTheme="minorHAnsi" w:cstheme="minorHAnsi"/>
          <w:color w:val="auto"/>
        </w:rPr>
        <w:t>. [Accessed on 08 January 2019].</w:t>
      </w:r>
    </w:p>
    <w:p w14:paraId="72FA7342" w14:textId="77777777" w:rsidR="00A41FF2" w:rsidRPr="00A41FF2" w:rsidRDefault="00A41FF2" w:rsidP="00A41FF2">
      <w:pPr>
        <w:rPr>
          <w:rFonts w:asciiTheme="minorHAnsi" w:hAnsiTheme="minorHAnsi" w:cstheme="minorHAnsi"/>
          <w:color w:val="auto"/>
        </w:rPr>
      </w:pPr>
    </w:p>
    <w:p w14:paraId="0D24A989" w14:textId="77777777" w:rsidR="00A41FF2" w:rsidRPr="00A41FF2" w:rsidRDefault="00A41FF2" w:rsidP="00A41FF2">
      <w:pPr>
        <w:rPr>
          <w:rFonts w:asciiTheme="minorHAnsi" w:hAnsiTheme="minorHAnsi" w:cstheme="minorHAnsi"/>
          <w:color w:val="auto"/>
        </w:rPr>
      </w:pPr>
      <w:r w:rsidRPr="00A41FF2">
        <w:rPr>
          <w:rFonts w:asciiTheme="minorHAnsi" w:hAnsiTheme="minorHAnsi" w:cstheme="minorHAnsi"/>
          <w:color w:val="auto"/>
        </w:rPr>
        <w:t>GALLAGHER, K. (2013) Skills development for business and management students. 2nd ed. Oxford: Oxford University Press.</w:t>
      </w:r>
    </w:p>
    <w:p w14:paraId="5288984D" w14:textId="77777777" w:rsidR="00A41FF2" w:rsidRPr="00A41FF2" w:rsidRDefault="00A41FF2" w:rsidP="00A41FF2">
      <w:pPr>
        <w:rPr>
          <w:rFonts w:asciiTheme="minorHAnsi" w:hAnsiTheme="minorHAnsi" w:cstheme="minorHAnsi"/>
          <w:color w:val="auto"/>
        </w:rPr>
      </w:pPr>
    </w:p>
    <w:p w14:paraId="108FC008" w14:textId="77777777" w:rsidR="00A41FF2" w:rsidRDefault="00A41FF2" w:rsidP="00A41FF2">
      <w:pPr>
        <w:rPr>
          <w:rFonts w:asciiTheme="minorHAnsi" w:hAnsiTheme="minorHAnsi" w:cstheme="minorHAnsi"/>
          <w:color w:val="auto"/>
        </w:rPr>
        <w:sectPr w:rsidR="00A41FF2" w:rsidSect="00603A57">
          <w:pgSz w:w="11906" w:h="16838"/>
          <w:pgMar w:top="1440" w:right="1440" w:bottom="1440" w:left="1440" w:header="708" w:footer="708" w:gutter="0"/>
          <w:cols w:space="708"/>
          <w:docGrid w:linePitch="360"/>
        </w:sectPr>
      </w:pPr>
      <w:r w:rsidRPr="00A41FF2">
        <w:rPr>
          <w:rFonts w:asciiTheme="minorHAnsi" w:hAnsiTheme="minorHAnsi" w:cstheme="minorHAnsi"/>
          <w:color w:val="auto"/>
        </w:rPr>
        <w:t xml:space="preserve">CIPD (2020) </w:t>
      </w:r>
      <w:proofErr w:type="spellStart"/>
      <w:r w:rsidRPr="00A41FF2">
        <w:rPr>
          <w:rFonts w:asciiTheme="minorHAnsi" w:hAnsiTheme="minorHAnsi" w:cstheme="minorHAnsi"/>
          <w:i/>
          <w:iCs/>
          <w:color w:val="auto"/>
        </w:rPr>
        <w:t>Behaviours</w:t>
      </w:r>
      <w:proofErr w:type="spellEnd"/>
      <w:r w:rsidRPr="00A41FF2">
        <w:rPr>
          <w:rFonts w:asciiTheme="minorHAnsi" w:hAnsiTheme="minorHAnsi" w:cstheme="minorHAnsi"/>
          <w:i/>
          <w:iCs/>
          <w:color w:val="auto"/>
        </w:rPr>
        <w:t>.</w:t>
      </w:r>
      <w:r w:rsidRPr="00A41FF2">
        <w:rPr>
          <w:rFonts w:asciiTheme="minorHAnsi" w:hAnsiTheme="minorHAnsi" w:cstheme="minorHAnsi"/>
          <w:color w:val="auto"/>
        </w:rPr>
        <w:t xml:space="preserve">[Online] Available at: </w:t>
      </w:r>
      <w:hyperlink r:id="rId16" w:history="1">
        <w:r w:rsidRPr="00A41FF2">
          <w:rPr>
            <w:rFonts w:asciiTheme="minorHAnsi" w:hAnsiTheme="minorHAnsi" w:cstheme="minorHAnsi"/>
            <w:color w:val="auto"/>
          </w:rPr>
          <w:t>https://www.cipd.co.uk/learn/profession-map/2013-profession-map/behaviours</w:t>
        </w:r>
      </w:hyperlink>
      <w:r w:rsidRPr="00A41FF2">
        <w:rPr>
          <w:rFonts w:asciiTheme="minorHAnsi" w:hAnsiTheme="minorHAnsi" w:cstheme="minorHAnsi"/>
          <w:color w:val="auto"/>
        </w:rPr>
        <w:t>. [Accessed on 10 January 2020].</w:t>
      </w:r>
    </w:p>
    <w:p w14:paraId="0E186F5D" w14:textId="77777777" w:rsidR="00A41FF2" w:rsidRDefault="00A41FF2" w:rsidP="00A41FF2">
      <w:pPr>
        <w:rPr>
          <w:rFonts w:asciiTheme="minorHAnsi" w:hAnsiTheme="minorHAnsi" w:cstheme="minorHAnsi"/>
          <w:color w:val="auto"/>
        </w:rPr>
      </w:pPr>
    </w:p>
    <w:p w14:paraId="5A74F968" w14:textId="77777777" w:rsidR="00A41FF2" w:rsidRPr="007E5AB0" w:rsidRDefault="00A41FF2" w:rsidP="00A41FF2">
      <w:pPr>
        <w:pStyle w:val="Heading1"/>
        <w:rPr>
          <w:rFonts w:asciiTheme="minorHAnsi" w:hAnsiTheme="minorHAnsi" w:cstheme="minorHAnsi"/>
          <w:b/>
          <w:bCs/>
          <w:color w:val="auto"/>
        </w:rPr>
      </w:pPr>
      <w:bookmarkStart w:id="10" w:name="_Toc29762449"/>
      <w:r w:rsidRPr="007E5AB0">
        <w:rPr>
          <w:rFonts w:asciiTheme="minorHAnsi" w:hAnsiTheme="minorHAnsi" w:cstheme="minorHAnsi"/>
          <w:b/>
          <w:bCs/>
          <w:color w:val="auto"/>
        </w:rPr>
        <w:t>Activity 4</w:t>
      </w:r>
      <w:bookmarkEnd w:id="10"/>
    </w:p>
    <w:p w14:paraId="5490F494" w14:textId="77777777" w:rsidR="00A41FF2" w:rsidRDefault="00A41FF2" w:rsidP="00A41FF2">
      <w:pPr>
        <w:rPr>
          <w:rFonts w:asciiTheme="minorHAnsi" w:hAnsiTheme="minorHAnsi" w:cstheme="minorHAnsi"/>
          <w:color w:val="auto"/>
        </w:rPr>
      </w:pPr>
      <w:r w:rsidRPr="007E5AB0">
        <w:rPr>
          <w:rFonts w:asciiTheme="minorHAnsi" w:hAnsiTheme="minorHAnsi" w:cstheme="minorHAnsi"/>
          <w:color w:val="auto"/>
        </w:rPr>
        <w:t>Assessment criteria: 4.1 &amp; 4.2</w:t>
      </w:r>
    </w:p>
    <w:p w14:paraId="5803BDE3" w14:textId="77777777" w:rsidR="00A41FF2" w:rsidRDefault="00A41FF2" w:rsidP="00A41FF2">
      <w:pPr>
        <w:rPr>
          <w:rFonts w:asciiTheme="minorHAnsi" w:hAnsiTheme="minorHAnsi" w:cstheme="minorHAnsi"/>
          <w:color w:val="auto"/>
        </w:rPr>
      </w:pPr>
    </w:p>
    <w:p w14:paraId="22988B6D" w14:textId="77777777" w:rsidR="00A41FF2" w:rsidRPr="007E5AB0" w:rsidRDefault="00A41FF2" w:rsidP="00A41FF2">
      <w:pPr>
        <w:rPr>
          <w:rFonts w:asciiTheme="minorHAnsi" w:hAnsiTheme="minorHAnsi" w:cstheme="minorHAnsi"/>
          <w:color w:val="auto"/>
        </w:rPr>
      </w:pPr>
    </w:p>
    <w:p w14:paraId="5129A5E5" w14:textId="77777777" w:rsidR="00A41FF2" w:rsidRPr="00C53DFF" w:rsidRDefault="00A41FF2" w:rsidP="00A41FF2">
      <w:pPr>
        <w:pStyle w:val="Heading1"/>
        <w:rPr>
          <w:color w:val="auto"/>
        </w:rPr>
      </w:pPr>
      <w:bookmarkStart w:id="11" w:name="_Toc29762450"/>
      <w:r w:rsidRPr="00C53DFF">
        <w:rPr>
          <w:color w:val="auto"/>
        </w:rPr>
        <w:t>Executive Summary</w:t>
      </w:r>
      <w:bookmarkEnd w:id="11"/>
    </w:p>
    <w:p w14:paraId="45CE1F1A" w14:textId="77777777" w:rsidR="00A41FF2" w:rsidRDefault="00A41FF2" w:rsidP="00A41FF2"/>
    <w:p w14:paraId="0F8C0B47" w14:textId="77777777" w:rsidR="00A41FF2" w:rsidRPr="002C24AF" w:rsidRDefault="00A41FF2" w:rsidP="00A41FF2">
      <w:pPr>
        <w:rPr>
          <w:rFonts w:asciiTheme="minorHAnsi" w:hAnsiTheme="minorHAnsi" w:cstheme="minorHAnsi"/>
          <w:color w:val="auto"/>
        </w:rPr>
      </w:pPr>
      <w:proofErr w:type="spellStart"/>
      <w:r w:rsidRPr="002C24AF">
        <w:rPr>
          <w:rFonts w:asciiTheme="minorHAnsi" w:hAnsiTheme="minorHAnsi" w:cstheme="minorHAnsi"/>
          <w:color w:val="auto"/>
        </w:rPr>
        <w:t>Organisational</w:t>
      </w:r>
      <w:proofErr w:type="spellEnd"/>
      <w:r w:rsidRPr="002C24AF">
        <w:rPr>
          <w:rFonts w:asciiTheme="minorHAnsi" w:hAnsiTheme="minorHAnsi" w:cstheme="minorHAnsi"/>
          <w:color w:val="auto"/>
        </w:rPr>
        <w:t xml:space="preserve"> success depends on several internal and external factors, however more importantly it depends on the ability of an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to create effective teams to drive the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in the right direction, ultimately towards success. The creation of effective teams and the study of group dynamics as well as the political nature of an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are all important factors to acknowledge when studying the success of an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and an understanding of these concepts can place an </w:t>
      </w:r>
      <w:proofErr w:type="spellStart"/>
      <w:r w:rsidRPr="002C24AF">
        <w:rPr>
          <w:rFonts w:asciiTheme="minorHAnsi" w:hAnsiTheme="minorHAnsi" w:cstheme="minorHAnsi"/>
          <w:color w:val="auto"/>
        </w:rPr>
        <w:t>organisation</w:t>
      </w:r>
      <w:proofErr w:type="spellEnd"/>
      <w:r w:rsidRPr="002C24AF">
        <w:rPr>
          <w:rFonts w:asciiTheme="minorHAnsi" w:hAnsiTheme="minorHAnsi" w:cstheme="minorHAnsi"/>
          <w:color w:val="auto"/>
        </w:rPr>
        <w:t xml:space="preserve"> in a stronger position. </w:t>
      </w:r>
    </w:p>
    <w:p w14:paraId="0A996CAD" w14:textId="77777777" w:rsidR="00A41FF2" w:rsidRPr="008573EE" w:rsidRDefault="00A41FF2" w:rsidP="00A41FF2">
      <w:pPr>
        <w:rPr>
          <w:u w:val="single"/>
        </w:rPr>
      </w:pPr>
    </w:p>
    <w:p w14:paraId="3AEAE012" w14:textId="77777777" w:rsidR="00A41FF2" w:rsidRPr="00C53DFF" w:rsidRDefault="00A41FF2" w:rsidP="00A41FF2">
      <w:pPr>
        <w:pStyle w:val="Heading1"/>
        <w:rPr>
          <w:color w:val="auto"/>
        </w:rPr>
      </w:pPr>
      <w:bookmarkStart w:id="12" w:name="_Toc29762451"/>
      <w:r w:rsidRPr="00C53DFF">
        <w:rPr>
          <w:color w:val="auto"/>
        </w:rPr>
        <w:t>Introduction (Terms of Reference)</w:t>
      </w:r>
      <w:bookmarkEnd w:id="12"/>
    </w:p>
    <w:p w14:paraId="5FA2E75B" w14:textId="77777777" w:rsidR="00A41FF2" w:rsidRDefault="00A41FF2" w:rsidP="00A41FF2"/>
    <w:p w14:paraId="07927F94" w14:textId="77777777" w:rsidR="00A41FF2" w:rsidRDefault="00A41FF2" w:rsidP="00A41FF2">
      <w:pPr>
        <w:rPr>
          <w:rFonts w:asciiTheme="minorHAnsi" w:hAnsiTheme="minorHAnsi" w:cstheme="minorHAnsi"/>
          <w:color w:val="auto"/>
        </w:rPr>
      </w:pPr>
      <w:r w:rsidRPr="00C96B73">
        <w:rPr>
          <w:rFonts w:asciiTheme="minorHAnsi" w:hAnsiTheme="minorHAnsi" w:cstheme="minorHAnsi"/>
          <w:color w:val="auto"/>
        </w:rPr>
        <w:t xml:space="preserve">The ability to work collaboratively is a vital skill for all HR professionals, who will often be required to work within different teams with different stakeholders throughout various organizational settings, many of whom with different agendas. Effective teamwork can benefit an organization by encouraging forward thinking, innovation and increasing productivity. </w:t>
      </w:r>
    </w:p>
    <w:p w14:paraId="1A350B5D" w14:textId="77777777" w:rsidR="00A41FF2" w:rsidRDefault="00A41FF2" w:rsidP="00A41FF2">
      <w:pPr>
        <w:rPr>
          <w:rFonts w:asciiTheme="minorHAnsi" w:hAnsiTheme="minorHAnsi" w:cstheme="minorHAnsi"/>
          <w:color w:val="auto"/>
        </w:rPr>
      </w:pPr>
    </w:p>
    <w:p w14:paraId="0001A3EA" w14:textId="77777777" w:rsidR="00A41FF2" w:rsidRDefault="00A41FF2" w:rsidP="00A41FF2">
      <w:pPr>
        <w:rPr>
          <w:rFonts w:asciiTheme="minorHAnsi" w:hAnsiTheme="minorHAnsi" w:cstheme="minorHAnsi"/>
          <w:color w:val="auto"/>
        </w:rPr>
      </w:pPr>
      <w:r w:rsidRPr="00C96B73">
        <w:rPr>
          <w:rFonts w:asciiTheme="minorHAnsi" w:hAnsiTheme="minorHAnsi" w:cstheme="minorHAnsi"/>
          <w:color w:val="auto"/>
        </w:rPr>
        <w:t xml:space="preserve">However, </w:t>
      </w:r>
      <w:r>
        <w:rPr>
          <w:rFonts w:asciiTheme="minorHAnsi" w:hAnsiTheme="minorHAnsi" w:cstheme="minorHAnsi"/>
          <w:color w:val="auto"/>
        </w:rPr>
        <w:t xml:space="preserve">the ability to create a strong team depends on more than a shared goal, or shared values. The ability to create a strong team often lies in the dynamics of a team and how those individuals </w:t>
      </w:r>
      <w:proofErr w:type="gramStart"/>
      <w:r>
        <w:rPr>
          <w:rFonts w:asciiTheme="minorHAnsi" w:hAnsiTheme="minorHAnsi" w:cstheme="minorHAnsi"/>
          <w:color w:val="auto"/>
        </w:rPr>
        <w:t>are able to</w:t>
      </w:r>
      <w:proofErr w:type="gramEnd"/>
      <w:r>
        <w:rPr>
          <w:rFonts w:asciiTheme="minorHAnsi" w:hAnsiTheme="minorHAnsi" w:cstheme="minorHAnsi"/>
          <w:color w:val="auto"/>
        </w:rPr>
        <w:t xml:space="preserve"> work and communicate with one another. It can be said that a successful team is dynamic in nature, rather than consisting of a team an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strongest and most able employees. Business success can for the most part be attributes to the success of its teams, and the direction in which these teams are able to move an organization in. Alistair Shepherd, Founder and President of </w:t>
      </w:r>
      <w:proofErr w:type="spellStart"/>
      <w:r>
        <w:rPr>
          <w:rFonts w:asciiTheme="minorHAnsi" w:hAnsiTheme="minorHAnsi" w:cstheme="minorHAnsi"/>
          <w:color w:val="auto"/>
        </w:rPr>
        <w:t>Saberr</w:t>
      </w:r>
      <w:proofErr w:type="spellEnd"/>
      <w:r>
        <w:rPr>
          <w:rFonts w:asciiTheme="minorHAnsi" w:hAnsiTheme="minorHAnsi" w:cstheme="minorHAnsi"/>
          <w:color w:val="auto"/>
        </w:rPr>
        <w:t xml:space="preserve">, discusses the importance of building strong teams within a CIPD podcast, and the ability for algorithms to accurately predict a successful mix of individuals to create a productive team.  These algorithms use information provided by individuals answers to a series of questions to gauge their personalities and personal attributes (CIPD, 2014). When ascertaining the attributes of individuals to create a successful team </w:t>
      </w:r>
      <w:proofErr w:type="spellStart"/>
      <w:r>
        <w:rPr>
          <w:rFonts w:asciiTheme="minorHAnsi" w:hAnsiTheme="minorHAnsi" w:cstheme="minorHAnsi"/>
          <w:color w:val="auto"/>
        </w:rPr>
        <w:t>Belbins</w:t>
      </w:r>
      <w:proofErr w:type="spellEnd"/>
      <w:r>
        <w:rPr>
          <w:rFonts w:asciiTheme="minorHAnsi" w:hAnsiTheme="minorHAnsi" w:cstheme="minorHAnsi"/>
          <w:color w:val="auto"/>
        </w:rPr>
        <w:t xml:space="preserve"> team role model can also be used.</w:t>
      </w:r>
    </w:p>
    <w:p w14:paraId="59F9F32A" w14:textId="77777777" w:rsidR="00A41FF2" w:rsidRDefault="00A41FF2" w:rsidP="00A41FF2">
      <w:pPr>
        <w:rPr>
          <w:rFonts w:asciiTheme="minorHAnsi" w:hAnsiTheme="minorHAnsi" w:cstheme="minorHAnsi"/>
          <w:color w:val="auto"/>
        </w:rPr>
      </w:pPr>
    </w:p>
    <w:p w14:paraId="64F28413" w14:textId="77777777" w:rsidR="00A41FF2" w:rsidRDefault="00A41FF2" w:rsidP="00A41FF2">
      <w:pPr>
        <w:rPr>
          <w:rFonts w:asciiTheme="minorHAnsi" w:hAnsiTheme="minorHAnsi" w:cstheme="minorHAnsi"/>
          <w:color w:val="auto"/>
        </w:rPr>
      </w:pPr>
      <w:r w:rsidRPr="004C0EC3">
        <w:rPr>
          <w:rFonts w:asciiTheme="minorHAnsi" w:hAnsiTheme="minorHAnsi" w:cstheme="minorHAnsi"/>
          <w:color w:val="auto"/>
        </w:rPr>
        <w:t xml:space="preserve">Aims: </w:t>
      </w:r>
    </w:p>
    <w:p w14:paraId="46C1B13B" w14:textId="77777777" w:rsidR="00A41FF2" w:rsidRDefault="00A41FF2" w:rsidP="00A41FF2">
      <w:pPr>
        <w:rPr>
          <w:rFonts w:asciiTheme="minorHAnsi" w:hAnsiTheme="minorHAnsi" w:cstheme="minorHAnsi"/>
          <w:color w:val="auto"/>
        </w:rPr>
      </w:pPr>
    </w:p>
    <w:p w14:paraId="0FB90698" w14:textId="77777777" w:rsidR="00A41FF2" w:rsidRDefault="00A41FF2" w:rsidP="00A41FF2">
      <w:pPr>
        <w:pStyle w:val="ListParagraph"/>
        <w:numPr>
          <w:ilvl w:val="0"/>
          <w:numId w:val="6"/>
        </w:numPr>
        <w:rPr>
          <w:rFonts w:asciiTheme="minorHAnsi" w:hAnsiTheme="minorHAnsi" w:cstheme="minorHAnsi"/>
          <w:color w:val="auto"/>
        </w:rPr>
      </w:pPr>
      <w:r w:rsidRPr="004C0EC3">
        <w:rPr>
          <w:rFonts w:asciiTheme="minorHAnsi" w:hAnsiTheme="minorHAnsi" w:cstheme="minorHAnsi"/>
          <w:color w:val="auto"/>
        </w:rPr>
        <w:t>To explain the concept of group dynamics;</w:t>
      </w:r>
    </w:p>
    <w:p w14:paraId="483EA6BF" w14:textId="77777777" w:rsidR="00A41FF2" w:rsidRPr="00977D03" w:rsidRDefault="00A41FF2" w:rsidP="00A41FF2">
      <w:pPr>
        <w:pStyle w:val="ListParagraph"/>
        <w:numPr>
          <w:ilvl w:val="0"/>
          <w:numId w:val="6"/>
        </w:numPr>
        <w:rPr>
          <w:rFonts w:asciiTheme="minorHAnsi" w:hAnsiTheme="minorHAnsi" w:cstheme="minorHAnsi"/>
          <w:color w:val="auto"/>
        </w:rPr>
      </w:pPr>
      <w:r>
        <w:rPr>
          <w:rFonts w:asciiTheme="minorHAnsi" w:hAnsiTheme="minorHAnsi" w:cstheme="minorHAnsi"/>
          <w:color w:val="auto"/>
        </w:rPr>
        <w:t xml:space="preserve">Explain Political behavior in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and how it can impact on the achievement of organization objectives.</w:t>
      </w:r>
    </w:p>
    <w:p w14:paraId="268FC9B3" w14:textId="77777777" w:rsidR="00A41FF2" w:rsidRDefault="00A41FF2" w:rsidP="00A41FF2">
      <w:pPr>
        <w:rPr>
          <w:rFonts w:asciiTheme="minorHAnsi" w:hAnsiTheme="minorHAnsi" w:cstheme="minorHAnsi"/>
          <w:color w:val="auto"/>
        </w:rPr>
      </w:pPr>
    </w:p>
    <w:p w14:paraId="7539A979" w14:textId="77777777" w:rsidR="00A41FF2" w:rsidRDefault="00A41FF2" w:rsidP="00A41FF2">
      <w:pPr>
        <w:rPr>
          <w:rFonts w:asciiTheme="minorHAnsi" w:hAnsiTheme="minorHAnsi" w:cstheme="minorHAnsi"/>
          <w:color w:val="auto"/>
        </w:rPr>
      </w:pPr>
    </w:p>
    <w:p w14:paraId="402771CE"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Objectives:</w:t>
      </w:r>
    </w:p>
    <w:p w14:paraId="4445C693" w14:textId="77777777" w:rsidR="00A41FF2" w:rsidRDefault="00A41FF2" w:rsidP="00A41FF2">
      <w:pPr>
        <w:rPr>
          <w:rFonts w:asciiTheme="minorHAnsi" w:hAnsiTheme="minorHAnsi" w:cstheme="minorHAnsi"/>
          <w:color w:val="auto"/>
        </w:rPr>
      </w:pPr>
    </w:p>
    <w:p w14:paraId="43DFCDF8" w14:textId="77777777" w:rsidR="00A41FF2" w:rsidRDefault="00A41FF2" w:rsidP="00A41FF2">
      <w:pPr>
        <w:pStyle w:val="ListParagraph"/>
        <w:numPr>
          <w:ilvl w:val="0"/>
          <w:numId w:val="7"/>
        </w:numPr>
        <w:rPr>
          <w:rFonts w:asciiTheme="minorHAnsi" w:hAnsiTheme="minorHAnsi" w:cstheme="minorHAnsi"/>
          <w:color w:val="auto"/>
        </w:rPr>
      </w:pPr>
      <w:r w:rsidRPr="002D04E3">
        <w:rPr>
          <w:rFonts w:asciiTheme="minorHAnsi" w:hAnsiTheme="minorHAnsi" w:cstheme="minorHAnsi"/>
          <w:color w:val="auto"/>
        </w:rPr>
        <w:t>To understand the concept of group dynamics and</w:t>
      </w:r>
      <w:r>
        <w:rPr>
          <w:rFonts w:asciiTheme="minorHAnsi" w:hAnsiTheme="minorHAnsi" w:cstheme="minorHAnsi"/>
          <w:color w:val="auto"/>
        </w:rPr>
        <w:t xml:space="preserve"> the reasons for successful or unsuccessful team dynamics;</w:t>
      </w:r>
    </w:p>
    <w:p w14:paraId="7BED7164" w14:textId="77777777" w:rsidR="00A41FF2" w:rsidRDefault="00A41FF2" w:rsidP="00A41FF2">
      <w:pPr>
        <w:pStyle w:val="ListParagraph"/>
        <w:numPr>
          <w:ilvl w:val="0"/>
          <w:numId w:val="7"/>
        </w:numPr>
        <w:rPr>
          <w:rFonts w:asciiTheme="minorHAnsi" w:hAnsiTheme="minorHAnsi" w:cstheme="minorHAnsi"/>
          <w:color w:val="auto"/>
        </w:rPr>
      </w:pPr>
      <w:r>
        <w:rPr>
          <w:rFonts w:asciiTheme="minorHAnsi" w:hAnsiTheme="minorHAnsi" w:cstheme="minorHAnsi"/>
          <w:color w:val="auto"/>
        </w:rPr>
        <w:t>To understand the effect of successful team dynamics on an organization;</w:t>
      </w:r>
    </w:p>
    <w:p w14:paraId="5F240269" w14:textId="77777777" w:rsidR="00A41FF2" w:rsidRPr="002D04E3" w:rsidRDefault="00A41FF2" w:rsidP="00A41FF2">
      <w:pPr>
        <w:pStyle w:val="ListParagraph"/>
        <w:numPr>
          <w:ilvl w:val="0"/>
          <w:numId w:val="7"/>
        </w:numPr>
        <w:rPr>
          <w:rFonts w:asciiTheme="minorHAnsi" w:hAnsiTheme="minorHAnsi" w:cstheme="minorHAnsi"/>
          <w:color w:val="auto"/>
        </w:rPr>
      </w:pPr>
      <w:r>
        <w:rPr>
          <w:rFonts w:asciiTheme="minorHAnsi" w:hAnsiTheme="minorHAnsi" w:cstheme="minorHAnsi"/>
          <w:color w:val="auto"/>
        </w:rPr>
        <w:t>To understand the nature of political behavior and its impact on the ability to achieve business objectives.</w:t>
      </w:r>
    </w:p>
    <w:p w14:paraId="037D645E" w14:textId="77777777" w:rsidR="00A41FF2" w:rsidRDefault="00A41FF2" w:rsidP="00A41FF2">
      <w:pPr>
        <w:rPr>
          <w:rFonts w:asciiTheme="minorHAnsi" w:hAnsiTheme="minorHAnsi" w:cstheme="minorHAnsi"/>
          <w:color w:val="auto"/>
        </w:rPr>
      </w:pPr>
    </w:p>
    <w:p w14:paraId="7C80250A" w14:textId="77777777" w:rsidR="00A41FF2" w:rsidRPr="006A06B2" w:rsidRDefault="00A41FF2" w:rsidP="00A41FF2"/>
    <w:p w14:paraId="5B19E7FE" w14:textId="77777777" w:rsidR="00A41FF2" w:rsidRPr="00C53DFF" w:rsidRDefault="00A41FF2" w:rsidP="00A41FF2">
      <w:pPr>
        <w:pStyle w:val="Heading1"/>
        <w:rPr>
          <w:color w:val="auto"/>
        </w:rPr>
      </w:pPr>
      <w:bookmarkStart w:id="13" w:name="_Toc29762452"/>
      <w:r w:rsidRPr="00C53DFF">
        <w:rPr>
          <w:color w:val="auto"/>
        </w:rPr>
        <w:t>Literature Review</w:t>
      </w:r>
      <w:bookmarkEnd w:id="13"/>
    </w:p>
    <w:p w14:paraId="0BE5E2C1" w14:textId="77777777" w:rsidR="00A41FF2" w:rsidRDefault="00A41FF2" w:rsidP="00A41FF2"/>
    <w:p w14:paraId="0D38B3AC" w14:textId="77777777" w:rsidR="00A41FF2" w:rsidRPr="008573EE" w:rsidRDefault="00A41FF2" w:rsidP="00A41FF2">
      <w:pPr>
        <w:rPr>
          <w:rFonts w:asciiTheme="minorHAnsi" w:hAnsiTheme="minorHAnsi" w:cstheme="minorHAnsi"/>
          <w:color w:val="auto"/>
        </w:rPr>
      </w:pPr>
      <w:r w:rsidRPr="008573EE">
        <w:rPr>
          <w:rFonts w:asciiTheme="minorHAnsi" w:hAnsiTheme="minorHAnsi" w:cstheme="minorHAnsi"/>
          <w:color w:val="auto"/>
        </w:rPr>
        <w:t xml:space="preserve">Over recent years the interest in the concept of group dynamics has increased with many studies being carried out to ascertain the impact of dynamics on the success of a team. For </w:t>
      </w:r>
      <w:proofErr w:type="gramStart"/>
      <w:r w:rsidRPr="008573EE">
        <w:rPr>
          <w:rFonts w:asciiTheme="minorHAnsi" w:hAnsiTheme="minorHAnsi" w:cstheme="minorHAnsi"/>
          <w:color w:val="auto"/>
        </w:rPr>
        <w:t>example</w:t>
      </w:r>
      <w:proofErr w:type="gramEnd"/>
      <w:r w:rsidRPr="008573EE">
        <w:rPr>
          <w:rFonts w:asciiTheme="minorHAnsi" w:hAnsiTheme="minorHAnsi" w:cstheme="minorHAnsi"/>
          <w:color w:val="auto"/>
        </w:rPr>
        <w:t xml:space="preserve"> one of the most influential areas of research on this subject was carried out by Dr </w:t>
      </w:r>
      <w:proofErr w:type="spellStart"/>
      <w:r w:rsidRPr="008573EE">
        <w:rPr>
          <w:rFonts w:asciiTheme="minorHAnsi" w:hAnsiTheme="minorHAnsi" w:cstheme="minorHAnsi"/>
          <w:color w:val="auto"/>
        </w:rPr>
        <w:t>BruceTuckman</w:t>
      </w:r>
      <w:proofErr w:type="spellEnd"/>
      <w:r w:rsidRPr="008573EE">
        <w:rPr>
          <w:rFonts w:asciiTheme="minorHAnsi" w:hAnsiTheme="minorHAnsi" w:cstheme="minorHAnsi"/>
          <w:color w:val="auto"/>
        </w:rPr>
        <w:t xml:space="preserve"> in 1965 when he created the model of team dynamics. This model emphasizes the 5 steps that a team will go through in order to achieve success. When looking at the dynamics of a team it is also important to understand the importance of a leaders influence over a team. Kolb’s Learning Styles Model and Belbin’s Team Role Theory connects with Tuckman’s theory as it highlights the ability of different interpersonal qualities and the different skills that they can bring to the team to ensure success. Articles on political behavior by Harvard Business School were also reviewed which highlighted the concept of ‘four metaphoric domains’ in politics alongside case studies of political situations within national </w:t>
      </w:r>
      <w:proofErr w:type="spellStart"/>
      <w:r w:rsidRPr="008573EE">
        <w:rPr>
          <w:rFonts w:asciiTheme="minorHAnsi" w:hAnsiTheme="minorHAnsi" w:cstheme="minorHAnsi"/>
          <w:color w:val="auto"/>
        </w:rPr>
        <w:t>organisations</w:t>
      </w:r>
      <w:proofErr w:type="spellEnd"/>
      <w:r w:rsidRPr="008573EE">
        <w:rPr>
          <w:rFonts w:asciiTheme="minorHAnsi" w:hAnsiTheme="minorHAnsi" w:cstheme="minorHAnsi"/>
          <w:color w:val="auto"/>
        </w:rPr>
        <w:t>.</w:t>
      </w:r>
    </w:p>
    <w:p w14:paraId="535191BE" w14:textId="77777777" w:rsidR="00A41FF2" w:rsidRPr="008573EE" w:rsidRDefault="00A41FF2" w:rsidP="00A41FF2"/>
    <w:p w14:paraId="7B511211" w14:textId="77777777" w:rsidR="00A41FF2" w:rsidRPr="00C53DFF" w:rsidRDefault="00A41FF2" w:rsidP="00A41FF2">
      <w:pPr>
        <w:pStyle w:val="Heading1"/>
        <w:rPr>
          <w:color w:val="auto"/>
        </w:rPr>
      </w:pPr>
      <w:bookmarkStart w:id="14" w:name="_Toc29762453"/>
      <w:r w:rsidRPr="00C53DFF">
        <w:rPr>
          <w:color w:val="auto"/>
        </w:rPr>
        <w:t>Findings/Discussion</w:t>
      </w:r>
      <w:bookmarkEnd w:id="14"/>
    </w:p>
    <w:p w14:paraId="702F1387" w14:textId="77777777" w:rsidR="00A41FF2" w:rsidRDefault="00A41FF2" w:rsidP="00A41FF2"/>
    <w:p w14:paraId="590D1DE6" w14:textId="77777777" w:rsidR="00A41FF2" w:rsidRPr="00120A62" w:rsidRDefault="00A41FF2" w:rsidP="00A41FF2">
      <w:pPr>
        <w:rPr>
          <w:rFonts w:asciiTheme="minorHAnsi" w:hAnsiTheme="minorHAnsi" w:cstheme="minorHAnsi"/>
          <w:b/>
          <w:bCs/>
        </w:rPr>
      </w:pPr>
      <w:r w:rsidRPr="00120A62">
        <w:rPr>
          <w:rFonts w:asciiTheme="minorHAnsi" w:hAnsiTheme="minorHAnsi" w:cstheme="minorHAnsi"/>
          <w:b/>
          <w:bCs/>
          <w:color w:val="auto"/>
        </w:rPr>
        <w:t>The concept of group dynamics</w:t>
      </w:r>
      <w:r>
        <w:rPr>
          <w:rFonts w:asciiTheme="minorHAnsi" w:hAnsiTheme="minorHAnsi" w:cstheme="minorHAnsi"/>
          <w:b/>
          <w:bCs/>
          <w:color w:val="auto"/>
        </w:rPr>
        <w:t>.</w:t>
      </w:r>
    </w:p>
    <w:p w14:paraId="6740E422" w14:textId="77777777" w:rsidR="00A41FF2" w:rsidRDefault="00A41FF2" w:rsidP="00A41FF2"/>
    <w:p w14:paraId="3F7CD58D"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Teams and groups are a common occurrence throughout every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as the nature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is to achieve and end goal or objective.  Teams are complex in nature, and will include a diverse mix of personalities, </w:t>
      </w:r>
      <w:proofErr w:type="spellStart"/>
      <w:r>
        <w:rPr>
          <w:rFonts w:asciiTheme="minorHAnsi" w:hAnsiTheme="minorHAnsi" w:cstheme="minorHAnsi"/>
          <w:color w:val="auto"/>
        </w:rPr>
        <w:t>behaviours</w:t>
      </w:r>
      <w:proofErr w:type="spellEnd"/>
      <w:r>
        <w:rPr>
          <w:rFonts w:asciiTheme="minorHAnsi" w:hAnsiTheme="minorHAnsi" w:cstheme="minorHAnsi"/>
          <w:color w:val="auto"/>
        </w:rPr>
        <w:t xml:space="preserve">, values and life experience which all contribute to and </w:t>
      </w:r>
      <w:proofErr w:type="gramStart"/>
      <w:r>
        <w:rPr>
          <w:rFonts w:asciiTheme="minorHAnsi" w:hAnsiTheme="minorHAnsi" w:cstheme="minorHAnsi"/>
          <w:color w:val="auto"/>
        </w:rPr>
        <w:t>have an effect on</w:t>
      </w:r>
      <w:proofErr w:type="gramEnd"/>
      <w:r>
        <w:rPr>
          <w:rFonts w:asciiTheme="minorHAnsi" w:hAnsiTheme="minorHAnsi" w:cstheme="minorHAnsi"/>
          <w:color w:val="auto"/>
        </w:rPr>
        <w:t xml:space="preserve"> the ‘dynamics’ of a team.</w:t>
      </w:r>
    </w:p>
    <w:p w14:paraId="33195CF6" w14:textId="77777777" w:rsidR="00A41FF2" w:rsidRDefault="00A41FF2" w:rsidP="00A41FF2">
      <w:pPr>
        <w:rPr>
          <w:rFonts w:asciiTheme="minorHAnsi" w:hAnsiTheme="minorHAnsi" w:cstheme="minorHAnsi"/>
          <w:color w:val="auto"/>
        </w:rPr>
      </w:pPr>
    </w:p>
    <w:p w14:paraId="6F1021EE"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Team dynamics can be described as the behavioral and psychological processes that a team go through. Cartwright and Zander describe team dynamics as the “nature of groups, the laws of their development, and their interrelations with individuals, other groups and large institutions” (</w:t>
      </w:r>
      <w:proofErr w:type="spellStart"/>
      <w:r>
        <w:rPr>
          <w:rFonts w:asciiTheme="minorHAnsi" w:hAnsiTheme="minorHAnsi" w:cstheme="minorHAnsi"/>
          <w:color w:val="auto"/>
        </w:rPr>
        <w:t>KBManage</w:t>
      </w:r>
      <w:proofErr w:type="spellEnd"/>
      <w:r>
        <w:rPr>
          <w:rFonts w:asciiTheme="minorHAnsi" w:hAnsiTheme="minorHAnsi" w:cstheme="minorHAnsi"/>
          <w:color w:val="auto"/>
        </w:rPr>
        <w:t>, 2018). Successful group dynamics should essentially lead to improvement in organizational performance (Jackson and Carter, 2000).</w:t>
      </w:r>
    </w:p>
    <w:p w14:paraId="58F29C20" w14:textId="77777777" w:rsidR="00A41FF2" w:rsidRDefault="00A41FF2" w:rsidP="00A41FF2">
      <w:pPr>
        <w:rPr>
          <w:rFonts w:asciiTheme="minorHAnsi" w:hAnsiTheme="minorHAnsi" w:cstheme="minorHAnsi"/>
          <w:color w:val="auto"/>
        </w:rPr>
      </w:pPr>
    </w:p>
    <w:p w14:paraId="6E5C4A6B"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There are several models of team dynamics, although one of the most influential was created by Dr Bruce Tuckman in 1965. Tuckman was under the belief that all groups will go through the same steps of developmental changes and highlighted five key stages of group development. These stages were called; forming, storming, norming, performing and adjourning, and provide a theory for successful team development and behavior. Tuckman believed that teams must go through the five stages called storming, forming, norming, performing and adjourning to be truly successful.</w:t>
      </w:r>
    </w:p>
    <w:p w14:paraId="659FE00F" w14:textId="77777777" w:rsidR="00A41FF2" w:rsidRDefault="00A41FF2" w:rsidP="00A41FF2">
      <w:pPr>
        <w:rPr>
          <w:rFonts w:asciiTheme="minorHAnsi" w:hAnsiTheme="minorHAnsi" w:cstheme="minorHAnsi"/>
          <w:color w:val="auto"/>
        </w:rPr>
      </w:pPr>
    </w:p>
    <w:p w14:paraId="41637C96"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Throughout each of these stages, Tuckman believed that the team would gradually develop, becoming more mature and able as the formation of positive team relationships progresses. Tuckman explains the necessity for a more direct leadership style at the beginning, in contrast to the end of the cycle where a more detached leadership style is required as the team become more able and independent. This theory is also complemented by </w:t>
      </w:r>
      <w:proofErr w:type="spellStart"/>
      <w:r>
        <w:rPr>
          <w:rFonts w:asciiTheme="minorHAnsi" w:hAnsiTheme="minorHAnsi" w:cstheme="minorHAnsi"/>
          <w:color w:val="auto"/>
        </w:rPr>
        <w:t>kolb’s</w:t>
      </w:r>
      <w:proofErr w:type="spellEnd"/>
      <w:r>
        <w:rPr>
          <w:rFonts w:asciiTheme="minorHAnsi" w:hAnsiTheme="minorHAnsi" w:cstheme="minorHAnsi"/>
          <w:color w:val="auto"/>
        </w:rPr>
        <w:t xml:space="preserve"> Learning Styles and Experiential Model (</w:t>
      </w:r>
      <w:proofErr w:type="spellStart"/>
      <w:r>
        <w:rPr>
          <w:rFonts w:asciiTheme="minorHAnsi" w:hAnsiTheme="minorHAnsi" w:cstheme="minorHAnsi"/>
          <w:color w:val="auto"/>
        </w:rPr>
        <w:t>BusinessBalls</w:t>
      </w:r>
      <w:proofErr w:type="spellEnd"/>
      <w:r>
        <w:rPr>
          <w:rFonts w:asciiTheme="minorHAnsi" w:hAnsiTheme="minorHAnsi" w:cstheme="minorHAnsi"/>
          <w:color w:val="auto"/>
        </w:rPr>
        <w:t>, 2019).</w:t>
      </w:r>
    </w:p>
    <w:p w14:paraId="20AF57DE" w14:textId="77777777" w:rsidR="00A41FF2" w:rsidRDefault="00A41FF2" w:rsidP="00A41FF2">
      <w:pPr>
        <w:rPr>
          <w:rFonts w:asciiTheme="minorHAnsi" w:hAnsiTheme="minorHAnsi" w:cstheme="minorHAnsi"/>
          <w:color w:val="auto"/>
        </w:rPr>
      </w:pPr>
    </w:p>
    <w:p w14:paraId="01CA9D2B"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Kolb believed that there were four stages to the cycle of learning, these included concrete experience (the ability to feel), reflective observation (the ability to learn by watching), abstract </w:t>
      </w:r>
      <w:proofErr w:type="spellStart"/>
      <w:r>
        <w:rPr>
          <w:rFonts w:asciiTheme="minorHAnsi" w:hAnsiTheme="minorHAnsi" w:cstheme="minorHAnsi"/>
          <w:color w:val="auto"/>
        </w:rPr>
        <w:t>conceptualisation</w:t>
      </w:r>
      <w:proofErr w:type="spellEnd"/>
      <w:r>
        <w:rPr>
          <w:rFonts w:asciiTheme="minorHAnsi" w:hAnsiTheme="minorHAnsi" w:cstheme="minorHAnsi"/>
          <w:color w:val="auto"/>
        </w:rPr>
        <w:t xml:space="preserve"> (thinking about what is happening) and active experimentation (actively carrying out tasks or ‘doing’) (University of Florida, 2019). Kolb paid attention to the learners’ internal </w:t>
      </w:r>
      <w:r>
        <w:rPr>
          <w:rFonts w:asciiTheme="minorHAnsi" w:hAnsiTheme="minorHAnsi" w:cstheme="minorHAnsi"/>
          <w:color w:val="auto"/>
        </w:rPr>
        <w:lastRenderedPageBreak/>
        <w:t>cognitive processes (McLeod, 2017), and believed that the resourcefulness of a team to translate experience into ability is paramount for the progression through Tuckman’s 5 stages, as is the ability of the team to work in a cohesive and inclusive environment.</w:t>
      </w:r>
    </w:p>
    <w:p w14:paraId="54FC32F7" w14:textId="77777777" w:rsidR="00A41FF2" w:rsidRDefault="00A41FF2" w:rsidP="00A41FF2">
      <w:pPr>
        <w:rPr>
          <w:rFonts w:asciiTheme="minorHAnsi" w:hAnsiTheme="minorHAnsi" w:cstheme="minorHAnsi"/>
          <w:color w:val="auto"/>
        </w:rPr>
      </w:pPr>
    </w:p>
    <w:p w14:paraId="6A3C1E59"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The ability of a team to work successfully is dependent on several factors, such as trust, communication an effective leadership. However, it is also heavily dependent on the successful cohesion of different personalities within a team, and their ability to collaborate successfully and to take on different roles.</w:t>
      </w:r>
    </w:p>
    <w:p w14:paraId="1F652D67" w14:textId="77777777" w:rsidR="00A41FF2" w:rsidRDefault="00A41FF2" w:rsidP="00A41FF2">
      <w:pPr>
        <w:rPr>
          <w:rFonts w:asciiTheme="minorHAnsi" w:hAnsiTheme="minorHAnsi" w:cstheme="minorHAnsi"/>
          <w:color w:val="auto"/>
        </w:rPr>
      </w:pPr>
    </w:p>
    <w:p w14:paraId="078B7F92"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Belbin’s Team Role theory highlights 9 types of behavior and believes that all 9 types of behavior should be present within a team for it to be successful and that different individuals will possess several different types of personality traits. Belbin’s theory works by understanding the objectives that need to be carried out, and then electing the most appropriate person based on their behavioral traits to complement the desired team objective. By utilizing Belbin’s theory, successful teams can be created, and existing teams can become stronger. A case study on a residential care home has highlighted the importance of working as part of a cohesive team and of feeling like a valued contributor. The study discusses the importance of ensuring the workers have a ‘group mentality’ and how extensive training as enabled the different roles within the home to contribute to each other (Powley, 2012).</w:t>
      </w:r>
    </w:p>
    <w:p w14:paraId="0DA9AB88" w14:textId="77777777" w:rsidR="00A41FF2" w:rsidRDefault="00A41FF2" w:rsidP="00A41FF2">
      <w:pPr>
        <w:rPr>
          <w:rFonts w:asciiTheme="minorHAnsi" w:hAnsiTheme="minorHAnsi" w:cstheme="minorHAnsi"/>
          <w:color w:val="auto"/>
        </w:rPr>
      </w:pPr>
    </w:p>
    <w:p w14:paraId="41262951"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 Individuals will often automatically take on specific roles based on their personality traits. </w:t>
      </w:r>
      <w:proofErr w:type="spellStart"/>
      <w:r>
        <w:rPr>
          <w:rFonts w:asciiTheme="minorHAnsi" w:hAnsiTheme="minorHAnsi" w:cstheme="minorHAnsi"/>
          <w:color w:val="auto"/>
        </w:rPr>
        <w:t>Allcorn</w:t>
      </w:r>
      <w:proofErr w:type="spellEnd"/>
      <w:r>
        <w:rPr>
          <w:rFonts w:asciiTheme="minorHAnsi" w:hAnsiTheme="minorHAnsi" w:cstheme="minorHAnsi"/>
          <w:color w:val="auto"/>
        </w:rPr>
        <w:t xml:space="preserve"> (1985) identified three different group roles: group task roles, group maintenance roles and self-orientated roles. This also complements Belbin’s theory as the type of role that an individual may choose is largely down to their behavior traits. Interestingly a podcast by the CIPD also discusses the effect of birth order on individual behavioral traits. Alistair Shepherd discusses the pattern of birth order on personality and leadership types and explains how studies have shown that first born people have a stronger tendency to lead, whereas middle children may be effective communicator and collaborators (CIPD, 2014).</w:t>
      </w:r>
    </w:p>
    <w:p w14:paraId="700BE901" w14:textId="77777777" w:rsidR="00A41FF2" w:rsidRPr="00120A62" w:rsidRDefault="00A41FF2" w:rsidP="00A41FF2">
      <w:pPr>
        <w:rPr>
          <w:rFonts w:asciiTheme="minorHAnsi" w:hAnsiTheme="minorHAnsi" w:cstheme="minorHAnsi"/>
          <w:b/>
          <w:bCs/>
          <w:color w:val="auto"/>
        </w:rPr>
      </w:pPr>
    </w:p>
    <w:p w14:paraId="13F6D0BD" w14:textId="77777777" w:rsidR="00A41FF2" w:rsidRPr="00EB5311" w:rsidRDefault="00A41FF2" w:rsidP="00A41FF2">
      <w:pPr>
        <w:rPr>
          <w:rFonts w:asciiTheme="minorHAnsi" w:hAnsiTheme="minorHAnsi" w:cstheme="minorHAnsi"/>
          <w:b/>
          <w:bCs/>
          <w:color w:val="auto"/>
        </w:rPr>
      </w:pPr>
      <w:r w:rsidRPr="00EB5311">
        <w:rPr>
          <w:rFonts w:asciiTheme="minorHAnsi" w:hAnsiTheme="minorHAnsi" w:cstheme="minorHAnsi"/>
          <w:b/>
          <w:bCs/>
          <w:color w:val="auto"/>
        </w:rPr>
        <w:t xml:space="preserve">Political </w:t>
      </w:r>
      <w:proofErr w:type="spellStart"/>
      <w:r w:rsidRPr="00EB5311">
        <w:rPr>
          <w:rFonts w:asciiTheme="minorHAnsi" w:hAnsiTheme="minorHAnsi" w:cstheme="minorHAnsi"/>
          <w:b/>
          <w:bCs/>
          <w:color w:val="auto"/>
        </w:rPr>
        <w:t>Behaviour</w:t>
      </w:r>
      <w:proofErr w:type="spellEnd"/>
      <w:r w:rsidRPr="00EB5311">
        <w:rPr>
          <w:rFonts w:asciiTheme="minorHAnsi" w:hAnsiTheme="minorHAnsi" w:cstheme="minorHAnsi"/>
          <w:b/>
          <w:bCs/>
          <w:color w:val="auto"/>
        </w:rPr>
        <w:t xml:space="preserve"> in </w:t>
      </w:r>
      <w:proofErr w:type="spellStart"/>
      <w:r w:rsidRPr="00EB5311">
        <w:rPr>
          <w:rFonts w:asciiTheme="minorHAnsi" w:hAnsiTheme="minorHAnsi" w:cstheme="minorHAnsi"/>
          <w:b/>
          <w:bCs/>
          <w:color w:val="auto"/>
        </w:rPr>
        <w:t>organisations</w:t>
      </w:r>
      <w:proofErr w:type="spellEnd"/>
      <w:r w:rsidRPr="00EB5311">
        <w:rPr>
          <w:rFonts w:asciiTheme="minorHAnsi" w:hAnsiTheme="minorHAnsi" w:cstheme="minorHAnsi"/>
          <w:b/>
          <w:bCs/>
          <w:color w:val="auto"/>
        </w:rPr>
        <w:t xml:space="preserve"> and how it can impact on the achievement of </w:t>
      </w:r>
      <w:proofErr w:type="spellStart"/>
      <w:r w:rsidRPr="00EB5311">
        <w:rPr>
          <w:rFonts w:asciiTheme="minorHAnsi" w:hAnsiTheme="minorHAnsi" w:cstheme="minorHAnsi"/>
          <w:b/>
          <w:bCs/>
          <w:color w:val="auto"/>
        </w:rPr>
        <w:t>organisation</w:t>
      </w:r>
      <w:proofErr w:type="spellEnd"/>
      <w:r w:rsidRPr="00EB5311">
        <w:rPr>
          <w:rFonts w:asciiTheme="minorHAnsi" w:hAnsiTheme="minorHAnsi" w:cstheme="minorHAnsi"/>
          <w:b/>
          <w:bCs/>
          <w:color w:val="auto"/>
        </w:rPr>
        <w:t xml:space="preserve"> objectives.</w:t>
      </w:r>
    </w:p>
    <w:p w14:paraId="7EB2A26C" w14:textId="77777777" w:rsidR="00A41FF2" w:rsidRDefault="00A41FF2" w:rsidP="00A41FF2">
      <w:pPr>
        <w:rPr>
          <w:rFonts w:asciiTheme="minorHAnsi" w:hAnsiTheme="minorHAnsi" w:cstheme="minorHAnsi"/>
          <w:color w:val="auto"/>
          <w:u w:val="single"/>
        </w:rPr>
      </w:pPr>
    </w:p>
    <w:p w14:paraId="260DF92E" w14:textId="77777777" w:rsidR="00A41FF2" w:rsidRDefault="00A41FF2" w:rsidP="00A41FF2">
      <w:pPr>
        <w:rPr>
          <w:rFonts w:asciiTheme="minorHAnsi" w:hAnsiTheme="minorHAnsi" w:cstheme="minorHAnsi"/>
          <w:color w:val="auto"/>
        </w:rPr>
      </w:pPr>
      <w:r w:rsidRPr="00120A62">
        <w:rPr>
          <w:rFonts w:asciiTheme="minorHAnsi" w:hAnsiTheme="minorHAnsi" w:cstheme="minorHAnsi"/>
          <w:color w:val="auto"/>
        </w:rPr>
        <w:t>Political behavio</w:t>
      </w:r>
      <w:r>
        <w:rPr>
          <w:rFonts w:asciiTheme="minorHAnsi" w:hAnsiTheme="minorHAnsi" w:cstheme="minorHAnsi"/>
          <w:color w:val="auto"/>
        </w:rPr>
        <w:t xml:space="preserve">r is prevalent within all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and can be positive or negative. However, the ‘</w:t>
      </w:r>
      <w:proofErr w:type="gramStart"/>
      <w:r>
        <w:rPr>
          <w:rFonts w:asciiTheme="minorHAnsi" w:hAnsiTheme="minorHAnsi" w:cstheme="minorHAnsi"/>
          <w:color w:val="auto"/>
        </w:rPr>
        <w:t>politics’</w:t>
      </w:r>
      <w:proofErr w:type="gramEnd"/>
      <w:r>
        <w:rPr>
          <w:rFonts w:asciiTheme="minorHAnsi" w:hAnsiTheme="minorHAnsi" w:cstheme="minorHAnsi"/>
          <w:color w:val="auto"/>
        </w:rPr>
        <w:t xml:space="preserve">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are usually referred to in a negative way, and although most people are familiar with the concept of ‘</w:t>
      </w:r>
      <w:proofErr w:type="spellStart"/>
      <w:r>
        <w:rPr>
          <w:rFonts w:asciiTheme="minorHAnsi" w:hAnsiTheme="minorHAnsi" w:cstheme="minorHAnsi"/>
          <w:color w:val="auto"/>
        </w:rPr>
        <w:t>organisational</w:t>
      </w:r>
      <w:proofErr w:type="spellEnd"/>
      <w:r>
        <w:rPr>
          <w:rFonts w:asciiTheme="minorHAnsi" w:hAnsiTheme="minorHAnsi" w:cstheme="minorHAnsi"/>
          <w:color w:val="auto"/>
        </w:rPr>
        <w:t xml:space="preserve"> politics’, it is often hard to explain what it really means.</w:t>
      </w:r>
      <w:r w:rsidRPr="00A8309D">
        <w:rPr>
          <w:rFonts w:asciiTheme="minorHAnsi" w:hAnsiTheme="minorHAnsi" w:cstheme="minorHAnsi"/>
          <w:color w:val="auto"/>
        </w:rPr>
        <w:t xml:space="preserve"> </w:t>
      </w:r>
      <w:proofErr w:type="spellStart"/>
      <w:r>
        <w:rPr>
          <w:rFonts w:asciiTheme="minorHAnsi" w:hAnsiTheme="minorHAnsi" w:cstheme="minorHAnsi"/>
          <w:color w:val="auto"/>
        </w:rPr>
        <w:t>Organisational</w:t>
      </w:r>
      <w:proofErr w:type="spellEnd"/>
      <w:r>
        <w:rPr>
          <w:rFonts w:asciiTheme="minorHAnsi" w:hAnsiTheme="minorHAnsi" w:cstheme="minorHAnsi"/>
          <w:color w:val="auto"/>
        </w:rPr>
        <w:t xml:space="preserve"> politics can be defined as the use of </w:t>
      </w:r>
      <w:proofErr w:type="gramStart"/>
      <w:r>
        <w:rPr>
          <w:rFonts w:asciiTheme="minorHAnsi" w:hAnsiTheme="minorHAnsi" w:cstheme="minorHAnsi"/>
          <w:color w:val="auto"/>
        </w:rPr>
        <w:t>particular activities</w:t>
      </w:r>
      <w:proofErr w:type="gramEnd"/>
      <w:r>
        <w:rPr>
          <w:rFonts w:asciiTheme="minorHAnsi" w:hAnsiTheme="minorHAnsi" w:cstheme="minorHAnsi"/>
          <w:color w:val="auto"/>
        </w:rPr>
        <w:t xml:space="preserve"> which are associated with influence tactics to improve the interests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w:t>
      </w:r>
    </w:p>
    <w:p w14:paraId="011D1B94" w14:textId="77777777" w:rsidR="00A41FF2" w:rsidRDefault="00A41FF2" w:rsidP="00A41FF2">
      <w:pPr>
        <w:rPr>
          <w:rFonts w:asciiTheme="minorHAnsi" w:hAnsiTheme="minorHAnsi" w:cstheme="minorHAnsi"/>
          <w:color w:val="auto"/>
        </w:rPr>
      </w:pPr>
    </w:p>
    <w:p w14:paraId="54B7A347"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To begin to understand </w:t>
      </w:r>
      <w:proofErr w:type="spellStart"/>
      <w:r>
        <w:rPr>
          <w:rFonts w:asciiTheme="minorHAnsi" w:hAnsiTheme="minorHAnsi" w:cstheme="minorHAnsi"/>
          <w:color w:val="auto"/>
        </w:rPr>
        <w:t>organisational</w:t>
      </w:r>
      <w:proofErr w:type="spellEnd"/>
      <w:r>
        <w:rPr>
          <w:rFonts w:asciiTheme="minorHAnsi" w:hAnsiTheme="minorHAnsi" w:cstheme="minorHAnsi"/>
          <w:color w:val="auto"/>
        </w:rPr>
        <w:t xml:space="preserve"> politics, it is important to map the ‘political terrain’ and to liken the skills of a manager as a politician. Throughout times of organizational change, the politics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are particularly prevalent and can act as a potential barrier to success. It is important to have a strategy for achieving the end objective as well as to map the political terrain.</w:t>
      </w:r>
    </w:p>
    <w:p w14:paraId="23FFC292" w14:textId="77777777" w:rsidR="00A41FF2" w:rsidRDefault="00A41FF2" w:rsidP="00A41FF2">
      <w:pPr>
        <w:rPr>
          <w:rFonts w:asciiTheme="minorHAnsi" w:hAnsiTheme="minorHAnsi" w:cstheme="minorHAnsi"/>
          <w:color w:val="auto"/>
        </w:rPr>
      </w:pPr>
    </w:p>
    <w:p w14:paraId="25D82FEF"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In an article for Harvard Business Review, Jarret (2017) defines the four ‘metaphoric domains’ of politics. These include: the weeds, the rocks, the high ground, and the woods. Jarret refers to the weeds as the team dynamics that grow natural and require very little or no maintenance. However if left unsupervised, the weeds can become more </w:t>
      </w:r>
      <w:proofErr w:type="spellStart"/>
      <w:r>
        <w:rPr>
          <w:rFonts w:asciiTheme="minorHAnsi" w:hAnsiTheme="minorHAnsi" w:cstheme="minorHAnsi"/>
          <w:color w:val="auto"/>
        </w:rPr>
        <w:t>prevailent</w:t>
      </w:r>
      <w:proofErr w:type="spellEnd"/>
      <w:r>
        <w:rPr>
          <w:rFonts w:asciiTheme="minorHAnsi" w:hAnsiTheme="minorHAnsi" w:cstheme="minorHAnsi"/>
          <w:color w:val="auto"/>
        </w:rPr>
        <w:t xml:space="preserve">, for example informal teams own politics can act as a barrier to achieving organizational objectives and can damage attempts at necessary change that is implemented in order to protect the long term financial interests or stability of a company. Negative political behavior can decrease productivity, change </w:t>
      </w:r>
      <w:proofErr w:type="spellStart"/>
      <w:r>
        <w:rPr>
          <w:rFonts w:asciiTheme="minorHAnsi" w:hAnsiTheme="minorHAnsi" w:cstheme="minorHAnsi"/>
          <w:color w:val="auto"/>
        </w:rPr>
        <w:t>atittudes</w:t>
      </w:r>
      <w:proofErr w:type="spellEnd"/>
      <w:r>
        <w:rPr>
          <w:rFonts w:asciiTheme="minorHAnsi" w:hAnsiTheme="minorHAnsi" w:cstheme="minorHAnsi"/>
          <w:color w:val="auto"/>
        </w:rPr>
        <w:t>, cause stress and demotivate employees (</w:t>
      </w:r>
      <w:proofErr w:type="spellStart"/>
      <w:r>
        <w:rPr>
          <w:rFonts w:asciiTheme="minorHAnsi" w:hAnsiTheme="minorHAnsi" w:cstheme="minorHAnsi"/>
          <w:color w:val="auto"/>
        </w:rPr>
        <w:t>Holbeche</w:t>
      </w:r>
      <w:proofErr w:type="spellEnd"/>
      <w:r>
        <w:rPr>
          <w:rFonts w:asciiTheme="minorHAnsi" w:hAnsiTheme="minorHAnsi" w:cstheme="minorHAnsi"/>
          <w:color w:val="auto"/>
        </w:rPr>
        <w:t xml:space="preserve"> 2003).</w:t>
      </w:r>
    </w:p>
    <w:p w14:paraId="71B3B5F1" w14:textId="77777777" w:rsidR="00A41FF2" w:rsidRDefault="00A41FF2" w:rsidP="00A41FF2">
      <w:pPr>
        <w:rPr>
          <w:rFonts w:asciiTheme="minorHAnsi" w:hAnsiTheme="minorHAnsi" w:cstheme="minorHAnsi"/>
          <w:color w:val="auto"/>
        </w:rPr>
      </w:pPr>
    </w:p>
    <w:p w14:paraId="1657E1C1"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The concept of politics is particularly interesting during periods of change management within a local care company after </w:t>
      </w:r>
      <w:proofErr w:type="spellStart"/>
      <w:proofErr w:type="gramStart"/>
      <w:r>
        <w:rPr>
          <w:rFonts w:asciiTheme="minorHAnsi" w:hAnsiTheme="minorHAnsi" w:cstheme="minorHAnsi"/>
          <w:color w:val="auto"/>
        </w:rPr>
        <w:t>it’s</w:t>
      </w:r>
      <w:proofErr w:type="spellEnd"/>
      <w:proofErr w:type="gramEnd"/>
      <w:r>
        <w:rPr>
          <w:rFonts w:asciiTheme="minorHAnsi" w:hAnsiTheme="minorHAnsi" w:cstheme="minorHAnsi"/>
          <w:color w:val="auto"/>
        </w:rPr>
        <w:t xml:space="preserve"> recent acquisition, where necessary change is thwarted by existing employees whose own personal interests are not aligned with business objectives. In this case it is important for directors to act as politicians and identify agents of change and review the mobilization of internal individuals. For </w:t>
      </w:r>
      <w:proofErr w:type="gramStart"/>
      <w:r>
        <w:rPr>
          <w:rFonts w:asciiTheme="minorHAnsi" w:hAnsiTheme="minorHAnsi" w:cstheme="minorHAnsi"/>
          <w:color w:val="auto"/>
        </w:rPr>
        <w:t>example</w:t>
      </w:r>
      <w:proofErr w:type="gramEnd"/>
      <w:r>
        <w:rPr>
          <w:rFonts w:asciiTheme="minorHAnsi" w:hAnsiTheme="minorHAnsi" w:cstheme="minorHAnsi"/>
          <w:color w:val="auto"/>
        </w:rPr>
        <w:t xml:space="preserve"> moving key players around to change the balance of power, or placing an individual with the right political intentions within a silo to increase own influence. </w:t>
      </w:r>
    </w:p>
    <w:p w14:paraId="447C5EB0" w14:textId="77777777" w:rsidR="00A41FF2" w:rsidRDefault="00A41FF2" w:rsidP="00A41FF2">
      <w:pPr>
        <w:rPr>
          <w:rFonts w:asciiTheme="minorHAnsi" w:hAnsiTheme="minorHAnsi" w:cstheme="minorHAnsi"/>
          <w:color w:val="auto"/>
        </w:rPr>
      </w:pPr>
    </w:p>
    <w:p w14:paraId="72495AE7"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The power in ‘the woods’ can also have a negative impact on objectives being met. This area defines the potential implications of the usual hidden assumptions, norms and unspoken routines that are found with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The woods can pose as a problem as individuals can often use them to rationalize impermissible behavior or actions, which are usually in contravention to company policies. It is important here to ask questions to uncover unspoken norms to prevent them from acting as a hinderance. An example of this s evident in the management of ‘Airbus’ where its political nature prevented its integration and success.</w:t>
      </w:r>
    </w:p>
    <w:p w14:paraId="03314F60" w14:textId="77777777" w:rsidR="00A41FF2" w:rsidRDefault="00A41FF2" w:rsidP="00A41FF2">
      <w:pPr>
        <w:rPr>
          <w:rFonts w:asciiTheme="minorHAnsi" w:hAnsiTheme="minorHAnsi" w:cstheme="minorHAnsi"/>
          <w:color w:val="auto"/>
        </w:rPr>
      </w:pPr>
    </w:p>
    <w:p w14:paraId="15BEC84E"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Fortunately, not all politics are negative. Roffey Park Institute defines constructive politics as the ability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to align its own agendas with the agenda of others (</w:t>
      </w:r>
      <w:proofErr w:type="spellStart"/>
      <w:r>
        <w:rPr>
          <w:rFonts w:asciiTheme="minorHAnsi" w:hAnsiTheme="minorHAnsi" w:cstheme="minorHAnsi"/>
          <w:color w:val="auto"/>
        </w:rPr>
        <w:t>McBrown</w:t>
      </w:r>
      <w:proofErr w:type="spellEnd"/>
      <w:r>
        <w:rPr>
          <w:rFonts w:asciiTheme="minorHAnsi" w:hAnsiTheme="minorHAnsi" w:cstheme="minorHAnsi"/>
          <w:color w:val="auto"/>
        </w:rPr>
        <w:t xml:space="preserve">, 2018). </w:t>
      </w:r>
    </w:p>
    <w:p w14:paraId="5317152E" w14:textId="77777777" w:rsidR="00A41FF2" w:rsidRDefault="00A41FF2" w:rsidP="00A41FF2">
      <w:pPr>
        <w:rPr>
          <w:rFonts w:asciiTheme="minorHAnsi" w:hAnsiTheme="minorHAnsi" w:cstheme="minorHAnsi"/>
          <w:color w:val="auto"/>
        </w:rPr>
      </w:pPr>
    </w:p>
    <w:p w14:paraId="37946313"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The rocks relate to the authority within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such as job title, expertise and access to resources. ‘The rocks’ of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are those key players that work to keep an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steady throughout periods of change. </w:t>
      </w:r>
    </w:p>
    <w:p w14:paraId="52A98FD1" w14:textId="77777777" w:rsidR="00A41FF2" w:rsidRDefault="00A41FF2" w:rsidP="00A41FF2">
      <w:pPr>
        <w:rPr>
          <w:rFonts w:asciiTheme="minorHAnsi" w:hAnsiTheme="minorHAnsi" w:cstheme="minorHAnsi"/>
          <w:color w:val="auto"/>
        </w:rPr>
      </w:pPr>
    </w:p>
    <w:p w14:paraId="4DFF1C71"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‘The high ground’ refers to guidelines and policies and the combination of authority with the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xml:space="preserve"> systems to structure political activities. This combined with ‘the rocks’ of an </w:t>
      </w:r>
      <w:proofErr w:type="spellStart"/>
      <w:r>
        <w:rPr>
          <w:rFonts w:asciiTheme="minorHAnsi" w:hAnsiTheme="minorHAnsi" w:cstheme="minorHAnsi"/>
          <w:color w:val="auto"/>
        </w:rPr>
        <w:t>orgaisation</w:t>
      </w:r>
      <w:proofErr w:type="spellEnd"/>
      <w:r>
        <w:rPr>
          <w:rFonts w:asciiTheme="minorHAnsi" w:hAnsiTheme="minorHAnsi" w:cstheme="minorHAnsi"/>
          <w:color w:val="auto"/>
        </w:rPr>
        <w:t xml:space="preserve"> can act as a handrail to keep the </w:t>
      </w:r>
      <w:proofErr w:type="spellStart"/>
      <w:r>
        <w:rPr>
          <w:rFonts w:asciiTheme="minorHAnsi" w:hAnsiTheme="minorHAnsi" w:cstheme="minorHAnsi"/>
          <w:color w:val="auto"/>
        </w:rPr>
        <w:t>organisation</w:t>
      </w:r>
      <w:proofErr w:type="spellEnd"/>
      <w:r>
        <w:rPr>
          <w:rFonts w:asciiTheme="minorHAnsi" w:hAnsiTheme="minorHAnsi" w:cstheme="minorHAnsi"/>
          <w:color w:val="auto"/>
        </w:rPr>
        <w:t xml:space="preserve"> compliant.</w:t>
      </w:r>
    </w:p>
    <w:p w14:paraId="4EF2FAE2" w14:textId="77777777" w:rsidR="00A41FF2" w:rsidRDefault="00A41FF2" w:rsidP="00A41FF2">
      <w:pPr>
        <w:rPr>
          <w:rFonts w:asciiTheme="minorHAnsi" w:hAnsiTheme="minorHAnsi" w:cstheme="minorHAnsi"/>
          <w:color w:val="auto"/>
        </w:rPr>
      </w:pPr>
    </w:p>
    <w:p w14:paraId="5A8F9627" w14:textId="77777777" w:rsidR="00A41FF2" w:rsidRPr="00C53DFF" w:rsidRDefault="00A41FF2" w:rsidP="00A41FF2">
      <w:pPr>
        <w:pStyle w:val="Heading1"/>
        <w:rPr>
          <w:color w:val="auto"/>
        </w:rPr>
      </w:pPr>
      <w:bookmarkStart w:id="15" w:name="_Toc29762454"/>
      <w:r w:rsidRPr="00C53DFF">
        <w:rPr>
          <w:color w:val="auto"/>
        </w:rPr>
        <w:t>Conclusion</w:t>
      </w:r>
      <w:bookmarkEnd w:id="15"/>
    </w:p>
    <w:p w14:paraId="51803F24" w14:textId="77777777" w:rsidR="00A41FF2" w:rsidRPr="00374EAA" w:rsidRDefault="00A41FF2" w:rsidP="00A41FF2">
      <w:pPr>
        <w:rPr>
          <w:rFonts w:asciiTheme="minorHAnsi" w:hAnsiTheme="minorHAnsi" w:cstheme="minorHAnsi"/>
          <w:color w:val="auto"/>
        </w:rPr>
      </w:pPr>
    </w:p>
    <w:p w14:paraId="40033446" w14:textId="77777777" w:rsidR="00A41FF2" w:rsidRDefault="00A41FF2" w:rsidP="00A41FF2">
      <w:pPr>
        <w:rPr>
          <w:rFonts w:asciiTheme="minorHAnsi" w:hAnsiTheme="minorHAnsi" w:cstheme="minorHAnsi"/>
          <w:color w:val="auto"/>
        </w:rPr>
      </w:pPr>
      <w:r w:rsidRPr="00374EAA">
        <w:rPr>
          <w:rFonts w:asciiTheme="minorHAnsi" w:hAnsiTheme="minorHAnsi" w:cstheme="minorHAnsi"/>
          <w:color w:val="auto"/>
        </w:rPr>
        <w:t xml:space="preserve">The involvement of politics in organizational success and failure is apparent. Managed correctly, politics can support change management initiatives, and can assist an </w:t>
      </w:r>
      <w:proofErr w:type="spellStart"/>
      <w:r w:rsidRPr="00374EAA">
        <w:rPr>
          <w:rFonts w:asciiTheme="minorHAnsi" w:hAnsiTheme="minorHAnsi" w:cstheme="minorHAnsi"/>
          <w:color w:val="auto"/>
        </w:rPr>
        <w:t>organisation</w:t>
      </w:r>
      <w:proofErr w:type="spellEnd"/>
      <w:r w:rsidRPr="00374EAA">
        <w:rPr>
          <w:rFonts w:asciiTheme="minorHAnsi" w:hAnsiTheme="minorHAnsi" w:cstheme="minorHAnsi"/>
          <w:color w:val="auto"/>
        </w:rPr>
        <w:t xml:space="preserve"> to achieve its objectives. Unfortunately, politics are generally negative in nature and act more as a hinderance than as a catalyst for success</w:t>
      </w:r>
      <w:r>
        <w:rPr>
          <w:rFonts w:asciiTheme="minorHAnsi" w:hAnsiTheme="minorHAnsi" w:cstheme="minorHAnsi"/>
          <w:color w:val="auto"/>
        </w:rPr>
        <w:t xml:space="preserve"> due to the volume of work and skill that it takes to manage </w:t>
      </w:r>
      <w:proofErr w:type="spellStart"/>
      <w:r>
        <w:rPr>
          <w:rFonts w:asciiTheme="minorHAnsi" w:hAnsiTheme="minorHAnsi" w:cstheme="minorHAnsi"/>
          <w:color w:val="auto"/>
        </w:rPr>
        <w:t>correcty</w:t>
      </w:r>
      <w:proofErr w:type="spellEnd"/>
      <w:r>
        <w:rPr>
          <w:rFonts w:asciiTheme="minorHAnsi" w:hAnsiTheme="minorHAnsi" w:cstheme="minorHAnsi"/>
          <w:color w:val="auto"/>
        </w:rPr>
        <w:t>, often relying on sources of organizational power to steer employees in the right direction</w:t>
      </w:r>
      <w:r w:rsidRPr="00374EAA">
        <w:rPr>
          <w:rFonts w:asciiTheme="minorHAnsi" w:hAnsiTheme="minorHAnsi" w:cstheme="minorHAnsi"/>
          <w:color w:val="auto"/>
        </w:rPr>
        <w:t>. The question needs to be asked whether the absence of politics would better support objectives by allowing employees to accept decisions freely and to work more efficiently and effectively.</w:t>
      </w:r>
      <w:r>
        <w:rPr>
          <w:rFonts w:asciiTheme="minorHAnsi" w:hAnsiTheme="minorHAnsi" w:cstheme="minorHAnsi"/>
          <w:color w:val="auto"/>
        </w:rPr>
        <w:t xml:space="preserve"> In conclusion, politics will never be removed from </w:t>
      </w:r>
      <w:proofErr w:type="spellStart"/>
      <w:r>
        <w:rPr>
          <w:rFonts w:asciiTheme="minorHAnsi" w:hAnsiTheme="minorHAnsi" w:cstheme="minorHAnsi"/>
          <w:color w:val="auto"/>
        </w:rPr>
        <w:t>organisations</w:t>
      </w:r>
      <w:proofErr w:type="spellEnd"/>
      <w:r>
        <w:rPr>
          <w:rFonts w:asciiTheme="minorHAnsi" w:hAnsiTheme="minorHAnsi" w:cstheme="minorHAnsi"/>
          <w:color w:val="auto"/>
        </w:rPr>
        <w:t>, however it is up to managers to act efficiently and effectively to drive change.</w:t>
      </w:r>
    </w:p>
    <w:p w14:paraId="55F9465B" w14:textId="77777777" w:rsidR="00A41FF2" w:rsidRDefault="00A41FF2" w:rsidP="00A41FF2">
      <w:pPr>
        <w:pStyle w:val="Heading3"/>
      </w:pPr>
    </w:p>
    <w:p w14:paraId="570D0499" w14:textId="77777777" w:rsidR="00A41FF2" w:rsidRPr="00C53DFF" w:rsidRDefault="00A41FF2" w:rsidP="00A41FF2">
      <w:pPr>
        <w:pStyle w:val="Heading1"/>
        <w:rPr>
          <w:color w:val="auto"/>
        </w:rPr>
      </w:pPr>
      <w:bookmarkStart w:id="16" w:name="_Toc29762455"/>
      <w:r w:rsidRPr="00C53DFF">
        <w:rPr>
          <w:color w:val="auto"/>
        </w:rPr>
        <w:t>Reference List</w:t>
      </w:r>
      <w:bookmarkEnd w:id="16"/>
    </w:p>
    <w:p w14:paraId="29763EDF" w14:textId="77777777" w:rsidR="00A41FF2" w:rsidRPr="008573EE" w:rsidRDefault="00A41FF2" w:rsidP="00A41FF2">
      <w:pPr>
        <w:rPr>
          <w:rFonts w:asciiTheme="minorHAnsi" w:hAnsiTheme="minorHAnsi" w:cstheme="minorHAnsi"/>
          <w:color w:val="auto"/>
        </w:rPr>
      </w:pPr>
    </w:p>
    <w:p w14:paraId="3856A9F5" w14:textId="77777777" w:rsidR="00A41FF2" w:rsidRPr="008573EE" w:rsidRDefault="00A41FF2" w:rsidP="00A41FF2">
      <w:pPr>
        <w:rPr>
          <w:rFonts w:asciiTheme="minorHAnsi" w:hAnsiTheme="minorHAnsi" w:cstheme="minorHAnsi"/>
          <w:color w:val="auto"/>
        </w:rPr>
      </w:pPr>
      <w:proofErr w:type="spellStart"/>
      <w:r w:rsidRPr="008573EE">
        <w:rPr>
          <w:rFonts w:asciiTheme="minorHAnsi" w:hAnsiTheme="minorHAnsi" w:cstheme="minorHAnsi"/>
          <w:color w:val="auto"/>
        </w:rPr>
        <w:t>KBManager</w:t>
      </w:r>
      <w:proofErr w:type="spellEnd"/>
      <w:r w:rsidRPr="008573EE">
        <w:rPr>
          <w:rFonts w:asciiTheme="minorHAnsi" w:hAnsiTheme="minorHAnsi" w:cstheme="minorHAnsi"/>
          <w:color w:val="auto"/>
        </w:rPr>
        <w:t xml:space="preserve"> (2018) </w:t>
      </w:r>
      <w:r w:rsidRPr="008573EE">
        <w:rPr>
          <w:rFonts w:asciiTheme="minorHAnsi" w:hAnsiTheme="minorHAnsi" w:cstheme="minorHAnsi"/>
          <w:i/>
          <w:iCs/>
          <w:color w:val="auto"/>
        </w:rPr>
        <w:t xml:space="preserve">Group Dynamics. </w:t>
      </w:r>
      <w:r w:rsidRPr="008573EE">
        <w:rPr>
          <w:rFonts w:asciiTheme="minorHAnsi" w:hAnsiTheme="minorHAnsi" w:cstheme="minorHAnsi"/>
          <w:color w:val="auto"/>
        </w:rPr>
        <w:t xml:space="preserve">[Online] Available at: </w:t>
      </w:r>
      <w:hyperlink r:id="rId17" w:history="1">
        <w:r w:rsidRPr="008573EE">
          <w:rPr>
            <w:rStyle w:val="Hyperlink"/>
            <w:rFonts w:asciiTheme="minorHAnsi" w:hAnsiTheme="minorHAnsi" w:cstheme="minorHAnsi"/>
            <w:color w:val="auto"/>
            <w:u w:val="none"/>
          </w:rPr>
          <w:t>https://www.kbmanage.com/concept/group-dynamics</w:t>
        </w:r>
      </w:hyperlink>
      <w:r w:rsidRPr="008573EE">
        <w:rPr>
          <w:rFonts w:asciiTheme="minorHAnsi" w:hAnsiTheme="minorHAnsi" w:cstheme="minorHAnsi"/>
          <w:color w:val="auto"/>
        </w:rPr>
        <w:t>. [Accessed on 11 January 2020].</w:t>
      </w:r>
    </w:p>
    <w:p w14:paraId="6FC2F7A3" w14:textId="77777777" w:rsidR="00A41FF2" w:rsidRDefault="00A41FF2" w:rsidP="00A41FF2"/>
    <w:p w14:paraId="25A32E0A" w14:textId="77777777" w:rsidR="00A41FF2" w:rsidRDefault="00A41FF2" w:rsidP="00A41FF2">
      <w:pPr>
        <w:rPr>
          <w:rFonts w:asciiTheme="minorHAnsi" w:hAnsiTheme="minorHAnsi" w:cstheme="minorHAnsi"/>
          <w:color w:val="auto"/>
        </w:rPr>
      </w:pPr>
      <w:r w:rsidRPr="00E452D4">
        <w:rPr>
          <w:rFonts w:asciiTheme="minorHAnsi" w:hAnsiTheme="minorHAnsi" w:cstheme="minorHAnsi"/>
          <w:color w:val="auto"/>
        </w:rPr>
        <w:t xml:space="preserve">CIPD (2014) </w:t>
      </w:r>
      <w:r w:rsidRPr="00E452D4">
        <w:rPr>
          <w:rFonts w:asciiTheme="minorHAnsi" w:hAnsiTheme="minorHAnsi" w:cstheme="minorHAnsi"/>
          <w:i/>
          <w:iCs/>
          <w:color w:val="auto"/>
        </w:rPr>
        <w:t>Building the best team</w:t>
      </w:r>
      <w:r w:rsidRPr="00E452D4">
        <w:rPr>
          <w:rFonts w:asciiTheme="minorHAnsi" w:hAnsiTheme="minorHAnsi" w:cstheme="minorHAnsi"/>
          <w:color w:val="auto"/>
        </w:rPr>
        <w:t xml:space="preserve"> [podcast] 04 November 2014 Available at: </w:t>
      </w:r>
      <w:hyperlink r:id="rId18" w:history="1">
        <w:r w:rsidRPr="00E452D4">
          <w:rPr>
            <w:rFonts w:asciiTheme="minorHAnsi" w:hAnsiTheme="minorHAnsi" w:cstheme="minorHAnsi"/>
            <w:color w:val="auto"/>
          </w:rPr>
          <w:t>https://auth.cipd.co.uk/identity/connect/authorize?client_id=cipd.co.uk&amp;redirect_uri=https%3a%2f%2fwww.cipd.co.uk&amp;response_mode=form_post&amp;response_type=id_token+token&amp;scope=openid+cipd&amp;state=OpenIdConnect.AuthenticationProperties%3d4KW47B2kUCLr3npdof3BEFfG-</w:t>
        </w:r>
        <w:r w:rsidRPr="00E452D4">
          <w:rPr>
            <w:rFonts w:asciiTheme="minorHAnsi" w:hAnsiTheme="minorHAnsi" w:cstheme="minorHAnsi"/>
            <w:color w:val="auto"/>
          </w:rPr>
          <w:lastRenderedPageBreak/>
          <w:t>OFJzFxiIQM8hmqf3hC6hI5AbEmvJ7R5EfbunKD4IdPnciY3fNzdjsFyn1IsH0dcE6osallUxWX72pd9-m-TBQbwpCoWUso8I1rQYG5ZJScuPceSC3UTpKzJG_vwoLfCwLhjW9CdtEzU8B0uqGqCjAJaOBy0z6WkTJjsiDiCF5FtwyVoa4rNvqh3vJJWtA&amp;nonce=637144409865931705.MTI1YjAyOTUtMTY1Zi00NjY0LWE2MGItODgyN2I3ZDVlZDY5OWRmNjAwMzctMGMzYy00OTM4LWJkMWEtOGIwNDAxMjAzZDYy</w:t>
        </w:r>
      </w:hyperlink>
      <w:r w:rsidRPr="00E452D4">
        <w:rPr>
          <w:rFonts w:asciiTheme="minorHAnsi" w:hAnsiTheme="minorHAnsi" w:cstheme="minorHAnsi"/>
          <w:color w:val="auto"/>
        </w:rPr>
        <w:t>. [Accessed on 12 January 2020].</w:t>
      </w:r>
    </w:p>
    <w:p w14:paraId="0029F8FF" w14:textId="77777777" w:rsidR="00A41FF2" w:rsidRDefault="00A41FF2" w:rsidP="00A41FF2">
      <w:pPr>
        <w:rPr>
          <w:rFonts w:asciiTheme="minorHAnsi" w:hAnsiTheme="minorHAnsi" w:cstheme="minorHAnsi"/>
          <w:color w:val="auto"/>
        </w:rPr>
      </w:pPr>
    </w:p>
    <w:p w14:paraId="65420D6D" w14:textId="77777777" w:rsidR="00A41FF2" w:rsidRDefault="00A41FF2" w:rsidP="00A41FF2">
      <w:pPr>
        <w:rPr>
          <w:rFonts w:asciiTheme="minorHAnsi" w:hAnsiTheme="minorHAnsi" w:cstheme="minorHAnsi"/>
          <w:color w:val="auto"/>
        </w:rPr>
      </w:pPr>
      <w:proofErr w:type="spellStart"/>
      <w:r w:rsidRPr="00A60F17">
        <w:rPr>
          <w:rFonts w:asciiTheme="minorHAnsi" w:hAnsiTheme="minorHAnsi" w:cstheme="minorHAnsi"/>
          <w:color w:val="auto"/>
        </w:rPr>
        <w:t>BusinessBalls</w:t>
      </w:r>
      <w:proofErr w:type="spellEnd"/>
      <w:r w:rsidRPr="00A60F17">
        <w:rPr>
          <w:rFonts w:asciiTheme="minorHAnsi" w:hAnsiTheme="minorHAnsi" w:cstheme="minorHAnsi"/>
          <w:color w:val="auto"/>
        </w:rPr>
        <w:t xml:space="preserve"> (2019) </w:t>
      </w:r>
      <w:r w:rsidRPr="00A60F17">
        <w:rPr>
          <w:rFonts w:asciiTheme="minorHAnsi" w:hAnsiTheme="minorHAnsi" w:cstheme="minorHAnsi"/>
          <w:i/>
          <w:iCs/>
          <w:color w:val="auto"/>
        </w:rPr>
        <w:t>Tuckman: forming, storming, norming and performing model.</w:t>
      </w:r>
      <w:r w:rsidRPr="00A60F17">
        <w:rPr>
          <w:rFonts w:asciiTheme="minorHAnsi" w:hAnsiTheme="minorHAnsi" w:cstheme="minorHAnsi"/>
          <w:color w:val="auto"/>
        </w:rPr>
        <w:t xml:space="preserve">[Online] Available at: </w:t>
      </w:r>
      <w:hyperlink r:id="rId19" w:history="1">
        <w:r w:rsidRPr="00A60F17">
          <w:rPr>
            <w:rStyle w:val="Hyperlink"/>
            <w:rFonts w:asciiTheme="minorHAnsi" w:hAnsiTheme="minorHAnsi" w:cstheme="minorHAnsi"/>
            <w:color w:val="auto"/>
          </w:rPr>
          <w:t>https://www.businessballs.com/team-management/tuckman-forming-storming-norming-performing-model/</w:t>
        </w:r>
      </w:hyperlink>
      <w:r w:rsidRPr="00A60F17">
        <w:rPr>
          <w:rFonts w:asciiTheme="minorHAnsi" w:hAnsiTheme="minorHAnsi" w:cstheme="minorHAnsi"/>
          <w:color w:val="auto"/>
        </w:rPr>
        <w:t>. [Accessed on 12 January 2020].</w:t>
      </w:r>
    </w:p>
    <w:p w14:paraId="3209F0AE" w14:textId="77777777" w:rsidR="00A41FF2" w:rsidRDefault="00A41FF2" w:rsidP="00A41FF2">
      <w:pPr>
        <w:rPr>
          <w:rFonts w:asciiTheme="minorHAnsi" w:hAnsiTheme="minorHAnsi" w:cstheme="minorHAnsi"/>
          <w:color w:val="auto"/>
        </w:rPr>
      </w:pPr>
    </w:p>
    <w:p w14:paraId="42632285" w14:textId="77777777" w:rsidR="00A41FF2" w:rsidRPr="00EF19DB" w:rsidRDefault="00A41FF2" w:rsidP="00A41FF2">
      <w:pPr>
        <w:rPr>
          <w:rFonts w:asciiTheme="minorHAnsi" w:eastAsia="Times New Roman" w:hAnsiTheme="minorHAnsi" w:cstheme="minorHAnsi"/>
          <w:color w:val="auto"/>
          <w:lang w:val="en-GB"/>
        </w:rPr>
      </w:pPr>
      <w:r w:rsidRPr="00EF19DB">
        <w:rPr>
          <w:rFonts w:asciiTheme="minorHAnsi" w:hAnsiTheme="minorHAnsi" w:cstheme="minorHAnsi"/>
          <w:color w:val="auto"/>
        </w:rPr>
        <w:t xml:space="preserve">McLeod (2017) </w:t>
      </w:r>
      <w:r w:rsidRPr="00EF19DB">
        <w:rPr>
          <w:rFonts w:asciiTheme="minorHAnsi" w:hAnsiTheme="minorHAnsi" w:cstheme="minorHAnsi"/>
          <w:i/>
          <w:iCs/>
          <w:color w:val="auto"/>
        </w:rPr>
        <w:t>Kolb's Learning Styles and Experiential Learning Cycle.</w:t>
      </w:r>
      <w:r w:rsidRPr="00EF19DB">
        <w:rPr>
          <w:rFonts w:asciiTheme="minorHAnsi" w:hAnsiTheme="minorHAnsi" w:cstheme="minorHAnsi"/>
          <w:b/>
          <w:bCs/>
          <w:color w:val="auto"/>
        </w:rPr>
        <w:t xml:space="preserve"> </w:t>
      </w:r>
      <w:r w:rsidRPr="00EF19DB">
        <w:rPr>
          <w:rFonts w:asciiTheme="minorHAnsi" w:hAnsiTheme="minorHAnsi" w:cstheme="minorHAnsi"/>
          <w:color w:val="auto"/>
        </w:rPr>
        <w:t xml:space="preserve">[Online] Available at: </w:t>
      </w:r>
      <w:hyperlink r:id="rId20" w:history="1">
        <w:r w:rsidRPr="00EF19DB">
          <w:rPr>
            <w:rStyle w:val="Hyperlink"/>
            <w:rFonts w:asciiTheme="minorHAnsi" w:hAnsiTheme="minorHAnsi" w:cstheme="minorHAnsi"/>
            <w:color w:val="auto"/>
          </w:rPr>
          <w:t>https://www.simplypsychology.org/learning-kolb.html</w:t>
        </w:r>
      </w:hyperlink>
      <w:r w:rsidRPr="00EF19DB">
        <w:rPr>
          <w:rFonts w:asciiTheme="minorHAnsi" w:hAnsiTheme="minorHAnsi" w:cstheme="minorHAnsi"/>
          <w:color w:val="auto"/>
        </w:rPr>
        <w:t>. [Accessed on 12 January 2020].</w:t>
      </w:r>
    </w:p>
    <w:p w14:paraId="703023F3" w14:textId="77777777" w:rsidR="00A41FF2" w:rsidRPr="00A60F17" w:rsidRDefault="00A41FF2" w:rsidP="00A41FF2">
      <w:pPr>
        <w:rPr>
          <w:rFonts w:asciiTheme="minorHAnsi" w:hAnsiTheme="minorHAnsi" w:cstheme="minorHAnsi"/>
          <w:color w:val="auto"/>
        </w:rPr>
      </w:pPr>
    </w:p>
    <w:p w14:paraId="01E0271A" w14:textId="77777777" w:rsidR="00A41FF2" w:rsidRDefault="00A41FF2" w:rsidP="00A41FF2">
      <w:pPr>
        <w:rPr>
          <w:rFonts w:asciiTheme="minorHAnsi" w:hAnsiTheme="minorHAnsi" w:cstheme="minorHAnsi"/>
          <w:color w:val="auto"/>
        </w:rPr>
      </w:pPr>
      <w:r w:rsidRPr="00D92092">
        <w:rPr>
          <w:rFonts w:asciiTheme="minorHAnsi" w:hAnsiTheme="minorHAnsi" w:cstheme="minorHAnsi"/>
          <w:color w:val="auto"/>
        </w:rPr>
        <w:t xml:space="preserve">University of Florida (2019) </w:t>
      </w:r>
      <w:r w:rsidRPr="00D92092">
        <w:rPr>
          <w:rFonts w:asciiTheme="minorHAnsi" w:hAnsiTheme="minorHAnsi" w:cstheme="minorHAnsi"/>
          <w:i/>
          <w:iCs/>
          <w:color w:val="auto"/>
        </w:rPr>
        <w:t>Kolb’s Four Stages of Learning.</w:t>
      </w:r>
      <w:r w:rsidRPr="00D92092">
        <w:rPr>
          <w:rFonts w:asciiTheme="minorHAnsi" w:hAnsiTheme="minorHAnsi" w:cstheme="minorHAnsi"/>
          <w:color w:val="auto"/>
        </w:rPr>
        <w:t xml:space="preserve"> [Online] Available at: </w:t>
      </w:r>
      <w:hyperlink r:id="rId21" w:history="1">
        <w:r w:rsidRPr="00D92092">
          <w:rPr>
            <w:rStyle w:val="Hyperlink"/>
            <w:rFonts w:asciiTheme="minorHAnsi" w:hAnsiTheme="minorHAnsi" w:cstheme="minorHAnsi"/>
            <w:color w:val="auto"/>
          </w:rPr>
          <w:t>http://citt.ufl.edu/tools/kolbs-four-stages-of-learning/</w:t>
        </w:r>
      </w:hyperlink>
      <w:r w:rsidRPr="00D92092">
        <w:rPr>
          <w:rFonts w:asciiTheme="minorHAnsi" w:hAnsiTheme="minorHAnsi" w:cstheme="minorHAnsi"/>
          <w:color w:val="auto"/>
        </w:rPr>
        <w:t>. [Accessed on 12 January 2020].</w:t>
      </w:r>
    </w:p>
    <w:p w14:paraId="0F48D3CF" w14:textId="77777777" w:rsidR="00A41FF2" w:rsidRDefault="00A41FF2" w:rsidP="00A41FF2">
      <w:pPr>
        <w:rPr>
          <w:rFonts w:asciiTheme="minorHAnsi" w:hAnsiTheme="minorHAnsi" w:cstheme="minorHAnsi"/>
          <w:color w:val="auto"/>
        </w:rPr>
      </w:pPr>
    </w:p>
    <w:p w14:paraId="77F26AFD" w14:textId="77777777" w:rsidR="00A41FF2" w:rsidRDefault="00A41FF2" w:rsidP="00A41FF2">
      <w:pPr>
        <w:rPr>
          <w:rFonts w:asciiTheme="minorHAnsi" w:hAnsiTheme="minorHAnsi" w:cstheme="minorHAnsi"/>
          <w:color w:val="auto"/>
        </w:rPr>
      </w:pPr>
      <w:r>
        <w:rPr>
          <w:rFonts w:asciiTheme="minorHAnsi" w:hAnsiTheme="minorHAnsi" w:cstheme="minorHAnsi"/>
          <w:color w:val="auto"/>
        </w:rPr>
        <w:t xml:space="preserve">Jackson, N. and Carter, P. (2000) </w:t>
      </w:r>
      <w:r w:rsidRPr="00C70039">
        <w:rPr>
          <w:rFonts w:asciiTheme="minorHAnsi" w:hAnsiTheme="minorHAnsi" w:cstheme="minorHAnsi"/>
          <w:i/>
          <w:iCs/>
          <w:color w:val="auto"/>
        </w:rPr>
        <w:t>Rethinking organizational behavior.</w:t>
      </w:r>
      <w:r>
        <w:rPr>
          <w:rFonts w:asciiTheme="minorHAnsi" w:hAnsiTheme="minorHAnsi" w:cstheme="minorHAnsi"/>
          <w:color w:val="auto"/>
        </w:rPr>
        <w:t xml:space="preserve"> Harlow: FT/Prentice Hall.</w:t>
      </w:r>
    </w:p>
    <w:p w14:paraId="29FF64FF" w14:textId="77777777" w:rsidR="00A41FF2" w:rsidRDefault="00A41FF2" w:rsidP="00A41FF2">
      <w:pPr>
        <w:rPr>
          <w:rFonts w:asciiTheme="minorHAnsi" w:hAnsiTheme="minorHAnsi" w:cstheme="minorHAnsi"/>
          <w:color w:val="auto"/>
        </w:rPr>
      </w:pPr>
    </w:p>
    <w:p w14:paraId="45D2527E" w14:textId="77777777" w:rsidR="00A41FF2" w:rsidRDefault="00A41FF2" w:rsidP="00A41FF2">
      <w:pPr>
        <w:rPr>
          <w:rFonts w:asciiTheme="minorHAnsi" w:hAnsiTheme="minorHAnsi" w:cstheme="minorHAnsi"/>
          <w:color w:val="auto"/>
        </w:rPr>
      </w:pPr>
      <w:proofErr w:type="spellStart"/>
      <w:r>
        <w:rPr>
          <w:rFonts w:asciiTheme="minorHAnsi" w:hAnsiTheme="minorHAnsi" w:cstheme="minorHAnsi"/>
          <w:color w:val="auto"/>
        </w:rPr>
        <w:t>Allcorn</w:t>
      </w:r>
      <w:proofErr w:type="spellEnd"/>
      <w:r>
        <w:rPr>
          <w:rFonts w:asciiTheme="minorHAnsi" w:hAnsiTheme="minorHAnsi" w:cstheme="minorHAnsi"/>
          <w:color w:val="auto"/>
        </w:rPr>
        <w:t xml:space="preserve">, S. (1985) </w:t>
      </w:r>
      <w:r w:rsidRPr="00897C3D">
        <w:rPr>
          <w:rFonts w:asciiTheme="minorHAnsi" w:hAnsiTheme="minorHAnsi" w:cstheme="minorHAnsi"/>
          <w:i/>
          <w:iCs/>
          <w:color w:val="auto"/>
        </w:rPr>
        <w:t>What makes a group tick. Personnel</w:t>
      </w:r>
      <w:r>
        <w:rPr>
          <w:rFonts w:asciiTheme="minorHAnsi" w:hAnsiTheme="minorHAnsi" w:cstheme="minorHAnsi"/>
          <w:color w:val="auto"/>
        </w:rPr>
        <w:t>. September. pp52-8</w:t>
      </w:r>
    </w:p>
    <w:p w14:paraId="30B38D08" w14:textId="77777777" w:rsidR="00A41FF2" w:rsidRDefault="00A41FF2" w:rsidP="00A41FF2">
      <w:pPr>
        <w:rPr>
          <w:rFonts w:asciiTheme="minorHAnsi" w:hAnsiTheme="minorHAnsi" w:cstheme="minorHAnsi"/>
          <w:color w:val="auto"/>
        </w:rPr>
      </w:pPr>
      <w:r w:rsidRPr="00AA4702">
        <w:rPr>
          <w:rFonts w:asciiTheme="minorHAnsi" w:hAnsiTheme="minorHAnsi" w:cstheme="minorHAnsi"/>
          <w:color w:val="auto"/>
        </w:rPr>
        <w:t xml:space="preserve">Powley, T. (2012) </w:t>
      </w:r>
      <w:r w:rsidRPr="00AA4702">
        <w:rPr>
          <w:rFonts w:asciiTheme="minorHAnsi" w:hAnsiTheme="minorHAnsi" w:cstheme="minorHAnsi"/>
          <w:i/>
          <w:iCs/>
          <w:color w:val="auto"/>
        </w:rPr>
        <w:t>Teamwork in Care Homes.</w:t>
      </w:r>
      <w:r w:rsidRPr="00AA4702">
        <w:rPr>
          <w:rFonts w:asciiTheme="minorHAnsi" w:hAnsiTheme="minorHAnsi" w:cstheme="minorHAnsi"/>
          <w:color w:val="auto"/>
        </w:rPr>
        <w:t xml:space="preserve"> [Online] Available at: </w:t>
      </w:r>
      <w:hyperlink r:id="rId22" w:history="1">
        <w:r w:rsidRPr="00AA4702">
          <w:rPr>
            <w:rStyle w:val="Hyperlink"/>
            <w:rFonts w:asciiTheme="minorHAnsi" w:hAnsiTheme="minorHAnsi" w:cstheme="minorHAnsi"/>
            <w:color w:val="auto"/>
          </w:rPr>
          <w:t>https://www.belbin.com/media/1818/belbin-team-work-in-care-homes-cmm-april2012.pdf</w:t>
        </w:r>
      </w:hyperlink>
      <w:r w:rsidRPr="00AA4702">
        <w:rPr>
          <w:rFonts w:asciiTheme="minorHAnsi" w:hAnsiTheme="minorHAnsi" w:cstheme="minorHAnsi"/>
          <w:color w:val="auto"/>
        </w:rPr>
        <w:t>. [Accessed on 12 January 2020].</w:t>
      </w:r>
    </w:p>
    <w:p w14:paraId="73363CE7" w14:textId="77777777" w:rsidR="00A41FF2" w:rsidRPr="00120A62" w:rsidRDefault="00A41FF2" w:rsidP="00A41FF2">
      <w:pPr>
        <w:rPr>
          <w:rFonts w:asciiTheme="minorHAnsi" w:hAnsiTheme="minorHAnsi" w:cstheme="minorHAnsi"/>
          <w:color w:val="auto"/>
        </w:rPr>
      </w:pPr>
    </w:p>
    <w:p w14:paraId="02CB5153" w14:textId="77777777" w:rsidR="00A41FF2" w:rsidRDefault="00A41FF2" w:rsidP="00A41FF2">
      <w:pPr>
        <w:rPr>
          <w:rFonts w:asciiTheme="minorHAnsi" w:hAnsiTheme="minorHAnsi" w:cstheme="minorHAnsi"/>
          <w:color w:val="auto"/>
        </w:rPr>
      </w:pPr>
      <w:proofErr w:type="spellStart"/>
      <w:r w:rsidRPr="00120A62">
        <w:rPr>
          <w:rFonts w:asciiTheme="minorHAnsi" w:hAnsiTheme="minorHAnsi" w:cstheme="minorHAnsi"/>
          <w:color w:val="auto"/>
        </w:rPr>
        <w:t>McBrown</w:t>
      </w:r>
      <w:proofErr w:type="spellEnd"/>
      <w:r w:rsidRPr="00120A62">
        <w:rPr>
          <w:rFonts w:asciiTheme="minorHAnsi" w:hAnsiTheme="minorHAnsi" w:cstheme="minorHAnsi"/>
          <w:color w:val="auto"/>
        </w:rPr>
        <w:t xml:space="preserve">, J. (2018) </w:t>
      </w:r>
      <w:r w:rsidRPr="00120A62">
        <w:rPr>
          <w:rFonts w:asciiTheme="minorHAnsi" w:hAnsiTheme="minorHAnsi" w:cstheme="minorHAnsi"/>
          <w:i/>
          <w:iCs/>
          <w:color w:val="auto"/>
        </w:rPr>
        <w:t xml:space="preserve">8 overlooked but effective management skills. </w:t>
      </w:r>
      <w:r w:rsidRPr="00120A62">
        <w:rPr>
          <w:rFonts w:asciiTheme="minorHAnsi" w:hAnsiTheme="minorHAnsi" w:cstheme="minorHAnsi"/>
          <w:color w:val="auto"/>
        </w:rPr>
        <w:t xml:space="preserve">[Online] Available at: </w:t>
      </w:r>
      <w:hyperlink r:id="rId23" w:history="1">
        <w:r w:rsidRPr="00120A62">
          <w:rPr>
            <w:rStyle w:val="Hyperlink"/>
            <w:rFonts w:asciiTheme="minorHAnsi" w:hAnsiTheme="minorHAnsi" w:cstheme="minorHAnsi"/>
            <w:color w:val="auto"/>
          </w:rPr>
          <w:t>https://www.roffeypark.com/leadership-and-management/8-overlooked-but-effective-management-skills/</w:t>
        </w:r>
      </w:hyperlink>
      <w:r w:rsidRPr="00120A62">
        <w:rPr>
          <w:rFonts w:asciiTheme="minorHAnsi" w:hAnsiTheme="minorHAnsi" w:cstheme="minorHAnsi"/>
          <w:color w:val="auto"/>
        </w:rPr>
        <w:t>. [Accessed on 12 January 2020].</w:t>
      </w:r>
    </w:p>
    <w:p w14:paraId="4CFB83BD" w14:textId="77777777" w:rsidR="00A41FF2" w:rsidRPr="0069744B" w:rsidRDefault="00A41FF2" w:rsidP="00A41FF2">
      <w:pPr>
        <w:rPr>
          <w:rFonts w:asciiTheme="minorHAnsi" w:hAnsiTheme="minorHAnsi" w:cstheme="minorHAnsi"/>
          <w:color w:val="auto"/>
        </w:rPr>
      </w:pPr>
    </w:p>
    <w:p w14:paraId="67F9D868" w14:textId="77777777" w:rsidR="00A41FF2" w:rsidRDefault="00A41FF2" w:rsidP="00A41FF2">
      <w:pPr>
        <w:rPr>
          <w:rFonts w:asciiTheme="minorHAnsi" w:hAnsiTheme="minorHAnsi" w:cstheme="minorHAnsi"/>
          <w:color w:val="auto"/>
        </w:rPr>
      </w:pPr>
      <w:r w:rsidRPr="0069744B">
        <w:rPr>
          <w:rFonts w:asciiTheme="minorHAnsi" w:hAnsiTheme="minorHAnsi" w:cstheme="minorHAnsi"/>
          <w:color w:val="auto"/>
        </w:rPr>
        <w:t xml:space="preserve">Jarret, M. (2017) </w:t>
      </w:r>
      <w:r w:rsidRPr="0069744B">
        <w:rPr>
          <w:rFonts w:asciiTheme="minorHAnsi" w:hAnsiTheme="minorHAnsi" w:cstheme="minorHAnsi"/>
          <w:i/>
          <w:iCs/>
          <w:color w:val="auto"/>
        </w:rPr>
        <w:t xml:space="preserve">The Four Types of Organizational Politics. </w:t>
      </w:r>
      <w:r w:rsidRPr="0069744B">
        <w:rPr>
          <w:rFonts w:asciiTheme="minorHAnsi" w:hAnsiTheme="minorHAnsi" w:cstheme="minorHAnsi"/>
          <w:color w:val="auto"/>
        </w:rPr>
        <w:t xml:space="preserve">[Online] Available at: </w:t>
      </w:r>
      <w:hyperlink r:id="rId24" w:history="1">
        <w:r w:rsidRPr="0069744B">
          <w:rPr>
            <w:rStyle w:val="Hyperlink"/>
            <w:rFonts w:asciiTheme="minorHAnsi" w:hAnsiTheme="minorHAnsi" w:cstheme="minorHAnsi"/>
            <w:color w:val="auto"/>
            <w:u w:val="none"/>
          </w:rPr>
          <w:t>https://hbr.org/2017/04/the-4-types-of-organizational-politics</w:t>
        </w:r>
      </w:hyperlink>
      <w:r w:rsidRPr="0069744B">
        <w:rPr>
          <w:rFonts w:asciiTheme="minorHAnsi" w:hAnsiTheme="minorHAnsi" w:cstheme="minorHAnsi"/>
          <w:color w:val="auto"/>
        </w:rPr>
        <w:t>. [Accessed on 12 January 2020].</w:t>
      </w:r>
    </w:p>
    <w:p w14:paraId="76EFEA17" w14:textId="77777777" w:rsidR="00A41FF2" w:rsidRDefault="00A41FF2" w:rsidP="00A41FF2">
      <w:pPr>
        <w:rPr>
          <w:rFonts w:asciiTheme="minorHAnsi" w:hAnsiTheme="minorHAnsi" w:cstheme="minorHAnsi"/>
          <w:color w:val="auto"/>
        </w:rPr>
      </w:pPr>
    </w:p>
    <w:p w14:paraId="6CF46C2A" w14:textId="77777777" w:rsidR="00A41FF2" w:rsidRPr="009B5EBD" w:rsidRDefault="00A41FF2" w:rsidP="00A41FF2">
      <w:pPr>
        <w:rPr>
          <w:rFonts w:asciiTheme="minorHAnsi" w:hAnsiTheme="minorHAnsi" w:cstheme="minorHAnsi"/>
          <w:color w:val="auto"/>
        </w:rPr>
      </w:pPr>
      <w:proofErr w:type="spellStart"/>
      <w:r w:rsidRPr="009B5EBD">
        <w:rPr>
          <w:rFonts w:asciiTheme="minorHAnsi" w:hAnsiTheme="minorHAnsi" w:cstheme="minorHAnsi"/>
          <w:color w:val="auto"/>
        </w:rPr>
        <w:t>Holbeche</w:t>
      </w:r>
      <w:proofErr w:type="spellEnd"/>
      <w:r w:rsidRPr="009B5EBD">
        <w:rPr>
          <w:rFonts w:asciiTheme="minorHAnsi" w:hAnsiTheme="minorHAnsi" w:cstheme="minorHAnsi"/>
          <w:color w:val="auto"/>
        </w:rPr>
        <w:t xml:space="preserve">, L. (2003) </w:t>
      </w:r>
      <w:r w:rsidRPr="009B5EBD">
        <w:rPr>
          <w:rFonts w:asciiTheme="minorHAnsi" w:hAnsiTheme="minorHAnsi" w:cstheme="minorHAnsi"/>
          <w:i/>
          <w:iCs/>
          <w:color w:val="auto"/>
        </w:rPr>
        <w:t>The politics of work.</w:t>
      </w:r>
      <w:r w:rsidRPr="009B5EBD">
        <w:rPr>
          <w:rFonts w:asciiTheme="minorHAnsi" w:hAnsiTheme="minorHAnsi" w:cstheme="minorHAnsi"/>
          <w:color w:val="auto"/>
        </w:rPr>
        <w:t xml:space="preserve"> [Online] Available at: </w:t>
      </w:r>
      <w:hyperlink r:id="rId25" w:history="1">
        <w:r w:rsidRPr="009B5EBD">
          <w:rPr>
            <w:rStyle w:val="Hyperlink"/>
            <w:rFonts w:asciiTheme="minorHAnsi" w:hAnsiTheme="minorHAnsi" w:cstheme="minorHAnsi"/>
            <w:color w:val="auto"/>
            <w:u w:val="none"/>
          </w:rPr>
          <w:t>https://www.peoplemanagement.co.uk/long-reads/articles/politics-work</w:t>
        </w:r>
      </w:hyperlink>
      <w:r w:rsidRPr="009B5EBD">
        <w:rPr>
          <w:rFonts w:asciiTheme="minorHAnsi" w:hAnsiTheme="minorHAnsi" w:cstheme="minorHAnsi"/>
          <w:color w:val="auto"/>
        </w:rPr>
        <w:t>. [Accessed on 12 January 2020].</w:t>
      </w:r>
    </w:p>
    <w:p w14:paraId="5D47B044" w14:textId="60CC063E" w:rsidR="00A41FF2" w:rsidRPr="00A41FF2" w:rsidRDefault="00A41FF2" w:rsidP="00A41FF2">
      <w:pPr>
        <w:rPr>
          <w:rFonts w:asciiTheme="minorHAnsi" w:hAnsiTheme="minorHAnsi" w:cstheme="minorHAnsi"/>
        </w:rPr>
        <w:sectPr w:rsidR="00A41FF2" w:rsidRPr="00A41FF2" w:rsidSect="00603A57">
          <w:pgSz w:w="11906" w:h="16838"/>
          <w:pgMar w:top="1440" w:right="1440" w:bottom="1440" w:left="1440" w:header="708" w:footer="708" w:gutter="0"/>
          <w:cols w:space="708"/>
          <w:docGrid w:linePitch="360"/>
        </w:sectPr>
      </w:pPr>
      <w:bookmarkStart w:id="17" w:name="_GoBack"/>
      <w:bookmarkEnd w:id="17"/>
    </w:p>
    <w:p w14:paraId="1015B0BC" w14:textId="77777777" w:rsidR="00A41FF2" w:rsidRDefault="00A41FF2"/>
    <w:sectPr w:rsidR="00A41F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11C96"/>
    <w:multiLevelType w:val="hybridMultilevel"/>
    <w:tmpl w:val="9B14FBA8"/>
    <w:lvl w:ilvl="0" w:tplc="A56CB498">
      <w:start w:val="20"/>
      <w:numFmt w:val="bullet"/>
      <w:lvlText w:val="-"/>
      <w:lvlJc w:val="left"/>
      <w:pPr>
        <w:ind w:left="720" w:hanging="360"/>
      </w:pPr>
      <w:rPr>
        <w:rFonts w:ascii="Calibri" w:eastAsia="Calibr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239CF"/>
    <w:multiLevelType w:val="multilevel"/>
    <w:tmpl w:val="F61EA6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EE61ED"/>
    <w:multiLevelType w:val="hybridMultilevel"/>
    <w:tmpl w:val="0ECAA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3D71DF"/>
    <w:multiLevelType w:val="hybridMultilevel"/>
    <w:tmpl w:val="81063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9A6141"/>
    <w:multiLevelType w:val="hybridMultilevel"/>
    <w:tmpl w:val="6B90E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C2EF8"/>
    <w:multiLevelType w:val="hybridMultilevel"/>
    <w:tmpl w:val="DADE1778"/>
    <w:lvl w:ilvl="0" w:tplc="A5DA2B6A">
      <w:start w:val="2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6B40E4"/>
    <w:multiLevelType w:val="hybridMultilevel"/>
    <w:tmpl w:val="E20227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6"/>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FF2"/>
    <w:rsid w:val="00894463"/>
    <w:rsid w:val="00A41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E4416"/>
  <w15:chartTrackingRefBased/>
  <w15:docId w15:val="{03F0F1FC-D309-4256-8BC2-980D33FD9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FF2"/>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A41FF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41FF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FF2"/>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rsid w:val="00A41FF2"/>
    <w:rPr>
      <w:rFonts w:asciiTheme="majorHAnsi" w:eastAsiaTheme="majorEastAsia" w:hAnsiTheme="majorHAnsi" w:cstheme="majorBidi"/>
      <w:color w:val="1F3763" w:themeColor="accent1" w:themeShade="7F"/>
      <w:sz w:val="24"/>
      <w:szCs w:val="24"/>
      <w:lang w:val="en-US"/>
    </w:rPr>
  </w:style>
  <w:style w:type="paragraph" w:styleId="ListParagraph">
    <w:name w:val="List Paragraph"/>
    <w:basedOn w:val="Normal"/>
    <w:uiPriority w:val="34"/>
    <w:qFormat/>
    <w:rsid w:val="00A41FF2"/>
    <w:pPr>
      <w:ind w:left="720"/>
      <w:contextualSpacing/>
    </w:pPr>
  </w:style>
  <w:style w:type="character" w:styleId="Hyperlink">
    <w:name w:val="Hyperlink"/>
    <w:basedOn w:val="DefaultParagraphFont"/>
    <w:uiPriority w:val="99"/>
    <w:unhideWhenUsed/>
    <w:rsid w:val="00A41F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learn/profession-map/2013-profession-map/bands-transitions" TargetMode="External"/><Relationship Id="rId18" Type="http://schemas.openxmlformats.org/officeDocument/2006/relationships/hyperlink" Target="https://auth.cipd.co.uk/identity/connect/authorize?client_id=cipd.co.uk&amp;redirect_uri=https%3a%2f%2fwww.cipd.co.uk&amp;response_mode=form_post&amp;response_type=id_token+token&amp;scope=openid+cipd&amp;state=OpenIdConnect.AuthenticationProperties%3d4KW47B2kUCLr3npdof3BEFfG-OFJzFxiIQM8hmqf3hC6hI5AbEmvJ7R5EfbunKD4IdPnciY3fNzdjsFyn1IsH0dcE6osallUxWX72pd9-m-TBQbwpCoWUso8I1rQYG5ZJScuPceSC3UTpKzJG_vwoLfCwLhjW9CdtEzU8B0uqGqCjAJaOBy0z6WkTJjsiDiCF5FtwyVoa4rNvqh3vJJWtA&amp;nonce=637144409865931705.MTI1YjAyOTUtMTY1Zi00NjY0LWE2MGItODgyN2I3ZDVlZDY5OWRmNjAwMzctMGMzYy00OTM4LWJkMWEtOGIwNDAxMjAzZDYy"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citt.ufl.edu/tools/kolbs-four-stages-of-learning/" TargetMode="External"/><Relationship Id="rId7" Type="http://schemas.openxmlformats.org/officeDocument/2006/relationships/webSettings" Target="webSettings.xml"/><Relationship Id="rId12" Type="http://schemas.openxmlformats.org/officeDocument/2006/relationships/hyperlink" Target="https://www.cipd.co.uk/learn/profession-map/2013-profession-map/core-areas" TargetMode="External"/><Relationship Id="rId17" Type="http://schemas.openxmlformats.org/officeDocument/2006/relationships/hyperlink" Target="https://www.kbmanage.com/concept/group-dynamics" TargetMode="External"/><Relationship Id="rId25" Type="http://schemas.openxmlformats.org/officeDocument/2006/relationships/hyperlink" Target="https://www.peoplemanagement.co.uk/long-reads/articles/politics-work" TargetMode="External"/><Relationship Id="rId2" Type="http://schemas.openxmlformats.org/officeDocument/2006/relationships/customXml" Target="../customXml/item2.xml"/><Relationship Id="rId16" Type="http://schemas.openxmlformats.org/officeDocument/2006/relationships/hyperlink" Target="https://www.cipd.co.uk/learn/profession-map/2013-profession-map/behaviours" TargetMode="External"/><Relationship Id="rId20" Type="http://schemas.openxmlformats.org/officeDocument/2006/relationships/hyperlink" Target="https://www.simplypsychology.org/learning-kolb.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co.uk/learn/profession-map/2013-profession-map" TargetMode="External"/><Relationship Id="rId24" Type="http://schemas.openxmlformats.org/officeDocument/2006/relationships/hyperlink" Target="https://hbr.org/2017/04/the-4-types-of-organizational-politics" TargetMode="External"/><Relationship Id="rId5" Type="http://schemas.openxmlformats.org/officeDocument/2006/relationships/styles" Target="styles.xml"/><Relationship Id="rId15" Type="http://schemas.openxmlformats.org/officeDocument/2006/relationships/hyperlink" Target="https://www.icslearn.co.uk/blog/posts/2019/march/5-traits-of-a-thinking-performer-in-your-business/" TargetMode="External"/><Relationship Id="rId23" Type="http://schemas.openxmlformats.org/officeDocument/2006/relationships/hyperlink" Target="https://www.roffeypark.com/leadership-and-management/8-overlooked-but-effective-management-skills/" TargetMode="External"/><Relationship Id="rId10" Type="http://schemas.openxmlformats.org/officeDocument/2006/relationships/hyperlink" Target="https://www.cipd.co.uk/learn/cpd/about" TargetMode="External"/><Relationship Id="rId19" Type="http://schemas.openxmlformats.org/officeDocument/2006/relationships/hyperlink" Target="https://www.businessballs.com/team-management/tuckman-forming-storming-norming-performing-model/"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cipd.co.uk/Community/blogs/b/research-blog/posts/how-do-you-define-professionalism-in-hr" TargetMode="External"/><Relationship Id="rId22" Type="http://schemas.openxmlformats.org/officeDocument/2006/relationships/hyperlink" Target="https://www.belbin.com/media/1818/belbin-team-work-in-care-homes-cmm-april201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27C1FEDF27B5D418E0ECE1DE57EADB6" ma:contentTypeVersion="2" ma:contentTypeDescription="Create a new document." ma:contentTypeScope="" ma:versionID="aec4c225ab71b56c72c16801b036d0b7">
  <xsd:schema xmlns:xsd="http://www.w3.org/2001/XMLSchema" xmlns:xs="http://www.w3.org/2001/XMLSchema" xmlns:p="http://schemas.microsoft.com/office/2006/metadata/properties" xmlns:ns3="8d373fd4-0af6-4861-a8b4-493d0c483b71" targetNamespace="http://schemas.microsoft.com/office/2006/metadata/properties" ma:root="true" ma:fieldsID="bc4f511ac39d46eeda0d9631595011fc" ns3:_="">
    <xsd:import namespace="8d373fd4-0af6-4861-a8b4-493d0c483b7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d373fd4-0af6-4861-a8b4-493d0c483b7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158D27-626F-4E2E-80CE-CE2C39EE66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d373fd4-0af6-4861-a8b4-493d0c483b7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726EFC-B607-44DC-8117-16B8C63E68D1}">
  <ds:schemaRefs>
    <ds:schemaRef ds:uri="http://schemas.microsoft.com/sharepoint/v3/contenttype/forms"/>
  </ds:schemaRefs>
</ds:datastoreItem>
</file>

<file path=customXml/itemProps3.xml><?xml version="1.0" encoding="utf-8"?>
<ds:datastoreItem xmlns:ds="http://schemas.openxmlformats.org/officeDocument/2006/customXml" ds:itemID="{8090BD02-2B96-4317-BFF8-15EBB78E4F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4519</Words>
  <Characters>25762</Characters>
  <Application>Microsoft Office Word</Application>
  <DocSecurity>0</DocSecurity>
  <Lines>214</Lines>
  <Paragraphs>60</Paragraphs>
  <ScaleCrop>false</ScaleCrop>
  <Company/>
  <LinksUpToDate>false</LinksUpToDate>
  <CharactersWithSpaces>30221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1</cp:revision>
  <dcterms:created xsi:type="dcterms:W3CDTF">2020-01-12T22:57:00Z</dcterms:created>
  <dcterms:modified xsi:type="dcterms:W3CDTF">2020-01-12T23:02:00Z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0x010100927C1FEDF27B5D418E0ECE1DE57EADB6</vt:lpwstr>
  </property>
</Properties>
</file>