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CC513" w14:textId="77777777" w:rsidR="0003494E" w:rsidRPr="006F6E46" w:rsidRDefault="0003494E" w:rsidP="0003494E">
      <w:pPr>
        <w:jc w:val="center"/>
      </w:pPr>
      <w:r w:rsidRPr="006F6E46">
        <w:rPr>
          <w:noProof/>
          <w:lang w:val="en-IN" w:eastAsia="en-IN"/>
        </w:rPr>
        <w:drawing>
          <wp:inline distT="0" distB="0" distL="0" distR="0" wp14:anchorId="3F13AADF" wp14:editId="708EFE28">
            <wp:extent cx="3985260" cy="1371600"/>
            <wp:effectExtent l="0" t="0" r="0" b="0"/>
            <wp:docPr id="2080421357"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1357" name="Picture 1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71600"/>
                    </a:xfrm>
                    <a:prstGeom prst="rect">
                      <a:avLst/>
                    </a:prstGeom>
                    <a:noFill/>
                    <a:ln>
                      <a:noFill/>
                    </a:ln>
                  </pic:spPr>
                </pic:pic>
              </a:graphicData>
            </a:graphic>
          </wp:inline>
        </w:drawing>
      </w:r>
    </w:p>
    <w:p w14:paraId="70B1545F" w14:textId="77777777" w:rsidR="0003494E" w:rsidRPr="00C77DD2" w:rsidRDefault="0003494E" w:rsidP="0003494E"/>
    <w:p w14:paraId="5DFEC4FC" w14:textId="77777777" w:rsidR="0003494E" w:rsidRDefault="0003494E" w:rsidP="0003494E">
      <w:pPr>
        <w:spacing w:line="360" w:lineRule="auto"/>
        <w:rPr>
          <w:rFonts w:ascii="Times New Roman" w:hAnsi="Times New Roman" w:cs="Times New Roman"/>
          <w:b/>
          <w:sz w:val="24"/>
          <w:szCs w:val="24"/>
        </w:rPr>
      </w:pPr>
    </w:p>
    <w:p w14:paraId="11D7D6C9" w14:textId="77777777" w:rsidR="0003494E" w:rsidRDefault="0003494E" w:rsidP="0003494E">
      <w:pPr>
        <w:spacing w:line="360" w:lineRule="auto"/>
        <w:rPr>
          <w:rFonts w:ascii="Times New Roman" w:hAnsi="Times New Roman" w:cs="Times New Roman"/>
          <w:b/>
          <w:sz w:val="24"/>
          <w:szCs w:val="24"/>
        </w:rPr>
      </w:pPr>
    </w:p>
    <w:p w14:paraId="20578B54" w14:textId="77777777" w:rsidR="0003494E" w:rsidRPr="00FC05EE" w:rsidRDefault="0003494E" w:rsidP="0003494E">
      <w:pPr>
        <w:spacing w:line="360" w:lineRule="auto"/>
        <w:rPr>
          <w:rFonts w:ascii="Times New Roman" w:hAnsi="Times New Roman" w:cs="Times New Roman"/>
          <w:b/>
          <w:sz w:val="24"/>
          <w:szCs w:val="24"/>
        </w:rPr>
      </w:pPr>
      <w:bookmarkStart w:id="0" w:name="_Hlk189137604"/>
      <w:r w:rsidRPr="00FC05EE">
        <w:rPr>
          <w:rFonts w:ascii="Times New Roman" w:hAnsi="Times New Roman" w:cs="Times New Roman"/>
          <w:b/>
          <w:sz w:val="24"/>
          <w:szCs w:val="24"/>
        </w:rPr>
        <w:t>Student Name: Maria Magdalena Radu</w:t>
      </w:r>
    </w:p>
    <w:p w14:paraId="5988D2BB" w14:textId="77777777" w:rsidR="0003494E" w:rsidRPr="00FC05EE" w:rsidRDefault="0003494E" w:rsidP="0003494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Student ID: 2126508</w:t>
      </w:r>
      <w:bookmarkEnd w:id="0"/>
    </w:p>
    <w:p w14:paraId="71093921" w14:textId="7C4052E9" w:rsidR="0003494E" w:rsidRDefault="0003494E" w:rsidP="0003494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Module: BMIH600</w:t>
      </w:r>
      <w:r>
        <w:rPr>
          <w:rFonts w:ascii="Times New Roman" w:hAnsi="Times New Roman" w:cs="Times New Roman"/>
          <w:b/>
          <w:sz w:val="24"/>
          <w:szCs w:val="24"/>
        </w:rPr>
        <w:t>2</w:t>
      </w:r>
    </w:p>
    <w:p w14:paraId="09E1A818" w14:textId="40E912A0" w:rsidR="0003494E" w:rsidRDefault="0003494E" w:rsidP="0003494E">
      <w:pPr>
        <w:rPr>
          <w:rFonts w:ascii="Times New Roman" w:hAnsi="Times New Roman" w:cs="Times New Roman"/>
          <w:sz w:val="24"/>
          <w:szCs w:val="24"/>
        </w:rPr>
      </w:pPr>
      <w:r>
        <w:rPr>
          <w:rFonts w:ascii="Times New Roman" w:hAnsi="Times New Roman" w:cs="Times New Roman"/>
          <w:b/>
          <w:sz w:val="24"/>
          <w:szCs w:val="24"/>
        </w:rPr>
        <w:t xml:space="preserve">Module name: </w:t>
      </w:r>
      <w:r w:rsidRPr="00D76B8E">
        <w:rPr>
          <w:rFonts w:ascii="Times New Roman" w:hAnsi="Times New Roman" w:cs="Times New Roman"/>
          <w:b/>
          <w:sz w:val="24"/>
          <w:szCs w:val="24"/>
          <w:lang w:val="en-GB"/>
        </w:rPr>
        <w:t>Hotel Placement</w:t>
      </w:r>
      <w:r>
        <w:rPr>
          <w:rFonts w:ascii="Times New Roman" w:hAnsi="Times New Roman" w:cs="Times New Roman"/>
          <w:b/>
          <w:sz w:val="24"/>
          <w:szCs w:val="24"/>
        </w:rPr>
        <w:t xml:space="preserve"> -</w:t>
      </w:r>
      <w:r w:rsidRPr="00D76B8E">
        <w:rPr>
          <w:rFonts w:ascii="Times New Roman" w:hAnsi="Times New Roman" w:cs="Times New Roman"/>
          <w:b/>
          <w:sz w:val="24"/>
          <w:szCs w:val="24"/>
          <w:lang w:val="en-GB"/>
        </w:rPr>
        <w:t xml:space="preserve"> Managing </w:t>
      </w:r>
      <w:r>
        <w:rPr>
          <w:rFonts w:ascii="Times New Roman" w:hAnsi="Times New Roman" w:cs="Times New Roman"/>
          <w:b/>
          <w:sz w:val="24"/>
          <w:szCs w:val="24"/>
          <w:lang w:val="en-GB"/>
        </w:rPr>
        <w:t>Food and Beverage Operations</w:t>
      </w:r>
    </w:p>
    <w:p w14:paraId="30FA52FF" w14:textId="77777777" w:rsidR="0003494E" w:rsidRDefault="0003494E" w:rsidP="0003494E">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 xml:space="preserve">Lecturer: </w:t>
      </w:r>
      <w:r>
        <w:rPr>
          <w:rFonts w:ascii="Times New Roman" w:hAnsi="Times New Roman" w:cs="Times New Roman"/>
          <w:b/>
          <w:sz w:val="24"/>
          <w:szCs w:val="24"/>
        </w:rPr>
        <w:t>Jessica Newport</w:t>
      </w:r>
    </w:p>
    <w:p w14:paraId="0E4ED5E9" w14:textId="77777777" w:rsidR="0003494E" w:rsidRPr="00FC05EE" w:rsidRDefault="0003494E" w:rsidP="0003494E">
      <w:pPr>
        <w:spacing w:line="360" w:lineRule="auto"/>
        <w:rPr>
          <w:rFonts w:ascii="Times New Roman" w:hAnsi="Times New Roman" w:cs="Times New Roman"/>
          <w:b/>
          <w:sz w:val="24"/>
          <w:szCs w:val="24"/>
        </w:rPr>
      </w:pPr>
    </w:p>
    <w:p w14:paraId="0170F3E3" w14:textId="77777777" w:rsidR="0003494E" w:rsidRDefault="0003494E" w:rsidP="0003494E">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I confirm that I have not used any AI tools in the research and creation of this assignment. I confirm that I have not presented any AI</w:t>
      </w:r>
      <w:r>
        <w:rPr>
          <w:rFonts w:ascii="Times New Roman" w:hAnsi="Times New Roman" w:cs="Times New Roman"/>
          <w:b/>
          <w:sz w:val="24"/>
          <w:szCs w:val="24"/>
        </w:rPr>
        <w:t>-</w:t>
      </w:r>
      <w:r w:rsidRPr="009403A4">
        <w:rPr>
          <w:rFonts w:ascii="Times New Roman" w:hAnsi="Times New Roman" w:cs="Times New Roman"/>
          <w:b/>
          <w:sz w:val="24"/>
          <w:szCs w:val="24"/>
        </w:rPr>
        <w:t>generated materials as my own work. I confirm I have copies of my drafts, notes, and other resources I used, which I may be asked to provide in evidence.</w:t>
      </w:r>
    </w:p>
    <w:p w14:paraId="6548ED55" w14:textId="77777777" w:rsidR="0003494E" w:rsidRPr="00BE3F9A" w:rsidRDefault="0003494E" w:rsidP="0003494E">
      <w:pPr>
        <w:spacing w:line="360" w:lineRule="auto"/>
        <w:rPr>
          <w:b/>
          <w:bCs/>
          <w:sz w:val="32"/>
          <w:szCs w:val="32"/>
        </w:rPr>
      </w:pPr>
    </w:p>
    <w:p w14:paraId="39C5B39E" w14:textId="77777777" w:rsidR="0003494E" w:rsidRPr="00D76B8E" w:rsidRDefault="0003494E" w:rsidP="0003494E">
      <w:pPr>
        <w:spacing w:line="480" w:lineRule="auto"/>
        <w:rPr>
          <w:rFonts w:ascii="Times New Roman" w:hAnsi="Times New Roman" w:cs="Times New Roman"/>
          <w:b/>
          <w:sz w:val="24"/>
          <w:szCs w:val="24"/>
          <w:lang w:val="en-GB"/>
        </w:rPr>
      </w:pPr>
    </w:p>
    <w:p w14:paraId="221CC701" w14:textId="5760C9DF" w:rsidR="006233E5" w:rsidRPr="0003494E" w:rsidRDefault="0003494E" w:rsidP="0003494E">
      <w:pPr>
        <w:rPr>
          <w:rFonts w:ascii="Times New Roman" w:hAnsi="Times New Roman" w:cs="Times New Roman"/>
          <w:sz w:val="24"/>
          <w:szCs w:val="24"/>
        </w:rPr>
      </w:pPr>
      <w:r>
        <w:rPr>
          <w:rFonts w:ascii="Times New Roman" w:hAnsi="Times New Roman" w:cs="Times New Roman"/>
          <w:sz w:val="24"/>
          <w:szCs w:val="24"/>
        </w:rPr>
        <w:br w:type="page"/>
      </w:r>
    </w:p>
    <w:p w14:paraId="51E1FB88" w14:textId="77777777" w:rsidR="00F81D87" w:rsidRPr="00966FAC" w:rsidRDefault="00F81D87" w:rsidP="00F81D87">
      <w:pPr>
        <w:spacing w:line="480" w:lineRule="auto"/>
        <w:jc w:val="center"/>
        <w:rPr>
          <w:rFonts w:ascii="Times New Roman" w:hAnsi="Times New Roman" w:cs="Times New Roman"/>
          <w:sz w:val="24"/>
          <w:szCs w:val="24"/>
        </w:rPr>
      </w:pPr>
    </w:p>
    <w:p w14:paraId="657B7615" w14:textId="77777777" w:rsidR="00F81D87" w:rsidRPr="00966FAC" w:rsidRDefault="00F81D87" w:rsidP="00F81D87">
      <w:pPr>
        <w:spacing w:line="480" w:lineRule="auto"/>
        <w:jc w:val="center"/>
        <w:rPr>
          <w:rFonts w:ascii="Times New Roman" w:hAnsi="Times New Roman" w:cs="Times New Roman"/>
          <w:sz w:val="24"/>
          <w:szCs w:val="24"/>
        </w:rPr>
      </w:pPr>
    </w:p>
    <w:p w14:paraId="43D92AB0" w14:textId="77777777" w:rsidR="0003494E" w:rsidRDefault="0003494E" w:rsidP="0003494E">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 xml:space="preserve">Reflective </w:t>
      </w:r>
      <w:r>
        <w:rPr>
          <w:rFonts w:ascii="Times New Roman" w:hAnsi="Times New Roman" w:cs="Times New Roman"/>
          <w:b/>
          <w:sz w:val="24"/>
          <w:szCs w:val="24"/>
        </w:rPr>
        <w:t>Journal</w:t>
      </w:r>
    </w:p>
    <w:p w14:paraId="044DB000" w14:textId="77777777" w:rsidR="0003494E" w:rsidRDefault="0003494E" w:rsidP="0003494E">
      <w:pPr>
        <w:spacing w:line="480" w:lineRule="auto"/>
        <w:jc w:val="center"/>
        <w:rPr>
          <w:rFonts w:ascii="Times New Roman" w:hAnsi="Times New Roman" w:cs="Times New Roman"/>
          <w:b/>
          <w:sz w:val="24"/>
          <w:szCs w:val="24"/>
        </w:rPr>
      </w:pPr>
    </w:p>
    <w:p w14:paraId="30A1D611" w14:textId="622BC2B3" w:rsidR="00F81D87" w:rsidRPr="00966FAC" w:rsidRDefault="00F81D87" w:rsidP="0003494E">
      <w:pPr>
        <w:rPr>
          <w:rFonts w:ascii="Times New Roman" w:hAnsi="Times New Roman" w:cs="Times New Roman"/>
          <w:sz w:val="24"/>
          <w:szCs w:val="24"/>
        </w:rPr>
      </w:pPr>
      <w:r w:rsidRPr="00966FAC">
        <w:rPr>
          <w:rFonts w:ascii="Times New Roman" w:hAnsi="Times New Roman" w:cs="Times New Roman"/>
          <w:sz w:val="24"/>
          <w:szCs w:val="24"/>
        </w:rPr>
        <w:t xml:space="preserve">The Rib Smokehouse &amp; Grill at </w:t>
      </w:r>
      <w:proofErr w:type="spellStart"/>
      <w:r w:rsidRPr="00966FAC">
        <w:rPr>
          <w:rFonts w:ascii="Times New Roman" w:hAnsi="Times New Roman" w:cs="Times New Roman"/>
          <w:sz w:val="24"/>
          <w:szCs w:val="24"/>
        </w:rPr>
        <w:t>Coldra</w:t>
      </w:r>
      <w:proofErr w:type="spellEnd"/>
      <w:r w:rsidRPr="00966FAC">
        <w:rPr>
          <w:rFonts w:ascii="Times New Roman" w:hAnsi="Times New Roman" w:cs="Times New Roman"/>
          <w:sz w:val="24"/>
          <w:szCs w:val="24"/>
        </w:rPr>
        <w:t xml:space="preserve"> Court Hotel</w:t>
      </w:r>
    </w:p>
    <w:p w14:paraId="4B9E06DE"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Introduction</w:t>
      </w:r>
    </w:p>
    <w:p w14:paraId="087A5170"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Rib Smokehouse &amp; Grill of </w:t>
      </w:r>
      <w:proofErr w:type="spellStart"/>
      <w:r w:rsidRPr="00966FAC">
        <w:rPr>
          <w:rFonts w:ascii="Times New Roman" w:hAnsi="Times New Roman" w:cs="Times New Roman"/>
          <w:sz w:val="24"/>
          <w:szCs w:val="24"/>
        </w:rPr>
        <w:t>Coldra</w:t>
      </w:r>
      <w:proofErr w:type="spellEnd"/>
      <w:r w:rsidRPr="00966FAC">
        <w:rPr>
          <w:rFonts w:ascii="Times New Roman" w:hAnsi="Times New Roman" w:cs="Times New Roman"/>
          <w:sz w:val="24"/>
          <w:szCs w:val="24"/>
        </w:rPr>
        <w:t xml:space="preserve"> Court Hotel is a classy steakhouse </w:t>
      </w:r>
      <w:proofErr w:type="spellStart"/>
      <w:r w:rsidRPr="00966FAC">
        <w:rPr>
          <w:rFonts w:ascii="Times New Roman" w:hAnsi="Times New Roman" w:cs="Times New Roman"/>
          <w:sz w:val="24"/>
          <w:szCs w:val="24"/>
        </w:rPr>
        <w:t>specialising</w:t>
      </w:r>
      <w:proofErr w:type="spellEnd"/>
      <w:r w:rsidRPr="00966FAC">
        <w:rPr>
          <w:rFonts w:ascii="Times New Roman" w:hAnsi="Times New Roman" w:cs="Times New Roman"/>
          <w:sz w:val="24"/>
          <w:szCs w:val="24"/>
        </w:rPr>
        <w:t xml:space="preserve"> in the food of Southern origins smoked using hickory wood. The restaurant constitutes the dining facility further enhanced by The Court Bar, offering internal and external customers food and beverages.</w:t>
      </w:r>
    </w:p>
    <w:p w14:paraId="5792E08C"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Learning Objectives:</w:t>
      </w:r>
    </w:p>
    <w:p w14:paraId="38BD30CE" w14:textId="77777777" w:rsidR="00F81D87" w:rsidRPr="00966FAC" w:rsidRDefault="00F81D87" w:rsidP="00F81D87">
      <w:pPr>
        <w:pStyle w:val="ListParagraph"/>
        <w:numPr>
          <w:ilvl w:val="0"/>
          <w:numId w:val="1"/>
        </w:numPr>
        <w:spacing w:line="480" w:lineRule="auto"/>
        <w:rPr>
          <w:rFonts w:ascii="Times New Roman" w:hAnsi="Times New Roman" w:cs="Times New Roman"/>
          <w:sz w:val="24"/>
          <w:szCs w:val="24"/>
        </w:rPr>
      </w:pPr>
      <w:r w:rsidRPr="00966FAC">
        <w:rPr>
          <w:rFonts w:ascii="Times New Roman" w:hAnsi="Times New Roman" w:cs="Times New Roman"/>
          <w:sz w:val="24"/>
          <w:szCs w:val="24"/>
        </w:rPr>
        <w:t>To establish supervisory skills in a high-volume restaurant.</w:t>
      </w:r>
    </w:p>
    <w:p w14:paraId="4D060F6C" w14:textId="77777777" w:rsidR="00F81D87" w:rsidRPr="00966FAC" w:rsidRDefault="00F81D87" w:rsidP="00F81D87">
      <w:pPr>
        <w:pStyle w:val="ListParagraph"/>
        <w:numPr>
          <w:ilvl w:val="0"/>
          <w:numId w:val="1"/>
        </w:numPr>
        <w:spacing w:line="480" w:lineRule="auto"/>
        <w:rPr>
          <w:rFonts w:ascii="Times New Roman" w:hAnsi="Times New Roman" w:cs="Times New Roman"/>
          <w:sz w:val="24"/>
          <w:szCs w:val="24"/>
        </w:rPr>
      </w:pPr>
      <w:r w:rsidRPr="00966FAC">
        <w:rPr>
          <w:rFonts w:ascii="Times New Roman" w:hAnsi="Times New Roman" w:cs="Times New Roman"/>
          <w:sz w:val="24"/>
          <w:szCs w:val="24"/>
        </w:rPr>
        <w:t>To understand and implement the various food and beverage service standards</w:t>
      </w:r>
    </w:p>
    <w:p w14:paraId="7C8A9219" w14:textId="77777777" w:rsidR="00F81D87" w:rsidRPr="00966FAC" w:rsidRDefault="00F81D87" w:rsidP="00F81D87">
      <w:pPr>
        <w:pStyle w:val="ListParagraph"/>
        <w:numPr>
          <w:ilvl w:val="0"/>
          <w:numId w:val="1"/>
        </w:numPr>
        <w:spacing w:line="480" w:lineRule="auto"/>
        <w:rPr>
          <w:rFonts w:ascii="Times New Roman" w:hAnsi="Times New Roman" w:cs="Times New Roman"/>
          <w:sz w:val="24"/>
          <w:szCs w:val="24"/>
        </w:rPr>
      </w:pPr>
      <w:r w:rsidRPr="00966FAC">
        <w:rPr>
          <w:rFonts w:ascii="Times New Roman" w:hAnsi="Times New Roman" w:cs="Times New Roman"/>
          <w:sz w:val="24"/>
          <w:szCs w:val="24"/>
        </w:rPr>
        <w:t>To improve the level of guest service and communication skills</w:t>
      </w:r>
    </w:p>
    <w:p w14:paraId="6B13D08D" w14:textId="77777777" w:rsidR="00F81D87" w:rsidRPr="00966FAC" w:rsidRDefault="00F81D87" w:rsidP="00F81D87">
      <w:pPr>
        <w:pStyle w:val="ListParagraph"/>
        <w:numPr>
          <w:ilvl w:val="0"/>
          <w:numId w:val="1"/>
        </w:numPr>
        <w:spacing w:line="480" w:lineRule="auto"/>
        <w:rPr>
          <w:rFonts w:ascii="Times New Roman" w:hAnsi="Times New Roman" w:cs="Times New Roman"/>
          <w:sz w:val="24"/>
          <w:szCs w:val="24"/>
        </w:rPr>
      </w:pPr>
      <w:r w:rsidRPr="00966FAC">
        <w:rPr>
          <w:rFonts w:ascii="Times New Roman" w:hAnsi="Times New Roman" w:cs="Times New Roman"/>
          <w:sz w:val="24"/>
          <w:szCs w:val="24"/>
        </w:rPr>
        <w:t>To get practical experience in operational management.</w:t>
      </w:r>
    </w:p>
    <w:p w14:paraId="72349AA5" w14:textId="77777777" w:rsidR="00F81D87" w:rsidRPr="00966FAC" w:rsidRDefault="00F81D87" w:rsidP="00F81D87">
      <w:pPr>
        <w:pStyle w:val="ListParagraph"/>
        <w:numPr>
          <w:ilvl w:val="0"/>
          <w:numId w:val="1"/>
        </w:numPr>
        <w:spacing w:line="480" w:lineRule="auto"/>
        <w:rPr>
          <w:rFonts w:ascii="Times New Roman" w:hAnsi="Times New Roman" w:cs="Times New Roman"/>
          <w:sz w:val="24"/>
          <w:szCs w:val="24"/>
        </w:rPr>
      </w:pPr>
      <w:r w:rsidRPr="00966FAC">
        <w:rPr>
          <w:rFonts w:ascii="Times New Roman" w:hAnsi="Times New Roman" w:cs="Times New Roman"/>
          <w:sz w:val="24"/>
          <w:szCs w:val="24"/>
        </w:rPr>
        <w:t>To practice problem-solving abilities in the context of a hospitality environment.</w:t>
      </w:r>
    </w:p>
    <w:p w14:paraId="671D9BA8"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Section 1: Reflection on Experience and Personal Development</w:t>
      </w:r>
    </w:p>
    <w:p w14:paraId="75E975A3" w14:textId="77777777" w:rsidR="00F81D87" w:rsidRPr="00966FAC" w:rsidRDefault="00F81D87" w:rsidP="00F81D87">
      <w:pPr>
        <w:spacing w:line="480" w:lineRule="auto"/>
        <w:rPr>
          <w:rFonts w:ascii="Times New Roman" w:hAnsi="Times New Roman" w:cs="Times New Roman"/>
          <w:sz w:val="24"/>
          <w:szCs w:val="24"/>
        </w:rPr>
      </w:pPr>
      <w:r w:rsidRPr="00966FAC">
        <w:rPr>
          <w:rFonts w:ascii="Times New Roman" w:hAnsi="Times New Roman" w:cs="Times New Roman"/>
          <w:sz w:val="24"/>
          <w:szCs w:val="24"/>
        </w:rPr>
        <w:t xml:space="preserve">Using Gibbs’ Reflective Cycle (1988), I will </w:t>
      </w:r>
      <w:proofErr w:type="spellStart"/>
      <w:r w:rsidRPr="00966FAC">
        <w:rPr>
          <w:rFonts w:ascii="Times New Roman" w:hAnsi="Times New Roman" w:cs="Times New Roman"/>
          <w:sz w:val="24"/>
          <w:szCs w:val="24"/>
        </w:rPr>
        <w:t>analyse</w:t>
      </w:r>
      <w:proofErr w:type="spellEnd"/>
      <w:r w:rsidRPr="00966FAC">
        <w:rPr>
          <w:rFonts w:ascii="Times New Roman" w:hAnsi="Times New Roman" w:cs="Times New Roman"/>
          <w:sz w:val="24"/>
          <w:szCs w:val="24"/>
        </w:rPr>
        <w:t xml:space="preserve"> the situation of my shadowing the restaurant supervisor position at The Rib Smokehouse &amp; Grill.</w:t>
      </w:r>
    </w:p>
    <w:p w14:paraId="1852E6DA"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Description</w:t>
      </w:r>
    </w:p>
    <w:p w14:paraId="3F6EFDC1" w14:textId="278F6739"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lastRenderedPageBreak/>
        <w:t xml:space="preserve">In my placement, I provided supervisory shadowing at the restaurant, covering lunch and dinner services. The position involved multiple core responsibilities: providing supervision of the server team, good coordination with the kitchen staff, overseeing customers’ reservations, and managing the customers’ experience. The establishment served between 80 and 100 </w:t>
      </w:r>
      <w:proofErr w:type="spellStart"/>
      <w:r w:rsidR="00FB2604">
        <w:rPr>
          <w:rFonts w:ascii="Times New Roman" w:hAnsi="Times New Roman" w:cs="Times New Roman"/>
          <w:sz w:val="24"/>
          <w:szCs w:val="24"/>
        </w:rPr>
        <w:t>guets</w:t>
      </w:r>
      <w:proofErr w:type="spellEnd"/>
      <w:r w:rsidR="00FB2604">
        <w:rPr>
          <w:rFonts w:ascii="Times New Roman" w:hAnsi="Times New Roman" w:cs="Times New Roman"/>
          <w:sz w:val="24"/>
          <w:szCs w:val="24"/>
        </w:rPr>
        <w:t xml:space="preserve"> </w:t>
      </w:r>
      <w:r w:rsidRPr="00966FAC">
        <w:rPr>
          <w:rFonts w:ascii="Times New Roman" w:hAnsi="Times New Roman" w:cs="Times New Roman"/>
          <w:sz w:val="24"/>
          <w:szCs w:val="24"/>
        </w:rPr>
        <w:t xml:space="preserve">during peak, and there were business problems during special occasions, such as live music every Saturday, which needed better </w:t>
      </w:r>
      <w:proofErr w:type="spellStart"/>
      <w:r w:rsidRPr="00966FAC">
        <w:rPr>
          <w:rFonts w:ascii="Times New Roman" w:hAnsi="Times New Roman" w:cs="Times New Roman"/>
          <w:sz w:val="24"/>
          <w:szCs w:val="24"/>
        </w:rPr>
        <w:t>organisation</w:t>
      </w:r>
      <w:proofErr w:type="spellEnd"/>
      <w:r w:rsidRPr="00966FAC">
        <w:rPr>
          <w:rFonts w:ascii="Times New Roman" w:hAnsi="Times New Roman" w:cs="Times New Roman"/>
          <w:sz w:val="24"/>
          <w:szCs w:val="24"/>
        </w:rPr>
        <w:t xml:space="preserve"> to meet client expectations.</w:t>
      </w:r>
    </w:p>
    <w:p w14:paraId="2009B6AC"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Feelings</w:t>
      </w:r>
    </w:p>
    <w:p w14:paraId="2FB1AAFE"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The first stages of transitioning to the supervisory position were challenging, which resulted in feelings of being overwhelmed, especially during busy service time. The expectations of the position were demanding because of the various aspects of the work involved. Providing structured mentorship and practical experience for the interns replaced the initial anxiety with confidence and accomplishment (Naz et al., 2020, p.2). Strong emotional support and guidance from the team contributed significantly toward a positive environment of growth and development for the new team.</w:t>
      </w:r>
    </w:p>
    <w:p w14:paraId="4DF9A931"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Evaluation</w:t>
      </w:r>
    </w:p>
    <w:p w14:paraId="7DDC8B3F"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The supervisory experience completed offered important information concerning the challenges of managing restaurants. Positive results are notable leadership competencies, mastery of services flow management, and handling of guest feedback (Testa, M.R. and Sipe, 2012, p.649). The position contained several difficulties, especially in coordinating the staff’s schedules under the constantly changing business needs and providing high levels of service quality under pressure. This experience showed that restaurant supervision requires flexibility, practical problem-solving, strategic thinking, and teamwork for effective restaurant management.</w:t>
      </w:r>
    </w:p>
    <w:p w14:paraId="10D6F6E9"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lastRenderedPageBreak/>
        <w:t>Operational Aspects</w:t>
      </w:r>
    </w:p>
    <w:p w14:paraId="21CB0869"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Rib Smokehouse &amp; Grill’s </w:t>
      </w:r>
      <w:proofErr w:type="spellStart"/>
      <w:r w:rsidRPr="00966FAC">
        <w:rPr>
          <w:rFonts w:ascii="Times New Roman" w:hAnsi="Times New Roman" w:cs="Times New Roman"/>
          <w:sz w:val="24"/>
          <w:szCs w:val="24"/>
        </w:rPr>
        <w:t>organisational</w:t>
      </w:r>
      <w:proofErr w:type="spellEnd"/>
      <w:r w:rsidRPr="00966FAC">
        <w:rPr>
          <w:rFonts w:ascii="Times New Roman" w:hAnsi="Times New Roman" w:cs="Times New Roman"/>
          <w:sz w:val="24"/>
          <w:szCs w:val="24"/>
        </w:rPr>
        <w:t xml:space="preserve"> reality allowed me to develop a broad understanding of numerous operation fields. This involved making decisions about the storage and supplies of food and inventory, handling operations of </w:t>
      </w:r>
      <w:proofErr w:type="spellStart"/>
      <w:r w:rsidRPr="00966FAC">
        <w:rPr>
          <w:rFonts w:ascii="Times New Roman" w:hAnsi="Times New Roman" w:cs="Times New Roman"/>
          <w:sz w:val="24"/>
          <w:szCs w:val="24"/>
        </w:rPr>
        <w:t>speciality</w:t>
      </w:r>
      <w:proofErr w:type="spellEnd"/>
      <w:r w:rsidRPr="00966FAC">
        <w:rPr>
          <w:rFonts w:ascii="Times New Roman" w:hAnsi="Times New Roman" w:cs="Times New Roman"/>
          <w:sz w:val="24"/>
          <w:szCs w:val="24"/>
        </w:rPr>
        <w:t xml:space="preserve"> smokehouse ingredients, and implementing food hygiene. I trained in operating the restaurant’s POS, cash handling, and the proper techniques for table turnovers, especially during busy times, which gave me hands-on experience aligned with Tyagi &amp; Bolia’s (2021, </w:t>
      </w:r>
      <w:proofErr w:type="spellStart"/>
      <w:r w:rsidRPr="00966FAC">
        <w:rPr>
          <w:rFonts w:ascii="Times New Roman" w:hAnsi="Times New Roman" w:cs="Times New Roman"/>
          <w:sz w:val="24"/>
          <w:szCs w:val="24"/>
        </w:rPr>
        <w:t>n.p</w:t>
      </w:r>
      <w:proofErr w:type="spellEnd"/>
      <w:r w:rsidRPr="00966FAC">
        <w:rPr>
          <w:rFonts w:ascii="Times New Roman" w:hAnsi="Times New Roman" w:cs="Times New Roman"/>
          <w:sz w:val="24"/>
          <w:szCs w:val="24"/>
        </w:rPr>
        <w:t xml:space="preserve">) emphasis on restaurant management for better revenues. One of the big ideas learned was how crucial mise </w:t>
      </w:r>
      <w:proofErr w:type="spellStart"/>
      <w:r w:rsidRPr="00966FAC">
        <w:rPr>
          <w:rFonts w:ascii="Times New Roman" w:hAnsi="Times New Roman" w:cs="Times New Roman"/>
          <w:sz w:val="24"/>
          <w:szCs w:val="24"/>
        </w:rPr>
        <w:t>en</w:t>
      </w:r>
      <w:proofErr w:type="spellEnd"/>
      <w:r w:rsidRPr="00966FAC">
        <w:rPr>
          <w:rFonts w:ascii="Times New Roman" w:hAnsi="Times New Roman" w:cs="Times New Roman"/>
          <w:sz w:val="24"/>
          <w:szCs w:val="24"/>
        </w:rPr>
        <w:t xml:space="preserve"> place is for service, especially during the live music on Saturdays with covers over 100.</w:t>
      </w:r>
    </w:p>
    <w:p w14:paraId="050E6DBA"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Managerial Aspects</w:t>
      </w:r>
    </w:p>
    <w:p w14:paraId="15943A49"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managerial aspects of my placement entailed applying and developing one’s knowledge concerning staffing, pre-service briefing, and inter-business communication. I also accompanied the restaurant manager on performance appraisals and learned to give feedback to members. I understood how Fund control and management information are essential when assessing food cost percentage and beverage controls. I also learned about mediation and conflict among staff and difficult guest situations by preventing the effects of conflict, as explained by </w:t>
      </w:r>
      <w:proofErr w:type="spellStart"/>
      <w:r w:rsidRPr="00966FAC">
        <w:rPr>
          <w:rFonts w:ascii="Times New Roman" w:hAnsi="Times New Roman" w:cs="Times New Roman"/>
          <w:sz w:val="24"/>
          <w:szCs w:val="24"/>
        </w:rPr>
        <w:t>Munduate</w:t>
      </w:r>
      <w:proofErr w:type="spellEnd"/>
      <w:r w:rsidRPr="00966FAC">
        <w:rPr>
          <w:rFonts w:ascii="Times New Roman" w:hAnsi="Times New Roman" w:cs="Times New Roman"/>
          <w:sz w:val="24"/>
          <w:szCs w:val="24"/>
        </w:rPr>
        <w:t xml:space="preserve"> et al. (2022, 167). From this, I learned that one must also set a good example and work professionally, consistently following an ethic.</w:t>
      </w:r>
    </w:p>
    <w:p w14:paraId="728CC175"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Customer Service Aspects</w:t>
      </w:r>
    </w:p>
    <w:p w14:paraId="1CE69586"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Rib Smokehouse &amp; Grill maintained high standards in customer service. I understood guests’ expectations, mainly concerning their </w:t>
      </w:r>
      <w:proofErr w:type="spellStart"/>
      <w:r w:rsidRPr="00966FAC">
        <w:rPr>
          <w:rFonts w:ascii="Times New Roman" w:hAnsi="Times New Roman" w:cs="Times New Roman"/>
          <w:sz w:val="24"/>
          <w:szCs w:val="24"/>
        </w:rPr>
        <w:t>favourite</w:t>
      </w:r>
      <w:proofErr w:type="spellEnd"/>
      <w:r w:rsidRPr="00966FAC">
        <w:rPr>
          <w:rFonts w:ascii="Times New Roman" w:hAnsi="Times New Roman" w:cs="Times New Roman"/>
          <w:sz w:val="24"/>
          <w:szCs w:val="24"/>
        </w:rPr>
        <w:t xml:space="preserve"> smoked meals and other </w:t>
      </w:r>
      <w:proofErr w:type="spellStart"/>
      <w:r w:rsidRPr="00966FAC">
        <w:rPr>
          <w:rFonts w:ascii="Times New Roman" w:hAnsi="Times New Roman" w:cs="Times New Roman"/>
          <w:sz w:val="24"/>
          <w:szCs w:val="24"/>
        </w:rPr>
        <w:t>specialised</w:t>
      </w:r>
      <w:proofErr w:type="spellEnd"/>
      <w:r w:rsidRPr="00966FAC">
        <w:rPr>
          <w:rFonts w:ascii="Times New Roman" w:hAnsi="Times New Roman" w:cs="Times New Roman"/>
          <w:sz w:val="24"/>
          <w:szCs w:val="24"/>
        </w:rPr>
        <w:t xml:space="preserve"> requirements of their diets. Wine service and recommendations </w:t>
      </w:r>
      <w:proofErr w:type="gramStart"/>
      <w:r w:rsidRPr="00966FAC">
        <w:rPr>
          <w:rFonts w:ascii="Times New Roman" w:hAnsi="Times New Roman" w:cs="Times New Roman"/>
          <w:sz w:val="24"/>
          <w:szCs w:val="24"/>
        </w:rPr>
        <w:t>with</w:t>
      </w:r>
      <w:proofErr w:type="gramEnd"/>
      <w:r w:rsidRPr="00966FAC">
        <w:rPr>
          <w:rFonts w:ascii="Times New Roman" w:hAnsi="Times New Roman" w:cs="Times New Roman"/>
          <w:sz w:val="24"/>
          <w:szCs w:val="24"/>
        </w:rPr>
        <w:t xml:space="preserve"> the </w:t>
      </w:r>
      <w:proofErr w:type="gramStart"/>
      <w:r w:rsidRPr="00966FAC">
        <w:rPr>
          <w:rFonts w:ascii="Times New Roman" w:hAnsi="Times New Roman" w:cs="Times New Roman"/>
          <w:sz w:val="24"/>
          <w:szCs w:val="24"/>
        </w:rPr>
        <w:t xml:space="preserve">particular </w:t>
      </w:r>
      <w:r w:rsidRPr="00966FAC">
        <w:rPr>
          <w:rFonts w:ascii="Times New Roman" w:hAnsi="Times New Roman" w:cs="Times New Roman"/>
          <w:sz w:val="24"/>
          <w:szCs w:val="24"/>
        </w:rPr>
        <w:lastRenderedPageBreak/>
        <w:t>food</w:t>
      </w:r>
      <w:proofErr w:type="gramEnd"/>
      <w:r w:rsidRPr="00966FAC">
        <w:rPr>
          <w:rFonts w:ascii="Times New Roman" w:hAnsi="Times New Roman" w:cs="Times New Roman"/>
          <w:sz w:val="24"/>
          <w:szCs w:val="24"/>
        </w:rPr>
        <w:t xml:space="preserve"> improved the guest experience. I have gained experience handling complaints and comments from guests about their experiences. I even applied </w:t>
      </w:r>
      <w:proofErr w:type="gramStart"/>
      <w:r w:rsidRPr="00966FAC">
        <w:rPr>
          <w:rFonts w:ascii="Times New Roman" w:hAnsi="Times New Roman" w:cs="Times New Roman"/>
          <w:sz w:val="24"/>
          <w:szCs w:val="24"/>
        </w:rPr>
        <w:t>principle</w:t>
      </w:r>
      <w:proofErr w:type="gramEnd"/>
      <w:r w:rsidRPr="00966FAC">
        <w:rPr>
          <w:rFonts w:ascii="Times New Roman" w:hAnsi="Times New Roman" w:cs="Times New Roman"/>
          <w:sz w:val="24"/>
          <w:szCs w:val="24"/>
        </w:rPr>
        <w:t xml:space="preserve"> procedures for handling such complaints when necessary, reflecting </w:t>
      </w:r>
      <w:proofErr w:type="spellStart"/>
      <w:r w:rsidRPr="00966FAC">
        <w:rPr>
          <w:rFonts w:ascii="Times New Roman" w:hAnsi="Times New Roman" w:cs="Times New Roman"/>
          <w:sz w:val="24"/>
          <w:szCs w:val="24"/>
        </w:rPr>
        <w:t>Magatef</w:t>
      </w:r>
      <w:proofErr w:type="spellEnd"/>
      <w:r w:rsidRPr="00966FAC">
        <w:rPr>
          <w:rFonts w:ascii="Times New Roman" w:hAnsi="Times New Roman" w:cs="Times New Roman"/>
          <w:sz w:val="24"/>
          <w:szCs w:val="24"/>
        </w:rPr>
        <w:t xml:space="preserve"> et al.’s assertion that necessary and effective complaint handling maintains continuous customer relations (2019, p.2). Paying attention to the difference in expectations between a hotel guest and the local guest was required, as well as ensuring steady delivery of services in high traffic and low traffic times.</w:t>
      </w:r>
    </w:p>
    <w:p w14:paraId="5502FE6F"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Section 2: Critical Analysis of Work-Based Skills</w:t>
      </w:r>
    </w:p>
    <w:p w14:paraId="6EE7D079"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placement made me identify that technical competencies and people skills were paramount to achieving and sustaining excellent guest satisfaction standards. According to Johnston et al. (2012), service quality within the hospitality industry directly results from service operation effectiveness and distinct guest contact skills. This theoretical principle became apparent during the performance of live music events in the restaurant when the technical coordination of services had to </w:t>
      </w:r>
      <w:proofErr w:type="spellStart"/>
      <w:r w:rsidRPr="00966FAC">
        <w:rPr>
          <w:rFonts w:ascii="Times New Roman" w:hAnsi="Times New Roman" w:cs="Times New Roman"/>
          <w:sz w:val="24"/>
          <w:szCs w:val="24"/>
        </w:rPr>
        <w:t>synchronise</w:t>
      </w:r>
      <w:proofErr w:type="spellEnd"/>
      <w:r w:rsidRPr="00966FAC">
        <w:rPr>
          <w:rFonts w:ascii="Times New Roman" w:hAnsi="Times New Roman" w:cs="Times New Roman"/>
          <w:sz w:val="24"/>
          <w:szCs w:val="24"/>
        </w:rPr>
        <w:t xml:space="preserve"> with the guest experience service delivery to capture satisfaction.</w:t>
      </w:r>
    </w:p>
    <w:p w14:paraId="4E359E3A"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I encountered three reflection models at Levels 4 &amp; 5 and became instrumental in my learning during this placement. First, I used Kolb’s (1984) in </w:t>
      </w:r>
      <w:proofErr w:type="spellStart"/>
      <w:r w:rsidRPr="00966FAC">
        <w:rPr>
          <w:rFonts w:ascii="Times New Roman" w:hAnsi="Times New Roman" w:cs="Times New Roman"/>
          <w:sz w:val="24"/>
          <w:szCs w:val="24"/>
        </w:rPr>
        <w:t>Wijnen</w:t>
      </w:r>
      <w:proofErr w:type="spellEnd"/>
      <w:r w:rsidRPr="00966FAC">
        <w:rPr>
          <w:rFonts w:ascii="Times New Roman" w:hAnsi="Times New Roman" w:cs="Times New Roman"/>
          <w:sz w:val="24"/>
          <w:szCs w:val="24"/>
        </w:rPr>
        <w:t xml:space="preserve">-Meijer’s article about the Learning Cycle in daily Practice in Concrete Experiences such as serving, Reflective Observation – evaluating guests, Abstract </w:t>
      </w:r>
      <w:proofErr w:type="spellStart"/>
      <w:r w:rsidRPr="00966FAC">
        <w:rPr>
          <w:rFonts w:ascii="Times New Roman" w:hAnsi="Times New Roman" w:cs="Times New Roman"/>
          <w:sz w:val="24"/>
          <w:szCs w:val="24"/>
        </w:rPr>
        <w:t>Conceptualisation</w:t>
      </w:r>
      <w:proofErr w:type="spellEnd"/>
      <w:r w:rsidRPr="00966FAC">
        <w:rPr>
          <w:rFonts w:ascii="Times New Roman" w:hAnsi="Times New Roman" w:cs="Times New Roman"/>
          <w:sz w:val="24"/>
          <w:szCs w:val="24"/>
        </w:rPr>
        <w:t xml:space="preserve"> – identifying service patterns, and Active Experimentation – introducing change (2022).</w:t>
      </w:r>
    </w:p>
    <w:p w14:paraId="7A04030A"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During complex service situations, I applied Gibbs’s (1988) model of reflection, and more so during our complicated Saturday live music. This approach also enabled me to systematically approach the service flow to </w:t>
      </w:r>
      <w:proofErr w:type="spellStart"/>
      <w:r w:rsidRPr="00966FAC">
        <w:rPr>
          <w:rFonts w:ascii="Times New Roman" w:hAnsi="Times New Roman" w:cs="Times New Roman"/>
          <w:sz w:val="24"/>
          <w:szCs w:val="24"/>
        </w:rPr>
        <w:t>recognise</w:t>
      </w:r>
      <w:proofErr w:type="spellEnd"/>
      <w:r w:rsidRPr="00966FAC">
        <w:rPr>
          <w:rFonts w:ascii="Times New Roman" w:hAnsi="Times New Roman" w:cs="Times New Roman"/>
          <w:sz w:val="24"/>
          <w:szCs w:val="24"/>
        </w:rPr>
        <w:t xml:space="preserve"> positive and negative emotions toward </w:t>
      </w:r>
      <w:r w:rsidRPr="00966FAC">
        <w:rPr>
          <w:rFonts w:ascii="Times New Roman" w:hAnsi="Times New Roman" w:cs="Times New Roman"/>
          <w:sz w:val="24"/>
          <w:szCs w:val="24"/>
        </w:rPr>
        <w:lastRenderedPageBreak/>
        <w:t xml:space="preserve">team performance and create solutions. Schön’s ‘reflection-in-action,’ explained by Tan (2020, </w:t>
      </w:r>
      <w:proofErr w:type="spellStart"/>
      <w:r w:rsidRPr="00966FAC">
        <w:rPr>
          <w:rFonts w:ascii="Times New Roman" w:hAnsi="Times New Roman" w:cs="Times New Roman"/>
          <w:sz w:val="24"/>
          <w:szCs w:val="24"/>
        </w:rPr>
        <w:t>n.p</w:t>
      </w:r>
      <w:proofErr w:type="spellEnd"/>
      <w:r w:rsidRPr="00966FAC">
        <w:rPr>
          <w:rFonts w:ascii="Times New Roman" w:hAnsi="Times New Roman" w:cs="Times New Roman"/>
          <w:sz w:val="24"/>
          <w:szCs w:val="24"/>
        </w:rPr>
        <w:t>), was valuable during the immediate service recovery. For example, when faced with a sudden arrival of customers, I could think through service approaches while at the same time retaining the spirit of service delivery that requires thinking on the move. The ability to reflect on the situation immediately, developed during classroom simulation of the supervisory Practice, further boosted my supervisory performance.</w:t>
      </w:r>
    </w:p>
    <w:p w14:paraId="06F58D06"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 xml:space="preserve">Section 3: Reflection on </w:t>
      </w:r>
      <w:proofErr w:type="spellStart"/>
      <w:r w:rsidRPr="00966FAC">
        <w:rPr>
          <w:rFonts w:ascii="Times New Roman" w:hAnsi="Times New Roman" w:cs="Times New Roman"/>
          <w:b/>
          <w:sz w:val="24"/>
          <w:szCs w:val="24"/>
        </w:rPr>
        <w:t>Organisational</w:t>
      </w:r>
      <w:proofErr w:type="spellEnd"/>
      <w:r w:rsidRPr="00966FAC">
        <w:rPr>
          <w:rFonts w:ascii="Times New Roman" w:hAnsi="Times New Roman" w:cs="Times New Roman"/>
          <w:b/>
          <w:sz w:val="24"/>
          <w:szCs w:val="24"/>
        </w:rPr>
        <w:t xml:space="preserve"> Issues</w:t>
      </w:r>
    </w:p>
    <w:p w14:paraId="152FD25C"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One major </w:t>
      </w:r>
      <w:proofErr w:type="spellStart"/>
      <w:r w:rsidRPr="00966FAC">
        <w:rPr>
          <w:rFonts w:ascii="Times New Roman" w:hAnsi="Times New Roman" w:cs="Times New Roman"/>
          <w:sz w:val="24"/>
          <w:szCs w:val="24"/>
        </w:rPr>
        <w:t>organisational</w:t>
      </w:r>
      <w:proofErr w:type="spellEnd"/>
      <w:r w:rsidRPr="00966FAC">
        <w:rPr>
          <w:rFonts w:ascii="Times New Roman" w:hAnsi="Times New Roman" w:cs="Times New Roman"/>
          <w:sz w:val="24"/>
          <w:szCs w:val="24"/>
        </w:rPr>
        <w:t xml:space="preserve"> issue I encountered during my placement was the coordination between the restaurant and the kitchen during peak hours. The special dietary needs were also operational concerns because the restaurant serves as a smokehouse with a premium meal offering. The processes of menu changes sometimes create problems in delivering menu items on time or with errors.</w:t>
      </w:r>
    </w:p>
    <w:p w14:paraId="66A5C938"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Expanding from </w:t>
      </w:r>
      <w:proofErr w:type="spellStart"/>
      <w:r w:rsidRPr="00966FAC">
        <w:rPr>
          <w:rFonts w:ascii="Times New Roman" w:hAnsi="Times New Roman" w:cs="Times New Roman"/>
          <w:sz w:val="24"/>
          <w:szCs w:val="24"/>
        </w:rPr>
        <w:t>Walelign’s</w:t>
      </w:r>
      <w:proofErr w:type="spellEnd"/>
      <w:r w:rsidRPr="00966FAC">
        <w:rPr>
          <w:rFonts w:ascii="Times New Roman" w:hAnsi="Times New Roman" w:cs="Times New Roman"/>
          <w:sz w:val="24"/>
          <w:szCs w:val="24"/>
        </w:rPr>
        <w:t xml:space="preserve"> (2019) study about profitability and operating efficiency in a hotel chain, I discovered that operating effectiveness needs enhanced communication system usage to improve the customer satisfaction index and operational results. I then designed and suggested a </w:t>
      </w:r>
      <w:proofErr w:type="spellStart"/>
      <w:r w:rsidRPr="00966FAC">
        <w:rPr>
          <w:rFonts w:ascii="Times New Roman" w:hAnsi="Times New Roman" w:cs="Times New Roman"/>
          <w:sz w:val="24"/>
          <w:szCs w:val="24"/>
        </w:rPr>
        <w:t>customised</w:t>
      </w:r>
      <w:proofErr w:type="spellEnd"/>
      <w:r w:rsidRPr="00966FAC">
        <w:rPr>
          <w:rFonts w:ascii="Times New Roman" w:hAnsi="Times New Roman" w:cs="Times New Roman"/>
          <w:sz w:val="24"/>
          <w:szCs w:val="24"/>
        </w:rPr>
        <w:t xml:space="preserve"> </w:t>
      </w:r>
      <w:proofErr w:type="spellStart"/>
      <w:r w:rsidRPr="00966FAC">
        <w:rPr>
          <w:rFonts w:ascii="Times New Roman" w:hAnsi="Times New Roman" w:cs="Times New Roman"/>
          <w:sz w:val="24"/>
          <w:szCs w:val="24"/>
        </w:rPr>
        <w:t>colour</w:t>
      </w:r>
      <w:proofErr w:type="spellEnd"/>
      <w:r w:rsidRPr="00966FAC">
        <w:rPr>
          <w:rFonts w:ascii="Times New Roman" w:hAnsi="Times New Roman" w:cs="Times New Roman"/>
          <w:sz w:val="24"/>
          <w:szCs w:val="24"/>
        </w:rPr>
        <w:t xml:space="preserve">-coded ticketing system to ensure the proper and efficient passing of information on dietary needs. This system concept was accepted positively by both the front-of-the-house and kitchen staff. The initiative showed how </w:t>
      </w:r>
      <w:proofErr w:type="spellStart"/>
      <w:r w:rsidRPr="00966FAC">
        <w:rPr>
          <w:rFonts w:ascii="Times New Roman" w:hAnsi="Times New Roman" w:cs="Times New Roman"/>
          <w:sz w:val="24"/>
          <w:szCs w:val="24"/>
        </w:rPr>
        <w:t>organisations</w:t>
      </w:r>
      <w:proofErr w:type="spellEnd"/>
      <w:r w:rsidRPr="00966FAC">
        <w:rPr>
          <w:rFonts w:ascii="Times New Roman" w:hAnsi="Times New Roman" w:cs="Times New Roman"/>
          <w:sz w:val="24"/>
          <w:szCs w:val="24"/>
        </w:rPr>
        <w:t xml:space="preserve"> must follow </w:t>
      </w:r>
      <w:proofErr w:type="gramStart"/>
      <w:r w:rsidRPr="00966FAC">
        <w:rPr>
          <w:rFonts w:ascii="Times New Roman" w:hAnsi="Times New Roman" w:cs="Times New Roman"/>
          <w:sz w:val="24"/>
          <w:szCs w:val="24"/>
        </w:rPr>
        <w:t>particular frameworks</w:t>
      </w:r>
      <w:proofErr w:type="gramEnd"/>
      <w:r w:rsidRPr="00966FAC">
        <w:rPr>
          <w:rFonts w:ascii="Times New Roman" w:hAnsi="Times New Roman" w:cs="Times New Roman"/>
          <w:sz w:val="24"/>
          <w:szCs w:val="24"/>
        </w:rPr>
        <w:t xml:space="preserve"> to address operational issues without compromising service delivery.</w:t>
      </w:r>
    </w:p>
    <w:p w14:paraId="01255339"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t>Conclusion and Action Plan</w:t>
      </w:r>
    </w:p>
    <w:p w14:paraId="0FF65813"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The placement has added depth to my theoretical knowledge of food and beverage operations management and has broadened my professional perspective on the aspects of the </w:t>
      </w:r>
      <w:r w:rsidRPr="00966FAC">
        <w:rPr>
          <w:rFonts w:ascii="Times New Roman" w:hAnsi="Times New Roman" w:cs="Times New Roman"/>
          <w:sz w:val="24"/>
          <w:szCs w:val="24"/>
        </w:rPr>
        <w:lastRenderedPageBreak/>
        <w:t xml:space="preserve">business. Through the several service scenarios I encountered during my field experience, I </w:t>
      </w:r>
      <w:proofErr w:type="spellStart"/>
      <w:r w:rsidRPr="00966FAC">
        <w:rPr>
          <w:rFonts w:ascii="Times New Roman" w:hAnsi="Times New Roman" w:cs="Times New Roman"/>
          <w:sz w:val="24"/>
          <w:szCs w:val="24"/>
        </w:rPr>
        <w:t>realised</w:t>
      </w:r>
      <w:proofErr w:type="spellEnd"/>
      <w:r w:rsidRPr="00966FAC">
        <w:rPr>
          <w:rFonts w:ascii="Times New Roman" w:hAnsi="Times New Roman" w:cs="Times New Roman"/>
          <w:sz w:val="24"/>
          <w:szCs w:val="24"/>
        </w:rPr>
        <w:t xml:space="preserve"> the briefing value of establishing flexible leadership strategies, the core function of communication systems in anticipating and driving </w:t>
      </w:r>
      <w:proofErr w:type="spellStart"/>
      <w:r w:rsidRPr="00966FAC">
        <w:rPr>
          <w:rFonts w:ascii="Times New Roman" w:hAnsi="Times New Roman" w:cs="Times New Roman"/>
          <w:sz w:val="24"/>
          <w:szCs w:val="24"/>
        </w:rPr>
        <w:t>organisational</w:t>
      </w:r>
      <w:proofErr w:type="spellEnd"/>
      <w:r w:rsidRPr="00966FAC">
        <w:rPr>
          <w:rFonts w:ascii="Times New Roman" w:hAnsi="Times New Roman" w:cs="Times New Roman"/>
          <w:sz w:val="24"/>
          <w:szCs w:val="24"/>
        </w:rPr>
        <w:t xml:space="preserve"> efficiency, and the importance of prevention strategies in addressing issues and recurring service delivery gaps.</w:t>
      </w:r>
    </w:p>
    <w:p w14:paraId="789D8460" w14:textId="77777777" w:rsidR="00F81D87" w:rsidRPr="00966FAC" w:rsidRDefault="00F81D87" w:rsidP="00F81D87">
      <w:pPr>
        <w:spacing w:line="480" w:lineRule="auto"/>
        <w:ind w:firstLine="720"/>
        <w:rPr>
          <w:rFonts w:ascii="Times New Roman" w:hAnsi="Times New Roman" w:cs="Times New Roman"/>
          <w:sz w:val="24"/>
          <w:szCs w:val="24"/>
        </w:rPr>
      </w:pPr>
      <w:r w:rsidRPr="00966FAC">
        <w:rPr>
          <w:rFonts w:ascii="Times New Roman" w:hAnsi="Times New Roman" w:cs="Times New Roman"/>
          <w:sz w:val="24"/>
          <w:szCs w:val="24"/>
        </w:rPr>
        <w:t xml:space="preserve">For the future, my action plan contains several lines of development at work: I plan to undertake further academic studies in relevant current systems used in restaurants to improve efficiency. Also, I wish to develop further awareness of cooking procedures to enhance the coordination of </w:t>
      </w:r>
      <w:proofErr w:type="spellStart"/>
      <w:r w:rsidRPr="00966FAC">
        <w:rPr>
          <w:rFonts w:ascii="Times New Roman" w:hAnsi="Times New Roman" w:cs="Times New Roman"/>
          <w:sz w:val="24"/>
          <w:szCs w:val="24"/>
        </w:rPr>
        <w:t>organisational</w:t>
      </w:r>
      <w:proofErr w:type="spellEnd"/>
      <w:r w:rsidRPr="00966FAC">
        <w:rPr>
          <w:rFonts w:ascii="Times New Roman" w:hAnsi="Times New Roman" w:cs="Times New Roman"/>
          <w:sz w:val="24"/>
          <w:szCs w:val="24"/>
        </w:rPr>
        <w:t xml:space="preserve"> operations within the kitchen. Other goals are to build proficiency in staff training strategies and increase my understanding of beverage provisioning and wine and food compatibility for the customer. The improvements target developing a broad range of competencies required for future managerial positions in the hospitality industry.</w:t>
      </w:r>
    </w:p>
    <w:p w14:paraId="4DEC5A69" w14:textId="77777777" w:rsidR="00F81D87" w:rsidRPr="00966FAC" w:rsidRDefault="00F81D87" w:rsidP="00F81D87">
      <w:pPr>
        <w:rPr>
          <w:rFonts w:ascii="Times New Roman" w:hAnsi="Times New Roman" w:cs="Times New Roman"/>
          <w:sz w:val="24"/>
          <w:szCs w:val="24"/>
        </w:rPr>
      </w:pPr>
      <w:r w:rsidRPr="00966FAC">
        <w:rPr>
          <w:rFonts w:ascii="Times New Roman" w:hAnsi="Times New Roman" w:cs="Times New Roman"/>
          <w:sz w:val="24"/>
          <w:szCs w:val="24"/>
        </w:rPr>
        <w:br w:type="page"/>
      </w:r>
    </w:p>
    <w:p w14:paraId="7F555637" w14:textId="77777777" w:rsidR="00F81D87" w:rsidRPr="00966FAC" w:rsidRDefault="00F81D87" w:rsidP="00F81D87">
      <w:pPr>
        <w:spacing w:line="480" w:lineRule="auto"/>
        <w:jc w:val="center"/>
        <w:rPr>
          <w:rFonts w:ascii="Times New Roman" w:hAnsi="Times New Roman" w:cs="Times New Roman"/>
          <w:b/>
          <w:sz w:val="24"/>
          <w:szCs w:val="24"/>
        </w:rPr>
      </w:pPr>
      <w:r w:rsidRPr="00966FAC">
        <w:rPr>
          <w:rFonts w:ascii="Times New Roman" w:hAnsi="Times New Roman" w:cs="Times New Roman"/>
          <w:b/>
          <w:sz w:val="24"/>
          <w:szCs w:val="24"/>
        </w:rPr>
        <w:lastRenderedPageBreak/>
        <w:t>References</w:t>
      </w:r>
    </w:p>
    <w:p w14:paraId="07D987A7"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t xml:space="preserve">Gibbs, G. (1988). Learning by doing, a guide to teaching and learning methods (p. 49). </w:t>
      </w:r>
      <w:hyperlink r:id="rId8" w:history="1">
        <w:r w:rsidRPr="00966FAC">
          <w:rPr>
            <w:rStyle w:val="Hyperlink"/>
            <w:rFonts w:ascii="Times New Roman" w:hAnsi="Times New Roman" w:cs="Times New Roman"/>
            <w:color w:val="auto"/>
            <w:sz w:val="24"/>
            <w:szCs w:val="24"/>
          </w:rPr>
          <w:t>https://stephenp.net/wp-content/uploads/2015/12/learning-by-doing-graham-gibbs.pdf</w:t>
        </w:r>
      </w:hyperlink>
      <w:r w:rsidRPr="00966FAC">
        <w:rPr>
          <w:rFonts w:ascii="Times New Roman" w:hAnsi="Times New Roman" w:cs="Times New Roman"/>
          <w:sz w:val="24"/>
          <w:szCs w:val="24"/>
        </w:rPr>
        <w:t xml:space="preserve"> </w:t>
      </w:r>
    </w:p>
    <w:p w14:paraId="3F35B4F6"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t xml:space="preserve">Johnston, R., Clark, G., &amp; </w:t>
      </w:r>
      <w:proofErr w:type="spellStart"/>
      <w:r w:rsidRPr="00966FAC">
        <w:rPr>
          <w:rFonts w:ascii="Times New Roman" w:hAnsi="Times New Roman" w:cs="Times New Roman"/>
          <w:sz w:val="24"/>
          <w:szCs w:val="24"/>
        </w:rPr>
        <w:t>Shulver</w:t>
      </w:r>
      <w:proofErr w:type="spellEnd"/>
      <w:r w:rsidRPr="00966FAC">
        <w:rPr>
          <w:rFonts w:ascii="Times New Roman" w:hAnsi="Times New Roman" w:cs="Times New Roman"/>
          <w:sz w:val="24"/>
          <w:szCs w:val="24"/>
        </w:rPr>
        <w:t xml:space="preserve">, M. (2012). Service </w:t>
      </w:r>
      <w:proofErr w:type="spellStart"/>
      <w:r w:rsidRPr="00966FAC">
        <w:rPr>
          <w:rFonts w:ascii="Times New Roman" w:hAnsi="Times New Roman" w:cs="Times New Roman"/>
          <w:sz w:val="24"/>
          <w:szCs w:val="24"/>
        </w:rPr>
        <w:t>OperatiOnS</w:t>
      </w:r>
      <w:proofErr w:type="spellEnd"/>
      <w:r w:rsidRPr="00966FAC">
        <w:rPr>
          <w:rFonts w:ascii="Times New Roman" w:hAnsi="Times New Roman" w:cs="Times New Roman"/>
          <w:sz w:val="24"/>
          <w:szCs w:val="24"/>
        </w:rPr>
        <w:t xml:space="preserve"> </w:t>
      </w:r>
      <w:proofErr w:type="spellStart"/>
      <w:r w:rsidRPr="00966FAC">
        <w:rPr>
          <w:rFonts w:ascii="Times New Roman" w:hAnsi="Times New Roman" w:cs="Times New Roman"/>
          <w:sz w:val="24"/>
          <w:szCs w:val="24"/>
        </w:rPr>
        <w:t>ManageMent</w:t>
      </w:r>
      <w:proofErr w:type="spellEnd"/>
      <w:r w:rsidRPr="00966FAC">
        <w:rPr>
          <w:rFonts w:ascii="Times New Roman" w:hAnsi="Times New Roman" w:cs="Times New Roman"/>
          <w:sz w:val="24"/>
          <w:szCs w:val="24"/>
        </w:rPr>
        <w:t xml:space="preserve"> Improving Service Delivery Fourth Edition. https://industri.fatek.unpatti.ac.id/wp-content/uploads/2019/03/281-Service-Operations-Management-Improving-Service-Delivery-Robert-Johnston-Graham-Clark-Michael-Shulver-Edisi-4-2012.pdf</w:t>
      </w:r>
    </w:p>
    <w:p w14:paraId="0A6C0A0D" w14:textId="77777777" w:rsidR="00F81D87" w:rsidRPr="00966FAC" w:rsidRDefault="00F81D87" w:rsidP="00F81D87">
      <w:pPr>
        <w:spacing w:line="480" w:lineRule="auto"/>
        <w:ind w:left="720" w:hanging="720"/>
        <w:rPr>
          <w:rFonts w:ascii="Times New Roman" w:hAnsi="Times New Roman" w:cs="Times New Roman"/>
          <w:sz w:val="24"/>
          <w:szCs w:val="24"/>
        </w:rPr>
      </w:pPr>
      <w:proofErr w:type="spellStart"/>
      <w:r w:rsidRPr="00966FAC">
        <w:rPr>
          <w:rFonts w:ascii="Times New Roman" w:hAnsi="Times New Roman" w:cs="Times New Roman"/>
          <w:sz w:val="24"/>
          <w:szCs w:val="24"/>
        </w:rPr>
        <w:t>Magatef</w:t>
      </w:r>
      <w:proofErr w:type="spellEnd"/>
      <w:r w:rsidRPr="00966FAC">
        <w:rPr>
          <w:rFonts w:ascii="Times New Roman" w:hAnsi="Times New Roman" w:cs="Times New Roman"/>
          <w:sz w:val="24"/>
          <w:szCs w:val="24"/>
        </w:rPr>
        <w:t xml:space="preserve">, S., Momani, R. and </w:t>
      </w:r>
      <w:proofErr w:type="spellStart"/>
      <w:r w:rsidRPr="00966FAC">
        <w:rPr>
          <w:rFonts w:ascii="Times New Roman" w:hAnsi="Times New Roman" w:cs="Times New Roman"/>
          <w:sz w:val="24"/>
          <w:szCs w:val="24"/>
        </w:rPr>
        <w:t>Altrjman</w:t>
      </w:r>
      <w:proofErr w:type="spellEnd"/>
      <w:r w:rsidRPr="00966FAC">
        <w:rPr>
          <w:rFonts w:ascii="Times New Roman" w:hAnsi="Times New Roman" w:cs="Times New Roman"/>
          <w:sz w:val="24"/>
          <w:szCs w:val="24"/>
        </w:rPr>
        <w:t>, G. (2019). The Evaluation of Complaint Handling Process in Five Star Hotels and its Reflection on Customers’ Satisfaction. [online] Available at: http://dx.doi.org/10.5539/ijbm.v8n9p166.</w:t>
      </w:r>
    </w:p>
    <w:p w14:paraId="6DCA4F8A" w14:textId="77777777" w:rsidR="00F81D87" w:rsidRPr="00966FAC" w:rsidRDefault="00F81D87" w:rsidP="00F81D87">
      <w:pPr>
        <w:spacing w:line="480" w:lineRule="auto"/>
        <w:ind w:left="720" w:hanging="720"/>
        <w:rPr>
          <w:rFonts w:ascii="Times New Roman" w:hAnsi="Times New Roman" w:cs="Times New Roman"/>
          <w:sz w:val="24"/>
          <w:szCs w:val="24"/>
        </w:rPr>
      </w:pPr>
      <w:proofErr w:type="spellStart"/>
      <w:r w:rsidRPr="00966FAC">
        <w:rPr>
          <w:rFonts w:ascii="Times New Roman" w:hAnsi="Times New Roman" w:cs="Times New Roman"/>
          <w:sz w:val="24"/>
          <w:szCs w:val="24"/>
        </w:rPr>
        <w:t>Munduate</w:t>
      </w:r>
      <w:proofErr w:type="spellEnd"/>
      <w:r w:rsidRPr="00966FAC">
        <w:rPr>
          <w:rFonts w:ascii="Times New Roman" w:hAnsi="Times New Roman" w:cs="Times New Roman"/>
          <w:sz w:val="24"/>
          <w:szCs w:val="24"/>
        </w:rPr>
        <w:t xml:space="preserve">, L., Medina, F.J. and </w:t>
      </w:r>
      <w:proofErr w:type="spellStart"/>
      <w:r w:rsidRPr="00966FAC">
        <w:rPr>
          <w:rFonts w:ascii="Times New Roman" w:hAnsi="Times New Roman" w:cs="Times New Roman"/>
          <w:sz w:val="24"/>
          <w:szCs w:val="24"/>
        </w:rPr>
        <w:t>Euwema</w:t>
      </w:r>
      <w:proofErr w:type="spellEnd"/>
      <w:r w:rsidRPr="00966FAC">
        <w:rPr>
          <w:rFonts w:ascii="Times New Roman" w:hAnsi="Times New Roman" w:cs="Times New Roman"/>
          <w:sz w:val="24"/>
          <w:szCs w:val="24"/>
        </w:rPr>
        <w:t xml:space="preserve">, M.C. (2022). Mediation: Understanding a Constructive Conflict Management Tool in the Workplace. Journal of Work and Organizational Psychology, [online] 38(3), pp.165–173.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://doi.org/10.5093/jwop2022a20</w:t>
      </w:r>
      <w:proofErr w:type="gramEnd"/>
      <w:r w:rsidRPr="00966FAC">
        <w:rPr>
          <w:rFonts w:ascii="Times New Roman" w:hAnsi="Times New Roman" w:cs="Times New Roman"/>
          <w:sz w:val="24"/>
          <w:szCs w:val="24"/>
        </w:rPr>
        <w:t>.</w:t>
      </w:r>
    </w:p>
    <w:p w14:paraId="055A5187"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t xml:space="preserve">Naz, S., Li, C., Nisar, Q.A., Khan, M.A.S., Ahmad, N. and Anwar, F. (2020). A Study in the Relationship Between Supportive Work Environment and Employee Retention: Role of Organizational Commitment and Person–Organization Fit as Mediators. SAGE Open, 10(2), p.215824402092469.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://doi.org/10.1177/2158244020924694</w:t>
      </w:r>
      <w:proofErr w:type="gramEnd"/>
      <w:r w:rsidRPr="00966FAC">
        <w:rPr>
          <w:rFonts w:ascii="Times New Roman" w:hAnsi="Times New Roman" w:cs="Times New Roman"/>
          <w:sz w:val="24"/>
          <w:szCs w:val="24"/>
        </w:rPr>
        <w:t>.</w:t>
      </w:r>
    </w:p>
    <w:p w14:paraId="74F66D33"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t xml:space="preserve">Tan, C. (2020). Revisiting Donald Schön’s notion of reflective Practice: a Daoist interpretation. Reflective Practice, 21(5), pp.1–13.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://doi.org/10.1080/14623943.2020.1805307</w:t>
      </w:r>
      <w:proofErr w:type="gramEnd"/>
      <w:r w:rsidRPr="00966FAC">
        <w:rPr>
          <w:rFonts w:ascii="Times New Roman" w:hAnsi="Times New Roman" w:cs="Times New Roman"/>
          <w:sz w:val="24"/>
          <w:szCs w:val="24"/>
        </w:rPr>
        <w:t>.</w:t>
      </w:r>
    </w:p>
    <w:p w14:paraId="2CC83078"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lastRenderedPageBreak/>
        <w:t xml:space="preserve">Testa, M.R. and Sipe, L. (2012). Service-leadership competencies for hospitality and tourism management. International Journal of Hospitality Management, 31(3), pp.648–658.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://doi.org/10.1016/j.ijhm.2011.08.009</w:t>
      </w:r>
      <w:proofErr w:type="gramEnd"/>
      <w:r w:rsidRPr="00966FAC">
        <w:rPr>
          <w:rFonts w:ascii="Times New Roman" w:hAnsi="Times New Roman" w:cs="Times New Roman"/>
          <w:sz w:val="24"/>
          <w:szCs w:val="24"/>
        </w:rPr>
        <w:t>.</w:t>
      </w:r>
    </w:p>
    <w:p w14:paraId="16F837A6" w14:textId="77777777" w:rsidR="00F81D87" w:rsidRPr="00966FAC" w:rsidRDefault="00F81D87" w:rsidP="00F81D87">
      <w:pPr>
        <w:spacing w:line="480" w:lineRule="auto"/>
        <w:ind w:left="720" w:hanging="720"/>
        <w:rPr>
          <w:rFonts w:ascii="Times New Roman" w:hAnsi="Times New Roman" w:cs="Times New Roman"/>
          <w:sz w:val="24"/>
          <w:szCs w:val="24"/>
        </w:rPr>
      </w:pPr>
      <w:r w:rsidRPr="00966FAC">
        <w:rPr>
          <w:rFonts w:ascii="Times New Roman" w:hAnsi="Times New Roman" w:cs="Times New Roman"/>
          <w:sz w:val="24"/>
          <w:szCs w:val="24"/>
        </w:rPr>
        <w:t xml:space="preserve">Tyagi, M. and Bolia, N.B. (2021). Approaches for restaurant revenue management. Journal of Revenue and Pricing Management, 21, pp.17–35.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://doi.org/10.1057/s41272-021-00288-0</w:t>
      </w:r>
      <w:proofErr w:type="gramEnd"/>
      <w:r w:rsidRPr="00966FAC">
        <w:rPr>
          <w:rFonts w:ascii="Times New Roman" w:hAnsi="Times New Roman" w:cs="Times New Roman"/>
          <w:sz w:val="24"/>
          <w:szCs w:val="24"/>
        </w:rPr>
        <w:t>.</w:t>
      </w:r>
    </w:p>
    <w:p w14:paraId="4B7B9CCB" w14:textId="77777777" w:rsidR="00F81D87" w:rsidRPr="00966FAC" w:rsidRDefault="00F81D87" w:rsidP="00F81D87">
      <w:pPr>
        <w:spacing w:line="480" w:lineRule="auto"/>
        <w:ind w:left="720" w:hanging="720"/>
        <w:rPr>
          <w:rFonts w:ascii="Times New Roman" w:hAnsi="Times New Roman" w:cs="Times New Roman"/>
          <w:sz w:val="24"/>
          <w:szCs w:val="24"/>
        </w:rPr>
      </w:pPr>
      <w:proofErr w:type="spellStart"/>
      <w:r w:rsidRPr="00966FAC">
        <w:rPr>
          <w:rFonts w:ascii="Times New Roman" w:hAnsi="Times New Roman" w:cs="Times New Roman"/>
          <w:sz w:val="24"/>
          <w:szCs w:val="24"/>
        </w:rPr>
        <w:t>Walelign</w:t>
      </w:r>
      <w:proofErr w:type="spellEnd"/>
      <w:r w:rsidRPr="00966FAC">
        <w:rPr>
          <w:rFonts w:ascii="Times New Roman" w:hAnsi="Times New Roman" w:cs="Times New Roman"/>
          <w:sz w:val="24"/>
          <w:szCs w:val="24"/>
        </w:rPr>
        <w:t xml:space="preserve">, A. (2019). Communication and Its Impact on Customer Satisfaction in Hospitality Industry. </w:t>
      </w:r>
      <w:proofErr w:type="spellStart"/>
      <w:r w:rsidRPr="00966FAC">
        <w:rPr>
          <w:rFonts w:ascii="Times New Roman" w:hAnsi="Times New Roman" w:cs="Times New Roman"/>
          <w:sz w:val="24"/>
          <w:szCs w:val="24"/>
        </w:rPr>
        <w:t>iRASD</w:t>
      </w:r>
      <w:proofErr w:type="spellEnd"/>
      <w:r w:rsidRPr="00966FAC">
        <w:rPr>
          <w:rFonts w:ascii="Times New Roman" w:hAnsi="Times New Roman" w:cs="Times New Roman"/>
          <w:sz w:val="24"/>
          <w:szCs w:val="24"/>
        </w:rPr>
        <w:t xml:space="preserve"> Journal of Management, 1(2), pp.97–104.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://doi.org/10.52131/jom.2019.0102.0009</w:t>
      </w:r>
      <w:proofErr w:type="gramEnd"/>
      <w:r w:rsidRPr="00966FAC">
        <w:rPr>
          <w:rFonts w:ascii="Times New Roman" w:hAnsi="Times New Roman" w:cs="Times New Roman"/>
          <w:sz w:val="24"/>
          <w:szCs w:val="24"/>
        </w:rPr>
        <w:t>.</w:t>
      </w:r>
    </w:p>
    <w:p w14:paraId="603AE824" w14:textId="77777777" w:rsidR="00F81D87" w:rsidRPr="00966FAC" w:rsidRDefault="00F81D87" w:rsidP="00F81D87">
      <w:pPr>
        <w:spacing w:line="480" w:lineRule="auto"/>
        <w:ind w:left="720" w:hanging="720"/>
        <w:rPr>
          <w:rFonts w:ascii="Times New Roman" w:hAnsi="Times New Roman" w:cs="Times New Roman"/>
          <w:sz w:val="24"/>
          <w:szCs w:val="24"/>
        </w:rPr>
      </w:pPr>
      <w:proofErr w:type="spellStart"/>
      <w:r w:rsidRPr="00966FAC">
        <w:rPr>
          <w:rFonts w:ascii="Times New Roman" w:hAnsi="Times New Roman" w:cs="Times New Roman"/>
          <w:sz w:val="24"/>
          <w:szCs w:val="24"/>
        </w:rPr>
        <w:t>Wijnen</w:t>
      </w:r>
      <w:proofErr w:type="spellEnd"/>
      <w:r w:rsidRPr="00966FAC">
        <w:rPr>
          <w:rFonts w:ascii="Times New Roman" w:hAnsi="Times New Roman" w:cs="Times New Roman"/>
          <w:sz w:val="24"/>
          <w:szCs w:val="24"/>
        </w:rPr>
        <w:t xml:space="preserve">-Meijer, M., </w:t>
      </w:r>
      <w:proofErr w:type="spellStart"/>
      <w:r w:rsidRPr="00966FAC">
        <w:rPr>
          <w:rFonts w:ascii="Times New Roman" w:hAnsi="Times New Roman" w:cs="Times New Roman"/>
          <w:sz w:val="24"/>
          <w:szCs w:val="24"/>
        </w:rPr>
        <w:t>Brandhuber</w:t>
      </w:r>
      <w:proofErr w:type="spellEnd"/>
      <w:r w:rsidRPr="00966FAC">
        <w:rPr>
          <w:rFonts w:ascii="Times New Roman" w:hAnsi="Times New Roman" w:cs="Times New Roman"/>
          <w:sz w:val="24"/>
          <w:szCs w:val="24"/>
        </w:rPr>
        <w:t xml:space="preserve">, T., Schneider, A. and </w:t>
      </w:r>
      <w:proofErr w:type="spellStart"/>
      <w:r w:rsidRPr="00966FAC">
        <w:rPr>
          <w:rFonts w:ascii="Times New Roman" w:hAnsi="Times New Roman" w:cs="Times New Roman"/>
          <w:sz w:val="24"/>
          <w:szCs w:val="24"/>
        </w:rPr>
        <w:t>Berberat</w:t>
      </w:r>
      <w:proofErr w:type="spellEnd"/>
      <w:r w:rsidRPr="00966FAC">
        <w:rPr>
          <w:rFonts w:ascii="Times New Roman" w:hAnsi="Times New Roman" w:cs="Times New Roman"/>
          <w:sz w:val="24"/>
          <w:szCs w:val="24"/>
        </w:rPr>
        <w:t xml:space="preserve">, P.O. (2022). Implementing Kolb´s Experiential Learning Cycle by Linking Real Experience, Case-Based Discussion and Simulation. Journal of Medical Education and Curricular Development, [online] 9(2), pp.1–5. </w:t>
      </w:r>
      <w:proofErr w:type="spellStart"/>
      <w:proofErr w:type="gramStart"/>
      <w:r w:rsidRPr="00966FAC">
        <w:rPr>
          <w:rFonts w:ascii="Times New Roman" w:hAnsi="Times New Roman" w:cs="Times New Roman"/>
          <w:sz w:val="24"/>
          <w:szCs w:val="24"/>
        </w:rPr>
        <w:t>doi:https</w:t>
      </w:r>
      <w:proofErr w:type="spellEnd"/>
      <w:r w:rsidRPr="00966FAC">
        <w:rPr>
          <w:rFonts w:ascii="Times New Roman" w:hAnsi="Times New Roman" w:cs="Times New Roman"/>
          <w:sz w:val="24"/>
          <w:szCs w:val="24"/>
        </w:rPr>
        <w:t>://doi.org/10.1177/23821205221091511</w:t>
      </w:r>
      <w:proofErr w:type="gramEnd"/>
      <w:r w:rsidRPr="00966FAC">
        <w:rPr>
          <w:rFonts w:ascii="Times New Roman" w:hAnsi="Times New Roman" w:cs="Times New Roman"/>
          <w:sz w:val="24"/>
          <w:szCs w:val="24"/>
        </w:rPr>
        <w:t>.</w:t>
      </w:r>
    </w:p>
    <w:p w14:paraId="4EE8A975" w14:textId="77777777" w:rsidR="00F81D87" w:rsidRPr="00966FAC" w:rsidRDefault="00F81D87" w:rsidP="00F81D87">
      <w:pPr>
        <w:spacing w:line="480" w:lineRule="auto"/>
        <w:rPr>
          <w:rFonts w:ascii="Times New Roman" w:hAnsi="Times New Roman" w:cs="Times New Roman"/>
          <w:sz w:val="24"/>
          <w:szCs w:val="24"/>
        </w:rPr>
      </w:pPr>
    </w:p>
    <w:p w14:paraId="4EB9DB6C" w14:textId="77777777" w:rsidR="00F81D87" w:rsidRPr="00966FAC" w:rsidRDefault="00F81D87" w:rsidP="00F81D87">
      <w:pPr>
        <w:spacing w:line="480" w:lineRule="auto"/>
        <w:rPr>
          <w:rFonts w:ascii="Times New Roman" w:hAnsi="Times New Roman" w:cs="Times New Roman"/>
          <w:b/>
          <w:sz w:val="24"/>
          <w:szCs w:val="24"/>
        </w:rPr>
      </w:pPr>
      <w:r w:rsidRPr="00966FAC">
        <w:rPr>
          <w:rFonts w:ascii="Times New Roman" w:hAnsi="Times New Roman" w:cs="Times New Roman"/>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0A175D7" w14:textId="77777777" w:rsidR="008D2975" w:rsidRDefault="008D2975"/>
    <w:sectPr w:rsidR="008D2975" w:rsidSect="00F81D8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BD321" w14:textId="77777777" w:rsidR="009812B5" w:rsidRDefault="009812B5">
      <w:pPr>
        <w:spacing w:after="0" w:line="240" w:lineRule="auto"/>
      </w:pPr>
      <w:r>
        <w:separator/>
      </w:r>
    </w:p>
  </w:endnote>
  <w:endnote w:type="continuationSeparator" w:id="0">
    <w:p w14:paraId="2367707C" w14:textId="77777777" w:rsidR="009812B5" w:rsidRDefault="00981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65A8C" w14:textId="77777777" w:rsidR="009812B5" w:rsidRDefault="009812B5">
      <w:pPr>
        <w:spacing w:after="0" w:line="240" w:lineRule="auto"/>
      </w:pPr>
      <w:r>
        <w:separator/>
      </w:r>
    </w:p>
  </w:footnote>
  <w:footnote w:type="continuationSeparator" w:id="0">
    <w:p w14:paraId="4B54D558" w14:textId="77777777" w:rsidR="009812B5" w:rsidRDefault="009812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332682704"/>
      <w:docPartObj>
        <w:docPartGallery w:val="Page Numbers (Top of Page)"/>
        <w:docPartUnique/>
      </w:docPartObj>
    </w:sdtPr>
    <w:sdtEndPr>
      <w:rPr>
        <w:noProof/>
      </w:rPr>
    </w:sdtEndPr>
    <w:sdtContent>
      <w:p w14:paraId="4B23A9FB" w14:textId="77777777" w:rsidR="001B6F03" w:rsidRPr="0049517C" w:rsidRDefault="00000000">
        <w:pPr>
          <w:pStyle w:val="Header"/>
          <w:jc w:val="right"/>
          <w:rPr>
            <w:rFonts w:ascii="Times New Roman" w:hAnsi="Times New Roman" w:cs="Times New Roman"/>
            <w:sz w:val="24"/>
            <w:szCs w:val="24"/>
          </w:rPr>
        </w:pPr>
        <w:r w:rsidRPr="0049517C">
          <w:rPr>
            <w:rFonts w:ascii="Times New Roman" w:hAnsi="Times New Roman" w:cs="Times New Roman"/>
            <w:sz w:val="24"/>
            <w:szCs w:val="24"/>
          </w:rPr>
          <w:fldChar w:fldCharType="begin"/>
        </w:r>
        <w:r w:rsidRPr="0049517C">
          <w:rPr>
            <w:rFonts w:ascii="Times New Roman" w:hAnsi="Times New Roman" w:cs="Times New Roman"/>
            <w:sz w:val="24"/>
            <w:szCs w:val="24"/>
          </w:rPr>
          <w:instrText xml:space="preserve"> PAGE   \* MERGEFORMAT </w:instrText>
        </w:r>
        <w:r w:rsidRPr="0049517C">
          <w:rPr>
            <w:rFonts w:ascii="Times New Roman" w:hAnsi="Times New Roman" w:cs="Times New Roman"/>
            <w:sz w:val="24"/>
            <w:szCs w:val="24"/>
          </w:rPr>
          <w:fldChar w:fldCharType="separate"/>
        </w:r>
        <w:r>
          <w:rPr>
            <w:rFonts w:ascii="Times New Roman" w:hAnsi="Times New Roman" w:cs="Times New Roman"/>
            <w:noProof/>
            <w:sz w:val="24"/>
            <w:szCs w:val="24"/>
          </w:rPr>
          <w:t>8</w:t>
        </w:r>
        <w:r w:rsidRPr="0049517C">
          <w:rPr>
            <w:rFonts w:ascii="Times New Roman" w:hAnsi="Times New Roman" w:cs="Times New Roman"/>
            <w:noProof/>
            <w:sz w:val="24"/>
            <w:szCs w:val="24"/>
          </w:rPr>
          <w:fldChar w:fldCharType="end"/>
        </w:r>
      </w:p>
    </w:sdtContent>
  </w:sdt>
  <w:p w14:paraId="323CE3AB" w14:textId="77777777" w:rsidR="001B6F03" w:rsidRPr="0049517C" w:rsidRDefault="001B6F0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E96F8A"/>
    <w:multiLevelType w:val="hybridMultilevel"/>
    <w:tmpl w:val="9B00E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4413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D87"/>
    <w:rsid w:val="0003494E"/>
    <w:rsid w:val="00037806"/>
    <w:rsid w:val="001B6F03"/>
    <w:rsid w:val="002171FC"/>
    <w:rsid w:val="0028639B"/>
    <w:rsid w:val="00394681"/>
    <w:rsid w:val="0059216D"/>
    <w:rsid w:val="006233E5"/>
    <w:rsid w:val="007C1B1B"/>
    <w:rsid w:val="007E4935"/>
    <w:rsid w:val="008720CE"/>
    <w:rsid w:val="008C2EFA"/>
    <w:rsid w:val="008D2975"/>
    <w:rsid w:val="009812B5"/>
    <w:rsid w:val="00A823AF"/>
    <w:rsid w:val="00B91701"/>
    <w:rsid w:val="00C07C91"/>
    <w:rsid w:val="00C25C1C"/>
    <w:rsid w:val="00CF5AF7"/>
    <w:rsid w:val="00DE0A10"/>
    <w:rsid w:val="00DE58C9"/>
    <w:rsid w:val="00F81D87"/>
    <w:rsid w:val="00FB2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A2797"/>
  <w15:chartTrackingRefBased/>
  <w15:docId w15:val="{C86F3254-3C4B-4A28-BDE9-8213ED000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D87"/>
    <w:rPr>
      <w:kern w:val="0"/>
      <w:lang w:val="en-US"/>
      <w14:ligatures w14:val="none"/>
    </w:rPr>
  </w:style>
  <w:style w:type="paragraph" w:styleId="Heading1">
    <w:name w:val="heading 1"/>
    <w:basedOn w:val="Normal"/>
    <w:next w:val="Normal"/>
    <w:link w:val="Heading1Char"/>
    <w:uiPriority w:val="9"/>
    <w:qFormat/>
    <w:rsid w:val="00F81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D87"/>
    <w:rPr>
      <w:rFonts w:eastAsiaTheme="majorEastAsia" w:cstheme="majorBidi"/>
      <w:color w:val="272727" w:themeColor="text1" w:themeTint="D8"/>
    </w:rPr>
  </w:style>
  <w:style w:type="paragraph" w:styleId="Title">
    <w:name w:val="Title"/>
    <w:basedOn w:val="Normal"/>
    <w:next w:val="Normal"/>
    <w:link w:val="TitleChar"/>
    <w:uiPriority w:val="10"/>
    <w:qFormat/>
    <w:rsid w:val="00F81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D87"/>
    <w:pPr>
      <w:spacing w:before="160"/>
      <w:jc w:val="center"/>
    </w:pPr>
    <w:rPr>
      <w:i/>
      <w:iCs/>
      <w:color w:val="404040" w:themeColor="text1" w:themeTint="BF"/>
    </w:rPr>
  </w:style>
  <w:style w:type="character" w:customStyle="1" w:styleId="QuoteChar">
    <w:name w:val="Quote Char"/>
    <w:basedOn w:val="DefaultParagraphFont"/>
    <w:link w:val="Quote"/>
    <w:uiPriority w:val="29"/>
    <w:rsid w:val="00F81D87"/>
    <w:rPr>
      <w:i/>
      <w:iCs/>
      <w:color w:val="404040" w:themeColor="text1" w:themeTint="BF"/>
    </w:rPr>
  </w:style>
  <w:style w:type="paragraph" w:styleId="ListParagraph">
    <w:name w:val="List Paragraph"/>
    <w:basedOn w:val="Normal"/>
    <w:uiPriority w:val="34"/>
    <w:qFormat/>
    <w:rsid w:val="00F81D87"/>
    <w:pPr>
      <w:ind w:left="720"/>
      <w:contextualSpacing/>
    </w:pPr>
  </w:style>
  <w:style w:type="character" w:styleId="IntenseEmphasis">
    <w:name w:val="Intense Emphasis"/>
    <w:basedOn w:val="DefaultParagraphFont"/>
    <w:uiPriority w:val="21"/>
    <w:qFormat/>
    <w:rsid w:val="00F81D87"/>
    <w:rPr>
      <w:i/>
      <w:iCs/>
      <w:color w:val="0F4761" w:themeColor="accent1" w:themeShade="BF"/>
    </w:rPr>
  </w:style>
  <w:style w:type="paragraph" w:styleId="IntenseQuote">
    <w:name w:val="Intense Quote"/>
    <w:basedOn w:val="Normal"/>
    <w:next w:val="Normal"/>
    <w:link w:val="IntenseQuoteChar"/>
    <w:uiPriority w:val="30"/>
    <w:qFormat/>
    <w:rsid w:val="00F81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D87"/>
    <w:rPr>
      <w:i/>
      <w:iCs/>
      <w:color w:val="0F4761" w:themeColor="accent1" w:themeShade="BF"/>
    </w:rPr>
  </w:style>
  <w:style w:type="character" w:styleId="IntenseReference">
    <w:name w:val="Intense Reference"/>
    <w:basedOn w:val="DefaultParagraphFont"/>
    <w:uiPriority w:val="32"/>
    <w:qFormat/>
    <w:rsid w:val="00F81D87"/>
    <w:rPr>
      <w:b/>
      <w:bCs/>
      <w:smallCaps/>
      <w:color w:val="0F4761" w:themeColor="accent1" w:themeShade="BF"/>
      <w:spacing w:val="5"/>
    </w:rPr>
  </w:style>
  <w:style w:type="paragraph" w:styleId="Header">
    <w:name w:val="header"/>
    <w:basedOn w:val="Normal"/>
    <w:link w:val="HeaderChar"/>
    <w:uiPriority w:val="99"/>
    <w:unhideWhenUsed/>
    <w:rsid w:val="00F81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D87"/>
    <w:rPr>
      <w:kern w:val="0"/>
      <w:lang w:val="en-US"/>
      <w14:ligatures w14:val="none"/>
    </w:rPr>
  </w:style>
  <w:style w:type="character" w:styleId="Hyperlink">
    <w:name w:val="Hyperlink"/>
    <w:basedOn w:val="DefaultParagraphFont"/>
    <w:uiPriority w:val="99"/>
    <w:unhideWhenUsed/>
    <w:rsid w:val="00F81D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ephenp.net/wp-content/uploads/2015/12/learning-by-doing-graham-gibbs.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1025</TotalTime>
  <Pages>9</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5</cp:revision>
  <dcterms:created xsi:type="dcterms:W3CDTF">2025-01-26T09:32:00Z</dcterms:created>
  <dcterms:modified xsi:type="dcterms:W3CDTF">2025-01-30T14:41:00Z</dcterms:modified>
</cp:coreProperties>
</file>