
<file path=[Content_Types].xml><?xml version="1.0" encoding="utf-8"?>
<Types xmlns="http://schemas.openxmlformats.org/package/2006/content-types">
  <Default Extension="bin" ContentType="application/vnd.openxmlformats-officedocument.oleObject"/>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FFC3B85" w14:textId="77777777" w:rsidR="001E1581" w:rsidRDefault="00000000">
      <w:pPr>
        <w:spacing w:after="0" w:line="276" w:lineRule="auto"/>
        <w:rPr>
          <w:rFonts w:ascii="Arial" w:eastAsia="Arial" w:hAnsi="Arial" w:cs="Arial"/>
          <w:color w:val="000000"/>
          <w:sz w:val="28"/>
        </w:rPr>
      </w:pPr>
      <w:r>
        <w:rPr>
          <w:rFonts w:ascii="Arial" w:eastAsia="Arial" w:hAnsi="Arial" w:cs="Arial"/>
          <w:b/>
          <w:color w:val="000000"/>
          <w:sz w:val="28"/>
        </w:rPr>
        <w:t xml:space="preserve">Introduction </w:t>
      </w:r>
    </w:p>
    <w:p w14:paraId="5A8409E6" w14:textId="2561BF66" w:rsidR="001E1581" w:rsidRDefault="00000000">
      <w:pPr>
        <w:spacing w:after="0" w:line="276" w:lineRule="auto"/>
        <w:rPr>
          <w:rFonts w:ascii="Arial" w:eastAsia="Arial" w:hAnsi="Arial" w:cs="Arial"/>
          <w:color w:val="000000"/>
          <w:sz w:val="28"/>
        </w:rPr>
      </w:pPr>
      <w:r>
        <w:rPr>
          <w:rFonts w:ascii="Arial" w:eastAsia="Arial" w:hAnsi="Arial" w:cs="Arial"/>
          <w:color w:val="000000"/>
          <w:sz w:val="28"/>
        </w:rPr>
        <w:t xml:space="preserve">Coco cola company is American multinational beverage business  established in 1892(Gloria Lotha,2022). This company is currently engaged in the making  and sale of syrup and concentrate for coco cola which is a sugar carbonated drink. It produces and sells soft drinks,  citric drinks, also higher than 2800 products  over more than 200 countries. Coca-Cola is the most popular  beverage producer and provider in the world. The </w:t>
      </w:r>
      <w:r w:rsidR="004860CA">
        <w:rPr>
          <w:rFonts w:ascii="Arial" w:eastAsia="Arial" w:hAnsi="Arial" w:cs="Arial"/>
          <w:color w:val="000000"/>
          <w:sz w:val="28"/>
        </w:rPr>
        <w:t>company’s</w:t>
      </w:r>
      <w:r>
        <w:rPr>
          <w:rFonts w:ascii="Arial" w:eastAsia="Arial" w:hAnsi="Arial" w:cs="Arial"/>
          <w:color w:val="000000"/>
          <w:sz w:val="28"/>
        </w:rPr>
        <w:t xml:space="preserve"> main purpose is to refresh the world and make change.  It  is a </w:t>
      </w:r>
      <w:r w:rsidR="004860CA">
        <w:rPr>
          <w:rFonts w:ascii="Arial" w:eastAsia="Arial" w:hAnsi="Arial" w:cs="Arial"/>
          <w:color w:val="000000"/>
          <w:sz w:val="28"/>
        </w:rPr>
        <w:t>non-alcoholic</w:t>
      </w:r>
      <w:r>
        <w:rPr>
          <w:rFonts w:ascii="Arial" w:eastAsia="Arial" w:hAnsi="Arial" w:cs="Arial"/>
          <w:color w:val="000000"/>
          <w:sz w:val="28"/>
        </w:rPr>
        <w:t xml:space="preserve"> beverage , started in USA offering more than five hundred brands in almost two hundred nations and </w:t>
      </w:r>
      <w:r>
        <w:rPr>
          <w:rFonts w:ascii="Arial" w:eastAsia="Arial" w:hAnsi="Arial" w:cs="Arial"/>
          <w:color w:val="000000"/>
          <w:sz w:val="28"/>
          <w:shd w:val="clear" w:color="auto" w:fill="FFFFFF"/>
        </w:rPr>
        <w:t xml:space="preserve">regional or serve over all </w:t>
      </w:r>
      <w:r>
        <w:rPr>
          <w:rFonts w:ascii="Arial" w:eastAsia="Arial" w:hAnsi="Arial" w:cs="Arial"/>
          <w:color w:val="000000"/>
          <w:sz w:val="28"/>
        </w:rPr>
        <w:t xml:space="preserve"> 1.7 billion sharing </w:t>
      </w:r>
      <w:r w:rsidR="004860CA">
        <w:rPr>
          <w:rFonts w:ascii="Arial" w:eastAsia="Arial" w:hAnsi="Arial" w:cs="Arial"/>
          <w:color w:val="000000"/>
          <w:sz w:val="28"/>
        </w:rPr>
        <w:t>every day</w:t>
      </w:r>
      <w:r>
        <w:rPr>
          <w:rFonts w:ascii="Arial" w:eastAsia="Arial" w:hAnsi="Arial" w:cs="Arial"/>
          <w:color w:val="000000"/>
          <w:sz w:val="28"/>
        </w:rPr>
        <w:t xml:space="preserve">. </w:t>
      </w:r>
    </w:p>
    <w:p w14:paraId="167C9952" w14:textId="77777777" w:rsidR="001E1581" w:rsidRDefault="001E1581">
      <w:pPr>
        <w:spacing w:after="0" w:line="276" w:lineRule="auto"/>
        <w:rPr>
          <w:rFonts w:ascii="Arial" w:eastAsia="Arial" w:hAnsi="Arial" w:cs="Arial"/>
          <w:color w:val="000000"/>
          <w:sz w:val="28"/>
        </w:rPr>
      </w:pPr>
    </w:p>
    <w:p w14:paraId="45128D52" w14:textId="77777777" w:rsidR="001E1581" w:rsidRDefault="001E1581">
      <w:pPr>
        <w:spacing w:after="0" w:line="276" w:lineRule="auto"/>
        <w:rPr>
          <w:rFonts w:ascii="Arial" w:eastAsia="Arial" w:hAnsi="Arial" w:cs="Arial"/>
          <w:color w:val="000000"/>
          <w:sz w:val="28"/>
        </w:rPr>
      </w:pPr>
    </w:p>
    <w:p w14:paraId="73C454E8" w14:textId="77777777" w:rsidR="001E1581" w:rsidRDefault="00000000">
      <w:pPr>
        <w:spacing w:after="0" w:line="276" w:lineRule="auto"/>
        <w:rPr>
          <w:rFonts w:ascii="Arial" w:eastAsia="Arial" w:hAnsi="Arial" w:cs="Arial"/>
          <w:color w:val="000000"/>
          <w:sz w:val="28"/>
        </w:rPr>
      </w:pPr>
      <w:r>
        <w:rPr>
          <w:rFonts w:ascii="Arial" w:eastAsia="Arial" w:hAnsi="Arial" w:cs="Arial"/>
          <w:b/>
          <w:color w:val="000000"/>
          <w:sz w:val="28"/>
        </w:rPr>
        <w:t>Evaluation-</w:t>
      </w:r>
    </w:p>
    <w:p w14:paraId="2E3A2065" w14:textId="00566757" w:rsidR="00AA0CAB" w:rsidRDefault="00AA0CAB" w:rsidP="00AA0CAB">
      <w:pPr>
        <w:spacing w:after="0" w:line="276" w:lineRule="auto"/>
        <w:rPr>
          <w:rFonts w:ascii="Arial" w:eastAsia="Arial" w:hAnsi="Arial" w:cs="Arial"/>
          <w:color w:val="000000"/>
          <w:sz w:val="28"/>
        </w:rPr>
      </w:pPr>
      <w:r w:rsidRPr="00AA0CAB">
        <w:rPr>
          <w:rFonts w:ascii="Arial" w:eastAsia="Arial" w:hAnsi="Arial" w:cs="Arial"/>
          <w:color w:val="000000"/>
          <w:sz w:val="28"/>
        </w:rPr>
        <w:t>Despite operating in a consolidated market, Coca-Cola is still able to implement an integrated low-cost/differentiation strategy that "builds on the company's basic strengths in marketing and innovation, driving increased efficiency and effectiveness in connections with our system and generating new energy through core businesses that focus on health and wellbeing" (Coca-Cola Company). Because of its low costs, the company is able to maintain its profitability despite competitors, rivalry amongst competitors and new industry entrants.</w:t>
      </w:r>
    </w:p>
    <w:p w14:paraId="0DC725C3" w14:textId="77777777" w:rsidR="00AA0CAB" w:rsidRPr="00AA0CAB" w:rsidRDefault="00AA0CAB" w:rsidP="00AA0CAB">
      <w:pPr>
        <w:spacing w:after="0" w:line="276" w:lineRule="auto"/>
        <w:rPr>
          <w:rFonts w:ascii="Arial" w:eastAsia="Arial" w:hAnsi="Arial" w:cs="Arial"/>
          <w:color w:val="000000"/>
          <w:sz w:val="28"/>
        </w:rPr>
      </w:pPr>
    </w:p>
    <w:p w14:paraId="06F98F0C" w14:textId="2C006350" w:rsidR="00AA0CAB" w:rsidRDefault="00AA0CAB" w:rsidP="00AA0CAB">
      <w:pPr>
        <w:spacing w:after="0" w:line="276" w:lineRule="auto"/>
        <w:rPr>
          <w:rFonts w:ascii="Arial" w:eastAsia="Arial" w:hAnsi="Arial" w:cs="Arial"/>
          <w:color w:val="000000"/>
          <w:sz w:val="28"/>
        </w:rPr>
      </w:pPr>
      <w:r w:rsidRPr="00AA0CAB">
        <w:rPr>
          <w:rFonts w:ascii="Arial" w:eastAsia="Arial" w:hAnsi="Arial" w:cs="Arial"/>
          <w:color w:val="000000"/>
          <w:sz w:val="28"/>
        </w:rPr>
        <w:t>Coca-low Cola's cost/differentiation strategy enables it to steadily reduce costs while introducing unique characteristics to its product ranges. Coca-Cola has "massively improved its annual marketing budget, launched many new products, and devised a methodology to help retail clients maximise their sales while continuing to prepare for the next one, five, and ten years in company" using this strategy (Coca-Cola Company). In order to actively counter the efforts of the competitors and open up opportunities for sustainable growth, the business also employs a variety of defensive strategies.</w:t>
      </w:r>
    </w:p>
    <w:p w14:paraId="25EEC21F" w14:textId="77777777" w:rsidR="00AA0CAB" w:rsidRPr="00AA0CAB" w:rsidRDefault="00AA0CAB" w:rsidP="00AA0CAB">
      <w:pPr>
        <w:spacing w:after="0" w:line="276" w:lineRule="auto"/>
        <w:rPr>
          <w:rFonts w:ascii="Arial" w:eastAsia="Arial" w:hAnsi="Arial" w:cs="Arial"/>
          <w:color w:val="000000"/>
          <w:sz w:val="28"/>
        </w:rPr>
      </w:pPr>
    </w:p>
    <w:p w14:paraId="162E89A0" w14:textId="2EF1765C" w:rsidR="001E1581" w:rsidRDefault="00AA0CAB" w:rsidP="00AA0CAB">
      <w:pPr>
        <w:spacing w:after="0" w:line="276" w:lineRule="auto"/>
        <w:rPr>
          <w:rFonts w:ascii="Arial" w:eastAsia="Arial" w:hAnsi="Arial" w:cs="Arial"/>
          <w:color w:val="000000"/>
          <w:sz w:val="28"/>
        </w:rPr>
      </w:pPr>
      <w:r w:rsidRPr="00AA0CAB">
        <w:rPr>
          <w:rFonts w:ascii="Arial" w:eastAsia="Arial" w:hAnsi="Arial" w:cs="Arial"/>
          <w:color w:val="000000"/>
          <w:sz w:val="28"/>
        </w:rPr>
        <w:t xml:space="preserve">Coca-Cola employs a direct assault strategy to match the rival in every area, from price to promotion to distribution channel, due to direct competition from Pepsi. The business also employs an encirclement strategy by providing a wider range of items in more markets. </w:t>
      </w:r>
      <w:r w:rsidRPr="00AA0CAB">
        <w:rPr>
          <w:rFonts w:ascii="Arial" w:eastAsia="Arial" w:hAnsi="Arial" w:cs="Arial"/>
          <w:color w:val="000000"/>
          <w:sz w:val="28"/>
        </w:rPr>
        <w:lastRenderedPageBreak/>
        <w:t>Maintaining Competence Coca-Cola must respond to threats from competitors by lowering prices, stepping up advertising and innovation, and launching new products.</w:t>
      </w:r>
    </w:p>
    <w:p w14:paraId="12626DBC" w14:textId="77777777" w:rsidR="001E1581" w:rsidRDefault="001E1581">
      <w:pPr>
        <w:spacing w:after="0" w:line="276" w:lineRule="auto"/>
        <w:rPr>
          <w:rFonts w:ascii="Arial" w:eastAsia="Arial" w:hAnsi="Arial" w:cs="Arial"/>
          <w:color w:val="000000"/>
          <w:sz w:val="28"/>
        </w:rPr>
      </w:pPr>
    </w:p>
    <w:p w14:paraId="65187805" w14:textId="1F34DAE2" w:rsidR="001E1581" w:rsidRPr="00AA0CAB" w:rsidRDefault="00000000">
      <w:pPr>
        <w:spacing w:after="0" w:line="276" w:lineRule="auto"/>
        <w:rPr>
          <w:rFonts w:ascii="Arial" w:eastAsia="Arial" w:hAnsi="Arial" w:cs="Arial"/>
          <w:bCs/>
          <w:color w:val="000000"/>
          <w:sz w:val="28"/>
        </w:rPr>
      </w:pPr>
      <w:r>
        <w:rPr>
          <w:rFonts w:ascii="Arial" w:eastAsia="Arial" w:hAnsi="Arial" w:cs="Arial"/>
          <w:b/>
          <w:color w:val="000000"/>
          <w:sz w:val="28"/>
        </w:rPr>
        <w:t>Appraisal scheme</w:t>
      </w:r>
      <w:r w:rsidR="00AA0CAB">
        <w:rPr>
          <w:rFonts w:ascii="Arial" w:eastAsia="Arial" w:hAnsi="Arial" w:cs="Arial"/>
          <w:b/>
          <w:color w:val="000000"/>
          <w:sz w:val="28"/>
        </w:rPr>
        <w:t xml:space="preserve"> </w:t>
      </w:r>
      <w:r>
        <w:rPr>
          <w:rFonts w:ascii="Arial" w:eastAsia="Arial" w:hAnsi="Arial" w:cs="Arial"/>
          <w:b/>
          <w:color w:val="000000"/>
          <w:sz w:val="28"/>
        </w:rPr>
        <w:t>-</w:t>
      </w:r>
      <w:r w:rsidR="00AA0CAB">
        <w:rPr>
          <w:rFonts w:ascii="Arial" w:eastAsia="Arial" w:hAnsi="Arial" w:cs="Arial"/>
          <w:b/>
          <w:color w:val="000000"/>
          <w:sz w:val="28"/>
        </w:rPr>
        <w:t xml:space="preserve"> </w:t>
      </w:r>
      <w:r w:rsidR="00AA0CAB" w:rsidRPr="00AA0CAB">
        <w:rPr>
          <w:rFonts w:ascii="Arial" w:eastAsia="Arial" w:hAnsi="Arial" w:cs="Arial"/>
          <w:bCs/>
          <w:color w:val="000000"/>
          <w:sz w:val="28"/>
        </w:rPr>
        <w:t xml:space="preserve">The Coca-Cola Company is solely responsible for the global manufacturing, distribution, and marketing of syrups and concentrates for non-alcoholic beverages. There are mostly still and fizzy drinks sold. Sparkling drinks produced by the company include flavoured waters, carbonated waters, and ready-to-drink non-alcoholic carbonated drinks such energy drinks. It still includes non-alcoholic beverages without carbonation such tea, coffee, sports drinks, juices with flavours and improvements, fluids, and juice drinks. There are also The Coca-Cola Enterprises fountain syrups, syrups, and concentrates available, along with flavouring ingredients and sweeteners. Coca-Cola, Diet Coke, Fanta, and Sprite are just a few of the non-alcoholic beverages that are available from the business. The Coca-Cola Company is also the owner of the Kinley mineral water brands. The Coca-Cola Company, the manufacturer of the most well-known soft drink in the world, returned to India in 1993 after a stunning 16-year absence, strengthening the Indian soft drink market. The nation's major soft drink brands and bottling network were acquired by the company that same year. It makes natural that consumers consider their brands as iconic as a result. Some of the Coca-Cola brands that have been the subject of some of the largest recalls worldwide have occurred in India: Coca-Cola, Diet Coke, Sprite, Fanta, Thumps Up, </w:t>
      </w:r>
      <w:proofErr w:type="spellStart"/>
      <w:r w:rsidR="00AA0CAB" w:rsidRPr="00AA0CAB">
        <w:rPr>
          <w:rFonts w:ascii="Arial" w:eastAsia="Arial" w:hAnsi="Arial" w:cs="Arial"/>
          <w:bCs/>
          <w:color w:val="000000"/>
          <w:sz w:val="28"/>
        </w:rPr>
        <w:t>Limca</w:t>
      </w:r>
      <w:proofErr w:type="spellEnd"/>
      <w:r w:rsidR="00AA0CAB" w:rsidRPr="00AA0CAB">
        <w:rPr>
          <w:rFonts w:ascii="Arial" w:eastAsia="Arial" w:hAnsi="Arial" w:cs="Arial"/>
          <w:bCs/>
          <w:color w:val="000000"/>
          <w:sz w:val="28"/>
        </w:rPr>
        <w:t>, Mazza, and Kinley (packaged drinking water).</w:t>
      </w:r>
    </w:p>
    <w:p w14:paraId="76C156E4" w14:textId="77777777" w:rsidR="001E1581" w:rsidRDefault="00000000">
      <w:pPr>
        <w:spacing w:after="0" w:line="276" w:lineRule="auto"/>
        <w:rPr>
          <w:rFonts w:ascii="Arial" w:eastAsia="Arial" w:hAnsi="Arial" w:cs="Arial"/>
          <w:color w:val="000000"/>
          <w:sz w:val="28"/>
        </w:rPr>
      </w:pPr>
      <w:r>
        <w:rPr>
          <w:rFonts w:ascii="Arial" w:eastAsia="Arial" w:hAnsi="Arial" w:cs="Arial"/>
          <w:color w:val="000000"/>
          <w:sz w:val="28"/>
        </w:rPr>
        <w:t>Ref- (</w:t>
      </w:r>
      <w:hyperlink r:id="rId5">
        <w:r>
          <w:rPr>
            <w:rFonts w:ascii="Arial" w:eastAsia="Arial" w:hAnsi="Arial" w:cs="Arial"/>
            <w:color w:val="0000FF"/>
            <w:sz w:val="28"/>
            <w:u w:val="single"/>
          </w:rPr>
          <w:t>https://www.ukessays.com/essays/management/coca-cola-performance-appraisal-system-management-essay.php</w:t>
        </w:r>
      </w:hyperlink>
      <w:r>
        <w:rPr>
          <w:rFonts w:ascii="Arial" w:eastAsia="Arial" w:hAnsi="Arial" w:cs="Arial"/>
          <w:color w:val="000000"/>
          <w:sz w:val="28"/>
        </w:rPr>
        <w:t>)</w:t>
      </w:r>
    </w:p>
    <w:p w14:paraId="722F6B6D" w14:textId="77777777" w:rsidR="001E1581" w:rsidRDefault="001E1581">
      <w:pPr>
        <w:spacing w:after="0" w:line="276" w:lineRule="auto"/>
        <w:rPr>
          <w:rFonts w:ascii="Arial" w:eastAsia="Arial" w:hAnsi="Arial" w:cs="Arial"/>
          <w:color w:val="000000"/>
          <w:sz w:val="28"/>
        </w:rPr>
      </w:pPr>
    </w:p>
    <w:p w14:paraId="20392584" w14:textId="77777777" w:rsidR="001E1581" w:rsidRDefault="001E1581">
      <w:pPr>
        <w:spacing w:after="0" w:line="276" w:lineRule="auto"/>
        <w:rPr>
          <w:rFonts w:ascii="Arial" w:eastAsia="Arial" w:hAnsi="Arial" w:cs="Arial"/>
          <w:color w:val="000000"/>
          <w:sz w:val="28"/>
        </w:rPr>
      </w:pPr>
    </w:p>
    <w:p w14:paraId="4B61089A" w14:textId="77777777" w:rsidR="001E1581" w:rsidRDefault="00000000">
      <w:pPr>
        <w:spacing w:after="0" w:line="276" w:lineRule="auto"/>
        <w:rPr>
          <w:rFonts w:ascii="Arial" w:eastAsia="Arial" w:hAnsi="Arial" w:cs="Arial"/>
          <w:color w:val="000000"/>
          <w:sz w:val="28"/>
        </w:rPr>
      </w:pPr>
      <w:r>
        <w:rPr>
          <w:rFonts w:ascii="Arial" w:eastAsia="Arial" w:hAnsi="Arial" w:cs="Arial"/>
          <w:b/>
          <w:color w:val="000000"/>
          <w:sz w:val="28"/>
        </w:rPr>
        <w:t>Potential benefits-</w:t>
      </w:r>
    </w:p>
    <w:p w14:paraId="6493D901" w14:textId="77777777" w:rsidR="001E1581" w:rsidRDefault="00000000">
      <w:pPr>
        <w:numPr>
          <w:ilvl w:val="0"/>
          <w:numId w:val="1"/>
        </w:numPr>
        <w:spacing w:after="0" w:line="276" w:lineRule="auto"/>
        <w:ind w:left="720" w:hanging="360"/>
        <w:rPr>
          <w:rFonts w:ascii="Arial" w:eastAsia="Arial" w:hAnsi="Arial" w:cs="Arial"/>
          <w:color w:val="000000"/>
          <w:sz w:val="28"/>
        </w:rPr>
      </w:pPr>
      <w:r>
        <w:rPr>
          <w:rFonts w:ascii="Arial" w:eastAsia="Arial" w:hAnsi="Arial" w:cs="Arial"/>
          <w:color w:val="000000"/>
          <w:sz w:val="28"/>
        </w:rPr>
        <w:t>increment inspiration to properly perform.</w:t>
      </w:r>
    </w:p>
    <w:p w14:paraId="16F8EC22" w14:textId="77777777" w:rsidR="001E1581" w:rsidRDefault="00000000">
      <w:pPr>
        <w:numPr>
          <w:ilvl w:val="0"/>
          <w:numId w:val="1"/>
        </w:numPr>
        <w:spacing w:after="0" w:line="276" w:lineRule="auto"/>
        <w:ind w:left="720" w:hanging="360"/>
        <w:rPr>
          <w:rFonts w:ascii="Arial" w:eastAsia="Arial" w:hAnsi="Arial" w:cs="Arial"/>
          <w:color w:val="000000"/>
          <w:sz w:val="28"/>
        </w:rPr>
      </w:pPr>
      <w:r>
        <w:rPr>
          <w:rFonts w:ascii="Arial" w:eastAsia="Arial" w:hAnsi="Arial" w:cs="Arial"/>
          <w:color w:val="000000"/>
          <w:sz w:val="28"/>
        </w:rPr>
        <w:t>Further develop worker confidence.</w:t>
      </w:r>
    </w:p>
    <w:p w14:paraId="668795FD" w14:textId="77777777" w:rsidR="001E1581" w:rsidRDefault="00000000">
      <w:pPr>
        <w:numPr>
          <w:ilvl w:val="0"/>
          <w:numId w:val="1"/>
        </w:numPr>
        <w:spacing w:after="0" w:line="276" w:lineRule="auto"/>
        <w:ind w:left="720" w:hanging="360"/>
        <w:rPr>
          <w:rFonts w:ascii="Arial" w:eastAsia="Arial" w:hAnsi="Arial" w:cs="Arial"/>
          <w:color w:val="000000"/>
          <w:sz w:val="28"/>
        </w:rPr>
      </w:pPr>
      <w:r>
        <w:rPr>
          <w:rFonts w:ascii="Arial" w:eastAsia="Arial" w:hAnsi="Arial" w:cs="Arial"/>
          <w:color w:val="000000"/>
          <w:sz w:val="28"/>
        </w:rPr>
        <w:t>Learn more about your employees and supervisors.</w:t>
      </w:r>
    </w:p>
    <w:p w14:paraId="7A91E93E" w14:textId="77777777" w:rsidR="001E1581" w:rsidRDefault="00000000">
      <w:pPr>
        <w:numPr>
          <w:ilvl w:val="0"/>
          <w:numId w:val="1"/>
        </w:numPr>
        <w:spacing w:after="0" w:line="276" w:lineRule="auto"/>
        <w:ind w:left="720" w:hanging="360"/>
        <w:rPr>
          <w:rFonts w:ascii="Arial" w:eastAsia="Arial" w:hAnsi="Arial" w:cs="Arial"/>
          <w:color w:val="000000"/>
          <w:sz w:val="28"/>
        </w:rPr>
      </w:pPr>
      <w:r>
        <w:rPr>
          <w:rFonts w:ascii="Arial" w:eastAsia="Arial" w:hAnsi="Arial" w:cs="Arial"/>
          <w:color w:val="000000"/>
          <w:sz w:val="28"/>
        </w:rPr>
        <w:t>Improve the clarity and definition of work capabilities and obligations.</w:t>
      </w:r>
    </w:p>
    <w:p w14:paraId="4AADE3A9" w14:textId="77777777" w:rsidR="001E1581" w:rsidRDefault="00000000">
      <w:pPr>
        <w:numPr>
          <w:ilvl w:val="0"/>
          <w:numId w:val="1"/>
        </w:numPr>
        <w:spacing w:after="0" w:line="276" w:lineRule="auto"/>
        <w:ind w:left="720" w:hanging="360"/>
        <w:rPr>
          <w:rFonts w:ascii="Arial" w:eastAsia="Arial" w:hAnsi="Arial" w:cs="Arial"/>
          <w:color w:val="000000"/>
          <w:sz w:val="28"/>
        </w:rPr>
      </w:pPr>
      <w:r>
        <w:rPr>
          <w:rFonts w:ascii="Arial" w:eastAsia="Arial" w:hAnsi="Arial" w:cs="Arial"/>
          <w:color w:val="000000"/>
          <w:sz w:val="28"/>
        </w:rPr>
        <w:t>Enhanced communication between participants in the appraisal.</w:t>
      </w:r>
    </w:p>
    <w:p w14:paraId="0C03B938" w14:textId="77777777" w:rsidR="001E1581" w:rsidRDefault="00000000">
      <w:pPr>
        <w:numPr>
          <w:ilvl w:val="0"/>
          <w:numId w:val="1"/>
        </w:numPr>
        <w:spacing w:after="0" w:line="276" w:lineRule="auto"/>
        <w:ind w:left="720" w:hanging="360"/>
        <w:rPr>
          <w:rFonts w:ascii="Arial" w:eastAsia="Arial" w:hAnsi="Arial" w:cs="Arial"/>
          <w:color w:val="000000"/>
          <w:sz w:val="28"/>
        </w:rPr>
      </w:pPr>
      <w:r>
        <w:rPr>
          <w:rFonts w:ascii="Arial" w:eastAsia="Arial" w:hAnsi="Arial" w:cs="Arial"/>
          <w:color w:val="000000"/>
          <w:sz w:val="28"/>
        </w:rPr>
        <w:lastRenderedPageBreak/>
        <w:t>Encourage staff members to become more self-aware and to gain knowledge about the kinds of development activities that are effective.</w:t>
      </w:r>
    </w:p>
    <w:p w14:paraId="05E53F43" w14:textId="77777777" w:rsidR="001E1581" w:rsidRDefault="00000000">
      <w:pPr>
        <w:numPr>
          <w:ilvl w:val="0"/>
          <w:numId w:val="1"/>
        </w:numPr>
        <w:spacing w:after="0" w:line="276" w:lineRule="auto"/>
        <w:ind w:left="720" w:hanging="360"/>
        <w:rPr>
          <w:rFonts w:ascii="Arial" w:eastAsia="Arial" w:hAnsi="Arial" w:cs="Arial"/>
          <w:color w:val="000000"/>
          <w:sz w:val="28"/>
        </w:rPr>
      </w:pPr>
      <w:r>
        <w:rPr>
          <w:rFonts w:ascii="Arial" w:eastAsia="Arial" w:hAnsi="Arial" w:cs="Arial"/>
          <w:color w:val="000000"/>
          <w:sz w:val="28"/>
        </w:rPr>
        <w:t>Give out prizes in a fair and trustworthy manner.</w:t>
      </w:r>
    </w:p>
    <w:p w14:paraId="46B89D5E" w14:textId="77777777" w:rsidR="001E1581" w:rsidRDefault="00000000">
      <w:pPr>
        <w:numPr>
          <w:ilvl w:val="0"/>
          <w:numId w:val="1"/>
        </w:numPr>
        <w:spacing w:after="0" w:line="276" w:lineRule="auto"/>
        <w:ind w:left="720" w:hanging="360"/>
        <w:rPr>
          <w:rFonts w:ascii="Arial" w:eastAsia="Arial" w:hAnsi="Arial" w:cs="Arial"/>
          <w:color w:val="000000"/>
          <w:sz w:val="28"/>
        </w:rPr>
      </w:pPr>
      <w:r>
        <w:rPr>
          <w:rFonts w:ascii="Arial" w:eastAsia="Arial" w:hAnsi="Arial" w:cs="Arial"/>
          <w:color w:val="000000"/>
          <w:sz w:val="28"/>
        </w:rPr>
        <w:t>Clarify organisational objectives to make them easier to accept.</w:t>
      </w:r>
    </w:p>
    <w:p w14:paraId="337A098C" w14:textId="77777777" w:rsidR="001E1581" w:rsidRDefault="00000000">
      <w:pPr>
        <w:numPr>
          <w:ilvl w:val="0"/>
          <w:numId w:val="1"/>
        </w:numPr>
        <w:spacing w:after="0" w:line="276" w:lineRule="auto"/>
        <w:ind w:left="720" w:hanging="360"/>
        <w:rPr>
          <w:rFonts w:ascii="Arial" w:eastAsia="Arial" w:hAnsi="Arial" w:cs="Arial"/>
          <w:color w:val="000000"/>
          <w:sz w:val="28"/>
        </w:rPr>
      </w:pPr>
      <w:r>
        <w:rPr>
          <w:rFonts w:ascii="Arial" w:eastAsia="Arial" w:hAnsi="Arial" w:cs="Arial"/>
          <w:color w:val="000000"/>
          <w:sz w:val="28"/>
        </w:rPr>
        <w:t>Enhance the development of training programmes, test validation, and institutional/departmental personnel planning.</w:t>
      </w:r>
    </w:p>
    <w:p w14:paraId="6BCD1700" w14:textId="77777777" w:rsidR="001E1581" w:rsidRDefault="001E1581">
      <w:pPr>
        <w:spacing w:after="0" w:line="276" w:lineRule="auto"/>
        <w:rPr>
          <w:rFonts w:ascii="Arial" w:eastAsia="Arial" w:hAnsi="Arial" w:cs="Arial"/>
          <w:color w:val="000000"/>
          <w:sz w:val="28"/>
        </w:rPr>
      </w:pPr>
    </w:p>
    <w:p w14:paraId="35F83E5B" w14:textId="77777777" w:rsidR="001E1581" w:rsidRDefault="001E1581">
      <w:pPr>
        <w:spacing w:after="0" w:line="276" w:lineRule="auto"/>
        <w:rPr>
          <w:rFonts w:ascii="Arial" w:eastAsia="Arial" w:hAnsi="Arial" w:cs="Arial"/>
          <w:color w:val="000000"/>
          <w:sz w:val="28"/>
        </w:rPr>
      </w:pPr>
    </w:p>
    <w:p w14:paraId="0F7CFD82" w14:textId="77777777" w:rsidR="001E1581" w:rsidRDefault="001E1581">
      <w:pPr>
        <w:spacing w:after="0" w:line="276" w:lineRule="auto"/>
        <w:rPr>
          <w:rFonts w:ascii="Arial" w:eastAsia="Arial" w:hAnsi="Arial" w:cs="Arial"/>
          <w:b/>
          <w:color w:val="000000"/>
          <w:sz w:val="28"/>
        </w:rPr>
      </w:pPr>
    </w:p>
    <w:p w14:paraId="49160C8A" w14:textId="77777777" w:rsidR="001E1581" w:rsidRDefault="001E1581">
      <w:pPr>
        <w:spacing w:after="0" w:line="276" w:lineRule="auto"/>
        <w:rPr>
          <w:rFonts w:ascii="Arial" w:eastAsia="Arial" w:hAnsi="Arial" w:cs="Arial"/>
          <w:b/>
          <w:color w:val="000000"/>
          <w:sz w:val="28"/>
        </w:rPr>
      </w:pPr>
    </w:p>
    <w:p w14:paraId="6DEBD954" w14:textId="77777777" w:rsidR="001E1581" w:rsidRDefault="00000000">
      <w:pPr>
        <w:spacing w:after="0" w:line="276" w:lineRule="auto"/>
        <w:rPr>
          <w:rFonts w:ascii="Arial" w:eastAsia="Arial" w:hAnsi="Arial" w:cs="Arial"/>
          <w:color w:val="000000"/>
          <w:sz w:val="28"/>
        </w:rPr>
      </w:pPr>
      <w:r>
        <w:rPr>
          <w:rFonts w:ascii="Arial" w:eastAsia="Arial" w:hAnsi="Arial" w:cs="Arial"/>
          <w:b/>
          <w:color w:val="000000"/>
          <w:sz w:val="28"/>
        </w:rPr>
        <w:t>OBJECTIVES</w:t>
      </w:r>
    </w:p>
    <w:p w14:paraId="0BFD6B7F" w14:textId="77777777" w:rsidR="001E1581" w:rsidRDefault="00000000">
      <w:pPr>
        <w:spacing w:after="0" w:line="276" w:lineRule="auto"/>
        <w:rPr>
          <w:rFonts w:ascii="Arial" w:eastAsia="Arial" w:hAnsi="Arial" w:cs="Arial"/>
          <w:color w:val="000000"/>
          <w:sz w:val="28"/>
        </w:rPr>
      </w:pPr>
      <w:r>
        <w:rPr>
          <w:rFonts w:ascii="Arial" w:eastAsia="Arial" w:hAnsi="Arial" w:cs="Arial"/>
          <w:color w:val="000000"/>
          <w:sz w:val="28"/>
        </w:rPr>
        <w:t>• To become accustomed to the surroundings and culture of the global community.</w:t>
      </w:r>
    </w:p>
    <w:p w14:paraId="1411A3E8" w14:textId="77777777" w:rsidR="001E1581" w:rsidRDefault="00000000">
      <w:pPr>
        <w:spacing w:after="0" w:line="276" w:lineRule="auto"/>
        <w:rPr>
          <w:rFonts w:ascii="Arial" w:eastAsia="Arial" w:hAnsi="Arial" w:cs="Arial"/>
          <w:color w:val="000000"/>
          <w:sz w:val="28"/>
        </w:rPr>
      </w:pPr>
      <w:r>
        <w:rPr>
          <w:rFonts w:ascii="Arial" w:eastAsia="Arial" w:hAnsi="Arial" w:cs="Arial"/>
          <w:color w:val="000000"/>
          <w:sz w:val="28"/>
        </w:rPr>
        <w:t>•To understand how management in the organisation decide on employee evaluations.</w:t>
      </w:r>
    </w:p>
    <w:p w14:paraId="03C9BAAD" w14:textId="77777777" w:rsidR="001E1581" w:rsidRDefault="00000000">
      <w:pPr>
        <w:spacing w:after="0" w:line="276" w:lineRule="auto"/>
        <w:rPr>
          <w:rFonts w:ascii="Arial" w:eastAsia="Arial" w:hAnsi="Arial" w:cs="Arial"/>
          <w:color w:val="000000"/>
          <w:sz w:val="28"/>
        </w:rPr>
      </w:pPr>
      <w:r>
        <w:rPr>
          <w:rFonts w:ascii="Arial" w:eastAsia="Arial" w:hAnsi="Arial" w:cs="Arial"/>
          <w:color w:val="000000"/>
          <w:sz w:val="28"/>
        </w:rPr>
        <w:t>•To gain knowledge of the criteria seniors use to evaluate candidates.</w:t>
      </w:r>
    </w:p>
    <w:p w14:paraId="6D0B2595" w14:textId="77777777" w:rsidR="001E1581" w:rsidRDefault="00000000">
      <w:pPr>
        <w:spacing w:after="0" w:line="276" w:lineRule="auto"/>
        <w:rPr>
          <w:rFonts w:ascii="Arial" w:eastAsia="Arial" w:hAnsi="Arial" w:cs="Arial"/>
          <w:color w:val="000000"/>
          <w:sz w:val="28"/>
        </w:rPr>
      </w:pPr>
      <w:r>
        <w:rPr>
          <w:rFonts w:ascii="Arial" w:eastAsia="Arial" w:hAnsi="Arial" w:cs="Arial"/>
          <w:color w:val="000000"/>
          <w:sz w:val="28"/>
        </w:rPr>
        <w:t>•To find out what elements determine how many appraisals a specific person should receive.</w:t>
      </w:r>
    </w:p>
    <w:p w14:paraId="5FADC1CF" w14:textId="77777777" w:rsidR="001E1581" w:rsidRDefault="00000000">
      <w:pPr>
        <w:spacing w:after="0" w:line="276" w:lineRule="auto"/>
        <w:rPr>
          <w:rFonts w:ascii="Arial" w:eastAsia="Arial" w:hAnsi="Arial" w:cs="Arial"/>
          <w:color w:val="000000"/>
          <w:sz w:val="28"/>
        </w:rPr>
      </w:pPr>
      <w:r>
        <w:rPr>
          <w:rFonts w:ascii="Arial" w:eastAsia="Arial" w:hAnsi="Arial" w:cs="Arial"/>
          <w:color w:val="000000"/>
          <w:sz w:val="28"/>
        </w:rPr>
        <w:t>•Which individuals participate in the system of evaluations, and who makes what decisions?</w:t>
      </w:r>
    </w:p>
    <w:p w14:paraId="27F105A1" w14:textId="77777777" w:rsidR="001E1581" w:rsidRDefault="00000000">
      <w:pPr>
        <w:spacing w:after="0" w:line="276" w:lineRule="auto"/>
        <w:rPr>
          <w:rFonts w:ascii="Arial" w:eastAsia="Arial" w:hAnsi="Arial" w:cs="Arial"/>
          <w:color w:val="000000"/>
          <w:sz w:val="28"/>
        </w:rPr>
      </w:pPr>
      <w:r>
        <w:rPr>
          <w:rFonts w:ascii="Arial" w:eastAsia="Arial" w:hAnsi="Arial" w:cs="Arial"/>
          <w:color w:val="000000"/>
          <w:sz w:val="28"/>
        </w:rPr>
        <w:t>•To comprehend Coca-Cola India's system and approach for assessments.</w:t>
      </w:r>
    </w:p>
    <w:p w14:paraId="6471CCC0" w14:textId="77777777" w:rsidR="001E1581" w:rsidRDefault="00000000">
      <w:pPr>
        <w:spacing w:after="0" w:line="276" w:lineRule="auto"/>
        <w:rPr>
          <w:rFonts w:ascii="Arial" w:eastAsia="Arial" w:hAnsi="Arial" w:cs="Arial"/>
          <w:color w:val="000000"/>
          <w:sz w:val="28"/>
        </w:rPr>
      </w:pPr>
      <w:r>
        <w:rPr>
          <w:rFonts w:ascii="Arial" w:eastAsia="Arial" w:hAnsi="Arial" w:cs="Arial"/>
          <w:color w:val="000000"/>
          <w:sz w:val="28"/>
        </w:rPr>
        <w:t>•To become acquainted with the tasks and responsibilities of an HR Manager.</w:t>
      </w:r>
    </w:p>
    <w:p w14:paraId="7CC8C4BA" w14:textId="77777777" w:rsidR="001E1581" w:rsidRDefault="001E1581">
      <w:pPr>
        <w:spacing w:after="0" w:line="276" w:lineRule="auto"/>
        <w:rPr>
          <w:rFonts w:ascii="Arial" w:eastAsia="Arial" w:hAnsi="Arial" w:cs="Arial"/>
          <w:color w:val="000000"/>
          <w:sz w:val="28"/>
        </w:rPr>
      </w:pPr>
    </w:p>
    <w:p w14:paraId="3D3011C0" w14:textId="77777777" w:rsidR="001E1581" w:rsidRDefault="00000000">
      <w:pPr>
        <w:spacing w:after="0" w:line="276" w:lineRule="auto"/>
        <w:rPr>
          <w:rFonts w:ascii="Arial" w:eastAsia="Arial" w:hAnsi="Arial" w:cs="Arial"/>
          <w:color w:val="000000"/>
          <w:sz w:val="28"/>
        </w:rPr>
      </w:pPr>
      <w:r>
        <w:rPr>
          <w:rFonts w:ascii="Arial" w:eastAsia="Arial" w:hAnsi="Arial" w:cs="Arial"/>
          <w:b/>
          <w:color w:val="000000"/>
          <w:sz w:val="28"/>
        </w:rPr>
        <w:t>Reorganisation–</w:t>
      </w:r>
    </w:p>
    <w:p w14:paraId="7825C817" w14:textId="77777777" w:rsidR="001E1581" w:rsidRDefault="00000000">
      <w:pPr>
        <w:spacing w:after="0" w:line="276" w:lineRule="auto"/>
        <w:rPr>
          <w:rFonts w:ascii="Arial" w:eastAsia="Arial" w:hAnsi="Arial" w:cs="Arial"/>
          <w:color w:val="000000"/>
          <w:sz w:val="28"/>
        </w:rPr>
      </w:pPr>
      <w:r>
        <w:rPr>
          <w:rFonts w:ascii="Arial" w:eastAsia="Arial" w:hAnsi="Arial" w:cs="Arial"/>
          <w:color w:val="000000"/>
          <w:sz w:val="28"/>
        </w:rPr>
        <w:t>The company had a virtual monopoly on the soft drink business until 1985, when two independent companies were able to produce a drink that tasted similar. This led to the creation of All-American Soft</w:t>
      </w:r>
    </w:p>
    <w:p w14:paraId="5C7A1649" w14:textId="77777777" w:rsidR="001E1581" w:rsidRDefault="00000000">
      <w:pPr>
        <w:spacing w:after="0" w:line="276" w:lineRule="auto"/>
        <w:rPr>
          <w:rFonts w:ascii="Arial" w:eastAsia="Arial" w:hAnsi="Arial" w:cs="Arial"/>
          <w:color w:val="000000"/>
          <w:sz w:val="28"/>
        </w:rPr>
      </w:pPr>
      <w:r>
        <w:rPr>
          <w:rFonts w:ascii="Arial" w:eastAsia="Arial" w:hAnsi="Arial" w:cs="Arial"/>
          <w:color w:val="000000"/>
          <w:sz w:val="28"/>
        </w:rPr>
        <w:t>Drink Company and Dr Pepper Snapple Group. The company's stock has been publicly traded since 1919 and was listed on the Dow Jones Industrial Average from 1935 to 2018. In 1986, it moved its headquarters from Atlanta to nearby Midtown Atlanta. Actual results for The Coca-Cola Company could significantly diverge from historical performance and our current forecasts or projections. These risks include, but are not limited to, how the novel coronavirus.</w:t>
      </w:r>
    </w:p>
    <w:p w14:paraId="52B5D924" w14:textId="77777777" w:rsidR="001E1581" w:rsidRDefault="001E1581">
      <w:pPr>
        <w:spacing w:after="0" w:line="276" w:lineRule="auto"/>
        <w:rPr>
          <w:rFonts w:ascii="Arial" w:eastAsia="Arial" w:hAnsi="Arial" w:cs="Arial"/>
          <w:color w:val="000000"/>
          <w:sz w:val="28"/>
        </w:rPr>
      </w:pPr>
    </w:p>
    <w:p w14:paraId="25582620" w14:textId="77777777" w:rsidR="001E1581" w:rsidRDefault="001E1581">
      <w:pPr>
        <w:spacing w:after="0" w:line="276" w:lineRule="auto"/>
        <w:rPr>
          <w:rFonts w:ascii="Arial" w:eastAsia="Arial" w:hAnsi="Arial" w:cs="Arial"/>
          <w:b/>
          <w:color w:val="000000"/>
          <w:sz w:val="28"/>
        </w:rPr>
      </w:pPr>
    </w:p>
    <w:p w14:paraId="41BB709E" w14:textId="77777777" w:rsidR="001E1581" w:rsidRDefault="00000000">
      <w:pPr>
        <w:spacing w:after="0" w:line="276" w:lineRule="auto"/>
        <w:rPr>
          <w:rFonts w:ascii="Arial" w:eastAsia="Arial" w:hAnsi="Arial" w:cs="Arial"/>
          <w:b/>
          <w:color w:val="000000"/>
          <w:sz w:val="28"/>
        </w:rPr>
      </w:pPr>
      <w:r>
        <w:rPr>
          <w:rFonts w:ascii="Arial" w:eastAsia="Arial" w:hAnsi="Arial" w:cs="Arial"/>
          <w:b/>
          <w:color w:val="000000"/>
          <w:sz w:val="28"/>
        </w:rPr>
        <w:t>Controlling costs-</w:t>
      </w:r>
    </w:p>
    <w:p w14:paraId="4EDC32D1" w14:textId="6EDB39ED" w:rsidR="001E1581" w:rsidRDefault="00000000">
      <w:pPr>
        <w:spacing w:after="0" w:line="276" w:lineRule="auto"/>
        <w:rPr>
          <w:rFonts w:ascii="Arial" w:eastAsia="Arial" w:hAnsi="Arial" w:cs="Arial"/>
          <w:color w:val="000000"/>
          <w:sz w:val="28"/>
        </w:rPr>
      </w:pPr>
      <w:r>
        <w:rPr>
          <w:rFonts w:ascii="Arial" w:eastAsia="Arial" w:hAnsi="Arial" w:cs="Arial"/>
          <w:color w:val="000000"/>
          <w:sz w:val="28"/>
        </w:rPr>
        <w:t xml:space="preserve"> A Growth &amp; Productivity Culture is </w:t>
      </w:r>
      <w:r w:rsidR="0025538D">
        <w:rPr>
          <w:rFonts w:ascii="Arial" w:eastAsia="Arial" w:hAnsi="Arial" w:cs="Arial"/>
          <w:color w:val="000000"/>
          <w:sz w:val="28"/>
        </w:rPr>
        <w:t>Fuelled</w:t>
      </w:r>
      <w:r>
        <w:rPr>
          <w:rFonts w:ascii="Arial" w:eastAsia="Arial" w:hAnsi="Arial" w:cs="Arial"/>
          <w:color w:val="000000"/>
          <w:sz w:val="28"/>
        </w:rPr>
        <w:t xml:space="preserve"> by Balanced Resource Allocation. We have offered some insight regarding how we anticipate changing commodity prices will affect our per-case cost in 2022, which will continue to be a year of inflation. However, there are other expenses that have increased in price over the last two years, from freight to marketing. To the best of our abilities, we continue to control cost pressures using the levers at our </w:t>
      </w:r>
      <w:r w:rsidR="0025538D">
        <w:rPr>
          <w:rFonts w:ascii="Arial" w:eastAsia="Arial" w:hAnsi="Arial" w:cs="Arial"/>
          <w:color w:val="000000"/>
          <w:sz w:val="28"/>
        </w:rPr>
        <w:t>disposal, such</w:t>
      </w:r>
      <w:r>
        <w:rPr>
          <w:rFonts w:ascii="Arial" w:eastAsia="Arial" w:hAnsi="Arial" w:cs="Arial"/>
          <w:color w:val="000000"/>
          <w:sz w:val="28"/>
        </w:rPr>
        <w:t xml:space="preserve"> as revenue growth management and some of the productivity efforts indicated above. Across all of our business lines, margin expansion remains our major priority.</w:t>
      </w:r>
    </w:p>
    <w:p w14:paraId="70965876" w14:textId="77777777" w:rsidR="001E1581" w:rsidRDefault="00000000">
      <w:pPr>
        <w:spacing w:after="0" w:line="276" w:lineRule="auto"/>
        <w:rPr>
          <w:rFonts w:ascii="Arial" w:eastAsia="Arial" w:hAnsi="Arial" w:cs="Arial"/>
          <w:color w:val="000000"/>
          <w:sz w:val="28"/>
        </w:rPr>
      </w:pPr>
      <w:r>
        <w:rPr>
          <w:rFonts w:ascii="Arial" w:eastAsia="Arial" w:hAnsi="Arial" w:cs="Arial"/>
          <w:color w:val="000000"/>
          <w:sz w:val="28"/>
        </w:rPr>
        <w:t>Ref- (</w:t>
      </w:r>
      <w:hyperlink r:id="rId6">
        <w:r>
          <w:rPr>
            <w:rFonts w:ascii="Arial" w:eastAsia="Arial" w:hAnsi="Arial" w:cs="Arial"/>
            <w:color w:val="0000FF"/>
            <w:sz w:val="28"/>
            <w:u w:val="single"/>
          </w:rPr>
          <w:t>https://investors.coca-colacompany.com/strategy/financials</w:t>
        </w:r>
      </w:hyperlink>
      <w:r>
        <w:rPr>
          <w:rFonts w:ascii="Arial" w:eastAsia="Arial" w:hAnsi="Arial" w:cs="Arial"/>
          <w:color w:val="000000"/>
          <w:sz w:val="28"/>
        </w:rPr>
        <w:t>)</w:t>
      </w:r>
    </w:p>
    <w:p w14:paraId="52CC8D38" w14:textId="77777777" w:rsidR="001E1581" w:rsidRDefault="001E1581">
      <w:pPr>
        <w:spacing w:after="0" w:line="276" w:lineRule="auto"/>
        <w:rPr>
          <w:rFonts w:ascii="Arial" w:eastAsia="Arial" w:hAnsi="Arial" w:cs="Arial"/>
          <w:color w:val="000000"/>
          <w:sz w:val="32"/>
        </w:rPr>
      </w:pPr>
    </w:p>
    <w:p w14:paraId="0C527BFB" w14:textId="624546E0" w:rsidR="001E1581" w:rsidRDefault="00000000">
      <w:pPr>
        <w:spacing w:after="0" w:line="276" w:lineRule="auto"/>
        <w:rPr>
          <w:rFonts w:ascii="Arial" w:eastAsia="Arial" w:hAnsi="Arial" w:cs="Arial"/>
          <w:color w:val="000000"/>
          <w:sz w:val="28"/>
        </w:rPr>
      </w:pPr>
      <w:r>
        <w:rPr>
          <w:rFonts w:ascii="Arial" w:eastAsia="Arial" w:hAnsi="Arial" w:cs="Arial"/>
          <w:b/>
          <w:color w:val="000000"/>
          <w:sz w:val="32"/>
        </w:rPr>
        <w:t>Some of Our Long-Term Objectives</w:t>
      </w:r>
      <w:r>
        <w:rPr>
          <w:rFonts w:ascii="Arial" w:eastAsia="Arial" w:hAnsi="Arial" w:cs="Arial"/>
          <w:color w:val="000000"/>
          <w:sz w:val="28"/>
        </w:rPr>
        <w:t>-</w:t>
      </w:r>
      <w:r w:rsidR="00FD4B1A">
        <w:rPr>
          <w:rFonts w:ascii="Arial" w:eastAsia="Arial" w:hAnsi="Arial" w:cs="Arial"/>
          <w:color w:val="000000"/>
          <w:sz w:val="28"/>
        </w:rPr>
        <w:t xml:space="preserve"> In objectives b</w:t>
      </w:r>
      <w:r w:rsidR="00FD4B1A" w:rsidRPr="00FD4B1A">
        <w:rPr>
          <w:rFonts w:ascii="Arial" w:eastAsia="Arial" w:hAnsi="Arial" w:cs="Arial"/>
          <w:color w:val="000000"/>
          <w:sz w:val="28"/>
        </w:rPr>
        <w:t>ecause of its advantages, The Coca-Cola Company is confident in its capacity to create long-term, sustainable shareholder value. Some of our long-term objectives include improved free cash flow conversion, significant EPS growth, strong revenue growth of 4% to 6%, great operating leverage driving 6% to 8% operating income growth, and other similar objectives. Because they enable us to convert top line revenue into value generation, the two turbines that drive our Total Beverage Company Strategy continue to be our top priority. The inspiration for our Growing Stronger priorities and the speeding up of our transition came from the idea of quickly returning to this long-term growth formula.</w:t>
      </w:r>
    </w:p>
    <w:p w14:paraId="4D3D4CC7" w14:textId="3A945AAF" w:rsidR="001E1581" w:rsidRDefault="00F33886">
      <w:pPr>
        <w:spacing w:after="0" w:line="240" w:lineRule="auto"/>
        <w:rPr>
          <w:rFonts w:ascii="Arial" w:eastAsia="Arial" w:hAnsi="Arial" w:cs="Arial"/>
          <w:color w:val="000000"/>
          <w:sz w:val="28"/>
        </w:rPr>
      </w:pPr>
      <w:r>
        <w:object w:dxaOrig="8640" w:dyaOrig="4575" w14:anchorId="6209B417">
          <v:rect id="rectole0000000000" o:spid="_x0000_i1025" style="width:6in;height:228.75pt" o:ole="" o:preferrelative="t" stroked="f">
            <v:imagedata r:id="rId7" o:title=""/>
          </v:rect>
          <o:OLEObject Type="Embed" ProgID="StaticMetafile" ShapeID="rectole0000000000" DrawAspect="Content" ObjectID="_1733055664" r:id="rId8"/>
        </w:object>
      </w:r>
    </w:p>
    <w:p w14:paraId="43B7547F" w14:textId="77777777" w:rsidR="001E1581" w:rsidRDefault="001E1581">
      <w:pPr>
        <w:spacing w:after="0" w:line="276" w:lineRule="auto"/>
        <w:rPr>
          <w:rFonts w:ascii="Arial" w:eastAsia="Arial" w:hAnsi="Arial" w:cs="Arial"/>
          <w:color w:val="000000"/>
          <w:sz w:val="28"/>
        </w:rPr>
      </w:pPr>
    </w:p>
    <w:p w14:paraId="6B315CAF" w14:textId="77777777" w:rsidR="001E1581" w:rsidRDefault="00000000">
      <w:pPr>
        <w:spacing w:after="0" w:line="276" w:lineRule="auto"/>
        <w:rPr>
          <w:rFonts w:ascii="Arial" w:eastAsia="Arial" w:hAnsi="Arial" w:cs="Arial"/>
          <w:color w:val="000000"/>
          <w:sz w:val="28"/>
        </w:rPr>
      </w:pPr>
      <w:r>
        <w:rPr>
          <w:rFonts w:ascii="Arial" w:eastAsia="Arial" w:hAnsi="Arial" w:cs="Arial"/>
          <w:color w:val="000000"/>
          <w:sz w:val="28"/>
        </w:rPr>
        <w:t xml:space="preserve"> Ref.- the coca cola company (2022) accessed at: (</w:t>
      </w:r>
      <w:hyperlink r:id="rId9">
        <w:r>
          <w:rPr>
            <w:rFonts w:ascii="Arial" w:eastAsia="Arial" w:hAnsi="Arial" w:cs="Arial"/>
            <w:color w:val="0000FF"/>
            <w:sz w:val="28"/>
            <w:u w:val="single"/>
          </w:rPr>
          <w:t>https://investors.coca-colacompany.com/strategy/financials</w:t>
        </w:r>
      </w:hyperlink>
      <w:r>
        <w:rPr>
          <w:rFonts w:ascii="Arial" w:eastAsia="Arial" w:hAnsi="Arial" w:cs="Arial"/>
          <w:color w:val="000000"/>
          <w:sz w:val="28"/>
        </w:rPr>
        <w:t>) accessed on 12 dec.2022.</w:t>
      </w:r>
    </w:p>
    <w:p w14:paraId="5FBD8987" w14:textId="77777777" w:rsidR="001E1581" w:rsidRDefault="001E1581">
      <w:pPr>
        <w:spacing w:after="0" w:line="276" w:lineRule="auto"/>
        <w:rPr>
          <w:rFonts w:ascii="Arial" w:eastAsia="Arial" w:hAnsi="Arial" w:cs="Arial"/>
          <w:color w:val="000000"/>
          <w:sz w:val="28"/>
        </w:rPr>
      </w:pPr>
    </w:p>
    <w:p w14:paraId="0551E5E0" w14:textId="77777777" w:rsidR="001E1581" w:rsidRDefault="00000000">
      <w:pPr>
        <w:spacing w:after="0" w:line="276" w:lineRule="auto"/>
        <w:rPr>
          <w:rFonts w:ascii="Arial" w:eastAsia="Arial" w:hAnsi="Arial" w:cs="Arial"/>
          <w:color w:val="000000"/>
          <w:sz w:val="28"/>
        </w:rPr>
      </w:pPr>
      <w:r>
        <w:rPr>
          <w:rFonts w:ascii="Arial" w:eastAsia="Arial" w:hAnsi="Arial" w:cs="Arial"/>
          <w:b/>
          <w:color w:val="000000"/>
          <w:sz w:val="28"/>
        </w:rPr>
        <w:t>Addressing issues –</w:t>
      </w:r>
    </w:p>
    <w:p w14:paraId="31EC7015" w14:textId="77777777" w:rsidR="001E1581" w:rsidRDefault="00000000">
      <w:pPr>
        <w:spacing w:after="0" w:line="276" w:lineRule="auto"/>
        <w:rPr>
          <w:rFonts w:ascii="Georgia" w:eastAsia="Georgia" w:hAnsi="Georgia" w:cs="Georgia"/>
          <w:sz w:val="28"/>
        </w:rPr>
      </w:pPr>
      <w:r>
        <w:rPr>
          <w:rFonts w:ascii="Georgia" w:eastAsia="Georgia" w:hAnsi="Georgia" w:cs="Georgia"/>
          <w:sz w:val="28"/>
        </w:rPr>
        <w:t>Coca-Cola has come under fire for alleged negative health effects, aggressive child marketing, exploitation of workers, high pesticide content in its products, construction of plants using slave labour in</w:t>
      </w:r>
    </w:p>
    <w:p w14:paraId="5694A7D3" w14:textId="77777777" w:rsidR="001E1581" w:rsidRDefault="00000000">
      <w:pPr>
        <w:spacing w:after="0" w:line="276" w:lineRule="auto"/>
        <w:rPr>
          <w:rFonts w:ascii="Georgia" w:eastAsia="Georgia" w:hAnsi="Georgia" w:cs="Georgia"/>
          <w:sz w:val="28"/>
        </w:rPr>
      </w:pPr>
      <w:r>
        <w:rPr>
          <w:rFonts w:ascii="Georgia" w:eastAsia="Georgia" w:hAnsi="Georgia" w:cs="Georgia"/>
          <w:sz w:val="28"/>
        </w:rPr>
        <w:t>Nazi Germany, environmental destruction, monopolistic business practises, and hiring of paramilitary units to murder union leaders. Coca-Cola and the American Academy of Family Physicians collaborated in October 2009 in an effort to boost their reputation. The relationship resulted in harsh condemnation from medical professionals and nutritionists for both Coca-Cola and the AAFP. According to reports, Bolivia may consider banning Coca-Cola before January 2013. There are numerous claims made against the business.</w:t>
      </w:r>
    </w:p>
    <w:p w14:paraId="1FF72D76" w14:textId="77777777" w:rsidR="001E1581" w:rsidRDefault="001E1581">
      <w:pPr>
        <w:spacing w:after="0" w:line="276" w:lineRule="auto"/>
        <w:rPr>
          <w:rFonts w:ascii="Arial" w:eastAsia="Arial" w:hAnsi="Arial" w:cs="Arial"/>
          <w:color w:val="000000"/>
          <w:sz w:val="28"/>
        </w:rPr>
      </w:pPr>
    </w:p>
    <w:p w14:paraId="62AE2EDF" w14:textId="77777777" w:rsidR="004C3DEA" w:rsidRDefault="00000000" w:rsidP="00F33886">
      <w:pPr>
        <w:spacing w:before="100" w:after="100" w:line="240" w:lineRule="auto"/>
        <w:rPr>
          <w:rFonts w:ascii="Arial" w:eastAsia="Arial" w:hAnsi="Arial" w:cs="Arial"/>
          <w:b/>
          <w:color w:val="000000"/>
          <w:sz w:val="28"/>
        </w:rPr>
      </w:pPr>
      <w:r>
        <w:rPr>
          <w:rFonts w:ascii="Arial" w:eastAsia="Arial" w:hAnsi="Arial" w:cs="Arial"/>
          <w:b/>
          <w:color w:val="000000"/>
          <w:sz w:val="28"/>
        </w:rPr>
        <w:t xml:space="preserve">Conclusion- </w:t>
      </w:r>
    </w:p>
    <w:p w14:paraId="094A8E37" w14:textId="47A6BD04" w:rsidR="00F33886" w:rsidRDefault="00A41654" w:rsidP="00F33886">
      <w:pPr>
        <w:spacing w:before="100" w:after="100" w:line="240" w:lineRule="auto"/>
        <w:rPr>
          <w:rFonts w:ascii="Arial" w:eastAsia="Arial" w:hAnsi="Arial" w:cs="Arial"/>
          <w:b/>
          <w:color w:val="000000"/>
          <w:sz w:val="28"/>
        </w:rPr>
      </w:pPr>
      <w:r w:rsidRPr="004C3DEA">
        <w:rPr>
          <w:rFonts w:ascii="Arial" w:eastAsia="Arial" w:hAnsi="Arial" w:cs="Arial"/>
          <w:bCs/>
          <w:color w:val="000000"/>
          <w:sz w:val="28"/>
          <w:szCs w:val="28"/>
        </w:rPr>
        <w:t>In conclusion, The Coca-Cola Company seeks to encourage a high level of employee involvement because it understands the significance of organisational behaviour. The company's successes in the US market and many other international markets demonstrate the reliability of the strategies that the management has chosen</w:t>
      </w:r>
      <w:r w:rsidRPr="004C3DEA">
        <w:rPr>
          <w:rFonts w:ascii="Arial" w:eastAsia="Arial" w:hAnsi="Arial" w:cs="Arial"/>
          <w:b/>
          <w:color w:val="000000"/>
          <w:sz w:val="28"/>
          <w:szCs w:val="28"/>
        </w:rPr>
        <w:t>.</w:t>
      </w:r>
    </w:p>
    <w:p w14:paraId="0A284898" w14:textId="77777777" w:rsidR="00F33886" w:rsidRPr="00F33886" w:rsidRDefault="00F33886" w:rsidP="00F33886">
      <w:pPr>
        <w:spacing w:before="100" w:after="100" w:line="240" w:lineRule="auto"/>
        <w:rPr>
          <w:rFonts w:ascii="Times New Roman" w:eastAsia="Times New Roman" w:hAnsi="Times New Roman" w:cs="Times New Roman"/>
          <w:sz w:val="32"/>
        </w:rPr>
      </w:pPr>
      <w:r w:rsidRPr="00F33886">
        <w:rPr>
          <w:rFonts w:ascii="Times New Roman" w:eastAsia="Times New Roman" w:hAnsi="Times New Roman" w:cs="Times New Roman"/>
          <w:sz w:val="32"/>
        </w:rPr>
        <w:lastRenderedPageBreak/>
        <w:t>Coca-Cola has benefited from its efforts to maintain leadership in the face of changing societal attitudes as it develops its marketing strategy.</w:t>
      </w:r>
    </w:p>
    <w:p w14:paraId="0A501DBE" w14:textId="77777777" w:rsidR="00A41654" w:rsidRDefault="00F33886" w:rsidP="00A41654">
      <w:pPr>
        <w:spacing w:before="100" w:after="100" w:line="240" w:lineRule="auto"/>
        <w:rPr>
          <w:rFonts w:ascii="Arial" w:eastAsia="Arial" w:hAnsi="Arial" w:cs="Arial"/>
          <w:b/>
          <w:color w:val="000000"/>
          <w:sz w:val="32"/>
        </w:rPr>
      </w:pPr>
      <w:r w:rsidRPr="00F33886">
        <w:rPr>
          <w:rFonts w:ascii="Times New Roman" w:eastAsia="Times New Roman" w:hAnsi="Times New Roman" w:cs="Times New Roman"/>
          <w:sz w:val="32"/>
        </w:rPr>
        <w:t>Undoubtedly every elem</w:t>
      </w:r>
      <w:r w:rsidR="00A41654">
        <w:rPr>
          <w:rFonts w:ascii="Times New Roman" w:eastAsia="Times New Roman" w:hAnsi="Times New Roman" w:cs="Times New Roman"/>
          <w:sz w:val="32"/>
        </w:rPr>
        <w:t xml:space="preserve">ent needed to run a multimillion dollar, international company that inspires everyone that uses their products. </w:t>
      </w:r>
      <w:r w:rsidR="00A41654">
        <w:rPr>
          <w:rFonts w:ascii="Arial" w:eastAsia="Arial" w:hAnsi="Arial" w:cs="Arial"/>
          <w:b/>
          <w:color w:val="000000"/>
          <w:sz w:val="32"/>
        </w:rPr>
        <w:t xml:space="preserve"> </w:t>
      </w:r>
    </w:p>
    <w:p w14:paraId="2DFD1B36" w14:textId="7927E383" w:rsidR="001E1581" w:rsidRPr="00A41654" w:rsidRDefault="00000000" w:rsidP="00A41654">
      <w:pPr>
        <w:spacing w:before="100" w:after="100" w:line="240" w:lineRule="auto"/>
        <w:rPr>
          <w:rFonts w:ascii="Arial" w:eastAsia="Arial" w:hAnsi="Arial" w:cs="Arial"/>
          <w:b/>
          <w:color w:val="000000"/>
          <w:sz w:val="32"/>
        </w:rPr>
      </w:pPr>
      <w:r>
        <w:rPr>
          <w:rFonts w:ascii="Arial" w:eastAsia="Arial" w:hAnsi="Arial" w:cs="Arial"/>
          <w:b/>
          <w:color w:val="000000"/>
          <w:sz w:val="28"/>
        </w:rPr>
        <w:t xml:space="preserve">Ref- </w:t>
      </w:r>
      <w:r>
        <w:rPr>
          <w:rFonts w:ascii="Arial" w:eastAsia="Arial" w:hAnsi="Arial" w:cs="Arial"/>
          <w:b/>
          <w:color w:val="000000"/>
          <w:sz w:val="24"/>
        </w:rPr>
        <w:t>(</w:t>
      </w:r>
      <w:hyperlink r:id="rId10" w:history="1">
        <w:r w:rsidR="00A41654" w:rsidRPr="00A41654">
          <w:rPr>
            <w:rStyle w:val="Hyperlink"/>
            <w:rFonts w:ascii="Arial" w:eastAsia="Arial" w:hAnsi="Arial" w:cs="Arial"/>
            <w:b/>
            <w:sz w:val="24"/>
          </w:rPr>
          <w:t>Li</w:t>
        </w:r>
        <w:r w:rsidR="00A41654" w:rsidRPr="00A41654">
          <w:rPr>
            <w:rStyle w:val="Hyperlink"/>
            <w:rFonts w:ascii="Arial" w:eastAsia="Arial" w:hAnsi="Arial" w:cs="Arial"/>
            <w:b/>
            <w:sz w:val="24"/>
          </w:rPr>
          <w:t>n</w:t>
        </w:r>
        <w:r w:rsidR="00A41654" w:rsidRPr="00A41654">
          <w:rPr>
            <w:rStyle w:val="Hyperlink"/>
            <w:rFonts w:ascii="Arial" w:eastAsia="Arial" w:hAnsi="Arial" w:cs="Arial"/>
            <w:b/>
            <w:sz w:val="24"/>
          </w:rPr>
          <w:t>k</w:t>
        </w:r>
      </w:hyperlink>
      <w:r w:rsidR="00A41654">
        <w:rPr>
          <w:rFonts w:ascii="Arial" w:eastAsia="Arial" w:hAnsi="Arial" w:cs="Arial"/>
          <w:b/>
          <w:color w:val="000000"/>
          <w:sz w:val="24"/>
        </w:rPr>
        <w:t>)</w:t>
      </w:r>
    </w:p>
    <w:sectPr w:rsidR="001E1581" w:rsidRPr="00A41654">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Mangal">
    <w:panose1 w:val="00000400000000000000"/>
    <w:charset w:val="00"/>
    <w:family w:val="roman"/>
    <w:pitch w:val="variable"/>
    <w:sig w:usb0="00008003" w:usb1="00000000" w:usb2="00000000" w:usb3="00000000" w:csb0="00000001" w:csb1="00000000"/>
  </w:font>
  <w:font w:name="Arial">
    <w:panose1 w:val="020B0604020202020204"/>
    <w:charset w:val="00"/>
    <w:family w:val="swiss"/>
    <w:pitch w:val="variable"/>
    <w:sig w:usb0="E0002EFF" w:usb1="C000785B" w:usb2="00000009" w:usb3="00000000" w:csb0="000001FF" w:csb1="00000000"/>
  </w:font>
  <w:font w:name="Georgia">
    <w:panose1 w:val="02040502050405020303"/>
    <w:charset w:val="00"/>
    <w:family w:val="roman"/>
    <w:pitch w:val="variable"/>
    <w:sig w:usb0="00000287" w:usb1="00000000" w:usb2="00000000" w:usb3="00000000" w:csb0="0000009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288E07A9"/>
    <w:multiLevelType w:val="multilevel"/>
    <w:tmpl w:val="1D941D60"/>
    <w:lvl w:ilvl="0">
      <w:start w:val="1"/>
      <w:numFmt w:val="bullet"/>
      <w:lvlText w:val="•"/>
      <w:lvlJc w:val="left"/>
    </w:lvl>
    <w:lvl w:ilvl="1">
      <w:numFmt w:val="decimal"/>
      <w:lvlText w:val=""/>
      <w:lvlJc w:val="left"/>
    </w:lvl>
    <w:lvl w:ilvl="2">
      <w:numFmt w:val="decimal"/>
      <w:lvlText w:val=""/>
      <w:lvlJc w:val="left"/>
    </w:lvl>
    <w:lvl w:ilvl="3">
      <w:numFmt w:val="decimal"/>
      <w:lvlText w:val=""/>
      <w:lvlJc w:val="left"/>
    </w:lvl>
    <w:lvl w:ilvl="4">
      <w:numFmt w:val="decimal"/>
      <w:lvlText w:val=""/>
      <w:lvlJc w:val="left"/>
    </w:lvl>
    <w:lvl w:ilvl="5">
      <w:numFmt w:val="decimal"/>
      <w:lvlText w:val=""/>
      <w:lvlJc w:val="left"/>
    </w:lvl>
    <w:lvl w:ilvl="6">
      <w:numFmt w:val="decimal"/>
      <w:lvlText w:val=""/>
      <w:lvlJc w:val="left"/>
    </w:lvl>
    <w:lvl w:ilvl="7">
      <w:numFmt w:val="decimal"/>
      <w:lvlText w:val=""/>
      <w:lvlJc w:val="left"/>
    </w:lvl>
    <w:lvl w:ilvl="8">
      <w:numFmt w:val="decimal"/>
      <w:lvlText w:val=""/>
      <w:lvlJc w:val="left"/>
    </w:lvl>
  </w:abstractNum>
  <w:num w:numId="1" w16cid:durableId="1944609914">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defaultTabStop w:val="720"/>
  <w:characterSpacingControl w:val="doNotCompress"/>
  <w:compat>
    <w:useFELayout/>
    <w:compatSetting w:name="compatibilityMode" w:uri="http://schemas.microsoft.com/office/word" w:val="12"/>
    <w:compatSetting w:name="useWord2013TrackBottomHyphenation" w:uri="http://schemas.microsoft.com/office/word" w:val="1"/>
  </w:compat>
  <w:rsids>
    <w:rsidRoot w:val="001E1581"/>
    <w:rsid w:val="001E1581"/>
    <w:rsid w:val="0025538D"/>
    <w:rsid w:val="004860CA"/>
    <w:rsid w:val="004C3DEA"/>
    <w:rsid w:val="00A41654"/>
    <w:rsid w:val="00AA0CAB"/>
    <w:rsid w:val="00AA7F07"/>
    <w:rsid w:val="00F33886"/>
    <w:rsid w:val="00FD4B1A"/>
  </w:rsids>
  <m:mathPr>
    <m:mathFont m:val="Cambria Math"/>
    <m:brkBin m:val="before"/>
    <m:brkBinSub m:val="--"/>
    <m:smallFrac m:val="0"/>
    <m:dispDef/>
    <m:lMargin m:val="0"/>
    <m:rMargin m:val="0"/>
    <m:defJc m:val="centerGroup"/>
    <m:wrapIndent m:val="1440"/>
    <m:intLim m:val="subSup"/>
    <m:naryLim m:val="undOvr"/>
  </m:mathPr>
  <w:themeFontLang w:val="en-GB" w:bidi="hi-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F7BC9C7"/>
  <w15:docId w15:val="{BFC33081-3CD6-47AA-90A0-5652263EDA8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lang w:val="en-GB" w:eastAsia="en-GB" w:bidi="hi-IN"/>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FD4B1A"/>
    <w:rPr>
      <w:color w:val="0563C1" w:themeColor="hyperlink"/>
      <w:u w:val="single"/>
    </w:rPr>
  </w:style>
  <w:style w:type="character" w:styleId="UnresolvedMention">
    <w:name w:val="Unresolved Mention"/>
    <w:basedOn w:val="DefaultParagraphFont"/>
    <w:uiPriority w:val="99"/>
    <w:semiHidden/>
    <w:unhideWhenUsed/>
    <w:rsid w:val="00FD4B1A"/>
    <w:rPr>
      <w:color w:val="605E5C"/>
      <w:shd w:val="clear" w:color="auto" w:fill="E1DFDD"/>
    </w:rPr>
  </w:style>
  <w:style w:type="character" w:styleId="FollowedHyperlink">
    <w:name w:val="FollowedHyperlink"/>
    <w:basedOn w:val="DefaultParagraphFont"/>
    <w:uiPriority w:val="99"/>
    <w:semiHidden/>
    <w:unhideWhenUsed/>
    <w:rsid w:val="00FD4B1A"/>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_rels/document.xml.rels><?xml version="1.0" encoding="UTF-8" standalone="yes"?>
<Relationships xmlns="http://schemas.openxmlformats.org/package/2006/relationships"><Relationship Id="rId8" Type="http://schemas.openxmlformats.org/officeDocument/2006/relationships/oleObject" Target="embeddings/oleObject1.bin"/><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hyperlink" Target="https://investors.coca-colacompany.com/strategy/financials" TargetMode="External"/><Relationship Id="rId11" Type="http://schemas.openxmlformats.org/officeDocument/2006/relationships/fontTable" Target="fontTable.xml"/><Relationship Id="rId5" Type="http://schemas.openxmlformats.org/officeDocument/2006/relationships/hyperlink" Target="https://www.ukessays.com/essays/management/coca-cola-performance-appraisal-system-management-essay.php" TargetMode="External"/><Relationship Id="rId10" Type="http://schemas.openxmlformats.org/officeDocument/2006/relationships/hyperlink" Target="https://www.bing.com/images/search?view=detailV2&amp;ccid=R%2b8yclEN&amp;id=A366324901E6F35E158F36C330A680561C1DA9BD&amp;thid=OIP.R-8yclENEFhzrlSl2MtrvgHaFj&amp;mediaurl=https%3a%2f%2fimage.slidesharecdn.com%2fmarketingmixofcoca-cola-141029125733-conversion-gate01%2f95%2fmarketing-mix-coca-cola-15-638.jpg%3fcb%3d1414587536&amp;cdnurl=https%3a%2f%2fth.bing.com%2fth%2fid%2fR.47ef3272510d105873ae54a5d8cb6bbe%3frik%3dvakdHFaApjDDNg%26pid%3dImgRaw%26r%3d0&amp;exph=479&amp;expw=638&amp;q=conclusion+on+coca+cola&amp;simid=608038353138238613&amp;FORM=IRPRST&amp;ck=9EFA0ED1DCB3E70C627376179ABEBA3F&amp;selectedIndex=0&amp;ajaxhist=0&amp;ajaxserp=0" TargetMode="External"/><Relationship Id="rId4" Type="http://schemas.openxmlformats.org/officeDocument/2006/relationships/webSettings" Target="webSettings.xml"/><Relationship Id="rId9" Type="http://schemas.openxmlformats.org/officeDocument/2006/relationships/hyperlink" Target="https://investors.coca-colacompany.com/strategy/financials"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6</Pages>
  <Words>1438</Words>
  <Characters>8201</Characters>
  <Application>Microsoft Office Word</Application>
  <DocSecurity>0</DocSecurity>
  <Lines>68</Lines>
  <Paragraphs>19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9620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Kusum MENARIYA</cp:lastModifiedBy>
  <cp:revision>2</cp:revision>
  <dcterms:created xsi:type="dcterms:W3CDTF">2022-12-20T15:35:00Z</dcterms:created>
  <dcterms:modified xsi:type="dcterms:W3CDTF">2022-12-20T15:35:00Z</dcterms:modified>
</cp:coreProperties>
</file>