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3081E" w14:textId="7EB56E8B" w:rsidR="00B87904" w:rsidRPr="0019662A" w:rsidRDefault="00B87904" w:rsidP="00B87904">
      <w:pPr>
        <w:jc w:val="center"/>
        <w:rPr>
          <w:rFonts w:ascii="Arial" w:hAnsi="Arial" w:cs="Arial"/>
          <w:b/>
          <w:bCs/>
        </w:rPr>
      </w:pPr>
      <w:r w:rsidRPr="0019662A">
        <w:rPr>
          <w:rFonts w:ascii="Arial" w:hAnsi="Arial" w:cs="Arial"/>
        </w:rPr>
        <w:fldChar w:fldCharType="begin"/>
      </w:r>
      <w:r w:rsidRPr="0019662A">
        <w:rPr>
          <w:rFonts w:ascii="Arial" w:hAnsi="Arial" w:cs="Arial"/>
        </w:rPr>
        <w:instrText xml:space="preserve"> INCLUDEPICTURE "https://www.uwtsd.ac.uk/sites/default/files/styles/open_graph_image/public/2024-01/uwtsd-logo.png?h=edcd1a3c&amp;itok=-0TdFyU7" \* MERGEFORMATINET </w:instrText>
      </w:r>
      <w:r w:rsidRPr="0019662A">
        <w:rPr>
          <w:rFonts w:ascii="Arial" w:hAnsi="Arial" w:cs="Arial"/>
        </w:rPr>
        <w:fldChar w:fldCharType="separate"/>
      </w:r>
      <w:r w:rsidR="00486EA3">
        <w:rPr>
          <w:rFonts w:ascii="Arial" w:hAnsi="Arial" w:cs="Arial"/>
          <w:noProof/>
        </w:rPr>
        <w:drawing>
          <wp:inline distT="0" distB="0" distL="0" distR="0" wp14:anchorId="115ED1D2" wp14:editId="6DD5BEBE">
            <wp:extent cx="2676069" cy="11176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88949" cy="1122979"/>
                    </a:xfrm>
                    <a:prstGeom prst="rect">
                      <a:avLst/>
                    </a:prstGeom>
                  </pic:spPr>
                </pic:pic>
              </a:graphicData>
            </a:graphic>
          </wp:inline>
        </w:drawing>
      </w:r>
      <w:r w:rsidRPr="0019662A">
        <w:rPr>
          <w:rFonts w:ascii="Arial" w:hAnsi="Arial" w:cs="Arial"/>
        </w:rPr>
        <w:fldChar w:fldCharType="end"/>
      </w:r>
    </w:p>
    <w:p w14:paraId="776B605B" w14:textId="77777777" w:rsidR="00B87904" w:rsidRPr="0019662A" w:rsidRDefault="00B87904" w:rsidP="00B87904">
      <w:pPr>
        <w:jc w:val="center"/>
        <w:rPr>
          <w:rFonts w:ascii="Arial" w:hAnsi="Arial" w:cs="Arial"/>
          <w:b/>
          <w:bCs/>
        </w:rPr>
      </w:pPr>
      <w:r w:rsidRPr="0019662A">
        <w:rPr>
          <w:rFonts w:ascii="Arial" w:hAnsi="Arial" w:cs="Arial"/>
          <w:b/>
          <w:bCs/>
        </w:rPr>
        <w:t>Programme Name: Master of Business Administration</w:t>
      </w:r>
    </w:p>
    <w:p w14:paraId="6D5C6DC1" w14:textId="77777777" w:rsidR="00B87904" w:rsidRPr="0019662A" w:rsidRDefault="00B87904" w:rsidP="00B87904">
      <w:pPr>
        <w:jc w:val="center"/>
        <w:rPr>
          <w:rFonts w:ascii="Arial" w:hAnsi="Arial" w:cs="Arial"/>
          <w:b/>
          <w:bCs/>
        </w:rPr>
      </w:pPr>
      <w:r w:rsidRPr="0019662A">
        <w:rPr>
          <w:rFonts w:ascii="Arial" w:hAnsi="Arial" w:cs="Arial"/>
          <w:b/>
          <w:bCs/>
        </w:rPr>
        <w:t>Module Name and Code: International Marketing: Principles and Practices - LCMB7026</w:t>
      </w:r>
    </w:p>
    <w:p w14:paraId="0DEB7822" w14:textId="77777777" w:rsidR="00B87904" w:rsidRPr="0019662A" w:rsidRDefault="00B87904" w:rsidP="00B87904">
      <w:pPr>
        <w:jc w:val="center"/>
        <w:rPr>
          <w:rFonts w:ascii="Arial" w:hAnsi="Arial" w:cs="Arial"/>
          <w:b/>
          <w:bCs/>
        </w:rPr>
      </w:pPr>
    </w:p>
    <w:p w14:paraId="1D6C5CF0" w14:textId="77777777" w:rsidR="00B87904" w:rsidRPr="0019662A" w:rsidRDefault="00B87904" w:rsidP="00B87904">
      <w:pPr>
        <w:rPr>
          <w:rFonts w:ascii="Arial" w:hAnsi="Arial" w:cs="Arial"/>
          <w:b/>
          <w:bCs/>
        </w:rPr>
      </w:pPr>
    </w:p>
    <w:p w14:paraId="61361995" w14:textId="0F540A10" w:rsidR="00B87904" w:rsidRPr="0019662A" w:rsidRDefault="00B87904" w:rsidP="00B87904">
      <w:pPr>
        <w:jc w:val="center"/>
        <w:rPr>
          <w:rFonts w:ascii="Arial" w:hAnsi="Arial" w:cs="Arial"/>
          <w:b/>
          <w:bCs/>
        </w:rPr>
      </w:pPr>
      <w:r w:rsidRPr="0019662A">
        <w:rPr>
          <w:rFonts w:ascii="Arial" w:hAnsi="Arial" w:cs="Arial"/>
          <w:b/>
          <w:bCs/>
          <w:lang w:val="en-US"/>
        </w:rPr>
        <w:t>Netflix</w:t>
      </w:r>
      <w:r w:rsidRPr="0019662A">
        <w:rPr>
          <w:rFonts w:ascii="Arial" w:hAnsi="Arial" w:cs="Arial"/>
          <w:b/>
          <w:bCs/>
        </w:rPr>
        <w:t>’s International Marketing Strategy in the UK and India</w:t>
      </w:r>
    </w:p>
    <w:p w14:paraId="13E865B7" w14:textId="77777777" w:rsidR="00780FF2" w:rsidRPr="0019662A" w:rsidRDefault="00780FF2" w:rsidP="00780FF2">
      <w:pPr>
        <w:autoSpaceDE w:val="0"/>
        <w:autoSpaceDN w:val="0"/>
        <w:adjustRightInd w:val="0"/>
        <w:spacing w:line="240" w:lineRule="auto"/>
        <w:jc w:val="left"/>
        <w:rPr>
          <w:rFonts w:ascii="Arial" w:eastAsiaTheme="minorHAnsi" w:hAnsi="Arial" w:cs="Arial"/>
          <w:color w:val="000000"/>
          <w:lang w:val="en-US" w:eastAsia="en-US" w:bidi="bn-BD"/>
        </w:rPr>
      </w:pPr>
    </w:p>
    <w:p w14:paraId="73806462" w14:textId="1F95948F" w:rsidR="00B87904" w:rsidRPr="0019662A" w:rsidRDefault="00780FF2" w:rsidP="00780FF2">
      <w:pPr>
        <w:pStyle w:val="Default"/>
        <w:jc w:val="center"/>
        <w:rPr>
          <w:rFonts w:ascii="Arial" w:eastAsiaTheme="minorHAnsi" w:hAnsi="Arial" w:cs="Arial"/>
          <w:lang w:val="en-US" w:bidi="bn-BD"/>
        </w:rPr>
      </w:pPr>
      <w:r w:rsidRPr="0019662A">
        <w:rPr>
          <w:rFonts w:ascii="Arial" w:eastAsiaTheme="minorHAnsi" w:hAnsi="Arial" w:cs="Arial"/>
          <w:b/>
          <w:bCs/>
          <w:sz w:val="23"/>
          <w:szCs w:val="23"/>
          <w:lang w:val="en-US" w:bidi="bn-BD"/>
        </w:rPr>
        <w:t xml:space="preserve">Lecturer: </w:t>
      </w:r>
      <w:r w:rsidRPr="0019662A">
        <w:rPr>
          <w:rFonts w:ascii="Arial" w:hAnsi="Arial" w:cs="Arial"/>
        </w:rPr>
        <w:t>Tushara Balendran</w:t>
      </w:r>
    </w:p>
    <w:p w14:paraId="1F97FC17" w14:textId="77777777" w:rsidR="00B87904" w:rsidRPr="0019662A" w:rsidRDefault="00B87904" w:rsidP="00B87904">
      <w:pPr>
        <w:rPr>
          <w:rFonts w:ascii="Arial" w:hAnsi="Arial" w:cs="Arial"/>
        </w:rPr>
      </w:pPr>
    </w:p>
    <w:p w14:paraId="24AEB4D5" w14:textId="77777777" w:rsidR="00B87904" w:rsidRPr="0019662A" w:rsidRDefault="00B87904" w:rsidP="00B87904">
      <w:pPr>
        <w:rPr>
          <w:rFonts w:ascii="Arial" w:hAnsi="Arial" w:cs="Arial"/>
        </w:rPr>
      </w:pPr>
    </w:p>
    <w:p w14:paraId="5D5C04E0" w14:textId="77777777" w:rsidR="00B87904" w:rsidRPr="0019662A" w:rsidRDefault="00B87904" w:rsidP="00B87904">
      <w:pPr>
        <w:rPr>
          <w:rFonts w:ascii="Arial" w:hAnsi="Arial" w:cs="Arial"/>
        </w:rPr>
      </w:pPr>
    </w:p>
    <w:p w14:paraId="2E33F9BD" w14:textId="77777777" w:rsidR="00B87904" w:rsidRPr="0019662A" w:rsidRDefault="00B87904" w:rsidP="00B87904">
      <w:pPr>
        <w:rPr>
          <w:rFonts w:ascii="Arial" w:hAnsi="Arial" w:cs="Arial"/>
        </w:rPr>
      </w:pPr>
    </w:p>
    <w:p w14:paraId="1B00A4E0" w14:textId="77777777" w:rsidR="00B87904" w:rsidRPr="0019662A" w:rsidRDefault="00B87904" w:rsidP="00B87904">
      <w:pPr>
        <w:rPr>
          <w:rFonts w:ascii="Arial" w:hAnsi="Arial" w:cs="Arial"/>
        </w:rPr>
      </w:pPr>
    </w:p>
    <w:p w14:paraId="02C1D75B" w14:textId="77777777" w:rsidR="00B87904" w:rsidRPr="0019662A" w:rsidRDefault="00B87904" w:rsidP="00B87904">
      <w:pPr>
        <w:rPr>
          <w:rFonts w:ascii="Arial" w:hAnsi="Arial" w:cs="Arial"/>
        </w:rPr>
      </w:pPr>
    </w:p>
    <w:p w14:paraId="616F7774" w14:textId="77777777" w:rsidR="00B87904" w:rsidRPr="0019662A" w:rsidRDefault="00B87904" w:rsidP="00B87904">
      <w:pPr>
        <w:rPr>
          <w:rFonts w:ascii="Arial" w:hAnsi="Arial" w:cs="Arial"/>
        </w:rPr>
      </w:pPr>
    </w:p>
    <w:p w14:paraId="0C467C3B" w14:textId="77777777" w:rsidR="00B87904" w:rsidRPr="0019662A" w:rsidRDefault="00B87904" w:rsidP="00B87904">
      <w:pPr>
        <w:rPr>
          <w:rFonts w:ascii="Arial" w:hAnsi="Arial" w:cs="Arial"/>
        </w:rPr>
      </w:pPr>
    </w:p>
    <w:p w14:paraId="07189ACF" w14:textId="1DA109BE" w:rsidR="00B87904" w:rsidRPr="0019662A" w:rsidRDefault="00B87904" w:rsidP="00780FF2">
      <w:pPr>
        <w:jc w:val="center"/>
        <w:rPr>
          <w:rFonts w:ascii="Arial" w:hAnsi="Arial" w:cs="Arial"/>
          <w:szCs w:val="30"/>
          <w:lang w:val="en-US"/>
        </w:rPr>
      </w:pPr>
      <w:r w:rsidRPr="0019662A">
        <w:rPr>
          <w:rFonts w:ascii="Arial" w:hAnsi="Arial" w:cs="Arial"/>
          <w:b/>
          <w:bCs/>
        </w:rPr>
        <w:t>Student’s Name:</w:t>
      </w:r>
      <w:r w:rsidRPr="0019662A">
        <w:rPr>
          <w:rFonts w:ascii="Arial" w:hAnsi="Arial" w:cs="Arial"/>
        </w:rPr>
        <w:t xml:space="preserve"> </w:t>
      </w:r>
      <w:r w:rsidR="00780FF2" w:rsidRPr="0019662A">
        <w:rPr>
          <w:rFonts w:ascii="Arial" w:hAnsi="Arial" w:cs="Arial"/>
          <w:szCs w:val="30"/>
          <w:lang w:val="en-US"/>
        </w:rPr>
        <w:t>Mouin Uddin</w:t>
      </w:r>
    </w:p>
    <w:p w14:paraId="55F7B397" w14:textId="75F88EC4" w:rsidR="00B87904" w:rsidRPr="0019662A" w:rsidRDefault="00B87904" w:rsidP="00780FF2">
      <w:pPr>
        <w:jc w:val="center"/>
        <w:rPr>
          <w:rFonts w:ascii="Arial" w:hAnsi="Arial" w:cs="Arial"/>
          <w:lang w:val="en-US"/>
        </w:rPr>
      </w:pPr>
      <w:r w:rsidRPr="0019662A">
        <w:rPr>
          <w:rFonts w:ascii="Arial" w:hAnsi="Arial" w:cs="Arial"/>
          <w:b/>
          <w:bCs/>
        </w:rPr>
        <w:t>Student ID:</w:t>
      </w:r>
      <w:r w:rsidRPr="0019662A">
        <w:rPr>
          <w:rFonts w:ascii="Arial" w:hAnsi="Arial" w:cs="Arial"/>
        </w:rPr>
        <w:t xml:space="preserve"> </w:t>
      </w:r>
      <w:r w:rsidR="00780FF2" w:rsidRPr="0019662A">
        <w:rPr>
          <w:rFonts w:ascii="Arial" w:hAnsi="Arial" w:cs="Arial"/>
          <w:lang w:val="en-US"/>
        </w:rPr>
        <w:t>2434996</w:t>
      </w:r>
    </w:p>
    <w:p w14:paraId="3B53CD44" w14:textId="77777777" w:rsidR="00B87904" w:rsidRPr="0019662A" w:rsidRDefault="00B87904">
      <w:pPr>
        <w:spacing w:after="160" w:line="259" w:lineRule="auto"/>
        <w:jc w:val="left"/>
        <w:rPr>
          <w:rFonts w:ascii="Arial" w:hAnsi="Arial" w:cs="Arial"/>
        </w:rPr>
      </w:pPr>
      <w:r w:rsidRPr="0019662A">
        <w:rPr>
          <w:rFonts w:ascii="Arial" w:hAnsi="Arial" w:cs="Arial"/>
        </w:rPr>
        <w:br w:type="page"/>
      </w:r>
    </w:p>
    <w:sdt>
      <w:sdtPr>
        <w:rPr>
          <w:rFonts w:ascii="Arial" w:hAnsi="Arial" w:cs="Arial"/>
          <w:b w:val="0"/>
          <w:sz w:val="24"/>
          <w:szCs w:val="24"/>
          <w:lang w:eastAsia="en-GB" w:bidi="bn-IN"/>
        </w:rPr>
        <w:id w:val="-1031403449"/>
        <w:docPartObj>
          <w:docPartGallery w:val="Table of Contents"/>
          <w:docPartUnique/>
        </w:docPartObj>
      </w:sdtPr>
      <w:sdtEndPr>
        <w:rPr>
          <w:noProof/>
        </w:rPr>
      </w:sdtEndPr>
      <w:sdtContent>
        <w:p w14:paraId="6A51E4D7" w14:textId="4EC79833" w:rsidR="00B87904" w:rsidRPr="0019662A" w:rsidRDefault="00B87904">
          <w:pPr>
            <w:pStyle w:val="TOCHeading"/>
            <w:rPr>
              <w:rFonts w:ascii="Arial" w:hAnsi="Arial" w:cs="Arial"/>
            </w:rPr>
          </w:pPr>
          <w:r w:rsidRPr="0019662A">
            <w:rPr>
              <w:rFonts w:ascii="Arial" w:hAnsi="Arial" w:cs="Arial"/>
            </w:rPr>
            <w:t>Table of Contents</w:t>
          </w:r>
        </w:p>
        <w:p w14:paraId="03FED292" w14:textId="621E257F" w:rsidR="0019662A" w:rsidRPr="0019662A" w:rsidRDefault="00B87904">
          <w:pPr>
            <w:pStyle w:val="TOC1"/>
            <w:tabs>
              <w:tab w:val="right" w:leader="dot" w:pos="9010"/>
            </w:tabs>
            <w:rPr>
              <w:rFonts w:ascii="Arial" w:eastAsiaTheme="minorEastAsia" w:hAnsi="Arial" w:cs="Arial"/>
              <w:b w:val="0"/>
              <w:bCs w:val="0"/>
              <w:i w:val="0"/>
              <w:iCs w:val="0"/>
              <w:noProof/>
              <w:kern w:val="2"/>
              <w:lang/>
              <w14:ligatures w14:val="standardContextual"/>
            </w:rPr>
          </w:pPr>
          <w:r w:rsidRPr="0019662A">
            <w:rPr>
              <w:rFonts w:ascii="Arial" w:hAnsi="Arial" w:cs="Arial"/>
              <w:b w:val="0"/>
              <w:bCs w:val="0"/>
              <w:i w:val="0"/>
              <w:iCs w:val="0"/>
            </w:rPr>
            <w:fldChar w:fldCharType="begin"/>
          </w:r>
          <w:r w:rsidRPr="0019662A">
            <w:rPr>
              <w:rFonts w:ascii="Arial" w:hAnsi="Arial" w:cs="Arial"/>
              <w:b w:val="0"/>
              <w:bCs w:val="0"/>
              <w:i w:val="0"/>
              <w:iCs w:val="0"/>
            </w:rPr>
            <w:instrText xml:space="preserve"> TOC \o "1-3" \h \z \u </w:instrText>
          </w:r>
          <w:r w:rsidRPr="0019662A">
            <w:rPr>
              <w:rFonts w:ascii="Arial" w:hAnsi="Arial" w:cs="Arial"/>
              <w:b w:val="0"/>
              <w:bCs w:val="0"/>
              <w:i w:val="0"/>
              <w:iCs w:val="0"/>
            </w:rPr>
            <w:fldChar w:fldCharType="separate"/>
          </w:r>
          <w:hyperlink w:anchor="_Toc217008238" w:history="1">
            <w:r w:rsidR="0019662A" w:rsidRPr="0019662A">
              <w:rPr>
                <w:rStyle w:val="Hyperlink"/>
                <w:rFonts w:ascii="Arial" w:hAnsi="Arial" w:cs="Arial"/>
                <w:b w:val="0"/>
                <w:bCs w:val="0"/>
                <w:i w:val="0"/>
                <w:iCs w:val="0"/>
                <w:noProof/>
              </w:rPr>
              <w:t>1. Introduction</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_Toc217008238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4</w:t>
            </w:r>
            <w:r w:rsidR="0019662A" w:rsidRPr="0019662A">
              <w:rPr>
                <w:rFonts w:ascii="Arial" w:hAnsi="Arial" w:cs="Arial"/>
                <w:b w:val="0"/>
                <w:bCs w:val="0"/>
                <w:i w:val="0"/>
                <w:iCs w:val="0"/>
                <w:noProof/>
                <w:webHidden/>
              </w:rPr>
              <w:fldChar w:fldCharType="end"/>
            </w:r>
          </w:hyperlink>
        </w:p>
        <w:p w14:paraId="61E0D5AC" w14:textId="524875F5" w:rsidR="0019662A" w:rsidRPr="0019662A" w:rsidRDefault="00A53CF1">
          <w:pPr>
            <w:pStyle w:val="TOC1"/>
            <w:tabs>
              <w:tab w:val="right" w:leader="dot" w:pos="9010"/>
            </w:tabs>
            <w:rPr>
              <w:rFonts w:ascii="Arial" w:eastAsiaTheme="minorEastAsia" w:hAnsi="Arial" w:cs="Arial"/>
              <w:b w:val="0"/>
              <w:bCs w:val="0"/>
              <w:i w:val="0"/>
              <w:iCs w:val="0"/>
              <w:noProof/>
              <w:kern w:val="2"/>
              <w:lang/>
              <w14:ligatures w14:val="standardContextual"/>
            </w:rPr>
          </w:pPr>
          <w:hyperlink w:anchor="_Toc217008239" w:history="1">
            <w:r w:rsidR="0019662A" w:rsidRPr="0019662A">
              <w:rPr>
                <w:rStyle w:val="Hyperlink"/>
                <w:rFonts w:ascii="Arial" w:hAnsi="Arial" w:cs="Arial"/>
                <w:b w:val="0"/>
                <w:bCs w:val="0"/>
                <w:i w:val="0"/>
                <w:iCs w:val="0"/>
                <w:noProof/>
              </w:rPr>
              <w:t>2. Brand Overview</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_Toc217008239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4</w:t>
            </w:r>
            <w:r w:rsidR="0019662A" w:rsidRPr="0019662A">
              <w:rPr>
                <w:rFonts w:ascii="Arial" w:hAnsi="Arial" w:cs="Arial"/>
                <w:b w:val="0"/>
                <w:bCs w:val="0"/>
                <w:i w:val="0"/>
                <w:iCs w:val="0"/>
                <w:noProof/>
                <w:webHidden/>
              </w:rPr>
              <w:fldChar w:fldCharType="end"/>
            </w:r>
          </w:hyperlink>
        </w:p>
        <w:p w14:paraId="09720EE4" w14:textId="52618653"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40" w:history="1">
            <w:r w:rsidR="0019662A" w:rsidRPr="0019662A">
              <w:rPr>
                <w:rStyle w:val="Hyperlink"/>
                <w:rFonts w:ascii="Arial" w:hAnsi="Arial" w:cs="Arial"/>
                <w:b w:val="0"/>
                <w:bCs w:val="0"/>
                <w:noProof/>
                <w:sz w:val="24"/>
                <w:szCs w:val="24"/>
                <w:lang w:val="en-US"/>
              </w:rPr>
              <w:t xml:space="preserve">2.1 </w:t>
            </w:r>
            <w:r w:rsidR="0019662A" w:rsidRPr="0019662A">
              <w:rPr>
                <w:rStyle w:val="Hyperlink"/>
                <w:rFonts w:ascii="Arial" w:hAnsi="Arial" w:cs="Arial"/>
                <w:b w:val="0"/>
                <w:bCs w:val="0"/>
                <w:noProof/>
                <w:sz w:val="24"/>
                <w:szCs w:val="24"/>
              </w:rPr>
              <w:t>Netflix in India</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_Toc217008240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4</w:t>
            </w:r>
            <w:r w:rsidR="0019662A" w:rsidRPr="0019662A">
              <w:rPr>
                <w:rFonts w:ascii="Arial" w:hAnsi="Arial" w:cs="Arial"/>
                <w:b w:val="0"/>
                <w:bCs w:val="0"/>
                <w:noProof/>
                <w:webHidden/>
                <w:sz w:val="24"/>
                <w:szCs w:val="24"/>
              </w:rPr>
              <w:fldChar w:fldCharType="end"/>
            </w:r>
          </w:hyperlink>
        </w:p>
        <w:p w14:paraId="77B1E76A" w14:textId="0435EE8F"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41" w:history="1">
            <w:r w:rsidR="0019662A" w:rsidRPr="0019662A">
              <w:rPr>
                <w:rStyle w:val="Hyperlink"/>
                <w:rFonts w:ascii="Arial" w:hAnsi="Arial" w:cs="Arial"/>
                <w:b w:val="0"/>
                <w:bCs w:val="0"/>
                <w:noProof/>
                <w:sz w:val="24"/>
                <w:szCs w:val="24"/>
                <w:lang w:val="en-US"/>
              </w:rPr>
              <w:t xml:space="preserve">2.2 </w:t>
            </w:r>
            <w:r w:rsidR="0019662A" w:rsidRPr="0019662A">
              <w:rPr>
                <w:rStyle w:val="Hyperlink"/>
                <w:rFonts w:ascii="Arial" w:hAnsi="Arial" w:cs="Arial"/>
                <w:b w:val="0"/>
                <w:bCs w:val="0"/>
                <w:noProof/>
                <w:sz w:val="24"/>
                <w:szCs w:val="24"/>
              </w:rPr>
              <w:t>Netflix in the UK</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_Toc217008241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5</w:t>
            </w:r>
            <w:r w:rsidR="0019662A" w:rsidRPr="0019662A">
              <w:rPr>
                <w:rFonts w:ascii="Arial" w:hAnsi="Arial" w:cs="Arial"/>
                <w:b w:val="0"/>
                <w:bCs w:val="0"/>
                <w:noProof/>
                <w:webHidden/>
                <w:sz w:val="24"/>
                <w:szCs w:val="24"/>
              </w:rPr>
              <w:fldChar w:fldCharType="end"/>
            </w:r>
          </w:hyperlink>
        </w:p>
        <w:p w14:paraId="7F07BC40" w14:textId="606A8413"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42" w:history="1">
            <w:r w:rsidR="0019662A" w:rsidRPr="0019662A">
              <w:rPr>
                <w:rStyle w:val="Hyperlink"/>
                <w:rFonts w:ascii="Arial" w:hAnsi="Arial" w:cs="Arial"/>
                <w:b w:val="0"/>
                <w:bCs w:val="0"/>
                <w:noProof/>
                <w:sz w:val="24"/>
                <w:szCs w:val="24"/>
                <w:lang w:val="en-US"/>
              </w:rPr>
              <w:t xml:space="preserve">2.3 </w:t>
            </w:r>
            <w:r w:rsidR="0019662A" w:rsidRPr="0019662A">
              <w:rPr>
                <w:rStyle w:val="Hyperlink"/>
                <w:rFonts w:ascii="Arial" w:hAnsi="Arial" w:cs="Arial"/>
                <w:b w:val="0"/>
                <w:bCs w:val="0"/>
                <w:noProof/>
                <w:sz w:val="24"/>
                <w:szCs w:val="24"/>
              </w:rPr>
              <w:t>Comparison</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_Toc217008242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5</w:t>
            </w:r>
            <w:r w:rsidR="0019662A" w:rsidRPr="0019662A">
              <w:rPr>
                <w:rFonts w:ascii="Arial" w:hAnsi="Arial" w:cs="Arial"/>
                <w:b w:val="0"/>
                <w:bCs w:val="0"/>
                <w:noProof/>
                <w:webHidden/>
                <w:sz w:val="24"/>
                <w:szCs w:val="24"/>
              </w:rPr>
              <w:fldChar w:fldCharType="end"/>
            </w:r>
          </w:hyperlink>
        </w:p>
        <w:p w14:paraId="66CDCEEB" w14:textId="6F143138" w:rsidR="0019662A" w:rsidRPr="0019662A" w:rsidRDefault="00A53CF1">
          <w:pPr>
            <w:pStyle w:val="TOC1"/>
            <w:tabs>
              <w:tab w:val="right" w:leader="dot" w:pos="9010"/>
            </w:tabs>
            <w:rPr>
              <w:rFonts w:ascii="Arial" w:eastAsiaTheme="minorEastAsia" w:hAnsi="Arial" w:cs="Arial"/>
              <w:b w:val="0"/>
              <w:bCs w:val="0"/>
              <w:i w:val="0"/>
              <w:iCs w:val="0"/>
              <w:noProof/>
              <w:kern w:val="2"/>
              <w:lang/>
              <w14:ligatures w14:val="standardContextual"/>
            </w:rPr>
          </w:pPr>
          <w:hyperlink w:anchor="_Toc217008243" w:history="1">
            <w:r w:rsidR="0019662A" w:rsidRPr="0019662A">
              <w:rPr>
                <w:rStyle w:val="Hyperlink"/>
                <w:rFonts w:ascii="Arial" w:hAnsi="Arial" w:cs="Arial"/>
                <w:b w:val="0"/>
                <w:bCs w:val="0"/>
                <w:i w:val="0"/>
                <w:iCs w:val="0"/>
                <w:noProof/>
              </w:rPr>
              <w:t>3. Macro-Environmental Analysis</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_Toc217008243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5</w:t>
            </w:r>
            <w:r w:rsidR="0019662A" w:rsidRPr="0019662A">
              <w:rPr>
                <w:rFonts w:ascii="Arial" w:hAnsi="Arial" w:cs="Arial"/>
                <w:b w:val="0"/>
                <w:bCs w:val="0"/>
                <w:i w:val="0"/>
                <w:iCs w:val="0"/>
                <w:noProof/>
                <w:webHidden/>
              </w:rPr>
              <w:fldChar w:fldCharType="end"/>
            </w:r>
          </w:hyperlink>
        </w:p>
        <w:p w14:paraId="00880E54" w14:textId="0D9D4A0C"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44" w:history="1">
            <w:r w:rsidR="0019662A" w:rsidRPr="0019662A">
              <w:rPr>
                <w:rStyle w:val="Hyperlink"/>
                <w:rFonts w:ascii="Arial" w:hAnsi="Arial" w:cs="Arial"/>
                <w:b w:val="0"/>
                <w:bCs w:val="0"/>
                <w:noProof/>
                <w:sz w:val="24"/>
                <w:szCs w:val="24"/>
                <w:lang w:val="en-US"/>
              </w:rPr>
              <w:t xml:space="preserve">3.1 </w:t>
            </w:r>
            <w:r w:rsidR="0019662A" w:rsidRPr="0019662A">
              <w:rPr>
                <w:rStyle w:val="Hyperlink"/>
                <w:rFonts w:ascii="Arial" w:hAnsi="Arial" w:cs="Arial"/>
                <w:b w:val="0"/>
                <w:bCs w:val="0"/>
                <w:noProof/>
                <w:sz w:val="24"/>
                <w:szCs w:val="24"/>
              </w:rPr>
              <w:t>Definition of the Macro Environment</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_Toc217008244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5</w:t>
            </w:r>
            <w:r w:rsidR="0019662A" w:rsidRPr="0019662A">
              <w:rPr>
                <w:rFonts w:ascii="Arial" w:hAnsi="Arial" w:cs="Arial"/>
                <w:b w:val="0"/>
                <w:bCs w:val="0"/>
                <w:noProof/>
                <w:webHidden/>
                <w:sz w:val="24"/>
                <w:szCs w:val="24"/>
              </w:rPr>
              <w:fldChar w:fldCharType="end"/>
            </w:r>
          </w:hyperlink>
        </w:p>
        <w:p w14:paraId="7E9A50C7" w14:textId="2839198B"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45" w:history="1">
            <w:r w:rsidR="0019662A" w:rsidRPr="0019662A">
              <w:rPr>
                <w:rStyle w:val="Hyperlink"/>
                <w:rFonts w:ascii="Arial" w:hAnsi="Arial" w:cs="Arial"/>
                <w:b w:val="0"/>
                <w:bCs w:val="0"/>
                <w:noProof/>
                <w:sz w:val="24"/>
                <w:szCs w:val="24"/>
              </w:rPr>
              <w:t>3.</w:t>
            </w:r>
            <w:r w:rsidR="0019662A" w:rsidRPr="0019662A">
              <w:rPr>
                <w:rStyle w:val="Hyperlink"/>
                <w:rFonts w:ascii="Arial" w:hAnsi="Arial" w:cs="Arial"/>
                <w:b w:val="0"/>
                <w:bCs w:val="0"/>
                <w:noProof/>
                <w:sz w:val="24"/>
                <w:szCs w:val="24"/>
                <w:lang w:val="en-US"/>
              </w:rPr>
              <w:t>2</w:t>
            </w:r>
            <w:r w:rsidR="0019662A" w:rsidRPr="0019662A">
              <w:rPr>
                <w:rStyle w:val="Hyperlink"/>
                <w:rFonts w:ascii="Arial" w:hAnsi="Arial" w:cs="Arial"/>
                <w:b w:val="0"/>
                <w:bCs w:val="0"/>
                <w:noProof/>
                <w:sz w:val="24"/>
                <w:szCs w:val="24"/>
              </w:rPr>
              <w:t xml:space="preserve"> Political Factors</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_Toc217008245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6</w:t>
            </w:r>
            <w:r w:rsidR="0019662A" w:rsidRPr="0019662A">
              <w:rPr>
                <w:rFonts w:ascii="Arial" w:hAnsi="Arial" w:cs="Arial"/>
                <w:b w:val="0"/>
                <w:bCs w:val="0"/>
                <w:noProof/>
                <w:webHidden/>
                <w:sz w:val="24"/>
                <w:szCs w:val="24"/>
              </w:rPr>
              <w:fldChar w:fldCharType="end"/>
            </w:r>
          </w:hyperlink>
        </w:p>
        <w:p w14:paraId="0119DF34" w14:textId="50BD388D"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46" w:history="1">
            <w:r w:rsidR="0019662A" w:rsidRPr="0019662A">
              <w:rPr>
                <w:rStyle w:val="Hyperlink"/>
                <w:rFonts w:ascii="Arial" w:hAnsi="Arial" w:cs="Arial"/>
                <w:b w:val="0"/>
                <w:bCs w:val="0"/>
                <w:noProof/>
                <w:sz w:val="24"/>
                <w:szCs w:val="24"/>
              </w:rPr>
              <w:t>3.</w:t>
            </w:r>
            <w:r w:rsidR="0019662A" w:rsidRPr="0019662A">
              <w:rPr>
                <w:rStyle w:val="Hyperlink"/>
                <w:rFonts w:ascii="Arial" w:hAnsi="Arial" w:cs="Arial"/>
                <w:b w:val="0"/>
                <w:bCs w:val="0"/>
                <w:noProof/>
                <w:sz w:val="24"/>
                <w:szCs w:val="24"/>
                <w:lang w:val="en-US"/>
              </w:rPr>
              <w:t>3</w:t>
            </w:r>
            <w:r w:rsidR="0019662A" w:rsidRPr="0019662A">
              <w:rPr>
                <w:rStyle w:val="Hyperlink"/>
                <w:rFonts w:ascii="Arial" w:hAnsi="Arial" w:cs="Arial"/>
                <w:b w:val="0"/>
                <w:bCs w:val="0"/>
                <w:noProof/>
                <w:sz w:val="24"/>
                <w:szCs w:val="24"/>
              </w:rPr>
              <w:t xml:space="preserve"> Economic Factors</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_Toc217008246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7</w:t>
            </w:r>
            <w:r w:rsidR="0019662A" w:rsidRPr="0019662A">
              <w:rPr>
                <w:rFonts w:ascii="Arial" w:hAnsi="Arial" w:cs="Arial"/>
                <w:b w:val="0"/>
                <w:bCs w:val="0"/>
                <w:noProof/>
                <w:webHidden/>
                <w:sz w:val="24"/>
                <w:szCs w:val="24"/>
              </w:rPr>
              <w:fldChar w:fldCharType="end"/>
            </w:r>
          </w:hyperlink>
        </w:p>
        <w:p w14:paraId="589484F6" w14:textId="022A4B2B"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47" w:history="1">
            <w:r w:rsidR="0019662A" w:rsidRPr="0019662A">
              <w:rPr>
                <w:rStyle w:val="Hyperlink"/>
                <w:rFonts w:ascii="Arial" w:hAnsi="Arial" w:cs="Arial"/>
                <w:b w:val="0"/>
                <w:bCs w:val="0"/>
                <w:noProof/>
                <w:sz w:val="24"/>
                <w:szCs w:val="24"/>
              </w:rPr>
              <w:t>3.</w:t>
            </w:r>
            <w:r w:rsidR="0019662A" w:rsidRPr="0019662A">
              <w:rPr>
                <w:rStyle w:val="Hyperlink"/>
                <w:rFonts w:ascii="Arial" w:hAnsi="Arial" w:cs="Arial"/>
                <w:b w:val="0"/>
                <w:bCs w:val="0"/>
                <w:noProof/>
                <w:sz w:val="24"/>
                <w:szCs w:val="24"/>
                <w:lang w:val="en-US"/>
              </w:rPr>
              <w:t>4</w:t>
            </w:r>
            <w:r w:rsidR="0019662A" w:rsidRPr="0019662A">
              <w:rPr>
                <w:rStyle w:val="Hyperlink"/>
                <w:rFonts w:ascii="Arial" w:hAnsi="Arial" w:cs="Arial"/>
                <w:b w:val="0"/>
                <w:bCs w:val="0"/>
                <w:noProof/>
                <w:sz w:val="24"/>
                <w:szCs w:val="24"/>
              </w:rPr>
              <w:t xml:space="preserve"> Social Factors</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_Toc217008247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8</w:t>
            </w:r>
            <w:r w:rsidR="0019662A" w:rsidRPr="0019662A">
              <w:rPr>
                <w:rFonts w:ascii="Arial" w:hAnsi="Arial" w:cs="Arial"/>
                <w:b w:val="0"/>
                <w:bCs w:val="0"/>
                <w:noProof/>
                <w:webHidden/>
                <w:sz w:val="24"/>
                <w:szCs w:val="24"/>
              </w:rPr>
              <w:fldChar w:fldCharType="end"/>
            </w:r>
          </w:hyperlink>
        </w:p>
        <w:p w14:paraId="54BDBE9D" w14:textId="17EDB523"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48" w:history="1">
            <w:r w:rsidR="0019662A" w:rsidRPr="0019662A">
              <w:rPr>
                <w:rStyle w:val="Hyperlink"/>
                <w:rFonts w:ascii="Arial" w:hAnsi="Arial" w:cs="Arial"/>
                <w:b w:val="0"/>
                <w:bCs w:val="0"/>
                <w:noProof/>
                <w:sz w:val="24"/>
                <w:szCs w:val="24"/>
              </w:rPr>
              <w:t>3.</w:t>
            </w:r>
            <w:r w:rsidR="0019662A" w:rsidRPr="0019662A">
              <w:rPr>
                <w:rStyle w:val="Hyperlink"/>
                <w:rFonts w:ascii="Arial" w:hAnsi="Arial" w:cs="Arial"/>
                <w:b w:val="0"/>
                <w:bCs w:val="0"/>
                <w:noProof/>
                <w:sz w:val="24"/>
                <w:szCs w:val="24"/>
                <w:lang w:val="en-US"/>
              </w:rPr>
              <w:t>5</w:t>
            </w:r>
            <w:r w:rsidR="0019662A" w:rsidRPr="0019662A">
              <w:rPr>
                <w:rStyle w:val="Hyperlink"/>
                <w:rFonts w:ascii="Arial" w:hAnsi="Arial" w:cs="Arial"/>
                <w:b w:val="0"/>
                <w:bCs w:val="0"/>
                <w:noProof/>
                <w:sz w:val="24"/>
                <w:szCs w:val="24"/>
              </w:rPr>
              <w:t xml:space="preserve"> Cultural Factors Using Hofstede</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_Toc217008248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9</w:t>
            </w:r>
            <w:r w:rsidR="0019662A" w:rsidRPr="0019662A">
              <w:rPr>
                <w:rFonts w:ascii="Arial" w:hAnsi="Arial" w:cs="Arial"/>
                <w:b w:val="0"/>
                <w:bCs w:val="0"/>
                <w:noProof/>
                <w:webHidden/>
                <w:sz w:val="24"/>
                <w:szCs w:val="24"/>
              </w:rPr>
              <w:fldChar w:fldCharType="end"/>
            </w:r>
          </w:hyperlink>
        </w:p>
        <w:p w14:paraId="0E466BE6" w14:textId="757258AA" w:rsidR="0019662A" w:rsidRPr="0019662A" w:rsidRDefault="00A53CF1">
          <w:pPr>
            <w:pStyle w:val="TOC3"/>
            <w:tabs>
              <w:tab w:val="right" w:leader="dot" w:pos="9010"/>
            </w:tabs>
            <w:rPr>
              <w:rFonts w:ascii="Arial" w:eastAsiaTheme="minorEastAsia" w:hAnsi="Arial" w:cs="Arial"/>
              <w:noProof/>
              <w:kern w:val="2"/>
              <w:sz w:val="24"/>
              <w:szCs w:val="24"/>
              <w:lang/>
              <w14:ligatures w14:val="standardContextual"/>
            </w:rPr>
          </w:pPr>
          <w:hyperlink w:anchor="_Toc217008249" w:history="1">
            <w:r w:rsidR="0019662A" w:rsidRPr="0019662A">
              <w:rPr>
                <w:rStyle w:val="Hyperlink"/>
                <w:rFonts w:ascii="Arial" w:hAnsi="Arial" w:cs="Arial"/>
                <w:noProof/>
                <w:sz w:val="24"/>
                <w:szCs w:val="24"/>
              </w:rPr>
              <w:t>(De Sousa and Castañeda-Ayarza, 2022)</w:t>
            </w:r>
            <w:r w:rsidR="0019662A" w:rsidRPr="0019662A">
              <w:rPr>
                <w:rFonts w:ascii="Arial" w:hAnsi="Arial" w:cs="Arial"/>
                <w:noProof/>
                <w:webHidden/>
                <w:sz w:val="24"/>
                <w:szCs w:val="24"/>
              </w:rPr>
              <w:tab/>
            </w:r>
            <w:r w:rsidR="0019662A" w:rsidRPr="0019662A">
              <w:rPr>
                <w:rFonts w:ascii="Arial" w:hAnsi="Arial" w:cs="Arial"/>
                <w:noProof/>
                <w:webHidden/>
                <w:sz w:val="24"/>
                <w:szCs w:val="24"/>
              </w:rPr>
              <w:fldChar w:fldCharType="begin"/>
            </w:r>
            <w:r w:rsidR="0019662A" w:rsidRPr="0019662A">
              <w:rPr>
                <w:rFonts w:ascii="Arial" w:hAnsi="Arial" w:cs="Arial"/>
                <w:noProof/>
                <w:webHidden/>
                <w:sz w:val="24"/>
                <w:szCs w:val="24"/>
              </w:rPr>
              <w:instrText xml:space="preserve"> PAGEREF _Toc217008249 \h </w:instrText>
            </w:r>
            <w:r w:rsidR="0019662A" w:rsidRPr="0019662A">
              <w:rPr>
                <w:rFonts w:ascii="Arial" w:hAnsi="Arial" w:cs="Arial"/>
                <w:noProof/>
                <w:webHidden/>
                <w:sz w:val="24"/>
                <w:szCs w:val="24"/>
              </w:rPr>
            </w:r>
            <w:r w:rsidR="0019662A" w:rsidRPr="0019662A">
              <w:rPr>
                <w:rFonts w:ascii="Arial" w:hAnsi="Arial" w:cs="Arial"/>
                <w:noProof/>
                <w:webHidden/>
                <w:sz w:val="24"/>
                <w:szCs w:val="24"/>
              </w:rPr>
              <w:fldChar w:fldCharType="separate"/>
            </w:r>
            <w:r w:rsidR="0019662A" w:rsidRPr="0019662A">
              <w:rPr>
                <w:rFonts w:ascii="Arial" w:hAnsi="Arial" w:cs="Arial"/>
                <w:noProof/>
                <w:webHidden/>
                <w:sz w:val="24"/>
                <w:szCs w:val="24"/>
              </w:rPr>
              <w:t>9</w:t>
            </w:r>
            <w:r w:rsidR="0019662A" w:rsidRPr="0019662A">
              <w:rPr>
                <w:rFonts w:ascii="Arial" w:hAnsi="Arial" w:cs="Arial"/>
                <w:noProof/>
                <w:webHidden/>
                <w:sz w:val="24"/>
                <w:szCs w:val="24"/>
              </w:rPr>
              <w:fldChar w:fldCharType="end"/>
            </w:r>
          </w:hyperlink>
        </w:p>
        <w:p w14:paraId="3EA60862" w14:textId="1B2AE44E" w:rsidR="0019662A" w:rsidRPr="0019662A" w:rsidRDefault="00A53CF1">
          <w:pPr>
            <w:pStyle w:val="TOC3"/>
            <w:tabs>
              <w:tab w:val="right" w:leader="dot" w:pos="9010"/>
            </w:tabs>
            <w:rPr>
              <w:rFonts w:ascii="Arial" w:eastAsiaTheme="minorEastAsia" w:hAnsi="Arial" w:cs="Arial"/>
              <w:noProof/>
              <w:kern w:val="2"/>
              <w:sz w:val="24"/>
              <w:szCs w:val="24"/>
              <w:lang/>
              <w14:ligatures w14:val="standardContextual"/>
            </w:rPr>
          </w:pPr>
          <w:hyperlink w:anchor="_Toc217008250" w:history="1">
            <w:r w:rsidR="0019662A" w:rsidRPr="0019662A">
              <w:rPr>
                <w:rStyle w:val="Hyperlink"/>
                <w:rFonts w:ascii="Arial" w:hAnsi="Arial" w:cs="Arial"/>
                <w:noProof/>
                <w:sz w:val="24"/>
                <w:szCs w:val="24"/>
                <w:lang w:val="en-US"/>
              </w:rPr>
              <w:t xml:space="preserve">3.5.1 </w:t>
            </w:r>
            <w:r w:rsidR="0019662A" w:rsidRPr="0019662A">
              <w:rPr>
                <w:rStyle w:val="Hyperlink"/>
                <w:rFonts w:ascii="Arial" w:hAnsi="Arial" w:cs="Arial"/>
                <w:noProof/>
                <w:sz w:val="24"/>
                <w:szCs w:val="24"/>
              </w:rPr>
              <w:t>Favourability and Interpretation</w:t>
            </w:r>
            <w:r w:rsidR="0019662A" w:rsidRPr="0019662A">
              <w:rPr>
                <w:rFonts w:ascii="Arial" w:hAnsi="Arial" w:cs="Arial"/>
                <w:noProof/>
                <w:webHidden/>
                <w:sz w:val="24"/>
                <w:szCs w:val="24"/>
              </w:rPr>
              <w:tab/>
            </w:r>
            <w:r w:rsidR="0019662A" w:rsidRPr="0019662A">
              <w:rPr>
                <w:rFonts w:ascii="Arial" w:hAnsi="Arial" w:cs="Arial"/>
                <w:noProof/>
                <w:webHidden/>
                <w:sz w:val="24"/>
                <w:szCs w:val="24"/>
              </w:rPr>
              <w:fldChar w:fldCharType="begin"/>
            </w:r>
            <w:r w:rsidR="0019662A" w:rsidRPr="0019662A">
              <w:rPr>
                <w:rFonts w:ascii="Arial" w:hAnsi="Arial" w:cs="Arial"/>
                <w:noProof/>
                <w:webHidden/>
                <w:sz w:val="24"/>
                <w:szCs w:val="24"/>
              </w:rPr>
              <w:instrText xml:space="preserve"> PAGEREF _Toc217008250 \h </w:instrText>
            </w:r>
            <w:r w:rsidR="0019662A" w:rsidRPr="0019662A">
              <w:rPr>
                <w:rFonts w:ascii="Arial" w:hAnsi="Arial" w:cs="Arial"/>
                <w:noProof/>
                <w:webHidden/>
                <w:sz w:val="24"/>
                <w:szCs w:val="24"/>
              </w:rPr>
            </w:r>
            <w:r w:rsidR="0019662A" w:rsidRPr="0019662A">
              <w:rPr>
                <w:rFonts w:ascii="Arial" w:hAnsi="Arial" w:cs="Arial"/>
                <w:noProof/>
                <w:webHidden/>
                <w:sz w:val="24"/>
                <w:szCs w:val="24"/>
              </w:rPr>
              <w:fldChar w:fldCharType="separate"/>
            </w:r>
            <w:r w:rsidR="0019662A" w:rsidRPr="0019662A">
              <w:rPr>
                <w:rFonts w:ascii="Arial" w:hAnsi="Arial" w:cs="Arial"/>
                <w:noProof/>
                <w:webHidden/>
                <w:sz w:val="24"/>
                <w:szCs w:val="24"/>
              </w:rPr>
              <w:t>9</w:t>
            </w:r>
            <w:r w:rsidR="0019662A" w:rsidRPr="0019662A">
              <w:rPr>
                <w:rFonts w:ascii="Arial" w:hAnsi="Arial" w:cs="Arial"/>
                <w:noProof/>
                <w:webHidden/>
                <w:sz w:val="24"/>
                <w:szCs w:val="24"/>
              </w:rPr>
              <w:fldChar w:fldCharType="end"/>
            </w:r>
          </w:hyperlink>
        </w:p>
        <w:p w14:paraId="029C696D" w14:textId="1BD1EF30" w:rsidR="0019662A" w:rsidRPr="0019662A" w:rsidRDefault="00A53CF1">
          <w:pPr>
            <w:pStyle w:val="TOC3"/>
            <w:tabs>
              <w:tab w:val="right" w:leader="dot" w:pos="9010"/>
            </w:tabs>
            <w:rPr>
              <w:rFonts w:ascii="Arial" w:eastAsiaTheme="minorEastAsia" w:hAnsi="Arial" w:cs="Arial"/>
              <w:noProof/>
              <w:kern w:val="2"/>
              <w:sz w:val="24"/>
              <w:szCs w:val="24"/>
              <w:lang/>
              <w14:ligatures w14:val="standardContextual"/>
            </w:rPr>
          </w:pPr>
          <w:hyperlink w:anchor="_Toc217008251" w:history="1">
            <w:r w:rsidR="0019662A" w:rsidRPr="0019662A">
              <w:rPr>
                <w:rStyle w:val="Hyperlink"/>
                <w:rFonts w:ascii="Arial" w:hAnsi="Arial" w:cs="Arial"/>
                <w:noProof/>
                <w:sz w:val="24"/>
                <w:szCs w:val="24"/>
              </w:rPr>
              <w:t>3.</w:t>
            </w:r>
            <w:r w:rsidR="0019662A" w:rsidRPr="0019662A">
              <w:rPr>
                <w:rStyle w:val="Hyperlink"/>
                <w:rFonts w:ascii="Arial" w:hAnsi="Arial" w:cs="Arial"/>
                <w:noProof/>
                <w:sz w:val="24"/>
                <w:szCs w:val="24"/>
                <w:lang w:val="en-US"/>
              </w:rPr>
              <w:t>5</w:t>
            </w:r>
            <w:r w:rsidR="0019662A" w:rsidRPr="0019662A">
              <w:rPr>
                <w:rStyle w:val="Hyperlink"/>
                <w:rFonts w:ascii="Arial" w:hAnsi="Arial" w:cs="Arial"/>
                <w:noProof/>
                <w:sz w:val="24"/>
                <w:szCs w:val="24"/>
              </w:rPr>
              <w:t>.</w:t>
            </w:r>
            <w:r w:rsidR="0019662A" w:rsidRPr="0019662A">
              <w:rPr>
                <w:rStyle w:val="Hyperlink"/>
                <w:rFonts w:ascii="Arial" w:hAnsi="Arial" w:cs="Arial"/>
                <w:noProof/>
                <w:sz w:val="24"/>
                <w:szCs w:val="24"/>
                <w:lang w:val="en-US"/>
              </w:rPr>
              <w:t>2</w:t>
            </w:r>
            <w:r w:rsidR="0019662A" w:rsidRPr="0019662A">
              <w:rPr>
                <w:rStyle w:val="Hyperlink"/>
                <w:rFonts w:ascii="Arial" w:hAnsi="Arial" w:cs="Arial"/>
                <w:noProof/>
                <w:sz w:val="24"/>
                <w:szCs w:val="24"/>
              </w:rPr>
              <w:t xml:space="preserve"> Advantages &amp; Disadvantages of Hofstede</w:t>
            </w:r>
            <w:r w:rsidR="0019662A" w:rsidRPr="0019662A">
              <w:rPr>
                <w:rFonts w:ascii="Arial" w:hAnsi="Arial" w:cs="Arial"/>
                <w:noProof/>
                <w:webHidden/>
                <w:sz w:val="24"/>
                <w:szCs w:val="24"/>
              </w:rPr>
              <w:tab/>
            </w:r>
            <w:r w:rsidR="0019662A" w:rsidRPr="0019662A">
              <w:rPr>
                <w:rFonts w:ascii="Arial" w:hAnsi="Arial" w:cs="Arial"/>
                <w:noProof/>
                <w:webHidden/>
                <w:sz w:val="24"/>
                <w:szCs w:val="24"/>
              </w:rPr>
              <w:fldChar w:fldCharType="begin"/>
            </w:r>
            <w:r w:rsidR="0019662A" w:rsidRPr="0019662A">
              <w:rPr>
                <w:rFonts w:ascii="Arial" w:hAnsi="Arial" w:cs="Arial"/>
                <w:noProof/>
                <w:webHidden/>
                <w:sz w:val="24"/>
                <w:szCs w:val="24"/>
              </w:rPr>
              <w:instrText xml:space="preserve"> PAGEREF _Toc217008251 \h </w:instrText>
            </w:r>
            <w:r w:rsidR="0019662A" w:rsidRPr="0019662A">
              <w:rPr>
                <w:rFonts w:ascii="Arial" w:hAnsi="Arial" w:cs="Arial"/>
                <w:noProof/>
                <w:webHidden/>
                <w:sz w:val="24"/>
                <w:szCs w:val="24"/>
              </w:rPr>
            </w:r>
            <w:r w:rsidR="0019662A" w:rsidRPr="0019662A">
              <w:rPr>
                <w:rFonts w:ascii="Arial" w:hAnsi="Arial" w:cs="Arial"/>
                <w:noProof/>
                <w:webHidden/>
                <w:sz w:val="24"/>
                <w:szCs w:val="24"/>
              </w:rPr>
              <w:fldChar w:fldCharType="separate"/>
            </w:r>
            <w:r w:rsidR="0019662A" w:rsidRPr="0019662A">
              <w:rPr>
                <w:rFonts w:ascii="Arial" w:hAnsi="Arial" w:cs="Arial"/>
                <w:noProof/>
                <w:webHidden/>
                <w:sz w:val="24"/>
                <w:szCs w:val="24"/>
              </w:rPr>
              <w:t>10</w:t>
            </w:r>
            <w:r w:rsidR="0019662A" w:rsidRPr="0019662A">
              <w:rPr>
                <w:rFonts w:ascii="Arial" w:hAnsi="Arial" w:cs="Arial"/>
                <w:noProof/>
                <w:webHidden/>
                <w:sz w:val="24"/>
                <w:szCs w:val="24"/>
              </w:rPr>
              <w:fldChar w:fldCharType="end"/>
            </w:r>
          </w:hyperlink>
        </w:p>
        <w:p w14:paraId="45853B8F" w14:textId="780D6090"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52" w:history="1">
            <w:r w:rsidR="0019662A" w:rsidRPr="0019662A">
              <w:rPr>
                <w:rStyle w:val="Hyperlink"/>
                <w:rFonts w:ascii="Arial" w:hAnsi="Arial" w:cs="Arial"/>
                <w:b w:val="0"/>
                <w:bCs w:val="0"/>
                <w:noProof/>
                <w:sz w:val="24"/>
                <w:szCs w:val="24"/>
              </w:rPr>
              <w:t>3.</w:t>
            </w:r>
            <w:r w:rsidR="0019662A" w:rsidRPr="0019662A">
              <w:rPr>
                <w:rStyle w:val="Hyperlink"/>
                <w:rFonts w:ascii="Arial" w:hAnsi="Arial" w:cs="Arial"/>
                <w:b w:val="0"/>
                <w:bCs w:val="0"/>
                <w:noProof/>
                <w:sz w:val="24"/>
                <w:szCs w:val="24"/>
                <w:lang w:val="en-US"/>
              </w:rPr>
              <w:t>6</w:t>
            </w:r>
            <w:r w:rsidR="0019662A" w:rsidRPr="0019662A">
              <w:rPr>
                <w:rStyle w:val="Hyperlink"/>
                <w:rFonts w:ascii="Arial" w:hAnsi="Arial" w:cs="Arial"/>
                <w:b w:val="0"/>
                <w:bCs w:val="0"/>
                <w:noProof/>
                <w:sz w:val="24"/>
                <w:szCs w:val="24"/>
              </w:rPr>
              <w:t xml:space="preserve"> Technological &amp; Environmental Factors</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_Toc217008252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11</w:t>
            </w:r>
            <w:r w:rsidR="0019662A" w:rsidRPr="0019662A">
              <w:rPr>
                <w:rFonts w:ascii="Arial" w:hAnsi="Arial" w:cs="Arial"/>
                <w:b w:val="0"/>
                <w:bCs w:val="0"/>
                <w:noProof/>
                <w:webHidden/>
                <w:sz w:val="24"/>
                <w:szCs w:val="24"/>
              </w:rPr>
              <w:fldChar w:fldCharType="end"/>
            </w:r>
          </w:hyperlink>
        </w:p>
        <w:p w14:paraId="234AC94D" w14:textId="773D3E1B" w:rsidR="0019662A" w:rsidRPr="0019662A" w:rsidRDefault="00A53CF1">
          <w:pPr>
            <w:pStyle w:val="TOC3"/>
            <w:tabs>
              <w:tab w:val="right" w:leader="dot" w:pos="9010"/>
            </w:tabs>
            <w:rPr>
              <w:rFonts w:ascii="Arial" w:eastAsiaTheme="minorEastAsia" w:hAnsi="Arial" w:cs="Arial"/>
              <w:noProof/>
              <w:kern w:val="2"/>
              <w:sz w:val="24"/>
              <w:szCs w:val="24"/>
              <w:lang/>
              <w14:ligatures w14:val="standardContextual"/>
            </w:rPr>
          </w:pPr>
          <w:hyperlink w:anchor="_Toc217008253" w:history="1">
            <w:r w:rsidR="0019662A" w:rsidRPr="0019662A">
              <w:rPr>
                <w:rStyle w:val="Hyperlink"/>
                <w:rFonts w:ascii="Arial" w:hAnsi="Arial" w:cs="Arial"/>
                <w:noProof/>
                <w:sz w:val="24"/>
                <w:szCs w:val="24"/>
                <w:lang w:val="en-US"/>
              </w:rPr>
              <w:t xml:space="preserve">3.6.1 </w:t>
            </w:r>
            <w:r w:rsidR="0019662A" w:rsidRPr="0019662A">
              <w:rPr>
                <w:rStyle w:val="Hyperlink"/>
                <w:rFonts w:ascii="Arial" w:hAnsi="Arial" w:cs="Arial"/>
                <w:noProof/>
                <w:sz w:val="24"/>
                <w:szCs w:val="24"/>
              </w:rPr>
              <w:t>Technology</w:t>
            </w:r>
            <w:r w:rsidR="0019662A" w:rsidRPr="0019662A">
              <w:rPr>
                <w:rFonts w:ascii="Arial" w:hAnsi="Arial" w:cs="Arial"/>
                <w:noProof/>
                <w:webHidden/>
                <w:sz w:val="24"/>
                <w:szCs w:val="24"/>
              </w:rPr>
              <w:tab/>
            </w:r>
            <w:r w:rsidR="0019662A" w:rsidRPr="0019662A">
              <w:rPr>
                <w:rFonts w:ascii="Arial" w:hAnsi="Arial" w:cs="Arial"/>
                <w:noProof/>
                <w:webHidden/>
                <w:sz w:val="24"/>
                <w:szCs w:val="24"/>
              </w:rPr>
              <w:fldChar w:fldCharType="begin"/>
            </w:r>
            <w:r w:rsidR="0019662A" w:rsidRPr="0019662A">
              <w:rPr>
                <w:rFonts w:ascii="Arial" w:hAnsi="Arial" w:cs="Arial"/>
                <w:noProof/>
                <w:webHidden/>
                <w:sz w:val="24"/>
                <w:szCs w:val="24"/>
              </w:rPr>
              <w:instrText xml:space="preserve"> PAGEREF _Toc217008253 \h </w:instrText>
            </w:r>
            <w:r w:rsidR="0019662A" w:rsidRPr="0019662A">
              <w:rPr>
                <w:rFonts w:ascii="Arial" w:hAnsi="Arial" w:cs="Arial"/>
                <w:noProof/>
                <w:webHidden/>
                <w:sz w:val="24"/>
                <w:szCs w:val="24"/>
              </w:rPr>
            </w:r>
            <w:r w:rsidR="0019662A" w:rsidRPr="0019662A">
              <w:rPr>
                <w:rFonts w:ascii="Arial" w:hAnsi="Arial" w:cs="Arial"/>
                <w:noProof/>
                <w:webHidden/>
                <w:sz w:val="24"/>
                <w:szCs w:val="24"/>
              </w:rPr>
              <w:fldChar w:fldCharType="separate"/>
            </w:r>
            <w:r w:rsidR="0019662A" w:rsidRPr="0019662A">
              <w:rPr>
                <w:rFonts w:ascii="Arial" w:hAnsi="Arial" w:cs="Arial"/>
                <w:noProof/>
                <w:webHidden/>
                <w:sz w:val="24"/>
                <w:szCs w:val="24"/>
              </w:rPr>
              <w:t>11</w:t>
            </w:r>
            <w:r w:rsidR="0019662A" w:rsidRPr="0019662A">
              <w:rPr>
                <w:rFonts w:ascii="Arial" w:hAnsi="Arial" w:cs="Arial"/>
                <w:noProof/>
                <w:webHidden/>
                <w:sz w:val="24"/>
                <w:szCs w:val="24"/>
              </w:rPr>
              <w:fldChar w:fldCharType="end"/>
            </w:r>
          </w:hyperlink>
        </w:p>
        <w:p w14:paraId="07194C1E" w14:textId="6AA70BA7" w:rsidR="0019662A" w:rsidRPr="0019662A" w:rsidRDefault="00A53CF1">
          <w:pPr>
            <w:pStyle w:val="TOC3"/>
            <w:tabs>
              <w:tab w:val="right" w:leader="dot" w:pos="9010"/>
            </w:tabs>
            <w:rPr>
              <w:rFonts w:ascii="Arial" w:eastAsiaTheme="minorEastAsia" w:hAnsi="Arial" w:cs="Arial"/>
              <w:noProof/>
              <w:kern w:val="2"/>
              <w:sz w:val="24"/>
              <w:szCs w:val="24"/>
              <w:lang/>
              <w14:ligatures w14:val="standardContextual"/>
            </w:rPr>
          </w:pPr>
          <w:hyperlink w:anchor="_Toc217008254" w:history="1">
            <w:r w:rsidR="0019662A" w:rsidRPr="0019662A">
              <w:rPr>
                <w:rStyle w:val="Hyperlink"/>
                <w:rFonts w:ascii="Arial" w:hAnsi="Arial" w:cs="Arial"/>
                <w:noProof/>
                <w:sz w:val="24"/>
                <w:szCs w:val="24"/>
                <w:lang w:val="en-US"/>
              </w:rPr>
              <w:t xml:space="preserve">3.6.2 </w:t>
            </w:r>
            <w:r w:rsidR="0019662A" w:rsidRPr="0019662A">
              <w:rPr>
                <w:rStyle w:val="Hyperlink"/>
                <w:rFonts w:ascii="Arial" w:hAnsi="Arial" w:cs="Arial"/>
                <w:noProof/>
                <w:sz w:val="24"/>
                <w:szCs w:val="24"/>
              </w:rPr>
              <w:t>Environment</w:t>
            </w:r>
            <w:r w:rsidR="0019662A" w:rsidRPr="0019662A">
              <w:rPr>
                <w:rFonts w:ascii="Arial" w:hAnsi="Arial" w:cs="Arial"/>
                <w:noProof/>
                <w:webHidden/>
                <w:sz w:val="24"/>
                <w:szCs w:val="24"/>
              </w:rPr>
              <w:tab/>
            </w:r>
            <w:r w:rsidR="0019662A" w:rsidRPr="0019662A">
              <w:rPr>
                <w:rFonts w:ascii="Arial" w:hAnsi="Arial" w:cs="Arial"/>
                <w:noProof/>
                <w:webHidden/>
                <w:sz w:val="24"/>
                <w:szCs w:val="24"/>
              </w:rPr>
              <w:fldChar w:fldCharType="begin"/>
            </w:r>
            <w:r w:rsidR="0019662A" w:rsidRPr="0019662A">
              <w:rPr>
                <w:rFonts w:ascii="Arial" w:hAnsi="Arial" w:cs="Arial"/>
                <w:noProof/>
                <w:webHidden/>
                <w:sz w:val="24"/>
                <w:szCs w:val="24"/>
              </w:rPr>
              <w:instrText xml:space="preserve"> PAGEREF _Toc217008254 \h </w:instrText>
            </w:r>
            <w:r w:rsidR="0019662A" w:rsidRPr="0019662A">
              <w:rPr>
                <w:rFonts w:ascii="Arial" w:hAnsi="Arial" w:cs="Arial"/>
                <w:noProof/>
                <w:webHidden/>
                <w:sz w:val="24"/>
                <w:szCs w:val="24"/>
              </w:rPr>
            </w:r>
            <w:r w:rsidR="0019662A" w:rsidRPr="0019662A">
              <w:rPr>
                <w:rFonts w:ascii="Arial" w:hAnsi="Arial" w:cs="Arial"/>
                <w:noProof/>
                <w:webHidden/>
                <w:sz w:val="24"/>
                <w:szCs w:val="24"/>
              </w:rPr>
              <w:fldChar w:fldCharType="separate"/>
            </w:r>
            <w:r w:rsidR="0019662A" w:rsidRPr="0019662A">
              <w:rPr>
                <w:rFonts w:ascii="Arial" w:hAnsi="Arial" w:cs="Arial"/>
                <w:noProof/>
                <w:webHidden/>
                <w:sz w:val="24"/>
                <w:szCs w:val="24"/>
              </w:rPr>
              <w:t>11</w:t>
            </w:r>
            <w:r w:rsidR="0019662A" w:rsidRPr="0019662A">
              <w:rPr>
                <w:rFonts w:ascii="Arial" w:hAnsi="Arial" w:cs="Arial"/>
                <w:noProof/>
                <w:webHidden/>
                <w:sz w:val="24"/>
                <w:szCs w:val="24"/>
              </w:rPr>
              <w:fldChar w:fldCharType="end"/>
            </w:r>
          </w:hyperlink>
        </w:p>
        <w:p w14:paraId="7089D6C3" w14:textId="3D5250BA"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55" w:history="1">
            <w:r w:rsidR="0019662A" w:rsidRPr="0019662A">
              <w:rPr>
                <w:rStyle w:val="Hyperlink"/>
                <w:rFonts w:ascii="Arial" w:hAnsi="Arial" w:cs="Arial"/>
                <w:b w:val="0"/>
                <w:bCs w:val="0"/>
                <w:noProof/>
                <w:sz w:val="24"/>
                <w:szCs w:val="24"/>
              </w:rPr>
              <w:t>3.</w:t>
            </w:r>
            <w:r w:rsidR="0019662A" w:rsidRPr="0019662A">
              <w:rPr>
                <w:rStyle w:val="Hyperlink"/>
                <w:rFonts w:ascii="Arial" w:hAnsi="Arial" w:cs="Arial"/>
                <w:b w:val="0"/>
                <w:bCs w:val="0"/>
                <w:noProof/>
                <w:sz w:val="24"/>
                <w:szCs w:val="24"/>
                <w:lang w:val="en-US"/>
              </w:rPr>
              <w:t>7</w:t>
            </w:r>
            <w:r w:rsidR="0019662A" w:rsidRPr="0019662A">
              <w:rPr>
                <w:rStyle w:val="Hyperlink"/>
                <w:rFonts w:ascii="Arial" w:hAnsi="Arial" w:cs="Arial"/>
                <w:b w:val="0"/>
                <w:bCs w:val="0"/>
                <w:noProof/>
                <w:sz w:val="24"/>
                <w:szCs w:val="24"/>
              </w:rPr>
              <w:t xml:space="preserve"> Similarities &amp; Differences of PESTLE Analysis</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_Toc217008255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11</w:t>
            </w:r>
            <w:r w:rsidR="0019662A" w:rsidRPr="0019662A">
              <w:rPr>
                <w:rFonts w:ascii="Arial" w:hAnsi="Arial" w:cs="Arial"/>
                <w:b w:val="0"/>
                <w:bCs w:val="0"/>
                <w:noProof/>
                <w:webHidden/>
                <w:sz w:val="24"/>
                <w:szCs w:val="24"/>
              </w:rPr>
              <w:fldChar w:fldCharType="end"/>
            </w:r>
          </w:hyperlink>
        </w:p>
        <w:p w14:paraId="7300FC0F" w14:textId="6F45982E" w:rsidR="0019662A" w:rsidRPr="0019662A" w:rsidRDefault="00A53CF1">
          <w:pPr>
            <w:pStyle w:val="TOC1"/>
            <w:tabs>
              <w:tab w:val="right" w:leader="dot" w:pos="9010"/>
            </w:tabs>
            <w:rPr>
              <w:rFonts w:ascii="Arial" w:eastAsiaTheme="minorEastAsia" w:hAnsi="Arial" w:cs="Arial"/>
              <w:b w:val="0"/>
              <w:bCs w:val="0"/>
              <w:i w:val="0"/>
              <w:iCs w:val="0"/>
              <w:noProof/>
              <w:kern w:val="2"/>
              <w:lang/>
              <w14:ligatures w14:val="standardContextual"/>
            </w:rPr>
          </w:pPr>
          <w:hyperlink w:anchor="_Toc217008256" w:history="1">
            <w:r w:rsidR="0019662A" w:rsidRPr="0019662A">
              <w:rPr>
                <w:rStyle w:val="Hyperlink"/>
                <w:rFonts w:ascii="Arial" w:hAnsi="Arial" w:cs="Arial"/>
                <w:b w:val="0"/>
                <w:bCs w:val="0"/>
                <w:i w:val="0"/>
                <w:iCs w:val="0"/>
                <w:noProof/>
              </w:rPr>
              <w:t>4. Segmentation, Targeting and Positioning (STP)</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_Toc217008256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12</w:t>
            </w:r>
            <w:r w:rsidR="0019662A" w:rsidRPr="0019662A">
              <w:rPr>
                <w:rFonts w:ascii="Arial" w:hAnsi="Arial" w:cs="Arial"/>
                <w:b w:val="0"/>
                <w:bCs w:val="0"/>
                <w:i w:val="0"/>
                <w:iCs w:val="0"/>
                <w:noProof/>
                <w:webHidden/>
              </w:rPr>
              <w:fldChar w:fldCharType="end"/>
            </w:r>
          </w:hyperlink>
        </w:p>
        <w:p w14:paraId="07D2CA02" w14:textId="048B23B7"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57" w:history="1">
            <w:r w:rsidR="0019662A" w:rsidRPr="0019662A">
              <w:rPr>
                <w:rStyle w:val="Hyperlink"/>
                <w:rFonts w:ascii="Arial" w:hAnsi="Arial" w:cs="Arial"/>
                <w:b w:val="0"/>
                <w:bCs w:val="0"/>
                <w:noProof/>
                <w:sz w:val="24"/>
                <w:szCs w:val="24"/>
              </w:rPr>
              <w:t>4.1 Segmentation</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_Toc217008257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12</w:t>
            </w:r>
            <w:r w:rsidR="0019662A" w:rsidRPr="0019662A">
              <w:rPr>
                <w:rFonts w:ascii="Arial" w:hAnsi="Arial" w:cs="Arial"/>
                <w:b w:val="0"/>
                <w:bCs w:val="0"/>
                <w:noProof/>
                <w:webHidden/>
                <w:sz w:val="24"/>
                <w:szCs w:val="24"/>
              </w:rPr>
              <w:fldChar w:fldCharType="end"/>
            </w:r>
          </w:hyperlink>
        </w:p>
        <w:p w14:paraId="3C9C5A43" w14:textId="7A6BF572"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58" w:history="1">
            <w:r w:rsidR="0019662A" w:rsidRPr="0019662A">
              <w:rPr>
                <w:rStyle w:val="Hyperlink"/>
                <w:rFonts w:ascii="Arial" w:hAnsi="Arial" w:cs="Arial"/>
                <w:b w:val="0"/>
                <w:bCs w:val="0"/>
                <w:noProof/>
                <w:sz w:val="24"/>
                <w:szCs w:val="24"/>
              </w:rPr>
              <w:t>4.2 Targeting</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_Toc217008258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13</w:t>
            </w:r>
            <w:r w:rsidR="0019662A" w:rsidRPr="0019662A">
              <w:rPr>
                <w:rFonts w:ascii="Arial" w:hAnsi="Arial" w:cs="Arial"/>
                <w:b w:val="0"/>
                <w:bCs w:val="0"/>
                <w:noProof/>
                <w:webHidden/>
                <w:sz w:val="24"/>
                <w:szCs w:val="24"/>
              </w:rPr>
              <w:fldChar w:fldCharType="end"/>
            </w:r>
          </w:hyperlink>
        </w:p>
        <w:p w14:paraId="553F8445" w14:textId="36072DF9"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59" w:history="1">
            <w:r w:rsidR="0019662A" w:rsidRPr="0019662A">
              <w:rPr>
                <w:rStyle w:val="Hyperlink"/>
                <w:rFonts w:ascii="Arial" w:hAnsi="Arial" w:cs="Arial"/>
                <w:b w:val="0"/>
                <w:bCs w:val="0"/>
                <w:noProof/>
                <w:sz w:val="24"/>
                <w:szCs w:val="24"/>
              </w:rPr>
              <w:t>4.3 Positioning</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_Toc217008259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14</w:t>
            </w:r>
            <w:r w:rsidR="0019662A" w:rsidRPr="0019662A">
              <w:rPr>
                <w:rFonts w:ascii="Arial" w:hAnsi="Arial" w:cs="Arial"/>
                <w:b w:val="0"/>
                <w:bCs w:val="0"/>
                <w:noProof/>
                <w:webHidden/>
                <w:sz w:val="24"/>
                <w:szCs w:val="24"/>
              </w:rPr>
              <w:fldChar w:fldCharType="end"/>
            </w:r>
          </w:hyperlink>
        </w:p>
        <w:p w14:paraId="00C2334C" w14:textId="43BC87BA" w:rsidR="0019662A" w:rsidRPr="0019662A" w:rsidRDefault="00A53CF1">
          <w:pPr>
            <w:pStyle w:val="TOC3"/>
            <w:tabs>
              <w:tab w:val="right" w:leader="dot" w:pos="9010"/>
            </w:tabs>
            <w:rPr>
              <w:rFonts w:ascii="Arial" w:eastAsiaTheme="minorEastAsia" w:hAnsi="Arial" w:cs="Arial"/>
              <w:noProof/>
              <w:kern w:val="2"/>
              <w:sz w:val="24"/>
              <w:szCs w:val="24"/>
              <w:lang/>
              <w14:ligatures w14:val="standardContextual"/>
            </w:rPr>
          </w:pPr>
          <w:hyperlink w:anchor="_Toc217008260" w:history="1">
            <w:r w:rsidR="0019662A" w:rsidRPr="0019662A">
              <w:rPr>
                <w:rStyle w:val="Hyperlink"/>
                <w:rFonts w:ascii="Arial" w:hAnsi="Arial" w:cs="Arial"/>
                <w:noProof/>
                <w:sz w:val="24"/>
                <w:szCs w:val="24"/>
                <w:lang w:val="en-US"/>
              </w:rPr>
              <w:t xml:space="preserve">4.3.1 </w:t>
            </w:r>
            <w:r w:rsidR="0019662A" w:rsidRPr="0019662A">
              <w:rPr>
                <w:rStyle w:val="Hyperlink"/>
                <w:rFonts w:ascii="Arial" w:hAnsi="Arial" w:cs="Arial"/>
                <w:noProof/>
                <w:sz w:val="24"/>
                <w:szCs w:val="24"/>
              </w:rPr>
              <w:t>Perceptual Map (Price vs Quality)</w:t>
            </w:r>
            <w:r w:rsidR="0019662A" w:rsidRPr="0019662A">
              <w:rPr>
                <w:rFonts w:ascii="Arial" w:hAnsi="Arial" w:cs="Arial"/>
                <w:noProof/>
                <w:webHidden/>
                <w:sz w:val="24"/>
                <w:szCs w:val="24"/>
              </w:rPr>
              <w:tab/>
            </w:r>
            <w:r w:rsidR="0019662A" w:rsidRPr="0019662A">
              <w:rPr>
                <w:rFonts w:ascii="Arial" w:hAnsi="Arial" w:cs="Arial"/>
                <w:noProof/>
                <w:webHidden/>
                <w:sz w:val="24"/>
                <w:szCs w:val="24"/>
              </w:rPr>
              <w:fldChar w:fldCharType="begin"/>
            </w:r>
            <w:r w:rsidR="0019662A" w:rsidRPr="0019662A">
              <w:rPr>
                <w:rFonts w:ascii="Arial" w:hAnsi="Arial" w:cs="Arial"/>
                <w:noProof/>
                <w:webHidden/>
                <w:sz w:val="24"/>
                <w:szCs w:val="24"/>
              </w:rPr>
              <w:instrText xml:space="preserve"> PAGEREF _Toc217008260 \h </w:instrText>
            </w:r>
            <w:r w:rsidR="0019662A" w:rsidRPr="0019662A">
              <w:rPr>
                <w:rFonts w:ascii="Arial" w:hAnsi="Arial" w:cs="Arial"/>
                <w:noProof/>
                <w:webHidden/>
                <w:sz w:val="24"/>
                <w:szCs w:val="24"/>
              </w:rPr>
            </w:r>
            <w:r w:rsidR="0019662A" w:rsidRPr="0019662A">
              <w:rPr>
                <w:rFonts w:ascii="Arial" w:hAnsi="Arial" w:cs="Arial"/>
                <w:noProof/>
                <w:webHidden/>
                <w:sz w:val="24"/>
                <w:szCs w:val="24"/>
              </w:rPr>
              <w:fldChar w:fldCharType="separate"/>
            </w:r>
            <w:r w:rsidR="0019662A" w:rsidRPr="0019662A">
              <w:rPr>
                <w:rFonts w:ascii="Arial" w:hAnsi="Arial" w:cs="Arial"/>
                <w:noProof/>
                <w:webHidden/>
                <w:sz w:val="24"/>
                <w:szCs w:val="24"/>
              </w:rPr>
              <w:t>15</w:t>
            </w:r>
            <w:r w:rsidR="0019662A" w:rsidRPr="0019662A">
              <w:rPr>
                <w:rFonts w:ascii="Arial" w:hAnsi="Arial" w:cs="Arial"/>
                <w:noProof/>
                <w:webHidden/>
                <w:sz w:val="24"/>
                <w:szCs w:val="24"/>
              </w:rPr>
              <w:fldChar w:fldCharType="end"/>
            </w:r>
          </w:hyperlink>
        </w:p>
        <w:p w14:paraId="35369120" w14:textId="0EA9A437"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61" w:history="1">
            <w:r w:rsidR="0019662A" w:rsidRPr="0019662A">
              <w:rPr>
                <w:rStyle w:val="Hyperlink"/>
                <w:rFonts w:ascii="Arial" w:hAnsi="Arial" w:cs="Arial"/>
                <w:b w:val="0"/>
                <w:bCs w:val="0"/>
                <w:noProof/>
                <w:sz w:val="24"/>
                <w:szCs w:val="24"/>
              </w:rPr>
              <w:t>4.4 Comparative STP Summary</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_Toc217008261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16</w:t>
            </w:r>
            <w:r w:rsidR="0019662A" w:rsidRPr="0019662A">
              <w:rPr>
                <w:rFonts w:ascii="Arial" w:hAnsi="Arial" w:cs="Arial"/>
                <w:b w:val="0"/>
                <w:bCs w:val="0"/>
                <w:noProof/>
                <w:webHidden/>
                <w:sz w:val="24"/>
                <w:szCs w:val="24"/>
              </w:rPr>
              <w:fldChar w:fldCharType="end"/>
            </w:r>
          </w:hyperlink>
        </w:p>
        <w:p w14:paraId="096A3A0B" w14:textId="02379D26" w:rsidR="0019662A" w:rsidRPr="0019662A" w:rsidRDefault="00A53CF1">
          <w:pPr>
            <w:pStyle w:val="TOC1"/>
            <w:tabs>
              <w:tab w:val="right" w:leader="dot" w:pos="9010"/>
            </w:tabs>
            <w:rPr>
              <w:rFonts w:ascii="Arial" w:eastAsiaTheme="minorEastAsia" w:hAnsi="Arial" w:cs="Arial"/>
              <w:b w:val="0"/>
              <w:bCs w:val="0"/>
              <w:i w:val="0"/>
              <w:iCs w:val="0"/>
              <w:noProof/>
              <w:kern w:val="2"/>
              <w:lang/>
              <w14:ligatures w14:val="standardContextual"/>
            </w:rPr>
          </w:pPr>
          <w:hyperlink w:anchor="_Toc217008262" w:history="1">
            <w:r w:rsidR="0019662A" w:rsidRPr="0019662A">
              <w:rPr>
                <w:rStyle w:val="Hyperlink"/>
                <w:rFonts w:ascii="Arial" w:hAnsi="Arial" w:cs="Arial"/>
                <w:b w:val="0"/>
                <w:bCs w:val="0"/>
                <w:i w:val="0"/>
                <w:iCs w:val="0"/>
                <w:noProof/>
              </w:rPr>
              <w:t>5. Marketing Mix (7Ps)</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_Toc217008262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16</w:t>
            </w:r>
            <w:r w:rsidR="0019662A" w:rsidRPr="0019662A">
              <w:rPr>
                <w:rFonts w:ascii="Arial" w:hAnsi="Arial" w:cs="Arial"/>
                <w:b w:val="0"/>
                <w:bCs w:val="0"/>
                <w:i w:val="0"/>
                <w:iCs w:val="0"/>
                <w:noProof/>
                <w:webHidden/>
              </w:rPr>
              <w:fldChar w:fldCharType="end"/>
            </w:r>
          </w:hyperlink>
        </w:p>
        <w:p w14:paraId="4B416690" w14:textId="629EC561"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63" w:history="1">
            <w:r w:rsidR="0019662A" w:rsidRPr="0019662A">
              <w:rPr>
                <w:rStyle w:val="Hyperlink"/>
                <w:rFonts w:ascii="Arial" w:hAnsi="Arial" w:cs="Arial"/>
                <w:b w:val="0"/>
                <w:bCs w:val="0"/>
                <w:noProof/>
                <w:sz w:val="24"/>
                <w:szCs w:val="24"/>
              </w:rPr>
              <w:t>5.1 Product</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_Toc217008263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16</w:t>
            </w:r>
            <w:r w:rsidR="0019662A" w:rsidRPr="0019662A">
              <w:rPr>
                <w:rFonts w:ascii="Arial" w:hAnsi="Arial" w:cs="Arial"/>
                <w:b w:val="0"/>
                <w:bCs w:val="0"/>
                <w:noProof/>
                <w:webHidden/>
                <w:sz w:val="24"/>
                <w:szCs w:val="24"/>
              </w:rPr>
              <w:fldChar w:fldCharType="end"/>
            </w:r>
          </w:hyperlink>
        </w:p>
        <w:p w14:paraId="27088B1A" w14:textId="095BD9B5"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64" w:history="1">
            <w:r w:rsidR="0019662A" w:rsidRPr="0019662A">
              <w:rPr>
                <w:rStyle w:val="Hyperlink"/>
                <w:rFonts w:ascii="Arial" w:hAnsi="Arial" w:cs="Arial"/>
                <w:b w:val="0"/>
                <w:bCs w:val="0"/>
                <w:noProof/>
                <w:sz w:val="24"/>
                <w:szCs w:val="24"/>
              </w:rPr>
              <w:t>5.2 Price</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_Toc217008264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17</w:t>
            </w:r>
            <w:r w:rsidR="0019662A" w:rsidRPr="0019662A">
              <w:rPr>
                <w:rFonts w:ascii="Arial" w:hAnsi="Arial" w:cs="Arial"/>
                <w:b w:val="0"/>
                <w:bCs w:val="0"/>
                <w:noProof/>
                <w:webHidden/>
                <w:sz w:val="24"/>
                <w:szCs w:val="24"/>
              </w:rPr>
              <w:fldChar w:fldCharType="end"/>
            </w:r>
          </w:hyperlink>
        </w:p>
        <w:p w14:paraId="0DCD2C15" w14:textId="4940B6CD"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65" w:history="1">
            <w:r w:rsidR="0019662A" w:rsidRPr="0019662A">
              <w:rPr>
                <w:rStyle w:val="Hyperlink"/>
                <w:rFonts w:ascii="Arial" w:hAnsi="Arial" w:cs="Arial"/>
                <w:b w:val="0"/>
                <w:bCs w:val="0"/>
                <w:noProof/>
                <w:sz w:val="24"/>
                <w:szCs w:val="24"/>
              </w:rPr>
              <w:t>5.3 Place</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_Toc217008265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18</w:t>
            </w:r>
            <w:r w:rsidR="0019662A" w:rsidRPr="0019662A">
              <w:rPr>
                <w:rFonts w:ascii="Arial" w:hAnsi="Arial" w:cs="Arial"/>
                <w:b w:val="0"/>
                <w:bCs w:val="0"/>
                <w:noProof/>
                <w:webHidden/>
                <w:sz w:val="24"/>
                <w:szCs w:val="24"/>
              </w:rPr>
              <w:fldChar w:fldCharType="end"/>
            </w:r>
          </w:hyperlink>
        </w:p>
        <w:p w14:paraId="1320C79F" w14:textId="087E5F80" w:rsidR="0019662A" w:rsidRPr="0019662A" w:rsidRDefault="00A53CF1">
          <w:pPr>
            <w:pStyle w:val="TOC3"/>
            <w:tabs>
              <w:tab w:val="right" w:leader="dot" w:pos="9010"/>
            </w:tabs>
            <w:rPr>
              <w:rFonts w:ascii="Arial" w:eastAsiaTheme="minorEastAsia" w:hAnsi="Arial" w:cs="Arial"/>
              <w:noProof/>
              <w:kern w:val="2"/>
              <w:sz w:val="24"/>
              <w:szCs w:val="24"/>
              <w:lang/>
              <w14:ligatures w14:val="standardContextual"/>
            </w:rPr>
          </w:pPr>
          <w:hyperlink w:anchor="_Toc217008266" w:history="1">
            <w:r w:rsidR="0019662A" w:rsidRPr="0019662A">
              <w:rPr>
                <w:rStyle w:val="Hyperlink"/>
                <w:rFonts w:ascii="Arial" w:hAnsi="Arial" w:cs="Arial"/>
                <w:noProof/>
                <w:sz w:val="24"/>
                <w:szCs w:val="24"/>
              </w:rPr>
              <w:t>5.3.1 Market Entry Method</w:t>
            </w:r>
            <w:r w:rsidR="0019662A" w:rsidRPr="0019662A">
              <w:rPr>
                <w:rFonts w:ascii="Arial" w:hAnsi="Arial" w:cs="Arial"/>
                <w:noProof/>
                <w:webHidden/>
                <w:sz w:val="24"/>
                <w:szCs w:val="24"/>
              </w:rPr>
              <w:tab/>
            </w:r>
            <w:r w:rsidR="0019662A" w:rsidRPr="0019662A">
              <w:rPr>
                <w:rFonts w:ascii="Arial" w:hAnsi="Arial" w:cs="Arial"/>
                <w:noProof/>
                <w:webHidden/>
                <w:sz w:val="24"/>
                <w:szCs w:val="24"/>
              </w:rPr>
              <w:fldChar w:fldCharType="begin"/>
            </w:r>
            <w:r w:rsidR="0019662A" w:rsidRPr="0019662A">
              <w:rPr>
                <w:rFonts w:ascii="Arial" w:hAnsi="Arial" w:cs="Arial"/>
                <w:noProof/>
                <w:webHidden/>
                <w:sz w:val="24"/>
                <w:szCs w:val="24"/>
              </w:rPr>
              <w:instrText xml:space="preserve"> PAGEREF _Toc217008266 \h </w:instrText>
            </w:r>
            <w:r w:rsidR="0019662A" w:rsidRPr="0019662A">
              <w:rPr>
                <w:rFonts w:ascii="Arial" w:hAnsi="Arial" w:cs="Arial"/>
                <w:noProof/>
                <w:webHidden/>
                <w:sz w:val="24"/>
                <w:szCs w:val="24"/>
              </w:rPr>
            </w:r>
            <w:r w:rsidR="0019662A" w:rsidRPr="0019662A">
              <w:rPr>
                <w:rFonts w:ascii="Arial" w:hAnsi="Arial" w:cs="Arial"/>
                <w:noProof/>
                <w:webHidden/>
                <w:sz w:val="24"/>
                <w:szCs w:val="24"/>
              </w:rPr>
              <w:fldChar w:fldCharType="separate"/>
            </w:r>
            <w:r w:rsidR="0019662A" w:rsidRPr="0019662A">
              <w:rPr>
                <w:rFonts w:ascii="Arial" w:hAnsi="Arial" w:cs="Arial"/>
                <w:noProof/>
                <w:webHidden/>
                <w:sz w:val="24"/>
                <w:szCs w:val="24"/>
              </w:rPr>
              <w:t>18</w:t>
            </w:r>
            <w:r w:rsidR="0019662A" w:rsidRPr="0019662A">
              <w:rPr>
                <w:rFonts w:ascii="Arial" w:hAnsi="Arial" w:cs="Arial"/>
                <w:noProof/>
                <w:webHidden/>
                <w:sz w:val="24"/>
                <w:szCs w:val="24"/>
              </w:rPr>
              <w:fldChar w:fldCharType="end"/>
            </w:r>
          </w:hyperlink>
        </w:p>
        <w:p w14:paraId="6B96D5C2" w14:textId="0492B540" w:rsidR="0019662A" w:rsidRPr="0019662A" w:rsidRDefault="00A53CF1">
          <w:pPr>
            <w:pStyle w:val="TOC3"/>
            <w:tabs>
              <w:tab w:val="right" w:leader="dot" w:pos="9010"/>
            </w:tabs>
            <w:rPr>
              <w:rFonts w:ascii="Arial" w:eastAsiaTheme="minorEastAsia" w:hAnsi="Arial" w:cs="Arial"/>
              <w:noProof/>
              <w:kern w:val="2"/>
              <w:sz w:val="24"/>
              <w:szCs w:val="24"/>
              <w:lang/>
              <w14:ligatures w14:val="standardContextual"/>
            </w:rPr>
          </w:pPr>
          <w:hyperlink w:anchor="_Toc217008267" w:history="1">
            <w:r w:rsidR="0019662A" w:rsidRPr="0019662A">
              <w:rPr>
                <w:rStyle w:val="Hyperlink"/>
                <w:rFonts w:ascii="Arial" w:hAnsi="Arial" w:cs="Arial"/>
                <w:noProof/>
                <w:sz w:val="24"/>
                <w:szCs w:val="24"/>
              </w:rPr>
              <w:t>5.3.2 Advantages and Disadvantages of Entry Method.</w:t>
            </w:r>
            <w:r w:rsidR="0019662A" w:rsidRPr="0019662A">
              <w:rPr>
                <w:rFonts w:ascii="Arial" w:hAnsi="Arial" w:cs="Arial"/>
                <w:noProof/>
                <w:webHidden/>
                <w:sz w:val="24"/>
                <w:szCs w:val="24"/>
              </w:rPr>
              <w:tab/>
            </w:r>
            <w:r w:rsidR="0019662A" w:rsidRPr="0019662A">
              <w:rPr>
                <w:rFonts w:ascii="Arial" w:hAnsi="Arial" w:cs="Arial"/>
                <w:noProof/>
                <w:webHidden/>
                <w:sz w:val="24"/>
                <w:szCs w:val="24"/>
              </w:rPr>
              <w:fldChar w:fldCharType="begin"/>
            </w:r>
            <w:r w:rsidR="0019662A" w:rsidRPr="0019662A">
              <w:rPr>
                <w:rFonts w:ascii="Arial" w:hAnsi="Arial" w:cs="Arial"/>
                <w:noProof/>
                <w:webHidden/>
                <w:sz w:val="24"/>
                <w:szCs w:val="24"/>
              </w:rPr>
              <w:instrText xml:space="preserve"> PAGEREF _Toc217008267 \h </w:instrText>
            </w:r>
            <w:r w:rsidR="0019662A" w:rsidRPr="0019662A">
              <w:rPr>
                <w:rFonts w:ascii="Arial" w:hAnsi="Arial" w:cs="Arial"/>
                <w:noProof/>
                <w:webHidden/>
                <w:sz w:val="24"/>
                <w:szCs w:val="24"/>
              </w:rPr>
            </w:r>
            <w:r w:rsidR="0019662A" w:rsidRPr="0019662A">
              <w:rPr>
                <w:rFonts w:ascii="Arial" w:hAnsi="Arial" w:cs="Arial"/>
                <w:noProof/>
                <w:webHidden/>
                <w:sz w:val="24"/>
                <w:szCs w:val="24"/>
              </w:rPr>
              <w:fldChar w:fldCharType="separate"/>
            </w:r>
            <w:r w:rsidR="0019662A" w:rsidRPr="0019662A">
              <w:rPr>
                <w:rFonts w:ascii="Arial" w:hAnsi="Arial" w:cs="Arial"/>
                <w:noProof/>
                <w:webHidden/>
                <w:sz w:val="24"/>
                <w:szCs w:val="24"/>
              </w:rPr>
              <w:t>19</w:t>
            </w:r>
            <w:r w:rsidR="0019662A" w:rsidRPr="0019662A">
              <w:rPr>
                <w:rFonts w:ascii="Arial" w:hAnsi="Arial" w:cs="Arial"/>
                <w:noProof/>
                <w:webHidden/>
                <w:sz w:val="24"/>
                <w:szCs w:val="24"/>
              </w:rPr>
              <w:fldChar w:fldCharType="end"/>
            </w:r>
          </w:hyperlink>
        </w:p>
        <w:p w14:paraId="149359C2" w14:textId="147984C7"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68" w:history="1">
            <w:r w:rsidR="0019662A" w:rsidRPr="0019662A">
              <w:rPr>
                <w:rStyle w:val="Hyperlink"/>
                <w:rFonts w:ascii="Arial" w:hAnsi="Arial" w:cs="Arial"/>
                <w:b w:val="0"/>
                <w:bCs w:val="0"/>
                <w:noProof/>
                <w:sz w:val="24"/>
                <w:szCs w:val="24"/>
              </w:rPr>
              <w:t>5.4 Promotion</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_Toc217008268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19</w:t>
            </w:r>
            <w:r w:rsidR="0019662A" w:rsidRPr="0019662A">
              <w:rPr>
                <w:rFonts w:ascii="Arial" w:hAnsi="Arial" w:cs="Arial"/>
                <w:b w:val="0"/>
                <w:bCs w:val="0"/>
                <w:noProof/>
                <w:webHidden/>
                <w:sz w:val="24"/>
                <w:szCs w:val="24"/>
              </w:rPr>
              <w:fldChar w:fldCharType="end"/>
            </w:r>
          </w:hyperlink>
        </w:p>
        <w:p w14:paraId="73E718B4" w14:textId="4D75B0CD"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69" w:history="1">
            <w:r w:rsidR="0019662A" w:rsidRPr="0019662A">
              <w:rPr>
                <w:rStyle w:val="Hyperlink"/>
                <w:rFonts w:ascii="Arial" w:hAnsi="Arial" w:cs="Arial"/>
                <w:b w:val="0"/>
                <w:bCs w:val="0"/>
                <w:noProof/>
                <w:sz w:val="24"/>
                <w:szCs w:val="24"/>
              </w:rPr>
              <w:t>5.5 People</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_Toc217008269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20</w:t>
            </w:r>
            <w:r w:rsidR="0019662A" w:rsidRPr="0019662A">
              <w:rPr>
                <w:rFonts w:ascii="Arial" w:hAnsi="Arial" w:cs="Arial"/>
                <w:b w:val="0"/>
                <w:bCs w:val="0"/>
                <w:noProof/>
                <w:webHidden/>
                <w:sz w:val="24"/>
                <w:szCs w:val="24"/>
              </w:rPr>
              <w:fldChar w:fldCharType="end"/>
            </w:r>
          </w:hyperlink>
        </w:p>
        <w:p w14:paraId="03AB9832" w14:textId="1DEF44E7"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70" w:history="1">
            <w:r w:rsidR="0019662A" w:rsidRPr="0019662A">
              <w:rPr>
                <w:rStyle w:val="Hyperlink"/>
                <w:rFonts w:ascii="Arial" w:hAnsi="Arial" w:cs="Arial"/>
                <w:b w:val="0"/>
                <w:bCs w:val="0"/>
                <w:noProof/>
                <w:sz w:val="24"/>
                <w:szCs w:val="24"/>
              </w:rPr>
              <w:t>5.6 Process</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_Toc217008270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20</w:t>
            </w:r>
            <w:r w:rsidR="0019662A" w:rsidRPr="0019662A">
              <w:rPr>
                <w:rFonts w:ascii="Arial" w:hAnsi="Arial" w:cs="Arial"/>
                <w:b w:val="0"/>
                <w:bCs w:val="0"/>
                <w:noProof/>
                <w:webHidden/>
                <w:sz w:val="24"/>
                <w:szCs w:val="24"/>
              </w:rPr>
              <w:fldChar w:fldCharType="end"/>
            </w:r>
          </w:hyperlink>
        </w:p>
        <w:p w14:paraId="68FA71BB" w14:textId="2FE16125"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71" w:history="1">
            <w:r w:rsidR="0019662A" w:rsidRPr="0019662A">
              <w:rPr>
                <w:rStyle w:val="Hyperlink"/>
                <w:rFonts w:ascii="Arial" w:hAnsi="Arial" w:cs="Arial"/>
                <w:b w:val="0"/>
                <w:bCs w:val="0"/>
                <w:noProof/>
                <w:sz w:val="24"/>
                <w:szCs w:val="24"/>
              </w:rPr>
              <w:t>5.7 Physical Evidence</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_Toc217008271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21</w:t>
            </w:r>
            <w:r w:rsidR="0019662A" w:rsidRPr="0019662A">
              <w:rPr>
                <w:rFonts w:ascii="Arial" w:hAnsi="Arial" w:cs="Arial"/>
                <w:b w:val="0"/>
                <w:bCs w:val="0"/>
                <w:noProof/>
                <w:webHidden/>
                <w:sz w:val="24"/>
                <w:szCs w:val="24"/>
              </w:rPr>
              <w:fldChar w:fldCharType="end"/>
            </w:r>
          </w:hyperlink>
        </w:p>
        <w:p w14:paraId="6AE9FC48" w14:textId="69942547"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72" w:history="1">
            <w:r w:rsidR="0019662A" w:rsidRPr="0019662A">
              <w:rPr>
                <w:rStyle w:val="Hyperlink"/>
                <w:rFonts w:ascii="Arial" w:hAnsi="Arial" w:cs="Arial"/>
                <w:b w:val="0"/>
                <w:bCs w:val="0"/>
                <w:noProof/>
                <w:sz w:val="24"/>
                <w:szCs w:val="24"/>
              </w:rPr>
              <w:t>5.8 Similarities and Differences of 7Ps.</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_Toc217008272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21</w:t>
            </w:r>
            <w:r w:rsidR="0019662A" w:rsidRPr="0019662A">
              <w:rPr>
                <w:rFonts w:ascii="Arial" w:hAnsi="Arial" w:cs="Arial"/>
                <w:b w:val="0"/>
                <w:bCs w:val="0"/>
                <w:noProof/>
                <w:webHidden/>
                <w:sz w:val="24"/>
                <w:szCs w:val="24"/>
              </w:rPr>
              <w:fldChar w:fldCharType="end"/>
            </w:r>
          </w:hyperlink>
        </w:p>
        <w:p w14:paraId="2D803ED5" w14:textId="78C8FBEB" w:rsidR="0019662A" w:rsidRPr="0019662A" w:rsidRDefault="00A53CF1">
          <w:pPr>
            <w:pStyle w:val="TOC1"/>
            <w:tabs>
              <w:tab w:val="right" w:leader="dot" w:pos="9010"/>
            </w:tabs>
            <w:rPr>
              <w:rFonts w:ascii="Arial" w:eastAsiaTheme="minorEastAsia" w:hAnsi="Arial" w:cs="Arial"/>
              <w:b w:val="0"/>
              <w:bCs w:val="0"/>
              <w:i w:val="0"/>
              <w:iCs w:val="0"/>
              <w:noProof/>
              <w:kern w:val="2"/>
              <w:lang/>
              <w14:ligatures w14:val="standardContextual"/>
            </w:rPr>
          </w:pPr>
          <w:hyperlink w:anchor="_Toc217008273" w:history="1">
            <w:r w:rsidR="0019662A" w:rsidRPr="0019662A">
              <w:rPr>
                <w:rStyle w:val="Hyperlink"/>
                <w:rFonts w:ascii="Arial" w:hAnsi="Arial" w:cs="Arial"/>
                <w:b w:val="0"/>
                <w:bCs w:val="0"/>
                <w:i w:val="0"/>
                <w:iCs w:val="0"/>
                <w:noProof/>
              </w:rPr>
              <w:t>6. Evaluation of Strategy Effectiveness UK Market</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_Toc217008273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22</w:t>
            </w:r>
            <w:r w:rsidR="0019662A" w:rsidRPr="0019662A">
              <w:rPr>
                <w:rFonts w:ascii="Arial" w:hAnsi="Arial" w:cs="Arial"/>
                <w:b w:val="0"/>
                <w:bCs w:val="0"/>
                <w:i w:val="0"/>
                <w:iCs w:val="0"/>
                <w:noProof/>
                <w:webHidden/>
              </w:rPr>
              <w:fldChar w:fldCharType="end"/>
            </w:r>
          </w:hyperlink>
        </w:p>
        <w:p w14:paraId="2BF741C7" w14:textId="2755F6E7" w:rsidR="0019662A" w:rsidRPr="0019662A" w:rsidRDefault="00A53CF1">
          <w:pPr>
            <w:pStyle w:val="TOC2"/>
            <w:tabs>
              <w:tab w:val="right" w:leader="dot" w:pos="9010"/>
            </w:tabs>
            <w:rPr>
              <w:rFonts w:ascii="Arial" w:eastAsiaTheme="minorEastAsia" w:hAnsi="Arial" w:cs="Arial"/>
              <w:b w:val="0"/>
              <w:bCs w:val="0"/>
              <w:noProof/>
              <w:kern w:val="2"/>
              <w:sz w:val="24"/>
              <w:szCs w:val="24"/>
              <w:lang/>
              <w14:ligatures w14:val="standardContextual"/>
            </w:rPr>
          </w:pPr>
          <w:hyperlink w:anchor="_Toc217008274" w:history="1">
            <w:r w:rsidR="0019662A" w:rsidRPr="0019662A">
              <w:rPr>
                <w:rStyle w:val="Hyperlink"/>
                <w:rFonts w:ascii="Arial" w:hAnsi="Arial" w:cs="Arial"/>
                <w:b w:val="0"/>
                <w:bCs w:val="0"/>
                <w:noProof/>
                <w:sz w:val="24"/>
                <w:szCs w:val="24"/>
              </w:rPr>
              <w:t>6.1 Effective Performance and Social Media Performance.</w:t>
            </w:r>
            <w:r w:rsidR="0019662A" w:rsidRPr="0019662A">
              <w:rPr>
                <w:rFonts w:ascii="Arial" w:hAnsi="Arial" w:cs="Arial"/>
                <w:b w:val="0"/>
                <w:bCs w:val="0"/>
                <w:noProof/>
                <w:webHidden/>
                <w:sz w:val="24"/>
                <w:szCs w:val="24"/>
              </w:rPr>
              <w:tab/>
            </w:r>
            <w:r w:rsidR="0019662A" w:rsidRPr="0019662A">
              <w:rPr>
                <w:rFonts w:ascii="Arial" w:hAnsi="Arial" w:cs="Arial"/>
                <w:b w:val="0"/>
                <w:bCs w:val="0"/>
                <w:noProof/>
                <w:webHidden/>
                <w:sz w:val="24"/>
                <w:szCs w:val="24"/>
              </w:rPr>
              <w:fldChar w:fldCharType="begin"/>
            </w:r>
            <w:r w:rsidR="0019662A" w:rsidRPr="0019662A">
              <w:rPr>
                <w:rFonts w:ascii="Arial" w:hAnsi="Arial" w:cs="Arial"/>
                <w:b w:val="0"/>
                <w:bCs w:val="0"/>
                <w:noProof/>
                <w:webHidden/>
                <w:sz w:val="24"/>
                <w:szCs w:val="24"/>
              </w:rPr>
              <w:instrText xml:space="preserve"> PAGEREF _Toc217008274 \h </w:instrText>
            </w:r>
            <w:r w:rsidR="0019662A" w:rsidRPr="0019662A">
              <w:rPr>
                <w:rFonts w:ascii="Arial" w:hAnsi="Arial" w:cs="Arial"/>
                <w:b w:val="0"/>
                <w:bCs w:val="0"/>
                <w:noProof/>
                <w:webHidden/>
                <w:sz w:val="24"/>
                <w:szCs w:val="24"/>
              </w:rPr>
            </w:r>
            <w:r w:rsidR="0019662A" w:rsidRPr="0019662A">
              <w:rPr>
                <w:rFonts w:ascii="Arial" w:hAnsi="Arial" w:cs="Arial"/>
                <w:b w:val="0"/>
                <w:bCs w:val="0"/>
                <w:noProof/>
                <w:webHidden/>
                <w:sz w:val="24"/>
                <w:szCs w:val="24"/>
              </w:rPr>
              <w:fldChar w:fldCharType="separate"/>
            </w:r>
            <w:r w:rsidR="0019662A" w:rsidRPr="0019662A">
              <w:rPr>
                <w:rFonts w:ascii="Arial" w:hAnsi="Arial" w:cs="Arial"/>
                <w:b w:val="0"/>
                <w:bCs w:val="0"/>
                <w:noProof/>
                <w:webHidden/>
                <w:sz w:val="24"/>
                <w:szCs w:val="24"/>
              </w:rPr>
              <w:t>23</w:t>
            </w:r>
            <w:r w:rsidR="0019662A" w:rsidRPr="0019662A">
              <w:rPr>
                <w:rFonts w:ascii="Arial" w:hAnsi="Arial" w:cs="Arial"/>
                <w:b w:val="0"/>
                <w:bCs w:val="0"/>
                <w:noProof/>
                <w:webHidden/>
                <w:sz w:val="24"/>
                <w:szCs w:val="24"/>
              </w:rPr>
              <w:fldChar w:fldCharType="end"/>
            </w:r>
          </w:hyperlink>
        </w:p>
        <w:p w14:paraId="47A3454F" w14:textId="341B3F2F" w:rsidR="0019662A" w:rsidRPr="0019662A" w:rsidRDefault="00A53CF1">
          <w:pPr>
            <w:pStyle w:val="TOC1"/>
            <w:tabs>
              <w:tab w:val="right" w:leader="dot" w:pos="9010"/>
            </w:tabs>
            <w:rPr>
              <w:rFonts w:ascii="Arial" w:eastAsiaTheme="minorEastAsia" w:hAnsi="Arial" w:cs="Arial"/>
              <w:b w:val="0"/>
              <w:bCs w:val="0"/>
              <w:i w:val="0"/>
              <w:iCs w:val="0"/>
              <w:noProof/>
              <w:kern w:val="2"/>
              <w:lang/>
              <w14:ligatures w14:val="standardContextual"/>
            </w:rPr>
          </w:pPr>
          <w:hyperlink w:anchor="_Toc217008275" w:history="1">
            <w:r w:rsidR="0019662A" w:rsidRPr="0019662A">
              <w:rPr>
                <w:rStyle w:val="Hyperlink"/>
                <w:rFonts w:ascii="Arial" w:hAnsi="Arial" w:cs="Arial"/>
                <w:b w:val="0"/>
                <w:bCs w:val="0"/>
                <w:i w:val="0"/>
                <w:iCs w:val="0"/>
                <w:noProof/>
              </w:rPr>
              <w:t xml:space="preserve">7. Ethical Evaluation of </w:t>
            </w:r>
            <w:r w:rsidR="0019662A" w:rsidRPr="0019662A">
              <w:rPr>
                <w:rStyle w:val="Hyperlink"/>
                <w:rFonts w:ascii="Arial" w:hAnsi="Arial" w:cs="Arial"/>
                <w:b w:val="0"/>
                <w:bCs w:val="0"/>
                <w:i w:val="0"/>
                <w:iCs w:val="0"/>
                <w:noProof/>
                <w:lang w:val="en-US"/>
              </w:rPr>
              <w:t xml:space="preserve">the </w:t>
            </w:r>
            <w:r w:rsidR="0019662A" w:rsidRPr="0019662A">
              <w:rPr>
                <w:rStyle w:val="Hyperlink"/>
                <w:rFonts w:ascii="Arial" w:hAnsi="Arial" w:cs="Arial"/>
                <w:b w:val="0"/>
                <w:bCs w:val="0"/>
                <w:i w:val="0"/>
                <w:iCs w:val="0"/>
                <w:noProof/>
              </w:rPr>
              <w:t>UK Market</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_Toc217008275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23</w:t>
            </w:r>
            <w:r w:rsidR="0019662A" w:rsidRPr="0019662A">
              <w:rPr>
                <w:rFonts w:ascii="Arial" w:hAnsi="Arial" w:cs="Arial"/>
                <w:b w:val="0"/>
                <w:bCs w:val="0"/>
                <w:i w:val="0"/>
                <w:iCs w:val="0"/>
                <w:noProof/>
                <w:webHidden/>
              </w:rPr>
              <w:fldChar w:fldCharType="end"/>
            </w:r>
          </w:hyperlink>
        </w:p>
        <w:p w14:paraId="5DA6D59E" w14:textId="098DAF8C" w:rsidR="0019662A" w:rsidRPr="0019662A" w:rsidRDefault="00A53CF1">
          <w:pPr>
            <w:pStyle w:val="TOC1"/>
            <w:tabs>
              <w:tab w:val="right" w:leader="dot" w:pos="9010"/>
            </w:tabs>
            <w:rPr>
              <w:rFonts w:ascii="Arial" w:eastAsiaTheme="minorEastAsia" w:hAnsi="Arial" w:cs="Arial"/>
              <w:b w:val="0"/>
              <w:bCs w:val="0"/>
              <w:i w:val="0"/>
              <w:iCs w:val="0"/>
              <w:noProof/>
              <w:kern w:val="2"/>
              <w:lang/>
              <w14:ligatures w14:val="standardContextual"/>
            </w:rPr>
          </w:pPr>
          <w:hyperlink w:anchor="_Toc217008276" w:history="1">
            <w:r w:rsidR="0019662A" w:rsidRPr="0019662A">
              <w:rPr>
                <w:rStyle w:val="Hyperlink"/>
                <w:rFonts w:ascii="Arial" w:hAnsi="Arial" w:cs="Arial"/>
                <w:b w:val="0"/>
                <w:bCs w:val="0"/>
                <w:i w:val="0"/>
                <w:iCs w:val="0"/>
                <w:noProof/>
              </w:rPr>
              <w:t xml:space="preserve">8. Recommendations for </w:t>
            </w:r>
            <w:r w:rsidR="0019662A" w:rsidRPr="0019662A">
              <w:rPr>
                <w:rStyle w:val="Hyperlink"/>
                <w:rFonts w:ascii="Arial" w:hAnsi="Arial" w:cs="Arial"/>
                <w:b w:val="0"/>
                <w:bCs w:val="0"/>
                <w:i w:val="0"/>
                <w:iCs w:val="0"/>
                <w:noProof/>
                <w:lang w:val="en-US"/>
              </w:rPr>
              <w:t xml:space="preserve">the </w:t>
            </w:r>
            <w:r w:rsidR="0019662A" w:rsidRPr="0019662A">
              <w:rPr>
                <w:rStyle w:val="Hyperlink"/>
                <w:rFonts w:ascii="Arial" w:hAnsi="Arial" w:cs="Arial"/>
                <w:b w:val="0"/>
                <w:bCs w:val="0"/>
                <w:i w:val="0"/>
                <w:iCs w:val="0"/>
                <w:noProof/>
              </w:rPr>
              <w:t>UK and the Indian Market</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_Toc217008276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24</w:t>
            </w:r>
            <w:r w:rsidR="0019662A" w:rsidRPr="0019662A">
              <w:rPr>
                <w:rFonts w:ascii="Arial" w:hAnsi="Arial" w:cs="Arial"/>
                <w:b w:val="0"/>
                <w:bCs w:val="0"/>
                <w:i w:val="0"/>
                <w:iCs w:val="0"/>
                <w:noProof/>
                <w:webHidden/>
              </w:rPr>
              <w:fldChar w:fldCharType="end"/>
            </w:r>
          </w:hyperlink>
        </w:p>
        <w:p w14:paraId="645DFA25" w14:textId="114CA421" w:rsidR="0019662A" w:rsidRPr="0019662A" w:rsidRDefault="00A53CF1">
          <w:pPr>
            <w:pStyle w:val="TOC1"/>
            <w:tabs>
              <w:tab w:val="right" w:leader="dot" w:pos="9010"/>
            </w:tabs>
            <w:rPr>
              <w:rFonts w:ascii="Arial" w:eastAsiaTheme="minorEastAsia" w:hAnsi="Arial" w:cs="Arial"/>
              <w:b w:val="0"/>
              <w:bCs w:val="0"/>
              <w:i w:val="0"/>
              <w:iCs w:val="0"/>
              <w:noProof/>
              <w:kern w:val="2"/>
              <w:lang/>
              <w14:ligatures w14:val="standardContextual"/>
            </w:rPr>
          </w:pPr>
          <w:hyperlink w:anchor="_Toc217008277" w:history="1">
            <w:r w:rsidR="0019662A" w:rsidRPr="0019662A">
              <w:rPr>
                <w:rStyle w:val="Hyperlink"/>
                <w:rFonts w:ascii="Arial" w:hAnsi="Arial" w:cs="Arial"/>
                <w:b w:val="0"/>
                <w:bCs w:val="0"/>
                <w:i w:val="0"/>
                <w:iCs w:val="0"/>
                <w:noProof/>
              </w:rPr>
              <w:t>9. Conclusion</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_Toc217008277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25</w:t>
            </w:r>
            <w:r w:rsidR="0019662A" w:rsidRPr="0019662A">
              <w:rPr>
                <w:rFonts w:ascii="Arial" w:hAnsi="Arial" w:cs="Arial"/>
                <w:b w:val="0"/>
                <w:bCs w:val="0"/>
                <w:i w:val="0"/>
                <w:iCs w:val="0"/>
                <w:noProof/>
                <w:webHidden/>
              </w:rPr>
              <w:fldChar w:fldCharType="end"/>
            </w:r>
          </w:hyperlink>
        </w:p>
        <w:p w14:paraId="04523EED" w14:textId="664A58DD" w:rsidR="0019662A" w:rsidRPr="0019662A" w:rsidRDefault="00A53CF1">
          <w:pPr>
            <w:pStyle w:val="TOC1"/>
            <w:tabs>
              <w:tab w:val="right" w:leader="dot" w:pos="9010"/>
            </w:tabs>
            <w:rPr>
              <w:rFonts w:ascii="Arial" w:eastAsiaTheme="minorEastAsia" w:hAnsi="Arial" w:cs="Arial"/>
              <w:b w:val="0"/>
              <w:bCs w:val="0"/>
              <w:i w:val="0"/>
              <w:iCs w:val="0"/>
              <w:noProof/>
              <w:kern w:val="2"/>
              <w:lang/>
              <w14:ligatures w14:val="standardContextual"/>
            </w:rPr>
          </w:pPr>
          <w:hyperlink w:anchor="_Toc217008278" w:history="1">
            <w:r w:rsidR="0019662A" w:rsidRPr="0019662A">
              <w:rPr>
                <w:rStyle w:val="Hyperlink"/>
                <w:rFonts w:ascii="Arial" w:hAnsi="Arial" w:cs="Arial"/>
                <w:b w:val="0"/>
                <w:bCs w:val="0"/>
                <w:i w:val="0"/>
                <w:iCs w:val="0"/>
                <w:noProof/>
              </w:rPr>
              <w:t>Reference</w:t>
            </w:r>
            <w:r w:rsidR="0019662A" w:rsidRPr="0019662A">
              <w:rPr>
                <w:rFonts w:ascii="Arial" w:hAnsi="Arial" w:cs="Arial"/>
                <w:b w:val="0"/>
                <w:bCs w:val="0"/>
                <w:i w:val="0"/>
                <w:iCs w:val="0"/>
                <w:noProof/>
                <w:webHidden/>
              </w:rPr>
              <w:tab/>
            </w:r>
            <w:r w:rsidR="0019662A" w:rsidRPr="0019662A">
              <w:rPr>
                <w:rFonts w:ascii="Arial" w:hAnsi="Arial" w:cs="Arial"/>
                <w:b w:val="0"/>
                <w:bCs w:val="0"/>
                <w:i w:val="0"/>
                <w:iCs w:val="0"/>
                <w:noProof/>
                <w:webHidden/>
              </w:rPr>
              <w:fldChar w:fldCharType="begin"/>
            </w:r>
            <w:r w:rsidR="0019662A" w:rsidRPr="0019662A">
              <w:rPr>
                <w:rFonts w:ascii="Arial" w:hAnsi="Arial" w:cs="Arial"/>
                <w:b w:val="0"/>
                <w:bCs w:val="0"/>
                <w:i w:val="0"/>
                <w:iCs w:val="0"/>
                <w:noProof/>
                <w:webHidden/>
              </w:rPr>
              <w:instrText xml:space="preserve"> PAGEREF _Toc217008278 \h </w:instrText>
            </w:r>
            <w:r w:rsidR="0019662A" w:rsidRPr="0019662A">
              <w:rPr>
                <w:rFonts w:ascii="Arial" w:hAnsi="Arial" w:cs="Arial"/>
                <w:b w:val="0"/>
                <w:bCs w:val="0"/>
                <w:i w:val="0"/>
                <w:iCs w:val="0"/>
                <w:noProof/>
                <w:webHidden/>
              </w:rPr>
            </w:r>
            <w:r w:rsidR="0019662A" w:rsidRPr="0019662A">
              <w:rPr>
                <w:rFonts w:ascii="Arial" w:hAnsi="Arial" w:cs="Arial"/>
                <w:b w:val="0"/>
                <w:bCs w:val="0"/>
                <w:i w:val="0"/>
                <w:iCs w:val="0"/>
                <w:noProof/>
                <w:webHidden/>
              </w:rPr>
              <w:fldChar w:fldCharType="separate"/>
            </w:r>
            <w:r w:rsidR="0019662A" w:rsidRPr="0019662A">
              <w:rPr>
                <w:rFonts w:ascii="Arial" w:hAnsi="Arial" w:cs="Arial"/>
                <w:b w:val="0"/>
                <w:bCs w:val="0"/>
                <w:i w:val="0"/>
                <w:iCs w:val="0"/>
                <w:noProof/>
                <w:webHidden/>
              </w:rPr>
              <w:t>26</w:t>
            </w:r>
            <w:r w:rsidR="0019662A" w:rsidRPr="0019662A">
              <w:rPr>
                <w:rFonts w:ascii="Arial" w:hAnsi="Arial" w:cs="Arial"/>
                <w:b w:val="0"/>
                <w:bCs w:val="0"/>
                <w:i w:val="0"/>
                <w:iCs w:val="0"/>
                <w:noProof/>
                <w:webHidden/>
              </w:rPr>
              <w:fldChar w:fldCharType="end"/>
            </w:r>
          </w:hyperlink>
        </w:p>
        <w:p w14:paraId="62C502DD" w14:textId="6244C9A3" w:rsidR="00B87904" w:rsidRPr="0019662A" w:rsidRDefault="00B87904">
          <w:pPr>
            <w:rPr>
              <w:rFonts w:ascii="Arial" w:hAnsi="Arial" w:cs="Arial"/>
            </w:rPr>
          </w:pPr>
          <w:r w:rsidRPr="0019662A">
            <w:rPr>
              <w:rFonts w:ascii="Arial" w:hAnsi="Arial" w:cs="Arial"/>
              <w:noProof/>
            </w:rPr>
            <w:fldChar w:fldCharType="end"/>
          </w:r>
        </w:p>
      </w:sdtContent>
    </w:sdt>
    <w:p w14:paraId="721669E5" w14:textId="2612D3CB" w:rsidR="005D1AAE" w:rsidRPr="0019662A" w:rsidRDefault="005D1AAE" w:rsidP="005D1AAE">
      <w:pPr>
        <w:rPr>
          <w:rFonts w:ascii="Arial" w:hAnsi="Arial" w:cs="Arial"/>
        </w:rPr>
      </w:pPr>
      <w:r w:rsidRPr="0019662A">
        <w:rPr>
          <w:rFonts w:ascii="Arial" w:hAnsi="Arial" w:cs="Arial"/>
        </w:rPr>
        <w:br w:type="page"/>
      </w:r>
    </w:p>
    <w:p w14:paraId="68D1A65E" w14:textId="77777777" w:rsidR="005D1AAE" w:rsidRPr="0019662A" w:rsidRDefault="005D1AAE" w:rsidP="005D1AAE">
      <w:pPr>
        <w:pStyle w:val="Heading1"/>
        <w:rPr>
          <w:rFonts w:ascii="Arial" w:hAnsi="Arial" w:cs="Arial"/>
        </w:rPr>
      </w:pPr>
      <w:bookmarkStart w:id="0" w:name="_Toc217008238"/>
      <w:r w:rsidRPr="0019662A">
        <w:rPr>
          <w:rFonts w:ascii="Arial" w:hAnsi="Arial" w:cs="Arial"/>
        </w:rPr>
        <w:lastRenderedPageBreak/>
        <w:t>1. Introduction</w:t>
      </w:r>
      <w:bookmarkEnd w:id="0"/>
    </w:p>
    <w:p w14:paraId="4DE84C26" w14:textId="2F262D89" w:rsidR="005D1AAE" w:rsidRPr="0019662A" w:rsidRDefault="005D1AAE" w:rsidP="005D1AAE">
      <w:pPr>
        <w:rPr>
          <w:rFonts w:ascii="Arial" w:hAnsi="Arial" w:cs="Arial"/>
          <w:color w:val="000000"/>
        </w:rPr>
      </w:pPr>
      <w:r w:rsidRPr="0019662A">
        <w:rPr>
          <w:rFonts w:ascii="Arial" w:hAnsi="Arial" w:cs="Arial"/>
          <w:color w:val="000000"/>
        </w:rPr>
        <w:t>Globalisation has accelerated cultural exchange among nations, electronic connectivity, and market integration</w:t>
      </w:r>
      <w:r w:rsidRPr="0019662A">
        <w:rPr>
          <w:rFonts w:ascii="Arial" w:hAnsi="Arial" w:cs="Arial"/>
          <w:color w:val="000000"/>
          <w:lang w:val="en-US"/>
        </w:rPr>
        <w:t>,</w:t>
      </w:r>
      <w:r w:rsidRPr="0019662A">
        <w:rPr>
          <w:rFonts w:ascii="Arial" w:hAnsi="Arial" w:cs="Arial"/>
          <w:color w:val="000000"/>
        </w:rPr>
        <w:t xml:space="preserve"> making global marketing a strategic requirement for global business rather than an option. For digital streaming brands, the ability to adapt content, pricing, and communication to different national contexts remains an invaluable asset for maintaining market penetration and long-term competitiveness (Debnath et al., 2021). The United Kingdom and India are two opposite markets</w:t>
      </w:r>
      <w:r w:rsidRPr="0019662A">
        <w:rPr>
          <w:rFonts w:ascii="Arial" w:hAnsi="Arial" w:cs="Arial"/>
          <w:color w:val="000000"/>
          <w:lang w:val="en-US"/>
        </w:rPr>
        <w:t>;</w:t>
      </w:r>
      <w:r w:rsidRPr="0019662A">
        <w:rPr>
          <w:rFonts w:ascii="Arial" w:hAnsi="Arial" w:cs="Arial"/>
          <w:color w:val="000000"/>
        </w:rPr>
        <w:t xml:space="preserve"> the United Kingdom is a fully developed, high-income and digitally saturated market with a high competition rate, whereas India is a high-growth, low-income and culturally diverse market with huge growth potential. This report provides a comparative analysis of the international marketing efforts of Netflix in the two countries (Chalaby, 2024). It analyses the macro-environmental factors based on the PESTEL model and examines the cultural differences based on the Hofstede Cultural dimensions. The discussion then uses Segmentation, Targeting and Positioning (STP) and the 7Ps marketing mix to evaluate the personali</w:t>
      </w:r>
      <w:r w:rsidRPr="0019662A">
        <w:rPr>
          <w:rFonts w:ascii="Arial" w:hAnsi="Arial" w:cs="Arial"/>
          <w:color w:val="000000"/>
          <w:lang w:val="en-US"/>
        </w:rPr>
        <w:t>s</w:t>
      </w:r>
      <w:r w:rsidRPr="0019662A">
        <w:rPr>
          <w:rFonts w:ascii="Arial" w:hAnsi="Arial" w:cs="Arial"/>
          <w:color w:val="000000"/>
        </w:rPr>
        <w:t>ation of Netflix services. The report also estimates the effectiveness of these strategies, ethical considerations, and evidence</w:t>
      </w:r>
      <w:r w:rsidRPr="0019662A">
        <w:rPr>
          <w:rFonts w:ascii="Arial" w:hAnsi="Arial" w:cs="Arial"/>
          <w:color w:val="000000"/>
          <w:lang w:val="en-US"/>
        </w:rPr>
        <w:t>-</w:t>
      </w:r>
      <w:r w:rsidRPr="0019662A">
        <w:rPr>
          <w:rFonts w:ascii="Arial" w:hAnsi="Arial" w:cs="Arial"/>
          <w:color w:val="000000"/>
        </w:rPr>
        <w:t>based recommendations. The overall evaluation and interpretation are guided by the academic theory, market data, and comparative structures.</w:t>
      </w:r>
    </w:p>
    <w:p w14:paraId="63BE2C23" w14:textId="77777777" w:rsidR="005D1AAE" w:rsidRPr="0019662A" w:rsidRDefault="005D1AAE" w:rsidP="005D1AAE">
      <w:pPr>
        <w:pStyle w:val="Heading1"/>
        <w:rPr>
          <w:rFonts w:ascii="Arial" w:hAnsi="Arial" w:cs="Arial"/>
        </w:rPr>
      </w:pPr>
      <w:bookmarkStart w:id="1" w:name="_Toc217008239"/>
      <w:r w:rsidRPr="0019662A">
        <w:rPr>
          <w:rFonts w:ascii="Arial" w:hAnsi="Arial" w:cs="Arial"/>
        </w:rPr>
        <w:t>2. Brand Overview</w:t>
      </w:r>
      <w:bookmarkEnd w:id="1"/>
    </w:p>
    <w:p w14:paraId="11B02EDB" w14:textId="45AD03E6" w:rsidR="005D1AAE" w:rsidRPr="0019662A" w:rsidRDefault="005D1AAE" w:rsidP="005D1AAE">
      <w:pPr>
        <w:pStyle w:val="Heading2"/>
        <w:rPr>
          <w:rFonts w:ascii="Arial" w:hAnsi="Arial" w:cs="Arial"/>
        </w:rPr>
      </w:pPr>
      <w:bookmarkStart w:id="2" w:name="_Toc217008240"/>
      <w:r w:rsidRPr="0019662A">
        <w:rPr>
          <w:rFonts w:ascii="Arial" w:hAnsi="Arial" w:cs="Arial"/>
          <w:lang w:val="en-US"/>
        </w:rPr>
        <w:t xml:space="preserve">2.1 </w:t>
      </w:r>
      <w:r w:rsidRPr="0019662A">
        <w:rPr>
          <w:rFonts w:ascii="Arial" w:hAnsi="Arial" w:cs="Arial"/>
        </w:rPr>
        <w:t>Netflix in India</w:t>
      </w:r>
      <w:bookmarkEnd w:id="2"/>
    </w:p>
    <w:p w14:paraId="0B0EDB92" w14:textId="77777777" w:rsidR="005D1AAE" w:rsidRPr="0019662A" w:rsidRDefault="005D1AAE" w:rsidP="005D1AAE">
      <w:pPr>
        <w:rPr>
          <w:rFonts w:ascii="Arial" w:hAnsi="Arial" w:cs="Arial"/>
          <w:color w:val="000000"/>
        </w:rPr>
      </w:pPr>
      <w:r w:rsidRPr="0019662A">
        <w:rPr>
          <w:rFonts w:ascii="Arial" w:hAnsi="Arial" w:cs="Arial"/>
          <w:color w:val="000000"/>
        </w:rPr>
        <w:t>Netflix entered India in 2016 with a premium-based strategy that first targeted urban and English-speaking markets</w:t>
      </w:r>
      <w:r w:rsidRPr="0019662A">
        <w:rPr>
          <w:rFonts w:ascii="Arial" w:hAnsi="Arial" w:cs="Arial"/>
          <w:color w:val="000000"/>
          <w:lang w:val="en-US"/>
        </w:rPr>
        <w:t>,</w:t>
      </w:r>
      <w:r w:rsidRPr="0019662A">
        <w:rPr>
          <w:rFonts w:ascii="Arial" w:hAnsi="Arial" w:cs="Arial"/>
          <w:color w:val="000000"/>
        </w:rPr>
        <w:t xml:space="preserve"> but within a short period, it had to enact localisation strategies to encourage mass adoption (Netflix Inc, 2024). The rich language and cultural background of India meant that Netflix had to have a strong regional content strategy, and therefore</w:t>
      </w:r>
      <w:r w:rsidRPr="0019662A">
        <w:rPr>
          <w:rFonts w:ascii="Arial" w:hAnsi="Arial" w:cs="Arial"/>
          <w:color w:val="000000"/>
          <w:lang w:val="en-US"/>
        </w:rPr>
        <w:t>,</w:t>
      </w:r>
      <w:r w:rsidRPr="0019662A">
        <w:rPr>
          <w:rFonts w:ascii="Arial" w:hAnsi="Arial" w:cs="Arial"/>
          <w:color w:val="000000"/>
        </w:rPr>
        <w:t xml:space="preserve"> it launched Hindi, Tamil, Telugu, Malayalam, and Bengali original content to reach wider audiences. The development strategy is based on the high level of investment in local productions, working in collaboration with the Indian studios, and adapting the international formats to the local taste (Austmann and Vigne, 2021). Pricing is one of the essential competitive tools: the implementation of a mobile-only plan that is affordable has become a significant strategic change, as Netflix could attract price-efficient but digitally active clients. The site also takes advantage of </w:t>
      </w:r>
      <w:r w:rsidRPr="0019662A">
        <w:rPr>
          <w:rFonts w:ascii="Arial" w:hAnsi="Arial" w:cs="Arial"/>
          <w:color w:val="000000"/>
        </w:rPr>
        <w:lastRenderedPageBreak/>
        <w:t>Bollywood stars and local narratives to create cultural resonance in a market that is controlled by Hotstar, Amazon Prime Video, and JioCinema.</w:t>
      </w:r>
    </w:p>
    <w:p w14:paraId="06BEB5FE" w14:textId="5527341C" w:rsidR="005D1AAE" w:rsidRPr="0019662A" w:rsidRDefault="005D1AAE" w:rsidP="005D1AAE">
      <w:pPr>
        <w:pStyle w:val="Heading2"/>
        <w:rPr>
          <w:rFonts w:ascii="Arial" w:hAnsi="Arial" w:cs="Arial"/>
        </w:rPr>
      </w:pPr>
      <w:bookmarkStart w:id="3" w:name="_Toc217008241"/>
      <w:r w:rsidRPr="0019662A">
        <w:rPr>
          <w:rFonts w:ascii="Arial" w:hAnsi="Arial" w:cs="Arial"/>
          <w:lang w:val="en-US"/>
        </w:rPr>
        <w:t xml:space="preserve">2.2 </w:t>
      </w:r>
      <w:r w:rsidRPr="0019662A">
        <w:rPr>
          <w:rFonts w:ascii="Arial" w:hAnsi="Arial" w:cs="Arial"/>
        </w:rPr>
        <w:t>Netflix in the UK</w:t>
      </w:r>
      <w:bookmarkEnd w:id="3"/>
    </w:p>
    <w:p w14:paraId="5D58898B" w14:textId="6980A39E" w:rsidR="005D1AAE" w:rsidRPr="0019662A" w:rsidRDefault="005D1AAE" w:rsidP="005D1AAE">
      <w:pPr>
        <w:rPr>
          <w:rFonts w:ascii="Arial" w:hAnsi="Arial" w:cs="Arial"/>
          <w:color w:val="000000"/>
        </w:rPr>
      </w:pPr>
      <w:r w:rsidRPr="0019662A">
        <w:rPr>
          <w:rFonts w:ascii="Arial" w:hAnsi="Arial" w:cs="Arial"/>
          <w:color w:val="000000"/>
        </w:rPr>
        <w:t>Netflix in the United Kingdom is a firm in a mature and very competitive digital entertainment market. The UK is a country that has great broadband coverage, high usage of smart</w:t>
      </w:r>
      <w:r w:rsidRPr="0019662A">
        <w:rPr>
          <w:rFonts w:ascii="Arial" w:hAnsi="Arial" w:cs="Arial"/>
          <w:color w:val="000000"/>
          <w:lang w:val="en-US"/>
        </w:rPr>
        <w:t xml:space="preserve"> </w:t>
      </w:r>
      <w:r w:rsidRPr="0019662A">
        <w:rPr>
          <w:rFonts w:ascii="Arial" w:hAnsi="Arial" w:cs="Arial"/>
          <w:color w:val="000000"/>
        </w:rPr>
        <w:t>devices, and proper streaming patterns, which makes it one of the most consistent markets of Netflix (Netflix Inc, 2024). The level of competition is high as Amazon Prime Video, Disney+, and NOW TV have different price structures and a wide range of content. Nevertheless, Netflix has a strong number of subscribers due to its early-mover status and the provision of quality content on a regular basis. The preferences of the British audience to watch documentaries, drama, and crime shows have influenced Netflix to commission UK originals like The Crown, Top Boy, and a series of true-crime shows (Kathleen, 2024). The trends in subscriptions indicate the readiness to spend on higher levels of the service, especially on HD and cross-platform access, which are backed by an advanced digital infrastructure that contributes to the customer experience.</w:t>
      </w:r>
    </w:p>
    <w:p w14:paraId="28A18326" w14:textId="2051BB50" w:rsidR="005D1AAE" w:rsidRPr="0019662A" w:rsidRDefault="005D1AAE" w:rsidP="005D1AAE">
      <w:pPr>
        <w:pStyle w:val="Heading2"/>
        <w:rPr>
          <w:rFonts w:ascii="Arial" w:hAnsi="Arial" w:cs="Arial"/>
        </w:rPr>
      </w:pPr>
      <w:bookmarkStart w:id="4" w:name="_Toc217008242"/>
      <w:r w:rsidRPr="0019662A">
        <w:rPr>
          <w:rFonts w:ascii="Arial" w:hAnsi="Arial" w:cs="Arial"/>
          <w:lang w:val="en-US"/>
        </w:rPr>
        <w:t xml:space="preserve">2.3 </w:t>
      </w:r>
      <w:r w:rsidRPr="0019662A">
        <w:rPr>
          <w:rFonts w:ascii="Arial" w:hAnsi="Arial" w:cs="Arial"/>
        </w:rPr>
        <w:t>Comparison</w:t>
      </w:r>
      <w:bookmarkEnd w:id="4"/>
    </w:p>
    <w:p w14:paraId="573100A0" w14:textId="77777777" w:rsidR="005D1AAE" w:rsidRPr="0019662A" w:rsidRDefault="005D1AAE" w:rsidP="005D1AAE">
      <w:pPr>
        <w:rPr>
          <w:rFonts w:ascii="Arial" w:hAnsi="Arial" w:cs="Arial"/>
          <w:color w:val="000000"/>
        </w:rPr>
      </w:pPr>
      <w:r w:rsidRPr="0019662A">
        <w:rPr>
          <w:rFonts w:ascii="Arial" w:hAnsi="Arial" w:cs="Arial"/>
          <w:color w:val="000000"/>
        </w:rPr>
        <w:t>Compared to that, the positioning of Netflix in the two markets is significantly different. In India, the growth will depend on the affordability, regional applicability and accessibility of mobile, in the United Kingdom, it is a competitive power that will be based on premium content and advanced digital interaction (Kathleen, 2024). Although localisation is imperative in both cases, India requires linguistic and cultural adjustment, and the United Kingdom requires a greater differentiation in the specificity of genres and quality of production..</w:t>
      </w:r>
    </w:p>
    <w:p w14:paraId="0DF1E055" w14:textId="77777777" w:rsidR="005D1AAE" w:rsidRPr="0019662A" w:rsidRDefault="005D1AAE" w:rsidP="005D1AAE">
      <w:pPr>
        <w:rPr>
          <w:rFonts w:ascii="Arial" w:hAnsi="Arial" w:cs="Arial"/>
          <w:color w:val="000000"/>
        </w:rPr>
      </w:pPr>
    </w:p>
    <w:p w14:paraId="1337C711" w14:textId="77777777" w:rsidR="005D1AAE" w:rsidRPr="0019662A" w:rsidRDefault="005D1AAE" w:rsidP="005D1AAE">
      <w:pPr>
        <w:pStyle w:val="Heading1"/>
        <w:rPr>
          <w:rFonts w:ascii="Arial" w:hAnsi="Arial" w:cs="Arial"/>
        </w:rPr>
      </w:pPr>
      <w:bookmarkStart w:id="5" w:name="_Toc217008243"/>
      <w:r w:rsidRPr="0019662A">
        <w:rPr>
          <w:rFonts w:ascii="Arial" w:hAnsi="Arial" w:cs="Arial"/>
        </w:rPr>
        <w:t>3. Macro-Environmental Analysis</w:t>
      </w:r>
      <w:bookmarkEnd w:id="5"/>
    </w:p>
    <w:p w14:paraId="5DDC94C4" w14:textId="05CE5EAC" w:rsidR="005D1AAE" w:rsidRPr="0019662A" w:rsidRDefault="005D1AAE" w:rsidP="005D1AAE">
      <w:pPr>
        <w:pStyle w:val="Heading2"/>
        <w:rPr>
          <w:rFonts w:ascii="Arial" w:hAnsi="Arial" w:cs="Arial"/>
        </w:rPr>
      </w:pPr>
      <w:bookmarkStart w:id="6" w:name="_Toc217008244"/>
      <w:r w:rsidRPr="0019662A">
        <w:rPr>
          <w:rFonts w:ascii="Arial" w:hAnsi="Arial" w:cs="Arial"/>
          <w:lang w:val="en-US"/>
        </w:rPr>
        <w:t xml:space="preserve">3.1 </w:t>
      </w:r>
      <w:r w:rsidRPr="0019662A">
        <w:rPr>
          <w:rFonts w:ascii="Arial" w:hAnsi="Arial" w:cs="Arial"/>
        </w:rPr>
        <w:t>Definition of the Macro Environment</w:t>
      </w:r>
      <w:bookmarkEnd w:id="6"/>
    </w:p>
    <w:p w14:paraId="724408E1" w14:textId="43000131" w:rsidR="005D1AAE" w:rsidRPr="0019662A" w:rsidRDefault="005D1AAE" w:rsidP="005D1AAE">
      <w:pPr>
        <w:rPr>
          <w:rFonts w:ascii="Arial" w:hAnsi="Arial" w:cs="Arial"/>
          <w:color w:val="000000"/>
        </w:rPr>
      </w:pPr>
      <w:r w:rsidRPr="0019662A">
        <w:rPr>
          <w:rFonts w:ascii="Arial" w:hAnsi="Arial" w:cs="Arial"/>
          <w:color w:val="000000"/>
        </w:rPr>
        <w:t xml:space="preserve">The macro environment refers to the broad external factors such as political, economic, social, technological, legal and environmental influences that define the organisational activities (Kotler et al., 2022). In the case of multinational companies like Netflix, there is a need to </w:t>
      </w:r>
      <w:proofErr w:type="spellStart"/>
      <w:r w:rsidR="00677ED9" w:rsidRPr="0019662A">
        <w:rPr>
          <w:rFonts w:ascii="Arial" w:hAnsi="Arial" w:cs="Arial"/>
          <w:color w:val="000000"/>
        </w:rPr>
        <w:t>analyze</w:t>
      </w:r>
      <w:proofErr w:type="spellEnd"/>
      <w:r w:rsidRPr="0019662A">
        <w:rPr>
          <w:rFonts w:ascii="Arial" w:hAnsi="Arial" w:cs="Arial"/>
          <w:color w:val="000000"/>
        </w:rPr>
        <w:t xml:space="preserve"> these forces to assess the opportunities and </w:t>
      </w:r>
      <w:r w:rsidRPr="0019662A">
        <w:rPr>
          <w:rFonts w:ascii="Arial" w:hAnsi="Arial" w:cs="Arial"/>
          <w:color w:val="000000"/>
        </w:rPr>
        <w:lastRenderedPageBreak/>
        <w:t>threats in the international market. The PESTLE framework helps evaluate the situation in the country and compare the favourability level</w:t>
      </w:r>
      <w:r w:rsidRPr="0019662A">
        <w:rPr>
          <w:rFonts w:ascii="Arial" w:hAnsi="Arial" w:cs="Arial"/>
          <w:color w:val="000000"/>
          <w:lang w:val="en-US"/>
        </w:rPr>
        <w:t>,</w:t>
      </w:r>
      <w:r w:rsidRPr="0019662A">
        <w:rPr>
          <w:rFonts w:ascii="Arial" w:hAnsi="Arial" w:cs="Arial"/>
          <w:color w:val="000000"/>
        </w:rPr>
        <w:t xml:space="preserve"> and make strategic changes.</w:t>
      </w:r>
    </w:p>
    <w:p w14:paraId="6F73AE26" w14:textId="77777777" w:rsidR="00665766" w:rsidRPr="0019662A" w:rsidRDefault="00665766" w:rsidP="00665766">
      <w:pPr>
        <w:keepNext/>
        <w:jc w:val="center"/>
        <w:rPr>
          <w:rFonts w:ascii="Arial" w:hAnsi="Arial" w:cs="Arial"/>
        </w:rPr>
      </w:pPr>
      <w:r w:rsidRPr="0019662A">
        <w:rPr>
          <w:rFonts w:ascii="Arial" w:hAnsi="Arial" w:cs="Arial"/>
        </w:rPr>
        <w:fldChar w:fldCharType="begin"/>
      </w:r>
      <w:r w:rsidRPr="0019662A">
        <w:rPr>
          <w:rFonts w:ascii="Arial" w:hAnsi="Arial" w:cs="Arial"/>
        </w:rPr>
        <w:instrText xml:space="preserve"> INCLUDEPICTURE "/Users/ijtehad/Library/Group Containers/UBF8T346G9.ms/WebArchiveCopyPasteTempFiles/com.microsoft.Word/Copie-de-ILL-Mail-Prospection-Exemple-AIDA.png" \* MERGEFORMATINET </w:instrText>
      </w:r>
      <w:r w:rsidRPr="0019662A">
        <w:rPr>
          <w:rFonts w:ascii="Arial" w:hAnsi="Arial" w:cs="Arial"/>
        </w:rPr>
        <w:fldChar w:fldCharType="separate"/>
      </w:r>
      <w:r w:rsidRPr="0019662A">
        <w:rPr>
          <w:rFonts w:ascii="Arial" w:hAnsi="Arial" w:cs="Arial"/>
          <w:noProof/>
        </w:rPr>
        <w:drawing>
          <wp:inline distT="0" distB="0" distL="0" distR="0" wp14:anchorId="1D81CA4B" wp14:editId="15CB2991">
            <wp:extent cx="5727700" cy="3683635"/>
            <wp:effectExtent l="0" t="0" r="0" b="0"/>
            <wp:docPr id="2045843820" name="Picture 1" descr="PESTLE Analysis Example : The Ultimate Guide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Example : The Ultimate Guide [202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3683635"/>
                    </a:xfrm>
                    <a:prstGeom prst="rect">
                      <a:avLst/>
                    </a:prstGeom>
                    <a:noFill/>
                    <a:ln>
                      <a:noFill/>
                    </a:ln>
                  </pic:spPr>
                </pic:pic>
              </a:graphicData>
            </a:graphic>
          </wp:inline>
        </w:drawing>
      </w:r>
      <w:r w:rsidRPr="0019662A">
        <w:rPr>
          <w:rFonts w:ascii="Arial" w:hAnsi="Arial" w:cs="Arial"/>
        </w:rPr>
        <w:fldChar w:fldCharType="end"/>
      </w:r>
    </w:p>
    <w:p w14:paraId="5EA1D638" w14:textId="78BEADC9" w:rsidR="00665766" w:rsidRPr="0019662A" w:rsidRDefault="00665766" w:rsidP="00665766">
      <w:pPr>
        <w:pStyle w:val="Caption"/>
        <w:rPr>
          <w:rFonts w:ascii="Arial" w:hAnsi="Arial" w:cs="Arial"/>
          <w:lang w:val="en-US"/>
        </w:rPr>
      </w:pPr>
      <w:r w:rsidRPr="0019662A">
        <w:rPr>
          <w:rFonts w:ascii="Arial" w:hAnsi="Arial" w:cs="Arial"/>
        </w:rPr>
        <w:t xml:space="preserve">Figure </w:t>
      </w:r>
      <w:r w:rsidRPr="0019662A">
        <w:rPr>
          <w:rFonts w:ascii="Arial" w:hAnsi="Arial" w:cs="Arial"/>
        </w:rPr>
        <w:fldChar w:fldCharType="begin"/>
      </w:r>
      <w:r w:rsidRPr="0019662A">
        <w:rPr>
          <w:rFonts w:ascii="Arial" w:hAnsi="Arial" w:cs="Arial"/>
        </w:rPr>
        <w:instrText xml:space="preserve"> SEQ Figure \* ARABIC </w:instrText>
      </w:r>
      <w:r w:rsidRPr="0019662A">
        <w:rPr>
          <w:rFonts w:ascii="Arial" w:hAnsi="Arial" w:cs="Arial"/>
        </w:rPr>
        <w:fldChar w:fldCharType="separate"/>
      </w:r>
      <w:r w:rsidRPr="0019662A">
        <w:rPr>
          <w:rFonts w:ascii="Arial" w:hAnsi="Arial" w:cs="Arial"/>
          <w:noProof/>
        </w:rPr>
        <w:t>1</w:t>
      </w:r>
      <w:r w:rsidRPr="0019662A">
        <w:rPr>
          <w:rFonts w:ascii="Arial" w:hAnsi="Arial" w:cs="Arial"/>
        </w:rPr>
        <w:fldChar w:fldCharType="end"/>
      </w:r>
      <w:r w:rsidRPr="0019662A">
        <w:rPr>
          <w:rFonts w:ascii="Arial" w:hAnsi="Arial" w:cs="Arial"/>
          <w:lang w:val="en-US"/>
        </w:rPr>
        <w:t>: PESTLE Analysis</w:t>
      </w:r>
    </w:p>
    <w:p w14:paraId="3EE255F6" w14:textId="0DE67EF9" w:rsidR="00677ED9" w:rsidRPr="0019662A" w:rsidRDefault="00665766" w:rsidP="00665766">
      <w:pPr>
        <w:pStyle w:val="Caption"/>
        <w:rPr>
          <w:rFonts w:ascii="Arial" w:hAnsi="Arial" w:cs="Arial"/>
          <w:color w:val="000000"/>
        </w:rPr>
      </w:pPr>
      <w:r w:rsidRPr="0019662A">
        <w:rPr>
          <w:rFonts w:ascii="Arial" w:hAnsi="Arial" w:cs="Arial"/>
          <w:lang w:val="en-US"/>
        </w:rPr>
        <w:t xml:space="preserve">Source: </w:t>
      </w:r>
      <w:r w:rsidRPr="0019662A">
        <w:rPr>
          <w:rFonts w:ascii="Arial" w:hAnsi="Arial" w:cs="Arial"/>
        </w:rPr>
        <w:t>(</w:t>
      </w:r>
      <w:proofErr w:type="spellStart"/>
      <w:r w:rsidRPr="0019662A">
        <w:rPr>
          <w:rFonts w:ascii="Arial" w:hAnsi="Arial" w:cs="Arial"/>
        </w:rPr>
        <w:t>Chalaby</w:t>
      </w:r>
      <w:proofErr w:type="spellEnd"/>
      <w:r w:rsidRPr="0019662A">
        <w:rPr>
          <w:rFonts w:ascii="Arial" w:hAnsi="Arial" w:cs="Arial"/>
        </w:rPr>
        <w:t xml:space="preserve"> and Plunkett, 2021)</w:t>
      </w:r>
    </w:p>
    <w:p w14:paraId="4C5C44DA" w14:textId="77777777" w:rsidR="005D1AAE" w:rsidRPr="0019662A" w:rsidRDefault="005D1AAE" w:rsidP="005D1AAE">
      <w:pPr>
        <w:rPr>
          <w:rFonts w:ascii="Arial" w:hAnsi="Arial" w:cs="Arial"/>
          <w:color w:val="000000"/>
        </w:rPr>
      </w:pPr>
    </w:p>
    <w:p w14:paraId="0ACA3DFC" w14:textId="0E490A3B" w:rsidR="005D1AAE" w:rsidRPr="0019662A" w:rsidRDefault="005D1AAE" w:rsidP="005D1AAE">
      <w:pPr>
        <w:pStyle w:val="Heading2"/>
        <w:rPr>
          <w:rFonts w:ascii="Arial" w:hAnsi="Arial" w:cs="Arial"/>
        </w:rPr>
      </w:pPr>
      <w:bookmarkStart w:id="7" w:name="_Toc217008245"/>
      <w:r w:rsidRPr="0019662A">
        <w:rPr>
          <w:rFonts w:ascii="Arial" w:hAnsi="Arial" w:cs="Arial"/>
        </w:rPr>
        <w:t>3.</w:t>
      </w:r>
      <w:r w:rsidRPr="0019662A">
        <w:rPr>
          <w:rFonts w:ascii="Arial" w:hAnsi="Arial" w:cs="Arial"/>
          <w:lang w:val="en-US"/>
        </w:rPr>
        <w:t>2</w:t>
      </w:r>
      <w:r w:rsidRPr="0019662A">
        <w:rPr>
          <w:rFonts w:ascii="Arial" w:hAnsi="Arial" w:cs="Arial"/>
        </w:rPr>
        <w:t xml:space="preserve"> Political Factors</w:t>
      </w:r>
      <w:bookmarkEnd w:id="7"/>
    </w:p>
    <w:p w14:paraId="0BB89769" w14:textId="77777777"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439546B9" w14:textId="316E91BE" w:rsidR="005D1AAE" w:rsidRPr="0019662A" w:rsidRDefault="005D1AAE" w:rsidP="005D1AAE">
      <w:pPr>
        <w:rPr>
          <w:rFonts w:ascii="Arial" w:hAnsi="Arial" w:cs="Arial"/>
          <w:color w:val="000000"/>
        </w:rPr>
      </w:pPr>
      <w:r w:rsidRPr="0019662A">
        <w:rPr>
          <w:rFonts w:ascii="Arial" w:hAnsi="Arial" w:cs="Arial"/>
          <w:color w:val="000000"/>
        </w:rPr>
        <w:t>The political environment in India is moderately favourable to Netflix. Governmentally sponsored projects like Digital India are encouraging the growth of digital and the implementation of 5G (Chalaby and Plunkett, 2021). However, expanding regulatory attention to the OTT platforms, fears of censorship, and adherence to the Information Technology Rules create limitations in operations.</w:t>
      </w:r>
    </w:p>
    <w:p w14:paraId="50C70E28" w14:textId="77777777" w:rsidR="005D1AAE" w:rsidRPr="0019662A" w:rsidRDefault="005D1AAE" w:rsidP="005D1AAE">
      <w:pPr>
        <w:rPr>
          <w:rFonts w:ascii="Arial" w:hAnsi="Arial" w:cs="Arial"/>
          <w:color w:val="000000"/>
        </w:rPr>
      </w:pPr>
    </w:p>
    <w:p w14:paraId="7F770465" w14:textId="77777777" w:rsidR="005D1AAE" w:rsidRPr="0019662A" w:rsidRDefault="005D1AAE" w:rsidP="005D1AAE">
      <w:pPr>
        <w:rPr>
          <w:rFonts w:ascii="Arial" w:hAnsi="Arial" w:cs="Arial"/>
          <w:b/>
          <w:bCs/>
          <w:color w:val="000000"/>
        </w:rPr>
      </w:pPr>
      <w:r w:rsidRPr="0019662A">
        <w:rPr>
          <w:rFonts w:ascii="Arial" w:hAnsi="Arial" w:cs="Arial"/>
          <w:b/>
          <w:bCs/>
          <w:color w:val="000000"/>
        </w:rPr>
        <w:t>UK:</w:t>
      </w:r>
    </w:p>
    <w:p w14:paraId="13F09E2A" w14:textId="3DD941FF" w:rsidR="005D1AAE" w:rsidRPr="0019662A" w:rsidRDefault="005D1AAE" w:rsidP="005D1AAE">
      <w:pPr>
        <w:rPr>
          <w:rFonts w:ascii="Arial" w:hAnsi="Arial" w:cs="Arial"/>
          <w:color w:val="000000"/>
        </w:rPr>
      </w:pPr>
      <w:r w:rsidRPr="0019662A">
        <w:rPr>
          <w:rFonts w:ascii="Arial" w:hAnsi="Arial" w:cs="Arial"/>
          <w:color w:val="000000"/>
        </w:rPr>
        <w:t xml:space="preserve">The United Kingdom offers a favourable political environment that is stable and has clear digital policies, making it favourable to Netflix (Chalaby and Plunkett, 2021). The </w:t>
      </w:r>
      <w:r w:rsidRPr="0019662A">
        <w:rPr>
          <w:rFonts w:ascii="Arial" w:hAnsi="Arial" w:cs="Arial"/>
          <w:color w:val="000000"/>
        </w:rPr>
        <w:lastRenderedPageBreak/>
        <w:t>post-Brexit data-management regulations and content-classification policies require compliance with</w:t>
      </w:r>
      <w:r w:rsidRPr="0019662A">
        <w:rPr>
          <w:rFonts w:ascii="Arial" w:hAnsi="Arial" w:cs="Arial"/>
          <w:color w:val="000000"/>
          <w:lang w:val="en-US"/>
        </w:rPr>
        <w:t>,</w:t>
      </w:r>
      <w:r w:rsidRPr="0019662A">
        <w:rPr>
          <w:rFonts w:ascii="Arial" w:hAnsi="Arial" w:cs="Arial"/>
          <w:color w:val="000000"/>
        </w:rPr>
        <w:t xml:space="preserve"> but not necessarily restrictive operations.</w:t>
      </w:r>
    </w:p>
    <w:p w14:paraId="10F07452" w14:textId="77777777" w:rsidR="005D1AAE" w:rsidRPr="0019662A" w:rsidRDefault="005D1AAE" w:rsidP="005D1AAE">
      <w:pPr>
        <w:rPr>
          <w:rFonts w:ascii="Arial" w:hAnsi="Arial" w:cs="Arial"/>
          <w:color w:val="000000"/>
        </w:rPr>
      </w:pPr>
    </w:p>
    <w:p w14:paraId="73AB3711" w14:textId="77777777" w:rsidR="005D1AAE" w:rsidRPr="0019662A" w:rsidRDefault="005D1AAE" w:rsidP="005D1AAE">
      <w:pPr>
        <w:rPr>
          <w:rFonts w:ascii="Arial" w:hAnsi="Arial" w:cs="Arial"/>
          <w:b/>
          <w:bCs/>
          <w:color w:val="000000"/>
        </w:rPr>
      </w:pPr>
      <w:r w:rsidRPr="0019662A">
        <w:rPr>
          <w:rFonts w:ascii="Arial" w:hAnsi="Arial" w:cs="Arial"/>
          <w:b/>
          <w:bCs/>
          <w:color w:val="000000"/>
        </w:rPr>
        <w:t>Overall:</w:t>
      </w:r>
    </w:p>
    <w:p w14:paraId="0A6C79BF" w14:textId="52C59FB0" w:rsidR="005D1AAE" w:rsidRPr="0019662A" w:rsidRDefault="005D1AAE" w:rsidP="005D1AAE">
      <w:pPr>
        <w:rPr>
          <w:rFonts w:ascii="Arial" w:hAnsi="Arial" w:cs="Arial"/>
          <w:color w:val="000000"/>
        </w:rPr>
      </w:pPr>
      <w:r w:rsidRPr="0019662A">
        <w:rPr>
          <w:rFonts w:ascii="Arial" w:hAnsi="Arial" w:cs="Arial"/>
          <w:color w:val="000000"/>
        </w:rPr>
        <w:t>The UK is more beneficial in terms of political factors</w:t>
      </w:r>
      <w:r w:rsidRPr="0019662A">
        <w:rPr>
          <w:rFonts w:ascii="Arial" w:hAnsi="Arial" w:cs="Arial"/>
          <w:color w:val="000000"/>
          <w:lang w:val="en-US"/>
        </w:rPr>
        <w:t>,</w:t>
      </w:r>
      <w:r w:rsidRPr="0019662A">
        <w:rPr>
          <w:rFonts w:ascii="Arial" w:hAnsi="Arial" w:cs="Arial"/>
          <w:color w:val="000000"/>
        </w:rPr>
        <w:t xml:space="preserve"> and India presents opportunities at the expense of greater regulatory intervention (Kim, 2022).</w:t>
      </w:r>
    </w:p>
    <w:p w14:paraId="7E873D85" w14:textId="77777777" w:rsidR="005D1AAE" w:rsidRPr="0019662A" w:rsidRDefault="005D1AAE" w:rsidP="005D1AAE">
      <w:pPr>
        <w:rPr>
          <w:rFonts w:ascii="Arial" w:hAnsi="Arial" w:cs="Arial"/>
          <w:color w:val="000000"/>
        </w:rPr>
      </w:pPr>
    </w:p>
    <w:p w14:paraId="25500CCE" w14:textId="10E55222" w:rsidR="005D1AAE" w:rsidRPr="0019662A" w:rsidRDefault="005D1AAE" w:rsidP="005D1AAE">
      <w:pPr>
        <w:pStyle w:val="Heading2"/>
        <w:rPr>
          <w:rFonts w:ascii="Arial" w:hAnsi="Arial" w:cs="Arial"/>
        </w:rPr>
      </w:pPr>
      <w:bookmarkStart w:id="8" w:name="_Toc217008246"/>
      <w:r w:rsidRPr="0019662A">
        <w:rPr>
          <w:rFonts w:ascii="Arial" w:hAnsi="Arial" w:cs="Arial"/>
        </w:rPr>
        <w:t>3.</w:t>
      </w:r>
      <w:r w:rsidRPr="0019662A">
        <w:rPr>
          <w:rFonts w:ascii="Arial" w:hAnsi="Arial" w:cs="Arial"/>
          <w:lang w:val="en-US"/>
        </w:rPr>
        <w:t>3</w:t>
      </w:r>
      <w:r w:rsidRPr="0019662A">
        <w:rPr>
          <w:rFonts w:ascii="Arial" w:hAnsi="Arial" w:cs="Arial"/>
        </w:rPr>
        <w:t xml:space="preserve"> Economic Factors</w:t>
      </w:r>
      <w:bookmarkEnd w:id="8"/>
    </w:p>
    <w:p w14:paraId="0B080D7C" w14:textId="77777777"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4EFA0EEF" w14:textId="77777777" w:rsidR="005D1AAE" w:rsidRPr="0019662A" w:rsidRDefault="005D1AAE" w:rsidP="005D1AAE">
      <w:pPr>
        <w:rPr>
          <w:rFonts w:ascii="Arial" w:hAnsi="Arial" w:cs="Arial"/>
          <w:color w:val="000000"/>
        </w:rPr>
      </w:pPr>
      <w:r w:rsidRPr="0019662A">
        <w:rPr>
          <w:rFonts w:ascii="Arial" w:hAnsi="Arial" w:cs="Arial"/>
          <w:color w:val="000000"/>
        </w:rPr>
        <w:t>India’s economy is characterised by strong long-term growth but high price sensitivity.</w:t>
      </w:r>
    </w:p>
    <w:p w14:paraId="6A1BCC33" w14:textId="77777777" w:rsidR="005D1AAE" w:rsidRPr="0019662A" w:rsidRDefault="005D1AAE" w:rsidP="005D1AAE">
      <w:pPr>
        <w:rPr>
          <w:rFonts w:ascii="Arial" w:hAnsi="Arial" w:cs="Arial"/>
          <w:color w:val="000000"/>
        </w:rPr>
      </w:pPr>
      <w:r w:rsidRPr="0019662A">
        <w:rPr>
          <w:rFonts w:ascii="Arial" w:hAnsi="Arial" w:cs="Arial"/>
          <w:color w:val="000000"/>
        </w:rPr>
        <w:t>GDP (2024): USD 3.7 trillion </w:t>
      </w:r>
    </w:p>
    <w:p w14:paraId="4775B783" w14:textId="77777777" w:rsidR="005D1AAE" w:rsidRPr="0019662A" w:rsidRDefault="005D1AAE" w:rsidP="005D1AAE">
      <w:pPr>
        <w:rPr>
          <w:rFonts w:ascii="Arial" w:hAnsi="Arial" w:cs="Arial"/>
          <w:color w:val="000000"/>
        </w:rPr>
      </w:pPr>
      <w:r w:rsidRPr="0019662A">
        <w:rPr>
          <w:rFonts w:ascii="Arial" w:hAnsi="Arial" w:cs="Arial"/>
          <w:color w:val="000000"/>
        </w:rPr>
        <w:t>GNP (2024): USD 3.5 trillion</w:t>
      </w:r>
    </w:p>
    <w:p w14:paraId="0A0E0784" w14:textId="77777777" w:rsidR="005D1AAE" w:rsidRPr="0019662A" w:rsidRDefault="005D1AAE" w:rsidP="005D1AAE">
      <w:pPr>
        <w:rPr>
          <w:rFonts w:ascii="Arial" w:hAnsi="Arial" w:cs="Arial"/>
          <w:color w:val="000000"/>
        </w:rPr>
      </w:pPr>
      <w:r w:rsidRPr="0019662A">
        <w:rPr>
          <w:rFonts w:ascii="Arial" w:hAnsi="Arial" w:cs="Arial"/>
          <w:color w:val="000000"/>
        </w:rPr>
        <w:t>GDP growth: 7.3% (fastest among major economies)</w:t>
      </w:r>
    </w:p>
    <w:p w14:paraId="57430E25" w14:textId="77777777" w:rsidR="005D1AAE" w:rsidRPr="0019662A" w:rsidRDefault="005D1AAE" w:rsidP="005D1AAE">
      <w:pPr>
        <w:rPr>
          <w:rFonts w:ascii="Arial" w:hAnsi="Arial" w:cs="Arial"/>
          <w:color w:val="000000"/>
        </w:rPr>
      </w:pPr>
      <w:r w:rsidRPr="0019662A">
        <w:rPr>
          <w:rFonts w:ascii="Arial" w:hAnsi="Arial" w:cs="Arial"/>
          <w:color w:val="000000"/>
        </w:rPr>
        <w:t>Inflation: 5.1%</w:t>
      </w:r>
    </w:p>
    <w:p w14:paraId="259A69FB" w14:textId="5F8D6665" w:rsidR="005D1AAE" w:rsidRPr="0019662A" w:rsidRDefault="005D1AAE" w:rsidP="00015042">
      <w:pPr>
        <w:rPr>
          <w:rFonts w:ascii="Arial" w:hAnsi="Arial" w:cs="Arial"/>
          <w:color w:val="000000"/>
        </w:rPr>
      </w:pPr>
      <w:r w:rsidRPr="0019662A">
        <w:rPr>
          <w:rFonts w:ascii="Arial" w:hAnsi="Arial" w:cs="Arial"/>
          <w:color w:val="000000"/>
        </w:rPr>
        <w:t xml:space="preserve">Cost-of-living index: 28.5 (low compared to </w:t>
      </w:r>
      <w:r w:rsidR="001E53F8" w:rsidRPr="0019662A">
        <w:rPr>
          <w:rFonts w:ascii="Arial" w:hAnsi="Arial" w:cs="Arial"/>
          <w:color w:val="000000"/>
          <w:lang w:val="en-US"/>
        </w:rPr>
        <w:t xml:space="preserve">the </w:t>
      </w:r>
      <w:r w:rsidRPr="0019662A">
        <w:rPr>
          <w:rFonts w:ascii="Arial" w:hAnsi="Arial" w:cs="Arial"/>
          <w:color w:val="000000"/>
        </w:rPr>
        <w:t>UK)</w:t>
      </w:r>
      <w:r w:rsidR="00015042" w:rsidRPr="0019662A">
        <w:rPr>
          <w:rFonts w:ascii="Arial" w:hAnsi="Arial" w:cs="Arial"/>
          <w:color w:val="000000"/>
        </w:rPr>
        <w:t xml:space="preserve"> </w:t>
      </w:r>
      <w:r w:rsidRPr="0019662A">
        <w:rPr>
          <w:rFonts w:ascii="Arial" w:hAnsi="Arial" w:cs="Arial"/>
          <w:b/>
          <w:bCs/>
          <w:color w:val="000000"/>
        </w:rPr>
        <w:t>(</w:t>
      </w:r>
      <w:proofErr w:type="spellStart"/>
      <w:r w:rsidRPr="0019662A">
        <w:rPr>
          <w:rFonts w:ascii="Arial" w:hAnsi="Arial" w:cs="Arial"/>
          <w:b/>
          <w:bCs/>
          <w:color w:val="000000"/>
        </w:rPr>
        <w:t>Paramadita</w:t>
      </w:r>
      <w:proofErr w:type="spellEnd"/>
      <w:r w:rsidRPr="0019662A">
        <w:rPr>
          <w:rFonts w:ascii="Arial" w:hAnsi="Arial" w:cs="Arial"/>
          <w:b/>
          <w:bCs/>
          <w:color w:val="000000"/>
        </w:rPr>
        <w:t xml:space="preserve">, Purnomo and </w:t>
      </w:r>
      <w:proofErr w:type="spellStart"/>
      <w:r w:rsidRPr="0019662A">
        <w:rPr>
          <w:rFonts w:ascii="Arial" w:hAnsi="Arial" w:cs="Arial"/>
          <w:b/>
          <w:bCs/>
          <w:color w:val="000000"/>
        </w:rPr>
        <w:t>Rumangkit</w:t>
      </w:r>
      <w:proofErr w:type="spellEnd"/>
      <w:r w:rsidRPr="0019662A">
        <w:rPr>
          <w:rFonts w:ascii="Arial" w:hAnsi="Arial" w:cs="Arial"/>
          <w:b/>
          <w:bCs/>
          <w:color w:val="000000"/>
        </w:rPr>
        <w:t>, 2024)</w:t>
      </w:r>
    </w:p>
    <w:p w14:paraId="2FE090A3" w14:textId="117EA2DB" w:rsidR="005D1AAE" w:rsidRPr="0019662A" w:rsidRDefault="005D1AAE" w:rsidP="005D1AAE">
      <w:pPr>
        <w:rPr>
          <w:rFonts w:ascii="Arial" w:hAnsi="Arial" w:cs="Arial"/>
          <w:color w:val="000000"/>
        </w:rPr>
      </w:pPr>
      <w:r w:rsidRPr="0019662A">
        <w:rPr>
          <w:rFonts w:ascii="Arial" w:hAnsi="Arial" w:cs="Arial"/>
          <w:color w:val="000000"/>
        </w:rPr>
        <w:t>Low per-capita income and high inflation destroy willingness to pay</w:t>
      </w:r>
      <w:r w:rsidR="001E53F8" w:rsidRPr="0019662A">
        <w:rPr>
          <w:rFonts w:ascii="Arial" w:hAnsi="Arial" w:cs="Arial"/>
          <w:color w:val="000000"/>
          <w:lang w:val="en-US"/>
        </w:rPr>
        <w:t>,</w:t>
      </w:r>
      <w:r w:rsidRPr="0019662A">
        <w:rPr>
          <w:rFonts w:ascii="Arial" w:hAnsi="Arial" w:cs="Arial"/>
          <w:color w:val="000000"/>
        </w:rPr>
        <w:t xml:space="preserve"> making the high-cost subscription models unappealing. However, the prospects of the future are very bright due to the growing middle</w:t>
      </w:r>
      <w:r w:rsidR="001E53F8" w:rsidRPr="0019662A">
        <w:rPr>
          <w:rFonts w:ascii="Arial" w:hAnsi="Arial" w:cs="Arial"/>
          <w:color w:val="000000"/>
          <w:lang w:val="en-US"/>
        </w:rPr>
        <w:t xml:space="preserve"> </w:t>
      </w:r>
      <w:r w:rsidRPr="0019662A">
        <w:rPr>
          <w:rFonts w:ascii="Arial" w:hAnsi="Arial" w:cs="Arial"/>
          <w:color w:val="000000"/>
        </w:rPr>
        <w:t>class in India and the increasing pace of digitalisation (Paramadita, Purnomo and Rumangkit, 2024). The mobile-only plan offered by Netflix is aimed at overcoming the specified economic limitations and plays a pivotal role in entering the market.</w:t>
      </w:r>
    </w:p>
    <w:p w14:paraId="4735D512" w14:textId="77777777" w:rsidR="005D1AAE" w:rsidRPr="0019662A" w:rsidRDefault="005D1AAE" w:rsidP="005D1AAE">
      <w:pPr>
        <w:rPr>
          <w:rFonts w:ascii="Arial" w:hAnsi="Arial" w:cs="Arial"/>
          <w:b/>
          <w:bCs/>
          <w:color w:val="000000"/>
        </w:rPr>
      </w:pPr>
    </w:p>
    <w:p w14:paraId="55197782" w14:textId="61103E60" w:rsidR="005D1AAE" w:rsidRPr="0019662A" w:rsidRDefault="005D1AAE" w:rsidP="005D1AAE">
      <w:pPr>
        <w:rPr>
          <w:rFonts w:ascii="Arial" w:hAnsi="Arial" w:cs="Arial"/>
          <w:b/>
          <w:bCs/>
          <w:color w:val="000000"/>
        </w:rPr>
      </w:pPr>
      <w:r w:rsidRPr="0019662A">
        <w:rPr>
          <w:rFonts w:ascii="Arial" w:hAnsi="Arial" w:cs="Arial"/>
          <w:b/>
          <w:bCs/>
          <w:color w:val="000000"/>
        </w:rPr>
        <w:t>United Kingdom</w:t>
      </w:r>
    </w:p>
    <w:p w14:paraId="4D0A9C34" w14:textId="77777777" w:rsidR="005D1AAE" w:rsidRPr="0019662A" w:rsidRDefault="005D1AAE" w:rsidP="005D1AAE">
      <w:pPr>
        <w:rPr>
          <w:rFonts w:ascii="Arial" w:hAnsi="Arial" w:cs="Arial"/>
          <w:color w:val="000000"/>
        </w:rPr>
      </w:pPr>
      <w:r w:rsidRPr="0019662A">
        <w:rPr>
          <w:rFonts w:ascii="Arial" w:hAnsi="Arial" w:cs="Arial"/>
          <w:color w:val="000000"/>
        </w:rPr>
        <w:t>GDP (2024): USD 3.4 trillion</w:t>
      </w:r>
    </w:p>
    <w:p w14:paraId="2B1758E6" w14:textId="77777777" w:rsidR="005D1AAE" w:rsidRPr="0019662A" w:rsidRDefault="005D1AAE" w:rsidP="005D1AAE">
      <w:pPr>
        <w:rPr>
          <w:rFonts w:ascii="Arial" w:hAnsi="Arial" w:cs="Arial"/>
          <w:color w:val="000000"/>
        </w:rPr>
      </w:pPr>
      <w:r w:rsidRPr="0019662A">
        <w:rPr>
          <w:rFonts w:ascii="Arial" w:hAnsi="Arial" w:cs="Arial"/>
          <w:color w:val="000000"/>
        </w:rPr>
        <w:t>GNP (2024): USD 3.3 trillion</w:t>
      </w:r>
    </w:p>
    <w:p w14:paraId="39BA3982" w14:textId="77777777" w:rsidR="005D1AAE" w:rsidRPr="0019662A" w:rsidRDefault="005D1AAE" w:rsidP="005D1AAE">
      <w:pPr>
        <w:rPr>
          <w:rFonts w:ascii="Arial" w:hAnsi="Arial" w:cs="Arial"/>
          <w:color w:val="000000"/>
        </w:rPr>
      </w:pPr>
      <w:r w:rsidRPr="0019662A">
        <w:rPr>
          <w:rFonts w:ascii="Arial" w:hAnsi="Arial" w:cs="Arial"/>
          <w:color w:val="000000"/>
        </w:rPr>
        <w:t>GDP growth: 0.7%</w:t>
      </w:r>
    </w:p>
    <w:p w14:paraId="383D14C8" w14:textId="77777777" w:rsidR="005D1AAE" w:rsidRPr="0019662A" w:rsidRDefault="005D1AAE" w:rsidP="005D1AAE">
      <w:pPr>
        <w:rPr>
          <w:rFonts w:ascii="Arial" w:hAnsi="Arial" w:cs="Arial"/>
          <w:color w:val="000000"/>
        </w:rPr>
      </w:pPr>
      <w:r w:rsidRPr="0019662A">
        <w:rPr>
          <w:rFonts w:ascii="Arial" w:hAnsi="Arial" w:cs="Arial"/>
          <w:color w:val="000000"/>
        </w:rPr>
        <w:t>Inflation: 3.9%</w:t>
      </w:r>
    </w:p>
    <w:p w14:paraId="7F342795" w14:textId="3712DC18" w:rsidR="005D1AAE" w:rsidRPr="0019662A" w:rsidRDefault="005D1AAE" w:rsidP="00015042">
      <w:pPr>
        <w:rPr>
          <w:rFonts w:ascii="Arial" w:hAnsi="Arial" w:cs="Arial"/>
          <w:color w:val="000000"/>
        </w:rPr>
      </w:pPr>
      <w:r w:rsidRPr="0019662A">
        <w:rPr>
          <w:rFonts w:ascii="Arial" w:hAnsi="Arial" w:cs="Arial"/>
          <w:color w:val="000000"/>
        </w:rPr>
        <w:t>Cost-of-living index: 69.0</w:t>
      </w:r>
      <w:r w:rsidR="00015042" w:rsidRPr="0019662A">
        <w:rPr>
          <w:rFonts w:ascii="Arial" w:hAnsi="Arial" w:cs="Arial"/>
          <w:color w:val="000000"/>
        </w:rPr>
        <w:t xml:space="preserve"> </w:t>
      </w:r>
      <w:r w:rsidRPr="0019662A">
        <w:rPr>
          <w:rFonts w:ascii="Arial" w:hAnsi="Arial" w:cs="Arial"/>
          <w:b/>
          <w:bCs/>
          <w:color w:val="000000"/>
        </w:rPr>
        <w:t>(</w:t>
      </w:r>
      <w:proofErr w:type="spellStart"/>
      <w:r w:rsidRPr="0019662A">
        <w:rPr>
          <w:rFonts w:ascii="Arial" w:hAnsi="Arial" w:cs="Arial"/>
          <w:b/>
          <w:bCs/>
          <w:color w:val="000000"/>
        </w:rPr>
        <w:t>Paramadita</w:t>
      </w:r>
      <w:proofErr w:type="spellEnd"/>
      <w:r w:rsidRPr="0019662A">
        <w:rPr>
          <w:rFonts w:ascii="Arial" w:hAnsi="Arial" w:cs="Arial"/>
          <w:b/>
          <w:bCs/>
          <w:color w:val="000000"/>
        </w:rPr>
        <w:t xml:space="preserve">, Purnomo and </w:t>
      </w:r>
      <w:proofErr w:type="spellStart"/>
      <w:r w:rsidRPr="0019662A">
        <w:rPr>
          <w:rFonts w:ascii="Arial" w:hAnsi="Arial" w:cs="Arial"/>
          <w:b/>
          <w:bCs/>
          <w:color w:val="000000"/>
        </w:rPr>
        <w:t>Rumangkit</w:t>
      </w:r>
      <w:proofErr w:type="spellEnd"/>
      <w:r w:rsidRPr="0019662A">
        <w:rPr>
          <w:rFonts w:ascii="Arial" w:hAnsi="Arial" w:cs="Arial"/>
          <w:b/>
          <w:bCs/>
          <w:color w:val="000000"/>
        </w:rPr>
        <w:t>, 2024)</w:t>
      </w:r>
    </w:p>
    <w:p w14:paraId="52B7E0C5" w14:textId="77777777" w:rsidR="005D1AAE" w:rsidRPr="0019662A" w:rsidRDefault="005D1AAE" w:rsidP="005D1AAE">
      <w:pPr>
        <w:rPr>
          <w:rFonts w:ascii="Arial" w:hAnsi="Arial" w:cs="Arial"/>
          <w:color w:val="000000"/>
        </w:rPr>
      </w:pPr>
    </w:p>
    <w:p w14:paraId="0EDF82EE" w14:textId="3501092A" w:rsidR="005D1AAE" w:rsidRPr="0019662A" w:rsidRDefault="005D1AAE" w:rsidP="005D1AAE">
      <w:pPr>
        <w:rPr>
          <w:rFonts w:ascii="Arial" w:hAnsi="Arial" w:cs="Arial"/>
          <w:color w:val="000000"/>
        </w:rPr>
      </w:pPr>
      <w:r w:rsidRPr="0019662A">
        <w:rPr>
          <w:rFonts w:ascii="Arial" w:hAnsi="Arial" w:cs="Arial"/>
          <w:color w:val="000000"/>
        </w:rPr>
        <w:t xml:space="preserve">The United Kingdom is a mature and high-income market with strong subscription potential and </w:t>
      </w:r>
      <w:r w:rsidRPr="0019662A">
        <w:rPr>
          <w:rFonts w:ascii="Arial" w:hAnsi="Arial" w:cs="Arial"/>
          <w:color w:val="000000"/>
          <w:lang w:val="en-US"/>
        </w:rPr>
        <w:t xml:space="preserve">a </w:t>
      </w:r>
      <w:r w:rsidRPr="0019662A">
        <w:rPr>
          <w:rFonts w:ascii="Arial" w:hAnsi="Arial" w:cs="Arial"/>
          <w:color w:val="000000"/>
        </w:rPr>
        <w:t>high average revenue per user (ARPU) of between GBP 11 and 16 per month. There is a willingness to make investment</w:t>
      </w:r>
      <w:r w:rsidRPr="0019662A">
        <w:rPr>
          <w:rFonts w:ascii="Arial" w:hAnsi="Arial" w:cs="Arial"/>
          <w:color w:val="000000"/>
          <w:lang w:val="en-US"/>
        </w:rPr>
        <w:t>s</w:t>
      </w:r>
      <w:r w:rsidRPr="0019662A">
        <w:rPr>
          <w:rFonts w:ascii="Arial" w:hAnsi="Arial" w:cs="Arial"/>
          <w:color w:val="000000"/>
        </w:rPr>
        <w:t xml:space="preserve"> in HD and 4K service plans by </w:t>
      </w:r>
      <w:r w:rsidRPr="0019662A">
        <w:rPr>
          <w:rFonts w:ascii="Arial" w:hAnsi="Arial" w:cs="Arial"/>
          <w:color w:val="000000"/>
        </w:rPr>
        <w:lastRenderedPageBreak/>
        <w:t>consumers</w:t>
      </w:r>
      <w:r w:rsidRPr="0019662A">
        <w:rPr>
          <w:rFonts w:ascii="Arial" w:hAnsi="Arial" w:cs="Arial"/>
          <w:color w:val="000000"/>
          <w:lang w:val="en-US"/>
        </w:rPr>
        <w:t>,</w:t>
      </w:r>
      <w:r w:rsidRPr="0019662A">
        <w:rPr>
          <w:rFonts w:ascii="Arial" w:hAnsi="Arial" w:cs="Arial"/>
          <w:color w:val="000000"/>
        </w:rPr>
        <w:t xml:space="preserve"> and this has resulted in a favourable economic environment (Paramadita, Purnomo and Rumangkit, 2024). However, increasing the cost of living can lead to subscription fatigue.</w:t>
      </w:r>
    </w:p>
    <w:p w14:paraId="2FAEAB6B" w14:textId="77777777" w:rsidR="005D1AAE" w:rsidRPr="0019662A" w:rsidRDefault="005D1AAE" w:rsidP="005D1AAE">
      <w:pPr>
        <w:rPr>
          <w:rFonts w:ascii="Arial" w:hAnsi="Arial" w:cs="Arial"/>
          <w:b/>
          <w:bCs/>
          <w:color w:val="000000"/>
        </w:rPr>
      </w:pPr>
      <w:r w:rsidRPr="0019662A">
        <w:rPr>
          <w:rFonts w:ascii="Arial" w:hAnsi="Arial" w:cs="Arial"/>
          <w:b/>
          <w:bCs/>
          <w:color w:val="000000"/>
        </w:rPr>
        <w:t>Conclusion</w:t>
      </w:r>
    </w:p>
    <w:p w14:paraId="5AF3023C" w14:textId="1BA8E0A7" w:rsidR="005D1AAE" w:rsidRPr="0019662A" w:rsidRDefault="005D1AAE" w:rsidP="005D1AAE">
      <w:pPr>
        <w:rPr>
          <w:rFonts w:ascii="Arial" w:hAnsi="Arial" w:cs="Arial"/>
          <w:color w:val="000000"/>
        </w:rPr>
      </w:pPr>
      <w:r w:rsidRPr="0019662A">
        <w:rPr>
          <w:rFonts w:ascii="Arial" w:hAnsi="Arial" w:cs="Arial"/>
          <w:color w:val="000000"/>
        </w:rPr>
        <w:t>The UK economic environment is more favourable for Netflix</w:t>
      </w:r>
      <w:r w:rsidRPr="0019662A">
        <w:rPr>
          <w:rFonts w:ascii="Arial" w:hAnsi="Arial" w:cs="Arial"/>
          <w:color w:val="000000"/>
          <w:lang w:val="en-US"/>
        </w:rPr>
        <w:t>’s</w:t>
      </w:r>
      <w:r w:rsidRPr="0019662A">
        <w:rPr>
          <w:rFonts w:ascii="Arial" w:hAnsi="Arial" w:cs="Arial"/>
          <w:color w:val="000000"/>
        </w:rPr>
        <w:t xml:space="preserve"> profitability, while India offers high growth potential but lower immediate returns.</w:t>
      </w:r>
    </w:p>
    <w:p w14:paraId="37A993E2" w14:textId="77777777" w:rsidR="005D1AAE" w:rsidRPr="0019662A" w:rsidRDefault="005D1AAE" w:rsidP="005D1AAE">
      <w:pPr>
        <w:rPr>
          <w:rFonts w:ascii="Arial" w:hAnsi="Arial" w:cs="Arial"/>
          <w:color w:val="000000"/>
        </w:rPr>
      </w:pPr>
    </w:p>
    <w:p w14:paraId="7F9B2801" w14:textId="16DE0482" w:rsidR="005D1AAE" w:rsidRPr="0019662A" w:rsidRDefault="005D1AAE" w:rsidP="005D1AAE">
      <w:pPr>
        <w:pStyle w:val="Heading2"/>
        <w:rPr>
          <w:rFonts w:ascii="Arial" w:hAnsi="Arial" w:cs="Arial"/>
        </w:rPr>
      </w:pPr>
      <w:bookmarkStart w:id="9" w:name="_Toc217008247"/>
      <w:r w:rsidRPr="0019662A">
        <w:rPr>
          <w:rFonts w:ascii="Arial" w:hAnsi="Arial" w:cs="Arial"/>
        </w:rPr>
        <w:t>3.</w:t>
      </w:r>
      <w:r w:rsidRPr="0019662A">
        <w:rPr>
          <w:rFonts w:ascii="Arial" w:hAnsi="Arial" w:cs="Arial"/>
          <w:lang w:val="en-US"/>
        </w:rPr>
        <w:t>4</w:t>
      </w:r>
      <w:r w:rsidRPr="0019662A">
        <w:rPr>
          <w:rFonts w:ascii="Arial" w:hAnsi="Arial" w:cs="Arial"/>
        </w:rPr>
        <w:t xml:space="preserve"> Social Factors</w:t>
      </w:r>
      <w:bookmarkEnd w:id="9"/>
    </w:p>
    <w:p w14:paraId="7E5AA592" w14:textId="150A325E" w:rsidR="005D1AAE" w:rsidRPr="0019662A" w:rsidRDefault="005D1AAE" w:rsidP="005D1AAE">
      <w:pPr>
        <w:rPr>
          <w:rFonts w:ascii="Arial" w:hAnsi="Arial" w:cs="Arial"/>
          <w:color w:val="000000"/>
        </w:rPr>
      </w:pPr>
      <w:r w:rsidRPr="0019662A">
        <w:rPr>
          <w:rFonts w:ascii="Arial" w:hAnsi="Arial" w:cs="Arial"/>
          <w:b/>
          <w:bCs/>
          <w:color w:val="000000"/>
        </w:rPr>
        <w:t>India:</w:t>
      </w:r>
      <w:r w:rsidRPr="0019662A">
        <w:rPr>
          <w:rFonts w:ascii="Arial" w:hAnsi="Arial" w:cs="Arial"/>
          <w:color w:val="000000"/>
        </w:rPr>
        <w:t xml:space="preserve"> India is one of the youngest markets in the world</w:t>
      </w:r>
      <w:r w:rsidRPr="0019662A">
        <w:rPr>
          <w:rFonts w:ascii="Arial" w:hAnsi="Arial" w:cs="Arial"/>
          <w:color w:val="000000"/>
          <w:lang w:val="en-US"/>
        </w:rPr>
        <w:t>,</w:t>
      </w:r>
      <w:r w:rsidRPr="0019662A">
        <w:rPr>
          <w:rFonts w:ascii="Arial" w:hAnsi="Arial" w:cs="Arial"/>
          <w:color w:val="000000"/>
        </w:rPr>
        <w:t xml:space="preserve"> with more than 65% of people below the age of 35. The adoption of streaming services has been accelerated by affordable mobile data</w:t>
      </w:r>
      <w:r w:rsidRPr="0019662A">
        <w:rPr>
          <w:rFonts w:ascii="Arial" w:hAnsi="Arial" w:cs="Arial"/>
          <w:color w:val="000000"/>
          <w:lang w:val="en-US"/>
        </w:rPr>
        <w:t>,</w:t>
      </w:r>
      <w:r w:rsidRPr="0019662A">
        <w:rPr>
          <w:rFonts w:ascii="Arial" w:hAnsi="Arial" w:cs="Arial"/>
          <w:color w:val="000000"/>
        </w:rPr>
        <w:t xml:space="preserve"> which costs USD 0.17 per gigabyte</w:t>
      </w:r>
      <w:r w:rsidRPr="0019662A">
        <w:rPr>
          <w:rFonts w:ascii="Arial" w:hAnsi="Arial" w:cs="Arial"/>
          <w:color w:val="000000"/>
          <w:lang w:val="en-US"/>
        </w:rPr>
        <w:t>,</w:t>
      </w:r>
      <w:r w:rsidRPr="0019662A">
        <w:rPr>
          <w:rFonts w:ascii="Arial" w:hAnsi="Arial" w:cs="Arial"/>
          <w:color w:val="000000"/>
        </w:rPr>
        <w:t xml:space="preserve"> accompanied by the rising internet penetration</w:t>
      </w:r>
      <w:r w:rsidRPr="0019662A">
        <w:rPr>
          <w:rFonts w:ascii="Arial" w:hAnsi="Arial" w:cs="Arial"/>
          <w:color w:val="000000"/>
          <w:lang w:val="en-US"/>
        </w:rPr>
        <w:t>,</w:t>
      </w:r>
      <w:r w:rsidRPr="0019662A">
        <w:rPr>
          <w:rFonts w:ascii="Arial" w:hAnsi="Arial" w:cs="Arial"/>
          <w:color w:val="000000"/>
        </w:rPr>
        <w:t xml:space="preserve"> which is estimated to reach 67% in 2024 (Netflix Inc, 2024). Nevertheless, the linguistic diversity, which includes over 22 official languages, requires massive localisation (Colbjørnsen, 2021). The combination of social conventions that promote family viewing and entertainment based on the ideas of Bollywood determines Netflix</w:t>
      </w:r>
      <w:r w:rsidRPr="0019662A">
        <w:rPr>
          <w:rFonts w:ascii="Arial" w:hAnsi="Arial" w:cs="Arial"/>
          <w:color w:val="000000"/>
          <w:lang w:val="en-US"/>
        </w:rPr>
        <w:t>’s</w:t>
      </w:r>
      <w:r w:rsidRPr="0019662A">
        <w:rPr>
          <w:rFonts w:ascii="Arial" w:hAnsi="Arial" w:cs="Arial"/>
          <w:color w:val="000000"/>
        </w:rPr>
        <w:t xml:space="preserve"> content strategy, forcing the company to expand its range of regional and celebrity-based productions.</w:t>
      </w:r>
    </w:p>
    <w:p w14:paraId="768ED1F0" w14:textId="77777777" w:rsidR="005D1AAE" w:rsidRPr="0019662A" w:rsidRDefault="005D1AAE" w:rsidP="005D1AAE">
      <w:pPr>
        <w:rPr>
          <w:rFonts w:ascii="Arial" w:hAnsi="Arial" w:cs="Arial"/>
          <w:color w:val="000000"/>
        </w:rPr>
      </w:pPr>
      <w:r w:rsidRPr="0019662A">
        <w:rPr>
          <w:rFonts w:ascii="Arial" w:hAnsi="Arial" w:cs="Arial"/>
          <w:b/>
          <w:bCs/>
          <w:color w:val="000000"/>
        </w:rPr>
        <w:t>Favourability:</w:t>
      </w:r>
      <w:r w:rsidRPr="0019662A">
        <w:rPr>
          <w:rFonts w:ascii="Arial" w:hAnsi="Arial" w:cs="Arial"/>
          <w:color w:val="000000"/>
        </w:rPr>
        <w:t xml:space="preserve"> Moderately favourable, but it involves a great deal of localisation investments.</w:t>
      </w:r>
    </w:p>
    <w:p w14:paraId="6018E6C9" w14:textId="77777777" w:rsidR="005D1AAE" w:rsidRPr="0019662A" w:rsidRDefault="005D1AAE" w:rsidP="005D1AAE">
      <w:pPr>
        <w:rPr>
          <w:rFonts w:ascii="Arial" w:hAnsi="Arial" w:cs="Arial"/>
          <w:color w:val="000000"/>
        </w:rPr>
      </w:pPr>
    </w:p>
    <w:p w14:paraId="365A9DF0" w14:textId="77777777" w:rsidR="005D1AAE" w:rsidRPr="0019662A" w:rsidRDefault="005D1AAE" w:rsidP="005D1AAE">
      <w:pPr>
        <w:rPr>
          <w:rFonts w:ascii="Arial" w:hAnsi="Arial" w:cs="Arial"/>
          <w:color w:val="000000"/>
        </w:rPr>
      </w:pPr>
      <w:r w:rsidRPr="0019662A">
        <w:rPr>
          <w:rFonts w:ascii="Arial" w:hAnsi="Arial" w:cs="Arial"/>
          <w:b/>
          <w:bCs/>
          <w:color w:val="000000"/>
        </w:rPr>
        <w:t>UK:</w:t>
      </w:r>
      <w:r w:rsidRPr="0019662A">
        <w:rPr>
          <w:rFonts w:ascii="Arial" w:hAnsi="Arial" w:cs="Arial"/>
          <w:color w:val="000000"/>
        </w:rPr>
        <w:t xml:space="preserve"> The UK has a highly literate, digitally saturated society in which binge-watching is now a normal thing. Having internet penetration of more than 97, audiences expect productions of high quality and have developed a habit of subscribing to them (Colbjørnsen, 2021). The favourites of the genre are crime, documentaries and British originals. Netflix marketing in the United Kingdom can enjoy the advantages of multiculturalism and being open to international content.</w:t>
      </w:r>
    </w:p>
    <w:p w14:paraId="4D69CFC3" w14:textId="77777777" w:rsidR="005D1AAE" w:rsidRPr="0019662A" w:rsidRDefault="005D1AAE" w:rsidP="005D1AAE">
      <w:pPr>
        <w:rPr>
          <w:rFonts w:ascii="Arial" w:hAnsi="Arial" w:cs="Arial"/>
          <w:color w:val="000000"/>
        </w:rPr>
      </w:pPr>
      <w:r w:rsidRPr="0019662A">
        <w:rPr>
          <w:rFonts w:ascii="Arial" w:hAnsi="Arial" w:cs="Arial"/>
          <w:b/>
          <w:bCs/>
          <w:color w:val="000000"/>
        </w:rPr>
        <w:t>Favourability:</w:t>
      </w:r>
      <w:r w:rsidRPr="0019662A">
        <w:rPr>
          <w:rFonts w:ascii="Arial" w:hAnsi="Arial" w:cs="Arial"/>
          <w:color w:val="000000"/>
        </w:rPr>
        <w:t xml:space="preserve"> Highly favourable, which can be explained by strong digital behaviour and consistent viewer demands.</w:t>
      </w:r>
    </w:p>
    <w:p w14:paraId="6F5441EE" w14:textId="77777777" w:rsidR="005D1AAE" w:rsidRPr="0019662A" w:rsidRDefault="005D1AAE" w:rsidP="005D1AAE">
      <w:pPr>
        <w:rPr>
          <w:rFonts w:ascii="Arial" w:hAnsi="Arial" w:cs="Arial"/>
          <w:color w:val="000000"/>
        </w:rPr>
      </w:pPr>
    </w:p>
    <w:p w14:paraId="0E723C5A" w14:textId="49503F66" w:rsidR="005D1AAE" w:rsidRPr="0019662A" w:rsidRDefault="005D1AAE" w:rsidP="005D1AAE">
      <w:pPr>
        <w:rPr>
          <w:rFonts w:ascii="Arial" w:hAnsi="Arial" w:cs="Arial"/>
          <w:color w:val="000000"/>
        </w:rPr>
      </w:pPr>
      <w:r w:rsidRPr="0019662A">
        <w:rPr>
          <w:rFonts w:ascii="Arial" w:hAnsi="Arial" w:cs="Arial"/>
          <w:b/>
          <w:bCs/>
          <w:color w:val="000000"/>
        </w:rPr>
        <w:t>Overall:</w:t>
      </w:r>
      <w:r w:rsidRPr="0019662A">
        <w:rPr>
          <w:rFonts w:ascii="Arial" w:hAnsi="Arial" w:cs="Arial"/>
          <w:color w:val="000000"/>
          <w:lang w:val="en-US"/>
        </w:rPr>
        <w:t xml:space="preserve"> </w:t>
      </w:r>
      <w:r w:rsidRPr="0019662A">
        <w:rPr>
          <w:rFonts w:ascii="Arial" w:hAnsi="Arial" w:cs="Arial"/>
          <w:color w:val="000000"/>
        </w:rPr>
        <w:t>India offers scale, while the UK offers stability.</w:t>
      </w:r>
    </w:p>
    <w:p w14:paraId="4F8209F5" w14:textId="77777777" w:rsidR="005D1AAE" w:rsidRPr="0019662A" w:rsidRDefault="005D1AAE" w:rsidP="005D1AAE">
      <w:pPr>
        <w:rPr>
          <w:rFonts w:ascii="Arial" w:hAnsi="Arial" w:cs="Arial"/>
          <w:color w:val="000000"/>
        </w:rPr>
      </w:pPr>
    </w:p>
    <w:p w14:paraId="4AC4DDDC" w14:textId="703FFC23" w:rsidR="005D1AAE" w:rsidRPr="0019662A" w:rsidRDefault="005D1AAE" w:rsidP="005D1AAE">
      <w:pPr>
        <w:pStyle w:val="Heading2"/>
        <w:rPr>
          <w:rFonts w:ascii="Arial" w:hAnsi="Arial" w:cs="Arial"/>
        </w:rPr>
      </w:pPr>
      <w:bookmarkStart w:id="10" w:name="_Toc217008248"/>
      <w:r w:rsidRPr="0019662A">
        <w:rPr>
          <w:rFonts w:ascii="Arial" w:hAnsi="Arial" w:cs="Arial"/>
        </w:rPr>
        <w:lastRenderedPageBreak/>
        <w:t>3.</w:t>
      </w:r>
      <w:r w:rsidRPr="0019662A">
        <w:rPr>
          <w:rFonts w:ascii="Arial" w:hAnsi="Arial" w:cs="Arial"/>
          <w:lang w:val="en-US"/>
        </w:rPr>
        <w:t>5</w:t>
      </w:r>
      <w:r w:rsidRPr="0019662A">
        <w:rPr>
          <w:rFonts w:ascii="Arial" w:hAnsi="Arial" w:cs="Arial"/>
        </w:rPr>
        <w:t xml:space="preserve"> Cultural Factors Using Hofstede</w:t>
      </w:r>
      <w:bookmarkEnd w:id="10"/>
    </w:p>
    <w:p w14:paraId="7D80234D" w14:textId="77777777" w:rsidR="005D1AAE" w:rsidRPr="0019662A" w:rsidRDefault="005D1AAE" w:rsidP="005D1AAE">
      <w:pPr>
        <w:rPr>
          <w:rFonts w:ascii="Arial" w:hAnsi="Arial" w:cs="Arial"/>
          <w:color w:val="000000"/>
        </w:rPr>
      </w:pPr>
      <w:r w:rsidRPr="0019662A">
        <w:rPr>
          <w:rFonts w:ascii="Arial" w:hAnsi="Arial" w:cs="Arial"/>
          <w:color w:val="000000"/>
        </w:rPr>
        <w:t>Hofstede Cultural Dimensions Table</w:t>
      </w:r>
    </w:p>
    <w:tbl>
      <w:tblPr>
        <w:tblStyle w:val="TableGrid"/>
        <w:tblW w:w="9067" w:type="dxa"/>
        <w:tblLook w:val="04A0" w:firstRow="1" w:lastRow="0" w:firstColumn="1" w:lastColumn="0" w:noHBand="0" w:noVBand="1"/>
      </w:tblPr>
      <w:tblGrid>
        <w:gridCol w:w="3397"/>
        <w:gridCol w:w="3119"/>
        <w:gridCol w:w="2551"/>
      </w:tblGrid>
      <w:tr w:rsidR="005D1AAE" w:rsidRPr="0019662A" w14:paraId="162E84F7" w14:textId="77777777" w:rsidTr="005D1AAE">
        <w:trPr>
          <w:trHeight w:val="500"/>
        </w:trPr>
        <w:tc>
          <w:tcPr>
            <w:tcW w:w="3397" w:type="dxa"/>
            <w:hideMark/>
          </w:tcPr>
          <w:p w14:paraId="37D72DC5" w14:textId="77777777" w:rsidR="005D1AAE" w:rsidRPr="0019662A" w:rsidRDefault="005D1AAE" w:rsidP="005D1AAE">
            <w:pPr>
              <w:rPr>
                <w:rFonts w:ascii="Arial" w:hAnsi="Arial" w:cs="Arial"/>
              </w:rPr>
            </w:pPr>
            <w:r w:rsidRPr="0019662A">
              <w:rPr>
                <w:rFonts w:ascii="Arial" w:hAnsi="Arial" w:cs="Arial"/>
                <w:color w:val="000000"/>
              </w:rPr>
              <w:t>Dimension</w:t>
            </w:r>
          </w:p>
        </w:tc>
        <w:tc>
          <w:tcPr>
            <w:tcW w:w="3119" w:type="dxa"/>
            <w:hideMark/>
          </w:tcPr>
          <w:p w14:paraId="5503AE84" w14:textId="77777777" w:rsidR="005D1AAE" w:rsidRPr="0019662A" w:rsidRDefault="005D1AAE" w:rsidP="005D1AAE">
            <w:pPr>
              <w:rPr>
                <w:rFonts w:ascii="Arial" w:hAnsi="Arial" w:cs="Arial"/>
              </w:rPr>
            </w:pPr>
            <w:r w:rsidRPr="0019662A">
              <w:rPr>
                <w:rFonts w:ascii="Arial" w:hAnsi="Arial" w:cs="Arial"/>
                <w:color w:val="000000"/>
              </w:rPr>
              <w:t>UK</w:t>
            </w:r>
          </w:p>
        </w:tc>
        <w:tc>
          <w:tcPr>
            <w:tcW w:w="2551" w:type="dxa"/>
            <w:hideMark/>
          </w:tcPr>
          <w:p w14:paraId="094AD087" w14:textId="77777777" w:rsidR="005D1AAE" w:rsidRPr="0019662A" w:rsidRDefault="005D1AAE" w:rsidP="005D1AAE">
            <w:pPr>
              <w:rPr>
                <w:rFonts w:ascii="Arial" w:hAnsi="Arial" w:cs="Arial"/>
              </w:rPr>
            </w:pPr>
            <w:r w:rsidRPr="0019662A">
              <w:rPr>
                <w:rFonts w:ascii="Arial" w:hAnsi="Arial" w:cs="Arial"/>
                <w:color w:val="000000"/>
              </w:rPr>
              <w:t>India</w:t>
            </w:r>
          </w:p>
        </w:tc>
      </w:tr>
      <w:tr w:rsidR="005D1AAE" w:rsidRPr="0019662A" w14:paraId="36597604" w14:textId="77777777" w:rsidTr="005D1AAE">
        <w:trPr>
          <w:trHeight w:val="500"/>
        </w:trPr>
        <w:tc>
          <w:tcPr>
            <w:tcW w:w="3397" w:type="dxa"/>
            <w:hideMark/>
          </w:tcPr>
          <w:p w14:paraId="11AFBADF" w14:textId="77777777" w:rsidR="005D1AAE" w:rsidRPr="0019662A" w:rsidRDefault="005D1AAE" w:rsidP="005D1AAE">
            <w:pPr>
              <w:rPr>
                <w:rFonts w:ascii="Arial" w:hAnsi="Arial" w:cs="Arial"/>
              </w:rPr>
            </w:pPr>
            <w:r w:rsidRPr="0019662A">
              <w:rPr>
                <w:rFonts w:ascii="Arial" w:hAnsi="Arial" w:cs="Arial"/>
                <w:color w:val="000000"/>
              </w:rPr>
              <w:t>Power Distance</w:t>
            </w:r>
          </w:p>
        </w:tc>
        <w:tc>
          <w:tcPr>
            <w:tcW w:w="3119" w:type="dxa"/>
            <w:hideMark/>
          </w:tcPr>
          <w:p w14:paraId="1DA0A6E6" w14:textId="77777777" w:rsidR="005D1AAE" w:rsidRPr="0019662A" w:rsidRDefault="005D1AAE" w:rsidP="005D1AAE">
            <w:pPr>
              <w:rPr>
                <w:rFonts w:ascii="Arial" w:hAnsi="Arial" w:cs="Arial"/>
              </w:rPr>
            </w:pPr>
            <w:r w:rsidRPr="0019662A">
              <w:rPr>
                <w:rFonts w:ascii="Arial" w:hAnsi="Arial" w:cs="Arial"/>
                <w:color w:val="000000"/>
              </w:rPr>
              <w:t>35</w:t>
            </w:r>
          </w:p>
        </w:tc>
        <w:tc>
          <w:tcPr>
            <w:tcW w:w="2551" w:type="dxa"/>
            <w:hideMark/>
          </w:tcPr>
          <w:p w14:paraId="372F8DA3" w14:textId="77777777" w:rsidR="005D1AAE" w:rsidRPr="0019662A" w:rsidRDefault="005D1AAE" w:rsidP="005D1AAE">
            <w:pPr>
              <w:rPr>
                <w:rFonts w:ascii="Arial" w:hAnsi="Arial" w:cs="Arial"/>
              </w:rPr>
            </w:pPr>
            <w:r w:rsidRPr="0019662A">
              <w:rPr>
                <w:rFonts w:ascii="Arial" w:hAnsi="Arial" w:cs="Arial"/>
                <w:color w:val="000000"/>
              </w:rPr>
              <w:t>77</w:t>
            </w:r>
          </w:p>
        </w:tc>
      </w:tr>
      <w:tr w:rsidR="005D1AAE" w:rsidRPr="0019662A" w14:paraId="627AC0AE" w14:textId="77777777" w:rsidTr="005D1AAE">
        <w:trPr>
          <w:trHeight w:val="500"/>
        </w:trPr>
        <w:tc>
          <w:tcPr>
            <w:tcW w:w="3397" w:type="dxa"/>
            <w:hideMark/>
          </w:tcPr>
          <w:p w14:paraId="21113C17" w14:textId="77777777" w:rsidR="005D1AAE" w:rsidRPr="0019662A" w:rsidRDefault="005D1AAE" w:rsidP="005D1AAE">
            <w:pPr>
              <w:rPr>
                <w:rFonts w:ascii="Arial" w:hAnsi="Arial" w:cs="Arial"/>
              </w:rPr>
            </w:pPr>
            <w:r w:rsidRPr="0019662A">
              <w:rPr>
                <w:rFonts w:ascii="Arial" w:hAnsi="Arial" w:cs="Arial"/>
                <w:color w:val="000000"/>
              </w:rPr>
              <w:t>Individualism</w:t>
            </w:r>
          </w:p>
        </w:tc>
        <w:tc>
          <w:tcPr>
            <w:tcW w:w="3119" w:type="dxa"/>
            <w:hideMark/>
          </w:tcPr>
          <w:p w14:paraId="2D3B0085" w14:textId="77777777" w:rsidR="005D1AAE" w:rsidRPr="0019662A" w:rsidRDefault="005D1AAE" w:rsidP="005D1AAE">
            <w:pPr>
              <w:rPr>
                <w:rFonts w:ascii="Arial" w:hAnsi="Arial" w:cs="Arial"/>
              </w:rPr>
            </w:pPr>
            <w:r w:rsidRPr="0019662A">
              <w:rPr>
                <w:rFonts w:ascii="Arial" w:hAnsi="Arial" w:cs="Arial"/>
                <w:color w:val="000000"/>
              </w:rPr>
              <w:t>89</w:t>
            </w:r>
          </w:p>
        </w:tc>
        <w:tc>
          <w:tcPr>
            <w:tcW w:w="2551" w:type="dxa"/>
            <w:hideMark/>
          </w:tcPr>
          <w:p w14:paraId="4B8FB0B4" w14:textId="77777777" w:rsidR="005D1AAE" w:rsidRPr="0019662A" w:rsidRDefault="005D1AAE" w:rsidP="005D1AAE">
            <w:pPr>
              <w:rPr>
                <w:rFonts w:ascii="Arial" w:hAnsi="Arial" w:cs="Arial"/>
              </w:rPr>
            </w:pPr>
            <w:r w:rsidRPr="0019662A">
              <w:rPr>
                <w:rFonts w:ascii="Arial" w:hAnsi="Arial" w:cs="Arial"/>
                <w:color w:val="000000"/>
              </w:rPr>
              <w:t>48</w:t>
            </w:r>
          </w:p>
        </w:tc>
      </w:tr>
      <w:tr w:rsidR="005D1AAE" w:rsidRPr="0019662A" w14:paraId="169DD453" w14:textId="77777777" w:rsidTr="005D1AAE">
        <w:trPr>
          <w:trHeight w:val="500"/>
        </w:trPr>
        <w:tc>
          <w:tcPr>
            <w:tcW w:w="3397" w:type="dxa"/>
            <w:hideMark/>
          </w:tcPr>
          <w:p w14:paraId="1A3EC481" w14:textId="77777777" w:rsidR="005D1AAE" w:rsidRPr="0019662A" w:rsidRDefault="005D1AAE" w:rsidP="005D1AAE">
            <w:pPr>
              <w:rPr>
                <w:rFonts w:ascii="Arial" w:hAnsi="Arial" w:cs="Arial"/>
              </w:rPr>
            </w:pPr>
            <w:r w:rsidRPr="0019662A">
              <w:rPr>
                <w:rFonts w:ascii="Arial" w:hAnsi="Arial" w:cs="Arial"/>
                <w:color w:val="000000"/>
              </w:rPr>
              <w:t>Masculinity</w:t>
            </w:r>
          </w:p>
        </w:tc>
        <w:tc>
          <w:tcPr>
            <w:tcW w:w="3119" w:type="dxa"/>
            <w:hideMark/>
          </w:tcPr>
          <w:p w14:paraId="750554EA" w14:textId="77777777" w:rsidR="005D1AAE" w:rsidRPr="0019662A" w:rsidRDefault="005D1AAE" w:rsidP="005D1AAE">
            <w:pPr>
              <w:rPr>
                <w:rFonts w:ascii="Arial" w:hAnsi="Arial" w:cs="Arial"/>
              </w:rPr>
            </w:pPr>
            <w:r w:rsidRPr="0019662A">
              <w:rPr>
                <w:rFonts w:ascii="Arial" w:hAnsi="Arial" w:cs="Arial"/>
                <w:color w:val="000000"/>
              </w:rPr>
              <w:t>66</w:t>
            </w:r>
          </w:p>
        </w:tc>
        <w:tc>
          <w:tcPr>
            <w:tcW w:w="2551" w:type="dxa"/>
            <w:hideMark/>
          </w:tcPr>
          <w:p w14:paraId="68977CDB" w14:textId="77777777" w:rsidR="005D1AAE" w:rsidRPr="0019662A" w:rsidRDefault="005D1AAE" w:rsidP="005D1AAE">
            <w:pPr>
              <w:rPr>
                <w:rFonts w:ascii="Arial" w:hAnsi="Arial" w:cs="Arial"/>
              </w:rPr>
            </w:pPr>
            <w:r w:rsidRPr="0019662A">
              <w:rPr>
                <w:rFonts w:ascii="Arial" w:hAnsi="Arial" w:cs="Arial"/>
                <w:color w:val="000000"/>
              </w:rPr>
              <w:t>56</w:t>
            </w:r>
          </w:p>
        </w:tc>
      </w:tr>
      <w:tr w:rsidR="005D1AAE" w:rsidRPr="0019662A" w14:paraId="3A25CF67" w14:textId="77777777" w:rsidTr="005D1AAE">
        <w:trPr>
          <w:trHeight w:val="500"/>
        </w:trPr>
        <w:tc>
          <w:tcPr>
            <w:tcW w:w="3397" w:type="dxa"/>
            <w:hideMark/>
          </w:tcPr>
          <w:p w14:paraId="3FE723CF" w14:textId="77777777" w:rsidR="005D1AAE" w:rsidRPr="0019662A" w:rsidRDefault="005D1AAE" w:rsidP="005D1AAE">
            <w:pPr>
              <w:rPr>
                <w:rFonts w:ascii="Arial" w:hAnsi="Arial" w:cs="Arial"/>
              </w:rPr>
            </w:pPr>
            <w:r w:rsidRPr="0019662A">
              <w:rPr>
                <w:rFonts w:ascii="Arial" w:hAnsi="Arial" w:cs="Arial"/>
                <w:color w:val="000000"/>
              </w:rPr>
              <w:t>Uncertainty Avoidance</w:t>
            </w:r>
          </w:p>
        </w:tc>
        <w:tc>
          <w:tcPr>
            <w:tcW w:w="3119" w:type="dxa"/>
            <w:hideMark/>
          </w:tcPr>
          <w:p w14:paraId="215583C2" w14:textId="77777777" w:rsidR="005D1AAE" w:rsidRPr="0019662A" w:rsidRDefault="005D1AAE" w:rsidP="005D1AAE">
            <w:pPr>
              <w:rPr>
                <w:rFonts w:ascii="Arial" w:hAnsi="Arial" w:cs="Arial"/>
              </w:rPr>
            </w:pPr>
            <w:r w:rsidRPr="0019662A">
              <w:rPr>
                <w:rFonts w:ascii="Arial" w:hAnsi="Arial" w:cs="Arial"/>
                <w:color w:val="000000"/>
              </w:rPr>
              <w:t>35</w:t>
            </w:r>
          </w:p>
        </w:tc>
        <w:tc>
          <w:tcPr>
            <w:tcW w:w="2551" w:type="dxa"/>
            <w:hideMark/>
          </w:tcPr>
          <w:p w14:paraId="68AC6EDC" w14:textId="77777777" w:rsidR="005D1AAE" w:rsidRPr="0019662A" w:rsidRDefault="005D1AAE" w:rsidP="005D1AAE">
            <w:pPr>
              <w:rPr>
                <w:rFonts w:ascii="Arial" w:hAnsi="Arial" w:cs="Arial"/>
              </w:rPr>
            </w:pPr>
            <w:r w:rsidRPr="0019662A">
              <w:rPr>
                <w:rFonts w:ascii="Arial" w:hAnsi="Arial" w:cs="Arial"/>
                <w:color w:val="000000"/>
              </w:rPr>
              <w:t>40</w:t>
            </w:r>
          </w:p>
        </w:tc>
      </w:tr>
      <w:tr w:rsidR="005D1AAE" w:rsidRPr="0019662A" w14:paraId="1281A98A" w14:textId="77777777" w:rsidTr="005D1AAE">
        <w:trPr>
          <w:trHeight w:val="500"/>
        </w:trPr>
        <w:tc>
          <w:tcPr>
            <w:tcW w:w="3397" w:type="dxa"/>
            <w:hideMark/>
          </w:tcPr>
          <w:p w14:paraId="57928852" w14:textId="77777777" w:rsidR="005D1AAE" w:rsidRPr="0019662A" w:rsidRDefault="005D1AAE" w:rsidP="005D1AAE">
            <w:pPr>
              <w:rPr>
                <w:rFonts w:ascii="Arial" w:hAnsi="Arial" w:cs="Arial"/>
              </w:rPr>
            </w:pPr>
            <w:r w:rsidRPr="0019662A">
              <w:rPr>
                <w:rFonts w:ascii="Arial" w:hAnsi="Arial" w:cs="Arial"/>
                <w:color w:val="000000"/>
              </w:rPr>
              <w:t>Long-Term Orientation</w:t>
            </w:r>
          </w:p>
        </w:tc>
        <w:tc>
          <w:tcPr>
            <w:tcW w:w="3119" w:type="dxa"/>
            <w:hideMark/>
          </w:tcPr>
          <w:p w14:paraId="2B848CD4" w14:textId="77777777" w:rsidR="005D1AAE" w:rsidRPr="0019662A" w:rsidRDefault="005D1AAE" w:rsidP="005D1AAE">
            <w:pPr>
              <w:rPr>
                <w:rFonts w:ascii="Arial" w:hAnsi="Arial" w:cs="Arial"/>
              </w:rPr>
            </w:pPr>
            <w:r w:rsidRPr="0019662A">
              <w:rPr>
                <w:rFonts w:ascii="Arial" w:hAnsi="Arial" w:cs="Arial"/>
                <w:color w:val="000000"/>
              </w:rPr>
              <w:t>51</w:t>
            </w:r>
          </w:p>
        </w:tc>
        <w:tc>
          <w:tcPr>
            <w:tcW w:w="2551" w:type="dxa"/>
            <w:hideMark/>
          </w:tcPr>
          <w:p w14:paraId="171B6F18" w14:textId="77777777" w:rsidR="005D1AAE" w:rsidRPr="0019662A" w:rsidRDefault="005D1AAE" w:rsidP="005D1AAE">
            <w:pPr>
              <w:rPr>
                <w:rFonts w:ascii="Arial" w:hAnsi="Arial" w:cs="Arial"/>
              </w:rPr>
            </w:pPr>
            <w:r w:rsidRPr="0019662A">
              <w:rPr>
                <w:rFonts w:ascii="Arial" w:hAnsi="Arial" w:cs="Arial"/>
                <w:color w:val="000000"/>
              </w:rPr>
              <w:t>61</w:t>
            </w:r>
          </w:p>
        </w:tc>
      </w:tr>
      <w:tr w:rsidR="005D1AAE" w:rsidRPr="0019662A" w14:paraId="25287D71" w14:textId="77777777" w:rsidTr="005D1AAE">
        <w:trPr>
          <w:trHeight w:val="500"/>
        </w:trPr>
        <w:tc>
          <w:tcPr>
            <w:tcW w:w="3397" w:type="dxa"/>
            <w:hideMark/>
          </w:tcPr>
          <w:p w14:paraId="1351C0FE" w14:textId="77777777" w:rsidR="005D1AAE" w:rsidRPr="0019662A" w:rsidRDefault="005D1AAE" w:rsidP="005D1AAE">
            <w:pPr>
              <w:rPr>
                <w:rFonts w:ascii="Arial" w:hAnsi="Arial" w:cs="Arial"/>
              </w:rPr>
            </w:pPr>
            <w:r w:rsidRPr="0019662A">
              <w:rPr>
                <w:rFonts w:ascii="Arial" w:hAnsi="Arial" w:cs="Arial"/>
                <w:color w:val="000000"/>
              </w:rPr>
              <w:t>Indulgence</w:t>
            </w:r>
          </w:p>
        </w:tc>
        <w:tc>
          <w:tcPr>
            <w:tcW w:w="3119" w:type="dxa"/>
            <w:hideMark/>
          </w:tcPr>
          <w:p w14:paraId="42658A0B" w14:textId="77777777" w:rsidR="005D1AAE" w:rsidRPr="0019662A" w:rsidRDefault="005D1AAE" w:rsidP="005D1AAE">
            <w:pPr>
              <w:rPr>
                <w:rFonts w:ascii="Arial" w:hAnsi="Arial" w:cs="Arial"/>
              </w:rPr>
            </w:pPr>
            <w:r w:rsidRPr="0019662A">
              <w:rPr>
                <w:rFonts w:ascii="Arial" w:hAnsi="Arial" w:cs="Arial"/>
                <w:color w:val="000000"/>
              </w:rPr>
              <w:t>69</w:t>
            </w:r>
          </w:p>
        </w:tc>
        <w:tc>
          <w:tcPr>
            <w:tcW w:w="2551" w:type="dxa"/>
            <w:hideMark/>
          </w:tcPr>
          <w:p w14:paraId="4C6DA38F" w14:textId="77777777" w:rsidR="005D1AAE" w:rsidRPr="0019662A" w:rsidRDefault="005D1AAE" w:rsidP="005D1AAE">
            <w:pPr>
              <w:rPr>
                <w:rFonts w:ascii="Arial" w:hAnsi="Arial" w:cs="Arial"/>
              </w:rPr>
            </w:pPr>
            <w:r w:rsidRPr="0019662A">
              <w:rPr>
                <w:rFonts w:ascii="Arial" w:hAnsi="Arial" w:cs="Arial"/>
                <w:color w:val="000000"/>
              </w:rPr>
              <w:t>26</w:t>
            </w:r>
          </w:p>
        </w:tc>
      </w:tr>
    </w:tbl>
    <w:p w14:paraId="1809E2E6" w14:textId="4E524A0D" w:rsidR="00015042" w:rsidRPr="0019662A" w:rsidRDefault="00015042" w:rsidP="00015042">
      <w:pPr>
        <w:pStyle w:val="Heading3"/>
        <w:jc w:val="center"/>
        <w:rPr>
          <w:rFonts w:ascii="Arial" w:hAnsi="Arial" w:cs="Arial"/>
          <w:lang w:val="en-US"/>
        </w:rPr>
      </w:pPr>
      <w:bookmarkStart w:id="11" w:name="_Toc217008249"/>
      <w:r w:rsidRPr="0019662A">
        <w:rPr>
          <w:rFonts w:ascii="Arial" w:hAnsi="Arial" w:cs="Arial"/>
          <w:color w:val="000000"/>
        </w:rPr>
        <w:t>(De Sousa and Castañeda-Ayarza, 2022)</w:t>
      </w:r>
      <w:bookmarkEnd w:id="11"/>
    </w:p>
    <w:p w14:paraId="467B5A9B" w14:textId="77777777" w:rsidR="00665766" w:rsidRPr="0019662A" w:rsidRDefault="00665766" w:rsidP="00665766">
      <w:pPr>
        <w:keepNext/>
        <w:jc w:val="center"/>
        <w:rPr>
          <w:rFonts w:ascii="Arial" w:hAnsi="Arial" w:cs="Arial"/>
        </w:rPr>
      </w:pPr>
      <w:r w:rsidRPr="0019662A">
        <w:rPr>
          <w:rFonts w:ascii="Arial" w:hAnsi="Arial" w:cs="Arial"/>
        </w:rPr>
        <w:fldChar w:fldCharType="begin"/>
      </w:r>
      <w:r w:rsidRPr="0019662A">
        <w:rPr>
          <w:rFonts w:ascii="Arial" w:hAnsi="Arial" w:cs="Arial"/>
        </w:rPr>
        <w:instrText xml:space="preserve"> INCLUDEPICTURE "/Users/ijtehad/Library/Group Containers/UBF8T346G9.ms/WebArchiveCopyPasteTempFiles/com.microsoft.Word/1-s2.0-S0268401220314675-gr1.jpg" \* MERGEFORMATINET </w:instrText>
      </w:r>
      <w:r w:rsidRPr="0019662A">
        <w:rPr>
          <w:rFonts w:ascii="Arial" w:hAnsi="Arial" w:cs="Arial"/>
        </w:rPr>
        <w:fldChar w:fldCharType="separate"/>
      </w:r>
      <w:r w:rsidRPr="0019662A">
        <w:rPr>
          <w:rFonts w:ascii="Arial" w:hAnsi="Arial" w:cs="Arial"/>
          <w:noProof/>
        </w:rPr>
        <w:drawing>
          <wp:inline distT="0" distB="0" distL="0" distR="0" wp14:anchorId="732155DF" wp14:editId="5CBFC7C0">
            <wp:extent cx="5727700" cy="2557780"/>
            <wp:effectExtent l="0" t="0" r="0" b="0"/>
            <wp:docPr id="1617553021" name="Picture 2" descr="Analyzing the role of national culture on content creation and user  engagement on Twitter: The case of Indian Premier League cricket franchise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alyzing the role of national culture on content creation and user  engagement on Twitter: The case of Indian Premier League cricket franchises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557780"/>
                    </a:xfrm>
                    <a:prstGeom prst="rect">
                      <a:avLst/>
                    </a:prstGeom>
                    <a:noFill/>
                    <a:ln>
                      <a:noFill/>
                    </a:ln>
                  </pic:spPr>
                </pic:pic>
              </a:graphicData>
            </a:graphic>
          </wp:inline>
        </w:drawing>
      </w:r>
      <w:r w:rsidRPr="0019662A">
        <w:rPr>
          <w:rFonts w:ascii="Arial" w:hAnsi="Arial" w:cs="Arial"/>
        </w:rPr>
        <w:fldChar w:fldCharType="end"/>
      </w:r>
    </w:p>
    <w:p w14:paraId="72E162B3" w14:textId="500D87D7" w:rsidR="00665766" w:rsidRPr="0019662A" w:rsidRDefault="00665766" w:rsidP="00665766">
      <w:pPr>
        <w:pStyle w:val="Caption"/>
        <w:rPr>
          <w:rFonts w:ascii="Arial" w:hAnsi="Arial" w:cs="Arial"/>
        </w:rPr>
      </w:pPr>
      <w:r w:rsidRPr="0019662A">
        <w:rPr>
          <w:rFonts w:ascii="Arial" w:hAnsi="Arial" w:cs="Arial"/>
        </w:rPr>
        <w:t xml:space="preserve">Figure </w:t>
      </w:r>
      <w:r w:rsidRPr="0019662A">
        <w:rPr>
          <w:rFonts w:ascii="Arial" w:hAnsi="Arial" w:cs="Arial"/>
        </w:rPr>
        <w:fldChar w:fldCharType="begin"/>
      </w:r>
      <w:r w:rsidRPr="0019662A">
        <w:rPr>
          <w:rFonts w:ascii="Arial" w:hAnsi="Arial" w:cs="Arial"/>
        </w:rPr>
        <w:instrText xml:space="preserve"> SEQ Figure \* ARABIC </w:instrText>
      </w:r>
      <w:r w:rsidRPr="0019662A">
        <w:rPr>
          <w:rFonts w:ascii="Arial" w:hAnsi="Arial" w:cs="Arial"/>
        </w:rPr>
        <w:fldChar w:fldCharType="separate"/>
      </w:r>
      <w:r w:rsidRPr="0019662A">
        <w:rPr>
          <w:rFonts w:ascii="Arial" w:hAnsi="Arial" w:cs="Arial"/>
          <w:noProof/>
        </w:rPr>
        <w:t>2</w:t>
      </w:r>
      <w:r w:rsidRPr="0019662A">
        <w:rPr>
          <w:rFonts w:ascii="Arial" w:hAnsi="Arial" w:cs="Arial"/>
        </w:rPr>
        <w:fldChar w:fldCharType="end"/>
      </w:r>
      <w:r w:rsidRPr="0019662A">
        <w:rPr>
          <w:rFonts w:ascii="Arial" w:hAnsi="Arial" w:cs="Arial"/>
          <w:lang w:val="en-US"/>
        </w:rPr>
        <w:t xml:space="preserve">: </w:t>
      </w:r>
      <w:r w:rsidRPr="0019662A">
        <w:rPr>
          <w:rFonts w:ascii="Arial" w:hAnsi="Arial" w:cs="Arial"/>
        </w:rPr>
        <w:t>Hofstede Cultural Dimensions</w:t>
      </w:r>
    </w:p>
    <w:p w14:paraId="7FB5252B" w14:textId="29851E1F" w:rsidR="00665766" w:rsidRPr="0019662A" w:rsidRDefault="00665766" w:rsidP="00665766">
      <w:pPr>
        <w:pStyle w:val="Caption"/>
        <w:rPr>
          <w:rFonts w:ascii="Arial" w:hAnsi="Arial" w:cs="Arial"/>
          <w:lang w:val="en-US"/>
        </w:rPr>
      </w:pPr>
      <w:r w:rsidRPr="0019662A">
        <w:rPr>
          <w:rFonts w:ascii="Arial" w:hAnsi="Arial" w:cs="Arial"/>
          <w:lang w:val="en-US"/>
        </w:rPr>
        <w:t>Source: (</w:t>
      </w:r>
      <w:proofErr w:type="spellStart"/>
      <w:r w:rsidRPr="0019662A">
        <w:rPr>
          <w:rFonts w:ascii="Arial" w:hAnsi="Arial" w:cs="Arial"/>
          <w:lang w:val="en-US"/>
        </w:rPr>
        <w:t>Chalaby</w:t>
      </w:r>
      <w:proofErr w:type="spellEnd"/>
      <w:r w:rsidRPr="0019662A">
        <w:rPr>
          <w:rFonts w:ascii="Arial" w:hAnsi="Arial" w:cs="Arial"/>
          <w:lang w:val="en-US"/>
        </w:rPr>
        <w:t xml:space="preserve"> and Plunkett, 2021)</w:t>
      </w:r>
    </w:p>
    <w:p w14:paraId="31FDC972" w14:textId="483A4D52" w:rsidR="005D1AAE" w:rsidRPr="0019662A" w:rsidRDefault="005D1AAE" w:rsidP="005D1AAE">
      <w:pPr>
        <w:pStyle w:val="Heading3"/>
        <w:rPr>
          <w:rFonts w:ascii="Arial" w:hAnsi="Arial" w:cs="Arial"/>
        </w:rPr>
      </w:pPr>
      <w:bookmarkStart w:id="12" w:name="_Toc217008250"/>
      <w:r w:rsidRPr="0019662A">
        <w:rPr>
          <w:rFonts w:ascii="Arial" w:hAnsi="Arial" w:cs="Arial"/>
          <w:lang w:val="en-US"/>
        </w:rPr>
        <w:t xml:space="preserve">3.5.1 </w:t>
      </w:r>
      <w:r w:rsidRPr="0019662A">
        <w:rPr>
          <w:rFonts w:ascii="Arial" w:hAnsi="Arial" w:cs="Arial"/>
        </w:rPr>
        <w:t>Favourability and Interpretation</w:t>
      </w:r>
      <w:bookmarkEnd w:id="12"/>
    </w:p>
    <w:p w14:paraId="7857F2F8" w14:textId="291E2F9F" w:rsidR="005D1AAE" w:rsidRPr="0019662A" w:rsidRDefault="005D1AAE" w:rsidP="005D1AAE">
      <w:pPr>
        <w:rPr>
          <w:rFonts w:ascii="Arial" w:hAnsi="Arial" w:cs="Arial"/>
          <w:color w:val="000000"/>
        </w:rPr>
      </w:pPr>
      <w:r w:rsidRPr="0019662A">
        <w:rPr>
          <w:rFonts w:ascii="Arial" w:hAnsi="Arial" w:cs="Arial"/>
          <w:b/>
          <w:bCs/>
          <w:color w:val="000000"/>
        </w:rPr>
        <w:t>Power Distance:</w:t>
      </w:r>
      <w:r w:rsidRPr="0019662A">
        <w:rPr>
          <w:rFonts w:ascii="Arial" w:hAnsi="Arial" w:cs="Arial"/>
          <w:color w:val="000000"/>
          <w:lang w:val="en-US"/>
        </w:rPr>
        <w:t xml:space="preserve"> </w:t>
      </w:r>
      <w:r w:rsidRPr="0019662A">
        <w:rPr>
          <w:rFonts w:ascii="Arial" w:hAnsi="Arial" w:cs="Arial"/>
          <w:color w:val="000000"/>
        </w:rPr>
        <w:t>The high score of India is indicative of the hierarchical values and the preference for authority-driven narratives</w:t>
      </w:r>
      <w:r w:rsidRPr="0019662A">
        <w:rPr>
          <w:rFonts w:ascii="Arial" w:hAnsi="Arial" w:cs="Arial"/>
          <w:color w:val="000000"/>
          <w:lang w:val="en-US"/>
        </w:rPr>
        <w:t>,</w:t>
      </w:r>
      <w:r w:rsidRPr="0019662A">
        <w:rPr>
          <w:rFonts w:ascii="Arial" w:hAnsi="Arial" w:cs="Arial"/>
          <w:color w:val="000000"/>
        </w:rPr>
        <w:t xml:space="preserve"> which is why this country promotes hero-centric content. The poor score in the United Kingdom promotes equality</w:t>
      </w:r>
      <w:r w:rsidRPr="0019662A">
        <w:rPr>
          <w:rFonts w:ascii="Arial" w:hAnsi="Arial" w:cs="Arial"/>
          <w:color w:val="000000"/>
          <w:lang w:val="en-US"/>
        </w:rPr>
        <w:t>-</w:t>
      </w:r>
      <w:r w:rsidRPr="0019662A">
        <w:rPr>
          <w:rFonts w:ascii="Arial" w:hAnsi="Arial" w:cs="Arial"/>
          <w:color w:val="000000"/>
        </w:rPr>
        <w:t>based narratives and realism (De Sousa and Castañeda-Ayarza, 2022).</w:t>
      </w:r>
    </w:p>
    <w:p w14:paraId="6110F9C5" w14:textId="77777777" w:rsidR="005D1AAE" w:rsidRPr="0019662A" w:rsidRDefault="005D1AAE" w:rsidP="005D1AAE">
      <w:pPr>
        <w:rPr>
          <w:rFonts w:ascii="Arial" w:hAnsi="Arial" w:cs="Arial"/>
          <w:color w:val="000000"/>
        </w:rPr>
      </w:pPr>
      <w:r w:rsidRPr="0019662A">
        <w:rPr>
          <w:rFonts w:ascii="Arial" w:hAnsi="Arial" w:cs="Arial"/>
          <w:b/>
          <w:bCs/>
          <w:color w:val="000000"/>
        </w:rPr>
        <w:t>Favourability:</w:t>
      </w:r>
      <w:r w:rsidRPr="0019662A">
        <w:rPr>
          <w:rFonts w:ascii="Arial" w:hAnsi="Arial" w:cs="Arial"/>
          <w:color w:val="000000"/>
        </w:rPr>
        <w:t xml:space="preserve"> Neutral in the case of India; favourable in the case of the UK.</w:t>
      </w:r>
    </w:p>
    <w:p w14:paraId="634AE723" w14:textId="77777777" w:rsidR="005D1AAE" w:rsidRPr="0019662A" w:rsidRDefault="005D1AAE" w:rsidP="005D1AAE">
      <w:pPr>
        <w:rPr>
          <w:rFonts w:ascii="Arial" w:hAnsi="Arial" w:cs="Arial"/>
          <w:color w:val="000000"/>
        </w:rPr>
      </w:pPr>
    </w:p>
    <w:p w14:paraId="3CC18332" w14:textId="27E6D03A" w:rsidR="005D1AAE" w:rsidRPr="0019662A" w:rsidRDefault="005D1AAE" w:rsidP="005D1AAE">
      <w:pPr>
        <w:rPr>
          <w:rFonts w:ascii="Arial" w:hAnsi="Arial" w:cs="Arial"/>
          <w:b/>
          <w:bCs/>
          <w:color w:val="000000"/>
        </w:rPr>
      </w:pPr>
      <w:r w:rsidRPr="0019662A">
        <w:rPr>
          <w:rFonts w:ascii="Arial" w:hAnsi="Arial" w:cs="Arial"/>
          <w:b/>
          <w:bCs/>
          <w:color w:val="000000"/>
        </w:rPr>
        <w:lastRenderedPageBreak/>
        <w:t>Individualism:</w:t>
      </w:r>
      <w:r w:rsidRPr="0019662A">
        <w:rPr>
          <w:rFonts w:ascii="Arial" w:hAnsi="Arial" w:cs="Arial"/>
          <w:b/>
          <w:bCs/>
          <w:color w:val="000000"/>
          <w:lang w:val="en-US"/>
        </w:rPr>
        <w:t xml:space="preserve"> </w:t>
      </w:r>
      <w:r w:rsidRPr="0019662A">
        <w:rPr>
          <w:rFonts w:ascii="Arial" w:hAnsi="Arial" w:cs="Arial"/>
          <w:color w:val="000000"/>
        </w:rPr>
        <w:t>The very high score in the United Kingdom is in favour of the personalised viewing, binge-watching, and niche content- this is favourable to the algorithm-driven model of Netflix (De Sousa and Castañeda-Ayarza, 2022). The collectivist nature of India encourages group reporting and family viewing</w:t>
      </w:r>
      <w:r w:rsidRPr="0019662A">
        <w:rPr>
          <w:rFonts w:ascii="Arial" w:hAnsi="Arial" w:cs="Arial"/>
          <w:color w:val="000000"/>
          <w:lang w:val="en-US"/>
        </w:rPr>
        <w:t>,</w:t>
      </w:r>
      <w:r w:rsidRPr="0019662A">
        <w:rPr>
          <w:rFonts w:ascii="Arial" w:hAnsi="Arial" w:cs="Arial"/>
          <w:color w:val="000000"/>
        </w:rPr>
        <w:t xml:space="preserve"> which makes it difficult to segment and convert to subscriptions.</w:t>
      </w:r>
    </w:p>
    <w:p w14:paraId="66D2F452" w14:textId="77777777" w:rsidR="005D1AAE" w:rsidRPr="0019662A" w:rsidRDefault="005D1AAE" w:rsidP="005D1AAE">
      <w:pPr>
        <w:rPr>
          <w:rFonts w:ascii="Arial" w:hAnsi="Arial" w:cs="Arial"/>
          <w:color w:val="000000"/>
        </w:rPr>
      </w:pPr>
      <w:r w:rsidRPr="0019662A">
        <w:rPr>
          <w:rFonts w:ascii="Arial" w:hAnsi="Arial" w:cs="Arial"/>
          <w:b/>
          <w:bCs/>
          <w:color w:val="000000"/>
        </w:rPr>
        <w:t>Favourability:</w:t>
      </w:r>
      <w:r w:rsidRPr="0019662A">
        <w:rPr>
          <w:rFonts w:ascii="Arial" w:hAnsi="Arial" w:cs="Arial"/>
          <w:color w:val="000000"/>
        </w:rPr>
        <w:t xml:space="preserve"> UK: very favourable, India: moderately unfavourable.</w:t>
      </w:r>
    </w:p>
    <w:p w14:paraId="45F3E1DA" w14:textId="77777777" w:rsidR="005D1AAE" w:rsidRPr="0019662A" w:rsidRDefault="005D1AAE" w:rsidP="005D1AAE">
      <w:pPr>
        <w:rPr>
          <w:rFonts w:ascii="Arial" w:hAnsi="Arial" w:cs="Arial"/>
          <w:color w:val="000000"/>
        </w:rPr>
      </w:pPr>
    </w:p>
    <w:p w14:paraId="1701ED05" w14:textId="5AE9CC58" w:rsidR="005D1AAE" w:rsidRPr="0019662A" w:rsidRDefault="005D1AAE" w:rsidP="005D1AAE">
      <w:pPr>
        <w:rPr>
          <w:rFonts w:ascii="Arial" w:hAnsi="Arial" w:cs="Arial"/>
          <w:b/>
          <w:bCs/>
          <w:color w:val="000000"/>
        </w:rPr>
      </w:pPr>
      <w:r w:rsidRPr="0019662A">
        <w:rPr>
          <w:rFonts w:ascii="Arial" w:hAnsi="Arial" w:cs="Arial"/>
          <w:b/>
          <w:bCs/>
          <w:color w:val="000000"/>
        </w:rPr>
        <w:t>Masculinity:</w:t>
      </w:r>
      <w:r w:rsidRPr="0019662A">
        <w:rPr>
          <w:rFonts w:ascii="Arial" w:hAnsi="Arial" w:cs="Arial"/>
          <w:b/>
          <w:bCs/>
          <w:color w:val="000000"/>
          <w:lang w:val="en-US"/>
        </w:rPr>
        <w:t xml:space="preserve"> </w:t>
      </w:r>
      <w:r w:rsidRPr="0019662A">
        <w:rPr>
          <w:rFonts w:ascii="Arial" w:hAnsi="Arial" w:cs="Arial"/>
          <w:color w:val="000000"/>
        </w:rPr>
        <w:t>The two markets are pro-competitive</w:t>
      </w:r>
      <w:r w:rsidRPr="0019662A">
        <w:rPr>
          <w:rFonts w:ascii="Arial" w:hAnsi="Arial" w:cs="Arial"/>
          <w:color w:val="000000"/>
          <w:lang w:val="en-US"/>
        </w:rPr>
        <w:t>,</w:t>
      </w:r>
      <w:r w:rsidRPr="0019662A">
        <w:rPr>
          <w:rFonts w:ascii="Arial" w:hAnsi="Arial" w:cs="Arial"/>
          <w:color w:val="000000"/>
        </w:rPr>
        <w:t xml:space="preserve"> achievement</w:t>
      </w:r>
      <w:r w:rsidRPr="0019662A">
        <w:rPr>
          <w:rFonts w:ascii="Arial" w:hAnsi="Arial" w:cs="Arial"/>
          <w:color w:val="000000"/>
          <w:lang w:val="en-US"/>
        </w:rPr>
        <w:t>-</w:t>
      </w:r>
      <w:r w:rsidRPr="0019662A">
        <w:rPr>
          <w:rFonts w:ascii="Arial" w:hAnsi="Arial" w:cs="Arial"/>
          <w:color w:val="000000"/>
        </w:rPr>
        <w:t>based storytelling where thrillers and drama are favoured (Leonard et al., 2023).</w:t>
      </w:r>
    </w:p>
    <w:p w14:paraId="3FEE90B7" w14:textId="77777777" w:rsidR="005D1AAE" w:rsidRPr="0019662A" w:rsidRDefault="005D1AAE" w:rsidP="005D1AAE">
      <w:pPr>
        <w:rPr>
          <w:rFonts w:ascii="Arial" w:hAnsi="Arial" w:cs="Arial"/>
          <w:color w:val="000000"/>
        </w:rPr>
      </w:pPr>
      <w:r w:rsidRPr="0019662A">
        <w:rPr>
          <w:rFonts w:ascii="Arial" w:hAnsi="Arial" w:cs="Arial"/>
          <w:color w:val="000000"/>
        </w:rPr>
        <w:t>Favourability: Favourable in the two countries.</w:t>
      </w:r>
    </w:p>
    <w:p w14:paraId="3E32834A" w14:textId="77777777" w:rsidR="005D1AAE" w:rsidRPr="0019662A" w:rsidRDefault="005D1AAE" w:rsidP="005D1AAE">
      <w:pPr>
        <w:rPr>
          <w:rFonts w:ascii="Arial" w:hAnsi="Arial" w:cs="Arial"/>
          <w:color w:val="000000"/>
        </w:rPr>
      </w:pPr>
    </w:p>
    <w:p w14:paraId="5BD80D07" w14:textId="05C79DF9" w:rsidR="005D1AAE" w:rsidRPr="0019662A" w:rsidRDefault="005D1AAE" w:rsidP="005D1AAE">
      <w:pPr>
        <w:rPr>
          <w:rFonts w:ascii="Arial" w:hAnsi="Arial" w:cs="Arial"/>
          <w:b/>
          <w:bCs/>
          <w:color w:val="000000"/>
        </w:rPr>
      </w:pPr>
      <w:r w:rsidRPr="0019662A">
        <w:rPr>
          <w:rFonts w:ascii="Arial" w:hAnsi="Arial" w:cs="Arial"/>
          <w:b/>
          <w:bCs/>
          <w:color w:val="000000"/>
        </w:rPr>
        <w:t>Uncertainty Avoidance:</w:t>
      </w:r>
      <w:r w:rsidRPr="0019662A">
        <w:rPr>
          <w:rFonts w:ascii="Arial" w:hAnsi="Arial" w:cs="Arial"/>
          <w:b/>
          <w:bCs/>
          <w:color w:val="000000"/>
          <w:lang w:val="en-US"/>
        </w:rPr>
        <w:t xml:space="preserve"> </w:t>
      </w:r>
      <w:r w:rsidRPr="0019662A">
        <w:rPr>
          <w:rFonts w:ascii="Arial" w:hAnsi="Arial" w:cs="Arial"/>
          <w:color w:val="000000"/>
        </w:rPr>
        <w:t>The lack of high scores in the two countries shows that they are ready to experiment with new genres, new forms, and foreign content.</w:t>
      </w:r>
    </w:p>
    <w:p w14:paraId="0A78A7B4" w14:textId="77777777" w:rsidR="005D1AAE" w:rsidRPr="0019662A" w:rsidRDefault="005D1AAE" w:rsidP="005D1AAE">
      <w:pPr>
        <w:rPr>
          <w:rFonts w:ascii="Arial" w:hAnsi="Arial" w:cs="Arial"/>
          <w:color w:val="000000"/>
        </w:rPr>
      </w:pPr>
      <w:r w:rsidRPr="0019662A">
        <w:rPr>
          <w:rFonts w:ascii="Arial" w:hAnsi="Arial" w:cs="Arial"/>
          <w:b/>
          <w:bCs/>
          <w:color w:val="000000"/>
        </w:rPr>
        <w:t>Favourability:</w:t>
      </w:r>
      <w:r w:rsidRPr="0019662A">
        <w:rPr>
          <w:rFonts w:ascii="Arial" w:hAnsi="Arial" w:cs="Arial"/>
          <w:color w:val="000000"/>
        </w:rPr>
        <w:t xml:space="preserve"> Favourable in both.</w:t>
      </w:r>
    </w:p>
    <w:p w14:paraId="51C655EB" w14:textId="77777777" w:rsidR="005D1AAE" w:rsidRPr="0019662A" w:rsidRDefault="005D1AAE" w:rsidP="005D1AAE">
      <w:pPr>
        <w:rPr>
          <w:rFonts w:ascii="Arial" w:hAnsi="Arial" w:cs="Arial"/>
          <w:color w:val="000000"/>
        </w:rPr>
      </w:pPr>
    </w:p>
    <w:p w14:paraId="2AE9AF06" w14:textId="2BBB0940" w:rsidR="005D1AAE" w:rsidRPr="0019662A" w:rsidRDefault="005D1AAE" w:rsidP="005D1AAE">
      <w:pPr>
        <w:rPr>
          <w:rFonts w:ascii="Arial" w:hAnsi="Arial" w:cs="Arial"/>
          <w:b/>
          <w:bCs/>
          <w:color w:val="000000"/>
        </w:rPr>
      </w:pPr>
      <w:r w:rsidRPr="0019662A">
        <w:rPr>
          <w:rFonts w:ascii="Arial" w:hAnsi="Arial" w:cs="Arial"/>
          <w:b/>
          <w:bCs/>
          <w:color w:val="000000"/>
        </w:rPr>
        <w:t>Long</w:t>
      </w:r>
      <w:r w:rsidRPr="0019662A">
        <w:rPr>
          <w:rFonts w:ascii="Arial" w:hAnsi="Arial" w:cs="Arial"/>
          <w:b/>
          <w:bCs/>
          <w:color w:val="000000"/>
        </w:rPr>
        <w:noBreakHyphen/>
        <w:t>Term Orientation:</w:t>
      </w:r>
      <w:r w:rsidRPr="0019662A">
        <w:rPr>
          <w:rFonts w:ascii="Arial" w:hAnsi="Arial" w:cs="Arial"/>
          <w:b/>
          <w:bCs/>
          <w:color w:val="000000"/>
          <w:lang w:val="en-US"/>
        </w:rPr>
        <w:t xml:space="preserve"> </w:t>
      </w:r>
      <w:r w:rsidRPr="0019662A">
        <w:rPr>
          <w:rFonts w:ascii="Arial" w:hAnsi="Arial" w:cs="Arial"/>
          <w:color w:val="000000"/>
        </w:rPr>
        <w:t>The culture of India is accommodating to multi-season shows and value-based viewing (Leonard et al., 2023). Both limited series and long-running productions are appreciated by UK viewers.</w:t>
      </w:r>
    </w:p>
    <w:p w14:paraId="61EC3DAA" w14:textId="77777777" w:rsidR="005D1AAE" w:rsidRPr="0019662A" w:rsidRDefault="005D1AAE" w:rsidP="005D1AAE">
      <w:pPr>
        <w:rPr>
          <w:rFonts w:ascii="Arial" w:hAnsi="Arial" w:cs="Arial"/>
          <w:color w:val="000000"/>
        </w:rPr>
      </w:pPr>
      <w:r w:rsidRPr="0019662A">
        <w:rPr>
          <w:rFonts w:ascii="Arial" w:hAnsi="Arial" w:cs="Arial"/>
          <w:b/>
          <w:bCs/>
          <w:color w:val="000000"/>
        </w:rPr>
        <w:t>Favourability:</w:t>
      </w:r>
      <w:r w:rsidRPr="0019662A">
        <w:rPr>
          <w:rFonts w:ascii="Arial" w:hAnsi="Arial" w:cs="Arial"/>
          <w:color w:val="000000"/>
        </w:rPr>
        <w:t xml:space="preserve"> Favourable to India.</w:t>
      </w:r>
    </w:p>
    <w:p w14:paraId="3F067D59" w14:textId="77777777" w:rsidR="005D1AAE" w:rsidRPr="0019662A" w:rsidRDefault="005D1AAE" w:rsidP="005D1AAE">
      <w:pPr>
        <w:rPr>
          <w:rFonts w:ascii="Arial" w:hAnsi="Arial" w:cs="Arial"/>
          <w:color w:val="000000"/>
        </w:rPr>
      </w:pPr>
    </w:p>
    <w:p w14:paraId="5DD078E8" w14:textId="75E06D5C" w:rsidR="005D1AAE" w:rsidRPr="0019662A" w:rsidRDefault="005D1AAE" w:rsidP="005D1AAE">
      <w:pPr>
        <w:rPr>
          <w:rFonts w:ascii="Arial" w:hAnsi="Arial" w:cs="Arial"/>
          <w:b/>
          <w:bCs/>
          <w:color w:val="000000"/>
        </w:rPr>
      </w:pPr>
      <w:r w:rsidRPr="0019662A">
        <w:rPr>
          <w:rFonts w:ascii="Arial" w:hAnsi="Arial" w:cs="Arial"/>
          <w:b/>
          <w:bCs/>
          <w:color w:val="000000"/>
        </w:rPr>
        <w:t>Indulgence:</w:t>
      </w:r>
      <w:r w:rsidRPr="0019662A">
        <w:rPr>
          <w:rFonts w:ascii="Arial" w:hAnsi="Arial" w:cs="Arial"/>
          <w:b/>
          <w:bCs/>
          <w:color w:val="000000"/>
          <w:lang w:val="en-US"/>
        </w:rPr>
        <w:t xml:space="preserve"> </w:t>
      </w:r>
      <w:r w:rsidRPr="0019662A">
        <w:rPr>
          <w:rFonts w:ascii="Arial" w:hAnsi="Arial" w:cs="Arial"/>
          <w:color w:val="000000"/>
        </w:rPr>
        <w:t>The high score of indulgence in the United Kingdom promotes frequent streaming as opposed to the low score of India</w:t>
      </w:r>
      <w:r w:rsidRPr="0019662A">
        <w:rPr>
          <w:rFonts w:ascii="Arial" w:hAnsi="Arial" w:cs="Arial"/>
          <w:color w:val="000000"/>
          <w:lang w:val="en-US"/>
        </w:rPr>
        <w:t>,</w:t>
      </w:r>
      <w:r w:rsidRPr="0019662A">
        <w:rPr>
          <w:rFonts w:ascii="Arial" w:hAnsi="Arial" w:cs="Arial"/>
          <w:color w:val="000000"/>
        </w:rPr>
        <w:t xml:space="preserve"> which portrays modest consumption of entertainment (Jaworski, 2021).</w:t>
      </w:r>
    </w:p>
    <w:p w14:paraId="21BB54B1" w14:textId="77777777" w:rsidR="005D1AAE" w:rsidRPr="0019662A" w:rsidRDefault="005D1AAE" w:rsidP="005D1AAE">
      <w:pPr>
        <w:rPr>
          <w:rFonts w:ascii="Arial" w:hAnsi="Arial" w:cs="Arial"/>
          <w:color w:val="000000"/>
        </w:rPr>
      </w:pPr>
      <w:r w:rsidRPr="0019662A">
        <w:rPr>
          <w:rFonts w:ascii="Arial" w:hAnsi="Arial" w:cs="Arial"/>
          <w:b/>
          <w:bCs/>
          <w:color w:val="000000"/>
        </w:rPr>
        <w:t>Favourability:</w:t>
      </w:r>
      <w:r w:rsidRPr="0019662A">
        <w:rPr>
          <w:rFonts w:ascii="Arial" w:hAnsi="Arial" w:cs="Arial"/>
          <w:color w:val="000000"/>
        </w:rPr>
        <w:t xml:space="preserve"> Extremely favourable towards the UK.</w:t>
      </w:r>
    </w:p>
    <w:p w14:paraId="2AACE02C" w14:textId="77777777" w:rsidR="005D1AAE" w:rsidRPr="0019662A" w:rsidRDefault="005D1AAE" w:rsidP="005D1AAE">
      <w:pPr>
        <w:rPr>
          <w:rFonts w:ascii="Arial" w:hAnsi="Arial" w:cs="Arial"/>
          <w:color w:val="000000"/>
        </w:rPr>
      </w:pPr>
    </w:p>
    <w:p w14:paraId="4520B19B" w14:textId="2AFA45CA" w:rsidR="005D1AAE" w:rsidRPr="0019662A" w:rsidRDefault="005D1AAE" w:rsidP="005D1AAE">
      <w:pPr>
        <w:pStyle w:val="Heading3"/>
        <w:rPr>
          <w:rFonts w:ascii="Arial" w:hAnsi="Arial" w:cs="Arial"/>
        </w:rPr>
      </w:pPr>
      <w:bookmarkStart w:id="13" w:name="_Toc217008251"/>
      <w:r w:rsidRPr="0019662A">
        <w:rPr>
          <w:rFonts w:ascii="Arial" w:hAnsi="Arial" w:cs="Arial"/>
        </w:rPr>
        <w:t>3.</w:t>
      </w:r>
      <w:r w:rsidRPr="0019662A">
        <w:rPr>
          <w:rFonts w:ascii="Arial" w:hAnsi="Arial" w:cs="Arial"/>
          <w:lang w:val="en-US"/>
        </w:rPr>
        <w:t>5</w:t>
      </w:r>
      <w:r w:rsidRPr="0019662A">
        <w:rPr>
          <w:rFonts w:ascii="Arial" w:hAnsi="Arial" w:cs="Arial"/>
        </w:rPr>
        <w:t>.</w:t>
      </w:r>
      <w:r w:rsidRPr="0019662A">
        <w:rPr>
          <w:rFonts w:ascii="Arial" w:hAnsi="Arial" w:cs="Arial"/>
          <w:lang w:val="en-US"/>
        </w:rPr>
        <w:t>2</w:t>
      </w:r>
      <w:r w:rsidRPr="0019662A">
        <w:rPr>
          <w:rFonts w:ascii="Arial" w:hAnsi="Arial" w:cs="Arial"/>
        </w:rPr>
        <w:t xml:space="preserve"> Advantages &amp; Disadvantages of Hofstede</w:t>
      </w:r>
      <w:bookmarkEnd w:id="13"/>
      <w:r w:rsidRPr="0019662A">
        <w:rPr>
          <w:rFonts w:ascii="Arial" w:hAnsi="Arial" w:cs="Arial"/>
        </w:rPr>
        <w:t> </w:t>
      </w:r>
    </w:p>
    <w:p w14:paraId="124A54F0" w14:textId="77777777" w:rsidR="005D1AAE" w:rsidRPr="0019662A" w:rsidRDefault="005D1AAE" w:rsidP="005D1AAE">
      <w:pPr>
        <w:rPr>
          <w:rFonts w:ascii="Arial" w:hAnsi="Arial" w:cs="Arial"/>
          <w:b/>
          <w:bCs/>
          <w:color w:val="000000"/>
        </w:rPr>
      </w:pPr>
      <w:r w:rsidRPr="0019662A">
        <w:rPr>
          <w:rFonts w:ascii="Arial" w:hAnsi="Arial" w:cs="Arial"/>
          <w:b/>
          <w:bCs/>
          <w:color w:val="000000"/>
        </w:rPr>
        <w:t>Advantages</w:t>
      </w:r>
    </w:p>
    <w:p w14:paraId="48A9358E" w14:textId="77777777" w:rsidR="005D1AAE" w:rsidRPr="0019662A" w:rsidRDefault="005D1AAE" w:rsidP="005D1AAE">
      <w:pPr>
        <w:rPr>
          <w:rFonts w:ascii="Arial" w:hAnsi="Arial" w:cs="Arial"/>
          <w:color w:val="000000"/>
        </w:rPr>
      </w:pPr>
      <w:r w:rsidRPr="0019662A">
        <w:rPr>
          <w:rFonts w:ascii="Arial" w:hAnsi="Arial" w:cs="Arial"/>
          <w:color w:val="000000"/>
        </w:rPr>
        <w:t>This model by Hofstede provides a quantifiable and structured model according to which one can compare national cultures. It explains the psychological factors that influence the choices of content to be watched, the decisions to subscribe, and the marketing messages (Jaworski, 2021). This framework is particularly useful in the case of multinational sites like Netflix in order to fit the strategies to suit the culturally diverse markets.</w:t>
      </w:r>
    </w:p>
    <w:p w14:paraId="1E787589" w14:textId="77777777" w:rsidR="005D1AAE" w:rsidRPr="0019662A" w:rsidRDefault="005D1AAE" w:rsidP="005D1AAE">
      <w:pPr>
        <w:rPr>
          <w:rFonts w:ascii="Arial" w:hAnsi="Arial" w:cs="Arial"/>
          <w:color w:val="000000"/>
        </w:rPr>
      </w:pPr>
    </w:p>
    <w:p w14:paraId="0E41C04B" w14:textId="77777777" w:rsidR="005D1AAE" w:rsidRPr="0019662A" w:rsidRDefault="005D1AAE" w:rsidP="005D1AAE">
      <w:pPr>
        <w:rPr>
          <w:rFonts w:ascii="Arial" w:hAnsi="Arial" w:cs="Arial"/>
          <w:b/>
          <w:bCs/>
          <w:color w:val="000000"/>
        </w:rPr>
      </w:pPr>
      <w:r w:rsidRPr="0019662A">
        <w:rPr>
          <w:rFonts w:ascii="Arial" w:hAnsi="Arial" w:cs="Arial"/>
          <w:b/>
          <w:bCs/>
          <w:color w:val="000000"/>
        </w:rPr>
        <w:t>Disadvantages</w:t>
      </w:r>
    </w:p>
    <w:p w14:paraId="0B7AC794" w14:textId="77777777" w:rsidR="005D1AAE" w:rsidRPr="0019662A" w:rsidRDefault="005D1AAE" w:rsidP="005D1AAE">
      <w:pPr>
        <w:rPr>
          <w:rFonts w:ascii="Arial" w:hAnsi="Arial" w:cs="Arial"/>
          <w:color w:val="000000"/>
        </w:rPr>
      </w:pPr>
      <w:r w:rsidRPr="0019662A">
        <w:rPr>
          <w:rFonts w:ascii="Arial" w:hAnsi="Arial" w:cs="Arial"/>
          <w:color w:val="000000"/>
        </w:rPr>
        <w:t>The model is prone to generalisation of populations and ignoring regional, generational and linguistic variations- a serious problem especially in relatively big and diverse nations like India. Its data is also old and cannot reflect on the digital behaviours of today (Mulla, 2022). In addition, it fails to take into consideration the increasing role of globalisation in the consumption of cross-cultural content.</w:t>
      </w:r>
    </w:p>
    <w:p w14:paraId="00473370" w14:textId="77777777" w:rsidR="005D1AAE" w:rsidRPr="0019662A" w:rsidRDefault="005D1AAE" w:rsidP="005D1AAE">
      <w:pPr>
        <w:rPr>
          <w:rFonts w:ascii="Arial" w:hAnsi="Arial" w:cs="Arial"/>
          <w:color w:val="000000"/>
        </w:rPr>
      </w:pPr>
    </w:p>
    <w:p w14:paraId="468D0BC8" w14:textId="5B865203" w:rsidR="005D1AAE" w:rsidRPr="0019662A" w:rsidRDefault="005D1AAE" w:rsidP="005D1AAE">
      <w:pPr>
        <w:pStyle w:val="Heading2"/>
        <w:rPr>
          <w:rFonts w:ascii="Arial" w:hAnsi="Arial" w:cs="Arial"/>
        </w:rPr>
      </w:pPr>
      <w:bookmarkStart w:id="14" w:name="_Toc217008252"/>
      <w:r w:rsidRPr="0019662A">
        <w:rPr>
          <w:rFonts w:ascii="Arial" w:hAnsi="Arial" w:cs="Arial"/>
        </w:rPr>
        <w:t>3.</w:t>
      </w:r>
      <w:r w:rsidRPr="0019662A">
        <w:rPr>
          <w:rFonts w:ascii="Arial" w:hAnsi="Arial" w:cs="Arial"/>
          <w:lang w:val="en-US"/>
        </w:rPr>
        <w:t>6</w:t>
      </w:r>
      <w:r w:rsidRPr="0019662A">
        <w:rPr>
          <w:rFonts w:ascii="Arial" w:hAnsi="Arial" w:cs="Arial"/>
        </w:rPr>
        <w:t xml:space="preserve"> Technological &amp; Environmental Factors</w:t>
      </w:r>
      <w:bookmarkEnd w:id="14"/>
    </w:p>
    <w:p w14:paraId="2C09C50F" w14:textId="502D6971" w:rsidR="005D1AAE" w:rsidRPr="0019662A" w:rsidRDefault="005D1AAE" w:rsidP="005D1AAE">
      <w:pPr>
        <w:pStyle w:val="Heading3"/>
        <w:rPr>
          <w:rFonts w:ascii="Arial" w:hAnsi="Arial" w:cs="Arial"/>
        </w:rPr>
      </w:pPr>
      <w:bookmarkStart w:id="15" w:name="_Toc217008253"/>
      <w:r w:rsidRPr="0019662A">
        <w:rPr>
          <w:rFonts w:ascii="Arial" w:hAnsi="Arial" w:cs="Arial"/>
          <w:lang w:val="en-US"/>
        </w:rPr>
        <w:t xml:space="preserve">3.6.1 </w:t>
      </w:r>
      <w:r w:rsidRPr="0019662A">
        <w:rPr>
          <w:rFonts w:ascii="Arial" w:hAnsi="Arial" w:cs="Arial"/>
        </w:rPr>
        <w:t>Technology</w:t>
      </w:r>
      <w:bookmarkEnd w:id="15"/>
    </w:p>
    <w:p w14:paraId="0DD9AAAB" w14:textId="77777777" w:rsidR="005D1AAE" w:rsidRPr="0019662A" w:rsidRDefault="005D1AAE" w:rsidP="005D1AAE">
      <w:pPr>
        <w:rPr>
          <w:rFonts w:ascii="Arial" w:hAnsi="Arial" w:cs="Arial"/>
          <w:color w:val="000000"/>
        </w:rPr>
      </w:pPr>
      <w:r w:rsidRPr="0019662A">
        <w:rPr>
          <w:rFonts w:ascii="Arial" w:hAnsi="Arial" w:cs="Arial"/>
          <w:color w:val="000000"/>
        </w:rPr>
        <w:t>The mobile-first setting in India, which is being driven by the cheap data service and the growing 5G network coverage, makes the streaming consumption growth to be huge. The penetration of smartphones is more than 75% but the penetration of broadband is still not even, which requires adaptive streaming solutions and low-data modes (Netflix Inc, 2023). The United Kingdom, on the contrary, has a better broadband connection, an average of 82 Mbps, extensive use of SmartTVs, and a high willingness toward UHD streaming, thus accommodating the Netflix high-end services.</w:t>
      </w:r>
    </w:p>
    <w:p w14:paraId="727509E8" w14:textId="77777777" w:rsidR="005D1AAE" w:rsidRPr="0019662A" w:rsidRDefault="005D1AAE" w:rsidP="005D1AAE">
      <w:pPr>
        <w:rPr>
          <w:rFonts w:ascii="Arial" w:hAnsi="Arial" w:cs="Arial"/>
          <w:color w:val="000000"/>
        </w:rPr>
      </w:pPr>
    </w:p>
    <w:p w14:paraId="0F09F46F" w14:textId="4ABC1ACD" w:rsidR="005D1AAE" w:rsidRPr="0019662A" w:rsidRDefault="005D1AAE" w:rsidP="005D1AAE">
      <w:pPr>
        <w:pStyle w:val="Heading3"/>
        <w:rPr>
          <w:rFonts w:ascii="Arial" w:hAnsi="Arial" w:cs="Arial"/>
        </w:rPr>
      </w:pPr>
      <w:bookmarkStart w:id="16" w:name="_Toc217008254"/>
      <w:r w:rsidRPr="0019662A">
        <w:rPr>
          <w:rFonts w:ascii="Arial" w:hAnsi="Arial" w:cs="Arial"/>
          <w:lang w:val="en-US"/>
        </w:rPr>
        <w:t xml:space="preserve">3.6.2 </w:t>
      </w:r>
      <w:r w:rsidRPr="0019662A">
        <w:rPr>
          <w:rFonts w:ascii="Arial" w:hAnsi="Arial" w:cs="Arial"/>
        </w:rPr>
        <w:t>Environment</w:t>
      </w:r>
      <w:bookmarkEnd w:id="16"/>
    </w:p>
    <w:p w14:paraId="01F04FF6" w14:textId="1DDF1D6D" w:rsidR="005D1AAE" w:rsidRPr="0019662A" w:rsidRDefault="005D1AAE" w:rsidP="005D1AAE">
      <w:pPr>
        <w:rPr>
          <w:rFonts w:ascii="Arial" w:hAnsi="Arial" w:cs="Arial"/>
          <w:color w:val="000000"/>
        </w:rPr>
      </w:pPr>
      <w:r w:rsidRPr="0019662A">
        <w:rPr>
          <w:rFonts w:ascii="Arial" w:hAnsi="Arial" w:cs="Arial"/>
          <w:color w:val="000000"/>
        </w:rPr>
        <w:t>Streaming processes also help to increase energy consumption. The UK is a country with a high level of environmental awareness</w:t>
      </w:r>
      <w:r w:rsidRPr="0019662A">
        <w:rPr>
          <w:rFonts w:ascii="Arial" w:hAnsi="Arial" w:cs="Arial"/>
          <w:color w:val="000000"/>
          <w:lang w:val="en-US"/>
        </w:rPr>
        <w:t>,</w:t>
      </w:r>
      <w:r w:rsidRPr="0019662A">
        <w:rPr>
          <w:rFonts w:ascii="Arial" w:hAnsi="Arial" w:cs="Arial"/>
          <w:color w:val="000000"/>
        </w:rPr>
        <w:t xml:space="preserve"> and sustainability reporting is expected (Khan et al., 2023). India, as it moves forward into environmental consciousness, still focuses on cost-effectiveness and does not focus on environmental sustainability factors.</w:t>
      </w:r>
    </w:p>
    <w:p w14:paraId="7B38420B" w14:textId="77777777" w:rsidR="005D1AAE" w:rsidRPr="0019662A" w:rsidRDefault="005D1AAE" w:rsidP="005D1AAE">
      <w:pPr>
        <w:rPr>
          <w:rFonts w:ascii="Arial" w:hAnsi="Arial" w:cs="Arial"/>
          <w:b/>
          <w:bCs/>
          <w:color w:val="000000"/>
        </w:rPr>
      </w:pPr>
      <w:r w:rsidRPr="0019662A">
        <w:rPr>
          <w:rFonts w:ascii="Arial" w:hAnsi="Arial" w:cs="Arial"/>
          <w:b/>
          <w:bCs/>
          <w:color w:val="000000"/>
        </w:rPr>
        <w:t>Favourability:</w:t>
      </w:r>
    </w:p>
    <w:p w14:paraId="384A8A3F" w14:textId="18FF86B2" w:rsidR="005D1AAE" w:rsidRPr="0019662A" w:rsidRDefault="005D1AAE" w:rsidP="005D1AAE">
      <w:pPr>
        <w:rPr>
          <w:rFonts w:ascii="Arial" w:hAnsi="Arial" w:cs="Arial"/>
          <w:color w:val="000000"/>
        </w:rPr>
      </w:pPr>
      <w:r w:rsidRPr="0019662A">
        <w:rPr>
          <w:rFonts w:ascii="Arial" w:hAnsi="Arial" w:cs="Arial"/>
          <w:color w:val="000000"/>
        </w:rPr>
        <w:t>The two markets are technologically favourable</w:t>
      </w:r>
      <w:r w:rsidRPr="0019662A">
        <w:rPr>
          <w:rFonts w:ascii="Arial" w:hAnsi="Arial" w:cs="Arial"/>
          <w:color w:val="000000"/>
          <w:lang w:val="en-US"/>
        </w:rPr>
        <w:t>,</w:t>
      </w:r>
      <w:r w:rsidRPr="0019662A">
        <w:rPr>
          <w:rFonts w:ascii="Arial" w:hAnsi="Arial" w:cs="Arial"/>
          <w:color w:val="000000"/>
        </w:rPr>
        <w:t xml:space="preserve"> and the United Kingdom is more favourable in terms of environmental favourability (Khan et al., 2023).</w:t>
      </w:r>
    </w:p>
    <w:p w14:paraId="1EA67306" w14:textId="77777777" w:rsidR="005D1AAE" w:rsidRPr="0019662A" w:rsidRDefault="005D1AAE" w:rsidP="005D1AAE">
      <w:pPr>
        <w:rPr>
          <w:rFonts w:ascii="Arial" w:hAnsi="Arial" w:cs="Arial"/>
          <w:color w:val="000000"/>
        </w:rPr>
      </w:pPr>
    </w:p>
    <w:p w14:paraId="72976260" w14:textId="185F9CD6" w:rsidR="005D1AAE" w:rsidRPr="0019662A" w:rsidRDefault="005D1AAE" w:rsidP="005D1AAE">
      <w:pPr>
        <w:pStyle w:val="Heading2"/>
        <w:rPr>
          <w:rFonts w:ascii="Arial" w:hAnsi="Arial" w:cs="Arial"/>
        </w:rPr>
      </w:pPr>
      <w:bookmarkStart w:id="17" w:name="_Toc217008255"/>
      <w:r w:rsidRPr="0019662A">
        <w:rPr>
          <w:rFonts w:ascii="Arial" w:hAnsi="Arial" w:cs="Arial"/>
        </w:rPr>
        <w:t>3.</w:t>
      </w:r>
      <w:r w:rsidRPr="0019662A">
        <w:rPr>
          <w:rFonts w:ascii="Arial" w:hAnsi="Arial" w:cs="Arial"/>
          <w:lang w:val="en-US"/>
        </w:rPr>
        <w:t>7</w:t>
      </w:r>
      <w:r w:rsidRPr="0019662A">
        <w:rPr>
          <w:rFonts w:ascii="Arial" w:hAnsi="Arial" w:cs="Arial"/>
        </w:rPr>
        <w:t xml:space="preserve"> Similarities &amp; Differences of PESTLE Analysis</w:t>
      </w:r>
      <w:bookmarkEnd w:id="17"/>
      <w:r w:rsidRPr="0019662A">
        <w:rPr>
          <w:rFonts w:ascii="Arial" w:hAnsi="Arial" w:cs="Arial"/>
        </w:rPr>
        <w:t> </w:t>
      </w:r>
    </w:p>
    <w:p w14:paraId="34A5FBBB" w14:textId="77777777" w:rsidR="005D1AAE" w:rsidRPr="0019662A" w:rsidRDefault="005D1AAE" w:rsidP="005D1AAE">
      <w:pPr>
        <w:rPr>
          <w:rFonts w:ascii="Arial" w:hAnsi="Arial" w:cs="Arial"/>
          <w:b/>
          <w:bCs/>
          <w:color w:val="000000"/>
        </w:rPr>
      </w:pPr>
      <w:r w:rsidRPr="0019662A">
        <w:rPr>
          <w:rFonts w:ascii="Arial" w:hAnsi="Arial" w:cs="Arial"/>
          <w:b/>
          <w:bCs/>
          <w:color w:val="000000"/>
        </w:rPr>
        <w:t>Similarities</w:t>
      </w:r>
    </w:p>
    <w:p w14:paraId="5EB6FC57" w14:textId="3FD939C9" w:rsidR="005D1AAE" w:rsidRPr="0019662A" w:rsidRDefault="00064693" w:rsidP="005D1AAE">
      <w:pPr>
        <w:rPr>
          <w:rFonts w:ascii="Arial" w:hAnsi="Arial" w:cs="Arial"/>
          <w:color w:val="000000"/>
        </w:rPr>
      </w:pPr>
      <w:r w:rsidRPr="0019662A">
        <w:rPr>
          <w:rFonts w:ascii="Arial" w:hAnsi="Arial" w:cs="Arial"/>
          <w:color w:val="000000"/>
        </w:rPr>
        <w:lastRenderedPageBreak/>
        <w:t xml:space="preserve">Politically, both countries have growing infrastructure. The rising internet usage means a technological upgrade. They also have increasing environmental concerns related to streaming emissions. </w:t>
      </w:r>
      <w:r w:rsidR="005D1AAE" w:rsidRPr="0019662A">
        <w:rPr>
          <w:rFonts w:ascii="Arial" w:hAnsi="Arial" w:cs="Arial"/>
          <w:color w:val="000000"/>
        </w:rPr>
        <w:t>The two countries share the features of rising levels of digital adoption, openness to foreign content, low uncertainty avoidance, and favourable trends in technological adoption (Qiu, Zuo and Zhang, 2021).</w:t>
      </w:r>
    </w:p>
    <w:p w14:paraId="4587933B" w14:textId="77777777" w:rsidR="005D1AAE" w:rsidRPr="0019662A" w:rsidRDefault="005D1AAE" w:rsidP="005D1AAE">
      <w:pPr>
        <w:rPr>
          <w:rFonts w:ascii="Arial" w:hAnsi="Arial" w:cs="Arial"/>
          <w:b/>
          <w:bCs/>
          <w:color w:val="000000"/>
        </w:rPr>
      </w:pPr>
      <w:r w:rsidRPr="0019662A">
        <w:rPr>
          <w:rFonts w:ascii="Arial" w:hAnsi="Arial" w:cs="Arial"/>
          <w:b/>
          <w:bCs/>
          <w:color w:val="000000"/>
        </w:rPr>
        <w:t>Differences</w:t>
      </w:r>
    </w:p>
    <w:p w14:paraId="7D282395" w14:textId="39BE671B" w:rsidR="005D1AAE" w:rsidRPr="0019662A" w:rsidRDefault="005D1AAE" w:rsidP="005D1AAE">
      <w:pPr>
        <w:rPr>
          <w:rFonts w:ascii="Arial" w:hAnsi="Arial" w:cs="Arial"/>
          <w:color w:val="000000"/>
        </w:rPr>
      </w:pPr>
      <w:r w:rsidRPr="0019662A">
        <w:rPr>
          <w:rFonts w:ascii="Arial" w:hAnsi="Arial" w:cs="Arial"/>
          <w:color w:val="000000"/>
        </w:rPr>
        <w:t xml:space="preserve">India faces issues </w:t>
      </w:r>
      <w:r w:rsidRPr="0019662A">
        <w:rPr>
          <w:rFonts w:ascii="Arial" w:hAnsi="Arial" w:cs="Arial"/>
          <w:color w:val="000000"/>
          <w:lang w:val="en-US"/>
        </w:rPr>
        <w:t xml:space="preserve">related </w:t>
      </w:r>
      <w:r w:rsidRPr="0019662A">
        <w:rPr>
          <w:rFonts w:ascii="Arial" w:hAnsi="Arial" w:cs="Arial"/>
          <w:color w:val="000000"/>
        </w:rPr>
        <w:t>to do with cost, language barrier and political control (Qiu, Zuo and Zhang, 2021). The United Kingdom is stable, has above</w:t>
      </w:r>
      <w:r w:rsidRPr="0019662A">
        <w:rPr>
          <w:rFonts w:ascii="Arial" w:hAnsi="Arial" w:cs="Arial"/>
          <w:color w:val="000000"/>
          <w:lang w:val="en-US"/>
        </w:rPr>
        <w:t>-</w:t>
      </w:r>
      <w:r w:rsidRPr="0019662A">
        <w:rPr>
          <w:rFonts w:ascii="Arial" w:hAnsi="Arial" w:cs="Arial"/>
          <w:color w:val="000000"/>
        </w:rPr>
        <w:t xml:space="preserve">average revenue per user, </w:t>
      </w:r>
      <w:r w:rsidRPr="0019662A">
        <w:rPr>
          <w:rFonts w:ascii="Arial" w:hAnsi="Arial" w:cs="Arial"/>
          <w:color w:val="000000"/>
          <w:lang w:val="en-US"/>
        </w:rPr>
        <w:t xml:space="preserve">is </w:t>
      </w:r>
      <w:r w:rsidRPr="0019662A">
        <w:rPr>
          <w:rFonts w:ascii="Arial" w:hAnsi="Arial" w:cs="Arial"/>
          <w:color w:val="000000"/>
        </w:rPr>
        <w:t>more digital</w:t>
      </w:r>
      <w:r w:rsidRPr="0019662A">
        <w:rPr>
          <w:rFonts w:ascii="Arial" w:hAnsi="Arial" w:cs="Arial"/>
          <w:color w:val="000000"/>
          <w:lang w:val="en-US"/>
        </w:rPr>
        <w:t>ly</w:t>
      </w:r>
      <w:r w:rsidRPr="0019662A">
        <w:rPr>
          <w:rFonts w:ascii="Arial" w:hAnsi="Arial" w:cs="Arial"/>
          <w:color w:val="000000"/>
        </w:rPr>
        <w:t xml:space="preserve"> literate, and has increased environmental expectations.</w:t>
      </w:r>
      <w:r w:rsidR="00064693" w:rsidRPr="0019662A">
        <w:rPr>
          <w:rFonts w:ascii="Arial" w:hAnsi="Arial" w:cs="Arial"/>
          <w:color w:val="000000"/>
        </w:rPr>
        <w:t xml:space="preserve"> The UK also have stricter political regulation and stronger environmental accountability. </w:t>
      </w:r>
    </w:p>
    <w:p w14:paraId="07EA1394" w14:textId="77777777" w:rsidR="005D1AAE" w:rsidRPr="0019662A" w:rsidRDefault="005D1AAE" w:rsidP="005D1AAE">
      <w:pPr>
        <w:rPr>
          <w:rFonts w:ascii="Arial" w:hAnsi="Arial" w:cs="Arial"/>
          <w:color w:val="000000"/>
        </w:rPr>
      </w:pPr>
    </w:p>
    <w:p w14:paraId="39FDBF67" w14:textId="77777777" w:rsidR="005D1AAE" w:rsidRPr="0019662A" w:rsidRDefault="005D1AAE" w:rsidP="005D1AAE">
      <w:pPr>
        <w:pStyle w:val="Heading1"/>
        <w:rPr>
          <w:rFonts w:ascii="Arial" w:hAnsi="Arial" w:cs="Arial"/>
        </w:rPr>
      </w:pPr>
      <w:bookmarkStart w:id="18" w:name="_Toc217008256"/>
      <w:r w:rsidRPr="0019662A">
        <w:rPr>
          <w:rFonts w:ascii="Arial" w:hAnsi="Arial" w:cs="Arial"/>
        </w:rPr>
        <w:t>4. Segmentation, Targeting and Positioning (STP)</w:t>
      </w:r>
      <w:bookmarkEnd w:id="18"/>
    </w:p>
    <w:p w14:paraId="43869721" w14:textId="77777777" w:rsidR="001E53F8" w:rsidRPr="0019662A" w:rsidRDefault="001E53F8" w:rsidP="001E53F8">
      <w:pPr>
        <w:keepNext/>
        <w:jc w:val="center"/>
        <w:rPr>
          <w:rFonts w:ascii="Arial" w:hAnsi="Arial" w:cs="Arial"/>
        </w:rPr>
      </w:pPr>
      <w:r w:rsidRPr="0019662A">
        <w:rPr>
          <w:rFonts w:ascii="Arial" w:hAnsi="Arial" w:cs="Arial"/>
        </w:rPr>
        <w:fldChar w:fldCharType="begin"/>
      </w:r>
      <w:r w:rsidRPr="0019662A">
        <w:rPr>
          <w:rFonts w:ascii="Arial" w:hAnsi="Arial" w:cs="Arial"/>
        </w:rPr>
        <w:instrText xml:space="preserve"> INCLUDEPICTURE "/Users/ijtehad/Library/Group Containers/UBF8T346G9.ms/WebArchiveCopyPasteTempFiles/com.microsoft.Word/1692598243661?e=2147483647&amp;v=beta&amp;t=-ERloK3ys3PyGFNN77eZ9-_i-CJPlB_wC3x_fWoGxLI" \* MERGEFORMATINET </w:instrText>
      </w:r>
      <w:r w:rsidRPr="0019662A">
        <w:rPr>
          <w:rFonts w:ascii="Arial" w:hAnsi="Arial" w:cs="Arial"/>
        </w:rPr>
        <w:fldChar w:fldCharType="separate"/>
      </w:r>
      <w:r w:rsidRPr="0019662A">
        <w:rPr>
          <w:rFonts w:ascii="Arial" w:hAnsi="Arial" w:cs="Arial"/>
          <w:noProof/>
        </w:rPr>
        <w:drawing>
          <wp:inline distT="0" distB="0" distL="0" distR="0" wp14:anchorId="0B3402ED" wp14:editId="5A95D668">
            <wp:extent cx="4713379" cy="2070886"/>
            <wp:effectExtent l="0" t="0" r="0" b="0"/>
            <wp:docPr id="2013321772" name="Picture 2" descr="Segmentation, Targeting, and Positioning: The Three Pillar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gmentation, Targeting, and Positioning: The Three Pillars of Marketing"/>
                    <pic:cNvPicPr>
                      <a:picLocks noChangeAspect="1" noChangeArrowheads="1"/>
                    </pic:cNvPicPr>
                  </pic:nvPicPr>
                  <pic:blipFill rotWithShape="1">
                    <a:blip r:embed="rId11">
                      <a:extLst>
                        <a:ext uri="{28A0092B-C50C-407E-A947-70E740481C1C}">
                          <a14:useLocalDpi xmlns:a14="http://schemas.microsoft.com/office/drawing/2010/main" val="0"/>
                        </a:ext>
                      </a:extLst>
                    </a:blip>
                    <a:srcRect l="8350" t="15352" r="9318" b="10342"/>
                    <a:stretch/>
                  </pic:blipFill>
                  <pic:spPr bwMode="auto">
                    <a:xfrm>
                      <a:off x="0" y="0"/>
                      <a:ext cx="4715633" cy="2071876"/>
                    </a:xfrm>
                    <a:prstGeom prst="rect">
                      <a:avLst/>
                    </a:prstGeom>
                    <a:noFill/>
                    <a:ln>
                      <a:noFill/>
                    </a:ln>
                    <a:extLst>
                      <a:ext uri="{53640926-AAD7-44D8-BBD7-CCE9431645EC}">
                        <a14:shadowObscured xmlns:a14="http://schemas.microsoft.com/office/drawing/2010/main"/>
                      </a:ext>
                    </a:extLst>
                  </pic:spPr>
                </pic:pic>
              </a:graphicData>
            </a:graphic>
          </wp:inline>
        </w:drawing>
      </w:r>
      <w:r w:rsidRPr="0019662A">
        <w:rPr>
          <w:rFonts w:ascii="Arial" w:hAnsi="Arial" w:cs="Arial"/>
        </w:rPr>
        <w:fldChar w:fldCharType="end"/>
      </w:r>
    </w:p>
    <w:p w14:paraId="6DCE29DD" w14:textId="3B6AF0B5" w:rsidR="001E53F8" w:rsidRPr="0019662A" w:rsidRDefault="001E53F8" w:rsidP="001E53F8">
      <w:pPr>
        <w:pStyle w:val="Caption"/>
        <w:rPr>
          <w:rFonts w:ascii="Arial" w:hAnsi="Arial" w:cs="Arial"/>
          <w:lang w:val="en-US"/>
        </w:rPr>
      </w:pPr>
      <w:r w:rsidRPr="0019662A">
        <w:rPr>
          <w:rFonts w:ascii="Arial" w:hAnsi="Arial" w:cs="Arial"/>
        </w:rPr>
        <w:t xml:space="preserve">Figure </w:t>
      </w:r>
      <w:r w:rsidRPr="0019662A">
        <w:rPr>
          <w:rFonts w:ascii="Arial" w:hAnsi="Arial" w:cs="Arial"/>
        </w:rPr>
        <w:fldChar w:fldCharType="begin"/>
      </w:r>
      <w:r w:rsidRPr="0019662A">
        <w:rPr>
          <w:rFonts w:ascii="Arial" w:hAnsi="Arial" w:cs="Arial"/>
        </w:rPr>
        <w:instrText xml:space="preserve"> SEQ Figure \* ARABIC </w:instrText>
      </w:r>
      <w:r w:rsidRPr="0019662A">
        <w:rPr>
          <w:rFonts w:ascii="Arial" w:hAnsi="Arial" w:cs="Arial"/>
        </w:rPr>
        <w:fldChar w:fldCharType="separate"/>
      </w:r>
      <w:r w:rsidR="00665766" w:rsidRPr="0019662A">
        <w:rPr>
          <w:rFonts w:ascii="Arial" w:hAnsi="Arial" w:cs="Arial"/>
          <w:noProof/>
        </w:rPr>
        <w:t>3</w:t>
      </w:r>
      <w:r w:rsidRPr="0019662A">
        <w:rPr>
          <w:rFonts w:ascii="Arial" w:hAnsi="Arial" w:cs="Arial"/>
        </w:rPr>
        <w:fldChar w:fldCharType="end"/>
      </w:r>
      <w:r w:rsidRPr="0019662A">
        <w:rPr>
          <w:rFonts w:ascii="Arial" w:hAnsi="Arial" w:cs="Arial"/>
          <w:lang w:val="en-US"/>
        </w:rPr>
        <w:t>: Segmentation, Targeting and Positioning</w:t>
      </w:r>
    </w:p>
    <w:p w14:paraId="5D8529E0" w14:textId="676376B7" w:rsidR="001E53F8" w:rsidRPr="0019662A" w:rsidRDefault="001E53F8" w:rsidP="001E53F8">
      <w:pPr>
        <w:pStyle w:val="Caption"/>
        <w:rPr>
          <w:rFonts w:ascii="Arial" w:hAnsi="Arial" w:cs="Arial"/>
        </w:rPr>
      </w:pPr>
      <w:r w:rsidRPr="0019662A">
        <w:rPr>
          <w:rFonts w:ascii="Arial" w:hAnsi="Arial" w:cs="Arial"/>
          <w:lang w:val="en-US"/>
        </w:rPr>
        <w:t xml:space="preserve">Source: </w:t>
      </w:r>
      <w:r w:rsidRPr="0019662A">
        <w:rPr>
          <w:rFonts w:ascii="Arial" w:hAnsi="Arial" w:cs="Arial"/>
        </w:rPr>
        <w:t>(Wayne, 2022)</w:t>
      </w:r>
    </w:p>
    <w:p w14:paraId="56A49374" w14:textId="77777777" w:rsidR="005D1AAE" w:rsidRPr="0019662A" w:rsidRDefault="005D1AAE" w:rsidP="005D1AAE">
      <w:pPr>
        <w:pStyle w:val="Heading2"/>
        <w:rPr>
          <w:rFonts w:ascii="Arial" w:hAnsi="Arial" w:cs="Arial"/>
        </w:rPr>
      </w:pPr>
      <w:bookmarkStart w:id="19" w:name="_Toc217008257"/>
      <w:r w:rsidRPr="0019662A">
        <w:rPr>
          <w:rFonts w:ascii="Arial" w:hAnsi="Arial" w:cs="Arial"/>
        </w:rPr>
        <w:t>4.1 Segmentation</w:t>
      </w:r>
      <w:bookmarkEnd w:id="19"/>
    </w:p>
    <w:p w14:paraId="02B9BC76" w14:textId="4CBD5B28"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7CB275C6" w14:textId="13AF2659" w:rsidR="005D1AAE" w:rsidRPr="0019662A" w:rsidRDefault="00015042" w:rsidP="005D1AAE">
      <w:pPr>
        <w:rPr>
          <w:rFonts w:ascii="Arial" w:hAnsi="Arial" w:cs="Arial"/>
          <w:color w:val="000000"/>
        </w:rPr>
      </w:pPr>
      <w:r w:rsidRPr="0019662A">
        <w:rPr>
          <w:rFonts w:ascii="Arial" w:hAnsi="Arial" w:cs="Arial"/>
          <w:color w:val="000000"/>
        </w:rPr>
        <w:t xml:space="preserve">Netflix uses multi-dimensional segmentation in India and the United Kingdom to deal with the differences in demographics, the level of digital maturity, and preferences among the population in terms of entertainment. In India, the demographic segmentation is highly conditioned by the youthful display of the country, as more than 65% of people constitute the population is under 35 and creates a significant number of digitally active consumers (Wayne, 2022). Psychographic segmentation can be seen as quite appropriate in the sense that, according to the VALS personality types, </w:t>
      </w:r>
      <w:r w:rsidRPr="0019662A">
        <w:rPr>
          <w:rFonts w:ascii="Arial" w:hAnsi="Arial" w:cs="Arial"/>
          <w:color w:val="000000"/>
        </w:rPr>
        <w:lastRenderedPageBreak/>
        <w:t>Indian audiences tend to conform to Experiencers and Strives, or groups that are focused on entertainment, trends, and social identity. These segments will react to celebrity-based narratives and culturally based stories. Indian consumers are mobile-first in behaviour, seek to use the account collectively, and view content around festivals (Debnath et al., 2021). Geography-wise, Netflix lays emphasis on Tier 1 and Tier 2 cities, and Tier 3 areas are developing with the growth of regionally based content and low-cost data.</w:t>
      </w:r>
    </w:p>
    <w:p w14:paraId="655D1E72" w14:textId="0C6F7B0A" w:rsidR="005D1AAE" w:rsidRPr="0019662A" w:rsidRDefault="005D1AAE" w:rsidP="005D1AAE">
      <w:pPr>
        <w:rPr>
          <w:rFonts w:ascii="Arial" w:hAnsi="Arial" w:cs="Arial"/>
          <w:b/>
          <w:bCs/>
          <w:color w:val="000000"/>
        </w:rPr>
      </w:pPr>
      <w:r w:rsidRPr="0019662A">
        <w:rPr>
          <w:rFonts w:ascii="Arial" w:hAnsi="Arial" w:cs="Arial"/>
          <w:b/>
          <w:bCs/>
          <w:color w:val="000000"/>
        </w:rPr>
        <w:t>UK</w:t>
      </w:r>
    </w:p>
    <w:p w14:paraId="1EC6E3DF" w14:textId="2F9853C8" w:rsidR="005D1AAE" w:rsidRPr="0019662A" w:rsidRDefault="00015042" w:rsidP="005D1AAE">
      <w:pPr>
        <w:rPr>
          <w:rFonts w:ascii="Arial" w:hAnsi="Arial" w:cs="Arial"/>
          <w:color w:val="000000"/>
          <w:lang/>
        </w:rPr>
      </w:pPr>
      <w:r w:rsidRPr="0019662A">
        <w:rPr>
          <w:rFonts w:ascii="Arial" w:hAnsi="Arial" w:cs="Arial"/>
          <w:color w:val="000000"/>
          <w:lang/>
        </w:rPr>
        <w:t>Psychographic and behavioural segmentation are mostly used in the UK. Through the VALS, British viewers tend to agree with Thinkers and Achievers who are interested in quality storytelling, thematic depth, and quality services. Loyalty of subscriptions is more predictable compared to India</w:t>
      </w:r>
      <w:r w:rsidRPr="0019662A">
        <w:rPr>
          <w:rFonts w:ascii="Arial" w:hAnsi="Arial" w:cs="Arial"/>
          <w:color w:val="000000"/>
          <w:lang w:val="en-US"/>
        </w:rPr>
        <w:t>,</w:t>
      </w:r>
      <w:r w:rsidRPr="0019662A">
        <w:rPr>
          <w:rFonts w:ascii="Arial" w:hAnsi="Arial" w:cs="Arial"/>
          <w:color w:val="000000"/>
          <w:lang/>
        </w:rPr>
        <w:t xml:space="preserve"> and consumption behavio</w:t>
      </w:r>
      <w:r w:rsidRPr="0019662A">
        <w:rPr>
          <w:rFonts w:ascii="Arial" w:hAnsi="Arial" w:cs="Arial"/>
          <w:color w:val="000000"/>
          <w:lang w:val="en-US"/>
        </w:rPr>
        <w:t>u</w:t>
      </w:r>
      <w:r w:rsidRPr="0019662A">
        <w:rPr>
          <w:rFonts w:ascii="Arial" w:hAnsi="Arial" w:cs="Arial"/>
          <w:color w:val="000000"/>
          <w:lang/>
        </w:rPr>
        <w:t>r remains the same within months. Netflix is also demographically appealing among students, professional</w:t>
      </w:r>
      <w:r w:rsidRPr="0019662A">
        <w:rPr>
          <w:rFonts w:ascii="Arial" w:hAnsi="Arial" w:cs="Arial"/>
          <w:color w:val="000000"/>
          <w:lang w:val="en-US"/>
        </w:rPr>
        <w:t>s</w:t>
      </w:r>
      <w:r w:rsidRPr="0019662A">
        <w:rPr>
          <w:rFonts w:ascii="Arial" w:hAnsi="Arial" w:cs="Arial"/>
          <w:color w:val="000000"/>
          <w:lang/>
        </w:rPr>
        <w:t xml:space="preserve"> and middle-income families (Chalaby and Plunkett, 2021). The geographic segmentation is not that crucial because of the ubiquitous digital connectivity. In general, India needs demographic and geographic accuracy, whereas the UK segmentation is conditioned by more sophisticated psychographic</w:t>
      </w:r>
      <w:r w:rsidRPr="0019662A">
        <w:rPr>
          <w:rFonts w:ascii="Arial" w:hAnsi="Arial" w:cs="Arial"/>
          <w:color w:val="000000"/>
          <w:lang w:val="en-US"/>
        </w:rPr>
        <w:t>s</w:t>
      </w:r>
      <w:r w:rsidRPr="0019662A">
        <w:rPr>
          <w:rFonts w:ascii="Arial" w:hAnsi="Arial" w:cs="Arial"/>
          <w:color w:val="000000"/>
          <w:lang/>
        </w:rPr>
        <w:t>.</w:t>
      </w:r>
    </w:p>
    <w:p w14:paraId="71A3652D" w14:textId="77777777" w:rsidR="00015042" w:rsidRPr="0019662A" w:rsidRDefault="00015042" w:rsidP="005D1AAE">
      <w:pPr>
        <w:rPr>
          <w:rFonts w:ascii="Arial" w:hAnsi="Arial" w:cs="Arial"/>
          <w:color w:val="000000"/>
          <w:lang/>
        </w:rPr>
      </w:pPr>
    </w:p>
    <w:p w14:paraId="4F20AF69" w14:textId="77777777" w:rsidR="005D1AAE" w:rsidRPr="0019662A" w:rsidRDefault="005D1AAE" w:rsidP="005D1AAE">
      <w:pPr>
        <w:pStyle w:val="Heading2"/>
        <w:rPr>
          <w:rFonts w:ascii="Arial" w:hAnsi="Arial" w:cs="Arial"/>
        </w:rPr>
      </w:pPr>
      <w:bookmarkStart w:id="20" w:name="_Toc217008258"/>
      <w:r w:rsidRPr="0019662A">
        <w:rPr>
          <w:rFonts w:ascii="Arial" w:hAnsi="Arial" w:cs="Arial"/>
        </w:rPr>
        <w:t>4.2 Targeting</w:t>
      </w:r>
      <w:bookmarkEnd w:id="20"/>
    </w:p>
    <w:p w14:paraId="33F64156" w14:textId="7494F324"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09355331" w14:textId="50468715" w:rsidR="005D1AAE" w:rsidRPr="0019662A" w:rsidRDefault="005D1AAE" w:rsidP="005D1AAE">
      <w:pPr>
        <w:rPr>
          <w:rFonts w:ascii="Arial" w:hAnsi="Arial" w:cs="Arial"/>
          <w:color w:val="000000"/>
        </w:rPr>
      </w:pPr>
      <w:r w:rsidRPr="0019662A">
        <w:rPr>
          <w:rFonts w:ascii="Arial" w:hAnsi="Arial" w:cs="Arial"/>
          <w:color w:val="000000"/>
        </w:rPr>
        <w:t>The market approaches of Netflix are differentiated targeting in both markets, but there is a big difference in the target segments, as people have different disposable income, digital lifestyles, and cultural expectations. In India, Netflix caters to price-sensitive mobile-first subscribers, who want to access entertainment where they can afford it, without opting to spend more on more expensive plans (Austmann and Vigne, 2021). This strategic congruity with affordability and high mobile usage is mirrored in the introduction of the INR 149 mobile</w:t>
      </w:r>
      <w:r w:rsidRPr="0019662A">
        <w:rPr>
          <w:rFonts w:ascii="Arial" w:hAnsi="Arial" w:cs="Arial"/>
          <w:color w:val="000000"/>
          <w:lang w:val="en-US"/>
        </w:rPr>
        <w:t>-</w:t>
      </w:r>
      <w:r w:rsidRPr="0019662A">
        <w:rPr>
          <w:rFonts w:ascii="Arial" w:hAnsi="Arial" w:cs="Arial"/>
          <w:color w:val="000000"/>
        </w:rPr>
        <w:t>only plan. Another method used by Netflix to reach regional-language audiences is investing in Tamil, Telugu, Malayalam, Bengali, and Hindi originals, as they recognise that mass adoption cannot be achieved without linguistic relevance (Austmann and Vigne, 2021). The other priority target market consists of urban millennials and Gen Z consumers, wh</w:t>
      </w:r>
      <w:r w:rsidRPr="0019662A">
        <w:rPr>
          <w:rFonts w:ascii="Arial" w:hAnsi="Arial" w:cs="Arial"/>
          <w:color w:val="000000"/>
          <w:lang w:val="en-US"/>
        </w:rPr>
        <w:t>o</w:t>
      </w:r>
      <w:r w:rsidRPr="0019662A">
        <w:rPr>
          <w:rFonts w:ascii="Arial" w:hAnsi="Arial" w:cs="Arial"/>
          <w:color w:val="000000"/>
        </w:rPr>
        <w:t xml:space="preserve"> are more open to exploring world genres and high-quality storytelling.</w:t>
      </w:r>
    </w:p>
    <w:p w14:paraId="5DC53532" w14:textId="77777777" w:rsidR="005D1AAE" w:rsidRPr="0019662A" w:rsidRDefault="005D1AAE" w:rsidP="005D1AAE">
      <w:pPr>
        <w:rPr>
          <w:rFonts w:ascii="Arial" w:hAnsi="Arial" w:cs="Arial"/>
          <w:color w:val="000000"/>
        </w:rPr>
      </w:pPr>
    </w:p>
    <w:p w14:paraId="7196BA6B" w14:textId="3CB90958" w:rsidR="005D1AAE" w:rsidRPr="0019662A" w:rsidRDefault="005D1AAE" w:rsidP="005D1AAE">
      <w:pPr>
        <w:rPr>
          <w:rFonts w:ascii="Arial" w:hAnsi="Arial" w:cs="Arial"/>
          <w:b/>
          <w:bCs/>
          <w:color w:val="000000"/>
        </w:rPr>
      </w:pPr>
      <w:r w:rsidRPr="0019662A">
        <w:rPr>
          <w:rFonts w:ascii="Arial" w:hAnsi="Arial" w:cs="Arial"/>
          <w:b/>
          <w:bCs/>
          <w:color w:val="000000"/>
        </w:rPr>
        <w:lastRenderedPageBreak/>
        <w:t>UK</w:t>
      </w:r>
    </w:p>
    <w:p w14:paraId="3E7A935B" w14:textId="0215A3E7" w:rsidR="005D1AAE" w:rsidRPr="0019662A" w:rsidRDefault="005D1AAE" w:rsidP="005D1AAE">
      <w:pPr>
        <w:rPr>
          <w:rFonts w:ascii="Arial" w:hAnsi="Arial" w:cs="Arial"/>
          <w:color w:val="EE0000"/>
        </w:rPr>
      </w:pPr>
      <w:r w:rsidRPr="0019662A">
        <w:rPr>
          <w:rFonts w:ascii="Arial" w:hAnsi="Arial" w:cs="Arial"/>
          <w:color w:val="000000"/>
        </w:rPr>
        <w:t xml:space="preserve">In the U.K., positioning is aimed at the high-income households that are highly willing to spend on premium HD and Ultra HD packages. </w:t>
      </w:r>
      <w:r w:rsidR="00015042" w:rsidRPr="0019662A">
        <w:rPr>
          <w:rFonts w:ascii="Arial" w:hAnsi="Arial" w:cs="Arial"/>
          <w:color w:val="000000"/>
        </w:rPr>
        <w:t xml:space="preserve">Netflix employs a differentiated targeting strategy. Netflix packages various content, subscription packages, and promotion strategies to different groups of audiences in different countries. </w:t>
      </w:r>
      <w:r w:rsidRPr="0019662A">
        <w:rPr>
          <w:rFonts w:ascii="Arial" w:hAnsi="Arial" w:cs="Arial"/>
          <w:color w:val="000000"/>
        </w:rPr>
        <w:t>Netflix is also aimed at confirmed binge-watchers who want to have constant access to high-quality series, limited runs, and documentaries. True-crime series, British dramas, and award-winning originals are disproportionately popular with UK viewers, which makes them a valuable source of profit, especially when it comes to the premium-tier subscriptions (De Sousa and Castañeda-Ayarza, 2022). Multi-user families are also an essential target audience due to the comfort of screens at the same time</w:t>
      </w:r>
      <w:r w:rsidRPr="0019662A">
        <w:rPr>
          <w:rFonts w:ascii="Arial" w:hAnsi="Arial" w:cs="Arial"/>
          <w:color w:val="000000"/>
          <w:lang w:val="en-US"/>
        </w:rPr>
        <w:t>,</w:t>
      </w:r>
      <w:r w:rsidRPr="0019662A">
        <w:rPr>
          <w:rFonts w:ascii="Arial" w:hAnsi="Arial" w:cs="Arial"/>
          <w:color w:val="000000"/>
        </w:rPr>
        <w:t xml:space="preserve"> and individual profiles. Unlike India, the market in the United Kingdom is not so much affected by linguistic diversity as it is by genre sophistication, which makes the content-related targeting more efficient (Kathleen, 2024).</w:t>
      </w:r>
      <w:r w:rsidR="00505AD7" w:rsidRPr="0019662A">
        <w:rPr>
          <w:rFonts w:ascii="Arial" w:hAnsi="Arial" w:cs="Arial"/>
          <w:color w:val="000000"/>
        </w:rPr>
        <w:t xml:space="preserve"> </w:t>
      </w:r>
    </w:p>
    <w:p w14:paraId="7F73E6E4" w14:textId="77777777" w:rsidR="005D1AAE" w:rsidRPr="0019662A" w:rsidRDefault="005D1AAE" w:rsidP="005D1AAE">
      <w:pPr>
        <w:rPr>
          <w:rFonts w:ascii="Arial" w:hAnsi="Arial" w:cs="Arial"/>
          <w:color w:val="000000"/>
        </w:rPr>
      </w:pPr>
    </w:p>
    <w:p w14:paraId="1C6DBB0E" w14:textId="77777777" w:rsidR="005D1AAE" w:rsidRPr="0019662A" w:rsidRDefault="005D1AAE" w:rsidP="005D1AAE">
      <w:pPr>
        <w:pStyle w:val="Heading2"/>
        <w:rPr>
          <w:rFonts w:ascii="Arial" w:hAnsi="Arial" w:cs="Arial"/>
        </w:rPr>
      </w:pPr>
      <w:bookmarkStart w:id="21" w:name="_Toc217008259"/>
      <w:r w:rsidRPr="0019662A">
        <w:rPr>
          <w:rFonts w:ascii="Arial" w:hAnsi="Arial" w:cs="Arial"/>
        </w:rPr>
        <w:t>4.3 Positioning</w:t>
      </w:r>
      <w:bookmarkEnd w:id="21"/>
    </w:p>
    <w:p w14:paraId="38ADD616" w14:textId="482EE3AB" w:rsidR="005D1AAE" w:rsidRPr="0019662A" w:rsidRDefault="005D1AAE" w:rsidP="005D1AAE">
      <w:pPr>
        <w:rPr>
          <w:rFonts w:ascii="Arial" w:hAnsi="Arial" w:cs="Arial"/>
          <w:b/>
          <w:bCs/>
          <w:color w:val="000000"/>
          <w:lang w:val="en-US"/>
        </w:rPr>
      </w:pPr>
      <w:r w:rsidRPr="0019662A">
        <w:rPr>
          <w:rFonts w:ascii="Arial" w:hAnsi="Arial" w:cs="Arial"/>
          <w:b/>
          <w:bCs/>
          <w:color w:val="000000"/>
        </w:rPr>
        <w:t>India</w:t>
      </w:r>
    </w:p>
    <w:p w14:paraId="7FFAE733" w14:textId="5827B557" w:rsidR="005D1AAE" w:rsidRPr="0019662A" w:rsidRDefault="005D1AAE" w:rsidP="005D1AAE">
      <w:pPr>
        <w:rPr>
          <w:rFonts w:ascii="Arial" w:hAnsi="Arial" w:cs="Arial"/>
          <w:color w:val="000000"/>
        </w:rPr>
      </w:pPr>
      <w:r w:rsidRPr="0019662A">
        <w:rPr>
          <w:rFonts w:ascii="Arial" w:hAnsi="Arial" w:cs="Arial"/>
          <w:color w:val="000000"/>
        </w:rPr>
        <w:t>Netflix positions itself differently in India and the United Kingdom to suit the diverging expectations in terms of value and cultural appeal</w:t>
      </w:r>
      <w:r w:rsidRPr="0019662A">
        <w:rPr>
          <w:rFonts w:ascii="Arial" w:hAnsi="Arial" w:cs="Arial"/>
          <w:color w:val="000000"/>
          <w:lang w:val="en-US"/>
        </w:rPr>
        <w:t>,</w:t>
      </w:r>
      <w:r w:rsidRPr="0019662A">
        <w:rPr>
          <w:rFonts w:ascii="Arial" w:hAnsi="Arial" w:cs="Arial"/>
          <w:color w:val="000000"/>
        </w:rPr>
        <w:t xml:space="preserve"> and video quality. In India, Netflix is a high-quality international streaming content with aspirational storytelling using internationally recognised originals and quality local content (Allam and Chan-Olmsted, 2021). The platform focuses more on cinematic originals, Bollywood, and various regional series, thus depicting itself as a culturally relevant but high-quality entertainment brand. Its premium positioning is further supported by its higher pricing compared to local platforms, including Disney</w:t>
      </w:r>
      <w:r w:rsidRPr="0019662A">
        <w:rPr>
          <w:rFonts w:ascii="Arial" w:hAnsi="Arial" w:cs="Arial"/>
          <w:color w:val="000000"/>
          <w:lang w:val="en-US"/>
        </w:rPr>
        <w:t xml:space="preserve">+ </w:t>
      </w:r>
      <w:r w:rsidRPr="0019662A">
        <w:rPr>
          <w:rFonts w:ascii="Arial" w:hAnsi="Arial" w:cs="Arial"/>
          <w:color w:val="000000"/>
        </w:rPr>
        <w:t>Hotstar, although mobile-only plans make the platform more affordable.</w:t>
      </w:r>
    </w:p>
    <w:p w14:paraId="57848E3B" w14:textId="77777777" w:rsidR="005D1AAE" w:rsidRPr="0019662A" w:rsidRDefault="005D1AAE" w:rsidP="005D1AAE">
      <w:pPr>
        <w:rPr>
          <w:rFonts w:ascii="Arial" w:hAnsi="Arial" w:cs="Arial"/>
          <w:color w:val="000000"/>
        </w:rPr>
      </w:pPr>
    </w:p>
    <w:p w14:paraId="13514D45" w14:textId="49E0DFF3" w:rsidR="005D1AAE" w:rsidRPr="0019662A" w:rsidRDefault="005D1AAE" w:rsidP="005D1AAE">
      <w:pPr>
        <w:rPr>
          <w:rFonts w:ascii="Arial" w:hAnsi="Arial" w:cs="Arial"/>
          <w:b/>
          <w:bCs/>
          <w:color w:val="000000"/>
        </w:rPr>
      </w:pPr>
      <w:r w:rsidRPr="0019662A">
        <w:rPr>
          <w:rFonts w:ascii="Arial" w:hAnsi="Arial" w:cs="Arial"/>
          <w:b/>
          <w:bCs/>
          <w:color w:val="000000"/>
        </w:rPr>
        <w:t>UK</w:t>
      </w:r>
    </w:p>
    <w:p w14:paraId="310E0FC2" w14:textId="11126E44" w:rsidR="005D1AAE" w:rsidRPr="0019662A" w:rsidRDefault="005D1AAE" w:rsidP="005D1AAE">
      <w:pPr>
        <w:rPr>
          <w:rFonts w:ascii="Arial" w:hAnsi="Arial" w:cs="Arial"/>
          <w:color w:val="000000"/>
        </w:rPr>
      </w:pPr>
      <w:r w:rsidRPr="0019662A">
        <w:rPr>
          <w:rFonts w:ascii="Arial" w:hAnsi="Arial" w:cs="Arial"/>
          <w:color w:val="000000"/>
        </w:rPr>
        <w:t>In the United Kingdom, Netflix stands as a worldwide pacesetter in quality streaming, characterised by top-notch originals, critically acclaimed and international collections. This identity is supported by such content as The Crown, Top Boy, and documentaries produced in the United Kingdom (Colbjørnsen, 2021). Netflix is positioned as technologically sophisticated</w:t>
      </w:r>
      <w:r w:rsidRPr="0019662A">
        <w:rPr>
          <w:rFonts w:ascii="Arial" w:hAnsi="Arial" w:cs="Arial"/>
          <w:color w:val="000000"/>
          <w:lang w:val="en-US"/>
        </w:rPr>
        <w:t>,</w:t>
      </w:r>
      <w:r w:rsidRPr="0019662A">
        <w:rPr>
          <w:rFonts w:ascii="Arial" w:hAnsi="Arial" w:cs="Arial"/>
          <w:color w:val="000000"/>
        </w:rPr>
        <w:t xml:space="preserve"> and it encourages personalised recommendation</w:t>
      </w:r>
      <w:r w:rsidRPr="0019662A">
        <w:rPr>
          <w:rFonts w:ascii="Arial" w:hAnsi="Arial" w:cs="Arial"/>
          <w:color w:val="000000"/>
          <w:lang w:val="en-US"/>
        </w:rPr>
        <w:t>s</w:t>
      </w:r>
      <w:r w:rsidRPr="0019662A">
        <w:rPr>
          <w:rFonts w:ascii="Arial" w:hAnsi="Arial" w:cs="Arial"/>
          <w:color w:val="000000"/>
        </w:rPr>
        <w:t xml:space="preserve">, </w:t>
      </w:r>
      <w:r w:rsidRPr="0019662A">
        <w:rPr>
          <w:rFonts w:ascii="Arial" w:hAnsi="Arial" w:cs="Arial"/>
          <w:color w:val="000000"/>
        </w:rPr>
        <w:lastRenderedPageBreak/>
        <w:t>accessibility on multiple devices and elegant user interface design as part of the brand value. Although there are numerous rivals in the United Kingdom market, Netflix has a competitive advantage due to its regular production quality and excellent global brand equity.</w:t>
      </w:r>
    </w:p>
    <w:p w14:paraId="037F4818" w14:textId="77777777" w:rsidR="005D1AAE" w:rsidRPr="0019662A" w:rsidRDefault="005D1AAE" w:rsidP="005D1AAE">
      <w:pPr>
        <w:rPr>
          <w:rFonts w:ascii="Arial" w:hAnsi="Arial" w:cs="Arial"/>
          <w:color w:val="000000"/>
        </w:rPr>
      </w:pPr>
    </w:p>
    <w:p w14:paraId="52D89F66" w14:textId="5B67F8B3" w:rsidR="001E53F8" w:rsidRPr="0019662A" w:rsidRDefault="005D1AAE" w:rsidP="001E53F8">
      <w:pPr>
        <w:pStyle w:val="Heading3"/>
        <w:rPr>
          <w:rFonts w:ascii="Arial" w:hAnsi="Arial" w:cs="Arial"/>
        </w:rPr>
      </w:pPr>
      <w:bookmarkStart w:id="22" w:name="_Toc217008260"/>
      <w:r w:rsidRPr="0019662A">
        <w:rPr>
          <w:rFonts w:ascii="Arial" w:hAnsi="Arial" w:cs="Arial"/>
          <w:lang w:val="en-US"/>
        </w:rPr>
        <w:t xml:space="preserve">4.3.1 </w:t>
      </w:r>
      <w:r w:rsidRPr="0019662A">
        <w:rPr>
          <w:rFonts w:ascii="Arial" w:hAnsi="Arial" w:cs="Arial"/>
        </w:rPr>
        <w:t>Perceptual Map (Price vs Quality)</w:t>
      </w:r>
      <w:bookmarkEnd w:id="22"/>
    </w:p>
    <w:tbl>
      <w:tblPr>
        <w:tblStyle w:val="TableGrid"/>
        <w:tblW w:w="0" w:type="auto"/>
        <w:tblLook w:val="04A0" w:firstRow="1" w:lastRow="0" w:firstColumn="1" w:lastColumn="0" w:noHBand="0" w:noVBand="1"/>
      </w:tblPr>
      <w:tblGrid>
        <w:gridCol w:w="2830"/>
        <w:gridCol w:w="3119"/>
        <w:gridCol w:w="2835"/>
      </w:tblGrid>
      <w:tr w:rsidR="005D1AAE" w:rsidRPr="0019662A" w14:paraId="527FA9FF" w14:textId="77777777" w:rsidTr="005D1AAE">
        <w:trPr>
          <w:trHeight w:val="620"/>
        </w:trPr>
        <w:tc>
          <w:tcPr>
            <w:tcW w:w="2830" w:type="dxa"/>
            <w:hideMark/>
          </w:tcPr>
          <w:p w14:paraId="475FF65E" w14:textId="77777777" w:rsidR="005D1AAE" w:rsidRPr="0019662A" w:rsidRDefault="005D1AAE" w:rsidP="005D1AAE">
            <w:pPr>
              <w:rPr>
                <w:rFonts w:ascii="Arial" w:hAnsi="Arial" w:cs="Arial"/>
              </w:rPr>
            </w:pPr>
            <w:r w:rsidRPr="0019662A">
              <w:rPr>
                <w:rFonts w:ascii="Arial" w:hAnsi="Arial" w:cs="Arial"/>
                <w:color w:val="000000"/>
              </w:rPr>
              <w:t>Brand</w:t>
            </w:r>
          </w:p>
        </w:tc>
        <w:tc>
          <w:tcPr>
            <w:tcW w:w="3119" w:type="dxa"/>
            <w:hideMark/>
          </w:tcPr>
          <w:p w14:paraId="477B4153" w14:textId="77777777" w:rsidR="005D1AAE" w:rsidRPr="0019662A" w:rsidRDefault="005D1AAE" w:rsidP="005D1AAE">
            <w:pPr>
              <w:rPr>
                <w:rFonts w:ascii="Arial" w:hAnsi="Arial" w:cs="Arial"/>
              </w:rPr>
            </w:pPr>
            <w:r w:rsidRPr="0019662A">
              <w:rPr>
                <w:rFonts w:ascii="Arial" w:hAnsi="Arial" w:cs="Arial"/>
                <w:color w:val="000000"/>
              </w:rPr>
              <w:t>Price</w:t>
            </w:r>
          </w:p>
        </w:tc>
        <w:tc>
          <w:tcPr>
            <w:tcW w:w="2835" w:type="dxa"/>
            <w:hideMark/>
          </w:tcPr>
          <w:p w14:paraId="5E85EA70" w14:textId="77777777" w:rsidR="005D1AAE" w:rsidRPr="0019662A" w:rsidRDefault="005D1AAE" w:rsidP="005D1AAE">
            <w:pPr>
              <w:rPr>
                <w:rFonts w:ascii="Arial" w:hAnsi="Arial" w:cs="Arial"/>
              </w:rPr>
            </w:pPr>
            <w:r w:rsidRPr="0019662A">
              <w:rPr>
                <w:rFonts w:ascii="Arial" w:hAnsi="Arial" w:cs="Arial"/>
                <w:color w:val="000000"/>
              </w:rPr>
              <w:t>Quality</w:t>
            </w:r>
          </w:p>
        </w:tc>
      </w:tr>
      <w:tr w:rsidR="005D1AAE" w:rsidRPr="0019662A" w14:paraId="35F95BDA" w14:textId="77777777" w:rsidTr="005D1AAE">
        <w:trPr>
          <w:trHeight w:val="500"/>
        </w:trPr>
        <w:tc>
          <w:tcPr>
            <w:tcW w:w="2830" w:type="dxa"/>
            <w:hideMark/>
          </w:tcPr>
          <w:p w14:paraId="06A97747" w14:textId="77777777" w:rsidR="005D1AAE" w:rsidRPr="0019662A" w:rsidRDefault="005D1AAE" w:rsidP="005D1AAE">
            <w:pPr>
              <w:rPr>
                <w:rFonts w:ascii="Arial" w:hAnsi="Arial" w:cs="Arial"/>
              </w:rPr>
            </w:pPr>
            <w:r w:rsidRPr="0019662A">
              <w:rPr>
                <w:rFonts w:ascii="Arial" w:hAnsi="Arial" w:cs="Arial"/>
                <w:color w:val="000000"/>
              </w:rPr>
              <w:t>Netflix</w:t>
            </w:r>
          </w:p>
        </w:tc>
        <w:tc>
          <w:tcPr>
            <w:tcW w:w="3119" w:type="dxa"/>
            <w:hideMark/>
          </w:tcPr>
          <w:p w14:paraId="2E5197E4" w14:textId="77777777" w:rsidR="005D1AAE" w:rsidRPr="0019662A" w:rsidRDefault="005D1AAE" w:rsidP="005D1AAE">
            <w:pPr>
              <w:rPr>
                <w:rFonts w:ascii="Arial" w:hAnsi="Arial" w:cs="Arial"/>
              </w:rPr>
            </w:pPr>
            <w:r w:rsidRPr="0019662A">
              <w:rPr>
                <w:rFonts w:ascii="Arial" w:hAnsi="Arial" w:cs="Arial"/>
                <w:color w:val="000000"/>
              </w:rPr>
              <w:t>High</w:t>
            </w:r>
          </w:p>
        </w:tc>
        <w:tc>
          <w:tcPr>
            <w:tcW w:w="2835" w:type="dxa"/>
            <w:hideMark/>
          </w:tcPr>
          <w:p w14:paraId="0B3CC90B" w14:textId="77777777" w:rsidR="005D1AAE" w:rsidRPr="0019662A" w:rsidRDefault="005D1AAE" w:rsidP="005D1AAE">
            <w:pPr>
              <w:rPr>
                <w:rFonts w:ascii="Arial" w:hAnsi="Arial" w:cs="Arial"/>
              </w:rPr>
            </w:pPr>
            <w:r w:rsidRPr="0019662A">
              <w:rPr>
                <w:rFonts w:ascii="Arial" w:hAnsi="Arial" w:cs="Arial"/>
                <w:color w:val="000000"/>
              </w:rPr>
              <w:t>High</w:t>
            </w:r>
          </w:p>
        </w:tc>
      </w:tr>
      <w:tr w:rsidR="005D1AAE" w:rsidRPr="0019662A" w14:paraId="018FAC92" w14:textId="77777777" w:rsidTr="005D1AAE">
        <w:trPr>
          <w:trHeight w:val="500"/>
        </w:trPr>
        <w:tc>
          <w:tcPr>
            <w:tcW w:w="2830" w:type="dxa"/>
            <w:hideMark/>
          </w:tcPr>
          <w:p w14:paraId="3A457E28" w14:textId="77777777" w:rsidR="005D1AAE" w:rsidRPr="0019662A" w:rsidRDefault="005D1AAE" w:rsidP="005D1AAE">
            <w:pPr>
              <w:rPr>
                <w:rFonts w:ascii="Arial" w:hAnsi="Arial" w:cs="Arial"/>
              </w:rPr>
            </w:pPr>
            <w:r w:rsidRPr="0019662A">
              <w:rPr>
                <w:rFonts w:ascii="Arial" w:hAnsi="Arial" w:cs="Arial"/>
                <w:color w:val="000000"/>
              </w:rPr>
              <w:t>Disney+</w:t>
            </w:r>
          </w:p>
        </w:tc>
        <w:tc>
          <w:tcPr>
            <w:tcW w:w="3119" w:type="dxa"/>
            <w:hideMark/>
          </w:tcPr>
          <w:p w14:paraId="170594B5" w14:textId="77777777" w:rsidR="005D1AAE" w:rsidRPr="0019662A" w:rsidRDefault="005D1AAE" w:rsidP="005D1AAE">
            <w:pPr>
              <w:rPr>
                <w:rFonts w:ascii="Arial" w:hAnsi="Arial" w:cs="Arial"/>
              </w:rPr>
            </w:pPr>
            <w:r w:rsidRPr="0019662A">
              <w:rPr>
                <w:rFonts w:ascii="Arial" w:hAnsi="Arial" w:cs="Arial"/>
                <w:color w:val="000000"/>
              </w:rPr>
              <w:t>Moderate</w:t>
            </w:r>
          </w:p>
        </w:tc>
        <w:tc>
          <w:tcPr>
            <w:tcW w:w="2835" w:type="dxa"/>
            <w:hideMark/>
          </w:tcPr>
          <w:p w14:paraId="4C26A4DE" w14:textId="77777777" w:rsidR="005D1AAE" w:rsidRPr="0019662A" w:rsidRDefault="005D1AAE" w:rsidP="005D1AAE">
            <w:pPr>
              <w:rPr>
                <w:rFonts w:ascii="Arial" w:hAnsi="Arial" w:cs="Arial"/>
              </w:rPr>
            </w:pPr>
            <w:r w:rsidRPr="0019662A">
              <w:rPr>
                <w:rFonts w:ascii="Arial" w:hAnsi="Arial" w:cs="Arial"/>
                <w:color w:val="000000"/>
              </w:rPr>
              <w:t>High</w:t>
            </w:r>
          </w:p>
        </w:tc>
      </w:tr>
      <w:tr w:rsidR="005D1AAE" w:rsidRPr="0019662A" w14:paraId="73AD87AE" w14:textId="77777777" w:rsidTr="005D1AAE">
        <w:trPr>
          <w:trHeight w:val="500"/>
        </w:trPr>
        <w:tc>
          <w:tcPr>
            <w:tcW w:w="2830" w:type="dxa"/>
            <w:hideMark/>
          </w:tcPr>
          <w:p w14:paraId="7FDC214C" w14:textId="77777777" w:rsidR="005D1AAE" w:rsidRPr="0019662A" w:rsidRDefault="005D1AAE" w:rsidP="005D1AAE">
            <w:pPr>
              <w:rPr>
                <w:rFonts w:ascii="Arial" w:hAnsi="Arial" w:cs="Arial"/>
              </w:rPr>
            </w:pPr>
            <w:r w:rsidRPr="0019662A">
              <w:rPr>
                <w:rFonts w:ascii="Arial" w:hAnsi="Arial" w:cs="Arial"/>
                <w:color w:val="000000"/>
              </w:rPr>
              <w:t>Amazon Prime Video</w:t>
            </w:r>
          </w:p>
        </w:tc>
        <w:tc>
          <w:tcPr>
            <w:tcW w:w="3119" w:type="dxa"/>
            <w:hideMark/>
          </w:tcPr>
          <w:p w14:paraId="3AF64CA8" w14:textId="77777777" w:rsidR="005D1AAE" w:rsidRPr="0019662A" w:rsidRDefault="005D1AAE" w:rsidP="005D1AAE">
            <w:pPr>
              <w:rPr>
                <w:rFonts w:ascii="Arial" w:hAnsi="Arial" w:cs="Arial"/>
              </w:rPr>
            </w:pPr>
            <w:r w:rsidRPr="0019662A">
              <w:rPr>
                <w:rFonts w:ascii="Arial" w:hAnsi="Arial" w:cs="Arial"/>
                <w:color w:val="000000"/>
              </w:rPr>
              <w:t>Low</w:t>
            </w:r>
          </w:p>
        </w:tc>
        <w:tc>
          <w:tcPr>
            <w:tcW w:w="2835" w:type="dxa"/>
            <w:hideMark/>
          </w:tcPr>
          <w:p w14:paraId="15E7AB91" w14:textId="77777777" w:rsidR="005D1AAE" w:rsidRPr="0019662A" w:rsidRDefault="005D1AAE" w:rsidP="005D1AAE">
            <w:pPr>
              <w:rPr>
                <w:rFonts w:ascii="Arial" w:hAnsi="Arial" w:cs="Arial"/>
              </w:rPr>
            </w:pPr>
            <w:r w:rsidRPr="0019662A">
              <w:rPr>
                <w:rFonts w:ascii="Arial" w:hAnsi="Arial" w:cs="Arial"/>
                <w:color w:val="000000"/>
              </w:rPr>
              <w:t>Moderate</w:t>
            </w:r>
          </w:p>
        </w:tc>
      </w:tr>
      <w:tr w:rsidR="005D1AAE" w:rsidRPr="0019662A" w14:paraId="4F983C7E" w14:textId="77777777" w:rsidTr="005D1AAE">
        <w:trPr>
          <w:trHeight w:val="500"/>
        </w:trPr>
        <w:tc>
          <w:tcPr>
            <w:tcW w:w="2830" w:type="dxa"/>
            <w:hideMark/>
          </w:tcPr>
          <w:p w14:paraId="633B0C47" w14:textId="77777777" w:rsidR="005D1AAE" w:rsidRPr="0019662A" w:rsidRDefault="005D1AAE" w:rsidP="005D1AAE">
            <w:pPr>
              <w:rPr>
                <w:rFonts w:ascii="Arial" w:hAnsi="Arial" w:cs="Arial"/>
              </w:rPr>
            </w:pPr>
            <w:r w:rsidRPr="0019662A">
              <w:rPr>
                <w:rFonts w:ascii="Arial" w:hAnsi="Arial" w:cs="Arial"/>
                <w:color w:val="000000"/>
              </w:rPr>
              <w:t>Hotstar (India only)</w:t>
            </w:r>
          </w:p>
        </w:tc>
        <w:tc>
          <w:tcPr>
            <w:tcW w:w="3119" w:type="dxa"/>
            <w:hideMark/>
          </w:tcPr>
          <w:p w14:paraId="6B52F98D" w14:textId="77777777" w:rsidR="005D1AAE" w:rsidRPr="0019662A" w:rsidRDefault="005D1AAE" w:rsidP="005D1AAE">
            <w:pPr>
              <w:rPr>
                <w:rFonts w:ascii="Arial" w:hAnsi="Arial" w:cs="Arial"/>
              </w:rPr>
            </w:pPr>
            <w:r w:rsidRPr="0019662A">
              <w:rPr>
                <w:rFonts w:ascii="Arial" w:hAnsi="Arial" w:cs="Arial"/>
                <w:color w:val="000000"/>
              </w:rPr>
              <w:t>Low</w:t>
            </w:r>
          </w:p>
        </w:tc>
        <w:tc>
          <w:tcPr>
            <w:tcW w:w="2835" w:type="dxa"/>
            <w:hideMark/>
          </w:tcPr>
          <w:p w14:paraId="693C766E" w14:textId="77777777" w:rsidR="005D1AAE" w:rsidRPr="0019662A" w:rsidRDefault="005D1AAE" w:rsidP="005D1AAE">
            <w:pPr>
              <w:rPr>
                <w:rFonts w:ascii="Arial" w:hAnsi="Arial" w:cs="Arial"/>
              </w:rPr>
            </w:pPr>
            <w:r w:rsidRPr="0019662A">
              <w:rPr>
                <w:rFonts w:ascii="Arial" w:hAnsi="Arial" w:cs="Arial"/>
                <w:color w:val="000000"/>
              </w:rPr>
              <w:t>Low–Moderate</w:t>
            </w:r>
          </w:p>
        </w:tc>
      </w:tr>
    </w:tbl>
    <w:p w14:paraId="6D06F13B" w14:textId="5683C615" w:rsidR="001E53F8" w:rsidRPr="0019662A" w:rsidRDefault="00064693" w:rsidP="00064693">
      <w:pPr>
        <w:jc w:val="center"/>
        <w:rPr>
          <w:rFonts w:ascii="Arial" w:hAnsi="Arial" w:cs="Arial"/>
          <w:b/>
          <w:bCs/>
          <w:color w:val="000000"/>
        </w:rPr>
      </w:pPr>
      <w:r w:rsidRPr="0019662A">
        <w:rPr>
          <w:rFonts w:ascii="Arial" w:hAnsi="Arial" w:cs="Arial"/>
          <w:b/>
          <w:bCs/>
          <w:color w:val="000000"/>
        </w:rPr>
        <w:t>Source: Created by learner</w:t>
      </w:r>
    </w:p>
    <w:p w14:paraId="782533AF" w14:textId="77777777" w:rsidR="001E53F8" w:rsidRPr="0019662A" w:rsidRDefault="001E53F8" w:rsidP="001E53F8">
      <w:pPr>
        <w:keepNext/>
        <w:jc w:val="center"/>
        <w:rPr>
          <w:rFonts w:ascii="Arial" w:hAnsi="Arial" w:cs="Arial"/>
        </w:rPr>
      </w:pPr>
      <w:r w:rsidRPr="0019662A">
        <w:rPr>
          <w:rFonts w:ascii="Arial" w:hAnsi="Arial" w:cs="Arial"/>
          <w:noProof/>
          <w:color w:val="000000"/>
        </w:rPr>
        <w:drawing>
          <wp:inline distT="0" distB="0" distL="0" distR="0" wp14:anchorId="24929018" wp14:editId="4D1D7137">
            <wp:extent cx="3856614" cy="3028425"/>
            <wp:effectExtent l="0" t="0" r="4445" b="0"/>
            <wp:docPr id="633521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21449" name="Picture 63352144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71439" cy="3040066"/>
                    </a:xfrm>
                    <a:prstGeom prst="rect">
                      <a:avLst/>
                    </a:prstGeom>
                  </pic:spPr>
                </pic:pic>
              </a:graphicData>
            </a:graphic>
          </wp:inline>
        </w:drawing>
      </w:r>
    </w:p>
    <w:p w14:paraId="7E07D1FE" w14:textId="09F724AE" w:rsidR="001E53F8" w:rsidRPr="0019662A" w:rsidRDefault="001E53F8" w:rsidP="001E53F8">
      <w:pPr>
        <w:pStyle w:val="Caption"/>
        <w:rPr>
          <w:rFonts w:ascii="Arial" w:hAnsi="Arial" w:cs="Arial"/>
          <w:lang w:val="en-US"/>
        </w:rPr>
      </w:pPr>
      <w:r w:rsidRPr="0019662A">
        <w:rPr>
          <w:rFonts w:ascii="Arial" w:hAnsi="Arial" w:cs="Arial"/>
        </w:rPr>
        <w:t xml:space="preserve">Figure </w:t>
      </w:r>
      <w:r w:rsidRPr="0019662A">
        <w:rPr>
          <w:rFonts w:ascii="Arial" w:hAnsi="Arial" w:cs="Arial"/>
        </w:rPr>
        <w:fldChar w:fldCharType="begin"/>
      </w:r>
      <w:r w:rsidRPr="0019662A">
        <w:rPr>
          <w:rFonts w:ascii="Arial" w:hAnsi="Arial" w:cs="Arial"/>
        </w:rPr>
        <w:instrText xml:space="preserve"> SEQ Figure \* ARABIC </w:instrText>
      </w:r>
      <w:r w:rsidRPr="0019662A">
        <w:rPr>
          <w:rFonts w:ascii="Arial" w:hAnsi="Arial" w:cs="Arial"/>
        </w:rPr>
        <w:fldChar w:fldCharType="separate"/>
      </w:r>
      <w:r w:rsidR="00665766" w:rsidRPr="0019662A">
        <w:rPr>
          <w:rFonts w:ascii="Arial" w:hAnsi="Arial" w:cs="Arial"/>
          <w:noProof/>
        </w:rPr>
        <w:t>4</w:t>
      </w:r>
      <w:r w:rsidRPr="0019662A">
        <w:rPr>
          <w:rFonts w:ascii="Arial" w:hAnsi="Arial" w:cs="Arial"/>
        </w:rPr>
        <w:fldChar w:fldCharType="end"/>
      </w:r>
      <w:r w:rsidRPr="0019662A">
        <w:rPr>
          <w:rFonts w:ascii="Arial" w:hAnsi="Arial" w:cs="Arial"/>
          <w:lang w:val="en-US"/>
        </w:rPr>
        <w:t xml:space="preserve">: Perceptual Map (Price vs Quality) </w:t>
      </w:r>
    </w:p>
    <w:p w14:paraId="34794B59" w14:textId="4B726133" w:rsidR="001E53F8" w:rsidRPr="0019662A" w:rsidRDefault="001E53F8" w:rsidP="001E53F8">
      <w:pPr>
        <w:pStyle w:val="Caption"/>
        <w:rPr>
          <w:rFonts w:ascii="Arial" w:hAnsi="Arial" w:cs="Arial"/>
          <w:color w:val="000000"/>
        </w:rPr>
      </w:pPr>
      <w:r w:rsidRPr="0019662A">
        <w:rPr>
          <w:rFonts w:ascii="Arial" w:hAnsi="Arial" w:cs="Arial"/>
          <w:lang w:val="en-US"/>
        </w:rPr>
        <w:t>Source: Self-Made</w:t>
      </w:r>
    </w:p>
    <w:p w14:paraId="1E558225" w14:textId="3E6143F8" w:rsidR="005D1AAE" w:rsidRPr="0019662A" w:rsidRDefault="005D1AAE" w:rsidP="005D1AAE">
      <w:pPr>
        <w:rPr>
          <w:rFonts w:ascii="Arial" w:hAnsi="Arial" w:cs="Arial"/>
          <w:color w:val="000000"/>
        </w:rPr>
      </w:pPr>
      <w:r w:rsidRPr="0019662A">
        <w:rPr>
          <w:rFonts w:ascii="Arial" w:hAnsi="Arial" w:cs="Arial"/>
          <w:color w:val="000000"/>
        </w:rPr>
        <w:t>Netflix’s positioning in both countries places it at the upper-right quadrant: premium price and premium quality.</w:t>
      </w:r>
    </w:p>
    <w:p w14:paraId="516E8D26" w14:textId="77777777" w:rsidR="005D1AAE" w:rsidRPr="0019662A" w:rsidRDefault="005D1AAE" w:rsidP="005D1AAE">
      <w:pPr>
        <w:rPr>
          <w:rFonts w:ascii="Arial" w:hAnsi="Arial" w:cs="Arial"/>
          <w:color w:val="000000"/>
        </w:rPr>
      </w:pPr>
    </w:p>
    <w:p w14:paraId="1929BE21" w14:textId="77777777" w:rsidR="005D1AAE" w:rsidRPr="0019662A" w:rsidRDefault="005D1AAE" w:rsidP="005D1AAE">
      <w:pPr>
        <w:pStyle w:val="Heading2"/>
        <w:rPr>
          <w:rFonts w:ascii="Arial" w:hAnsi="Arial" w:cs="Arial"/>
        </w:rPr>
      </w:pPr>
      <w:bookmarkStart w:id="23" w:name="_Toc217008261"/>
      <w:r w:rsidRPr="0019662A">
        <w:rPr>
          <w:rFonts w:ascii="Arial" w:hAnsi="Arial" w:cs="Arial"/>
        </w:rPr>
        <w:lastRenderedPageBreak/>
        <w:t>4.4 Comparative STP Summary</w:t>
      </w:r>
      <w:bookmarkEnd w:id="23"/>
    </w:p>
    <w:p w14:paraId="716FAADD" w14:textId="77777777" w:rsidR="005D1AAE" w:rsidRPr="0019662A" w:rsidRDefault="005D1AAE" w:rsidP="005D1AAE">
      <w:pPr>
        <w:rPr>
          <w:rFonts w:ascii="Arial" w:hAnsi="Arial" w:cs="Arial"/>
          <w:b/>
          <w:bCs/>
          <w:color w:val="000000"/>
        </w:rPr>
      </w:pPr>
      <w:r w:rsidRPr="0019662A">
        <w:rPr>
          <w:rFonts w:ascii="Arial" w:hAnsi="Arial" w:cs="Arial"/>
          <w:b/>
          <w:bCs/>
          <w:color w:val="000000"/>
        </w:rPr>
        <w:t>Similarities</w:t>
      </w:r>
    </w:p>
    <w:p w14:paraId="63FAC6EF" w14:textId="2FA88310" w:rsidR="005D1AAE" w:rsidRPr="0019662A" w:rsidRDefault="005D1AAE" w:rsidP="005D1AAE">
      <w:pPr>
        <w:rPr>
          <w:rFonts w:ascii="Arial" w:hAnsi="Arial" w:cs="Arial"/>
          <w:color w:val="000000"/>
        </w:rPr>
      </w:pPr>
      <w:r w:rsidRPr="0019662A">
        <w:rPr>
          <w:rFonts w:ascii="Arial" w:hAnsi="Arial" w:cs="Arial"/>
          <w:color w:val="000000"/>
        </w:rPr>
        <w:t>Both markets utilise various kinds of targeting where they focus on digitally active people who like different and high</w:t>
      </w:r>
      <w:r w:rsidRPr="0019662A">
        <w:rPr>
          <w:rFonts w:ascii="Arial" w:hAnsi="Arial" w:cs="Arial"/>
          <w:color w:val="000000"/>
          <w:lang w:val="en-US"/>
        </w:rPr>
        <w:t>-</w:t>
      </w:r>
      <w:r w:rsidRPr="0019662A">
        <w:rPr>
          <w:rFonts w:ascii="Arial" w:hAnsi="Arial" w:cs="Arial"/>
          <w:color w:val="000000"/>
        </w:rPr>
        <w:t>quality entertainment. Netflix always establishes itself as a high-end product and has a large collection of original content and diverse genres (Leonard et al., 2023). The key element to both settings is psychographic; that is, an interest in entertainment-seeking behaviour and a binge</w:t>
      </w:r>
      <w:r w:rsidRPr="0019662A">
        <w:rPr>
          <w:rFonts w:ascii="Arial" w:hAnsi="Arial" w:cs="Arial"/>
          <w:color w:val="000000"/>
          <w:lang w:val="en-US"/>
        </w:rPr>
        <w:t>-</w:t>
      </w:r>
      <w:r w:rsidRPr="0019662A">
        <w:rPr>
          <w:rFonts w:ascii="Arial" w:hAnsi="Arial" w:cs="Arial"/>
          <w:color w:val="000000"/>
        </w:rPr>
        <w:t>watching preference.</w:t>
      </w:r>
    </w:p>
    <w:p w14:paraId="26AEB92F" w14:textId="77777777" w:rsidR="005D1AAE" w:rsidRPr="0019662A" w:rsidRDefault="005D1AAE" w:rsidP="005D1AAE">
      <w:pPr>
        <w:rPr>
          <w:rFonts w:ascii="Arial" w:hAnsi="Arial" w:cs="Arial"/>
          <w:color w:val="000000"/>
        </w:rPr>
      </w:pPr>
    </w:p>
    <w:p w14:paraId="18030B4E" w14:textId="77777777" w:rsidR="005D1AAE" w:rsidRPr="0019662A" w:rsidRDefault="005D1AAE" w:rsidP="005D1AAE">
      <w:pPr>
        <w:rPr>
          <w:rFonts w:ascii="Arial" w:hAnsi="Arial" w:cs="Arial"/>
          <w:b/>
          <w:bCs/>
          <w:color w:val="000000"/>
        </w:rPr>
      </w:pPr>
      <w:r w:rsidRPr="0019662A">
        <w:rPr>
          <w:rFonts w:ascii="Arial" w:hAnsi="Arial" w:cs="Arial"/>
          <w:b/>
          <w:bCs/>
          <w:color w:val="000000"/>
        </w:rPr>
        <w:t>Differences</w:t>
      </w:r>
    </w:p>
    <w:p w14:paraId="47D570E6" w14:textId="42FE82A0" w:rsidR="005D1AAE" w:rsidRPr="0019662A" w:rsidRDefault="005D1AAE" w:rsidP="005D1AAE">
      <w:pPr>
        <w:rPr>
          <w:rFonts w:ascii="Arial" w:hAnsi="Arial" w:cs="Arial"/>
          <w:color w:val="000000"/>
        </w:rPr>
      </w:pPr>
      <w:r w:rsidRPr="0019662A">
        <w:rPr>
          <w:rFonts w:ascii="Arial" w:hAnsi="Arial" w:cs="Arial"/>
          <w:color w:val="000000"/>
        </w:rPr>
        <w:t>In India</w:t>
      </w:r>
      <w:r w:rsidRPr="0019662A">
        <w:rPr>
          <w:rFonts w:ascii="Arial" w:hAnsi="Arial" w:cs="Arial"/>
          <w:color w:val="000000"/>
          <w:lang w:val="en-US"/>
        </w:rPr>
        <w:t>,</w:t>
      </w:r>
      <w:r w:rsidRPr="0019662A">
        <w:rPr>
          <w:rFonts w:ascii="Arial" w:hAnsi="Arial" w:cs="Arial"/>
          <w:color w:val="000000"/>
        </w:rPr>
        <w:t xml:space="preserve"> segmentation is greatly based on demographics, linguistics and geography, but in the United Kingdom it is determined by the preference of genres and loyalties of behaviour. In India, Targeting is price-based</w:t>
      </w:r>
      <w:r w:rsidRPr="0019662A">
        <w:rPr>
          <w:rFonts w:ascii="Arial" w:hAnsi="Arial" w:cs="Arial"/>
          <w:color w:val="000000"/>
          <w:lang w:val="en-US"/>
        </w:rPr>
        <w:t>,</w:t>
      </w:r>
      <w:r w:rsidRPr="0019662A">
        <w:rPr>
          <w:rFonts w:ascii="Arial" w:hAnsi="Arial" w:cs="Arial"/>
          <w:color w:val="000000"/>
        </w:rPr>
        <w:t xml:space="preserve"> whereas in the United Kingdom, Targeting is value-based (Khan et al., 2023). In India, positioning focuses on the localisation of culture, but in the United Kingdom, the focal point of positioning is based on the quality of production and world status.</w:t>
      </w:r>
    </w:p>
    <w:p w14:paraId="6258FEEB" w14:textId="77777777" w:rsidR="005D1AAE" w:rsidRPr="0019662A" w:rsidRDefault="005D1AAE" w:rsidP="005D1AAE">
      <w:pPr>
        <w:rPr>
          <w:rFonts w:ascii="Arial" w:hAnsi="Arial" w:cs="Arial"/>
          <w:color w:val="000000"/>
        </w:rPr>
      </w:pPr>
    </w:p>
    <w:p w14:paraId="10058FC9" w14:textId="38E61575" w:rsidR="005D1AAE" w:rsidRPr="0019662A" w:rsidRDefault="005D1AAE" w:rsidP="005D1AAE">
      <w:pPr>
        <w:pStyle w:val="Heading1"/>
        <w:rPr>
          <w:rFonts w:ascii="Arial" w:hAnsi="Arial" w:cs="Arial"/>
        </w:rPr>
      </w:pPr>
      <w:bookmarkStart w:id="24" w:name="_Toc217008262"/>
      <w:r w:rsidRPr="0019662A">
        <w:rPr>
          <w:rFonts w:ascii="Arial" w:hAnsi="Arial" w:cs="Arial"/>
        </w:rPr>
        <w:t>5. Marketing Mix (7Ps)</w:t>
      </w:r>
      <w:bookmarkEnd w:id="24"/>
    </w:p>
    <w:p w14:paraId="2D3BD82B" w14:textId="77777777" w:rsidR="00721442" w:rsidRPr="0019662A" w:rsidRDefault="00721442" w:rsidP="00721442">
      <w:pPr>
        <w:keepNext/>
        <w:jc w:val="center"/>
        <w:rPr>
          <w:rFonts w:ascii="Arial" w:hAnsi="Arial" w:cs="Arial"/>
        </w:rPr>
      </w:pPr>
      <w:r w:rsidRPr="0019662A">
        <w:rPr>
          <w:rFonts w:ascii="Arial" w:hAnsi="Arial" w:cs="Arial"/>
        </w:rPr>
        <w:fldChar w:fldCharType="begin"/>
      </w:r>
      <w:r w:rsidRPr="0019662A">
        <w:rPr>
          <w:rFonts w:ascii="Arial" w:hAnsi="Arial" w:cs="Arial"/>
        </w:rPr>
        <w:instrText xml:space="preserve"> INCLUDEPICTURE "/Users/ijtehad/Library/Group Containers/UBF8T346G9.ms/WebArchiveCopyPasteTempFiles/com.microsoft.Word/1-6.jpg" \* MERGEFORMATINET </w:instrText>
      </w:r>
      <w:r w:rsidRPr="0019662A">
        <w:rPr>
          <w:rFonts w:ascii="Arial" w:hAnsi="Arial" w:cs="Arial"/>
        </w:rPr>
        <w:fldChar w:fldCharType="separate"/>
      </w:r>
      <w:r w:rsidRPr="0019662A">
        <w:rPr>
          <w:rFonts w:ascii="Arial" w:hAnsi="Arial" w:cs="Arial"/>
          <w:noProof/>
        </w:rPr>
        <w:drawing>
          <wp:inline distT="0" distB="0" distL="0" distR="0" wp14:anchorId="70F74EA6" wp14:editId="0C23BA5C">
            <wp:extent cx="5727520" cy="2546342"/>
            <wp:effectExtent l="0" t="0" r="635" b="0"/>
            <wp:docPr id="413235944" name="Picture 3" descr="Chapter 9 – 7Ps of Marketing Mix: Developing Marketing Pl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pter 9 – 7Ps of Marketing Mix: Developing Marketing Plan -"/>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7905" b="13046"/>
                    <a:stretch/>
                  </pic:blipFill>
                  <pic:spPr bwMode="auto">
                    <a:xfrm>
                      <a:off x="0" y="0"/>
                      <a:ext cx="5727700" cy="2546422"/>
                    </a:xfrm>
                    <a:prstGeom prst="rect">
                      <a:avLst/>
                    </a:prstGeom>
                    <a:noFill/>
                    <a:ln>
                      <a:noFill/>
                    </a:ln>
                    <a:extLst>
                      <a:ext uri="{53640926-AAD7-44D8-BBD7-CCE9431645EC}">
                        <a14:shadowObscured xmlns:a14="http://schemas.microsoft.com/office/drawing/2010/main"/>
                      </a:ext>
                    </a:extLst>
                  </pic:spPr>
                </pic:pic>
              </a:graphicData>
            </a:graphic>
          </wp:inline>
        </w:drawing>
      </w:r>
      <w:r w:rsidRPr="0019662A">
        <w:rPr>
          <w:rFonts w:ascii="Arial" w:hAnsi="Arial" w:cs="Arial"/>
        </w:rPr>
        <w:fldChar w:fldCharType="end"/>
      </w:r>
    </w:p>
    <w:p w14:paraId="695E86A6" w14:textId="1EE9877E" w:rsidR="00721442" w:rsidRPr="0019662A" w:rsidRDefault="00721442" w:rsidP="00721442">
      <w:pPr>
        <w:pStyle w:val="Caption"/>
        <w:rPr>
          <w:rFonts w:ascii="Arial" w:hAnsi="Arial" w:cs="Arial"/>
          <w:lang w:val="en-US"/>
        </w:rPr>
      </w:pPr>
      <w:r w:rsidRPr="0019662A">
        <w:rPr>
          <w:rFonts w:ascii="Arial" w:hAnsi="Arial" w:cs="Arial"/>
        </w:rPr>
        <w:t xml:space="preserve">Figure </w:t>
      </w:r>
      <w:r w:rsidRPr="0019662A">
        <w:rPr>
          <w:rFonts w:ascii="Arial" w:hAnsi="Arial" w:cs="Arial"/>
        </w:rPr>
        <w:fldChar w:fldCharType="begin"/>
      </w:r>
      <w:r w:rsidRPr="0019662A">
        <w:rPr>
          <w:rFonts w:ascii="Arial" w:hAnsi="Arial" w:cs="Arial"/>
        </w:rPr>
        <w:instrText xml:space="preserve"> SEQ Figure \* ARABIC </w:instrText>
      </w:r>
      <w:r w:rsidRPr="0019662A">
        <w:rPr>
          <w:rFonts w:ascii="Arial" w:hAnsi="Arial" w:cs="Arial"/>
        </w:rPr>
        <w:fldChar w:fldCharType="separate"/>
      </w:r>
      <w:r w:rsidR="00665766" w:rsidRPr="0019662A">
        <w:rPr>
          <w:rFonts w:ascii="Arial" w:hAnsi="Arial" w:cs="Arial"/>
          <w:noProof/>
        </w:rPr>
        <w:t>5</w:t>
      </w:r>
      <w:r w:rsidRPr="0019662A">
        <w:rPr>
          <w:rFonts w:ascii="Arial" w:hAnsi="Arial" w:cs="Arial"/>
        </w:rPr>
        <w:fldChar w:fldCharType="end"/>
      </w:r>
      <w:r w:rsidRPr="0019662A">
        <w:rPr>
          <w:rFonts w:ascii="Arial" w:hAnsi="Arial" w:cs="Arial"/>
          <w:lang w:val="en-US"/>
        </w:rPr>
        <w:t>: Marketing Mix (7Ps)</w:t>
      </w:r>
    </w:p>
    <w:p w14:paraId="3AD156B0" w14:textId="66B92F75" w:rsidR="00721442" w:rsidRPr="0019662A" w:rsidRDefault="00721442" w:rsidP="00721442">
      <w:pPr>
        <w:pStyle w:val="Caption"/>
        <w:rPr>
          <w:rFonts w:ascii="Arial" w:hAnsi="Arial" w:cs="Arial"/>
        </w:rPr>
      </w:pPr>
      <w:r w:rsidRPr="0019662A">
        <w:rPr>
          <w:rFonts w:ascii="Arial" w:hAnsi="Arial" w:cs="Arial"/>
          <w:lang w:val="en-US"/>
        </w:rPr>
        <w:t xml:space="preserve">Source: </w:t>
      </w:r>
      <w:r w:rsidRPr="0019662A">
        <w:rPr>
          <w:rFonts w:ascii="Arial" w:hAnsi="Arial" w:cs="Arial"/>
        </w:rPr>
        <w:t>(Qiu, Zuo and Zhang, 2021)</w:t>
      </w:r>
    </w:p>
    <w:p w14:paraId="4069D3E2" w14:textId="77777777" w:rsidR="005D1AAE" w:rsidRPr="0019662A" w:rsidRDefault="005D1AAE" w:rsidP="005D1AAE">
      <w:pPr>
        <w:pStyle w:val="Heading2"/>
        <w:rPr>
          <w:rFonts w:ascii="Arial" w:hAnsi="Arial" w:cs="Arial"/>
        </w:rPr>
      </w:pPr>
      <w:bookmarkStart w:id="25" w:name="_Toc217008263"/>
      <w:r w:rsidRPr="0019662A">
        <w:rPr>
          <w:rFonts w:ascii="Arial" w:hAnsi="Arial" w:cs="Arial"/>
        </w:rPr>
        <w:t>5.1 Product</w:t>
      </w:r>
      <w:bookmarkEnd w:id="25"/>
    </w:p>
    <w:p w14:paraId="36F251FB" w14:textId="77777777" w:rsidR="005D1AAE" w:rsidRPr="0019662A" w:rsidRDefault="005D1AAE" w:rsidP="005D1AAE">
      <w:pPr>
        <w:rPr>
          <w:rFonts w:ascii="Arial" w:hAnsi="Arial" w:cs="Arial"/>
          <w:b/>
          <w:bCs/>
          <w:color w:val="000000"/>
          <w:lang w:val="en-US"/>
        </w:rPr>
      </w:pPr>
      <w:r w:rsidRPr="0019662A">
        <w:rPr>
          <w:rFonts w:ascii="Arial" w:hAnsi="Arial" w:cs="Arial"/>
          <w:b/>
          <w:bCs/>
          <w:color w:val="000000"/>
        </w:rPr>
        <w:t>India</w:t>
      </w:r>
    </w:p>
    <w:p w14:paraId="6F727602" w14:textId="58817DAC" w:rsidR="005D1AAE" w:rsidRPr="0019662A" w:rsidRDefault="007F6846" w:rsidP="005D1AAE">
      <w:pPr>
        <w:rPr>
          <w:rFonts w:ascii="Arial" w:hAnsi="Arial" w:cs="Arial"/>
          <w:color w:val="000000"/>
          <w:lang/>
        </w:rPr>
      </w:pPr>
      <w:r w:rsidRPr="0019662A">
        <w:rPr>
          <w:rFonts w:ascii="Arial" w:hAnsi="Arial" w:cs="Arial"/>
          <w:color w:val="000000"/>
          <w:lang/>
        </w:rPr>
        <w:lastRenderedPageBreak/>
        <w:t xml:space="preserve">In India, Netflix </w:t>
      </w:r>
      <w:r w:rsidR="00064693" w:rsidRPr="0019662A">
        <w:rPr>
          <w:rFonts w:ascii="Arial" w:hAnsi="Arial" w:cs="Arial"/>
          <w:color w:val="000000"/>
          <w:lang w:val="en-US"/>
        </w:rPr>
        <w:t xml:space="preserve">is very interested in the local original films and series. It </w:t>
      </w:r>
      <w:r w:rsidR="00064693" w:rsidRPr="0019662A">
        <w:rPr>
          <w:rFonts w:ascii="Arial" w:hAnsi="Arial" w:cs="Arial"/>
          <w:color w:val="000000"/>
        </w:rPr>
        <w:t>leverages Bollywood talent and local stories</w:t>
      </w:r>
      <w:r w:rsidR="00064693" w:rsidRPr="0019662A">
        <w:rPr>
          <w:rFonts w:ascii="Arial" w:hAnsi="Arial" w:cs="Arial"/>
          <w:color w:val="000000"/>
          <w:lang w:val="en-US"/>
        </w:rPr>
        <w:t xml:space="preserve">. </w:t>
      </w:r>
      <w:r w:rsidRPr="0019662A">
        <w:rPr>
          <w:rFonts w:ascii="Arial" w:hAnsi="Arial" w:cs="Arial"/>
          <w:color w:val="000000"/>
          <w:lang/>
        </w:rPr>
        <w:t xml:space="preserve">In each genre, there is the aspect of depth in </w:t>
      </w:r>
      <w:r w:rsidRPr="0019662A">
        <w:rPr>
          <w:rFonts w:ascii="Arial" w:hAnsi="Arial" w:cs="Arial"/>
          <w:color w:val="000000"/>
          <w:lang w:val="en-US"/>
        </w:rPr>
        <w:t xml:space="preserve">the </w:t>
      </w:r>
      <w:r w:rsidRPr="0019662A">
        <w:rPr>
          <w:rFonts w:ascii="Arial" w:hAnsi="Arial" w:cs="Arial"/>
          <w:color w:val="000000"/>
          <w:lang/>
        </w:rPr>
        <w:t>form of multi-season programmes like Delhi Crime or Kota Factory</w:t>
      </w:r>
      <w:r w:rsidRPr="0019662A">
        <w:rPr>
          <w:rFonts w:ascii="Arial" w:hAnsi="Arial" w:cs="Arial"/>
          <w:color w:val="000000"/>
          <w:lang w:val="en-US"/>
        </w:rPr>
        <w:t xml:space="preserve"> </w:t>
      </w:r>
      <w:r w:rsidRPr="0019662A">
        <w:rPr>
          <w:rFonts w:ascii="Arial" w:hAnsi="Arial" w:cs="Arial"/>
          <w:color w:val="000000"/>
        </w:rPr>
        <w:t>(</w:t>
      </w:r>
      <w:proofErr w:type="spellStart"/>
      <w:r w:rsidRPr="0019662A">
        <w:rPr>
          <w:rFonts w:ascii="Arial" w:hAnsi="Arial" w:cs="Arial"/>
          <w:color w:val="000000"/>
        </w:rPr>
        <w:t>Paramadita</w:t>
      </w:r>
      <w:proofErr w:type="spellEnd"/>
      <w:r w:rsidRPr="0019662A">
        <w:rPr>
          <w:rFonts w:ascii="Arial" w:hAnsi="Arial" w:cs="Arial"/>
          <w:color w:val="000000"/>
        </w:rPr>
        <w:t xml:space="preserve">, Purnomo and </w:t>
      </w:r>
      <w:proofErr w:type="spellStart"/>
      <w:r w:rsidRPr="0019662A">
        <w:rPr>
          <w:rFonts w:ascii="Arial" w:hAnsi="Arial" w:cs="Arial"/>
          <w:color w:val="000000"/>
        </w:rPr>
        <w:t>Rumangkit</w:t>
      </w:r>
      <w:proofErr w:type="spellEnd"/>
      <w:r w:rsidRPr="0019662A">
        <w:rPr>
          <w:rFonts w:ascii="Arial" w:hAnsi="Arial" w:cs="Arial"/>
          <w:color w:val="000000"/>
        </w:rPr>
        <w:t>, 2024)</w:t>
      </w:r>
      <w:r w:rsidRPr="0019662A">
        <w:rPr>
          <w:rFonts w:ascii="Arial" w:hAnsi="Arial" w:cs="Arial"/>
          <w:color w:val="000000"/>
          <w:lang/>
        </w:rPr>
        <w:t>. The interface is inclusive of dubbing, subtitles and adaptive streaming, which adds to the ease of access to various language groups. The branding strategy used by Netflix in India makes the site a high</w:t>
      </w:r>
      <w:r w:rsidRPr="0019662A">
        <w:rPr>
          <w:rFonts w:ascii="Arial" w:hAnsi="Arial" w:cs="Arial"/>
          <w:color w:val="000000"/>
          <w:lang w:val="en-US"/>
        </w:rPr>
        <w:t>-</w:t>
      </w:r>
      <w:r w:rsidRPr="0019662A">
        <w:rPr>
          <w:rFonts w:ascii="Arial" w:hAnsi="Arial" w:cs="Arial"/>
          <w:color w:val="000000"/>
          <w:lang/>
        </w:rPr>
        <w:t xml:space="preserve">quality but culturally appropriate service, through localisation, regional storytelling and Bollywood connections to generate trust and aspirational value. </w:t>
      </w:r>
    </w:p>
    <w:p w14:paraId="15262B3B" w14:textId="77777777" w:rsidR="005D1AAE" w:rsidRPr="0019662A" w:rsidRDefault="005D1AAE" w:rsidP="005D1AAE">
      <w:pPr>
        <w:rPr>
          <w:rFonts w:ascii="Arial" w:hAnsi="Arial" w:cs="Arial"/>
          <w:b/>
          <w:bCs/>
          <w:color w:val="000000"/>
        </w:rPr>
      </w:pPr>
      <w:r w:rsidRPr="0019662A">
        <w:rPr>
          <w:rFonts w:ascii="Arial" w:hAnsi="Arial" w:cs="Arial"/>
          <w:b/>
          <w:bCs/>
          <w:color w:val="000000"/>
        </w:rPr>
        <w:t>United Kingdom</w:t>
      </w:r>
    </w:p>
    <w:p w14:paraId="730F57B6" w14:textId="098629EC" w:rsidR="007F6846" w:rsidRPr="0019662A" w:rsidRDefault="007F6846" w:rsidP="007F6846">
      <w:pPr>
        <w:rPr>
          <w:rFonts w:ascii="Arial" w:hAnsi="Arial" w:cs="Arial"/>
        </w:rPr>
      </w:pPr>
      <w:r w:rsidRPr="0019662A">
        <w:rPr>
          <w:rFonts w:ascii="Arial" w:hAnsi="Arial" w:cs="Arial"/>
        </w:rPr>
        <w:t>The product width of Netflix in the UK comprises the British dramas, documentaries, stand-up comedy and international content</w:t>
      </w:r>
      <w:r w:rsidR="00B64DFA" w:rsidRPr="0019662A">
        <w:rPr>
          <w:rFonts w:ascii="Arial" w:hAnsi="Arial" w:cs="Arial"/>
        </w:rPr>
        <w:t>. The d</w:t>
      </w:r>
      <w:r w:rsidRPr="0019662A">
        <w:rPr>
          <w:rFonts w:ascii="Arial" w:hAnsi="Arial" w:cs="Arial"/>
        </w:rPr>
        <w:t xml:space="preserve">epth is demonstrated by the multi-genre, multi-season shows like Top Boy and The Crown </w:t>
      </w:r>
      <w:r w:rsidRPr="0019662A">
        <w:rPr>
          <w:rFonts w:ascii="Arial" w:hAnsi="Arial" w:cs="Arial"/>
          <w:color w:val="000000"/>
        </w:rPr>
        <w:t>(Qiu, Zuo and Zhang, 2021)</w:t>
      </w:r>
      <w:r w:rsidRPr="0019662A">
        <w:rPr>
          <w:rFonts w:ascii="Arial" w:hAnsi="Arial" w:cs="Arial"/>
        </w:rPr>
        <w:t xml:space="preserve">. </w:t>
      </w:r>
      <w:r w:rsidR="00B64DFA" w:rsidRPr="0019662A">
        <w:rPr>
          <w:rFonts w:ascii="Arial" w:hAnsi="Arial" w:cs="Arial"/>
        </w:rPr>
        <w:t>It also has new subscription tiers (like ad-supported plans). In recent times, Netflix has made a massive acquisition of Warner Bros. By early December 2025, it would bring franchises like </w:t>
      </w:r>
      <w:hyperlink r:id="rId14" w:history="1">
        <w:r w:rsidR="00B64DFA" w:rsidRPr="0019662A">
          <w:rPr>
            <w:rFonts w:ascii="Arial" w:hAnsi="Arial" w:cs="Arial"/>
          </w:rPr>
          <w:t>Harry Potter</w:t>
        </w:r>
      </w:hyperlink>
      <w:r w:rsidR="00B64DFA" w:rsidRPr="0019662A">
        <w:rPr>
          <w:rFonts w:ascii="Arial" w:eastAsiaTheme="majorEastAsia" w:hAnsi="Arial" w:cs="Arial"/>
        </w:rPr>
        <w:t> and Game of Thrones</w:t>
      </w:r>
      <w:r w:rsidR="00B64DFA" w:rsidRPr="0019662A">
        <w:rPr>
          <w:rFonts w:ascii="Arial" w:hAnsi="Arial" w:cs="Arial"/>
        </w:rPr>
        <w:t xml:space="preserve"> under them</w:t>
      </w:r>
      <w:r w:rsidR="00CB679E" w:rsidRPr="0019662A">
        <w:rPr>
          <w:rFonts w:ascii="Arial" w:hAnsi="Arial" w:cs="Arial"/>
        </w:rPr>
        <w:t xml:space="preserve"> </w:t>
      </w:r>
      <w:proofErr w:type="spellStart"/>
      <w:r w:rsidR="00CB679E" w:rsidRPr="0019662A">
        <w:rPr>
          <w:rFonts w:ascii="Arial" w:hAnsi="Arial" w:cs="Arial"/>
          <w:color w:val="000000"/>
        </w:rPr>
        <w:t>Paramadita</w:t>
      </w:r>
      <w:proofErr w:type="spellEnd"/>
      <w:r w:rsidR="00CB679E" w:rsidRPr="0019662A">
        <w:rPr>
          <w:rFonts w:ascii="Arial" w:hAnsi="Arial" w:cs="Arial"/>
          <w:color w:val="000000"/>
        </w:rPr>
        <w:t xml:space="preserve">, Purnomo and </w:t>
      </w:r>
      <w:proofErr w:type="spellStart"/>
      <w:r w:rsidR="00CB679E" w:rsidRPr="0019662A">
        <w:rPr>
          <w:rFonts w:ascii="Arial" w:hAnsi="Arial" w:cs="Arial"/>
          <w:color w:val="000000"/>
        </w:rPr>
        <w:t>Rumangkit</w:t>
      </w:r>
      <w:proofErr w:type="spellEnd"/>
      <w:r w:rsidR="00CB679E" w:rsidRPr="0019662A">
        <w:rPr>
          <w:rFonts w:ascii="Arial" w:hAnsi="Arial" w:cs="Arial"/>
          <w:color w:val="000000"/>
        </w:rPr>
        <w:t>, 2024)</w:t>
      </w:r>
      <w:r w:rsidR="00B64DFA" w:rsidRPr="0019662A">
        <w:rPr>
          <w:rFonts w:ascii="Arial" w:hAnsi="Arial" w:cs="Arial"/>
        </w:rPr>
        <w:t xml:space="preserve">. </w:t>
      </w:r>
      <w:r w:rsidRPr="0019662A">
        <w:rPr>
          <w:rFonts w:ascii="Arial" w:hAnsi="Arial" w:cs="Arial"/>
        </w:rPr>
        <w:t>Premium experience is ensured by high-quality UI/UX, multi-device application, and 4K streaming. The branding approach that Netflix uses in the UK focuses on global status and a focus on high production quality, with award-winning Originals and advanced storytelling to keep the company’s identity at the top of the market.</w:t>
      </w:r>
    </w:p>
    <w:p w14:paraId="052C7F2E" w14:textId="77777777" w:rsidR="005D1AAE" w:rsidRPr="0019662A" w:rsidRDefault="005D1AAE" w:rsidP="005D1AAE">
      <w:pPr>
        <w:rPr>
          <w:rFonts w:ascii="Arial" w:hAnsi="Arial" w:cs="Arial"/>
          <w:color w:val="000000"/>
        </w:rPr>
      </w:pPr>
    </w:p>
    <w:p w14:paraId="1717ACF4" w14:textId="77777777" w:rsidR="005D1AAE" w:rsidRPr="0019662A" w:rsidRDefault="005D1AAE" w:rsidP="005D1AAE">
      <w:pPr>
        <w:pStyle w:val="Heading2"/>
        <w:rPr>
          <w:rFonts w:ascii="Arial" w:hAnsi="Arial" w:cs="Arial"/>
        </w:rPr>
      </w:pPr>
      <w:bookmarkStart w:id="26" w:name="_Toc217008264"/>
      <w:r w:rsidRPr="0019662A">
        <w:rPr>
          <w:rFonts w:ascii="Arial" w:hAnsi="Arial" w:cs="Arial"/>
        </w:rPr>
        <w:t>5.2 Price</w:t>
      </w:r>
      <w:bookmarkEnd w:id="26"/>
    </w:p>
    <w:p w14:paraId="0252CAAF" w14:textId="77777777"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3D365E56" w14:textId="64F94B22" w:rsidR="005D1AAE" w:rsidRPr="0019662A" w:rsidRDefault="005D1AAE" w:rsidP="005D1AAE">
      <w:pPr>
        <w:rPr>
          <w:rFonts w:ascii="Arial" w:hAnsi="Arial" w:cs="Arial"/>
          <w:color w:val="000000"/>
        </w:rPr>
      </w:pPr>
      <w:r w:rsidRPr="0019662A">
        <w:rPr>
          <w:rFonts w:ascii="Arial" w:hAnsi="Arial" w:cs="Arial"/>
          <w:color w:val="000000"/>
        </w:rPr>
        <w:t>The highly price</w:t>
      </w:r>
      <w:r w:rsidR="001E53F8" w:rsidRPr="0019662A">
        <w:rPr>
          <w:rFonts w:ascii="Arial" w:hAnsi="Arial" w:cs="Arial"/>
          <w:color w:val="000000"/>
          <w:lang w:val="en-US"/>
        </w:rPr>
        <w:t>-</w:t>
      </w:r>
      <w:r w:rsidRPr="0019662A">
        <w:rPr>
          <w:rFonts w:ascii="Arial" w:hAnsi="Arial" w:cs="Arial"/>
          <w:color w:val="000000"/>
        </w:rPr>
        <w:t>sensitive nature of India requires competitive and flexible pricing systems. The INR 149 mobile-only plan created by Netflix not only targets the issue of affordability but also the fact that the country consumes a lot of mobile (Kim, 2022). Where the price levels of the standard and premium will still be higher than some of its competitors, including Disney+ and Hotstar</w:t>
      </w:r>
      <w:r w:rsidR="001E53F8" w:rsidRPr="0019662A">
        <w:rPr>
          <w:rFonts w:ascii="Arial" w:hAnsi="Arial" w:cs="Arial"/>
          <w:color w:val="000000"/>
          <w:lang w:val="en-US"/>
        </w:rPr>
        <w:t>,</w:t>
      </w:r>
      <w:r w:rsidRPr="0019662A">
        <w:rPr>
          <w:rFonts w:ascii="Arial" w:hAnsi="Arial" w:cs="Arial"/>
          <w:color w:val="000000"/>
        </w:rPr>
        <w:t xml:space="preserve"> as well as Amazon Prime Video, Netflix can rationalise its pricing by high production values. Periodic discounts and telecommunication-related bundling are used to facilitate the acquisition of customers in very competitive markets.</w:t>
      </w:r>
    </w:p>
    <w:p w14:paraId="69CDDD03" w14:textId="77777777" w:rsidR="005D1AAE" w:rsidRPr="0019662A" w:rsidRDefault="005D1AAE" w:rsidP="005D1AAE">
      <w:pPr>
        <w:rPr>
          <w:rFonts w:ascii="Arial" w:hAnsi="Arial" w:cs="Arial"/>
          <w:color w:val="000000"/>
        </w:rPr>
      </w:pPr>
    </w:p>
    <w:p w14:paraId="19A4AFC8" w14:textId="77777777" w:rsidR="005D1AAE" w:rsidRPr="0019662A" w:rsidRDefault="005D1AAE" w:rsidP="005D1AAE">
      <w:pPr>
        <w:rPr>
          <w:rFonts w:ascii="Arial" w:hAnsi="Arial" w:cs="Arial"/>
          <w:b/>
          <w:bCs/>
          <w:color w:val="000000"/>
        </w:rPr>
      </w:pPr>
      <w:r w:rsidRPr="0019662A">
        <w:rPr>
          <w:rFonts w:ascii="Arial" w:hAnsi="Arial" w:cs="Arial"/>
          <w:b/>
          <w:bCs/>
          <w:color w:val="000000"/>
        </w:rPr>
        <w:t>United Kingdom</w:t>
      </w:r>
    </w:p>
    <w:p w14:paraId="5DF85084" w14:textId="2F8B0D10" w:rsidR="005D1AAE" w:rsidRPr="0019662A" w:rsidRDefault="005D1AAE" w:rsidP="005D1AAE">
      <w:pPr>
        <w:rPr>
          <w:rFonts w:ascii="Arial" w:hAnsi="Arial" w:cs="Arial"/>
          <w:color w:val="000000"/>
        </w:rPr>
      </w:pPr>
      <w:r w:rsidRPr="0019662A">
        <w:rPr>
          <w:rFonts w:ascii="Arial" w:hAnsi="Arial" w:cs="Arial"/>
          <w:color w:val="000000"/>
        </w:rPr>
        <w:lastRenderedPageBreak/>
        <w:t>Netflix uses a premium tiering structure in the United Kingdom in line with increased disposable income and modernised digital infrastructure. Lasting differences in prices of SD, HD and 4K products are an indication of consumers who are ready to spend money on quality products and comfort (Mulla, 2022). Despite the threat of competition with NOW, Disney+, and Prime Video that form the value expectations, Netflix can distinguish itself in terms of exclusive originals and personalisation features (Netflix Inc, 2023). The UK market embraces value</w:t>
      </w:r>
      <w:r w:rsidR="001E53F8" w:rsidRPr="0019662A">
        <w:rPr>
          <w:rFonts w:ascii="Arial" w:hAnsi="Arial" w:cs="Arial"/>
          <w:color w:val="000000"/>
          <w:lang w:val="en-US"/>
        </w:rPr>
        <w:t>-</w:t>
      </w:r>
      <w:r w:rsidRPr="0019662A">
        <w:rPr>
          <w:rFonts w:ascii="Arial" w:hAnsi="Arial" w:cs="Arial"/>
          <w:color w:val="000000"/>
        </w:rPr>
        <w:t>based pricing and not cost</w:t>
      </w:r>
      <w:r w:rsidR="001E53F8" w:rsidRPr="0019662A">
        <w:rPr>
          <w:rFonts w:ascii="Arial" w:hAnsi="Arial" w:cs="Arial"/>
          <w:color w:val="000000"/>
          <w:lang w:val="en-US"/>
        </w:rPr>
        <w:t>-</w:t>
      </w:r>
      <w:r w:rsidRPr="0019662A">
        <w:rPr>
          <w:rFonts w:ascii="Arial" w:hAnsi="Arial" w:cs="Arial"/>
          <w:color w:val="000000"/>
        </w:rPr>
        <w:t>based pricing.</w:t>
      </w:r>
    </w:p>
    <w:p w14:paraId="1A35AF06" w14:textId="77777777" w:rsidR="005D1AAE" w:rsidRPr="0019662A" w:rsidRDefault="005D1AAE" w:rsidP="005D1AAE">
      <w:pPr>
        <w:rPr>
          <w:rFonts w:ascii="Arial" w:hAnsi="Arial" w:cs="Arial"/>
          <w:color w:val="000000"/>
        </w:rPr>
      </w:pPr>
    </w:p>
    <w:p w14:paraId="18882F35" w14:textId="77777777" w:rsidR="005D1AAE" w:rsidRPr="0019662A" w:rsidRDefault="005D1AAE" w:rsidP="001E53F8">
      <w:pPr>
        <w:pStyle w:val="Heading2"/>
        <w:rPr>
          <w:rFonts w:ascii="Arial" w:hAnsi="Arial" w:cs="Arial"/>
        </w:rPr>
      </w:pPr>
      <w:bookmarkStart w:id="27" w:name="_Toc217008265"/>
      <w:r w:rsidRPr="0019662A">
        <w:rPr>
          <w:rFonts w:ascii="Arial" w:hAnsi="Arial" w:cs="Arial"/>
        </w:rPr>
        <w:t>5.3 Place</w:t>
      </w:r>
      <w:bookmarkEnd w:id="27"/>
    </w:p>
    <w:p w14:paraId="3B87B64E" w14:textId="77777777"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6069B510" w14:textId="4E384A40" w:rsidR="005D1AAE" w:rsidRPr="0019662A" w:rsidRDefault="005D1AAE" w:rsidP="005D1AAE">
      <w:pPr>
        <w:rPr>
          <w:rFonts w:ascii="Arial" w:hAnsi="Arial" w:cs="Arial"/>
          <w:color w:val="000000"/>
        </w:rPr>
      </w:pPr>
      <w:r w:rsidRPr="0019662A">
        <w:rPr>
          <w:rFonts w:ascii="Arial" w:hAnsi="Arial" w:cs="Arial"/>
          <w:color w:val="000000"/>
        </w:rPr>
        <w:t>In India, Net</w:t>
      </w:r>
      <w:r w:rsidR="001E53F8" w:rsidRPr="0019662A">
        <w:rPr>
          <w:rFonts w:ascii="Arial" w:hAnsi="Arial" w:cs="Arial"/>
          <w:color w:val="000000"/>
          <w:lang w:val="en-US"/>
        </w:rPr>
        <w:t>f</w:t>
      </w:r>
      <w:r w:rsidRPr="0019662A">
        <w:rPr>
          <w:rFonts w:ascii="Arial" w:hAnsi="Arial" w:cs="Arial"/>
          <w:color w:val="000000"/>
        </w:rPr>
        <w:t xml:space="preserve">lix is a purely digital company, with the usage of smartphones being widespread and </w:t>
      </w:r>
      <w:r w:rsidR="001E53F8" w:rsidRPr="0019662A">
        <w:rPr>
          <w:rFonts w:ascii="Arial" w:hAnsi="Arial" w:cs="Arial"/>
          <w:color w:val="000000"/>
          <w:lang w:val="en-US"/>
        </w:rPr>
        <w:t xml:space="preserve">the </w:t>
      </w:r>
      <w:r w:rsidRPr="0019662A">
        <w:rPr>
          <w:rFonts w:ascii="Arial" w:hAnsi="Arial" w:cs="Arial"/>
          <w:color w:val="000000"/>
        </w:rPr>
        <w:t xml:space="preserve">4G network being solid. The collaboration with Jio, Airtel, and Vi would allow providing bundled subscriptions via broadband or mobile plans, which would allow reaching Tier 2 and Tier 3 cities (Jaworski, 2021). This availability on smart TVs, tablets and low-cost Android devices increases reach, especially </w:t>
      </w:r>
      <w:r w:rsidR="001E53F8" w:rsidRPr="0019662A">
        <w:rPr>
          <w:rFonts w:ascii="Arial" w:hAnsi="Arial" w:cs="Arial"/>
          <w:color w:val="000000"/>
          <w:lang w:val="en-US"/>
        </w:rPr>
        <w:t xml:space="preserve">among </w:t>
      </w:r>
      <w:r w:rsidRPr="0019662A">
        <w:rPr>
          <w:rFonts w:ascii="Arial" w:hAnsi="Arial" w:cs="Arial"/>
          <w:color w:val="000000"/>
        </w:rPr>
        <w:t>the young urban viewers.</w:t>
      </w:r>
    </w:p>
    <w:p w14:paraId="525401C6" w14:textId="77777777" w:rsidR="005D1AAE" w:rsidRPr="0019662A" w:rsidRDefault="005D1AAE" w:rsidP="005D1AAE">
      <w:pPr>
        <w:rPr>
          <w:rFonts w:ascii="Arial" w:hAnsi="Arial" w:cs="Arial"/>
          <w:color w:val="000000"/>
        </w:rPr>
      </w:pPr>
    </w:p>
    <w:p w14:paraId="7BD4F666" w14:textId="77777777" w:rsidR="005D1AAE" w:rsidRPr="0019662A" w:rsidRDefault="005D1AAE" w:rsidP="005D1AAE">
      <w:pPr>
        <w:rPr>
          <w:rFonts w:ascii="Arial" w:hAnsi="Arial" w:cs="Arial"/>
          <w:b/>
          <w:bCs/>
          <w:color w:val="000000"/>
        </w:rPr>
      </w:pPr>
      <w:r w:rsidRPr="0019662A">
        <w:rPr>
          <w:rFonts w:ascii="Arial" w:hAnsi="Arial" w:cs="Arial"/>
          <w:b/>
          <w:bCs/>
          <w:color w:val="000000"/>
        </w:rPr>
        <w:t>United Kingdom</w:t>
      </w:r>
    </w:p>
    <w:p w14:paraId="33FD8F5B" w14:textId="4382B8BC" w:rsidR="005D1AAE" w:rsidRPr="0019662A" w:rsidRDefault="005D1AAE" w:rsidP="005D1AAE">
      <w:pPr>
        <w:rPr>
          <w:rFonts w:ascii="Arial" w:hAnsi="Arial" w:cs="Arial"/>
          <w:color w:val="000000"/>
        </w:rPr>
      </w:pPr>
      <w:r w:rsidRPr="0019662A">
        <w:rPr>
          <w:rFonts w:ascii="Arial" w:hAnsi="Arial" w:cs="Arial"/>
          <w:color w:val="000000"/>
        </w:rPr>
        <w:t>Netflix is enjoying high levels of penetration of broadband and the ownership of smart TVs in the United Kingdom. Grants</w:t>
      </w:r>
      <w:r w:rsidR="001E53F8" w:rsidRPr="0019662A">
        <w:rPr>
          <w:rFonts w:ascii="Arial" w:hAnsi="Arial" w:cs="Arial"/>
          <w:color w:val="000000"/>
          <w:lang w:val="en-US"/>
        </w:rPr>
        <w:t>’</w:t>
      </w:r>
      <w:r w:rsidRPr="0019662A">
        <w:rPr>
          <w:rFonts w:ascii="Arial" w:hAnsi="Arial" w:cs="Arial"/>
          <w:color w:val="000000"/>
        </w:rPr>
        <w:t xml:space="preserve"> affiliation with Sky, Virgin Media, BT TV, and Amazon Fire. Most television brands have Netflix installed in advance, which makes it easier to acquire customers (Chalaby, 2024). Generally, the digital preparedness of the UK makes distribution very favourable and effortless.</w:t>
      </w:r>
    </w:p>
    <w:p w14:paraId="217169E8" w14:textId="77777777" w:rsidR="005D1AAE" w:rsidRPr="0019662A" w:rsidRDefault="005D1AAE" w:rsidP="005D1AAE">
      <w:pPr>
        <w:rPr>
          <w:rFonts w:ascii="Arial" w:hAnsi="Arial" w:cs="Arial"/>
          <w:color w:val="000000"/>
        </w:rPr>
      </w:pPr>
    </w:p>
    <w:p w14:paraId="16F8A693" w14:textId="77777777" w:rsidR="005D1AAE" w:rsidRPr="0019662A" w:rsidRDefault="005D1AAE" w:rsidP="001E53F8">
      <w:pPr>
        <w:pStyle w:val="Heading3"/>
        <w:rPr>
          <w:rFonts w:ascii="Arial" w:hAnsi="Arial" w:cs="Arial"/>
        </w:rPr>
      </w:pPr>
      <w:bookmarkStart w:id="28" w:name="_Toc217008266"/>
      <w:r w:rsidRPr="0019662A">
        <w:rPr>
          <w:rFonts w:ascii="Arial" w:hAnsi="Arial" w:cs="Arial"/>
        </w:rPr>
        <w:t>5.3.1 Market Entry Method</w:t>
      </w:r>
      <w:bookmarkEnd w:id="28"/>
    </w:p>
    <w:p w14:paraId="5C1B1F35" w14:textId="6ADEB4B2" w:rsidR="005D1AAE" w:rsidRPr="0019662A" w:rsidRDefault="005D1AAE" w:rsidP="005D1AAE">
      <w:pPr>
        <w:rPr>
          <w:rFonts w:ascii="Arial" w:hAnsi="Arial" w:cs="Arial"/>
          <w:color w:val="000000"/>
        </w:rPr>
      </w:pPr>
      <w:r w:rsidRPr="0019662A">
        <w:rPr>
          <w:rFonts w:ascii="Arial" w:hAnsi="Arial" w:cs="Arial"/>
          <w:color w:val="000000"/>
        </w:rPr>
        <w:t>Netflix ventured into both markets via the digital medium and reached out to customers directly</w:t>
      </w:r>
      <w:r w:rsidR="001E53F8" w:rsidRPr="0019662A">
        <w:rPr>
          <w:rFonts w:ascii="Arial" w:hAnsi="Arial" w:cs="Arial"/>
          <w:color w:val="000000"/>
          <w:lang w:val="en-US"/>
        </w:rPr>
        <w:t>,</w:t>
      </w:r>
      <w:r w:rsidRPr="0019662A">
        <w:rPr>
          <w:rFonts w:ascii="Arial" w:hAnsi="Arial" w:cs="Arial"/>
          <w:color w:val="000000"/>
        </w:rPr>
        <w:t xml:space="preserve"> avoiding the use of intermediaries. This strategy is no different than the justification that H&amp;M used, where direct investment ensures brand control and flexibility of operations (Chalaby, 2024). Local subsidiaries are in charge of content development, regulatory compliance and talent contracts. In India, this set up helps in regional production partnerships; in the United Kingdom, it assists in meeting </w:t>
      </w:r>
      <w:r w:rsidRPr="0019662A">
        <w:rPr>
          <w:rFonts w:ascii="Arial" w:hAnsi="Arial" w:cs="Arial"/>
          <w:color w:val="000000"/>
        </w:rPr>
        <w:lastRenderedPageBreak/>
        <w:t>broadcasting standards and makes it easier to commission BBC originals. The combined model allows speed, control and scalability.</w:t>
      </w:r>
    </w:p>
    <w:p w14:paraId="17890AE0" w14:textId="77777777" w:rsidR="005D1AAE" w:rsidRPr="0019662A" w:rsidRDefault="005D1AAE" w:rsidP="005D1AAE">
      <w:pPr>
        <w:rPr>
          <w:rFonts w:ascii="Arial" w:hAnsi="Arial" w:cs="Arial"/>
          <w:color w:val="000000"/>
        </w:rPr>
      </w:pPr>
    </w:p>
    <w:p w14:paraId="7F72E5F3" w14:textId="29E5685C" w:rsidR="005D1AAE" w:rsidRPr="0019662A" w:rsidRDefault="005D1AAE" w:rsidP="001E53F8">
      <w:pPr>
        <w:pStyle w:val="Heading3"/>
        <w:rPr>
          <w:rFonts w:ascii="Arial" w:hAnsi="Arial" w:cs="Arial"/>
          <w:bCs/>
        </w:rPr>
      </w:pPr>
      <w:bookmarkStart w:id="29" w:name="_Toc217008267"/>
      <w:r w:rsidRPr="0019662A">
        <w:rPr>
          <w:rFonts w:ascii="Arial" w:hAnsi="Arial" w:cs="Arial"/>
        </w:rPr>
        <w:t xml:space="preserve">5.3.2 </w:t>
      </w:r>
      <w:r w:rsidR="00CB679E" w:rsidRPr="0019662A">
        <w:rPr>
          <w:rFonts w:ascii="Arial" w:hAnsi="Arial" w:cs="Arial"/>
          <w:bCs/>
        </w:rPr>
        <w:t xml:space="preserve">Advantages </w:t>
      </w:r>
      <w:r w:rsidRPr="0019662A">
        <w:rPr>
          <w:rFonts w:ascii="Arial" w:hAnsi="Arial" w:cs="Arial"/>
        </w:rPr>
        <w:t xml:space="preserve">and </w:t>
      </w:r>
      <w:r w:rsidR="00CB679E" w:rsidRPr="0019662A">
        <w:rPr>
          <w:rFonts w:ascii="Arial" w:hAnsi="Arial" w:cs="Arial"/>
          <w:bCs/>
        </w:rPr>
        <w:t>Disadvantages</w:t>
      </w:r>
      <w:r w:rsidR="00CB679E" w:rsidRPr="0019662A">
        <w:rPr>
          <w:rFonts w:ascii="Arial" w:hAnsi="Arial" w:cs="Arial"/>
        </w:rPr>
        <w:t xml:space="preserve"> </w:t>
      </w:r>
      <w:r w:rsidRPr="0019662A">
        <w:rPr>
          <w:rFonts w:ascii="Arial" w:hAnsi="Arial" w:cs="Arial"/>
        </w:rPr>
        <w:t>of Entry Method.</w:t>
      </w:r>
      <w:bookmarkEnd w:id="29"/>
    </w:p>
    <w:p w14:paraId="75EC8C6B" w14:textId="77777777" w:rsidR="005D1AAE" w:rsidRPr="0019662A" w:rsidRDefault="005D1AAE" w:rsidP="005D1AAE">
      <w:pPr>
        <w:rPr>
          <w:rFonts w:ascii="Arial" w:hAnsi="Arial" w:cs="Arial"/>
          <w:b/>
          <w:bCs/>
          <w:color w:val="000000"/>
        </w:rPr>
      </w:pPr>
      <w:r w:rsidRPr="0019662A">
        <w:rPr>
          <w:rFonts w:ascii="Arial" w:hAnsi="Arial" w:cs="Arial"/>
          <w:b/>
          <w:bCs/>
          <w:color w:val="000000"/>
        </w:rPr>
        <w:t>Advantages</w:t>
      </w:r>
    </w:p>
    <w:p w14:paraId="0ED3C95A" w14:textId="77777777" w:rsidR="005D1AAE" w:rsidRPr="0019662A" w:rsidRDefault="005D1AAE" w:rsidP="005D1AAE">
      <w:pPr>
        <w:rPr>
          <w:rFonts w:ascii="Arial" w:hAnsi="Arial" w:cs="Arial"/>
          <w:color w:val="000000"/>
        </w:rPr>
      </w:pPr>
      <w:r w:rsidRPr="0019662A">
        <w:rPr>
          <w:rFonts w:ascii="Arial" w:hAnsi="Arial" w:cs="Arial"/>
          <w:color w:val="000000"/>
        </w:rPr>
        <w:t>Direct entry into digital form provides Netflix with complete control over price, content, customer experience, and data gathering. It gets rid of reliance on domestic distributors and enables standardisation globally and specific localisation (Wayne, 2022). Subsidiaries improve quality control, regulation guidelines and local content creation.</w:t>
      </w:r>
    </w:p>
    <w:p w14:paraId="6DE04B7F" w14:textId="77777777" w:rsidR="005D1AAE" w:rsidRPr="0019662A" w:rsidRDefault="005D1AAE" w:rsidP="005D1AAE">
      <w:pPr>
        <w:rPr>
          <w:rFonts w:ascii="Arial" w:hAnsi="Arial" w:cs="Arial"/>
          <w:color w:val="000000"/>
        </w:rPr>
      </w:pPr>
    </w:p>
    <w:p w14:paraId="50BD441E" w14:textId="77777777" w:rsidR="005D1AAE" w:rsidRPr="0019662A" w:rsidRDefault="005D1AAE" w:rsidP="005D1AAE">
      <w:pPr>
        <w:rPr>
          <w:rFonts w:ascii="Arial" w:hAnsi="Arial" w:cs="Arial"/>
          <w:b/>
          <w:bCs/>
          <w:color w:val="000000"/>
        </w:rPr>
      </w:pPr>
      <w:r w:rsidRPr="0019662A">
        <w:rPr>
          <w:rFonts w:ascii="Arial" w:hAnsi="Arial" w:cs="Arial"/>
          <w:b/>
          <w:bCs/>
          <w:color w:val="000000"/>
        </w:rPr>
        <w:t>Disadvantages</w:t>
      </w:r>
    </w:p>
    <w:p w14:paraId="07EB0BD8" w14:textId="7187FA58" w:rsidR="005D1AAE" w:rsidRPr="0019662A" w:rsidRDefault="005D1AAE" w:rsidP="005D1AAE">
      <w:pPr>
        <w:rPr>
          <w:rFonts w:ascii="Arial" w:hAnsi="Arial" w:cs="Arial"/>
          <w:color w:val="000000"/>
        </w:rPr>
      </w:pPr>
      <w:r w:rsidRPr="0019662A">
        <w:rPr>
          <w:rFonts w:ascii="Arial" w:hAnsi="Arial" w:cs="Arial"/>
          <w:color w:val="000000"/>
        </w:rPr>
        <w:t xml:space="preserve">Full ownership enhances </w:t>
      </w:r>
      <w:r w:rsidR="001E53F8" w:rsidRPr="0019662A">
        <w:rPr>
          <w:rFonts w:ascii="Arial" w:hAnsi="Arial" w:cs="Arial"/>
          <w:color w:val="000000"/>
          <w:lang w:val="en-US"/>
        </w:rPr>
        <w:t xml:space="preserve">the </w:t>
      </w:r>
      <w:r w:rsidRPr="0019662A">
        <w:rPr>
          <w:rFonts w:ascii="Arial" w:hAnsi="Arial" w:cs="Arial"/>
          <w:color w:val="000000"/>
        </w:rPr>
        <w:t xml:space="preserve">complexity of operation. Compliance cost is increased by regulatory uncertainty and censorship pressure in India. Netflix </w:t>
      </w:r>
      <w:r w:rsidR="001E53F8" w:rsidRPr="0019662A">
        <w:rPr>
          <w:rFonts w:ascii="Arial" w:hAnsi="Arial" w:cs="Arial"/>
          <w:color w:val="000000"/>
          <w:lang w:val="en-US"/>
        </w:rPr>
        <w:t xml:space="preserve">also </w:t>
      </w:r>
      <w:r w:rsidRPr="0019662A">
        <w:rPr>
          <w:rFonts w:ascii="Arial" w:hAnsi="Arial" w:cs="Arial"/>
          <w:color w:val="000000"/>
        </w:rPr>
        <w:t>has to take up full production and marketing costs, increasing the risk of investment (Netflix Inc, 2024). The two markets will require considerable allocation of resources to compete with well-established local platforms.</w:t>
      </w:r>
    </w:p>
    <w:p w14:paraId="5F3201E2" w14:textId="77777777" w:rsidR="005D1AAE" w:rsidRPr="0019662A" w:rsidRDefault="005D1AAE" w:rsidP="005D1AAE">
      <w:pPr>
        <w:rPr>
          <w:rFonts w:ascii="Arial" w:hAnsi="Arial" w:cs="Arial"/>
          <w:color w:val="000000"/>
        </w:rPr>
      </w:pPr>
    </w:p>
    <w:p w14:paraId="1C7F1F95" w14:textId="77777777" w:rsidR="005D1AAE" w:rsidRPr="0019662A" w:rsidRDefault="005D1AAE" w:rsidP="001E53F8">
      <w:pPr>
        <w:pStyle w:val="Heading2"/>
        <w:rPr>
          <w:rFonts w:ascii="Arial" w:hAnsi="Arial" w:cs="Arial"/>
        </w:rPr>
      </w:pPr>
      <w:bookmarkStart w:id="30" w:name="_Toc217008268"/>
      <w:r w:rsidRPr="0019662A">
        <w:rPr>
          <w:rFonts w:ascii="Arial" w:hAnsi="Arial" w:cs="Arial"/>
        </w:rPr>
        <w:t>5.4 Promotion</w:t>
      </w:r>
      <w:bookmarkEnd w:id="30"/>
    </w:p>
    <w:p w14:paraId="53EB60DC" w14:textId="77777777"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07EFA793" w14:textId="77777777" w:rsidR="005D1AAE" w:rsidRPr="0019662A" w:rsidRDefault="005D1AAE" w:rsidP="005D1AAE">
      <w:pPr>
        <w:rPr>
          <w:rFonts w:ascii="Arial" w:hAnsi="Arial" w:cs="Arial"/>
          <w:color w:val="000000"/>
        </w:rPr>
      </w:pPr>
      <w:r w:rsidRPr="0019662A">
        <w:rPr>
          <w:rFonts w:ascii="Arial" w:hAnsi="Arial" w:cs="Arial"/>
          <w:color w:val="000000"/>
        </w:rPr>
        <w:t>Netflix India makes use of promotional strategies that are embedded in the culture. Bollywood celebrities, influencers and localised advertising can be found in the campaigns (Wayne, 2022). Memes, humorous reels, and promotions based on festivals are essential elements of social media (Diwali, Holi, Eid). Short videos and teasers accentuate trending titles. The general tone is easy-going, amusing and very specific.</w:t>
      </w:r>
    </w:p>
    <w:p w14:paraId="0FFC691A" w14:textId="77777777" w:rsidR="005D1AAE" w:rsidRPr="0019662A" w:rsidRDefault="005D1AAE" w:rsidP="005D1AAE">
      <w:pPr>
        <w:rPr>
          <w:rFonts w:ascii="Arial" w:hAnsi="Arial" w:cs="Arial"/>
          <w:color w:val="000000"/>
        </w:rPr>
      </w:pPr>
    </w:p>
    <w:p w14:paraId="6158D4D9" w14:textId="77777777" w:rsidR="005D1AAE" w:rsidRPr="0019662A" w:rsidRDefault="005D1AAE" w:rsidP="005D1AAE">
      <w:pPr>
        <w:rPr>
          <w:rFonts w:ascii="Arial" w:hAnsi="Arial" w:cs="Arial"/>
          <w:b/>
          <w:bCs/>
          <w:color w:val="000000"/>
        </w:rPr>
      </w:pPr>
      <w:r w:rsidRPr="0019662A">
        <w:rPr>
          <w:rFonts w:ascii="Arial" w:hAnsi="Arial" w:cs="Arial"/>
          <w:b/>
          <w:bCs/>
          <w:color w:val="000000"/>
        </w:rPr>
        <w:t>United Kingdom</w:t>
      </w:r>
    </w:p>
    <w:p w14:paraId="27EA70D6" w14:textId="75B80271" w:rsidR="005D1AAE" w:rsidRPr="0019662A" w:rsidRDefault="005D1AAE" w:rsidP="005D1AAE">
      <w:pPr>
        <w:rPr>
          <w:rFonts w:ascii="Arial" w:hAnsi="Arial" w:cs="Arial"/>
          <w:color w:val="000000"/>
        </w:rPr>
      </w:pPr>
      <w:r w:rsidRPr="0019662A">
        <w:rPr>
          <w:rFonts w:ascii="Arial" w:hAnsi="Arial" w:cs="Arial"/>
          <w:color w:val="000000"/>
        </w:rPr>
        <w:t xml:space="preserve">Promotion in the United Kingdom is low and status-seeking. Netflix </w:t>
      </w:r>
      <w:r w:rsidR="007F6846" w:rsidRPr="0019662A">
        <w:rPr>
          <w:rFonts w:ascii="Arial" w:hAnsi="Arial" w:cs="Arial"/>
          <w:color w:val="000000"/>
        </w:rPr>
        <w:t>emphasizes</w:t>
      </w:r>
      <w:r w:rsidRPr="0019662A">
        <w:rPr>
          <w:rFonts w:ascii="Arial" w:hAnsi="Arial" w:cs="Arial"/>
          <w:color w:val="000000"/>
        </w:rPr>
        <w:t xml:space="preserve"> award-winning originals, film quality, and international launches. Advertisement is displayed on billboards, buses, and even on computer screens where brief messages are used (Leonard et al., 2023). On social media, trailers, behind-the-scenes shots</w:t>
      </w:r>
      <w:r w:rsidR="001E53F8" w:rsidRPr="0019662A">
        <w:rPr>
          <w:rFonts w:ascii="Arial" w:hAnsi="Arial" w:cs="Arial"/>
          <w:color w:val="000000"/>
          <w:lang w:val="en-US"/>
        </w:rPr>
        <w:t>,</w:t>
      </w:r>
      <w:r w:rsidRPr="0019662A">
        <w:rPr>
          <w:rFonts w:ascii="Arial" w:hAnsi="Arial" w:cs="Arial"/>
          <w:color w:val="000000"/>
        </w:rPr>
        <w:t xml:space="preserve"> </w:t>
      </w:r>
      <w:r w:rsidRPr="0019662A">
        <w:rPr>
          <w:rFonts w:ascii="Arial" w:hAnsi="Arial" w:cs="Arial"/>
          <w:color w:val="000000"/>
        </w:rPr>
        <w:lastRenderedPageBreak/>
        <w:t>and talk about shows that are well-reviewed are displayed. It has a high</w:t>
      </w:r>
      <w:r w:rsidR="007F6846" w:rsidRPr="0019662A">
        <w:rPr>
          <w:rFonts w:ascii="Arial" w:hAnsi="Arial" w:cs="Arial"/>
          <w:color w:val="000000"/>
        </w:rPr>
        <w:t>-</w:t>
      </w:r>
      <w:r w:rsidRPr="0019662A">
        <w:rPr>
          <w:rFonts w:ascii="Arial" w:hAnsi="Arial" w:cs="Arial"/>
          <w:color w:val="000000"/>
        </w:rPr>
        <w:t>quality and storyteller sound.</w:t>
      </w:r>
    </w:p>
    <w:p w14:paraId="67F779B6" w14:textId="77777777" w:rsidR="005D1AAE" w:rsidRPr="0019662A" w:rsidRDefault="005D1AAE" w:rsidP="005D1AAE">
      <w:pPr>
        <w:rPr>
          <w:rFonts w:ascii="Arial" w:hAnsi="Arial" w:cs="Arial"/>
          <w:color w:val="000000"/>
        </w:rPr>
      </w:pPr>
    </w:p>
    <w:p w14:paraId="1C052F42" w14:textId="77777777" w:rsidR="005D1AAE" w:rsidRPr="0019662A" w:rsidRDefault="005D1AAE" w:rsidP="001E53F8">
      <w:pPr>
        <w:pStyle w:val="Heading2"/>
        <w:rPr>
          <w:rFonts w:ascii="Arial" w:hAnsi="Arial" w:cs="Arial"/>
        </w:rPr>
      </w:pPr>
      <w:bookmarkStart w:id="31" w:name="_Toc217008269"/>
      <w:r w:rsidRPr="0019662A">
        <w:rPr>
          <w:rFonts w:ascii="Arial" w:hAnsi="Arial" w:cs="Arial"/>
        </w:rPr>
        <w:t>5.5 People</w:t>
      </w:r>
      <w:bookmarkEnd w:id="31"/>
    </w:p>
    <w:p w14:paraId="0DF2BF49" w14:textId="77777777"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34A111DC" w14:textId="551B7A3D" w:rsidR="005D1AAE" w:rsidRPr="0019662A" w:rsidRDefault="007F6846" w:rsidP="007F6846">
      <w:pPr>
        <w:rPr>
          <w:rFonts w:ascii="Arial" w:hAnsi="Arial" w:cs="Arial"/>
          <w:lang/>
        </w:rPr>
      </w:pPr>
      <w:r w:rsidRPr="0019662A">
        <w:rPr>
          <w:rFonts w:ascii="Arial" w:hAnsi="Arial" w:cs="Arial"/>
          <w:lang/>
        </w:rPr>
        <w:t>The exact data about the employees is not available, but estimated that 150–200 employees work in Netflix India</w:t>
      </w:r>
      <w:r w:rsidRPr="0019662A">
        <w:rPr>
          <w:rFonts w:ascii="Arial" w:hAnsi="Arial" w:cs="Arial"/>
          <w:lang w:val="en-US"/>
        </w:rPr>
        <w:t xml:space="preserve"> </w:t>
      </w:r>
      <w:r w:rsidRPr="0019662A">
        <w:rPr>
          <w:rFonts w:ascii="Arial" w:hAnsi="Arial" w:cs="Arial"/>
        </w:rPr>
        <w:t>(</w:t>
      </w:r>
      <w:proofErr w:type="spellStart"/>
      <w:r w:rsidRPr="0019662A">
        <w:rPr>
          <w:rFonts w:ascii="Arial" w:hAnsi="Arial" w:cs="Arial"/>
        </w:rPr>
        <w:t>Chalaby</w:t>
      </w:r>
      <w:proofErr w:type="spellEnd"/>
      <w:r w:rsidRPr="0019662A">
        <w:rPr>
          <w:rFonts w:ascii="Arial" w:hAnsi="Arial" w:cs="Arial"/>
        </w:rPr>
        <w:t>, 2024)</w:t>
      </w:r>
      <w:r w:rsidRPr="0019662A">
        <w:rPr>
          <w:rFonts w:ascii="Arial" w:hAnsi="Arial" w:cs="Arial"/>
          <w:lang/>
        </w:rPr>
        <w:t>. </w:t>
      </w:r>
      <w:r w:rsidRPr="0019662A">
        <w:rPr>
          <w:rFonts w:ascii="Arial" w:hAnsi="Arial" w:cs="Arial"/>
          <w:lang w:val="en-US"/>
        </w:rPr>
        <w:t xml:space="preserve"> </w:t>
      </w:r>
      <w:r w:rsidR="005D1AAE" w:rsidRPr="0019662A">
        <w:rPr>
          <w:rFonts w:ascii="Arial" w:hAnsi="Arial" w:cs="Arial"/>
        </w:rPr>
        <w:t>The Indian Netflix business is based on translation teams, cultural consultants, and local authors who make sure that the language and the stories are correct. Multilingual queries are served by customer service personnel (Chalaby, 2024). Collaboration with local studios and directors in India enhances local creative experience and naturalness.</w:t>
      </w:r>
    </w:p>
    <w:p w14:paraId="2237038F" w14:textId="77777777" w:rsidR="005D1AAE" w:rsidRPr="0019662A" w:rsidRDefault="005D1AAE" w:rsidP="005D1AAE">
      <w:pPr>
        <w:rPr>
          <w:rFonts w:ascii="Arial" w:hAnsi="Arial" w:cs="Arial"/>
          <w:color w:val="000000"/>
        </w:rPr>
      </w:pPr>
    </w:p>
    <w:p w14:paraId="3390483C" w14:textId="77777777" w:rsidR="005D1AAE" w:rsidRPr="0019662A" w:rsidRDefault="005D1AAE" w:rsidP="005D1AAE">
      <w:pPr>
        <w:rPr>
          <w:rFonts w:ascii="Arial" w:hAnsi="Arial" w:cs="Arial"/>
          <w:b/>
          <w:bCs/>
          <w:color w:val="000000"/>
        </w:rPr>
      </w:pPr>
      <w:r w:rsidRPr="0019662A">
        <w:rPr>
          <w:rFonts w:ascii="Arial" w:hAnsi="Arial" w:cs="Arial"/>
          <w:b/>
          <w:bCs/>
          <w:color w:val="000000"/>
        </w:rPr>
        <w:t>United Kingdom</w:t>
      </w:r>
    </w:p>
    <w:p w14:paraId="7C7EE83B" w14:textId="77777777" w:rsidR="007F6846" w:rsidRPr="0019662A" w:rsidRDefault="007F6846" w:rsidP="005D1AAE">
      <w:pPr>
        <w:rPr>
          <w:rFonts w:ascii="Arial" w:hAnsi="Arial" w:cs="Arial"/>
          <w:color w:val="000000"/>
        </w:rPr>
      </w:pPr>
    </w:p>
    <w:p w14:paraId="413003FB" w14:textId="7B26690B" w:rsidR="005D1AAE" w:rsidRPr="0019662A" w:rsidRDefault="007F6846" w:rsidP="005D1AAE">
      <w:pPr>
        <w:rPr>
          <w:rFonts w:ascii="Arial" w:hAnsi="Arial" w:cs="Arial"/>
          <w:color w:val="000000"/>
          <w:lang/>
        </w:rPr>
      </w:pPr>
      <w:r w:rsidRPr="0019662A">
        <w:rPr>
          <w:rFonts w:ascii="Arial" w:hAnsi="Arial" w:cs="Arial"/>
          <w:color w:val="000000"/>
          <w:lang/>
        </w:rPr>
        <w:t>Specific, up-to-date employee numbers for Netflix India aren't readily public, but </w:t>
      </w:r>
      <w:r w:rsidRPr="0019662A">
        <w:rPr>
          <w:rFonts w:ascii="Arial" w:hAnsi="Arial" w:cs="Arial"/>
          <w:color w:val="000000"/>
          <w:lang w:val="en-US"/>
        </w:rPr>
        <w:t>f</w:t>
      </w:r>
      <w:r w:rsidRPr="0019662A">
        <w:rPr>
          <w:rFonts w:ascii="Arial" w:hAnsi="Arial" w:cs="Arial"/>
          <w:color w:val="000000"/>
          <w:lang/>
        </w:rPr>
        <w:t>or the UK, its subsidiary had around </w:t>
      </w:r>
      <w:r w:rsidRPr="0019662A">
        <w:rPr>
          <w:rFonts w:ascii="Arial" w:hAnsi="Arial" w:cs="Arial"/>
          <w:b/>
          <w:bCs/>
          <w:color w:val="000000"/>
          <w:lang/>
        </w:rPr>
        <w:t>263 employees</w:t>
      </w:r>
      <w:r w:rsidRPr="0019662A">
        <w:rPr>
          <w:rFonts w:ascii="Arial" w:hAnsi="Arial" w:cs="Arial"/>
          <w:color w:val="000000"/>
          <w:lang/>
        </w:rPr>
        <w:t> in 2024</w:t>
      </w:r>
      <w:r w:rsidRPr="0019662A">
        <w:rPr>
          <w:rFonts w:ascii="Arial" w:hAnsi="Arial" w:cs="Arial"/>
          <w:color w:val="000000"/>
          <w:lang w:val="en-US"/>
        </w:rPr>
        <w:t xml:space="preserve"> </w:t>
      </w:r>
      <w:r w:rsidRPr="0019662A">
        <w:rPr>
          <w:rFonts w:ascii="Arial" w:hAnsi="Arial" w:cs="Arial"/>
          <w:color w:val="000000"/>
        </w:rPr>
        <w:t>(</w:t>
      </w:r>
      <w:proofErr w:type="spellStart"/>
      <w:r w:rsidRPr="0019662A">
        <w:rPr>
          <w:rFonts w:ascii="Arial" w:hAnsi="Arial" w:cs="Arial"/>
          <w:color w:val="000000"/>
        </w:rPr>
        <w:t>Chalaby</w:t>
      </w:r>
      <w:proofErr w:type="spellEnd"/>
      <w:r w:rsidRPr="0019662A">
        <w:rPr>
          <w:rFonts w:ascii="Arial" w:hAnsi="Arial" w:cs="Arial"/>
          <w:color w:val="000000"/>
        </w:rPr>
        <w:t>, 2024)</w:t>
      </w:r>
      <w:r w:rsidRPr="0019662A">
        <w:rPr>
          <w:rFonts w:ascii="Arial" w:hAnsi="Arial" w:cs="Arial"/>
          <w:color w:val="000000"/>
          <w:lang w:val="en-US"/>
        </w:rPr>
        <w:t xml:space="preserve">. </w:t>
      </w:r>
      <w:r w:rsidR="005D1AAE" w:rsidRPr="0019662A">
        <w:rPr>
          <w:rFonts w:ascii="Arial" w:hAnsi="Arial" w:cs="Arial"/>
          <w:color w:val="000000"/>
        </w:rPr>
        <w:t>Netflix has mature producers, commissioners, and creative partners in the United Kingdom (Netflix Inc, 2024). Technologically challenging customer demands are taken care of by customer support teams. Talent and production teams based in the UK are of great importance in providing high-quality originals that meet the domestic tastes in genres.</w:t>
      </w:r>
    </w:p>
    <w:p w14:paraId="6A159A62" w14:textId="77777777" w:rsidR="005D1AAE" w:rsidRPr="0019662A" w:rsidRDefault="005D1AAE" w:rsidP="005D1AAE">
      <w:pPr>
        <w:rPr>
          <w:rFonts w:ascii="Arial" w:hAnsi="Arial" w:cs="Arial"/>
          <w:color w:val="000000"/>
        </w:rPr>
      </w:pPr>
    </w:p>
    <w:p w14:paraId="59D09883" w14:textId="77777777" w:rsidR="005D1AAE" w:rsidRPr="0019662A" w:rsidRDefault="005D1AAE" w:rsidP="001E53F8">
      <w:pPr>
        <w:pStyle w:val="Heading2"/>
        <w:rPr>
          <w:rFonts w:ascii="Arial" w:hAnsi="Arial" w:cs="Arial"/>
        </w:rPr>
      </w:pPr>
      <w:bookmarkStart w:id="32" w:name="_Toc217008270"/>
      <w:r w:rsidRPr="0019662A">
        <w:rPr>
          <w:rFonts w:ascii="Arial" w:hAnsi="Arial" w:cs="Arial"/>
        </w:rPr>
        <w:t>5.6 Process</w:t>
      </w:r>
      <w:bookmarkEnd w:id="32"/>
    </w:p>
    <w:p w14:paraId="3277BD8C" w14:textId="77777777"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36AF632D" w14:textId="07674B23" w:rsidR="005D1AAE" w:rsidRPr="0019662A" w:rsidRDefault="007F6846" w:rsidP="007F6846">
      <w:pPr>
        <w:rPr>
          <w:rFonts w:ascii="Arial" w:hAnsi="Arial" w:cs="Arial"/>
        </w:rPr>
      </w:pPr>
      <w:r w:rsidRPr="0019662A">
        <w:rPr>
          <w:rFonts w:ascii="Arial" w:hAnsi="Arial" w:cs="Arial"/>
        </w:rPr>
        <w:t xml:space="preserve">Customers submit complaints through the in-app Help Centre, 24/7 chat or phone support, where issues are logged, categorised, and resolved by multilingual customer service teams. </w:t>
      </w:r>
      <w:r w:rsidR="005D1AAE" w:rsidRPr="0019662A">
        <w:rPr>
          <w:rFonts w:ascii="Arial" w:hAnsi="Arial" w:cs="Arial"/>
        </w:rPr>
        <w:t>The processes are focused on mobile-first, simplified sign-up and built-in telecom payments. Adaptive streaming guarantees usability in a changing network environment (Khan et al., 2023). To improve personalisation of various audiences, the recommendation algorithms are based on regional viewing patterns.</w:t>
      </w:r>
    </w:p>
    <w:p w14:paraId="017C7B7C" w14:textId="77777777" w:rsidR="005D1AAE" w:rsidRPr="0019662A" w:rsidRDefault="005D1AAE" w:rsidP="005D1AAE">
      <w:pPr>
        <w:rPr>
          <w:rFonts w:ascii="Arial" w:hAnsi="Arial" w:cs="Arial"/>
          <w:color w:val="000000"/>
        </w:rPr>
      </w:pPr>
    </w:p>
    <w:p w14:paraId="1F99F820" w14:textId="77777777" w:rsidR="005D1AAE" w:rsidRPr="0019662A" w:rsidRDefault="005D1AAE" w:rsidP="005D1AAE">
      <w:pPr>
        <w:rPr>
          <w:rFonts w:ascii="Arial" w:hAnsi="Arial" w:cs="Arial"/>
          <w:b/>
          <w:bCs/>
          <w:color w:val="000000"/>
        </w:rPr>
      </w:pPr>
      <w:r w:rsidRPr="0019662A">
        <w:rPr>
          <w:rFonts w:ascii="Arial" w:hAnsi="Arial" w:cs="Arial"/>
          <w:b/>
          <w:bCs/>
          <w:color w:val="000000"/>
        </w:rPr>
        <w:t>United Kingdom</w:t>
      </w:r>
    </w:p>
    <w:p w14:paraId="70D0A051" w14:textId="6FDBBBB4" w:rsidR="005D1AAE" w:rsidRPr="0019662A" w:rsidRDefault="007F6846" w:rsidP="005D1AAE">
      <w:pPr>
        <w:rPr>
          <w:rFonts w:ascii="Arial" w:hAnsi="Arial" w:cs="Arial"/>
          <w:color w:val="000000"/>
        </w:rPr>
      </w:pPr>
      <w:r w:rsidRPr="0019662A">
        <w:rPr>
          <w:rFonts w:ascii="Arial" w:hAnsi="Arial" w:cs="Arial"/>
          <w:color w:val="000000"/>
        </w:rPr>
        <w:lastRenderedPageBreak/>
        <w:t xml:space="preserve">Complaints are handled via the online Help Centre, live chat, or phone support, with escalation to technical specialists or account teams if required, ensuring quick resolution and regulatory compliance. </w:t>
      </w:r>
      <w:r w:rsidR="005D1AAE" w:rsidRPr="0019662A">
        <w:rPr>
          <w:rFonts w:ascii="Arial" w:hAnsi="Arial" w:cs="Arial"/>
          <w:color w:val="000000"/>
        </w:rPr>
        <w:t>The UK processes draw attention to high</w:t>
      </w:r>
      <w:r w:rsidR="001E53F8" w:rsidRPr="0019662A">
        <w:rPr>
          <w:rFonts w:ascii="Arial" w:hAnsi="Arial" w:cs="Arial"/>
          <w:color w:val="000000"/>
          <w:lang w:val="en-US"/>
        </w:rPr>
        <w:t>-</w:t>
      </w:r>
      <w:r w:rsidR="005D1AAE" w:rsidRPr="0019662A">
        <w:rPr>
          <w:rFonts w:ascii="Arial" w:hAnsi="Arial" w:cs="Arial"/>
          <w:color w:val="000000"/>
        </w:rPr>
        <w:t>speed browsing, UHD streaming and unproblematic smart-TV integration. Personalisation is based on advanced behavioural analysis to provide niche genre preferences (Jaworski, 2021). The customer service is focused on fast response, which is in line with high digital literacy.</w:t>
      </w:r>
    </w:p>
    <w:p w14:paraId="0EA32DB7" w14:textId="77777777" w:rsidR="005D1AAE" w:rsidRPr="0019662A" w:rsidRDefault="005D1AAE" w:rsidP="005D1AAE">
      <w:pPr>
        <w:rPr>
          <w:rFonts w:ascii="Arial" w:hAnsi="Arial" w:cs="Arial"/>
          <w:color w:val="000000"/>
        </w:rPr>
      </w:pPr>
    </w:p>
    <w:p w14:paraId="251D7EF4" w14:textId="77777777" w:rsidR="005D1AAE" w:rsidRPr="0019662A" w:rsidRDefault="005D1AAE" w:rsidP="001E53F8">
      <w:pPr>
        <w:pStyle w:val="Heading2"/>
        <w:rPr>
          <w:rFonts w:ascii="Arial" w:hAnsi="Arial" w:cs="Arial"/>
        </w:rPr>
      </w:pPr>
      <w:bookmarkStart w:id="33" w:name="_Toc217008271"/>
      <w:r w:rsidRPr="0019662A">
        <w:rPr>
          <w:rFonts w:ascii="Arial" w:hAnsi="Arial" w:cs="Arial"/>
        </w:rPr>
        <w:t>5.7 Physical Evidence</w:t>
      </w:r>
      <w:bookmarkEnd w:id="33"/>
    </w:p>
    <w:p w14:paraId="779C1654" w14:textId="77777777" w:rsidR="005D1AAE" w:rsidRPr="0019662A" w:rsidRDefault="005D1AAE" w:rsidP="005D1AAE">
      <w:pPr>
        <w:rPr>
          <w:rFonts w:ascii="Arial" w:hAnsi="Arial" w:cs="Arial"/>
          <w:b/>
          <w:bCs/>
          <w:color w:val="000000"/>
        </w:rPr>
      </w:pPr>
      <w:r w:rsidRPr="0019662A">
        <w:rPr>
          <w:rFonts w:ascii="Arial" w:hAnsi="Arial" w:cs="Arial"/>
          <w:b/>
          <w:bCs/>
          <w:color w:val="000000"/>
        </w:rPr>
        <w:t>India</w:t>
      </w:r>
    </w:p>
    <w:p w14:paraId="3A117D7E" w14:textId="77777777" w:rsidR="005D1AAE" w:rsidRPr="0019662A" w:rsidRDefault="005D1AAE" w:rsidP="005D1AAE">
      <w:pPr>
        <w:rPr>
          <w:rFonts w:ascii="Arial" w:hAnsi="Arial" w:cs="Arial"/>
          <w:color w:val="000000"/>
        </w:rPr>
      </w:pPr>
      <w:r w:rsidRPr="0019662A">
        <w:rPr>
          <w:rFonts w:ascii="Arial" w:hAnsi="Arial" w:cs="Arial"/>
          <w:color w:val="000000"/>
        </w:rPr>
        <w:t>Physical evidence consists of multilingual interfaces, local thumbnails and mobile-friendly layout designs. Bollywood-style imagery and consistent performance of an app instil trust in different bandwidth situations (Jaworski, 2021).</w:t>
      </w:r>
    </w:p>
    <w:p w14:paraId="4C0810AE" w14:textId="77777777" w:rsidR="005D1AAE" w:rsidRPr="0019662A" w:rsidRDefault="005D1AAE" w:rsidP="005D1AAE">
      <w:pPr>
        <w:rPr>
          <w:rFonts w:ascii="Arial" w:hAnsi="Arial" w:cs="Arial"/>
          <w:color w:val="000000"/>
        </w:rPr>
      </w:pPr>
    </w:p>
    <w:p w14:paraId="6C74CF1B" w14:textId="77777777" w:rsidR="005D1AAE" w:rsidRPr="0019662A" w:rsidRDefault="005D1AAE" w:rsidP="005D1AAE">
      <w:pPr>
        <w:rPr>
          <w:rFonts w:ascii="Arial" w:hAnsi="Arial" w:cs="Arial"/>
          <w:b/>
          <w:bCs/>
          <w:color w:val="000000"/>
        </w:rPr>
      </w:pPr>
      <w:r w:rsidRPr="0019662A">
        <w:rPr>
          <w:rFonts w:ascii="Arial" w:hAnsi="Arial" w:cs="Arial"/>
          <w:b/>
          <w:bCs/>
          <w:color w:val="000000"/>
        </w:rPr>
        <w:t>United Kingdom</w:t>
      </w:r>
    </w:p>
    <w:p w14:paraId="583A2E3A" w14:textId="77777777" w:rsidR="005D1AAE" w:rsidRPr="0019662A" w:rsidRDefault="005D1AAE" w:rsidP="005D1AAE">
      <w:pPr>
        <w:rPr>
          <w:rFonts w:ascii="Arial" w:hAnsi="Arial" w:cs="Arial"/>
          <w:color w:val="000000"/>
        </w:rPr>
      </w:pPr>
      <w:r w:rsidRPr="0019662A">
        <w:rPr>
          <w:rFonts w:ascii="Arial" w:hAnsi="Arial" w:cs="Arial"/>
          <w:color w:val="000000"/>
        </w:rPr>
        <w:t>Physical evidence emphasises the refined UI, high-resolution images, and genre collections as a part of premium positioning (Paramadita, Purnomo and Rumangkit, 2024). The cohesive quality of available Netflix brand elements, including colour palette, logo, and signature sounds, gives the platform an integrated quality experience.</w:t>
      </w:r>
    </w:p>
    <w:p w14:paraId="4B0C44CE" w14:textId="77777777" w:rsidR="005D1AAE" w:rsidRPr="0019662A" w:rsidRDefault="005D1AAE" w:rsidP="005D1AAE">
      <w:pPr>
        <w:rPr>
          <w:rFonts w:ascii="Arial" w:hAnsi="Arial" w:cs="Arial"/>
          <w:color w:val="000000"/>
        </w:rPr>
      </w:pPr>
    </w:p>
    <w:p w14:paraId="30B87598" w14:textId="6DB796B1" w:rsidR="005D1AAE" w:rsidRPr="0019662A" w:rsidRDefault="005D1AAE" w:rsidP="001E53F8">
      <w:pPr>
        <w:pStyle w:val="Heading2"/>
        <w:rPr>
          <w:rFonts w:ascii="Arial" w:hAnsi="Arial" w:cs="Arial"/>
        </w:rPr>
      </w:pPr>
      <w:bookmarkStart w:id="34" w:name="_Toc217008272"/>
      <w:r w:rsidRPr="0019662A">
        <w:rPr>
          <w:rFonts w:ascii="Arial" w:hAnsi="Arial" w:cs="Arial"/>
        </w:rPr>
        <w:t xml:space="preserve">5.8 </w:t>
      </w:r>
      <w:r w:rsidR="00CB679E" w:rsidRPr="0019662A">
        <w:rPr>
          <w:rFonts w:ascii="Arial" w:hAnsi="Arial" w:cs="Arial"/>
          <w:bCs/>
        </w:rPr>
        <w:t>Similarities</w:t>
      </w:r>
      <w:r w:rsidR="00CB679E" w:rsidRPr="0019662A">
        <w:rPr>
          <w:rFonts w:ascii="Arial" w:hAnsi="Arial" w:cs="Arial"/>
        </w:rPr>
        <w:t xml:space="preserve"> </w:t>
      </w:r>
      <w:r w:rsidRPr="0019662A">
        <w:rPr>
          <w:rFonts w:ascii="Arial" w:hAnsi="Arial" w:cs="Arial"/>
        </w:rPr>
        <w:t xml:space="preserve">and </w:t>
      </w:r>
      <w:r w:rsidR="00CB679E" w:rsidRPr="0019662A">
        <w:rPr>
          <w:rFonts w:ascii="Arial" w:hAnsi="Arial" w:cs="Arial"/>
          <w:bCs/>
        </w:rPr>
        <w:t>Differences</w:t>
      </w:r>
      <w:r w:rsidR="00CB679E" w:rsidRPr="0019662A">
        <w:rPr>
          <w:rFonts w:ascii="Arial" w:hAnsi="Arial" w:cs="Arial"/>
        </w:rPr>
        <w:t xml:space="preserve"> </w:t>
      </w:r>
      <w:r w:rsidRPr="0019662A">
        <w:rPr>
          <w:rFonts w:ascii="Arial" w:hAnsi="Arial" w:cs="Arial"/>
        </w:rPr>
        <w:t>of 7Ps.</w:t>
      </w:r>
      <w:bookmarkEnd w:id="34"/>
    </w:p>
    <w:p w14:paraId="2F840B22" w14:textId="77777777" w:rsidR="005D1AAE" w:rsidRPr="0019662A" w:rsidRDefault="005D1AAE" w:rsidP="005D1AAE">
      <w:pPr>
        <w:rPr>
          <w:rFonts w:ascii="Arial" w:hAnsi="Arial" w:cs="Arial"/>
          <w:b/>
          <w:bCs/>
          <w:color w:val="000000"/>
        </w:rPr>
      </w:pPr>
      <w:r w:rsidRPr="0019662A">
        <w:rPr>
          <w:rFonts w:ascii="Arial" w:hAnsi="Arial" w:cs="Arial"/>
          <w:b/>
          <w:bCs/>
          <w:color w:val="000000"/>
        </w:rPr>
        <w:t>Similarities</w:t>
      </w:r>
    </w:p>
    <w:p w14:paraId="77ABD2B1" w14:textId="6426C1FA" w:rsidR="005D1AAE" w:rsidRPr="0019662A" w:rsidRDefault="005D1AAE" w:rsidP="005D1AAE">
      <w:pPr>
        <w:rPr>
          <w:rFonts w:ascii="Arial" w:hAnsi="Arial" w:cs="Arial"/>
          <w:color w:val="000000"/>
        </w:rPr>
      </w:pPr>
      <w:r w:rsidRPr="0019662A">
        <w:rPr>
          <w:rFonts w:ascii="Arial" w:hAnsi="Arial" w:cs="Arial"/>
          <w:color w:val="000000"/>
        </w:rPr>
        <w:t>The two markets share that Netflix has a high-end product range, successfully distributed in the digital format, data-intens</w:t>
      </w:r>
      <w:r w:rsidR="001E53F8" w:rsidRPr="0019662A">
        <w:rPr>
          <w:rFonts w:ascii="Arial" w:hAnsi="Arial" w:cs="Arial"/>
          <w:color w:val="000000"/>
          <w:lang w:val="en-US"/>
        </w:rPr>
        <w:t>iv</w:t>
      </w:r>
      <w:r w:rsidRPr="0019662A">
        <w:rPr>
          <w:rFonts w:ascii="Arial" w:hAnsi="Arial" w:cs="Arial"/>
          <w:color w:val="000000"/>
        </w:rPr>
        <w:t>e personalisation, and significant investment in originals across all markets (Mulla, 2022). The brand image and the service delivery procedures are international.</w:t>
      </w:r>
    </w:p>
    <w:p w14:paraId="15BECB1C" w14:textId="77777777" w:rsidR="005D1AAE" w:rsidRPr="0019662A" w:rsidRDefault="005D1AAE" w:rsidP="005D1AAE">
      <w:pPr>
        <w:rPr>
          <w:rFonts w:ascii="Arial" w:hAnsi="Arial" w:cs="Arial"/>
          <w:color w:val="000000"/>
        </w:rPr>
      </w:pPr>
    </w:p>
    <w:p w14:paraId="5382BFEC" w14:textId="77777777" w:rsidR="005D1AAE" w:rsidRPr="0019662A" w:rsidRDefault="005D1AAE" w:rsidP="005D1AAE">
      <w:pPr>
        <w:rPr>
          <w:rFonts w:ascii="Arial" w:hAnsi="Arial" w:cs="Arial"/>
          <w:b/>
          <w:bCs/>
          <w:color w:val="000000"/>
        </w:rPr>
      </w:pPr>
      <w:r w:rsidRPr="0019662A">
        <w:rPr>
          <w:rFonts w:ascii="Arial" w:hAnsi="Arial" w:cs="Arial"/>
          <w:b/>
          <w:bCs/>
          <w:color w:val="000000"/>
        </w:rPr>
        <w:t>Differences</w:t>
      </w:r>
    </w:p>
    <w:p w14:paraId="1E736CA2" w14:textId="7310236B" w:rsidR="005D1AAE" w:rsidRPr="0019662A" w:rsidRDefault="005D1AAE" w:rsidP="005D1AAE">
      <w:pPr>
        <w:rPr>
          <w:rFonts w:ascii="Arial" w:hAnsi="Arial" w:cs="Arial"/>
          <w:color w:val="000000"/>
        </w:rPr>
      </w:pPr>
      <w:r w:rsidRPr="0019662A">
        <w:rPr>
          <w:rFonts w:ascii="Arial" w:hAnsi="Arial" w:cs="Arial"/>
          <w:color w:val="000000"/>
        </w:rPr>
        <w:t>Pricing is localised: India uses affordability-based levels, whereas the United Kingdom continues to use premium prices. India is a culturally rich environment where promotion is cultural</w:t>
      </w:r>
      <w:r w:rsidR="00954894" w:rsidRPr="0019662A">
        <w:rPr>
          <w:rFonts w:ascii="Arial" w:hAnsi="Arial" w:cs="Arial"/>
          <w:color w:val="000000"/>
        </w:rPr>
        <w:t>,</w:t>
      </w:r>
      <w:r w:rsidRPr="0019662A">
        <w:rPr>
          <w:rFonts w:ascii="Arial" w:hAnsi="Arial" w:cs="Arial"/>
          <w:color w:val="000000"/>
        </w:rPr>
        <w:t xml:space="preserve"> and influence tends to be led by more influential people; in the </w:t>
      </w:r>
      <w:r w:rsidRPr="0019662A">
        <w:rPr>
          <w:rFonts w:ascii="Arial" w:hAnsi="Arial" w:cs="Arial"/>
          <w:color w:val="000000"/>
        </w:rPr>
        <w:lastRenderedPageBreak/>
        <w:t>United Kingdom, it is minimal and prestige</w:t>
      </w:r>
      <w:r w:rsidR="00954894" w:rsidRPr="0019662A">
        <w:rPr>
          <w:rFonts w:ascii="Arial" w:hAnsi="Arial" w:cs="Arial"/>
          <w:color w:val="000000"/>
        </w:rPr>
        <w:t>-</w:t>
      </w:r>
      <w:r w:rsidRPr="0019662A">
        <w:rPr>
          <w:rFonts w:ascii="Arial" w:hAnsi="Arial" w:cs="Arial"/>
          <w:color w:val="000000"/>
        </w:rPr>
        <w:t>based (Mulla, 2022). The India</w:t>
      </w:r>
      <w:r w:rsidR="00954894" w:rsidRPr="0019662A">
        <w:rPr>
          <w:rFonts w:ascii="Arial" w:hAnsi="Arial" w:cs="Arial"/>
          <w:color w:val="000000"/>
        </w:rPr>
        <w:t>n</w:t>
      </w:r>
      <w:r w:rsidRPr="0019662A">
        <w:rPr>
          <w:rFonts w:ascii="Arial" w:hAnsi="Arial" w:cs="Arial"/>
          <w:color w:val="000000"/>
        </w:rPr>
        <w:t xml:space="preserve"> localisation of products is more profound</w:t>
      </w:r>
      <w:r w:rsidR="00954894" w:rsidRPr="0019662A">
        <w:rPr>
          <w:rFonts w:ascii="Arial" w:hAnsi="Arial" w:cs="Arial"/>
          <w:color w:val="000000"/>
        </w:rPr>
        <w:t>,</w:t>
      </w:r>
      <w:r w:rsidRPr="0019662A">
        <w:rPr>
          <w:rFonts w:ascii="Arial" w:hAnsi="Arial" w:cs="Arial"/>
          <w:color w:val="000000"/>
        </w:rPr>
        <w:t xml:space="preserve"> whereas in the United Kingdom, differentiation is based on the quality of the store and </w:t>
      </w:r>
      <w:r w:rsidR="00954894" w:rsidRPr="0019662A">
        <w:rPr>
          <w:rFonts w:ascii="Arial" w:hAnsi="Arial" w:cs="Arial"/>
          <w:color w:val="000000"/>
        </w:rPr>
        <w:t xml:space="preserve">the </w:t>
      </w:r>
      <w:r w:rsidRPr="0019662A">
        <w:rPr>
          <w:rFonts w:ascii="Arial" w:hAnsi="Arial" w:cs="Arial"/>
          <w:color w:val="000000"/>
        </w:rPr>
        <w:t>sophistication of the genre. There is also a difference in distribution partnerships depending on the telecom ecosystem of a country.</w:t>
      </w:r>
    </w:p>
    <w:p w14:paraId="4D1B34AE" w14:textId="77777777" w:rsidR="005D1AAE" w:rsidRPr="0019662A" w:rsidRDefault="005D1AAE" w:rsidP="001E53F8">
      <w:pPr>
        <w:pStyle w:val="Heading1"/>
        <w:rPr>
          <w:rFonts w:ascii="Arial" w:hAnsi="Arial" w:cs="Arial"/>
        </w:rPr>
      </w:pPr>
      <w:bookmarkStart w:id="35" w:name="_Toc217008273"/>
      <w:r w:rsidRPr="0019662A">
        <w:rPr>
          <w:rFonts w:ascii="Arial" w:hAnsi="Arial" w:cs="Arial"/>
        </w:rPr>
        <w:t>6. Evaluation of Strategy Effectiveness UK Market</w:t>
      </w:r>
      <w:bookmarkEnd w:id="35"/>
    </w:p>
    <w:p w14:paraId="29ED1F3C" w14:textId="0985D201" w:rsidR="005D1AAE" w:rsidRPr="0019662A" w:rsidRDefault="005D1AAE" w:rsidP="005D1AAE">
      <w:pPr>
        <w:rPr>
          <w:rFonts w:ascii="Arial" w:hAnsi="Arial" w:cs="Arial"/>
          <w:color w:val="000000"/>
        </w:rPr>
      </w:pPr>
      <w:r w:rsidRPr="0019662A">
        <w:rPr>
          <w:rFonts w:ascii="Arial" w:hAnsi="Arial" w:cs="Arial"/>
          <w:color w:val="000000"/>
        </w:rPr>
        <w:t>Netflix has been very effective in the United Kingdom on strategic grounds, especially in terms of maintaining the market position, capturing subscriber</w:t>
      </w:r>
      <w:r w:rsidR="001E53F8" w:rsidRPr="0019662A">
        <w:rPr>
          <w:rFonts w:ascii="Arial" w:hAnsi="Arial" w:cs="Arial"/>
          <w:color w:val="000000"/>
          <w:lang w:val="en-US"/>
        </w:rPr>
        <w:t>s</w:t>
      </w:r>
      <w:r w:rsidRPr="0019662A">
        <w:rPr>
          <w:rFonts w:ascii="Arial" w:hAnsi="Arial" w:cs="Arial"/>
          <w:color w:val="000000"/>
        </w:rPr>
        <w:t xml:space="preserve"> and using the high</w:t>
      </w:r>
      <w:r w:rsidR="001E53F8" w:rsidRPr="0019662A">
        <w:rPr>
          <w:rFonts w:ascii="Arial" w:hAnsi="Arial" w:cs="Arial"/>
          <w:color w:val="000000"/>
          <w:lang w:val="en-US"/>
        </w:rPr>
        <w:t>-</w:t>
      </w:r>
      <w:r w:rsidRPr="0019662A">
        <w:rPr>
          <w:rFonts w:ascii="Arial" w:hAnsi="Arial" w:cs="Arial"/>
          <w:color w:val="000000"/>
        </w:rPr>
        <w:t>quality originals as a way of positioning itself in a crowded streaming market. With an estimated number of 14 million subscribers in the UK, Netflix is considered one of the two top platforms</w:t>
      </w:r>
      <w:r w:rsidR="00E51095" w:rsidRPr="0019662A">
        <w:rPr>
          <w:rFonts w:ascii="Arial" w:hAnsi="Arial" w:cs="Arial"/>
          <w:color w:val="000000"/>
          <w:lang w:val="en-US"/>
        </w:rPr>
        <w:t xml:space="preserve">. </w:t>
      </w:r>
      <w:r w:rsidR="00E51095" w:rsidRPr="0019662A">
        <w:rPr>
          <w:rFonts w:ascii="Arial" w:hAnsi="Arial" w:cs="Arial"/>
          <w:color w:val="000000"/>
        </w:rPr>
        <w:t>I</w:t>
      </w:r>
      <w:r w:rsidRPr="0019662A">
        <w:rPr>
          <w:rFonts w:ascii="Arial" w:hAnsi="Arial" w:cs="Arial"/>
          <w:color w:val="000000"/>
        </w:rPr>
        <w:t xml:space="preserve">t competes directly with Amazon Prime Video, claiming 12.9 million users (Qiu, Zuo and Zhang, 2021). </w:t>
      </w:r>
      <w:r w:rsidR="00E51095" w:rsidRPr="0019662A">
        <w:rPr>
          <w:rFonts w:ascii="Arial" w:hAnsi="Arial" w:cs="Arial"/>
          <w:color w:val="000000"/>
        </w:rPr>
        <w:t xml:space="preserve">Netflix does not reveal country-level profits or sales in India or in the UK. The financial reporting is issued at the global and regional levels. Unfortunately, the UK will be under EMEA revenue (US $12.39 billion in 2024), and India under Asia-Pacific revenue (US $4.41 billion in 2024), but no single country’s data is publicly available (Netflix Inc, 2024). </w:t>
      </w:r>
      <w:r w:rsidRPr="0019662A">
        <w:rPr>
          <w:rFonts w:ascii="Arial" w:hAnsi="Arial" w:cs="Arial"/>
          <w:color w:val="000000"/>
        </w:rPr>
        <w:t>The consistency of the subscriber base of Netflix suggests that its premium-positioning approach is sustainable despite the increasing competition and exhaustion of subscription</w:t>
      </w:r>
      <w:r w:rsidR="001E53F8" w:rsidRPr="0019662A">
        <w:rPr>
          <w:rFonts w:ascii="Arial" w:hAnsi="Arial" w:cs="Arial"/>
          <w:color w:val="000000"/>
          <w:lang w:val="en-US"/>
        </w:rPr>
        <w:t>s</w:t>
      </w:r>
      <w:r w:rsidRPr="0019662A">
        <w:rPr>
          <w:rFonts w:ascii="Arial" w:hAnsi="Arial" w:cs="Arial"/>
          <w:color w:val="000000"/>
        </w:rPr>
        <w:t xml:space="preserve"> </w:t>
      </w:r>
      <w:r w:rsidR="001E53F8" w:rsidRPr="0019662A">
        <w:rPr>
          <w:rFonts w:ascii="Arial" w:hAnsi="Arial" w:cs="Arial"/>
          <w:color w:val="000000"/>
        </w:rPr>
        <w:t>in</w:t>
      </w:r>
      <w:r w:rsidRPr="0019662A">
        <w:rPr>
          <w:rFonts w:ascii="Arial" w:hAnsi="Arial" w:cs="Arial"/>
          <w:color w:val="000000"/>
        </w:rPr>
        <w:t xml:space="preserve"> the entertainment market in the UK.</w:t>
      </w:r>
    </w:p>
    <w:p w14:paraId="4914F328" w14:textId="047DFEF6" w:rsidR="005D1AAE" w:rsidRPr="0019662A" w:rsidRDefault="005D1AAE" w:rsidP="005D1AAE">
      <w:pPr>
        <w:rPr>
          <w:rFonts w:ascii="Arial" w:hAnsi="Arial" w:cs="Arial"/>
          <w:color w:val="000000"/>
        </w:rPr>
      </w:pPr>
      <w:r w:rsidRPr="0019662A">
        <w:rPr>
          <w:rFonts w:ascii="Arial" w:hAnsi="Arial" w:cs="Arial"/>
          <w:color w:val="000000"/>
        </w:rPr>
        <w:t>One of the central factors that ha</w:t>
      </w:r>
      <w:r w:rsidR="001E53F8" w:rsidRPr="0019662A">
        <w:rPr>
          <w:rFonts w:ascii="Arial" w:hAnsi="Arial" w:cs="Arial"/>
          <w:color w:val="000000"/>
          <w:lang w:val="en-US"/>
        </w:rPr>
        <w:t>s</w:t>
      </w:r>
      <w:r w:rsidRPr="0019662A">
        <w:rPr>
          <w:rFonts w:ascii="Arial" w:hAnsi="Arial" w:cs="Arial"/>
          <w:color w:val="000000"/>
        </w:rPr>
        <w:t xml:space="preserve"> contributed to the strategic success of Netflix is its ability to invest in UK-made originals, such as The Crown, Sex Education, Top Boy, and several documentary franchises. Such titles have always appeared in the UK Top 10, which supports the interest of the audience and enhances the local cultur</w:t>
      </w:r>
      <w:r w:rsidR="001E53F8" w:rsidRPr="0019662A">
        <w:rPr>
          <w:rFonts w:ascii="Arial" w:hAnsi="Arial" w:cs="Arial"/>
          <w:color w:val="000000"/>
        </w:rPr>
        <w:t>al</w:t>
      </w:r>
      <w:r w:rsidRPr="0019662A">
        <w:rPr>
          <w:rFonts w:ascii="Arial" w:hAnsi="Arial" w:cs="Arial"/>
          <w:color w:val="000000"/>
        </w:rPr>
        <w:t xml:space="preserve"> relevance of Netflix (Netflix Inc, 2023). The strategy is also in line with the tastes of the UK consumers who show a high level of interest in high-quality dramas, true-crime and limited-series formats. The premium pricing model of Netflix is also facilitated by the strategy, as a substantial percentage of subscribers choose the HD and Ultra HD option, which leads to an inflated ARPU compared to the global standards.</w:t>
      </w:r>
    </w:p>
    <w:p w14:paraId="43C130D4" w14:textId="0BFA3F08" w:rsidR="005D1AAE" w:rsidRPr="0019662A" w:rsidRDefault="005D1AAE" w:rsidP="005D1AAE">
      <w:pPr>
        <w:rPr>
          <w:rFonts w:ascii="Arial" w:hAnsi="Arial" w:cs="Arial"/>
          <w:color w:val="000000"/>
        </w:rPr>
      </w:pPr>
      <w:r w:rsidRPr="0019662A">
        <w:rPr>
          <w:rFonts w:ascii="Arial" w:hAnsi="Arial" w:cs="Arial"/>
          <w:color w:val="000000"/>
        </w:rPr>
        <w:t>The success is</w:t>
      </w:r>
      <w:r w:rsidR="001E53F8" w:rsidRPr="0019662A">
        <w:rPr>
          <w:rFonts w:ascii="Arial" w:hAnsi="Arial" w:cs="Arial"/>
          <w:color w:val="000000"/>
          <w:lang w:val="en-US"/>
        </w:rPr>
        <w:t>,</w:t>
      </w:r>
      <w:r w:rsidRPr="0019662A">
        <w:rPr>
          <w:rFonts w:ascii="Arial" w:hAnsi="Arial" w:cs="Arial"/>
          <w:color w:val="000000"/>
        </w:rPr>
        <w:t xml:space="preserve"> however</w:t>
      </w:r>
      <w:r w:rsidR="001E53F8" w:rsidRPr="0019662A">
        <w:rPr>
          <w:rFonts w:ascii="Arial" w:hAnsi="Arial" w:cs="Arial"/>
          <w:color w:val="000000"/>
          <w:lang w:val="en-US"/>
        </w:rPr>
        <w:t>,</w:t>
      </w:r>
      <w:r w:rsidRPr="0019662A">
        <w:rPr>
          <w:rFonts w:ascii="Arial" w:hAnsi="Arial" w:cs="Arial"/>
          <w:color w:val="000000"/>
        </w:rPr>
        <w:t xml:space="preserve"> checked by increasing competition with Prime Video, Disney+ and Now</w:t>
      </w:r>
      <w:r w:rsidR="001E53F8" w:rsidRPr="0019662A">
        <w:rPr>
          <w:rFonts w:ascii="Arial" w:hAnsi="Arial" w:cs="Arial"/>
          <w:color w:val="000000"/>
          <w:lang w:val="en-US"/>
        </w:rPr>
        <w:t>,</w:t>
      </w:r>
      <w:r w:rsidRPr="0019662A">
        <w:rPr>
          <w:rFonts w:ascii="Arial" w:hAnsi="Arial" w:cs="Arial"/>
          <w:color w:val="000000"/>
        </w:rPr>
        <w:t xml:space="preserve"> which are competing aggressively either with exclusive sports rights, bundle advantages or by offering lower prices (Kim, 2022). An example of this is Disney+, which has been focusing on family audiences as a whole through franchise </w:t>
      </w:r>
      <w:r w:rsidRPr="0019662A">
        <w:rPr>
          <w:rFonts w:ascii="Arial" w:hAnsi="Arial" w:cs="Arial"/>
          <w:color w:val="000000"/>
        </w:rPr>
        <w:lastRenderedPageBreak/>
        <w:t>content, whereas Prime Video needs to use the Amazon ecosystem to minimise churn. Irrespective of these factors, Netflix remains ahead of its rivals in content variety, UI/UX, and brand equity.</w:t>
      </w:r>
    </w:p>
    <w:p w14:paraId="7D58BBD0" w14:textId="77777777" w:rsidR="00E51095" w:rsidRPr="0019662A" w:rsidRDefault="00E51095" w:rsidP="005D1AAE">
      <w:pPr>
        <w:rPr>
          <w:rFonts w:ascii="Arial" w:hAnsi="Arial" w:cs="Arial"/>
          <w:color w:val="000000"/>
        </w:rPr>
      </w:pPr>
    </w:p>
    <w:p w14:paraId="34D31F4A" w14:textId="77777777" w:rsidR="00E51095" w:rsidRPr="0019662A" w:rsidRDefault="00E51095" w:rsidP="00E51095">
      <w:pPr>
        <w:pStyle w:val="Heading2"/>
        <w:rPr>
          <w:rFonts w:ascii="Arial" w:hAnsi="Arial" w:cs="Arial"/>
        </w:rPr>
      </w:pPr>
      <w:bookmarkStart w:id="36" w:name="_Toc217008274"/>
      <w:r w:rsidRPr="0019662A">
        <w:rPr>
          <w:rFonts w:ascii="Arial" w:hAnsi="Arial" w:cs="Arial"/>
          <w:color w:val="000000"/>
        </w:rPr>
        <w:t xml:space="preserve">6.1 </w:t>
      </w:r>
      <w:r w:rsidRPr="0019662A">
        <w:rPr>
          <w:rFonts w:ascii="Arial" w:hAnsi="Arial" w:cs="Arial"/>
        </w:rPr>
        <w:t>Effective Performance and Social Media Performance.</w:t>
      </w:r>
      <w:bookmarkEnd w:id="36"/>
    </w:p>
    <w:p w14:paraId="2132910E" w14:textId="77777777" w:rsidR="005B79EE" w:rsidRPr="0019662A" w:rsidRDefault="00E51095" w:rsidP="005D1AAE">
      <w:pPr>
        <w:rPr>
          <w:rFonts w:ascii="Arial" w:hAnsi="Arial" w:cs="Arial"/>
          <w:color w:val="000000"/>
        </w:rPr>
      </w:pPr>
      <w:r w:rsidRPr="0019662A">
        <w:rPr>
          <w:rFonts w:ascii="Arial" w:hAnsi="Arial" w:cs="Arial"/>
          <w:color w:val="000000"/>
        </w:rPr>
        <w:t>India has around 6.5M subscribers, largely due to mobile packages and high regional originals, and activity is most evident during festivals (Netflix Inc, 2024). The UK has more than 14 M subscribers, which is a moderate level of maturity and interest towards British TV shows and international productions (Netflix Inc, 2024). The engagement by social media in India and the United Kingdom is culturally humorous and prestige-oriented, respectively (Mulla, 2022). The total performance reveals high growth prospects in India and secure and high-value participation in the United Kingdom.</w:t>
      </w:r>
      <w:r w:rsidR="003E0D8B" w:rsidRPr="0019662A">
        <w:rPr>
          <w:rFonts w:ascii="Arial" w:hAnsi="Arial" w:cs="Arial"/>
          <w:color w:val="000000"/>
        </w:rPr>
        <w:t xml:space="preserve"> Users of Netflix in India are happy about the variety of shows and high-quality content, but frustrated about the high pricing. The customers of the UK are satisfied with the content, but unhappy with the extra add-ons with some plans. </w:t>
      </w:r>
    </w:p>
    <w:p w14:paraId="657B130C" w14:textId="2BF39BBB" w:rsidR="005D1AAE" w:rsidRPr="0019662A" w:rsidRDefault="005D1AAE" w:rsidP="005D1AAE">
      <w:pPr>
        <w:rPr>
          <w:rFonts w:ascii="Arial" w:hAnsi="Arial" w:cs="Arial"/>
          <w:color w:val="000000"/>
        </w:rPr>
      </w:pPr>
    </w:p>
    <w:p w14:paraId="3D96B1FD" w14:textId="3C66E0F1" w:rsidR="005D1AAE" w:rsidRPr="0019662A" w:rsidRDefault="005D1AAE" w:rsidP="001E53F8">
      <w:pPr>
        <w:pStyle w:val="Heading1"/>
        <w:rPr>
          <w:rFonts w:ascii="Arial" w:hAnsi="Arial" w:cs="Arial"/>
        </w:rPr>
      </w:pPr>
      <w:bookmarkStart w:id="37" w:name="_Toc217008275"/>
      <w:r w:rsidRPr="0019662A">
        <w:rPr>
          <w:rFonts w:ascii="Arial" w:hAnsi="Arial" w:cs="Arial"/>
        </w:rPr>
        <w:t xml:space="preserve">7. Ethical Evaluation of </w:t>
      </w:r>
      <w:r w:rsidR="001E53F8" w:rsidRPr="0019662A">
        <w:rPr>
          <w:rFonts w:ascii="Arial" w:hAnsi="Arial" w:cs="Arial"/>
          <w:lang w:val="en-US"/>
        </w:rPr>
        <w:t xml:space="preserve">the </w:t>
      </w:r>
      <w:r w:rsidRPr="0019662A">
        <w:rPr>
          <w:rFonts w:ascii="Arial" w:hAnsi="Arial" w:cs="Arial"/>
        </w:rPr>
        <w:t>UK Market</w:t>
      </w:r>
      <w:bookmarkEnd w:id="37"/>
    </w:p>
    <w:p w14:paraId="709FA061" w14:textId="2E8B5B54" w:rsidR="00E51095" w:rsidRPr="0019662A" w:rsidRDefault="00E51095" w:rsidP="00E51095">
      <w:pPr>
        <w:rPr>
          <w:rFonts w:ascii="Arial" w:hAnsi="Arial" w:cs="Arial"/>
          <w:color w:val="000000"/>
        </w:rPr>
      </w:pPr>
      <w:r w:rsidRPr="0019662A">
        <w:rPr>
          <w:rFonts w:ascii="Arial" w:hAnsi="Arial" w:cs="Arial"/>
          <w:color w:val="000000"/>
        </w:rPr>
        <w:t xml:space="preserve">One of the ethical concerns in the UK, </w:t>
      </w:r>
      <w:r w:rsidR="00915FED" w:rsidRPr="0019662A">
        <w:rPr>
          <w:rFonts w:ascii="Arial" w:hAnsi="Arial" w:cs="Arial"/>
          <w:color w:val="000000"/>
        </w:rPr>
        <w:t>particularly</w:t>
      </w:r>
      <w:r w:rsidRPr="0019662A">
        <w:rPr>
          <w:rFonts w:ascii="Arial" w:hAnsi="Arial" w:cs="Arial"/>
          <w:color w:val="000000"/>
        </w:rPr>
        <w:t xml:space="preserve"> </w:t>
      </w:r>
      <w:r w:rsidR="00915FED" w:rsidRPr="0019662A">
        <w:rPr>
          <w:rFonts w:ascii="Arial" w:hAnsi="Arial" w:cs="Arial"/>
          <w:color w:val="000000"/>
        </w:rPr>
        <w:t>in</w:t>
      </w:r>
      <w:r w:rsidRPr="0019662A">
        <w:rPr>
          <w:rFonts w:ascii="Arial" w:hAnsi="Arial" w:cs="Arial"/>
          <w:color w:val="000000"/>
        </w:rPr>
        <w:t xml:space="preserve"> </w:t>
      </w:r>
      <w:r w:rsidR="00915FED" w:rsidRPr="0019662A">
        <w:rPr>
          <w:rFonts w:ascii="Arial" w:hAnsi="Arial" w:cs="Arial"/>
          <w:color w:val="000000"/>
        </w:rPr>
        <w:t>relation</w:t>
      </w:r>
      <w:r w:rsidRPr="0019662A">
        <w:rPr>
          <w:rFonts w:ascii="Arial" w:hAnsi="Arial" w:cs="Arial"/>
          <w:color w:val="000000"/>
        </w:rPr>
        <w:t xml:space="preserve"> </w:t>
      </w:r>
      <w:r w:rsidR="00915FED" w:rsidRPr="0019662A">
        <w:rPr>
          <w:rFonts w:ascii="Arial" w:hAnsi="Arial" w:cs="Arial"/>
          <w:color w:val="000000"/>
        </w:rPr>
        <w:t>to</w:t>
      </w:r>
      <w:r w:rsidRPr="0019662A">
        <w:rPr>
          <w:rFonts w:ascii="Arial" w:hAnsi="Arial" w:cs="Arial"/>
          <w:color w:val="000000"/>
        </w:rPr>
        <w:t xml:space="preserve"> </w:t>
      </w:r>
      <w:r w:rsidR="00915FED" w:rsidRPr="0019662A">
        <w:rPr>
          <w:rFonts w:ascii="Arial" w:hAnsi="Arial" w:cs="Arial"/>
          <w:color w:val="000000"/>
        </w:rPr>
        <w:t>Netflix</w:t>
      </w:r>
      <w:r w:rsidRPr="0019662A">
        <w:rPr>
          <w:rFonts w:ascii="Arial" w:hAnsi="Arial" w:cs="Arial"/>
          <w:color w:val="000000"/>
        </w:rPr>
        <w:t>, is the use of data to tailor content to various types of audiences. Ethical practice is perceived when Netflix suggests series which are truly in the interest of the users, like marketing The Crown to those who like historical series (</w:t>
      </w:r>
      <w:proofErr w:type="spellStart"/>
      <w:r w:rsidRPr="0019662A">
        <w:rPr>
          <w:rFonts w:ascii="Arial" w:hAnsi="Arial" w:cs="Arial"/>
          <w:color w:val="000000"/>
        </w:rPr>
        <w:t>Dincer</w:t>
      </w:r>
      <w:proofErr w:type="spellEnd"/>
      <w:r w:rsidRPr="0019662A">
        <w:rPr>
          <w:rFonts w:ascii="Arial" w:hAnsi="Arial" w:cs="Arial"/>
          <w:color w:val="000000"/>
        </w:rPr>
        <w:t xml:space="preserve"> and </w:t>
      </w:r>
      <w:proofErr w:type="spellStart"/>
      <w:r w:rsidRPr="0019662A">
        <w:rPr>
          <w:rFonts w:ascii="Arial" w:hAnsi="Arial" w:cs="Arial"/>
          <w:color w:val="000000"/>
        </w:rPr>
        <w:t>Dincer</w:t>
      </w:r>
      <w:proofErr w:type="spellEnd"/>
      <w:r w:rsidRPr="0019662A">
        <w:rPr>
          <w:rFonts w:ascii="Arial" w:hAnsi="Arial" w:cs="Arial"/>
          <w:color w:val="000000"/>
        </w:rPr>
        <w:t xml:space="preserve">, 2014). Concerns, however, emerge </w:t>
      </w:r>
      <w:r w:rsidR="00915FED" w:rsidRPr="0019662A">
        <w:rPr>
          <w:rFonts w:ascii="Arial" w:hAnsi="Arial" w:cs="Arial"/>
          <w:color w:val="000000"/>
        </w:rPr>
        <w:t>that personalised listings, such as the Trending or Top Picks lists, seem to prioritise Netflix Originals, regardless of their relevance.</w:t>
      </w:r>
      <w:r w:rsidRPr="0019662A">
        <w:rPr>
          <w:rFonts w:ascii="Arial" w:hAnsi="Arial" w:cs="Arial"/>
          <w:color w:val="000000"/>
        </w:rPr>
        <w:t xml:space="preserve"> This gives an effect of unbiased targeting, but it actually directs audiences, less transparent as the marketing approach is concerned.</w:t>
      </w:r>
    </w:p>
    <w:p w14:paraId="7086A9B7" w14:textId="0AB16326" w:rsidR="00E51095" w:rsidRPr="0019662A" w:rsidRDefault="00E51095" w:rsidP="00E51095">
      <w:pPr>
        <w:rPr>
          <w:rFonts w:ascii="Arial" w:hAnsi="Arial" w:cs="Arial"/>
          <w:color w:val="000000"/>
        </w:rPr>
      </w:pPr>
      <w:r w:rsidRPr="0019662A">
        <w:rPr>
          <w:rFonts w:ascii="Arial" w:hAnsi="Arial" w:cs="Arial"/>
          <w:color w:val="000000"/>
        </w:rPr>
        <w:t xml:space="preserve">The other ethical issue is associated with </w:t>
      </w:r>
      <w:r w:rsidR="00B759BE" w:rsidRPr="0019662A">
        <w:rPr>
          <w:rFonts w:ascii="Arial" w:hAnsi="Arial" w:cs="Arial"/>
          <w:color w:val="000000"/>
        </w:rPr>
        <w:t>autopay</w:t>
      </w:r>
      <w:r w:rsidRPr="0019662A">
        <w:rPr>
          <w:rFonts w:ascii="Arial" w:hAnsi="Arial" w:cs="Arial"/>
          <w:color w:val="000000"/>
        </w:rPr>
        <w:t xml:space="preserve">, which is a product and process design option in the marketing mix. On the one hand, </w:t>
      </w:r>
      <w:r w:rsidR="00B759BE" w:rsidRPr="0019662A">
        <w:rPr>
          <w:rFonts w:ascii="Arial" w:hAnsi="Arial" w:cs="Arial"/>
          <w:color w:val="000000"/>
        </w:rPr>
        <w:t>autopay</w:t>
      </w:r>
      <w:r w:rsidRPr="0019662A">
        <w:rPr>
          <w:rFonts w:ascii="Arial" w:hAnsi="Arial" w:cs="Arial"/>
          <w:color w:val="000000"/>
        </w:rPr>
        <w:t xml:space="preserve"> enhances the convenience of binge-watchers who deliberately choose to watch movies during lengthy periods (Dar et al., 2021). On the other hand, it can also be unethical in the sense that it can make people consume more, even without the chance to take a break or make a choice. This shape of design has been criticised for promoting unhealthy viewing habits.</w:t>
      </w:r>
    </w:p>
    <w:p w14:paraId="128BCE11" w14:textId="1F0DD3E5" w:rsidR="005D1AAE" w:rsidRPr="0019662A" w:rsidRDefault="00E51095" w:rsidP="00E51095">
      <w:pPr>
        <w:rPr>
          <w:rFonts w:ascii="Arial" w:hAnsi="Arial" w:cs="Arial"/>
          <w:color w:val="000000"/>
        </w:rPr>
      </w:pPr>
      <w:r w:rsidRPr="0019662A">
        <w:rPr>
          <w:rFonts w:ascii="Arial" w:hAnsi="Arial" w:cs="Arial"/>
          <w:color w:val="000000"/>
        </w:rPr>
        <w:lastRenderedPageBreak/>
        <w:t>Ethics is also questioned in the promotion materials in terms of representation. According to some viewers in the UK, advertising posters or thumbnails will sometimes only showcase diverse characters on the surface: doing so, even when the characters play a minor role in the film, is an instance of performative inclusion (Dastane et al., 2025). On the upside, such products as Top Boy are ethically marketed as the culture of the urban British is well represented, and the use of authentic voices.</w:t>
      </w:r>
    </w:p>
    <w:p w14:paraId="186D28D6" w14:textId="3A4AEFAD" w:rsidR="005D1AAE" w:rsidRPr="0019662A" w:rsidRDefault="005D1AAE" w:rsidP="001E53F8">
      <w:pPr>
        <w:pStyle w:val="Heading1"/>
        <w:rPr>
          <w:rFonts w:ascii="Arial" w:hAnsi="Arial" w:cs="Arial"/>
        </w:rPr>
      </w:pPr>
      <w:bookmarkStart w:id="38" w:name="_Toc217008276"/>
      <w:r w:rsidRPr="0019662A">
        <w:rPr>
          <w:rFonts w:ascii="Arial" w:hAnsi="Arial" w:cs="Arial"/>
        </w:rPr>
        <w:t xml:space="preserve">8. Recommendations for </w:t>
      </w:r>
      <w:r w:rsidR="001E53F8" w:rsidRPr="0019662A">
        <w:rPr>
          <w:rFonts w:ascii="Arial" w:hAnsi="Arial" w:cs="Arial"/>
          <w:lang w:val="en-US"/>
        </w:rPr>
        <w:t xml:space="preserve">the </w:t>
      </w:r>
      <w:r w:rsidRPr="0019662A">
        <w:rPr>
          <w:rFonts w:ascii="Arial" w:hAnsi="Arial" w:cs="Arial"/>
        </w:rPr>
        <w:t xml:space="preserve">UK </w:t>
      </w:r>
      <w:r w:rsidR="003E0D8B" w:rsidRPr="0019662A">
        <w:rPr>
          <w:rFonts w:ascii="Arial" w:hAnsi="Arial" w:cs="Arial"/>
        </w:rPr>
        <w:t>and the Indian Market</w:t>
      </w:r>
      <w:bookmarkEnd w:id="38"/>
      <w:r w:rsidR="003E0D8B" w:rsidRPr="0019662A">
        <w:rPr>
          <w:rFonts w:ascii="Arial" w:hAnsi="Arial" w:cs="Arial"/>
        </w:rPr>
        <w:t xml:space="preserve"> </w:t>
      </w:r>
    </w:p>
    <w:p w14:paraId="204BD93C" w14:textId="04F54467" w:rsidR="003E0D8B" w:rsidRPr="0019662A" w:rsidRDefault="00E9543E" w:rsidP="005D1AAE">
      <w:pPr>
        <w:rPr>
          <w:rFonts w:ascii="Arial" w:hAnsi="Arial" w:cs="Arial"/>
          <w:b/>
          <w:bCs/>
          <w:color w:val="000000"/>
        </w:rPr>
      </w:pPr>
      <w:r w:rsidRPr="0019662A">
        <w:rPr>
          <w:rFonts w:ascii="Arial" w:hAnsi="Arial" w:cs="Arial"/>
          <w:b/>
          <w:bCs/>
          <w:color w:val="000000"/>
        </w:rPr>
        <w:t>UK</w:t>
      </w:r>
    </w:p>
    <w:p w14:paraId="26979286" w14:textId="5766A958" w:rsidR="003E0D8B" w:rsidRPr="0019662A" w:rsidRDefault="003E0D8B" w:rsidP="005D1AAE">
      <w:pPr>
        <w:rPr>
          <w:rFonts w:ascii="Arial" w:hAnsi="Arial" w:cs="Arial"/>
          <w:color w:val="000000"/>
        </w:rPr>
      </w:pPr>
      <w:r w:rsidRPr="0019662A">
        <w:rPr>
          <w:rFonts w:ascii="Arial" w:hAnsi="Arial" w:cs="Arial"/>
          <w:color w:val="000000"/>
        </w:rPr>
        <w:t>To further attract the premium segment of the UK market, Netflix must invest more in high-quality British Originals that would display local social problems and multicultural identities. The increase in genres like crime documentaries, historical drama and limited series would help to maintain interest in an overcrowded market</w:t>
      </w:r>
      <w:r w:rsidR="00E9543E" w:rsidRPr="0019662A">
        <w:rPr>
          <w:rFonts w:ascii="Arial" w:hAnsi="Arial" w:cs="Arial"/>
          <w:color w:val="000000"/>
        </w:rPr>
        <w:t xml:space="preserve"> (Lee and </w:t>
      </w:r>
      <w:proofErr w:type="spellStart"/>
      <w:r w:rsidR="00E9543E" w:rsidRPr="0019662A">
        <w:rPr>
          <w:rFonts w:ascii="Arial" w:hAnsi="Arial" w:cs="Arial"/>
          <w:color w:val="000000"/>
        </w:rPr>
        <w:t>Jin</w:t>
      </w:r>
      <w:proofErr w:type="spellEnd"/>
      <w:r w:rsidR="00E9543E" w:rsidRPr="0019662A">
        <w:rPr>
          <w:rFonts w:ascii="Arial" w:hAnsi="Arial" w:cs="Arial"/>
          <w:color w:val="000000"/>
        </w:rPr>
        <w:t>, 2019)</w:t>
      </w:r>
      <w:r w:rsidRPr="0019662A">
        <w:rPr>
          <w:rFonts w:ascii="Arial" w:hAnsi="Arial" w:cs="Arial"/>
          <w:color w:val="000000"/>
        </w:rPr>
        <w:t>. It needs to enhance pricing transparency</w:t>
      </w:r>
      <w:r w:rsidR="00E9543E" w:rsidRPr="0019662A">
        <w:rPr>
          <w:rFonts w:ascii="Arial" w:hAnsi="Arial" w:cs="Arial"/>
          <w:color w:val="000000"/>
        </w:rPr>
        <w:t>,</w:t>
      </w:r>
      <w:r w:rsidRPr="0019662A">
        <w:rPr>
          <w:rFonts w:ascii="Arial" w:hAnsi="Arial" w:cs="Arial"/>
          <w:color w:val="000000"/>
        </w:rPr>
        <w:t xml:space="preserve"> especially in advertisement-based levels</w:t>
      </w:r>
      <w:r w:rsidR="00E9543E" w:rsidRPr="0019662A">
        <w:rPr>
          <w:rFonts w:ascii="Arial" w:hAnsi="Arial" w:cs="Arial"/>
          <w:color w:val="000000"/>
        </w:rPr>
        <w:t>,</w:t>
      </w:r>
      <w:r w:rsidRPr="0019662A">
        <w:rPr>
          <w:rFonts w:ascii="Arial" w:hAnsi="Arial" w:cs="Arial"/>
          <w:color w:val="000000"/>
        </w:rPr>
        <w:t xml:space="preserve"> to retain the confidence of the price-sensitive subscribers. Additional optional wellbeing options, including </w:t>
      </w:r>
      <w:proofErr w:type="spellStart"/>
      <w:r w:rsidRPr="0019662A">
        <w:rPr>
          <w:rFonts w:ascii="Arial" w:hAnsi="Arial" w:cs="Arial"/>
          <w:color w:val="000000"/>
        </w:rPr>
        <w:t>autopl</w:t>
      </w:r>
      <w:r w:rsidR="00E9543E" w:rsidRPr="0019662A">
        <w:rPr>
          <w:rFonts w:ascii="Arial" w:hAnsi="Arial" w:cs="Arial"/>
          <w:color w:val="000000"/>
        </w:rPr>
        <w:t>a</w:t>
      </w:r>
      <w:r w:rsidRPr="0019662A">
        <w:rPr>
          <w:rFonts w:ascii="Arial" w:hAnsi="Arial" w:cs="Arial"/>
          <w:color w:val="000000"/>
        </w:rPr>
        <w:t>y</w:t>
      </w:r>
      <w:proofErr w:type="spellEnd"/>
      <w:r w:rsidRPr="0019662A">
        <w:rPr>
          <w:rFonts w:ascii="Arial" w:hAnsi="Arial" w:cs="Arial"/>
          <w:color w:val="000000"/>
        </w:rPr>
        <w:t xml:space="preserve"> restrictions or viewing notifications</w:t>
      </w:r>
      <w:r w:rsidR="00E9543E" w:rsidRPr="0019662A">
        <w:rPr>
          <w:rFonts w:ascii="Arial" w:hAnsi="Arial" w:cs="Arial"/>
          <w:color w:val="000000"/>
        </w:rPr>
        <w:t>,</w:t>
      </w:r>
      <w:r w:rsidRPr="0019662A">
        <w:rPr>
          <w:rFonts w:ascii="Arial" w:hAnsi="Arial" w:cs="Arial"/>
          <w:color w:val="000000"/>
        </w:rPr>
        <w:t xml:space="preserve"> should also be implemented by Netflix to mitigate the issue of over-binge-watching. Technologically, it would continue optimisation of UHD streaming and energy-efficient data delivery in accordance with the increasing environmental demands</w:t>
      </w:r>
      <w:r w:rsidR="00E9543E" w:rsidRPr="0019662A">
        <w:rPr>
          <w:rFonts w:ascii="Arial" w:hAnsi="Arial" w:cs="Arial"/>
          <w:color w:val="000000"/>
        </w:rPr>
        <w:t xml:space="preserve"> (Helmold, 2022)</w:t>
      </w:r>
      <w:r w:rsidRPr="0019662A">
        <w:rPr>
          <w:rFonts w:ascii="Arial" w:hAnsi="Arial" w:cs="Arial"/>
          <w:color w:val="000000"/>
        </w:rPr>
        <w:t>. Further cooperation with the creative institutions and independent producers in the UK would support the cultural legitimacy and innovation. Altogether, the key feature of the Netflix strategy in the UK should be the content excellence, the ethical design of the platform, and sustainable digital practices to ensure its long-term competitiveness in an ever</w:t>
      </w:r>
      <w:r w:rsidR="00E9543E" w:rsidRPr="0019662A">
        <w:rPr>
          <w:rFonts w:ascii="Arial" w:hAnsi="Arial" w:cs="Arial"/>
          <w:color w:val="000000"/>
        </w:rPr>
        <w:t>-more-</w:t>
      </w:r>
      <w:r w:rsidRPr="0019662A">
        <w:rPr>
          <w:rFonts w:ascii="Arial" w:hAnsi="Arial" w:cs="Arial"/>
          <w:color w:val="000000"/>
        </w:rPr>
        <w:t>saturated streaming market.</w:t>
      </w:r>
    </w:p>
    <w:p w14:paraId="6EA19ED6" w14:textId="77777777" w:rsidR="003E0D8B" w:rsidRPr="0019662A" w:rsidRDefault="003E0D8B" w:rsidP="005D1AAE">
      <w:pPr>
        <w:rPr>
          <w:rFonts w:ascii="Arial" w:hAnsi="Arial" w:cs="Arial"/>
          <w:b/>
          <w:bCs/>
          <w:color w:val="000000"/>
        </w:rPr>
      </w:pPr>
    </w:p>
    <w:p w14:paraId="3AC6DA7E" w14:textId="1180331D" w:rsidR="003E0D8B" w:rsidRPr="0019662A" w:rsidRDefault="00E9543E" w:rsidP="005D1AAE">
      <w:pPr>
        <w:rPr>
          <w:rFonts w:ascii="Arial" w:hAnsi="Arial" w:cs="Arial"/>
          <w:b/>
          <w:bCs/>
          <w:color w:val="000000"/>
        </w:rPr>
      </w:pPr>
      <w:r w:rsidRPr="0019662A">
        <w:rPr>
          <w:rFonts w:ascii="Arial" w:hAnsi="Arial" w:cs="Arial"/>
          <w:b/>
          <w:bCs/>
          <w:color w:val="000000"/>
        </w:rPr>
        <w:t>India</w:t>
      </w:r>
    </w:p>
    <w:p w14:paraId="5A89B2E6" w14:textId="5F0F1FE3" w:rsidR="003E0D8B" w:rsidRPr="0019662A" w:rsidRDefault="00E9543E" w:rsidP="005D1AAE">
      <w:pPr>
        <w:rPr>
          <w:rFonts w:ascii="Arial" w:hAnsi="Arial" w:cs="Arial"/>
          <w:color w:val="000000"/>
        </w:rPr>
      </w:pPr>
      <w:r w:rsidRPr="0019662A">
        <w:rPr>
          <w:rFonts w:ascii="Arial" w:hAnsi="Arial" w:cs="Arial"/>
          <w:color w:val="000000"/>
        </w:rPr>
        <w:t xml:space="preserve">In India, Netflix must focus on price and greater localisation of its activities in regions to increase its subscriber base outside the metropolis. They should introduce additional low-cost, mobile-centred subscription plans and a flexible payment system that will appeal to price-sensitive consumers (Ma, Pu and Wang, 2021). The increase in investment in regional Originals in Tier 2 and Tier 3 cities should be made to capture lingual and cultural diversity more realistically. Telecom partners like Jio and Airtel should be expanded to enhance bundling and access. Content moderation and </w:t>
      </w:r>
      <w:r w:rsidRPr="0019662A">
        <w:rPr>
          <w:rFonts w:ascii="Arial" w:hAnsi="Arial" w:cs="Arial"/>
          <w:color w:val="000000"/>
        </w:rPr>
        <w:lastRenderedPageBreak/>
        <w:t>cultural sensitivity should be enhanced by Netflix to minimise the regulatory risk. Technologically, the quality of streaming optimised under the low bandwidth condition will be better to improve user experience (Helmold, 2022). The use of festivals, local influencers, and social media storytelling should still be used in marketing. All in all, the development of Netflix in India will rely on the ability to balance the premium brand identity with low cost, high accessibility, and culturally responsive content approaches.</w:t>
      </w:r>
    </w:p>
    <w:p w14:paraId="16D176FD" w14:textId="77777777" w:rsidR="005D1AAE" w:rsidRPr="0019662A" w:rsidRDefault="005D1AAE" w:rsidP="005D1AAE">
      <w:pPr>
        <w:rPr>
          <w:rFonts w:ascii="Arial" w:hAnsi="Arial" w:cs="Arial"/>
          <w:color w:val="000000"/>
        </w:rPr>
      </w:pPr>
    </w:p>
    <w:p w14:paraId="7CCE857F" w14:textId="77777777" w:rsidR="005D1AAE" w:rsidRPr="0019662A" w:rsidRDefault="005D1AAE" w:rsidP="001E53F8">
      <w:pPr>
        <w:pStyle w:val="Heading1"/>
        <w:rPr>
          <w:rFonts w:ascii="Arial" w:hAnsi="Arial" w:cs="Arial"/>
        </w:rPr>
      </w:pPr>
      <w:bookmarkStart w:id="39" w:name="_Toc217008277"/>
      <w:r w:rsidRPr="0019662A">
        <w:rPr>
          <w:rFonts w:ascii="Arial" w:hAnsi="Arial" w:cs="Arial"/>
        </w:rPr>
        <w:t>9. Conclusion</w:t>
      </w:r>
      <w:bookmarkEnd w:id="39"/>
    </w:p>
    <w:p w14:paraId="19E4652E" w14:textId="77777777" w:rsidR="005D1AAE" w:rsidRPr="0019662A" w:rsidRDefault="005D1AAE" w:rsidP="005D1AAE">
      <w:pPr>
        <w:rPr>
          <w:rFonts w:ascii="Arial" w:hAnsi="Arial" w:cs="Arial"/>
          <w:color w:val="000000"/>
        </w:rPr>
      </w:pPr>
      <w:r w:rsidRPr="0019662A">
        <w:rPr>
          <w:rFonts w:ascii="Arial" w:hAnsi="Arial" w:cs="Arial"/>
          <w:color w:val="000000"/>
        </w:rPr>
        <w:t>This report presents an appraisal of the international marketing strategy of Netflix in the UK and utilises a series of frameworks of analysis. The PESTLE analysis shows that the UK has a favourable macro-environment with political stability, high digital literacy and strong technological infrastructure. The cultural dimensions presented by Hofstede explain why tailor-made suggestions, high-quality Originals, and genre-based storytelling appeal to the UK audiences so much (Ma, Pu and Wang, 2021). The STP analysis reveals that Netflix is efficient in addressing high-income households, formed binge-watchers, and those who are interested in documentaries, and the 7Ps indicate how the quality of products, high prices, good distribution relationships, and uniform brand experience contribute to the competitive advantage of Netflix (Dar et al., 2021). Ethical approaches point to the continued struggles of data transparency, consumption habits of binge-watching, and representation. The strategic effectiveness review proves that Netflix has a dominant market niche due to the differentiated content and the ability to keep subscribers interested in the services (Lee and Jin, 2019). Even though two competitors, Prime Video and Disney+, exist. In general, the strategy of Netflix in the UK is sound, but further localisation, more effective ethical regulation, and ethical platform design can bring the company to further success.</w:t>
      </w:r>
    </w:p>
    <w:p w14:paraId="6A0A5BEB" w14:textId="77777777" w:rsidR="005D1AAE" w:rsidRPr="0019662A" w:rsidRDefault="005D1AAE" w:rsidP="005D1AAE">
      <w:pPr>
        <w:rPr>
          <w:rFonts w:ascii="Arial" w:hAnsi="Arial" w:cs="Arial"/>
          <w:color w:val="000000"/>
        </w:rPr>
      </w:pPr>
    </w:p>
    <w:p w14:paraId="66232D1E" w14:textId="77777777" w:rsidR="001E53F8" w:rsidRPr="0019662A" w:rsidRDefault="001E53F8">
      <w:pPr>
        <w:spacing w:after="160" w:line="259" w:lineRule="auto"/>
        <w:jc w:val="left"/>
        <w:rPr>
          <w:rFonts w:ascii="Arial" w:hAnsi="Arial" w:cs="Arial"/>
          <w:color w:val="000000"/>
        </w:rPr>
      </w:pPr>
      <w:r w:rsidRPr="0019662A">
        <w:rPr>
          <w:rFonts w:ascii="Arial" w:hAnsi="Arial" w:cs="Arial"/>
          <w:color w:val="000000"/>
        </w:rPr>
        <w:br w:type="page"/>
      </w:r>
    </w:p>
    <w:p w14:paraId="2A7527C8" w14:textId="0ABBEA96" w:rsidR="005D1AAE" w:rsidRPr="0019662A" w:rsidRDefault="005D1AAE" w:rsidP="001E53F8">
      <w:pPr>
        <w:pStyle w:val="Heading1"/>
        <w:rPr>
          <w:rFonts w:ascii="Arial" w:hAnsi="Arial" w:cs="Arial"/>
        </w:rPr>
      </w:pPr>
      <w:bookmarkStart w:id="40" w:name="_Toc217008278"/>
      <w:r w:rsidRPr="0019662A">
        <w:rPr>
          <w:rFonts w:ascii="Arial" w:hAnsi="Arial" w:cs="Arial"/>
        </w:rPr>
        <w:lastRenderedPageBreak/>
        <w:t>Reference</w:t>
      </w:r>
      <w:bookmarkEnd w:id="40"/>
    </w:p>
    <w:p w14:paraId="5A28FCCE" w14:textId="1F06C05C" w:rsidR="00B87904" w:rsidRPr="0019662A" w:rsidRDefault="00B87904" w:rsidP="00B87904">
      <w:pPr>
        <w:rPr>
          <w:rFonts w:ascii="Arial" w:hAnsi="Arial" w:cs="Arial"/>
        </w:rPr>
      </w:pPr>
      <w:r w:rsidRPr="0019662A">
        <w:rPr>
          <w:rFonts w:ascii="Arial" w:hAnsi="Arial" w:cs="Arial"/>
        </w:rPr>
        <w:t>Allam, R. and Chan-Olmsted, S. (2021) ‘The development of video streaming industry in Egypt: examining its market environment and business model’, </w:t>
      </w:r>
      <w:r w:rsidRPr="0019662A">
        <w:rPr>
          <w:rFonts w:ascii="Arial" w:hAnsi="Arial" w:cs="Arial"/>
          <w:i/>
          <w:iCs/>
        </w:rPr>
        <w:t>Journal of Media Business Studies</w:t>
      </w:r>
      <w:r w:rsidRPr="0019662A">
        <w:rPr>
          <w:rFonts w:ascii="Arial" w:hAnsi="Arial" w:cs="Arial"/>
        </w:rPr>
        <w:t xml:space="preserve">, 18(4), pp. 1–19. Available at: </w:t>
      </w:r>
      <w:hyperlink r:id="rId15" w:history="1">
        <w:r w:rsidR="00D31550" w:rsidRPr="0019662A">
          <w:rPr>
            <w:rStyle w:val="Hyperlink"/>
            <w:rFonts w:ascii="Arial" w:hAnsi="Arial" w:cs="Arial"/>
          </w:rPr>
          <w:t>https://doi.org/10.1080/16522354.2020.1853436</w:t>
        </w:r>
      </w:hyperlink>
      <w:r w:rsidRPr="0019662A">
        <w:rPr>
          <w:rFonts w:ascii="Arial" w:hAnsi="Arial" w:cs="Arial"/>
        </w:rPr>
        <w:t>.</w:t>
      </w:r>
      <w:r w:rsidR="00D31550" w:rsidRPr="0019662A">
        <w:rPr>
          <w:rFonts w:ascii="Arial" w:hAnsi="Arial" w:cs="Arial"/>
        </w:rPr>
        <w:t xml:space="preserve"> </w:t>
      </w:r>
    </w:p>
    <w:p w14:paraId="71774BF1" w14:textId="5DF2F744" w:rsidR="00B87904" w:rsidRPr="0019662A" w:rsidRDefault="00B87904" w:rsidP="00B87904">
      <w:pPr>
        <w:rPr>
          <w:rFonts w:ascii="Arial" w:hAnsi="Arial" w:cs="Arial"/>
        </w:rPr>
      </w:pPr>
      <w:r w:rsidRPr="0019662A">
        <w:rPr>
          <w:rFonts w:ascii="Arial" w:hAnsi="Arial" w:cs="Arial"/>
        </w:rPr>
        <w:t>Austmann, L.M. and Vigne, S.A. (2021) ‘Does environmental awareness fuel the electric vehicle market? A Twitter keyword analysis’, </w:t>
      </w:r>
      <w:r w:rsidRPr="0019662A">
        <w:rPr>
          <w:rFonts w:ascii="Arial" w:hAnsi="Arial" w:cs="Arial"/>
          <w:i/>
          <w:iCs/>
        </w:rPr>
        <w:t>Energy Economics</w:t>
      </w:r>
      <w:r w:rsidRPr="0019662A">
        <w:rPr>
          <w:rFonts w:ascii="Arial" w:hAnsi="Arial" w:cs="Arial"/>
        </w:rPr>
        <w:t xml:space="preserve">, 101, p. 105337. Available at: </w:t>
      </w:r>
      <w:hyperlink r:id="rId16" w:history="1">
        <w:r w:rsidR="00D31550" w:rsidRPr="0019662A">
          <w:rPr>
            <w:rStyle w:val="Hyperlink"/>
            <w:rFonts w:ascii="Arial" w:hAnsi="Arial" w:cs="Arial"/>
          </w:rPr>
          <w:t>https://doi.org/10.1016/j.eneco.2021.105337</w:t>
        </w:r>
      </w:hyperlink>
      <w:r w:rsidRPr="0019662A">
        <w:rPr>
          <w:rFonts w:ascii="Arial" w:hAnsi="Arial" w:cs="Arial"/>
        </w:rPr>
        <w:t>.</w:t>
      </w:r>
      <w:r w:rsidR="00D31550" w:rsidRPr="0019662A">
        <w:rPr>
          <w:rFonts w:ascii="Arial" w:hAnsi="Arial" w:cs="Arial"/>
        </w:rPr>
        <w:t xml:space="preserve"> </w:t>
      </w:r>
    </w:p>
    <w:p w14:paraId="08A945FB" w14:textId="764BB949" w:rsidR="00B87904" w:rsidRPr="0019662A" w:rsidRDefault="00B87904" w:rsidP="00B87904">
      <w:pPr>
        <w:rPr>
          <w:rFonts w:ascii="Arial" w:hAnsi="Arial" w:cs="Arial"/>
        </w:rPr>
      </w:pPr>
      <w:r w:rsidRPr="0019662A">
        <w:rPr>
          <w:rFonts w:ascii="Arial" w:hAnsi="Arial" w:cs="Arial"/>
        </w:rPr>
        <w:t>Chalaby, J.K. (2024) ‘The Streaming Industry and the Platform economy: an Analysis’, </w:t>
      </w:r>
      <w:r w:rsidRPr="0019662A">
        <w:rPr>
          <w:rFonts w:ascii="Arial" w:hAnsi="Arial" w:cs="Arial"/>
          <w:i/>
          <w:iCs/>
        </w:rPr>
        <w:t>Media, Culture &amp; Society</w:t>
      </w:r>
      <w:r w:rsidRPr="0019662A">
        <w:rPr>
          <w:rFonts w:ascii="Arial" w:hAnsi="Arial" w:cs="Arial"/>
        </w:rPr>
        <w:t xml:space="preserve">, 46(3), pp. 552–571. Available at: </w:t>
      </w:r>
      <w:hyperlink r:id="rId17" w:history="1">
        <w:r w:rsidR="00D31550" w:rsidRPr="0019662A">
          <w:rPr>
            <w:rStyle w:val="Hyperlink"/>
            <w:rFonts w:ascii="Arial" w:hAnsi="Arial" w:cs="Arial"/>
          </w:rPr>
          <w:t>https://doi.org/10.1177/01634437231210439</w:t>
        </w:r>
      </w:hyperlink>
      <w:r w:rsidRPr="0019662A">
        <w:rPr>
          <w:rFonts w:ascii="Arial" w:hAnsi="Arial" w:cs="Arial"/>
        </w:rPr>
        <w:t>.</w:t>
      </w:r>
      <w:r w:rsidR="00D31550" w:rsidRPr="0019662A">
        <w:rPr>
          <w:rFonts w:ascii="Arial" w:hAnsi="Arial" w:cs="Arial"/>
        </w:rPr>
        <w:t xml:space="preserve"> </w:t>
      </w:r>
    </w:p>
    <w:p w14:paraId="60EE512C" w14:textId="3495F125" w:rsidR="00B87904" w:rsidRPr="0019662A" w:rsidRDefault="00B87904" w:rsidP="00B87904">
      <w:pPr>
        <w:rPr>
          <w:rFonts w:ascii="Arial" w:hAnsi="Arial" w:cs="Arial"/>
        </w:rPr>
      </w:pPr>
      <w:r w:rsidRPr="0019662A">
        <w:rPr>
          <w:rFonts w:ascii="Arial" w:hAnsi="Arial" w:cs="Arial"/>
        </w:rPr>
        <w:t>Chalaby, J.K. and Plunkett, S. (2021) ‘Standing on the shoulders of tech giants: Media delivery, streaming television and the rise of global suppliers’, </w:t>
      </w:r>
      <w:r w:rsidRPr="0019662A">
        <w:rPr>
          <w:rFonts w:ascii="Arial" w:hAnsi="Arial" w:cs="Arial"/>
          <w:i/>
          <w:iCs/>
        </w:rPr>
        <w:t>New Media &amp; Society</w:t>
      </w:r>
      <w:r w:rsidRPr="0019662A">
        <w:rPr>
          <w:rFonts w:ascii="Arial" w:hAnsi="Arial" w:cs="Arial"/>
        </w:rPr>
        <w:t xml:space="preserve">, 23(11), p. 146144482094668. Available at: </w:t>
      </w:r>
      <w:hyperlink r:id="rId18" w:history="1">
        <w:r w:rsidR="00D31550" w:rsidRPr="0019662A">
          <w:rPr>
            <w:rStyle w:val="Hyperlink"/>
            <w:rFonts w:ascii="Arial" w:hAnsi="Arial" w:cs="Arial"/>
          </w:rPr>
          <w:t>https://doi.org/10.1177/1461444820946681</w:t>
        </w:r>
      </w:hyperlink>
      <w:r w:rsidRPr="0019662A">
        <w:rPr>
          <w:rFonts w:ascii="Arial" w:hAnsi="Arial" w:cs="Arial"/>
        </w:rPr>
        <w:t>.</w:t>
      </w:r>
      <w:r w:rsidR="00D31550" w:rsidRPr="0019662A">
        <w:rPr>
          <w:rFonts w:ascii="Arial" w:hAnsi="Arial" w:cs="Arial"/>
        </w:rPr>
        <w:t xml:space="preserve"> </w:t>
      </w:r>
    </w:p>
    <w:p w14:paraId="31ACFE85" w14:textId="323A9880" w:rsidR="00B87904" w:rsidRPr="0019662A" w:rsidRDefault="00B87904" w:rsidP="00B87904">
      <w:pPr>
        <w:rPr>
          <w:rFonts w:ascii="Arial" w:hAnsi="Arial" w:cs="Arial"/>
        </w:rPr>
      </w:pPr>
      <w:r w:rsidRPr="0019662A">
        <w:rPr>
          <w:rFonts w:ascii="Arial" w:hAnsi="Arial" w:cs="Arial"/>
        </w:rPr>
        <w:t>Colbjørnsen, T. (2021) ‘The streaming network: Conceptualizing distribution economy, technology, and power in streaming media services’, </w:t>
      </w:r>
      <w:r w:rsidRPr="0019662A">
        <w:rPr>
          <w:rFonts w:ascii="Arial" w:hAnsi="Arial" w:cs="Arial"/>
          <w:i/>
          <w:iCs/>
        </w:rPr>
        <w:t>Convergence: The International Journal of Research into New Media Technologies</w:t>
      </w:r>
      <w:r w:rsidRPr="0019662A">
        <w:rPr>
          <w:rFonts w:ascii="Arial" w:hAnsi="Arial" w:cs="Arial"/>
        </w:rPr>
        <w:t xml:space="preserve">, 27(5), p. 135485652096691. Available at: </w:t>
      </w:r>
      <w:hyperlink r:id="rId19" w:history="1">
        <w:r w:rsidR="00D31550" w:rsidRPr="0019662A">
          <w:rPr>
            <w:rStyle w:val="Hyperlink"/>
            <w:rFonts w:ascii="Arial" w:hAnsi="Arial" w:cs="Arial"/>
          </w:rPr>
          <w:t>https://doi.org/10.1177/1354856520966911</w:t>
        </w:r>
      </w:hyperlink>
      <w:r w:rsidRPr="0019662A">
        <w:rPr>
          <w:rFonts w:ascii="Arial" w:hAnsi="Arial" w:cs="Arial"/>
        </w:rPr>
        <w:t>.</w:t>
      </w:r>
      <w:r w:rsidR="00D31550" w:rsidRPr="0019662A">
        <w:rPr>
          <w:rFonts w:ascii="Arial" w:hAnsi="Arial" w:cs="Arial"/>
        </w:rPr>
        <w:t xml:space="preserve"> </w:t>
      </w:r>
    </w:p>
    <w:p w14:paraId="54ACFF9E" w14:textId="49601947" w:rsidR="00B87904" w:rsidRPr="0019662A" w:rsidRDefault="00B87904" w:rsidP="00B87904">
      <w:pPr>
        <w:rPr>
          <w:rFonts w:ascii="Arial" w:hAnsi="Arial" w:cs="Arial"/>
        </w:rPr>
      </w:pPr>
      <w:r w:rsidRPr="0019662A">
        <w:rPr>
          <w:rFonts w:ascii="Arial" w:hAnsi="Arial" w:cs="Arial"/>
        </w:rPr>
        <w:t xml:space="preserve">Dar, I.B., Khan, M.B., Khan, A.Z. and Mujtaba, B.G. (2021) 'A qualitative analysis of the marketing analytics literature: where would ethical issues and legality </w:t>
      </w:r>
      <w:proofErr w:type="gramStart"/>
      <w:r w:rsidRPr="0019662A">
        <w:rPr>
          <w:rFonts w:ascii="Arial" w:hAnsi="Arial" w:cs="Arial"/>
        </w:rPr>
        <w:t>rank?,</w:t>
      </w:r>
      <w:proofErr w:type="gramEnd"/>
      <w:r w:rsidRPr="0019662A">
        <w:rPr>
          <w:rFonts w:ascii="Arial" w:hAnsi="Arial" w:cs="Arial"/>
        </w:rPr>
        <w:t xml:space="preserve">' </w:t>
      </w:r>
      <w:r w:rsidRPr="0019662A">
        <w:rPr>
          <w:rFonts w:ascii="Arial" w:hAnsi="Arial" w:cs="Arial"/>
          <w:i/>
          <w:iCs/>
        </w:rPr>
        <w:t>Journal of Marketing Analytics</w:t>
      </w:r>
      <w:r w:rsidRPr="0019662A">
        <w:rPr>
          <w:rFonts w:ascii="Arial" w:hAnsi="Arial" w:cs="Arial"/>
        </w:rPr>
        <w:t xml:space="preserve">, 9(3), pp. 242–261. </w:t>
      </w:r>
      <w:hyperlink r:id="rId20" w:history="1">
        <w:r w:rsidRPr="0019662A">
          <w:rPr>
            <w:rStyle w:val="Hyperlink"/>
            <w:rFonts w:ascii="Arial" w:eastAsiaTheme="majorEastAsia" w:hAnsi="Arial" w:cs="Arial"/>
            <w:color w:val="auto"/>
          </w:rPr>
          <w:t>https://doi.org/10.1057/s41270-021-00119-6</w:t>
        </w:r>
      </w:hyperlink>
      <w:r w:rsidRPr="0019662A">
        <w:rPr>
          <w:rFonts w:ascii="Arial" w:hAnsi="Arial" w:cs="Arial"/>
        </w:rPr>
        <w:t>.</w:t>
      </w:r>
      <w:r w:rsidR="00D31550" w:rsidRPr="0019662A">
        <w:rPr>
          <w:rFonts w:ascii="Arial" w:hAnsi="Arial" w:cs="Arial"/>
        </w:rPr>
        <w:t xml:space="preserve"> </w:t>
      </w:r>
    </w:p>
    <w:p w14:paraId="0BD73F4C" w14:textId="3F44B1A7" w:rsidR="00B87904" w:rsidRPr="0019662A" w:rsidRDefault="00B87904" w:rsidP="00B87904">
      <w:pPr>
        <w:rPr>
          <w:rFonts w:ascii="Arial" w:hAnsi="Arial" w:cs="Arial"/>
        </w:rPr>
      </w:pPr>
      <w:r w:rsidRPr="0019662A">
        <w:rPr>
          <w:rFonts w:ascii="Arial" w:hAnsi="Arial" w:cs="Arial"/>
        </w:rPr>
        <w:t xml:space="preserve">Dastane, O., Aw, E.C.X., Fandos-Roig, J.C. and Sánchez-García, J. (2025) 'Ethical marketing: a review and research agenda,' </w:t>
      </w:r>
      <w:r w:rsidRPr="0019662A">
        <w:rPr>
          <w:rFonts w:ascii="Arial" w:hAnsi="Arial" w:cs="Arial"/>
          <w:i/>
          <w:iCs/>
        </w:rPr>
        <w:t>Marketing Intelligence &amp; Planning</w:t>
      </w:r>
      <w:r w:rsidRPr="0019662A">
        <w:rPr>
          <w:rFonts w:ascii="Arial" w:hAnsi="Arial" w:cs="Arial"/>
        </w:rPr>
        <w:t xml:space="preserve"> 2025 [Preprint]. </w:t>
      </w:r>
      <w:hyperlink r:id="rId21" w:history="1">
        <w:r w:rsidRPr="0019662A">
          <w:rPr>
            <w:rStyle w:val="Hyperlink"/>
            <w:rFonts w:ascii="Arial" w:eastAsiaTheme="majorEastAsia" w:hAnsi="Arial" w:cs="Arial"/>
            <w:color w:val="auto"/>
          </w:rPr>
          <w:t>https://doi.org/10.1108/mip-01-2024-0007</w:t>
        </w:r>
      </w:hyperlink>
      <w:r w:rsidRPr="0019662A">
        <w:rPr>
          <w:rFonts w:ascii="Arial" w:hAnsi="Arial" w:cs="Arial"/>
        </w:rPr>
        <w:t>.</w:t>
      </w:r>
      <w:r w:rsidR="00D31550" w:rsidRPr="0019662A">
        <w:rPr>
          <w:rFonts w:ascii="Arial" w:hAnsi="Arial" w:cs="Arial"/>
        </w:rPr>
        <w:t xml:space="preserve"> </w:t>
      </w:r>
    </w:p>
    <w:p w14:paraId="5BA3F37D" w14:textId="66CD7EF0" w:rsidR="00B87904" w:rsidRPr="0019662A" w:rsidRDefault="00B87904" w:rsidP="00B87904">
      <w:pPr>
        <w:rPr>
          <w:rFonts w:ascii="Arial" w:hAnsi="Arial" w:cs="Arial"/>
        </w:rPr>
      </w:pPr>
      <w:r w:rsidRPr="0019662A">
        <w:rPr>
          <w:rFonts w:ascii="Arial" w:hAnsi="Arial" w:cs="Arial"/>
        </w:rPr>
        <w:t>De Sousa, G.C. and Castañeda-Ayarza, J.A. (2022) ‘PESTEL Analysis and the macro-environmental Factors That Influence the Development of the Electric and Hybrid Vehicles Industry in Brazil’, </w:t>
      </w:r>
      <w:r w:rsidRPr="0019662A">
        <w:rPr>
          <w:rFonts w:ascii="Arial" w:hAnsi="Arial" w:cs="Arial"/>
          <w:i/>
          <w:iCs/>
        </w:rPr>
        <w:t>Case Studies on Transport Policy</w:t>
      </w:r>
      <w:r w:rsidRPr="0019662A">
        <w:rPr>
          <w:rFonts w:ascii="Arial" w:hAnsi="Arial" w:cs="Arial"/>
        </w:rPr>
        <w:t xml:space="preserve">, 10(1), pp. 686–699. Available at: </w:t>
      </w:r>
      <w:hyperlink r:id="rId22" w:history="1">
        <w:r w:rsidR="00D31550" w:rsidRPr="0019662A">
          <w:rPr>
            <w:rStyle w:val="Hyperlink"/>
            <w:rFonts w:ascii="Arial" w:hAnsi="Arial" w:cs="Arial"/>
          </w:rPr>
          <w:t>https://doi.org/10.1016/j.cstp.2022.01.030</w:t>
        </w:r>
      </w:hyperlink>
      <w:r w:rsidRPr="0019662A">
        <w:rPr>
          <w:rFonts w:ascii="Arial" w:hAnsi="Arial" w:cs="Arial"/>
        </w:rPr>
        <w:t>.</w:t>
      </w:r>
      <w:r w:rsidR="00D31550" w:rsidRPr="0019662A">
        <w:rPr>
          <w:rFonts w:ascii="Arial" w:hAnsi="Arial" w:cs="Arial"/>
        </w:rPr>
        <w:t xml:space="preserve"> </w:t>
      </w:r>
    </w:p>
    <w:p w14:paraId="3BC0FB0C" w14:textId="628B8DCD" w:rsidR="00B87904" w:rsidRPr="0019662A" w:rsidRDefault="00B87904" w:rsidP="00B87904">
      <w:pPr>
        <w:rPr>
          <w:rFonts w:ascii="Arial" w:hAnsi="Arial" w:cs="Arial"/>
        </w:rPr>
      </w:pPr>
      <w:r w:rsidRPr="0019662A">
        <w:rPr>
          <w:rFonts w:ascii="Arial" w:hAnsi="Arial" w:cs="Arial"/>
        </w:rPr>
        <w:t>Debnath, R. </w:t>
      </w:r>
      <w:r w:rsidRPr="0019662A">
        <w:rPr>
          <w:rFonts w:ascii="Arial" w:hAnsi="Arial" w:cs="Arial"/>
          <w:i/>
          <w:iCs/>
        </w:rPr>
        <w:t>et al.</w:t>
      </w:r>
      <w:r w:rsidRPr="0019662A">
        <w:rPr>
          <w:rFonts w:ascii="Arial" w:hAnsi="Arial" w:cs="Arial"/>
        </w:rPr>
        <w:t> (2021) ‘Political, economic, social, technological, legal and environmental dimensions of electric vehicle adoption in the United States: A social-</w:t>
      </w:r>
      <w:r w:rsidRPr="0019662A">
        <w:rPr>
          <w:rFonts w:ascii="Arial" w:hAnsi="Arial" w:cs="Arial"/>
        </w:rPr>
        <w:lastRenderedPageBreak/>
        <w:t>media interaction analysis’, </w:t>
      </w:r>
      <w:r w:rsidRPr="0019662A">
        <w:rPr>
          <w:rFonts w:ascii="Arial" w:hAnsi="Arial" w:cs="Arial"/>
          <w:i/>
          <w:iCs/>
        </w:rPr>
        <w:t>Renewable and Sustainable Energy Reviews</w:t>
      </w:r>
      <w:r w:rsidRPr="0019662A">
        <w:rPr>
          <w:rFonts w:ascii="Arial" w:hAnsi="Arial" w:cs="Arial"/>
        </w:rPr>
        <w:t xml:space="preserve">, 152(1), p. 111707. Available at: </w:t>
      </w:r>
      <w:hyperlink r:id="rId23" w:history="1">
        <w:r w:rsidR="00D31550" w:rsidRPr="0019662A">
          <w:rPr>
            <w:rStyle w:val="Hyperlink"/>
            <w:rFonts w:ascii="Arial" w:hAnsi="Arial" w:cs="Arial"/>
          </w:rPr>
          <w:t>https://doi.org/10.1016/j.rser.2021.111707</w:t>
        </w:r>
      </w:hyperlink>
      <w:r w:rsidRPr="0019662A">
        <w:rPr>
          <w:rFonts w:ascii="Arial" w:hAnsi="Arial" w:cs="Arial"/>
        </w:rPr>
        <w:t>.</w:t>
      </w:r>
      <w:r w:rsidR="00D31550" w:rsidRPr="0019662A">
        <w:rPr>
          <w:rFonts w:ascii="Arial" w:hAnsi="Arial" w:cs="Arial"/>
        </w:rPr>
        <w:t xml:space="preserve"> </w:t>
      </w:r>
    </w:p>
    <w:p w14:paraId="756BBFC4" w14:textId="425671CB" w:rsidR="00B87904" w:rsidRPr="0019662A" w:rsidRDefault="00B87904" w:rsidP="00B87904">
      <w:pPr>
        <w:rPr>
          <w:rFonts w:ascii="Arial" w:hAnsi="Arial" w:cs="Arial"/>
        </w:rPr>
      </w:pPr>
      <w:r w:rsidRPr="0019662A">
        <w:rPr>
          <w:rFonts w:ascii="Arial" w:hAnsi="Arial" w:cs="Arial"/>
          <w:shd w:val="clear" w:color="auto" w:fill="FFFFFF"/>
        </w:rPr>
        <w:t xml:space="preserve">Dincer, C. and Dincer, B. (2014) 'An overview and analysis of marketing ethics', </w:t>
      </w:r>
      <w:r w:rsidRPr="0019662A">
        <w:rPr>
          <w:rFonts w:ascii="Arial" w:hAnsi="Arial" w:cs="Arial"/>
          <w:i/>
          <w:iCs/>
        </w:rPr>
        <w:t xml:space="preserve">International journal of academic research in business and social sciences, </w:t>
      </w:r>
      <w:r w:rsidRPr="0019662A">
        <w:rPr>
          <w:rFonts w:ascii="Arial" w:hAnsi="Arial" w:cs="Arial"/>
          <w:shd w:val="clear" w:color="auto" w:fill="FFFFFF"/>
        </w:rPr>
        <w:t>4(11), pp. 151–158</w:t>
      </w:r>
      <w:r w:rsidRPr="0019662A">
        <w:rPr>
          <w:rFonts w:ascii="Arial" w:hAnsi="Arial" w:cs="Arial"/>
        </w:rPr>
        <w:t xml:space="preserve">.  </w:t>
      </w:r>
      <w:hyperlink r:id="rId24" w:history="1">
        <w:r w:rsidRPr="0019662A">
          <w:rPr>
            <w:rStyle w:val="Hyperlink"/>
            <w:rFonts w:ascii="Arial" w:eastAsiaTheme="majorEastAsia" w:hAnsi="Arial" w:cs="Arial"/>
            <w:color w:val="auto"/>
          </w:rPr>
          <w:t>https://doi.org/10.6007/ijarbss/v4-i11/1290</w:t>
        </w:r>
      </w:hyperlink>
      <w:r w:rsidR="00D31550" w:rsidRPr="0019662A">
        <w:rPr>
          <w:rStyle w:val="Hyperlink"/>
          <w:rFonts w:ascii="Arial" w:eastAsiaTheme="majorEastAsia" w:hAnsi="Arial" w:cs="Arial"/>
          <w:color w:val="auto"/>
        </w:rPr>
        <w:t xml:space="preserve"> </w:t>
      </w:r>
    </w:p>
    <w:p w14:paraId="41A8BC30" w14:textId="17F2A35C" w:rsidR="00B87904" w:rsidRPr="0019662A" w:rsidRDefault="00B87904" w:rsidP="00B87904">
      <w:pPr>
        <w:rPr>
          <w:rFonts w:ascii="Arial" w:hAnsi="Arial" w:cs="Arial"/>
        </w:rPr>
      </w:pPr>
      <w:r w:rsidRPr="0019662A">
        <w:rPr>
          <w:rFonts w:ascii="Arial" w:hAnsi="Arial" w:cs="Arial"/>
          <w:shd w:val="clear" w:color="auto" w:fill="FFFFFF"/>
        </w:rPr>
        <w:t>Helmold, M. (2022) 'Marketing Mix'</w:t>
      </w:r>
      <w:r w:rsidRPr="0019662A">
        <w:rPr>
          <w:rFonts w:ascii="Arial" w:hAnsi="Arial" w:cs="Arial"/>
          <w:i/>
          <w:iCs/>
        </w:rPr>
        <w:t>Performance Excellence in Marketing, Sales and Pricing: Leveraging Change, Lean and Innovation Management</w:t>
      </w:r>
      <w:r w:rsidRPr="0019662A">
        <w:rPr>
          <w:rFonts w:ascii="Arial" w:hAnsi="Arial" w:cs="Arial"/>
          <w:shd w:val="clear" w:color="auto" w:fill="FFFFFF"/>
        </w:rPr>
        <w:t>Springer, pp. 95–103</w:t>
      </w:r>
      <w:r w:rsidRPr="0019662A">
        <w:rPr>
          <w:rFonts w:ascii="Arial" w:hAnsi="Arial" w:cs="Arial"/>
        </w:rPr>
        <w:t xml:space="preserve">. </w:t>
      </w:r>
      <w:hyperlink r:id="rId25" w:history="1">
        <w:r w:rsidRPr="0019662A">
          <w:rPr>
            <w:rStyle w:val="Hyperlink"/>
            <w:rFonts w:ascii="Arial" w:eastAsiaTheme="majorEastAsia" w:hAnsi="Arial" w:cs="Arial"/>
            <w:color w:val="auto"/>
          </w:rPr>
          <w:t>https://doi.org/10.1007/978-3-031-10097-0_9</w:t>
        </w:r>
      </w:hyperlink>
      <w:r w:rsidR="00D31550" w:rsidRPr="0019662A">
        <w:rPr>
          <w:rStyle w:val="Hyperlink"/>
          <w:rFonts w:ascii="Arial" w:eastAsiaTheme="majorEastAsia" w:hAnsi="Arial" w:cs="Arial"/>
          <w:color w:val="auto"/>
        </w:rPr>
        <w:t xml:space="preserve"> </w:t>
      </w:r>
    </w:p>
    <w:p w14:paraId="01484C31" w14:textId="39510274" w:rsidR="00B87904" w:rsidRPr="0019662A" w:rsidRDefault="00B87904" w:rsidP="00B87904">
      <w:pPr>
        <w:rPr>
          <w:rFonts w:ascii="Arial" w:hAnsi="Arial" w:cs="Arial"/>
        </w:rPr>
      </w:pPr>
      <w:r w:rsidRPr="0019662A">
        <w:rPr>
          <w:rFonts w:ascii="Arial" w:hAnsi="Arial" w:cs="Arial"/>
        </w:rPr>
        <w:t>Jaworski, B.J. (2021) ‘Netflix: Reinvention across multiple time periods’, </w:t>
      </w:r>
      <w:r w:rsidRPr="0019662A">
        <w:rPr>
          <w:rFonts w:ascii="Arial" w:hAnsi="Arial" w:cs="Arial"/>
          <w:i/>
          <w:iCs/>
        </w:rPr>
        <w:t>AMS Review</w:t>
      </w:r>
      <w:r w:rsidRPr="0019662A">
        <w:rPr>
          <w:rFonts w:ascii="Arial" w:hAnsi="Arial" w:cs="Arial"/>
        </w:rPr>
        <w:t xml:space="preserve">, 11. Available at: </w:t>
      </w:r>
      <w:hyperlink r:id="rId26" w:history="1">
        <w:r w:rsidR="00D31550" w:rsidRPr="0019662A">
          <w:rPr>
            <w:rStyle w:val="Hyperlink"/>
            <w:rFonts w:ascii="Arial" w:hAnsi="Arial" w:cs="Arial"/>
          </w:rPr>
          <w:t>https://doi.org/10.1007/s13162-021-00195-y</w:t>
        </w:r>
      </w:hyperlink>
      <w:r w:rsidRPr="0019662A">
        <w:rPr>
          <w:rFonts w:ascii="Arial" w:hAnsi="Arial" w:cs="Arial"/>
        </w:rPr>
        <w:t>.</w:t>
      </w:r>
      <w:r w:rsidR="00D31550" w:rsidRPr="0019662A">
        <w:rPr>
          <w:rFonts w:ascii="Arial" w:hAnsi="Arial" w:cs="Arial"/>
        </w:rPr>
        <w:t xml:space="preserve"> </w:t>
      </w:r>
    </w:p>
    <w:p w14:paraId="4D9FA39B" w14:textId="5792300F" w:rsidR="00B87904" w:rsidRPr="0019662A" w:rsidRDefault="00B87904" w:rsidP="00B87904">
      <w:pPr>
        <w:rPr>
          <w:rFonts w:ascii="Arial" w:hAnsi="Arial" w:cs="Arial"/>
        </w:rPr>
      </w:pPr>
      <w:r w:rsidRPr="0019662A">
        <w:rPr>
          <w:rFonts w:ascii="Arial" w:hAnsi="Arial" w:cs="Arial"/>
        </w:rPr>
        <w:t>Kathleen, D. (2024) ‘Netflix: rise, fall and recovery’, </w:t>
      </w:r>
      <w:r w:rsidRPr="0019662A">
        <w:rPr>
          <w:rFonts w:ascii="Arial" w:hAnsi="Arial" w:cs="Arial"/>
          <w:i/>
          <w:iCs/>
        </w:rPr>
        <w:t>Journal of Business Strategy</w:t>
      </w:r>
      <w:r w:rsidRPr="0019662A">
        <w:rPr>
          <w:rFonts w:ascii="Arial" w:hAnsi="Arial" w:cs="Arial"/>
        </w:rPr>
        <w:t xml:space="preserve">, 45(6). Available at: </w:t>
      </w:r>
      <w:hyperlink r:id="rId27" w:history="1">
        <w:r w:rsidR="00D31550" w:rsidRPr="0019662A">
          <w:rPr>
            <w:rStyle w:val="Hyperlink"/>
            <w:rFonts w:ascii="Arial" w:hAnsi="Arial" w:cs="Arial"/>
          </w:rPr>
          <w:t>https://doi.org/10.1108/jbs-08-2023-0177</w:t>
        </w:r>
      </w:hyperlink>
      <w:r w:rsidRPr="0019662A">
        <w:rPr>
          <w:rFonts w:ascii="Arial" w:hAnsi="Arial" w:cs="Arial"/>
        </w:rPr>
        <w:t>.</w:t>
      </w:r>
      <w:r w:rsidR="00D31550" w:rsidRPr="0019662A">
        <w:rPr>
          <w:rFonts w:ascii="Arial" w:hAnsi="Arial" w:cs="Arial"/>
        </w:rPr>
        <w:t xml:space="preserve"> </w:t>
      </w:r>
    </w:p>
    <w:p w14:paraId="005446CF" w14:textId="667D2FBD" w:rsidR="00B87904" w:rsidRPr="0019662A" w:rsidRDefault="00B87904" w:rsidP="00B87904">
      <w:pPr>
        <w:rPr>
          <w:rFonts w:ascii="Arial" w:hAnsi="Arial" w:cs="Arial"/>
        </w:rPr>
      </w:pPr>
      <w:r w:rsidRPr="0019662A">
        <w:rPr>
          <w:rFonts w:ascii="Arial" w:hAnsi="Arial" w:cs="Arial"/>
        </w:rPr>
        <w:t>Khan, U. </w:t>
      </w:r>
      <w:r w:rsidRPr="0019662A">
        <w:rPr>
          <w:rFonts w:ascii="Arial" w:hAnsi="Arial" w:cs="Arial"/>
          <w:i/>
          <w:iCs/>
        </w:rPr>
        <w:t>et al.</w:t>
      </w:r>
      <w:r w:rsidRPr="0019662A">
        <w:rPr>
          <w:rFonts w:ascii="Arial" w:hAnsi="Arial" w:cs="Arial"/>
        </w:rPr>
        <w:t> (2023) ‘Macro-environmental factors and their impact on startups from the perspective of developing countries’, </w:t>
      </w:r>
      <w:r w:rsidRPr="0019662A">
        <w:rPr>
          <w:rFonts w:ascii="Arial" w:hAnsi="Arial" w:cs="Arial"/>
          <w:i/>
          <w:iCs/>
        </w:rPr>
        <w:t>International Journal of Sustainable Engineering</w:t>
      </w:r>
      <w:r w:rsidRPr="0019662A">
        <w:rPr>
          <w:rFonts w:ascii="Arial" w:hAnsi="Arial" w:cs="Arial"/>
        </w:rPr>
        <w:t>, 16(1), pp. 166–183.</w:t>
      </w:r>
      <w:r w:rsidR="00D31550" w:rsidRPr="0019662A">
        <w:rPr>
          <w:rFonts w:ascii="Arial" w:hAnsi="Arial" w:cs="Arial"/>
        </w:rPr>
        <w:t xml:space="preserve"> Available at:  https://doi.org/10.1080/19397038.2023.2238754</w:t>
      </w:r>
    </w:p>
    <w:p w14:paraId="3C2D1571" w14:textId="4F93DAD0" w:rsidR="00B87904" w:rsidRPr="0019662A" w:rsidRDefault="00B87904" w:rsidP="00B87904">
      <w:pPr>
        <w:rPr>
          <w:rFonts w:ascii="Arial" w:hAnsi="Arial" w:cs="Arial"/>
        </w:rPr>
      </w:pPr>
      <w:r w:rsidRPr="0019662A">
        <w:rPr>
          <w:rFonts w:ascii="Arial" w:hAnsi="Arial" w:cs="Arial"/>
        </w:rPr>
        <w:t>Kim, T. (2022) ‘Cultural politics of Netflix in local contexts: A case of the Korean media industries’, </w:t>
      </w:r>
      <w:r w:rsidRPr="0019662A">
        <w:rPr>
          <w:rFonts w:ascii="Arial" w:hAnsi="Arial" w:cs="Arial"/>
          <w:i/>
          <w:iCs/>
        </w:rPr>
        <w:t>Media, Culture &amp; Society</w:t>
      </w:r>
      <w:r w:rsidRPr="0019662A">
        <w:rPr>
          <w:rFonts w:ascii="Arial" w:hAnsi="Arial" w:cs="Arial"/>
        </w:rPr>
        <w:t xml:space="preserve">, 44(8), pp. 1508–1522. Available at: </w:t>
      </w:r>
      <w:hyperlink r:id="rId28" w:history="1">
        <w:r w:rsidR="00D31550" w:rsidRPr="0019662A">
          <w:rPr>
            <w:rStyle w:val="Hyperlink"/>
            <w:rFonts w:ascii="Arial" w:hAnsi="Arial" w:cs="Arial"/>
          </w:rPr>
          <w:t>https://doi.org/10.1177/01634437221111917</w:t>
        </w:r>
      </w:hyperlink>
      <w:r w:rsidRPr="0019662A">
        <w:rPr>
          <w:rFonts w:ascii="Arial" w:hAnsi="Arial" w:cs="Arial"/>
        </w:rPr>
        <w:t>.</w:t>
      </w:r>
      <w:r w:rsidR="00D31550" w:rsidRPr="0019662A">
        <w:rPr>
          <w:rFonts w:ascii="Arial" w:hAnsi="Arial" w:cs="Arial"/>
        </w:rPr>
        <w:t xml:space="preserve"> </w:t>
      </w:r>
    </w:p>
    <w:p w14:paraId="289C6A45" w14:textId="2C8ADE41" w:rsidR="00B87904" w:rsidRPr="0019662A" w:rsidRDefault="00B87904" w:rsidP="00B87904">
      <w:pPr>
        <w:rPr>
          <w:rFonts w:ascii="Arial" w:hAnsi="Arial" w:cs="Arial"/>
        </w:rPr>
      </w:pPr>
      <w:r w:rsidRPr="0019662A">
        <w:rPr>
          <w:rFonts w:ascii="Arial" w:hAnsi="Arial" w:cs="Arial"/>
        </w:rPr>
        <w:t xml:space="preserve">Lee, J.Y. and Jin, C.H. (2019) 'The role of Ethical Marketing Issues in Consumer-Brand Relationship,' </w:t>
      </w:r>
      <w:r w:rsidRPr="0019662A">
        <w:rPr>
          <w:rFonts w:ascii="Arial" w:hAnsi="Arial" w:cs="Arial"/>
          <w:i/>
          <w:iCs/>
        </w:rPr>
        <w:t>Sustainability</w:t>
      </w:r>
      <w:r w:rsidRPr="0019662A">
        <w:rPr>
          <w:rFonts w:ascii="Arial" w:hAnsi="Arial" w:cs="Arial"/>
        </w:rPr>
        <w:t>, 11(23), p. 6536.</w:t>
      </w:r>
      <w:r w:rsidR="00D31550" w:rsidRPr="0019662A">
        <w:rPr>
          <w:rFonts w:ascii="Arial" w:hAnsi="Arial" w:cs="Arial"/>
        </w:rPr>
        <w:t xml:space="preserve"> Available at: </w:t>
      </w:r>
      <w:r w:rsidRPr="0019662A">
        <w:rPr>
          <w:rFonts w:ascii="Arial" w:hAnsi="Arial" w:cs="Arial"/>
        </w:rPr>
        <w:t xml:space="preserve"> </w:t>
      </w:r>
      <w:hyperlink r:id="rId29" w:history="1">
        <w:r w:rsidRPr="0019662A">
          <w:rPr>
            <w:rStyle w:val="Hyperlink"/>
            <w:rFonts w:ascii="Arial" w:eastAsiaTheme="majorEastAsia" w:hAnsi="Arial" w:cs="Arial"/>
            <w:color w:val="auto"/>
          </w:rPr>
          <w:t>https://doi.org/10.3390/su11236536</w:t>
        </w:r>
      </w:hyperlink>
      <w:r w:rsidRPr="0019662A">
        <w:rPr>
          <w:rFonts w:ascii="Arial" w:hAnsi="Arial" w:cs="Arial"/>
        </w:rPr>
        <w:t>.</w:t>
      </w:r>
      <w:r w:rsidR="00D31550" w:rsidRPr="0019662A">
        <w:rPr>
          <w:rFonts w:ascii="Arial" w:hAnsi="Arial" w:cs="Arial"/>
        </w:rPr>
        <w:t xml:space="preserve"> </w:t>
      </w:r>
    </w:p>
    <w:p w14:paraId="13A58F3E" w14:textId="0DF18FCB" w:rsidR="00B87904" w:rsidRPr="0019662A" w:rsidRDefault="00B87904" w:rsidP="00B87904">
      <w:pPr>
        <w:rPr>
          <w:rFonts w:ascii="Arial" w:hAnsi="Arial" w:cs="Arial"/>
        </w:rPr>
      </w:pPr>
      <w:r w:rsidRPr="0019662A">
        <w:rPr>
          <w:rFonts w:ascii="Arial" w:hAnsi="Arial" w:cs="Arial"/>
        </w:rPr>
        <w:t>Leonard, C. </w:t>
      </w:r>
      <w:r w:rsidRPr="0019662A">
        <w:rPr>
          <w:rFonts w:ascii="Arial" w:hAnsi="Arial" w:cs="Arial"/>
          <w:i/>
          <w:iCs/>
        </w:rPr>
        <w:t>et al.</w:t>
      </w:r>
      <w:r w:rsidRPr="0019662A">
        <w:rPr>
          <w:rFonts w:ascii="Arial" w:hAnsi="Arial" w:cs="Arial"/>
        </w:rPr>
        <w:t> (2023) ‘Can the UK “Netflix” Payment Model Boost the Antibacterial Pipeline?’, </w:t>
      </w:r>
      <w:r w:rsidRPr="0019662A">
        <w:rPr>
          <w:rFonts w:ascii="Arial" w:hAnsi="Arial" w:cs="Arial"/>
          <w:i/>
          <w:iCs/>
        </w:rPr>
        <w:t>Applied Health Economics and Health Policy</w:t>
      </w:r>
      <w:r w:rsidRPr="0019662A">
        <w:rPr>
          <w:rFonts w:ascii="Arial" w:hAnsi="Arial" w:cs="Arial"/>
        </w:rPr>
        <w:t xml:space="preserve">, 21(3). Available at: </w:t>
      </w:r>
      <w:hyperlink r:id="rId30" w:history="1">
        <w:r w:rsidR="00D31550" w:rsidRPr="0019662A">
          <w:rPr>
            <w:rStyle w:val="Hyperlink"/>
            <w:rFonts w:ascii="Arial" w:hAnsi="Arial" w:cs="Arial"/>
          </w:rPr>
          <w:t>https://doi.org/10.1007/s40258-022-00786-1</w:t>
        </w:r>
      </w:hyperlink>
      <w:r w:rsidRPr="0019662A">
        <w:rPr>
          <w:rFonts w:ascii="Arial" w:hAnsi="Arial" w:cs="Arial"/>
        </w:rPr>
        <w:t>.</w:t>
      </w:r>
      <w:r w:rsidR="00D31550" w:rsidRPr="0019662A">
        <w:rPr>
          <w:rFonts w:ascii="Arial" w:hAnsi="Arial" w:cs="Arial"/>
        </w:rPr>
        <w:t xml:space="preserve"> </w:t>
      </w:r>
    </w:p>
    <w:p w14:paraId="5174FD83" w14:textId="3C6F3CD6" w:rsidR="00B87904" w:rsidRPr="0019662A" w:rsidRDefault="00B87904" w:rsidP="00B87904">
      <w:pPr>
        <w:rPr>
          <w:rFonts w:ascii="Arial" w:hAnsi="Arial" w:cs="Arial"/>
        </w:rPr>
      </w:pPr>
      <w:r w:rsidRPr="0019662A">
        <w:rPr>
          <w:rFonts w:ascii="Arial" w:hAnsi="Arial" w:cs="Arial"/>
          <w:shd w:val="clear" w:color="auto" w:fill="FFFFFF"/>
        </w:rPr>
        <w:t xml:space="preserve">Ma, Y., Pu, L. and Wang, G. (2021) </w:t>
      </w:r>
      <w:r w:rsidRPr="0019662A">
        <w:rPr>
          <w:rFonts w:ascii="Arial" w:hAnsi="Arial" w:cs="Arial"/>
          <w:i/>
          <w:iCs/>
        </w:rPr>
        <w:t xml:space="preserve">A Business Analysis for the Taier Company Based on STP Model and Market Forecasting. </w:t>
      </w:r>
      <w:r w:rsidRPr="0019662A">
        <w:rPr>
          <w:rFonts w:ascii="Arial" w:hAnsi="Arial" w:cs="Arial"/>
          <w:shd w:val="clear" w:color="auto" w:fill="FFFFFF"/>
        </w:rPr>
        <w:t>Atlantis Press, pp. 1282</w:t>
      </w:r>
      <w:r w:rsidRPr="0019662A">
        <w:rPr>
          <w:rFonts w:ascii="Arial" w:hAnsi="Arial" w:cs="Arial"/>
        </w:rPr>
        <w:t xml:space="preserve">. </w:t>
      </w:r>
      <w:hyperlink r:id="rId31" w:history="1">
        <w:r w:rsidRPr="0019662A">
          <w:rPr>
            <w:rStyle w:val="Hyperlink"/>
            <w:rFonts w:ascii="Arial" w:eastAsiaTheme="majorEastAsia" w:hAnsi="Arial" w:cs="Arial"/>
            <w:color w:val="auto"/>
          </w:rPr>
          <w:t>https://doi.org/10.2991/assehr.k.211209.208</w:t>
        </w:r>
      </w:hyperlink>
      <w:r w:rsidRPr="0019662A">
        <w:rPr>
          <w:rFonts w:ascii="Arial" w:hAnsi="Arial" w:cs="Arial"/>
        </w:rPr>
        <w:t>.</w:t>
      </w:r>
      <w:r w:rsidR="00D31550" w:rsidRPr="0019662A">
        <w:rPr>
          <w:rFonts w:ascii="Arial" w:hAnsi="Arial" w:cs="Arial"/>
        </w:rPr>
        <w:t xml:space="preserve"> </w:t>
      </w:r>
    </w:p>
    <w:p w14:paraId="102E6914" w14:textId="204DD545" w:rsidR="00B87904" w:rsidRPr="0019662A" w:rsidRDefault="00B87904" w:rsidP="00B87904">
      <w:pPr>
        <w:rPr>
          <w:rFonts w:ascii="Arial" w:hAnsi="Arial" w:cs="Arial"/>
        </w:rPr>
      </w:pPr>
      <w:r w:rsidRPr="0019662A">
        <w:rPr>
          <w:rFonts w:ascii="Arial" w:hAnsi="Arial" w:cs="Arial"/>
        </w:rPr>
        <w:t>Mulla, T. (2022) ‘Assessing the factors influencing the adoption of over-the-top streaming platforms: A literature review from 2007 to 2021’, </w:t>
      </w:r>
      <w:r w:rsidRPr="0019662A">
        <w:rPr>
          <w:rFonts w:ascii="Arial" w:hAnsi="Arial" w:cs="Arial"/>
          <w:i/>
          <w:iCs/>
        </w:rPr>
        <w:t>Telematics and Informatics</w:t>
      </w:r>
      <w:r w:rsidRPr="0019662A">
        <w:rPr>
          <w:rFonts w:ascii="Arial" w:hAnsi="Arial" w:cs="Arial"/>
        </w:rPr>
        <w:t xml:space="preserve">, 69, p. 101797. Available at: </w:t>
      </w:r>
      <w:hyperlink r:id="rId32" w:history="1">
        <w:r w:rsidR="00D31550" w:rsidRPr="0019662A">
          <w:rPr>
            <w:rStyle w:val="Hyperlink"/>
            <w:rFonts w:ascii="Arial" w:hAnsi="Arial" w:cs="Arial"/>
          </w:rPr>
          <w:t>https://doi.org/10.1016/j.tele.2022.101797</w:t>
        </w:r>
      </w:hyperlink>
      <w:r w:rsidRPr="0019662A">
        <w:rPr>
          <w:rFonts w:ascii="Arial" w:hAnsi="Arial" w:cs="Arial"/>
        </w:rPr>
        <w:t>.</w:t>
      </w:r>
      <w:r w:rsidR="00D31550" w:rsidRPr="0019662A">
        <w:rPr>
          <w:rFonts w:ascii="Arial" w:hAnsi="Arial" w:cs="Arial"/>
        </w:rPr>
        <w:t xml:space="preserve"> </w:t>
      </w:r>
    </w:p>
    <w:p w14:paraId="5F81D99D" w14:textId="6C582B25" w:rsidR="00B87904" w:rsidRPr="0019662A" w:rsidRDefault="00B87904" w:rsidP="00B87904">
      <w:pPr>
        <w:rPr>
          <w:rFonts w:ascii="Arial" w:hAnsi="Arial" w:cs="Arial"/>
        </w:rPr>
      </w:pPr>
      <w:r w:rsidRPr="0019662A">
        <w:rPr>
          <w:rFonts w:ascii="Arial" w:hAnsi="Arial" w:cs="Arial"/>
        </w:rPr>
        <w:lastRenderedPageBreak/>
        <w:t xml:space="preserve">Netflix Inc (2023) Netflix Annual Report 2023. Available at: </w:t>
      </w:r>
      <w:hyperlink r:id="rId33" w:history="1">
        <w:r w:rsidR="00D31550" w:rsidRPr="0019662A">
          <w:rPr>
            <w:rStyle w:val="Hyperlink"/>
            <w:rFonts w:ascii="Arial" w:hAnsi="Arial" w:cs="Arial"/>
          </w:rPr>
          <w:t>https://s22.q4cdn.com/959853165/files/doc_financials/2023/ar/Netflix-10-K-01262024.pdf</w:t>
        </w:r>
      </w:hyperlink>
      <w:r w:rsidR="00D31550" w:rsidRPr="0019662A">
        <w:rPr>
          <w:rFonts w:ascii="Arial" w:hAnsi="Arial" w:cs="Arial"/>
        </w:rPr>
        <w:t xml:space="preserve"> </w:t>
      </w:r>
      <w:r w:rsidRPr="0019662A">
        <w:rPr>
          <w:rFonts w:ascii="Arial" w:hAnsi="Arial" w:cs="Arial"/>
        </w:rPr>
        <w:t>(Accessed: 17 November 2025).</w:t>
      </w:r>
    </w:p>
    <w:p w14:paraId="13864277" w14:textId="6BD12204" w:rsidR="00B87904" w:rsidRPr="0019662A" w:rsidRDefault="00B87904" w:rsidP="00B87904">
      <w:pPr>
        <w:rPr>
          <w:rFonts w:ascii="Arial" w:hAnsi="Arial" w:cs="Arial"/>
        </w:rPr>
      </w:pPr>
      <w:r w:rsidRPr="0019662A">
        <w:rPr>
          <w:rFonts w:ascii="Arial" w:hAnsi="Arial" w:cs="Arial"/>
        </w:rPr>
        <w:t xml:space="preserve">Netflix Inc (2024) Netflix 2024 Annual Report. Available at: </w:t>
      </w:r>
      <w:hyperlink r:id="rId34" w:history="1">
        <w:r w:rsidR="00D31550" w:rsidRPr="0019662A">
          <w:rPr>
            <w:rStyle w:val="Hyperlink"/>
            <w:rFonts w:ascii="Arial" w:hAnsi="Arial" w:cs="Arial"/>
          </w:rPr>
          <w:t>https://s22.q4cdn.com/959853165/files/doc_financials/2024/ar/Netflix-10-K-01272025.pdf</w:t>
        </w:r>
      </w:hyperlink>
      <w:r w:rsidR="00D31550" w:rsidRPr="0019662A">
        <w:rPr>
          <w:rFonts w:ascii="Arial" w:hAnsi="Arial" w:cs="Arial"/>
        </w:rPr>
        <w:t xml:space="preserve"> </w:t>
      </w:r>
      <w:r w:rsidRPr="0019662A">
        <w:rPr>
          <w:rFonts w:ascii="Arial" w:hAnsi="Arial" w:cs="Arial"/>
        </w:rPr>
        <w:t>(Accessed: 17 November 2025).</w:t>
      </w:r>
    </w:p>
    <w:p w14:paraId="20B08E53" w14:textId="22C8B9F1" w:rsidR="00B87904" w:rsidRPr="0019662A" w:rsidRDefault="00B87904" w:rsidP="00B87904">
      <w:pPr>
        <w:rPr>
          <w:rFonts w:ascii="Arial" w:hAnsi="Arial" w:cs="Arial"/>
        </w:rPr>
      </w:pPr>
      <w:r w:rsidRPr="0019662A">
        <w:rPr>
          <w:rFonts w:ascii="Arial" w:hAnsi="Arial" w:cs="Arial"/>
        </w:rPr>
        <w:t>Paramadita, S., Purnomo, L. and Rumangkit, S. (2024) ‘Macro-Environmental Analysis Throughout Covid-19 Pandemic Using Pestel Framework: A Study in Indonesian Multi-Industry’, </w:t>
      </w:r>
      <w:r w:rsidRPr="0019662A">
        <w:rPr>
          <w:rFonts w:ascii="Arial" w:hAnsi="Arial" w:cs="Arial"/>
          <w:i/>
          <w:iCs/>
        </w:rPr>
        <w:t>eCo-Buss</w:t>
      </w:r>
      <w:r w:rsidRPr="0019662A">
        <w:rPr>
          <w:rFonts w:ascii="Arial" w:hAnsi="Arial" w:cs="Arial"/>
        </w:rPr>
        <w:t xml:space="preserve">, 7(1), pp. 271–282. Available at: </w:t>
      </w:r>
      <w:hyperlink r:id="rId35" w:history="1">
        <w:r w:rsidR="00D31550" w:rsidRPr="0019662A">
          <w:rPr>
            <w:rStyle w:val="Hyperlink"/>
            <w:rFonts w:ascii="Arial" w:hAnsi="Arial" w:cs="Arial"/>
          </w:rPr>
          <w:t>https://doi.org/10.32877/eb.v7i1.1446</w:t>
        </w:r>
      </w:hyperlink>
      <w:r w:rsidRPr="0019662A">
        <w:rPr>
          <w:rFonts w:ascii="Arial" w:hAnsi="Arial" w:cs="Arial"/>
        </w:rPr>
        <w:t>.</w:t>
      </w:r>
      <w:r w:rsidR="00D31550" w:rsidRPr="0019662A">
        <w:rPr>
          <w:rFonts w:ascii="Arial" w:hAnsi="Arial" w:cs="Arial"/>
        </w:rPr>
        <w:t xml:space="preserve"> </w:t>
      </w:r>
    </w:p>
    <w:p w14:paraId="3050B762" w14:textId="778BC017" w:rsidR="00B87904" w:rsidRPr="0019662A" w:rsidRDefault="00B87904" w:rsidP="00B87904">
      <w:pPr>
        <w:rPr>
          <w:rFonts w:ascii="Arial" w:hAnsi="Arial" w:cs="Arial"/>
        </w:rPr>
      </w:pPr>
      <w:r w:rsidRPr="0019662A">
        <w:rPr>
          <w:rFonts w:ascii="Arial" w:hAnsi="Arial" w:cs="Arial"/>
        </w:rPr>
        <w:t>Qiu, Q., Zuo, Y. and Zhang, M. (2021) ‘Can Live Streaming Save the Tourism Industry from a Pandemic? A Study of Social Media’, </w:t>
      </w:r>
      <w:r w:rsidRPr="0019662A">
        <w:rPr>
          <w:rFonts w:ascii="Arial" w:hAnsi="Arial" w:cs="Arial"/>
          <w:i/>
          <w:iCs/>
        </w:rPr>
        <w:t>ISPRS International Journal of Geo-Information</w:t>
      </w:r>
      <w:r w:rsidRPr="0019662A">
        <w:rPr>
          <w:rFonts w:ascii="Arial" w:hAnsi="Arial" w:cs="Arial"/>
        </w:rPr>
        <w:t xml:space="preserve">, 10(9), p. 595. Available at: </w:t>
      </w:r>
      <w:hyperlink r:id="rId36" w:history="1">
        <w:r w:rsidR="00D31550" w:rsidRPr="0019662A">
          <w:rPr>
            <w:rStyle w:val="Hyperlink"/>
            <w:rFonts w:ascii="Arial" w:hAnsi="Arial" w:cs="Arial"/>
          </w:rPr>
          <w:t>https://doi.org/10.3390/ijgi10090595</w:t>
        </w:r>
      </w:hyperlink>
      <w:r w:rsidRPr="0019662A">
        <w:rPr>
          <w:rFonts w:ascii="Arial" w:hAnsi="Arial" w:cs="Arial"/>
        </w:rPr>
        <w:t>.</w:t>
      </w:r>
      <w:r w:rsidR="00D31550" w:rsidRPr="0019662A">
        <w:rPr>
          <w:rFonts w:ascii="Arial" w:hAnsi="Arial" w:cs="Arial"/>
        </w:rPr>
        <w:t xml:space="preserve"> </w:t>
      </w:r>
    </w:p>
    <w:p w14:paraId="324D39C8" w14:textId="67C68604" w:rsidR="00D31550" w:rsidRPr="0019662A" w:rsidRDefault="00B87904" w:rsidP="00D31550">
      <w:pPr>
        <w:rPr>
          <w:rFonts w:ascii="Arial" w:hAnsi="Arial" w:cs="Arial"/>
        </w:rPr>
      </w:pPr>
      <w:r w:rsidRPr="0019662A">
        <w:rPr>
          <w:rFonts w:ascii="Arial" w:hAnsi="Arial" w:cs="Arial"/>
        </w:rPr>
        <w:t>Wayne, M.L. (2022) ‘Netflix Audience data, Streaming Industry discourse, and the Emerging Realities of “popular” Television’, </w:t>
      </w:r>
      <w:r w:rsidRPr="0019662A">
        <w:rPr>
          <w:rFonts w:ascii="Arial" w:hAnsi="Arial" w:cs="Arial"/>
          <w:i/>
          <w:iCs/>
        </w:rPr>
        <w:t>Media, Culture &amp; Society</w:t>
      </w:r>
      <w:r w:rsidRPr="0019662A">
        <w:rPr>
          <w:rFonts w:ascii="Arial" w:hAnsi="Arial" w:cs="Arial"/>
        </w:rPr>
        <w:t xml:space="preserve">, 44(2), pp. 193–209. Available at: </w:t>
      </w:r>
      <w:hyperlink r:id="rId37" w:history="1">
        <w:r w:rsidR="00D31550" w:rsidRPr="0019662A">
          <w:rPr>
            <w:rStyle w:val="Hyperlink"/>
            <w:rFonts w:ascii="Arial" w:hAnsi="Arial" w:cs="Arial"/>
          </w:rPr>
          <w:t>https://doi.org/10.1177/01634437211022723</w:t>
        </w:r>
      </w:hyperlink>
      <w:r w:rsidRPr="0019662A">
        <w:rPr>
          <w:rFonts w:ascii="Arial" w:hAnsi="Arial" w:cs="Arial"/>
        </w:rPr>
        <w:t>.</w:t>
      </w:r>
      <w:r w:rsidR="00D31550" w:rsidRPr="0019662A">
        <w:rPr>
          <w:rFonts w:ascii="Arial" w:hAnsi="Arial" w:cs="Arial"/>
        </w:rPr>
        <w:t xml:space="preserve"> </w:t>
      </w:r>
    </w:p>
    <w:sectPr w:rsidR="00D31550" w:rsidRPr="0019662A" w:rsidSect="00562DF2">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CB680" w14:textId="77777777" w:rsidR="00A53CF1" w:rsidRDefault="00A53CF1" w:rsidP="00CD3D2B">
      <w:r>
        <w:separator/>
      </w:r>
    </w:p>
  </w:endnote>
  <w:endnote w:type="continuationSeparator" w:id="0">
    <w:p w14:paraId="15F6BCFF" w14:textId="77777777" w:rsidR="00A53CF1" w:rsidRDefault="00A53CF1"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88BA4" w14:textId="77777777" w:rsidR="00A53CF1" w:rsidRDefault="00A53CF1" w:rsidP="00CD3D2B">
      <w:r>
        <w:separator/>
      </w:r>
    </w:p>
  </w:footnote>
  <w:footnote w:type="continuationSeparator" w:id="0">
    <w:p w14:paraId="5C035217" w14:textId="77777777" w:rsidR="00A53CF1" w:rsidRDefault="00A53CF1"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1F1846"/>
    <w:multiLevelType w:val="multilevel"/>
    <w:tmpl w:val="D6589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EC3A53"/>
    <w:multiLevelType w:val="hybridMultilevel"/>
    <w:tmpl w:val="8012A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505385"/>
    <w:multiLevelType w:val="multilevel"/>
    <w:tmpl w:val="C87A8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
  </w:num>
  <w:num w:numId="3">
    <w:abstractNumId w:val="9"/>
  </w:num>
  <w:num w:numId="4">
    <w:abstractNumId w:val="22"/>
  </w:num>
  <w:num w:numId="5">
    <w:abstractNumId w:val="11"/>
  </w:num>
  <w:num w:numId="6">
    <w:abstractNumId w:val="19"/>
  </w:num>
  <w:num w:numId="7">
    <w:abstractNumId w:val="5"/>
  </w:num>
  <w:num w:numId="8">
    <w:abstractNumId w:val="2"/>
  </w:num>
  <w:num w:numId="9">
    <w:abstractNumId w:val="10"/>
  </w:num>
  <w:num w:numId="10">
    <w:abstractNumId w:val="6"/>
  </w:num>
  <w:num w:numId="11">
    <w:abstractNumId w:val="4"/>
  </w:num>
  <w:num w:numId="12">
    <w:abstractNumId w:val="12"/>
  </w:num>
  <w:num w:numId="13">
    <w:abstractNumId w:val="13"/>
  </w:num>
  <w:num w:numId="14">
    <w:abstractNumId w:val="21"/>
  </w:num>
  <w:num w:numId="15">
    <w:abstractNumId w:val="3"/>
  </w:num>
  <w:num w:numId="16">
    <w:abstractNumId w:val="16"/>
  </w:num>
  <w:num w:numId="17">
    <w:abstractNumId w:val="15"/>
  </w:num>
  <w:num w:numId="18">
    <w:abstractNumId w:val="0"/>
  </w:num>
  <w:num w:numId="19">
    <w:abstractNumId w:val="14"/>
  </w:num>
  <w:num w:numId="20">
    <w:abstractNumId w:val="17"/>
  </w:num>
  <w:num w:numId="21">
    <w:abstractNumId w:val="7"/>
  </w:num>
  <w:num w:numId="22">
    <w:abstractNumId w:val="8"/>
  </w:num>
  <w:num w:numId="23">
    <w:abstractNumId w:val="23"/>
  </w:num>
  <w:num w:numId="24">
    <w:abstractNumId w:val="20"/>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042"/>
    <w:rsid w:val="00015E39"/>
    <w:rsid w:val="00016086"/>
    <w:rsid w:val="0001655C"/>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4693"/>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39CB"/>
    <w:rsid w:val="001547C8"/>
    <w:rsid w:val="0015619C"/>
    <w:rsid w:val="00175F11"/>
    <w:rsid w:val="0017745F"/>
    <w:rsid w:val="00181D0D"/>
    <w:rsid w:val="0018362A"/>
    <w:rsid w:val="00183BD9"/>
    <w:rsid w:val="00184365"/>
    <w:rsid w:val="001866FE"/>
    <w:rsid w:val="00190D94"/>
    <w:rsid w:val="001925E6"/>
    <w:rsid w:val="001951E6"/>
    <w:rsid w:val="00195D22"/>
    <w:rsid w:val="0019662A"/>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3F8"/>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3930"/>
    <w:rsid w:val="003B40F1"/>
    <w:rsid w:val="003B4D03"/>
    <w:rsid w:val="003C6320"/>
    <w:rsid w:val="003C670C"/>
    <w:rsid w:val="003C68F3"/>
    <w:rsid w:val="003D00EB"/>
    <w:rsid w:val="003D2083"/>
    <w:rsid w:val="003D3B71"/>
    <w:rsid w:val="003D49E5"/>
    <w:rsid w:val="003D4CBD"/>
    <w:rsid w:val="003D5E48"/>
    <w:rsid w:val="003D6ACB"/>
    <w:rsid w:val="003E0D8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63D5"/>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86EA3"/>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05AD7"/>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09F7"/>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B79EE"/>
    <w:rsid w:val="005C01FB"/>
    <w:rsid w:val="005D0EFB"/>
    <w:rsid w:val="005D1AAE"/>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0932"/>
    <w:rsid w:val="00651ED8"/>
    <w:rsid w:val="00651F00"/>
    <w:rsid w:val="00653B04"/>
    <w:rsid w:val="00655D77"/>
    <w:rsid w:val="006562CF"/>
    <w:rsid w:val="00656CE2"/>
    <w:rsid w:val="00657739"/>
    <w:rsid w:val="0066047A"/>
    <w:rsid w:val="00662AAC"/>
    <w:rsid w:val="00665766"/>
    <w:rsid w:val="00665DCA"/>
    <w:rsid w:val="006724EE"/>
    <w:rsid w:val="00675B4E"/>
    <w:rsid w:val="0067630C"/>
    <w:rsid w:val="00677B0A"/>
    <w:rsid w:val="00677C83"/>
    <w:rsid w:val="00677ED9"/>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1442"/>
    <w:rsid w:val="007227E3"/>
    <w:rsid w:val="00726153"/>
    <w:rsid w:val="00730A2D"/>
    <w:rsid w:val="00730BF6"/>
    <w:rsid w:val="007344FD"/>
    <w:rsid w:val="0073470F"/>
    <w:rsid w:val="007351CE"/>
    <w:rsid w:val="007402C4"/>
    <w:rsid w:val="0074349C"/>
    <w:rsid w:val="0074446D"/>
    <w:rsid w:val="00744C21"/>
    <w:rsid w:val="00745234"/>
    <w:rsid w:val="00745DDA"/>
    <w:rsid w:val="00751E98"/>
    <w:rsid w:val="007571EC"/>
    <w:rsid w:val="00761CA1"/>
    <w:rsid w:val="007621EF"/>
    <w:rsid w:val="00765F3E"/>
    <w:rsid w:val="00771755"/>
    <w:rsid w:val="00771766"/>
    <w:rsid w:val="00771F83"/>
    <w:rsid w:val="00772A34"/>
    <w:rsid w:val="0078081B"/>
    <w:rsid w:val="00780FF2"/>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846"/>
    <w:rsid w:val="007F6B04"/>
    <w:rsid w:val="00803358"/>
    <w:rsid w:val="0080705C"/>
    <w:rsid w:val="00813E37"/>
    <w:rsid w:val="00814C66"/>
    <w:rsid w:val="0081656D"/>
    <w:rsid w:val="0082028C"/>
    <w:rsid w:val="00820BB0"/>
    <w:rsid w:val="00826A9E"/>
    <w:rsid w:val="0083155B"/>
    <w:rsid w:val="00834355"/>
    <w:rsid w:val="00834369"/>
    <w:rsid w:val="008377AF"/>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15FED"/>
    <w:rsid w:val="00920EB4"/>
    <w:rsid w:val="009267F6"/>
    <w:rsid w:val="00932226"/>
    <w:rsid w:val="00932CD0"/>
    <w:rsid w:val="0093345A"/>
    <w:rsid w:val="00937668"/>
    <w:rsid w:val="00937D83"/>
    <w:rsid w:val="00950E92"/>
    <w:rsid w:val="00951717"/>
    <w:rsid w:val="00953DFE"/>
    <w:rsid w:val="00953E47"/>
    <w:rsid w:val="00954894"/>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3CF1"/>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4DFA"/>
    <w:rsid w:val="00B650C1"/>
    <w:rsid w:val="00B67033"/>
    <w:rsid w:val="00B71066"/>
    <w:rsid w:val="00B7573B"/>
    <w:rsid w:val="00B759BE"/>
    <w:rsid w:val="00B764E7"/>
    <w:rsid w:val="00B77682"/>
    <w:rsid w:val="00B84D5D"/>
    <w:rsid w:val="00B85515"/>
    <w:rsid w:val="00B87777"/>
    <w:rsid w:val="00B87904"/>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5DC7"/>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5FC2"/>
    <w:rsid w:val="00CB679E"/>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1550"/>
    <w:rsid w:val="00D32982"/>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095"/>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543E"/>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5A68"/>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384440">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46152354">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58797185">
      <w:bodyDiv w:val="1"/>
      <w:marLeft w:val="0"/>
      <w:marRight w:val="0"/>
      <w:marTop w:val="0"/>
      <w:marBottom w:val="0"/>
      <w:divBdr>
        <w:top w:val="none" w:sz="0" w:space="0" w:color="auto"/>
        <w:left w:val="none" w:sz="0" w:space="0" w:color="auto"/>
        <w:bottom w:val="none" w:sz="0" w:space="0" w:color="auto"/>
        <w:right w:val="none" w:sz="0" w:space="0" w:color="auto"/>
      </w:divBdr>
      <w:divsChild>
        <w:div w:id="1933734276">
          <w:marLeft w:val="0"/>
          <w:marRight w:val="0"/>
          <w:marTop w:val="0"/>
          <w:marBottom w:val="0"/>
          <w:divBdr>
            <w:top w:val="none" w:sz="0" w:space="0" w:color="auto"/>
            <w:left w:val="none" w:sz="0" w:space="0" w:color="auto"/>
            <w:bottom w:val="none" w:sz="0" w:space="0" w:color="auto"/>
            <w:right w:val="none" w:sz="0" w:space="0" w:color="auto"/>
          </w:divBdr>
        </w:div>
      </w:divsChild>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78144143">
      <w:bodyDiv w:val="1"/>
      <w:marLeft w:val="0"/>
      <w:marRight w:val="0"/>
      <w:marTop w:val="0"/>
      <w:marBottom w:val="0"/>
      <w:divBdr>
        <w:top w:val="none" w:sz="0" w:space="0" w:color="auto"/>
        <w:left w:val="none" w:sz="0" w:space="0" w:color="auto"/>
        <w:bottom w:val="none" w:sz="0" w:space="0" w:color="auto"/>
        <w:right w:val="none" w:sz="0" w:space="0" w:color="auto"/>
      </w:divBdr>
      <w:divsChild>
        <w:div w:id="125782455">
          <w:marLeft w:val="0"/>
          <w:marRight w:val="0"/>
          <w:marTop w:val="0"/>
          <w:marBottom w:val="0"/>
          <w:divBdr>
            <w:top w:val="none" w:sz="0" w:space="0" w:color="auto"/>
            <w:left w:val="none" w:sz="0" w:space="0" w:color="auto"/>
            <w:bottom w:val="none" w:sz="0" w:space="0" w:color="auto"/>
            <w:right w:val="none" w:sz="0" w:space="0" w:color="auto"/>
          </w:divBdr>
        </w:div>
      </w:divsChild>
    </w:div>
    <w:div w:id="85082542">
      <w:bodyDiv w:val="1"/>
      <w:marLeft w:val="0"/>
      <w:marRight w:val="0"/>
      <w:marTop w:val="0"/>
      <w:marBottom w:val="0"/>
      <w:divBdr>
        <w:top w:val="none" w:sz="0" w:space="0" w:color="auto"/>
        <w:left w:val="none" w:sz="0" w:space="0" w:color="auto"/>
        <w:bottom w:val="none" w:sz="0" w:space="0" w:color="auto"/>
        <w:right w:val="none" w:sz="0" w:space="0" w:color="auto"/>
      </w:divBdr>
      <w:divsChild>
        <w:div w:id="1549759473">
          <w:marLeft w:val="0"/>
          <w:marRight w:val="0"/>
          <w:marTop w:val="0"/>
          <w:marBottom w:val="0"/>
          <w:divBdr>
            <w:top w:val="none" w:sz="0" w:space="0" w:color="auto"/>
            <w:left w:val="none" w:sz="0" w:space="0" w:color="auto"/>
            <w:bottom w:val="none" w:sz="0" w:space="0" w:color="auto"/>
            <w:right w:val="none" w:sz="0" w:space="0" w:color="auto"/>
          </w:divBdr>
        </w:div>
      </w:divsChild>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3503650">
      <w:bodyDiv w:val="1"/>
      <w:marLeft w:val="0"/>
      <w:marRight w:val="0"/>
      <w:marTop w:val="0"/>
      <w:marBottom w:val="0"/>
      <w:divBdr>
        <w:top w:val="none" w:sz="0" w:space="0" w:color="auto"/>
        <w:left w:val="none" w:sz="0" w:space="0" w:color="auto"/>
        <w:bottom w:val="none" w:sz="0" w:space="0" w:color="auto"/>
        <w:right w:val="none" w:sz="0" w:space="0" w:color="auto"/>
      </w:divBdr>
      <w:divsChild>
        <w:div w:id="87696660">
          <w:marLeft w:val="0"/>
          <w:marRight w:val="0"/>
          <w:marTop w:val="0"/>
          <w:marBottom w:val="0"/>
          <w:divBdr>
            <w:top w:val="none" w:sz="0" w:space="0" w:color="auto"/>
            <w:left w:val="none" w:sz="0" w:space="0" w:color="auto"/>
            <w:bottom w:val="none" w:sz="0" w:space="0" w:color="auto"/>
            <w:right w:val="none" w:sz="0" w:space="0" w:color="auto"/>
          </w:divBdr>
        </w:div>
      </w:divsChild>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15185294">
      <w:bodyDiv w:val="1"/>
      <w:marLeft w:val="0"/>
      <w:marRight w:val="0"/>
      <w:marTop w:val="0"/>
      <w:marBottom w:val="0"/>
      <w:divBdr>
        <w:top w:val="none" w:sz="0" w:space="0" w:color="auto"/>
        <w:left w:val="none" w:sz="0" w:space="0" w:color="auto"/>
        <w:bottom w:val="none" w:sz="0" w:space="0" w:color="auto"/>
        <w:right w:val="none" w:sz="0" w:space="0" w:color="auto"/>
      </w:divBdr>
      <w:divsChild>
        <w:div w:id="733964542">
          <w:marLeft w:val="0"/>
          <w:marRight w:val="0"/>
          <w:marTop w:val="0"/>
          <w:marBottom w:val="0"/>
          <w:divBdr>
            <w:top w:val="none" w:sz="0" w:space="0" w:color="auto"/>
            <w:left w:val="none" w:sz="0" w:space="0" w:color="auto"/>
            <w:bottom w:val="none" w:sz="0" w:space="0" w:color="auto"/>
            <w:right w:val="none" w:sz="0" w:space="0" w:color="auto"/>
          </w:divBdr>
        </w:div>
      </w:divsChild>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234427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3450600">
      <w:bodyDiv w:val="1"/>
      <w:marLeft w:val="0"/>
      <w:marRight w:val="0"/>
      <w:marTop w:val="0"/>
      <w:marBottom w:val="0"/>
      <w:divBdr>
        <w:top w:val="none" w:sz="0" w:space="0" w:color="auto"/>
        <w:left w:val="none" w:sz="0" w:space="0" w:color="auto"/>
        <w:bottom w:val="none" w:sz="0" w:space="0" w:color="auto"/>
        <w:right w:val="none" w:sz="0" w:space="0" w:color="auto"/>
      </w:divBdr>
      <w:divsChild>
        <w:div w:id="1161239579">
          <w:marLeft w:val="0"/>
          <w:marRight w:val="0"/>
          <w:marTop w:val="0"/>
          <w:marBottom w:val="0"/>
          <w:divBdr>
            <w:top w:val="none" w:sz="0" w:space="0" w:color="auto"/>
            <w:left w:val="none" w:sz="0" w:space="0" w:color="auto"/>
            <w:bottom w:val="none" w:sz="0" w:space="0" w:color="auto"/>
            <w:right w:val="none" w:sz="0" w:space="0" w:color="auto"/>
          </w:divBdr>
        </w:div>
      </w:divsChild>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5958949">
      <w:bodyDiv w:val="1"/>
      <w:marLeft w:val="0"/>
      <w:marRight w:val="0"/>
      <w:marTop w:val="0"/>
      <w:marBottom w:val="0"/>
      <w:divBdr>
        <w:top w:val="none" w:sz="0" w:space="0" w:color="auto"/>
        <w:left w:val="none" w:sz="0" w:space="0" w:color="auto"/>
        <w:bottom w:val="none" w:sz="0" w:space="0" w:color="auto"/>
        <w:right w:val="none" w:sz="0" w:space="0" w:color="auto"/>
      </w:divBdr>
      <w:divsChild>
        <w:div w:id="1878811667">
          <w:marLeft w:val="0"/>
          <w:marRight w:val="0"/>
          <w:marTop w:val="0"/>
          <w:marBottom w:val="0"/>
          <w:divBdr>
            <w:top w:val="none" w:sz="0" w:space="0" w:color="auto"/>
            <w:left w:val="none" w:sz="0" w:space="0" w:color="auto"/>
            <w:bottom w:val="none" w:sz="0" w:space="0" w:color="auto"/>
            <w:right w:val="none" w:sz="0" w:space="0" w:color="auto"/>
          </w:divBdr>
        </w:div>
      </w:divsChild>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6249277">
      <w:bodyDiv w:val="1"/>
      <w:marLeft w:val="0"/>
      <w:marRight w:val="0"/>
      <w:marTop w:val="0"/>
      <w:marBottom w:val="0"/>
      <w:divBdr>
        <w:top w:val="none" w:sz="0" w:space="0" w:color="auto"/>
        <w:left w:val="none" w:sz="0" w:space="0" w:color="auto"/>
        <w:bottom w:val="none" w:sz="0" w:space="0" w:color="auto"/>
        <w:right w:val="none" w:sz="0" w:space="0" w:color="auto"/>
      </w:divBdr>
      <w:divsChild>
        <w:div w:id="1449660700">
          <w:marLeft w:val="0"/>
          <w:marRight w:val="0"/>
          <w:marTop w:val="0"/>
          <w:marBottom w:val="0"/>
          <w:divBdr>
            <w:top w:val="none" w:sz="0" w:space="0" w:color="auto"/>
            <w:left w:val="none" w:sz="0" w:space="0" w:color="auto"/>
            <w:bottom w:val="none" w:sz="0" w:space="0" w:color="auto"/>
            <w:right w:val="none" w:sz="0" w:space="0" w:color="auto"/>
          </w:divBdr>
        </w:div>
      </w:divsChild>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4763182">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57979981">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doi.org/10.1177/1461444820946681" TargetMode="External"/><Relationship Id="rId26" Type="http://schemas.openxmlformats.org/officeDocument/2006/relationships/hyperlink" Target="https://doi.org/10.1007/s13162-021-00195-y" TargetMode="External"/><Relationship Id="rId39" Type="http://schemas.openxmlformats.org/officeDocument/2006/relationships/fontTable" Target="fontTable.xml"/><Relationship Id="rId21" Type="http://schemas.openxmlformats.org/officeDocument/2006/relationships/hyperlink" Target="https://doi.org/10.1108/mip-01-2024-0007" TargetMode="External"/><Relationship Id="rId34" Type="http://schemas.openxmlformats.org/officeDocument/2006/relationships/hyperlink" Target="https://s22.q4cdn.com/959853165/files/doc_financials/2024/ar/Netflix-10-K-01272025.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77/01634437231210439" TargetMode="External"/><Relationship Id="rId25" Type="http://schemas.openxmlformats.org/officeDocument/2006/relationships/hyperlink" Target="https://doi.org/10.1007/978-3-031-10097-0_9" TargetMode="External"/><Relationship Id="rId33" Type="http://schemas.openxmlformats.org/officeDocument/2006/relationships/hyperlink" Target="https://s22.q4cdn.com/959853165/files/doc_financials/2023/ar/Netflix-10-K-01262024.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eneco.2021.105337" TargetMode="External"/><Relationship Id="rId20" Type="http://schemas.openxmlformats.org/officeDocument/2006/relationships/hyperlink" Target="https://doi.org/10.1057/s41270-021-00119-6" TargetMode="External"/><Relationship Id="rId29" Type="http://schemas.openxmlformats.org/officeDocument/2006/relationships/hyperlink" Target="https://doi.org/10.3390/su112365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6007/ijarbss/v4-i11/1290" TargetMode="External"/><Relationship Id="rId32" Type="http://schemas.openxmlformats.org/officeDocument/2006/relationships/hyperlink" Target="https://doi.org/10.1016/j.tele.2022.101797" TargetMode="External"/><Relationship Id="rId37" Type="http://schemas.openxmlformats.org/officeDocument/2006/relationships/hyperlink" Target="https://doi.org/10.1177/01634437211022723"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16522354.2020.1853436" TargetMode="External"/><Relationship Id="rId23" Type="http://schemas.openxmlformats.org/officeDocument/2006/relationships/hyperlink" Target="https://doi.org/10.1016/j.rser.2021.111707" TargetMode="External"/><Relationship Id="rId28" Type="http://schemas.openxmlformats.org/officeDocument/2006/relationships/hyperlink" Target="https://doi.org/10.1177/01634437221111917" TargetMode="External"/><Relationship Id="rId36" Type="http://schemas.openxmlformats.org/officeDocument/2006/relationships/hyperlink" Target="https://doi.org/10.3390/ijgi10090595" TargetMode="External"/><Relationship Id="rId10" Type="http://schemas.openxmlformats.org/officeDocument/2006/relationships/image" Target="media/image3.jpeg"/><Relationship Id="rId19" Type="http://schemas.openxmlformats.org/officeDocument/2006/relationships/hyperlink" Target="https://doi.org/10.1177/1354856520966911" TargetMode="External"/><Relationship Id="rId31" Type="http://schemas.openxmlformats.org/officeDocument/2006/relationships/hyperlink" Target="https://doi.org/10.2991/assehr.k.211209.2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search?q=Harry+Potter&amp;client=safari&amp;hs=iB0o&amp;sca_esv=4ce11e3431185f77&amp;rls=en&amp;sxsrf=AE3TifMPX_10z4XIOtLUxeTkW_S1sSPyeA%3A1766092471542&amp;ei=t25EafD1IIzhseMP06WX-A8&amp;ved=2ahUKEwiBroaRiMiRAxVORmcHHb8nN8gQgK4QegQIARAD&amp;uact=5&amp;oq=Does+netflix+aqure+any+new+company+in+the+UK+and+India%3F&amp;gs_lp=Egxnd3Mtd2l6LXNlcnAiN0RvZXMgbmV0ZmxpeCBhcXVyZSBhbnkgbmV3IGNvbXBhbnkgaW4gdGhlIFVLIGFuZCBJbmRpYT8yCBAAGIAEGKIEMggQABiABBiiBDIIEAAYgAQYogQyCBAAGIAEGKIESOn-AVDVSlin9gFwBHgAkAEAmAGPAaABgiGqAQQwLjM0uAEDyAEA-AEBmAIhoALpHcICChAAGLADGNYEGEfCAgcQIxiwAxgnwgIFEAAY7wXCAggQABiiBBiJBcICBBAhGAqYAwCIBgGQBgmSBwQ0LjI5oAemrwGyBwQwLjI5uAfVHcIHBzEuMTAuMjLIB2yACAA&amp;sclient=gws-wiz-serp&amp;mstk=AUtExfCqC_RFrAxdNUmKLi6vW2_-NxeR5-Fw4cR3XzokDa3ki-RA_t6J1KVYNIH3QLpoT5OpyF5enOyPlYFmX54jA_W8lkFNVWd3nIf6h1IbcJq-9jhpzsfzRZs8s9MA-ejgz7fZf8s04m7umUmiGyYgu3GlgMW769117Af2oesu09uVdc1UJ_uCZlI0-IFM33vsQ-dJXPxBK26VRxTm581fX7KlCOZaDjSTzs5wOH2yXTMbcutupBL0neIr65ytSo-uuyN5GUlsDHxa8oh51VGoszI3&amp;csui=3" TargetMode="External"/><Relationship Id="rId22" Type="http://schemas.openxmlformats.org/officeDocument/2006/relationships/hyperlink" Target="https://doi.org/10.1016/j.cstp.2022.01.030" TargetMode="External"/><Relationship Id="rId27" Type="http://schemas.openxmlformats.org/officeDocument/2006/relationships/hyperlink" Target="https://doi.org/10.1108/jbs-08-2023-0177" TargetMode="External"/><Relationship Id="rId30" Type="http://schemas.openxmlformats.org/officeDocument/2006/relationships/hyperlink" Target="https://doi.org/10.1007/s40258-022-00786-1" TargetMode="External"/><Relationship Id="rId35" Type="http://schemas.openxmlformats.org/officeDocument/2006/relationships/hyperlink" Target="https://doi.org/10.32877/eb.v7i1.1446"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7782</Words>
  <Characters>44359</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2025-12-05T10:21:00Z</dcterms:created>
  <dcterms:modified xsi:type="dcterms:W3CDTF">2025-12-19T01:41:00Z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10ef46bf39fbfa5557653d336a4968317e421c59cc30df86c241a70c281a475b</vt:lpwstr>
  </property>
</Properties>
</file>