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9F16B1" w14:textId="14E38D93" w:rsidR="00EA5242" w:rsidRPr="00EA5242" w:rsidRDefault="00EA5242" w:rsidP="00EE3CB2">
      <w:pPr>
        <w:spacing w:line="360" w:lineRule="auto"/>
        <w:rPr>
          <w:rFonts w:ascii="Arial" w:hAnsi="Arial" w:cs="Arial"/>
          <w:b/>
          <w:bCs/>
          <w:sz w:val="24"/>
          <w:szCs w:val="24"/>
          <w:u w:val="single"/>
        </w:rPr>
      </w:pPr>
      <w:r>
        <w:rPr>
          <w:rFonts w:ascii="Arial" w:hAnsi="Arial" w:cs="Arial"/>
          <w:b/>
          <w:bCs/>
          <w:sz w:val="24"/>
          <w:szCs w:val="24"/>
          <w:u w:val="single"/>
        </w:rPr>
        <w:t>Military Holy</w:t>
      </w:r>
      <w:r w:rsidRPr="00EA5242">
        <w:rPr>
          <w:rFonts w:ascii="Arial" w:hAnsi="Arial" w:cs="Arial"/>
          <w:b/>
          <w:bCs/>
          <w:sz w:val="24"/>
          <w:szCs w:val="24"/>
          <w:u w:val="single"/>
        </w:rPr>
        <w:t xml:space="preserve"> Orders: The factors leading the to rise of popularity and the subsequent decline of this new type of knighthood.</w:t>
      </w:r>
    </w:p>
    <w:p w14:paraId="00B1B669" w14:textId="2F3A95BC" w:rsidR="006A3E5A" w:rsidRPr="00F34234" w:rsidRDefault="006A3E5A" w:rsidP="009708D0">
      <w:pPr>
        <w:spacing w:line="360" w:lineRule="auto"/>
        <w:rPr>
          <w:rFonts w:ascii="Arial" w:hAnsi="Arial" w:cs="Arial"/>
          <w:sz w:val="24"/>
          <w:szCs w:val="24"/>
        </w:rPr>
      </w:pPr>
      <w:r w:rsidRPr="00F34234">
        <w:rPr>
          <w:rFonts w:ascii="Arial" w:hAnsi="Arial" w:cs="Arial"/>
          <w:sz w:val="24"/>
          <w:szCs w:val="24"/>
        </w:rPr>
        <w:t>Th</w:t>
      </w:r>
      <w:r w:rsidR="000B0171" w:rsidRPr="00F34234">
        <w:rPr>
          <w:rFonts w:ascii="Arial" w:hAnsi="Arial" w:cs="Arial"/>
          <w:sz w:val="24"/>
          <w:szCs w:val="24"/>
        </w:rPr>
        <w:t>is</w:t>
      </w:r>
      <w:r w:rsidRPr="00F34234">
        <w:rPr>
          <w:rFonts w:ascii="Arial" w:hAnsi="Arial" w:cs="Arial"/>
          <w:sz w:val="24"/>
          <w:szCs w:val="24"/>
        </w:rPr>
        <w:t xml:space="preserve"> </w:t>
      </w:r>
      <w:r w:rsidR="000B0171" w:rsidRPr="00F34234">
        <w:rPr>
          <w:rFonts w:ascii="Arial" w:hAnsi="Arial" w:cs="Arial"/>
          <w:sz w:val="24"/>
          <w:szCs w:val="24"/>
        </w:rPr>
        <w:t xml:space="preserve">dissertation will examine and discuss factors </w:t>
      </w:r>
      <w:r w:rsidR="00905A65" w:rsidRPr="00F34234">
        <w:rPr>
          <w:rFonts w:ascii="Arial" w:hAnsi="Arial" w:cs="Arial"/>
          <w:sz w:val="24"/>
          <w:szCs w:val="24"/>
        </w:rPr>
        <w:t>resulting in the</w:t>
      </w:r>
      <w:r w:rsidR="000B0171" w:rsidRPr="00F34234">
        <w:rPr>
          <w:rFonts w:ascii="Arial" w:hAnsi="Arial" w:cs="Arial"/>
          <w:sz w:val="24"/>
          <w:szCs w:val="24"/>
        </w:rPr>
        <w:t xml:space="preserve"> explosive rise in popularity of</w:t>
      </w:r>
      <w:r w:rsidR="00905A65" w:rsidRPr="00F34234">
        <w:rPr>
          <w:rFonts w:ascii="Arial" w:hAnsi="Arial" w:cs="Arial"/>
          <w:sz w:val="24"/>
          <w:szCs w:val="24"/>
        </w:rPr>
        <w:t xml:space="preserve"> </w:t>
      </w:r>
      <w:r w:rsidR="000B0171" w:rsidRPr="00F34234">
        <w:rPr>
          <w:rFonts w:ascii="Arial" w:hAnsi="Arial" w:cs="Arial"/>
          <w:sz w:val="24"/>
          <w:szCs w:val="24"/>
        </w:rPr>
        <w:t xml:space="preserve">medieval knightly orders and ultimately their subsequent decline. It </w:t>
      </w:r>
      <w:r w:rsidRPr="00F34234">
        <w:rPr>
          <w:rFonts w:ascii="Arial" w:hAnsi="Arial" w:cs="Arial"/>
          <w:sz w:val="24"/>
          <w:szCs w:val="24"/>
        </w:rPr>
        <w:t xml:space="preserve">will be centred around a selection of knightly orders from the medieval period such as the Knights Templar and Hospitaller with a lesser focus on the Teutonic </w:t>
      </w:r>
      <w:r w:rsidR="007909C6">
        <w:rPr>
          <w:rFonts w:ascii="Arial" w:hAnsi="Arial" w:cs="Arial"/>
          <w:sz w:val="24"/>
          <w:szCs w:val="24"/>
        </w:rPr>
        <w:t>K</w:t>
      </w:r>
      <w:r w:rsidRPr="00F34234">
        <w:rPr>
          <w:rFonts w:ascii="Arial" w:hAnsi="Arial" w:cs="Arial"/>
          <w:sz w:val="24"/>
          <w:szCs w:val="24"/>
        </w:rPr>
        <w:t>nights and the various Spanish orders.</w:t>
      </w:r>
      <w:r w:rsidR="00CA72BA" w:rsidRPr="00F34234">
        <w:rPr>
          <w:rFonts w:ascii="Arial" w:hAnsi="Arial" w:cs="Arial"/>
          <w:sz w:val="24"/>
          <w:szCs w:val="24"/>
        </w:rPr>
        <w:t xml:space="preserve"> </w:t>
      </w:r>
      <w:r w:rsidR="00C94773" w:rsidRPr="00F34234">
        <w:rPr>
          <w:rFonts w:ascii="Arial" w:hAnsi="Arial" w:cs="Arial"/>
          <w:sz w:val="24"/>
          <w:szCs w:val="24"/>
        </w:rPr>
        <w:t>Instead of focusing on one particular order a selection of orders will allow for a greater understanding as well as providing a comparison to why some were more popular than others. In order to ascertain this</w:t>
      </w:r>
      <w:r w:rsidR="00905A65" w:rsidRPr="00F34234">
        <w:rPr>
          <w:rFonts w:ascii="Arial" w:hAnsi="Arial" w:cs="Arial"/>
          <w:sz w:val="24"/>
          <w:szCs w:val="24"/>
        </w:rPr>
        <w:t>,</w:t>
      </w:r>
      <w:r w:rsidR="00C94773" w:rsidRPr="00F34234">
        <w:rPr>
          <w:rFonts w:ascii="Arial" w:hAnsi="Arial" w:cs="Arial"/>
          <w:sz w:val="24"/>
          <w:szCs w:val="24"/>
        </w:rPr>
        <w:t xml:space="preserve"> a vital part of the dissertation will be a discussion on</w:t>
      </w:r>
      <w:r w:rsidR="00B12BED" w:rsidRPr="00F34234">
        <w:rPr>
          <w:rFonts w:ascii="Arial" w:hAnsi="Arial" w:cs="Arial"/>
          <w:sz w:val="24"/>
          <w:szCs w:val="24"/>
        </w:rPr>
        <w:t xml:space="preserve"> the precedents leading up to the form</w:t>
      </w:r>
      <w:r w:rsidR="00D13611" w:rsidRPr="00F34234">
        <w:rPr>
          <w:rFonts w:ascii="Arial" w:hAnsi="Arial" w:cs="Arial"/>
          <w:sz w:val="24"/>
          <w:szCs w:val="24"/>
        </w:rPr>
        <w:t>ation</w:t>
      </w:r>
      <w:r w:rsidR="00B12BED" w:rsidRPr="00F34234">
        <w:rPr>
          <w:rFonts w:ascii="Arial" w:hAnsi="Arial" w:cs="Arial"/>
          <w:sz w:val="24"/>
          <w:szCs w:val="24"/>
        </w:rPr>
        <w:t xml:space="preserve"> of the basic idea of a knightly order.</w:t>
      </w:r>
      <w:r w:rsidR="00D13611" w:rsidRPr="00F34234">
        <w:rPr>
          <w:rFonts w:ascii="Arial" w:hAnsi="Arial" w:cs="Arial"/>
          <w:sz w:val="24"/>
          <w:szCs w:val="24"/>
        </w:rPr>
        <w:t xml:space="preserve"> This will involve the creation of knights and knighthood as well as the growing idea of </w:t>
      </w:r>
      <w:r w:rsidR="008C28E0" w:rsidRPr="00F34234">
        <w:rPr>
          <w:rFonts w:ascii="Arial" w:hAnsi="Arial" w:cs="Arial"/>
          <w:sz w:val="24"/>
          <w:szCs w:val="24"/>
        </w:rPr>
        <w:t>c</w:t>
      </w:r>
      <w:r w:rsidR="00D13611" w:rsidRPr="00F34234">
        <w:rPr>
          <w:rFonts w:ascii="Arial" w:hAnsi="Arial" w:cs="Arial"/>
          <w:sz w:val="24"/>
          <w:szCs w:val="24"/>
        </w:rPr>
        <w:t xml:space="preserve">hivalry.  It </w:t>
      </w:r>
      <w:r w:rsidR="008C28E0" w:rsidRPr="00F34234">
        <w:rPr>
          <w:rFonts w:ascii="Arial" w:hAnsi="Arial" w:cs="Arial"/>
          <w:sz w:val="24"/>
          <w:szCs w:val="24"/>
        </w:rPr>
        <w:t xml:space="preserve">will </w:t>
      </w:r>
      <w:r w:rsidR="00D13611" w:rsidRPr="00F34234">
        <w:rPr>
          <w:rFonts w:ascii="Arial" w:hAnsi="Arial" w:cs="Arial"/>
          <w:sz w:val="24"/>
          <w:szCs w:val="24"/>
        </w:rPr>
        <w:t xml:space="preserve">also be necessary to mention the </w:t>
      </w:r>
      <w:r w:rsidR="006C4D7B" w:rsidRPr="00F34234">
        <w:rPr>
          <w:rFonts w:ascii="Arial" w:hAnsi="Arial" w:cs="Arial"/>
          <w:sz w:val="24"/>
          <w:szCs w:val="24"/>
        </w:rPr>
        <w:t>C</w:t>
      </w:r>
      <w:r w:rsidR="00D13611" w:rsidRPr="00F34234">
        <w:rPr>
          <w:rFonts w:ascii="Arial" w:hAnsi="Arial" w:cs="Arial"/>
          <w:sz w:val="24"/>
          <w:szCs w:val="24"/>
        </w:rPr>
        <w:t xml:space="preserve">rusades in order to discuss this, with a focus leaning specifically on the </w:t>
      </w:r>
      <w:r w:rsidR="006C4D7B" w:rsidRPr="00F34234">
        <w:rPr>
          <w:rFonts w:ascii="Arial" w:hAnsi="Arial" w:cs="Arial"/>
          <w:sz w:val="24"/>
          <w:szCs w:val="24"/>
        </w:rPr>
        <w:t>f</w:t>
      </w:r>
      <w:r w:rsidR="00D13611" w:rsidRPr="00F34234">
        <w:rPr>
          <w:rFonts w:ascii="Arial" w:hAnsi="Arial" w:cs="Arial"/>
          <w:sz w:val="24"/>
          <w:szCs w:val="24"/>
        </w:rPr>
        <w:t xml:space="preserve">irst </w:t>
      </w:r>
      <w:r w:rsidR="008C28E0" w:rsidRPr="00F34234">
        <w:rPr>
          <w:rFonts w:ascii="Arial" w:hAnsi="Arial" w:cs="Arial"/>
          <w:sz w:val="24"/>
          <w:szCs w:val="24"/>
        </w:rPr>
        <w:t>C</w:t>
      </w:r>
      <w:r w:rsidR="00D13611" w:rsidRPr="00F34234">
        <w:rPr>
          <w:rFonts w:ascii="Arial" w:hAnsi="Arial" w:cs="Arial"/>
          <w:sz w:val="24"/>
          <w:szCs w:val="24"/>
        </w:rPr>
        <w:t>rusade and th</w:t>
      </w:r>
      <w:r w:rsidR="00905A65" w:rsidRPr="00F34234">
        <w:rPr>
          <w:rFonts w:ascii="Arial" w:hAnsi="Arial" w:cs="Arial"/>
          <w:sz w:val="24"/>
          <w:szCs w:val="24"/>
        </w:rPr>
        <w:t xml:space="preserve">e </w:t>
      </w:r>
      <w:r w:rsidR="00D13611" w:rsidRPr="00F34234">
        <w:rPr>
          <w:rFonts w:ascii="Arial" w:hAnsi="Arial" w:cs="Arial"/>
          <w:sz w:val="24"/>
          <w:szCs w:val="24"/>
        </w:rPr>
        <w:t>involvement</w:t>
      </w:r>
      <w:r w:rsidR="00905A65" w:rsidRPr="00F34234">
        <w:rPr>
          <w:rFonts w:ascii="Arial" w:hAnsi="Arial" w:cs="Arial"/>
          <w:sz w:val="24"/>
          <w:szCs w:val="24"/>
        </w:rPr>
        <w:t xml:space="preserve"> of that</w:t>
      </w:r>
      <w:r w:rsidR="00D13611" w:rsidRPr="00F34234">
        <w:rPr>
          <w:rFonts w:ascii="Arial" w:hAnsi="Arial" w:cs="Arial"/>
          <w:sz w:val="24"/>
          <w:szCs w:val="24"/>
        </w:rPr>
        <w:t xml:space="preserve"> on the </w:t>
      </w:r>
      <w:r w:rsidR="001E45A2" w:rsidRPr="00F34234">
        <w:rPr>
          <w:rFonts w:ascii="Arial" w:hAnsi="Arial" w:cs="Arial"/>
          <w:sz w:val="24"/>
          <w:szCs w:val="24"/>
        </w:rPr>
        <w:t>ever-evolving</w:t>
      </w:r>
      <w:r w:rsidR="00D13611" w:rsidRPr="00F34234">
        <w:rPr>
          <w:rFonts w:ascii="Arial" w:hAnsi="Arial" w:cs="Arial"/>
          <w:sz w:val="24"/>
          <w:szCs w:val="24"/>
        </w:rPr>
        <w:t xml:space="preserve"> development of the orders. </w:t>
      </w:r>
      <w:r w:rsidR="00B12BED" w:rsidRPr="00F34234">
        <w:rPr>
          <w:rFonts w:ascii="Arial" w:hAnsi="Arial" w:cs="Arial"/>
          <w:sz w:val="24"/>
          <w:szCs w:val="24"/>
        </w:rPr>
        <w:t xml:space="preserve"> It will also </w:t>
      </w:r>
      <w:r w:rsidR="008C28E0" w:rsidRPr="00F34234">
        <w:rPr>
          <w:rFonts w:ascii="Arial" w:hAnsi="Arial" w:cs="Arial"/>
          <w:sz w:val="24"/>
          <w:szCs w:val="24"/>
        </w:rPr>
        <w:t xml:space="preserve">consider </w:t>
      </w:r>
      <w:r w:rsidR="00B12BED" w:rsidRPr="00F34234">
        <w:rPr>
          <w:rFonts w:ascii="Arial" w:hAnsi="Arial" w:cs="Arial"/>
          <w:sz w:val="24"/>
          <w:szCs w:val="24"/>
        </w:rPr>
        <w:t xml:space="preserve">the fact that the orders </w:t>
      </w:r>
      <w:r w:rsidR="0041301F" w:rsidRPr="00F34234">
        <w:rPr>
          <w:rFonts w:ascii="Arial" w:hAnsi="Arial" w:cs="Arial"/>
          <w:sz w:val="24"/>
          <w:szCs w:val="24"/>
        </w:rPr>
        <w:t>were a</w:t>
      </w:r>
      <w:r w:rsidR="00B12BED" w:rsidRPr="00F34234">
        <w:rPr>
          <w:rFonts w:ascii="Arial" w:hAnsi="Arial" w:cs="Arial"/>
          <w:sz w:val="24"/>
          <w:szCs w:val="24"/>
        </w:rPr>
        <w:t xml:space="preserve"> new kind of knighthood</w:t>
      </w:r>
      <w:r w:rsidR="008C28E0" w:rsidRPr="00F34234">
        <w:rPr>
          <w:rFonts w:ascii="Arial" w:hAnsi="Arial" w:cs="Arial"/>
          <w:sz w:val="24"/>
          <w:szCs w:val="24"/>
        </w:rPr>
        <w:t>,</w:t>
      </w:r>
      <w:r w:rsidR="00B12BED" w:rsidRPr="00F34234">
        <w:rPr>
          <w:rFonts w:ascii="Arial" w:hAnsi="Arial" w:cs="Arial"/>
          <w:sz w:val="24"/>
          <w:szCs w:val="24"/>
        </w:rPr>
        <w:t xml:space="preserve"> marrying chivalrous ideals and the holy life of monastic living together</w:t>
      </w:r>
      <w:r w:rsidR="00905A65" w:rsidRPr="00F34234">
        <w:rPr>
          <w:rFonts w:ascii="Arial" w:hAnsi="Arial" w:cs="Arial"/>
          <w:sz w:val="24"/>
          <w:szCs w:val="24"/>
        </w:rPr>
        <w:t>,</w:t>
      </w:r>
      <w:r w:rsidR="00B12BED" w:rsidRPr="00F34234">
        <w:rPr>
          <w:rFonts w:ascii="Arial" w:hAnsi="Arial" w:cs="Arial"/>
          <w:sz w:val="24"/>
          <w:szCs w:val="24"/>
        </w:rPr>
        <w:t xml:space="preserve"> to create an army for Christianity.</w:t>
      </w:r>
      <w:r w:rsidR="000B0171" w:rsidRPr="00F34234">
        <w:rPr>
          <w:rFonts w:ascii="Arial" w:hAnsi="Arial" w:cs="Arial"/>
          <w:sz w:val="24"/>
          <w:szCs w:val="24"/>
        </w:rPr>
        <w:t xml:space="preserve"> Through combining the </w:t>
      </w:r>
      <w:r w:rsidR="004A3187" w:rsidRPr="00F34234">
        <w:rPr>
          <w:rFonts w:ascii="Arial" w:hAnsi="Arial" w:cs="Arial"/>
          <w:sz w:val="24"/>
          <w:szCs w:val="24"/>
        </w:rPr>
        <w:t>holy contemplative peaceful life of a monk and the active fighting life of a soldier or knight it started a r</w:t>
      </w:r>
      <w:r w:rsidR="00905A65" w:rsidRPr="00F34234">
        <w:rPr>
          <w:rFonts w:ascii="Arial" w:hAnsi="Arial" w:cs="Arial"/>
          <w:sz w:val="24"/>
          <w:szCs w:val="24"/>
        </w:rPr>
        <w:t>eformation</w:t>
      </w:r>
      <w:r w:rsidR="004A3187" w:rsidRPr="00F34234">
        <w:rPr>
          <w:rFonts w:ascii="Arial" w:hAnsi="Arial" w:cs="Arial"/>
          <w:sz w:val="24"/>
          <w:szCs w:val="24"/>
        </w:rPr>
        <w:t xml:space="preserve"> amongst the church as it redefined the idea of servitude to the Church and God</w:t>
      </w:r>
      <w:r w:rsidR="00905A65" w:rsidRPr="00F34234">
        <w:rPr>
          <w:rFonts w:ascii="Arial" w:hAnsi="Arial" w:cs="Arial"/>
          <w:sz w:val="24"/>
          <w:szCs w:val="24"/>
        </w:rPr>
        <w:t>. This</w:t>
      </w:r>
      <w:r w:rsidR="006C4D7B" w:rsidRPr="00F34234">
        <w:rPr>
          <w:rFonts w:ascii="Arial" w:hAnsi="Arial" w:cs="Arial"/>
          <w:sz w:val="24"/>
          <w:szCs w:val="24"/>
        </w:rPr>
        <w:t xml:space="preserve"> reformation</w:t>
      </w:r>
      <w:r w:rsidR="00905A65" w:rsidRPr="00F34234">
        <w:rPr>
          <w:rFonts w:ascii="Arial" w:hAnsi="Arial" w:cs="Arial"/>
          <w:sz w:val="24"/>
          <w:szCs w:val="24"/>
        </w:rPr>
        <w:t xml:space="preserve"> was partly due to</w:t>
      </w:r>
      <w:r w:rsidR="00CB56AE" w:rsidRPr="00F34234">
        <w:rPr>
          <w:rFonts w:ascii="Arial" w:hAnsi="Arial" w:cs="Arial"/>
          <w:sz w:val="24"/>
          <w:szCs w:val="24"/>
        </w:rPr>
        <w:t xml:space="preserve"> Bernard of Clairvaux</w:t>
      </w:r>
      <w:r w:rsidR="004A3187" w:rsidRPr="00F34234">
        <w:rPr>
          <w:rFonts w:ascii="Arial" w:hAnsi="Arial" w:cs="Arial"/>
          <w:sz w:val="24"/>
          <w:szCs w:val="24"/>
        </w:rPr>
        <w:t>.</w:t>
      </w:r>
      <w:r w:rsidR="00CB56AE" w:rsidRPr="00F34234">
        <w:rPr>
          <w:rStyle w:val="FootnoteReference"/>
          <w:rFonts w:ascii="Arial" w:hAnsi="Arial" w:cs="Arial"/>
          <w:sz w:val="24"/>
          <w:szCs w:val="24"/>
        </w:rPr>
        <w:footnoteReference w:id="2"/>
      </w:r>
      <w:r w:rsidR="00D13611" w:rsidRPr="00F34234">
        <w:rPr>
          <w:rFonts w:ascii="Arial" w:hAnsi="Arial" w:cs="Arial"/>
          <w:sz w:val="24"/>
          <w:szCs w:val="24"/>
        </w:rPr>
        <w:t xml:space="preserve"> </w:t>
      </w:r>
      <w:r w:rsidR="00CA72BA" w:rsidRPr="00F34234">
        <w:rPr>
          <w:rFonts w:ascii="Arial" w:hAnsi="Arial" w:cs="Arial"/>
          <w:sz w:val="24"/>
          <w:szCs w:val="24"/>
        </w:rPr>
        <w:t>It should be noted that as the word count limit is 10,000 words it may be necessary to omit one of the orders</w:t>
      </w:r>
      <w:r w:rsidR="00905A65" w:rsidRPr="00F34234">
        <w:rPr>
          <w:rFonts w:ascii="Arial" w:hAnsi="Arial" w:cs="Arial"/>
          <w:sz w:val="24"/>
          <w:szCs w:val="24"/>
        </w:rPr>
        <w:t xml:space="preserve"> in order to stay within the </w:t>
      </w:r>
      <w:r w:rsidR="006C4D7B" w:rsidRPr="00F34234">
        <w:rPr>
          <w:rFonts w:ascii="Arial" w:hAnsi="Arial" w:cs="Arial"/>
          <w:sz w:val="24"/>
          <w:szCs w:val="24"/>
        </w:rPr>
        <w:t>parameters</w:t>
      </w:r>
      <w:r w:rsidR="00905A65" w:rsidRPr="00F34234">
        <w:rPr>
          <w:rFonts w:ascii="Arial" w:hAnsi="Arial" w:cs="Arial"/>
          <w:sz w:val="24"/>
          <w:szCs w:val="24"/>
        </w:rPr>
        <w:t xml:space="preserve">. This will </w:t>
      </w:r>
      <w:r w:rsidR="003025E4" w:rsidRPr="00F34234">
        <w:rPr>
          <w:rFonts w:ascii="Arial" w:hAnsi="Arial" w:cs="Arial"/>
          <w:sz w:val="24"/>
          <w:szCs w:val="24"/>
        </w:rPr>
        <w:t>more than likely be</w:t>
      </w:r>
      <w:r w:rsidR="00905A65" w:rsidRPr="00F34234">
        <w:rPr>
          <w:rFonts w:ascii="Arial" w:hAnsi="Arial" w:cs="Arial"/>
          <w:sz w:val="24"/>
          <w:szCs w:val="24"/>
        </w:rPr>
        <w:t xml:space="preserve"> </w:t>
      </w:r>
      <w:r w:rsidR="003025E4" w:rsidRPr="00F34234">
        <w:rPr>
          <w:rFonts w:ascii="Arial" w:hAnsi="Arial" w:cs="Arial"/>
          <w:sz w:val="24"/>
          <w:szCs w:val="24"/>
        </w:rPr>
        <w:t xml:space="preserve">the Spanish </w:t>
      </w:r>
      <w:r w:rsidR="00905A65" w:rsidRPr="00F34234">
        <w:rPr>
          <w:rFonts w:ascii="Arial" w:hAnsi="Arial" w:cs="Arial"/>
          <w:sz w:val="24"/>
          <w:szCs w:val="24"/>
        </w:rPr>
        <w:t>ones</w:t>
      </w:r>
      <w:r w:rsidR="003025E4" w:rsidRPr="00F34234">
        <w:rPr>
          <w:rFonts w:ascii="Arial" w:hAnsi="Arial" w:cs="Arial"/>
          <w:sz w:val="24"/>
          <w:szCs w:val="24"/>
        </w:rPr>
        <w:t xml:space="preserve">. </w:t>
      </w:r>
      <w:r w:rsidR="00326DE9" w:rsidRPr="00F34234">
        <w:rPr>
          <w:rFonts w:ascii="Arial" w:hAnsi="Arial" w:cs="Arial"/>
          <w:sz w:val="24"/>
          <w:szCs w:val="24"/>
        </w:rPr>
        <w:t>As well this</w:t>
      </w:r>
      <w:r w:rsidR="008C28E0" w:rsidRPr="00F34234">
        <w:rPr>
          <w:rFonts w:ascii="Arial" w:hAnsi="Arial" w:cs="Arial"/>
          <w:sz w:val="24"/>
          <w:szCs w:val="24"/>
        </w:rPr>
        <w:t>,</w:t>
      </w:r>
      <w:r w:rsidR="00326DE9" w:rsidRPr="00F34234">
        <w:rPr>
          <w:rFonts w:ascii="Arial" w:hAnsi="Arial" w:cs="Arial"/>
          <w:sz w:val="24"/>
          <w:szCs w:val="24"/>
        </w:rPr>
        <w:t xml:space="preserve"> other research questions may come to light after more reading so it might be necessary to pick </w:t>
      </w:r>
      <w:r w:rsidR="00905A65" w:rsidRPr="00F34234">
        <w:rPr>
          <w:rFonts w:ascii="Arial" w:hAnsi="Arial" w:cs="Arial"/>
          <w:sz w:val="24"/>
          <w:szCs w:val="24"/>
        </w:rPr>
        <w:t>and change these as well</w:t>
      </w:r>
      <w:r w:rsidR="00326DE9" w:rsidRPr="00F34234">
        <w:rPr>
          <w:rFonts w:ascii="Arial" w:hAnsi="Arial" w:cs="Arial"/>
          <w:sz w:val="24"/>
          <w:szCs w:val="24"/>
        </w:rPr>
        <w:t>.</w:t>
      </w:r>
    </w:p>
    <w:p w14:paraId="61CCA3C3" w14:textId="4CC22CA5" w:rsidR="00B74250" w:rsidRPr="00F34234" w:rsidRDefault="00B74250" w:rsidP="009708D0">
      <w:pPr>
        <w:spacing w:line="360" w:lineRule="auto"/>
        <w:rPr>
          <w:rFonts w:ascii="Arial" w:hAnsi="Arial" w:cs="Arial"/>
          <w:sz w:val="24"/>
          <w:szCs w:val="24"/>
        </w:rPr>
      </w:pPr>
      <w:r w:rsidRPr="00F34234">
        <w:rPr>
          <w:rFonts w:ascii="Arial" w:hAnsi="Arial" w:cs="Arial"/>
          <w:sz w:val="24"/>
          <w:szCs w:val="24"/>
        </w:rPr>
        <w:t xml:space="preserve">This topic will be interesting to study because it will be discovering whether </w:t>
      </w:r>
      <w:r w:rsidR="007E2EC2" w:rsidRPr="00F34234">
        <w:rPr>
          <w:rFonts w:ascii="Arial" w:hAnsi="Arial" w:cs="Arial"/>
          <w:sz w:val="24"/>
          <w:szCs w:val="24"/>
        </w:rPr>
        <w:t>military orders</w:t>
      </w:r>
      <w:r w:rsidRPr="00F34234">
        <w:rPr>
          <w:rFonts w:ascii="Arial" w:hAnsi="Arial" w:cs="Arial"/>
          <w:sz w:val="24"/>
          <w:szCs w:val="24"/>
        </w:rPr>
        <w:t xml:space="preserve"> were a new kind of knighthood</w:t>
      </w:r>
      <w:r w:rsidR="008C28E0" w:rsidRPr="00F34234">
        <w:rPr>
          <w:rFonts w:ascii="Arial" w:hAnsi="Arial" w:cs="Arial"/>
          <w:sz w:val="24"/>
          <w:szCs w:val="24"/>
        </w:rPr>
        <w:t>,</w:t>
      </w:r>
      <w:r w:rsidRPr="00F34234">
        <w:rPr>
          <w:rFonts w:ascii="Arial" w:hAnsi="Arial" w:cs="Arial"/>
          <w:sz w:val="24"/>
          <w:szCs w:val="24"/>
        </w:rPr>
        <w:t xml:space="preserve"> whilst drawing upon existing scholarship to assess the rise and fall of these orders. Even though there are already many scholarly discussions on the rise and fall of the Templars, which is due to the popularity they received during their lifetime as well as their extravagant demise at the hands of Philip IV, a lot of it centres around the mythology that eventually </w:t>
      </w:r>
      <w:r w:rsidRPr="00F34234">
        <w:rPr>
          <w:rFonts w:ascii="Arial" w:hAnsi="Arial" w:cs="Arial"/>
          <w:sz w:val="24"/>
          <w:szCs w:val="24"/>
        </w:rPr>
        <w:lastRenderedPageBreak/>
        <w:t>surrounded them.</w:t>
      </w:r>
      <w:r w:rsidR="008C4221" w:rsidRPr="00F34234">
        <w:rPr>
          <w:rStyle w:val="FootnoteReference"/>
          <w:rFonts w:ascii="Arial" w:hAnsi="Arial" w:cs="Arial"/>
          <w:sz w:val="24"/>
          <w:szCs w:val="24"/>
        </w:rPr>
        <w:footnoteReference w:id="3"/>
      </w:r>
      <w:r w:rsidRPr="00F34234">
        <w:rPr>
          <w:rFonts w:ascii="Arial" w:hAnsi="Arial" w:cs="Arial"/>
          <w:sz w:val="24"/>
          <w:szCs w:val="24"/>
        </w:rPr>
        <w:t xml:space="preserve"> This is due to many attributing to them the guardianship of the holy grail and other fanciful legends.</w:t>
      </w:r>
      <w:r w:rsidR="008C4221" w:rsidRPr="00F34234">
        <w:rPr>
          <w:rStyle w:val="FootnoteReference"/>
          <w:rFonts w:ascii="Arial" w:hAnsi="Arial" w:cs="Arial"/>
          <w:sz w:val="24"/>
          <w:szCs w:val="24"/>
        </w:rPr>
        <w:footnoteReference w:id="4"/>
      </w:r>
      <w:r w:rsidRPr="00F34234">
        <w:rPr>
          <w:rFonts w:ascii="Arial" w:hAnsi="Arial" w:cs="Arial"/>
          <w:sz w:val="24"/>
          <w:szCs w:val="24"/>
        </w:rPr>
        <w:t xml:space="preserve"> Whilst this is interesting and thought provoking it almost certainly is fiction and as such </w:t>
      </w:r>
      <w:proofErr w:type="spellStart"/>
      <w:r w:rsidR="009470B8" w:rsidRPr="00F34234">
        <w:rPr>
          <w:rFonts w:ascii="Arial" w:hAnsi="Arial" w:cs="Arial"/>
          <w:sz w:val="24"/>
          <w:szCs w:val="24"/>
        </w:rPr>
        <w:t>can not</w:t>
      </w:r>
      <w:proofErr w:type="spellEnd"/>
      <w:r w:rsidRPr="00F34234">
        <w:rPr>
          <w:rFonts w:ascii="Arial" w:hAnsi="Arial" w:cs="Arial"/>
          <w:sz w:val="24"/>
          <w:szCs w:val="24"/>
        </w:rPr>
        <w:t xml:space="preserve"> be considered to be appropriate to discuss whilst assessing the rise and fall of this order. </w:t>
      </w:r>
      <w:r w:rsidR="005453EC" w:rsidRPr="00F34234">
        <w:rPr>
          <w:rFonts w:ascii="Arial" w:hAnsi="Arial" w:cs="Arial"/>
          <w:sz w:val="24"/>
          <w:szCs w:val="24"/>
        </w:rPr>
        <w:t xml:space="preserve">However, in the conclusion of the dissertation this may be worth talking about </w:t>
      </w:r>
      <w:r w:rsidR="009708D0">
        <w:rPr>
          <w:rFonts w:ascii="Arial" w:hAnsi="Arial" w:cs="Arial"/>
          <w:sz w:val="24"/>
          <w:szCs w:val="24"/>
        </w:rPr>
        <w:t>by discussing</w:t>
      </w:r>
      <w:r w:rsidRPr="00F34234">
        <w:rPr>
          <w:rFonts w:ascii="Arial" w:hAnsi="Arial" w:cs="Arial"/>
          <w:sz w:val="24"/>
          <w:szCs w:val="24"/>
        </w:rPr>
        <w:t xml:space="preserve"> legac</w:t>
      </w:r>
      <w:r w:rsidR="007E2EC2" w:rsidRPr="00F34234">
        <w:rPr>
          <w:rFonts w:ascii="Arial" w:hAnsi="Arial" w:cs="Arial"/>
          <w:sz w:val="24"/>
          <w:szCs w:val="24"/>
        </w:rPr>
        <w:t>ies</w:t>
      </w:r>
      <w:r w:rsidR="009708D0">
        <w:rPr>
          <w:rFonts w:ascii="Arial" w:hAnsi="Arial" w:cs="Arial"/>
          <w:sz w:val="24"/>
          <w:szCs w:val="24"/>
        </w:rPr>
        <w:t>,</w:t>
      </w:r>
      <w:r w:rsidRPr="00F34234">
        <w:rPr>
          <w:rFonts w:ascii="Arial" w:hAnsi="Arial" w:cs="Arial"/>
          <w:sz w:val="24"/>
          <w:szCs w:val="24"/>
        </w:rPr>
        <w:t xml:space="preserve"> </w:t>
      </w:r>
      <w:r w:rsidR="005453EC" w:rsidRPr="00F34234">
        <w:rPr>
          <w:rFonts w:ascii="Arial" w:hAnsi="Arial" w:cs="Arial"/>
          <w:sz w:val="24"/>
          <w:szCs w:val="24"/>
        </w:rPr>
        <w:t>due to the fact that</w:t>
      </w:r>
      <w:r w:rsidRPr="00F34234">
        <w:rPr>
          <w:rFonts w:ascii="Arial" w:hAnsi="Arial" w:cs="Arial"/>
          <w:sz w:val="24"/>
          <w:szCs w:val="24"/>
        </w:rPr>
        <w:t xml:space="preserve"> it </w:t>
      </w:r>
      <w:r w:rsidR="008C11EE" w:rsidRPr="00F34234">
        <w:rPr>
          <w:rFonts w:ascii="Arial" w:hAnsi="Arial" w:cs="Arial"/>
          <w:sz w:val="24"/>
          <w:szCs w:val="24"/>
        </w:rPr>
        <w:t>demonstrates</w:t>
      </w:r>
      <w:r w:rsidRPr="00F34234">
        <w:rPr>
          <w:rFonts w:ascii="Arial" w:hAnsi="Arial" w:cs="Arial"/>
          <w:sz w:val="24"/>
          <w:szCs w:val="24"/>
        </w:rPr>
        <w:t xml:space="preserve"> that they were still in people’s minds centuries after being wiped out. It should also be noted that the Templars have a lot more historiography written about them then the other orders</w:t>
      </w:r>
      <w:r w:rsidR="008C11EE" w:rsidRPr="00F34234">
        <w:rPr>
          <w:rFonts w:ascii="Arial" w:hAnsi="Arial" w:cs="Arial"/>
          <w:sz w:val="24"/>
          <w:szCs w:val="24"/>
        </w:rPr>
        <w:t>,</w:t>
      </w:r>
      <w:r w:rsidRPr="00F34234">
        <w:rPr>
          <w:rFonts w:ascii="Arial" w:hAnsi="Arial" w:cs="Arial"/>
          <w:sz w:val="24"/>
          <w:szCs w:val="24"/>
        </w:rPr>
        <w:t xml:space="preserve"> so</w:t>
      </w:r>
      <w:r w:rsidR="008C11EE" w:rsidRPr="00F34234">
        <w:rPr>
          <w:rFonts w:ascii="Arial" w:hAnsi="Arial" w:cs="Arial"/>
          <w:sz w:val="24"/>
          <w:szCs w:val="24"/>
        </w:rPr>
        <w:t xml:space="preserve"> as a result</w:t>
      </w:r>
      <w:r w:rsidRPr="00F34234">
        <w:rPr>
          <w:rFonts w:ascii="Arial" w:hAnsi="Arial" w:cs="Arial"/>
          <w:sz w:val="24"/>
          <w:szCs w:val="24"/>
        </w:rPr>
        <w:t xml:space="preserve"> the dissertation will be aiming to bring more information about the others to the discussion.</w:t>
      </w:r>
      <w:r w:rsidR="001E065E" w:rsidRPr="00F34234">
        <w:rPr>
          <w:rFonts w:ascii="Arial" w:hAnsi="Arial" w:cs="Arial"/>
          <w:sz w:val="24"/>
          <w:szCs w:val="24"/>
        </w:rPr>
        <w:t xml:space="preserve"> Influential works such as Helen Nicholson’s </w:t>
      </w:r>
      <w:r w:rsidR="001E065E" w:rsidRPr="00F34234">
        <w:rPr>
          <w:rFonts w:ascii="Arial" w:hAnsi="Arial" w:cs="Arial"/>
          <w:i/>
          <w:iCs/>
          <w:sz w:val="24"/>
          <w:szCs w:val="24"/>
        </w:rPr>
        <w:t xml:space="preserve">The Knights Hospitaller </w:t>
      </w:r>
      <w:r w:rsidR="001E065E" w:rsidRPr="00F34234">
        <w:rPr>
          <w:rFonts w:ascii="Arial" w:hAnsi="Arial" w:cs="Arial"/>
          <w:sz w:val="24"/>
          <w:szCs w:val="24"/>
        </w:rPr>
        <w:t>will be vital to my research</w:t>
      </w:r>
      <w:r w:rsidR="00AD2C20" w:rsidRPr="00F34234">
        <w:rPr>
          <w:rFonts w:ascii="Arial" w:hAnsi="Arial" w:cs="Arial"/>
          <w:sz w:val="24"/>
          <w:szCs w:val="24"/>
        </w:rPr>
        <w:t xml:space="preserve"> in this case</w:t>
      </w:r>
      <w:r w:rsidR="001E065E" w:rsidRPr="00F34234">
        <w:rPr>
          <w:rFonts w:ascii="Arial" w:hAnsi="Arial" w:cs="Arial"/>
          <w:sz w:val="24"/>
          <w:szCs w:val="24"/>
        </w:rPr>
        <w:t>.</w:t>
      </w:r>
      <w:r w:rsidR="00AD2C20" w:rsidRPr="00F34234">
        <w:rPr>
          <w:rStyle w:val="FootnoteReference"/>
          <w:rFonts w:ascii="Arial" w:hAnsi="Arial" w:cs="Arial"/>
          <w:sz w:val="24"/>
          <w:szCs w:val="24"/>
        </w:rPr>
        <w:footnoteReference w:id="5"/>
      </w:r>
      <w:r w:rsidRPr="00F34234">
        <w:rPr>
          <w:rFonts w:ascii="Arial" w:hAnsi="Arial" w:cs="Arial"/>
          <w:sz w:val="24"/>
          <w:szCs w:val="24"/>
        </w:rPr>
        <w:t xml:space="preserve"> </w:t>
      </w:r>
      <w:r w:rsidR="00D724A5" w:rsidRPr="00F34234">
        <w:rPr>
          <w:rFonts w:ascii="Arial" w:hAnsi="Arial" w:cs="Arial"/>
          <w:sz w:val="24"/>
          <w:szCs w:val="24"/>
        </w:rPr>
        <w:t xml:space="preserve">As well as this many works </w:t>
      </w:r>
      <w:r w:rsidR="001E065E" w:rsidRPr="00F34234">
        <w:rPr>
          <w:rFonts w:ascii="Arial" w:hAnsi="Arial" w:cs="Arial"/>
          <w:sz w:val="24"/>
          <w:szCs w:val="24"/>
        </w:rPr>
        <w:t xml:space="preserve">tend to </w:t>
      </w:r>
      <w:r w:rsidR="00D724A5" w:rsidRPr="00F34234">
        <w:rPr>
          <w:rFonts w:ascii="Arial" w:hAnsi="Arial" w:cs="Arial"/>
          <w:sz w:val="24"/>
          <w:szCs w:val="24"/>
        </w:rPr>
        <w:t xml:space="preserve">focus on </w:t>
      </w:r>
      <w:r w:rsidR="001E065E" w:rsidRPr="00F34234">
        <w:rPr>
          <w:rFonts w:ascii="Arial" w:hAnsi="Arial" w:cs="Arial"/>
          <w:sz w:val="24"/>
          <w:szCs w:val="24"/>
        </w:rPr>
        <w:t>a historical overview of their specific group</w:t>
      </w:r>
      <w:r w:rsidR="00D724A5" w:rsidRPr="00F34234">
        <w:rPr>
          <w:rFonts w:ascii="Arial" w:hAnsi="Arial" w:cs="Arial"/>
          <w:sz w:val="24"/>
          <w:szCs w:val="24"/>
        </w:rPr>
        <w:t xml:space="preserve">, whereas this dissertation rather than giving a history, will </w:t>
      </w:r>
      <w:r w:rsidR="001E065E" w:rsidRPr="00F34234">
        <w:rPr>
          <w:rFonts w:ascii="Arial" w:hAnsi="Arial" w:cs="Arial"/>
          <w:sz w:val="24"/>
          <w:szCs w:val="24"/>
        </w:rPr>
        <w:t>aim to go further beyond through</w:t>
      </w:r>
      <w:r w:rsidR="008C11EE" w:rsidRPr="00F34234">
        <w:rPr>
          <w:rFonts w:ascii="Arial" w:hAnsi="Arial" w:cs="Arial"/>
          <w:sz w:val="24"/>
          <w:szCs w:val="24"/>
        </w:rPr>
        <w:t xml:space="preserve"> </w:t>
      </w:r>
      <w:r w:rsidR="00D724A5" w:rsidRPr="00F34234">
        <w:rPr>
          <w:rFonts w:ascii="Arial" w:hAnsi="Arial" w:cs="Arial"/>
          <w:sz w:val="24"/>
          <w:szCs w:val="24"/>
        </w:rPr>
        <w:t>explor</w:t>
      </w:r>
      <w:r w:rsidR="006C4D7B" w:rsidRPr="00F34234">
        <w:rPr>
          <w:rFonts w:ascii="Arial" w:hAnsi="Arial" w:cs="Arial"/>
          <w:sz w:val="24"/>
          <w:szCs w:val="24"/>
        </w:rPr>
        <w:t>ing</w:t>
      </w:r>
      <w:r w:rsidR="00D724A5" w:rsidRPr="00F34234">
        <w:rPr>
          <w:rFonts w:ascii="Arial" w:hAnsi="Arial" w:cs="Arial"/>
          <w:sz w:val="24"/>
          <w:szCs w:val="24"/>
        </w:rPr>
        <w:t xml:space="preserve"> the</w:t>
      </w:r>
      <w:r w:rsidR="001E065E" w:rsidRPr="00F34234">
        <w:rPr>
          <w:rFonts w:ascii="Arial" w:hAnsi="Arial" w:cs="Arial"/>
          <w:sz w:val="24"/>
          <w:szCs w:val="24"/>
        </w:rPr>
        <w:t xml:space="preserve"> reasons for the</w:t>
      </w:r>
      <w:r w:rsidR="00D724A5" w:rsidRPr="00F34234">
        <w:rPr>
          <w:rFonts w:ascii="Arial" w:hAnsi="Arial" w:cs="Arial"/>
          <w:sz w:val="24"/>
          <w:szCs w:val="24"/>
        </w:rPr>
        <w:t xml:space="preserve"> popularity of the orders and what led to the</w:t>
      </w:r>
      <w:r w:rsidR="005B1EB9" w:rsidRPr="00F34234">
        <w:rPr>
          <w:rFonts w:ascii="Arial" w:hAnsi="Arial" w:cs="Arial"/>
          <w:sz w:val="24"/>
          <w:szCs w:val="24"/>
        </w:rPr>
        <w:t xml:space="preserve"> increase of fame</w:t>
      </w:r>
      <w:r w:rsidR="00D724A5" w:rsidRPr="00F34234">
        <w:rPr>
          <w:rFonts w:ascii="Arial" w:hAnsi="Arial" w:cs="Arial"/>
          <w:sz w:val="24"/>
          <w:szCs w:val="24"/>
        </w:rPr>
        <w:t xml:space="preserve">. </w:t>
      </w:r>
      <w:r w:rsidRPr="00F34234">
        <w:rPr>
          <w:rFonts w:ascii="Arial" w:hAnsi="Arial" w:cs="Arial"/>
          <w:sz w:val="24"/>
          <w:szCs w:val="24"/>
        </w:rPr>
        <w:t>Hopefully during the research for this dissertation, it will allow for a greater understanding on why many scholars choose to focus their research on the Templars and write l</w:t>
      </w:r>
      <w:r w:rsidR="008C11EE" w:rsidRPr="00F34234">
        <w:rPr>
          <w:rFonts w:ascii="Arial" w:hAnsi="Arial" w:cs="Arial"/>
          <w:sz w:val="24"/>
          <w:szCs w:val="24"/>
        </w:rPr>
        <w:t>ess</w:t>
      </w:r>
      <w:r w:rsidRPr="00F34234">
        <w:rPr>
          <w:rFonts w:ascii="Arial" w:hAnsi="Arial" w:cs="Arial"/>
          <w:sz w:val="24"/>
          <w:szCs w:val="24"/>
        </w:rPr>
        <w:t xml:space="preserve"> on the other orders. </w:t>
      </w:r>
      <w:r w:rsidR="00C066DD" w:rsidRPr="00F34234">
        <w:rPr>
          <w:rFonts w:ascii="Arial" w:hAnsi="Arial" w:cs="Arial"/>
          <w:sz w:val="24"/>
          <w:szCs w:val="24"/>
        </w:rPr>
        <w:t>In order to achieve this the current bibliography for the dissertation will need to be expanded upon.</w:t>
      </w:r>
    </w:p>
    <w:p w14:paraId="38B912C4" w14:textId="7EE09DF1" w:rsidR="001E065E" w:rsidRPr="00F34234" w:rsidRDefault="001E065E" w:rsidP="009708D0">
      <w:pPr>
        <w:spacing w:line="360" w:lineRule="auto"/>
        <w:rPr>
          <w:rFonts w:ascii="Arial" w:hAnsi="Arial" w:cs="Arial"/>
          <w:sz w:val="24"/>
          <w:szCs w:val="24"/>
        </w:rPr>
      </w:pPr>
      <w:r w:rsidRPr="00F34234">
        <w:rPr>
          <w:rFonts w:ascii="Arial" w:hAnsi="Arial" w:cs="Arial"/>
          <w:sz w:val="24"/>
          <w:szCs w:val="24"/>
        </w:rPr>
        <w:t xml:space="preserve">Secondary sources will allow me to get an idea of the current historiographical thoughts surrounding the research questions and books such as Dan Jones’s </w:t>
      </w:r>
      <w:r w:rsidRPr="00F34234">
        <w:rPr>
          <w:rFonts w:ascii="Arial" w:hAnsi="Arial" w:cs="Arial"/>
          <w:i/>
          <w:iCs/>
          <w:sz w:val="24"/>
          <w:szCs w:val="24"/>
        </w:rPr>
        <w:t xml:space="preserve">The Templars: The Rise and Fall of God’s Holy Warriors </w:t>
      </w:r>
      <w:r w:rsidRPr="00F34234">
        <w:rPr>
          <w:rFonts w:ascii="Arial" w:hAnsi="Arial" w:cs="Arial"/>
          <w:sz w:val="24"/>
          <w:szCs w:val="24"/>
        </w:rPr>
        <w:t xml:space="preserve">will provide a good understanding of the history of the Templars and what led to their destruction. Jonathan Riley-Smith’s work </w:t>
      </w:r>
      <w:r w:rsidRPr="00F34234">
        <w:rPr>
          <w:rFonts w:ascii="Arial" w:hAnsi="Arial" w:cs="Arial"/>
          <w:i/>
          <w:iCs/>
          <w:sz w:val="24"/>
          <w:szCs w:val="24"/>
        </w:rPr>
        <w:t xml:space="preserve">Hospitallers: The History of the Order of St John </w:t>
      </w:r>
      <w:r w:rsidRPr="00F34234">
        <w:rPr>
          <w:rFonts w:ascii="Arial" w:hAnsi="Arial" w:cs="Arial"/>
          <w:sz w:val="24"/>
          <w:szCs w:val="24"/>
        </w:rPr>
        <w:t>is one example of a book that will provide valuable information in connection to the Hospitallers.</w:t>
      </w:r>
      <w:r w:rsidR="0087378F" w:rsidRPr="00F34234">
        <w:rPr>
          <w:rStyle w:val="FootnoteReference"/>
          <w:rFonts w:ascii="Arial" w:hAnsi="Arial" w:cs="Arial"/>
          <w:sz w:val="24"/>
          <w:szCs w:val="24"/>
        </w:rPr>
        <w:footnoteReference w:id="6"/>
      </w:r>
      <w:r w:rsidRPr="00F34234">
        <w:rPr>
          <w:rFonts w:ascii="Arial" w:hAnsi="Arial" w:cs="Arial"/>
          <w:sz w:val="24"/>
          <w:szCs w:val="24"/>
        </w:rPr>
        <w:t xml:space="preserve"> </w:t>
      </w:r>
      <w:r w:rsidR="008C11EE" w:rsidRPr="00F34234">
        <w:rPr>
          <w:rFonts w:ascii="Arial" w:hAnsi="Arial" w:cs="Arial"/>
          <w:sz w:val="24"/>
          <w:szCs w:val="24"/>
        </w:rPr>
        <w:t xml:space="preserve">Furthermore, </w:t>
      </w:r>
      <w:r w:rsidRPr="00F34234">
        <w:rPr>
          <w:rFonts w:ascii="Arial" w:hAnsi="Arial" w:cs="Arial"/>
          <w:sz w:val="24"/>
          <w:szCs w:val="24"/>
        </w:rPr>
        <w:t xml:space="preserve">Desmond Seward’s </w:t>
      </w:r>
      <w:r w:rsidRPr="00F34234">
        <w:rPr>
          <w:rFonts w:ascii="Arial" w:hAnsi="Arial" w:cs="Arial"/>
          <w:i/>
          <w:iCs/>
          <w:sz w:val="24"/>
          <w:szCs w:val="24"/>
        </w:rPr>
        <w:t xml:space="preserve">The Monks Of War: The Military Religious Orders </w:t>
      </w:r>
      <w:r w:rsidRPr="00F34234">
        <w:rPr>
          <w:rFonts w:ascii="Arial" w:hAnsi="Arial" w:cs="Arial"/>
          <w:sz w:val="24"/>
          <w:szCs w:val="24"/>
        </w:rPr>
        <w:t>is an example of a book that goes into detail about the other orders such as the Teutonic knights and the Spanish orders.</w:t>
      </w:r>
      <w:r w:rsidR="0087378F" w:rsidRPr="00F34234">
        <w:rPr>
          <w:rStyle w:val="FootnoteReference"/>
          <w:rFonts w:ascii="Arial" w:hAnsi="Arial" w:cs="Arial"/>
          <w:sz w:val="24"/>
          <w:szCs w:val="24"/>
        </w:rPr>
        <w:footnoteReference w:id="7"/>
      </w:r>
      <w:r w:rsidRPr="00F34234">
        <w:rPr>
          <w:rFonts w:ascii="Arial" w:hAnsi="Arial" w:cs="Arial"/>
          <w:sz w:val="24"/>
          <w:szCs w:val="24"/>
        </w:rPr>
        <w:t xml:space="preserve"> Secondary sources that will prove most useful to the dissertation will be works that focus primarily on the history </w:t>
      </w:r>
      <w:r w:rsidRPr="00F34234">
        <w:rPr>
          <w:rFonts w:ascii="Arial" w:hAnsi="Arial" w:cs="Arial"/>
          <w:sz w:val="24"/>
          <w:szCs w:val="24"/>
        </w:rPr>
        <w:lastRenderedPageBreak/>
        <w:t>of the orders, due to the fact that this will provide a clear outline for the rise and decline of the orders. However a variety of sources will be looked at in order to ascertain different scholars opinions and some of these may be works centred around a specific aspect of an orders existence</w:t>
      </w:r>
      <w:r w:rsidR="008C11EE" w:rsidRPr="00F34234">
        <w:rPr>
          <w:rFonts w:ascii="Arial" w:hAnsi="Arial" w:cs="Arial"/>
          <w:sz w:val="24"/>
          <w:szCs w:val="24"/>
        </w:rPr>
        <w:t>,</w:t>
      </w:r>
      <w:r w:rsidRPr="00F34234">
        <w:rPr>
          <w:rFonts w:ascii="Arial" w:hAnsi="Arial" w:cs="Arial"/>
          <w:sz w:val="24"/>
          <w:szCs w:val="24"/>
        </w:rPr>
        <w:t xml:space="preserve"> such as Michael Haag’s </w:t>
      </w:r>
      <w:r w:rsidRPr="00F34234">
        <w:rPr>
          <w:rFonts w:ascii="Arial" w:hAnsi="Arial" w:cs="Arial"/>
          <w:i/>
          <w:iCs/>
          <w:sz w:val="24"/>
          <w:szCs w:val="24"/>
        </w:rPr>
        <w:t xml:space="preserve">The Tragedy Of the Templars: The Rise and Fall of the Crusader States </w:t>
      </w:r>
      <w:r w:rsidRPr="00F34234">
        <w:rPr>
          <w:rFonts w:ascii="Arial" w:hAnsi="Arial" w:cs="Arial"/>
          <w:sz w:val="24"/>
          <w:szCs w:val="24"/>
        </w:rPr>
        <w:t xml:space="preserve">whose primary focus is </w:t>
      </w:r>
      <w:r w:rsidR="008C11EE" w:rsidRPr="00F34234">
        <w:rPr>
          <w:rFonts w:ascii="Arial" w:hAnsi="Arial" w:cs="Arial"/>
          <w:sz w:val="24"/>
          <w:szCs w:val="24"/>
        </w:rPr>
        <w:t>discussing the</w:t>
      </w:r>
      <w:r w:rsidRPr="00F34234">
        <w:rPr>
          <w:rFonts w:ascii="Arial" w:hAnsi="Arial" w:cs="Arial"/>
          <w:sz w:val="24"/>
          <w:szCs w:val="24"/>
        </w:rPr>
        <w:t xml:space="preserve"> ultimately failed defence of the </w:t>
      </w:r>
      <w:r w:rsidR="006C4D7B" w:rsidRPr="00F34234">
        <w:rPr>
          <w:rFonts w:ascii="Arial" w:hAnsi="Arial" w:cs="Arial"/>
          <w:sz w:val="24"/>
          <w:szCs w:val="24"/>
        </w:rPr>
        <w:t>H</w:t>
      </w:r>
      <w:r w:rsidRPr="00F34234">
        <w:rPr>
          <w:rFonts w:ascii="Arial" w:hAnsi="Arial" w:cs="Arial"/>
          <w:sz w:val="24"/>
          <w:szCs w:val="24"/>
        </w:rPr>
        <w:t xml:space="preserve">oly </w:t>
      </w:r>
      <w:r w:rsidR="006C4D7B" w:rsidRPr="00F34234">
        <w:rPr>
          <w:rFonts w:ascii="Arial" w:hAnsi="Arial" w:cs="Arial"/>
          <w:sz w:val="24"/>
          <w:szCs w:val="24"/>
        </w:rPr>
        <w:t>L</w:t>
      </w:r>
      <w:r w:rsidRPr="00F34234">
        <w:rPr>
          <w:rFonts w:ascii="Arial" w:hAnsi="Arial" w:cs="Arial"/>
          <w:sz w:val="24"/>
          <w:szCs w:val="24"/>
        </w:rPr>
        <w:t>and by the Christian states and the destruction of the Templars</w:t>
      </w:r>
      <w:r w:rsidR="008C11EE" w:rsidRPr="00F34234">
        <w:rPr>
          <w:rFonts w:ascii="Arial" w:hAnsi="Arial" w:cs="Arial"/>
          <w:sz w:val="24"/>
          <w:szCs w:val="24"/>
        </w:rPr>
        <w:t>.</w:t>
      </w:r>
      <w:r w:rsidRPr="00F34234">
        <w:rPr>
          <w:rFonts w:ascii="Arial" w:hAnsi="Arial" w:cs="Arial"/>
          <w:sz w:val="24"/>
          <w:szCs w:val="24"/>
        </w:rPr>
        <w:t xml:space="preserve"> </w:t>
      </w:r>
      <w:r w:rsidR="008C11EE" w:rsidRPr="00F34234">
        <w:rPr>
          <w:rFonts w:ascii="Arial" w:hAnsi="Arial" w:cs="Arial"/>
          <w:sz w:val="24"/>
          <w:szCs w:val="24"/>
        </w:rPr>
        <w:t xml:space="preserve">This </w:t>
      </w:r>
      <w:r w:rsidRPr="00F34234">
        <w:rPr>
          <w:rFonts w:ascii="Arial" w:hAnsi="Arial" w:cs="Arial"/>
          <w:sz w:val="24"/>
          <w:szCs w:val="24"/>
        </w:rPr>
        <w:t>w</w:t>
      </w:r>
      <w:r w:rsidR="008C11EE" w:rsidRPr="00F34234">
        <w:rPr>
          <w:rFonts w:ascii="Arial" w:hAnsi="Arial" w:cs="Arial"/>
          <w:sz w:val="24"/>
          <w:szCs w:val="24"/>
        </w:rPr>
        <w:t>ill</w:t>
      </w:r>
      <w:r w:rsidRPr="00F34234">
        <w:rPr>
          <w:rFonts w:ascii="Arial" w:hAnsi="Arial" w:cs="Arial"/>
          <w:sz w:val="24"/>
          <w:szCs w:val="24"/>
        </w:rPr>
        <w:t xml:space="preserve"> provide valuable information when discussing why the Templar’s were destroyed. This book will also provide information on how the creation of the Templars was influenced by the success of the First Crusade.</w:t>
      </w:r>
    </w:p>
    <w:p w14:paraId="50042F57" w14:textId="50379925" w:rsidR="003025E4" w:rsidRPr="00EA5242" w:rsidRDefault="00F55A99" w:rsidP="009708D0">
      <w:pPr>
        <w:spacing w:line="360" w:lineRule="auto"/>
        <w:rPr>
          <w:rFonts w:ascii="Arial" w:hAnsi="Arial" w:cs="Arial"/>
          <w:sz w:val="24"/>
          <w:szCs w:val="24"/>
        </w:rPr>
      </w:pPr>
      <w:r w:rsidRPr="00F34234">
        <w:rPr>
          <w:rFonts w:ascii="Arial" w:hAnsi="Arial" w:cs="Arial"/>
          <w:sz w:val="24"/>
          <w:szCs w:val="24"/>
        </w:rPr>
        <w:t xml:space="preserve">The dissertation will make use of a number of works from the time period, which will allow a greater understanding of the popularity of the orders during the </w:t>
      </w:r>
      <w:r w:rsidR="001E45A2" w:rsidRPr="00F34234">
        <w:rPr>
          <w:rFonts w:ascii="Arial" w:hAnsi="Arial" w:cs="Arial"/>
          <w:sz w:val="24"/>
          <w:szCs w:val="24"/>
        </w:rPr>
        <w:t>period but</w:t>
      </w:r>
      <w:r w:rsidRPr="00F34234">
        <w:rPr>
          <w:rFonts w:ascii="Arial" w:hAnsi="Arial" w:cs="Arial"/>
          <w:sz w:val="24"/>
          <w:szCs w:val="24"/>
        </w:rPr>
        <w:t xml:space="preserve"> will also help to further the discussion of the other research questions as well. Books such as </w:t>
      </w:r>
      <w:r w:rsidRPr="00F34234">
        <w:rPr>
          <w:rFonts w:ascii="Arial" w:hAnsi="Arial" w:cs="Arial"/>
          <w:i/>
          <w:iCs/>
          <w:sz w:val="24"/>
          <w:szCs w:val="24"/>
        </w:rPr>
        <w:t xml:space="preserve">The Templars: Selected sources </w:t>
      </w:r>
      <w:r w:rsidRPr="00F34234">
        <w:rPr>
          <w:rFonts w:ascii="Arial" w:hAnsi="Arial" w:cs="Arial"/>
          <w:sz w:val="24"/>
          <w:szCs w:val="24"/>
        </w:rPr>
        <w:t xml:space="preserve">which uses translated sources will </w:t>
      </w:r>
      <w:r w:rsidR="008C11EE" w:rsidRPr="00F34234">
        <w:rPr>
          <w:rFonts w:ascii="Arial" w:hAnsi="Arial" w:cs="Arial"/>
          <w:sz w:val="24"/>
          <w:szCs w:val="24"/>
        </w:rPr>
        <w:t>be</w:t>
      </w:r>
      <w:r w:rsidRPr="00F34234">
        <w:rPr>
          <w:rFonts w:ascii="Arial" w:hAnsi="Arial" w:cs="Arial"/>
          <w:sz w:val="24"/>
          <w:szCs w:val="24"/>
        </w:rPr>
        <w:t xml:space="preserve"> vital to furthering the study specific to the Templars as it includes vast amounts of primary sources discussing all facets of the Templar </w:t>
      </w:r>
      <w:r w:rsidR="001E45A2" w:rsidRPr="00F34234">
        <w:rPr>
          <w:rFonts w:ascii="Arial" w:hAnsi="Arial" w:cs="Arial"/>
          <w:sz w:val="24"/>
          <w:szCs w:val="24"/>
        </w:rPr>
        <w:t>existence.</w:t>
      </w:r>
      <w:r w:rsidR="00AE5303" w:rsidRPr="00F34234">
        <w:rPr>
          <w:rStyle w:val="FootnoteReference"/>
          <w:rFonts w:ascii="Arial" w:hAnsi="Arial" w:cs="Arial"/>
          <w:sz w:val="24"/>
          <w:szCs w:val="24"/>
        </w:rPr>
        <w:footnoteReference w:id="8"/>
      </w:r>
      <w:r w:rsidR="005C41A1" w:rsidRPr="00F34234">
        <w:rPr>
          <w:rFonts w:ascii="Arial" w:hAnsi="Arial" w:cs="Arial"/>
          <w:sz w:val="24"/>
          <w:szCs w:val="24"/>
        </w:rPr>
        <w:t xml:space="preserve"> Matthew Paris’s </w:t>
      </w:r>
      <w:r w:rsidR="005C41A1" w:rsidRPr="00F34234">
        <w:rPr>
          <w:rFonts w:ascii="Arial" w:hAnsi="Arial" w:cs="Arial"/>
          <w:i/>
          <w:iCs/>
          <w:sz w:val="24"/>
          <w:szCs w:val="24"/>
        </w:rPr>
        <w:t xml:space="preserve">English History From the year 1235 to 1273 </w:t>
      </w:r>
      <w:r w:rsidR="005C41A1" w:rsidRPr="00F34234">
        <w:rPr>
          <w:rFonts w:ascii="Arial" w:hAnsi="Arial" w:cs="Arial"/>
          <w:sz w:val="24"/>
          <w:szCs w:val="24"/>
        </w:rPr>
        <w:t xml:space="preserve">will provide me with examples </w:t>
      </w:r>
      <w:r w:rsidR="00F02A98" w:rsidRPr="00F34234">
        <w:rPr>
          <w:rFonts w:ascii="Arial" w:hAnsi="Arial" w:cs="Arial"/>
          <w:sz w:val="24"/>
          <w:szCs w:val="24"/>
        </w:rPr>
        <w:t>of the English thoughts, feelings and perspectives towards the orders.</w:t>
      </w:r>
      <w:r w:rsidR="00C11BB5" w:rsidRPr="00F34234">
        <w:rPr>
          <w:rStyle w:val="FootnoteReference"/>
          <w:rFonts w:ascii="Arial" w:hAnsi="Arial" w:cs="Arial"/>
          <w:sz w:val="24"/>
          <w:szCs w:val="24"/>
        </w:rPr>
        <w:footnoteReference w:id="9"/>
      </w:r>
      <w:r w:rsidR="00F02A98" w:rsidRPr="00F34234">
        <w:rPr>
          <w:rFonts w:ascii="Arial" w:hAnsi="Arial" w:cs="Arial"/>
          <w:sz w:val="24"/>
          <w:szCs w:val="24"/>
        </w:rPr>
        <w:t xml:space="preserve"> </w:t>
      </w:r>
      <w:r w:rsidR="001B370A" w:rsidRPr="00F34234">
        <w:rPr>
          <w:rFonts w:ascii="Arial" w:hAnsi="Arial" w:cs="Arial"/>
          <w:sz w:val="24"/>
          <w:szCs w:val="24"/>
        </w:rPr>
        <w:t xml:space="preserve">Other sources such as letters and written accounts from the time will be used to assess </w:t>
      </w:r>
      <w:r w:rsidR="00250C76" w:rsidRPr="00F34234">
        <w:rPr>
          <w:rFonts w:ascii="Arial" w:hAnsi="Arial" w:cs="Arial"/>
          <w:sz w:val="24"/>
          <w:szCs w:val="24"/>
        </w:rPr>
        <w:t>which orders were more popular than others and if people really thought about them as a new type of knighthood. Images will be used in order to supplement these areas as well. In order to assess the development of knights, knighthood and chivalry</w:t>
      </w:r>
      <w:r w:rsidR="008C11EE" w:rsidRPr="00F34234">
        <w:rPr>
          <w:rFonts w:ascii="Arial" w:hAnsi="Arial" w:cs="Arial"/>
          <w:sz w:val="24"/>
          <w:szCs w:val="24"/>
        </w:rPr>
        <w:t>,</w:t>
      </w:r>
      <w:r w:rsidR="00250C76" w:rsidRPr="00F34234">
        <w:rPr>
          <w:rFonts w:ascii="Arial" w:hAnsi="Arial" w:cs="Arial"/>
          <w:sz w:val="24"/>
          <w:szCs w:val="24"/>
        </w:rPr>
        <w:t xml:space="preserve"> </w:t>
      </w:r>
      <w:r w:rsidR="008C11EE" w:rsidRPr="00F34234">
        <w:rPr>
          <w:rFonts w:ascii="Arial" w:hAnsi="Arial" w:cs="Arial"/>
          <w:sz w:val="24"/>
          <w:szCs w:val="24"/>
        </w:rPr>
        <w:t>C</w:t>
      </w:r>
      <w:r w:rsidR="00250C76" w:rsidRPr="00F34234">
        <w:rPr>
          <w:rFonts w:ascii="Arial" w:hAnsi="Arial" w:cs="Arial"/>
          <w:sz w:val="24"/>
          <w:szCs w:val="24"/>
        </w:rPr>
        <w:t xml:space="preserve">hansons de </w:t>
      </w:r>
      <w:proofErr w:type="spellStart"/>
      <w:r w:rsidR="008C11EE" w:rsidRPr="00F34234">
        <w:rPr>
          <w:rFonts w:ascii="Arial" w:hAnsi="Arial" w:cs="Arial"/>
          <w:sz w:val="24"/>
          <w:szCs w:val="24"/>
        </w:rPr>
        <w:t>G</w:t>
      </w:r>
      <w:r w:rsidR="00250C76" w:rsidRPr="00F34234">
        <w:rPr>
          <w:rFonts w:ascii="Arial" w:hAnsi="Arial" w:cs="Arial"/>
          <w:sz w:val="24"/>
          <w:szCs w:val="24"/>
        </w:rPr>
        <w:t>este</w:t>
      </w:r>
      <w:r w:rsidR="008C11EE" w:rsidRPr="00F34234">
        <w:rPr>
          <w:rFonts w:ascii="Arial" w:hAnsi="Arial" w:cs="Arial"/>
          <w:sz w:val="24"/>
          <w:szCs w:val="24"/>
        </w:rPr>
        <w:t>s</w:t>
      </w:r>
      <w:proofErr w:type="spellEnd"/>
      <w:r w:rsidR="00250C76" w:rsidRPr="00F34234">
        <w:rPr>
          <w:rFonts w:ascii="Arial" w:hAnsi="Arial" w:cs="Arial"/>
          <w:sz w:val="24"/>
          <w:szCs w:val="24"/>
        </w:rPr>
        <w:t xml:space="preserve"> will be discussed as they provided an ideal for what the heroic knight should be.</w:t>
      </w:r>
    </w:p>
    <w:p w14:paraId="739A7E3C" w14:textId="0C3A227F" w:rsidR="007F553A" w:rsidRPr="00F34234" w:rsidRDefault="007F553A" w:rsidP="009708D0">
      <w:pPr>
        <w:spacing w:line="360" w:lineRule="auto"/>
        <w:rPr>
          <w:rFonts w:ascii="Arial" w:hAnsi="Arial" w:cs="Arial"/>
          <w:sz w:val="24"/>
          <w:szCs w:val="24"/>
        </w:rPr>
      </w:pPr>
      <w:r w:rsidRPr="00F34234">
        <w:rPr>
          <w:rFonts w:ascii="Arial" w:hAnsi="Arial" w:cs="Arial"/>
          <w:sz w:val="24"/>
          <w:szCs w:val="24"/>
        </w:rPr>
        <w:t xml:space="preserve">The layout of the dissertation will be </w:t>
      </w:r>
      <w:r w:rsidR="001E065E" w:rsidRPr="00F34234">
        <w:rPr>
          <w:rFonts w:ascii="Arial" w:hAnsi="Arial" w:cs="Arial"/>
          <w:sz w:val="24"/>
          <w:szCs w:val="24"/>
        </w:rPr>
        <w:t>broken down into an intro, three</w:t>
      </w:r>
      <w:r w:rsidRPr="00F34234">
        <w:rPr>
          <w:rFonts w:ascii="Arial" w:hAnsi="Arial" w:cs="Arial"/>
          <w:sz w:val="24"/>
          <w:szCs w:val="24"/>
        </w:rPr>
        <w:t xml:space="preserve"> chapters</w:t>
      </w:r>
      <w:r w:rsidR="001E065E" w:rsidRPr="00F34234">
        <w:rPr>
          <w:rFonts w:ascii="Arial" w:hAnsi="Arial" w:cs="Arial"/>
          <w:sz w:val="24"/>
          <w:szCs w:val="24"/>
        </w:rPr>
        <w:t xml:space="preserve"> and a conclusion</w:t>
      </w:r>
      <w:r w:rsidRPr="00F34234">
        <w:rPr>
          <w:rFonts w:ascii="Arial" w:hAnsi="Arial" w:cs="Arial"/>
          <w:sz w:val="24"/>
          <w:szCs w:val="24"/>
        </w:rPr>
        <w:t xml:space="preserve"> </w:t>
      </w:r>
      <w:r w:rsidR="0098347A" w:rsidRPr="00F34234">
        <w:rPr>
          <w:rFonts w:ascii="Arial" w:hAnsi="Arial" w:cs="Arial"/>
          <w:sz w:val="24"/>
          <w:szCs w:val="24"/>
        </w:rPr>
        <w:t xml:space="preserve">each focusing on one of my central research questions, however they </w:t>
      </w:r>
      <w:r w:rsidR="008C11EE" w:rsidRPr="00F34234">
        <w:rPr>
          <w:rFonts w:ascii="Arial" w:hAnsi="Arial" w:cs="Arial"/>
          <w:sz w:val="24"/>
          <w:szCs w:val="24"/>
        </w:rPr>
        <w:t>will</w:t>
      </w:r>
      <w:r w:rsidR="0098347A" w:rsidRPr="00F34234">
        <w:rPr>
          <w:rFonts w:ascii="Arial" w:hAnsi="Arial" w:cs="Arial"/>
          <w:sz w:val="24"/>
          <w:szCs w:val="24"/>
        </w:rPr>
        <w:t xml:space="preserve"> include less important ones as well</w:t>
      </w:r>
      <w:r w:rsidR="00D724A5" w:rsidRPr="00F34234">
        <w:rPr>
          <w:rFonts w:ascii="Arial" w:hAnsi="Arial" w:cs="Arial"/>
          <w:sz w:val="24"/>
          <w:szCs w:val="24"/>
        </w:rPr>
        <w:t xml:space="preserve">. Instead of each chapter focusing on separate orders it would be more pertinent to include all the orders in every chapter. Setting it out this way will </w:t>
      </w:r>
      <w:r w:rsidR="00E103CE" w:rsidRPr="00F34234">
        <w:rPr>
          <w:rFonts w:ascii="Arial" w:hAnsi="Arial" w:cs="Arial"/>
          <w:sz w:val="24"/>
          <w:szCs w:val="24"/>
        </w:rPr>
        <w:t xml:space="preserve">allow me to create a detailed comparison between </w:t>
      </w:r>
      <w:r w:rsidR="008C11EE" w:rsidRPr="00F34234">
        <w:rPr>
          <w:rFonts w:ascii="Arial" w:hAnsi="Arial" w:cs="Arial"/>
          <w:sz w:val="24"/>
          <w:szCs w:val="24"/>
        </w:rPr>
        <w:t>them all</w:t>
      </w:r>
      <w:r w:rsidR="00E103CE" w:rsidRPr="00F34234">
        <w:rPr>
          <w:rFonts w:ascii="Arial" w:hAnsi="Arial" w:cs="Arial"/>
          <w:sz w:val="24"/>
          <w:szCs w:val="24"/>
        </w:rPr>
        <w:t>.</w:t>
      </w:r>
      <w:r w:rsidR="00CA72BA" w:rsidRPr="00F34234">
        <w:rPr>
          <w:rFonts w:ascii="Arial" w:hAnsi="Arial" w:cs="Arial"/>
          <w:sz w:val="24"/>
          <w:szCs w:val="24"/>
        </w:rPr>
        <w:t xml:space="preserve"> </w:t>
      </w:r>
      <w:r w:rsidR="00E103CE" w:rsidRPr="00F34234">
        <w:rPr>
          <w:rFonts w:ascii="Arial" w:hAnsi="Arial" w:cs="Arial"/>
          <w:sz w:val="24"/>
          <w:szCs w:val="24"/>
        </w:rPr>
        <w:t xml:space="preserve">The introduction will discuss how the dissertation fits in with the wider historiographical </w:t>
      </w:r>
      <w:r w:rsidR="00E103CE" w:rsidRPr="00F34234">
        <w:rPr>
          <w:rFonts w:ascii="Arial" w:hAnsi="Arial" w:cs="Arial"/>
          <w:sz w:val="24"/>
          <w:szCs w:val="24"/>
        </w:rPr>
        <w:lastRenderedPageBreak/>
        <w:t xml:space="preserve">debate. This will be done by assessing various scholar’s books, journals and articles to see what the focus of their arguments are. </w:t>
      </w:r>
      <w:r w:rsidR="00B844A4" w:rsidRPr="00F34234">
        <w:rPr>
          <w:rFonts w:ascii="Arial" w:hAnsi="Arial" w:cs="Arial"/>
          <w:sz w:val="24"/>
          <w:szCs w:val="24"/>
        </w:rPr>
        <w:t xml:space="preserve">As well as </w:t>
      </w:r>
      <w:r w:rsidR="008C11EE" w:rsidRPr="00F34234">
        <w:rPr>
          <w:rFonts w:ascii="Arial" w:hAnsi="Arial" w:cs="Arial"/>
          <w:sz w:val="24"/>
          <w:szCs w:val="24"/>
        </w:rPr>
        <w:t>this it</w:t>
      </w:r>
      <w:r w:rsidR="00B844A4" w:rsidRPr="00F34234">
        <w:rPr>
          <w:rFonts w:ascii="Arial" w:hAnsi="Arial" w:cs="Arial"/>
          <w:sz w:val="24"/>
          <w:szCs w:val="24"/>
        </w:rPr>
        <w:t xml:space="preserve"> will also help me to formulate my own opinions for the results of the research questions. The introduction will also include</w:t>
      </w:r>
      <w:r w:rsidR="009C5E60" w:rsidRPr="00F34234">
        <w:rPr>
          <w:rFonts w:ascii="Arial" w:hAnsi="Arial" w:cs="Arial"/>
          <w:sz w:val="24"/>
          <w:szCs w:val="24"/>
        </w:rPr>
        <w:t xml:space="preserve"> background information that will supplement the rest of the dissertation. For example, a short discussion on the history of the </w:t>
      </w:r>
      <w:r w:rsidR="000F73EE" w:rsidRPr="00F34234">
        <w:rPr>
          <w:rFonts w:ascii="Arial" w:hAnsi="Arial" w:cs="Arial"/>
          <w:sz w:val="24"/>
          <w:szCs w:val="24"/>
        </w:rPr>
        <w:t>F</w:t>
      </w:r>
      <w:r w:rsidR="009C5E60" w:rsidRPr="00F34234">
        <w:rPr>
          <w:rFonts w:ascii="Arial" w:hAnsi="Arial" w:cs="Arial"/>
          <w:sz w:val="24"/>
          <w:szCs w:val="24"/>
        </w:rPr>
        <w:t xml:space="preserve">irst </w:t>
      </w:r>
      <w:r w:rsidR="000F73EE" w:rsidRPr="00F34234">
        <w:rPr>
          <w:rFonts w:ascii="Arial" w:hAnsi="Arial" w:cs="Arial"/>
          <w:sz w:val="24"/>
          <w:szCs w:val="24"/>
        </w:rPr>
        <w:t>C</w:t>
      </w:r>
      <w:r w:rsidR="009C5E60" w:rsidRPr="00F34234">
        <w:rPr>
          <w:rFonts w:ascii="Arial" w:hAnsi="Arial" w:cs="Arial"/>
          <w:sz w:val="24"/>
          <w:szCs w:val="24"/>
        </w:rPr>
        <w:t>rusade and how that helped with the creation of the popular idea of a</w:t>
      </w:r>
      <w:r w:rsidR="000F73EE" w:rsidRPr="00F34234">
        <w:rPr>
          <w:rFonts w:ascii="Arial" w:hAnsi="Arial" w:cs="Arial"/>
          <w:sz w:val="24"/>
          <w:szCs w:val="24"/>
        </w:rPr>
        <w:t xml:space="preserve"> military</w:t>
      </w:r>
      <w:r w:rsidR="009C5E60" w:rsidRPr="00F34234">
        <w:rPr>
          <w:rFonts w:ascii="Arial" w:hAnsi="Arial" w:cs="Arial"/>
          <w:sz w:val="24"/>
          <w:szCs w:val="24"/>
        </w:rPr>
        <w:t xml:space="preserve"> order.</w:t>
      </w:r>
    </w:p>
    <w:p w14:paraId="2A095D6B" w14:textId="2C3B8B4F" w:rsidR="003025E4" w:rsidRPr="00F34234" w:rsidRDefault="009C5E60" w:rsidP="009708D0">
      <w:pPr>
        <w:spacing w:line="360" w:lineRule="auto"/>
        <w:rPr>
          <w:rFonts w:ascii="Arial" w:hAnsi="Arial" w:cs="Arial"/>
          <w:sz w:val="24"/>
          <w:szCs w:val="24"/>
        </w:rPr>
      </w:pPr>
      <w:r w:rsidRPr="00F34234">
        <w:rPr>
          <w:rFonts w:ascii="Arial" w:hAnsi="Arial" w:cs="Arial"/>
          <w:sz w:val="24"/>
          <w:szCs w:val="24"/>
        </w:rPr>
        <w:t>After the introduction will be the main body of work which will be split into sections</w:t>
      </w:r>
      <w:r w:rsidR="007909C6">
        <w:rPr>
          <w:rFonts w:ascii="Arial" w:hAnsi="Arial" w:cs="Arial"/>
          <w:sz w:val="24"/>
          <w:szCs w:val="24"/>
        </w:rPr>
        <w:t>. T</w:t>
      </w:r>
      <w:r w:rsidRPr="00F34234">
        <w:rPr>
          <w:rFonts w:ascii="Arial" w:hAnsi="Arial" w:cs="Arial"/>
          <w:sz w:val="24"/>
          <w:szCs w:val="24"/>
        </w:rPr>
        <w:t xml:space="preserve">he first section </w:t>
      </w:r>
      <w:r w:rsidR="007909C6">
        <w:rPr>
          <w:rFonts w:ascii="Arial" w:hAnsi="Arial" w:cs="Arial"/>
          <w:sz w:val="24"/>
          <w:szCs w:val="24"/>
        </w:rPr>
        <w:t>will be</w:t>
      </w:r>
      <w:r w:rsidRPr="00F34234">
        <w:rPr>
          <w:rFonts w:ascii="Arial" w:hAnsi="Arial" w:cs="Arial"/>
          <w:sz w:val="24"/>
          <w:szCs w:val="24"/>
        </w:rPr>
        <w:t xml:space="preserve"> </w:t>
      </w:r>
      <w:r w:rsidR="003025E4" w:rsidRPr="00F34234">
        <w:rPr>
          <w:rFonts w:ascii="Arial" w:hAnsi="Arial" w:cs="Arial"/>
          <w:sz w:val="24"/>
          <w:szCs w:val="24"/>
        </w:rPr>
        <w:t>a discussion of whether they can be considered a new</w:t>
      </w:r>
      <w:r w:rsidR="001C1C88" w:rsidRPr="00F34234">
        <w:rPr>
          <w:rFonts w:ascii="Arial" w:hAnsi="Arial" w:cs="Arial"/>
          <w:sz w:val="24"/>
          <w:szCs w:val="24"/>
        </w:rPr>
        <w:t xml:space="preserve"> type of</w:t>
      </w:r>
      <w:r w:rsidR="003025E4" w:rsidRPr="00F34234">
        <w:rPr>
          <w:rFonts w:ascii="Arial" w:hAnsi="Arial" w:cs="Arial"/>
          <w:sz w:val="24"/>
          <w:szCs w:val="24"/>
        </w:rPr>
        <w:t xml:space="preserve"> knighthood</w:t>
      </w:r>
      <w:r w:rsidR="00CA72BA" w:rsidRPr="00F34234">
        <w:rPr>
          <w:rFonts w:ascii="Arial" w:hAnsi="Arial" w:cs="Arial"/>
          <w:sz w:val="24"/>
          <w:szCs w:val="24"/>
        </w:rPr>
        <w:t>.</w:t>
      </w:r>
      <w:r w:rsidR="00E618BC" w:rsidRPr="00F34234">
        <w:rPr>
          <w:rFonts w:ascii="Arial" w:hAnsi="Arial" w:cs="Arial"/>
          <w:sz w:val="24"/>
          <w:szCs w:val="24"/>
        </w:rPr>
        <w:t xml:space="preserve"> This Chapter may be better suited to being the last chapter in the final draft</w:t>
      </w:r>
      <w:r w:rsidR="003025E4" w:rsidRPr="00F34234">
        <w:rPr>
          <w:rFonts w:ascii="Arial" w:hAnsi="Arial" w:cs="Arial"/>
          <w:sz w:val="24"/>
          <w:szCs w:val="24"/>
        </w:rPr>
        <w:t>.</w:t>
      </w:r>
      <w:r w:rsidR="000832EA" w:rsidRPr="00F34234">
        <w:rPr>
          <w:rFonts w:ascii="Arial" w:hAnsi="Arial" w:cs="Arial"/>
          <w:sz w:val="24"/>
          <w:szCs w:val="24"/>
        </w:rPr>
        <w:t xml:space="preserve"> This section will include </w:t>
      </w:r>
      <w:r w:rsidR="00CF39FE" w:rsidRPr="00F34234">
        <w:rPr>
          <w:rFonts w:ascii="Arial" w:hAnsi="Arial" w:cs="Arial"/>
          <w:sz w:val="24"/>
          <w:szCs w:val="24"/>
        </w:rPr>
        <w:t>paragraphs detailing the aspects that make</w:t>
      </w:r>
      <w:r w:rsidR="00E618BC" w:rsidRPr="00F34234">
        <w:rPr>
          <w:rFonts w:ascii="Arial" w:hAnsi="Arial" w:cs="Arial"/>
          <w:sz w:val="24"/>
          <w:szCs w:val="24"/>
        </w:rPr>
        <w:t xml:space="preserve"> up</w:t>
      </w:r>
      <w:r w:rsidR="00CF39FE" w:rsidRPr="00F34234">
        <w:rPr>
          <w:rFonts w:ascii="Arial" w:hAnsi="Arial" w:cs="Arial"/>
          <w:sz w:val="24"/>
          <w:szCs w:val="24"/>
        </w:rPr>
        <w:t xml:space="preserve"> a knight such as chivalry and how that developed throughout the medieval</w:t>
      </w:r>
      <w:r w:rsidR="00EB39BC" w:rsidRPr="00F34234">
        <w:rPr>
          <w:rFonts w:ascii="Arial" w:hAnsi="Arial" w:cs="Arial"/>
          <w:sz w:val="24"/>
          <w:szCs w:val="24"/>
        </w:rPr>
        <w:t xml:space="preserve"> </w:t>
      </w:r>
      <w:r w:rsidR="00CF39FE" w:rsidRPr="00F34234">
        <w:rPr>
          <w:rFonts w:ascii="Arial" w:hAnsi="Arial" w:cs="Arial"/>
          <w:sz w:val="24"/>
          <w:szCs w:val="24"/>
        </w:rPr>
        <w:t xml:space="preserve">period. </w:t>
      </w:r>
      <w:r w:rsidR="00EB39BC" w:rsidRPr="00F34234">
        <w:rPr>
          <w:rFonts w:ascii="Arial" w:hAnsi="Arial" w:cs="Arial"/>
          <w:sz w:val="24"/>
          <w:szCs w:val="24"/>
        </w:rPr>
        <w:t>This will comprise of the origin of knigh</w:t>
      </w:r>
      <w:r w:rsidR="001C1C88" w:rsidRPr="00F34234">
        <w:rPr>
          <w:rFonts w:ascii="Arial" w:hAnsi="Arial" w:cs="Arial"/>
          <w:sz w:val="24"/>
          <w:szCs w:val="24"/>
        </w:rPr>
        <w:t>ts</w:t>
      </w:r>
      <w:r w:rsidR="00EB39BC" w:rsidRPr="00F34234">
        <w:rPr>
          <w:rFonts w:ascii="Arial" w:hAnsi="Arial" w:cs="Arial"/>
          <w:sz w:val="24"/>
          <w:szCs w:val="24"/>
        </w:rPr>
        <w:t xml:space="preserve"> in ninth century </w:t>
      </w:r>
      <w:r w:rsidR="00D15E5A" w:rsidRPr="00F34234">
        <w:rPr>
          <w:rFonts w:ascii="Arial" w:hAnsi="Arial" w:cs="Arial"/>
          <w:sz w:val="24"/>
          <w:szCs w:val="24"/>
        </w:rPr>
        <w:t>France and</w:t>
      </w:r>
      <w:r w:rsidR="00EB39BC" w:rsidRPr="00F34234">
        <w:rPr>
          <w:rFonts w:ascii="Arial" w:hAnsi="Arial" w:cs="Arial"/>
          <w:sz w:val="24"/>
          <w:szCs w:val="24"/>
        </w:rPr>
        <w:t xml:space="preserve"> lead</w:t>
      </w:r>
      <w:r w:rsidR="00E618BC" w:rsidRPr="00F34234">
        <w:rPr>
          <w:rFonts w:ascii="Arial" w:hAnsi="Arial" w:cs="Arial"/>
          <w:sz w:val="24"/>
          <w:szCs w:val="24"/>
        </w:rPr>
        <w:t>ing</w:t>
      </w:r>
      <w:r w:rsidR="00EB39BC" w:rsidRPr="00F34234">
        <w:rPr>
          <w:rFonts w:ascii="Arial" w:hAnsi="Arial" w:cs="Arial"/>
          <w:sz w:val="24"/>
          <w:szCs w:val="24"/>
        </w:rPr>
        <w:t xml:space="preserve"> to Eleanor of Aquitaine and her courts of love.</w:t>
      </w:r>
      <w:r w:rsidR="00D15E5A" w:rsidRPr="00F34234">
        <w:rPr>
          <w:rStyle w:val="FootnoteReference"/>
          <w:rFonts w:ascii="Arial" w:hAnsi="Arial" w:cs="Arial"/>
          <w:sz w:val="24"/>
          <w:szCs w:val="24"/>
        </w:rPr>
        <w:footnoteReference w:id="10"/>
      </w:r>
      <w:r w:rsidR="00EB39BC" w:rsidRPr="00F34234">
        <w:rPr>
          <w:rFonts w:ascii="Arial" w:hAnsi="Arial" w:cs="Arial"/>
          <w:sz w:val="24"/>
          <w:szCs w:val="24"/>
        </w:rPr>
        <w:t xml:space="preserve"> It will also talk about the qualities that a knight should have</w:t>
      </w:r>
      <w:r w:rsidR="007377BE" w:rsidRPr="00F34234">
        <w:rPr>
          <w:rFonts w:ascii="Arial" w:hAnsi="Arial" w:cs="Arial"/>
          <w:sz w:val="24"/>
          <w:szCs w:val="24"/>
        </w:rPr>
        <w:t xml:space="preserve">, good examples of which </w:t>
      </w:r>
      <w:r w:rsidR="00EB39BC" w:rsidRPr="00F34234">
        <w:rPr>
          <w:rFonts w:ascii="Arial" w:hAnsi="Arial" w:cs="Arial"/>
          <w:sz w:val="24"/>
          <w:szCs w:val="24"/>
        </w:rPr>
        <w:t xml:space="preserve">can be seen </w:t>
      </w:r>
      <w:r w:rsidR="00350358" w:rsidRPr="00F34234">
        <w:rPr>
          <w:rFonts w:ascii="Arial" w:hAnsi="Arial" w:cs="Arial"/>
          <w:sz w:val="24"/>
          <w:szCs w:val="24"/>
        </w:rPr>
        <w:t>in</w:t>
      </w:r>
      <w:r w:rsidR="00EB39BC" w:rsidRPr="00F34234">
        <w:rPr>
          <w:rFonts w:ascii="Arial" w:hAnsi="Arial" w:cs="Arial"/>
          <w:sz w:val="24"/>
          <w:szCs w:val="24"/>
        </w:rPr>
        <w:t xml:space="preserve"> </w:t>
      </w:r>
      <w:r w:rsidR="000A19D5" w:rsidRPr="00F34234">
        <w:rPr>
          <w:rFonts w:ascii="Arial" w:hAnsi="Arial" w:cs="Arial"/>
          <w:sz w:val="24"/>
          <w:szCs w:val="24"/>
        </w:rPr>
        <w:t>C</w:t>
      </w:r>
      <w:r w:rsidR="00EB39BC" w:rsidRPr="00F34234">
        <w:rPr>
          <w:rFonts w:ascii="Arial" w:hAnsi="Arial" w:cs="Arial"/>
          <w:sz w:val="24"/>
          <w:szCs w:val="24"/>
        </w:rPr>
        <w:t>hanson</w:t>
      </w:r>
      <w:r w:rsidR="000F73EE" w:rsidRPr="00F34234">
        <w:rPr>
          <w:rFonts w:ascii="Arial" w:hAnsi="Arial" w:cs="Arial"/>
          <w:sz w:val="24"/>
          <w:szCs w:val="24"/>
        </w:rPr>
        <w:t>s</w:t>
      </w:r>
      <w:r w:rsidR="00EB39BC" w:rsidRPr="00F34234">
        <w:rPr>
          <w:rFonts w:ascii="Arial" w:hAnsi="Arial" w:cs="Arial"/>
          <w:sz w:val="24"/>
          <w:szCs w:val="24"/>
        </w:rPr>
        <w:t xml:space="preserve"> de </w:t>
      </w:r>
      <w:proofErr w:type="spellStart"/>
      <w:r w:rsidR="000A19D5" w:rsidRPr="00F34234">
        <w:rPr>
          <w:rFonts w:ascii="Arial" w:hAnsi="Arial" w:cs="Arial"/>
          <w:sz w:val="24"/>
          <w:szCs w:val="24"/>
        </w:rPr>
        <w:t>G</w:t>
      </w:r>
      <w:r w:rsidR="00EB39BC" w:rsidRPr="00F34234">
        <w:rPr>
          <w:rFonts w:ascii="Arial" w:hAnsi="Arial" w:cs="Arial"/>
          <w:sz w:val="24"/>
          <w:szCs w:val="24"/>
        </w:rPr>
        <w:t>este</w:t>
      </w:r>
      <w:r w:rsidR="000A19D5" w:rsidRPr="00F34234">
        <w:rPr>
          <w:rFonts w:ascii="Arial" w:hAnsi="Arial" w:cs="Arial"/>
          <w:sz w:val="24"/>
          <w:szCs w:val="24"/>
        </w:rPr>
        <w:t>s</w:t>
      </w:r>
      <w:proofErr w:type="spellEnd"/>
      <w:r w:rsidR="007377BE" w:rsidRPr="00F34234">
        <w:rPr>
          <w:rFonts w:ascii="Arial" w:hAnsi="Arial" w:cs="Arial"/>
          <w:sz w:val="24"/>
          <w:szCs w:val="24"/>
        </w:rPr>
        <w:t>. Th</w:t>
      </w:r>
      <w:r w:rsidR="007909C6">
        <w:rPr>
          <w:rFonts w:ascii="Arial" w:hAnsi="Arial" w:cs="Arial"/>
          <w:sz w:val="24"/>
          <w:szCs w:val="24"/>
        </w:rPr>
        <w:t>ese knightly ideals will then be compared to the ideals of a knightly order</w:t>
      </w:r>
      <w:r w:rsidR="002F6536" w:rsidRPr="00F34234">
        <w:rPr>
          <w:rFonts w:ascii="Arial" w:hAnsi="Arial" w:cs="Arial"/>
          <w:sz w:val="24"/>
          <w:szCs w:val="24"/>
        </w:rPr>
        <w:t xml:space="preserve">. In </w:t>
      </w:r>
      <w:r w:rsidR="0085171F" w:rsidRPr="00F34234">
        <w:rPr>
          <w:rFonts w:ascii="Arial" w:hAnsi="Arial" w:cs="Arial"/>
          <w:sz w:val="24"/>
          <w:szCs w:val="24"/>
        </w:rPr>
        <w:t>fact,</w:t>
      </w:r>
      <w:r w:rsidR="002F6536" w:rsidRPr="00F34234">
        <w:rPr>
          <w:rFonts w:ascii="Arial" w:hAnsi="Arial" w:cs="Arial"/>
          <w:sz w:val="24"/>
          <w:szCs w:val="24"/>
        </w:rPr>
        <w:t xml:space="preserve"> the original purpose of the Knights Templar </w:t>
      </w:r>
      <w:r w:rsidR="001C1C88" w:rsidRPr="00F34234">
        <w:rPr>
          <w:rFonts w:ascii="Arial" w:hAnsi="Arial" w:cs="Arial"/>
          <w:sz w:val="24"/>
          <w:szCs w:val="24"/>
        </w:rPr>
        <w:t>was</w:t>
      </w:r>
      <w:r w:rsidR="002F6536" w:rsidRPr="00F34234">
        <w:rPr>
          <w:rFonts w:ascii="Arial" w:hAnsi="Arial" w:cs="Arial"/>
          <w:sz w:val="24"/>
          <w:szCs w:val="24"/>
        </w:rPr>
        <w:t xml:space="preserve"> to protect the pilgrims </w:t>
      </w:r>
      <w:r w:rsidR="0085171F" w:rsidRPr="00F34234">
        <w:rPr>
          <w:rFonts w:ascii="Arial" w:hAnsi="Arial" w:cs="Arial"/>
          <w:sz w:val="24"/>
          <w:szCs w:val="24"/>
        </w:rPr>
        <w:t xml:space="preserve">travelling to the holy land which undoubtably would have been considered to be a knightly </w:t>
      </w:r>
      <w:r w:rsidR="00F75BE7" w:rsidRPr="00F34234">
        <w:rPr>
          <w:rFonts w:ascii="Arial" w:hAnsi="Arial" w:cs="Arial"/>
          <w:sz w:val="24"/>
          <w:szCs w:val="24"/>
        </w:rPr>
        <w:t>characteristic.</w:t>
      </w:r>
      <w:r w:rsidR="000A19D5" w:rsidRPr="00F34234">
        <w:rPr>
          <w:rStyle w:val="FootnoteReference"/>
          <w:rFonts w:ascii="Arial" w:hAnsi="Arial" w:cs="Arial"/>
          <w:sz w:val="24"/>
          <w:szCs w:val="24"/>
        </w:rPr>
        <w:footnoteReference w:id="11"/>
      </w:r>
    </w:p>
    <w:p w14:paraId="4A3A4B8E" w14:textId="50FE7651" w:rsidR="009C5E60" w:rsidRPr="00F34234" w:rsidRDefault="00CA72BA" w:rsidP="009708D0">
      <w:pPr>
        <w:spacing w:line="360" w:lineRule="auto"/>
        <w:rPr>
          <w:rFonts w:ascii="Arial" w:hAnsi="Arial" w:cs="Arial"/>
          <w:sz w:val="24"/>
          <w:szCs w:val="24"/>
        </w:rPr>
      </w:pPr>
      <w:r w:rsidRPr="00F34234">
        <w:rPr>
          <w:rFonts w:ascii="Arial" w:hAnsi="Arial" w:cs="Arial"/>
          <w:sz w:val="24"/>
          <w:szCs w:val="24"/>
        </w:rPr>
        <w:t xml:space="preserve"> </w:t>
      </w:r>
      <w:r w:rsidR="003025E4" w:rsidRPr="00F34234">
        <w:rPr>
          <w:rFonts w:ascii="Arial" w:hAnsi="Arial" w:cs="Arial"/>
          <w:sz w:val="24"/>
          <w:szCs w:val="24"/>
        </w:rPr>
        <w:t xml:space="preserve">The second chapter will assess the rise of the orders. This </w:t>
      </w:r>
      <w:r w:rsidRPr="00F34234">
        <w:rPr>
          <w:rFonts w:ascii="Arial" w:hAnsi="Arial" w:cs="Arial"/>
          <w:sz w:val="24"/>
          <w:szCs w:val="24"/>
        </w:rPr>
        <w:t xml:space="preserve">section </w:t>
      </w:r>
      <w:r w:rsidR="003025E4" w:rsidRPr="00F34234">
        <w:rPr>
          <w:rFonts w:ascii="Arial" w:hAnsi="Arial" w:cs="Arial"/>
          <w:sz w:val="24"/>
          <w:szCs w:val="24"/>
        </w:rPr>
        <w:t>will be</w:t>
      </w:r>
      <w:r w:rsidRPr="00F34234">
        <w:rPr>
          <w:rFonts w:ascii="Arial" w:hAnsi="Arial" w:cs="Arial"/>
          <w:sz w:val="24"/>
          <w:szCs w:val="24"/>
        </w:rPr>
        <w:t xml:space="preserve"> split into various parts discussing the Templars, Hospitallers, Teutonic Knights and if the word count permits the Spanish orders.</w:t>
      </w:r>
      <w:r w:rsidR="003025E4" w:rsidRPr="00F34234">
        <w:rPr>
          <w:rFonts w:ascii="Arial" w:hAnsi="Arial" w:cs="Arial"/>
          <w:sz w:val="24"/>
          <w:szCs w:val="24"/>
        </w:rPr>
        <w:t xml:space="preserve"> The discussion here will be based around each order</w:t>
      </w:r>
      <w:r w:rsidR="00900082" w:rsidRPr="00F34234">
        <w:rPr>
          <w:rFonts w:ascii="Arial" w:hAnsi="Arial" w:cs="Arial"/>
          <w:sz w:val="24"/>
          <w:szCs w:val="24"/>
        </w:rPr>
        <w:t>’</w:t>
      </w:r>
      <w:r w:rsidR="003025E4" w:rsidRPr="00F34234">
        <w:rPr>
          <w:rFonts w:ascii="Arial" w:hAnsi="Arial" w:cs="Arial"/>
          <w:sz w:val="24"/>
          <w:szCs w:val="24"/>
        </w:rPr>
        <w:t xml:space="preserve">s rise in popularity and the factors </w:t>
      </w:r>
      <w:r w:rsidR="00802BB0" w:rsidRPr="00F34234">
        <w:rPr>
          <w:rFonts w:ascii="Arial" w:hAnsi="Arial" w:cs="Arial"/>
          <w:sz w:val="24"/>
          <w:szCs w:val="24"/>
        </w:rPr>
        <w:t>which caused this. It will also have a paragraph detailing the general rise of popu</w:t>
      </w:r>
      <w:r w:rsidR="00B50FC0" w:rsidRPr="00F34234">
        <w:rPr>
          <w:rFonts w:ascii="Arial" w:hAnsi="Arial" w:cs="Arial"/>
          <w:sz w:val="24"/>
          <w:szCs w:val="24"/>
        </w:rPr>
        <w:t>larity meaning the factors that do not belong specifically to one order but to all of them as a collective. Many historians when discussing this topic focus upon</w:t>
      </w:r>
      <w:r w:rsidR="0036630B" w:rsidRPr="00F34234">
        <w:rPr>
          <w:rFonts w:ascii="Arial" w:hAnsi="Arial" w:cs="Arial"/>
          <w:sz w:val="24"/>
          <w:szCs w:val="24"/>
        </w:rPr>
        <w:t xml:space="preserve"> the Templars</w:t>
      </w:r>
      <w:r w:rsidR="007909C6">
        <w:rPr>
          <w:rFonts w:ascii="Arial" w:hAnsi="Arial" w:cs="Arial"/>
          <w:sz w:val="24"/>
          <w:szCs w:val="24"/>
        </w:rPr>
        <w:t>,</w:t>
      </w:r>
      <w:r w:rsidR="0036630B" w:rsidRPr="00F34234">
        <w:rPr>
          <w:rFonts w:ascii="Arial" w:hAnsi="Arial" w:cs="Arial"/>
          <w:sz w:val="24"/>
          <w:szCs w:val="24"/>
        </w:rPr>
        <w:t xml:space="preserve"> so even though part of </w:t>
      </w:r>
      <w:r w:rsidR="00E618BC" w:rsidRPr="00F34234">
        <w:rPr>
          <w:rFonts w:ascii="Arial" w:hAnsi="Arial" w:cs="Arial"/>
          <w:sz w:val="24"/>
          <w:szCs w:val="24"/>
        </w:rPr>
        <w:t xml:space="preserve">the </w:t>
      </w:r>
      <w:r w:rsidR="0036630B" w:rsidRPr="00F34234">
        <w:rPr>
          <w:rFonts w:ascii="Arial" w:hAnsi="Arial" w:cs="Arial"/>
          <w:sz w:val="24"/>
          <w:szCs w:val="24"/>
        </w:rPr>
        <w:t>section will be about them</w:t>
      </w:r>
      <w:r w:rsidR="007909C6">
        <w:rPr>
          <w:rFonts w:ascii="Arial" w:hAnsi="Arial" w:cs="Arial"/>
          <w:sz w:val="24"/>
          <w:szCs w:val="24"/>
        </w:rPr>
        <w:t>,</w:t>
      </w:r>
      <w:r w:rsidR="0036630B" w:rsidRPr="00F34234">
        <w:rPr>
          <w:rFonts w:ascii="Arial" w:hAnsi="Arial" w:cs="Arial"/>
          <w:sz w:val="24"/>
          <w:szCs w:val="24"/>
        </w:rPr>
        <w:t xml:space="preserve"> it w</w:t>
      </w:r>
      <w:r w:rsidR="00900082" w:rsidRPr="00F34234">
        <w:rPr>
          <w:rFonts w:ascii="Arial" w:hAnsi="Arial" w:cs="Arial"/>
          <w:sz w:val="24"/>
          <w:szCs w:val="24"/>
        </w:rPr>
        <w:t>ould be good</w:t>
      </w:r>
      <w:r w:rsidR="0036630B" w:rsidRPr="00F34234">
        <w:rPr>
          <w:rFonts w:ascii="Arial" w:hAnsi="Arial" w:cs="Arial"/>
          <w:sz w:val="24"/>
          <w:szCs w:val="24"/>
        </w:rPr>
        <w:t xml:space="preserve"> to spend </w:t>
      </w:r>
      <w:r w:rsidR="00900082" w:rsidRPr="00F34234">
        <w:rPr>
          <w:rFonts w:ascii="Arial" w:hAnsi="Arial" w:cs="Arial"/>
          <w:sz w:val="24"/>
          <w:szCs w:val="24"/>
        </w:rPr>
        <w:t>a good amount</w:t>
      </w:r>
      <w:r w:rsidR="0036630B" w:rsidRPr="00F34234">
        <w:rPr>
          <w:rFonts w:ascii="Arial" w:hAnsi="Arial" w:cs="Arial"/>
          <w:sz w:val="24"/>
          <w:szCs w:val="24"/>
        </w:rPr>
        <w:t xml:space="preserve"> discussing and assessing the other orders</w:t>
      </w:r>
      <w:r w:rsidR="00783463" w:rsidRPr="00F34234">
        <w:rPr>
          <w:rFonts w:ascii="Arial" w:hAnsi="Arial" w:cs="Arial"/>
          <w:sz w:val="24"/>
          <w:szCs w:val="24"/>
        </w:rPr>
        <w:t>’</w:t>
      </w:r>
      <w:r w:rsidR="0036630B" w:rsidRPr="00F34234">
        <w:rPr>
          <w:rFonts w:ascii="Arial" w:hAnsi="Arial" w:cs="Arial"/>
          <w:sz w:val="24"/>
          <w:szCs w:val="24"/>
        </w:rPr>
        <w:t xml:space="preserve"> rise to prominence. </w:t>
      </w:r>
      <w:r w:rsidR="00F848B3" w:rsidRPr="00F34234">
        <w:rPr>
          <w:rFonts w:ascii="Arial" w:hAnsi="Arial" w:cs="Arial"/>
          <w:sz w:val="24"/>
          <w:szCs w:val="24"/>
        </w:rPr>
        <w:t>The dissertation</w:t>
      </w:r>
      <w:r w:rsidR="0036630B" w:rsidRPr="00F34234">
        <w:rPr>
          <w:rFonts w:ascii="Arial" w:hAnsi="Arial" w:cs="Arial"/>
          <w:sz w:val="24"/>
          <w:szCs w:val="24"/>
        </w:rPr>
        <w:t xml:space="preserve"> w</w:t>
      </w:r>
      <w:r w:rsidR="00F848B3" w:rsidRPr="00F34234">
        <w:rPr>
          <w:rFonts w:ascii="Arial" w:hAnsi="Arial" w:cs="Arial"/>
          <w:sz w:val="24"/>
          <w:szCs w:val="24"/>
        </w:rPr>
        <w:t xml:space="preserve">ill be looking at the more popular ideas and theories as to why knightly orders became so commonplace in the medieval ages, however It will also be a good idea to address lesser known, or less popular ideas in order to add to the current </w:t>
      </w:r>
      <w:proofErr w:type="spellStart"/>
      <w:r w:rsidR="00F848B3" w:rsidRPr="00F34234">
        <w:rPr>
          <w:rFonts w:ascii="Arial" w:hAnsi="Arial" w:cs="Arial"/>
          <w:sz w:val="24"/>
          <w:szCs w:val="24"/>
        </w:rPr>
        <w:t>historiography.</w:t>
      </w:r>
      <w:r w:rsidR="00725845" w:rsidRPr="00F34234">
        <w:rPr>
          <w:rFonts w:ascii="Arial" w:hAnsi="Arial" w:cs="Arial"/>
          <w:sz w:val="24"/>
          <w:szCs w:val="24"/>
        </w:rPr>
        <w:t>This</w:t>
      </w:r>
      <w:proofErr w:type="spellEnd"/>
      <w:r w:rsidR="00725845" w:rsidRPr="00F34234">
        <w:rPr>
          <w:rFonts w:ascii="Arial" w:hAnsi="Arial" w:cs="Arial"/>
          <w:sz w:val="24"/>
          <w:szCs w:val="24"/>
        </w:rPr>
        <w:t xml:space="preserve"> section may also </w:t>
      </w:r>
      <w:r w:rsidR="00725845" w:rsidRPr="00F34234">
        <w:rPr>
          <w:rFonts w:ascii="Arial" w:hAnsi="Arial" w:cs="Arial"/>
          <w:sz w:val="24"/>
          <w:szCs w:val="24"/>
        </w:rPr>
        <w:lastRenderedPageBreak/>
        <w:t>include the discussion on the</w:t>
      </w:r>
      <w:r w:rsidR="00520C38" w:rsidRPr="00F34234">
        <w:rPr>
          <w:rFonts w:ascii="Arial" w:hAnsi="Arial" w:cs="Arial"/>
          <w:sz w:val="24"/>
          <w:szCs w:val="24"/>
        </w:rPr>
        <w:t xml:space="preserve"> lead up to the creation of the knightly orders, however it may</w:t>
      </w:r>
      <w:r w:rsidR="00900082" w:rsidRPr="00F34234">
        <w:rPr>
          <w:rFonts w:ascii="Arial" w:hAnsi="Arial" w:cs="Arial"/>
          <w:sz w:val="24"/>
          <w:szCs w:val="24"/>
        </w:rPr>
        <w:t xml:space="preserve"> end up in the first section depending on where it would be better suited.</w:t>
      </w:r>
    </w:p>
    <w:p w14:paraId="796DD5A8" w14:textId="3EC02A86" w:rsidR="00F75BE7" w:rsidRPr="00F34234" w:rsidRDefault="00F75BE7" w:rsidP="009708D0">
      <w:pPr>
        <w:spacing w:line="360" w:lineRule="auto"/>
        <w:rPr>
          <w:rFonts w:ascii="Arial" w:hAnsi="Arial" w:cs="Arial"/>
          <w:sz w:val="24"/>
          <w:szCs w:val="24"/>
        </w:rPr>
      </w:pPr>
      <w:r w:rsidRPr="00F34234">
        <w:rPr>
          <w:rFonts w:ascii="Arial" w:hAnsi="Arial" w:cs="Arial"/>
          <w:sz w:val="24"/>
          <w:szCs w:val="24"/>
        </w:rPr>
        <w:t>The final chapter before the conclusion will cover the declin</w:t>
      </w:r>
      <w:r w:rsidR="003E61F1" w:rsidRPr="00F34234">
        <w:rPr>
          <w:rFonts w:ascii="Arial" w:hAnsi="Arial" w:cs="Arial"/>
          <w:sz w:val="24"/>
          <w:szCs w:val="24"/>
        </w:rPr>
        <w:t>e of the orders and each of their ultimate fates.</w:t>
      </w:r>
      <w:r w:rsidR="00562116" w:rsidRPr="00F34234">
        <w:rPr>
          <w:rFonts w:ascii="Arial" w:hAnsi="Arial" w:cs="Arial"/>
          <w:sz w:val="24"/>
          <w:szCs w:val="24"/>
        </w:rPr>
        <w:t xml:space="preserve">  Many scholars choose to focus</w:t>
      </w:r>
      <w:r w:rsidR="006217AD" w:rsidRPr="00F34234">
        <w:rPr>
          <w:rFonts w:ascii="Arial" w:hAnsi="Arial" w:cs="Arial"/>
          <w:sz w:val="24"/>
          <w:szCs w:val="24"/>
        </w:rPr>
        <w:t xml:space="preserve"> more upon the</w:t>
      </w:r>
      <w:r w:rsidR="00562116" w:rsidRPr="00F34234">
        <w:rPr>
          <w:rFonts w:ascii="Arial" w:hAnsi="Arial" w:cs="Arial"/>
          <w:sz w:val="24"/>
          <w:szCs w:val="24"/>
        </w:rPr>
        <w:t xml:space="preserve"> Templars as their demise was the most extravagant </w:t>
      </w:r>
      <w:r w:rsidR="006217AD" w:rsidRPr="00F34234">
        <w:rPr>
          <w:rFonts w:ascii="Arial" w:hAnsi="Arial" w:cs="Arial"/>
          <w:sz w:val="24"/>
          <w:szCs w:val="24"/>
        </w:rPr>
        <w:t>and noteworthy. However, even though I will be discussing them it will be interesting to explore other examples such as the Hospitallers and the Teutonic knights as they are still around today, albeit in a declined state when compared to the height of their popularity in the middle ages. This section will explore the factors that caused this decline. Was the main reason the evolution of warfare that rendered</w:t>
      </w:r>
      <w:r w:rsidR="004D1451" w:rsidRPr="00F34234">
        <w:rPr>
          <w:rFonts w:ascii="Arial" w:hAnsi="Arial" w:cs="Arial"/>
          <w:sz w:val="24"/>
          <w:szCs w:val="24"/>
        </w:rPr>
        <w:t xml:space="preserve"> them obsolete</w:t>
      </w:r>
      <w:r w:rsidR="00400157" w:rsidRPr="00F34234">
        <w:rPr>
          <w:rFonts w:ascii="Arial" w:hAnsi="Arial" w:cs="Arial"/>
          <w:sz w:val="24"/>
          <w:szCs w:val="24"/>
        </w:rPr>
        <w:t xml:space="preserve"> or was it a culmination of factors such as mistrust and suspicion</w:t>
      </w:r>
      <w:r w:rsidR="007909C6">
        <w:rPr>
          <w:rFonts w:ascii="Arial" w:hAnsi="Arial" w:cs="Arial"/>
          <w:sz w:val="24"/>
          <w:szCs w:val="24"/>
        </w:rPr>
        <w:t>,</w:t>
      </w:r>
      <w:r w:rsidR="00400157" w:rsidRPr="00F34234">
        <w:rPr>
          <w:rFonts w:ascii="Arial" w:hAnsi="Arial" w:cs="Arial"/>
          <w:sz w:val="24"/>
          <w:szCs w:val="24"/>
        </w:rPr>
        <w:t xml:space="preserve"> such as in the case of the Templars</w:t>
      </w:r>
      <w:r w:rsidR="007909C6">
        <w:rPr>
          <w:rFonts w:ascii="Arial" w:hAnsi="Arial" w:cs="Arial"/>
          <w:sz w:val="24"/>
          <w:szCs w:val="24"/>
        </w:rPr>
        <w:t>,</w:t>
      </w:r>
      <w:r w:rsidR="00400157" w:rsidRPr="00F34234">
        <w:rPr>
          <w:rFonts w:ascii="Arial" w:hAnsi="Arial" w:cs="Arial"/>
          <w:sz w:val="24"/>
          <w:szCs w:val="24"/>
        </w:rPr>
        <w:t xml:space="preserve"> that all contributed to the decline of the orders? After initial readings I believe to it to be a culmination of different factors coupled with the evolution over time of warfare </w:t>
      </w:r>
      <w:r w:rsidR="00326DE9" w:rsidRPr="00F34234">
        <w:rPr>
          <w:rFonts w:ascii="Arial" w:hAnsi="Arial" w:cs="Arial"/>
          <w:sz w:val="24"/>
          <w:szCs w:val="24"/>
        </w:rPr>
        <w:t>as well a</w:t>
      </w:r>
      <w:r w:rsidR="007909C6">
        <w:rPr>
          <w:rFonts w:ascii="Arial" w:hAnsi="Arial" w:cs="Arial"/>
          <w:sz w:val="24"/>
          <w:szCs w:val="24"/>
        </w:rPr>
        <w:t>s culture</w:t>
      </w:r>
      <w:r w:rsidR="00400157" w:rsidRPr="00F34234">
        <w:rPr>
          <w:rFonts w:ascii="Arial" w:hAnsi="Arial" w:cs="Arial"/>
          <w:sz w:val="24"/>
          <w:szCs w:val="24"/>
        </w:rPr>
        <w:t xml:space="preserve"> but it will be interesting to see if other possible reasons can be brought to the fore after more in-depth research. After discussing the order’s decline, I will be detailing the ultimate fates of the orders in order to complete the narrative of the rise and fall of each order. This however may ultimately prove more useful in the conclusion </w:t>
      </w:r>
      <w:r w:rsidR="007909C6">
        <w:rPr>
          <w:rFonts w:ascii="Arial" w:hAnsi="Arial" w:cs="Arial"/>
          <w:sz w:val="24"/>
          <w:szCs w:val="24"/>
        </w:rPr>
        <w:t>when it comes to the</w:t>
      </w:r>
      <w:r w:rsidR="00400157" w:rsidRPr="00F34234">
        <w:rPr>
          <w:rFonts w:ascii="Arial" w:hAnsi="Arial" w:cs="Arial"/>
          <w:sz w:val="24"/>
          <w:szCs w:val="24"/>
        </w:rPr>
        <w:t xml:space="preserve"> final draft.</w:t>
      </w:r>
    </w:p>
    <w:p w14:paraId="334933FD" w14:textId="61FC4801" w:rsidR="00F34234" w:rsidRDefault="004324A8" w:rsidP="009708D0">
      <w:pPr>
        <w:spacing w:line="360" w:lineRule="auto"/>
        <w:rPr>
          <w:rFonts w:ascii="Arial" w:hAnsi="Arial" w:cs="Arial"/>
          <w:sz w:val="24"/>
          <w:szCs w:val="24"/>
        </w:rPr>
      </w:pPr>
      <w:r w:rsidRPr="00F34234">
        <w:rPr>
          <w:rFonts w:ascii="Arial" w:hAnsi="Arial" w:cs="Arial"/>
          <w:sz w:val="24"/>
          <w:szCs w:val="24"/>
        </w:rPr>
        <w:t xml:space="preserve"> </w:t>
      </w:r>
      <w:r w:rsidR="00326DE9" w:rsidRPr="00F34234">
        <w:rPr>
          <w:rFonts w:ascii="Arial" w:hAnsi="Arial" w:cs="Arial"/>
          <w:sz w:val="24"/>
          <w:szCs w:val="24"/>
        </w:rPr>
        <w:t>The conclusion will be a short summary</w:t>
      </w:r>
      <w:r w:rsidR="0033735E" w:rsidRPr="00F34234">
        <w:rPr>
          <w:rFonts w:ascii="Arial" w:hAnsi="Arial" w:cs="Arial"/>
          <w:sz w:val="24"/>
          <w:szCs w:val="24"/>
        </w:rPr>
        <w:t xml:space="preserve"> detailing</w:t>
      </w:r>
      <w:r w:rsidR="00326DE9" w:rsidRPr="00F34234">
        <w:rPr>
          <w:rFonts w:ascii="Arial" w:hAnsi="Arial" w:cs="Arial"/>
          <w:sz w:val="24"/>
          <w:szCs w:val="24"/>
        </w:rPr>
        <w:t xml:space="preserve"> the findings made throughout the dissertation.</w:t>
      </w:r>
      <w:r w:rsidR="00CB65E1" w:rsidRPr="00F34234">
        <w:rPr>
          <w:rFonts w:ascii="Arial" w:hAnsi="Arial" w:cs="Arial"/>
          <w:sz w:val="24"/>
          <w:szCs w:val="24"/>
        </w:rPr>
        <w:t xml:space="preserve"> </w:t>
      </w:r>
      <w:r w:rsidR="0033735E" w:rsidRPr="00F34234">
        <w:rPr>
          <w:rFonts w:ascii="Arial" w:hAnsi="Arial" w:cs="Arial"/>
          <w:sz w:val="24"/>
          <w:szCs w:val="24"/>
        </w:rPr>
        <w:t>It will bring together all the findings in order to ascertain what the answers to the research questions are</w:t>
      </w:r>
      <w:r w:rsidR="001C1C88" w:rsidRPr="00F34234">
        <w:rPr>
          <w:rFonts w:ascii="Arial" w:hAnsi="Arial" w:cs="Arial"/>
          <w:sz w:val="24"/>
          <w:szCs w:val="24"/>
        </w:rPr>
        <w:t xml:space="preserve">. This will </w:t>
      </w:r>
      <w:r w:rsidR="008B2ABE" w:rsidRPr="00F34234">
        <w:rPr>
          <w:rFonts w:ascii="Arial" w:hAnsi="Arial" w:cs="Arial"/>
          <w:sz w:val="24"/>
          <w:szCs w:val="24"/>
        </w:rPr>
        <w:t>ideally allow for a short discussion on the results of the work which will add to the historiography already out there. It will also be looking at the legacy left by these military orders which will encompass how they are thought about and used today.</w:t>
      </w:r>
      <w:r w:rsidR="007909C6">
        <w:rPr>
          <w:rFonts w:ascii="Arial" w:hAnsi="Arial" w:cs="Arial"/>
          <w:sz w:val="24"/>
          <w:szCs w:val="24"/>
        </w:rPr>
        <w:t xml:space="preserve"> For example, how they are portrayed in popular mediums such as film, TV and video games.</w:t>
      </w:r>
      <w:r w:rsidR="008B2ABE" w:rsidRPr="00F34234">
        <w:rPr>
          <w:rFonts w:ascii="Arial" w:hAnsi="Arial" w:cs="Arial"/>
          <w:sz w:val="24"/>
          <w:szCs w:val="24"/>
        </w:rPr>
        <w:t xml:space="preserve"> The legacy section will answer the question of </w:t>
      </w:r>
      <w:r w:rsidR="003D5328" w:rsidRPr="00F34234">
        <w:rPr>
          <w:rFonts w:ascii="Arial" w:hAnsi="Arial" w:cs="Arial"/>
          <w:sz w:val="24"/>
          <w:szCs w:val="24"/>
        </w:rPr>
        <w:t>whether</w:t>
      </w:r>
      <w:r w:rsidR="008B2ABE" w:rsidRPr="00F34234">
        <w:rPr>
          <w:rFonts w:ascii="Arial" w:hAnsi="Arial" w:cs="Arial"/>
          <w:sz w:val="24"/>
          <w:szCs w:val="24"/>
        </w:rPr>
        <w:t xml:space="preserve"> people consider them to be an integral part of the medieval landscape</w:t>
      </w:r>
      <w:r w:rsidR="003D5328" w:rsidRPr="00F34234">
        <w:rPr>
          <w:rFonts w:ascii="Arial" w:hAnsi="Arial" w:cs="Arial"/>
          <w:sz w:val="24"/>
          <w:szCs w:val="24"/>
        </w:rPr>
        <w:t xml:space="preserve">. </w:t>
      </w:r>
      <w:r w:rsidR="008B2ABE" w:rsidRPr="00F34234">
        <w:rPr>
          <w:rFonts w:ascii="Arial" w:hAnsi="Arial" w:cs="Arial"/>
          <w:sz w:val="24"/>
          <w:szCs w:val="24"/>
        </w:rPr>
        <w:t xml:space="preserve">Initial findings would suggest that both contemporaries of the orders as well as modern historians would consider them to have had a </w:t>
      </w:r>
      <w:r w:rsidR="003D5328" w:rsidRPr="00F34234">
        <w:rPr>
          <w:rFonts w:ascii="Arial" w:hAnsi="Arial" w:cs="Arial"/>
          <w:sz w:val="24"/>
          <w:szCs w:val="24"/>
        </w:rPr>
        <w:t>long-lasting</w:t>
      </w:r>
      <w:r w:rsidR="008B2ABE" w:rsidRPr="00F34234">
        <w:rPr>
          <w:rFonts w:ascii="Arial" w:hAnsi="Arial" w:cs="Arial"/>
          <w:sz w:val="24"/>
          <w:szCs w:val="24"/>
        </w:rPr>
        <w:t xml:space="preserve"> legacy that in some cases still continues today. Even in popular culture their legacies continue.</w:t>
      </w:r>
      <w:bookmarkStart w:id="2" w:name="_Hlk22233881"/>
    </w:p>
    <w:p w14:paraId="596F3DCC" w14:textId="462F6E60" w:rsidR="00EA5242" w:rsidRDefault="00CB3D8C" w:rsidP="00EE3CB2">
      <w:pPr>
        <w:spacing w:line="360" w:lineRule="auto"/>
        <w:rPr>
          <w:rFonts w:ascii="Arial" w:hAnsi="Arial" w:cs="Arial"/>
          <w:b/>
          <w:bCs/>
          <w:sz w:val="24"/>
          <w:szCs w:val="24"/>
          <w:u w:val="single"/>
        </w:rPr>
      </w:pPr>
      <w:r w:rsidRPr="00CB3D8C">
        <w:rPr>
          <w:rFonts w:ascii="Arial" w:hAnsi="Arial" w:cs="Arial"/>
          <w:b/>
          <w:bCs/>
          <w:sz w:val="24"/>
          <w:szCs w:val="24"/>
          <w:u w:val="single"/>
        </w:rPr>
        <w:t>Word Count: 20</w:t>
      </w:r>
      <w:bookmarkEnd w:id="2"/>
      <w:r w:rsidR="007909C6">
        <w:rPr>
          <w:rFonts w:ascii="Arial" w:hAnsi="Arial" w:cs="Arial"/>
          <w:b/>
          <w:bCs/>
          <w:sz w:val="24"/>
          <w:szCs w:val="24"/>
          <w:u w:val="single"/>
        </w:rPr>
        <w:t>05</w:t>
      </w:r>
    </w:p>
    <w:p w14:paraId="09A19630" w14:textId="77777777" w:rsidR="009E5A86" w:rsidRDefault="009E5A86" w:rsidP="00CB3D8C">
      <w:pPr>
        <w:rPr>
          <w:rFonts w:ascii="Arial" w:hAnsi="Arial" w:cs="Arial"/>
          <w:b/>
          <w:bCs/>
          <w:sz w:val="24"/>
          <w:szCs w:val="24"/>
          <w:u w:val="single"/>
        </w:rPr>
      </w:pPr>
    </w:p>
    <w:p w14:paraId="1754A493" w14:textId="79068176" w:rsidR="00CB3D8C" w:rsidRPr="00700082" w:rsidRDefault="00CB3D8C" w:rsidP="00CB3D8C">
      <w:pPr>
        <w:rPr>
          <w:rFonts w:ascii="Arial" w:hAnsi="Arial" w:cs="Arial"/>
          <w:b/>
          <w:bCs/>
          <w:sz w:val="24"/>
          <w:szCs w:val="24"/>
          <w:u w:val="single"/>
        </w:rPr>
      </w:pPr>
      <w:bookmarkStart w:id="3" w:name="_GoBack"/>
      <w:bookmarkEnd w:id="3"/>
      <w:r w:rsidRPr="00700082">
        <w:rPr>
          <w:rFonts w:ascii="Arial" w:hAnsi="Arial" w:cs="Arial"/>
          <w:b/>
          <w:bCs/>
          <w:sz w:val="24"/>
          <w:szCs w:val="24"/>
          <w:u w:val="single"/>
        </w:rPr>
        <w:lastRenderedPageBreak/>
        <w:t>Bibliography so far.</w:t>
      </w:r>
    </w:p>
    <w:p w14:paraId="29A530DF" w14:textId="77777777" w:rsidR="009E6123" w:rsidRDefault="009E6123" w:rsidP="00CB3D8C">
      <w:pPr>
        <w:rPr>
          <w:rFonts w:ascii="Arial" w:hAnsi="Arial" w:cs="Arial"/>
          <w:b/>
          <w:bCs/>
          <w:sz w:val="24"/>
          <w:szCs w:val="24"/>
          <w:u w:val="single"/>
        </w:rPr>
      </w:pPr>
    </w:p>
    <w:p w14:paraId="253A638F" w14:textId="56056FF7" w:rsidR="00CB3D8C" w:rsidRPr="00700082" w:rsidRDefault="00CB3D8C" w:rsidP="00CB3D8C">
      <w:pPr>
        <w:rPr>
          <w:rFonts w:ascii="Arial" w:hAnsi="Arial" w:cs="Arial"/>
          <w:b/>
          <w:bCs/>
          <w:sz w:val="24"/>
          <w:szCs w:val="24"/>
          <w:u w:val="single"/>
        </w:rPr>
      </w:pPr>
      <w:r w:rsidRPr="00700082">
        <w:rPr>
          <w:rFonts w:ascii="Arial" w:hAnsi="Arial" w:cs="Arial"/>
          <w:b/>
          <w:bCs/>
          <w:sz w:val="24"/>
          <w:szCs w:val="24"/>
          <w:u w:val="single"/>
        </w:rPr>
        <w:t>Primary Sources</w:t>
      </w:r>
    </w:p>
    <w:p w14:paraId="7F7C1378" w14:textId="77777777" w:rsidR="00CB3D8C" w:rsidRPr="003355BC" w:rsidRDefault="00CB3D8C" w:rsidP="00700082">
      <w:pPr>
        <w:spacing w:line="360" w:lineRule="auto"/>
        <w:rPr>
          <w:rFonts w:ascii="Arial" w:hAnsi="Arial" w:cs="Arial"/>
          <w:color w:val="1E1E1E"/>
          <w:sz w:val="24"/>
          <w:szCs w:val="24"/>
          <w:shd w:val="clear" w:color="auto" w:fill="FFFFFF"/>
        </w:rPr>
      </w:pPr>
      <w:r w:rsidRPr="00700082">
        <w:rPr>
          <w:rFonts w:ascii="Arial" w:hAnsi="Arial" w:cs="Arial"/>
          <w:i/>
          <w:iCs/>
          <w:color w:val="1E1E1E"/>
          <w:sz w:val="24"/>
          <w:szCs w:val="24"/>
          <w:shd w:val="clear" w:color="auto" w:fill="FFFFFF"/>
        </w:rPr>
        <w:t>Crusade and Christendom: Annotated Documents in Translation from Innocent III to the Fall of Acre, 1187-1291</w:t>
      </w:r>
      <w:r w:rsidRPr="00700082">
        <w:rPr>
          <w:rFonts w:ascii="Arial" w:hAnsi="Arial" w:cs="Arial"/>
          <w:color w:val="1E1E1E"/>
          <w:sz w:val="24"/>
          <w:szCs w:val="24"/>
          <w:shd w:val="clear" w:color="auto" w:fill="FFFFFF"/>
        </w:rPr>
        <w:t xml:space="preserve">. ed. By </w:t>
      </w:r>
      <w:proofErr w:type="spellStart"/>
      <w:r w:rsidRPr="00700082">
        <w:rPr>
          <w:rFonts w:ascii="Arial" w:hAnsi="Arial" w:cs="Arial"/>
          <w:color w:val="1E1E1E"/>
          <w:sz w:val="24"/>
          <w:szCs w:val="24"/>
          <w:shd w:val="clear" w:color="auto" w:fill="FFFFFF"/>
        </w:rPr>
        <w:t>Jessalynn</w:t>
      </w:r>
      <w:proofErr w:type="spellEnd"/>
      <w:r w:rsidRPr="00700082">
        <w:rPr>
          <w:rFonts w:ascii="Arial" w:hAnsi="Arial" w:cs="Arial"/>
          <w:color w:val="1E1E1E"/>
          <w:sz w:val="24"/>
          <w:szCs w:val="24"/>
          <w:shd w:val="clear" w:color="auto" w:fill="FFFFFF"/>
        </w:rPr>
        <w:t xml:space="preserve"> Bird, Edward Peters, James M. Powell (University of Pennsylvania Press, 2013.)</w:t>
      </w:r>
    </w:p>
    <w:p w14:paraId="5603DC80" w14:textId="77777777" w:rsidR="00CB3D8C" w:rsidRPr="00700082" w:rsidRDefault="00CB3D8C" w:rsidP="00700082">
      <w:pPr>
        <w:spacing w:line="360" w:lineRule="auto"/>
        <w:rPr>
          <w:rFonts w:ascii="Arial" w:hAnsi="Arial" w:cs="Arial"/>
          <w:color w:val="1E1E1E"/>
          <w:sz w:val="24"/>
          <w:szCs w:val="24"/>
          <w:shd w:val="clear" w:color="auto" w:fill="FFFFFF"/>
        </w:rPr>
      </w:pPr>
      <w:r w:rsidRPr="00700082">
        <w:rPr>
          <w:rFonts w:ascii="Arial" w:hAnsi="Arial" w:cs="Arial"/>
          <w:color w:val="1E1E1E"/>
          <w:sz w:val="24"/>
          <w:szCs w:val="24"/>
          <w:shd w:val="clear" w:color="auto" w:fill="FFFFFF"/>
        </w:rPr>
        <w:t>Hill Rosalind M., ed. and trans.,</w:t>
      </w:r>
      <w:r w:rsidRPr="00700082">
        <w:rPr>
          <w:rFonts w:ascii="Arial" w:hAnsi="Arial" w:cs="Arial"/>
          <w:i/>
          <w:iCs/>
          <w:color w:val="1E1E1E"/>
          <w:sz w:val="24"/>
          <w:szCs w:val="24"/>
          <w:shd w:val="clear" w:color="auto" w:fill="FFFFFF"/>
        </w:rPr>
        <w:t> </w:t>
      </w:r>
      <w:proofErr w:type="spellStart"/>
      <w:r w:rsidRPr="00700082">
        <w:rPr>
          <w:rFonts w:ascii="Arial" w:hAnsi="Arial" w:cs="Arial"/>
          <w:i/>
          <w:iCs/>
          <w:color w:val="1E1E1E"/>
          <w:sz w:val="24"/>
          <w:szCs w:val="24"/>
          <w:shd w:val="clear" w:color="auto" w:fill="FFFFFF"/>
        </w:rPr>
        <w:t>Gesta</w:t>
      </w:r>
      <w:proofErr w:type="spellEnd"/>
      <w:r w:rsidRPr="00700082">
        <w:rPr>
          <w:rFonts w:ascii="Arial" w:hAnsi="Arial" w:cs="Arial"/>
          <w:i/>
          <w:iCs/>
          <w:color w:val="1E1E1E"/>
          <w:sz w:val="24"/>
          <w:szCs w:val="24"/>
          <w:shd w:val="clear" w:color="auto" w:fill="FFFFFF"/>
        </w:rPr>
        <w:t xml:space="preserve"> </w:t>
      </w:r>
      <w:proofErr w:type="spellStart"/>
      <w:r w:rsidRPr="00700082">
        <w:rPr>
          <w:rFonts w:ascii="Arial" w:hAnsi="Arial" w:cs="Arial"/>
          <w:i/>
          <w:iCs/>
          <w:color w:val="1E1E1E"/>
          <w:sz w:val="24"/>
          <w:szCs w:val="24"/>
          <w:shd w:val="clear" w:color="auto" w:fill="FFFFFF"/>
        </w:rPr>
        <w:t>francorum</w:t>
      </w:r>
      <w:proofErr w:type="spellEnd"/>
      <w:r w:rsidRPr="00700082">
        <w:rPr>
          <w:rFonts w:ascii="Arial" w:hAnsi="Arial" w:cs="Arial"/>
          <w:i/>
          <w:iCs/>
          <w:color w:val="1E1E1E"/>
          <w:sz w:val="24"/>
          <w:szCs w:val="24"/>
          <w:shd w:val="clear" w:color="auto" w:fill="FFFFFF"/>
        </w:rPr>
        <w:t xml:space="preserve"> et </w:t>
      </w:r>
      <w:proofErr w:type="spellStart"/>
      <w:r w:rsidRPr="00700082">
        <w:rPr>
          <w:rFonts w:ascii="Arial" w:hAnsi="Arial" w:cs="Arial"/>
          <w:i/>
          <w:iCs/>
          <w:color w:val="1E1E1E"/>
          <w:sz w:val="24"/>
          <w:szCs w:val="24"/>
          <w:shd w:val="clear" w:color="auto" w:fill="FFFFFF"/>
        </w:rPr>
        <w:t>aliorum</w:t>
      </w:r>
      <w:proofErr w:type="spellEnd"/>
      <w:r w:rsidRPr="00700082">
        <w:rPr>
          <w:rFonts w:ascii="Arial" w:hAnsi="Arial" w:cs="Arial"/>
          <w:i/>
          <w:iCs/>
          <w:color w:val="1E1E1E"/>
          <w:sz w:val="24"/>
          <w:szCs w:val="24"/>
          <w:shd w:val="clear" w:color="auto" w:fill="FFFFFF"/>
        </w:rPr>
        <w:t xml:space="preserve"> </w:t>
      </w:r>
      <w:proofErr w:type="spellStart"/>
      <w:r w:rsidRPr="00700082">
        <w:rPr>
          <w:rFonts w:ascii="Arial" w:hAnsi="Arial" w:cs="Arial"/>
          <w:i/>
          <w:iCs/>
          <w:color w:val="1E1E1E"/>
          <w:sz w:val="24"/>
          <w:szCs w:val="24"/>
          <w:shd w:val="clear" w:color="auto" w:fill="FFFFFF"/>
        </w:rPr>
        <w:t>Hierosolymitanorum</w:t>
      </w:r>
      <w:proofErr w:type="spellEnd"/>
      <w:r w:rsidRPr="00700082">
        <w:rPr>
          <w:rFonts w:ascii="Arial" w:hAnsi="Arial" w:cs="Arial"/>
          <w:i/>
          <w:iCs/>
          <w:color w:val="1E1E1E"/>
          <w:sz w:val="24"/>
          <w:szCs w:val="24"/>
          <w:shd w:val="clear" w:color="auto" w:fill="FFFFFF"/>
        </w:rPr>
        <w:t>: The Deeds of the Franks </w:t>
      </w:r>
      <w:r w:rsidRPr="00700082">
        <w:rPr>
          <w:rFonts w:ascii="Arial" w:hAnsi="Arial" w:cs="Arial"/>
          <w:color w:val="1E1E1E"/>
          <w:sz w:val="24"/>
          <w:szCs w:val="24"/>
          <w:shd w:val="clear" w:color="auto" w:fill="FFFFFF"/>
        </w:rPr>
        <w:t>(London: 1962)</w:t>
      </w:r>
    </w:p>
    <w:p w14:paraId="6D2F08B8" w14:textId="77777777" w:rsidR="00CB3D8C" w:rsidRPr="00700082" w:rsidRDefault="00CB3D8C" w:rsidP="00700082">
      <w:pPr>
        <w:spacing w:line="360" w:lineRule="auto"/>
        <w:rPr>
          <w:rFonts w:ascii="Arial" w:hAnsi="Arial" w:cs="Arial"/>
          <w:color w:val="1E1E1E"/>
          <w:sz w:val="24"/>
          <w:szCs w:val="24"/>
          <w:shd w:val="clear" w:color="auto" w:fill="FFFFFF"/>
        </w:rPr>
      </w:pPr>
      <w:r w:rsidRPr="00700082">
        <w:rPr>
          <w:rFonts w:ascii="Arial" w:hAnsi="Arial" w:cs="Arial"/>
          <w:color w:val="1E1E1E"/>
          <w:sz w:val="24"/>
          <w:szCs w:val="24"/>
          <w:shd w:val="clear" w:color="auto" w:fill="FFFFFF"/>
        </w:rPr>
        <w:t>John de Villiers, ‘Letter of John de Villers, master of the Hospital, describing the fall of Acre’ In Edwin James King,</w:t>
      </w:r>
      <w:r w:rsidRPr="00700082">
        <w:rPr>
          <w:rFonts w:ascii="Arial" w:hAnsi="Arial" w:cs="Arial"/>
          <w:i/>
          <w:iCs/>
          <w:color w:val="1E1E1E"/>
          <w:sz w:val="24"/>
          <w:szCs w:val="24"/>
          <w:shd w:val="clear" w:color="auto" w:fill="FFFFFF"/>
        </w:rPr>
        <w:t xml:space="preserve"> The Knights Hospitaller in the Holy Land, </w:t>
      </w:r>
      <w:r w:rsidRPr="00700082">
        <w:rPr>
          <w:rFonts w:ascii="Arial" w:hAnsi="Arial" w:cs="Arial"/>
          <w:color w:val="1E1E1E"/>
          <w:sz w:val="24"/>
          <w:szCs w:val="24"/>
          <w:shd w:val="clear" w:color="auto" w:fill="FFFFFF"/>
        </w:rPr>
        <w:t>(London: Methuen &amp; co. ltd, 1931) pp.301-302.</w:t>
      </w:r>
    </w:p>
    <w:p w14:paraId="64D02297" w14:textId="449CC9EA" w:rsidR="00CB3D8C" w:rsidRPr="00700082" w:rsidRDefault="00CB3D8C" w:rsidP="00700082">
      <w:pPr>
        <w:spacing w:line="360" w:lineRule="auto"/>
        <w:rPr>
          <w:rFonts w:ascii="Arial" w:hAnsi="Arial" w:cs="Arial"/>
          <w:b/>
          <w:bCs/>
          <w:sz w:val="24"/>
          <w:szCs w:val="24"/>
          <w:u w:val="single"/>
        </w:rPr>
      </w:pPr>
      <w:r w:rsidRPr="00700082">
        <w:rPr>
          <w:rFonts w:ascii="Arial" w:hAnsi="Arial" w:cs="Arial"/>
          <w:sz w:val="24"/>
          <w:szCs w:val="24"/>
        </w:rPr>
        <w:t xml:space="preserve">Matthew Paris, </w:t>
      </w:r>
      <w:r w:rsidRPr="00700082">
        <w:rPr>
          <w:rFonts w:ascii="Arial" w:hAnsi="Arial" w:cs="Arial"/>
          <w:i/>
          <w:iCs/>
          <w:sz w:val="24"/>
          <w:szCs w:val="24"/>
        </w:rPr>
        <w:t xml:space="preserve">English History From the year 1235 to 1273 Vol 1, </w:t>
      </w:r>
      <w:r w:rsidRPr="00700082">
        <w:rPr>
          <w:rFonts w:ascii="Arial" w:hAnsi="Arial" w:cs="Arial"/>
          <w:sz w:val="24"/>
          <w:szCs w:val="24"/>
        </w:rPr>
        <w:t>Trans J.A Giles (Forgotten Books, 2012).</w:t>
      </w:r>
      <w:r w:rsidRPr="00700082">
        <w:rPr>
          <w:rFonts w:ascii="Arial" w:hAnsi="Arial" w:cs="Arial"/>
          <w:b/>
          <w:bCs/>
          <w:sz w:val="24"/>
          <w:szCs w:val="24"/>
          <w:u w:val="single"/>
        </w:rPr>
        <w:br/>
      </w:r>
      <w:r w:rsidRPr="003355BC">
        <w:rPr>
          <w:rFonts w:ascii="Arial" w:hAnsi="Arial" w:cs="Arial"/>
          <w:i/>
          <w:iCs/>
          <w:color w:val="1E1E1E"/>
          <w:sz w:val="24"/>
          <w:szCs w:val="24"/>
          <w:shd w:val="clear" w:color="auto" w:fill="FFFFFF"/>
        </w:rPr>
        <w:t>The Song of Roland</w:t>
      </w:r>
      <w:r w:rsidRPr="00700082">
        <w:rPr>
          <w:rFonts w:ascii="Arial" w:hAnsi="Arial" w:cs="Arial"/>
          <w:i/>
          <w:iCs/>
          <w:color w:val="1E1E1E"/>
          <w:sz w:val="24"/>
          <w:szCs w:val="24"/>
          <w:shd w:val="clear" w:color="auto" w:fill="FFFFFF"/>
        </w:rPr>
        <w:t xml:space="preserve">, </w:t>
      </w:r>
      <w:r w:rsidRPr="00700082">
        <w:rPr>
          <w:rFonts w:ascii="Arial" w:hAnsi="Arial" w:cs="Arial"/>
          <w:color w:val="1E1E1E"/>
          <w:sz w:val="24"/>
          <w:szCs w:val="24"/>
          <w:shd w:val="clear" w:color="auto" w:fill="FFFFFF"/>
        </w:rPr>
        <w:t xml:space="preserve">Trans. </w:t>
      </w:r>
      <w:r w:rsidRPr="00700082">
        <w:rPr>
          <w:rFonts w:ascii="Arial" w:hAnsi="Arial" w:cs="Arial"/>
          <w:color w:val="000000"/>
          <w:sz w:val="24"/>
          <w:szCs w:val="24"/>
        </w:rPr>
        <w:t xml:space="preserve">John O'Hagan (New York: P. F. Collier &amp; son, c1910). Available at &lt; </w:t>
      </w:r>
      <w:hyperlink r:id="rId7" w:history="1">
        <w:r w:rsidRPr="00700082">
          <w:rPr>
            <w:rStyle w:val="Hyperlink"/>
            <w:rFonts w:ascii="Arial" w:hAnsi="Arial" w:cs="Arial"/>
            <w:sz w:val="24"/>
            <w:szCs w:val="24"/>
          </w:rPr>
          <w:t>https://sourcebooks.fordham.edu/basis/roland-ohag.asp</w:t>
        </w:r>
      </w:hyperlink>
      <w:r w:rsidRPr="00700082">
        <w:rPr>
          <w:rFonts w:ascii="Arial" w:hAnsi="Arial" w:cs="Arial"/>
          <w:color w:val="000000"/>
          <w:sz w:val="24"/>
          <w:szCs w:val="24"/>
        </w:rPr>
        <w:t xml:space="preserve"> &gt;</w:t>
      </w:r>
    </w:p>
    <w:p w14:paraId="1FCBF032" w14:textId="77777777" w:rsidR="00CB3D8C" w:rsidRPr="00700082" w:rsidRDefault="00CB3D8C" w:rsidP="00700082">
      <w:pPr>
        <w:spacing w:line="360" w:lineRule="auto"/>
        <w:rPr>
          <w:rFonts w:ascii="Arial" w:hAnsi="Arial" w:cs="Arial"/>
          <w:b/>
          <w:bCs/>
          <w:sz w:val="24"/>
          <w:szCs w:val="24"/>
          <w:u w:val="single"/>
        </w:rPr>
      </w:pPr>
      <w:r w:rsidRPr="00700082">
        <w:rPr>
          <w:rFonts w:ascii="Arial" w:hAnsi="Arial" w:cs="Arial"/>
          <w:i/>
          <w:iCs/>
          <w:sz w:val="24"/>
          <w:szCs w:val="24"/>
        </w:rPr>
        <w:t xml:space="preserve">The Templars: Selected Sources, </w:t>
      </w:r>
      <w:r w:rsidRPr="00700082">
        <w:rPr>
          <w:rFonts w:ascii="Arial" w:hAnsi="Arial" w:cs="Arial"/>
          <w:sz w:val="24"/>
          <w:szCs w:val="24"/>
        </w:rPr>
        <w:t>Trans. Malcom Barber and Keith Bate (Manchester: Manchester University Press, 2002).</w:t>
      </w:r>
    </w:p>
    <w:p w14:paraId="6DCA72DF" w14:textId="77777777" w:rsidR="00CB3D8C" w:rsidRPr="00700082" w:rsidRDefault="00CB3D8C" w:rsidP="00700082">
      <w:pPr>
        <w:spacing w:line="360" w:lineRule="auto"/>
        <w:rPr>
          <w:rFonts w:ascii="Arial" w:hAnsi="Arial" w:cs="Arial"/>
          <w:color w:val="1E1E1E"/>
          <w:sz w:val="24"/>
          <w:szCs w:val="24"/>
          <w:shd w:val="clear" w:color="auto" w:fill="FFFFFF"/>
        </w:rPr>
      </w:pPr>
      <w:r w:rsidRPr="00700082">
        <w:rPr>
          <w:rStyle w:val="citation-author"/>
          <w:rFonts w:ascii="Arial" w:hAnsi="Arial" w:cs="Arial"/>
          <w:color w:val="1E1E1E"/>
          <w:sz w:val="24"/>
          <w:szCs w:val="24"/>
        </w:rPr>
        <w:t>William of Tyre. </w:t>
      </w:r>
      <w:r w:rsidRPr="00700082">
        <w:rPr>
          <w:rFonts w:ascii="Arial" w:hAnsi="Arial" w:cs="Arial"/>
          <w:i/>
          <w:iCs/>
          <w:color w:val="1E1E1E"/>
          <w:sz w:val="24"/>
          <w:szCs w:val="24"/>
        </w:rPr>
        <w:t>A History of Deeds Done Beyond the Sea, Vol. 1.</w:t>
      </w:r>
      <w:r w:rsidRPr="00700082">
        <w:rPr>
          <w:rFonts w:ascii="Arial" w:hAnsi="Arial" w:cs="Arial"/>
          <w:color w:val="1E1E1E"/>
          <w:sz w:val="24"/>
          <w:szCs w:val="24"/>
        </w:rPr>
        <w:t xml:space="preserve"> Trans. Emily Atwater Babcock and A.C. Kray</w:t>
      </w:r>
      <w:r w:rsidRPr="00700082">
        <w:rPr>
          <w:rFonts w:ascii="Arial" w:hAnsi="Arial" w:cs="Arial"/>
          <w:color w:val="1E1E1E"/>
          <w:sz w:val="24"/>
          <w:szCs w:val="24"/>
          <w:shd w:val="clear" w:color="auto" w:fill="FFFFFF"/>
        </w:rPr>
        <w:t> (New York: Columbia University Press, 1943).</w:t>
      </w:r>
    </w:p>
    <w:p w14:paraId="79A7D7FF" w14:textId="77777777" w:rsidR="00CB3D8C" w:rsidRPr="00700082" w:rsidRDefault="00CB3D8C" w:rsidP="00CB3D8C">
      <w:pPr>
        <w:rPr>
          <w:rFonts w:ascii="Arial" w:hAnsi="Arial" w:cs="Arial"/>
          <w:i/>
          <w:iCs/>
          <w:color w:val="1E1E1E"/>
          <w:sz w:val="24"/>
          <w:szCs w:val="24"/>
          <w:shd w:val="clear" w:color="auto" w:fill="FFFFFF"/>
        </w:rPr>
      </w:pPr>
    </w:p>
    <w:p w14:paraId="37164DA5" w14:textId="77777777" w:rsidR="00CB3D8C" w:rsidRPr="00700082" w:rsidRDefault="00CB3D8C" w:rsidP="00CB3D8C">
      <w:pPr>
        <w:rPr>
          <w:rFonts w:ascii="Arial" w:hAnsi="Arial" w:cs="Arial"/>
          <w:b/>
          <w:bCs/>
          <w:sz w:val="24"/>
          <w:szCs w:val="24"/>
          <w:u w:val="single"/>
        </w:rPr>
      </w:pPr>
      <w:r w:rsidRPr="00700082">
        <w:rPr>
          <w:rFonts w:ascii="Arial" w:hAnsi="Arial" w:cs="Arial"/>
          <w:b/>
          <w:bCs/>
          <w:sz w:val="24"/>
          <w:szCs w:val="24"/>
          <w:u w:val="single"/>
        </w:rPr>
        <w:t>Secondary Sources</w:t>
      </w:r>
    </w:p>
    <w:p w14:paraId="0DE1D023" w14:textId="77777777" w:rsidR="00700082" w:rsidRPr="00700082" w:rsidRDefault="00700082" w:rsidP="00700082">
      <w:pPr>
        <w:spacing w:line="360" w:lineRule="auto"/>
        <w:rPr>
          <w:rFonts w:ascii="Arial" w:hAnsi="Arial" w:cs="Arial"/>
          <w:sz w:val="24"/>
          <w:szCs w:val="24"/>
        </w:rPr>
      </w:pPr>
      <w:r w:rsidRPr="00700082">
        <w:rPr>
          <w:rFonts w:ascii="Arial" w:hAnsi="Arial" w:cs="Arial"/>
          <w:sz w:val="24"/>
          <w:szCs w:val="24"/>
        </w:rPr>
        <w:t xml:space="preserve">Barber, Malcom, </w:t>
      </w:r>
      <w:r w:rsidRPr="00700082">
        <w:rPr>
          <w:rFonts w:ascii="Arial" w:hAnsi="Arial" w:cs="Arial"/>
          <w:i/>
          <w:iCs/>
          <w:sz w:val="24"/>
          <w:szCs w:val="24"/>
        </w:rPr>
        <w:t xml:space="preserve">The Trial of the Templars </w:t>
      </w:r>
      <w:r w:rsidRPr="00700082">
        <w:rPr>
          <w:rFonts w:ascii="Arial" w:hAnsi="Arial" w:cs="Arial"/>
          <w:sz w:val="24"/>
          <w:szCs w:val="24"/>
        </w:rPr>
        <w:t>(Cambridge: Cambridge University Press, 1978).</w:t>
      </w:r>
    </w:p>
    <w:p w14:paraId="2AFA8C15" w14:textId="77777777" w:rsidR="00700082" w:rsidRPr="00700082" w:rsidRDefault="00700082" w:rsidP="00700082">
      <w:pPr>
        <w:spacing w:after="0" w:line="360" w:lineRule="auto"/>
        <w:rPr>
          <w:rFonts w:ascii="Arial" w:eastAsia="Calibri" w:hAnsi="Arial" w:cs="Arial"/>
          <w:sz w:val="24"/>
          <w:szCs w:val="24"/>
        </w:rPr>
      </w:pPr>
      <w:proofErr w:type="spellStart"/>
      <w:r w:rsidRPr="00700082">
        <w:rPr>
          <w:rFonts w:ascii="Arial" w:eastAsia="Calibri" w:hAnsi="Arial" w:cs="Arial"/>
          <w:sz w:val="24"/>
          <w:szCs w:val="24"/>
        </w:rPr>
        <w:t>Conedera</w:t>
      </w:r>
      <w:proofErr w:type="spellEnd"/>
      <w:r w:rsidRPr="00700082">
        <w:rPr>
          <w:rFonts w:ascii="Arial" w:eastAsia="Calibri" w:hAnsi="Arial" w:cs="Arial"/>
          <w:sz w:val="24"/>
          <w:szCs w:val="24"/>
        </w:rPr>
        <w:t xml:space="preserve">, Sam Zeno, </w:t>
      </w:r>
      <w:r w:rsidRPr="00700082">
        <w:rPr>
          <w:rFonts w:ascii="Arial" w:eastAsia="Calibri" w:hAnsi="Arial" w:cs="Arial"/>
          <w:i/>
          <w:iCs/>
          <w:sz w:val="24"/>
          <w:szCs w:val="24"/>
        </w:rPr>
        <w:t xml:space="preserve">Ecclesiastical Knights: The Military Orders in Castile, 1150-1330, </w:t>
      </w:r>
      <w:r w:rsidRPr="00700082">
        <w:rPr>
          <w:rFonts w:ascii="Arial" w:eastAsia="Calibri" w:hAnsi="Arial" w:cs="Arial"/>
          <w:sz w:val="24"/>
          <w:szCs w:val="24"/>
        </w:rPr>
        <w:t>(New York: Fordham University Press, 2015).</w:t>
      </w:r>
    </w:p>
    <w:p w14:paraId="68AB679B" w14:textId="77777777" w:rsidR="00700082" w:rsidRPr="00700082" w:rsidRDefault="00700082" w:rsidP="00700082">
      <w:pPr>
        <w:spacing w:after="0" w:line="360" w:lineRule="auto"/>
        <w:rPr>
          <w:rFonts w:ascii="Arial" w:eastAsia="Calibri" w:hAnsi="Arial" w:cs="Arial"/>
          <w:color w:val="000000" w:themeColor="text1"/>
          <w:sz w:val="24"/>
          <w:szCs w:val="24"/>
        </w:rPr>
      </w:pPr>
    </w:p>
    <w:p w14:paraId="68DCD266" w14:textId="4B0A6401" w:rsidR="00700082" w:rsidRPr="00700082" w:rsidRDefault="00700082" w:rsidP="00700082">
      <w:pPr>
        <w:spacing w:after="0" w:line="360" w:lineRule="auto"/>
        <w:rPr>
          <w:rFonts w:ascii="Arial" w:hAnsi="Arial" w:cs="Arial"/>
          <w:color w:val="000000" w:themeColor="text1"/>
          <w:sz w:val="24"/>
          <w:szCs w:val="24"/>
          <w:shd w:val="clear" w:color="auto" w:fill="FFFFFF"/>
        </w:rPr>
      </w:pPr>
      <w:r w:rsidRPr="00700082">
        <w:rPr>
          <w:rFonts w:ascii="Arial" w:eastAsia="Calibri" w:hAnsi="Arial" w:cs="Arial"/>
          <w:color w:val="000000" w:themeColor="text1"/>
          <w:sz w:val="24"/>
          <w:szCs w:val="24"/>
        </w:rPr>
        <w:t xml:space="preserve">Gilmour-Bryson, Anne, ‘Sodomy and the Knights Templar’, </w:t>
      </w:r>
      <w:r w:rsidRPr="00700082">
        <w:rPr>
          <w:rFonts w:ascii="Arial" w:hAnsi="Arial" w:cs="Arial"/>
          <w:i/>
          <w:iCs/>
          <w:color w:val="000000" w:themeColor="text1"/>
          <w:sz w:val="24"/>
          <w:szCs w:val="24"/>
          <w:shd w:val="clear" w:color="auto" w:fill="FFFFFF"/>
        </w:rPr>
        <w:t>Journal of the History of Sexuality,</w:t>
      </w:r>
      <w:r w:rsidRPr="00700082">
        <w:rPr>
          <w:rFonts w:ascii="Arial" w:hAnsi="Arial" w:cs="Arial"/>
          <w:color w:val="000000" w:themeColor="text1"/>
          <w:sz w:val="24"/>
          <w:szCs w:val="24"/>
          <w:shd w:val="clear" w:color="auto" w:fill="FFFFFF"/>
        </w:rPr>
        <w:t xml:space="preserve"> 7(2) (1996) pp. 151-183.</w:t>
      </w:r>
    </w:p>
    <w:p w14:paraId="671FD3BA" w14:textId="77777777" w:rsidR="00700082" w:rsidRPr="00700082" w:rsidRDefault="00700082" w:rsidP="00700082">
      <w:pPr>
        <w:spacing w:after="0" w:line="360" w:lineRule="auto"/>
        <w:rPr>
          <w:rFonts w:ascii="Arial" w:eastAsia="Calibri" w:hAnsi="Arial" w:cs="Arial"/>
          <w:sz w:val="24"/>
          <w:szCs w:val="24"/>
        </w:rPr>
      </w:pPr>
    </w:p>
    <w:p w14:paraId="7A808BE9" w14:textId="7A1DDFCE" w:rsidR="00700082" w:rsidRPr="00700082" w:rsidRDefault="00700082" w:rsidP="00700082">
      <w:pPr>
        <w:spacing w:after="0" w:line="360" w:lineRule="auto"/>
        <w:rPr>
          <w:rFonts w:ascii="Arial" w:eastAsia="Calibri" w:hAnsi="Arial" w:cs="Arial"/>
          <w:sz w:val="24"/>
          <w:szCs w:val="24"/>
        </w:rPr>
      </w:pPr>
      <w:r w:rsidRPr="005339F0">
        <w:rPr>
          <w:rFonts w:ascii="Arial" w:eastAsia="Calibri" w:hAnsi="Arial" w:cs="Arial"/>
          <w:sz w:val="24"/>
          <w:szCs w:val="24"/>
        </w:rPr>
        <w:lastRenderedPageBreak/>
        <w:t xml:space="preserve">Given-Wilson Chris, </w:t>
      </w:r>
      <w:r w:rsidRPr="005339F0">
        <w:rPr>
          <w:rFonts w:ascii="Arial" w:eastAsia="Calibri" w:hAnsi="Arial" w:cs="Arial"/>
          <w:i/>
          <w:sz w:val="24"/>
          <w:szCs w:val="24"/>
        </w:rPr>
        <w:t xml:space="preserve">Chronicles: The Writing of History in Medieval England, </w:t>
      </w:r>
      <w:r w:rsidRPr="005339F0">
        <w:rPr>
          <w:rFonts w:ascii="Arial" w:eastAsia="Calibri" w:hAnsi="Arial" w:cs="Arial"/>
          <w:sz w:val="24"/>
          <w:szCs w:val="24"/>
        </w:rPr>
        <w:t xml:space="preserve">(London: </w:t>
      </w:r>
      <w:proofErr w:type="spellStart"/>
      <w:r w:rsidRPr="005339F0">
        <w:rPr>
          <w:rFonts w:ascii="Arial" w:eastAsia="Calibri" w:hAnsi="Arial" w:cs="Arial"/>
          <w:sz w:val="24"/>
          <w:szCs w:val="24"/>
        </w:rPr>
        <w:t>Hambledon</w:t>
      </w:r>
      <w:proofErr w:type="spellEnd"/>
      <w:r w:rsidRPr="005339F0">
        <w:rPr>
          <w:rFonts w:ascii="Arial" w:eastAsia="Calibri" w:hAnsi="Arial" w:cs="Arial"/>
          <w:sz w:val="24"/>
          <w:szCs w:val="24"/>
        </w:rPr>
        <w:t xml:space="preserve"> and London).</w:t>
      </w:r>
    </w:p>
    <w:p w14:paraId="698D2F62" w14:textId="77777777" w:rsidR="00700082" w:rsidRPr="00700082" w:rsidRDefault="00700082" w:rsidP="009708D0">
      <w:pPr>
        <w:spacing w:after="0" w:line="360" w:lineRule="auto"/>
        <w:rPr>
          <w:rFonts w:ascii="Arial" w:hAnsi="Arial" w:cs="Arial"/>
          <w:sz w:val="24"/>
          <w:szCs w:val="24"/>
        </w:rPr>
      </w:pPr>
    </w:p>
    <w:p w14:paraId="30846953" w14:textId="12B29F12" w:rsidR="00700082" w:rsidRPr="00700082" w:rsidRDefault="00700082" w:rsidP="00700082">
      <w:pPr>
        <w:spacing w:line="360" w:lineRule="auto"/>
        <w:rPr>
          <w:rFonts w:ascii="Arial" w:hAnsi="Arial" w:cs="Arial"/>
          <w:sz w:val="24"/>
          <w:szCs w:val="24"/>
        </w:rPr>
      </w:pPr>
      <w:r w:rsidRPr="00700082">
        <w:rPr>
          <w:rFonts w:ascii="Arial" w:hAnsi="Arial" w:cs="Arial"/>
          <w:sz w:val="24"/>
          <w:szCs w:val="24"/>
        </w:rPr>
        <w:t xml:space="preserve">Haag, Michael, </w:t>
      </w:r>
      <w:r w:rsidRPr="00700082">
        <w:rPr>
          <w:rFonts w:ascii="Arial" w:hAnsi="Arial" w:cs="Arial"/>
          <w:i/>
          <w:iCs/>
          <w:sz w:val="24"/>
          <w:szCs w:val="24"/>
        </w:rPr>
        <w:t xml:space="preserve">The Templars: History &amp; Myth </w:t>
      </w:r>
      <w:r w:rsidRPr="00700082">
        <w:rPr>
          <w:rFonts w:ascii="Arial" w:hAnsi="Arial" w:cs="Arial"/>
          <w:sz w:val="24"/>
          <w:szCs w:val="24"/>
        </w:rPr>
        <w:t>(London: Profile Books, 2009).</w:t>
      </w:r>
    </w:p>
    <w:p w14:paraId="62C95C68" w14:textId="77777777" w:rsidR="00700082" w:rsidRPr="00700082" w:rsidRDefault="00700082" w:rsidP="00700082">
      <w:pPr>
        <w:spacing w:line="360" w:lineRule="auto"/>
        <w:rPr>
          <w:rFonts w:ascii="Arial" w:hAnsi="Arial" w:cs="Arial"/>
          <w:sz w:val="24"/>
          <w:szCs w:val="24"/>
        </w:rPr>
      </w:pPr>
      <w:r w:rsidRPr="00700082">
        <w:rPr>
          <w:rFonts w:ascii="Arial" w:hAnsi="Arial" w:cs="Arial"/>
          <w:sz w:val="24"/>
          <w:szCs w:val="24"/>
        </w:rPr>
        <w:t xml:space="preserve">Haag, Michael, </w:t>
      </w:r>
      <w:r w:rsidRPr="00700082">
        <w:rPr>
          <w:rFonts w:ascii="Arial" w:hAnsi="Arial" w:cs="Arial"/>
          <w:i/>
          <w:iCs/>
          <w:sz w:val="24"/>
          <w:szCs w:val="24"/>
        </w:rPr>
        <w:t xml:space="preserve">The Tragedy of the Templars: The Rise and Fall of the Crusader states </w:t>
      </w:r>
      <w:r w:rsidRPr="00700082">
        <w:rPr>
          <w:rFonts w:ascii="Arial" w:hAnsi="Arial" w:cs="Arial"/>
          <w:sz w:val="24"/>
          <w:szCs w:val="24"/>
        </w:rPr>
        <w:t>(London: Profile Books, 2012).</w:t>
      </w:r>
    </w:p>
    <w:p w14:paraId="61EAF804" w14:textId="77777777" w:rsidR="00700082" w:rsidRPr="005339F0" w:rsidRDefault="00700082" w:rsidP="00700082">
      <w:pPr>
        <w:spacing w:after="0" w:line="360" w:lineRule="auto"/>
        <w:rPr>
          <w:rFonts w:ascii="Arial" w:eastAsia="Calibri" w:hAnsi="Arial" w:cs="Arial"/>
          <w:i/>
          <w:iCs/>
          <w:color w:val="000000" w:themeColor="text1"/>
          <w:sz w:val="24"/>
          <w:szCs w:val="24"/>
        </w:rPr>
      </w:pPr>
      <w:r w:rsidRPr="00700082">
        <w:rPr>
          <w:rFonts w:ascii="Arial" w:hAnsi="Arial" w:cs="Arial"/>
          <w:color w:val="000000" w:themeColor="text1"/>
          <w:sz w:val="24"/>
          <w:szCs w:val="24"/>
          <w:shd w:val="clear" w:color="auto" w:fill="FFFFFF"/>
        </w:rPr>
        <w:t xml:space="preserve"> Hamblin, William J, ‘Muslim Perspectives on the Military Orders during the Crusades’, </w:t>
      </w:r>
      <w:r w:rsidRPr="00700082">
        <w:rPr>
          <w:rFonts w:ascii="Arial" w:hAnsi="Arial" w:cs="Arial"/>
          <w:i/>
          <w:iCs/>
          <w:color w:val="000000" w:themeColor="text1"/>
          <w:sz w:val="24"/>
          <w:szCs w:val="24"/>
          <w:shd w:val="clear" w:color="auto" w:fill="FFFFFF"/>
        </w:rPr>
        <w:t>Brigham Young University Studies,</w:t>
      </w:r>
      <w:r w:rsidRPr="00700082">
        <w:rPr>
          <w:rFonts w:ascii="Arial" w:hAnsi="Arial" w:cs="Arial"/>
          <w:color w:val="000000" w:themeColor="text1"/>
          <w:sz w:val="24"/>
          <w:szCs w:val="24"/>
          <w:shd w:val="clear" w:color="auto" w:fill="FFFFFF"/>
        </w:rPr>
        <w:t xml:space="preserve"> 40(4) (2001), pp. 97-118.</w:t>
      </w:r>
    </w:p>
    <w:p w14:paraId="5AB60CE5" w14:textId="77777777" w:rsidR="00700082" w:rsidRDefault="00700082" w:rsidP="009708D0">
      <w:pPr>
        <w:spacing w:after="0" w:line="360" w:lineRule="auto"/>
        <w:rPr>
          <w:rFonts w:ascii="Arial" w:hAnsi="Arial" w:cs="Arial"/>
          <w:sz w:val="24"/>
          <w:szCs w:val="24"/>
        </w:rPr>
      </w:pPr>
    </w:p>
    <w:p w14:paraId="0E39A36C" w14:textId="5FE476FF" w:rsidR="00700082" w:rsidRPr="00700082" w:rsidRDefault="00700082" w:rsidP="00700082">
      <w:pPr>
        <w:spacing w:line="360" w:lineRule="auto"/>
        <w:rPr>
          <w:rFonts w:ascii="Arial" w:hAnsi="Arial" w:cs="Arial"/>
          <w:sz w:val="24"/>
          <w:szCs w:val="24"/>
        </w:rPr>
      </w:pPr>
      <w:r w:rsidRPr="00700082">
        <w:rPr>
          <w:rFonts w:ascii="Arial" w:hAnsi="Arial" w:cs="Arial"/>
          <w:sz w:val="24"/>
          <w:szCs w:val="24"/>
        </w:rPr>
        <w:t xml:space="preserve">Howard, Michael, </w:t>
      </w:r>
      <w:r w:rsidRPr="00700082">
        <w:rPr>
          <w:rFonts w:ascii="Arial" w:hAnsi="Arial" w:cs="Arial"/>
          <w:i/>
          <w:iCs/>
          <w:sz w:val="24"/>
          <w:szCs w:val="24"/>
        </w:rPr>
        <w:t>War In European History</w:t>
      </w:r>
      <w:r w:rsidRPr="00700082">
        <w:rPr>
          <w:rFonts w:ascii="Arial" w:hAnsi="Arial" w:cs="Arial"/>
          <w:sz w:val="24"/>
          <w:szCs w:val="24"/>
        </w:rPr>
        <w:t>, (Oxford: Oxford University Press,2009).</w:t>
      </w:r>
    </w:p>
    <w:p w14:paraId="543F2446" w14:textId="77777777" w:rsidR="00700082" w:rsidRPr="00700082" w:rsidRDefault="00700082" w:rsidP="00700082">
      <w:pPr>
        <w:spacing w:line="360" w:lineRule="auto"/>
        <w:rPr>
          <w:rFonts w:ascii="Arial" w:hAnsi="Arial" w:cs="Arial"/>
          <w:sz w:val="24"/>
          <w:szCs w:val="24"/>
        </w:rPr>
      </w:pPr>
      <w:r w:rsidRPr="00700082">
        <w:rPr>
          <w:rFonts w:ascii="Arial" w:hAnsi="Arial" w:cs="Arial"/>
          <w:sz w:val="24"/>
          <w:szCs w:val="24"/>
        </w:rPr>
        <w:t xml:space="preserve">Jones, Dan, </w:t>
      </w:r>
      <w:r w:rsidRPr="00700082">
        <w:rPr>
          <w:rFonts w:ascii="Arial" w:hAnsi="Arial" w:cs="Arial"/>
          <w:i/>
          <w:iCs/>
          <w:sz w:val="24"/>
          <w:szCs w:val="24"/>
        </w:rPr>
        <w:t xml:space="preserve">The Templars: The Rise and Fall of God’s Holy Warriors </w:t>
      </w:r>
      <w:r w:rsidRPr="00700082">
        <w:rPr>
          <w:rFonts w:ascii="Arial" w:hAnsi="Arial" w:cs="Arial"/>
          <w:sz w:val="24"/>
          <w:szCs w:val="24"/>
        </w:rPr>
        <w:t>(London: Head of Zeus, 2017).</w:t>
      </w:r>
    </w:p>
    <w:p w14:paraId="155F7A8F" w14:textId="77777777" w:rsidR="00700082" w:rsidRPr="00700082" w:rsidRDefault="00700082" w:rsidP="00700082">
      <w:pPr>
        <w:spacing w:line="360" w:lineRule="auto"/>
        <w:rPr>
          <w:rFonts w:ascii="Arial" w:hAnsi="Arial" w:cs="Arial"/>
          <w:sz w:val="24"/>
          <w:szCs w:val="24"/>
        </w:rPr>
      </w:pPr>
      <w:r w:rsidRPr="006F6BBE">
        <w:rPr>
          <w:rFonts w:ascii="Arial" w:hAnsi="Arial" w:cs="Arial"/>
          <w:sz w:val="24"/>
          <w:szCs w:val="24"/>
        </w:rPr>
        <w:t>Keegan</w:t>
      </w:r>
      <w:r w:rsidRPr="00700082">
        <w:rPr>
          <w:rFonts w:ascii="Arial" w:hAnsi="Arial" w:cs="Arial"/>
          <w:sz w:val="24"/>
          <w:szCs w:val="24"/>
        </w:rPr>
        <w:t>,</w:t>
      </w:r>
      <w:r w:rsidRPr="006F6BBE">
        <w:rPr>
          <w:rFonts w:ascii="Arial" w:hAnsi="Arial" w:cs="Arial"/>
          <w:sz w:val="24"/>
          <w:szCs w:val="24"/>
        </w:rPr>
        <w:t xml:space="preserve"> John</w:t>
      </w:r>
      <w:r w:rsidRPr="006F6BBE">
        <w:rPr>
          <w:rFonts w:ascii="Arial" w:hAnsi="Arial" w:cs="Arial"/>
          <w:i/>
          <w:iCs/>
          <w:sz w:val="24"/>
          <w:szCs w:val="24"/>
        </w:rPr>
        <w:t xml:space="preserve">, A History of Warfare </w:t>
      </w:r>
      <w:r w:rsidRPr="006F6BBE">
        <w:rPr>
          <w:rFonts w:ascii="Arial" w:hAnsi="Arial" w:cs="Arial"/>
          <w:sz w:val="24"/>
          <w:szCs w:val="24"/>
        </w:rPr>
        <w:t>(London: Pimlico, 2004).</w:t>
      </w:r>
    </w:p>
    <w:p w14:paraId="0AED6D5C" w14:textId="77777777" w:rsidR="00700082" w:rsidRPr="00700082" w:rsidRDefault="00700082" w:rsidP="00700082">
      <w:pPr>
        <w:spacing w:line="360" w:lineRule="auto"/>
        <w:rPr>
          <w:rFonts w:ascii="Arial" w:hAnsi="Arial" w:cs="Arial"/>
          <w:sz w:val="24"/>
          <w:szCs w:val="24"/>
        </w:rPr>
      </w:pPr>
      <w:r w:rsidRPr="00700082">
        <w:rPr>
          <w:rFonts w:ascii="Arial" w:hAnsi="Arial" w:cs="Arial"/>
          <w:sz w:val="24"/>
          <w:szCs w:val="24"/>
        </w:rPr>
        <w:t xml:space="preserve">Mayer, Hans Eberhard, </w:t>
      </w:r>
      <w:r w:rsidRPr="00700082">
        <w:rPr>
          <w:rFonts w:ascii="Arial" w:hAnsi="Arial" w:cs="Arial"/>
          <w:i/>
          <w:iCs/>
          <w:sz w:val="24"/>
          <w:szCs w:val="24"/>
        </w:rPr>
        <w:t>The Crusades</w:t>
      </w:r>
      <w:r w:rsidRPr="00700082">
        <w:rPr>
          <w:rFonts w:ascii="Arial" w:hAnsi="Arial" w:cs="Arial"/>
          <w:sz w:val="24"/>
          <w:szCs w:val="24"/>
        </w:rPr>
        <w:t>, 2</w:t>
      </w:r>
      <w:r w:rsidRPr="00700082">
        <w:rPr>
          <w:rFonts w:ascii="Arial" w:hAnsi="Arial" w:cs="Arial"/>
          <w:sz w:val="24"/>
          <w:szCs w:val="24"/>
          <w:vertAlign w:val="superscript"/>
        </w:rPr>
        <w:t>nd</w:t>
      </w:r>
      <w:r w:rsidRPr="00700082">
        <w:rPr>
          <w:rFonts w:ascii="Arial" w:hAnsi="Arial" w:cs="Arial"/>
          <w:sz w:val="24"/>
          <w:szCs w:val="24"/>
        </w:rPr>
        <w:t xml:space="preserve"> Edition Trans. John Gillingham (Oxford, Oxford University Press,1972).</w:t>
      </w:r>
    </w:p>
    <w:p w14:paraId="518918BF" w14:textId="77777777" w:rsidR="00700082" w:rsidRPr="00700082" w:rsidRDefault="00700082" w:rsidP="00700082">
      <w:pPr>
        <w:spacing w:line="360" w:lineRule="auto"/>
        <w:rPr>
          <w:rFonts w:ascii="Arial" w:hAnsi="Arial" w:cs="Arial"/>
          <w:sz w:val="24"/>
          <w:szCs w:val="24"/>
        </w:rPr>
      </w:pPr>
      <w:proofErr w:type="spellStart"/>
      <w:r w:rsidRPr="00700082">
        <w:rPr>
          <w:rFonts w:ascii="Arial" w:hAnsi="Arial" w:cs="Arial"/>
          <w:sz w:val="24"/>
          <w:szCs w:val="24"/>
        </w:rPr>
        <w:t>Mizzi</w:t>
      </w:r>
      <w:proofErr w:type="spellEnd"/>
      <w:r w:rsidRPr="00700082">
        <w:rPr>
          <w:rFonts w:ascii="Arial" w:hAnsi="Arial" w:cs="Arial"/>
          <w:sz w:val="24"/>
          <w:szCs w:val="24"/>
        </w:rPr>
        <w:t xml:space="preserve">, </w:t>
      </w:r>
      <w:proofErr w:type="spellStart"/>
      <w:r w:rsidRPr="00700082">
        <w:rPr>
          <w:rFonts w:ascii="Arial" w:hAnsi="Arial" w:cs="Arial"/>
          <w:sz w:val="24"/>
          <w:szCs w:val="24"/>
        </w:rPr>
        <w:t>Pawlu</w:t>
      </w:r>
      <w:proofErr w:type="spellEnd"/>
      <w:r w:rsidRPr="00700082">
        <w:rPr>
          <w:rFonts w:ascii="Arial" w:hAnsi="Arial" w:cs="Arial"/>
          <w:sz w:val="24"/>
          <w:szCs w:val="24"/>
        </w:rPr>
        <w:t xml:space="preserve">, </w:t>
      </w:r>
      <w:r w:rsidRPr="00700082">
        <w:rPr>
          <w:rFonts w:ascii="Arial" w:hAnsi="Arial" w:cs="Arial"/>
          <w:i/>
          <w:iCs/>
          <w:sz w:val="24"/>
          <w:szCs w:val="24"/>
        </w:rPr>
        <w:t xml:space="preserve">The Grand Masters of Malta: From the Origins to Modern Times. </w:t>
      </w:r>
      <w:r w:rsidRPr="00700082">
        <w:rPr>
          <w:rFonts w:ascii="Arial" w:hAnsi="Arial" w:cs="Arial"/>
          <w:sz w:val="24"/>
          <w:szCs w:val="24"/>
        </w:rPr>
        <w:t>Ed. Louis J. Scerri (Malta: Heritage Books, 2000)</w:t>
      </w:r>
    </w:p>
    <w:p w14:paraId="13872551" w14:textId="77777777" w:rsidR="00700082" w:rsidRPr="00700082" w:rsidRDefault="00700082" w:rsidP="00700082">
      <w:pPr>
        <w:spacing w:after="0" w:line="360" w:lineRule="auto"/>
        <w:rPr>
          <w:rFonts w:ascii="Arial" w:hAnsi="Arial" w:cs="Arial"/>
          <w:sz w:val="24"/>
          <w:szCs w:val="24"/>
        </w:rPr>
      </w:pPr>
      <w:r w:rsidRPr="00700082">
        <w:rPr>
          <w:rFonts w:ascii="Arial" w:eastAsia="Calibri" w:hAnsi="Arial" w:cs="Arial"/>
          <w:sz w:val="24"/>
          <w:szCs w:val="24"/>
        </w:rPr>
        <w:t xml:space="preserve">Morton, Nicholas, </w:t>
      </w:r>
      <w:r w:rsidRPr="00700082">
        <w:rPr>
          <w:rFonts w:ascii="Arial" w:hAnsi="Arial" w:cs="Arial"/>
          <w:i/>
          <w:iCs/>
          <w:sz w:val="24"/>
          <w:szCs w:val="24"/>
        </w:rPr>
        <w:t xml:space="preserve">The Medieval Military Orders 1120–1314, </w:t>
      </w:r>
      <w:r w:rsidRPr="00700082">
        <w:rPr>
          <w:rFonts w:ascii="Arial" w:hAnsi="Arial" w:cs="Arial"/>
          <w:sz w:val="24"/>
          <w:szCs w:val="24"/>
        </w:rPr>
        <w:t>(New York: Routledge, 2014).</w:t>
      </w:r>
    </w:p>
    <w:p w14:paraId="42AF444E" w14:textId="77777777" w:rsidR="00700082" w:rsidRPr="00700082" w:rsidRDefault="00700082" w:rsidP="00700082">
      <w:pPr>
        <w:spacing w:line="360" w:lineRule="auto"/>
        <w:rPr>
          <w:rFonts w:ascii="Arial" w:hAnsi="Arial" w:cs="Arial"/>
          <w:sz w:val="24"/>
          <w:szCs w:val="24"/>
        </w:rPr>
      </w:pPr>
      <w:r w:rsidRPr="00700082">
        <w:rPr>
          <w:rFonts w:ascii="Arial" w:hAnsi="Arial" w:cs="Arial"/>
          <w:sz w:val="24"/>
          <w:szCs w:val="24"/>
        </w:rPr>
        <w:t xml:space="preserve">Nicholson, Helen, </w:t>
      </w:r>
      <w:r w:rsidRPr="00700082">
        <w:rPr>
          <w:rFonts w:ascii="Arial" w:hAnsi="Arial" w:cs="Arial"/>
          <w:i/>
          <w:iCs/>
          <w:sz w:val="24"/>
          <w:szCs w:val="24"/>
        </w:rPr>
        <w:t xml:space="preserve">The Knights Hospitaller </w:t>
      </w:r>
      <w:r w:rsidRPr="00700082">
        <w:rPr>
          <w:rFonts w:ascii="Arial" w:hAnsi="Arial" w:cs="Arial"/>
          <w:sz w:val="24"/>
          <w:szCs w:val="24"/>
        </w:rPr>
        <w:t>(Suffolk: The Boydell Press, 2001).</w:t>
      </w:r>
    </w:p>
    <w:p w14:paraId="58DC40CC" w14:textId="77777777" w:rsidR="00700082" w:rsidRPr="00700082" w:rsidRDefault="00700082" w:rsidP="00700082">
      <w:pPr>
        <w:spacing w:line="360" w:lineRule="auto"/>
        <w:rPr>
          <w:rFonts w:ascii="Arial" w:hAnsi="Arial" w:cs="Arial"/>
          <w:sz w:val="24"/>
          <w:szCs w:val="24"/>
        </w:rPr>
      </w:pPr>
      <w:r w:rsidRPr="00700082">
        <w:rPr>
          <w:rFonts w:ascii="Arial" w:hAnsi="Arial" w:cs="Arial"/>
          <w:sz w:val="24"/>
          <w:szCs w:val="24"/>
        </w:rPr>
        <w:t xml:space="preserve">Nicolle, David, </w:t>
      </w:r>
      <w:r w:rsidRPr="00700082">
        <w:rPr>
          <w:rFonts w:ascii="Arial" w:hAnsi="Arial" w:cs="Arial"/>
          <w:i/>
          <w:iCs/>
          <w:sz w:val="24"/>
          <w:szCs w:val="24"/>
        </w:rPr>
        <w:t>Knight Hospitaller (1) 1100-1306</w:t>
      </w:r>
      <w:r w:rsidRPr="00700082">
        <w:rPr>
          <w:rFonts w:ascii="Arial" w:hAnsi="Arial" w:cs="Arial"/>
          <w:sz w:val="24"/>
          <w:szCs w:val="24"/>
        </w:rPr>
        <w:t xml:space="preserve"> (Oxford: Osprey Publishing, 2001).</w:t>
      </w:r>
    </w:p>
    <w:p w14:paraId="14AEB17F" w14:textId="77777777" w:rsidR="00700082" w:rsidRPr="00700082" w:rsidRDefault="00700082" w:rsidP="00700082">
      <w:pPr>
        <w:spacing w:line="360" w:lineRule="auto"/>
        <w:rPr>
          <w:rFonts w:ascii="Arial" w:hAnsi="Arial" w:cs="Arial"/>
          <w:sz w:val="24"/>
          <w:szCs w:val="24"/>
        </w:rPr>
      </w:pPr>
      <w:r w:rsidRPr="00700082">
        <w:rPr>
          <w:rFonts w:ascii="Arial" w:hAnsi="Arial" w:cs="Arial"/>
          <w:sz w:val="24"/>
          <w:szCs w:val="24"/>
        </w:rPr>
        <w:t xml:space="preserve">Nicolle, David, </w:t>
      </w:r>
      <w:r w:rsidRPr="00700082">
        <w:rPr>
          <w:rFonts w:ascii="Arial" w:hAnsi="Arial" w:cs="Arial"/>
          <w:i/>
          <w:iCs/>
          <w:sz w:val="24"/>
          <w:szCs w:val="24"/>
        </w:rPr>
        <w:t xml:space="preserve">Teutonic Knight 1190-1561 </w:t>
      </w:r>
      <w:r w:rsidRPr="00700082">
        <w:rPr>
          <w:rFonts w:ascii="Arial" w:hAnsi="Arial" w:cs="Arial"/>
          <w:sz w:val="24"/>
          <w:szCs w:val="24"/>
        </w:rPr>
        <w:t>(Oxford: Osprey Publishing, 2007)</w:t>
      </w:r>
    </w:p>
    <w:p w14:paraId="0CDC1162" w14:textId="77777777" w:rsidR="00700082" w:rsidRPr="00700082" w:rsidRDefault="00700082" w:rsidP="00700082">
      <w:pPr>
        <w:spacing w:line="360" w:lineRule="auto"/>
        <w:rPr>
          <w:rFonts w:ascii="Arial" w:hAnsi="Arial" w:cs="Arial"/>
          <w:sz w:val="24"/>
          <w:szCs w:val="24"/>
        </w:rPr>
      </w:pPr>
      <w:r w:rsidRPr="00700082">
        <w:rPr>
          <w:rFonts w:ascii="Arial" w:hAnsi="Arial" w:cs="Arial"/>
          <w:sz w:val="24"/>
          <w:szCs w:val="24"/>
        </w:rPr>
        <w:t xml:space="preserve">Riley-Smith, Jonathan, </w:t>
      </w:r>
      <w:r w:rsidRPr="00700082">
        <w:rPr>
          <w:rFonts w:ascii="Arial" w:hAnsi="Arial" w:cs="Arial"/>
          <w:i/>
          <w:iCs/>
          <w:sz w:val="24"/>
          <w:szCs w:val="24"/>
        </w:rPr>
        <w:t xml:space="preserve">Hospitallers: The History of the Order of St John </w:t>
      </w:r>
      <w:r w:rsidRPr="00700082">
        <w:rPr>
          <w:rFonts w:ascii="Arial" w:hAnsi="Arial" w:cs="Arial"/>
          <w:sz w:val="24"/>
          <w:szCs w:val="24"/>
        </w:rPr>
        <w:t xml:space="preserve">(London: </w:t>
      </w:r>
      <w:proofErr w:type="spellStart"/>
      <w:r w:rsidRPr="00700082">
        <w:rPr>
          <w:rFonts w:ascii="Arial" w:hAnsi="Arial" w:cs="Arial"/>
          <w:sz w:val="24"/>
          <w:szCs w:val="24"/>
        </w:rPr>
        <w:t>Hambledon</w:t>
      </w:r>
      <w:proofErr w:type="spellEnd"/>
      <w:r w:rsidRPr="00700082">
        <w:rPr>
          <w:rFonts w:ascii="Arial" w:hAnsi="Arial" w:cs="Arial"/>
          <w:sz w:val="24"/>
          <w:szCs w:val="24"/>
        </w:rPr>
        <w:t xml:space="preserve"> Press, 1999).</w:t>
      </w:r>
    </w:p>
    <w:p w14:paraId="71939193" w14:textId="77777777" w:rsidR="00700082" w:rsidRPr="00700082" w:rsidRDefault="00700082" w:rsidP="00700082">
      <w:pPr>
        <w:spacing w:line="360" w:lineRule="auto"/>
        <w:rPr>
          <w:rFonts w:ascii="Arial" w:hAnsi="Arial" w:cs="Arial"/>
          <w:sz w:val="24"/>
          <w:szCs w:val="24"/>
        </w:rPr>
      </w:pPr>
      <w:r w:rsidRPr="00700082">
        <w:rPr>
          <w:rFonts w:ascii="Arial" w:hAnsi="Arial" w:cs="Arial"/>
          <w:sz w:val="24"/>
          <w:szCs w:val="24"/>
        </w:rPr>
        <w:t xml:space="preserve">Seward, Desmond, </w:t>
      </w:r>
      <w:r w:rsidRPr="00700082">
        <w:rPr>
          <w:rFonts w:ascii="Arial" w:hAnsi="Arial" w:cs="Arial"/>
          <w:i/>
          <w:iCs/>
          <w:sz w:val="24"/>
          <w:szCs w:val="24"/>
        </w:rPr>
        <w:t xml:space="preserve">The Monks of War: The Military Religious Orders </w:t>
      </w:r>
      <w:r w:rsidRPr="00700082">
        <w:rPr>
          <w:rFonts w:ascii="Arial" w:hAnsi="Arial" w:cs="Arial"/>
          <w:sz w:val="24"/>
          <w:szCs w:val="24"/>
        </w:rPr>
        <w:t>(London: Penguin Books,1995).</w:t>
      </w:r>
    </w:p>
    <w:p w14:paraId="45449E5A" w14:textId="77777777" w:rsidR="00700082" w:rsidRPr="00700082" w:rsidRDefault="00700082" w:rsidP="00700082">
      <w:pPr>
        <w:spacing w:line="360" w:lineRule="auto"/>
        <w:rPr>
          <w:rFonts w:ascii="Arial" w:hAnsi="Arial" w:cs="Arial"/>
          <w:i/>
          <w:iCs/>
          <w:sz w:val="24"/>
          <w:szCs w:val="24"/>
        </w:rPr>
      </w:pPr>
      <w:r w:rsidRPr="00700082">
        <w:rPr>
          <w:rFonts w:ascii="Arial" w:hAnsi="Arial" w:cs="Arial"/>
          <w:sz w:val="24"/>
          <w:szCs w:val="24"/>
        </w:rPr>
        <w:t xml:space="preserve">Woodhouse, F.C, </w:t>
      </w:r>
      <w:r w:rsidRPr="00700082">
        <w:rPr>
          <w:rFonts w:ascii="Arial" w:hAnsi="Arial" w:cs="Arial"/>
          <w:i/>
          <w:iCs/>
          <w:sz w:val="24"/>
          <w:szCs w:val="24"/>
        </w:rPr>
        <w:t>The Military Religious Orders Of The Middle Ages: The Hospitallers, The Templars, The Teutonic Knights.</w:t>
      </w:r>
    </w:p>
    <w:p w14:paraId="6C4A7EC4" w14:textId="77777777" w:rsidR="00EE3CB2" w:rsidRPr="006F6BBE" w:rsidRDefault="00EE3CB2" w:rsidP="00EE3CB2">
      <w:pPr>
        <w:rPr>
          <w:i/>
          <w:iCs/>
          <w:sz w:val="24"/>
          <w:szCs w:val="24"/>
        </w:rPr>
      </w:pPr>
    </w:p>
    <w:p w14:paraId="00EE1EAB" w14:textId="77777777" w:rsidR="00EE3CB2" w:rsidRDefault="00EE3CB2" w:rsidP="00EE3CB2">
      <w:pPr>
        <w:rPr>
          <w:i/>
          <w:iCs/>
          <w:sz w:val="24"/>
          <w:szCs w:val="24"/>
        </w:rPr>
      </w:pPr>
    </w:p>
    <w:p w14:paraId="4A1B242B" w14:textId="77777777" w:rsidR="00EE3CB2" w:rsidRPr="006F6BBE" w:rsidRDefault="00EE3CB2" w:rsidP="00EE3CB2">
      <w:pPr>
        <w:rPr>
          <w:iCs/>
          <w:sz w:val="24"/>
          <w:szCs w:val="24"/>
        </w:rPr>
      </w:pPr>
    </w:p>
    <w:p w14:paraId="36A876F3" w14:textId="77777777" w:rsidR="00F34234" w:rsidRPr="006F6BBE" w:rsidRDefault="00F34234" w:rsidP="00F34234">
      <w:pPr>
        <w:rPr>
          <w:i/>
          <w:iCs/>
          <w:sz w:val="24"/>
          <w:szCs w:val="24"/>
        </w:rPr>
      </w:pPr>
    </w:p>
    <w:p w14:paraId="77E82735" w14:textId="77777777" w:rsidR="00F34234" w:rsidRDefault="00F34234" w:rsidP="00F34234">
      <w:pPr>
        <w:rPr>
          <w:i/>
          <w:iCs/>
          <w:sz w:val="24"/>
          <w:szCs w:val="24"/>
        </w:rPr>
      </w:pPr>
    </w:p>
    <w:p w14:paraId="13EBA18C" w14:textId="77777777" w:rsidR="00690659" w:rsidRPr="00464098" w:rsidRDefault="00690659" w:rsidP="00C677B8">
      <w:pPr>
        <w:spacing w:after="160" w:line="256" w:lineRule="auto"/>
        <w:rPr>
          <w:rFonts w:ascii="Arial" w:eastAsia="Calibri" w:hAnsi="Arial" w:cs="Arial"/>
          <w:b/>
          <w:bCs/>
          <w:sz w:val="40"/>
          <w:szCs w:val="40"/>
          <w:u w:val="single"/>
        </w:rPr>
      </w:pPr>
    </w:p>
    <w:p w14:paraId="066E102B" w14:textId="77777777" w:rsidR="00C677B8" w:rsidRDefault="00C677B8" w:rsidP="00C677B8">
      <w:pPr>
        <w:spacing w:after="160" w:line="256" w:lineRule="auto"/>
        <w:rPr>
          <w:rFonts w:ascii="Arial" w:eastAsia="Calibri" w:hAnsi="Arial" w:cs="Arial"/>
        </w:rPr>
      </w:pPr>
    </w:p>
    <w:p w14:paraId="476EEFED" w14:textId="77777777" w:rsidR="00C677B8" w:rsidRDefault="00C677B8" w:rsidP="00C677B8">
      <w:pPr>
        <w:spacing w:after="160" w:line="256" w:lineRule="auto"/>
        <w:rPr>
          <w:rFonts w:ascii="Arial" w:eastAsia="Calibri" w:hAnsi="Arial" w:cs="Arial"/>
        </w:rPr>
      </w:pPr>
    </w:p>
    <w:p w14:paraId="05F73AAE" w14:textId="77777777" w:rsidR="00C677B8" w:rsidRDefault="00C677B8" w:rsidP="00C677B8">
      <w:pPr>
        <w:spacing w:after="160" w:line="256" w:lineRule="auto"/>
        <w:rPr>
          <w:rFonts w:ascii="Arial" w:eastAsia="Calibri" w:hAnsi="Arial" w:cs="Arial"/>
        </w:rPr>
      </w:pPr>
    </w:p>
    <w:p w14:paraId="1021B6D8" w14:textId="77777777" w:rsidR="00C677B8" w:rsidRDefault="00C677B8"/>
    <w:sectPr w:rsidR="00C677B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77DD65" w14:textId="77777777" w:rsidR="00AE5303" w:rsidRDefault="00AE5303" w:rsidP="00CB56AE">
      <w:pPr>
        <w:spacing w:after="0" w:line="240" w:lineRule="auto"/>
      </w:pPr>
      <w:r>
        <w:separator/>
      </w:r>
    </w:p>
  </w:endnote>
  <w:endnote w:type="continuationSeparator" w:id="0">
    <w:p w14:paraId="47A1FC87" w14:textId="77777777" w:rsidR="00AE5303" w:rsidRDefault="00AE5303" w:rsidP="00CB56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CC4FEC" w14:textId="77777777" w:rsidR="00AE5303" w:rsidRDefault="00AE5303" w:rsidP="00CB56AE">
      <w:pPr>
        <w:spacing w:after="0" w:line="240" w:lineRule="auto"/>
      </w:pPr>
      <w:r>
        <w:separator/>
      </w:r>
    </w:p>
  </w:footnote>
  <w:footnote w:type="continuationSeparator" w:id="0">
    <w:p w14:paraId="09F58008" w14:textId="5C7948C1" w:rsidR="00AE5303" w:rsidRDefault="0041301F" w:rsidP="00CB56AE">
      <w:pPr>
        <w:spacing w:after="0" w:line="240" w:lineRule="auto"/>
      </w:pPr>
      <w:r>
        <w:continuationSeparator/>
      </w:r>
    </w:p>
  </w:footnote>
  <w:footnote w:type="continuationNotice" w:id="1">
    <w:p w14:paraId="14DBAEF5" w14:textId="77777777" w:rsidR="0041301F" w:rsidRDefault="0041301F">
      <w:pPr>
        <w:spacing w:after="0" w:line="240" w:lineRule="auto"/>
      </w:pPr>
    </w:p>
  </w:footnote>
  <w:footnote w:id="2">
    <w:p w14:paraId="7B88D68A" w14:textId="4D9EDD8D" w:rsidR="00AE5303" w:rsidRPr="009E6123" w:rsidRDefault="00AE5303">
      <w:pPr>
        <w:pStyle w:val="FootnoteText"/>
        <w:rPr>
          <w:rFonts w:ascii="Arial" w:hAnsi="Arial" w:cs="Arial"/>
        </w:rPr>
      </w:pPr>
      <w:r w:rsidRPr="009E6123">
        <w:rPr>
          <w:rStyle w:val="FootnoteReference"/>
          <w:rFonts w:ascii="Arial" w:hAnsi="Arial" w:cs="Arial"/>
          <w:sz w:val="24"/>
          <w:szCs w:val="24"/>
        </w:rPr>
        <w:footnoteRef/>
      </w:r>
      <w:r w:rsidRPr="009E6123">
        <w:rPr>
          <w:rFonts w:ascii="Arial" w:hAnsi="Arial" w:cs="Arial"/>
          <w:sz w:val="24"/>
          <w:szCs w:val="24"/>
        </w:rPr>
        <w:t xml:space="preserve"> Dan Jones, ‘A New Knighthood’ In </w:t>
      </w:r>
      <w:r w:rsidRPr="009E6123">
        <w:rPr>
          <w:rFonts w:ascii="Arial" w:hAnsi="Arial" w:cs="Arial"/>
          <w:i/>
          <w:iCs/>
          <w:sz w:val="24"/>
          <w:szCs w:val="24"/>
        </w:rPr>
        <w:t>The Templars: The Rise and Fall of God’s Holy Warriors</w:t>
      </w:r>
      <w:r w:rsidRPr="009E6123">
        <w:rPr>
          <w:rFonts w:ascii="Arial" w:hAnsi="Arial" w:cs="Arial"/>
          <w:sz w:val="24"/>
          <w:szCs w:val="24"/>
        </w:rPr>
        <w:t xml:space="preserve"> (London: Head of Zeus, 2017). p.42.</w:t>
      </w:r>
    </w:p>
  </w:footnote>
  <w:footnote w:id="3">
    <w:p w14:paraId="1DB0C0F4" w14:textId="3A04B53B" w:rsidR="00AE5303" w:rsidRPr="009E6123" w:rsidRDefault="00AE5303">
      <w:pPr>
        <w:pStyle w:val="FootnoteText"/>
        <w:rPr>
          <w:rFonts w:ascii="Arial" w:hAnsi="Arial" w:cs="Arial"/>
          <w:sz w:val="24"/>
          <w:szCs w:val="24"/>
        </w:rPr>
      </w:pPr>
      <w:r w:rsidRPr="009E6123">
        <w:rPr>
          <w:rStyle w:val="FootnoteReference"/>
          <w:rFonts w:ascii="Arial" w:hAnsi="Arial" w:cs="Arial"/>
          <w:sz w:val="24"/>
          <w:szCs w:val="24"/>
        </w:rPr>
        <w:footnoteRef/>
      </w:r>
      <w:r w:rsidRPr="009E6123">
        <w:rPr>
          <w:rFonts w:ascii="Arial" w:hAnsi="Arial" w:cs="Arial"/>
          <w:sz w:val="24"/>
          <w:szCs w:val="24"/>
        </w:rPr>
        <w:t xml:space="preserve"> Michael Haag, ‘The Trial’ In </w:t>
      </w:r>
      <w:r w:rsidRPr="009E6123">
        <w:rPr>
          <w:rFonts w:ascii="Arial" w:hAnsi="Arial" w:cs="Arial"/>
          <w:i/>
          <w:iCs/>
          <w:sz w:val="24"/>
          <w:szCs w:val="24"/>
        </w:rPr>
        <w:t xml:space="preserve">The Tragedy of the Templars: The Rise and Fall of the Crusader states </w:t>
      </w:r>
      <w:r w:rsidRPr="009E6123">
        <w:rPr>
          <w:rFonts w:ascii="Arial" w:hAnsi="Arial" w:cs="Arial"/>
          <w:sz w:val="24"/>
          <w:szCs w:val="24"/>
        </w:rPr>
        <w:t>(London: Profile Books, 2012). P.345.</w:t>
      </w:r>
    </w:p>
  </w:footnote>
  <w:footnote w:id="4">
    <w:p w14:paraId="561D9F75" w14:textId="7F85A8C1" w:rsidR="00AE5303" w:rsidRPr="009E6123" w:rsidRDefault="00AE5303">
      <w:pPr>
        <w:pStyle w:val="FootnoteText"/>
        <w:rPr>
          <w:rFonts w:ascii="Arial" w:hAnsi="Arial" w:cs="Arial"/>
          <w:sz w:val="24"/>
          <w:szCs w:val="24"/>
        </w:rPr>
      </w:pPr>
      <w:r w:rsidRPr="009E6123">
        <w:rPr>
          <w:rStyle w:val="FootnoteReference"/>
          <w:rFonts w:ascii="Arial" w:hAnsi="Arial" w:cs="Arial"/>
          <w:sz w:val="24"/>
          <w:szCs w:val="24"/>
        </w:rPr>
        <w:footnoteRef/>
      </w:r>
      <w:r w:rsidRPr="009E6123">
        <w:rPr>
          <w:rFonts w:ascii="Arial" w:hAnsi="Arial" w:cs="Arial"/>
          <w:sz w:val="24"/>
          <w:szCs w:val="24"/>
        </w:rPr>
        <w:t xml:space="preserve"> Jones, ‘The Holy Grail’ p.407.</w:t>
      </w:r>
    </w:p>
  </w:footnote>
  <w:footnote w:id="5">
    <w:p w14:paraId="067CB125" w14:textId="652256B2" w:rsidR="00AE5303" w:rsidRPr="009E6123" w:rsidRDefault="00AE5303" w:rsidP="0041301F">
      <w:pPr>
        <w:pStyle w:val="FootnoteText"/>
        <w:rPr>
          <w:rFonts w:ascii="Arial" w:hAnsi="Arial" w:cs="Arial"/>
          <w:sz w:val="24"/>
          <w:szCs w:val="24"/>
        </w:rPr>
      </w:pPr>
      <w:r w:rsidRPr="009E6123">
        <w:rPr>
          <w:rStyle w:val="FootnoteReference"/>
          <w:rFonts w:ascii="Arial" w:hAnsi="Arial" w:cs="Arial"/>
          <w:sz w:val="24"/>
          <w:szCs w:val="24"/>
        </w:rPr>
        <w:footnoteRef/>
      </w:r>
      <w:r w:rsidRPr="009E6123">
        <w:rPr>
          <w:rFonts w:ascii="Arial" w:hAnsi="Arial" w:cs="Arial"/>
          <w:sz w:val="24"/>
          <w:szCs w:val="24"/>
        </w:rPr>
        <w:t xml:space="preserve">   Helen Nicholson, </w:t>
      </w:r>
      <w:r w:rsidRPr="009E6123">
        <w:rPr>
          <w:rFonts w:ascii="Arial" w:hAnsi="Arial" w:cs="Arial"/>
          <w:i/>
          <w:iCs/>
          <w:sz w:val="24"/>
          <w:szCs w:val="24"/>
        </w:rPr>
        <w:t xml:space="preserve">The Knights Hospitaller </w:t>
      </w:r>
      <w:r w:rsidRPr="009E6123">
        <w:rPr>
          <w:rFonts w:ascii="Arial" w:hAnsi="Arial" w:cs="Arial"/>
          <w:sz w:val="24"/>
          <w:szCs w:val="24"/>
        </w:rPr>
        <w:t>(Suffolk: The Boydell Press, 2001).</w:t>
      </w:r>
    </w:p>
  </w:footnote>
  <w:footnote w:id="6">
    <w:p w14:paraId="44ECB6D7" w14:textId="6F67F995" w:rsidR="00AE5303" w:rsidRPr="009E6123" w:rsidRDefault="00AE5303" w:rsidP="0041301F">
      <w:pPr>
        <w:pStyle w:val="NoSpacing"/>
        <w:rPr>
          <w:rFonts w:ascii="Arial" w:hAnsi="Arial" w:cs="Arial"/>
          <w:sz w:val="24"/>
          <w:szCs w:val="24"/>
        </w:rPr>
      </w:pPr>
      <w:r w:rsidRPr="009E6123">
        <w:rPr>
          <w:rStyle w:val="FootnoteReference"/>
          <w:rFonts w:ascii="Arial" w:hAnsi="Arial" w:cs="Arial"/>
          <w:sz w:val="24"/>
          <w:szCs w:val="24"/>
        </w:rPr>
        <w:footnoteRef/>
      </w:r>
      <w:r w:rsidRPr="009E6123">
        <w:rPr>
          <w:rFonts w:ascii="Arial" w:hAnsi="Arial" w:cs="Arial"/>
          <w:sz w:val="24"/>
          <w:szCs w:val="24"/>
        </w:rPr>
        <w:t xml:space="preserve"> Jonathan Riley-Smith, </w:t>
      </w:r>
      <w:r w:rsidRPr="009E6123">
        <w:rPr>
          <w:rFonts w:ascii="Arial" w:hAnsi="Arial" w:cs="Arial"/>
          <w:i/>
          <w:iCs/>
          <w:sz w:val="24"/>
          <w:szCs w:val="24"/>
        </w:rPr>
        <w:t xml:space="preserve">Hospitallers: The History of the Order of St John </w:t>
      </w:r>
      <w:r w:rsidRPr="009E6123">
        <w:rPr>
          <w:rFonts w:ascii="Arial" w:hAnsi="Arial" w:cs="Arial"/>
          <w:sz w:val="24"/>
          <w:szCs w:val="24"/>
        </w:rPr>
        <w:t xml:space="preserve">(London: </w:t>
      </w:r>
      <w:proofErr w:type="spellStart"/>
      <w:r w:rsidRPr="009E6123">
        <w:rPr>
          <w:rFonts w:ascii="Arial" w:hAnsi="Arial" w:cs="Arial"/>
          <w:sz w:val="24"/>
          <w:szCs w:val="24"/>
        </w:rPr>
        <w:t>Hambledon</w:t>
      </w:r>
      <w:proofErr w:type="spellEnd"/>
      <w:r w:rsidRPr="009E6123">
        <w:rPr>
          <w:rFonts w:ascii="Arial" w:hAnsi="Arial" w:cs="Arial"/>
          <w:sz w:val="24"/>
          <w:szCs w:val="24"/>
        </w:rPr>
        <w:t xml:space="preserve"> Press, 1999).</w:t>
      </w:r>
    </w:p>
  </w:footnote>
  <w:footnote w:id="7">
    <w:p w14:paraId="418F4529" w14:textId="2E7EED32" w:rsidR="00AE5303" w:rsidRPr="0041301F" w:rsidRDefault="00AE5303" w:rsidP="0041301F">
      <w:pPr>
        <w:pStyle w:val="NoSpacing"/>
      </w:pPr>
      <w:r w:rsidRPr="009E6123">
        <w:rPr>
          <w:rStyle w:val="FootnoteReference"/>
          <w:rFonts w:ascii="Arial" w:hAnsi="Arial" w:cs="Arial"/>
          <w:sz w:val="24"/>
          <w:szCs w:val="24"/>
        </w:rPr>
        <w:footnoteRef/>
      </w:r>
      <w:r w:rsidRPr="009E6123">
        <w:rPr>
          <w:rFonts w:ascii="Arial" w:hAnsi="Arial" w:cs="Arial"/>
          <w:sz w:val="24"/>
          <w:szCs w:val="24"/>
        </w:rPr>
        <w:t xml:space="preserve"> Desmond Seward, The Monks of War: The Military Religious Orders (London: Penguin Books,1995).</w:t>
      </w:r>
    </w:p>
  </w:footnote>
  <w:footnote w:id="8">
    <w:p w14:paraId="251C5C14" w14:textId="7C2B8046" w:rsidR="00AE5303" w:rsidRPr="009E6123" w:rsidRDefault="00AE5303" w:rsidP="0041301F">
      <w:pPr>
        <w:pStyle w:val="FootnoteText"/>
        <w:rPr>
          <w:rFonts w:ascii="Arial" w:hAnsi="Arial" w:cs="Arial"/>
          <w:sz w:val="24"/>
          <w:szCs w:val="24"/>
        </w:rPr>
      </w:pPr>
      <w:r w:rsidRPr="009E6123">
        <w:rPr>
          <w:rStyle w:val="FootnoteReference"/>
          <w:rFonts w:ascii="Arial" w:hAnsi="Arial" w:cs="Arial"/>
          <w:sz w:val="24"/>
          <w:szCs w:val="24"/>
        </w:rPr>
        <w:footnoteRef/>
      </w:r>
      <w:r w:rsidRPr="009E6123">
        <w:rPr>
          <w:rFonts w:ascii="Arial" w:hAnsi="Arial" w:cs="Arial"/>
          <w:sz w:val="24"/>
          <w:szCs w:val="24"/>
        </w:rPr>
        <w:t xml:space="preserve"> </w:t>
      </w:r>
      <w:r w:rsidR="00C11BB5" w:rsidRPr="009E6123">
        <w:rPr>
          <w:rFonts w:ascii="Arial" w:hAnsi="Arial" w:cs="Arial"/>
          <w:sz w:val="24"/>
          <w:szCs w:val="24"/>
        </w:rPr>
        <w:t xml:space="preserve"> </w:t>
      </w:r>
      <w:r w:rsidR="00C11BB5" w:rsidRPr="009E6123">
        <w:rPr>
          <w:rFonts w:ascii="Arial" w:hAnsi="Arial" w:cs="Arial"/>
          <w:i/>
          <w:iCs/>
          <w:sz w:val="24"/>
          <w:szCs w:val="24"/>
        </w:rPr>
        <w:t xml:space="preserve">The Templars: Selected Sources, </w:t>
      </w:r>
      <w:r w:rsidR="00C11BB5" w:rsidRPr="009E6123">
        <w:rPr>
          <w:rFonts w:ascii="Arial" w:hAnsi="Arial" w:cs="Arial"/>
          <w:sz w:val="24"/>
          <w:szCs w:val="24"/>
        </w:rPr>
        <w:t>Trans. Malcom Barber and Keith Bate (Manchester: Manchester University Press, 2002).</w:t>
      </w:r>
    </w:p>
  </w:footnote>
  <w:footnote w:id="9">
    <w:p w14:paraId="0B86DA28" w14:textId="4841F6AA" w:rsidR="00C11BB5" w:rsidRPr="000A0FA3" w:rsidRDefault="00C11BB5" w:rsidP="0041301F">
      <w:pPr>
        <w:pStyle w:val="FootnoteText"/>
      </w:pPr>
      <w:r w:rsidRPr="009E6123">
        <w:rPr>
          <w:rStyle w:val="FootnoteReference"/>
          <w:rFonts w:ascii="Arial" w:hAnsi="Arial" w:cs="Arial"/>
          <w:sz w:val="24"/>
          <w:szCs w:val="24"/>
        </w:rPr>
        <w:footnoteRef/>
      </w:r>
      <w:r w:rsidRPr="009E6123">
        <w:rPr>
          <w:rFonts w:ascii="Arial" w:hAnsi="Arial" w:cs="Arial"/>
          <w:sz w:val="24"/>
          <w:szCs w:val="24"/>
        </w:rPr>
        <w:t xml:space="preserve"> </w:t>
      </w:r>
      <w:bookmarkStart w:id="0" w:name="_Hlk22227570"/>
      <w:r w:rsidR="00D15E5A" w:rsidRPr="009E6123">
        <w:rPr>
          <w:rFonts w:ascii="Arial" w:hAnsi="Arial" w:cs="Arial"/>
          <w:sz w:val="24"/>
          <w:szCs w:val="24"/>
        </w:rPr>
        <w:t xml:space="preserve">Matthew Paris, </w:t>
      </w:r>
      <w:r w:rsidR="00D15E5A" w:rsidRPr="009E6123">
        <w:rPr>
          <w:rFonts w:ascii="Arial" w:hAnsi="Arial" w:cs="Arial"/>
          <w:i/>
          <w:iCs/>
          <w:sz w:val="24"/>
          <w:szCs w:val="24"/>
        </w:rPr>
        <w:t xml:space="preserve">English History From the year 1235 to 1273 Vol 1, </w:t>
      </w:r>
      <w:r w:rsidR="00D15E5A" w:rsidRPr="009E6123">
        <w:rPr>
          <w:rFonts w:ascii="Arial" w:hAnsi="Arial" w:cs="Arial"/>
          <w:sz w:val="24"/>
          <w:szCs w:val="24"/>
        </w:rPr>
        <w:t>Trans J.A Giles (Forgotten Books, 2012)</w:t>
      </w:r>
      <w:r w:rsidR="009C2047" w:rsidRPr="009E6123">
        <w:rPr>
          <w:rFonts w:ascii="Arial" w:hAnsi="Arial" w:cs="Arial"/>
          <w:sz w:val="24"/>
          <w:szCs w:val="24"/>
        </w:rPr>
        <w:t>.</w:t>
      </w:r>
      <w:bookmarkEnd w:id="0"/>
    </w:p>
  </w:footnote>
  <w:footnote w:id="10">
    <w:p w14:paraId="70F3C0C2" w14:textId="25D879A6" w:rsidR="00D15E5A" w:rsidRPr="009E6123" w:rsidRDefault="00D15E5A">
      <w:pPr>
        <w:pStyle w:val="FootnoteText"/>
        <w:rPr>
          <w:rFonts w:ascii="Arial" w:hAnsi="Arial" w:cs="Arial"/>
          <w:sz w:val="24"/>
          <w:szCs w:val="24"/>
        </w:rPr>
      </w:pPr>
      <w:r w:rsidRPr="009E6123">
        <w:rPr>
          <w:rStyle w:val="FootnoteReference"/>
          <w:rFonts w:ascii="Arial" w:hAnsi="Arial" w:cs="Arial"/>
          <w:sz w:val="24"/>
          <w:szCs w:val="24"/>
        </w:rPr>
        <w:footnoteRef/>
      </w:r>
      <w:r w:rsidRPr="009E6123">
        <w:rPr>
          <w:rFonts w:ascii="Arial" w:hAnsi="Arial" w:cs="Arial"/>
          <w:sz w:val="24"/>
          <w:szCs w:val="24"/>
        </w:rPr>
        <w:t xml:space="preserve"> </w:t>
      </w:r>
      <w:bookmarkStart w:id="1" w:name="_Hlk22227604"/>
      <w:r w:rsidRPr="009E6123">
        <w:rPr>
          <w:rFonts w:ascii="Arial" w:hAnsi="Arial" w:cs="Arial"/>
          <w:sz w:val="24"/>
          <w:szCs w:val="24"/>
        </w:rPr>
        <w:t xml:space="preserve">Michael Howard, ‘The War of the Knights’ In </w:t>
      </w:r>
      <w:r w:rsidRPr="009E6123">
        <w:rPr>
          <w:rFonts w:ascii="Arial" w:hAnsi="Arial" w:cs="Arial"/>
          <w:i/>
          <w:iCs/>
          <w:sz w:val="24"/>
          <w:szCs w:val="24"/>
        </w:rPr>
        <w:t>War In European History</w:t>
      </w:r>
      <w:r w:rsidRPr="009E6123">
        <w:rPr>
          <w:rFonts w:ascii="Arial" w:hAnsi="Arial" w:cs="Arial"/>
          <w:sz w:val="24"/>
          <w:szCs w:val="24"/>
        </w:rPr>
        <w:t>, (Oxford: Oxford University Press,2009). p.3.</w:t>
      </w:r>
      <w:bookmarkEnd w:id="1"/>
    </w:p>
  </w:footnote>
  <w:footnote w:id="11">
    <w:p w14:paraId="5B71227A" w14:textId="358AF00B" w:rsidR="000A19D5" w:rsidRDefault="000A19D5">
      <w:pPr>
        <w:pStyle w:val="FootnoteText"/>
      </w:pPr>
      <w:r w:rsidRPr="009E6123">
        <w:rPr>
          <w:rStyle w:val="FootnoteReference"/>
          <w:rFonts w:ascii="Arial" w:hAnsi="Arial" w:cs="Arial"/>
          <w:sz w:val="24"/>
          <w:szCs w:val="24"/>
        </w:rPr>
        <w:footnoteRef/>
      </w:r>
      <w:r w:rsidRPr="009E6123">
        <w:rPr>
          <w:rFonts w:ascii="Arial" w:hAnsi="Arial" w:cs="Arial"/>
          <w:sz w:val="24"/>
          <w:szCs w:val="24"/>
        </w:rPr>
        <w:t xml:space="preserve"> </w:t>
      </w:r>
      <w:r w:rsidR="007B0AEC" w:rsidRPr="009E6123">
        <w:rPr>
          <w:rFonts w:ascii="Arial" w:hAnsi="Arial" w:cs="Arial"/>
          <w:sz w:val="24"/>
          <w:szCs w:val="24"/>
        </w:rPr>
        <w:t xml:space="preserve"> Dan Jones p.4.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D3F9E8" w14:textId="6353D2DD" w:rsidR="003D6EA8" w:rsidRDefault="003D6EA8">
    <w:pPr>
      <w:pStyle w:val="Header"/>
    </w:pPr>
    <w:r>
      <w:t>Dissertation Proposal                                                                                                      Joshua Kemp-1702828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 w:id="1"/>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FCD"/>
    <w:rsid w:val="000832EA"/>
    <w:rsid w:val="000A0FA3"/>
    <w:rsid w:val="000A19D5"/>
    <w:rsid w:val="000A656F"/>
    <w:rsid w:val="000B0171"/>
    <w:rsid w:val="000F73EE"/>
    <w:rsid w:val="00137FE3"/>
    <w:rsid w:val="00156C74"/>
    <w:rsid w:val="00186511"/>
    <w:rsid w:val="001A1308"/>
    <w:rsid w:val="001B370A"/>
    <w:rsid w:val="001C1C88"/>
    <w:rsid w:val="001C69E0"/>
    <w:rsid w:val="001D0D11"/>
    <w:rsid w:val="001D0D78"/>
    <w:rsid w:val="001D4B47"/>
    <w:rsid w:val="001E065E"/>
    <w:rsid w:val="001E2151"/>
    <w:rsid w:val="001E45A2"/>
    <w:rsid w:val="00204AE3"/>
    <w:rsid w:val="00250C76"/>
    <w:rsid w:val="002A6DEE"/>
    <w:rsid w:val="002D1729"/>
    <w:rsid w:val="002F6536"/>
    <w:rsid w:val="003025E4"/>
    <w:rsid w:val="00320011"/>
    <w:rsid w:val="00326DE9"/>
    <w:rsid w:val="00327639"/>
    <w:rsid w:val="0033735E"/>
    <w:rsid w:val="00350358"/>
    <w:rsid w:val="0036630B"/>
    <w:rsid w:val="003918EC"/>
    <w:rsid w:val="003C0C60"/>
    <w:rsid w:val="003C6A71"/>
    <w:rsid w:val="003D5328"/>
    <w:rsid w:val="003D6EA8"/>
    <w:rsid w:val="003E61F1"/>
    <w:rsid w:val="00400157"/>
    <w:rsid w:val="00405256"/>
    <w:rsid w:val="0041301F"/>
    <w:rsid w:val="004324A8"/>
    <w:rsid w:val="00446E92"/>
    <w:rsid w:val="00464098"/>
    <w:rsid w:val="004A3187"/>
    <w:rsid w:val="004D1451"/>
    <w:rsid w:val="004E5981"/>
    <w:rsid w:val="0051543F"/>
    <w:rsid w:val="00520C38"/>
    <w:rsid w:val="00541F55"/>
    <w:rsid w:val="005453EC"/>
    <w:rsid w:val="00562116"/>
    <w:rsid w:val="0057345C"/>
    <w:rsid w:val="005772CB"/>
    <w:rsid w:val="005B1EB9"/>
    <w:rsid w:val="005C41A1"/>
    <w:rsid w:val="005D7E8B"/>
    <w:rsid w:val="006217AD"/>
    <w:rsid w:val="00624193"/>
    <w:rsid w:val="0069035F"/>
    <w:rsid w:val="00690659"/>
    <w:rsid w:val="00695D86"/>
    <w:rsid w:val="006A3E5A"/>
    <w:rsid w:val="006C3194"/>
    <w:rsid w:val="006C4D7B"/>
    <w:rsid w:val="00700082"/>
    <w:rsid w:val="00725845"/>
    <w:rsid w:val="007371A2"/>
    <w:rsid w:val="007377BE"/>
    <w:rsid w:val="00783463"/>
    <w:rsid w:val="007909C6"/>
    <w:rsid w:val="007A1DF7"/>
    <w:rsid w:val="007B0AEC"/>
    <w:rsid w:val="007E2EC2"/>
    <w:rsid w:val="007F553A"/>
    <w:rsid w:val="00802BB0"/>
    <w:rsid w:val="008170A7"/>
    <w:rsid w:val="00826D07"/>
    <w:rsid w:val="0085171F"/>
    <w:rsid w:val="0087378F"/>
    <w:rsid w:val="008A16E8"/>
    <w:rsid w:val="008A5598"/>
    <w:rsid w:val="008B2ABE"/>
    <w:rsid w:val="008C11EE"/>
    <w:rsid w:val="008C28E0"/>
    <w:rsid w:val="008C4221"/>
    <w:rsid w:val="00900082"/>
    <w:rsid w:val="00905A65"/>
    <w:rsid w:val="009470B8"/>
    <w:rsid w:val="009708D0"/>
    <w:rsid w:val="0098347A"/>
    <w:rsid w:val="009C2047"/>
    <w:rsid w:val="009C38F5"/>
    <w:rsid w:val="009C5E60"/>
    <w:rsid w:val="009E2FAC"/>
    <w:rsid w:val="009E5A86"/>
    <w:rsid w:val="009E6123"/>
    <w:rsid w:val="00A06D22"/>
    <w:rsid w:val="00A2323A"/>
    <w:rsid w:val="00A56589"/>
    <w:rsid w:val="00AD2C20"/>
    <w:rsid w:val="00AE5303"/>
    <w:rsid w:val="00AF1AB9"/>
    <w:rsid w:val="00B00FCD"/>
    <w:rsid w:val="00B12BED"/>
    <w:rsid w:val="00B2742F"/>
    <w:rsid w:val="00B50FC0"/>
    <w:rsid w:val="00B74250"/>
    <w:rsid w:val="00B844A4"/>
    <w:rsid w:val="00BC406A"/>
    <w:rsid w:val="00C00F03"/>
    <w:rsid w:val="00C066DD"/>
    <w:rsid w:val="00C11BB5"/>
    <w:rsid w:val="00C14961"/>
    <w:rsid w:val="00C31FF3"/>
    <w:rsid w:val="00C32890"/>
    <w:rsid w:val="00C44CEA"/>
    <w:rsid w:val="00C677B8"/>
    <w:rsid w:val="00C94773"/>
    <w:rsid w:val="00CA72BA"/>
    <w:rsid w:val="00CB3D8C"/>
    <w:rsid w:val="00CB56AE"/>
    <w:rsid w:val="00CB65E1"/>
    <w:rsid w:val="00CF39FE"/>
    <w:rsid w:val="00D13611"/>
    <w:rsid w:val="00D15E5A"/>
    <w:rsid w:val="00D724A5"/>
    <w:rsid w:val="00D91C89"/>
    <w:rsid w:val="00DA2616"/>
    <w:rsid w:val="00DD3005"/>
    <w:rsid w:val="00DF15F0"/>
    <w:rsid w:val="00E03C96"/>
    <w:rsid w:val="00E103CE"/>
    <w:rsid w:val="00E153FA"/>
    <w:rsid w:val="00E618BC"/>
    <w:rsid w:val="00E8603B"/>
    <w:rsid w:val="00EA5242"/>
    <w:rsid w:val="00EB39BC"/>
    <w:rsid w:val="00EE3CB2"/>
    <w:rsid w:val="00F02A98"/>
    <w:rsid w:val="00F34234"/>
    <w:rsid w:val="00F522A9"/>
    <w:rsid w:val="00F55A99"/>
    <w:rsid w:val="00F73D89"/>
    <w:rsid w:val="00F75BE7"/>
    <w:rsid w:val="00F848B3"/>
    <w:rsid w:val="00FE0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4AAD4D"/>
  <w15:chartTrackingRefBased/>
  <w15:docId w15:val="{C25BEB4B-60CA-41AD-8AFC-F4663256F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41A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1A1"/>
    <w:rPr>
      <w:rFonts w:asciiTheme="majorHAnsi" w:eastAsiaTheme="majorEastAsia" w:hAnsiTheme="majorHAnsi" w:cstheme="majorBidi"/>
      <w:color w:val="365F91" w:themeColor="accent1" w:themeShade="BF"/>
      <w:sz w:val="32"/>
      <w:szCs w:val="32"/>
    </w:rPr>
  </w:style>
  <w:style w:type="character" w:styleId="CommentReference">
    <w:name w:val="annotation reference"/>
    <w:basedOn w:val="DefaultParagraphFont"/>
    <w:uiPriority w:val="99"/>
    <w:semiHidden/>
    <w:unhideWhenUsed/>
    <w:rsid w:val="008C28E0"/>
    <w:rPr>
      <w:sz w:val="16"/>
      <w:szCs w:val="16"/>
    </w:rPr>
  </w:style>
  <w:style w:type="paragraph" w:styleId="CommentText">
    <w:name w:val="annotation text"/>
    <w:basedOn w:val="Normal"/>
    <w:link w:val="CommentTextChar"/>
    <w:uiPriority w:val="99"/>
    <w:semiHidden/>
    <w:unhideWhenUsed/>
    <w:rsid w:val="008C28E0"/>
    <w:pPr>
      <w:spacing w:line="240" w:lineRule="auto"/>
    </w:pPr>
    <w:rPr>
      <w:sz w:val="20"/>
      <w:szCs w:val="20"/>
    </w:rPr>
  </w:style>
  <w:style w:type="character" w:customStyle="1" w:styleId="CommentTextChar">
    <w:name w:val="Comment Text Char"/>
    <w:basedOn w:val="DefaultParagraphFont"/>
    <w:link w:val="CommentText"/>
    <w:uiPriority w:val="99"/>
    <w:semiHidden/>
    <w:rsid w:val="008C28E0"/>
    <w:rPr>
      <w:sz w:val="20"/>
      <w:szCs w:val="20"/>
    </w:rPr>
  </w:style>
  <w:style w:type="paragraph" w:styleId="CommentSubject">
    <w:name w:val="annotation subject"/>
    <w:basedOn w:val="CommentText"/>
    <w:next w:val="CommentText"/>
    <w:link w:val="CommentSubjectChar"/>
    <w:uiPriority w:val="99"/>
    <w:semiHidden/>
    <w:unhideWhenUsed/>
    <w:rsid w:val="008C28E0"/>
    <w:rPr>
      <w:b/>
      <w:bCs/>
    </w:rPr>
  </w:style>
  <w:style w:type="character" w:customStyle="1" w:styleId="CommentSubjectChar">
    <w:name w:val="Comment Subject Char"/>
    <w:basedOn w:val="CommentTextChar"/>
    <w:link w:val="CommentSubject"/>
    <w:uiPriority w:val="99"/>
    <w:semiHidden/>
    <w:rsid w:val="008C28E0"/>
    <w:rPr>
      <w:b/>
      <w:bCs/>
      <w:sz w:val="20"/>
      <w:szCs w:val="20"/>
    </w:rPr>
  </w:style>
  <w:style w:type="paragraph" w:styleId="BalloonText">
    <w:name w:val="Balloon Text"/>
    <w:basedOn w:val="Normal"/>
    <w:link w:val="BalloonTextChar"/>
    <w:uiPriority w:val="99"/>
    <w:semiHidden/>
    <w:unhideWhenUsed/>
    <w:rsid w:val="008C28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28E0"/>
    <w:rPr>
      <w:rFonts w:ascii="Segoe UI" w:hAnsi="Segoe UI" w:cs="Segoe UI"/>
      <w:sz w:val="18"/>
      <w:szCs w:val="18"/>
    </w:rPr>
  </w:style>
  <w:style w:type="paragraph" w:styleId="FootnoteText">
    <w:name w:val="footnote text"/>
    <w:basedOn w:val="Normal"/>
    <w:link w:val="FootnoteTextChar"/>
    <w:uiPriority w:val="99"/>
    <w:semiHidden/>
    <w:unhideWhenUsed/>
    <w:rsid w:val="00CB56A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56AE"/>
    <w:rPr>
      <w:sz w:val="20"/>
      <w:szCs w:val="20"/>
    </w:rPr>
  </w:style>
  <w:style w:type="character" w:styleId="FootnoteReference">
    <w:name w:val="footnote reference"/>
    <w:basedOn w:val="DefaultParagraphFont"/>
    <w:uiPriority w:val="99"/>
    <w:semiHidden/>
    <w:unhideWhenUsed/>
    <w:rsid w:val="00CB56AE"/>
    <w:rPr>
      <w:vertAlign w:val="superscript"/>
    </w:rPr>
  </w:style>
  <w:style w:type="paragraph" w:styleId="Header">
    <w:name w:val="header"/>
    <w:basedOn w:val="Normal"/>
    <w:link w:val="HeaderChar"/>
    <w:uiPriority w:val="99"/>
    <w:unhideWhenUsed/>
    <w:rsid w:val="003D6E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EA8"/>
  </w:style>
  <w:style w:type="paragraph" w:styleId="Footer">
    <w:name w:val="footer"/>
    <w:basedOn w:val="Normal"/>
    <w:link w:val="FooterChar"/>
    <w:uiPriority w:val="99"/>
    <w:unhideWhenUsed/>
    <w:rsid w:val="003D6E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EA8"/>
  </w:style>
  <w:style w:type="paragraph" w:styleId="Bibliography">
    <w:name w:val="Bibliography"/>
    <w:basedOn w:val="Normal"/>
    <w:next w:val="Normal"/>
    <w:uiPriority w:val="37"/>
    <w:semiHidden/>
    <w:unhideWhenUsed/>
    <w:rsid w:val="0041301F"/>
  </w:style>
  <w:style w:type="paragraph" w:styleId="NoSpacing">
    <w:name w:val="No Spacing"/>
    <w:uiPriority w:val="1"/>
    <w:qFormat/>
    <w:rsid w:val="0041301F"/>
    <w:pPr>
      <w:spacing w:after="0" w:line="240" w:lineRule="auto"/>
    </w:pPr>
  </w:style>
  <w:style w:type="character" w:customStyle="1" w:styleId="citation-author">
    <w:name w:val="citation-author"/>
    <w:basedOn w:val="DefaultParagraphFont"/>
    <w:rsid w:val="00F34234"/>
  </w:style>
  <w:style w:type="character" w:styleId="Hyperlink">
    <w:name w:val="Hyperlink"/>
    <w:basedOn w:val="DefaultParagraphFont"/>
    <w:uiPriority w:val="99"/>
    <w:unhideWhenUsed/>
    <w:rsid w:val="00F3423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0974673">
      <w:bodyDiv w:val="1"/>
      <w:marLeft w:val="0"/>
      <w:marRight w:val="0"/>
      <w:marTop w:val="0"/>
      <w:marBottom w:val="0"/>
      <w:divBdr>
        <w:top w:val="none" w:sz="0" w:space="0" w:color="auto"/>
        <w:left w:val="none" w:sz="0" w:space="0" w:color="auto"/>
        <w:bottom w:val="none" w:sz="0" w:space="0" w:color="auto"/>
        <w:right w:val="none" w:sz="0" w:space="0" w:color="auto"/>
      </w:divBdr>
    </w:div>
    <w:div w:id="2108112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sourcebooks.fordham.edu/basis/roland-ohag.asp"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6D3BCB-0428-46A4-A66E-18B4BA2F0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8</Pages>
  <Words>2240</Words>
  <Characters>12768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dc:creator>
  <cp:keywords/>
  <dc:description/>
  <cp:lastModifiedBy>Joshua Kemp</cp:lastModifiedBy>
  <cp:revision>11</cp:revision>
  <dcterms:created xsi:type="dcterms:W3CDTF">2019-10-17T18:34:00Z</dcterms:created>
  <dcterms:modified xsi:type="dcterms:W3CDTF">2019-10-17T22:13:00Z</dcterms:modified>
</cp:coreProperties>
</file>