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284FA4" w14:textId="23AE23F9" w:rsidR="00FC1710" w:rsidRDefault="00612B0B" w:rsidP="00612B0B">
      <w:pPr>
        <w:jc w:val="center"/>
      </w:pPr>
      <w:r>
        <w:rPr>
          <w:b/>
          <w:sz w:val="36"/>
          <w:szCs w:val="36"/>
        </w:rPr>
        <w:t xml:space="preserve">Assignment Title: </w:t>
      </w:r>
      <w:r w:rsidRPr="00612B0B">
        <w:rPr>
          <w:b/>
          <w:sz w:val="36"/>
          <w:szCs w:val="36"/>
        </w:rPr>
        <w:t>Business Report - Comparison of Two Hospitality Organisations</w:t>
      </w:r>
    </w:p>
    <w:p w14:paraId="5A8425F6" w14:textId="77777777" w:rsidR="00FC1710" w:rsidRDefault="00AF0163">
      <w:pPr>
        <w:spacing w:before="200" w:after="200"/>
        <w:jc w:val="center"/>
        <w:rPr>
          <w:b/>
          <w:sz w:val="36"/>
          <w:szCs w:val="36"/>
        </w:rPr>
      </w:pPr>
      <w:r>
        <w:rPr>
          <w:b/>
          <w:sz w:val="36"/>
          <w:szCs w:val="36"/>
        </w:rPr>
        <w:t>Module Name: Financial Management for the Hotel Industry</w:t>
      </w:r>
    </w:p>
    <w:p w14:paraId="1AB130FA" w14:textId="77777777" w:rsidR="00FC1710" w:rsidRDefault="00AF0163">
      <w:pPr>
        <w:spacing w:before="200" w:after="200"/>
        <w:jc w:val="center"/>
        <w:rPr>
          <w:b/>
          <w:sz w:val="36"/>
          <w:szCs w:val="36"/>
        </w:rPr>
      </w:pPr>
      <w:bookmarkStart w:id="0" w:name="_heading=h.gjdgxs" w:colFirst="0" w:colLast="0"/>
      <w:bookmarkEnd w:id="0"/>
      <w:r>
        <w:rPr>
          <w:b/>
          <w:sz w:val="36"/>
          <w:szCs w:val="36"/>
        </w:rPr>
        <w:t>Module Code: BMIH5007</w:t>
      </w:r>
    </w:p>
    <w:p w14:paraId="1AB09BCC" w14:textId="063FB96E" w:rsidR="00FC1710" w:rsidRDefault="00AF0163">
      <w:pPr>
        <w:spacing w:before="200" w:after="200"/>
        <w:jc w:val="center"/>
        <w:rPr>
          <w:b/>
          <w:sz w:val="36"/>
          <w:szCs w:val="36"/>
        </w:rPr>
      </w:pPr>
      <w:r>
        <w:rPr>
          <w:b/>
          <w:sz w:val="36"/>
          <w:szCs w:val="36"/>
        </w:rPr>
        <w:t>Student Name:</w:t>
      </w:r>
      <w:r w:rsidR="00612B0B">
        <w:rPr>
          <w:b/>
          <w:sz w:val="36"/>
          <w:szCs w:val="36"/>
        </w:rPr>
        <w:t xml:space="preserve"> Nicusor Florin Mistode</w:t>
      </w:r>
    </w:p>
    <w:p w14:paraId="0455A4B3" w14:textId="71E56021" w:rsidR="00FC1710" w:rsidRDefault="00AF0163">
      <w:pPr>
        <w:spacing w:before="200" w:after="200"/>
        <w:jc w:val="center"/>
        <w:rPr>
          <w:b/>
          <w:sz w:val="36"/>
          <w:szCs w:val="36"/>
        </w:rPr>
      </w:pPr>
      <w:r>
        <w:rPr>
          <w:b/>
          <w:sz w:val="36"/>
          <w:szCs w:val="36"/>
        </w:rPr>
        <w:t>Student ID:</w:t>
      </w:r>
      <w:r w:rsidR="00612B0B">
        <w:rPr>
          <w:b/>
          <w:sz w:val="36"/>
          <w:szCs w:val="36"/>
        </w:rPr>
        <w:t xml:space="preserve"> 2246469</w:t>
      </w:r>
    </w:p>
    <w:p w14:paraId="38DCA90A" w14:textId="0169135C" w:rsidR="00612B0B" w:rsidRDefault="00612B0B">
      <w:pPr>
        <w:spacing w:before="200" w:after="200"/>
        <w:jc w:val="center"/>
        <w:rPr>
          <w:b/>
          <w:sz w:val="36"/>
          <w:szCs w:val="36"/>
        </w:rPr>
      </w:pPr>
      <w:r>
        <w:rPr>
          <w:b/>
          <w:sz w:val="36"/>
          <w:szCs w:val="36"/>
        </w:rPr>
        <w:t>Lecturer Name: Tristan Hawkins</w:t>
      </w:r>
    </w:p>
    <w:p w14:paraId="5C8CF4E5" w14:textId="0EF796CE" w:rsidR="00DB39C7" w:rsidRDefault="005F45A9">
      <w:pPr>
        <w:spacing w:before="200" w:after="200"/>
        <w:jc w:val="center"/>
        <w:rPr>
          <w:b/>
          <w:sz w:val="36"/>
          <w:szCs w:val="36"/>
        </w:rPr>
      </w:pPr>
      <w:r>
        <w:rPr>
          <w:b/>
          <w:sz w:val="36"/>
          <w:szCs w:val="36"/>
        </w:rPr>
        <w:t>Word Count: 2200</w:t>
      </w:r>
    </w:p>
    <w:p w14:paraId="41D55DEA" w14:textId="77777777" w:rsidR="00DB39C7" w:rsidRDefault="00DB39C7">
      <w:pPr>
        <w:spacing w:before="200" w:after="200"/>
        <w:jc w:val="center"/>
        <w:rPr>
          <w:b/>
          <w:sz w:val="36"/>
          <w:szCs w:val="36"/>
        </w:rPr>
      </w:pPr>
    </w:p>
    <w:p w14:paraId="32F32CD2" w14:textId="77777777" w:rsidR="00DB39C7" w:rsidRDefault="00DB39C7">
      <w:pPr>
        <w:spacing w:before="200" w:after="200"/>
        <w:jc w:val="center"/>
        <w:rPr>
          <w:b/>
          <w:sz w:val="36"/>
          <w:szCs w:val="36"/>
        </w:rPr>
      </w:pPr>
    </w:p>
    <w:p w14:paraId="2165084A" w14:textId="77777777" w:rsidR="00DB39C7" w:rsidRDefault="00DB39C7">
      <w:pPr>
        <w:spacing w:before="200" w:after="200"/>
        <w:jc w:val="center"/>
        <w:rPr>
          <w:sz w:val="36"/>
          <w:szCs w:val="36"/>
        </w:rPr>
      </w:pPr>
    </w:p>
    <w:p w14:paraId="649C145B" w14:textId="77777777" w:rsidR="00FC1710" w:rsidRDefault="00FC1710"/>
    <w:p w14:paraId="52C5E324" w14:textId="77777777" w:rsidR="00FC1710" w:rsidRDefault="00FC1710"/>
    <w:p w14:paraId="0CA7AE21" w14:textId="77777777" w:rsidR="00FC1710" w:rsidRDefault="00FC1710"/>
    <w:p w14:paraId="17CFD77F" w14:textId="77777777" w:rsidR="00FC1710" w:rsidRDefault="00FC1710"/>
    <w:p w14:paraId="1B8ADCC2" w14:textId="77777777" w:rsidR="00FC1710" w:rsidRDefault="00FC1710"/>
    <w:p w14:paraId="3943CC1A" w14:textId="77777777" w:rsidR="00FC1710" w:rsidRDefault="00FC1710"/>
    <w:p w14:paraId="78F9E22D" w14:textId="77777777" w:rsidR="00FC1710" w:rsidRDefault="00FC1710"/>
    <w:p w14:paraId="2566C54C" w14:textId="77777777" w:rsidR="00FC1710" w:rsidRDefault="00FC1710"/>
    <w:p w14:paraId="72ABAC47" w14:textId="77777777" w:rsidR="00FC1710" w:rsidRDefault="00FC1710"/>
    <w:p w14:paraId="3EFD1E6C" w14:textId="77777777" w:rsidR="00FC1710" w:rsidRDefault="00FC1710"/>
    <w:p w14:paraId="79B1FF1F" w14:textId="631C333A" w:rsidR="00FC1710" w:rsidRDefault="00DB39C7" w:rsidP="00DB39C7">
      <w:pPr>
        <w:jc w:val="center"/>
        <w:rPr>
          <w:b/>
        </w:rPr>
      </w:pPr>
      <w:bookmarkStart w:id="1" w:name="_heading=h.30j0zll" w:colFirst="0" w:colLast="0"/>
      <w:bookmarkEnd w:id="1"/>
      <w:r>
        <w:t>I confirm that I have not use any AI tools for this assignment!</w:t>
      </w:r>
    </w:p>
    <w:p w14:paraId="3C95531B" w14:textId="77777777" w:rsidR="00FC1710" w:rsidRDefault="00AF0163">
      <w:pPr>
        <w:keepNext/>
        <w:keepLines/>
        <w:pBdr>
          <w:top w:val="nil"/>
          <w:left w:val="nil"/>
          <w:bottom w:val="nil"/>
          <w:right w:val="nil"/>
          <w:between w:val="nil"/>
        </w:pBdr>
        <w:spacing w:before="240" w:line="259" w:lineRule="auto"/>
        <w:jc w:val="center"/>
        <w:rPr>
          <w:b/>
        </w:rPr>
      </w:pPr>
      <w:r>
        <w:rPr>
          <w:b/>
        </w:rPr>
        <w:lastRenderedPageBreak/>
        <w:t>Table of Contents</w:t>
      </w:r>
    </w:p>
    <w:sdt>
      <w:sdtPr>
        <w:id w:val="67161366"/>
        <w:docPartObj>
          <w:docPartGallery w:val="Table of Contents"/>
          <w:docPartUnique/>
        </w:docPartObj>
      </w:sdtPr>
      <w:sdtContent>
        <w:p w14:paraId="37350371" w14:textId="06C4B44D" w:rsidR="005F45A9" w:rsidRDefault="00AF0163">
          <w:pPr>
            <w:pStyle w:val="TOC2"/>
            <w:tabs>
              <w:tab w:val="right" w:leader="dot" w:pos="9019"/>
            </w:tabs>
            <w:rPr>
              <w:rFonts w:asciiTheme="minorHAnsi" w:eastAsiaTheme="minorEastAsia" w:hAnsiTheme="minorHAnsi" w:cstheme="minorBidi"/>
              <w:noProof/>
              <w:kern w:val="2"/>
              <w:lang w:val="en-US"/>
              <w14:ligatures w14:val="standardContextual"/>
            </w:rPr>
          </w:pPr>
          <w:r>
            <w:fldChar w:fldCharType="begin"/>
          </w:r>
          <w:r>
            <w:instrText xml:space="preserve"> TOC \h \u \z \t "Heading 1,1,Heading 2,2,Heading 3,3,"</w:instrText>
          </w:r>
          <w:r>
            <w:fldChar w:fldCharType="separate"/>
          </w:r>
          <w:hyperlink w:anchor="_Toc179881641" w:history="1">
            <w:r w:rsidR="005F45A9" w:rsidRPr="00B30095">
              <w:rPr>
                <w:rStyle w:val="Hyperlink"/>
                <w:noProof/>
              </w:rPr>
              <w:t>Introduction</w:t>
            </w:r>
            <w:r w:rsidR="005F45A9">
              <w:rPr>
                <w:noProof/>
                <w:webHidden/>
              </w:rPr>
              <w:tab/>
            </w:r>
            <w:r w:rsidR="005F45A9">
              <w:rPr>
                <w:noProof/>
                <w:webHidden/>
              </w:rPr>
              <w:fldChar w:fldCharType="begin"/>
            </w:r>
            <w:r w:rsidR="005F45A9">
              <w:rPr>
                <w:noProof/>
                <w:webHidden/>
              </w:rPr>
              <w:instrText xml:space="preserve"> PAGEREF _Toc179881641 \h </w:instrText>
            </w:r>
            <w:r w:rsidR="005F45A9">
              <w:rPr>
                <w:noProof/>
                <w:webHidden/>
              </w:rPr>
            </w:r>
            <w:r w:rsidR="005F45A9">
              <w:rPr>
                <w:noProof/>
                <w:webHidden/>
              </w:rPr>
              <w:fldChar w:fldCharType="separate"/>
            </w:r>
            <w:r w:rsidR="005F45A9">
              <w:rPr>
                <w:noProof/>
                <w:webHidden/>
              </w:rPr>
              <w:t>3</w:t>
            </w:r>
            <w:r w:rsidR="005F45A9">
              <w:rPr>
                <w:noProof/>
                <w:webHidden/>
              </w:rPr>
              <w:fldChar w:fldCharType="end"/>
            </w:r>
          </w:hyperlink>
        </w:p>
        <w:p w14:paraId="07D1C67E" w14:textId="2C3011F9" w:rsidR="005F45A9" w:rsidRDefault="005F45A9">
          <w:pPr>
            <w:pStyle w:val="TOC2"/>
            <w:tabs>
              <w:tab w:val="right" w:leader="dot" w:pos="9019"/>
            </w:tabs>
            <w:rPr>
              <w:rFonts w:asciiTheme="minorHAnsi" w:eastAsiaTheme="minorEastAsia" w:hAnsiTheme="minorHAnsi" w:cstheme="minorBidi"/>
              <w:noProof/>
              <w:kern w:val="2"/>
              <w:lang w:val="en-US"/>
              <w14:ligatures w14:val="standardContextual"/>
            </w:rPr>
          </w:pPr>
          <w:hyperlink w:anchor="_Toc179881642" w:history="1">
            <w:r w:rsidRPr="00B30095">
              <w:rPr>
                <w:rStyle w:val="Hyperlink"/>
                <w:noProof/>
              </w:rPr>
              <w:t>Evaluation and comparison of the key revenues and costs</w:t>
            </w:r>
            <w:r>
              <w:rPr>
                <w:noProof/>
                <w:webHidden/>
              </w:rPr>
              <w:tab/>
            </w:r>
            <w:r>
              <w:rPr>
                <w:noProof/>
                <w:webHidden/>
              </w:rPr>
              <w:fldChar w:fldCharType="begin"/>
            </w:r>
            <w:r>
              <w:rPr>
                <w:noProof/>
                <w:webHidden/>
              </w:rPr>
              <w:instrText xml:space="preserve"> PAGEREF _Toc179881642 \h </w:instrText>
            </w:r>
            <w:r>
              <w:rPr>
                <w:noProof/>
                <w:webHidden/>
              </w:rPr>
            </w:r>
            <w:r>
              <w:rPr>
                <w:noProof/>
                <w:webHidden/>
              </w:rPr>
              <w:fldChar w:fldCharType="separate"/>
            </w:r>
            <w:r>
              <w:rPr>
                <w:noProof/>
                <w:webHidden/>
              </w:rPr>
              <w:t>4</w:t>
            </w:r>
            <w:r>
              <w:rPr>
                <w:noProof/>
                <w:webHidden/>
              </w:rPr>
              <w:fldChar w:fldCharType="end"/>
            </w:r>
          </w:hyperlink>
        </w:p>
        <w:p w14:paraId="15B88B58" w14:textId="11D7EC91" w:rsidR="005F45A9" w:rsidRDefault="005F45A9">
          <w:pPr>
            <w:pStyle w:val="TOC2"/>
            <w:tabs>
              <w:tab w:val="right" w:leader="dot" w:pos="9019"/>
            </w:tabs>
            <w:rPr>
              <w:rFonts w:asciiTheme="minorHAnsi" w:eastAsiaTheme="minorEastAsia" w:hAnsiTheme="minorHAnsi" w:cstheme="minorBidi"/>
              <w:noProof/>
              <w:kern w:val="2"/>
              <w:lang w:val="en-US"/>
              <w14:ligatures w14:val="standardContextual"/>
            </w:rPr>
          </w:pPr>
          <w:hyperlink w:anchor="_Toc179881643" w:history="1">
            <w:r w:rsidRPr="00B30095">
              <w:rPr>
                <w:rStyle w:val="Hyperlink"/>
                <w:noProof/>
              </w:rPr>
              <w:t>Analysis of the market positioning of both hotel groups considering factors such as market share, customer demographics, and brand perception</w:t>
            </w:r>
            <w:r>
              <w:rPr>
                <w:noProof/>
                <w:webHidden/>
              </w:rPr>
              <w:tab/>
            </w:r>
            <w:r>
              <w:rPr>
                <w:noProof/>
                <w:webHidden/>
              </w:rPr>
              <w:fldChar w:fldCharType="begin"/>
            </w:r>
            <w:r>
              <w:rPr>
                <w:noProof/>
                <w:webHidden/>
              </w:rPr>
              <w:instrText xml:space="preserve"> PAGEREF _Toc179881643 \h </w:instrText>
            </w:r>
            <w:r>
              <w:rPr>
                <w:noProof/>
                <w:webHidden/>
              </w:rPr>
            </w:r>
            <w:r>
              <w:rPr>
                <w:noProof/>
                <w:webHidden/>
              </w:rPr>
              <w:fldChar w:fldCharType="separate"/>
            </w:r>
            <w:r>
              <w:rPr>
                <w:noProof/>
                <w:webHidden/>
              </w:rPr>
              <w:t>5</w:t>
            </w:r>
            <w:r>
              <w:rPr>
                <w:noProof/>
                <w:webHidden/>
              </w:rPr>
              <w:fldChar w:fldCharType="end"/>
            </w:r>
          </w:hyperlink>
        </w:p>
        <w:p w14:paraId="63C671F4" w14:textId="2C9EF086" w:rsidR="005F45A9" w:rsidRDefault="005F45A9">
          <w:pPr>
            <w:pStyle w:val="TOC2"/>
            <w:tabs>
              <w:tab w:val="right" w:leader="dot" w:pos="9019"/>
            </w:tabs>
            <w:rPr>
              <w:rFonts w:asciiTheme="minorHAnsi" w:eastAsiaTheme="minorEastAsia" w:hAnsiTheme="minorHAnsi" w:cstheme="minorBidi"/>
              <w:noProof/>
              <w:kern w:val="2"/>
              <w:lang w:val="en-US"/>
              <w14:ligatures w14:val="standardContextual"/>
            </w:rPr>
          </w:pPr>
          <w:hyperlink w:anchor="_Toc179881644" w:history="1">
            <w:r w:rsidRPr="00B30095">
              <w:rPr>
                <w:rStyle w:val="Hyperlink"/>
                <w:noProof/>
              </w:rPr>
              <w:t>Competitive Position Analysis</w:t>
            </w:r>
            <w:r>
              <w:rPr>
                <w:noProof/>
                <w:webHidden/>
              </w:rPr>
              <w:tab/>
            </w:r>
            <w:r>
              <w:rPr>
                <w:noProof/>
                <w:webHidden/>
              </w:rPr>
              <w:fldChar w:fldCharType="begin"/>
            </w:r>
            <w:r>
              <w:rPr>
                <w:noProof/>
                <w:webHidden/>
              </w:rPr>
              <w:instrText xml:space="preserve"> PAGEREF _Toc179881644 \h </w:instrText>
            </w:r>
            <w:r>
              <w:rPr>
                <w:noProof/>
                <w:webHidden/>
              </w:rPr>
            </w:r>
            <w:r>
              <w:rPr>
                <w:noProof/>
                <w:webHidden/>
              </w:rPr>
              <w:fldChar w:fldCharType="separate"/>
            </w:r>
            <w:r>
              <w:rPr>
                <w:noProof/>
                <w:webHidden/>
              </w:rPr>
              <w:t>8</w:t>
            </w:r>
            <w:r>
              <w:rPr>
                <w:noProof/>
                <w:webHidden/>
              </w:rPr>
              <w:fldChar w:fldCharType="end"/>
            </w:r>
          </w:hyperlink>
        </w:p>
        <w:p w14:paraId="4F0E8651" w14:textId="3887DF67" w:rsidR="005F45A9" w:rsidRDefault="005F45A9">
          <w:pPr>
            <w:pStyle w:val="TOC2"/>
            <w:tabs>
              <w:tab w:val="right" w:leader="dot" w:pos="9019"/>
            </w:tabs>
            <w:rPr>
              <w:rFonts w:asciiTheme="minorHAnsi" w:eastAsiaTheme="minorEastAsia" w:hAnsiTheme="minorHAnsi" w:cstheme="minorBidi"/>
              <w:noProof/>
              <w:kern w:val="2"/>
              <w:lang w:val="en-US"/>
              <w14:ligatures w14:val="standardContextual"/>
            </w:rPr>
          </w:pPr>
          <w:hyperlink w:anchor="_Toc179881645" w:history="1">
            <w:r w:rsidRPr="00B30095">
              <w:rPr>
                <w:rStyle w:val="Hyperlink"/>
                <w:noProof/>
              </w:rPr>
              <w:t>Analysis of the growth potential of each organisation involves examining expansion strategies, market opportunities, and potential barriers to growth</w:t>
            </w:r>
            <w:r>
              <w:rPr>
                <w:noProof/>
                <w:webHidden/>
              </w:rPr>
              <w:tab/>
            </w:r>
            <w:r>
              <w:rPr>
                <w:noProof/>
                <w:webHidden/>
              </w:rPr>
              <w:fldChar w:fldCharType="begin"/>
            </w:r>
            <w:r>
              <w:rPr>
                <w:noProof/>
                <w:webHidden/>
              </w:rPr>
              <w:instrText xml:space="preserve"> PAGEREF _Toc179881645 \h </w:instrText>
            </w:r>
            <w:r>
              <w:rPr>
                <w:noProof/>
                <w:webHidden/>
              </w:rPr>
            </w:r>
            <w:r>
              <w:rPr>
                <w:noProof/>
                <w:webHidden/>
              </w:rPr>
              <w:fldChar w:fldCharType="separate"/>
            </w:r>
            <w:r>
              <w:rPr>
                <w:noProof/>
                <w:webHidden/>
              </w:rPr>
              <w:t>8</w:t>
            </w:r>
            <w:r>
              <w:rPr>
                <w:noProof/>
                <w:webHidden/>
              </w:rPr>
              <w:fldChar w:fldCharType="end"/>
            </w:r>
          </w:hyperlink>
        </w:p>
        <w:p w14:paraId="7B43A1BF" w14:textId="26D57131" w:rsidR="005F45A9" w:rsidRDefault="005F45A9">
          <w:pPr>
            <w:pStyle w:val="TOC2"/>
            <w:tabs>
              <w:tab w:val="right" w:leader="dot" w:pos="9019"/>
            </w:tabs>
            <w:rPr>
              <w:rFonts w:asciiTheme="minorHAnsi" w:eastAsiaTheme="minorEastAsia" w:hAnsiTheme="minorHAnsi" w:cstheme="minorBidi"/>
              <w:noProof/>
              <w:kern w:val="2"/>
              <w:lang w:val="en-US"/>
              <w14:ligatures w14:val="standardContextual"/>
            </w:rPr>
          </w:pPr>
          <w:hyperlink w:anchor="_Toc179881646" w:history="1">
            <w:r w:rsidRPr="00B30095">
              <w:rPr>
                <w:rStyle w:val="Hyperlink"/>
                <w:noProof/>
              </w:rPr>
              <w:t>Evaluation of the financial commitment of each organisation to CSR initiatives</w:t>
            </w:r>
            <w:r>
              <w:rPr>
                <w:noProof/>
                <w:webHidden/>
              </w:rPr>
              <w:tab/>
            </w:r>
            <w:r>
              <w:rPr>
                <w:noProof/>
                <w:webHidden/>
              </w:rPr>
              <w:fldChar w:fldCharType="begin"/>
            </w:r>
            <w:r>
              <w:rPr>
                <w:noProof/>
                <w:webHidden/>
              </w:rPr>
              <w:instrText xml:space="preserve"> PAGEREF _Toc179881646 \h </w:instrText>
            </w:r>
            <w:r>
              <w:rPr>
                <w:noProof/>
                <w:webHidden/>
              </w:rPr>
            </w:r>
            <w:r>
              <w:rPr>
                <w:noProof/>
                <w:webHidden/>
              </w:rPr>
              <w:fldChar w:fldCharType="separate"/>
            </w:r>
            <w:r>
              <w:rPr>
                <w:noProof/>
                <w:webHidden/>
              </w:rPr>
              <w:t>9</w:t>
            </w:r>
            <w:r>
              <w:rPr>
                <w:noProof/>
                <w:webHidden/>
              </w:rPr>
              <w:fldChar w:fldCharType="end"/>
            </w:r>
          </w:hyperlink>
        </w:p>
        <w:p w14:paraId="6CA111CC" w14:textId="684FEF16" w:rsidR="005F45A9" w:rsidRDefault="005F45A9">
          <w:pPr>
            <w:pStyle w:val="TOC1"/>
            <w:tabs>
              <w:tab w:val="right" w:leader="dot" w:pos="9019"/>
            </w:tabs>
            <w:rPr>
              <w:rFonts w:asciiTheme="minorHAnsi" w:eastAsiaTheme="minorEastAsia" w:hAnsiTheme="minorHAnsi" w:cstheme="minorBidi"/>
              <w:noProof/>
              <w:kern w:val="2"/>
              <w:lang w:val="en-US"/>
              <w14:ligatures w14:val="standardContextual"/>
            </w:rPr>
          </w:pPr>
          <w:hyperlink w:anchor="_Toc179881647" w:history="1">
            <w:r w:rsidRPr="00B30095">
              <w:rPr>
                <w:rStyle w:val="Hyperlink"/>
                <w:noProof/>
              </w:rPr>
              <w:t>Recommendation</w:t>
            </w:r>
            <w:r>
              <w:rPr>
                <w:noProof/>
                <w:webHidden/>
              </w:rPr>
              <w:tab/>
            </w:r>
            <w:r>
              <w:rPr>
                <w:noProof/>
                <w:webHidden/>
              </w:rPr>
              <w:fldChar w:fldCharType="begin"/>
            </w:r>
            <w:r>
              <w:rPr>
                <w:noProof/>
                <w:webHidden/>
              </w:rPr>
              <w:instrText xml:space="preserve"> PAGEREF _Toc179881647 \h </w:instrText>
            </w:r>
            <w:r>
              <w:rPr>
                <w:noProof/>
                <w:webHidden/>
              </w:rPr>
            </w:r>
            <w:r>
              <w:rPr>
                <w:noProof/>
                <w:webHidden/>
              </w:rPr>
              <w:fldChar w:fldCharType="separate"/>
            </w:r>
            <w:r>
              <w:rPr>
                <w:noProof/>
                <w:webHidden/>
              </w:rPr>
              <w:t>10</w:t>
            </w:r>
            <w:r>
              <w:rPr>
                <w:noProof/>
                <w:webHidden/>
              </w:rPr>
              <w:fldChar w:fldCharType="end"/>
            </w:r>
          </w:hyperlink>
        </w:p>
        <w:p w14:paraId="7A34B139" w14:textId="47803D57" w:rsidR="005F45A9" w:rsidRDefault="005F45A9">
          <w:pPr>
            <w:pStyle w:val="TOC2"/>
            <w:tabs>
              <w:tab w:val="right" w:leader="dot" w:pos="9019"/>
            </w:tabs>
            <w:rPr>
              <w:rFonts w:asciiTheme="minorHAnsi" w:eastAsiaTheme="minorEastAsia" w:hAnsiTheme="minorHAnsi" w:cstheme="minorBidi"/>
              <w:noProof/>
              <w:kern w:val="2"/>
              <w:lang w:val="en-US"/>
              <w14:ligatures w14:val="standardContextual"/>
            </w:rPr>
          </w:pPr>
          <w:hyperlink w:anchor="_Toc179881648" w:history="1">
            <w:r w:rsidRPr="00B30095">
              <w:rPr>
                <w:rStyle w:val="Hyperlink"/>
                <w:noProof/>
              </w:rPr>
              <w:t>Conclusion</w:t>
            </w:r>
            <w:r>
              <w:rPr>
                <w:noProof/>
                <w:webHidden/>
              </w:rPr>
              <w:tab/>
            </w:r>
            <w:r>
              <w:rPr>
                <w:noProof/>
                <w:webHidden/>
              </w:rPr>
              <w:fldChar w:fldCharType="begin"/>
            </w:r>
            <w:r>
              <w:rPr>
                <w:noProof/>
                <w:webHidden/>
              </w:rPr>
              <w:instrText xml:space="preserve"> PAGEREF _Toc179881648 \h </w:instrText>
            </w:r>
            <w:r>
              <w:rPr>
                <w:noProof/>
                <w:webHidden/>
              </w:rPr>
            </w:r>
            <w:r>
              <w:rPr>
                <w:noProof/>
                <w:webHidden/>
              </w:rPr>
              <w:fldChar w:fldCharType="separate"/>
            </w:r>
            <w:r>
              <w:rPr>
                <w:noProof/>
                <w:webHidden/>
              </w:rPr>
              <w:t>11</w:t>
            </w:r>
            <w:r>
              <w:rPr>
                <w:noProof/>
                <w:webHidden/>
              </w:rPr>
              <w:fldChar w:fldCharType="end"/>
            </w:r>
          </w:hyperlink>
        </w:p>
        <w:p w14:paraId="527FCA1F" w14:textId="3552206F" w:rsidR="005F45A9" w:rsidRDefault="005F45A9">
          <w:pPr>
            <w:pStyle w:val="TOC1"/>
            <w:tabs>
              <w:tab w:val="right" w:leader="dot" w:pos="9019"/>
            </w:tabs>
            <w:rPr>
              <w:rFonts w:asciiTheme="minorHAnsi" w:eastAsiaTheme="minorEastAsia" w:hAnsiTheme="minorHAnsi" w:cstheme="minorBidi"/>
              <w:noProof/>
              <w:kern w:val="2"/>
              <w:lang w:val="en-US"/>
              <w14:ligatures w14:val="standardContextual"/>
            </w:rPr>
          </w:pPr>
          <w:hyperlink w:anchor="_Toc179881649" w:history="1">
            <w:r w:rsidRPr="00B30095">
              <w:rPr>
                <w:rStyle w:val="Hyperlink"/>
                <w:noProof/>
              </w:rPr>
              <w:t>Reference List</w:t>
            </w:r>
            <w:r>
              <w:rPr>
                <w:noProof/>
                <w:webHidden/>
              </w:rPr>
              <w:tab/>
            </w:r>
            <w:r>
              <w:rPr>
                <w:noProof/>
                <w:webHidden/>
              </w:rPr>
              <w:fldChar w:fldCharType="begin"/>
            </w:r>
            <w:r>
              <w:rPr>
                <w:noProof/>
                <w:webHidden/>
              </w:rPr>
              <w:instrText xml:space="preserve"> PAGEREF _Toc179881649 \h </w:instrText>
            </w:r>
            <w:r>
              <w:rPr>
                <w:noProof/>
                <w:webHidden/>
              </w:rPr>
            </w:r>
            <w:r>
              <w:rPr>
                <w:noProof/>
                <w:webHidden/>
              </w:rPr>
              <w:fldChar w:fldCharType="separate"/>
            </w:r>
            <w:r>
              <w:rPr>
                <w:noProof/>
                <w:webHidden/>
              </w:rPr>
              <w:t>12</w:t>
            </w:r>
            <w:r>
              <w:rPr>
                <w:noProof/>
                <w:webHidden/>
              </w:rPr>
              <w:fldChar w:fldCharType="end"/>
            </w:r>
          </w:hyperlink>
        </w:p>
        <w:p w14:paraId="0B79EF31" w14:textId="1B46FB08" w:rsidR="005F45A9" w:rsidRDefault="005F45A9">
          <w:pPr>
            <w:pStyle w:val="TOC1"/>
            <w:tabs>
              <w:tab w:val="right" w:leader="dot" w:pos="9019"/>
            </w:tabs>
            <w:rPr>
              <w:rFonts w:asciiTheme="minorHAnsi" w:eastAsiaTheme="minorEastAsia" w:hAnsiTheme="minorHAnsi" w:cstheme="minorBidi"/>
              <w:noProof/>
              <w:kern w:val="2"/>
              <w:lang w:val="en-US"/>
              <w14:ligatures w14:val="standardContextual"/>
            </w:rPr>
          </w:pPr>
          <w:hyperlink w:anchor="_Toc179881650" w:history="1">
            <w:r w:rsidRPr="00B30095">
              <w:rPr>
                <w:rStyle w:val="Hyperlink"/>
                <w:noProof/>
              </w:rPr>
              <w:t>Appendices</w:t>
            </w:r>
            <w:r>
              <w:rPr>
                <w:noProof/>
                <w:webHidden/>
              </w:rPr>
              <w:tab/>
            </w:r>
            <w:r>
              <w:rPr>
                <w:noProof/>
                <w:webHidden/>
              </w:rPr>
              <w:fldChar w:fldCharType="begin"/>
            </w:r>
            <w:r>
              <w:rPr>
                <w:noProof/>
                <w:webHidden/>
              </w:rPr>
              <w:instrText xml:space="preserve"> PAGEREF _Toc179881650 \h </w:instrText>
            </w:r>
            <w:r>
              <w:rPr>
                <w:noProof/>
                <w:webHidden/>
              </w:rPr>
            </w:r>
            <w:r>
              <w:rPr>
                <w:noProof/>
                <w:webHidden/>
              </w:rPr>
              <w:fldChar w:fldCharType="separate"/>
            </w:r>
            <w:r>
              <w:rPr>
                <w:noProof/>
                <w:webHidden/>
              </w:rPr>
              <w:t>15</w:t>
            </w:r>
            <w:r>
              <w:rPr>
                <w:noProof/>
                <w:webHidden/>
              </w:rPr>
              <w:fldChar w:fldCharType="end"/>
            </w:r>
          </w:hyperlink>
        </w:p>
        <w:p w14:paraId="0E411F73" w14:textId="5FD9DBCD" w:rsidR="00FC1710" w:rsidRDefault="00AF0163">
          <w:pPr>
            <w:jc w:val="center"/>
          </w:pPr>
          <w:r>
            <w:fldChar w:fldCharType="end"/>
          </w:r>
        </w:p>
      </w:sdtContent>
    </w:sdt>
    <w:p w14:paraId="7360473B" w14:textId="77777777" w:rsidR="00FC1710" w:rsidRDefault="00AF0163">
      <w:pPr>
        <w:rPr>
          <w:b/>
        </w:rPr>
      </w:pPr>
      <w:bookmarkStart w:id="2" w:name="_heading=h.1y810tw" w:colFirst="0" w:colLast="0"/>
      <w:bookmarkEnd w:id="2"/>
      <w:r>
        <w:br w:type="page"/>
      </w:r>
    </w:p>
    <w:p w14:paraId="4F999513" w14:textId="7AD52279" w:rsidR="00FC1710" w:rsidRDefault="00FC1710">
      <w:pPr>
        <w:pStyle w:val="Heading1"/>
      </w:pPr>
    </w:p>
    <w:p w14:paraId="51F8D072" w14:textId="77777777" w:rsidR="00FC1710" w:rsidRDefault="00AF0163">
      <w:pPr>
        <w:pStyle w:val="Heading2"/>
      </w:pPr>
      <w:bookmarkStart w:id="3" w:name="_Toc179881641"/>
      <w:r>
        <w:t>Introduction</w:t>
      </w:r>
      <w:bookmarkEnd w:id="3"/>
    </w:p>
    <w:p w14:paraId="51617763" w14:textId="4E50268B" w:rsidR="00FC1710" w:rsidRDefault="00AF0163">
      <w:r>
        <w:t>Th</w:t>
      </w:r>
      <w:r w:rsidR="00DB39C7">
        <w:t>is</w:t>
      </w:r>
      <w:r>
        <w:t xml:space="preserve"> assignment has the aim of critically evaluating along with analysing the data requirements of the management which is specifically in relation to the decisions which involve revenues, other financial criteria and costs. The comparison will be made of Shangri-La Hotel Group and Premier Inn Hotels based on their revenues, costs and their revenue growth.  </w:t>
      </w:r>
    </w:p>
    <w:p w14:paraId="232DDFDE" w14:textId="77777777" w:rsidR="00FC1710" w:rsidRDefault="00AF0163">
      <w:pPr>
        <w:pStyle w:val="Heading2"/>
      </w:pPr>
      <w:bookmarkStart w:id="4" w:name="_heading=h.2et92p0" w:colFirst="0" w:colLast="0"/>
      <w:bookmarkEnd w:id="4"/>
      <w:r>
        <w:br w:type="page"/>
      </w:r>
    </w:p>
    <w:p w14:paraId="31F20564" w14:textId="77777777" w:rsidR="00FC1710" w:rsidRDefault="00AF0163">
      <w:pPr>
        <w:pStyle w:val="Heading2"/>
      </w:pPr>
      <w:bookmarkStart w:id="5" w:name="_Toc179881642"/>
      <w:r>
        <w:lastRenderedPageBreak/>
        <w:t>Evaluation and comparison of the key revenues and costs</w:t>
      </w:r>
      <w:bookmarkEnd w:id="5"/>
    </w:p>
    <w:p w14:paraId="2CC59A95" w14:textId="466811F0" w:rsidR="00FC1710" w:rsidRDefault="00AF0163">
      <w:r>
        <w:t xml:space="preserve">In the case of the </w:t>
      </w:r>
      <w:r>
        <w:rPr>
          <w:b/>
        </w:rPr>
        <w:t>Shangri-La Hotel Group</w:t>
      </w:r>
      <w:r>
        <w:t>, the key revenues of the firm include room revenue, food along with beverages, events along with meetings and loyalty programs (</w:t>
      </w:r>
      <w:proofErr w:type="spellStart"/>
      <w:r>
        <w:t>Atrill</w:t>
      </w:r>
      <w:proofErr w:type="spellEnd"/>
      <w:r>
        <w:t xml:space="preserve"> and McLaney, 2021). The most significant income source of the firm is room revenue which is driven through the luxury accommodations inside the locations of high-demand urban areas along with the resor</w:t>
      </w:r>
      <w:r w:rsidR="005F45A9">
        <w:t>t</w:t>
      </w:r>
      <w:r>
        <w:t xml:space="preserve"> (Bhimani, 2006). In the year 2020, the firm faced a significant decline in its revenue due to COVID-19 whereas in the year it became £109,720 while in 2021 the firm is required to face a loss of £-1,843 due to COVID-19 restrictions (</w:t>
      </w:r>
      <w:proofErr w:type="spellStart"/>
      <w:r>
        <w:t>Wsj</w:t>
      </w:r>
      <w:proofErr w:type="spellEnd"/>
      <w:r>
        <w:t xml:space="preserve">, 2024). In the year 2022, the firm recover through having a profit of £6,636 due to the ease of the restrictions of COVID-19. </w:t>
      </w:r>
      <w:r w:rsidR="00885121">
        <w:t>I</w:t>
      </w:r>
      <w:r>
        <w:t xml:space="preserve">n 2023 the firm </w:t>
      </w:r>
      <w:r w:rsidR="00154E65">
        <w:t>can</w:t>
      </w:r>
      <w:r>
        <w:t xml:space="preserve"> make a continuous recovery by having a profit of £230,236 through giving stre</w:t>
      </w:r>
      <w:r w:rsidR="00154E65">
        <w:t>ngth</w:t>
      </w:r>
      <w:r>
        <w:t xml:space="preserve"> on the expansion of the presence inside Asia along with new openings</w:t>
      </w:r>
      <w:r>
        <w:rPr>
          <w:b/>
        </w:rPr>
        <w:t xml:space="preserve"> </w:t>
      </w:r>
      <w:r>
        <w:rPr>
          <w:b/>
          <w:i/>
        </w:rPr>
        <w:t xml:space="preserve">[Refer to Appendix 1] </w:t>
      </w:r>
      <w:r>
        <w:t xml:space="preserve">(Shangri-la.com, 2024).  The factor of revenue growth includes recovery through the restrictions of COVID-19, demand regarding strong travel of luxury along successful unique experience marketing.  </w:t>
      </w:r>
    </w:p>
    <w:p w14:paraId="33C80405" w14:textId="7B60E0AD" w:rsidR="00FC1710" w:rsidRDefault="00AF0163">
      <w:r>
        <w:t xml:space="preserve">In the case of the </w:t>
      </w:r>
      <w:r>
        <w:rPr>
          <w:b/>
        </w:rPr>
        <w:t>Premier Inn Hotels</w:t>
      </w:r>
      <w:r>
        <w:t xml:space="preserve">, the key revenues of the firm involve room revenue, food along with beverages, corporate contracts and the fees of the franchise. The firm </w:t>
      </w:r>
      <w:proofErr w:type="gramStart"/>
      <w:r>
        <w:t>is able to</w:t>
      </w:r>
      <w:proofErr w:type="gramEnd"/>
      <w:r>
        <w:t xml:space="preserve"> get high revenue through budgeted accommodations, which is appealing to travellers who are cost-conscious (Jagels, 2007). Consequently, in the year 2019, the firm</w:t>
      </w:r>
      <w:r w:rsidR="00154E65">
        <w:t xml:space="preserve"> can</w:t>
      </w:r>
      <w:r>
        <w:t xml:space="preserve"> have solid performance through the strong domestic travel market with a high rate of occupancy (Cdn.whitbread.co.uk, 2024). The organisation experienced a huge decline in 2020 due to COVID-19 by -1,093,035 having some of the resilience through the domestic travellers along with essential workers. In the year 2021 profit was -402,340 and in 2022 it was -171,255, the firm will be able to recover from having stre</w:t>
      </w:r>
      <w:r w:rsidR="00154E65">
        <w:t>ngth</w:t>
      </w:r>
      <w:r>
        <w:t xml:space="preserve"> on the market in the UK along with the travellers who are budget-conscious (Cdn.whitbread.co.uk, 2024). In 2023 the firm was able to have a continuous recovery and became a -96,599 advantage through the resurgence in the domestic travel of leisure along with the travel of the business</w:t>
      </w:r>
      <w:r>
        <w:rPr>
          <w:b/>
        </w:rPr>
        <w:t xml:space="preserve"> </w:t>
      </w:r>
      <w:r>
        <w:rPr>
          <w:b/>
          <w:i/>
        </w:rPr>
        <w:t xml:space="preserve">[Refer to Appendix 3] </w:t>
      </w:r>
      <w:r>
        <w:t>(</w:t>
      </w:r>
      <w:proofErr w:type="spellStart"/>
      <w:r>
        <w:t>Wsj</w:t>
      </w:r>
      <w:proofErr w:type="spellEnd"/>
      <w:r>
        <w:t>, 2024). After recovering, the firm also faced loss. The cost structure of the organisation is lower in comparison to the luxury hotels but then also it is significantly c</w:t>
      </w:r>
      <w:r w:rsidR="00154E65">
        <w:t>aused</w:t>
      </w:r>
      <w:r>
        <w:t xml:space="preserve"> by the requirements regarding staffing along with maintenance. Additionally, firms making investments in digital marketing attract budget-conscious travellers along with managing visibility. The firm </w:t>
      </w:r>
      <w:proofErr w:type="gramStart"/>
      <w:r>
        <w:t>is able to</w:t>
      </w:r>
      <w:proofErr w:type="gramEnd"/>
      <w:r>
        <w:t xml:space="preserve"> have recovery due to shifting towards budgeted accommodations along with enhancing stre</w:t>
      </w:r>
      <w:r w:rsidR="00154E65">
        <w:t>ngth</w:t>
      </w:r>
      <w:r>
        <w:t xml:space="preserve"> on the online bookings along with flexible strategies of pricing (</w:t>
      </w:r>
      <w:proofErr w:type="spellStart"/>
      <w:r>
        <w:t>Guilding</w:t>
      </w:r>
      <w:proofErr w:type="spellEnd"/>
      <w:r>
        <w:t xml:space="preserve">, 2014). It enables the organisation to cover a huge share of the market. The firm is having effective </w:t>
      </w:r>
      <w:r>
        <w:lastRenderedPageBreak/>
        <w:t xml:space="preserve">opportunities regarding growth since the consumers become more conscious regarding the costs.          </w:t>
      </w:r>
    </w:p>
    <w:p w14:paraId="1B4F0F02" w14:textId="77777777" w:rsidR="00FC1710" w:rsidRDefault="00AF0163">
      <w:pPr>
        <w:pStyle w:val="Heading2"/>
      </w:pPr>
      <w:bookmarkStart w:id="6" w:name="_Toc179881643"/>
      <w:r>
        <w:t>Analysis of the market positioning of both hotel groups considering factors such as market share, customer demographics, and brand perception</w:t>
      </w:r>
      <w:bookmarkEnd w:id="6"/>
    </w:p>
    <w:p w14:paraId="42FF7560" w14:textId="1E08DF15" w:rsidR="00FC1710" w:rsidRDefault="00AF0163">
      <w:r>
        <w:t xml:space="preserve">In the case of </w:t>
      </w:r>
      <w:r>
        <w:rPr>
          <w:b/>
        </w:rPr>
        <w:t xml:space="preserve">Shangri-La, the Hotel Group </w:t>
      </w:r>
      <w:r>
        <w:t xml:space="preserve">is primarily in the luxury sector along with upscale segments and competing with high-end brands such as Ritz-Carlton, and Mandarin Oriental along Four Seasons (Seal </w:t>
      </w:r>
      <w:r>
        <w:rPr>
          <w:i/>
        </w:rPr>
        <w:t xml:space="preserve">et al., </w:t>
      </w:r>
      <w:r>
        <w:t>2008). Additionally, it also has a strong presence in Asia specifically, inside cities such as Hong Kong, mainland China and Singapore where it holds the primary market share. Additionally, the program of Golden Circle helps attract repeat consumers fostering high spending and catering to the demographics which give value to luxury personalised services (Tranter</w:t>
      </w:r>
      <w:r w:rsidR="00AE4122">
        <w:t xml:space="preserve"> </w:t>
      </w:r>
      <w:r>
        <w:rPr>
          <w:i/>
        </w:rPr>
        <w:t xml:space="preserve">et al., </w:t>
      </w:r>
      <w:r>
        <w:t xml:space="preserve">2004). The organisation is perceived as the type of premium </w:t>
      </w:r>
      <w:proofErr w:type="gramStart"/>
      <w:r>
        <w:t>brand</w:t>
      </w:r>
      <w:proofErr w:type="gramEnd"/>
      <w:r>
        <w:t xml:space="preserve"> which is known for exceptional services, amenities of high quality along with the experiences of a unique culture.</w:t>
      </w:r>
    </w:p>
    <w:p w14:paraId="5D46BFD0" w14:textId="77777777" w:rsidR="00FC1710" w:rsidRDefault="00AF0163">
      <w:pPr>
        <w:jc w:val="center"/>
      </w:pPr>
      <w:r>
        <w:rPr>
          <w:noProof/>
          <w:lang w:val="en-US"/>
        </w:rPr>
        <w:drawing>
          <wp:inline distT="114300" distB="114300" distL="114300" distR="114300" wp14:anchorId="5AFE8A12" wp14:editId="7203C1DB">
            <wp:extent cx="3019425" cy="3038475"/>
            <wp:effectExtent l="0" t="0" r="0" b="0"/>
            <wp:docPr id="5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
                    <a:srcRect/>
                    <a:stretch>
                      <a:fillRect/>
                    </a:stretch>
                  </pic:blipFill>
                  <pic:spPr>
                    <a:xfrm>
                      <a:off x="0" y="0"/>
                      <a:ext cx="3019425" cy="3038475"/>
                    </a:xfrm>
                    <a:prstGeom prst="rect">
                      <a:avLst/>
                    </a:prstGeom>
                    <a:ln/>
                  </pic:spPr>
                </pic:pic>
              </a:graphicData>
            </a:graphic>
          </wp:inline>
        </w:drawing>
      </w:r>
    </w:p>
    <w:p w14:paraId="7E396387" w14:textId="77777777" w:rsidR="00FC1710" w:rsidRDefault="00AF0163">
      <w:pPr>
        <w:jc w:val="center"/>
        <w:rPr>
          <w:b/>
        </w:rPr>
      </w:pPr>
      <w:r>
        <w:rPr>
          <w:b/>
        </w:rPr>
        <w:t>Figure 1: Inelastic demand curve for Shangri-La Hotels</w:t>
      </w:r>
    </w:p>
    <w:p w14:paraId="7AAC317E" w14:textId="77777777" w:rsidR="00FC1710" w:rsidRDefault="00AF0163">
      <w:pPr>
        <w:jc w:val="center"/>
      </w:pPr>
      <w:r>
        <w:t>(Source: Chen, 2021)</w:t>
      </w:r>
    </w:p>
    <w:p w14:paraId="3AF3ADED" w14:textId="5562DB34" w:rsidR="00FC1710" w:rsidRDefault="00AF0163">
      <w:r>
        <w:t xml:space="preserve">The demand curve of the firm Shangri-La Hotels shows that the organisation is experiencing high inelastic demand (Chen, 2021). Therefore, it is having the meaning that the consumers of the organisation are less sensitive towards the changes in the prices caused by the unique experiences along with the high-quality services which are offered through the firm. In addition, the loyalty of the brand along with the exclusivity of the firm offerings permits the firm to manage the high prices without having any significant effects on the demand of the Shangri-La Hotels (Abd Rahim </w:t>
      </w:r>
      <w:r>
        <w:rPr>
          <w:i/>
        </w:rPr>
        <w:t xml:space="preserve">et al., </w:t>
      </w:r>
      <w:r>
        <w:t xml:space="preserve">2023). Consequently, the demand price elasticity of the </w:t>
      </w:r>
      <w:r>
        <w:lastRenderedPageBreak/>
        <w:t xml:space="preserve">organisation is low in case the firm makes enhancement in its prices then also the loyal consumers of the organisation will have a willingness to stay caused of the perceived value along with the experience (Abd Rahim </w:t>
      </w:r>
      <w:r>
        <w:rPr>
          <w:i/>
        </w:rPr>
        <w:t xml:space="preserve">et al., </w:t>
      </w:r>
      <w:r>
        <w:t xml:space="preserve">2023).  Shangri-La Hotels might require </w:t>
      </w:r>
      <w:proofErr w:type="gramStart"/>
      <w:r>
        <w:t>to provide</w:t>
      </w:r>
      <w:proofErr w:type="gramEnd"/>
      <w:r>
        <w:t xml:space="preserve"> stre</w:t>
      </w:r>
      <w:r w:rsidR="00885121">
        <w:t>ngth</w:t>
      </w:r>
      <w:r>
        <w:t xml:space="preserve"> on managing the premium pricing and giving stre</w:t>
      </w:r>
      <w:r w:rsidR="00885121">
        <w:t>ngth</w:t>
      </w:r>
      <w:r>
        <w:t xml:space="preserve"> in their luxury experiences along with making investments in marketing which will enable giving strength to the loyalty of the brand.   </w:t>
      </w:r>
    </w:p>
    <w:p w14:paraId="31644061" w14:textId="77777777" w:rsidR="00FC1710" w:rsidRDefault="00AF0163">
      <w:r>
        <w:t xml:space="preserve">In the case of </w:t>
      </w:r>
      <w:r>
        <w:rPr>
          <w:b/>
        </w:rPr>
        <w:t>Premier Inn Hotels,</w:t>
      </w:r>
      <w:r>
        <w:t xml:space="preserve"> comes under the segment of budget hotels inside the UK. it competes with brands such as Travelodge, Ibis, along Holiday Inn Express (Wild, 2018). The organisation has a strong presence in the market significantly in the UK with plans regarding expansion in the international markets but also it gives a primary focus on domestic travellers. The demographic trends of the firm involve individuals of middle income (</w:t>
      </w:r>
      <w:proofErr w:type="spellStart"/>
      <w:r>
        <w:t>Dogru</w:t>
      </w:r>
      <w:proofErr w:type="spellEnd"/>
      <w:r>
        <w:t xml:space="preserve"> </w:t>
      </w:r>
      <w:r>
        <w:rPr>
          <w:i/>
        </w:rPr>
        <w:t xml:space="preserve">et al., </w:t>
      </w:r>
      <w:r>
        <w:t xml:space="preserve">2020). The organisation offers contracts towards businesses regarding accommodation solutions of </w:t>
      </w:r>
      <w:proofErr w:type="gramStart"/>
      <w:r>
        <w:t>cost-effective, and</w:t>
      </w:r>
      <w:proofErr w:type="gramEnd"/>
      <w:r>
        <w:t xml:space="preserve"> appealing towards corporate clients searching for the options which are affordable. </w:t>
      </w:r>
    </w:p>
    <w:p w14:paraId="6E069690" w14:textId="77777777" w:rsidR="00FC1710" w:rsidRDefault="00AF0163">
      <w:pPr>
        <w:spacing w:line="276" w:lineRule="auto"/>
        <w:jc w:val="center"/>
      </w:pPr>
      <w:r>
        <w:rPr>
          <w:noProof/>
          <w:lang w:val="en-US"/>
        </w:rPr>
        <w:drawing>
          <wp:inline distT="114300" distB="114300" distL="114300" distR="114300" wp14:anchorId="1530EF4A" wp14:editId="11589FC2">
            <wp:extent cx="3771900" cy="2686050"/>
            <wp:effectExtent l="0" t="0" r="0" b="0"/>
            <wp:docPr id="5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8"/>
                    <a:srcRect/>
                    <a:stretch>
                      <a:fillRect/>
                    </a:stretch>
                  </pic:blipFill>
                  <pic:spPr>
                    <a:xfrm>
                      <a:off x="0" y="0"/>
                      <a:ext cx="3771900" cy="2686050"/>
                    </a:xfrm>
                    <a:prstGeom prst="rect">
                      <a:avLst/>
                    </a:prstGeom>
                    <a:ln/>
                  </pic:spPr>
                </pic:pic>
              </a:graphicData>
            </a:graphic>
          </wp:inline>
        </w:drawing>
      </w:r>
    </w:p>
    <w:p w14:paraId="0DCAFD8A" w14:textId="77777777" w:rsidR="00FC1710" w:rsidRDefault="00AF0163">
      <w:pPr>
        <w:jc w:val="center"/>
        <w:rPr>
          <w:b/>
        </w:rPr>
      </w:pPr>
      <w:r>
        <w:rPr>
          <w:b/>
        </w:rPr>
        <w:t>Figure 2: Elastic demand curve for Premier Inn</w:t>
      </w:r>
    </w:p>
    <w:p w14:paraId="3F6D47E9" w14:textId="77777777" w:rsidR="00FC1710" w:rsidRDefault="00AF0163">
      <w:pPr>
        <w:jc w:val="center"/>
      </w:pPr>
      <w:r>
        <w:t>(Source: George, 2021)</w:t>
      </w:r>
    </w:p>
    <w:p w14:paraId="5E6C98FF" w14:textId="65EEC550" w:rsidR="00FC1710" w:rsidRDefault="00AF0163">
      <w:r>
        <w:t>It has been seen that the organisation Premier Inn is operating in the segments of budgeted hotels (George, 2021). Therefore, due to the segment of the organisation, the demand of the organisation will be more elastic. Hence, it has the meaning that the consumers of Premier Inn are more sensitive towards the changes in t</w:t>
      </w:r>
      <w:r w:rsidR="00154E65">
        <w:t>he</w:t>
      </w:r>
      <w:r>
        <w:t xml:space="preserve"> prices. In case the organisation makes enhancement in its prices theme the travellers who are budget conscious will select alternatives which makes a significant effect on the firm rate of occupancy. The small enhancement in the rate will lead towards the drop in the bookings (Zell, 2022). However, it is significant regarding </w:t>
      </w:r>
      <w:r>
        <w:lastRenderedPageBreak/>
        <w:t xml:space="preserve">the firm Premier Inn that it gives priority to the strategy of competitive pricing, and promotions along with the offering of values so that it becomes able to attract consumers who are </w:t>
      </w:r>
      <w:proofErr w:type="gramStart"/>
      <w:r>
        <w:t>price-sensitive</w:t>
      </w:r>
      <w:proofErr w:type="gramEnd"/>
      <w:r>
        <w:t xml:space="preserve">.   </w:t>
      </w:r>
    </w:p>
    <w:p w14:paraId="0736694C" w14:textId="77777777" w:rsidR="00FC1710" w:rsidRDefault="00AF0163">
      <w:pPr>
        <w:jc w:val="center"/>
      </w:pPr>
      <w:r>
        <w:rPr>
          <w:noProof/>
          <w:lang w:val="en-US"/>
        </w:rPr>
        <w:drawing>
          <wp:inline distT="114300" distB="114300" distL="114300" distR="114300" wp14:anchorId="0FF59FF5" wp14:editId="5D06429C">
            <wp:extent cx="4876800" cy="4238625"/>
            <wp:effectExtent l="0" t="0" r="0" b="0"/>
            <wp:docPr id="5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
                    <a:srcRect/>
                    <a:stretch>
                      <a:fillRect/>
                    </a:stretch>
                  </pic:blipFill>
                  <pic:spPr>
                    <a:xfrm>
                      <a:off x="0" y="0"/>
                      <a:ext cx="4876800" cy="4238625"/>
                    </a:xfrm>
                    <a:prstGeom prst="rect">
                      <a:avLst/>
                    </a:prstGeom>
                    <a:ln/>
                  </pic:spPr>
                </pic:pic>
              </a:graphicData>
            </a:graphic>
          </wp:inline>
        </w:drawing>
      </w:r>
    </w:p>
    <w:p w14:paraId="4D724959" w14:textId="77777777" w:rsidR="00FC1710" w:rsidRDefault="00AF0163">
      <w:pPr>
        <w:jc w:val="center"/>
        <w:rPr>
          <w:b/>
        </w:rPr>
      </w:pPr>
      <w:r>
        <w:rPr>
          <w:b/>
        </w:rPr>
        <w:t>Figure 3: Bowman's Strategy Clock</w:t>
      </w:r>
    </w:p>
    <w:p w14:paraId="3474B2C6" w14:textId="77777777" w:rsidR="00FC1710" w:rsidRDefault="00AF0163">
      <w:pPr>
        <w:jc w:val="center"/>
      </w:pPr>
      <w:r>
        <w:t xml:space="preserve">(Source: </w:t>
      </w:r>
      <w:proofErr w:type="spellStart"/>
      <w:r>
        <w:t>Villagrasa</w:t>
      </w:r>
      <w:proofErr w:type="spellEnd"/>
      <w:r>
        <w:t xml:space="preserve"> </w:t>
      </w:r>
      <w:r>
        <w:rPr>
          <w:i/>
        </w:rPr>
        <w:t xml:space="preserve">et al., </w:t>
      </w:r>
      <w:r>
        <w:t>2023)</w:t>
      </w:r>
    </w:p>
    <w:p w14:paraId="7BFB2ECB" w14:textId="3220E90B" w:rsidR="00FC1710" w:rsidRDefault="00AF0163">
      <w:r>
        <w:t xml:space="preserve">Bowman's Strategy Clock is seen as the model which illustrates dissimilar competitive strategies </w:t>
      </w:r>
      <w:r w:rsidR="00005649">
        <w:t>based on</w:t>
      </w:r>
      <w:r>
        <w:t xml:space="preserve"> the price along with the perceived values. The ways the Shangri-La and Premier Inn were fitted into the framework have been discussed below</w:t>
      </w:r>
    </w:p>
    <w:p w14:paraId="6E3F0BEB" w14:textId="77777777" w:rsidR="00FC1710" w:rsidRDefault="00AF0163">
      <w:pPr>
        <w:rPr>
          <w:b/>
        </w:rPr>
      </w:pPr>
      <w:r>
        <w:rPr>
          <w:b/>
        </w:rPr>
        <w:t>Shangri-La Hotel’s</w:t>
      </w:r>
    </w:p>
    <w:p w14:paraId="03B91F0D" w14:textId="77777777" w:rsidR="00FC1710" w:rsidRDefault="00AF0163">
      <w:r>
        <w:t>The organisation Shangri-La Hotels is in the second or even third position of the model (</w:t>
      </w:r>
      <w:proofErr w:type="spellStart"/>
      <w:r>
        <w:t>Villagrasa</w:t>
      </w:r>
      <w:proofErr w:type="spellEnd"/>
      <w:r>
        <w:t xml:space="preserve"> </w:t>
      </w:r>
      <w:r>
        <w:rPr>
          <w:i/>
        </w:rPr>
        <w:t xml:space="preserve">et al., </w:t>
      </w:r>
      <w:r>
        <w:t xml:space="preserve">2023). The hotel got second or even the third position since it offers luxurious accommodations, and services of high quality along with unique experiences such as spas, fine dining and others. Therefore, these high quality and premium services of the firm are justifying its premium pricing. Additionally, most of the time the consumers or the travellers prefer the Shangri-La Hotels due to its brand reputation along with the brand equity which makes the reduction in the sensitivity of the price. Additionally, the organisation is also incorporating exclusive partnerships as well as local experiences which support in increasing the satisfaction </w:t>
      </w:r>
      <w:r>
        <w:lastRenderedPageBreak/>
        <w:t xml:space="preserve">of the guests </w:t>
      </w:r>
      <w:proofErr w:type="gramStart"/>
      <w:r>
        <w:t>and also</w:t>
      </w:r>
      <w:proofErr w:type="gramEnd"/>
      <w:r>
        <w:t xml:space="preserve"> differentiating the brand from its competitors (</w:t>
      </w:r>
      <w:proofErr w:type="spellStart"/>
      <w:r>
        <w:t>Villagrasa</w:t>
      </w:r>
      <w:proofErr w:type="spellEnd"/>
      <w:r>
        <w:t xml:space="preserve"> </w:t>
      </w:r>
      <w:r>
        <w:rPr>
          <w:i/>
        </w:rPr>
        <w:t xml:space="preserve">et al., </w:t>
      </w:r>
      <w:r>
        <w:t xml:space="preserve">2023). Consequently, it has been seen through the reviews of the consumers which mostly highlighted that the organisation provides exceptional services along with unique amenities. </w:t>
      </w:r>
    </w:p>
    <w:p w14:paraId="6FE8DFC1" w14:textId="77777777" w:rsidR="00FC1710" w:rsidRDefault="00AF0163">
      <w:pPr>
        <w:rPr>
          <w:b/>
        </w:rPr>
      </w:pPr>
      <w:r>
        <w:rPr>
          <w:b/>
        </w:rPr>
        <w:t>Premier Inn Hotel’s</w:t>
      </w:r>
    </w:p>
    <w:p w14:paraId="53DCEB7E" w14:textId="06EC7FD0" w:rsidR="00FC1710" w:rsidRDefault="00AF0163">
      <w:r>
        <w:t xml:space="preserve">The Premier Inn Hotel </w:t>
      </w:r>
      <w:proofErr w:type="gramStart"/>
      <w:r>
        <w:t>is able to</w:t>
      </w:r>
      <w:proofErr w:type="gramEnd"/>
      <w:r>
        <w:t xml:space="preserve"> get the position of one or even two (Almutairi, 2023). The organisation </w:t>
      </w:r>
      <w:proofErr w:type="gramStart"/>
      <w:r>
        <w:t>is able to</w:t>
      </w:r>
      <w:proofErr w:type="gramEnd"/>
      <w:r>
        <w:t xml:space="preserve"> get the position of one or even two since it provides stre</w:t>
      </w:r>
      <w:r w:rsidR="00005649">
        <w:t>ngth</w:t>
      </w:r>
      <w:r>
        <w:t xml:space="preserve"> on giving the accommodations to the travellers which are affordable without making any compromises in the basic quality. Hence, it helps in making attractive towards the travellers who are </w:t>
      </w:r>
      <w:proofErr w:type="gramStart"/>
      <w:r>
        <w:t>budget-conscious</w:t>
      </w:r>
      <w:proofErr w:type="gramEnd"/>
      <w:r>
        <w:t>. Consequently, it has been shown through market research that the Premier Inn Hotel mostly ranks highly in the case of price when compared with t</w:t>
      </w:r>
      <w:r w:rsidR="00005649">
        <w:t>he</w:t>
      </w:r>
      <w:r>
        <w:t xml:space="preserve"> budget hotels (Almutairi, 2023). Additionally, the feedback through the consumers shows the value regarding the money along with the practicality of form offerings regarding families along with the business travellers. </w:t>
      </w:r>
    </w:p>
    <w:p w14:paraId="5D432EB1" w14:textId="77777777" w:rsidR="00FC1710" w:rsidRDefault="00AF0163">
      <w:pPr>
        <w:pStyle w:val="Heading2"/>
      </w:pPr>
      <w:bookmarkStart w:id="7" w:name="_Toc179881644"/>
      <w:r>
        <w:t>Competitive Position Analysis</w:t>
      </w:r>
      <w:bookmarkEnd w:id="7"/>
    </w:p>
    <w:p w14:paraId="7563280B" w14:textId="77777777" w:rsidR="00FC1710" w:rsidRDefault="00AF0163">
      <w:r>
        <w:t>The organisations Shangri-La Hotels and Premier Inn are standing relative to their competitors. Consequently, the ways the firms stand relative to their competitors are discussed below</w:t>
      </w:r>
    </w:p>
    <w:p w14:paraId="780435D7" w14:textId="77777777" w:rsidR="00FC1710" w:rsidRDefault="00AF0163">
      <w:pPr>
        <w:rPr>
          <w:b/>
        </w:rPr>
      </w:pPr>
      <w:r>
        <w:rPr>
          <w:b/>
        </w:rPr>
        <w:t>Shangri-La Hotels</w:t>
      </w:r>
    </w:p>
    <w:p w14:paraId="54925F15" w14:textId="77777777" w:rsidR="00FC1710" w:rsidRDefault="00AF0163">
      <w:r>
        <w:t xml:space="preserve">The target market of Shangri-La Hotels is the luxury travellers, executives of the businesses along affluent tourists of leisure (Ning, 2021). The organisation </w:t>
      </w:r>
      <w:proofErr w:type="gramStart"/>
      <w:r>
        <w:t>is able to</w:t>
      </w:r>
      <w:proofErr w:type="gramEnd"/>
      <w:r>
        <w:t xml:space="preserve"> differentiate itself from its competitors by providing unique or even exceptional services to its consumers. It also provides high-end amenities along with unique experiences like spas, dining and lots more. The competitors of the brand include Ritz-Carlton, Mandarin Oriental and others. </w:t>
      </w:r>
    </w:p>
    <w:p w14:paraId="0E568AB7" w14:textId="77777777" w:rsidR="00FC1710" w:rsidRDefault="00AF0163">
      <w:pPr>
        <w:rPr>
          <w:b/>
        </w:rPr>
      </w:pPr>
      <w:r>
        <w:rPr>
          <w:b/>
        </w:rPr>
        <w:t>Premier Inn</w:t>
      </w:r>
    </w:p>
    <w:p w14:paraId="2914390B" w14:textId="77777777" w:rsidR="00FC1710" w:rsidRDefault="00AF0163">
      <w:r>
        <w:t xml:space="preserve">The target market of the Premier Inn includes travellers who are budget-conscious including families, tourists searching for affordable lodging along business travellers (Hu and Trivedi, 2020). The organisation significantly competes on the price, giving good values with the essential amenities as well as standardised rooms. The competitors of Premier Inn include Holiday Inn Express, Ibis and lots more.     </w:t>
      </w:r>
    </w:p>
    <w:p w14:paraId="07DD1512" w14:textId="77777777" w:rsidR="00FC1710" w:rsidRDefault="00AF0163">
      <w:pPr>
        <w:pStyle w:val="Heading2"/>
      </w:pPr>
      <w:bookmarkStart w:id="8" w:name="_Toc179881645"/>
      <w:r>
        <w:t>Analysis of the growth potential of each organisation involves examining expansion strategies, market opportunities, and potential barriers to growth</w:t>
      </w:r>
      <w:bookmarkEnd w:id="8"/>
    </w:p>
    <w:p w14:paraId="477DFE40" w14:textId="489C1F05" w:rsidR="00FC1710" w:rsidRDefault="00AF0163">
      <w:r>
        <w:t xml:space="preserve">The expansion strategy of </w:t>
      </w:r>
      <w:r>
        <w:rPr>
          <w:b/>
        </w:rPr>
        <w:t>Shangri-La Hotel Group</w:t>
      </w:r>
      <w:r>
        <w:t xml:space="preserve"> includes focusing on enhancing the presence inside emerging markets specifically in the regions of Asia-Pacific since there is an increase in demand for luxury travel (Mashika </w:t>
      </w:r>
      <w:r>
        <w:rPr>
          <w:i/>
        </w:rPr>
        <w:t xml:space="preserve">et al., </w:t>
      </w:r>
      <w:r>
        <w:t xml:space="preserve">2021). Consequently, the strategic acquisition along with the partnerships towards entering new markets involving North America </w:t>
      </w:r>
      <w:r>
        <w:lastRenderedPageBreak/>
        <w:t>along with Europe. Shangri-La Hotel Group has the opportunity that after the pandemic the favourable environment has been given through enhancement in the demand of luxury travel on the travellers of high</w:t>
      </w:r>
      <w:r w:rsidR="00005649">
        <w:t xml:space="preserve"> </w:t>
      </w:r>
      <w:r>
        <w:t xml:space="preserve">spending (Mashika </w:t>
      </w:r>
      <w:r>
        <w:rPr>
          <w:i/>
        </w:rPr>
        <w:t xml:space="preserve">et al., </w:t>
      </w:r>
      <w:r>
        <w:t xml:space="preserve">2021). Additionally, there is an enhancement in the demand regarding the unique along with the authentic experiences that might drive growth by tailoring the offerings which show local cultures along with heritage. </w:t>
      </w:r>
    </w:p>
    <w:p w14:paraId="478FA542" w14:textId="55A7C382" w:rsidR="00FC1710" w:rsidRDefault="00AF0163">
      <w:r>
        <w:t xml:space="preserve">In the case of </w:t>
      </w:r>
      <w:r>
        <w:rPr>
          <w:b/>
        </w:rPr>
        <w:t xml:space="preserve">Premier Inn Hotels, </w:t>
      </w:r>
      <w:r>
        <w:t xml:space="preserve">the expansion strategy includes constant expansion inside the UK emphasis on enhancing the location numbers in the primary region along with urban areas (Hernández-Rojas and Huete Alcocer, 2021). The organisation is also putting </w:t>
      </w:r>
      <w:proofErr w:type="spellStart"/>
      <w:r>
        <w:t>stre</w:t>
      </w:r>
      <w:r w:rsidR="00005649">
        <w:t>ngt</w:t>
      </w:r>
      <w:proofErr w:type="spellEnd"/>
      <w:r>
        <w:t xml:space="preserve"> on making enhancements in the online platforms of booking along with the mobile applications so that it becomes able to make improvements in the experiences of the consumers along with effectively streamlining its operations. Additionally, the expansion of the partnerships with the businesses regarding the accommodations of long-term contracts might stabilise the streams of revenue (Hernández-Rojas and Huete Alcocer, 2021). Moreover, the market of UK-budgeted hotels is having high </w:t>
      </w:r>
      <w:proofErr w:type="gramStart"/>
      <w:r>
        <w:t>competition</w:t>
      </w:r>
      <w:proofErr w:type="gramEnd"/>
      <w:r>
        <w:t xml:space="preserve"> and it can face starvation which is limiting the opportunities regarding the new entrants.     </w:t>
      </w:r>
    </w:p>
    <w:p w14:paraId="6CC39DCE" w14:textId="77777777" w:rsidR="00FC1710" w:rsidRDefault="00AF0163">
      <w:pPr>
        <w:pStyle w:val="Heading2"/>
      </w:pPr>
      <w:bookmarkStart w:id="9" w:name="_Toc179881646"/>
      <w:r>
        <w:t>Evaluation of the financial commitment of each organisation to CSR initiatives</w:t>
      </w:r>
      <w:bookmarkEnd w:id="9"/>
    </w:p>
    <w:p w14:paraId="2789D6F5" w14:textId="77777777" w:rsidR="00FC1710" w:rsidRDefault="00AF0163">
      <w:r>
        <w:t xml:space="preserve">The Shangri-La Hotel Group is making the allocation of a significant amount of capital regarding sustainability projects involving systems of energy-efficient measures for water conservation along with the technologies of waste reduction (Drury, 2021). For instance, the firm has a commitment towards a sustainable budget regarding retrofitting properties with the technologies of sustainability (Daries </w:t>
      </w:r>
      <w:r>
        <w:rPr>
          <w:i/>
        </w:rPr>
        <w:t xml:space="preserve">et al., </w:t>
      </w:r>
      <w:r>
        <w:t xml:space="preserve">2021). The group is also making effective contributions towards local charities along with community projects. The firm masques the allocation of the percentage of its revenue through </w:t>
      </w:r>
      <w:proofErr w:type="gramStart"/>
      <w:r>
        <w:t>particular events</w:t>
      </w:r>
      <w:proofErr w:type="gramEnd"/>
      <w:r>
        <w:t xml:space="preserve"> such as fundraising dinners towards these initiatives. The organisation is also providing financial support to its employees; involvement in community services might involve funding regarding volunteer days and others (Seal, 2019).    </w:t>
      </w:r>
    </w:p>
    <w:p w14:paraId="6E0836DD" w14:textId="249864D7" w:rsidR="00FC1710" w:rsidRDefault="00AF0163">
      <w:r>
        <w:t xml:space="preserve">The organisation </w:t>
      </w:r>
      <w:r>
        <w:rPr>
          <w:b/>
        </w:rPr>
        <w:t>Premier Inn Hotels made</w:t>
      </w:r>
      <w:r>
        <w:t xml:space="preserve"> a substantial investment in the technologies of energy saving all over its properties. The budget regarding these initiatives of the firm is running in the millions for several years (Cdn.whitbrea</w:t>
      </w:r>
      <w:r w:rsidR="00DB39C7">
        <w:t>d</w:t>
      </w:r>
      <w:r w:rsidR="00AE4122">
        <w:t>.co.uk</w:t>
      </w:r>
      <w:r>
        <w:t>, 2024). For example, rolling out LED lights along with water savings fixtures represents the primary investment. The firm is making the allocating of its funds to partnerships with community projects along with local charities (Cdn.whitbrea</w:t>
      </w:r>
      <w:r w:rsidR="00DB39C7">
        <w:t>d</w:t>
      </w:r>
      <w:r w:rsidR="00AE4122">
        <w:t>.co.uk</w:t>
      </w:r>
      <w:r>
        <w:t xml:space="preserve">, 2024). The firm has the target regarding the reduction in its carbon footprints along with the production of waste which necessitates ongoing commitments of finance to ensure that they are effectively meeting their goals of sustainability.    </w:t>
      </w:r>
    </w:p>
    <w:p w14:paraId="4C2DAF86" w14:textId="77777777" w:rsidR="00FC1710" w:rsidRPr="00DB39C7" w:rsidRDefault="00AF0163">
      <w:pPr>
        <w:pStyle w:val="Heading1"/>
      </w:pPr>
      <w:bookmarkStart w:id="10" w:name="_heading=h.1xnvzevktm9e" w:colFirst="0" w:colLast="0"/>
      <w:bookmarkStart w:id="11" w:name="_Toc179881647"/>
      <w:bookmarkEnd w:id="10"/>
      <w:r w:rsidRPr="00DB39C7">
        <w:lastRenderedPageBreak/>
        <w:t>Recommendation</w:t>
      </w:r>
      <w:bookmarkEnd w:id="11"/>
      <w:r w:rsidRPr="00DB39C7">
        <w:t xml:space="preserve"> </w:t>
      </w:r>
    </w:p>
    <w:p w14:paraId="0FB38F9C" w14:textId="4960D756" w:rsidR="00FC1710" w:rsidRPr="00DB39C7" w:rsidRDefault="00AF0163">
      <w:pPr>
        <w:spacing w:before="200" w:after="200"/>
        <w:rPr>
          <w:highlight w:val="white"/>
        </w:rPr>
      </w:pPr>
      <w:r w:rsidRPr="00DB39C7">
        <w:rPr>
          <w:highlight w:val="white"/>
        </w:rPr>
        <w:t xml:space="preserve">Shangri-La Hotels is recommended to leverage data analytics so that it becomes able to develop personalised experiences which support the firm in making improvements in the satisfaction of the consumer along with loyalty (Abbas </w:t>
      </w:r>
      <w:r w:rsidRPr="00DB39C7">
        <w:rPr>
          <w:i/>
          <w:highlight w:val="white"/>
        </w:rPr>
        <w:t>et al.,</w:t>
      </w:r>
      <w:r w:rsidRPr="00DB39C7">
        <w:t xml:space="preserve"> 2023</w:t>
      </w:r>
      <w:r w:rsidRPr="00DB39C7">
        <w:rPr>
          <w:highlight w:val="white"/>
        </w:rPr>
        <w:t xml:space="preserve">). Premier Inn Hotels is recommended to make investments in renewable sources of energy, reduction in waste along with investment in the technologies of water saving which position the organisation as the choice regarding the travellers who are environmentally conscious.   </w:t>
      </w:r>
    </w:p>
    <w:p w14:paraId="769904AC" w14:textId="77777777" w:rsidR="00FC1710" w:rsidRDefault="00AF0163">
      <w:r>
        <w:br w:type="page"/>
      </w:r>
    </w:p>
    <w:p w14:paraId="675532BE" w14:textId="77777777" w:rsidR="00FC1710" w:rsidRDefault="00AF0163">
      <w:pPr>
        <w:pStyle w:val="Heading2"/>
      </w:pPr>
      <w:bookmarkStart w:id="12" w:name="_Toc179881648"/>
      <w:r>
        <w:lastRenderedPageBreak/>
        <w:t>Conclusion</w:t>
      </w:r>
      <w:bookmarkEnd w:id="12"/>
      <w:r>
        <w:t xml:space="preserve"> </w:t>
      </w:r>
    </w:p>
    <w:p w14:paraId="4A889164" w14:textId="77777777" w:rsidR="00FC1710" w:rsidRDefault="00AF0163">
      <w:r w:rsidRPr="00DB39C7">
        <w:t xml:space="preserve">It has been concluded that both the organisations Premier Inn Hotels and Shangri-La Hotel Group are able to make improvements in their revenues in the year 2022 after the pandemic of COVID-19. It has been also seen that both organisations have the opportunity for effective growth due to the enhancement in the demand for luxury along with budgeted accommodations. </w:t>
      </w:r>
      <w:r>
        <w:br w:type="page"/>
      </w:r>
    </w:p>
    <w:p w14:paraId="743E9885" w14:textId="77777777" w:rsidR="00FC1710" w:rsidRDefault="00AF0163">
      <w:pPr>
        <w:pStyle w:val="Heading1"/>
      </w:pPr>
      <w:bookmarkStart w:id="13" w:name="_Toc179881649"/>
      <w:r>
        <w:lastRenderedPageBreak/>
        <w:t>Reference List</w:t>
      </w:r>
      <w:bookmarkEnd w:id="13"/>
    </w:p>
    <w:p w14:paraId="206E1570" w14:textId="77777777" w:rsidR="00FC1710" w:rsidRDefault="00AF0163">
      <w:pPr>
        <w:spacing w:before="200" w:after="200"/>
        <w:rPr>
          <w:highlight w:val="white"/>
        </w:rPr>
      </w:pPr>
      <w:r>
        <w:rPr>
          <w:highlight w:val="white"/>
        </w:rPr>
        <w:t xml:space="preserve">Abd Rahim, D.A., </w:t>
      </w:r>
      <w:proofErr w:type="spellStart"/>
      <w:r>
        <w:rPr>
          <w:highlight w:val="white"/>
        </w:rPr>
        <w:t>Samsu</w:t>
      </w:r>
      <w:proofErr w:type="spellEnd"/>
      <w:r>
        <w:rPr>
          <w:highlight w:val="white"/>
        </w:rPr>
        <w:t xml:space="preserve">, S.H., Mahmud, R., </w:t>
      </w:r>
      <w:proofErr w:type="spellStart"/>
      <w:r>
        <w:rPr>
          <w:highlight w:val="white"/>
        </w:rPr>
        <w:t>Fui</w:t>
      </w:r>
      <w:proofErr w:type="spellEnd"/>
      <w:r>
        <w:rPr>
          <w:highlight w:val="white"/>
        </w:rPr>
        <w:t xml:space="preserve"> Yee Beatrice, L. and Pazim, K.H., 2023. Programme Book and Abstract Collection for ICE2023.</w:t>
      </w:r>
    </w:p>
    <w:p w14:paraId="3A392B8D" w14:textId="77777777" w:rsidR="00FC1710" w:rsidRDefault="00AF0163">
      <w:pPr>
        <w:spacing w:before="200" w:after="200"/>
        <w:rPr>
          <w:highlight w:val="white"/>
        </w:rPr>
      </w:pPr>
      <w:r>
        <w:rPr>
          <w:highlight w:val="white"/>
        </w:rPr>
        <w:t xml:space="preserve">Almutairi, M.M.Q., 2023. The Impact </w:t>
      </w:r>
      <w:proofErr w:type="gramStart"/>
      <w:r>
        <w:rPr>
          <w:highlight w:val="white"/>
        </w:rPr>
        <w:t>Of</w:t>
      </w:r>
      <w:proofErr w:type="gramEnd"/>
      <w:r>
        <w:rPr>
          <w:highlight w:val="white"/>
        </w:rPr>
        <w:t xml:space="preserve"> Market Analysis On The Company Strategy. </w:t>
      </w:r>
      <w:r>
        <w:rPr>
          <w:i/>
          <w:highlight w:val="white"/>
        </w:rPr>
        <w:t>Journal of Positive School Psychology</w:t>
      </w:r>
      <w:r>
        <w:rPr>
          <w:highlight w:val="white"/>
        </w:rPr>
        <w:t>, pp.401-412.</w:t>
      </w:r>
    </w:p>
    <w:p w14:paraId="3E488D19" w14:textId="77777777" w:rsidR="00FC1710" w:rsidRDefault="00AF0163">
      <w:pPr>
        <w:spacing w:before="200" w:after="200"/>
      </w:pPr>
      <w:proofErr w:type="spellStart"/>
      <w:r>
        <w:t>Atrill</w:t>
      </w:r>
      <w:proofErr w:type="spellEnd"/>
      <w:r>
        <w:t xml:space="preserve"> P, and McLaney E 2021. </w:t>
      </w:r>
      <w:r>
        <w:rPr>
          <w:i/>
        </w:rPr>
        <w:t>Management Accounting for Decision Makers</w:t>
      </w:r>
      <w:r>
        <w:t>, FT Prentice Hall</w:t>
      </w:r>
    </w:p>
    <w:p w14:paraId="0059DFDD" w14:textId="77777777" w:rsidR="00FC1710" w:rsidRPr="00DB39C7" w:rsidRDefault="00AF0163">
      <w:pPr>
        <w:spacing w:before="200" w:after="200"/>
      </w:pPr>
      <w:r w:rsidRPr="00DB39C7">
        <w:rPr>
          <w:highlight w:val="white"/>
        </w:rPr>
        <w:t xml:space="preserve">Abbas, J., Wang, L., Belgacem, S.B., Pawar, P.S., Najam, H. and Abbas, J., 2023. Investment in renewable energy and electricity output: Role of green finance, environmental tax, and geopolitical risk: Empirical evidence from China. </w:t>
      </w:r>
      <w:r w:rsidRPr="00DB39C7">
        <w:rPr>
          <w:i/>
          <w:highlight w:val="white"/>
        </w:rPr>
        <w:t>Energy</w:t>
      </w:r>
      <w:r w:rsidRPr="00DB39C7">
        <w:rPr>
          <w:highlight w:val="white"/>
        </w:rPr>
        <w:t xml:space="preserve">, </w:t>
      </w:r>
      <w:r w:rsidRPr="00DB39C7">
        <w:rPr>
          <w:i/>
          <w:highlight w:val="white"/>
        </w:rPr>
        <w:t>269</w:t>
      </w:r>
      <w:r w:rsidRPr="00DB39C7">
        <w:rPr>
          <w:highlight w:val="white"/>
        </w:rPr>
        <w:t>, p.126683.</w:t>
      </w:r>
    </w:p>
    <w:p w14:paraId="12EDC45B" w14:textId="77777777" w:rsidR="00FC1710" w:rsidRDefault="00AF0163">
      <w:pPr>
        <w:spacing w:before="200" w:after="200"/>
      </w:pPr>
      <w:r>
        <w:t xml:space="preserve">Bhimani A, (Ed) 2006. </w:t>
      </w:r>
      <w:r>
        <w:rPr>
          <w:i/>
        </w:rPr>
        <w:t>Contemporary Issues in Management Accounting</w:t>
      </w:r>
      <w:r>
        <w:t xml:space="preserve">, Oxford </w:t>
      </w:r>
    </w:p>
    <w:p w14:paraId="46928AD6" w14:textId="77777777" w:rsidR="00FC1710" w:rsidRDefault="00AF0163">
      <w:pPr>
        <w:spacing w:before="200" w:after="200"/>
      </w:pPr>
      <w:r>
        <w:t xml:space="preserve">Cdn.whitbread.co.uk, 2024. </w:t>
      </w:r>
      <w:r>
        <w:rPr>
          <w:i/>
        </w:rPr>
        <w:t xml:space="preserve">Financial information of Premier Inn Hotels. </w:t>
      </w:r>
      <w:r>
        <w:t xml:space="preserve">Available at: &lt;https://cdn.whitbread.co.uk/media/2021/02/15095755/whitbread-ar-19-20-1.pdf&gt; [Assessed </w:t>
      </w:r>
      <w:proofErr w:type="gramStart"/>
      <w:r>
        <w:t>on:</w:t>
      </w:r>
      <w:proofErr w:type="gramEnd"/>
      <w:r>
        <w:t xml:space="preserve"> 5th October, 2024]</w:t>
      </w:r>
    </w:p>
    <w:p w14:paraId="7EE5094A" w14:textId="0315038F" w:rsidR="00FC1710" w:rsidRDefault="00AF0163">
      <w:pPr>
        <w:spacing w:before="200" w:after="200"/>
      </w:pPr>
      <w:r>
        <w:t xml:space="preserve">Cdn.whitbread.co.uk, 2024. </w:t>
      </w:r>
      <w:r>
        <w:rPr>
          <w:i/>
        </w:rPr>
        <w:t xml:space="preserve">Financial information of Premier Inn Hotels. </w:t>
      </w:r>
      <w:r>
        <w:t xml:space="preserve">Available at: &lt;https://cdn.whitbread.co.uk/media/2021/02/12122648/pihl-accounts-final-signed.pdf&gt; [Assessed </w:t>
      </w:r>
      <w:proofErr w:type="gramStart"/>
      <w:r>
        <w:t>on:</w:t>
      </w:r>
      <w:proofErr w:type="gramEnd"/>
      <w:r>
        <w:t xml:space="preserve"> </w:t>
      </w:r>
      <w:r w:rsidR="00DB39C7">
        <w:t>5</w:t>
      </w:r>
      <w:r>
        <w:t>th October, 2024]</w:t>
      </w:r>
    </w:p>
    <w:p w14:paraId="33A24E39" w14:textId="77777777" w:rsidR="00FC1710" w:rsidRDefault="00AF0163">
      <w:pPr>
        <w:spacing w:before="200" w:after="200"/>
        <w:rPr>
          <w:highlight w:val="white"/>
        </w:rPr>
      </w:pPr>
      <w:r>
        <w:rPr>
          <w:highlight w:val="white"/>
        </w:rPr>
        <w:t xml:space="preserve">Chen, Y., 2021. </w:t>
      </w:r>
      <w:r>
        <w:rPr>
          <w:i/>
          <w:highlight w:val="white"/>
        </w:rPr>
        <w:t>Economics of tourism and hospitality: a micro approach</w:t>
      </w:r>
      <w:r>
        <w:rPr>
          <w:highlight w:val="white"/>
        </w:rPr>
        <w:t>. Routledge.</w:t>
      </w:r>
    </w:p>
    <w:p w14:paraId="749FC1BC" w14:textId="77777777" w:rsidR="00FC1710" w:rsidRDefault="00AF0163">
      <w:pPr>
        <w:spacing w:before="200" w:after="200"/>
        <w:rPr>
          <w:highlight w:val="white"/>
        </w:rPr>
      </w:pPr>
      <w:r>
        <w:rPr>
          <w:highlight w:val="white"/>
        </w:rPr>
        <w:t xml:space="preserve">Daries, N., Marine-Roig, E., Ferrer-Rosell, B. and Cristobal-Fransi, E., 2021. Do high-quality restaurants act as pull factors to a tourist </w:t>
      </w:r>
      <w:proofErr w:type="gramStart"/>
      <w:r>
        <w:rPr>
          <w:highlight w:val="white"/>
        </w:rPr>
        <w:t>destination?.</w:t>
      </w:r>
      <w:proofErr w:type="gramEnd"/>
      <w:r>
        <w:rPr>
          <w:highlight w:val="white"/>
        </w:rPr>
        <w:t xml:space="preserve"> </w:t>
      </w:r>
      <w:r>
        <w:rPr>
          <w:i/>
          <w:highlight w:val="white"/>
        </w:rPr>
        <w:t>Tourism Analysis</w:t>
      </w:r>
      <w:r>
        <w:rPr>
          <w:highlight w:val="white"/>
        </w:rPr>
        <w:t xml:space="preserve">, </w:t>
      </w:r>
      <w:r>
        <w:rPr>
          <w:i/>
          <w:highlight w:val="white"/>
        </w:rPr>
        <w:t>26</w:t>
      </w:r>
      <w:r>
        <w:rPr>
          <w:highlight w:val="white"/>
        </w:rPr>
        <w:t>(2-3), pp.195-210.</w:t>
      </w:r>
    </w:p>
    <w:p w14:paraId="2FD8521E" w14:textId="77777777" w:rsidR="00FC1710" w:rsidRDefault="00AF0163">
      <w:pPr>
        <w:spacing w:before="200" w:after="200"/>
        <w:rPr>
          <w:highlight w:val="white"/>
        </w:rPr>
      </w:pPr>
      <w:proofErr w:type="spellStart"/>
      <w:r>
        <w:rPr>
          <w:highlight w:val="white"/>
        </w:rPr>
        <w:t>Dogru</w:t>
      </w:r>
      <w:proofErr w:type="spellEnd"/>
      <w:r>
        <w:rPr>
          <w:highlight w:val="white"/>
        </w:rPr>
        <w:t xml:space="preserve">, T., McGinley, S. and Kim, W.G., 2020. The effect of hotel investments on employment in the tourism, leisure and hospitality industries. </w:t>
      </w:r>
      <w:r>
        <w:rPr>
          <w:i/>
          <w:highlight w:val="white"/>
        </w:rPr>
        <w:t>International Journal of Contemporary Hospitality Management</w:t>
      </w:r>
      <w:r>
        <w:rPr>
          <w:highlight w:val="white"/>
        </w:rPr>
        <w:t xml:space="preserve">, </w:t>
      </w:r>
      <w:r>
        <w:rPr>
          <w:i/>
          <w:highlight w:val="white"/>
        </w:rPr>
        <w:t>32</w:t>
      </w:r>
      <w:r>
        <w:rPr>
          <w:highlight w:val="white"/>
        </w:rPr>
        <w:t>(5), pp.1941-1965.</w:t>
      </w:r>
    </w:p>
    <w:p w14:paraId="18D31674" w14:textId="77777777" w:rsidR="00FC1710" w:rsidRDefault="00AF0163">
      <w:pPr>
        <w:spacing w:before="200" w:after="200"/>
      </w:pPr>
      <w:r>
        <w:t xml:space="preserve">Drury C 2021 (11th Ed). </w:t>
      </w:r>
      <w:r>
        <w:rPr>
          <w:i/>
        </w:rPr>
        <w:t>Management and Cost Accounting</w:t>
      </w:r>
      <w:r>
        <w:t>, London, Prentice Hall</w:t>
      </w:r>
    </w:p>
    <w:p w14:paraId="7511138A" w14:textId="77777777" w:rsidR="00FC1710" w:rsidRDefault="00AF0163">
      <w:pPr>
        <w:spacing w:before="200" w:after="200"/>
        <w:rPr>
          <w:highlight w:val="white"/>
        </w:rPr>
      </w:pPr>
      <w:r>
        <w:rPr>
          <w:highlight w:val="white"/>
        </w:rPr>
        <w:t xml:space="preserve">George, R., 2021. Tourism and Hospitality Products, Branding, and Pricing. In </w:t>
      </w:r>
      <w:r>
        <w:rPr>
          <w:i/>
          <w:highlight w:val="white"/>
        </w:rPr>
        <w:t>Marketing Tourism and Hospitality: Concepts and Cases</w:t>
      </w:r>
      <w:r>
        <w:rPr>
          <w:highlight w:val="white"/>
        </w:rPr>
        <w:t xml:space="preserve"> (pp. 249-283). Cham: Springer International Publishing.</w:t>
      </w:r>
    </w:p>
    <w:p w14:paraId="2B278634" w14:textId="77777777" w:rsidR="00FC1710" w:rsidRDefault="00AF0163">
      <w:pPr>
        <w:spacing w:before="200" w:after="200"/>
      </w:pPr>
      <w:proofErr w:type="spellStart"/>
      <w:proofErr w:type="gramStart"/>
      <w:r>
        <w:lastRenderedPageBreak/>
        <w:t>Guilding,C</w:t>
      </w:r>
      <w:proofErr w:type="spellEnd"/>
      <w:r>
        <w:t>.</w:t>
      </w:r>
      <w:proofErr w:type="gramEnd"/>
      <w:r>
        <w:t xml:space="preserve"> 2014 (3rd Edition). </w:t>
      </w:r>
      <w:r>
        <w:rPr>
          <w:i/>
        </w:rPr>
        <w:t>Accounting Essentials for Hospitality Managers</w:t>
      </w:r>
      <w:r>
        <w:t>, London, Routledge</w:t>
      </w:r>
    </w:p>
    <w:p w14:paraId="2654301D" w14:textId="77777777" w:rsidR="00FC1710" w:rsidRDefault="00AF0163">
      <w:pPr>
        <w:spacing w:before="200" w:after="200"/>
        <w:rPr>
          <w:rFonts w:ascii="Arial" w:eastAsia="Arial" w:hAnsi="Arial" w:cs="Arial"/>
          <w:sz w:val="20"/>
          <w:szCs w:val="20"/>
          <w:highlight w:val="white"/>
        </w:rPr>
      </w:pPr>
      <w:r>
        <w:rPr>
          <w:highlight w:val="white"/>
        </w:rPr>
        <w:t xml:space="preserve">Hernández-Rojas, R.D. and Huete Alcocer, N., 2021. The role of traditional restaurants in tourist destination loyalty. </w:t>
      </w:r>
      <w:proofErr w:type="spellStart"/>
      <w:r>
        <w:rPr>
          <w:i/>
          <w:highlight w:val="white"/>
        </w:rPr>
        <w:t>Plos</w:t>
      </w:r>
      <w:proofErr w:type="spellEnd"/>
      <w:r>
        <w:rPr>
          <w:i/>
          <w:highlight w:val="white"/>
        </w:rPr>
        <w:t xml:space="preserve"> one</w:t>
      </w:r>
      <w:r>
        <w:rPr>
          <w:highlight w:val="white"/>
        </w:rPr>
        <w:t xml:space="preserve">, </w:t>
      </w:r>
      <w:r>
        <w:rPr>
          <w:i/>
          <w:highlight w:val="white"/>
        </w:rPr>
        <w:t>16</w:t>
      </w:r>
      <w:r>
        <w:rPr>
          <w:highlight w:val="white"/>
        </w:rPr>
        <w:t>(6), p.e0253088.</w:t>
      </w:r>
    </w:p>
    <w:p w14:paraId="06C69D5C" w14:textId="77777777" w:rsidR="00FC1710" w:rsidRDefault="00AF0163">
      <w:pPr>
        <w:spacing w:before="200" w:after="200"/>
        <w:rPr>
          <w:highlight w:val="white"/>
        </w:rPr>
      </w:pPr>
      <w:r>
        <w:rPr>
          <w:highlight w:val="white"/>
        </w:rPr>
        <w:t xml:space="preserve">Hu, F. and Trivedi, R.H., 2020. Mapping hotel brand positioning and competitive landscapes by text-mining user-generated content. </w:t>
      </w:r>
      <w:r>
        <w:rPr>
          <w:i/>
          <w:highlight w:val="white"/>
        </w:rPr>
        <w:t>International Journal of Hospitality Management</w:t>
      </w:r>
      <w:r>
        <w:rPr>
          <w:highlight w:val="white"/>
        </w:rPr>
        <w:t xml:space="preserve">, </w:t>
      </w:r>
      <w:r>
        <w:rPr>
          <w:i/>
          <w:highlight w:val="white"/>
        </w:rPr>
        <w:t>84</w:t>
      </w:r>
      <w:r>
        <w:rPr>
          <w:highlight w:val="white"/>
        </w:rPr>
        <w:t>, p.102317.</w:t>
      </w:r>
    </w:p>
    <w:p w14:paraId="0C8F7737" w14:textId="77777777" w:rsidR="00FC1710" w:rsidRDefault="00AF0163">
      <w:pPr>
        <w:spacing w:before="200" w:after="200"/>
      </w:pPr>
      <w:proofErr w:type="spellStart"/>
      <w:proofErr w:type="gramStart"/>
      <w:r>
        <w:t>Jagels,M</w:t>
      </w:r>
      <w:proofErr w:type="spellEnd"/>
      <w:r>
        <w:t>.</w:t>
      </w:r>
      <w:proofErr w:type="gramEnd"/>
      <w:r>
        <w:t xml:space="preserve"> 2007. </w:t>
      </w:r>
      <w:r>
        <w:rPr>
          <w:i/>
        </w:rPr>
        <w:t>Hospitality Management Accounting</w:t>
      </w:r>
      <w:r>
        <w:t>, London, Wiley</w:t>
      </w:r>
    </w:p>
    <w:p w14:paraId="76DD3392" w14:textId="77777777" w:rsidR="00FC1710" w:rsidRDefault="00AF0163">
      <w:pPr>
        <w:spacing w:before="200" w:after="200"/>
        <w:rPr>
          <w:highlight w:val="white"/>
        </w:rPr>
      </w:pPr>
      <w:r>
        <w:rPr>
          <w:highlight w:val="white"/>
        </w:rPr>
        <w:t xml:space="preserve">Mashika, H., </w:t>
      </w:r>
      <w:proofErr w:type="spellStart"/>
      <w:r>
        <w:rPr>
          <w:highlight w:val="white"/>
        </w:rPr>
        <w:t>Kudrina</w:t>
      </w:r>
      <w:proofErr w:type="spellEnd"/>
      <w:r>
        <w:rPr>
          <w:highlight w:val="white"/>
        </w:rPr>
        <w:t xml:space="preserve">, O., </w:t>
      </w:r>
      <w:proofErr w:type="spellStart"/>
      <w:r>
        <w:rPr>
          <w:highlight w:val="white"/>
        </w:rPr>
        <w:t>Nurgaliyeva</w:t>
      </w:r>
      <w:proofErr w:type="spellEnd"/>
      <w:r>
        <w:rPr>
          <w:highlight w:val="white"/>
        </w:rPr>
        <w:t xml:space="preserve">, A., </w:t>
      </w:r>
      <w:proofErr w:type="spellStart"/>
      <w:r>
        <w:rPr>
          <w:highlight w:val="white"/>
        </w:rPr>
        <w:t>Berkova</w:t>
      </w:r>
      <w:proofErr w:type="spellEnd"/>
      <w:r>
        <w:rPr>
          <w:highlight w:val="white"/>
        </w:rPr>
        <w:t xml:space="preserve">, O., Metil, T. and Novichkov, V., 2021. Competitiveness of hotel, restaurant and tourism business: </w:t>
      </w:r>
      <w:r>
        <w:rPr>
          <w:i/>
          <w:highlight w:val="white"/>
        </w:rPr>
        <w:t>Factors and tools</w:t>
      </w:r>
      <w:r>
        <w:rPr>
          <w:highlight w:val="white"/>
        </w:rPr>
        <w:t>.</w:t>
      </w:r>
    </w:p>
    <w:p w14:paraId="1F1069E4" w14:textId="77777777" w:rsidR="00FC1710" w:rsidRDefault="00AF0163">
      <w:pPr>
        <w:spacing w:before="200" w:after="200"/>
        <w:rPr>
          <w:highlight w:val="white"/>
        </w:rPr>
      </w:pPr>
      <w:r>
        <w:rPr>
          <w:highlight w:val="white"/>
        </w:rPr>
        <w:t xml:space="preserve">Ning, Y., 2021, December. Research on the Development Path of Wuhan International Brand Hotel Based on the Interpretive Structure Model Method. In </w:t>
      </w:r>
      <w:r>
        <w:rPr>
          <w:i/>
          <w:highlight w:val="white"/>
        </w:rPr>
        <w:t>Proceedings of the 2021 4th International Conference on E-Business, Information Management and Computer Science</w:t>
      </w:r>
      <w:r>
        <w:rPr>
          <w:highlight w:val="white"/>
        </w:rPr>
        <w:t xml:space="preserve"> (pp. 435-443).</w:t>
      </w:r>
    </w:p>
    <w:p w14:paraId="53BB216D" w14:textId="77777777" w:rsidR="00FC1710" w:rsidRDefault="00AF0163">
      <w:pPr>
        <w:spacing w:before="200" w:after="200"/>
      </w:pPr>
      <w:r>
        <w:t xml:space="preserve">Seal W 2019 (6th Ed). </w:t>
      </w:r>
      <w:r>
        <w:rPr>
          <w:i/>
        </w:rPr>
        <w:t>Management Accounting</w:t>
      </w:r>
      <w:r>
        <w:t xml:space="preserve">, London, McGraw </w:t>
      </w:r>
      <w:proofErr w:type="spellStart"/>
      <w:r>
        <w:t>Hil</w:t>
      </w:r>
      <w:proofErr w:type="spellEnd"/>
    </w:p>
    <w:p w14:paraId="4CFE2505" w14:textId="77777777" w:rsidR="00FC1710" w:rsidRDefault="00AF0163">
      <w:pPr>
        <w:spacing w:before="200" w:after="200"/>
      </w:pPr>
      <w:r>
        <w:t xml:space="preserve">Seal W, Garrison RH, Noreen E 2008. </w:t>
      </w:r>
      <w:r>
        <w:rPr>
          <w:i/>
        </w:rPr>
        <w:t>Management Accounting</w:t>
      </w:r>
      <w:r>
        <w:t xml:space="preserve">, McGraw Hill </w:t>
      </w:r>
    </w:p>
    <w:p w14:paraId="4CDF032A" w14:textId="77777777" w:rsidR="00FC1710" w:rsidRDefault="00AF0163">
      <w:pPr>
        <w:spacing w:before="200" w:after="200"/>
      </w:pPr>
      <w:r>
        <w:t xml:space="preserve">Shangri-la.com, 2024. </w:t>
      </w:r>
      <w:r>
        <w:rPr>
          <w:i/>
        </w:rPr>
        <w:t xml:space="preserve">Financial information of Shangri-La Hotels (M) Bhd. </w:t>
      </w:r>
      <w:r>
        <w:t xml:space="preserve">Available at: &lt;https://www.shangri-la.com/group/media/media_post?post=Aug30_2023InterimResults&gt; [Assessed </w:t>
      </w:r>
      <w:proofErr w:type="gramStart"/>
      <w:r>
        <w:t>on:</w:t>
      </w:r>
      <w:proofErr w:type="gramEnd"/>
      <w:r>
        <w:t xml:space="preserve"> 5th October, 2024]</w:t>
      </w:r>
    </w:p>
    <w:p w14:paraId="22892DA3" w14:textId="77777777" w:rsidR="00FC1710" w:rsidRDefault="00AF0163">
      <w:pPr>
        <w:spacing w:before="200" w:after="200"/>
      </w:pPr>
      <w:proofErr w:type="spellStart"/>
      <w:proofErr w:type="gramStart"/>
      <w:r>
        <w:t>Tranter,K</w:t>
      </w:r>
      <w:proofErr w:type="spellEnd"/>
      <w:r>
        <w:t>.</w:t>
      </w:r>
      <w:proofErr w:type="gramEnd"/>
      <w:r>
        <w:t xml:space="preserve"> Stuart-</w:t>
      </w:r>
      <w:proofErr w:type="spellStart"/>
      <w:r>
        <w:t>Hill,T</w:t>
      </w:r>
      <w:proofErr w:type="spellEnd"/>
      <w:r>
        <w:t xml:space="preserve">. </w:t>
      </w:r>
      <w:proofErr w:type="spellStart"/>
      <w:r>
        <w:t>Parker,J</w:t>
      </w:r>
      <w:proofErr w:type="spellEnd"/>
      <w:r>
        <w:t xml:space="preserve">. 2014 </w:t>
      </w:r>
      <w:r>
        <w:rPr>
          <w:i/>
        </w:rPr>
        <w:t>Introduction to Revenue Management for the Hospitality Industry</w:t>
      </w:r>
      <w:r>
        <w:t>, London, Pearson</w:t>
      </w:r>
    </w:p>
    <w:p w14:paraId="03A895B8" w14:textId="77777777" w:rsidR="00FC1710" w:rsidRDefault="00AF0163">
      <w:pPr>
        <w:spacing w:before="200" w:after="200"/>
        <w:rPr>
          <w:highlight w:val="white"/>
        </w:rPr>
      </w:pPr>
      <w:proofErr w:type="spellStart"/>
      <w:r>
        <w:rPr>
          <w:highlight w:val="white"/>
        </w:rPr>
        <w:t>Villagrasa</w:t>
      </w:r>
      <w:proofErr w:type="spellEnd"/>
      <w:r>
        <w:rPr>
          <w:highlight w:val="white"/>
        </w:rPr>
        <w:t xml:space="preserve">, J., Sánchez, F. and Donaldson, C., 2023. HOW TO WIND THE STRATEGIC CLOCK: A BEST PRACTICE EXAMPLE SHOWING THE DYNAMIC PROCESS THAT UNDERLIES. In </w:t>
      </w:r>
      <w:r>
        <w:rPr>
          <w:i/>
          <w:highlight w:val="white"/>
        </w:rPr>
        <w:t>INTED2023 Proceedings</w:t>
      </w:r>
      <w:r>
        <w:rPr>
          <w:highlight w:val="white"/>
        </w:rPr>
        <w:t xml:space="preserve"> (pp. 943-955). IATED.</w:t>
      </w:r>
    </w:p>
    <w:p w14:paraId="75845C9A" w14:textId="77777777" w:rsidR="00FC1710" w:rsidRDefault="00AF0163">
      <w:pPr>
        <w:spacing w:before="200" w:after="200"/>
      </w:pPr>
      <w:r>
        <w:t xml:space="preserve">Walker J 2021. </w:t>
      </w:r>
      <w:r>
        <w:rPr>
          <w:i/>
        </w:rPr>
        <w:t>Introduction to Hospitality</w:t>
      </w:r>
      <w:r>
        <w:t>, Harlow, Pearson</w:t>
      </w:r>
    </w:p>
    <w:p w14:paraId="71E178F4" w14:textId="77777777" w:rsidR="00FC1710" w:rsidRDefault="00AF0163">
      <w:pPr>
        <w:spacing w:before="200" w:after="200"/>
      </w:pPr>
      <w:r>
        <w:t xml:space="preserve">Whitbread.co.uk, 2024. </w:t>
      </w:r>
      <w:r>
        <w:rPr>
          <w:i/>
        </w:rPr>
        <w:t xml:space="preserve">Whitbread publishes economic and social impact study of Premier Inn hotels. </w:t>
      </w:r>
      <w:r>
        <w:t xml:space="preserve">https://www.whitbread.co.uk/whitbread-publishes-economic-and-social-impact-study-of-premier-inn-hotels/&gt; [Assessed </w:t>
      </w:r>
      <w:proofErr w:type="gramStart"/>
      <w:r>
        <w:t>on:</w:t>
      </w:r>
      <w:proofErr w:type="gramEnd"/>
      <w:r>
        <w:t xml:space="preserve"> 5th October, 2024]</w:t>
      </w:r>
    </w:p>
    <w:p w14:paraId="71EA0FF7" w14:textId="77777777" w:rsidR="00FC1710" w:rsidRDefault="00AF0163">
      <w:pPr>
        <w:spacing w:before="200" w:after="200"/>
      </w:pPr>
      <w:r>
        <w:lastRenderedPageBreak/>
        <w:t xml:space="preserve">Wild J, 2018. </w:t>
      </w:r>
      <w:r>
        <w:rPr>
          <w:i/>
        </w:rPr>
        <w:t>Fundamental Accounting Principles</w:t>
      </w:r>
      <w:r>
        <w:t>, New York, McGraw Hill</w:t>
      </w:r>
    </w:p>
    <w:p w14:paraId="3B736327" w14:textId="77777777" w:rsidR="00FC1710" w:rsidRDefault="00AF0163">
      <w:pPr>
        <w:spacing w:before="200" w:after="200"/>
      </w:pPr>
      <w:proofErr w:type="spellStart"/>
      <w:r>
        <w:t>Wsj</w:t>
      </w:r>
      <w:proofErr w:type="spellEnd"/>
      <w:r>
        <w:t xml:space="preserve">, 2024. </w:t>
      </w:r>
      <w:r>
        <w:rPr>
          <w:i/>
        </w:rPr>
        <w:t xml:space="preserve">Financial information of Premier Inn Hotels. </w:t>
      </w:r>
      <w:r>
        <w:t xml:space="preserve">Available at: &lt;https://www.wsj.com/market-data/quotes/IN/XNSE/PREMIER/financials&gt; [Assessed </w:t>
      </w:r>
      <w:proofErr w:type="gramStart"/>
      <w:r>
        <w:t>on:</w:t>
      </w:r>
      <w:proofErr w:type="gramEnd"/>
      <w:r>
        <w:t xml:space="preserve"> 5th October, 2024]</w:t>
      </w:r>
    </w:p>
    <w:p w14:paraId="54AFA2B6" w14:textId="77777777" w:rsidR="00FC1710" w:rsidRDefault="00AF0163">
      <w:pPr>
        <w:spacing w:before="200" w:after="200"/>
      </w:pPr>
      <w:proofErr w:type="spellStart"/>
      <w:r>
        <w:t>Wsj</w:t>
      </w:r>
      <w:proofErr w:type="spellEnd"/>
      <w:r>
        <w:t xml:space="preserve">, 2024. </w:t>
      </w:r>
      <w:r>
        <w:rPr>
          <w:i/>
        </w:rPr>
        <w:t xml:space="preserve">Financial information of Shangri-La Hotels (M) Bhd. </w:t>
      </w:r>
      <w:r>
        <w:t xml:space="preserve">https://www.wsj.com/market-data/quotes/MY/XKLS/5517/financials/annual/balance-sheet&gt; [Assessed </w:t>
      </w:r>
      <w:proofErr w:type="gramStart"/>
      <w:r>
        <w:t>on:</w:t>
      </w:r>
      <w:proofErr w:type="gramEnd"/>
      <w:r>
        <w:t xml:space="preserve"> 5th October, 2024]</w:t>
      </w:r>
    </w:p>
    <w:p w14:paraId="71020E42" w14:textId="77777777" w:rsidR="00FC1710" w:rsidRDefault="00AF0163">
      <w:pPr>
        <w:spacing w:before="200" w:after="200"/>
        <w:rPr>
          <w:highlight w:val="white"/>
        </w:rPr>
      </w:pPr>
      <w:r>
        <w:rPr>
          <w:highlight w:val="white"/>
        </w:rPr>
        <w:t xml:space="preserve">Zell, H.P., 2022. </w:t>
      </w:r>
      <w:r>
        <w:rPr>
          <w:i/>
          <w:highlight w:val="white"/>
        </w:rPr>
        <w:t xml:space="preserve">Pricing the Profitable Sale: The Manager’s Guide </w:t>
      </w:r>
      <w:proofErr w:type="gramStart"/>
      <w:r>
        <w:rPr>
          <w:i/>
          <w:highlight w:val="white"/>
        </w:rPr>
        <w:t>To</w:t>
      </w:r>
      <w:proofErr w:type="gramEnd"/>
      <w:r>
        <w:rPr>
          <w:i/>
          <w:highlight w:val="white"/>
        </w:rPr>
        <w:t xml:space="preserve"> Value Pricing</w:t>
      </w:r>
      <w:r>
        <w:rPr>
          <w:highlight w:val="white"/>
        </w:rPr>
        <w:t>. Xlibris Corporation.</w:t>
      </w:r>
    </w:p>
    <w:p w14:paraId="76E9FAA0" w14:textId="77777777" w:rsidR="00FC1710" w:rsidRDefault="00FC1710">
      <w:pPr>
        <w:spacing w:before="200" w:after="200"/>
      </w:pPr>
    </w:p>
    <w:p w14:paraId="0940C7AF" w14:textId="77777777" w:rsidR="00FC1710" w:rsidRDefault="00FC1710">
      <w:pPr>
        <w:pStyle w:val="Heading1"/>
      </w:pPr>
      <w:bookmarkStart w:id="14" w:name="_heading=h.z337ya" w:colFirst="0" w:colLast="0"/>
      <w:bookmarkEnd w:id="14"/>
    </w:p>
    <w:p w14:paraId="15394C49" w14:textId="77777777" w:rsidR="00FC1710" w:rsidRDefault="00AF0163">
      <w:pPr>
        <w:rPr>
          <w:b/>
        </w:rPr>
      </w:pPr>
      <w:r>
        <w:br w:type="page"/>
      </w:r>
    </w:p>
    <w:p w14:paraId="5230397A" w14:textId="77777777" w:rsidR="00FC1710" w:rsidRDefault="00AF0163">
      <w:pPr>
        <w:pStyle w:val="Heading1"/>
      </w:pPr>
      <w:bookmarkStart w:id="15" w:name="_Toc179881650"/>
      <w:r>
        <w:lastRenderedPageBreak/>
        <w:t>Appendices</w:t>
      </w:r>
      <w:bookmarkEnd w:id="15"/>
    </w:p>
    <w:p w14:paraId="1F19D690" w14:textId="77777777" w:rsidR="00FC1710" w:rsidRDefault="00AF0163">
      <w:pPr>
        <w:rPr>
          <w:b/>
        </w:rPr>
      </w:pPr>
      <w:r>
        <w:rPr>
          <w:b/>
        </w:rPr>
        <w:t>Appendix 1: Profit and Loss Account of Shangri-La Hotels</w:t>
      </w:r>
    </w:p>
    <w:p w14:paraId="3D49129A" w14:textId="77777777" w:rsidR="00FC1710" w:rsidRDefault="00AF0163">
      <w:r>
        <w:rPr>
          <w:noProof/>
          <w:lang w:val="en-US"/>
        </w:rPr>
        <w:drawing>
          <wp:inline distT="114300" distB="114300" distL="114300" distR="114300" wp14:anchorId="543634E2" wp14:editId="3E97B69E">
            <wp:extent cx="5731200" cy="3251200"/>
            <wp:effectExtent l="0" t="0" r="0" b="0"/>
            <wp:docPr id="57"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0"/>
                    <a:srcRect/>
                    <a:stretch>
                      <a:fillRect/>
                    </a:stretch>
                  </pic:blipFill>
                  <pic:spPr>
                    <a:xfrm>
                      <a:off x="0" y="0"/>
                      <a:ext cx="5731200" cy="3251200"/>
                    </a:xfrm>
                    <a:prstGeom prst="rect">
                      <a:avLst/>
                    </a:prstGeom>
                    <a:ln/>
                  </pic:spPr>
                </pic:pic>
              </a:graphicData>
            </a:graphic>
          </wp:inline>
        </w:drawing>
      </w:r>
    </w:p>
    <w:p w14:paraId="375B71F1" w14:textId="77777777" w:rsidR="00FC1710" w:rsidRDefault="00AF0163">
      <w:r>
        <w:rPr>
          <w:noProof/>
          <w:lang w:val="en-US"/>
        </w:rPr>
        <w:drawing>
          <wp:inline distT="114300" distB="114300" distL="114300" distR="114300" wp14:anchorId="5D45902E" wp14:editId="50B92B2C">
            <wp:extent cx="5731200" cy="3365500"/>
            <wp:effectExtent l="0" t="0" r="0" b="0"/>
            <wp:docPr id="5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a:stretch>
                      <a:fillRect/>
                    </a:stretch>
                  </pic:blipFill>
                  <pic:spPr>
                    <a:xfrm>
                      <a:off x="0" y="0"/>
                      <a:ext cx="5731200" cy="3365500"/>
                    </a:xfrm>
                    <a:prstGeom prst="rect">
                      <a:avLst/>
                    </a:prstGeom>
                    <a:ln/>
                  </pic:spPr>
                </pic:pic>
              </a:graphicData>
            </a:graphic>
          </wp:inline>
        </w:drawing>
      </w:r>
    </w:p>
    <w:p w14:paraId="4A2EF5C7" w14:textId="77777777" w:rsidR="00FC1710" w:rsidRDefault="00AF0163">
      <w:r>
        <w:rPr>
          <w:noProof/>
          <w:lang w:val="en-US"/>
        </w:rPr>
        <w:lastRenderedPageBreak/>
        <w:drawing>
          <wp:inline distT="114300" distB="114300" distL="114300" distR="114300" wp14:anchorId="6ABA177D" wp14:editId="002414D2">
            <wp:extent cx="5731200" cy="3314700"/>
            <wp:effectExtent l="0" t="0" r="0" b="0"/>
            <wp:docPr id="5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314700"/>
                    </a:xfrm>
                    <a:prstGeom prst="rect">
                      <a:avLst/>
                    </a:prstGeom>
                    <a:ln/>
                  </pic:spPr>
                </pic:pic>
              </a:graphicData>
            </a:graphic>
          </wp:inline>
        </w:drawing>
      </w:r>
    </w:p>
    <w:p w14:paraId="0697BB39" w14:textId="77777777" w:rsidR="00FC1710" w:rsidRDefault="00AF0163">
      <w:r>
        <w:rPr>
          <w:noProof/>
          <w:lang w:val="en-US"/>
        </w:rPr>
        <w:drawing>
          <wp:inline distT="114300" distB="114300" distL="114300" distR="114300" wp14:anchorId="033F59D1" wp14:editId="306549C5">
            <wp:extent cx="5731200" cy="1701800"/>
            <wp:effectExtent l="0" t="0" r="0" b="0"/>
            <wp:docPr id="5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31200" cy="1701800"/>
                    </a:xfrm>
                    <a:prstGeom prst="rect">
                      <a:avLst/>
                    </a:prstGeom>
                    <a:ln/>
                  </pic:spPr>
                </pic:pic>
              </a:graphicData>
            </a:graphic>
          </wp:inline>
        </w:drawing>
      </w:r>
    </w:p>
    <w:p w14:paraId="05F62AB7" w14:textId="77777777" w:rsidR="00FC1710" w:rsidRDefault="00AF0163">
      <w:pPr>
        <w:jc w:val="center"/>
        <w:rPr>
          <w:b/>
        </w:rPr>
      </w:pPr>
      <w:r>
        <w:rPr>
          <w:b/>
        </w:rPr>
        <w:t>Figure 1: Profit and Loss Account of Shangri-La Hotels</w:t>
      </w:r>
    </w:p>
    <w:p w14:paraId="4FD15A03" w14:textId="77777777" w:rsidR="00FC1710" w:rsidRDefault="00AF0163">
      <w:pPr>
        <w:jc w:val="center"/>
      </w:pPr>
      <w:r>
        <w:t>(Source: Wsj.com, 2024)</w:t>
      </w:r>
    </w:p>
    <w:p w14:paraId="2D771363" w14:textId="77777777" w:rsidR="00FC1710" w:rsidRDefault="00AF0163">
      <w:pPr>
        <w:rPr>
          <w:b/>
        </w:rPr>
      </w:pPr>
      <w:r>
        <w:rPr>
          <w:b/>
        </w:rPr>
        <w:t>Appendix 2: Profit and Loss Account of Premier Inn Hotels</w:t>
      </w:r>
    </w:p>
    <w:p w14:paraId="4C2F7ED4" w14:textId="77777777" w:rsidR="00FC1710" w:rsidRDefault="00AF0163">
      <w:pPr>
        <w:jc w:val="center"/>
        <w:rPr>
          <w:b/>
        </w:rPr>
      </w:pPr>
      <w:r>
        <w:rPr>
          <w:b/>
          <w:noProof/>
          <w:lang w:val="en-US"/>
        </w:rPr>
        <w:lastRenderedPageBreak/>
        <w:drawing>
          <wp:inline distT="114300" distB="114300" distL="114300" distR="114300" wp14:anchorId="38CBDE2D" wp14:editId="00173337">
            <wp:extent cx="3924300" cy="4210050"/>
            <wp:effectExtent l="0" t="0" r="0" b="0"/>
            <wp:docPr id="6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4"/>
                    <a:srcRect/>
                    <a:stretch>
                      <a:fillRect/>
                    </a:stretch>
                  </pic:blipFill>
                  <pic:spPr>
                    <a:xfrm>
                      <a:off x="0" y="0"/>
                      <a:ext cx="3924300" cy="4210050"/>
                    </a:xfrm>
                    <a:prstGeom prst="rect">
                      <a:avLst/>
                    </a:prstGeom>
                    <a:ln/>
                  </pic:spPr>
                </pic:pic>
              </a:graphicData>
            </a:graphic>
          </wp:inline>
        </w:drawing>
      </w:r>
    </w:p>
    <w:p w14:paraId="552157E4" w14:textId="77777777" w:rsidR="00FC1710" w:rsidRDefault="00AF0163">
      <w:pPr>
        <w:jc w:val="center"/>
        <w:rPr>
          <w:b/>
        </w:rPr>
      </w:pPr>
      <w:r>
        <w:rPr>
          <w:b/>
        </w:rPr>
        <w:t>Figure 2: Profit and Loss Account of Premier Inn Hotels</w:t>
      </w:r>
    </w:p>
    <w:p w14:paraId="7B35AD9A" w14:textId="77777777" w:rsidR="00FC1710" w:rsidRDefault="00AF0163">
      <w:pPr>
        <w:jc w:val="center"/>
      </w:pPr>
      <w:r>
        <w:t>(Source: Whitbread.co.uk, 2024)</w:t>
      </w:r>
    </w:p>
    <w:p w14:paraId="5551DCBD" w14:textId="77777777" w:rsidR="00FC1710" w:rsidRDefault="00AF0163">
      <w:pPr>
        <w:jc w:val="left"/>
      </w:pPr>
      <w:r>
        <w:rPr>
          <w:noProof/>
          <w:lang w:val="en-US"/>
        </w:rPr>
        <w:drawing>
          <wp:inline distT="114300" distB="114300" distL="114300" distR="114300" wp14:anchorId="15146C19" wp14:editId="4B83A784">
            <wp:extent cx="5731200" cy="3340100"/>
            <wp:effectExtent l="0" t="0" r="0" b="0"/>
            <wp:docPr id="6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3340100"/>
                    </a:xfrm>
                    <a:prstGeom prst="rect">
                      <a:avLst/>
                    </a:prstGeom>
                    <a:ln/>
                  </pic:spPr>
                </pic:pic>
              </a:graphicData>
            </a:graphic>
          </wp:inline>
        </w:drawing>
      </w:r>
    </w:p>
    <w:p w14:paraId="408E18CD" w14:textId="77777777" w:rsidR="00FC1710" w:rsidRDefault="00AF0163">
      <w:pPr>
        <w:jc w:val="left"/>
      </w:pPr>
      <w:r>
        <w:rPr>
          <w:noProof/>
          <w:lang w:val="en-US"/>
        </w:rPr>
        <w:lastRenderedPageBreak/>
        <w:drawing>
          <wp:inline distT="114300" distB="114300" distL="114300" distR="114300" wp14:anchorId="14BE4F70" wp14:editId="63FA2CD7">
            <wp:extent cx="5731200" cy="3302000"/>
            <wp:effectExtent l="0" t="0" r="0" b="0"/>
            <wp:docPr id="6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731200" cy="3302000"/>
                    </a:xfrm>
                    <a:prstGeom prst="rect">
                      <a:avLst/>
                    </a:prstGeom>
                    <a:ln/>
                  </pic:spPr>
                </pic:pic>
              </a:graphicData>
            </a:graphic>
          </wp:inline>
        </w:drawing>
      </w:r>
    </w:p>
    <w:p w14:paraId="265A37A8" w14:textId="77777777" w:rsidR="00FC1710" w:rsidRDefault="00AF0163">
      <w:pPr>
        <w:jc w:val="left"/>
      </w:pPr>
      <w:r>
        <w:rPr>
          <w:noProof/>
          <w:lang w:val="en-US"/>
        </w:rPr>
        <w:drawing>
          <wp:inline distT="114300" distB="114300" distL="114300" distR="114300" wp14:anchorId="0F9713F1" wp14:editId="31E4C43E">
            <wp:extent cx="5731200" cy="4305300"/>
            <wp:effectExtent l="0" t="0" r="0" b="0"/>
            <wp:docPr id="6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731200" cy="4305300"/>
                    </a:xfrm>
                    <a:prstGeom prst="rect">
                      <a:avLst/>
                    </a:prstGeom>
                    <a:ln/>
                  </pic:spPr>
                </pic:pic>
              </a:graphicData>
            </a:graphic>
          </wp:inline>
        </w:drawing>
      </w:r>
    </w:p>
    <w:p w14:paraId="6E15F0EF" w14:textId="77777777" w:rsidR="00FC1710" w:rsidRDefault="00AF0163">
      <w:pPr>
        <w:jc w:val="left"/>
      </w:pPr>
      <w:r>
        <w:rPr>
          <w:noProof/>
          <w:lang w:val="en-US"/>
        </w:rPr>
        <w:lastRenderedPageBreak/>
        <w:drawing>
          <wp:inline distT="114300" distB="114300" distL="114300" distR="114300" wp14:anchorId="30494123" wp14:editId="0554A18D">
            <wp:extent cx="5731200" cy="1714500"/>
            <wp:effectExtent l="0" t="0" r="0" b="0"/>
            <wp:docPr id="6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731200" cy="1714500"/>
                    </a:xfrm>
                    <a:prstGeom prst="rect">
                      <a:avLst/>
                    </a:prstGeom>
                    <a:ln/>
                  </pic:spPr>
                </pic:pic>
              </a:graphicData>
            </a:graphic>
          </wp:inline>
        </w:drawing>
      </w:r>
    </w:p>
    <w:p w14:paraId="5AC8F6E9" w14:textId="77777777" w:rsidR="00FC1710" w:rsidRDefault="00AF0163">
      <w:pPr>
        <w:jc w:val="center"/>
        <w:rPr>
          <w:b/>
        </w:rPr>
      </w:pPr>
      <w:r>
        <w:rPr>
          <w:b/>
        </w:rPr>
        <w:t xml:space="preserve">Figure 3: Profit and Loss Account of Premier Inn Hotels </w:t>
      </w:r>
    </w:p>
    <w:p w14:paraId="6AB52CAC" w14:textId="77777777" w:rsidR="00FC1710" w:rsidRDefault="00AF0163">
      <w:pPr>
        <w:jc w:val="center"/>
      </w:pPr>
      <w:r>
        <w:t>(Source: Wsj.com, 2024)</w:t>
      </w:r>
    </w:p>
    <w:p w14:paraId="437FAF21" w14:textId="77777777" w:rsidR="00FC1710" w:rsidRDefault="00AF0163">
      <w:r>
        <w:rPr>
          <w:b/>
        </w:rPr>
        <w:t>Appendix 3: Balance Sheet of Shangri-La Hotels for 2019 to 2023</w:t>
      </w:r>
      <w:r>
        <w:t xml:space="preserve"> </w:t>
      </w:r>
    </w:p>
    <w:p w14:paraId="146E6D5E" w14:textId="77777777" w:rsidR="00FC1710" w:rsidRDefault="00AF0163">
      <w:r>
        <w:rPr>
          <w:noProof/>
          <w:lang w:val="en-US"/>
        </w:rPr>
        <w:drawing>
          <wp:inline distT="114300" distB="114300" distL="114300" distR="114300" wp14:anchorId="1AC65CCA" wp14:editId="46E27E8F">
            <wp:extent cx="5731200" cy="3695700"/>
            <wp:effectExtent l="0" t="0" r="0" b="0"/>
            <wp:docPr id="6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731200" cy="3695700"/>
                    </a:xfrm>
                    <a:prstGeom prst="rect">
                      <a:avLst/>
                    </a:prstGeom>
                    <a:ln/>
                  </pic:spPr>
                </pic:pic>
              </a:graphicData>
            </a:graphic>
          </wp:inline>
        </w:drawing>
      </w:r>
    </w:p>
    <w:p w14:paraId="6B666399" w14:textId="77777777" w:rsidR="00FC1710" w:rsidRDefault="00AF0163">
      <w:r>
        <w:rPr>
          <w:noProof/>
          <w:lang w:val="en-US"/>
        </w:rPr>
        <w:lastRenderedPageBreak/>
        <w:drawing>
          <wp:inline distT="114300" distB="114300" distL="114300" distR="114300" wp14:anchorId="7A1E113B" wp14:editId="6E880A1A">
            <wp:extent cx="5731200" cy="3695700"/>
            <wp:effectExtent l="0" t="0" r="0" b="0"/>
            <wp:docPr id="6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731200" cy="3695700"/>
                    </a:xfrm>
                    <a:prstGeom prst="rect">
                      <a:avLst/>
                    </a:prstGeom>
                    <a:ln/>
                  </pic:spPr>
                </pic:pic>
              </a:graphicData>
            </a:graphic>
          </wp:inline>
        </w:drawing>
      </w:r>
    </w:p>
    <w:p w14:paraId="5207C41D" w14:textId="77777777" w:rsidR="00FC1710" w:rsidRDefault="00AF0163">
      <w:r>
        <w:rPr>
          <w:noProof/>
          <w:lang w:val="en-US"/>
        </w:rPr>
        <w:drawing>
          <wp:inline distT="114300" distB="114300" distL="114300" distR="114300" wp14:anchorId="73F88971" wp14:editId="20BDB9F3">
            <wp:extent cx="5731200" cy="3771900"/>
            <wp:effectExtent l="0" t="0" r="0" b="0"/>
            <wp:docPr id="6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5731200" cy="3771900"/>
                    </a:xfrm>
                    <a:prstGeom prst="rect">
                      <a:avLst/>
                    </a:prstGeom>
                    <a:ln/>
                  </pic:spPr>
                </pic:pic>
              </a:graphicData>
            </a:graphic>
          </wp:inline>
        </w:drawing>
      </w:r>
    </w:p>
    <w:p w14:paraId="0EFB7D28" w14:textId="77777777" w:rsidR="00FC1710" w:rsidRDefault="00AF0163">
      <w:r>
        <w:rPr>
          <w:noProof/>
          <w:lang w:val="en-US"/>
        </w:rPr>
        <w:lastRenderedPageBreak/>
        <w:drawing>
          <wp:inline distT="114300" distB="114300" distL="114300" distR="114300" wp14:anchorId="29936988" wp14:editId="17446079">
            <wp:extent cx="5731200" cy="3683000"/>
            <wp:effectExtent l="0" t="0" r="0" b="0"/>
            <wp:docPr id="6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5731200" cy="3683000"/>
                    </a:xfrm>
                    <a:prstGeom prst="rect">
                      <a:avLst/>
                    </a:prstGeom>
                    <a:ln/>
                  </pic:spPr>
                </pic:pic>
              </a:graphicData>
            </a:graphic>
          </wp:inline>
        </w:drawing>
      </w:r>
    </w:p>
    <w:p w14:paraId="60FD1B3B" w14:textId="77777777" w:rsidR="00FC1710" w:rsidRDefault="00AF0163">
      <w:r>
        <w:rPr>
          <w:noProof/>
          <w:lang w:val="en-US"/>
        </w:rPr>
        <w:drawing>
          <wp:inline distT="114300" distB="114300" distL="114300" distR="114300" wp14:anchorId="3535C22C" wp14:editId="6A66DF02">
            <wp:extent cx="5731200" cy="2374900"/>
            <wp:effectExtent l="0" t="0" r="0" b="0"/>
            <wp:docPr id="6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3"/>
                    <a:srcRect/>
                    <a:stretch>
                      <a:fillRect/>
                    </a:stretch>
                  </pic:blipFill>
                  <pic:spPr>
                    <a:xfrm>
                      <a:off x="0" y="0"/>
                      <a:ext cx="5731200" cy="2374900"/>
                    </a:xfrm>
                    <a:prstGeom prst="rect">
                      <a:avLst/>
                    </a:prstGeom>
                    <a:ln/>
                  </pic:spPr>
                </pic:pic>
              </a:graphicData>
            </a:graphic>
          </wp:inline>
        </w:drawing>
      </w:r>
    </w:p>
    <w:p w14:paraId="690A8D02" w14:textId="77777777" w:rsidR="00FC1710" w:rsidRDefault="00AF0163">
      <w:pPr>
        <w:jc w:val="center"/>
        <w:rPr>
          <w:b/>
        </w:rPr>
      </w:pPr>
      <w:r>
        <w:rPr>
          <w:b/>
        </w:rPr>
        <w:t>Figure 4: Balance Sheet of Shangri-La Hotels</w:t>
      </w:r>
    </w:p>
    <w:p w14:paraId="54D0791D" w14:textId="77777777" w:rsidR="00FC1710" w:rsidRDefault="00AF0163">
      <w:pPr>
        <w:jc w:val="center"/>
      </w:pPr>
      <w:r>
        <w:t>(Source: Wsj.com, 2024)</w:t>
      </w:r>
    </w:p>
    <w:p w14:paraId="5CC3433F" w14:textId="77777777" w:rsidR="00FC1710" w:rsidRDefault="00AF0163">
      <w:r>
        <w:rPr>
          <w:b/>
        </w:rPr>
        <w:t>Appendix 4: Balance Sheet of Premier Inn Hotel 2019 to 2024</w:t>
      </w:r>
    </w:p>
    <w:p w14:paraId="49F7AF70" w14:textId="77777777" w:rsidR="00FC1710" w:rsidRDefault="00AF0163">
      <w:pPr>
        <w:jc w:val="left"/>
      </w:pPr>
      <w:r>
        <w:rPr>
          <w:noProof/>
          <w:lang w:val="en-US"/>
        </w:rPr>
        <w:lastRenderedPageBreak/>
        <w:drawing>
          <wp:inline distT="114300" distB="114300" distL="114300" distR="114300" wp14:anchorId="07864571" wp14:editId="4522C13D">
            <wp:extent cx="5457825" cy="5200650"/>
            <wp:effectExtent l="0" t="0" r="0" b="0"/>
            <wp:docPr id="7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4"/>
                    <a:srcRect/>
                    <a:stretch>
                      <a:fillRect/>
                    </a:stretch>
                  </pic:blipFill>
                  <pic:spPr>
                    <a:xfrm>
                      <a:off x="0" y="0"/>
                      <a:ext cx="5457825" cy="5200650"/>
                    </a:xfrm>
                    <a:prstGeom prst="rect">
                      <a:avLst/>
                    </a:prstGeom>
                    <a:ln/>
                  </pic:spPr>
                </pic:pic>
              </a:graphicData>
            </a:graphic>
          </wp:inline>
        </w:drawing>
      </w:r>
    </w:p>
    <w:p w14:paraId="3E123693" w14:textId="77777777" w:rsidR="00FC1710" w:rsidRDefault="00AF0163">
      <w:pPr>
        <w:jc w:val="left"/>
      </w:pPr>
      <w:r>
        <w:rPr>
          <w:noProof/>
          <w:lang w:val="en-US"/>
        </w:rPr>
        <w:drawing>
          <wp:inline distT="114300" distB="114300" distL="114300" distR="114300" wp14:anchorId="615C1C0C" wp14:editId="25ACDEDD">
            <wp:extent cx="5486400" cy="1371600"/>
            <wp:effectExtent l="0" t="0" r="0" b="0"/>
            <wp:docPr id="7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5"/>
                    <a:srcRect/>
                    <a:stretch>
                      <a:fillRect/>
                    </a:stretch>
                  </pic:blipFill>
                  <pic:spPr>
                    <a:xfrm>
                      <a:off x="0" y="0"/>
                      <a:ext cx="5486400" cy="1371600"/>
                    </a:xfrm>
                    <a:prstGeom prst="rect">
                      <a:avLst/>
                    </a:prstGeom>
                    <a:ln/>
                  </pic:spPr>
                </pic:pic>
              </a:graphicData>
            </a:graphic>
          </wp:inline>
        </w:drawing>
      </w:r>
    </w:p>
    <w:p w14:paraId="5BC48BE7" w14:textId="77777777" w:rsidR="00FC1710" w:rsidRDefault="00AF0163">
      <w:pPr>
        <w:jc w:val="center"/>
      </w:pPr>
      <w:r>
        <w:rPr>
          <w:b/>
        </w:rPr>
        <w:t>Figure 5: Balance Sheet of Premier Ltd.</w:t>
      </w:r>
    </w:p>
    <w:p w14:paraId="1E380957" w14:textId="77777777" w:rsidR="00FC1710" w:rsidRDefault="00AF0163">
      <w:pPr>
        <w:jc w:val="center"/>
      </w:pPr>
      <w:r>
        <w:t>(Source: Whitbread.co.uk, 2024)</w:t>
      </w:r>
    </w:p>
    <w:p w14:paraId="66CB2213" w14:textId="77777777" w:rsidR="00FC1710" w:rsidRDefault="00FC1710"/>
    <w:p w14:paraId="19E71A15" w14:textId="77777777" w:rsidR="00FC1710" w:rsidRDefault="00AF0163">
      <w:r>
        <w:rPr>
          <w:noProof/>
          <w:lang w:val="en-US"/>
        </w:rPr>
        <w:lastRenderedPageBreak/>
        <w:drawing>
          <wp:inline distT="114300" distB="114300" distL="114300" distR="114300" wp14:anchorId="73EE8A57" wp14:editId="213E2571">
            <wp:extent cx="5731200" cy="2971800"/>
            <wp:effectExtent l="0" t="0" r="0" b="0"/>
            <wp:docPr id="7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6"/>
                    <a:srcRect/>
                    <a:stretch>
                      <a:fillRect/>
                    </a:stretch>
                  </pic:blipFill>
                  <pic:spPr>
                    <a:xfrm>
                      <a:off x="0" y="0"/>
                      <a:ext cx="5731200" cy="2971800"/>
                    </a:xfrm>
                    <a:prstGeom prst="rect">
                      <a:avLst/>
                    </a:prstGeom>
                    <a:ln/>
                  </pic:spPr>
                </pic:pic>
              </a:graphicData>
            </a:graphic>
          </wp:inline>
        </w:drawing>
      </w:r>
    </w:p>
    <w:p w14:paraId="51E04FAD" w14:textId="77777777" w:rsidR="00FC1710" w:rsidRDefault="00AF0163">
      <w:r>
        <w:rPr>
          <w:noProof/>
          <w:lang w:val="en-US"/>
        </w:rPr>
        <w:drawing>
          <wp:inline distT="114300" distB="114300" distL="114300" distR="114300" wp14:anchorId="682F2103" wp14:editId="73125C6F">
            <wp:extent cx="5731200" cy="3162300"/>
            <wp:effectExtent l="0" t="0" r="0" b="0"/>
            <wp:docPr id="4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7"/>
                    <a:srcRect/>
                    <a:stretch>
                      <a:fillRect/>
                    </a:stretch>
                  </pic:blipFill>
                  <pic:spPr>
                    <a:xfrm>
                      <a:off x="0" y="0"/>
                      <a:ext cx="5731200" cy="3162300"/>
                    </a:xfrm>
                    <a:prstGeom prst="rect">
                      <a:avLst/>
                    </a:prstGeom>
                    <a:ln/>
                  </pic:spPr>
                </pic:pic>
              </a:graphicData>
            </a:graphic>
          </wp:inline>
        </w:drawing>
      </w:r>
    </w:p>
    <w:p w14:paraId="255D7498" w14:textId="77777777" w:rsidR="00FC1710" w:rsidRDefault="00AF0163">
      <w:r>
        <w:rPr>
          <w:noProof/>
          <w:lang w:val="en-US"/>
        </w:rPr>
        <w:lastRenderedPageBreak/>
        <w:drawing>
          <wp:inline distT="114300" distB="114300" distL="114300" distR="114300" wp14:anchorId="22710131" wp14:editId="644779CF">
            <wp:extent cx="5731200" cy="3022600"/>
            <wp:effectExtent l="0" t="0" r="0" b="0"/>
            <wp:docPr id="4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5731200" cy="3022600"/>
                    </a:xfrm>
                    <a:prstGeom prst="rect">
                      <a:avLst/>
                    </a:prstGeom>
                    <a:ln/>
                  </pic:spPr>
                </pic:pic>
              </a:graphicData>
            </a:graphic>
          </wp:inline>
        </w:drawing>
      </w:r>
    </w:p>
    <w:p w14:paraId="0D4EAF68" w14:textId="77777777" w:rsidR="00FC1710" w:rsidRDefault="00AF0163">
      <w:r>
        <w:rPr>
          <w:noProof/>
          <w:lang w:val="en-US"/>
        </w:rPr>
        <w:drawing>
          <wp:inline distT="114300" distB="114300" distL="114300" distR="114300" wp14:anchorId="2518DF34" wp14:editId="4637A209">
            <wp:extent cx="5731200" cy="3276600"/>
            <wp:effectExtent l="0" t="0" r="0" b="0"/>
            <wp:docPr id="5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9"/>
                    <a:srcRect/>
                    <a:stretch>
                      <a:fillRect/>
                    </a:stretch>
                  </pic:blipFill>
                  <pic:spPr>
                    <a:xfrm>
                      <a:off x="0" y="0"/>
                      <a:ext cx="5731200" cy="3276600"/>
                    </a:xfrm>
                    <a:prstGeom prst="rect">
                      <a:avLst/>
                    </a:prstGeom>
                    <a:ln/>
                  </pic:spPr>
                </pic:pic>
              </a:graphicData>
            </a:graphic>
          </wp:inline>
        </w:drawing>
      </w:r>
    </w:p>
    <w:p w14:paraId="1EABE780" w14:textId="77777777" w:rsidR="00FC1710" w:rsidRDefault="00AF0163">
      <w:r>
        <w:rPr>
          <w:noProof/>
          <w:lang w:val="en-US"/>
        </w:rPr>
        <w:lastRenderedPageBreak/>
        <w:drawing>
          <wp:inline distT="114300" distB="114300" distL="114300" distR="114300" wp14:anchorId="5F500C6F" wp14:editId="1CF9DE03">
            <wp:extent cx="5731200" cy="3086100"/>
            <wp:effectExtent l="0" t="0" r="0" b="0"/>
            <wp:docPr id="5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0"/>
                    <a:srcRect/>
                    <a:stretch>
                      <a:fillRect/>
                    </a:stretch>
                  </pic:blipFill>
                  <pic:spPr>
                    <a:xfrm>
                      <a:off x="0" y="0"/>
                      <a:ext cx="5731200" cy="3086100"/>
                    </a:xfrm>
                    <a:prstGeom prst="rect">
                      <a:avLst/>
                    </a:prstGeom>
                    <a:ln/>
                  </pic:spPr>
                </pic:pic>
              </a:graphicData>
            </a:graphic>
          </wp:inline>
        </w:drawing>
      </w:r>
    </w:p>
    <w:p w14:paraId="43DCCE40" w14:textId="77777777" w:rsidR="00FC1710" w:rsidRDefault="00AF0163">
      <w:pPr>
        <w:jc w:val="center"/>
      </w:pPr>
      <w:r>
        <w:rPr>
          <w:noProof/>
          <w:lang w:val="en-US"/>
        </w:rPr>
        <w:drawing>
          <wp:inline distT="114300" distB="114300" distL="114300" distR="114300" wp14:anchorId="38C6CAD8" wp14:editId="3D608B53">
            <wp:extent cx="5731200" cy="3200400"/>
            <wp:effectExtent l="0" t="0" r="0" b="0"/>
            <wp:docPr id="5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1"/>
                    <a:srcRect/>
                    <a:stretch>
                      <a:fillRect/>
                    </a:stretch>
                  </pic:blipFill>
                  <pic:spPr>
                    <a:xfrm>
                      <a:off x="0" y="0"/>
                      <a:ext cx="5731200" cy="3200400"/>
                    </a:xfrm>
                    <a:prstGeom prst="rect">
                      <a:avLst/>
                    </a:prstGeom>
                    <a:ln/>
                  </pic:spPr>
                </pic:pic>
              </a:graphicData>
            </a:graphic>
          </wp:inline>
        </w:drawing>
      </w:r>
    </w:p>
    <w:p w14:paraId="08E1424C" w14:textId="77777777" w:rsidR="00FC1710" w:rsidRDefault="00AF0163">
      <w:pPr>
        <w:jc w:val="center"/>
        <w:rPr>
          <w:b/>
        </w:rPr>
      </w:pPr>
      <w:r>
        <w:rPr>
          <w:b/>
        </w:rPr>
        <w:t>Figure 6: Balance Sheet of Premier Ltd.</w:t>
      </w:r>
    </w:p>
    <w:p w14:paraId="44B9174E" w14:textId="77777777" w:rsidR="00FC1710" w:rsidRDefault="00AF0163">
      <w:pPr>
        <w:jc w:val="center"/>
      </w:pPr>
      <w:r>
        <w:t>(Source: WSJ.com, 2024)</w:t>
      </w:r>
    </w:p>
    <w:p w14:paraId="0BBFDFEF" w14:textId="77777777" w:rsidR="00FC1710" w:rsidRDefault="00FC1710"/>
    <w:sectPr w:rsidR="00FC1710">
      <w:headerReference w:type="default" r:id="rId32"/>
      <w:footerReference w:type="default" r:id="rId3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0684C6" w14:textId="77777777" w:rsidR="00DF6358" w:rsidRDefault="00DF6358">
      <w:pPr>
        <w:spacing w:line="240" w:lineRule="auto"/>
      </w:pPr>
      <w:r>
        <w:separator/>
      </w:r>
    </w:p>
  </w:endnote>
  <w:endnote w:type="continuationSeparator" w:id="0">
    <w:p w14:paraId="489409CC" w14:textId="77777777" w:rsidR="00DF6358" w:rsidRDefault="00DF63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53E388" w14:textId="77777777" w:rsidR="00FC1710" w:rsidRDefault="00AF0163">
    <w:pPr>
      <w:jc w:val="right"/>
      <w:rPr>
        <w:sz w:val="20"/>
        <w:szCs w:val="20"/>
      </w:rPr>
    </w:pPr>
    <w:r>
      <w:fldChar w:fldCharType="begin"/>
    </w:r>
    <w:r>
      <w:instrText>PAGE</w:instrText>
    </w:r>
    <w:r>
      <w:fldChar w:fldCharType="separate"/>
    </w:r>
    <w:r w:rsidR="00DF188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5DF9FD" w14:textId="77777777" w:rsidR="00DF6358" w:rsidRDefault="00DF6358">
      <w:pPr>
        <w:spacing w:line="240" w:lineRule="auto"/>
      </w:pPr>
      <w:r>
        <w:separator/>
      </w:r>
    </w:p>
  </w:footnote>
  <w:footnote w:type="continuationSeparator" w:id="0">
    <w:p w14:paraId="58ADD274" w14:textId="77777777" w:rsidR="00DF6358" w:rsidRDefault="00DF63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F70571" w14:textId="77777777" w:rsidR="00FC1710" w:rsidRDefault="00FC171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1710"/>
    <w:rsid w:val="00005649"/>
    <w:rsid w:val="00154E65"/>
    <w:rsid w:val="00343E7D"/>
    <w:rsid w:val="00553DAF"/>
    <w:rsid w:val="005F45A9"/>
    <w:rsid w:val="00612B0B"/>
    <w:rsid w:val="00885121"/>
    <w:rsid w:val="00891CA6"/>
    <w:rsid w:val="00AE4122"/>
    <w:rsid w:val="00AF0163"/>
    <w:rsid w:val="00DB39C7"/>
    <w:rsid w:val="00DF1883"/>
    <w:rsid w:val="00DF6358"/>
    <w:rsid w:val="00E22C22"/>
    <w:rsid w:val="00FC17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09313"/>
  <w15:docId w15:val="{9C880F17-D0E1-402B-A010-DC47719AF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8213B"/>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8213B"/>
    <w:pPr>
      <w:spacing w:after="100"/>
    </w:pPr>
  </w:style>
  <w:style w:type="paragraph" w:styleId="TOC2">
    <w:name w:val="toc 2"/>
    <w:basedOn w:val="Normal"/>
    <w:next w:val="Normal"/>
    <w:autoRedefine/>
    <w:uiPriority w:val="39"/>
    <w:unhideWhenUsed/>
    <w:rsid w:val="0078213B"/>
    <w:pPr>
      <w:spacing w:after="100"/>
      <w:ind w:left="240"/>
    </w:pPr>
  </w:style>
  <w:style w:type="character" w:styleId="Hyperlink">
    <w:name w:val="Hyperlink"/>
    <w:basedOn w:val="DefaultParagraphFont"/>
    <w:uiPriority w:val="99"/>
    <w:unhideWhenUsed/>
    <w:rsid w:val="0078213B"/>
    <w:rPr>
      <w:color w:val="0000FF" w:themeColor="hyperlink"/>
      <w:u w:val="single"/>
    </w:rPr>
  </w:style>
  <w:style w:type="paragraph" w:styleId="ListParagraph">
    <w:name w:val="List Paragraph"/>
    <w:basedOn w:val="Normal"/>
    <w:uiPriority w:val="34"/>
    <w:qFormat/>
    <w:rsid w:val="00B25A9C"/>
    <w:pPr>
      <w:ind w:left="720"/>
      <w:contextualSpacing/>
    </w:p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2U/U8qOYFytV4VDwLY+kDP0826A==">CgMxLjAyCGguZ2pkZ3hzMgloLjMwajB6bGwyCWguMXk4MTB0dzIJaC40aTdvamhwMgloLjJ4Y3l0cGkyCWguMmV0OTJwMDIJaC4xY2k5M3hiMgloLjN3aHdtbDQyDmguOXR3eWxyNnltdDBpMgloLjJibjZ3c3gyCGgucXNoNzBxMg5oLjF4bnZ6ZXZrdG05ZTIJaC4zYXM0cG9qMgloLjFweGV6d2MyCGguejMzN3lhMgloLjQ5eDJpazU4AHIhMWxPci00YU8tRE9TdEpVYlJudUFLamxwS0lHNDFMTjl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25</Pages>
  <Words>3198</Words>
  <Characters>18232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Nicusor Florin Mistode</cp:lastModifiedBy>
  <cp:revision>4</cp:revision>
  <dcterms:created xsi:type="dcterms:W3CDTF">2024-10-05T09:57:00Z</dcterms:created>
  <dcterms:modified xsi:type="dcterms:W3CDTF">2024-10-15T10:43:00Z</dcterms:modified>
</cp:coreProperties>
</file>