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0B6B6F" w:rsidR="005E6C44" w:rsidRPr="00A42F82" w:rsidRDefault="00A61AF7" w:rsidP="00A91894">
            <w:pPr>
              <w:rPr>
                <w:rFonts w:ascii="Arial" w:hAnsi="Arial" w:cs="Arial"/>
                <w:sz w:val="22"/>
                <w:szCs w:val="22"/>
              </w:rPr>
            </w:pPr>
            <w:r>
              <w:rPr>
                <w:rFonts w:ascii="Arial" w:hAnsi="Arial" w:cs="Arial"/>
                <w:sz w:val="22"/>
                <w:szCs w:val="22"/>
              </w:rPr>
              <w:t xml:space="preserve"> Dhruv Vinodkumar Ahir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1E72694" w:rsidR="005E6C44" w:rsidRPr="00A42F82" w:rsidRDefault="00A61AF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4874EDE" w:rsidR="005E6C44" w:rsidRPr="00A42F82" w:rsidRDefault="00A61AF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98A01AB" w:rsidR="005E6C44" w:rsidRPr="00A42F82" w:rsidRDefault="00EE63BB" w:rsidP="00A91894">
            <w:pPr>
              <w:rPr>
                <w:rFonts w:ascii="Arial" w:hAnsi="Arial" w:cs="Arial"/>
                <w:sz w:val="22"/>
                <w:szCs w:val="22"/>
              </w:rPr>
            </w:pPr>
            <w:r>
              <w:rPr>
                <w:rFonts w:ascii="Arial" w:hAnsi="Arial" w:cs="Arial"/>
                <w:sz w:val="22"/>
                <w:szCs w:val="22"/>
              </w:rPr>
              <w:t xml:space="preserve">Institute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E0294DB" w:rsidR="005E6C44" w:rsidRPr="00A42F82" w:rsidRDefault="00A61AF7"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515147A" w:rsidR="005E6C44" w:rsidRPr="00A42F82" w:rsidRDefault="00A61AF7" w:rsidP="00A91894">
            <w:pPr>
              <w:rPr>
                <w:rFonts w:ascii="Arial" w:hAnsi="Arial" w:cs="Arial"/>
                <w:sz w:val="22"/>
                <w:szCs w:val="22"/>
              </w:rPr>
            </w:pPr>
            <w:r>
              <w:rPr>
                <w:rFonts w:ascii="Arial" w:hAnsi="Arial" w:cs="Arial"/>
                <w:sz w:val="22"/>
                <w:szCs w:val="22"/>
              </w:rPr>
              <w:t>2412381@student.uwtsd.ac.uk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ADB0892" w:rsidR="005E6C44" w:rsidRPr="00A42F82" w:rsidRDefault="00A61AF7" w:rsidP="00A91894">
            <w:pPr>
              <w:rPr>
                <w:rFonts w:ascii="Arial" w:hAnsi="Arial" w:cs="Arial"/>
                <w:sz w:val="22"/>
                <w:szCs w:val="22"/>
              </w:rPr>
            </w:pPr>
            <w:r>
              <w:rPr>
                <w:rFonts w:ascii="Arial" w:hAnsi="Arial" w:cs="Arial"/>
                <w:sz w:val="22"/>
                <w:szCs w:val="22"/>
              </w:rPr>
              <w:t>+447587260542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5AF1AF" w:rsidR="005E6C44" w:rsidRPr="00A42F82" w:rsidRDefault="00A61AF7" w:rsidP="00A91894">
            <w:pPr>
              <w:rPr>
                <w:rFonts w:ascii="Arial" w:hAnsi="Arial" w:cs="Arial"/>
                <w:sz w:val="22"/>
                <w:szCs w:val="22"/>
              </w:rPr>
            </w:pPr>
            <w:r>
              <w:rPr>
                <w:rFonts w:ascii="Arial" w:hAnsi="Arial" w:cs="Arial"/>
                <w:sz w:val="22"/>
                <w:szCs w:val="22"/>
              </w:rPr>
              <w:t>2412381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FF522DD" w14:textId="16AE8BCB" w:rsidR="005E6C44" w:rsidRDefault="00A61AF7" w:rsidP="00A91894">
            <w:pPr>
              <w:rPr>
                <w:rFonts w:ascii="Arial" w:hAnsi="Arial" w:cs="Arial"/>
                <w:sz w:val="22"/>
                <w:szCs w:val="22"/>
              </w:rPr>
            </w:pPr>
            <w:r>
              <w:rPr>
                <w:rFonts w:ascii="Arial" w:hAnsi="Arial" w:cs="Arial"/>
                <w:sz w:val="22"/>
                <w:szCs w:val="22"/>
              </w:rPr>
              <w:t xml:space="preserve"> </w:t>
            </w:r>
            <w:r w:rsidR="00EE63BB">
              <w:rPr>
                <w:rFonts w:ascii="Arial" w:hAnsi="Arial" w:cs="Arial"/>
                <w:sz w:val="22"/>
                <w:szCs w:val="22"/>
              </w:rPr>
              <w:t>P</w:t>
            </w:r>
            <w:r>
              <w:rPr>
                <w:rFonts w:ascii="Arial" w:hAnsi="Arial" w:cs="Arial"/>
                <w:sz w:val="22"/>
                <w:szCs w:val="22"/>
              </w:rPr>
              <w:t>ublic health and socia</w:t>
            </w:r>
            <w:r w:rsidR="00EE63BB">
              <w:rPr>
                <w:rFonts w:ascii="Arial" w:hAnsi="Arial" w:cs="Arial"/>
                <w:sz w:val="22"/>
                <w:szCs w:val="22"/>
              </w:rPr>
              <w:t xml:space="preserve">l </w:t>
            </w:r>
            <w:r>
              <w:rPr>
                <w:rFonts w:ascii="Arial" w:hAnsi="Arial" w:cs="Arial"/>
                <w:sz w:val="22"/>
                <w:szCs w:val="22"/>
              </w:rPr>
              <w:t>care in practice</w:t>
            </w:r>
          </w:p>
          <w:p w14:paraId="660E53A9" w14:textId="7AB430F6" w:rsidR="00A61AF7" w:rsidRPr="00A42F82" w:rsidRDefault="00A61AF7"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2783719" w:rsidR="005E6C44" w:rsidRPr="00A42F82" w:rsidRDefault="00EE63BB" w:rsidP="00A91894">
            <w:pPr>
              <w:rPr>
                <w:rFonts w:ascii="Arial" w:hAnsi="Arial" w:cs="Arial"/>
                <w:sz w:val="22"/>
                <w:szCs w:val="22"/>
              </w:rPr>
            </w:pPr>
            <w:r>
              <w:rPr>
                <w:rFonts w:ascii="Arial" w:hAnsi="Arial" w:cs="Arial"/>
                <w:sz w:val="22"/>
                <w:szCs w:val="22"/>
              </w:rPr>
              <w:t xml:space="preserve">Dr.soban sadiq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BBFF28" w:rsidR="005E6C44" w:rsidRPr="00A42F82" w:rsidRDefault="00EE63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951ACA0" w:rsidR="005E6C44" w:rsidRPr="00A42F82" w:rsidRDefault="00EE63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71EF67C" w:rsidR="005E6C44" w:rsidRPr="00A42F82" w:rsidRDefault="00EE63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39CDDE" w:rsidR="005E6C44" w:rsidRPr="00A42F82" w:rsidRDefault="00EE63B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2D84B638" w:rsidR="00835382" w:rsidRPr="00A42F82" w:rsidRDefault="00EE63B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898F9B" w14:textId="77777777" w:rsidR="00F5402A" w:rsidRPr="00F5402A" w:rsidRDefault="00F5402A" w:rsidP="00F5402A">
            <w:pPr>
              <w:spacing w:line="480" w:lineRule="auto"/>
              <w:jc w:val="center"/>
              <w:rPr>
                <w:rFonts w:ascii="Arial" w:hAnsi="Arial" w:cs="Arial"/>
                <w:sz w:val="22"/>
                <w:szCs w:val="22"/>
              </w:rPr>
            </w:pPr>
            <w:r w:rsidRPr="00F5402A">
              <w:rPr>
                <w:rFonts w:ascii="Arial" w:hAnsi="Arial" w:cs="Arial"/>
                <w:sz w:val="22"/>
                <w:szCs w:val="22"/>
              </w:rPr>
              <w:t>An investigation of public health in connection to Quorum Sensing(QS) and its impact on infection control AMR surveillance and implications for the NHS and social care practice settings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680DAA" w:rsidR="004C3D85" w:rsidRPr="00A42F82" w:rsidRDefault="00E75C3B" w:rsidP="00A91894">
            <w:pPr>
              <w:rPr>
                <w:rFonts w:ascii="Arial" w:hAnsi="Arial" w:cs="Arial"/>
                <w:sz w:val="22"/>
                <w:szCs w:val="22"/>
              </w:rPr>
            </w:pPr>
            <w:r>
              <w:rPr>
                <w:rFonts w:ascii="Arial" w:hAnsi="Arial" w:cs="Arial"/>
                <w:sz w:val="22"/>
                <w:szCs w:val="22"/>
              </w:rPr>
              <w:t>0</w:t>
            </w:r>
            <w:r w:rsidR="005444BB">
              <w:rPr>
                <w:rFonts w:ascii="Arial" w:hAnsi="Arial" w:cs="Arial"/>
                <w:sz w:val="22"/>
                <w:szCs w:val="22"/>
              </w:rPr>
              <w:t xml:space="preserve">6 October </w:t>
            </w:r>
            <w:r>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8ED2A9" w:rsidR="004C3D85" w:rsidRPr="00A42F82" w:rsidRDefault="00E75C3B" w:rsidP="00A91894">
            <w:pPr>
              <w:rPr>
                <w:rFonts w:ascii="Arial" w:hAnsi="Arial" w:cs="Arial"/>
                <w:sz w:val="22"/>
                <w:szCs w:val="22"/>
              </w:rPr>
            </w:pPr>
            <w:r>
              <w:rPr>
                <w:rFonts w:ascii="Arial" w:hAnsi="Arial" w:cs="Arial"/>
                <w:sz w:val="22"/>
                <w:szCs w:val="22"/>
              </w:rPr>
              <w:t>0</w:t>
            </w:r>
            <w:r w:rsidR="005444BB">
              <w:rPr>
                <w:rFonts w:ascii="Arial" w:hAnsi="Arial" w:cs="Arial"/>
                <w:sz w:val="22"/>
                <w:szCs w:val="22"/>
              </w:rPr>
              <w:t xml:space="preserve">2 February </w:t>
            </w:r>
            <w:r>
              <w:rPr>
                <w:rFonts w:ascii="Arial" w:hAnsi="Arial" w:cs="Arial"/>
                <w:sz w:val="22"/>
                <w:szCs w:val="22"/>
              </w:rPr>
              <w:t xml:space="preserve"> 202</w:t>
            </w:r>
            <w:r w:rsidR="005444BB">
              <w:rPr>
                <w:rFonts w:ascii="Arial" w:hAnsi="Arial" w:cs="Arial"/>
                <w:sz w:val="22"/>
                <w:szCs w:val="22"/>
              </w:rPr>
              <w:t>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94B04B9" w14:textId="77777777" w:rsidR="005444BB" w:rsidRPr="005444BB" w:rsidRDefault="005444BB" w:rsidP="005444BB">
            <w:pPr>
              <w:spacing w:line="360" w:lineRule="auto"/>
              <w:rPr>
                <w:rFonts w:ascii="Arial" w:hAnsi="Arial" w:cs="Arial"/>
                <w:lang w:val="en-IN"/>
              </w:rPr>
            </w:pPr>
            <w:r w:rsidRPr="005444BB">
              <w:rPr>
                <w:rFonts w:ascii="Arial" w:hAnsi="Arial" w:cs="Arial"/>
                <w:lang w:val="en-IN"/>
              </w:rPr>
              <w:t>Quorum Sensing (QS), antimicrobial resistance (AMR), and biofilm-related infections are significant public health challenges in NHS hospitals and care homes in the UK. Biofilm development contributes to over 80% of persistent microbial infections, with QS-regulated pathogens being more virulent and often resistant to treatment (Nadell, 2008). These infections typically demand extended hospitalisation and complex therapies, placing a substantial burden on the healthcare system.</w:t>
            </w:r>
          </w:p>
          <w:p w14:paraId="0E0103E7" w14:textId="77777777" w:rsidR="005444BB" w:rsidRPr="005444BB" w:rsidRDefault="005444BB" w:rsidP="005444BB">
            <w:pPr>
              <w:spacing w:line="360" w:lineRule="auto"/>
              <w:rPr>
                <w:rFonts w:ascii="Arial" w:hAnsi="Arial" w:cs="Arial"/>
                <w:lang w:val="en-IN"/>
              </w:rPr>
            </w:pPr>
            <w:r w:rsidRPr="005444BB">
              <w:rPr>
                <w:rFonts w:ascii="Arial" w:hAnsi="Arial" w:cs="Arial"/>
                <w:lang w:val="en-IN"/>
              </w:rPr>
              <w:t>According to the UK Health Security Agency (UKHSA), 66,730 serious antibiotic-resistant infections were recorded in 2023, marking a 12.8% increase compared with 2018 (UKHSA, 2024). The NHS already spends around £1 billion annually on healthcare-associated infections (HAIs), with biofilm-based infections accounting for 10–20% of this cost (Solano, 2014). Escherichia coli, regulated through QS systems, is responsible for about 65% of resistant bloodstream infections, mainly due to third-generation cephalosporin resistance (UKHSA, 2024). These infections are linked to high mortality, with resistant Gram-negative bacterium cases reporting 17% 30-day all-cause mortality (NHS England, 2024).</w:t>
            </w:r>
          </w:p>
          <w:p w14:paraId="57FF6E76" w14:textId="22171AEE" w:rsidR="005444BB" w:rsidRPr="005444BB" w:rsidRDefault="005444BB" w:rsidP="005444BB">
            <w:pPr>
              <w:spacing w:line="360" w:lineRule="auto"/>
              <w:rPr>
                <w:rFonts w:ascii="Arial" w:hAnsi="Arial" w:cs="Arial"/>
                <w:lang w:val="en-IN"/>
              </w:rPr>
            </w:pPr>
            <w:r w:rsidRPr="005444BB">
              <w:rPr>
                <w:rFonts w:ascii="Arial" w:hAnsi="Arial" w:cs="Arial"/>
                <w:lang w:val="en-IN"/>
              </w:rPr>
              <w:lastRenderedPageBreak/>
              <w:t>Urinary catheterisation remains a major infection source in UK care homes. Evidence shows 6.9% of residents aged 65 and over live with indwelling catheters, with 57.4% inserted during hospital admission (McNulty et al., 2014). Catheter-associated urinary tract infections (CAUTIs) account for 23% of care home infections, carrying mortality rates between 10–33% depending on comorbidities (CDC, 202</w:t>
            </w:r>
            <w:r w:rsidR="00EE3C77">
              <w:rPr>
                <w:rFonts w:ascii="Arial" w:hAnsi="Arial" w:cs="Arial"/>
                <w:lang w:val="en-IN"/>
              </w:rPr>
              <w:t>5</w:t>
            </w:r>
            <w:r w:rsidRPr="005444BB">
              <w:rPr>
                <w:rFonts w:ascii="Arial" w:hAnsi="Arial" w:cs="Arial"/>
                <w:lang w:val="en-IN"/>
              </w:rPr>
              <w:t>). Biofilms also contribute to 78.2% of chronic wound infections, burdening NHS outpatient and community wound services (Valencia, 2021). Ventilator-associated pneumonia (VAP), another QS-mediated complication, extends ICU stays by around five days (Heyman Luckraz et al., 2018) at a cost of £8,800 per case, adding millions in NHS critical care costs annually</w:t>
            </w:r>
            <w:r w:rsidR="00B5199C">
              <w:t xml:space="preserve"> </w:t>
            </w:r>
            <w:r w:rsidR="00B5199C" w:rsidRPr="00B5199C">
              <w:rPr>
                <w:rFonts w:ascii="Arial" w:hAnsi="Arial" w:cs="Arial"/>
                <w:lang w:val="en-IN"/>
              </w:rPr>
              <w:t>(Jones et al., 2022)</w:t>
            </w:r>
            <w:r w:rsidRPr="005444BB">
              <w:rPr>
                <w:rFonts w:ascii="Arial" w:hAnsi="Arial" w:cs="Arial"/>
                <w:lang w:val="en-IN"/>
              </w:rPr>
              <w:t>.</w:t>
            </w:r>
          </w:p>
          <w:p w14:paraId="7D3D91E2" w14:textId="77777777" w:rsidR="005444BB" w:rsidRPr="005444BB" w:rsidRDefault="005444BB" w:rsidP="005444BB">
            <w:pPr>
              <w:spacing w:line="360" w:lineRule="auto"/>
              <w:rPr>
                <w:rFonts w:ascii="Arial" w:hAnsi="Arial" w:cs="Arial"/>
                <w:lang w:val="en-IN"/>
              </w:rPr>
            </w:pPr>
            <w:r w:rsidRPr="005444BB">
              <w:rPr>
                <w:rFonts w:ascii="Arial" w:hAnsi="Arial" w:cs="Arial"/>
                <w:lang w:val="en-IN"/>
              </w:rPr>
              <w:t>By adopting NHS catheter and infection control guidelines, 35–55% of HAIs remain preventable through QS-targeted interventions such as quorum quenching (Loveday et al., 2020).</w:t>
            </w:r>
          </w:p>
          <w:p w14:paraId="001E7318" w14:textId="77777777" w:rsidR="00F96C3F" w:rsidRPr="009E40F9" w:rsidRDefault="00F96C3F" w:rsidP="009E40F9">
            <w:pPr>
              <w:spacing w:line="360" w:lineRule="auto"/>
              <w:rPr>
                <w:rFonts w:ascii="Arial" w:hAnsi="Arial" w:cs="Arial"/>
              </w:rPr>
            </w:pPr>
          </w:p>
          <w:p w14:paraId="2B320BC7" w14:textId="77777777" w:rsidR="00F96C3F" w:rsidRPr="009E40F9" w:rsidRDefault="00F96C3F" w:rsidP="009E40F9">
            <w:pPr>
              <w:spacing w:line="360" w:lineRule="auto"/>
              <w:rPr>
                <w:rFonts w:ascii="Arial" w:hAnsi="Arial" w:cs="Arial"/>
              </w:rPr>
            </w:pPr>
          </w:p>
          <w:p w14:paraId="39FAA3A4" w14:textId="77777777" w:rsidR="00F96C3F" w:rsidRPr="009E40F9" w:rsidRDefault="00F96C3F" w:rsidP="009E40F9">
            <w:pPr>
              <w:spacing w:line="360" w:lineRule="auto"/>
              <w:rPr>
                <w:rFonts w:ascii="Arial" w:hAnsi="Arial" w:cs="Arial"/>
              </w:rPr>
            </w:pPr>
          </w:p>
          <w:p w14:paraId="5F64A457" w14:textId="77777777" w:rsidR="00F96C3F" w:rsidRPr="009E40F9" w:rsidDel="00425DA7" w:rsidRDefault="00F96C3F" w:rsidP="009E40F9">
            <w:pPr>
              <w:spacing w:line="360" w:lineRule="auto"/>
              <w:rPr>
                <w:rFonts w:ascii="Arial" w:hAnsi="Arial" w:cs="Arial"/>
              </w:rPr>
            </w:pPr>
            <w:r w:rsidRPr="009E40F9">
              <w:rPr>
                <w:rFonts w:ascii="Arial" w:hAnsi="Arial" w:cs="Arial"/>
                <w:color w:val="808080"/>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3121B5BE" w14:textId="77777777" w:rsidR="005444BB" w:rsidRDefault="00F96C3F" w:rsidP="005444BB">
            <w:pPr>
              <w:pStyle w:val="ListParagraph"/>
              <w:spacing w:after="160" w:line="480" w:lineRule="auto"/>
              <w:rPr>
                <w:rFonts w:ascii="Arial" w:hAnsi="Arial" w:cs="Arial"/>
              </w:rPr>
            </w:pPr>
            <w:r w:rsidRPr="00A42F82">
              <w:rPr>
                <w:rFonts w:ascii="Arial" w:hAnsi="Arial" w:cs="Arial"/>
                <w:b/>
                <w:bCs/>
              </w:rPr>
              <w:t>Research Question</w:t>
            </w:r>
          </w:p>
          <w:p w14:paraId="3D727557" w14:textId="480CE107" w:rsidR="005444BB" w:rsidRPr="005444BB" w:rsidRDefault="005444BB" w:rsidP="005444BB">
            <w:pPr>
              <w:spacing w:after="160" w:line="480" w:lineRule="auto"/>
              <w:ind w:left="360"/>
              <w:rPr>
                <w:rFonts w:ascii="Arial" w:hAnsi="Arial" w:cs="Arial"/>
              </w:rPr>
            </w:pPr>
            <w:r w:rsidRPr="005444BB">
              <w:rPr>
                <w:rFonts w:ascii="Arial" w:hAnsi="Arial" w:cs="Arial"/>
              </w:rPr>
              <w:t>How does quorum sensing and its disruption influence infection prevention, antimicrobial resistance, and public health interventions within NHS and social care systems?</w:t>
            </w:r>
          </w:p>
          <w:p w14:paraId="33F706CC" w14:textId="6B0C4D11" w:rsidR="00FF2EC1" w:rsidRPr="00FF2EC1" w:rsidRDefault="00FF2EC1" w:rsidP="009E40F9">
            <w:pPr>
              <w:autoSpaceDE w:val="0"/>
              <w:autoSpaceDN w:val="0"/>
              <w:adjustRightInd w:val="0"/>
              <w:spacing w:line="360" w:lineRule="auto"/>
              <w:rPr>
                <w:rFonts w:ascii="Arial" w:hAnsi="Arial" w:cs="Arial"/>
                <w:b/>
                <w:bCs/>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DDF62E9" w14:textId="5DE2726A" w:rsidR="00D813A8" w:rsidRPr="00D813A8" w:rsidRDefault="00F96C3F" w:rsidP="00D813A8">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29DECEC" w14:textId="77777777" w:rsidR="005444BB" w:rsidRPr="005444BB" w:rsidRDefault="005444BB" w:rsidP="005444BB">
            <w:pPr>
              <w:spacing w:after="160" w:line="480" w:lineRule="auto"/>
              <w:rPr>
                <w:rFonts w:ascii="Arial" w:hAnsi="Arial" w:cs="Arial"/>
              </w:rPr>
            </w:pPr>
            <w:r w:rsidRPr="005444BB">
              <w:rPr>
                <w:rFonts w:ascii="Arial" w:hAnsi="Arial" w:cs="Arial"/>
              </w:rPr>
              <w:t>To investigate the public health importance of quorum sensing and quorum quenching in relation to infection control, antimicrobial resistance surveillance, and to examine how recent technological advancements contribute to improving infection management and public health outcomes.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D17A11D" w14:textId="77777777" w:rsidR="005444BB" w:rsidRPr="005444BB" w:rsidRDefault="00F96C3F" w:rsidP="005444BB">
            <w:pPr>
              <w:spacing w:after="160" w:line="480" w:lineRule="auto"/>
              <w:rPr>
                <w:rFonts w:ascii="Arial" w:hAnsi="Arial" w:cs="Arial"/>
              </w:rPr>
            </w:pPr>
            <w:r w:rsidRPr="005444BB">
              <w:rPr>
                <w:rFonts w:ascii="Arial" w:hAnsi="Arial" w:cs="Arial"/>
                <w:b/>
                <w:bCs/>
              </w:rPr>
              <w:t>Objectives of Research Activity</w:t>
            </w:r>
          </w:p>
          <w:p w14:paraId="4FB6408B" w14:textId="77777777" w:rsidR="005444BB" w:rsidRPr="005444BB" w:rsidRDefault="005444BB" w:rsidP="005444BB">
            <w:pPr>
              <w:pStyle w:val="ListParagraph"/>
              <w:spacing w:after="160" w:line="480" w:lineRule="auto"/>
              <w:rPr>
                <w:rFonts w:ascii="Arial" w:hAnsi="Arial" w:cs="Arial"/>
              </w:rPr>
            </w:pPr>
          </w:p>
          <w:p w14:paraId="2F72F931" w14:textId="5E8C8424" w:rsidR="005444BB" w:rsidRPr="007A5EC9" w:rsidRDefault="005444BB" w:rsidP="005444BB">
            <w:pPr>
              <w:pStyle w:val="ListParagraph"/>
              <w:numPr>
                <w:ilvl w:val="0"/>
                <w:numId w:val="28"/>
              </w:numPr>
              <w:spacing w:after="160" w:line="480" w:lineRule="auto"/>
              <w:rPr>
                <w:rFonts w:ascii="Arial" w:hAnsi="Arial" w:cs="Arial"/>
              </w:rPr>
            </w:pPr>
            <w:r w:rsidRPr="007A5EC9">
              <w:rPr>
                <w:rFonts w:ascii="Arial" w:hAnsi="Arial" w:cs="Arial"/>
              </w:rPr>
              <w:t>To explore how quorum quenching strategies help reduce biofilm formation and persistent infections caused by quorum sensing in healthcare and social care environments.</w:t>
            </w:r>
          </w:p>
          <w:p w14:paraId="68CEA8BC" w14:textId="77777777" w:rsidR="005444BB" w:rsidRPr="007A5EC9" w:rsidRDefault="005444BB" w:rsidP="005444BB">
            <w:pPr>
              <w:pStyle w:val="ListParagraph"/>
              <w:numPr>
                <w:ilvl w:val="0"/>
                <w:numId w:val="28"/>
              </w:numPr>
              <w:spacing w:after="160" w:line="480" w:lineRule="auto"/>
              <w:rPr>
                <w:rFonts w:ascii="Arial" w:hAnsi="Arial" w:cs="Arial"/>
              </w:rPr>
            </w:pPr>
            <w:r w:rsidRPr="007A5EC9">
              <w:rPr>
                <w:rFonts w:ascii="Arial" w:hAnsi="Arial" w:cs="Arial"/>
              </w:rPr>
              <w:t>To assess the role of technological innovations in detecting, monitoring, and inhibiting quorum sensing pathways in the context of antimicrobial resistance.</w:t>
            </w:r>
          </w:p>
          <w:p w14:paraId="5B2C2FA1" w14:textId="77777777" w:rsidR="005444BB" w:rsidRDefault="005444BB" w:rsidP="005444BB">
            <w:pPr>
              <w:pStyle w:val="ListParagraph"/>
              <w:numPr>
                <w:ilvl w:val="0"/>
                <w:numId w:val="28"/>
              </w:numPr>
              <w:spacing w:after="160" w:line="480" w:lineRule="auto"/>
              <w:rPr>
                <w:rFonts w:ascii="Arial" w:hAnsi="Arial" w:cs="Arial"/>
              </w:rPr>
            </w:pPr>
            <w:r w:rsidRPr="007A5EC9">
              <w:rPr>
                <w:rFonts w:ascii="Arial" w:hAnsi="Arial" w:cs="Arial"/>
              </w:rPr>
              <w:t>To evaluate the broader social, economic, and healthcare implications of quorum sensing-mediated infections on public health delivery in the UK.</w:t>
            </w:r>
          </w:p>
          <w:p w14:paraId="4551A71D" w14:textId="492C0C94" w:rsidR="00FF2EC1" w:rsidRPr="009E40F9" w:rsidRDefault="00FF2EC1" w:rsidP="005444BB">
            <w:pPr>
              <w:autoSpaceDE w:val="0"/>
              <w:autoSpaceDN w:val="0"/>
              <w:adjustRightInd w:val="0"/>
              <w:spacing w:line="360" w:lineRule="auto"/>
              <w:rPr>
                <w:rFonts w:ascii="Arial" w:hAnsi="Arial" w:cs="Arial"/>
                <w:b/>
                <w:bCs/>
              </w:rPr>
            </w:pPr>
          </w:p>
          <w:p w14:paraId="437171CA" w14:textId="77777777" w:rsidR="00F96C3F" w:rsidRPr="009E40F9" w:rsidRDefault="00F96C3F" w:rsidP="00A91894">
            <w:pPr>
              <w:rPr>
                <w:rFonts w:ascii="Arial" w:hAnsi="Arial" w:cs="Arial"/>
              </w:rPr>
            </w:pPr>
          </w:p>
          <w:p w14:paraId="72272B05" w14:textId="77777777" w:rsidR="00F96C3F" w:rsidRPr="009E40F9" w:rsidRDefault="00F96C3F" w:rsidP="00A91894">
            <w:pPr>
              <w:rPr>
                <w:rFonts w:ascii="Arial" w:hAnsi="Arial" w:cs="Arial"/>
              </w:rPr>
            </w:pPr>
          </w:p>
          <w:p w14:paraId="63AA5A72" w14:textId="77777777" w:rsidR="00F96C3F" w:rsidRPr="009E40F9" w:rsidRDefault="00F96C3F" w:rsidP="00A91894">
            <w:pPr>
              <w:rPr>
                <w:rFonts w:ascii="Arial" w:hAnsi="Arial" w:cs="Arial"/>
              </w:rPr>
            </w:pPr>
          </w:p>
          <w:p w14:paraId="195CBC88" w14:textId="77777777" w:rsidR="00F96C3F" w:rsidRPr="009E40F9" w:rsidRDefault="00F96C3F" w:rsidP="00A91894">
            <w:pPr>
              <w:rPr>
                <w:rFonts w:ascii="Arial" w:hAnsi="Arial" w:cs="Arial"/>
              </w:rPr>
            </w:pPr>
            <w:r w:rsidRPr="009E40F9">
              <w:rPr>
                <w:rFonts w:ascii="Arial" w:hAnsi="Arial" w:cs="Arial"/>
                <w:color w:val="808080"/>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B41B23C"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 xml:space="preserve">Here’s a refined version of your methodology section, reduced to around </w:t>
            </w:r>
            <w:r w:rsidRPr="006808C7">
              <w:rPr>
                <w:rFonts w:ascii="Arial" w:hAnsi="Arial" w:cs="Arial"/>
                <w:b/>
                <w:bCs/>
                <w:lang w:val="en-IN"/>
              </w:rPr>
              <w:t>560 words</w:t>
            </w:r>
            <w:r w:rsidRPr="006808C7">
              <w:rPr>
                <w:rFonts w:ascii="Arial" w:hAnsi="Arial" w:cs="Arial"/>
                <w:lang w:val="en-IN"/>
              </w:rPr>
              <w:t xml:space="preserve"> while keeping </w:t>
            </w:r>
            <w:r w:rsidRPr="006808C7">
              <w:rPr>
                <w:rFonts w:ascii="Arial" w:hAnsi="Arial" w:cs="Arial"/>
                <w:b/>
                <w:bCs/>
                <w:lang w:val="en-IN"/>
              </w:rPr>
              <w:t>all in-text citations, all headings, and key methodological details</w:t>
            </w:r>
            <w:r w:rsidRPr="006808C7">
              <w:rPr>
                <w:rFonts w:ascii="Arial" w:hAnsi="Arial" w:cs="Arial"/>
                <w:lang w:val="en-IN"/>
              </w:rPr>
              <w:t xml:space="preserve"> intact:</w:t>
            </w:r>
          </w:p>
          <w:p w14:paraId="725F4D7C" w14:textId="77777777" w:rsidR="006808C7" w:rsidRPr="006808C7" w:rsidRDefault="00000000" w:rsidP="006808C7">
            <w:pPr>
              <w:spacing w:line="360" w:lineRule="auto"/>
              <w:rPr>
                <w:rFonts w:ascii="Arial" w:hAnsi="Arial" w:cs="Arial"/>
                <w:lang w:val="en-IN"/>
              </w:rPr>
            </w:pPr>
            <w:r>
              <w:rPr>
                <w:rFonts w:ascii="Arial" w:hAnsi="Arial" w:cs="Arial"/>
                <w:lang w:val="en-IN"/>
              </w:rPr>
              <w:pict w14:anchorId="7BA5D587">
                <v:rect id="_x0000_i1025" style="width:0;height:1.5pt" o:hralign="center" o:hrstd="t" o:hr="t" fillcolor="#a0a0a0" stroked="f"/>
              </w:pict>
            </w:r>
          </w:p>
          <w:p w14:paraId="4D2C75E6"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Research Methodology: Systematic Review</w:t>
            </w:r>
          </w:p>
          <w:p w14:paraId="3DB3C91A" w14:textId="433F5F37" w:rsidR="006808C7" w:rsidRPr="006808C7" w:rsidRDefault="006808C7" w:rsidP="006808C7">
            <w:pPr>
              <w:spacing w:line="360" w:lineRule="auto"/>
              <w:rPr>
                <w:rFonts w:ascii="Arial" w:hAnsi="Arial" w:cs="Arial"/>
                <w:lang w:val="en-IN"/>
              </w:rPr>
            </w:pPr>
            <w:r w:rsidRPr="006808C7">
              <w:rPr>
                <w:rFonts w:ascii="Arial" w:hAnsi="Arial" w:cs="Arial"/>
                <w:lang w:val="en-IN"/>
              </w:rPr>
              <w:t>This research will follow a systematic review approach, as the mounting UK healthcare crisis of antimicrobial resistance (AMR) requires innovative public health interventions to strengthen infection control in NHS and social care settings (</w:t>
            </w:r>
            <w:r w:rsidR="00EE3C77">
              <w:rPr>
                <w:rFonts w:ascii="Arial" w:hAnsi="Arial" w:cs="Arial"/>
                <w:lang w:val="en-IN"/>
              </w:rPr>
              <w:t>DHSC</w:t>
            </w:r>
            <w:r w:rsidRPr="006808C7">
              <w:rPr>
                <w:rFonts w:ascii="Arial" w:hAnsi="Arial" w:cs="Arial"/>
                <w:lang w:val="en-IN"/>
              </w:rPr>
              <w:t>, 2019). Bacterial communication, known as quorum sensing (QS), plays a pivotal role in biofilm formation and virulence factor expression, both of which drive persistent drug-resistant infections (Zhao, 2020). While international research highlights the importance of QS in AMR, little work directly connects these mechanisms with UK health policy frameworks, particularly NHS and social care environments (Bhardwaj, 2021). This review will synthesise at least 11 primary research articles and reviews to evaluate how QS influences infection control and AMR surveillance, with the aim of summarising realistic policy implications for NHS and social care (Liu, Prentice &amp; Webber, 2024). The results will guide improved infection control practices, AMR monitoring, and public health interventions within the UK (Aruwa et al., 2024).</w:t>
            </w:r>
          </w:p>
          <w:p w14:paraId="3536CE67"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Research Design</w:t>
            </w:r>
          </w:p>
          <w:p w14:paraId="129904BC"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An in-depth appraisal of qualitative peer-reviewed research and grey literature on QS, infection control, and AMR surveillance in the UK health system underpins this study (Bjarnsholt et al., 2010). A qualitative approach is appropriate for synthesising evidence from interviews, case studies, policy analyses, and reviews, enabling identification of emergent themes, knowledge gaps, and contextual factors within NHS and social care (Sarma et al., 2013). By focusing on qualitative data, the review captures complex interactions between microbial behaviour, clinical practice, and health policy that shape infection control and AMR management. This design aims to enhance understanding of how QS influences infection prevention strategies and surveillance within UK frameworks (UK Health Security Agency, 2024).</w:t>
            </w:r>
          </w:p>
          <w:p w14:paraId="1357666F"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Data Sources</w:t>
            </w:r>
          </w:p>
          <w:p w14:paraId="1B016467"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Data will be collected from academic databases including PubMed, MEDLINE, and Google Scholar, recognised for high-quality biomedical research (Falagas et al., 2008). Additionally, reports and guidelines from UK health authorities such as the UK Health Security Agency (UKHSA), NHS England, and NICE will be included. This multi-source strategy ensures a comprehensive evidence base on QS, infection control, and AMR within the UK context.</w:t>
            </w:r>
          </w:p>
          <w:p w14:paraId="1F75801D"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Search Strategy</w:t>
            </w:r>
          </w:p>
          <w:p w14:paraId="79C090F4"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Search terms will include “quorum sensing,” “quorum quenching,” “biofilm,” “biofilm disruption,” “antimicrobial resistance,” “healthcare-associated infections,” “social care environments,” and “AI-based biosensors.” Boolean operators and truncation will refine searches across studies published from 2015–2025. Reference lists of included studies will also be screened to ensure coverage (Peters et al., 2015).</w:t>
            </w:r>
          </w:p>
          <w:p w14:paraId="6B85D839"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lastRenderedPageBreak/>
              <w:t>Inclusion and Exclusion Criteria</w:t>
            </w:r>
          </w:p>
          <w:p w14:paraId="08C4FF04"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Following the Cochrane Handbook (McKenzie et al., 2024), inclusion criteria are: studies published 2015–2025; QS, quorum quenching, biofilm disruption in AMR or healthcare settings; AI-based biosensors for QS or AMR; UK-specific health or social care focus; English-language qualitative research, systematic reviews, or government documents. Exclusion criteria include studies with no clinical relevance (e.g., plant/animal research), non-healthcare settings, poor methodology, or non-English publications.</w:t>
            </w:r>
          </w:p>
          <w:p w14:paraId="0877FD1F"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Study Selection Process</w:t>
            </w:r>
          </w:p>
          <w:p w14:paraId="7E36385E"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Study selection will follow a three-step process: screening titles for QS, AMR, and healthcare links; reviewing abstracts for eligibility; and conducting full-text analysis. This ensures only methodologically robust studies are included (Sinha et al., 2021).</w:t>
            </w:r>
          </w:p>
          <w:p w14:paraId="011D7180"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Data Extraction</w:t>
            </w:r>
          </w:p>
          <w:p w14:paraId="6197FF02"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A standardised extraction tool will record key details such as authors, year, setting, participant characteristics, and findings related to QS, quorum quenching, biofilm disruption, AMR, and social care. Interventions and circumstances will be noted. Pilot testing will ensure clarity and consistency (Wright and Ramachandra, 2022).</w:t>
            </w:r>
          </w:p>
          <w:p w14:paraId="1F1EE2D2"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Quality Assessment</w:t>
            </w:r>
          </w:p>
          <w:p w14:paraId="7EF0513A"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Study quality will be assessed using the Critical Appraisal Skills Programme (CASP) checklist, focusing on design, data collection, and credibility of findings. Only high-quality studies will be synthesised to reduce bias (CASP, 2018).</w:t>
            </w:r>
          </w:p>
          <w:p w14:paraId="64690E16"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Data Analysis</w:t>
            </w:r>
          </w:p>
          <w:p w14:paraId="2D4E511D"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Thematic analysis will be used to identify recurring themes such as “QS mechanisms,” “biofilm disruption,” and “AMR implications.” This qualitative approach provides a detailed synthesis of AI-driven QS and its relevance to healthcare (Nowell et al., 2017).</w:t>
            </w:r>
          </w:p>
          <w:p w14:paraId="308A8753"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Reporting the Review</w:t>
            </w:r>
          </w:p>
          <w:p w14:paraId="4D76410F"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The review will be reported in line with PRISMA guidelines (Salameh et al., 2020), detailing search strategy, inclusion/exclusion criteria, data extraction, and quality assessment. Results will be presented thematically with recommendations for NHS policy, practice, and future research.</w:t>
            </w:r>
          </w:p>
          <w:p w14:paraId="4CAAC858" w14:textId="77777777" w:rsidR="006808C7" w:rsidRPr="006808C7" w:rsidRDefault="006808C7" w:rsidP="006808C7">
            <w:pPr>
              <w:spacing w:line="360" w:lineRule="auto"/>
              <w:rPr>
                <w:rFonts w:ascii="Arial" w:hAnsi="Arial" w:cs="Arial"/>
                <w:b/>
                <w:bCs/>
                <w:lang w:val="en-IN"/>
              </w:rPr>
            </w:pPr>
            <w:r w:rsidRPr="006808C7">
              <w:rPr>
                <w:rFonts w:ascii="Arial" w:hAnsi="Arial" w:cs="Arial"/>
                <w:b/>
                <w:bCs/>
                <w:lang w:val="en-IN"/>
              </w:rPr>
              <w:t>Ethical Considerations</w:t>
            </w:r>
          </w:p>
          <w:p w14:paraId="4ED4C763" w14:textId="77777777" w:rsidR="006808C7" w:rsidRPr="006808C7" w:rsidRDefault="006808C7" w:rsidP="006808C7">
            <w:pPr>
              <w:spacing w:line="360" w:lineRule="auto"/>
              <w:rPr>
                <w:rFonts w:ascii="Arial" w:hAnsi="Arial" w:cs="Arial"/>
                <w:lang w:val="en-IN"/>
              </w:rPr>
            </w:pPr>
            <w:r w:rsidRPr="006808C7">
              <w:rPr>
                <w:rFonts w:ascii="Arial" w:hAnsi="Arial" w:cs="Arial"/>
                <w:lang w:val="en-IN"/>
              </w:rPr>
              <w:t>As the review uses published literature, no new ethical risks exist. Transparency will be maintained through clear documentation and referencing. Institutional ethics approval will be sought to ensure compliance with standards (Nobile et al., 2023).</w:t>
            </w:r>
          </w:p>
          <w:p w14:paraId="6B1E3320" w14:textId="4376C549" w:rsidR="00F96C3F" w:rsidRPr="00D96E72" w:rsidRDefault="00D96E72" w:rsidP="009E40F9">
            <w:pPr>
              <w:spacing w:line="360" w:lineRule="auto"/>
              <w:rPr>
                <w:rFonts w:ascii="Arial" w:hAnsi="Arial" w:cs="Arial"/>
              </w:rPr>
            </w:pPr>
            <w:r w:rsidRPr="00D96E72">
              <w:rPr>
                <w:rFonts w:ascii="Arial" w:hAnsi="Arial" w:cs="Arial"/>
              </w:rPr>
              <w:br/>
            </w:r>
          </w:p>
          <w:p w14:paraId="009C481E" w14:textId="77777777" w:rsidR="00F96C3F" w:rsidRPr="00D96E72" w:rsidRDefault="00F96C3F" w:rsidP="009E40F9">
            <w:pPr>
              <w:spacing w:line="360" w:lineRule="auto"/>
              <w:rPr>
                <w:rFonts w:ascii="Arial" w:hAnsi="Arial" w:cs="Arial"/>
              </w:rPr>
            </w:pPr>
          </w:p>
          <w:p w14:paraId="0687532F" w14:textId="77777777" w:rsidR="00F96C3F" w:rsidRPr="00D96E72" w:rsidRDefault="00F96C3F" w:rsidP="009E40F9">
            <w:pPr>
              <w:spacing w:line="360" w:lineRule="auto"/>
              <w:rPr>
                <w:rFonts w:ascii="Arial" w:hAnsi="Arial" w:cs="Arial"/>
              </w:rPr>
            </w:pPr>
          </w:p>
          <w:p w14:paraId="108EF2F7" w14:textId="77777777" w:rsidR="00F96C3F" w:rsidRPr="00D96E72" w:rsidRDefault="00F96C3F" w:rsidP="009E40F9">
            <w:pPr>
              <w:spacing w:line="360" w:lineRule="auto"/>
              <w:rPr>
                <w:rFonts w:ascii="Arial" w:hAnsi="Arial" w:cs="Arial"/>
                <w:b/>
              </w:rPr>
            </w:pPr>
            <w:r w:rsidRPr="00D96E72">
              <w:rPr>
                <w:rFonts w:ascii="Arial" w:hAnsi="Arial" w:cs="Arial"/>
                <w:color w:val="808080"/>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FFA675B" w:rsidR="00B23BFF" w:rsidRPr="00A42F82" w:rsidRDefault="00730C3C" w:rsidP="00A91894">
            <w:pPr>
              <w:rPr>
                <w:rFonts w:ascii="Arial" w:hAnsi="Arial" w:cs="Arial"/>
                <w:sz w:val="22"/>
                <w:szCs w:val="22"/>
              </w:rPr>
            </w:pPr>
            <w:r>
              <w:rPr>
                <w:rFonts w:ascii="Arial" w:hAnsi="Arial" w:cs="Arial"/>
                <w:sz w:val="22"/>
                <w:szCs w:val="22"/>
              </w:rPr>
              <w:t xml:space="preserve">Since this research is desk based so will use home or UWTSD library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7ECA3BC"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5E148DA"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0FDCADF"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786247E"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E96F75E"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09457BE"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92E01E1"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E6CC115" w:rsidR="00C11423"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4EF523D" w:rsidR="00C11423"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859BE2E"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48B40DF"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AFF55F8" w:rsidR="00D107AC"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5FD4E09"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09D675E"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214FBA"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94AE4CD"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0344836"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34AC201"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D280332"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0FB527"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90C7EAE"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4E81F5"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591C741"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4DA916" w:rsidR="00770C66" w:rsidRPr="00A42F82" w:rsidRDefault="00D876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4A417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8765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7BD9170" w:rsidR="00003E64" w:rsidRPr="00A42F82" w:rsidRDefault="00D87650"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5DC083A" w:rsidR="00003E64" w:rsidRPr="00A42F82" w:rsidRDefault="00D8765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62AF061" w:rsidR="00003E64" w:rsidRPr="00A42F82" w:rsidRDefault="00221786"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3CF72294" w:rsidR="00003E64" w:rsidRDefault="00221786" w:rsidP="00A91894">
            <w:pPr>
              <w:rPr>
                <w:rFonts w:ascii="Arial" w:hAnsi="Arial" w:cs="Arial"/>
                <w:sz w:val="22"/>
                <w:szCs w:val="22"/>
              </w:rPr>
            </w:pPr>
            <w:r>
              <w:rPr>
                <w:rFonts w:ascii="Arial" w:hAnsi="Arial" w:cs="Arial"/>
                <w:sz w:val="22"/>
                <w:szCs w:val="22"/>
              </w:rPr>
              <w:t>A regular contact with supervisor ,</w:t>
            </w:r>
          </w:p>
          <w:p w14:paraId="5B24FC4E" w14:textId="2041FCC7" w:rsidR="00221786" w:rsidRDefault="00221786" w:rsidP="00A91894">
            <w:pPr>
              <w:rPr>
                <w:rFonts w:ascii="Arial" w:hAnsi="Arial" w:cs="Arial"/>
                <w:sz w:val="22"/>
                <w:szCs w:val="22"/>
              </w:rPr>
            </w:pPr>
            <w:r>
              <w:rPr>
                <w:rFonts w:ascii="Arial" w:hAnsi="Arial" w:cs="Arial"/>
                <w:sz w:val="22"/>
                <w:szCs w:val="22"/>
              </w:rPr>
              <w:t>Time management ,</w:t>
            </w:r>
          </w:p>
          <w:p w14:paraId="5BB09C25" w14:textId="6E586EEE" w:rsidR="00221786" w:rsidRPr="00A42F82" w:rsidRDefault="00221786" w:rsidP="00A91894">
            <w:pPr>
              <w:rPr>
                <w:rFonts w:ascii="Arial" w:hAnsi="Arial" w:cs="Arial"/>
                <w:sz w:val="22"/>
                <w:szCs w:val="22"/>
              </w:rPr>
            </w:pPr>
            <w:r>
              <w:rPr>
                <w:rFonts w:ascii="Arial" w:hAnsi="Arial" w:cs="Arial"/>
                <w:sz w:val="22"/>
                <w:szCs w:val="22"/>
              </w:rPr>
              <w:t xml:space="preserve">Look for academic support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7D26D23" w:rsidR="0094056C" w:rsidRPr="00A42F82" w:rsidRDefault="0022178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32D729D3" w:rsidR="00003E64" w:rsidRPr="00A42F82" w:rsidRDefault="0094056C" w:rsidP="00221786">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7777777" w:rsidR="00003E64" w:rsidRPr="00A42F82" w:rsidRDefault="00003E64" w:rsidP="00A91894">
            <w:pPr>
              <w:rPr>
                <w:rFonts w:ascii="Arial" w:hAnsi="Arial" w:cs="Arial"/>
                <w:sz w:val="22"/>
                <w:szCs w:val="22"/>
              </w:rPr>
            </w:pPr>
          </w:p>
          <w:p w14:paraId="0CCBD838" w14:textId="4C386CC3" w:rsidR="00003E64" w:rsidRPr="00A42F82" w:rsidRDefault="00221786" w:rsidP="00A91894">
            <w:pPr>
              <w:rPr>
                <w:rFonts w:ascii="Arial" w:hAnsi="Arial" w:cs="Arial"/>
                <w:sz w:val="22"/>
                <w:szCs w:val="22"/>
              </w:rPr>
            </w:pPr>
            <w:r>
              <w:rPr>
                <w:rFonts w:ascii="Arial" w:hAnsi="Arial" w:cs="Arial"/>
                <w:sz w:val="22"/>
                <w:szCs w:val="22"/>
              </w:rPr>
              <w:t>Over use of  resources (electricity, paper, electronics…)</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4AE2B54F" w:rsidR="00003E64" w:rsidRPr="00A42F82" w:rsidRDefault="00221786" w:rsidP="00A91894">
            <w:pPr>
              <w:rPr>
                <w:rFonts w:ascii="Arial" w:hAnsi="Arial" w:cs="Arial"/>
                <w:sz w:val="22"/>
                <w:szCs w:val="22"/>
              </w:rPr>
            </w:pPr>
            <w:r>
              <w:rPr>
                <w:rFonts w:ascii="Arial" w:hAnsi="Arial" w:cs="Arial"/>
                <w:sz w:val="22"/>
                <w:szCs w:val="22"/>
              </w:rPr>
              <w:t xml:space="preserve">Save electricity, adequate use of resources , use of digital documentation to save printings </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586D98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2178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5754A3C" w:rsidR="006930C2" w:rsidRPr="00A42F82" w:rsidRDefault="00221786"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742FC2D" w:rsidR="006930C2" w:rsidRPr="00A42F82" w:rsidRDefault="00221786"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553E031" w:rsidR="006930C2" w:rsidRPr="00A42F82" w:rsidRDefault="00221786"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7826CB" w:rsidRDefault="006930C2" w:rsidP="00A91894">
            <w:pPr>
              <w:pStyle w:val="NormalWeb"/>
              <w:autoSpaceDE w:val="0"/>
              <w:autoSpaceDN w:val="0"/>
              <w:adjustRightInd w:val="0"/>
              <w:jc w:val="center"/>
              <w:rPr>
                <w:rFonts w:ascii="Arial" w:eastAsia="MS Gothic" w:hAnsi="Arial" w:cs="Arial"/>
                <w:color w:val="000000" w:themeColor="text1"/>
                <w:sz w:val="22"/>
                <w:szCs w:val="22"/>
                <w:lang w:val="en-US"/>
              </w:rPr>
            </w:pPr>
            <w:r w:rsidRPr="007826CB">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7826CB">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AFA4C0B"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9510766"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622CD81"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2DDA88"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17AC8F0"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F1BB307"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E93FEDC" w:rsidR="004D0161" w:rsidRPr="00A42F82" w:rsidRDefault="0078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193EE10" w:rsidR="004D0161" w:rsidRPr="00A42F82" w:rsidRDefault="007826CB" w:rsidP="00A91894">
            <w:pPr>
              <w:rPr>
                <w:rFonts w:ascii="Arial" w:hAnsi="Arial" w:cs="Arial"/>
                <w:sz w:val="22"/>
                <w:szCs w:val="22"/>
              </w:rPr>
            </w:pPr>
            <w:r>
              <w:rPr>
                <w:rFonts w:ascii="Arial" w:hAnsi="Arial" w:cs="Arial"/>
                <w:sz w:val="22"/>
                <w:szCs w:val="22"/>
              </w:rPr>
              <w:t>The data collected wi</w:t>
            </w:r>
            <w:r w:rsidR="00CA1927">
              <w:rPr>
                <w:rFonts w:ascii="Arial" w:hAnsi="Arial" w:cs="Arial"/>
                <w:sz w:val="22"/>
                <w:szCs w:val="22"/>
              </w:rPr>
              <w:t>l</w:t>
            </w:r>
            <w:r>
              <w:rPr>
                <w:rFonts w:ascii="Arial" w:hAnsi="Arial" w:cs="Arial"/>
                <w:sz w:val="22"/>
                <w:szCs w:val="22"/>
              </w:rPr>
              <w:t xml:space="preserve">l be </w:t>
            </w:r>
            <w:r w:rsidR="00CA1927">
              <w:rPr>
                <w:rFonts w:ascii="Arial" w:hAnsi="Arial" w:cs="Arial"/>
                <w:sz w:val="22"/>
                <w:szCs w:val="22"/>
              </w:rPr>
              <w:t xml:space="preserve"> password protected and encrypted and stored in the university cloud.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76F7964"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746BFD3"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80E341"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9B6FC1B"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CB4595C"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DBAFA39"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34632E"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8069F0D"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4A7DE9D6"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E9A8B55" w:rsidR="004D0161" w:rsidRPr="00A42F82" w:rsidRDefault="00CA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4D6738C2" w:rsidR="004D0161" w:rsidRPr="00A42F82" w:rsidRDefault="00CA1927" w:rsidP="00A91894">
            <w:pPr>
              <w:autoSpaceDE w:val="0"/>
              <w:autoSpaceDN w:val="0"/>
              <w:adjustRightInd w:val="0"/>
              <w:rPr>
                <w:rFonts w:ascii="Arial" w:hAnsi="Arial" w:cs="Arial"/>
                <w:sz w:val="22"/>
                <w:szCs w:val="22"/>
              </w:rPr>
            </w:pPr>
            <w:r>
              <w:rPr>
                <w:rFonts w:ascii="Arial" w:hAnsi="Arial" w:cs="Arial"/>
                <w:sz w:val="22"/>
                <w:szCs w:val="22"/>
              </w:rPr>
              <w:t>Will use Excel literature matrix to manage the research activities.</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8A300B2" w:rsidR="004D0161" w:rsidRPr="00A42F82" w:rsidRDefault="000C1A73"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F670529" w:rsidR="004D0161" w:rsidRPr="00A42F82" w:rsidRDefault="000C1A73"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E3DB06A" w14:textId="77777777" w:rsidR="000C1A73" w:rsidRPr="00A42F82" w:rsidRDefault="000C1A73" w:rsidP="000C1A73">
            <w:pPr>
              <w:rPr>
                <w:rFonts w:ascii="Arial" w:hAnsi="Arial" w:cs="Arial"/>
                <w:sz w:val="22"/>
                <w:szCs w:val="22"/>
              </w:rPr>
            </w:pPr>
          </w:p>
          <w:p w14:paraId="3FA5A707" w14:textId="168A6EA7" w:rsidR="000C1A73" w:rsidRPr="00A42F82" w:rsidRDefault="000C1A73" w:rsidP="000C1A73">
            <w:pPr>
              <w:rPr>
                <w:rFonts w:ascii="Arial" w:hAnsi="Arial" w:cs="Arial"/>
                <w:sz w:val="22"/>
                <w:szCs w:val="22"/>
              </w:rPr>
            </w:pPr>
            <w:r>
              <w:rPr>
                <w:rFonts w:ascii="Arial" w:hAnsi="Arial" w:cs="Arial"/>
                <w:sz w:val="22"/>
                <w:szCs w:val="22"/>
              </w:rPr>
              <w:t xml:space="preserve">The data collected will be  password protected and encrypted and stored in the university cloud and will be discarded </w:t>
            </w:r>
            <w:r w:rsidR="00275D81">
              <w:rPr>
                <w:rFonts w:ascii="Arial" w:hAnsi="Arial" w:cs="Arial"/>
                <w:sz w:val="22"/>
                <w:szCs w:val="22"/>
              </w:rPr>
              <w:t>after the end of the research ( date :</w:t>
            </w:r>
            <w:r w:rsidR="00F5402A">
              <w:rPr>
                <w:rFonts w:ascii="Arial" w:hAnsi="Arial" w:cs="Arial"/>
                <w:sz w:val="22"/>
                <w:szCs w:val="22"/>
              </w:rPr>
              <w:t>30 may</w:t>
            </w:r>
            <w:r w:rsidR="006808C7">
              <w:rPr>
                <w:rFonts w:ascii="Arial" w:hAnsi="Arial" w:cs="Arial"/>
                <w:sz w:val="22"/>
                <w:szCs w:val="22"/>
              </w:rPr>
              <w:t xml:space="preserve"> </w:t>
            </w:r>
            <w:r w:rsidR="00275D81">
              <w:rPr>
                <w:rFonts w:ascii="Arial" w:hAnsi="Arial" w:cs="Arial"/>
                <w:sz w:val="22"/>
                <w:szCs w:val="22"/>
              </w:rPr>
              <w:t xml:space="preserve"> 202</w:t>
            </w:r>
            <w:r w:rsidR="006808C7">
              <w:rPr>
                <w:rFonts w:ascii="Arial" w:hAnsi="Arial" w:cs="Arial"/>
                <w:sz w:val="22"/>
                <w:szCs w:val="22"/>
              </w:rPr>
              <w:t>6</w:t>
            </w:r>
            <w:r w:rsidR="00275D81">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C82566F"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6FF9D3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75D8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7D3542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D53A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EC9B445" w:rsidR="004D0161" w:rsidRPr="00A42F82" w:rsidRDefault="00FF2EC1" w:rsidP="00A91894">
            <w:pPr>
              <w:spacing w:before="100" w:beforeAutospacing="1" w:after="100" w:afterAutospacing="1"/>
              <w:rPr>
                <w:rFonts w:ascii="Arial" w:hAnsi="Arial" w:cs="Arial"/>
                <w:sz w:val="22"/>
                <w:szCs w:val="22"/>
              </w:rPr>
            </w:pPr>
            <w:r>
              <w:rPr>
                <w:rFonts w:ascii="Arial" w:hAnsi="Arial" w:cs="Arial"/>
                <w:sz w:val="22"/>
                <w:szCs w:val="22"/>
              </w:rPr>
              <w:t xml:space="preserve">Dhruv Vinodkumar Ahir </w:t>
            </w:r>
          </w:p>
        </w:tc>
        <w:tc>
          <w:tcPr>
            <w:tcW w:w="2139" w:type="dxa"/>
            <w:vAlign w:val="center"/>
          </w:tcPr>
          <w:p w14:paraId="32B6FFB8" w14:textId="51CD8F1A" w:rsidR="00FF2EC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2EC1">
              <w:rPr>
                <w:rFonts w:ascii="Arial" w:hAnsi="Arial" w:cs="Arial"/>
                <w:b/>
                <w:bCs/>
                <w:sz w:val="22"/>
                <w:szCs w:val="22"/>
              </w:rPr>
              <w:t xml:space="preserve"> 2</w:t>
            </w:r>
            <w:r w:rsidR="006808C7">
              <w:rPr>
                <w:rFonts w:ascii="Arial" w:hAnsi="Arial" w:cs="Arial"/>
                <w:b/>
                <w:bCs/>
                <w:sz w:val="22"/>
                <w:szCs w:val="22"/>
              </w:rPr>
              <w:t>3</w:t>
            </w:r>
            <w:r w:rsidR="00FF2EC1">
              <w:rPr>
                <w:rFonts w:ascii="Arial" w:hAnsi="Arial" w:cs="Arial"/>
                <w:b/>
                <w:bCs/>
                <w:sz w:val="22"/>
                <w:szCs w:val="22"/>
              </w:rPr>
              <w:t>/0</w:t>
            </w:r>
            <w:r w:rsidR="006808C7">
              <w:rPr>
                <w:rFonts w:ascii="Arial" w:hAnsi="Arial" w:cs="Arial"/>
                <w:b/>
                <w:bCs/>
                <w:sz w:val="22"/>
                <w:szCs w:val="22"/>
              </w:rPr>
              <w:t>8</w:t>
            </w:r>
            <w:r w:rsidR="00FF2EC1">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CE9BAFB" w:rsidR="00AA7E42" w:rsidRPr="00A42F82" w:rsidRDefault="00730C3C" w:rsidP="00A91894">
            <w:pPr>
              <w:pStyle w:val="ListParagraph"/>
              <w:ind w:left="0"/>
              <w:rPr>
                <w:rFonts w:ascii="Arial" w:hAnsi="Arial" w:cs="Arial"/>
              </w:rPr>
            </w:pPr>
            <w:r>
              <w:rPr>
                <w:rFonts w:ascii="Arial" w:hAnsi="Arial" w:cs="Arial"/>
              </w:rPr>
              <w:t>Dr.soban sadiq</w:t>
            </w:r>
          </w:p>
        </w:tc>
        <w:tc>
          <w:tcPr>
            <w:tcW w:w="1014" w:type="pct"/>
            <w:vMerge w:val="restart"/>
          </w:tcPr>
          <w:p w14:paraId="7BA89991" w14:textId="028658F2" w:rsidR="00AA7E42" w:rsidRPr="00A42F82" w:rsidRDefault="00AA7E42" w:rsidP="00A91894">
            <w:pPr>
              <w:pStyle w:val="ListParagraph"/>
              <w:ind w:left="0"/>
              <w:rPr>
                <w:rFonts w:ascii="Arial" w:hAnsi="Arial" w:cs="Arial"/>
              </w:rPr>
            </w:pPr>
            <w:r w:rsidRPr="00A42F82">
              <w:rPr>
                <w:rFonts w:ascii="Arial" w:hAnsi="Arial" w:cs="Arial"/>
                <w:b/>
                <w:bCs/>
              </w:rPr>
              <w:t>Date:</w:t>
            </w:r>
            <w:r w:rsidR="00730C3C">
              <w:rPr>
                <w:rFonts w:ascii="Arial" w:hAnsi="Arial" w:cs="Arial"/>
                <w:b/>
                <w:bCs/>
              </w:rPr>
              <w:t>2</w:t>
            </w:r>
            <w:r w:rsidR="006808C7">
              <w:rPr>
                <w:rFonts w:ascii="Arial" w:hAnsi="Arial" w:cs="Arial"/>
                <w:b/>
                <w:bCs/>
              </w:rPr>
              <w:t>3</w:t>
            </w:r>
            <w:r w:rsidR="00730C3C">
              <w:rPr>
                <w:rFonts w:ascii="Arial" w:hAnsi="Arial" w:cs="Arial"/>
                <w:b/>
                <w:bCs/>
              </w:rPr>
              <w:t>/0</w:t>
            </w:r>
            <w:r w:rsidR="006808C7">
              <w:rPr>
                <w:rFonts w:ascii="Arial" w:hAnsi="Arial" w:cs="Arial"/>
                <w:b/>
                <w:bCs/>
              </w:rPr>
              <w:t>8</w:t>
            </w:r>
            <w:r w:rsidR="00730C3C">
              <w:rPr>
                <w:rFonts w:ascii="Arial" w:hAnsi="Arial" w:cs="Arial"/>
                <w:b/>
                <w:bCs/>
              </w:rPr>
              <w:t>/2025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2E8E34F1" w:rsidR="00AA7E42" w:rsidRPr="00A42F82" w:rsidRDefault="00730C3C" w:rsidP="00A91894">
            <w:pPr>
              <w:pStyle w:val="ListParagraph"/>
              <w:ind w:left="0"/>
              <w:rPr>
                <w:rFonts w:ascii="Arial" w:hAnsi="Arial" w:cs="Arial"/>
              </w:rPr>
            </w:pPr>
            <w:r>
              <w:rPr>
                <w:rFonts w:ascii="Arial" w:hAnsi="Arial" w:cs="Arial"/>
              </w:rPr>
              <w:t>Dr.soban sadiq</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2B47B99" w:rsidR="00CC2661" w:rsidRPr="00A42F82" w:rsidRDefault="00FF2EC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6C7E77" w:rsidR="00CC2661" w:rsidRPr="00A42F82" w:rsidRDefault="00FF2EC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DC985BC" w:rsidR="00743859" w:rsidRPr="00A42F82" w:rsidRDefault="00FF2E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4893A" w14:textId="77777777" w:rsidR="00403F93" w:rsidRDefault="00403F93" w:rsidP="00390251">
      <w:r>
        <w:separator/>
      </w:r>
    </w:p>
    <w:p w14:paraId="5BC165F0" w14:textId="77777777" w:rsidR="00403F93" w:rsidRDefault="00403F93"/>
  </w:endnote>
  <w:endnote w:type="continuationSeparator" w:id="0">
    <w:p w14:paraId="694FEBAB" w14:textId="77777777" w:rsidR="00403F93" w:rsidRDefault="00403F93" w:rsidP="00390251">
      <w:r>
        <w:continuationSeparator/>
      </w:r>
    </w:p>
    <w:p w14:paraId="3A10EEC4" w14:textId="77777777" w:rsidR="00403F93" w:rsidRDefault="00403F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15014" w14:textId="77777777" w:rsidR="00403F93" w:rsidRDefault="00403F93" w:rsidP="00390251">
      <w:r>
        <w:separator/>
      </w:r>
    </w:p>
    <w:p w14:paraId="2829D34D" w14:textId="77777777" w:rsidR="00403F93" w:rsidRDefault="00403F93"/>
  </w:footnote>
  <w:footnote w:type="continuationSeparator" w:id="0">
    <w:p w14:paraId="67F023E3" w14:textId="77777777" w:rsidR="00403F93" w:rsidRDefault="00403F93" w:rsidP="00390251">
      <w:r>
        <w:continuationSeparator/>
      </w:r>
    </w:p>
    <w:p w14:paraId="029DB620" w14:textId="77777777" w:rsidR="00403F93" w:rsidRDefault="00403F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3A5EE6"/>
    <w:multiLevelType w:val="hybridMultilevel"/>
    <w:tmpl w:val="E0DAB0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283611"/>
    <w:multiLevelType w:val="hybridMultilevel"/>
    <w:tmpl w:val="F730AA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650AF5"/>
    <w:multiLevelType w:val="hybridMultilevel"/>
    <w:tmpl w:val="087007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8"/>
  </w:num>
  <w:num w:numId="28" w16cid:durableId="1444808219">
    <w:abstractNumId w:val="26"/>
  </w:num>
  <w:num w:numId="29" w16cid:durableId="1322274245">
    <w:abstractNumId w:val="12"/>
  </w:num>
  <w:num w:numId="30" w16cid:durableId="34702476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430"/>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A73"/>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9AB"/>
    <w:rsid w:val="00213F52"/>
    <w:rsid w:val="00221686"/>
    <w:rsid w:val="00221786"/>
    <w:rsid w:val="00224A9A"/>
    <w:rsid w:val="0023172C"/>
    <w:rsid w:val="00233861"/>
    <w:rsid w:val="00233B1F"/>
    <w:rsid w:val="00240C32"/>
    <w:rsid w:val="00240F9C"/>
    <w:rsid w:val="00255B51"/>
    <w:rsid w:val="00257ABC"/>
    <w:rsid w:val="002657B4"/>
    <w:rsid w:val="00266AB2"/>
    <w:rsid w:val="00272EE5"/>
    <w:rsid w:val="00275D81"/>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58F6"/>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F93"/>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14D"/>
    <w:rsid w:val="00526C56"/>
    <w:rsid w:val="00531C04"/>
    <w:rsid w:val="0053302B"/>
    <w:rsid w:val="00536AEC"/>
    <w:rsid w:val="005444BB"/>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8C7"/>
    <w:rsid w:val="00680981"/>
    <w:rsid w:val="00680CF3"/>
    <w:rsid w:val="00681B91"/>
    <w:rsid w:val="00682C6A"/>
    <w:rsid w:val="00683497"/>
    <w:rsid w:val="00683FAF"/>
    <w:rsid w:val="006930C2"/>
    <w:rsid w:val="00694EA8"/>
    <w:rsid w:val="006B1685"/>
    <w:rsid w:val="006B7ADD"/>
    <w:rsid w:val="006C1FDD"/>
    <w:rsid w:val="006D29FD"/>
    <w:rsid w:val="006D3C97"/>
    <w:rsid w:val="006D4BBB"/>
    <w:rsid w:val="006D53A5"/>
    <w:rsid w:val="006E0AB0"/>
    <w:rsid w:val="006E1992"/>
    <w:rsid w:val="006E7B19"/>
    <w:rsid w:val="006F307C"/>
    <w:rsid w:val="006F4828"/>
    <w:rsid w:val="00700361"/>
    <w:rsid w:val="007055BC"/>
    <w:rsid w:val="00717E6F"/>
    <w:rsid w:val="00720BA7"/>
    <w:rsid w:val="00726348"/>
    <w:rsid w:val="00730C3C"/>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6CB"/>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E64"/>
    <w:rsid w:val="00800635"/>
    <w:rsid w:val="00807192"/>
    <w:rsid w:val="008102B5"/>
    <w:rsid w:val="00811D96"/>
    <w:rsid w:val="00812BEF"/>
    <w:rsid w:val="00826461"/>
    <w:rsid w:val="0082781D"/>
    <w:rsid w:val="00831C35"/>
    <w:rsid w:val="00831C69"/>
    <w:rsid w:val="008330B6"/>
    <w:rsid w:val="00835382"/>
    <w:rsid w:val="008361B1"/>
    <w:rsid w:val="008372C0"/>
    <w:rsid w:val="0084005C"/>
    <w:rsid w:val="00841BE3"/>
    <w:rsid w:val="00842FC0"/>
    <w:rsid w:val="00844C9E"/>
    <w:rsid w:val="008461DD"/>
    <w:rsid w:val="008732E0"/>
    <w:rsid w:val="00875EB3"/>
    <w:rsid w:val="008800C5"/>
    <w:rsid w:val="008951D3"/>
    <w:rsid w:val="008B346A"/>
    <w:rsid w:val="008B67D3"/>
    <w:rsid w:val="008C1A38"/>
    <w:rsid w:val="008C4441"/>
    <w:rsid w:val="008D0BC1"/>
    <w:rsid w:val="008D3562"/>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40F9"/>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1AF7"/>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59F"/>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99C"/>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6C00"/>
    <w:rsid w:val="00C61A6D"/>
    <w:rsid w:val="00C666E9"/>
    <w:rsid w:val="00C70796"/>
    <w:rsid w:val="00C71BCC"/>
    <w:rsid w:val="00C77D7E"/>
    <w:rsid w:val="00C81846"/>
    <w:rsid w:val="00C86572"/>
    <w:rsid w:val="00C976A6"/>
    <w:rsid w:val="00CA0057"/>
    <w:rsid w:val="00CA11BD"/>
    <w:rsid w:val="00CA1927"/>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3A8"/>
    <w:rsid w:val="00D81803"/>
    <w:rsid w:val="00D839CD"/>
    <w:rsid w:val="00D84363"/>
    <w:rsid w:val="00D87650"/>
    <w:rsid w:val="00D90204"/>
    <w:rsid w:val="00D929F1"/>
    <w:rsid w:val="00D96E72"/>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5C3B"/>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3C77"/>
    <w:rsid w:val="00EE44C0"/>
    <w:rsid w:val="00EE63BB"/>
    <w:rsid w:val="00EF0051"/>
    <w:rsid w:val="00EF6306"/>
    <w:rsid w:val="00F039C7"/>
    <w:rsid w:val="00F12CDD"/>
    <w:rsid w:val="00F13B56"/>
    <w:rsid w:val="00F21663"/>
    <w:rsid w:val="00F230F0"/>
    <w:rsid w:val="00F33A1A"/>
    <w:rsid w:val="00F378C4"/>
    <w:rsid w:val="00F478CB"/>
    <w:rsid w:val="00F52C97"/>
    <w:rsid w:val="00F5402A"/>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2EC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808C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6808C7"/>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526562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14</Pages>
  <Words>5007</Words>
  <Characters>28546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Nensi Ahir</cp:lastModifiedBy>
  <cp:revision>15</cp:revision>
  <cp:lastPrinted>2016-10-24T12:21:00Z</cp:lastPrinted>
  <dcterms:created xsi:type="dcterms:W3CDTF">2025-04-04T14:20:00Z</dcterms:created>
  <dcterms:modified xsi:type="dcterms:W3CDTF">2025-08-25T15:01:00Z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