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4882F" w14:textId="77777777" w:rsidR="00F12EF6" w:rsidRDefault="00000000" w:rsidP="002E4267">
      <w:pPr>
        <w:jc w:val="center"/>
      </w:pPr>
      <w:r>
        <w:rPr>
          <w:noProof/>
        </w:rPr>
        <w:drawing>
          <wp:inline distT="0" distB="0" distL="0" distR="0" wp14:anchorId="6E300BBD" wp14:editId="443F50BD">
            <wp:extent cx="2907792" cy="121158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10714" cy="1212798"/>
                    </a:xfrm>
                    <a:prstGeom prst="rect">
                      <a:avLst/>
                    </a:prstGeom>
                    <a:noFill/>
                    <a:ln>
                      <a:noFill/>
                    </a:ln>
                  </pic:spPr>
                </pic:pic>
              </a:graphicData>
            </a:graphic>
          </wp:inline>
        </w:drawing>
      </w:r>
    </w:p>
    <w:p w14:paraId="21B93EFB" w14:textId="77777777" w:rsidR="002E4267" w:rsidRDefault="002E4267" w:rsidP="002E4267">
      <w:pPr>
        <w:jc w:val="center"/>
        <w:rPr>
          <w:b/>
          <w:bCs/>
          <w:sz w:val="32"/>
          <w:szCs w:val="32"/>
        </w:rPr>
      </w:pPr>
    </w:p>
    <w:p w14:paraId="5AB1D6BC" w14:textId="77777777" w:rsidR="002E4267" w:rsidRPr="002E4267" w:rsidRDefault="00000000" w:rsidP="002E4267">
      <w:pPr>
        <w:jc w:val="center"/>
        <w:rPr>
          <w:b/>
          <w:bCs/>
          <w:sz w:val="32"/>
          <w:szCs w:val="32"/>
        </w:rPr>
      </w:pPr>
      <w:r w:rsidRPr="002E4267">
        <w:rPr>
          <w:b/>
          <w:bCs/>
          <w:sz w:val="32"/>
          <w:szCs w:val="32"/>
        </w:rPr>
        <w:t xml:space="preserve">Analysing Unilever’s Workplace </w:t>
      </w:r>
    </w:p>
    <w:p w14:paraId="7387C2EF" w14:textId="77777777" w:rsidR="002E4267" w:rsidRPr="002E4267" w:rsidRDefault="002E4267" w:rsidP="002E4267">
      <w:pPr>
        <w:jc w:val="center"/>
        <w:rPr>
          <w:b/>
          <w:bCs/>
          <w:sz w:val="32"/>
          <w:szCs w:val="32"/>
        </w:rPr>
      </w:pPr>
    </w:p>
    <w:p w14:paraId="3A4E4675" w14:textId="77777777" w:rsidR="002E4267" w:rsidRPr="002E4267" w:rsidRDefault="00000000" w:rsidP="002E4267">
      <w:pPr>
        <w:jc w:val="center"/>
        <w:rPr>
          <w:b/>
          <w:bCs/>
          <w:sz w:val="32"/>
          <w:szCs w:val="32"/>
        </w:rPr>
      </w:pPr>
      <w:r w:rsidRPr="002E4267">
        <w:rPr>
          <w:b/>
          <w:bCs/>
          <w:sz w:val="32"/>
          <w:szCs w:val="32"/>
        </w:rPr>
        <w:t>Introducing the Modern Workplace</w:t>
      </w:r>
    </w:p>
    <w:p w14:paraId="67F1C540" w14:textId="46BC3CD3" w:rsidR="002E4267" w:rsidRDefault="00000000" w:rsidP="002E4267">
      <w:pPr>
        <w:jc w:val="center"/>
        <w:rPr>
          <w:b/>
          <w:bCs/>
          <w:sz w:val="32"/>
          <w:szCs w:val="32"/>
        </w:rPr>
      </w:pPr>
      <w:r w:rsidRPr="002E4267">
        <w:rPr>
          <w:b/>
          <w:bCs/>
          <w:sz w:val="32"/>
          <w:szCs w:val="32"/>
        </w:rPr>
        <w:t>Module Code: LCBB4003</w:t>
      </w:r>
    </w:p>
    <w:p w14:paraId="3E7652E1" w14:textId="0512FB99" w:rsidR="00F2225C" w:rsidRDefault="00F2225C" w:rsidP="002E4267">
      <w:pPr>
        <w:jc w:val="center"/>
        <w:rPr>
          <w:b/>
          <w:bCs/>
          <w:sz w:val="32"/>
          <w:szCs w:val="32"/>
        </w:rPr>
      </w:pPr>
      <w:r>
        <w:rPr>
          <w:b/>
          <w:bCs/>
          <w:sz w:val="32"/>
          <w:szCs w:val="32"/>
        </w:rPr>
        <w:t xml:space="preserve">Student </w:t>
      </w:r>
      <w:proofErr w:type="gramStart"/>
      <w:r>
        <w:rPr>
          <w:b/>
          <w:bCs/>
          <w:sz w:val="32"/>
          <w:szCs w:val="32"/>
        </w:rPr>
        <w:t>name :</w:t>
      </w:r>
      <w:proofErr w:type="gramEnd"/>
      <w:r>
        <w:rPr>
          <w:b/>
          <w:bCs/>
          <w:sz w:val="32"/>
          <w:szCs w:val="32"/>
        </w:rPr>
        <w:t xml:space="preserve"> Gurleen </w:t>
      </w:r>
      <w:proofErr w:type="spellStart"/>
      <w:r>
        <w:rPr>
          <w:b/>
          <w:bCs/>
          <w:sz w:val="32"/>
          <w:szCs w:val="32"/>
        </w:rPr>
        <w:t>kaur</w:t>
      </w:r>
      <w:proofErr w:type="spellEnd"/>
    </w:p>
    <w:p w14:paraId="444AD108" w14:textId="37EAAB97" w:rsidR="00F2225C" w:rsidRDefault="00F2225C" w:rsidP="002E4267">
      <w:pPr>
        <w:jc w:val="center"/>
        <w:rPr>
          <w:b/>
          <w:bCs/>
          <w:sz w:val="32"/>
          <w:szCs w:val="32"/>
        </w:rPr>
      </w:pPr>
      <w:r>
        <w:rPr>
          <w:b/>
          <w:bCs/>
          <w:sz w:val="32"/>
          <w:szCs w:val="32"/>
        </w:rPr>
        <w:t>Student Id: 2129497</w:t>
      </w:r>
    </w:p>
    <w:p w14:paraId="40C58910" w14:textId="4B2CFE19" w:rsidR="00F2225C" w:rsidRDefault="00F2225C" w:rsidP="002E4267">
      <w:pPr>
        <w:jc w:val="center"/>
        <w:rPr>
          <w:b/>
          <w:bCs/>
          <w:sz w:val="32"/>
          <w:szCs w:val="32"/>
        </w:rPr>
      </w:pPr>
      <w:r>
        <w:rPr>
          <w:b/>
          <w:bCs/>
          <w:sz w:val="32"/>
          <w:szCs w:val="32"/>
        </w:rPr>
        <w:t xml:space="preserve">Lecturer </w:t>
      </w:r>
      <w:proofErr w:type="gramStart"/>
      <w:r>
        <w:rPr>
          <w:b/>
          <w:bCs/>
          <w:sz w:val="32"/>
          <w:szCs w:val="32"/>
        </w:rPr>
        <w:t>name :</w:t>
      </w:r>
      <w:proofErr w:type="gramEnd"/>
      <w:r>
        <w:rPr>
          <w:b/>
          <w:bCs/>
          <w:sz w:val="32"/>
          <w:szCs w:val="32"/>
        </w:rPr>
        <w:t xml:space="preserve"> DR. Hoang </w:t>
      </w:r>
    </w:p>
    <w:p w14:paraId="34ABC3C9" w14:textId="7DD85310" w:rsidR="00F2225C" w:rsidRDefault="00F2225C" w:rsidP="00F2225C">
      <w:pPr>
        <w:jc w:val="center"/>
        <w:rPr>
          <w:b/>
          <w:bCs/>
          <w:sz w:val="32"/>
          <w:szCs w:val="32"/>
        </w:rPr>
      </w:pPr>
      <w:r>
        <w:rPr>
          <w:b/>
          <w:bCs/>
          <w:sz w:val="32"/>
          <w:szCs w:val="32"/>
        </w:rPr>
        <w:t>Assignment 1</w:t>
      </w:r>
    </w:p>
    <w:p w14:paraId="6EF782F9" w14:textId="6466BF8F" w:rsidR="00F2225C" w:rsidRPr="002E4267" w:rsidRDefault="00F2225C" w:rsidP="00F2225C">
      <w:pPr>
        <w:jc w:val="center"/>
        <w:rPr>
          <w:b/>
          <w:bCs/>
          <w:sz w:val="32"/>
          <w:szCs w:val="32"/>
        </w:rPr>
      </w:pPr>
      <w:r>
        <w:rPr>
          <w:b/>
          <w:bCs/>
          <w:sz w:val="32"/>
          <w:szCs w:val="32"/>
        </w:rPr>
        <w:t xml:space="preserve">Date of submission: 5 </w:t>
      </w:r>
      <w:proofErr w:type="spellStart"/>
      <w:r>
        <w:rPr>
          <w:b/>
          <w:bCs/>
          <w:sz w:val="32"/>
          <w:szCs w:val="32"/>
        </w:rPr>
        <w:t>jan</w:t>
      </w:r>
      <w:proofErr w:type="spellEnd"/>
      <w:r>
        <w:rPr>
          <w:b/>
          <w:bCs/>
          <w:sz w:val="32"/>
          <w:szCs w:val="32"/>
        </w:rPr>
        <w:t xml:space="preserve"> 2023 </w:t>
      </w:r>
    </w:p>
    <w:p w14:paraId="3914AF4F" w14:textId="28AB356A" w:rsidR="002E4267" w:rsidRPr="002E4267" w:rsidRDefault="002E4267" w:rsidP="00F2225C">
      <w:pPr>
        <w:rPr>
          <w:b/>
          <w:bCs/>
          <w:sz w:val="32"/>
          <w:szCs w:val="32"/>
        </w:rPr>
      </w:pPr>
    </w:p>
    <w:p w14:paraId="69964BEE" w14:textId="1F438F2C" w:rsidR="002E4267" w:rsidRPr="002E4267" w:rsidRDefault="002E4267" w:rsidP="00F2225C">
      <w:pPr>
        <w:rPr>
          <w:b/>
          <w:bCs/>
          <w:sz w:val="32"/>
          <w:szCs w:val="32"/>
        </w:rPr>
      </w:pPr>
    </w:p>
    <w:p w14:paraId="45EBC852" w14:textId="3504873E" w:rsidR="00EE5EAB" w:rsidRDefault="00EE5EAB" w:rsidP="00F2225C">
      <w:pPr>
        <w:rPr>
          <w:b/>
          <w:bCs/>
          <w:sz w:val="32"/>
          <w:szCs w:val="32"/>
        </w:rPr>
      </w:pPr>
    </w:p>
    <w:p w14:paraId="0170C9FC" w14:textId="77777777" w:rsidR="00EE5EAB" w:rsidRDefault="00000000">
      <w:pPr>
        <w:spacing w:line="259" w:lineRule="auto"/>
        <w:jc w:val="left"/>
        <w:rPr>
          <w:b/>
          <w:bCs/>
          <w:sz w:val="32"/>
          <w:szCs w:val="32"/>
        </w:rPr>
      </w:pPr>
      <w:r>
        <w:rPr>
          <w:b/>
          <w:bCs/>
          <w:sz w:val="32"/>
          <w:szCs w:val="32"/>
        </w:rPr>
        <w:br w:type="page"/>
      </w:r>
    </w:p>
    <w:p w14:paraId="5F017401" w14:textId="77777777" w:rsidR="002E4267" w:rsidRDefault="00000000" w:rsidP="00EE5EAB">
      <w:pPr>
        <w:jc w:val="center"/>
        <w:rPr>
          <w:b/>
          <w:bCs/>
        </w:rPr>
      </w:pPr>
      <w:r w:rsidRPr="00EE5EAB">
        <w:rPr>
          <w:b/>
          <w:bCs/>
        </w:rPr>
        <w:lastRenderedPageBreak/>
        <w:t>Executive Summary</w:t>
      </w:r>
    </w:p>
    <w:p w14:paraId="55CC31B1" w14:textId="433C5E80" w:rsidR="00EE5EAB" w:rsidRPr="00EE5EAB" w:rsidRDefault="00000000" w:rsidP="00EE5EAB">
      <w:r>
        <w:t>This assignment aim</w:t>
      </w:r>
      <w:r w:rsidR="00084916">
        <w:t>ed</w:t>
      </w:r>
      <w:r>
        <w:t xml:space="preserve"> to evaluate the impact of </w:t>
      </w:r>
      <w:r w:rsidR="009909D0">
        <w:t>organisational</w:t>
      </w:r>
      <w:r>
        <w:t xml:space="preserve"> culture, structure and different organisational factors on the overall operation of the company. The main focus of this analysis is on the Unilever company.</w:t>
      </w:r>
      <w:r w:rsidR="00084916">
        <w:t xml:space="preserve"> The report focused on analysing the impact of organisational culture and structure on its performance, with reference to Unilever. The report also discussed the impact of organisational factors on employee behaviour.</w:t>
      </w:r>
      <w:r>
        <w:t xml:space="preserve"> The report's findings highlight</w:t>
      </w:r>
      <w:r w:rsidR="00084916">
        <w:t>ed</w:t>
      </w:r>
      <w:r>
        <w:t xml:space="preserve"> </w:t>
      </w:r>
      <w:r w:rsidR="009909D0">
        <w:t>that</w:t>
      </w:r>
      <w:r>
        <w:t xml:space="preserve"> </w:t>
      </w:r>
      <w:r w:rsidR="001E3E1A">
        <w:t xml:space="preserve">Unilever has a </w:t>
      </w:r>
      <w:r w:rsidR="009909D0">
        <w:t>product-based</w:t>
      </w:r>
      <w:r w:rsidR="001E3E1A">
        <w:t xml:space="preserve"> divisional </w:t>
      </w:r>
      <w:r w:rsidR="009909D0">
        <w:t>structure</w:t>
      </w:r>
      <w:r w:rsidR="001E3E1A">
        <w:t xml:space="preserve"> for the company and a </w:t>
      </w:r>
      <w:r w:rsidR="009909D0">
        <w:t>quality-driven</w:t>
      </w:r>
      <w:r w:rsidR="001E3E1A">
        <w:t xml:space="preserve"> organisation </w:t>
      </w:r>
      <w:r w:rsidR="009909D0">
        <w:t>culture</w:t>
      </w:r>
      <w:r w:rsidR="001E3E1A">
        <w:t xml:space="preserve">. The firm has adopted the </w:t>
      </w:r>
      <w:r w:rsidR="009909D0">
        <w:t>adhocracy</w:t>
      </w:r>
      <w:r w:rsidR="001E3E1A">
        <w:t xml:space="preserve"> cultural theory along with transaction leadership theory in </w:t>
      </w:r>
      <w:r w:rsidR="009909D0">
        <w:t>its</w:t>
      </w:r>
      <w:r w:rsidR="001E3E1A">
        <w:t xml:space="preserve"> organisation. </w:t>
      </w:r>
      <w:r w:rsidR="002A00ED">
        <w:t xml:space="preserve">The use of a cultural alignment frame work also highlights that with the need of the time the company have changed its organisation’s cultural on the global level. </w:t>
      </w:r>
      <w:r w:rsidR="001E3E1A">
        <w:t>Also</w:t>
      </w:r>
      <w:r w:rsidR="009909D0">
        <w:t>,</w:t>
      </w:r>
      <w:r w:rsidR="001E3E1A">
        <w:t xml:space="preserve"> the use </w:t>
      </w:r>
      <w:r w:rsidR="009909D0">
        <w:t>of Herzberg’s</w:t>
      </w:r>
      <w:r w:rsidR="001E3E1A">
        <w:t xml:space="preserve"> </w:t>
      </w:r>
      <w:r w:rsidR="009909D0">
        <w:t>two-factor</w:t>
      </w:r>
      <w:r w:rsidR="001E3E1A">
        <w:t xml:space="preserve"> motivation model has been adopted to </w:t>
      </w:r>
      <w:r w:rsidR="009909D0">
        <w:t>influenc</w:t>
      </w:r>
      <w:r w:rsidR="001E3E1A">
        <w:t xml:space="preserve">e the employees' behaviour. All of these efforts are helping the firm </w:t>
      </w:r>
      <w:r w:rsidR="009909D0">
        <w:t xml:space="preserve">develop effective organisational performance. </w:t>
      </w:r>
    </w:p>
    <w:p w14:paraId="159B24C0" w14:textId="77777777" w:rsidR="00EE5EAB" w:rsidRDefault="00000000">
      <w:pPr>
        <w:spacing w:line="259" w:lineRule="auto"/>
        <w:jc w:val="left"/>
        <w:rPr>
          <w:b/>
          <w:bCs/>
          <w:sz w:val="32"/>
          <w:szCs w:val="32"/>
        </w:rPr>
      </w:pPr>
      <w:r>
        <w:rPr>
          <w:b/>
          <w:bCs/>
          <w:sz w:val="32"/>
          <w:szCs w:val="32"/>
        </w:rPr>
        <w:br w:type="page"/>
      </w:r>
    </w:p>
    <w:sdt>
      <w:sdtPr>
        <w:rPr>
          <w:rFonts w:ascii="Times New Roman" w:eastAsiaTheme="minorHAnsi" w:hAnsi="Times New Roman" w:cs="Mangal"/>
          <w:color w:val="auto"/>
          <w:sz w:val="24"/>
          <w:szCs w:val="20"/>
          <w:lang w:val="en-GB" w:bidi="hi-IN"/>
        </w:rPr>
        <w:id w:val="76416789"/>
        <w:docPartObj>
          <w:docPartGallery w:val="Table of Contents"/>
          <w:docPartUnique/>
        </w:docPartObj>
      </w:sdtPr>
      <w:sdtEndPr>
        <w:rPr>
          <w:b/>
          <w:bCs/>
          <w:noProof/>
        </w:rPr>
      </w:sdtEndPr>
      <w:sdtContent>
        <w:p w14:paraId="7BDD9E3B" w14:textId="77777777" w:rsidR="00EE5EAB" w:rsidRPr="00EE5EAB" w:rsidRDefault="00000000" w:rsidP="00EE5EAB">
          <w:pPr>
            <w:pStyle w:val="TOCHeading"/>
            <w:jc w:val="center"/>
            <w:rPr>
              <w:rFonts w:ascii="Times New Roman" w:hAnsi="Times New Roman" w:cs="Times New Roman"/>
              <w:b/>
              <w:bCs/>
              <w:color w:val="auto"/>
              <w:sz w:val="24"/>
              <w:szCs w:val="24"/>
            </w:rPr>
          </w:pPr>
          <w:r w:rsidRPr="00EE5EAB">
            <w:rPr>
              <w:rFonts w:ascii="Times New Roman" w:hAnsi="Times New Roman" w:cs="Times New Roman"/>
              <w:b/>
              <w:bCs/>
              <w:color w:val="auto"/>
              <w:sz w:val="24"/>
              <w:szCs w:val="24"/>
            </w:rPr>
            <w:t>Table of Contents</w:t>
          </w:r>
        </w:p>
        <w:p w14:paraId="000C3E64" w14:textId="77777777" w:rsidR="00EE5EAB" w:rsidRDefault="00000000">
          <w:pPr>
            <w:pStyle w:val="TOC1"/>
            <w:tabs>
              <w:tab w:val="right" w:leader="dot" w:pos="9016"/>
            </w:tabs>
            <w:rPr>
              <w:noProof/>
            </w:rPr>
          </w:pPr>
          <w:r>
            <w:fldChar w:fldCharType="begin"/>
          </w:r>
          <w:r>
            <w:instrText xml:space="preserve"> TOC \o "1-3" \h \z \u </w:instrText>
          </w:r>
          <w:r>
            <w:fldChar w:fldCharType="separate"/>
          </w:r>
          <w:hyperlink w:anchor="_Toc119596867" w:history="1">
            <w:r w:rsidRPr="0019607D">
              <w:rPr>
                <w:rStyle w:val="Hyperlink"/>
                <w:noProof/>
              </w:rPr>
              <w:t>Introduction</w:t>
            </w:r>
            <w:r>
              <w:rPr>
                <w:noProof/>
                <w:webHidden/>
              </w:rPr>
              <w:tab/>
            </w:r>
            <w:r>
              <w:rPr>
                <w:noProof/>
                <w:webHidden/>
              </w:rPr>
              <w:fldChar w:fldCharType="begin"/>
            </w:r>
            <w:r>
              <w:rPr>
                <w:noProof/>
                <w:webHidden/>
              </w:rPr>
              <w:instrText xml:space="preserve"> PAGEREF _Toc119596867 \h </w:instrText>
            </w:r>
            <w:r>
              <w:rPr>
                <w:noProof/>
                <w:webHidden/>
              </w:rPr>
            </w:r>
            <w:r>
              <w:rPr>
                <w:noProof/>
                <w:webHidden/>
              </w:rPr>
              <w:fldChar w:fldCharType="separate"/>
            </w:r>
            <w:r>
              <w:rPr>
                <w:noProof/>
                <w:webHidden/>
              </w:rPr>
              <w:t>3</w:t>
            </w:r>
            <w:r>
              <w:rPr>
                <w:noProof/>
                <w:webHidden/>
              </w:rPr>
              <w:fldChar w:fldCharType="end"/>
            </w:r>
          </w:hyperlink>
        </w:p>
        <w:p w14:paraId="70C226AA" w14:textId="77777777" w:rsidR="00EE5EAB" w:rsidRDefault="00000000">
          <w:pPr>
            <w:pStyle w:val="TOC1"/>
            <w:tabs>
              <w:tab w:val="right" w:leader="dot" w:pos="9016"/>
            </w:tabs>
            <w:rPr>
              <w:noProof/>
            </w:rPr>
          </w:pPr>
          <w:hyperlink w:anchor="_Toc119596868" w:history="1">
            <w:r w:rsidRPr="0019607D">
              <w:rPr>
                <w:rStyle w:val="Hyperlink"/>
                <w:noProof/>
              </w:rPr>
              <w:t>Effects of organisational culture and structure on organisation performance.</w:t>
            </w:r>
            <w:r>
              <w:rPr>
                <w:noProof/>
                <w:webHidden/>
              </w:rPr>
              <w:tab/>
            </w:r>
            <w:r>
              <w:rPr>
                <w:noProof/>
                <w:webHidden/>
              </w:rPr>
              <w:fldChar w:fldCharType="begin"/>
            </w:r>
            <w:r>
              <w:rPr>
                <w:noProof/>
                <w:webHidden/>
              </w:rPr>
              <w:instrText xml:space="preserve"> PAGEREF _Toc119596868 \h </w:instrText>
            </w:r>
            <w:r>
              <w:rPr>
                <w:noProof/>
                <w:webHidden/>
              </w:rPr>
            </w:r>
            <w:r>
              <w:rPr>
                <w:noProof/>
                <w:webHidden/>
              </w:rPr>
              <w:fldChar w:fldCharType="separate"/>
            </w:r>
            <w:r>
              <w:rPr>
                <w:noProof/>
                <w:webHidden/>
              </w:rPr>
              <w:t>4</w:t>
            </w:r>
            <w:r>
              <w:rPr>
                <w:noProof/>
                <w:webHidden/>
              </w:rPr>
              <w:fldChar w:fldCharType="end"/>
            </w:r>
          </w:hyperlink>
        </w:p>
        <w:p w14:paraId="63524BA2" w14:textId="77777777" w:rsidR="00EE5EAB" w:rsidRDefault="00000000">
          <w:pPr>
            <w:pStyle w:val="TOC1"/>
            <w:tabs>
              <w:tab w:val="right" w:leader="dot" w:pos="9016"/>
            </w:tabs>
            <w:rPr>
              <w:noProof/>
            </w:rPr>
          </w:pPr>
          <w:hyperlink w:anchor="_Toc119596869" w:history="1">
            <w:r w:rsidRPr="0019607D">
              <w:rPr>
                <w:rStyle w:val="Hyperlink"/>
                <w:noProof/>
              </w:rPr>
              <w:t>Impact of different organisation factors on employee behaviour</w:t>
            </w:r>
            <w:r>
              <w:rPr>
                <w:noProof/>
                <w:webHidden/>
              </w:rPr>
              <w:tab/>
            </w:r>
            <w:r>
              <w:rPr>
                <w:noProof/>
                <w:webHidden/>
              </w:rPr>
              <w:fldChar w:fldCharType="begin"/>
            </w:r>
            <w:r>
              <w:rPr>
                <w:noProof/>
                <w:webHidden/>
              </w:rPr>
              <w:instrText xml:space="preserve"> PAGEREF _Toc119596869 \h </w:instrText>
            </w:r>
            <w:r>
              <w:rPr>
                <w:noProof/>
                <w:webHidden/>
              </w:rPr>
            </w:r>
            <w:r>
              <w:rPr>
                <w:noProof/>
                <w:webHidden/>
              </w:rPr>
              <w:fldChar w:fldCharType="separate"/>
            </w:r>
            <w:r>
              <w:rPr>
                <w:noProof/>
                <w:webHidden/>
              </w:rPr>
              <w:t>5</w:t>
            </w:r>
            <w:r>
              <w:rPr>
                <w:noProof/>
                <w:webHidden/>
              </w:rPr>
              <w:fldChar w:fldCharType="end"/>
            </w:r>
          </w:hyperlink>
        </w:p>
        <w:p w14:paraId="672C617D" w14:textId="77777777" w:rsidR="00EE5EAB" w:rsidRDefault="00000000">
          <w:pPr>
            <w:pStyle w:val="TOC1"/>
            <w:tabs>
              <w:tab w:val="right" w:leader="dot" w:pos="9016"/>
            </w:tabs>
            <w:rPr>
              <w:noProof/>
            </w:rPr>
          </w:pPr>
          <w:hyperlink w:anchor="_Toc119596870" w:history="1">
            <w:r w:rsidRPr="0019607D">
              <w:rPr>
                <w:rStyle w:val="Hyperlink"/>
                <w:noProof/>
              </w:rPr>
              <w:t>Conclusion</w:t>
            </w:r>
            <w:r>
              <w:rPr>
                <w:noProof/>
                <w:webHidden/>
              </w:rPr>
              <w:tab/>
            </w:r>
            <w:r>
              <w:rPr>
                <w:noProof/>
                <w:webHidden/>
              </w:rPr>
              <w:fldChar w:fldCharType="begin"/>
            </w:r>
            <w:r>
              <w:rPr>
                <w:noProof/>
                <w:webHidden/>
              </w:rPr>
              <w:instrText xml:space="preserve"> PAGEREF _Toc119596870 \h </w:instrText>
            </w:r>
            <w:r>
              <w:rPr>
                <w:noProof/>
                <w:webHidden/>
              </w:rPr>
            </w:r>
            <w:r>
              <w:rPr>
                <w:noProof/>
                <w:webHidden/>
              </w:rPr>
              <w:fldChar w:fldCharType="separate"/>
            </w:r>
            <w:r>
              <w:rPr>
                <w:noProof/>
                <w:webHidden/>
              </w:rPr>
              <w:t>7</w:t>
            </w:r>
            <w:r>
              <w:rPr>
                <w:noProof/>
                <w:webHidden/>
              </w:rPr>
              <w:fldChar w:fldCharType="end"/>
            </w:r>
          </w:hyperlink>
        </w:p>
        <w:p w14:paraId="2CA4D7DF" w14:textId="77777777" w:rsidR="00EE5EAB" w:rsidRDefault="00000000">
          <w:pPr>
            <w:pStyle w:val="TOC1"/>
            <w:tabs>
              <w:tab w:val="right" w:leader="dot" w:pos="9016"/>
            </w:tabs>
            <w:rPr>
              <w:noProof/>
            </w:rPr>
          </w:pPr>
          <w:hyperlink w:anchor="_Toc119596871" w:history="1">
            <w:r w:rsidRPr="0019607D">
              <w:rPr>
                <w:rStyle w:val="Hyperlink"/>
                <w:noProof/>
              </w:rPr>
              <w:t>References</w:t>
            </w:r>
            <w:r>
              <w:rPr>
                <w:noProof/>
                <w:webHidden/>
              </w:rPr>
              <w:tab/>
            </w:r>
            <w:r>
              <w:rPr>
                <w:noProof/>
                <w:webHidden/>
              </w:rPr>
              <w:fldChar w:fldCharType="begin"/>
            </w:r>
            <w:r>
              <w:rPr>
                <w:noProof/>
                <w:webHidden/>
              </w:rPr>
              <w:instrText xml:space="preserve"> PAGEREF _Toc119596871 \h </w:instrText>
            </w:r>
            <w:r>
              <w:rPr>
                <w:noProof/>
                <w:webHidden/>
              </w:rPr>
            </w:r>
            <w:r>
              <w:rPr>
                <w:noProof/>
                <w:webHidden/>
              </w:rPr>
              <w:fldChar w:fldCharType="separate"/>
            </w:r>
            <w:r>
              <w:rPr>
                <w:noProof/>
                <w:webHidden/>
              </w:rPr>
              <w:t>9</w:t>
            </w:r>
            <w:r>
              <w:rPr>
                <w:noProof/>
                <w:webHidden/>
              </w:rPr>
              <w:fldChar w:fldCharType="end"/>
            </w:r>
          </w:hyperlink>
        </w:p>
        <w:p w14:paraId="4AFA4939" w14:textId="77777777" w:rsidR="00EE5EAB" w:rsidRDefault="00000000">
          <w:r>
            <w:rPr>
              <w:b/>
              <w:bCs/>
              <w:noProof/>
            </w:rPr>
            <w:fldChar w:fldCharType="end"/>
          </w:r>
        </w:p>
      </w:sdtContent>
    </w:sdt>
    <w:p w14:paraId="7ED7E6EC" w14:textId="77777777" w:rsidR="00EE5EAB" w:rsidRDefault="00EE5EAB" w:rsidP="002E4267">
      <w:pPr>
        <w:jc w:val="center"/>
        <w:rPr>
          <w:b/>
          <w:bCs/>
          <w:sz w:val="32"/>
          <w:szCs w:val="32"/>
        </w:rPr>
      </w:pPr>
    </w:p>
    <w:p w14:paraId="3BC2D60F" w14:textId="77777777" w:rsidR="002E4267" w:rsidRDefault="00000000">
      <w:pPr>
        <w:spacing w:line="259" w:lineRule="auto"/>
        <w:jc w:val="left"/>
        <w:rPr>
          <w:b/>
          <w:bCs/>
          <w:sz w:val="32"/>
          <w:szCs w:val="32"/>
        </w:rPr>
      </w:pPr>
      <w:r>
        <w:rPr>
          <w:b/>
          <w:bCs/>
          <w:sz w:val="32"/>
          <w:szCs w:val="32"/>
        </w:rPr>
        <w:br w:type="page"/>
      </w:r>
    </w:p>
    <w:p w14:paraId="3C9ACDB3" w14:textId="77777777" w:rsidR="002E4267" w:rsidRDefault="00000000" w:rsidP="002E4267">
      <w:pPr>
        <w:pStyle w:val="Heading1"/>
      </w:pPr>
      <w:bookmarkStart w:id="0" w:name="_Toc119596867"/>
      <w:r>
        <w:lastRenderedPageBreak/>
        <w:t>Introduction</w:t>
      </w:r>
      <w:bookmarkEnd w:id="0"/>
      <w:r>
        <w:t xml:space="preserve"> </w:t>
      </w:r>
    </w:p>
    <w:p w14:paraId="19D2141C" w14:textId="45A951D9" w:rsidR="002E4267" w:rsidRDefault="00000000" w:rsidP="002E4267">
      <w:r>
        <w:t xml:space="preserve">The changes in the workplace in the contemporary business environment surely differ </w:t>
      </w:r>
      <w:r w:rsidR="00AD02DA">
        <w:t>greatly from</w:t>
      </w:r>
      <w:r>
        <w:t xml:space="preserve"> the traditional one. However, the three factors, such as organisational </w:t>
      </w:r>
      <w:r w:rsidR="00C96C37">
        <w:t>culture,</w:t>
      </w:r>
      <w:r>
        <w:t xml:space="preserve"> structure and individual motivation, still </w:t>
      </w:r>
      <w:r w:rsidR="00146696">
        <w:t>stand</w:t>
      </w:r>
      <w:r>
        <w:t xml:space="preserve"> to be the key element</w:t>
      </w:r>
      <w:r w:rsidR="00E04862">
        <w:t>s</w:t>
      </w:r>
      <w:r>
        <w:t xml:space="preserve"> for </w:t>
      </w:r>
      <w:r w:rsidR="00C96C37">
        <w:t>a successful business environment</w:t>
      </w:r>
      <w:r w:rsidR="003F7019">
        <w:t xml:space="preserve"> (</w:t>
      </w:r>
      <w:proofErr w:type="spellStart"/>
      <w:r w:rsidR="003F7019">
        <w:rPr>
          <w:shd w:val="clear" w:color="auto" w:fill="FFFFFF"/>
        </w:rPr>
        <w:t>Paais</w:t>
      </w:r>
      <w:proofErr w:type="spellEnd"/>
      <w:r w:rsidR="003F7019">
        <w:rPr>
          <w:shd w:val="clear" w:color="auto" w:fill="FFFFFF"/>
        </w:rPr>
        <w:t xml:space="preserve"> and </w:t>
      </w:r>
      <w:proofErr w:type="spellStart"/>
      <w:r w:rsidR="003F7019">
        <w:rPr>
          <w:shd w:val="clear" w:color="auto" w:fill="FFFFFF"/>
        </w:rPr>
        <w:t>Pattiruhu</w:t>
      </w:r>
      <w:proofErr w:type="spellEnd"/>
      <w:r w:rsidR="003F7019">
        <w:rPr>
          <w:shd w:val="clear" w:color="auto" w:fill="FFFFFF"/>
        </w:rPr>
        <w:t>, 2020</w:t>
      </w:r>
      <w:r w:rsidR="00892C37">
        <w:rPr>
          <w:shd w:val="clear" w:color="auto" w:fill="FFFFFF"/>
        </w:rPr>
        <w:t>, p. 587</w:t>
      </w:r>
      <w:r w:rsidR="003F7019">
        <w:rPr>
          <w:shd w:val="clear" w:color="auto" w:fill="FFFFFF"/>
        </w:rPr>
        <w:t>).</w:t>
      </w:r>
      <w:r w:rsidR="00C96C37">
        <w:t xml:space="preserve"> All of these factors are very crucial in the overall growth and development of the company </w:t>
      </w:r>
      <w:r w:rsidR="00954B50">
        <w:t xml:space="preserve">as well as for the workplace. In this assignment, analyses of these three concepts </w:t>
      </w:r>
      <w:r w:rsidR="005B6E79">
        <w:t>and how they are</w:t>
      </w:r>
      <w:r w:rsidR="00954B50">
        <w:t xml:space="preserve"> adopted and </w:t>
      </w:r>
      <w:r w:rsidR="00296B21">
        <w:t>carried out in the modern workplace will be carried</w:t>
      </w:r>
      <w:r w:rsidR="005B6E79">
        <w:t xml:space="preserve"> out. </w:t>
      </w:r>
      <w:r w:rsidR="00D62DE4">
        <w:t xml:space="preserve">The company chosen for this report is </w:t>
      </w:r>
      <w:r w:rsidR="00B12244">
        <w:t>Unilever</w:t>
      </w:r>
      <w:r w:rsidR="003F7019">
        <w:t xml:space="preserve">. </w:t>
      </w:r>
    </w:p>
    <w:p w14:paraId="2B5A45F9" w14:textId="7F53C8E6" w:rsidR="00DD2A34" w:rsidRPr="002E4267" w:rsidRDefault="00000000" w:rsidP="002E4267">
      <w:r>
        <w:t>Unilever plc is one of the leading Brit</w:t>
      </w:r>
      <w:r w:rsidR="005505C7">
        <w:t xml:space="preserve">ish </w:t>
      </w:r>
      <w:r w:rsidR="007D3FB0">
        <w:t>Multinational</w:t>
      </w:r>
      <w:r w:rsidR="005505C7">
        <w:t xml:space="preserve"> consumer </w:t>
      </w:r>
      <w:r w:rsidR="00191150">
        <w:t>goods companies</w:t>
      </w:r>
      <w:r w:rsidR="005505C7">
        <w:t xml:space="preserve"> with headquarters in London, England. The company </w:t>
      </w:r>
      <w:r w:rsidR="007D3FB0">
        <w:t>was</w:t>
      </w:r>
      <w:r w:rsidR="005505C7">
        <w:t xml:space="preserve"> founded in </w:t>
      </w:r>
      <w:r w:rsidR="003B2186">
        <w:t xml:space="preserve">1929 by </w:t>
      </w:r>
      <w:r w:rsidR="00191150">
        <w:t>William</w:t>
      </w:r>
      <w:r w:rsidR="003B2186">
        <w:t xml:space="preserve"> Lever and </w:t>
      </w:r>
      <w:r w:rsidR="00191150">
        <w:t>J</w:t>
      </w:r>
      <w:r w:rsidR="003B2186">
        <w:t>ame Darcy Lever. T</w:t>
      </w:r>
      <w:r w:rsidR="00BB7A24">
        <w:t xml:space="preserve">he firm </w:t>
      </w:r>
      <w:r w:rsidR="00231C89">
        <w:t>has</w:t>
      </w:r>
      <w:r w:rsidR="00BB7A24">
        <w:t xml:space="preserve"> more than 148,000 employees working for them all across the </w:t>
      </w:r>
      <w:r w:rsidR="00191150">
        <w:t>globe</w:t>
      </w:r>
      <w:r w:rsidR="003F7019">
        <w:t xml:space="preserve"> (Unilever, 2022).</w:t>
      </w:r>
      <w:r w:rsidR="00BB7A24">
        <w:t xml:space="preserve"> The company has over 400 </w:t>
      </w:r>
      <w:r w:rsidR="00191150">
        <w:t>brands</w:t>
      </w:r>
      <w:r w:rsidR="00BB7A24">
        <w:t xml:space="preserve"> operating under them in more than 190 </w:t>
      </w:r>
      <w:r w:rsidR="00191150">
        <w:t>countries</w:t>
      </w:r>
      <w:r w:rsidR="003F7019">
        <w:t xml:space="preserve"> (Unilever, 2022)</w:t>
      </w:r>
      <w:r w:rsidR="00BB7A24">
        <w:t xml:space="preserve">. Every day more than 3.4 billion </w:t>
      </w:r>
      <w:r w:rsidR="00231C89">
        <w:t>consumers</w:t>
      </w:r>
      <w:r w:rsidR="00191150">
        <w:t xml:space="preserve"> </w:t>
      </w:r>
      <w:r w:rsidR="003E5F95">
        <w:t xml:space="preserve">have </w:t>
      </w:r>
      <w:r w:rsidR="00191150">
        <w:t>been</w:t>
      </w:r>
      <w:r w:rsidR="003E5F95">
        <w:t xml:space="preserve"> using their products which </w:t>
      </w:r>
      <w:r w:rsidR="003F7019">
        <w:t>have</w:t>
      </w:r>
      <w:r w:rsidR="003E5F95">
        <w:t xml:space="preserve"> helped the company </w:t>
      </w:r>
      <w:r w:rsidR="00191150">
        <w:t>generat</w:t>
      </w:r>
      <w:r w:rsidR="003E5F95">
        <w:t xml:space="preserve">e around 52 billion </w:t>
      </w:r>
      <w:r w:rsidR="00191150">
        <w:t>euros</w:t>
      </w:r>
      <w:r w:rsidR="003E5F95">
        <w:t xml:space="preserve"> </w:t>
      </w:r>
      <w:r w:rsidR="00231C89">
        <w:t xml:space="preserve">in </w:t>
      </w:r>
      <w:r w:rsidR="00191150">
        <w:t>turnovers</w:t>
      </w:r>
      <w:r w:rsidR="003E5F95">
        <w:t xml:space="preserve"> in 202</w:t>
      </w:r>
      <w:r w:rsidR="003F7019">
        <w:t xml:space="preserve">1. </w:t>
      </w:r>
    </w:p>
    <w:p w14:paraId="413B2617" w14:textId="77777777" w:rsidR="002E4267" w:rsidRDefault="002E4267" w:rsidP="002E4267">
      <w:pPr>
        <w:spacing w:line="259" w:lineRule="auto"/>
        <w:jc w:val="left"/>
      </w:pPr>
    </w:p>
    <w:p w14:paraId="153128E2" w14:textId="77777777" w:rsidR="006F5525" w:rsidRDefault="00000000">
      <w:pPr>
        <w:spacing w:line="259" w:lineRule="auto"/>
        <w:jc w:val="left"/>
      </w:pPr>
      <w:r>
        <w:br w:type="page"/>
      </w:r>
    </w:p>
    <w:p w14:paraId="19FA287E" w14:textId="77777777" w:rsidR="006F5525" w:rsidRDefault="00000000" w:rsidP="00F30C66">
      <w:pPr>
        <w:pStyle w:val="Heading1"/>
      </w:pPr>
      <w:bookmarkStart w:id="1" w:name="_Toc119596868"/>
      <w:r>
        <w:lastRenderedPageBreak/>
        <w:t>Effects of organisational culture and structure on organisation performance.</w:t>
      </w:r>
      <w:bookmarkEnd w:id="1"/>
      <w:r>
        <w:t xml:space="preserve"> </w:t>
      </w:r>
    </w:p>
    <w:p w14:paraId="123D3652" w14:textId="4C221BB2" w:rsidR="004121F6" w:rsidRDefault="00000000" w:rsidP="004121F6">
      <w:r w:rsidRPr="004121F6">
        <w:t>Culture reflects a firm's character, and it significantly impacts both worker performance and better achievement. It conveys basic beliefs, attitudes, and ideas and serves as the unifying factor which ties an organisation intact. Organisational culture has been described as the "regulatory bond" that binds the aggregate together</w:t>
      </w:r>
      <w:r w:rsidR="003F7019">
        <w:t xml:space="preserve"> </w:t>
      </w:r>
      <w:r w:rsidR="00313305">
        <w:t>(</w:t>
      </w:r>
      <w:r w:rsidR="00313305">
        <w:rPr>
          <w:shd w:val="clear" w:color="auto" w:fill="FFFFFF"/>
        </w:rPr>
        <w:t xml:space="preserve">Carvalho et al., </w:t>
      </w:r>
      <w:r w:rsidR="00083AEA">
        <w:rPr>
          <w:shd w:val="clear" w:color="auto" w:fill="FFFFFF"/>
        </w:rPr>
        <w:t>2019</w:t>
      </w:r>
      <w:r w:rsidR="00B717CB">
        <w:rPr>
          <w:shd w:val="clear" w:color="auto" w:fill="FFFFFF"/>
        </w:rPr>
        <w:t>, p.6</w:t>
      </w:r>
      <w:r w:rsidR="00083AEA">
        <w:rPr>
          <w:shd w:val="clear" w:color="auto" w:fill="FFFFFF"/>
        </w:rPr>
        <w:t>).</w:t>
      </w:r>
      <w:r w:rsidRPr="004121F6">
        <w:t xml:space="preserve"> Culture, as per Hofstede, is "the communal training of the brain that separates individuals of one social grouping from those of another"</w:t>
      </w:r>
      <w:r w:rsidR="003F7019">
        <w:t xml:space="preserve"> (</w:t>
      </w:r>
      <w:r w:rsidR="003F7019">
        <w:rPr>
          <w:shd w:val="clear" w:color="auto" w:fill="FFFFFF"/>
        </w:rPr>
        <w:t>Carvalho et al., 2019</w:t>
      </w:r>
      <w:r w:rsidR="00B717CB">
        <w:rPr>
          <w:shd w:val="clear" w:color="auto" w:fill="FFFFFF"/>
        </w:rPr>
        <w:t>, p.6</w:t>
      </w:r>
      <w:r w:rsidR="003F7019">
        <w:rPr>
          <w:shd w:val="clear" w:color="auto" w:fill="FFFFFF"/>
        </w:rPr>
        <w:t>).</w:t>
      </w:r>
      <w:r w:rsidR="003F7019">
        <w:t xml:space="preserve"> </w:t>
      </w:r>
      <w:r w:rsidR="007A08E2">
        <w:t xml:space="preserve">On the other hand, </w:t>
      </w:r>
      <w:r w:rsidR="003F7019">
        <w:t xml:space="preserve">the </w:t>
      </w:r>
      <w:r w:rsidR="007A08E2">
        <w:t xml:space="preserve">organisation </w:t>
      </w:r>
      <w:r w:rsidR="003F7019">
        <w:t>structure</w:t>
      </w:r>
      <w:r w:rsidR="007A08E2">
        <w:t xml:space="preserve"> is concerned with the system outline of the company that </w:t>
      </w:r>
      <w:r w:rsidR="005F7A70">
        <w:t>outlines</w:t>
      </w:r>
      <w:r w:rsidR="007736D3">
        <w:t xml:space="preserve"> how certain </w:t>
      </w:r>
      <w:r w:rsidR="005F7A70">
        <w:t xml:space="preserve">activities </w:t>
      </w:r>
      <w:r w:rsidR="007736D3">
        <w:t xml:space="preserve">in a company </w:t>
      </w:r>
      <w:r w:rsidR="005F7A70">
        <w:t>are</w:t>
      </w:r>
      <w:r w:rsidR="007736D3">
        <w:t xml:space="preserve"> carried out or directed in what order</w:t>
      </w:r>
      <w:r w:rsidR="00B717CB">
        <w:t xml:space="preserve">. </w:t>
      </w:r>
    </w:p>
    <w:p w14:paraId="6E8ED8D2" w14:textId="5B8F90C0" w:rsidR="00660403" w:rsidRDefault="00000000" w:rsidP="004121F6">
      <w:r w:rsidRPr="00ED6E38">
        <w:t xml:space="preserve">Organisational structure and culture are among the ideas with </w:t>
      </w:r>
      <w:r w:rsidR="00193ED4">
        <w:t xml:space="preserve">the </w:t>
      </w:r>
      <w:r w:rsidRPr="00ED6E38">
        <w:t>greatest forecasting and descriptive ability in investigating the meaning and patterns of people's behaviour in the workplace. The effects of organisational structure and culture on other leadership aspects are often studied separately</w:t>
      </w:r>
      <w:r w:rsidR="003202D4">
        <w:t xml:space="preserve"> (</w:t>
      </w:r>
      <w:proofErr w:type="spellStart"/>
      <w:r w:rsidR="003202D4">
        <w:rPr>
          <w:shd w:val="clear" w:color="auto" w:fill="FFFFFF"/>
        </w:rPr>
        <w:t>Janićijević</w:t>
      </w:r>
      <w:proofErr w:type="spellEnd"/>
      <w:r w:rsidR="003202D4">
        <w:rPr>
          <w:shd w:val="clear" w:color="auto" w:fill="FFFFFF"/>
        </w:rPr>
        <w:t>, 2013</w:t>
      </w:r>
      <w:r w:rsidR="00892C37">
        <w:rPr>
          <w:shd w:val="clear" w:color="auto" w:fill="FFFFFF"/>
        </w:rPr>
        <w:t>, p.37</w:t>
      </w:r>
      <w:r w:rsidR="003202D4">
        <w:rPr>
          <w:shd w:val="clear" w:color="auto" w:fill="FFFFFF"/>
        </w:rPr>
        <w:t>)</w:t>
      </w:r>
      <w:r w:rsidRPr="00ED6E38">
        <w:t>. </w:t>
      </w:r>
      <w:r w:rsidR="00AD02DA" w:rsidRPr="00AD02DA">
        <w:t xml:space="preserve">The importance of organisational culture originates from </w:t>
      </w:r>
      <w:r w:rsidR="00AD02DA">
        <w:t>the</w:t>
      </w:r>
      <w:r w:rsidR="00AD02DA" w:rsidRPr="00AD02DA">
        <w:t xml:space="preserve"> reality that this provides a point of context for the views, judgments, and </w:t>
      </w:r>
      <w:r w:rsidR="00AD02DA">
        <w:t>behaviours</w:t>
      </w:r>
      <w:r w:rsidR="00AD02DA" w:rsidRPr="00AD02DA">
        <w:t xml:space="preserve"> of the organisation’s employees by enforcing a set of beliefs and ideals. In this manner, it </w:t>
      </w:r>
      <w:r w:rsidR="00AD02DA">
        <w:t>affects</w:t>
      </w:r>
      <w:r w:rsidR="00AD02DA" w:rsidRPr="00AD02DA">
        <w:t xml:space="preserve"> all of a firm's operations and performance</w:t>
      </w:r>
      <w:r w:rsidR="00F77AF8">
        <w:t xml:space="preserve"> </w:t>
      </w:r>
      <w:r w:rsidR="00892C37">
        <w:t>(</w:t>
      </w:r>
      <w:r w:rsidR="00892C37">
        <w:rPr>
          <w:shd w:val="clear" w:color="auto" w:fill="FFFFFF"/>
        </w:rPr>
        <w:t>Jose, 2021. p. 37).</w:t>
      </w:r>
      <w:r w:rsidR="00892C37">
        <w:t xml:space="preserve"> </w:t>
      </w:r>
      <w:r w:rsidR="00AD02DA" w:rsidRPr="00AD02DA">
        <w:t xml:space="preserve">Organisational culture impacts the dominant management style, organisational learning and expertise </w:t>
      </w:r>
      <w:r w:rsidR="00AD02DA">
        <w:t xml:space="preserve">of </w:t>
      </w:r>
      <w:r w:rsidR="00AD02DA" w:rsidRPr="00AD02DA">
        <w:t>managerial staff, strategic orientation, as well as communicative styles of shifting planning, worker reward structure, dedication, as well as other elements of interconnection among employees and organisation through managerial' and workers' mental maps</w:t>
      </w:r>
      <w:r w:rsidR="00EE5551">
        <w:t xml:space="preserve"> (</w:t>
      </w:r>
      <w:r w:rsidR="00EE5551">
        <w:rPr>
          <w:shd w:val="clear" w:color="auto" w:fill="FFFFFF"/>
        </w:rPr>
        <w:t xml:space="preserve">Altay et al., </w:t>
      </w:r>
      <w:r w:rsidR="009317A6">
        <w:rPr>
          <w:shd w:val="clear" w:color="auto" w:fill="FFFFFF"/>
        </w:rPr>
        <w:t>2018</w:t>
      </w:r>
      <w:r w:rsidR="00B717CB">
        <w:rPr>
          <w:shd w:val="clear" w:color="auto" w:fill="FFFFFF"/>
        </w:rPr>
        <w:t>, p. 5</w:t>
      </w:r>
      <w:r w:rsidR="009317A6">
        <w:rPr>
          <w:shd w:val="clear" w:color="auto" w:fill="FFFFFF"/>
        </w:rPr>
        <w:t>).</w:t>
      </w:r>
      <w:r w:rsidR="006C169D">
        <w:t xml:space="preserve"> </w:t>
      </w:r>
      <w:r w:rsidR="00750292">
        <w:t xml:space="preserve"> </w:t>
      </w:r>
    </w:p>
    <w:p w14:paraId="4C552F1A" w14:textId="08AD0115" w:rsidR="003F7019" w:rsidRDefault="00750292" w:rsidP="004121F6">
      <w:r>
        <w:t xml:space="preserve">The </w:t>
      </w:r>
      <w:r w:rsidRPr="00082454">
        <w:rPr>
          <w:b/>
          <w:bCs/>
        </w:rPr>
        <w:t>culture alignment framework</w:t>
      </w:r>
      <w:r>
        <w:t xml:space="preserve"> is one of the tools that can be used for understanding the impact of organizational culture on the company. This frame determines the attitude of the organisation towards the people and the attitude of the company towards the change</w:t>
      </w:r>
      <w:r w:rsidR="00FB04B3">
        <w:t xml:space="preserve"> (Spencer Stuart, 2022).</w:t>
      </w:r>
      <w:r>
        <w:t xml:space="preserve"> Application of this </w:t>
      </w:r>
      <w:r w:rsidR="00660403">
        <w:t>framework</w:t>
      </w:r>
      <w:r>
        <w:t xml:space="preserve"> </w:t>
      </w:r>
      <w:r w:rsidR="00660403">
        <w:t>to</w:t>
      </w:r>
      <w:r>
        <w:t xml:space="preserve"> Unilever company will give a much more critical understanding towards the firm and its </w:t>
      </w:r>
      <w:r w:rsidR="00660403">
        <w:t>culture</w:t>
      </w:r>
      <w:r>
        <w:t xml:space="preserve">. The approach of the company towards its employees and the consumer is very evident. The firm </w:t>
      </w:r>
      <w:r w:rsidR="00660403">
        <w:t>has</w:t>
      </w:r>
      <w:r>
        <w:t xml:space="preserve"> </w:t>
      </w:r>
      <w:r w:rsidR="00660403">
        <w:t xml:space="preserve">a </w:t>
      </w:r>
      <w:r>
        <w:t xml:space="preserve">good workplace </w:t>
      </w:r>
      <w:r w:rsidR="00660403">
        <w:t>culture</w:t>
      </w:r>
      <w:r>
        <w:t xml:space="preserve"> along with </w:t>
      </w:r>
      <w:r w:rsidR="00660403">
        <w:t xml:space="preserve">an </w:t>
      </w:r>
      <w:r>
        <w:t>effective consumer support process</w:t>
      </w:r>
      <w:r w:rsidR="00FB04B3">
        <w:t xml:space="preserve"> (Unilever, 2022).</w:t>
      </w:r>
      <w:r>
        <w:t xml:space="preserve"> Whereas</w:t>
      </w:r>
      <w:r w:rsidR="00B7245A">
        <w:t>, on</w:t>
      </w:r>
      <w:r>
        <w:t xml:space="preserve"> </w:t>
      </w:r>
      <w:r w:rsidR="00660403">
        <w:t xml:space="preserve">the </w:t>
      </w:r>
      <w:r>
        <w:t>other hand the attitude of the company towards change is also very much open. In the last few years</w:t>
      </w:r>
      <w:r w:rsidR="00660403">
        <w:t>,</w:t>
      </w:r>
      <w:r>
        <w:t xml:space="preserve"> the company have seen major changes in their </w:t>
      </w:r>
      <w:r w:rsidR="00660403">
        <w:t>external</w:t>
      </w:r>
      <w:r>
        <w:t xml:space="preserve"> working operation which have also forced the company to change </w:t>
      </w:r>
      <w:r w:rsidR="00660403">
        <w:t>its</w:t>
      </w:r>
      <w:r>
        <w:t xml:space="preserve"> </w:t>
      </w:r>
      <w:r w:rsidR="00660403">
        <w:t>organizational</w:t>
      </w:r>
      <w:r>
        <w:t xml:space="preserve"> culture as well</w:t>
      </w:r>
      <w:r w:rsidR="00660403">
        <w:t xml:space="preserve"> (Business Think, 2022). With the international expansion, the adoption of truncation culture has been widely adopted by </w:t>
      </w:r>
      <w:r w:rsidR="00660403">
        <w:lastRenderedPageBreak/>
        <w:t>Unilever. To adhere to the growing market expansion and globalisation they used the transnational organisation culture which allowed the firm to optimise the growing tension between national and global integration (Business Think, 2022).  Apart from this</w:t>
      </w:r>
      <w:r w:rsidR="00082454">
        <w:t>,</w:t>
      </w:r>
      <w:r w:rsidR="00660403">
        <w:t xml:space="preserve"> it can also be highlighted that the culture of Unilever is a culture of performance that emphasises the significance of employees’ output. In this culture, the major focus is on performance, quality and efficiency. This company's culture can be highlighted by the long history of the company, which highlights the company's growth in all these years (Unilever, 2022). The company, which was once just a small company, has now emerged to be one of the leading firms on the international level. The application of </w:t>
      </w:r>
      <w:r w:rsidR="00660403" w:rsidRPr="00082454">
        <w:rPr>
          <w:b/>
          <w:bCs/>
        </w:rPr>
        <w:t>Adhocracy culture</w:t>
      </w:r>
      <w:r w:rsidR="00660403">
        <w:t xml:space="preserve"> can be applied in here (</w:t>
      </w:r>
      <w:r w:rsidR="00660403">
        <w:rPr>
          <w:shd w:val="clear" w:color="auto" w:fill="FFFFFF"/>
        </w:rPr>
        <w:t>Yang et al., 2022</w:t>
      </w:r>
      <w:r w:rsidR="00892C37">
        <w:rPr>
          <w:shd w:val="clear" w:color="auto" w:fill="FFFFFF"/>
        </w:rPr>
        <w:t>, p.19</w:t>
      </w:r>
      <w:r w:rsidR="00660403">
        <w:rPr>
          <w:shd w:val="clear" w:color="auto" w:fill="FFFFFF"/>
        </w:rPr>
        <w:t>).</w:t>
      </w:r>
      <w:r w:rsidR="00660403">
        <w:t xml:space="preserve"> The company have adopted an adhocracy culture, which means that the company's main focus is on bringing in more innovation and quality performance along with ensuring the psychological safety of the employees in the company (Georgy, 2017). This culture of Unilever has surely helped to drive excellent performance, which has impacted the company's overall work.</w:t>
      </w:r>
    </w:p>
    <w:p w14:paraId="795526F4" w14:textId="1028F20D" w:rsidR="000A4B84" w:rsidRDefault="006C169D" w:rsidP="004121F6">
      <w:r w:rsidRPr="006C169D">
        <w:t xml:space="preserve">Organisational structure frameworks, as a specific sequence of architectural characteristics, guide and influence how individuals of an organisation conduct their responsibilities </w:t>
      </w:r>
      <w:r>
        <w:t>to</w:t>
      </w:r>
      <w:r w:rsidRPr="006C169D">
        <w:t xml:space="preserve"> achieve corporate objectives. Diverse corporate systems need members who must make judgments, take measures, and engage with one another in various </w:t>
      </w:r>
      <w:r>
        <w:t>ways</w:t>
      </w:r>
      <w:r w:rsidRPr="006C169D">
        <w:t xml:space="preserve">. As a result, it could be concluded that the structural, organisational paradigm </w:t>
      </w:r>
      <w:r>
        <w:t>may affect</w:t>
      </w:r>
      <w:r w:rsidRPr="006C169D">
        <w:t xml:space="preserve"> organisational </w:t>
      </w:r>
      <w:r w:rsidR="004F006D">
        <w:t>culture</w:t>
      </w:r>
      <w:r w:rsidR="00B7245A">
        <w:t xml:space="preserve"> on company performance</w:t>
      </w:r>
      <w:r w:rsidR="00B717CB">
        <w:t xml:space="preserve"> (</w:t>
      </w:r>
      <w:proofErr w:type="spellStart"/>
      <w:r w:rsidR="00B717CB">
        <w:rPr>
          <w:shd w:val="clear" w:color="auto" w:fill="FFFFFF"/>
        </w:rPr>
        <w:t>Berberoglu</w:t>
      </w:r>
      <w:proofErr w:type="spellEnd"/>
      <w:r w:rsidR="00B717CB">
        <w:rPr>
          <w:shd w:val="clear" w:color="auto" w:fill="FFFFFF"/>
        </w:rPr>
        <w:t>, 2018, p. 4).</w:t>
      </w:r>
      <w:r w:rsidRPr="006C169D">
        <w:t xml:space="preserve"> </w:t>
      </w:r>
      <w:r w:rsidR="00A24985">
        <w:t xml:space="preserve">These impacts of </w:t>
      </w:r>
      <w:r w:rsidR="000E4CD2">
        <w:t>organisational</w:t>
      </w:r>
      <w:r w:rsidR="00A24985">
        <w:t xml:space="preserve"> </w:t>
      </w:r>
      <w:r w:rsidR="000E4CD2">
        <w:t>culture</w:t>
      </w:r>
      <w:r w:rsidR="00A24985">
        <w:t xml:space="preserve"> and structure can also be highlighted in the Unilever company</w:t>
      </w:r>
      <w:r w:rsidR="00B7245A">
        <w:t>’s performance</w:t>
      </w:r>
      <w:r w:rsidR="00B717CB">
        <w:t>.</w:t>
      </w:r>
      <w:r w:rsidR="00B7245A">
        <w:t xml:space="preserve"> Unilever functions within a </w:t>
      </w:r>
      <w:r w:rsidR="00B7245A" w:rsidRPr="00B7245A">
        <w:rPr>
          <w:b/>
          <w:bCs/>
        </w:rPr>
        <w:t>divisional organisation structure</w:t>
      </w:r>
      <w:r w:rsidR="00EF3C2F">
        <w:rPr>
          <w:b/>
          <w:bCs/>
        </w:rPr>
        <w:t xml:space="preserve">. </w:t>
      </w:r>
      <w:r w:rsidR="00EF3C2F" w:rsidRPr="00EF3C2F">
        <w:t>Divisional structures are commonly employed in major corporations that function throughout a vast geographical region, including Unilever. Unilever divisional organizational structure enable the company to divide their products according to various geographic region</w:t>
      </w:r>
      <w:r w:rsidR="00EF3C2F">
        <w:rPr>
          <w:b/>
          <w:bCs/>
        </w:rPr>
        <w:t xml:space="preserve"> (</w:t>
      </w:r>
      <w:proofErr w:type="spellStart"/>
      <w:r w:rsidR="00EF3C2F" w:rsidRPr="00EF3C2F">
        <w:t>Omoragbon</w:t>
      </w:r>
      <w:proofErr w:type="spellEnd"/>
      <w:r w:rsidR="00EF3C2F" w:rsidRPr="00EF3C2F">
        <w:t>, 2021)</w:t>
      </w:r>
      <w:r w:rsidR="00EF3C2F">
        <w:t>. This has allowed the company to establish its market successfully across various geographic regions, which helped to improve their performance. The</w:t>
      </w:r>
      <w:r w:rsidR="00832A50">
        <w:t xml:space="preserve"> company </w:t>
      </w:r>
      <w:r w:rsidR="00EF3C2F">
        <w:t>through its</w:t>
      </w:r>
      <w:r w:rsidR="00832A50">
        <w:t xml:space="preserve"> </w:t>
      </w:r>
      <w:r w:rsidR="00832A50" w:rsidRPr="00082454">
        <w:rPr>
          <w:b/>
          <w:bCs/>
        </w:rPr>
        <w:t>product-type division organisation</w:t>
      </w:r>
      <w:r w:rsidR="00E04862" w:rsidRPr="00082454">
        <w:rPr>
          <w:b/>
          <w:bCs/>
        </w:rPr>
        <w:t>al</w:t>
      </w:r>
      <w:r w:rsidR="00832A50" w:rsidRPr="00082454">
        <w:rPr>
          <w:b/>
          <w:bCs/>
        </w:rPr>
        <w:t xml:space="preserve"> structure</w:t>
      </w:r>
      <w:r w:rsidR="00832A50">
        <w:t xml:space="preserve">. This highlights that the company's overall structure </w:t>
      </w:r>
      <w:r w:rsidR="007B1781">
        <w:t>is divided per product</w:t>
      </w:r>
      <w:r w:rsidR="00395D88">
        <w:t xml:space="preserve"> (</w:t>
      </w:r>
      <w:r w:rsidR="00395D88">
        <w:rPr>
          <w:shd w:val="clear" w:color="auto" w:fill="FFFFFF"/>
        </w:rPr>
        <w:t>Jose, 202</w:t>
      </w:r>
      <w:r w:rsidR="00892C37">
        <w:rPr>
          <w:shd w:val="clear" w:color="auto" w:fill="FFFFFF"/>
        </w:rPr>
        <w:t>1. p. 37</w:t>
      </w:r>
      <w:r w:rsidR="00395D88">
        <w:rPr>
          <w:shd w:val="clear" w:color="auto" w:fill="FFFFFF"/>
        </w:rPr>
        <w:t>).</w:t>
      </w:r>
      <w:r w:rsidR="007B1781">
        <w:t xml:space="preserve"> For example</w:t>
      </w:r>
      <w:r w:rsidR="005A7505">
        <w:t>,</w:t>
      </w:r>
      <w:r w:rsidR="007B1781">
        <w:t xml:space="preserve"> the company has a different division of work </w:t>
      </w:r>
      <w:r w:rsidR="00F64FD6">
        <w:t xml:space="preserve">for their personal care products and another for their home care product. </w:t>
      </w:r>
      <w:r w:rsidR="0072734B">
        <w:t xml:space="preserve">This helps the firm to ensure all the products and qualities have been developed </w:t>
      </w:r>
      <w:r w:rsidR="00D62B6B">
        <w:t>effectively</w:t>
      </w:r>
      <w:r w:rsidR="0072734B">
        <w:t xml:space="preserve">. Also, the work for </w:t>
      </w:r>
      <w:r w:rsidR="00D62B6B">
        <w:t>every</w:t>
      </w:r>
      <w:r w:rsidR="0072734B">
        <w:t xml:space="preserve"> brand </w:t>
      </w:r>
      <w:r w:rsidR="008A6CDD">
        <w:t>in</w:t>
      </w:r>
      <w:r w:rsidR="0072734B">
        <w:t xml:space="preserve"> the company is well divided among different teams that ensure </w:t>
      </w:r>
      <w:r w:rsidR="00BD3F12">
        <w:t xml:space="preserve">the </w:t>
      </w:r>
      <w:r w:rsidR="0072734B">
        <w:t>necessary achievement of set goals</w:t>
      </w:r>
      <w:r w:rsidR="00B7245A">
        <w:t xml:space="preserve"> and thus, improves </w:t>
      </w:r>
      <w:r w:rsidR="00B7245A">
        <w:lastRenderedPageBreak/>
        <w:t>performance</w:t>
      </w:r>
      <w:r w:rsidR="00D56A40">
        <w:t xml:space="preserve"> (Young, 2018). </w:t>
      </w:r>
      <w:r w:rsidR="0072734B">
        <w:t xml:space="preserve">Hence, in </w:t>
      </w:r>
      <w:r w:rsidR="00E27754">
        <w:t>these ways</w:t>
      </w:r>
      <w:r w:rsidR="00D62B6B">
        <w:t>,</w:t>
      </w:r>
      <w:r w:rsidR="0072734B">
        <w:t xml:space="preserve"> the </w:t>
      </w:r>
      <w:r w:rsidR="00BD3F12">
        <w:t>organisation’s</w:t>
      </w:r>
      <w:r w:rsidR="0072734B">
        <w:t xml:space="preserve"> </w:t>
      </w:r>
      <w:r w:rsidR="00E27754">
        <w:t>culture</w:t>
      </w:r>
      <w:r w:rsidR="0072734B">
        <w:t xml:space="preserve"> and structure </w:t>
      </w:r>
      <w:r w:rsidR="00BD3F12">
        <w:t xml:space="preserve">of Unilever </w:t>
      </w:r>
      <w:r w:rsidR="00034F75">
        <w:t xml:space="preserve">impact the company's overall performance. </w:t>
      </w:r>
    </w:p>
    <w:p w14:paraId="52C45567" w14:textId="77777777" w:rsidR="003726CF" w:rsidRDefault="00000000" w:rsidP="002714A3">
      <w:pPr>
        <w:pStyle w:val="Heading1"/>
      </w:pPr>
      <w:bookmarkStart w:id="2" w:name="_Toc119596869"/>
      <w:r>
        <w:t xml:space="preserve">Impact of </w:t>
      </w:r>
      <w:r w:rsidR="00043A23">
        <w:t xml:space="preserve">different </w:t>
      </w:r>
      <w:r w:rsidR="002714A3">
        <w:t>organisation</w:t>
      </w:r>
      <w:r w:rsidR="00043A23">
        <w:t xml:space="preserve"> factors on </w:t>
      </w:r>
      <w:r w:rsidR="007877CF">
        <w:t>employee</w:t>
      </w:r>
      <w:r w:rsidR="002714A3">
        <w:t xml:space="preserve"> behaviour</w:t>
      </w:r>
      <w:bookmarkEnd w:id="2"/>
    </w:p>
    <w:p w14:paraId="510D2683" w14:textId="06B49A9A" w:rsidR="00F30C66" w:rsidRDefault="00000000" w:rsidP="00F30C66">
      <w:r>
        <w:t xml:space="preserve">The </w:t>
      </w:r>
      <w:r w:rsidR="007877CF">
        <w:t>organisation</w:t>
      </w:r>
      <w:r>
        <w:t xml:space="preserve"> </w:t>
      </w:r>
      <w:r w:rsidR="007877CF">
        <w:t>has</w:t>
      </w:r>
      <w:r>
        <w:t xml:space="preserve"> a huge impact on the overall growth and </w:t>
      </w:r>
      <w:r w:rsidR="007877CF">
        <w:t>development</w:t>
      </w:r>
      <w:r>
        <w:t xml:space="preserve"> of not only the firm </w:t>
      </w:r>
      <w:r w:rsidR="007877CF">
        <w:t>but</w:t>
      </w:r>
      <w:r>
        <w:t xml:space="preserve"> also the </w:t>
      </w:r>
      <w:r w:rsidR="007877CF">
        <w:t>employees</w:t>
      </w:r>
      <w:r>
        <w:t xml:space="preserve"> </w:t>
      </w:r>
      <w:r w:rsidR="007877CF">
        <w:t>who work</w:t>
      </w:r>
      <w:r>
        <w:t xml:space="preserve"> with them. The different factors in </w:t>
      </w:r>
      <w:r w:rsidR="007877CF">
        <w:t>an</w:t>
      </w:r>
      <w:r>
        <w:t xml:space="preserve"> organisation greatly impact the employees and their </w:t>
      </w:r>
      <w:r w:rsidR="007877CF">
        <w:t>behaviour</w:t>
      </w:r>
      <w:r>
        <w:t xml:space="preserve">. </w:t>
      </w:r>
      <w:r w:rsidR="007877CF">
        <w:t>Employees' behaviour can be connected with the ability of the employees to work in the organisation and also towards bringing out the right number of changes in the firm and its overall working</w:t>
      </w:r>
      <w:r w:rsidR="00FB04B3">
        <w:t xml:space="preserve"> (</w:t>
      </w:r>
      <w:proofErr w:type="spellStart"/>
      <w:r w:rsidR="00FB04B3">
        <w:rPr>
          <w:shd w:val="clear" w:color="auto" w:fill="FFFFFF"/>
        </w:rPr>
        <w:t>Obiora-Okafo</w:t>
      </w:r>
      <w:proofErr w:type="spellEnd"/>
      <w:r w:rsidR="00FB04B3">
        <w:rPr>
          <w:shd w:val="clear" w:color="auto" w:fill="FFFFFF"/>
        </w:rPr>
        <w:t xml:space="preserve"> and Benedict, 2022).</w:t>
      </w:r>
      <w:r w:rsidR="007877CF">
        <w:t xml:space="preserve"> Different factors such as the </w:t>
      </w:r>
      <w:r w:rsidR="00446BC5">
        <w:t>leading</w:t>
      </w:r>
      <w:r w:rsidR="007877CF">
        <w:t xml:space="preserve"> workplace environment, organisation culture, employee engagement and many more have a major impact on the </w:t>
      </w:r>
      <w:r w:rsidR="00FB04B3">
        <w:t>employee</w:t>
      </w:r>
      <w:r w:rsidR="007877CF">
        <w:t xml:space="preserve"> behaviour of the firm</w:t>
      </w:r>
      <w:r w:rsidR="00FB04B3">
        <w:t xml:space="preserve"> (</w:t>
      </w:r>
      <w:proofErr w:type="spellStart"/>
      <w:r w:rsidR="00FB04B3">
        <w:rPr>
          <w:shd w:val="clear" w:color="auto" w:fill="FFFFFF"/>
        </w:rPr>
        <w:t>Obiora-Okafo</w:t>
      </w:r>
      <w:proofErr w:type="spellEnd"/>
      <w:r w:rsidR="00FB04B3">
        <w:rPr>
          <w:shd w:val="clear" w:color="auto" w:fill="FFFFFF"/>
        </w:rPr>
        <w:t xml:space="preserve"> and Benedict, 2022).</w:t>
      </w:r>
      <w:r w:rsidR="007877CF">
        <w:t xml:space="preserve"> The same can be evaluated in the Unilever company. The different factors in the Unilever firm also greatly impact the employee's behaviour. Some of the major factors that affect the overall </w:t>
      </w:r>
      <w:r w:rsidR="00CE1FE8">
        <w:t>behaviour of the employees are as follows</w:t>
      </w:r>
      <w:r w:rsidR="00FB04B3">
        <w:t xml:space="preserve">. </w:t>
      </w:r>
    </w:p>
    <w:p w14:paraId="008B3E1E" w14:textId="1B7FF464" w:rsidR="00CE1FE8" w:rsidRDefault="00000000" w:rsidP="00F30C66">
      <w:r w:rsidRPr="00446BC5">
        <w:rPr>
          <w:b/>
          <w:bCs/>
        </w:rPr>
        <w:t>Leadership:</w:t>
      </w:r>
      <w:r>
        <w:t xml:space="preserve"> </w:t>
      </w:r>
      <w:r w:rsidR="00446BC5" w:rsidRPr="00446BC5">
        <w:t xml:space="preserve">Both individual and collective progress and improvement are connected to the existence of a leader. Every leader employs a distinct leadership style, that has a tremendous impact on staff productivity. As a result, worker productivity will </w:t>
      </w:r>
      <w:r w:rsidR="00446BC5">
        <w:t>affect</w:t>
      </w:r>
      <w:r w:rsidR="00446BC5" w:rsidRPr="00446BC5">
        <w:t xml:space="preserve"> their </w:t>
      </w:r>
      <w:r w:rsidR="00446BC5">
        <w:t>performance</w:t>
      </w:r>
      <w:r w:rsidR="00446BC5" w:rsidRPr="00446BC5">
        <w:t xml:space="preserve">. According to experts, transformational leadership is </w:t>
      </w:r>
      <w:r w:rsidR="00FB04B3">
        <w:t>one of the best</w:t>
      </w:r>
      <w:r w:rsidR="00446BC5" w:rsidRPr="00446BC5">
        <w:t xml:space="preserve"> approaches to leadership because it combines ideas, persuasion, inspiring motivation, mental challenge, and individualised attention</w:t>
      </w:r>
      <w:r w:rsidR="00966308">
        <w:t xml:space="preserve"> (</w:t>
      </w:r>
      <w:r w:rsidR="00371100">
        <w:rPr>
          <w:shd w:val="clear" w:color="auto" w:fill="FFFFFF"/>
        </w:rPr>
        <w:t>Guhr et al., 2019, p. 2)</w:t>
      </w:r>
      <w:r w:rsidR="00966308">
        <w:rPr>
          <w:shd w:val="clear" w:color="auto" w:fill="FFFFFF"/>
        </w:rPr>
        <w:t>.</w:t>
      </w:r>
      <w:r w:rsidR="00446BC5" w:rsidRPr="00446BC5">
        <w:t xml:space="preserve"> These transformative leadership elements promote great results and significantly affect staff happiness</w:t>
      </w:r>
      <w:r w:rsidR="00084916">
        <w:t xml:space="preserve"> (</w:t>
      </w:r>
      <w:proofErr w:type="spellStart"/>
      <w:r w:rsidR="00084916">
        <w:rPr>
          <w:shd w:val="clear" w:color="auto" w:fill="FFFFFF"/>
        </w:rPr>
        <w:t>Alrowwad</w:t>
      </w:r>
      <w:proofErr w:type="spellEnd"/>
      <w:r w:rsidR="00084916">
        <w:rPr>
          <w:shd w:val="clear" w:color="auto" w:fill="FFFFFF"/>
        </w:rPr>
        <w:t xml:space="preserve"> and </w:t>
      </w:r>
      <w:proofErr w:type="spellStart"/>
      <w:r w:rsidR="00084916">
        <w:rPr>
          <w:shd w:val="clear" w:color="auto" w:fill="FFFFFF"/>
        </w:rPr>
        <w:t>Abualoush</w:t>
      </w:r>
      <w:proofErr w:type="spellEnd"/>
      <w:r w:rsidR="00084916">
        <w:rPr>
          <w:shd w:val="clear" w:color="auto" w:fill="FFFFFF"/>
        </w:rPr>
        <w:t>, 2020)</w:t>
      </w:r>
      <w:r w:rsidR="00446BC5" w:rsidRPr="00446BC5">
        <w:t>.</w:t>
      </w:r>
      <w:r w:rsidR="008673EE">
        <w:t xml:space="preserve"> The leaders at Unilever also have a huge impact on the overall work and development of the company. </w:t>
      </w:r>
      <w:r w:rsidR="00B367A6">
        <w:t xml:space="preserve">The leaders in this company </w:t>
      </w:r>
      <w:r w:rsidR="00C12D5A">
        <w:t>work</w:t>
      </w:r>
      <w:r w:rsidR="00B367A6">
        <w:t xml:space="preserve"> </w:t>
      </w:r>
      <w:r w:rsidR="00C12D5A">
        <w:t>towards</w:t>
      </w:r>
      <w:r w:rsidR="00B367A6">
        <w:t xml:space="preserve"> </w:t>
      </w:r>
      <w:r w:rsidR="00C12D5A">
        <w:t>ensuring</w:t>
      </w:r>
      <w:r w:rsidR="00B367A6">
        <w:t xml:space="preserve"> </w:t>
      </w:r>
      <w:r w:rsidR="00C12D5A">
        <w:t xml:space="preserve">the </w:t>
      </w:r>
      <w:r w:rsidR="00B367A6">
        <w:t xml:space="preserve">necessary growth and development of the employees by providing them with the right </w:t>
      </w:r>
      <w:r w:rsidR="00C12D5A">
        <w:t xml:space="preserve">guidance </w:t>
      </w:r>
      <w:r w:rsidR="00556A00">
        <w:t>and embedding</w:t>
      </w:r>
      <w:r w:rsidR="00C12D5A">
        <w:t xml:space="preserve"> necessary purpose at all </w:t>
      </w:r>
      <w:r w:rsidR="00556A00">
        <w:t>levels</w:t>
      </w:r>
      <w:r w:rsidR="00E11AD6">
        <w:t xml:space="preserve"> (Unilever, 2022).</w:t>
      </w:r>
      <w:r w:rsidR="00C12D5A">
        <w:t xml:space="preserve"> </w:t>
      </w:r>
      <w:r w:rsidR="00084916">
        <w:t>Also, to provide a healthy workplace to employees, leaders at Unilever put ‘empathy’ and ‘compassion’ as the most important aspects for their people</w:t>
      </w:r>
      <w:r w:rsidR="002A00ED">
        <w:t xml:space="preserve">. </w:t>
      </w:r>
      <w:r w:rsidR="00084916">
        <w:t xml:space="preserve">This allows them to stay more connected with their people. </w:t>
      </w:r>
      <w:r w:rsidR="00FB04B3">
        <w:t xml:space="preserve">Hence the adoption of this leadership style in Unilever is helping the firm to guide the employees on the right path. Employees at Unilever are well aware of the company’s goals and are also directed rightly towards the process of achieving them. This overall is providing a clear path for the employees to work on along with necessary support. </w:t>
      </w:r>
    </w:p>
    <w:p w14:paraId="78DAC628" w14:textId="3D8BE167" w:rsidR="00D47744" w:rsidRDefault="00000000" w:rsidP="00F30C66">
      <w:r w:rsidRPr="00D47744">
        <w:rPr>
          <w:b/>
          <w:bCs/>
        </w:rPr>
        <w:t>Workplace Reward</w:t>
      </w:r>
      <w:r>
        <w:rPr>
          <w:b/>
          <w:bCs/>
        </w:rPr>
        <w:t xml:space="preserve">: </w:t>
      </w:r>
      <w:r w:rsidR="00972C65" w:rsidRPr="00972C65">
        <w:t xml:space="preserve">Rewards can be monetary and non-financial and could be used to improve worker productivity. External factors and intrinsic rewards are both possible. Intrinsic </w:t>
      </w:r>
      <w:r w:rsidR="00972C65" w:rsidRPr="00972C65">
        <w:lastRenderedPageBreak/>
        <w:t>rewards are obtained from employment directly, in addition to what the person likes as a consequence of completing an assignment or task</w:t>
      </w:r>
      <w:r w:rsidR="00082454">
        <w:t xml:space="preserve"> (</w:t>
      </w:r>
      <w:proofErr w:type="spellStart"/>
      <w:r w:rsidR="00082454">
        <w:rPr>
          <w:shd w:val="clear" w:color="auto" w:fill="FFFFFF"/>
        </w:rPr>
        <w:t>Martono</w:t>
      </w:r>
      <w:proofErr w:type="spellEnd"/>
      <w:r w:rsidR="00082454">
        <w:rPr>
          <w:shd w:val="clear" w:color="auto" w:fill="FFFFFF"/>
        </w:rPr>
        <w:t xml:space="preserve"> et al., 2018</w:t>
      </w:r>
      <w:r w:rsidR="00371100">
        <w:rPr>
          <w:shd w:val="clear" w:color="auto" w:fill="FFFFFF"/>
        </w:rPr>
        <w:t>, p. 538</w:t>
      </w:r>
      <w:r w:rsidR="00082454">
        <w:rPr>
          <w:shd w:val="clear" w:color="auto" w:fill="FFFFFF"/>
        </w:rPr>
        <w:t>).</w:t>
      </w:r>
      <w:r w:rsidR="00972C65" w:rsidRPr="00972C65">
        <w:t xml:space="preserve"> Salary, workplace conditions, benefits packages, safety, and a support contract, on the contrary, are unconnected to the job's objective</w:t>
      </w:r>
      <w:r w:rsidR="00954BA2">
        <w:t xml:space="preserve"> (</w:t>
      </w:r>
      <w:r w:rsidR="00954BA2">
        <w:rPr>
          <w:shd w:val="clear" w:color="auto" w:fill="FFFFFF"/>
        </w:rPr>
        <w:t>Obiora-Okafo and Benedict, 2022).</w:t>
      </w:r>
      <w:r w:rsidR="00972C65">
        <w:t xml:space="preserve"> </w:t>
      </w:r>
      <w:r w:rsidR="00D83059" w:rsidRPr="00D83059">
        <w:t xml:space="preserve">A rewards system can enhance employee satisfaction </w:t>
      </w:r>
      <w:r w:rsidR="00D8758E">
        <w:t>by</w:t>
      </w:r>
      <w:r w:rsidR="00D83059" w:rsidRPr="00D83059">
        <w:t xml:space="preserve"> boosting employees' performance, expertise, and talents </w:t>
      </w:r>
      <w:r w:rsidR="00D8758E">
        <w:t>to</w:t>
      </w:r>
      <w:r w:rsidR="00D83059" w:rsidRPr="00D83059">
        <w:t xml:space="preserve"> achieve </w:t>
      </w:r>
      <w:r w:rsidR="00D8758E">
        <w:t xml:space="preserve">the </w:t>
      </w:r>
      <w:r w:rsidR="00D83059" w:rsidRPr="00D83059">
        <w:t>company's goals. According to research, worker performance will decline if such managers fail to compensate people. Whereas an effective incentive program can serve as a motivational tool, an ineffectual compensation package can result in employee unhappiness in the form of poor achievement, internal strife, absences, high turnover, a lack of dedication and devotion, and tardiness</w:t>
      </w:r>
      <w:r w:rsidR="00D90644">
        <w:t xml:space="preserve"> (</w:t>
      </w:r>
      <w:r w:rsidR="002A00ED">
        <w:rPr>
          <w:shd w:val="clear" w:color="auto" w:fill="FFFFFF"/>
        </w:rPr>
        <w:t xml:space="preserve">Zhang </w:t>
      </w:r>
      <w:r w:rsidR="0064064A">
        <w:rPr>
          <w:shd w:val="clear" w:color="auto" w:fill="FFFFFF"/>
        </w:rPr>
        <w:t>et al.,</w:t>
      </w:r>
      <w:r w:rsidR="00D90644">
        <w:rPr>
          <w:shd w:val="clear" w:color="auto" w:fill="FFFFFF"/>
        </w:rPr>
        <w:t xml:space="preserve"> 201</w:t>
      </w:r>
      <w:r w:rsidR="002A00ED">
        <w:rPr>
          <w:shd w:val="clear" w:color="auto" w:fill="FFFFFF"/>
        </w:rPr>
        <w:t>9, p. 9</w:t>
      </w:r>
      <w:r w:rsidR="00D90644">
        <w:rPr>
          <w:shd w:val="clear" w:color="auto" w:fill="FFFFFF"/>
        </w:rPr>
        <w:t>)</w:t>
      </w:r>
      <w:r w:rsidR="00D83059" w:rsidRPr="00D83059">
        <w:t>.</w:t>
      </w:r>
      <w:r w:rsidR="00D83059">
        <w:t xml:space="preserve"> Hence to ensure </w:t>
      </w:r>
      <w:r w:rsidR="00D8758E">
        <w:t>employee</w:t>
      </w:r>
      <w:r w:rsidR="00D83059">
        <w:t xml:space="preserve"> motivation through </w:t>
      </w:r>
      <w:r w:rsidR="00D8758E">
        <w:t xml:space="preserve">a </w:t>
      </w:r>
      <w:r w:rsidR="00D83059">
        <w:t xml:space="preserve">reward system, </w:t>
      </w:r>
      <w:r w:rsidR="00AF1E53">
        <w:t>Unilever</w:t>
      </w:r>
      <w:r w:rsidR="00D83059">
        <w:t xml:space="preserve"> </w:t>
      </w:r>
      <w:r w:rsidR="00D8758E">
        <w:t>provides</w:t>
      </w:r>
      <w:r w:rsidR="00D83059">
        <w:t xml:space="preserve"> their employees with necessary benefits and </w:t>
      </w:r>
      <w:r w:rsidR="00AF1E53">
        <w:t xml:space="preserve">assistance. </w:t>
      </w:r>
      <w:r w:rsidR="00D8758E">
        <w:t>In 2020, the company announced a reward system for 155,000 employees working for the firm from all across the globe</w:t>
      </w:r>
      <w:r w:rsidR="00AE62D1">
        <w:t xml:space="preserve"> (Employee Benefits, 2020).</w:t>
      </w:r>
      <w:r w:rsidR="00D8758E">
        <w:t xml:space="preserve"> </w:t>
      </w:r>
      <w:r w:rsidR="00FE09E7">
        <w:t>In this reward system</w:t>
      </w:r>
      <w:r w:rsidR="0053414A">
        <w:t>,</w:t>
      </w:r>
      <w:r w:rsidR="00FE09E7">
        <w:t xml:space="preserve"> the company provided all their employees with necessary </w:t>
      </w:r>
      <w:r w:rsidR="0053414A">
        <w:t>incentives</w:t>
      </w:r>
      <w:r w:rsidR="00FE09E7">
        <w:t xml:space="preserve"> along with insurance and </w:t>
      </w:r>
      <w:r w:rsidR="0053414A">
        <w:t>employee</w:t>
      </w:r>
      <w:r w:rsidR="00757B89">
        <w:t xml:space="preserve"> assistance </w:t>
      </w:r>
      <w:r w:rsidR="0053414A">
        <w:t>programs</w:t>
      </w:r>
      <w:r w:rsidR="00757B89">
        <w:t xml:space="preserve"> that have helped the firm to keep the employees motivated at all levels.</w:t>
      </w:r>
    </w:p>
    <w:p w14:paraId="7BF0F4C0" w14:textId="4C895A69" w:rsidR="00D47744" w:rsidRDefault="00086F34" w:rsidP="00F30C66">
      <w:r>
        <w:t xml:space="preserve">Unilever adopts the </w:t>
      </w:r>
      <w:r w:rsidR="0053414A" w:rsidRPr="005B0305">
        <w:rPr>
          <w:b/>
          <w:bCs/>
        </w:rPr>
        <w:t>Herzberg</w:t>
      </w:r>
      <w:r w:rsidRPr="005B0305">
        <w:rPr>
          <w:b/>
          <w:bCs/>
        </w:rPr>
        <w:t xml:space="preserve"> </w:t>
      </w:r>
      <w:r w:rsidR="0053414A" w:rsidRPr="005B0305">
        <w:rPr>
          <w:b/>
          <w:bCs/>
        </w:rPr>
        <w:t>two-factor</w:t>
      </w:r>
      <w:r w:rsidRPr="005B0305">
        <w:rPr>
          <w:b/>
          <w:bCs/>
        </w:rPr>
        <w:t xml:space="preserve"> </w:t>
      </w:r>
      <w:r w:rsidR="0053414A" w:rsidRPr="005B0305">
        <w:rPr>
          <w:b/>
          <w:bCs/>
        </w:rPr>
        <w:t>motivation</w:t>
      </w:r>
      <w:r w:rsidRPr="005B0305">
        <w:rPr>
          <w:b/>
          <w:bCs/>
        </w:rPr>
        <w:t xml:space="preserve"> theory</w:t>
      </w:r>
      <w:r>
        <w:t xml:space="preserve"> to motivate their employees. </w:t>
      </w:r>
      <w:r w:rsidR="0053414A" w:rsidRPr="0053414A">
        <w:t>The Two Factor hypothesis proposes two major cognitive characteristics that effectively turned, which include "Satisfactions," also known as "Motivation factors," and "Satisfiers," also known as "Hygiene" elements</w:t>
      </w:r>
      <w:r w:rsidR="00082454">
        <w:t xml:space="preserve"> (</w:t>
      </w:r>
      <w:proofErr w:type="spellStart"/>
      <w:r w:rsidR="002A00ED">
        <w:rPr>
          <w:shd w:val="clear" w:color="auto" w:fill="FFFFFF"/>
        </w:rPr>
        <w:t>Alrawahi</w:t>
      </w:r>
      <w:proofErr w:type="spellEnd"/>
      <w:r w:rsidR="002A00ED">
        <w:rPr>
          <w:shd w:val="clear" w:color="auto" w:fill="FFFFFF"/>
        </w:rPr>
        <w:t xml:space="preserve"> et al., 2020, p. 2</w:t>
      </w:r>
      <w:r w:rsidR="00082454">
        <w:rPr>
          <w:shd w:val="clear" w:color="auto" w:fill="FFFFFF"/>
        </w:rPr>
        <w:t>).</w:t>
      </w:r>
      <w:r w:rsidR="00082454">
        <w:t xml:space="preserve"> </w:t>
      </w:r>
      <w:r w:rsidR="0053414A" w:rsidRPr="0053414A">
        <w:t xml:space="preserve"> These two types are inherently different and distinct from each other. </w:t>
      </w:r>
      <w:r w:rsidR="00754D48">
        <w:t>The adoption of the same can also be evaluated by Unilever company</w:t>
      </w:r>
      <w:r w:rsidR="002A00ED">
        <w:t xml:space="preserve"> (</w:t>
      </w:r>
      <w:proofErr w:type="spellStart"/>
      <w:r w:rsidR="002A00ED">
        <w:rPr>
          <w:shd w:val="clear" w:color="auto" w:fill="FFFFFF"/>
        </w:rPr>
        <w:t>Alrawahi</w:t>
      </w:r>
      <w:proofErr w:type="spellEnd"/>
      <w:r w:rsidR="002A00ED">
        <w:rPr>
          <w:shd w:val="clear" w:color="auto" w:fill="FFFFFF"/>
        </w:rPr>
        <w:t xml:space="preserve"> et al., 2020, p. 2).</w:t>
      </w:r>
      <w:r w:rsidR="002A00ED">
        <w:t xml:space="preserve"> </w:t>
      </w:r>
      <w:r w:rsidR="00754D48">
        <w:t xml:space="preserve">The firm has ensured that </w:t>
      </w:r>
      <w:r w:rsidR="0003376B">
        <w:t>they</w:t>
      </w:r>
      <w:r w:rsidR="00754D48">
        <w:t xml:space="preserve"> are providing the company's employees with the necessary </w:t>
      </w:r>
      <w:r w:rsidR="0003376B">
        <w:t>hygiene and good motivation using a different kind of reward system</w:t>
      </w:r>
      <w:r w:rsidR="00082454">
        <w:t xml:space="preserve"> (Unilever, 2022).</w:t>
      </w:r>
      <w:r w:rsidR="0003376B">
        <w:t xml:space="preserve"> This has surely helped the firm keep its employees motivated at all levels</w:t>
      </w:r>
      <w:r w:rsidR="00A81861">
        <w:t xml:space="preserve"> and get a quality performance. This has eventually helped the company attract more effective and productive performance in its operation. </w:t>
      </w:r>
    </w:p>
    <w:p w14:paraId="7B708FAA" w14:textId="40ACF628" w:rsidR="00082454" w:rsidRDefault="00082454" w:rsidP="00F30C66">
      <w:r w:rsidRPr="00082454">
        <w:rPr>
          <w:b/>
          <w:bCs/>
        </w:rPr>
        <w:t>Training and Development</w:t>
      </w:r>
      <w:r>
        <w:rPr>
          <w:b/>
          <w:bCs/>
        </w:rPr>
        <w:t xml:space="preserve">: </w:t>
      </w:r>
      <w:r>
        <w:t xml:space="preserve">Proper training and development need to be provided to the employees to ensure quality performance. Employees tend to work effectively when they are provided with good training. Conducting training and development programmes helps the employees to sharpen their skills which further brings in more confidence in the employees. Confident employees tend to show more creativity, productivity and quality in their overall performance. </w:t>
      </w:r>
      <w:r w:rsidR="00A40FB0">
        <w:t xml:space="preserve">Unilever has also adopted this work practice in its overall operation. As per the analyses, the company have provided 3,500 employees across 14 countries with courses from the London School of Economics (Unilever, 2022). This has resulted in the employees of the </w:t>
      </w:r>
      <w:r w:rsidR="00A40FB0">
        <w:lastRenderedPageBreak/>
        <w:t xml:space="preserve">company showing 49% better results in their performance. The online learning hub of the company is also available for the employees which has been used and visited by them over 4.2 million times in the year 2021. The company have also made efforts to invest 579 euros per employee for developing their skills (Unilever, 2022). This altogether is helping the companies to drive quality performance from their employees. </w:t>
      </w:r>
    </w:p>
    <w:p w14:paraId="6A3226F1" w14:textId="77777777" w:rsidR="0060243B" w:rsidRDefault="00000000" w:rsidP="0060243B">
      <w:pPr>
        <w:pStyle w:val="Heading1"/>
      </w:pPr>
      <w:bookmarkStart w:id="3" w:name="_Toc119596870"/>
      <w:r>
        <w:t>Conclusion</w:t>
      </w:r>
      <w:bookmarkEnd w:id="3"/>
      <w:r>
        <w:t xml:space="preserve"> </w:t>
      </w:r>
    </w:p>
    <w:p w14:paraId="210CD401" w14:textId="77777777" w:rsidR="0060243B" w:rsidRDefault="00000000" w:rsidP="0060243B">
      <w:r>
        <w:t>From the above analyses</w:t>
      </w:r>
      <w:r w:rsidR="00501C6E">
        <w:t>,</w:t>
      </w:r>
      <w:r>
        <w:t xml:space="preserve"> it can be concluded that both </w:t>
      </w:r>
      <w:r w:rsidR="00501C6E">
        <w:t>organisations’</w:t>
      </w:r>
      <w:r>
        <w:t xml:space="preserve"> </w:t>
      </w:r>
      <w:r w:rsidR="00501C6E">
        <w:t>cultures</w:t>
      </w:r>
      <w:r>
        <w:t xml:space="preserve"> and </w:t>
      </w:r>
      <w:r w:rsidR="00501C6E">
        <w:t>structures</w:t>
      </w:r>
      <w:r>
        <w:t xml:space="preserve"> </w:t>
      </w:r>
      <w:r w:rsidR="00501C6E">
        <w:t>impact</w:t>
      </w:r>
      <w:r>
        <w:t xml:space="preserve"> the company's overall performance. Uni</w:t>
      </w:r>
      <w:r w:rsidR="00501C6E">
        <w:t>lever</w:t>
      </w:r>
      <w:r>
        <w:t xml:space="preserve"> has adopted </w:t>
      </w:r>
      <w:r w:rsidR="00020B06">
        <w:t>an</w:t>
      </w:r>
      <w:r>
        <w:t xml:space="preserve"> </w:t>
      </w:r>
      <w:r w:rsidR="00020B06">
        <w:t>adhocracy</w:t>
      </w:r>
      <w:r>
        <w:t xml:space="preserve"> cultural theory </w:t>
      </w:r>
      <w:r w:rsidR="00501C6E">
        <w:t>along with</w:t>
      </w:r>
      <w:r>
        <w:t xml:space="preserve"> </w:t>
      </w:r>
      <w:r w:rsidR="00501C6E">
        <w:t xml:space="preserve">a </w:t>
      </w:r>
      <w:r>
        <w:t xml:space="preserve">product </w:t>
      </w:r>
      <w:r w:rsidR="00501C6E">
        <w:t>division structure</w:t>
      </w:r>
      <w:r>
        <w:t>. As</w:t>
      </w:r>
      <w:r w:rsidR="00501C6E">
        <w:t xml:space="preserve"> the company aims to extract quality performance, this leadership style is well suited for the company. Also, as the firm has a diverse range of brands and products, the structure helps to ensure each division is working towards the necessary goals. Further, it has been evaluated that the company has adopted a transactional leadership style along with Herzberg's two-factor motivation theory which has affected the behaviour of the employees. All of these practices of the company help achieve the company’s objectives. </w:t>
      </w:r>
    </w:p>
    <w:p w14:paraId="042DE5C9" w14:textId="77777777" w:rsidR="0064064A" w:rsidRDefault="00000000">
      <w:pPr>
        <w:spacing w:line="259" w:lineRule="auto"/>
        <w:jc w:val="left"/>
      </w:pPr>
      <w:r>
        <w:br w:type="page"/>
      </w:r>
    </w:p>
    <w:p w14:paraId="137095BA" w14:textId="10D72BB2" w:rsidR="002A00ED" w:rsidRDefault="00000000" w:rsidP="002A00ED">
      <w:pPr>
        <w:pStyle w:val="Heading1"/>
      </w:pPr>
      <w:bookmarkStart w:id="4" w:name="_Toc119596871"/>
      <w:r>
        <w:lastRenderedPageBreak/>
        <w:t>References</w:t>
      </w:r>
      <w:bookmarkEnd w:id="4"/>
      <w:r>
        <w:t xml:space="preserve"> </w:t>
      </w:r>
    </w:p>
    <w:p w14:paraId="612CBC96" w14:textId="77777777" w:rsidR="002A00ED" w:rsidRDefault="002A00ED" w:rsidP="002A00ED">
      <w:proofErr w:type="spellStart"/>
      <w:r>
        <w:rPr>
          <w:shd w:val="clear" w:color="auto" w:fill="FFFFFF"/>
        </w:rPr>
        <w:t>Alrawahi</w:t>
      </w:r>
      <w:proofErr w:type="spellEnd"/>
      <w:r>
        <w:rPr>
          <w:shd w:val="clear" w:color="auto" w:fill="FFFFFF"/>
        </w:rPr>
        <w:t xml:space="preserve">, S., </w:t>
      </w:r>
      <w:proofErr w:type="spellStart"/>
      <w:r>
        <w:rPr>
          <w:shd w:val="clear" w:color="auto" w:fill="FFFFFF"/>
        </w:rPr>
        <w:t>Sellgren</w:t>
      </w:r>
      <w:proofErr w:type="spellEnd"/>
      <w:r>
        <w:rPr>
          <w:shd w:val="clear" w:color="auto" w:fill="FFFFFF"/>
        </w:rPr>
        <w:t xml:space="preserve">, S.F., </w:t>
      </w:r>
      <w:proofErr w:type="spellStart"/>
      <w:r>
        <w:rPr>
          <w:shd w:val="clear" w:color="auto" w:fill="FFFFFF"/>
        </w:rPr>
        <w:t>Altouby</w:t>
      </w:r>
      <w:proofErr w:type="spellEnd"/>
      <w:r>
        <w:rPr>
          <w:shd w:val="clear" w:color="auto" w:fill="FFFFFF"/>
        </w:rPr>
        <w:t xml:space="preserve">, S., </w:t>
      </w:r>
      <w:proofErr w:type="spellStart"/>
      <w:r>
        <w:rPr>
          <w:shd w:val="clear" w:color="auto" w:fill="FFFFFF"/>
        </w:rPr>
        <w:t>Alwahaibi</w:t>
      </w:r>
      <w:proofErr w:type="spellEnd"/>
      <w:r>
        <w:rPr>
          <w:shd w:val="clear" w:color="auto" w:fill="FFFFFF"/>
        </w:rPr>
        <w:t xml:space="preserve">, N. and </w:t>
      </w:r>
      <w:proofErr w:type="spellStart"/>
      <w:r>
        <w:rPr>
          <w:shd w:val="clear" w:color="auto" w:fill="FFFFFF"/>
        </w:rPr>
        <w:t>Brommels</w:t>
      </w:r>
      <w:proofErr w:type="spellEnd"/>
      <w:r>
        <w:rPr>
          <w:shd w:val="clear" w:color="auto" w:fill="FFFFFF"/>
        </w:rPr>
        <w:t>, M., (2020). The application of Herzberg's two-factor theory of motivation to job satisfaction in clinical laboratories in Omani hospitals. </w:t>
      </w:r>
      <w:proofErr w:type="spellStart"/>
      <w:r>
        <w:rPr>
          <w:i/>
          <w:iCs/>
          <w:shd w:val="clear" w:color="auto" w:fill="FFFFFF"/>
        </w:rPr>
        <w:t>Heliyon</w:t>
      </w:r>
      <w:proofErr w:type="spellEnd"/>
      <w:r>
        <w:rPr>
          <w:shd w:val="clear" w:color="auto" w:fill="FFFFFF"/>
        </w:rPr>
        <w:t>, </w:t>
      </w:r>
      <w:r>
        <w:rPr>
          <w:i/>
          <w:iCs/>
          <w:shd w:val="clear" w:color="auto" w:fill="FFFFFF"/>
        </w:rPr>
        <w:t>6</w:t>
      </w:r>
      <w:r>
        <w:rPr>
          <w:shd w:val="clear" w:color="auto" w:fill="FFFFFF"/>
        </w:rPr>
        <w:t xml:space="preserve">(9), p.e04829. </w:t>
      </w:r>
      <w:hyperlink r:id="rId8" w:history="1">
        <w:r w:rsidRPr="00A56C31">
          <w:rPr>
            <w:rStyle w:val="Hyperlink"/>
            <w:shd w:val="clear" w:color="auto" w:fill="FFFFFF"/>
          </w:rPr>
          <w:t>https://www.sciencedirect.com/science/article/pii/S2405844020316728</w:t>
        </w:r>
      </w:hyperlink>
      <w:r>
        <w:rPr>
          <w:shd w:val="clear" w:color="auto" w:fill="FFFFFF"/>
        </w:rPr>
        <w:t xml:space="preserve"> </w:t>
      </w:r>
    </w:p>
    <w:p w14:paraId="0C4BB34B" w14:textId="77777777" w:rsidR="002A00ED" w:rsidRDefault="002A00ED" w:rsidP="00371100">
      <w:pPr>
        <w:rPr>
          <w:shd w:val="clear" w:color="auto" w:fill="FFFFFF"/>
        </w:rPr>
      </w:pPr>
      <w:proofErr w:type="spellStart"/>
      <w:r>
        <w:rPr>
          <w:shd w:val="clear" w:color="auto" w:fill="FFFFFF"/>
        </w:rPr>
        <w:t>Alrowwad</w:t>
      </w:r>
      <w:proofErr w:type="spellEnd"/>
      <w:r>
        <w:rPr>
          <w:shd w:val="clear" w:color="auto" w:fill="FFFFFF"/>
        </w:rPr>
        <w:t xml:space="preserve">, A.A. and </w:t>
      </w:r>
      <w:proofErr w:type="spellStart"/>
      <w:r>
        <w:rPr>
          <w:shd w:val="clear" w:color="auto" w:fill="FFFFFF"/>
        </w:rPr>
        <w:t>Abualoush</w:t>
      </w:r>
      <w:proofErr w:type="spellEnd"/>
      <w:r>
        <w:rPr>
          <w:shd w:val="clear" w:color="auto" w:fill="FFFFFF"/>
        </w:rPr>
        <w:t>, S.H., (2020). Innovation and intellectual capital as intermediary variables among transformational leadership, transactional leadership, and organizational performance. </w:t>
      </w:r>
      <w:r>
        <w:rPr>
          <w:i/>
          <w:iCs/>
          <w:shd w:val="clear" w:color="auto" w:fill="FFFFFF"/>
        </w:rPr>
        <w:t>Journal of Management Development</w:t>
      </w:r>
      <w:r>
        <w:rPr>
          <w:shd w:val="clear" w:color="auto" w:fill="FFFFFF"/>
        </w:rPr>
        <w:t xml:space="preserve">. </w:t>
      </w:r>
      <w:hyperlink r:id="rId9" w:history="1">
        <w:r w:rsidRPr="00A56C31">
          <w:rPr>
            <w:rStyle w:val="Hyperlink"/>
            <w:shd w:val="clear" w:color="auto" w:fill="FFFFFF"/>
          </w:rPr>
          <w:t>https://www.emerald.com/insight/content/doi/10.1108/JMD-02-2019-0062/full/html</w:t>
        </w:r>
      </w:hyperlink>
      <w:r>
        <w:rPr>
          <w:shd w:val="clear" w:color="auto" w:fill="FFFFFF"/>
        </w:rPr>
        <w:t xml:space="preserve"> </w:t>
      </w:r>
    </w:p>
    <w:p w14:paraId="4F29EDD5" w14:textId="77777777" w:rsidR="002A00ED" w:rsidRDefault="002A00ED" w:rsidP="00EE5EAB">
      <w:r>
        <w:rPr>
          <w:shd w:val="clear" w:color="auto" w:fill="FFFFFF"/>
        </w:rPr>
        <w:t xml:space="preserve">Altay, N., Gunasekaran, A., Dubey, R. and Childe, S.J., (2018). Agility and resilience as antecedents of supply chain performance under moderating effects of organisational culture within the humanitarian setting: a dynamic capability view. </w:t>
      </w:r>
      <w:r>
        <w:rPr>
          <w:i/>
          <w:iCs/>
          <w:shd w:val="clear" w:color="auto" w:fill="FFFFFF"/>
        </w:rPr>
        <w:t>Production Planning &amp; Control</w:t>
      </w:r>
      <w:r>
        <w:rPr>
          <w:shd w:val="clear" w:color="auto" w:fill="FFFFFF"/>
        </w:rPr>
        <w:t>, </w:t>
      </w:r>
      <w:r>
        <w:rPr>
          <w:i/>
          <w:iCs/>
          <w:shd w:val="clear" w:color="auto" w:fill="FFFFFF"/>
        </w:rPr>
        <w:t>29</w:t>
      </w:r>
      <w:r>
        <w:rPr>
          <w:shd w:val="clear" w:color="auto" w:fill="FFFFFF"/>
        </w:rPr>
        <w:t xml:space="preserve">(14), pp.1158-1174. </w:t>
      </w:r>
      <w:hyperlink r:id="rId10" w:history="1">
        <w:r w:rsidRPr="009E725C">
          <w:rPr>
            <w:rStyle w:val="Hyperlink"/>
          </w:rPr>
          <w:t>https://www.tandfonline.com/doi/abs/10.1080/09537287.2018.1542174</w:t>
        </w:r>
      </w:hyperlink>
      <w:r>
        <w:t xml:space="preserve"> </w:t>
      </w:r>
    </w:p>
    <w:p w14:paraId="1695D6F4" w14:textId="77777777" w:rsidR="002A00ED" w:rsidRDefault="002A00ED" w:rsidP="00EE5EAB">
      <w:proofErr w:type="spellStart"/>
      <w:r>
        <w:rPr>
          <w:shd w:val="clear" w:color="auto" w:fill="FFFFFF"/>
        </w:rPr>
        <w:t>Berberoglu</w:t>
      </w:r>
      <w:proofErr w:type="spellEnd"/>
      <w:r>
        <w:rPr>
          <w:shd w:val="clear" w:color="auto" w:fill="FFFFFF"/>
        </w:rPr>
        <w:t xml:space="preserve">, A., (2018). Impact of organisational climate on organisational commitment and perceived performance: empirical evidence from public hospitals. </w:t>
      </w:r>
      <w:r>
        <w:rPr>
          <w:i/>
          <w:iCs/>
          <w:shd w:val="clear" w:color="auto" w:fill="FFFFFF"/>
        </w:rPr>
        <w:t>BMC health services research</w:t>
      </w:r>
      <w:r>
        <w:rPr>
          <w:shd w:val="clear" w:color="auto" w:fill="FFFFFF"/>
        </w:rPr>
        <w:t>, </w:t>
      </w:r>
      <w:r>
        <w:rPr>
          <w:i/>
          <w:iCs/>
          <w:shd w:val="clear" w:color="auto" w:fill="FFFFFF"/>
        </w:rPr>
        <w:t>18</w:t>
      </w:r>
      <w:r>
        <w:rPr>
          <w:shd w:val="clear" w:color="auto" w:fill="FFFFFF"/>
        </w:rPr>
        <w:t>(1), pp.1-9.</w:t>
      </w:r>
      <w:r>
        <w:t xml:space="preserve"> </w:t>
      </w:r>
      <w:hyperlink r:id="rId11" w:history="1">
        <w:r w:rsidRPr="009E725C">
          <w:rPr>
            <w:rStyle w:val="Hyperlink"/>
          </w:rPr>
          <w:t>https://link.springer.com/article/10.1186/s12913-018-3149-z</w:t>
        </w:r>
      </w:hyperlink>
      <w:r>
        <w:t xml:space="preserve"> </w:t>
      </w:r>
    </w:p>
    <w:p w14:paraId="0D640890" w14:textId="77777777" w:rsidR="002A00ED" w:rsidRDefault="002A00ED" w:rsidP="00371100">
      <w:r>
        <w:t xml:space="preserve">Business Think. (2022). </w:t>
      </w:r>
      <w:r w:rsidRPr="00660403">
        <w:rPr>
          <w:i/>
          <w:iCs/>
        </w:rPr>
        <w:t>Is there an evergreen organisational structure? Lessons from Unilever</w:t>
      </w:r>
      <w:r>
        <w:t xml:space="preserve">. </w:t>
      </w:r>
      <w:hyperlink r:id="rId12" w:history="1">
        <w:r w:rsidRPr="00A56C31">
          <w:rPr>
            <w:rStyle w:val="Hyperlink"/>
          </w:rPr>
          <w:t>https://www.businessthink.unsw.edu.au/articles/ideal-organisational-structure-unilever</w:t>
        </w:r>
      </w:hyperlink>
      <w:r>
        <w:t xml:space="preserve"> (Accessed on 16</w:t>
      </w:r>
      <w:r w:rsidRPr="00EE2218">
        <w:rPr>
          <w:vertAlign w:val="superscript"/>
        </w:rPr>
        <w:t>th</w:t>
      </w:r>
      <w:r>
        <w:t xml:space="preserve"> November)</w:t>
      </w:r>
    </w:p>
    <w:p w14:paraId="51A93F73" w14:textId="77777777" w:rsidR="002A00ED" w:rsidRDefault="002A00ED" w:rsidP="00EE5EAB">
      <w:r>
        <w:rPr>
          <w:shd w:val="clear" w:color="auto" w:fill="FFFFFF"/>
        </w:rPr>
        <w:t xml:space="preserve">Carvalho, A.M., Sampaio, P., Rebentisch, E., Carvalho, J.Á. and Saraiva, P., (2019). Operational excellence, organisational culture and agility: the missing </w:t>
      </w:r>
      <w:proofErr w:type="gramStart"/>
      <w:r>
        <w:rPr>
          <w:shd w:val="clear" w:color="auto" w:fill="FFFFFF"/>
        </w:rPr>
        <w:t>link?.</w:t>
      </w:r>
      <w:proofErr w:type="gramEnd"/>
      <w:r>
        <w:rPr>
          <w:shd w:val="clear" w:color="auto" w:fill="FFFFFF"/>
        </w:rPr>
        <w:t> </w:t>
      </w:r>
      <w:r>
        <w:rPr>
          <w:i/>
          <w:iCs/>
          <w:shd w:val="clear" w:color="auto" w:fill="FFFFFF"/>
        </w:rPr>
        <w:t>Total Quality Management &amp; Business Excellence</w:t>
      </w:r>
      <w:r>
        <w:rPr>
          <w:shd w:val="clear" w:color="auto" w:fill="FFFFFF"/>
        </w:rPr>
        <w:t>, </w:t>
      </w:r>
      <w:r>
        <w:rPr>
          <w:i/>
          <w:iCs/>
          <w:shd w:val="clear" w:color="auto" w:fill="FFFFFF"/>
        </w:rPr>
        <w:t>30</w:t>
      </w:r>
      <w:r>
        <w:rPr>
          <w:shd w:val="clear" w:color="auto" w:fill="FFFFFF"/>
        </w:rPr>
        <w:t xml:space="preserve">(13-14), pp.1495-1514. </w:t>
      </w:r>
      <w:hyperlink r:id="rId13" w:history="1">
        <w:r w:rsidRPr="009E725C">
          <w:rPr>
            <w:rStyle w:val="Hyperlink"/>
          </w:rPr>
          <w:t>https://www.tandfonline.com/doi/abs/10.1080/14783363.2017.1374833</w:t>
        </w:r>
      </w:hyperlink>
      <w:r>
        <w:t xml:space="preserve"> </w:t>
      </w:r>
    </w:p>
    <w:p w14:paraId="64F3EF06" w14:textId="77777777" w:rsidR="002A00ED" w:rsidRDefault="002A00ED" w:rsidP="00EE5EAB">
      <w:r>
        <w:t xml:space="preserve">Employee Benefits. (2020). </w:t>
      </w:r>
      <w:r w:rsidRPr="00324FED">
        <w:rPr>
          <w:i/>
          <w:iCs/>
        </w:rPr>
        <w:t>Unilever uses benefits platform to engage global workforce with benefits and obtain reward data</w:t>
      </w:r>
      <w:r>
        <w:t xml:space="preserve">. </w:t>
      </w:r>
      <w:hyperlink r:id="rId14" w:history="1">
        <w:r w:rsidRPr="009E725C">
          <w:rPr>
            <w:rStyle w:val="Hyperlink"/>
          </w:rPr>
          <w:t>https://employeebenefits.co.uk/unilever-platform-benefits-reward-data/</w:t>
        </w:r>
      </w:hyperlink>
      <w:r>
        <w:t xml:space="preserve"> (Accessed on 16</w:t>
      </w:r>
      <w:r w:rsidRPr="00EE2218">
        <w:rPr>
          <w:vertAlign w:val="superscript"/>
        </w:rPr>
        <w:t>th</w:t>
      </w:r>
      <w:r>
        <w:t xml:space="preserve"> November)</w:t>
      </w:r>
    </w:p>
    <w:p w14:paraId="7D25A79F" w14:textId="77777777" w:rsidR="002A00ED" w:rsidRDefault="002A00ED" w:rsidP="00EE5EAB">
      <w:r>
        <w:t xml:space="preserve">Georgy, L. (2017). </w:t>
      </w:r>
      <w:r w:rsidRPr="00B42C2D">
        <w:rPr>
          <w:i/>
          <w:iCs/>
        </w:rPr>
        <w:t>Unilever’s Organizational Culture of Performance</w:t>
      </w:r>
      <w:r>
        <w:t xml:space="preserve">. </w:t>
      </w:r>
      <w:hyperlink r:id="rId15" w:history="1">
        <w:r w:rsidRPr="009E725C">
          <w:rPr>
            <w:rStyle w:val="Hyperlink"/>
          </w:rPr>
          <w:t>https://panmore.com/unilever-organizational-culture-of-performance</w:t>
        </w:r>
      </w:hyperlink>
      <w:r>
        <w:t xml:space="preserve"> (Accessed on 16</w:t>
      </w:r>
      <w:r w:rsidRPr="00EE2218">
        <w:rPr>
          <w:vertAlign w:val="superscript"/>
        </w:rPr>
        <w:t>th</w:t>
      </w:r>
      <w:r>
        <w:t xml:space="preserve"> November)</w:t>
      </w:r>
    </w:p>
    <w:p w14:paraId="289C74ED" w14:textId="77777777" w:rsidR="002A00ED" w:rsidRDefault="002A00ED" w:rsidP="00371100">
      <w:pPr>
        <w:rPr>
          <w:shd w:val="clear" w:color="auto" w:fill="FFFFFF"/>
        </w:rPr>
      </w:pPr>
      <w:r>
        <w:rPr>
          <w:shd w:val="clear" w:color="auto" w:fill="FFFFFF"/>
        </w:rPr>
        <w:lastRenderedPageBreak/>
        <w:t xml:space="preserve">Guhr, N., </w:t>
      </w:r>
      <w:proofErr w:type="spellStart"/>
      <w:r>
        <w:rPr>
          <w:shd w:val="clear" w:color="auto" w:fill="FFFFFF"/>
        </w:rPr>
        <w:t>Lebek</w:t>
      </w:r>
      <w:proofErr w:type="spellEnd"/>
      <w:r>
        <w:rPr>
          <w:shd w:val="clear" w:color="auto" w:fill="FFFFFF"/>
        </w:rPr>
        <w:t xml:space="preserve">, B. and </w:t>
      </w:r>
      <w:proofErr w:type="spellStart"/>
      <w:r>
        <w:rPr>
          <w:shd w:val="clear" w:color="auto" w:fill="FFFFFF"/>
        </w:rPr>
        <w:t>Breitner</w:t>
      </w:r>
      <w:proofErr w:type="spellEnd"/>
      <w:r>
        <w:rPr>
          <w:shd w:val="clear" w:color="auto" w:fill="FFFFFF"/>
        </w:rPr>
        <w:t>, M.H., (2019). The impact of leadership on employees' intended information security behaviour: An examination of the full</w:t>
      </w:r>
      <w:r>
        <w:rPr>
          <w:rFonts w:ascii="Cambria Math" w:hAnsi="Cambria Math" w:cs="Cambria Math"/>
          <w:shd w:val="clear" w:color="auto" w:fill="FFFFFF"/>
        </w:rPr>
        <w:t>‐</w:t>
      </w:r>
      <w:r>
        <w:rPr>
          <w:shd w:val="clear" w:color="auto" w:fill="FFFFFF"/>
        </w:rPr>
        <w:t>range leadership theory. </w:t>
      </w:r>
      <w:r>
        <w:rPr>
          <w:i/>
          <w:iCs/>
          <w:shd w:val="clear" w:color="auto" w:fill="FFFFFF"/>
        </w:rPr>
        <w:t>Information Systems Journal</w:t>
      </w:r>
      <w:r>
        <w:rPr>
          <w:shd w:val="clear" w:color="auto" w:fill="FFFFFF"/>
        </w:rPr>
        <w:t>, </w:t>
      </w:r>
      <w:r>
        <w:rPr>
          <w:i/>
          <w:iCs/>
          <w:shd w:val="clear" w:color="auto" w:fill="FFFFFF"/>
        </w:rPr>
        <w:t>29</w:t>
      </w:r>
      <w:r>
        <w:rPr>
          <w:shd w:val="clear" w:color="auto" w:fill="FFFFFF"/>
        </w:rPr>
        <w:t xml:space="preserve">(2), pp.340-362. </w:t>
      </w:r>
      <w:hyperlink r:id="rId16" w:history="1">
        <w:r w:rsidRPr="00A56C31">
          <w:rPr>
            <w:rStyle w:val="Hyperlink"/>
            <w:shd w:val="clear" w:color="auto" w:fill="FFFFFF"/>
          </w:rPr>
          <w:t>https://onlinelibrary.wiley.com/doi/abs/10.1111/isj.12202</w:t>
        </w:r>
      </w:hyperlink>
      <w:r>
        <w:rPr>
          <w:shd w:val="clear" w:color="auto" w:fill="FFFFFF"/>
        </w:rPr>
        <w:t xml:space="preserve"> </w:t>
      </w:r>
    </w:p>
    <w:p w14:paraId="153E6CCF" w14:textId="5D131DFD" w:rsidR="002A00ED" w:rsidRDefault="002A00ED" w:rsidP="002A00ED">
      <w:pPr>
        <w:rPr>
          <w:shd w:val="clear" w:color="auto" w:fill="FFFFFF"/>
        </w:rPr>
      </w:pPr>
      <w:r>
        <w:rPr>
          <w:shd w:val="clear" w:color="auto" w:fill="FFFFFF"/>
        </w:rPr>
        <w:t xml:space="preserve">Jackson, B.L., </w:t>
      </w:r>
      <w:r w:rsidR="00084916">
        <w:rPr>
          <w:shd w:val="clear" w:color="auto" w:fill="FFFFFF"/>
        </w:rPr>
        <w:t>(</w:t>
      </w:r>
      <w:r>
        <w:rPr>
          <w:shd w:val="clear" w:color="auto" w:fill="FFFFFF"/>
        </w:rPr>
        <w:t>2018</w:t>
      </w:r>
      <w:r w:rsidR="00084916">
        <w:rPr>
          <w:shd w:val="clear" w:color="auto" w:fill="FFFFFF"/>
        </w:rPr>
        <w:t>)</w:t>
      </w:r>
      <w:r>
        <w:rPr>
          <w:shd w:val="clear" w:color="auto" w:fill="FFFFFF"/>
        </w:rPr>
        <w:t xml:space="preserve">. The Explanatory Relationship Between Leadership Style and Job Satisfaction for the DoD Senior Civilian Workforce (Doctoral dissertation, Capella University). </w:t>
      </w:r>
      <w:hyperlink r:id="rId17" w:history="1">
        <w:r w:rsidRPr="00A56C31">
          <w:rPr>
            <w:rStyle w:val="Hyperlink"/>
            <w:shd w:val="clear" w:color="auto" w:fill="FFFFFF"/>
          </w:rPr>
          <w:t>https://search.proquest.com/openview/81e14c51cd0f7c03e97636bdf85fbcdf/1?pq-origsite=gscholar&amp;cbl=18750</w:t>
        </w:r>
      </w:hyperlink>
      <w:r>
        <w:rPr>
          <w:shd w:val="clear" w:color="auto" w:fill="FFFFFF"/>
        </w:rPr>
        <w:t xml:space="preserve"> </w:t>
      </w:r>
    </w:p>
    <w:p w14:paraId="16E10A55" w14:textId="77777777" w:rsidR="002A00ED" w:rsidRDefault="002A00ED" w:rsidP="00EE5EAB">
      <w:proofErr w:type="spellStart"/>
      <w:r>
        <w:rPr>
          <w:shd w:val="clear" w:color="auto" w:fill="FFFFFF"/>
        </w:rPr>
        <w:t>Janićijević</w:t>
      </w:r>
      <w:proofErr w:type="spellEnd"/>
      <w:r>
        <w:rPr>
          <w:shd w:val="clear" w:color="auto" w:fill="FFFFFF"/>
        </w:rPr>
        <w:t xml:space="preserve">, N., (2013). The mutual impact of organisational culture and structure. </w:t>
      </w:r>
      <w:r>
        <w:rPr>
          <w:i/>
          <w:iCs/>
          <w:shd w:val="clear" w:color="auto" w:fill="FFFFFF"/>
        </w:rPr>
        <w:t>Economic annals</w:t>
      </w:r>
      <w:r>
        <w:rPr>
          <w:shd w:val="clear" w:color="auto" w:fill="FFFFFF"/>
        </w:rPr>
        <w:t>, </w:t>
      </w:r>
      <w:r>
        <w:rPr>
          <w:i/>
          <w:iCs/>
          <w:shd w:val="clear" w:color="auto" w:fill="FFFFFF"/>
        </w:rPr>
        <w:t>58</w:t>
      </w:r>
      <w:r>
        <w:rPr>
          <w:shd w:val="clear" w:color="auto" w:fill="FFFFFF"/>
        </w:rPr>
        <w:t xml:space="preserve">(198), pp.35-60. </w:t>
      </w:r>
      <w:hyperlink r:id="rId18" w:history="1">
        <w:r w:rsidRPr="009E725C">
          <w:rPr>
            <w:rStyle w:val="Hyperlink"/>
          </w:rPr>
          <w:t>http://www.doiserbia.nb.rs/Article.aspx?id=0013-32641398035J</w:t>
        </w:r>
      </w:hyperlink>
      <w:r>
        <w:t xml:space="preserve"> </w:t>
      </w:r>
    </w:p>
    <w:p w14:paraId="52561D25" w14:textId="77777777" w:rsidR="002A00ED" w:rsidRDefault="002A00ED" w:rsidP="00EE5EAB">
      <w:r>
        <w:rPr>
          <w:shd w:val="clear" w:color="auto" w:fill="FFFFFF"/>
        </w:rPr>
        <w:t>Jose, J., (2021). </w:t>
      </w:r>
      <w:r w:rsidRPr="00E14C04">
        <w:rPr>
          <w:i/>
          <w:iCs/>
          <w:shd w:val="clear" w:color="auto" w:fill="FFFFFF"/>
        </w:rPr>
        <w:t>Analysing the necessity and impacts of organisational culture on the performance of Unilever UK Ltd</w:t>
      </w:r>
      <w:r>
        <w:rPr>
          <w:shd w:val="clear" w:color="auto" w:fill="FFFFFF"/>
        </w:rPr>
        <w:t> (Doctoral dissertation, Dublin, National College of Ireland).</w:t>
      </w:r>
      <w:r w:rsidRPr="00A31E42">
        <w:t xml:space="preserve"> </w:t>
      </w:r>
      <w:hyperlink r:id="rId19" w:history="1">
        <w:r w:rsidRPr="009E725C">
          <w:rPr>
            <w:rStyle w:val="Hyperlink"/>
          </w:rPr>
          <w:t>http://norma.ncirl.ie/5431/</w:t>
        </w:r>
      </w:hyperlink>
      <w:r>
        <w:t xml:space="preserve"> </w:t>
      </w:r>
    </w:p>
    <w:p w14:paraId="4CA8EC1B" w14:textId="77777777" w:rsidR="002A00ED" w:rsidRDefault="002A00ED" w:rsidP="00082454">
      <w:proofErr w:type="spellStart"/>
      <w:r>
        <w:rPr>
          <w:shd w:val="clear" w:color="auto" w:fill="FFFFFF"/>
        </w:rPr>
        <w:t>Martono</w:t>
      </w:r>
      <w:proofErr w:type="spellEnd"/>
      <w:r>
        <w:rPr>
          <w:shd w:val="clear" w:color="auto" w:fill="FFFFFF"/>
        </w:rPr>
        <w:t xml:space="preserve">, S., </w:t>
      </w:r>
      <w:proofErr w:type="spellStart"/>
      <w:r>
        <w:rPr>
          <w:shd w:val="clear" w:color="auto" w:fill="FFFFFF"/>
        </w:rPr>
        <w:t>Khoiruddin</w:t>
      </w:r>
      <w:proofErr w:type="spellEnd"/>
      <w:r>
        <w:rPr>
          <w:shd w:val="clear" w:color="auto" w:fill="FFFFFF"/>
        </w:rPr>
        <w:t xml:space="preserve">, M. and </w:t>
      </w:r>
      <w:proofErr w:type="spellStart"/>
      <w:r>
        <w:rPr>
          <w:shd w:val="clear" w:color="auto" w:fill="FFFFFF"/>
        </w:rPr>
        <w:t>Wulansari</w:t>
      </w:r>
      <w:proofErr w:type="spellEnd"/>
      <w:r>
        <w:rPr>
          <w:shd w:val="clear" w:color="auto" w:fill="FFFFFF"/>
        </w:rPr>
        <w:t>, N.A., (2018). Remuneration reward management system as a driven factor of employee performance. </w:t>
      </w:r>
      <w:r>
        <w:rPr>
          <w:i/>
          <w:iCs/>
          <w:shd w:val="clear" w:color="auto" w:fill="FFFFFF"/>
        </w:rPr>
        <w:t>International Journal of Business &amp; Society</w:t>
      </w:r>
      <w:r>
        <w:rPr>
          <w:shd w:val="clear" w:color="auto" w:fill="FFFFFF"/>
        </w:rPr>
        <w:t>, </w:t>
      </w:r>
      <w:r>
        <w:rPr>
          <w:i/>
          <w:iCs/>
          <w:shd w:val="clear" w:color="auto" w:fill="FFFFFF"/>
        </w:rPr>
        <w:t>19</w:t>
      </w:r>
      <w:r>
        <w:rPr>
          <w:shd w:val="clear" w:color="auto" w:fill="FFFFFF"/>
        </w:rPr>
        <w:t>.</w:t>
      </w:r>
      <w:r w:rsidRPr="00082454">
        <w:t xml:space="preserve"> </w:t>
      </w:r>
      <w:hyperlink r:id="rId20" w:history="1">
        <w:r w:rsidRPr="00A56C31">
          <w:rPr>
            <w:rStyle w:val="Hyperlink"/>
          </w:rPr>
          <w:t>http://www.ijbs.unimas.my/images/repository/pdf/Vol19-S4-paper3.pdf</w:t>
        </w:r>
      </w:hyperlink>
      <w:r>
        <w:t xml:space="preserve"> </w:t>
      </w:r>
    </w:p>
    <w:p w14:paraId="0776B595" w14:textId="11DE6687" w:rsidR="002A00ED" w:rsidRDefault="002A00ED" w:rsidP="00EE5EAB">
      <w:proofErr w:type="spellStart"/>
      <w:r>
        <w:rPr>
          <w:shd w:val="clear" w:color="auto" w:fill="FFFFFF"/>
        </w:rPr>
        <w:t>Obiora-Okafo</w:t>
      </w:r>
      <w:proofErr w:type="spellEnd"/>
      <w:r>
        <w:rPr>
          <w:shd w:val="clear" w:color="auto" w:fill="FFFFFF"/>
        </w:rPr>
        <w:t xml:space="preserve">, C.A. and Benedict, O., (2022). </w:t>
      </w:r>
      <w:r w:rsidRPr="00067E1E">
        <w:rPr>
          <w:i/>
          <w:iCs/>
          <w:shd w:val="clear" w:color="auto" w:fill="FFFFFF"/>
        </w:rPr>
        <w:t>Impact of Organisational Environment on Worker’s Behaviour.</w:t>
      </w:r>
      <w:r w:rsidRPr="00067E1E">
        <w:t xml:space="preserve"> </w:t>
      </w:r>
      <w:hyperlink r:id="rId21" w:history="1">
        <w:r w:rsidRPr="009E725C">
          <w:rPr>
            <w:rStyle w:val="Hyperlink"/>
          </w:rPr>
          <w:t>https://www.researchgate.net/profile/Chinedu-Obiora-Okafo/publication/359229061_Impact_of_Organisational_Environment_on_Worker's_Behaviour/links/6230273ce32d2203ab413562/Impact-of-Organisational-Environment-on-Workers-Behaviour.pdf</w:t>
        </w:r>
      </w:hyperlink>
      <w:r>
        <w:t xml:space="preserve"> (Accessed on 16</w:t>
      </w:r>
      <w:r w:rsidRPr="00EE2218">
        <w:rPr>
          <w:vertAlign w:val="superscript"/>
        </w:rPr>
        <w:t>th</w:t>
      </w:r>
      <w:r>
        <w:t xml:space="preserve"> November)</w:t>
      </w:r>
    </w:p>
    <w:p w14:paraId="1C1012DA" w14:textId="7F31A5B6" w:rsidR="00EF3C2F" w:rsidRDefault="00EF3C2F" w:rsidP="00EE5EAB">
      <w:proofErr w:type="spellStart"/>
      <w:r w:rsidRPr="00EF3C2F">
        <w:t>Omoragbon</w:t>
      </w:r>
      <w:proofErr w:type="spellEnd"/>
      <w:r w:rsidRPr="00EF3C2F">
        <w:t xml:space="preserve">, A. (2021) </w:t>
      </w:r>
      <w:r w:rsidRPr="00EF3C2F">
        <w:rPr>
          <w:i/>
          <w:iCs/>
        </w:rPr>
        <w:t xml:space="preserve">The benefits of organization design for optimal performance and growth of organizations </w:t>
      </w:r>
      <w:proofErr w:type="gramStart"/>
      <w:r w:rsidRPr="00EF3C2F">
        <w:rPr>
          <w:i/>
          <w:iCs/>
        </w:rPr>
        <w:t>( A</w:t>
      </w:r>
      <w:proofErr w:type="gramEnd"/>
      <w:r w:rsidRPr="00EF3C2F">
        <w:rPr>
          <w:i/>
          <w:iCs/>
        </w:rPr>
        <w:t xml:space="preserve"> case study of </w:t>
      </w:r>
      <w:proofErr w:type="spellStart"/>
      <w:r w:rsidRPr="00EF3C2F">
        <w:rPr>
          <w:i/>
          <w:iCs/>
        </w:rPr>
        <w:t>unilever</w:t>
      </w:r>
      <w:proofErr w:type="spellEnd"/>
      <w:r w:rsidRPr="00EF3C2F">
        <w:rPr>
          <w:i/>
          <w:iCs/>
        </w:rPr>
        <w:t>).</w:t>
      </w:r>
      <w:r w:rsidRPr="00EF3C2F">
        <w:t xml:space="preserve">, </w:t>
      </w:r>
      <w:r w:rsidRPr="00EF3C2F">
        <w:rPr>
          <w:i/>
          <w:iCs/>
        </w:rPr>
        <w:t>LinkedIn</w:t>
      </w:r>
      <w:r w:rsidRPr="00EF3C2F">
        <w:t xml:space="preserve">. Available at: https://www.linkedin.com/pulse/benefits-organization-design-optimal-performance-case-adesuwa (Accessed: November 18, 2022). </w:t>
      </w:r>
    </w:p>
    <w:p w14:paraId="7020CC93" w14:textId="77777777" w:rsidR="002A00ED" w:rsidRDefault="002A00ED" w:rsidP="00EE5EAB">
      <w:proofErr w:type="spellStart"/>
      <w:r>
        <w:rPr>
          <w:shd w:val="clear" w:color="auto" w:fill="FFFFFF"/>
        </w:rPr>
        <w:t>Paais</w:t>
      </w:r>
      <w:proofErr w:type="spellEnd"/>
      <w:r>
        <w:rPr>
          <w:shd w:val="clear" w:color="auto" w:fill="FFFFFF"/>
        </w:rPr>
        <w:t xml:space="preserve">, M. and </w:t>
      </w:r>
      <w:proofErr w:type="spellStart"/>
      <w:r>
        <w:rPr>
          <w:shd w:val="clear" w:color="auto" w:fill="FFFFFF"/>
        </w:rPr>
        <w:t>Pattiruhu</w:t>
      </w:r>
      <w:proofErr w:type="spellEnd"/>
      <w:r>
        <w:rPr>
          <w:shd w:val="clear" w:color="auto" w:fill="FFFFFF"/>
        </w:rPr>
        <w:t xml:space="preserve">, J.R., (2020). Effect of motivation, leadership, and organisational culture on satisfaction and employee performance.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(8), pp.577-588.</w:t>
      </w:r>
      <w:r w:rsidRPr="00EE2218">
        <w:t xml:space="preserve"> </w:t>
      </w:r>
      <w:hyperlink r:id="rId22" w:history="1">
        <w:r w:rsidRPr="00346595">
          <w:rPr>
            <w:rStyle w:val="Hyperlink"/>
          </w:rPr>
          <w:t>https://www.koreascience.or.kr/article/JAKO202026061031735.page</w:t>
        </w:r>
      </w:hyperlink>
      <w:r>
        <w:t xml:space="preserve"> </w:t>
      </w:r>
    </w:p>
    <w:p w14:paraId="35550D21" w14:textId="4172555E" w:rsidR="002A00ED" w:rsidRDefault="002A00ED" w:rsidP="00FB04B3"/>
    <w:p w14:paraId="1AE569DB" w14:textId="77777777" w:rsidR="002A00ED" w:rsidRDefault="002A00ED" w:rsidP="00EE5EAB">
      <w:r>
        <w:rPr>
          <w:shd w:val="clear" w:color="auto" w:fill="FFFFFF"/>
        </w:rPr>
        <w:t xml:space="preserve">Saad, G.B. and Abbas, M., (2018). The impact of organisational culture on job performance: a study of Saudi Arabian public sector work culture. </w:t>
      </w:r>
      <w:r>
        <w:rPr>
          <w:i/>
          <w:iCs/>
          <w:shd w:val="clear" w:color="auto" w:fill="FFFFFF"/>
        </w:rPr>
        <w:t>Problems and Perspectives in Management</w:t>
      </w:r>
      <w:r>
        <w:rPr>
          <w:shd w:val="clear" w:color="auto" w:fill="FFFFFF"/>
        </w:rPr>
        <w:t xml:space="preserve">, (16, Iss. 3), pp.207-218. </w:t>
      </w:r>
      <w:hyperlink r:id="rId23" w:history="1">
        <w:r w:rsidRPr="009E725C">
          <w:rPr>
            <w:rStyle w:val="Hyperlink"/>
          </w:rPr>
          <w:t>http://www.irbis-nbuv.gov.ua/cgi-bin/irbis_nbuv/cgiirbis_64.exe?C21COM=2&amp;I21DBN=UJRN&amp;P21DBN=UJRN&amp;IMAGE_FILE_DOWNLOAD=1&amp;Image_file_name=PDF/prperman_2018_16_3_19.pdf</w:t>
        </w:r>
      </w:hyperlink>
      <w:r>
        <w:t xml:space="preserve"> </w:t>
      </w:r>
    </w:p>
    <w:p w14:paraId="6E1AB93E" w14:textId="77777777" w:rsidR="002A00ED" w:rsidRDefault="002A00ED" w:rsidP="00371100">
      <w:r>
        <w:t xml:space="preserve">Spencer Stuart. (2022). </w:t>
      </w:r>
      <w:r w:rsidRPr="00660403">
        <w:rPr>
          <w:i/>
          <w:iCs/>
        </w:rPr>
        <w:t>Organizational Culture</w:t>
      </w:r>
      <w:r>
        <w:t xml:space="preserve">. </w:t>
      </w:r>
      <w:hyperlink r:id="rId24" w:history="1">
        <w:r w:rsidRPr="00A56C31">
          <w:rPr>
            <w:rStyle w:val="Hyperlink"/>
          </w:rPr>
          <w:t>https://www.spencerstuart.com/what-we-do/our-capabilities/leadership-consulting/organizational-culture</w:t>
        </w:r>
      </w:hyperlink>
      <w:r>
        <w:t xml:space="preserve"> (Accessed on 16</w:t>
      </w:r>
      <w:r w:rsidRPr="00EE2218">
        <w:rPr>
          <w:vertAlign w:val="superscript"/>
        </w:rPr>
        <w:t>th</w:t>
      </w:r>
      <w:r>
        <w:t xml:space="preserve"> November)</w:t>
      </w:r>
    </w:p>
    <w:p w14:paraId="124172B1" w14:textId="77777777" w:rsidR="002A00ED" w:rsidRDefault="002A00ED" w:rsidP="00EE5EAB">
      <w:r>
        <w:t xml:space="preserve">Unilever. (2022). </w:t>
      </w:r>
      <w:r w:rsidRPr="0017190E">
        <w:rPr>
          <w:i/>
          <w:iCs/>
        </w:rPr>
        <w:t>Business integrity</w:t>
      </w:r>
      <w:r>
        <w:t xml:space="preserve">. </w:t>
      </w:r>
      <w:hyperlink r:id="rId25" w:history="1">
        <w:r w:rsidRPr="009E725C">
          <w:rPr>
            <w:rStyle w:val="Hyperlink"/>
          </w:rPr>
          <w:t>https://www.unilever.com/planet-and-society/responsible-business/business-integrity/</w:t>
        </w:r>
      </w:hyperlink>
      <w:r>
        <w:t xml:space="preserve"> (Accessed on 16</w:t>
      </w:r>
      <w:r w:rsidRPr="00EE2218">
        <w:rPr>
          <w:vertAlign w:val="superscript"/>
        </w:rPr>
        <w:t>th</w:t>
      </w:r>
      <w:r>
        <w:t xml:space="preserve"> November)</w:t>
      </w:r>
    </w:p>
    <w:p w14:paraId="73D9AAD1" w14:textId="77777777" w:rsidR="002A00ED" w:rsidRDefault="002A00ED" w:rsidP="00EE5EAB">
      <w:r>
        <w:t xml:space="preserve">Unilever. (2022). </w:t>
      </w:r>
      <w:r w:rsidRPr="00C37856">
        <w:rPr>
          <w:i/>
          <w:iCs/>
        </w:rPr>
        <w:t>Our leadership</w:t>
      </w:r>
      <w:r>
        <w:t xml:space="preserve">. </w:t>
      </w:r>
      <w:hyperlink r:id="rId26" w:history="1">
        <w:r w:rsidRPr="009E725C">
          <w:rPr>
            <w:rStyle w:val="Hyperlink"/>
          </w:rPr>
          <w:t>https://www.unilever.com/our-company/our-leadership/</w:t>
        </w:r>
      </w:hyperlink>
      <w:r>
        <w:t xml:space="preserve"> (Accessed on 16</w:t>
      </w:r>
      <w:r w:rsidRPr="00EE2218">
        <w:rPr>
          <w:vertAlign w:val="superscript"/>
        </w:rPr>
        <w:t>th</w:t>
      </w:r>
      <w:r>
        <w:t xml:space="preserve"> November)</w:t>
      </w:r>
    </w:p>
    <w:p w14:paraId="007B0ED0" w14:textId="77777777" w:rsidR="002A00ED" w:rsidRDefault="002A00ED" w:rsidP="00EE5EAB">
      <w:r>
        <w:t xml:space="preserve">Unilever. (2022). </w:t>
      </w:r>
      <w:r w:rsidRPr="00EE2218">
        <w:rPr>
          <w:i/>
          <w:iCs/>
        </w:rPr>
        <w:t>We are Unilever</w:t>
      </w:r>
      <w:r>
        <w:t xml:space="preserve">.  </w:t>
      </w:r>
      <w:hyperlink r:id="rId27" w:history="1">
        <w:r w:rsidRPr="00346595">
          <w:rPr>
            <w:rStyle w:val="Hyperlink"/>
          </w:rPr>
          <w:t>https://www.unilever.com/our-company/</w:t>
        </w:r>
      </w:hyperlink>
      <w:r>
        <w:t xml:space="preserve"> (Accessed on 16</w:t>
      </w:r>
      <w:r w:rsidRPr="00EE2218">
        <w:rPr>
          <w:vertAlign w:val="superscript"/>
        </w:rPr>
        <w:t>th</w:t>
      </w:r>
      <w:r>
        <w:t xml:space="preserve"> November)</w:t>
      </w:r>
    </w:p>
    <w:p w14:paraId="0BF3F0D9" w14:textId="77777777" w:rsidR="002A00ED" w:rsidRDefault="002A00ED" w:rsidP="00371100">
      <w:r>
        <w:t xml:space="preserve">Unilever. 2022 </w:t>
      </w:r>
      <w:r w:rsidRPr="00A40FB0">
        <w:rPr>
          <w:i/>
          <w:iCs/>
        </w:rPr>
        <w:t>Providing skills for life</w:t>
      </w:r>
      <w:r>
        <w:t xml:space="preserve">. </w:t>
      </w:r>
      <w:hyperlink r:id="rId28" w:history="1">
        <w:r w:rsidRPr="00A56C31">
          <w:rPr>
            <w:rStyle w:val="Hyperlink"/>
          </w:rPr>
          <w:t>https://www.unilever.com/planet-and-society/future-of-work/providing-skills-for-life/</w:t>
        </w:r>
      </w:hyperlink>
      <w:r>
        <w:t xml:space="preserve"> (Accessed on 16</w:t>
      </w:r>
      <w:r w:rsidRPr="00EE2218">
        <w:rPr>
          <w:vertAlign w:val="superscript"/>
        </w:rPr>
        <w:t>th</w:t>
      </w:r>
      <w:r>
        <w:t xml:space="preserve"> November)</w:t>
      </w:r>
    </w:p>
    <w:p w14:paraId="286B598D" w14:textId="77777777" w:rsidR="002A00ED" w:rsidRDefault="002A00ED" w:rsidP="00371100">
      <w:r>
        <w:t xml:space="preserve">Unilever. 2022. </w:t>
      </w:r>
      <w:r w:rsidRPr="00082454">
        <w:rPr>
          <w:i/>
          <w:iCs/>
        </w:rPr>
        <w:t>Employee health and wellbeing</w:t>
      </w:r>
      <w:r>
        <w:t xml:space="preserve">. </w:t>
      </w:r>
      <w:hyperlink r:id="rId29" w:history="1">
        <w:r w:rsidRPr="00A56C31">
          <w:rPr>
            <w:rStyle w:val="Hyperlink"/>
          </w:rPr>
          <w:t>https://www.unilever.com/planet-and-society/responsible-business/employee-wellbeing/</w:t>
        </w:r>
      </w:hyperlink>
      <w:r>
        <w:t xml:space="preserve"> (Accessed on 16</w:t>
      </w:r>
      <w:r w:rsidRPr="00EE2218">
        <w:rPr>
          <w:vertAlign w:val="superscript"/>
        </w:rPr>
        <w:t>th</w:t>
      </w:r>
      <w:r>
        <w:t xml:space="preserve"> November)</w:t>
      </w:r>
    </w:p>
    <w:p w14:paraId="3957355A" w14:textId="77777777" w:rsidR="002A00ED" w:rsidRDefault="002A00ED" w:rsidP="00EE5EAB">
      <w:r>
        <w:rPr>
          <w:shd w:val="clear" w:color="auto" w:fill="FFFFFF"/>
        </w:rPr>
        <w:t>Yang, M., Luu, T.T. and Qian, D., (2022). Can group diversity translate adhocracy culture into service innovative behavior among hospitality employees? A multilevel study. </w:t>
      </w:r>
      <w:r>
        <w:rPr>
          <w:i/>
          <w:iCs/>
          <w:shd w:val="clear" w:color="auto" w:fill="FFFFFF"/>
        </w:rPr>
        <w:t>International Journal of Hospitality Management</w:t>
      </w:r>
      <w:r>
        <w:rPr>
          <w:shd w:val="clear" w:color="auto" w:fill="FFFFFF"/>
        </w:rPr>
        <w:t>, </w:t>
      </w:r>
      <w:r>
        <w:rPr>
          <w:i/>
          <w:iCs/>
          <w:shd w:val="clear" w:color="auto" w:fill="FFFFFF"/>
        </w:rPr>
        <w:t>107</w:t>
      </w:r>
      <w:r>
        <w:rPr>
          <w:shd w:val="clear" w:color="auto" w:fill="FFFFFF"/>
        </w:rPr>
        <w:t xml:space="preserve">, p.103332. </w:t>
      </w:r>
      <w:hyperlink r:id="rId30" w:history="1">
        <w:r w:rsidRPr="009E725C">
          <w:rPr>
            <w:rStyle w:val="Hyperlink"/>
          </w:rPr>
          <w:t>https://www.sciencedirect.com/science/article/pii/S0278431922001980</w:t>
        </w:r>
      </w:hyperlink>
      <w:r>
        <w:t xml:space="preserve"> </w:t>
      </w:r>
    </w:p>
    <w:p w14:paraId="61A68596" w14:textId="77777777" w:rsidR="002A00ED" w:rsidRDefault="002A00ED" w:rsidP="00EE5EAB">
      <w:r>
        <w:t xml:space="preserve">Young, A. (2018). </w:t>
      </w:r>
      <w:r w:rsidRPr="0091150D">
        <w:rPr>
          <w:i/>
          <w:iCs/>
        </w:rPr>
        <w:t>Unilever's Organisational Structure for Product Innovation</w:t>
      </w:r>
      <w:r>
        <w:t xml:space="preserve">. </w:t>
      </w:r>
      <w:hyperlink r:id="rId31" w:anchor=":~:text=Unilever%20has%20a%20product%20type,division%20for%20home%20care%20products" w:history="1">
        <w:r w:rsidRPr="009E725C">
          <w:rPr>
            <w:rStyle w:val="Hyperlink"/>
          </w:rPr>
          <w:t>https://panmore.com/unilever-organizational-structure-product-innovation#:~:text=Unilever%20has%20a%20product%20type,division%20for%20home%20care%20products</w:t>
        </w:r>
      </w:hyperlink>
      <w:r w:rsidRPr="005534D4">
        <w:t>.</w:t>
      </w:r>
      <w:r>
        <w:t xml:space="preserve"> (Accessed on 16</w:t>
      </w:r>
      <w:r w:rsidRPr="00EE2218">
        <w:rPr>
          <w:vertAlign w:val="superscript"/>
        </w:rPr>
        <w:t>th</w:t>
      </w:r>
      <w:r>
        <w:t xml:space="preserve"> November)</w:t>
      </w:r>
    </w:p>
    <w:p w14:paraId="4C5FC361" w14:textId="77777777" w:rsidR="002A00ED" w:rsidRDefault="002A00ED" w:rsidP="002A00ED">
      <w:pPr>
        <w:rPr>
          <w:shd w:val="clear" w:color="auto" w:fill="FFFFFF"/>
        </w:rPr>
      </w:pPr>
      <w:r>
        <w:rPr>
          <w:shd w:val="clear" w:color="auto" w:fill="FFFFFF"/>
        </w:rPr>
        <w:t xml:space="preserve">Zhang, Y., Luo, Y., Zhang, X. and Zhao, J., (2019). </w:t>
      </w:r>
      <w:proofErr w:type="gramStart"/>
      <w:r>
        <w:rPr>
          <w:shd w:val="clear" w:color="auto" w:fill="FFFFFF"/>
        </w:rPr>
        <w:t>How</w:t>
      </w:r>
      <w:proofErr w:type="gramEnd"/>
      <w:r>
        <w:rPr>
          <w:shd w:val="clear" w:color="auto" w:fill="FFFFFF"/>
        </w:rPr>
        <w:t xml:space="preserve"> green human resource management can promote green employee </w:t>
      </w:r>
      <w:proofErr w:type="spellStart"/>
      <w:r>
        <w:rPr>
          <w:shd w:val="clear" w:color="auto" w:fill="FFFFFF"/>
        </w:rPr>
        <w:t>behavior</w:t>
      </w:r>
      <w:proofErr w:type="spellEnd"/>
      <w:r>
        <w:rPr>
          <w:shd w:val="clear" w:color="auto" w:fill="FFFFFF"/>
        </w:rPr>
        <w:t xml:space="preserve"> in China: A technology acceptance model perspective. </w:t>
      </w:r>
      <w:r>
        <w:rPr>
          <w:i/>
          <w:iCs/>
          <w:shd w:val="clear" w:color="auto" w:fill="FFFFFF"/>
        </w:rPr>
        <w:t>Sustainability</w:t>
      </w:r>
      <w:r>
        <w:rPr>
          <w:shd w:val="clear" w:color="auto" w:fill="FFFFFF"/>
        </w:rPr>
        <w:t>, </w:t>
      </w:r>
      <w:r>
        <w:rPr>
          <w:i/>
          <w:iCs/>
          <w:shd w:val="clear" w:color="auto" w:fill="FFFFFF"/>
        </w:rPr>
        <w:t>11</w:t>
      </w:r>
      <w:r>
        <w:rPr>
          <w:shd w:val="clear" w:color="auto" w:fill="FFFFFF"/>
        </w:rPr>
        <w:t xml:space="preserve">(19), p.5408. </w:t>
      </w:r>
      <w:hyperlink r:id="rId32" w:history="1">
        <w:r w:rsidRPr="00A56C31">
          <w:rPr>
            <w:rStyle w:val="Hyperlink"/>
            <w:shd w:val="clear" w:color="auto" w:fill="FFFFFF"/>
          </w:rPr>
          <w:t>https://www.mdpi.com/544312</w:t>
        </w:r>
      </w:hyperlink>
      <w:r>
        <w:rPr>
          <w:shd w:val="clear" w:color="auto" w:fill="FFFFFF"/>
        </w:rPr>
        <w:t xml:space="preserve"> </w:t>
      </w:r>
    </w:p>
    <w:sectPr w:rsidR="002A00E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01409" w14:textId="77777777" w:rsidR="00FE0D7B" w:rsidRDefault="00FE0D7B">
      <w:pPr>
        <w:spacing w:after="0" w:line="240" w:lineRule="auto"/>
      </w:pPr>
      <w:r>
        <w:separator/>
      </w:r>
    </w:p>
  </w:endnote>
  <w:endnote w:type="continuationSeparator" w:id="0">
    <w:p w14:paraId="6FF11B8D" w14:textId="77777777" w:rsidR="00FE0D7B" w:rsidRDefault="00FE0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835888"/>
      <w:docPartObj>
        <w:docPartGallery w:val="Page Numbers (Bottom of Page)"/>
        <w:docPartUnique/>
      </w:docPartObj>
    </w:sdtPr>
    <w:sdtEndPr>
      <w:rPr>
        <w:noProof/>
      </w:rPr>
    </w:sdtEndPr>
    <w:sdtContent>
      <w:p w14:paraId="3F866E64" w14:textId="77777777" w:rsidR="002E426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5BB89" w14:textId="77777777" w:rsidR="002E4267" w:rsidRDefault="002E4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03E18" w14:textId="77777777" w:rsidR="00FE0D7B" w:rsidRDefault="00FE0D7B">
      <w:pPr>
        <w:spacing w:after="0" w:line="240" w:lineRule="auto"/>
      </w:pPr>
      <w:r>
        <w:separator/>
      </w:r>
    </w:p>
  </w:footnote>
  <w:footnote w:type="continuationSeparator" w:id="0">
    <w:p w14:paraId="6A18A86E" w14:textId="77777777" w:rsidR="00FE0D7B" w:rsidRDefault="00FE0D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267"/>
    <w:rsid w:val="00020B06"/>
    <w:rsid w:val="0003376B"/>
    <w:rsid w:val="00034F75"/>
    <w:rsid w:val="00041A58"/>
    <w:rsid w:val="00043A23"/>
    <w:rsid w:val="00067E1E"/>
    <w:rsid w:val="00082454"/>
    <w:rsid w:val="000828D0"/>
    <w:rsid w:val="00083AEA"/>
    <w:rsid w:val="00084916"/>
    <w:rsid w:val="00084A87"/>
    <w:rsid w:val="00086F34"/>
    <w:rsid w:val="000A4B84"/>
    <w:rsid w:val="000E4CD2"/>
    <w:rsid w:val="001146B4"/>
    <w:rsid w:val="00146696"/>
    <w:rsid w:val="0017190E"/>
    <w:rsid w:val="00174546"/>
    <w:rsid w:val="00191150"/>
    <w:rsid w:val="00193ED4"/>
    <w:rsid w:val="0019607D"/>
    <w:rsid w:val="00197F21"/>
    <w:rsid w:val="001E3E1A"/>
    <w:rsid w:val="001F3498"/>
    <w:rsid w:val="00231C89"/>
    <w:rsid w:val="002714A3"/>
    <w:rsid w:val="00296B21"/>
    <w:rsid w:val="002A00ED"/>
    <w:rsid w:val="002C6787"/>
    <w:rsid w:val="002E4267"/>
    <w:rsid w:val="003077C3"/>
    <w:rsid w:val="00313305"/>
    <w:rsid w:val="003202D4"/>
    <w:rsid w:val="00324FED"/>
    <w:rsid w:val="003370A0"/>
    <w:rsid w:val="00346595"/>
    <w:rsid w:val="00371100"/>
    <w:rsid w:val="003726CF"/>
    <w:rsid w:val="00395D88"/>
    <w:rsid w:val="003B2186"/>
    <w:rsid w:val="003D0A05"/>
    <w:rsid w:val="003D16B1"/>
    <w:rsid w:val="003D41F9"/>
    <w:rsid w:val="003E5F95"/>
    <w:rsid w:val="003E7655"/>
    <w:rsid w:val="003F7019"/>
    <w:rsid w:val="004121F6"/>
    <w:rsid w:val="00441E41"/>
    <w:rsid w:val="00446BC5"/>
    <w:rsid w:val="004E2E59"/>
    <w:rsid w:val="004F006D"/>
    <w:rsid w:val="004F05A2"/>
    <w:rsid w:val="00501C6E"/>
    <w:rsid w:val="005237BB"/>
    <w:rsid w:val="0053414A"/>
    <w:rsid w:val="005505C7"/>
    <w:rsid w:val="005534D4"/>
    <w:rsid w:val="00556A00"/>
    <w:rsid w:val="00596A1E"/>
    <w:rsid w:val="005A3F32"/>
    <w:rsid w:val="005A7505"/>
    <w:rsid w:val="005B0305"/>
    <w:rsid w:val="005B6E79"/>
    <w:rsid w:val="005C6C56"/>
    <w:rsid w:val="005E3609"/>
    <w:rsid w:val="005F7A70"/>
    <w:rsid w:val="0060243B"/>
    <w:rsid w:val="0064064A"/>
    <w:rsid w:val="00660403"/>
    <w:rsid w:val="00674EDC"/>
    <w:rsid w:val="006A7780"/>
    <w:rsid w:val="006C169D"/>
    <w:rsid w:val="006E62A4"/>
    <w:rsid w:val="006F5525"/>
    <w:rsid w:val="00706E3D"/>
    <w:rsid w:val="0072734B"/>
    <w:rsid w:val="00750292"/>
    <w:rsid w:val="00754D48"/>
    <w:rsid w:val="00757B89"/>
    <w:rsid w:val="007736D3"/>
    <w:rsid w:val="007877CF"/>
    <w:rsid w:val="007A08E2"/>
    <w:rsid w:val="007B1781"/>
    <w:rsid w:val="007D3FB0"/>
    <w:rsid w:val="00832A50"/>
    <w:rsid w:val="008673EE"/>
    <w:rsid w:val="00892C37"/>
    <w:rsid w:val="008A5A42"/>
    <w:rsid w:val="008A6CDD"/>
    <w:rsid w:val="008B222E"/>
    <w:rsid w:val="008C0C17"/>
    <w:rsid w:val="0091150D"/>
    <w:rsid w:val="009317A6"/>
    <w:rsid w:val="0094505E"/>
    <w:rsid w:val="00954B50"/>
    <w:rsid w:val="00954BA2"/>
    <w:rsid w:val="00966308"/>
    <w:rsid w:val="00972C65"/>
    <w:rsid w:val="009909D0"/>
    <w:rsid w:val="009C24FD"/>
    <w:rsid w:val="009C717D"/>
    <w:rsid w:val="009E725C"/>
    <w:rsid w:val="00A24985"/>
    <w:rsid w:val="00A31E42"/>
    <w:rsid w:val="00A40FB0"/>
    <w:rsid w:val="00A81861"/>
    <w:rsid w:val="00AD02DA"/>
    <w:rsid w:val="00AE62D1"/>
    <w:rsid w:val="00AF1E53"/>
    <w:rsid w:val="00B12244"/>
    <w:rsid w:val="00B367A6"/>
    <w:rsid w:val="00B42C2D"/>
    <w:rsid w:val="00B67022"/>
    <w:rsid w:val="00B717CB"/>
    <w:rsid w:val="00B7245A"/>
    <w:rsid w:val="00B86048"/>
    <w:rsid w:val="00BA2448"/>
    <w:rsid w:val="00BB7A24"/>
    <w:rsid w:val="00BD3F12"/>
    <w:rsid w:val="00C12D5A"/>
    <w:rsid w:val="00C37856"/>
    <w:rsid w:val="00C74114"/>
    <w:rsid w:val="00C90F7A"/>
    <w:rsid w:val="00C96C37"/>
    <w:rsid w:val="00CA1551"/>
    <w:rsid w:val="00CE1FE8"/>
    <w:rsid w:val="00D17CA1"/>
    <w:rsid w:val="00D222E2"/>
    <w:rsid w:val="00D47744"/>
    <w:rsid w:val="00D56A40"/>
    <w:rsid w:val="00D62B6B"/>
    <w:rsid w:val="00D62DE4"/>
    <w:rsid w:val="00D82600"/>
    <w:rsid w:val="00D83059"/>
    <w:rsid w:val="00D8758E"/>
    <w:rsid w:val="00D90644"/>
    <w:rsid w:val="00DD2A34"/>
    <w:rsid w:val="00DE7F80"/>
    <w:rsid w:val="00E04862"/>
    <w:rsid w:val="00E11AD6"/>
    <w:rsid w:val="00E14C04"/>
    <w:rsid w:val="00E27754"/>
    <w:rsid w:val="00E646FF"/>
    <w:rsid w:val="00EB63A5"/>
    <w:rsid w:val="00ED6E38"/>
    <w:rsid w:val="00EE2218"/>
    <w:rsid w:val="00EE5551"/>
    <w:rsid w:val="00EE5EAB"/>
    <w:rsid w:val="00EF3C2F"/>
    <w:rsid w:val="00F12EF6"/>
    <w:rsid w:val="00F2225C"/>
    <w:rsid w:val="00F30C66"/>
    <w:rsid w:val="00F64FD6"/>
    <w:rsid w:val="00F77AF8"/>
    <w:rsid w:val="00FB04B3"/>
    <w:rsid w:val="00FB4D39"/>
    <w:rsid w:val="00FE09E7"/>
    <w:rsid w:val="00FE0D7B"/>
    <w:rsid w:val="00FF55F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86E2"/>
  <w15:chartTrackingRefBased/>
  <w15:docId w15:val="{09128284-485D-40A2-A705-A64554DA1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267"/>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2E4267"/>
    <w:pPr>
      <w:outlineLvl w:val="0"/>
    </w:pPr>
    <w:rPr>
      <w:b/>
    </w:rPr>
  </w:style>
  <w:style w:type="paragraph" w:styleId="Heading2">
    <w:name w:val="heading 2"/>
    <w:basedOn w:val="Heading1"/>
    <w:next w:val="Normal"/>
    <w:link w:val="Heading2Char"/>
    <w:uiPriority w:val="9"/>
    <w:unhideWhenUsed/>
    <w:qFormat/>
    <w:rsid w:val="002E4267"/>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267"/>
    <w:rPr>
      <w:rFonts w:ascii="Times New Roman" w:hAnsi="Times New Roman" w:cs="Mangal"/>
      <w:b/>
      <w:sz w:val="24"/>
      <w:lang w:val="en-GB"/>
    </w:rPr>
  </w:style>
  <w:style w:type="character" w:customStyle="1" w:styleId="Heading2Char">
    <w:name w:val="Heading 2 Char"/>
    <w:basedOn w:val="DefaultParagraphFont"/>
    <w:link w:val="Heading2"/>
    <w:uiPriority w:val="9"/>
    <w:rsid w:val="002E4267"/>
    <w:rPr>
      <w:rFonts w:ascii="Times New Roman" w:hAnsi="Times New Roman" w:cs="Mangal"/>
      <w:sz w:val="24"/>
      <w:lang w:val="en-GB"/>
    </w:rPr>
  </w:style>
  <w:style w:type="paragraph" w:styleId="Header">
    <w:name w:val="header"/>
    <w:basedOn w:val="Normal"/>
    <w:link w:val="HeaderChar"/>
    <w:uiPriority w:val="99"/>
    <w:unhideWhenUsed/>
    <w:rsid w:val="002E4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267"/>
    <w:rPr>
      <w:rFonts w:ascii="Times New Roman" w:hAnsi="Times New Roman" w:cs="Mangal"/>
      <w:sz w:val="24"/>
      <w:lang w:val="en-GB"/>
    </w:rPr>
  </w:style>
  <w:style w:type="paragraph" w:styleId="Footer">
    <w:name w:val="footer"/>
    <w:basedOn w:val="Normal"/>
    <w:link w:val="FooterChar"/>
    <w:uiPriority w:val="99"/>
    <w:unhideWhenUsed/>
    <w:rsid w:val="002E4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267"/>
    <w:rPr>
      <w:rFonts w:ascii="Times New Roman" w:hAnsi="Times New Roman" w:cs="Mangal"/>
      <w:sz w:val="24"/>
      <w:lang w:val="en-GB"/>
    </w:rPr>
  </w:style>
  <w:style w:type="character" w:styleId="Hyperlink">
    <w:name w:val="Hyperlink"/>
    <w:basedOn w:val="DefaultParagraphFont"/>
    <w:uiPriority w:val="99"/>
    <w:unhideWhenUsed/>
    <w:rsid w:val="00EE5EAB"/>
    <w:rPr>
      <w:color w:val="0563C1" w:themeColor="hyperlink"/>
      <w:u w:val="single"/>
    </w:rPr>
  </w:style>
  <w:style w:type="paragraph" w:styleId="TOCHeading">
    <w:name w:val="TOC Heading"/>
    <w:basedOn w:val="Heading1"/>
    <w:next w:val="Normal"/>
    <w:uiPriority w:val="39"/>
    <w:unhideWhenUsed/>
    <w:qFormat/>
    <w:rsid w:val="00EE5EAB"/>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EE5EAB"/>
    <w:pPr>
      <w:spacing w:after="100"/>
    </w:pPr>
  </w:style>
  <w:style w:type="character" w:styleId="CommentReference">
    <w:name w:val="annotation reference"/>
    <w:basedOn w:val="DefaultParagraphFont"/>
    <w:uiPriority w:val="99"/>
    <w:semiHidden/>
    <w:unhideWhenUsed/>
    <w:rsid w:val="00E04862"/>
    <w:rPr>
      <w:sz w:val="16"/>
      <w:szCs w:val="16"/>
    </w:rPr>
  </w:style>
  <w:style w:type="paragraph" w:styleId="CommentText">
    <w:name w:val="annotation text"/>
    <w:basedOn w:val="Normal"/>
    <w:link w:val="CommentTextChar"/>
    <w:uiPriority w:val="99"/>
    <w:semiHidden/>
    <w:unhideWhenUsed/>
    <w:rsid w:val="00E04862"/>
    <w:pPr>
      <w:spacing w:line="240" w:lineRule="auto"/>
    </w:pPr>
    <w:rPr>
      <w:sz w:val="20"/>
      <w:szCs w:val="18"/>
    </w:rPr>
  </w:style>
  <w:style w:type="character" w:customStyle="1" w:styleId="CommentTextChar">
    <w:name w:val="Comment Text Char"/>
    <w:basedOn w:val="DefaultParagraphFont"/>
    <w:link w:val="CommentText"/>
    <w:uiPriority w:val="99"/>
    <w:semiHidden/>
    <w:rsid w:val="00E04862"/>
    <w:rPr>
      <w:rFonts w:ascii="Times New Roman" w:hAnsi="Times New Roman" w:cs="Mangal"/>
      <w:sz w:val="20"/>
      <w:szCs w:val="18"/>
      <w:lang w:val="en-GB"/>
    </w:rPr>
  </w:style>
  <w:style w:type="paragraph" w:styleId="CommentSubject">
    <w:name w:val="annotation subject"/>
    <w:basedOn w:val="CommentText"/>
    <w:next w:val="CommentText"/>
    <w:link w:val="CommentSubjectChar"/>
    <w:uiPriority w:val="99"/>
    <w:semiHidden/>
    <w:unhideWhenUsed/>
    <w:rsid w:val="00E04862"/>
    <w:rPr>
      <w:b/>
      <w:bCs/>
    </w:rPr>
  </w:style>
  <w:style w:type="character" w:customStyle="1" w:styleId="CommentSubjectChar">
    <w:name w:val="Comment Subject Char"/>
    <w:basedOn w:val="CommentTextChar"/>
    <w:link w:val="CommentSubject"/>
    <w:uiPriority w:val="99"/>
    <w:semiHidden/>
    <w:rsid w:val="00E04862"/>
    <w:rPr>
      <w:rFonts w:ascii="Times New Roman" w:hAnsi="Times New Roman" w:cs="Mangal"/>
      <w:b/>
      <w:bCs/>
      <w:sz w:val="20"/>
      <w:szCs w:val="18"/>
      <w:lang w:val="en-GB"/>
    </w:rPr>
  </w:style>
  <w:style w:type="character" w:styleId="UnresolvedMention">
    <w:name w:val="Unresolved Mention"/>
    <w:basedOn w:val="DefaultParagraphFont"/>
    <w:uiPriority w:val="99"/>
    <w:semiHidden/>
    <w:unhideWhenUsed/>
    <w:rsid w:val="002C67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463503">
      <w:bodyDiv w:val="1"/>
      <w:marLeft w:val="0"/>
      <w:marRight w:val="0"/>
      <w:marTop w:val="0"/>
      <w:marBottom w:val="0"/>
      <w:divBdr>
        <w:top w:val="none" w:sz="0" w:space="0" w:color="auto"/>
        <w:left w:val="none" w:sz="0" w:space="0" w:color="auto"/>
        <w:bottom w:val="none" w:sz="0" w:space="0" w:color="auto"/>
        <w:right w:val="none" w:sz="0" w:space="0" w:color="auto"/>
      </w:divBdr>
    </w:div>
    <w:div w:id="1214348493">
      <w:bodyDiv w:val="1"/>
      <w:marLeft w:val="0"/>
      <w:marRight w:val="0"/>
      <w:marTop w:val="0"/>
      <w:marBottom w:val="0"/>
      <w:divBdr>
        <w:top w:val="none" w:sz="0" w:space="0" w:color="auto"/>
        <w:left w:val="none" w:sz="0" w:space="0" w:color="auto"/>
        <w:bottom w:val="none" w:sz="0" w:space="0" w:color="auto"/>
        <w:right w:val="none" w:sz="0" w:space="0" w:color="auto"/>
      </w:divBdr>
    </w:div>
    <w:div w:id="1482427832">
      <w:bodyDiv w:val="1"/>
      <w:marLeft w:val="0"/>
      <w:marRight w:val="0"/>
      <w:marTop w:val="0"/>
      <w:marBottom w:val="0"/>
      <w:divBdr>
        <w:top w:val="none" w:sz="0" w:space="0" w:color="auto"/>
        <w:left w:val="none" w:sz="0" w:space="0" w:color="auto"/>
        <w:bottom w:val="none" w:sz="0" w:space="0" w:color="auto"/>
        <w:right w:val="none" w:sz="0" w:space="0" w:color="auto"/>
      </w:divBdr>
    </w:div>
    <w:div w:id="1686665205">
      <w:bodyDiv w:val="1"/>
      <w:marLeft w:val="0"/>
      <w:marRight w:val="0"/>
      <w:marTop w:val="0"/>
      <w:marBottom w:val="0"/>
      <w:divBdr>
        <w:top w:val="none" w:sz="0" w:space="0" w:color="auto"/>
        <w:left w:val="none" w:sz="0" w:space="0" w:color="auto"/>
        <w:bottom w:val="none" w:sz="0" w:space="0" w:color="auto"/>
        <w:right w:val="none" w:sz="0" w:space="0" w:color="auto"/>
      </w:divBdr>
    </w:div>
    <w:div w:id="1825047773">
      <w:bodyDiv w:val="1"/>
      <w:marLeft w:val="0"/>
      <w:marRight w:val="0"/>
      <w:marTop w:val="0"/>
      <w:marBottom w:val="0"/>
      <w:divBdr>
        <w:top w:val="none" w:sz="0" w:space="0" w:color="auto"/>
        <w:left w:val="none" w:sz="0" w:space="0" w:color="auto"/>
        <w:bottom w:val="none" w:sz="0" w:space="0" w:color="auto"/>
        <w:right w:val="none" w:sz="0" w:space="0" w:color="auto"/>
      </w:divBdr>
    </w:div>
    <w:div w:id="1980114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14783363.2017.1374833" TargetMode="External"/><Relationship Id="rId18" Type="http://schemas.openxmlformats.org/officeDocument/2006/relationships/hyperlink" Target="http://www.doiserbia.nb.rs/Article.aspx?id=0013-32641398035J" TargetMode="External"/><Relationship Id="rId26" Type="http://schemas.openxmlformats.org/officeDocument/2006/relationships/hyperlink" Target="https://www.unilever.com/our-company/our-leadership/" TargetMode="External"/><Relationship Id="rId3" Type="http://schemas.openxmlformats.org/officeDocument/2006/relationships/settings" Target="settings.xml"/><Relationship Id="rId21" Type="http://schemas.openxmlformats.org/officeDocument/2006/relationships/hyperlink" Target="https://www.researchgate.net/profile/Chinedu-Obiora-Okafo/publication/359229061_Impact_of_Organisational_Environment_on_Worker's_Behaviour/links/6230273ce32d2203ab413562/Impact-of-Organisational-Environment-on-Workers-Behaviour.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usinessthink.unsw.edu.au/articles/ideal-organisational-structure-unilever" TargetMode="External"/><Relationship Id="rId17" Type="http://schemas.openxmlformats.org/officeDocument/2006/relationships/hyperlink" Target="https://search.proquest.com/openview/81e14c51cd0f7c03e97636bdf85fbcdf/1?pq-origsite=gscholar&amp;cbl=18750" TargetMode="External"/><Relationship Id="rId25" Type="http://schemas.openxmlformats.org/officeDocument/2006/relationships/hyperlink" Target="https://www.unilever.com/planet-and-society/responsible-business/business-integrity/"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isj.12202" TargetMode="External"/><Relationship Id="rId20" Type="http://schemas.openxmlformats.org/officeDocument/2006/relationships/hyperlink" Target="http://www.ijbs.unimas.my/images/repository/pdf/Vol19-S4-paper3.pdf" TargetMode="External"/><Relationship Id="rId29" Type="http://schemas.openxmlformats.org/officeDocument/2006/relationships/hyperlink" Target="https://www.unilever.com/planet-and-society/responsible-business/employee-wellbe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186/s12913-018-3149-z" TargetMode="External"/><Relationship Id="rId24" Type="http://schemas.openxmlformats.org/officeDocument/2006/relationships/hyperlink" Target="https://www.spencerstuart.com/what-we-do/our-capabilities/leadership-consulting/organizational-culture" TargetMode="External"/><Relationship Id="rId32" Type="http://schemas.openxmlformats.org/officeDocument/2006/relationships/hyperlink" Target="https://www.mdpi.com/544312" TargetMode="External"/><Relationship Id="rId5" Type="http://schemas.openxmlformats.org/officeDocument/2006/relationships/footnotes" Target="footnotes.xml"/><Relationship Id="rId15" Type="http://schemas.openxmlformats.org/officeDocument/2006/relationships/hyperlink" Target="https://panmore.com/unilever-organizational-culture-of-performance" TargetMode="External"/><Relationship Id="rId23" Type="http://schemas.openxmlformats.org/officeDocument/2006/relationships/hyperlink" Target="http://www.irbis-nbuv.gov.ua/cgi-bin/irbis_nbuv/cgiirbis_64.exe?C21COM=2&amp;I21DBN=UJRN&amp;P21DBN=UJRN&amp;IMAGE_FILE_DOWNLOAD=1&amp;Image_file_name=PDF/prperman_2018_16_3_19.pdf" TargetMode="External"/><Relationship Id="rId28" Type="http://schemas.openxmlformats.org/officeDocument/2006/relationships/hyperlink" Target="https://www.unilever.com/planet-and-society/future-of-work/providing-skills-for-life/" TargetMode="External"/><Relationship Id="rId10" Type="http://schemas.openxmlformats.org/officeDocument/2006/relationships/hyperlink" Target="https://www.tandfonline.com/doi/abs/10.1080/09537287.2018.1542174" TargetMode="External"/><Relationship Id="rId19" Type="http://schemas.openxmlformats.org/officeDocument/2006/relationships/hyperlink" Target="http://norma.ncirl.ie/5431/" TargetMode="External"/><Relationship Id="rId31" Type="http://schemas.openxmlformats.org/officeDocument/2006/relationships/hyperlink" Target="https://panmore.com/unilever-organizational-structure-product-innovation" TargetMode="External"/><Relationship Id="rId4" Type="http://schemas.openxmlformats.org/officeDocument/2006/relationships/webSettings" Target="webSettings.xml"/><Relationship Id="rId9" Type="http://schemas.openxmlformats.org/officeDocument/2006/relationships/hyperlink" Target="https://www.emerald.com/insight/content/doi/10.1108/JMD-02-2019-0062/full/html" TargetMode="External"/><Relationship Id="rId14" Type="http://schemas.openxmlformats.org/officeDocument/2006/relationships/hyperlink" Target="https://employeebenefits.co.uk/unilever-platform-benefits-reward-data/" TargetMode="External"/><Relationship Id="rId22" Type="http://schemas.openxmlformats.org/officeDocument/2006/relationships/hyperlink" Target="https://www.koreascience.or.kr/article/JAKO202026061031735.page" TargetMode="External"/><Relationship Id="rId27" Type="http://schemas.openxmlformats.org/officeDocument/2006/relationships/hyperlink" Target="https://www.unilever.com/our-company/" TargetMode="External"/><Relationship Id="rId30" Type="http://schemas.openxmlformats.org/officeDocument/2006/relationships/hyperlink" Target="https://www.sciencedirect.com/science/article/pii/S0278431922001980" TargetMode="External"/><Relationship Id="rId35" Type="http://schemas.openxmlformats.org/officeDocument/2006/relationships/theme" Target="theme/theme1.xml"/><Relationship Id="rId8" Type="http://schemas.openxmlformats.org/officeDocument/2006/relationships/hyperlink" Target="https://www.sciencedirect.com/science/article/pii/S24058440203167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AC652-92FB-4A9D-9CA2-22C5F609B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3651</Words>
  <Characters>20815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saba shaikh</dc:creator>
  <cp:lastModifiedBy>Gurleen Kaur (2129497)</cp:lastModifiedBy>
  <cp:revision>2</cp:revision>
  <dcterms:created xsi:type="dcterms:W3CDTF">2023-01-05T13:54:00Z</dcterms:created>
  <dcterms:modified xsi:type="dcterms:W3CDTF">2023-01-05T13:54:00Z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bfc0da61-de9f-4507-ad6d-d21776376a28</vt:lpwstr>
  </property>
</Properties>
</file>