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20" w:type="dxa"/>
        <w:tblCellMar>
          <w:top w:w="15" w:type="dxa"/>
          <w:bottom w:w="15" w:type="dxa"/>
        </w:tblCellMar>
        <w:tblLook w:val="04A0" w:firstRow="1" w:lastRow="0" w:firstColumn="1" w:lastColumn="0" w:noHBand="0" w:noVBand="1"/>
      </w:tblPr>
      <w:tblGrid>
        <w:gridCol w:w="4060"/>
        <w:gridCol w:w="2300"/>
        <w:gridCol w:w="2360"/>
      </w:tblGrid>
      <w:tr w:rsidR="000E300C" w:rsidRPr="000E300C" w14:paraId="61D3498B" w14:textId="77777777" w:rsidTr="00976F86">
        <w:trPr>
          <w:trHeight w:val="300"/>
        </w:trPr>
        <w:tc>
          <w:tcPr>
            <w:tcW w:w="4060" w:type="dxa"/>
            <w:tcBorders>
              <w:top w:val="nil"/>
              <w:left w:val="nil"/>
              <w:bottom w:val="single" w:sz="4" w:space="0" w:color="auto"/>
              <w:right w:val="nil"/>
            </w:tcBorders>
            <w:noWrap/>
            <w:vAlign w:val="bottom"/>
            <w:hideMark/>
          </w:tcPr>
          <w:p w14:paraId="6DFD5CC4" w14:textId="218E841B" w:rsidR="000E300C" w:rsidRPr="000E300C" w:rsidRDefault="000E300C" w:rsidP="000E300C">
            <w:pPr>
              <w:rPr>
                <w:b/>
                <w:bCs/>
              </w:rPr>
            </w:pPr>
          </w:p>
        </w:tc>
        <w:tc>
          <w:tcPr>
            <w:tcW w:w="2300" w:type="dxa"/>
            <w:tcBorders>
              <w:top w:val="nil"/>
              <w:left w:val="nil"/>
              <w:bottom w:val="single" w:sz="4" w:space="0" w:color="auto"/>
              <w:right w:val="nil"/>
            </w:tcBorders>
            <w:noWrap/>
            <w:vAlign w:val="bottom"/>
            <w:hideMark/>
          </w:tcPr>
          <w:p w14:paraId="2BDCC749" w14:textId="77777777" w:rsidR="000E300C" w:rsidRPr="000E300C" w:rsidRDefault="000E300C" w:rsidP="000E300C">
            <w:pPr>
              <w:rPr>
                <w:b/>
                <w:bCs/>
              </w:rPr>
            </w:pPr>
            <w:r w:rsidRPr="000E300C">
              <w:rPr>
                <w:b/>
                <w:bCs/>
              </w:rPr>
              <w:t>2022</w:t>
            </w:r>
          </w:p>
        </w:tc>
        <w:tc>
          <w:tcPr>
            <w:tcW w:w="2360" w:type="dxa"/>
            <w:tcBorders>
              <w:top w:val="nil"/>
              <w:left w:val="nil"/>
              <w:bottom w:val="single" w:sz="4" w:space="0" w:color="auto"/>
              <w:right w:val="nil"/>
            </w:tcBorders>
            <w:noWrap/>
            <w:vAlign w:val="bottom"/>
            <w:hideMark/>
          </w:tcPr>
          <w:p w14:paraId="4FD60D91" w14:textId="77777777" w:rsidR="000E300C" w:rsidRPr="000E300C" w:rsidRDefault="000E300C" w:rsidP="000E300C">
            <w:pPr>
              <w:rPr>
                <w:b/>
                <w:bCs/>
              </w:rPr>
            </w:pPr>
            <w:r w:rsidRPr="000E300C">
              <w:rPr>
                <w:b/>
                <w:bCs/>
              </w:rPr>
              <w:t>2021</w:t>
            </w:r>
          </w:p>
        </w:tc>
      </w:tr>
      <w:tr w:rsidR="000E300C" w:rsidRPr="000E300C" w14:paraId="753A33E8" w14:textId="77777777" w:rsidTr="00976F86">
        <w:trPr>
          <w:trHeight w:val="315"/>
        </w:trPr>
        <w:tc>
          <w:tcPr>
            <w:tcW w:w="4060" w:type="dxa"/>
            <w:tcBorders>
              <w:top w:val="nil"/>
              <w:left w:val="nil"/>
              <w:bottom w:val="nil"/>
              <w:right w:val="nil"/>
            </w:tcBorders>
            <w:noWrap/>
            <w:vAlign w:val="bottom"/>
            <w:hideMark/>
          </w:tcPr>
          <w:p w14:paraId="01B9397C" w14:textId="77777777" w:rsidR="000E300C" w:rsidRPr="000E300C" w:rsidRDefault="000E300C" w:rsidP="000E300C">
            <w:r w:rsidRPr="000E300C">
              <w:t>·         Gross profit margin </w:t>
            </w:r>
          </w:p>
        </w:tc>
        <w:tc>
          <w:tcPr>
            <w:tcW w:w="2300" w:type="dxa"/>
            <w:tcBorders>
              <w:top w:val="nil"/>
              <w:left w:val="nil"/>
              <w:bottom w:val="nil"/>
              <w:right w:val="nil"/>
            </w:tcBorders>
            <w:noWrap/>
            <w:vAlign w:val="bottom"/>
            <w:hideMark/>
          </w:tcPr>
          <w:p w14:paraId="39DEF14F" w14:textId="77777777" w:rsidR="000E300C" w:rsidRPr="000E300C" w:rsidRDefault="000E300C" w:rsidP="000E300C">
            <w:r w:rsidRPr="000E300C">
              <w:t>62.50</w:t>
            </w:r>
          </w:p>
        </w:tc>
        <w:tc>
          <w:tcPr>
            <w:tcW w:w="2360" w:type="dxa"/>
            <w:tcBorders>
              <w:top w:val="nil"/>
              <w:left w:val="nil"/>
              <w:bottom w:val="nil"/>
              <w:right w:val="nil"/>
            </w:tcBorders>
            <w:noWrap/>
            <w:vAlign w:val="bottom"/>
            <w:hideMark/>
          </w:tcPr>
          <w:p w14:paraId="38DC446F" w14:textId="77777777" w:rsidR="000E300C" w:rsidRPr="000E300C" w:rsidRDefault="000E300C" w:rsidP="000E300C">
            <w:r w:rsidRPr="000E300C">
              <w:t>42.86</w:t>
            </w:r>
          </w:p>
        </w:tc>
      </w:tr>
      <w:tr w:rsidR="000E300C" w:rsidRPr="000E300C" w14:paraId="13E09771" w14:textId="77777777" w:rsidTr="00976F86">
        <w:trPr>
          <w:trHeight w:val="315"/>
        </w:trPr>
        <w:tc>
          <w:tcPr>
            <w:tcW w:w="4060" w:type="dxa"/>
            <w:tcBorders>
              <w:top w:val="nil"/>
              <w:left w:val="nil"/>
              <w:bottom w:val="nil"/>
              <w:right w:val="nil"/>
            </w:tcBorders>
            <w:noWrap/>
            <w:vAlign w:val="bottom"/>
            <w:hideMark/>
          </w:tcPr>
          <w:p w14:paraId="54E64676" w14:textId="77777777" w:rsidR="000E300C" w:rsidRPr="000E300C" w:rsidRDefault="000E300C" w:rsidP="000E300C">
            <w:r w:rsidRPr="000E300C">
              <w:t>·         Operating profit margin </w:t>
            </w:r>
          </w:p>
        </w:tc>
        <w:tc>
          <w:tcPr>
            <w:tcW w:w="2300" w:type="dxa"/>
            <w:tcBorders>
              <w:top w:val="nil"/>
              <w:left w:val="nil"/>
              <w:bottom w:val="nil"/>
              <w:right w:val="nil"/>
            </w:tcBorders>
            <w:noWrap/>
            <w:vAlign w:val="bottom"/>
            <w:hideMark/>
          </w:tcPr>
          <w:p w14:paraId="212A0E63" w14:textId="77777777" w:rsidR="000E300C" w:rsidRPr="000E300C" w:rsidRDefault="000E300C" w:rsidP="000E300C">
            <w:r w:rsidRPr="000E300C">
              <w:t>35.00</w:t>
            </w:r>
          </w:p>
        </w:tc>
        <w:tc>
          <w:tcPr>
            <w:tcW w:w="2360" w:type="dxa"/>
            <w:tcBorders>
              <w:top w:val="nil"/>
              <w:left w:val="nil"/>
              <w:bottom w:val="nil"/>
              <w:right w:val="nil"/>
            </w:tcBorders>
            <w:noWrap/>
            <w:vAlign w:val="bottom"/>
            <w:hideMark/>
          </w:tcPr>
          <w:p w14:paraId="6576A68F" w14:textId="77777777" w:rsidR="000E300C" w:rsidRPr="000E300C" w:rsidRDefault="000E300C" w:rsidP="000E300C">
            <w:r w:rsidRPr="000E300C">
              <w:t>12.86</w:t>
            </w:r>
          </w:p>
        </w:tc>
      </w:tr>
      <w:tr w:rsidR="000E300C" w:rsidRPr="000E300C" w14:paraId="570560E1" w14:textId="77777777" w:rsidTr="00976F86">
        <w:trPr>
          <w:trHeight w:val="315"/>
        </w:trPr>
        <w:tc>
          <w:tcPr>
            <w:tcW w:w="4060" w:type="dxa"/>
            <w:tcBorders>
              <w:top w:val="nil"/>
              <w:left w:val="nil"/>
              <w:bottom w:val="nil"/>
              <w:right w:val="nil"/>
            </w:tcBorders>
            <w:noWrap/>
            <w:vAlign w:val="bottom"/>
            <w:hideMark/>
          </w:tcPr>
          <w:p w14:paraId="2A1E7536" w14:textId="77777777" w:rsidR="000E300C" w:rsidRPr="000E300C" w:rsidRDefault="000E300C" w:rsidP="000E300C">
            <w:r w:rsidRPr="000E300C">
              <w:t>·         Interest cover </w:t>
            </w:r>
          </w:p>
        </w:tc>
        <w:tc>
          <w:tcPr>
            <w:tcW w:w="2300" w:type="dxa"/>
            <w:tcBorders>
              <w:top w:val="nil"/>
              <w:left w:val="nil"/>
              <w:bottom w:val="nil"/>
              <w:right w:val="nil"/>
            </w:tcBorders>
            <w:noWrap/>
            <w:vAlign w:val="bottom"/>
            <w:hideMark/>
          </w:tcPr>
          <w:p w14:paraId="6D836411" w14:textId="77777777" w:rsidR="000E300C" w:rsidRPr="000E300C" w:rsidRDefault="000E300C" w:rsidP="000E300C">
            <w:r w:rsidRPr="000E300C">
              <w:t>4.67</w:t>
            </w:r>
          </w:p>
        </w:tc>
        <w:tc>
          <w:tcPr>
            <w:tcW w:w="2360" w:type="dxa"/>
            <w:tcBorders>
              <w:top w:val="nil"/>
              <w:left w:val="nil"/>
              <w:bottom w:val="nil"/>
              <w:right w:val="nil"/>
            </w:tcBorders>
            <w:noWrap/>
            <w:vAlign w:val="bottom"/>
            <w:hideMark/>
          </w:tcPr>
          <w:p w14:paraId="64A2DD01" w14:textId="77777777" w:rsidR="000E300C" w:rsidRPr="000E300C" w:rsidRDefault="000E300C" w:rsidP="000E300C">
            <w:r w:rsidRPr="000E300C">
              <w:t>18.00</w:t>
            </w:r>
          </w:p>
        </w:tc>
      </w:tr>
      <w:tr w:rsidR="000E300C" w:rsidRPr="000E300C" w14:paraId="1B22D6C2" w14:textId="77777777" w:rsidTr="00976F86">
        <w:trPr>
          <w:trHeight w:val="315"/>
        </w:trPr>
        <w:tc>
          <w:tcPr>
            <w:tcW w:w="4060" w:type="dxa"/>
            <w:tcBorders>
              <w:top w:val="nil"/>
              <w:left w:val="nil"/>
              <w:bottom w:val="nil"/>
              <w:right w:val="nil"/>
            </w:tcBorders>
            <w:noWrap/>
            <w:vAlign w:val="bottom"/>
            <w:hideMark/>
          </w:tcPr>
          <w:p w14:paraId="046278B3" w14:textId="77777777" w:rsidR="000E300C" w:rsidRPr="000E300C" w:rsidRDefault="000E300C" w:rsidP="000E300C">
            <w:r w:rsidRPr="000E300C">
              <w:t>·         Stock turnover </w:t>
            </w:r>
          </w:p>
        </w:tc>
        <w:tc>
          <w:tcPr>
            <w:tcW w:w="2300" w:type="dxa"/>
            <w:tcBorders>
              <w:top w:val="nil"/>
              <w:left w:val="nil"/>
              <w:bottom w:val="nil"/>
              <w:right w:val="nil"/>
            </w:tcBorders>
            <w:noWrap/>
            <w:vAlign w:val="bottom"/>
            <w:hideMark/>
          </w:tcPr>
          <w:p w14:paraId="50BD2027" w14:textId="77777777" w:rsidR="000E300C" w:rsidRPr="000E300C" w:rsidRDefault="000E300C" w:rsidP="000E300C">
            <w:r w:rsidRPr="000E300C">
              <w:t>85.17</w:t>
            </w:r>
          </w:p>
        </w:tc>
        <w:tc>
          <w:tcPr>
            <w:tcW w:w="2360" w:type="dxa"/>
            <w:tcBorders>
              <w:top w:val="nil"/>
              <w:left w:val="nil"/>
              <w:bottom w:val="nil"/>
              <w:right w:val="nil"/>
            </w:tcBorders>
            <w:noWrap/>
            <w:vAlign w:val="bottom"/>
            <w:hideMark/>
          </w:tcPr>
          <w:p w14:paraId="028749B2" w14:textId="77777777" w:rsidR="000E300C" w:rsidRPr="000E300C" w:rsidRDefault="000E300C" w:rsidP="000E300C">
            <w:r w:rsidRPr="000E300C">
              <w:t>36.50</w:t>
            </w:r>
          </w:p>
        </w:tc>
      </w:tr>
      <w:tr w:rsidR="000E300C" w:rsidRPr="000E300C" w14:paraId="2E5252AD" w14:textId="77777777" w:rsidTr="00976F86">
        <w:trPr>
          <w:trHeight w:val="315"/>
        </w:trPr>
        <w:tc>
          <w:tcPr>
            <w:tcW w:w="4060" w:type="dxa"/>
            <w:tcBorders>
              <w:top w:val="nil"/>
              <w:left w:val="nil"/>
              <w:bottom w:val="nil"/>
              <w:right w:val="nil"/>
            </w:tcBorders>
            <w:noWrap/>
            <w:vAlign w:val="bottom"/>
            <w:hideMark/>
          </w:tcPr>
          <w:p w14:paraId="22958096" w14:textId="77777777" w:rsidR="000E300C" w:rsidRPr="000E300C" w:rsidRDefault="000E300C" w:rsidP="000E300C">
            <w:r w:rsidRPr="000E300C">
              <w:t>·         Gearing </w:t>
            </w:r>
          </w:p>
        </w:tc>
        <w:tc>
          <w:tcPr>
            <w:tcW w:w="2300" w:type="dxa"/>
            <w:tcBorders>
              <w:top w:val="nil"/>
              <w:left w:val="nil"/>
              <w:bottom w:val="nil"/>
              <w:right w:val="nil"/>
            </w:tcBorders>
            <w:noWrap/>
            <w:vAlign w:val="bottom"/>
            <w:hideMark/>
          </w:tcPr>
          <w:p w14:paraId="5C72B622" w14:textId="77777777" w:rsidR="000E300C" w:rsidRPr="000E300C" w:rsidRDefault="000E300C" w:rsidP="000E300C">
            <w:r w:rsidRPr="000E300C">
              <w:t>0.71</w:t>
            </w:r>
          </w:p>
        </w:tc>
        <w:tc>
          <w:tcPr>
            <w:tcW w:w="2360" w:type="dxa"/>
            <w:tcBorders>
              <w:top w:val="nil"/>
              <w:left w:val="nil"/>
              <w:bottom w:val="nil"/>
              <w:right w:val="nil"/>
            </w:tcBorders>
            <w:noWrap/>
            <w:vAlign w:val="bottom"/>
            <w:hideMark/>
          </w:tcPr>
          <w:p w14:paraId="37C226AB" w14:textId="77777777" w:rsidR="000E300C" w:rsidRPr="000E300C" w:rsidRDefault="000E300C" w:rsidP="000E300C">
            <w:r w:rsidRPr="000E300C">
              <w:t>0.29</w:t>
            </w:r>
          </w:p>
        </w:tc>
      </w:tr>
    </w:tbl>
    <w:p w14:paraId="273A878C" w14:textId="77777777" w:rsidR="000E300C" w:rsidRPr="000E300C" w:rsidRDefault="000E300C" w:rsidP="000E300C"/>
    <w:p w14:paraId="0B6ED164" w14:textId="1EB7509A" w:rsidR="000E300C" w:rsidRPr="000E300C" w:rsidRDefault="000E300C" w:rsidP="000E300C">
      <w:r w:rsidRPr="000E300C">
        <w:t xml:space="preserve">b) </w:t>
      </w:r>
    </w:p>
    <w:p w14:paraId="3563A067" w14:textId="77777777" w:rsidR="000E300C" w:rsidRPr="000E300C" w:rsidRDefault="000E300C" w:rsidP="000E300C">
      <w:pPr>
        <w:numPr>
          <w:ilvl w:val="0"/>
          <w:numId w:val="1"/>
        </w:numPr>
      </w:pPr>
      <w:r w:rsidRPr="000E300C">
        <w:t>Distribution costs appear to be understated. </w:t>
      </w:r>
    </w:p>
    <w:p w14:paraId="4A0D564D" w14:textId="77777777" w:rsidR="000E300C" w:rsidRPr="000E300C" w:rsidRDefault="000E300C" w:rsidP="000E300C">
      <w:pPr>
        <w:numPr>
          <w:ilvl w:val="0"/>
          <w:numId w:val="2"/>
        </w:numPr>
      </w:pPr>
      <w:r w:rsidRPr="000E300C">
        <w:t xml:space="preserve">It is usual for there to be a positive correlation between movement in revenue and distribution costs. However, revenue has </w:t>
      </w:r>
      <w:proofErr w:type="gramStart"/>
      <w:r w:rsidRPr="000E300C">
        <w:t>decreased</w:t>
      </w:r>
      <w:proofErr w:type="gramEnd"/>
      <w:r w:rsidRPr="000E300C">
        <w:t xml:space="preserve"> and distribution costs have increased.  </w:t>
      </w:r>
    </w:p>
    <w:p w14:paraId="7CB49B5D" w14:textId="77777777" w:rsidR="000E300C" w:rsidRPr="000E300C" w:rsidRDefault="000E300C" w:rsidP="000E300C">
      <w:pPr>
        <w:numPr>
          <w:ilvl w:val="0"/>
          <w:numId w:val="2"/>
        </w:numPr>
      </w:pPr>
      <w:r w:rsidRPr="000E300C">
        <w:t xml:space="preserve">This is odd and the reason must be discovered during the audit </w:t>
      </w:r>
      <w:proofErr w:type="gramStart"/>
      <w:r w:rsidRPr="000E300C">
        <w:t>e.g.</w:t>
      </w:r>
      <w:proofErr w:type="gramEnd"/>
      <w:r w:rsidRPr="000E300C">
        <w:t xml:space="preserve"> obtain breakdown of distribution costs and agree to invoices for occurrence. </w:t>
      </w:r>
    </w:p>
    <w:p w14:paraId="37B9455B" w14:textId="77777777" w:rsidR="000E300C" w:rsidRPr="000E300C" w:rsidRDefault="000E300C" w:rsidP="000E300C">
      <w:pPr>
        <w:numPr>
          <w:ilvl w:val="0"/>
          <w:numId w:val="3"/>
        </w:numPr>
      </w:pPr>
      <w:r w:rsidRPr="000E300C">
        <w:t>GP% increase not in line with expectations </w:t>
      </w:r>
    </w:p>
    <w:p w14:paraId="59A69697" w14:textId="77777777" w:rsidR="000E300C" w:rsidRPr="000E300C" w:rsidRDefault="000E300C" w:rsidP="000E300C">
      <w:pPr>
        <w:numPr>
          <w:ilvl w:val="0"/>
          <w:numId w:val="4"/>
        </w:numPr>
      </w:pPr>
      <w:r w:rsidRPr="000E300C">
        <w:t xml:space="preserve">Scenario </w:t>
      </w:r>
      <w:proofErr w:type="gramStart"/>
      <w:r w:rsidRPr="000E300C">
        <w:t>says</w:t>
      </w:r>
      <w:proofErr w:type="gramEnd"/>
      <w:r w:rsidRPr="000E300C">
        <w:t xml:space="preserve"> “pressure on margins”, but GP% has actually increased in figures. </w:t>
      </w:r>
    </w:p>
    <w:p w14:paraId="66EBF339" w14:textId="77777777" w:rsidR="000E300C" w:rsidRPr="000E300C" w:rsidRDefault="000E300C" w:rsidP="000E300C">
      <w:pPr>
        <w:numPr>
          <w:ilvl w:val="0"/>
          <w:numId w:val="4"/>
        </w:numPr>
      </w:pPr>
      <w:r w:rsidRPr="000E300C">
        <w:t>The reason for the increase in GP% should be investigated in the audit. It could be due to an increase in selling price, but it could indicate overstatement of sales, overstatement of closing inventory or misclassification of purchases. </w:t>
      </w:r>
    </w:p>
    <w:p w14:paraId="04DEBFC8" w14:textId="77777777" w:rsidR="000E300C" w:rsidRPr="000E300C" w:rsidRDefault="000E300C" w:rsidP="000E300C">
      <w:pPr>
        <w:numPr>
          <w:ilvl w:val="0"/>
          <w:numId w:val="5"/>
        </w:numPr>
      </w:pPr>
      <w:r w:rsidRPr="000E300C">
        <w:t>Interest cover down significantly </w:t>
      </w:r>
    </w:p>
    <w:p w14:paraId="7070089C" w14:textId="77777777" w:rsidR="000E300C" w:rsidRPr="000E300C" w:rsidRDefault="000E300C" w:rsidP="000E300C">
      <w:pPr>
        <w:numPr>
          <w:ilvl w:val="0"/>
          <w:numId w:val="6"/>
        </w:numPr>
      </w:pPr>
      <w:r w:rsidRPr="000E300C">
        <w:t xml:space="preserve">Due to new loan in year – </w:t>
      </w:r>
      <w:r w:rsidRPr="000E300C">
        <w:rPr>
          <w:u w:val="single"/>
        </w:rPr>
        <w:t>Is</w:t>
      </w:r>
      <w:r w:rsidRPr="000E300C">
        <w:t xml:space="preserve"> in line with expectations – but possible effect on cash flow / going concern </w:t>
      </w:r>
    </w:p>
    <w:p w14:paraId="15074847" w14:textId="77777777" w:rsidR="000E300C" w:rsidRPr="000E300C" w:rsidRDefault="000E300C" w:rsidP="000E300C">
      <w:pPr>
        <w:numPr>
          <w:ilvl w:val="0"/>
          <w:numId w:val="7"/>
        </w:numPr>
      </w:pPr>
      <w:r w:rsidRPr="000E300C">
        <w:t>Auditor to obtain a copy of the loan agreement and review any loan covenants. It will be necessary to determine the repayment terms and ensure proper classification of current and non-current balance. </w:t>
      </w:r>
    </w:p>
    <w:p w14:paraId="536C8C28" w14:textId="77777777" w:rsidR="000E300C" w:rsidRPr="000E300C" w:rsidRDefault="000E300C" w:rsidP="000E300C">
      <w:pPr>
        <w:numPr>
          <w:ilvl w:val="0"/>
          <w:numId w:val="8"/>
        </w:numPr>
      </w:pPr>
      <w:r w:rsidRPr="000E300C">
        <w:t>Directors just met bonus targets  </w:t>
      </w:r>
    </w:p>
    <w:p w14:paraId="0649B57F" w14:textId="77777777" w:rsidR="000E300C" w:rsidRPr="000E300C" w:rsidRDefault="000E300C" w:rsidP="000E300C">
      <w:pPr>
        <w:numPr>
          <w:ilvl w:val="0"/>
          <w:numId w:val="9"/>
        </w:numPr>
      </w:pPr>
      <w:r w:rsidRPr="000E300C">
        <w:t>Potential for window dressing </w:t>
      </w:r>
    </w:p>
    <w:p w14:paraId="54C4903E" w14:textId="77777777" w:rsidR="000E300C" w:rsidRPr="000E300C" w:rsidRDefault="000E300C" w:rsidP="000E300C">
      <w:pPr>
        <w:numPr>
          <w:ilvl w:val="0"/>
          <w:numId w:val="9"/>
        </w:numPr>
      </w:pPr>
      <w:r w:rsidRPr="000E300C">
        <w:t>Check subjective provisions </w:t>
      </w:r>
    </w:p>
    <w:p w14:paraId="13DE82D4" w14:textId="77777777" w:rsidR="000E300C" w:rsidRPr="000E300C" w:rsidRDefault="000E300C" w:rsidP="000E300C">
      <w:pPr>
        <w:numPr>
          <w:ilvl w:val="0"/>
          <w:numId w:val="10"/>
        </w:numPr>
      </w:pPr>
      <w:r w:rsidRPr="000E300C">
        <w:t>Inventory is very high </w:t>
      </w:r>
    </w:p>
    <w:p w14:paraId="5A4DAC7F" w14:textId="77777777" w:rsidR="000E300C" w:rsidRPr="000E300C" w:rsidRDefault="000E300C" w:rsidP="000E300C">
      <w:pPr>
        <w:numPr>
          <w:ilvl w:val="0"/>
          <w:numId w:val="11"/>
        </w:numPr>
      </w:pPr>
      <w:r w:rsidRPr="000E300C">
        <w:t>Potentially overstated </w:t>
      </w:r>
    </w:p>
    <w:p w14:paraId="70DF67CA" w14:textId="77777777" w:rsidR="000E300C" w:rsidRPr="000E300C" w:rsidRDefault="000E300C" w:rsidP="000E300C">
      <w:pPr>
        <w:numPr>
          <w:ilvl w:val="0"/>
          <w:numId w:val="11"/>
        </w:numPr>
      </w:pPr>
      <w:r w:rsidRPr="000E300C">
        <w:t>Perform existence and valuation tests on inventory balance </w:t>
      </w:r>
    </w:p>
    <w:p w14:paraId="459DA08D" w14:textId="77777777" w:rsidR="000E300C" w:rsidRPr="000E300C" w:rsidRDefault="000E300C" w:rsidP="000E300C">
      <w:pPr>
        <w:numPr>
          <w:ilvl w:val="0"/>
          <w:numId w:val="12"/>
        </w:numPr>
      </w:pPr>
      <w:r w:rsidRPr="000E300C">
        <w:t>Cash / liquidity problems </w:t>
      </w:r>
    </w:p>
    <w:p w14:paraId="4B2517EA" w14:textId="77777777" w:rsidR="000E300C" w:rsidRPr="000E300C" w:rsidRDefault="000E300C" w:rsidP="000E300C">
      <w:pPr>
        <w:numPr>
          <w:ilvl w:val="0"/>
          <w:numId w:val="13"/>
        </w:numPr>
      </w:pPr>
      <w:r w:rsidRPr="000E300C">
        <w:t>No cash in bank and cash this year </w:t>
      </w:r>
    </w:p>
    <w:p w14:paraId="7BD42450" w14:textId="4AF41082" w:rsidR="009A6A88" w:rsidRDefault="000E300C" w:rsidP="000E300C">
      <w:pPr>
        <w:numPr>
          <w:ilvl w:val="0"/>
          <w:numId w:val="13"/>
        </w:numPr>
      </w:pPr>
      <w:r w:rsidRPr="000E300C">
        <w:t>Perform a review of liquidity situation – emphasis on going concern </w:t>
      </w:r>
    </w:p>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186"/>
    <w:multiLevelType w:val="multilevel"/>
    <w:tmpl w:val="E29E81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78E066A"/>
    <w:multiLevelType w:val="multilevel"/>
    <w:tmpl w:val="6E7A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A76416"/>
    <w:multiLevelType w:val="multilevel"/>
    <w:tmpl w:val="FCC495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4C63208"/>
    <w:multiLevelType w:val="multilevel"/>
    <w:tmpl w:val="1CBCB1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AAD26C3"/>
    <w:multiLevelType w:val="multilevel"/>
    <w:tmpl w:val="81A2BC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DED4FA3"/>
    <w:multiLevelType w:val="multilevel"/>
    <w:tmpl w:val="AFC820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C1D1DC2"/>
    <w:multiLevelType w:val="multilevel"/>
    <w:tmpl w:val="CA7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921087"/>
    <w:multiLevelType w:val="multilevel"/>
    <w:tmpl w:val="7738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42061C"/>
    <w:multiLevelType w:val="multilevel"/>
    <w:tmpl w:val="3214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DA60F8"/>
    <w:multiLevelType w:val="multilevel"/>
    <w:tmpl w:val="ABC8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1326B0"/>
    <w:multiLevelType w:val="multilevel"/>
    <w:tmpl w:val="BDAC23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75080EDA"/>
    <w:multiLevelType w:val="multilevel"/>
    <w:tmpl w:val="D6E2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0735CA"/>
    <w:multiLevelType w:val="multilevel"/>
    <w:tmpl w:val="A6605D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09439413">
    <w:abstractNumId w:val="9"/>
  </w:num>
  <w:num w:numId="2" w16cid:durableId="991904430">
    <w:abstractNumId w:val="4"/>
  </w:num>
  <w:num w:numId="3" w16cid:durableId="1180122818">
    <w:abstractNumId w:val="1"/>
  </w:num>
  <w:num w:numId="4" w16cid:durableId="1485245166">
    <w:abstractNumId w:val="3"/>
  </w:num>
  <w:num w:numId="5" w16cid:durableId="2057191406">
    <w:abstractNumId w:val="7"/>
  </w:num>
  <w:num w:numId="6" w16cid:durableId="1376856219">
    <w:abstractNumId w:val="2"/>
  </w:num>
  <w:num w:numId="7" w16cid:durableId="1877158617">
    <w:abstractNumId w:val="0"/>
  </w:num>
  <w:num w:numId="8" w16cid:durableId="94905494">
    <w:abstractNumId w:val="6"/>
  </w:num>
  <w:num w:numId="9" w16cid:durableId="973759461">
    <w:abstractNumId w:val="12"/>
  </w:num>
  <w:num w:numId="10" w16cid:durableId="161438676">
    <w:abstractNumId w:val="8"/>
  </w:num>
  <w:num w:numId="11" w16cid:durableId="622275805">
    <w:abstractNumId w:val="5"/>
  </w:num>
  <w:num w:numId="12" w16cid:durableId="1704013623">
    <w:abstractNumId w:val="11"/>
  </w:num>
  <w:num w:numId="13" w16cid:durableId="2615730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00C"/>
    <w:rsid w:val="000E300C"/>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37C1F"/>
  <w15:chartTrackingRefBased/>
  <w15:docId w15:val="{A8D22C75-59D5-4A34-818F-783FB7909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1383</Characters>
  <Application>Microsoft Office Word</Application>
  <DocSecurity>0</DocSecurity>
  <Lines>11</Lines>
  <Paragraphs>3</Paragraphs>
  <ScaleCrop>false</ScaleCrop>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2022-11-07T11:39:00Z</dcterms:created>
  <dcterms:modified xsi:type="dcterms:W3CDTF">2022-11-07T11:40:00Z</dcterms:modified>
</cp:coreProperties>
</file>