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szCs w:val="24"/>
          <w:lang w:val="en-GB"/>
          <w14:ligatures w14:val="standardContextual"/>
        </w:rPr>
        <w:id w:val="1283156929"/>
        <w:docPartObj>
          <w:docPartGallery w:val="Cover Pages"/>
          <w:docPartUnique/>
        </w:docPartObj>
      </w:sdtPr>
      <w:sdtEndPr>
        <w:rPr>
          <w:sz w:val="22"/>
          <w:szCs w:val="22"/>
        </w:rPr>
      </w:sdtEndPr>
      <w:sdtContent>
        <w:p w14:paraId="2F36CEB2" w14:textId="5F302206" w:rsidR="00A73298" w:rsidRDefault="00E402BE">
          <w:pPr>
            <w:pStyle w:val="NoSpacing"/>
            <w:rPr>
              <w:sz w:val="2"/>
            </w:rPr>
          </w:pPr>
          <w:r>
            <w:rPr>
              <w:noProof/>
            </w:rPr>
            <mc:AlternateContent>
              <mc:Choice Requires="wps">
                <w:drawing>
                  <wp:anchor distT="0" distB="0" distL="114300" distR="114300" simplePos="0" relativeHeight="251661312" behindDoc="0" locked="0" layoutInCell="1" allowOverlap="1" wp14:anchorId="0ED145CF" wp14:editId="0174BB3E">
                    <wp:simplePos x="0" y="0"/>
                    <wp:positionH relativeFrom="page">
                      <wp:align>center</wp:align>
                    </wp:positionH>
                    <wp:positionV relativeFrom="margin">
                      <wp:align>top</wp:align>
                    </wp:positionV>
                    <wp:extent cx="5943600" cy="1744980"/>
                    <wp:effectExtent l="0" t="0" r="0" b="7620"/>
                    <wp:wrapNone/>
                    <wp:docPr id="62" name="Text Box 15"/>
                    <wp:cNvGraphicFramePr/>
                    <a:graphic xmlns:a="http://schemas.openxmlformats.org/drawingml/2006/main">
                      <a:graphicData uri="http://schemas.microsoft.com/office/word/2010/wordprocessingShape">
                        <wps:wsp>
                          <wps:cNvSpPr txBox="1"/>
                          <wps:spPr>
                            <a:xfrm>
                              <a:off x="0" y="0"/>
                              <a:ext cx="5943600" cy="17449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b/>
                                    <w:bCs/>
                                    <w:caps/>
                                    <w:color w:val="2C7FCE" w:themeColor="text2" w:themeTint="99"/>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469828E3" w14:textId="3EAE2164" w:rsidR="00A73298" w:rsidRDefault="00E402BE" w:rsidP="00E402BE">
                                    <w:pPr>
                                      <w:pStyle w:val="NoSpacing"/>
                                      <w:jc w:val="center"/>
                                      <w:rPr>
                                        <w:rFonts w:asciiTheme="majorHAnsi" w:eastAsiaTheme="majorEastAsia" w:hAnsiTheme="majorHAnsi" w:cstheme="majorBidi"/>
                                        <w:caps/>
                                        <w:color w:val="2C7FCE" w:themeColor="text2" w:themeTint="99"/>
                                        <w:sz w:val="68"/>
                                        <w:szCs w:val="68"/>
                                      </w:rPr>
                                    </w:pPr>
                                    <w:r w:rsidRPr="00CD1055">
                                      <w:rPr>
                                        <w:rFonts w:ascii="Arial" w:eastAsiaTheme="majorEastAsia" w:hAnsi="Arial" w:cs="Arial"/>
                                        <w:b/>
                                        <w:bCs/>
                                        <w:caps/>
                                        <w:color w:val="2C7FCE" w:themeColor="text2" w:themeTint="99"/>
                                        <w:sz w:val="48"/>
                                        <w:szCs w:val="48"/>
                                      </w:rPr>
                                      <w:t>report Case Study</w:t>
                                    </w:r>
                                  </w:p>
                                </w:sdtContent>
                              </w:sdt>
                              <w:p w14:paraId="56655B10" w14:textId="29A072B6" w:rsidR="00A73298" w:rsidRDefault="00000000" w:rsidP="00E402BE">
                                <w:pPr>
                                  <w:pStyle w:val="NoSpacing"/>
                                  <w:spacing w:before="120"/>
                                  <w:jc w:val="center"/>
                                  <w:rPr>
                                    <w:color w:val="156082" w:themeColor="accent1"/>
                                    <w:sz w:val="36"/>
                                    <w:szCs w:val="36"/>
                                  </w:rPr>
                                </w:pPr>
                                <w:sdt>
                                  <w:sdtPr>
                                    <w:rPr>
                                      <w:rFonts w:ascii="Arial" w:hAnsi="Arial" w:cs="Arial"/>
                                      <w:color w:val="156082" w:themeColor="accent1"/>
                                      <w:sz w:val="40"/>
                                      <w:szCs w:val="40"/>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E402BE" w:rsidRPr="00E402BE">
                                      <w:rPr>
                                        <w:rFonts w:ascii="Arial" w:hAnsi="Arial" w:cs="Arial"/>
                                        <w:color w:val="156082" w:themeColor="accent1"/>
                                        <w:sz w:val="40"/>
                                        <w:szCs w:val="40"/>
                                      </w:rPr>
                                      <w:t>The Seacrest Lodge</w:t>
                                    </w:r>
                                  </w:sdtContent>
                                </w:sdt>
                              </w:p>
                              <w:p w14:paraId="09636369" w14:textId="77777777" w:rsidR="00A73298" w:rsidRDefault="00A7329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0ED145CF" id="_x0000_t202" coordsize="21600,21600" o:spt="202" path="m,l,21600r21600,l21600,xe">
                    <v:stroke joinstyle="miter"/>
                    <v:path gradientshapeok="t" o:connecttype="rect"/>
                  </v:shapetype>
                  <v:shape id="Text Box 15" o:spid="_x0000_s1026" type="#_x0000_t202" style="position:absolute;margin-left:0;margin-top:0;width:468pt;height:137.4pt;z-index:25166131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" filled="f" stroked="f" strokeweight=".5pt">
                    <v:textbox>
                      <w:txbxContent>
                        <w:sdt>
                          <w:sdtPr>
                            <w:rPr>
                              <w:rFonts w:ascii="Arial" w:eastAsiaTheme="majorEastAsia" w:hAnsi="Arial" w:cs="Arial"/>
                              <w:b/>
                              <w:bCs/>
                              <w:caps/>
                              <w:color w:val="2C7FCE" w:themeColor="text2" w:themeTint="99"/>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469828E3" w14:textId="3EAE2164" w:rsidR="00A73298" w:rsidRDefault="00E402BE" w:rsidP="00E402BE">
                              <w:pPr>
                                <w:pStyle w:val="NoSpacing"/>
                                <w:jc w:val="center"/>
                                <w:rPr>
                                  <w:rFonts w:asciiTheme="majorHAnsi" w:eastAsiaTheme="majorEastAsia" w:hAnsiTheme="majorHAnsi" w:cstheme="majorBidi"/>
                                  <w:caps/>
                                  <w:color w:val="2C7FCE" w:themeColor="text2" w:themeTint="99"/>
                                  <w:sz w:val="68"/>
                                  <w:szCs w:val="68"/>
                                </w:rPr>
                              </w:pPr>
                              <w:r w:rsidRPr="00CD1055">
                                <w:rPr>
                                  <w:rFonts w:ascii="Arial" w:eastAsiaTheme="majorEastAsia" w:hAnsi="Arial" w:cs="Arial"/>
                                  <w:b/>
                                  <w:bCs/>
                                  <w:caps/>
                                  <w:color w:val="2C7FCE" w:themeColor="text2" w:themeTint="99"/>
                                  <w:sz w:val="48"/>
                                  <w:szCs w:val="48"/>
                                </w:rPr>
                                <w:t>report Case Study</w:t>
                              </w:r>
                            </w:p>
                          </w:sdtContent>
                        </w:sdt>
                        <w:p w14:paraId="56655B10" w14:textId="29A072B6" w:rsidR="00A73298" w:rsidRDefault="00000000" w:rsidP="00E402BE">
                          <w:pPr>
                            <w:pStyle w:val="NoSpacing"/>
                            <w:spacing w:before="120"/>
                            <w:jc w:val="center"/>
                            <w:rPr>
                              <w:color w:val="156082" w:themeColor="accent1"/>
                              <w:sz w:val="36"/>
                              <w:szCs w:val="36"/>
                            </w:rPr>
                          </w:pPr>
                          <w:sdt>
                            <w:sdtPr>
                              <w:rPr>
                                <w:rFonts w:ascii="Arial" w:hAnsi="Arial" w:cs="Arial"/>
                                <w:color w:val="156082" w:themeColor="accent1"/>
                                <w:sz w:val="40"/>
                                <w:szCs w:val="40"/>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E402BE" w:rsidRPr="00E402BE">
                                <w:rPr>
                                  <w:rFonts w:ascii="Arial" w:hAnsi="Arial" w:cs="Arial"/>
                                  <w:color w:val="156082" w:themeColor="accent1"/>
                                  <w:sz w:val="40"/>
                                  <w:szCs w:val="40"/>
                                </w:rPr>
                                <w:t>The Seacrest Lodge</w:t>
                              </w:r>
                            </w:sdtContent>
                          </w:sdt>
                        </w:p>
                        <w:p w14:paraId="09636369" w14:textId="77777777" w:rsidR="00A73298" w:rsidRDefault="00A73298"/>
                      </w:txbxContent>
                    </v:textbox>
                    <w10:wrap anchorx="page" anchory="margin"/>
                  </v:shape>
                </w:pict>
              </mc:Fallback>
            </mc:AlternateContent>
          </w:r>
        </w:p>
        <w:p w14:paraId="64A45156" w14:textId="51CA767B" w:rsidR="00A73298" w:rsidRDefault="00A73298">
          <w:r>
            <w:rPr>
              <w:noProof/>
              <w:color w:val="156082" w:themeColor="accent1"/>
              <w:sz w:val="36"/>
              <w:szCs w:val="36"/>
            </w:rPr>
            <mc:AlternateContent>
              <mc:Choice Requires="wpg">
                <w:drawing>
                  <wp:anchor distT="0" distB="0" distL="114300" distR="114300" simplePos="0" relativeHeight="251660288" behindDoc="1" locked="0" layoutInCell="1" allowOverlap="1" wp14:anchorId="149023E9" wp14:editId="78BE6108">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F0CF0B3"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16C562D0" w14:textId="67A20F0D" w:rsidR="00A73298" w:rsidRDefault="00C90294">
          <w:r>
            <w:rPr>
              <w:noProof/>
            </w:rPr>
            <mc:AlternateContent>
              <mc:Choice Requires="wps">
                <w:drawing>
                  <wp:anchor distT="0" distB="0" distL="114300" distR="114300" simplePos="0" relativeHeight="251659264" behindDoc="0" locked="0" layoutInCell="1" allowOverlap="1" wp14:anchorId="3A9D635F" wp14:editId="33E487DD">
                    <wp:simplePos x="0" y="0"/>
                    <wp:positionH relativeFrom="page">
                      <wp:posOffset>4221480</wp:posOffset>
                    </wp:positionH>
                    <wp:positionV relativeFrom="margin">
                      <wp:posOffset>5227320</wp:posOffset>
                    </wp:positionV>
                    <wp:extent cx="2987040" cy="3635375"/>
                    <wp:effectExtent l="0" t="0" r="3810" b="3175"/>
                    <wp:wrapNone/>
                    <wp:docPr id="69" name="Text Box 16"/>
                    <wp:cNvGraphicFramePr/>
                    <a:graphic xmlns:a="http://schemas.openxmlformats.org/drawingml/2006/main">
                      <a:graphicData uri="http://schemas.microsoft.com/office/word/2010/wordprocessingShape">
                        <wps:wsp>
                          <wps:cNvSpPr txBox="1"/>
                          <wps:spPr>
                            <a:xfrm>
                              <a:off x="0" y="0"/>
                              <a:ext cx="2987040" cy="36353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395B0C" w14:textId="77777777" w:rsidR="00C90294" w:rsidRPr="00871809" w:rsidRDefault="00C90294" w:rsidP="00C90294">
                                <w:pPr>
                                  <w:spacing w:line="360" w:lineRule="auto"/>
                                  <w:jc w:val="center"/>
                                  <w:rPr>
                                    <w:rFonts w:ascii="Arial" w:hAnsi="Arial" w:cs="Arial"/>
                                    <w:kern w:val="0"/>
                                    <w:sz w:val="24"/>
                                    <w:szCs w:val="24"/>
                                    <w14:ligatures w14:val="none"/>
                                  </w:rPr>
                                </w:pPr>
                                <w:r w:rsidRPr="00871809">
                                  <w:rPr>
                                    <w:rFonts w:ascii="Arial" w:hAnsi="Arial" w:cs="Arial"/>
                                    <w:kern w:val="0"/>
                                    <w:sz w:val="24"/>
                                    <w:szCs w:val="24"/>
                                    <w14:ligatures w14:val="none"/>
                                  </w:rPr>
                                  <w:t>Student Name: Andreea Balanescu</w:t>
                                </w:r>
                              </w:p>
                              <w:p w14:paraId="1D66D100" w14:textId="77777777" w:rsidR="00C90294" w:rsidRPr="00871809" w:rsidRDefault="00C90294" w:rsidP="00C90294">
                                <w:pPr>
                                  <w:spacing w:line="360" w:lineRule="auto"/>
                                  <w:jc w:val="center"/>
                                  <w:rPr>
                                    <w:rFonts w:ascii="Arial" w:hAnsi="Arial" w:cs="Arial"/>
                                    <w:kern w:val="0"/>
                                    <w:sz w:val="24"/>
                                    <w:szCs w:val="24"/>
                                    <w14:ligatures w14:val="none"/>
                                  </w:rPr>
                                </w:pPr>
                                <w:r w:rsidRPr="00871809">
                                  <w:rPr>
                                    <w:rFonts w:ascii="Arial" w:hAnsi="Arial" w:cs="Arial"/>
                                    <w:kern w:val="0"/>
                                    <w:sz w:val="24"/>
                                    <w:szCs w:val="24"/>
                                    <w14:ligatures w14:val="none"/>
                                  </w:rPr>
                                  <w:t>Student ID: 2211130</w:t>
                                </w:r>
                              </w:p>
                              <w:p w14:paraId="0C6CA75F" w14:textId="20B6D807" w:rsidR="00C90294" w:rsidRPr="00871809" w:rsidRDefault="00C90294" w:rsidP="00C90294">
                                <w:pPr>
                                  <w:spacing w:line="360" w:lineRule="auto"/>
                                  <w:jc w:val="center"/>
                                  <w:rPr>
                                    <w:rFonts w:ascii="Arial" w:hAnsi="Arial" w:cs="Arial"/>
                                    <w:kern w:val="0"/>
                                    <w:sz w:val="24"/>
                                    <w:szCs w:val="24"/>
                                    <w14:ligatures w14:val="none"/>
                                  </w:rPr>
                                </w:pPr>
                                <w:r w:rsidRPr="00871809">
                                  <w:rPr>
                                    <w:rFonts w:ascii="Arial" w:hAnsi="Arial" w:cs="Arial"/>
                                    <w:kern w:val="0"/>
                                    <w:sz w:val="24"/>
                                    <w:szCs w:val="24"/>
                                    <w14:ligatures w14:val="none"/>
                                  </w:rPr>
                                  <w:t xml:space="preserve">Module: </w:t>
                                </w:r>
                                <w:r w:rsidRPr="00871809">
                                  <w:rPr>
                                    <w:rFonts w:ascii="Arial" w:hAnsi="Arial" w:cs="Arial"/>
                                    <w:sz w:val="24"/>
                                    <w:szCs w:val="24"/>
                                  </w:rPr>
                                  <w:t xml:space="preserve">Financial Management for the </w:t>
                                </w:r>
                                <w:r w:rsidR="007A2B00">
                                  <w:rPr>
                                    <w:rFonts w:ascii="Arial" w:hAnsi="Arial" w:cs="Arial"/>
                                    <w:sz w:val="24"/>
                                    <w:szCs w:val="24"/>
                                  </w:rPr>
                                  <w:t xml:space="preserve">   </w:t>
                                </w:r>
                                <w:r w:rsidRPr="00871809">
                                  <w:rPr>
                                    <w:rFonts w:ascii="Arial" w:hAnsi="Arial" w:cs="Arial"/>
                                    <w:sz w:val="24"/>
                                    <w:szCs w:val="24"/>
                                  </w:rPr>
                                  <w:t>Hotel Industry BMIH5007</w:t>
                                </w:r>
                              </w:p>
                              <w:p w14:paraId="3F5DAE18" w14:textId="77777777" w:rsidR="00C90294" w:rsidRPr="00871809" w:rsidRDefault="00C90294" w:rsidP="00C90294">
                                <w:pPr>
                                  <w:spacing w:line="360" w:lineRule="auto"/>
                                  <w:jc w:val="center"/>
                                  <w:rPr>
                                    <w:rFonts w:ascii="Arial" w:hAnsi="Arial" w:cs="Arial"/>
                                    <w:kern w:val="0"/>
                                    <w:sz w:val="24"/>
                                    <w:szCs w:val="24"/>
                                    <w14:ligatures w14:val="none"/>
                                  </w:rPr>
                                </w:pPr>
                                <w:r w:rsidRPr="00871809">
                                  <w:rPr>
                                    <w:rFonts w:ascii="Arial" w:hAnsi="Arial" w:cs="Arial"/>
                                    <w:kern w:val="0"/>
                                    <w:sz w:val="24"/>
                                    <w:szCs w:val="24"/>
                                    <w14:ligatures w14:val="none"/>
                                  </w:rPr>
                                  <w:t xml:space="preserve">Lecturer name: </w:t>
                                </w:r>
                                <w:r w:rsidRPr="00871809">
                                  <w:rPr>
                                    <w:rFonts w:ascii="Arial" w:hAnsi="Arial" w:cs="Arial"/>
                                    <w:sz w:val="24"/>
                                    <w:szCs w:val="24"/>
                                  </w:rPr>
                                  <w:t>Tristan Hawkins</w:t>
                                </w:r>
                              </w:p>
                              <w:p w14:paraId="07ECAC9C" w14:textId="761059E1" w:rsidR="00C90294" w:rsidRPr="00871809" w:rsidRDefault="00C90294" w:rsidP="00C90294">
                                <w:pPr>
                                  <w:spacing w:line="360" w:lineRule="auto"/>
                                  <w:jc w:val="center"/>
                                  <w:rPr>
                                    <w:rFonts w:ascii="Arial" w:hAnsi="Arial" w:cs="Arial"/>
                                    <w:kern w:val="0"/>
                                    <w:sz w:val="24"/>
                                    <w:szCs w:val="24"/>
                                    <w14:ligatures w14:val="none"/>
                                  </w:rPr>
                                </w:pPr>
                                <w:r w:rsidRPr="00871809">
                                  <w:rPr>
                                    <w:rFonts w:ascii="Arial" w:hAnsi="Arial" w:cs="Arial"/>
                                    <w:kern w:val="0"/>
                                    <w:sz w:val="24"/>
                                    <w:szCs w:val="24"/>
                                    <w14:ligatures w14:val="none"/>
                                  </w:rPr>
                                  <w:t xml:space="preserve">Word count: </w:t>
                                </w:r>
                                <w:r w:rsidR="00010A0D">
                                  <w:rPr>
                                    <w:rFonts w:ascii="Arial" w:hAnsi="Arial" w:cs="Arial"/>
                                    <w:kern w:val="0"/>
                                    <w:sz w:val="24"/>
                                    <w:szCs w:val="24"/>
                                    <w14:ligatures w14:val="none"/>
                                  </w:rPr>
                                  <w:t>2193</w:t>
                                </w:r>
                              </w:p>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53C80507" w14:textId="6EE4F74A" w:rsidR="00A73298" w:rsidRDefault="00C90294">
                                    <w:pPr>
                                      <w:pStyle w:val="NoSpacing"/>
                                      <w:jc w:val="right"/>
                                      <w:rPr>
                                        <w:color w:val="156082" w:themeColor="accent1"/>
                                        <w:sz w:val="36"/>
                                        <w:szCs w:val="36"/>
                                      </w:rPr>
                                    </w:pPr>
                                    <w:r>
                                      <w:rPr>
                                        <w:color w:val="156082"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A9D635F" id="Text Box 16" o:spid="_x0000_s1027" type="#_x0000_t202" style="position:absolute;margin-left:332.4pt;margin-top:411.6pt;width:235.2pt;height:286.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" filled="f" stroked="f" strokeweight=".5pt">
                    <v:textbox inset="0,0,0,0">
                      <w:txbxContent>
                        <w:p w14:paraId="72395B0C" w14:textId="77777777" w:rsidR="00C90294" w:rsidRPr="00871809" w:rsidRDefault="00C90294" w:rsidP="00C90294">
                          <w:pPr>
                            <w:spacing w:line="360" w:lineRule="auto"/>
                            <w:jc w:val="center"/>
                            <w:rPr>
                              <w:rFonts w:ascii="Arial" w:hAnsi="Arial" w:cs="Arial"/>
                              <w:kern w:val="0"/>
                              <w:sz w:val="24"/>
                              <w:szCs w:val="24"/>
                              <w14:ligatures w14:val="none"/>
                            </w:rPr>
                          </w:pPr>
                          <w:r w:rsidRPr="00871809">
                            <w:rPr>
                              <w:rFonts w:ascii="Arial" w:hAnsi="Arial" w:cs="Arial"/>
                              <w:kern w:val="0"/>
                              <w:sz w:val="24"/>
                              <w:szCs w:val="24"/>
                              <w14:ligatures w14:val="none"/>
                            </w:rPr>
                            <w:t>Student Name: Andreea Balanescu</w:t>
                          </w:r>
                        </w:p>
                        <w:p w14:paraId="1D66D100" w14:textId="77777777" w:rsidR="00C90294" w:rsidRPr="00871809" w:rsidRDefault="00C90294" w:rsidP="00C90294">
                          <w:pPr>
                            <w:spacing w:line="360" w:lineRule="auto"/>
                            <w:jc w:val="center"/>
                            <w:rPr>
                              <w:rFonts w:ascii="Arial" w:hAnsi="Arial" w:cs="Arial"/>
                              <w:kern w:val="0"/>
                              <w:sz w:val="24"/>
                              <w:szCs w:val="24"/>
                              <w14:ligatures w14:val="none"/>
                            </w:rPr>
                          </w:pPr>
                          <w:r w:rsidRPr="00871809">
                            <w:rPr>
                              <w:rFonts w:ascii="Arial" w:hAnsi="Arial" w:cs="Arial"/>
                              <w:kern w:val="0"/>
                              <w:sz w:val="24"/>
                              <w:szCs w:val="24"/>
                              <w14:ligatures w14:val="none"/>
                            </w:rPr>
                            <w:t>Student ID: 2211130</w:t>
                          </w:r>
                        </w:p>
                        <w:p w14:paraId="0C6CA75F" w14:textId="20B6D807" w:rsidR="00C90294" w:rsidRPr="00871809" w:rsidRDefault="00C90294" w:rsidP="00C90294">
                          <w:pPr>
                            <w:spacing w:line="360" w:lineRule="auto"/>
                            <w:jc w:val="center"/>
                            <w:rPr>
                              <w:rFonts w:ascii="Arial" w:hAnsi="Arial" w:cs="Arial"/>
                              <w:kern w:val="0"/>
                              <w:sz w:val="24"/>
                              <w:szCs w:val="24"/>
                              <w14:ligatures w14:val="none"/>
                            </w:rPr>
                          </w:pPr>
                          <w:r w:rsidRPr="00871809">
                            <w:rPr>
                              <w:rFonts w:ascii="Arial" w:hAnsi="Arial" w:cs="Arial"/>
                              <w:kern w:val="0"/>
                              <w:sz w:val="24"/>
                              <w:szCs w:val="24"/>
                              <w14:ligatures w14:val="none"/>
                            </w:rPr>
                            <w:t xml:space="preserve">Module: </w:t>
                          </w:r>
                          <w:r w:rsidRPr="00871809">
                            <w:rPr>
                              <w:rFonts w:ascii="Arial" w:hAnsi="Arial" w:cs="Arial"/>
                              <w:sz w:val="24"/>
                              <w:szCs w:val="24"/>
                            </w:rPr>
                            <w:t xml:space="preserve">Financial Management for the </w:t>
                          </w:r>
                          <w:r w:rsidR="007A2B00">
                            <w:rPr>
                              <w:rFonts w:ascii="Arial" w:hAnsi="Arial" w:cs="Arial"/>
                              <w:sz w:val="24"/>
                              <w:szCs w:val="24"/>
                            </w:rPr>
                            <w:t xml:space="preserve">   </w:t>
                          </w:r>
                          <w:r w:rsidRPr="00871809">
                            <w:rPr>
                              <w:rFonts w:ascii="Arial" w:hAnsi="Arial" w:cs="Arial"/>
                              <w:sz w:val="24"/>
                              <w:szCs w:val="24"/>
                            </w:rPr>
                            <w:t>Hotel Industry BMIH5007</w:t>
                          </w:r>
                        </w:p>
                        <w:p w14:paraId="3F5DAE18" w14:textId="77777777" w:rsidR="00C90294" w:rsidRPr="00871809" w:rsidRDefault="00C90294" w:rsidP="00C90294">
                          <w:pPr>
                            <w:spacing w:line="360" w:lineRule="auto"/>
                            <w:jc w:val="center"/>
                            <w:rPr>
                              <w:rFonts w:ascii="Arial" w:hAnsi="Arial" w:cs="Arial"/>
                              <w:kern w:val="0"/>
                              <w:sz w:val="24"/>
                              <w:szCs w:val="24"/>
                              <w14:ligatures w14:val="none"/>
                            </w:rPr>
                          </w:pPr>
                          <w:r w:rsidRPr="00871809">
                            <w:rPr>
                              <w:rFonts w:ascii="Arial" w:hAnsi="Arial" w:cs="Arial"/>
                              <w:kern w:val="0"/>
                              <w:sz w:val="24"/>
                              <w:szCs w:val="24"/>
                              <w14:ligatures w14:val="none"/>
                            </w:rPr>
                            <w:t xml:space="preserve">Lecturer name: </w:t>
                          </w:r>
                          <w:r w:rsidRPr="00871809">
                            <w:rPr>
                              <w:rFonts w:ascii="Arial" w:hAnsi="Arial" w:cs="Arial"/>
                              <w:sz w:val="24"/>
                              <w:szCs w:val="24"/>
                            </w:rPr>
                            <w:t>Tristan Hawkins</w:t>
                          </w:r>
                        </w:p>
                        <w:p w14:paraId="07ECAC9C" w14:textId="761059E1" w:rsidR="00C90294" w:rsidRPr="00871809" w:rsidRDefault="00C90294" w:rsidP="00C90294">
                          <w:pPr>
                            <w:spacing w:line="360" w:lineRule="auto"/>
                            <w:jc w:val="center"/>
                            <w:rPr>
                              <w:rFonts w:ascii="Arial" w:hAnsi="Arial" w:cs="Arial"/>
                              <w:kern w:val="0"/>
                              <w:sz w:val="24"/>
                              <w:szCs w:val="24"/>
                              <w14:ligatures w14:val="none"/>
                            </w:rPr>
                          </w:pPr>
                          <w:r w:rsidRPr="00871809">
                            <w:rPr>
                              <w:rFonts w:ascii="Arial" w:hAnsi="Arial" w:cs="Arial"/>
                              <w:kern w:val="0"/>
                              <w:sz w:val="24"/>
                              <w:szCs w:val="24"/>
                              <w14:ligatures w14:val="none"/>
                            </w:rPr>
                            <w:t xml:space="preserve">Word count: </w:t>
                          </w:r>
                          <w:r w:rsidR="00010A0D">
                            <w:rPr>
                              <w:rFonts w:ascii="Arial" w:hAnsi="Arial" w:cs="Arial"/>
                              <w:kern w:val="0"/>
                              <w:sz w:val="24"/>
                              <w:szCs w:val="24"/>
                              <w14:ligatures w14:val="none"/>
                            </w:rPr>
                            <w:t>2193</w:t>
                          </w:r>
                        </w:p>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53C80507" w14:textId="6EE4F74A" w:rsidR="00A73298" w:rsidRDefault="00C90294">
                              <w:pPr>
                                <w:pStyle w:val="NoSpacing"/>
                                <w:jc w:val="right"/>
                                <w:rPr>
                                  <w:color w:val="156082" w:themeColor="accent1"/>
                                  <w:sz w:val="36"/>
                                  <w:szCs w:val="36"/>
                                </w:rPr>
                              </w:pPr>
                              <w:r>
                                <w:rPr>
                                  <w:color w:val="156082" w:themeColor="accent1"/>
                                  <w:sz w:val="36"/>
                                  <w:szCs w:val="36"/>
                                </w:rPr>
                                <w:t xml:space="preserve">     </w:t>
                              </w:r>
                            </w:p>
                          </w:sdtContent>
                        </w:sdt>
                      </w:txbxContent>
                    </v:textbox>
                    <w10:wrap anchorx="page" anchory="margin"/>
                  </v:shape>
                </w:pict>
              </mc:Fallback>
            </mc:AlternateContent>
          </w:r>
          <w:r w:rsidR="00A73298">
            <w:br w:type="page"/>
          </w:r>
        </w:p>
      </w:sdtContent>
    </w:sdt>
    <w:p w14:paraId="478744BA" w14:textId="28523B22" w:rsidR="00A73298" w:rsidRDefault="00A73298" w:rsidP="00A73298">
      <w:pPr>
        <w:pStyle w:val="Heading1"/>
        <w:rPr>
          <w:rFonts w:ascii="Arial" w:hAnsi="Arial" w:cs="Arial"/>
          <w:b/>
          <w:bCs/>
          <w:sz w:val="24"/>
          <w:szCs w:val="24"/>
        </w:rPr>
      </w:pPr>
      <w:bookmarkStart w:id="0" w:name="_Toc160021445"/>
      <w:r w:rsidRPr="008743F7">
        <w:rPr>
          <w:rFonts w:ascii="Arial" w:hAnsi="Arial" w:cs="Arial"/>
          <w:b/>
          <w:bCs/>
          <w:sz w:val="24"/>
          <w:szCs w:val="24"/>
        </w:rPr>
        <w:lastRenderedPageBreak/>
        <w:t>Executive summary</w:t>
      </w:r>
      <w:bookmarkEnd w:id="0"/>
    </w:p>
    <w:p w14:paraId="28CBA7CA" w14:textId="1DC697FF" w:rsidR="006A7BF4" w:rsidRPr="008743F7" w:rsidRDefault="006A7BF4" w:rsidP="00DD5A42">
      <w:pPr>
        <w:spacing w:line="360" w:lineRule="auto"/>
        <w:ind w:firstLine="720"/>
        <w:jc w:val="both"/>
        <w:rPr>
          <w:rFonts w:ascii="Arial" w:hAnsi="Arial" w:cs="Arial"/>
          <w:sz w:val="24"/>
          <w:szCs w:val="24"/>
        </w:rPr>
      </w:pPr>
      <w:r w:rsidRPr="008743F7">
        <w:rPr>
          <w:rFonts w:ascii="Arial" w:hAnsi="Arial" w:cs="Arial"/>
          <w:sz w:val="24"/>
          <w:szCs w:val="24"/>
        </w:rPr>
        <w:t xml:space="preserve">Seacrest Lodge is a gem of hospitality situated on the scenic coast. Seacrest Lodge provided once a luxury getaway for tourists and the lodge was well known for its comfortable accommodations, world-class restaurant and bar and exceptional event facilities. This dream destination has attracted visitors </w:t>
      </w:r>
      <w:r>
        <w:rPr>
          <w:rFonts w:ascii="Arial" w:hAnsi="Arial" w:cs="Arial"/>
          <w:sz w:val="24"/>
          <w:szCs w:val="24"/>
        </w:rPr>
        <w:t>who</w:t>
      </w:r>
      <w:r w:rsidRPr="008743F7">
        <w:rPr>
          <w:rFonts w:ascii="Arial" w:hAnsi="Arial" w:cs="Arial"/>
          <w:sz w:val="24"/>
          <w:szCs w:val="24"/>
        </w:rPr>
        <w:t xml:space="preserve"> were in search </w:t>
      </w:r>
      <w:r>
        <w:rPr>
          <w:rFonts w:ascii="Arial" w:hAnsi="Arial" w:cs="Arial"/>
          <w:sz w:val="24"/>
          <w:szCs w:val="24"/>
        </w:rPr>
        <w:t>of</w:t>
      </w:r>
      <w:r w:rsidRPr="008743F7">
        <w:rPr>
          <w:rFonts w:ascii="Arial" w:hAnsi="Arial" w:cs="Arial"/>
          <w:sz w:val="24"/>
          <w:szCs w:val="24"/>
        </w:rPr>
        <w:t xml:space="preserve"> relaxation and the ones </w:t>
      </w:r>
      <w:r>
        <w:rPr>
          <w:rFonts w:ascii="Arial" w:hAnsi="Arial" w:cs="Arial"/>
          <w:sz w:val="24"/>
          <w:szCs w:val="24"/>
        </w:rPr>
        <w:t>who</w:t>
      </w:r>
      <w:r w:rsidRPr="008743F7">
        <w:rPr>
          <w:rFonts w:ascii="Arial" w:hAnsi="Arial" w:cs="Arial"/>
          <w:sz w:val="24"/>
          <w:szCs w:val="24"/>
        </w:rPr>
        <w:t xml:space="preserve"> were looking for pampering in nature. However, in recent years the lodge has experienced significant difficulties, with an alarming decline in revenue, occupancy rates and customer satisfaction. This downward trend has raised serious concerns about the long-term viability of the business.</w:t>
      </w:r>
    </w:p>
    <w:p w14:paraId="27F0AD14" w14:textId="7EAEA19E" w:rsidR="006A7BF4" w:rsidRPr="008743F7" w:rsidRDefault="006A7BF4" w:rsidP="00DD5A42">
      <w:pPr>
        <w:spacing w:line="360" w:lineRule="auto"/>
        <w:ind w:firstLine="720"/>
        <w:jc w:val="both"/>
        <w:rPr>
          <w:rFonts w:ascii="Arial" w:hAnsi="Arial" w:cs="Arial"/>
          <w:sz w:val="24"/>
          <w:szCs w:val="24"/>
        </w:rPr>
      </w:pPr>
      <w:r w:rsidRPr="008743F7">
        <w:rPr>
          <w:rFonts w:ascii="Arial" w:hAnsi="Arial" w:cs="Arial"/>
          <w:sz w:val="24"/>
          <w:szCs w:val="24"/>
        </w:rPr>
        <w:t xml:space="preserve">Fierce competition from the coastline, </w:t>
      </w:r>
      <w:r>
        <w:rPr>
          <w:rFonts w:ascii="Arial" w:hAnsi="Arial" w:cs="Arial"/>
          <w:sz w:val="24"/>
          <w:szCs w:val="24"/>
        </w:rPr>
        <w:t>combined</w:t>
      </w:r>
      <w:r w:rsidRPr="008743F7">
        <w:rPr>
          <w:rFonts w:ascii="Arial" w:hAnsi="Arial" w:cs="Arial"/>
          <w:sz w:val="24"/>
          <w:szCs w:val="24"/>
        </w:rPr>
        <w:t xml:space="preserve"> with changing customer preferences and increasingly critical reviews, underscores the challenges that Seacrest Lodge faces. In the face of these difficulties, the owner turned </w:t>
      </w:r>
      <w:proofErr w:type="gramStart"/>
      <w:r w:rsidR="006C4BA5">
        <w:rPr>
          <w:rFonts w:ascii="Arial" w:hAnsi="Arial" w:cs="Arial"/>
          <w:sz w:val="24"/>
          <w:szCs w:val="24"/>
        </w:rPr>
        <w:t>a</w:t>
      </w:r>
      <w:proofErr w:type="gramEnd"/>
      <w:r w:rsidR="006C4BA5">
        <w:rPr>
          <w:rFonts w:ascii="Arial" w:hAnsi="Arial" w:cs="Arial"/>
          <w:sz w:val="24"/>
          <w:szCs w:val="24"/>
        </w:rPr>
        <w:t xml:space="preserve"> </w:t>
      </w:r>
      <w:r w:rsidRPr="008743F7">
        <w:rPr>
          <w:rFonts w:ascii="Arial" w:hAnsi="Arial" w:cs="Arial"/>
          <w:sz w:val="24"/>
          <w:szCs w:val="24"/>
        </w:rPr>
        <w:t xml:space="preserve">expertise to assess the situation and identify a recovery strategy to revitalize the lodge. </w:t>
      </w:r>
    </w:p>
    <w:p w14:paraId="572C90AF" w14:textId="11956D8B" w:rsidR="006A7BF4" w:rsidRPr="00F34897" w:rsidRDefault="006A7BF4" w:rsidP="00DD5A42">
      <w:pPr>
        <w:spacing w:line="360" w:lineRule="auto"/>
        <w:ind w:firstLine="720"/>
        <w:jc w:val="both"/>
        <w:rPr>
          <w:rFonts w:ascii="Arial" w:hAnsi="Arial" w:cs="Arial"/>
          <w:sz w:val="24"/>
          <w:szCs w:val="24"/>
        </w:rPr>
      </w:pPr>
      <w:r w:rsidRPr="00F34897">
        <w:rPr>
          <w:rFonts w:ascii="Arial" w:hAnsi="Arial" w:cs="Arial"/>
          <w:sz w:val="24"/>
          <w:szCs w:val="24"/>
        </w:rPr>
        <w:t xml:space="preserve">The purpose of this report is to take a deep look at Seacrest Lodge’s current situation, identify the causes of the decline and propose a comprehensive strategy for recovering its commercial success and reputation as a premier holiday destination. By clearly understanding the context and challenges, a market analysis will be made along with the financial performance over the past three years </w:t>
      </w:r>
      <w:r w:rsidR="00F34897" w:rsidRPr="00F34897">
        <w:rPr>
          <w:rFonts w:ascii="Arial" w:hAnsi="Arial" w:cs="Arial"/>
          <w:sz w:val="24"/>
          <w:szCs w:val="24"/>
        </w:rPr>
        <w:t>to understand the key reasons for the decline providing financial ratios</w:t>
      </w:r>
      <w:r w:rsidR="00913349">
        <w:rPr>
          <w:rFonts w:ascii="Arial" w:hAnsi="Arial" w:cs="Arial"/>
          <w:sz w:val="24"/>
          <w:szCs w:val="24"/>
        </w:rPr>
        <w:t xml:space="preserve"> for quantitative analyses</w:t>
      </w:r>
      <w:r w:rsidR="00F34897" w:rsidRPr="00F34897">
        <w:rPr>
          <w:rFonts w:ascii="Arial" w:hAnsi="Arial" w:cs="Arial"/>
          <w:sz w:val="24"/>
          <w:szCs w:val="24"/>
        </w:rPr>
        <w:t xml:space="preserve"> to help in the implementation of the strategy</w:t>
      </w:r>
      <w:r w:rsidRPr="00F34897">
        <w:rPr>
          <w:rFonts w:ascii="Arial" w:hAnsi="Arial" w:cs="Arial"/>
          <w:sz w:val="24"/>
          <w:szCs w:val="24"/>
        </w:rPr>
        <w:t xml:space="preserve"> to pave the way for a sustainable and profitable recovery for Seacrest Lodge. </w:t>
      </w:r>
    </w:p>
    <w:p w14:paraId="67E156E2" w14:textId="77777777" w:rsidR="006A7BF4" w:rsidRPr="00F34897" w:rsidRDefault="006A7BF4" w:rsidP="00DD5A42">
      <w:pPr>
        <w:spacing w:line="360" w:lineRule="auto"/>
        <w:rPr>
          <w:sz w:val="24"/>
          <w:szCs w:val="24"/>
        </w:rPr>
      </w:pPr>
    </w:p>
    <w:p w14:paraId="7D510A38" w14:textId="77777777" w:rsidR="00A73298" w:rsidRPr="00A73298" w:rsidRDefault="00A73298" w:rsidP="00DD5A42">
      <w:pPr>
        <w:spacing w:line="360" w:lineRule="auto"/>
      </w:pPr>
    </w:p>
    <w:p w14:paraId="4E5D339F" w14:textId="77777777" w:rsidR="00A73298" w:rsidRPr="00A73298" w:rsidRDefault="00A73298" w:rsidP="00A73298"/>
    <w:p w14:paraId="4E18112D" w14:textId="77777777" w:rsidR="00A73298" w:rsidRPr="00A73298" w:rsidRDefault="00A73298" w:rsidP="00A73298"/>
    <w:p w14:paraId="1C65C8EF" w14:textId="77777777" w:rsidR="00A73298" w:rsidRPr="00A73298" w:rsidRDefault="00A73298" w:rsidP="00A73298"/>
    <w:p w14:paraId="598324E4" w14:textId="77777777" w:rsidR="00A73298" w:rsidRPr="00A73298" w:rsidRDefault="00A73298" w:rsidP="00A73298"/>
    <w:p w14:paraId="6DBCAE81" w14:textId="77777777" w:rsidR="00A73298" w:rsidRPr="00A73298" w:rsidRDefault="00A73298" w:rsidP="00A73298"/>
    <w:p w14:paraId="062169BA" w14:textId="77777777" w:rsidR="00A73298" w:rsidRPr="00A73298" w:rsidRDefault="00A73298" w:rsidP="00A73298"/>
    <w:p w14:paraId="51E56471" w14:textId="77777777" w:rsidR="00A73298" w:rsidRPr="00A73298" w:rsidRDefault="00A73298" w:rsidP="00A73298"/>
    <w:p w14:paraId="6D9192A4" w14:textId="77777777" w:rsidR="00A73298" w:rsidRPr="00A73298" w:rsidRDefault="00A73298" w:rsidP="00A73298"/>
    <w:p w14:paraId="70D8A7C3" w14:textId="00CD4A46" w:rsidR="00A73298" w:rsidRPr="00A73298" w:rsidRDefault="00A73298" w:rsidP="00F34897">
      <w:pPr>
        <w:tabs>
          <w:tab w:val="left" w:pos="3636"/>
        </w:tabs>
      </w:pPr>
    </w:p>
    <w:sdt>
      <w:sdtPr>
        <w:id w:val="-341091103"/>
        <w:docPartObj>
          <w:docPartGallery w:val="Table of Contents"/>
          <w:docPartUnique/>
        </w:docPartObj>
      </w:sdtPr>
      <w:sdtEndPr>
        <w:rPr>
          <w:rFonts w:asciiTheme="minorHAnsi" w:eastAsiaTheme="minorHAnsi" w:hAnsiTheme="minorHAnsi" w:cstheme="minorBidi"/>
          <w:b/>
          <w:bCs/>
          <w:noProof/>
          <w:color w:val="auto"/>
          <w:kern w:val="2"/>
          <w:sz w:val="22"/>
          <w:szCs w:val="22"/>
          <w:lang w:eastAsia="en-US"/>
          <w14:ligatures w14:val="standardContextual"/>
        </w:rPr>
      </w:sdtEndPr>
      <w:sdtContent>
        <w:p w14:paraId="48AD1E94" w14:textId="66AFC012" w:rsidR="001B4E75" w:rsidRPr="001B4E75" w:rsidRDefault="001B4E75">
          <w:pPr>
            <w:pStyle w:val="TOCHeading"/>
            <w:rPr>
              <w:rFonts w:ascii="Arial" w:hAnsi="Arial" w:cs="Arial"/>
              <w:b/>
              <w:bCs/>
              <w:sz w:val="24"/>
              <w:szCs w:val="24"/>
            </w:rPr>
          </w:pPr>
          <w:r w:rsidRPr="001B4E75">
            <w:rPr>
              <w:rFonts w:ascii="Arial" w:hAnsi="Arial" w:cs="Arial"/>
              <w:b/>
              <w:bCs/>
              <w:sz w:val="24"/>
              <w:szCs w:val="24"/>
            </w:rPr>
            <w:t>Contents</w:t>
          </w:r>
        </w:p>
        <w:p w14:paraId="11615B85" w14:textId="75DAFED8" w:rsidR="001B4E75" w:rsidRDefault="001B4E75">
          <w:pPr>
            <w:pStyle w:val="TOC1"/>
            <w:rPr>
              <w:rFonts w:asciiTheme="minorHAnsi" w:eastAsiaTheme="minorEastAsia" w:hAnsiTheme="minorHAnsi" w:cstheme="minorBidi"/>
              <w:b w:val="0"/>
              <w:bCs w:val="0"/>
              <w:lang w:eastAsia="en-GB"/>
            </w:rPr>
          </w:pPr>
          <w:r>
            <w:fldChar w:fldCharType="begin"/>
          </w:r>
          <w:r>
            <w:instrText xml:space="preserve"> TOC \o "1-3" \h \z \u </w:instrText>
          </w:r>
          <w:r>
            <w:fldChar w:fldCharType="separate"/>
          </w:r>
          <w:hyperlink w:anchor="_Toc160021445" w:history="1">
            <w:r w:rsidRPr="0067094A">
              <w:rPr>
                <w:rStyle w:val="Hyperlink"/>
              </w:rPr>
              <w:t>Executive summary</w:t>
            </w:r>
            <w:r>
              <w:rPr>
                <w:webHidden/>
              </w:rPr>
              <w:tab/>
            </w:r>
            <w:r>
              <w:rPr>
                <w:webHidden/>
              </w:rPr>
              <w:fldChar w:fldCharType="begin"/>
            </w:r>
            <w:r>
              <w:rPr>
                <w:webHidden/>
              </w:rPr>
              <w:instrText xml:space="preserve"> PAGEREF _Toc160021445 \h </w:instrText>
            </w:r>
            <w:r>
              <w:rPr>
                <w:webHidden/>
              </w:rPr>
            </w:r>
            <w:r>
              <w:rPr>
                <w:webHidden/>
              </w:rPr>
              <w:fldChar w:fldCharType="separate"/>
            </w:r>
            <w:r>
              <w:rPr>
                <w:webHidden/>
              </w:rPr>
              <w:t>1</w:t>
            </w:r>
            <w:r>
              <w:rPr>
                <w:webHidden/>
              </w:rPr>
              <w:fldChar w:fldCharType="end"/>
            </w:r>
          </w:hyperlink>
        </w:p>
        <w:p w14:paraId="5F00C938" w14:textId="3E00A13E" w:rsidR="001B4E75" w:rsidRDefault="001B4E75">
          <w:pPr>
            <w:pStyle w:val="TOC1"/>
            <w:rPr>
              <w:rFonts w:asciiTheme="minorHAnsi" w:eastAsiaTheme="minorEastAsia" w:hAnsiTheme="minorHAnsi" w:cstheme="minorBidi"/>
              <w:b w:val="0"/>
              <w:bCs w:val="0"/>
              <w:lang w:eastAsia="en-GB"/>
            </w:rPr>
          </w:pPr>
          <w:hyperlink w:anchor="_Toc160021446" w:history="1">
            <w:r w:rsidRPr="0067094A">
              <w:rPr>
                <w:rStyle w:val="Hyperlink"/>
              </w:rPr>
              <w:t>1. Introduction</w:t>
            </w:r>
            <w:r>
              <w:rPr>
                <w:webHidden/>
              </w:rPr>
              <w:tab/>
            </w:r>
            <w:r>
              <w:rPr>
                <w:webHidden/>
              </w:rPr>
              <w:fldChar w:fldCharType="begin"/>
            </w:r>
            <w:r>
              <w:rPr>
                <w:webHidden/>
              </w:rPr>
              <w:instrText xml:space="preserve"> PAGEREF _Toc160021446 \h </w:instrText>
            </w:r>
            <w:r>
              <w:rPr>
                <w:webHidden/>
              </w:rPr>
            </w:r>
            <w:r>
              <w:rPr>
                <w:webHidden/>
              </w:rPr>
              <w:fldChar w:fldCharType="separate"/>
            </w:r>
            <w:r>
              <w:rPr>
                <w:webHidden/>
              </w:rPr>
              <w:t>3</w:t>
            </w:r>
            <w:r>
              <w:rPr>
                <w:webHidden/>
              </w:rPr>
              <w:fldChar w:fldCharType="end"/>
            </w:r>
          </w:hyperlink>
        </w:p>
        <w:p w14:paraId="3C345A43" w14:textId="05578F76" w:rsidR="001B4E75" w:rsidRDefault="001B4E75">
          <w:pPr>
            <w:pStyle w:val="TOC1"/>
            <w:rPr>
              <w:rFonts w:asciiTheme="minorHAnsi" w:eastAsiaTheme="minorEastAsia" w:hAnsiTheme="minorHAnsi" w:cstheme="minorBidi"/>
              <w:b w:val="0"/>
              <w:bCs w:val="0"/>
              <w:lang w:eastAsia="en-GB"/>
            </w:rPr>
          </w:pPr>
          <w:hyperlink w:anchor="_Toc160021447" w:history="1">
            <w:r w:rsidRPr="0067094A">
              <w:rPr>
                <w:rStyle w:val="Hyperlink"/>
              </w:rPr>
              <w:t>2. Analysis of the Current Situation</w:t>
            </w:r>
            <w:r>
              <w:rPr>
                <w:webHidden/>
              </w:rPr>
              <w:tab/>
            </w:r>
            <w:r>
              <w:rPr>
                <w:webHidden/>
              </w:rPr>
              <w:fldChar w:fldCharType="begin"/>
            </w:r>
            <w:r>
              <w:rPr>
                <w:webHidden/>
              </w:rPr>
              <w:instrText xml:space="preserve"> PAGEREF _Toc160021447 \h </w:instrText>
            </w:r>
            <w:r>
              <w:rPr>
                <w:webHidden/>
              </w:rPr>
            </w:r>
            <w:r>
              <w:rPr>
                <w:webHidden/>
              </w:rPr>
              <w:fldChar w:fldCharType="separate"/>
            </w:r>
            <w:r>
              <w:rPr>
                <w:webHidden/>
              </w:rPr>
              <w:t>3</w:t>
            </w:r>
            <w:r>
              <w:rPr>
                <w:webHidden/>
              </w:rPr>
              <w:fldChar w:fldCharType="end"/>
            </w:r>
          </w:hyperlink>
        </w:p>
        <w:p w14:paraId="3F778BEA" w14:textId="4D85199E" w:rsidR="001B4E75" w:rsidRDefault="001B4E75">
          <w:pPr>
            <w:pStyle w:val="TOC1"/>
            <w:rPr>
              <w:rFonts w:asciiTheme="minorHAnsi" w:eastAsiaTheme="minorEastAsia" w:hAnsiTheme="minorHAnsi" w:cstheme="minorBidi"/>
              <w:b w:val="0"/>
              <w:bCs w:val="0"/>
              <w:lang w:eastAsia="en-GB"/>
            </w:rPr>
          </w:pPr>
          <w:hyperlink w:anchor="_Toc160021448" w:history="1">
            <w:r w:rsidRPr="0067094A">
              <w:rPr>
                <w:rStyle w:val="Hyperlink"/>
              </w:rPr>
              <w:t>3. The Analysis of Financial Performance</w:t>
            </w:r>
            <w:r>
              <w:rPr>
                <w:webHidden/>
              </w:rPr>
              <w:tab/>
            </w:r>
            <w:r>
              <w:rPr>
                <w:webHidden/>
              </w:rPr>
              <w:fldChar w:fldCharType="begin"/>
            </w:r>
            <w:r>
              <w:rPr>
                <w:webHidden/>
              </w:rPr>
              <w:instrText xml:space="preserve"> PAGEREF _Toc160021448 \h </w:instrText>
            </w:r>
            <w:r>
              <w:rPr>
                <w:webHidden/>
              </w:rPr>
            </w:r>
            <w:r>
              <w:rPr>
                <w:webHidden/>
              </w:rPr>
              <w:fldChar w:fldCharType="separate"/>
            </w:r>
            <w:r>
              <w:rPr>
                <w:webHidden/>
              </w:rPr>
              <w:t>3</w:t>
            </w:r>
            <w:r>
              <w:rPr>
                <w:webHidden/>
              </w:rPr>
              <w:fldChar w:fldCharType="end"/>
            </w:r>
          </w:hyperlink>
        </w:p>
        <w:p w14:paraId="683F6619" w14:textId="7601FBE6" w:rsidR="001B4E75" w:rsidRDefault="001B4E75">
          <w:pPr>
            <w:pStyle w:val="TOC1"/>
            <w:rPr>
              <w:rFonts w:asciiTheme="minorHAnsi" w:eastAsiaTheme="minorEastAsia" w:hAnsiTheme="minorHAnsi" w:cstheme="minorBidi"/>
              <w:b w:val="0"/>
              <w:bCs w:val="0"/>
              <w:lang w:eastAsia="en-GB"/>
            </w:rPr>
          </w:pPr>
          <w:hyperlink w:anchor="_Toc160021449" w:history="1">
            <w:r w:rsidRPr="0067094A">
              <w:rPr>
                <w:rStyle w:val="Hyperlink"/>
              </w:rPr>
              <w:t>4. Assessment of the Causes of Decline</w:t>
            </w:r>
            <w:r>
              <w:rPr>
                <w:webHidden/>
              </w:rPr>
              <w:tab/>
            </w:r>
            <w:r>
              <w:rPr>
                <w:webHidden/>
              </w:rPr>
              <w:fldChar w:fldCharType="begin"/>
            </w:r>
            <w:r>
              <w:rPr>
                <w:webHidden/>
              </w:rPr>
              <w:instrText xml:space="preserve"> PAGEREF _Toc160021449 \h </w:instrText>
            </w:r>
            <w:r>
              <w:rPr>
                <w:webHidden/>
              </w:rPr>
            </w:r>
            <w:r>
              <w:rPr>
                <w:webHidden/>
              </w:rPr>
              <w:fldChar w:fldCharType="separate"/>
            </w:r>
            <w:r>
              <w:rPr>
                <w:webHidden/>
              </w:rPr>
              <w:t>6</w:t>
            </w:r>
            <w:r>
              <w:rPr>
                <w:webHidden/>
              </w:rPr>
              <w:fldChar w:fldCharType="end"/>
            </w:r>
          </w:hyperlink>
        </w:p>
        <w:p w14:paraId="633CC1F8" w14:textId="7D27AAC3" w:rsidR="001B4E75" w:rsidRDefault="001B4E75">
          <w:pPr>
            <w:pStyle w:val="TOC2"/>
            <w:rPr>
              <w:rFonts w:asciiTheme="minorHAnsi" w:eastAsiaTheme="minorEastAsia" w:hAnsiTheme="minorHAnsi" w:cstheme="minorBidi"/>
              <w:b w:val="0"/>
              <w:bCs w:val="0"/>
              <w:lang w:eastAsia="en-GB"/>
            </w:rPr>
          </w:pPr>
          <w:hyperlink w:anchor="_Toc160021450" w:history="1">
            <w:r w:rsidRPr="0067094A">
              <w:rPr>
                <w:rStyle w:val="Hyperlink"/>
              </w:rPr>
              <w:t>4.1. Impact of market trends</w:t>
            </w:r>
            <w:r>
              <w:rPr>
                <w:webHidden/>
              </w:rPr>
              <w:tab/>
            </w:r>
            <w:r>
              <w:rPr>
                <w:webHidden/>
              </w:rPr>
              <w:fldChar w:fldCharType="begin"/>
            </w:r>
            <w:r>
              <w:rPr>
                <w:webHidden/>
              </w:rPr>
              <w:instrText xml:space="preserve"> PAGEREF _Toc160021450 \h </w:instrText>
            </w:r>
            <w:r>
              <w:rPr>
                <w:webHidden/>
              </w:rPr>
            </w:r>
            <w:r>
              <w:rPr>
                <w:webHidden/>
              </w:rPr>
              <w:fldChar w:fldCharType="separate"/>
            </w:r>
            <w:r>
              <w:rPr>
                <w:webHidden/>
              </w:rPr>
              <w:t>6</w:t>
            </w:r>
            <w:r>
              <w:rPr>
                <w:webHidden/>
              </w:rPr>
              <w:fldChar w:fldCharType="end"/>
            </w:r>
          </w:hyperlink>
        </w:p>
        <w:p w14:paraId="2CEA2EB9" w14:textId="75BFE64C" w:rsidR="001B4E75" w:rsidRDefault="001B4E75">
          <w:pPr>
            <w:pStyle w:val="TOC2"/>
            <w:rPr>
              <w:rFonts w:asciiTheme="minorHAnsi" w:eastAsiaTheme="minorEastAsia" w:hAnsiTheme="minorHAnsi" w:cstheme="minorBidi"/>
              <w:b w:val="0"/>
              <w:bCs w:val="0"/>
              <w:lang w:eastAsia="en-GB"/>
            </w:rPr>
          </w:pPr>
          <w:hyperlink w:anchor="_Toc160021451" w:history="1">
            <w:r w:rsidRPr="0067094A">
              <w:rPr>
                <w:rStyle w:val="Hyperlink"/>
              </w:rPr>
              <w:t>4.2. Socio-cultural context and its impact</w:t>
            </w:r>
            <w:r>
              <w:rPr>
                <w:webHidden/>
              </w:rPr>
              <w:tab/>
            </w:r>
            <w:r>
              <w:rPr>
                <w:webHidden/>
              </w:rPr>
              <w:fldChar w:fldCharType="begin"/>
            </w:r>
            <w:r>
              <w:rPr>
                <w:webHidden/>
              </w:rPr>
              <w:instrText xml:space="preserve"> PAGEREF _Toc160021451 \h </w:instrText>
            </w:r>
            <w:r>
              <w:rPr>
                <w:webHidden/>
              </w:rPr>
            </w:r>
            <w:r>
              <w:rPr>
                <w:webHidden/>
              </w:rPr>
              <w:fldChar w:fldCharType="separate"/>
            </w:r>
            <w:r>
              <w:rPr>
                <w:webHidden/>
              </w:rPr>
              <w:t>7</w:t>
            </w:r>
            <w:r>
              <w:rPr>
                <w:webHidden/>
              </w:rPr>
              <w:fldChar w:fldCharType="end"/>
            </w:r>
          </w:hyperlink>
        </w:p>
        <w:p w14:paraId="2F0F2AB4" w14:textId="0A5ACE32" w:rsidR="001B4E75" w:rsidRDefault="001B4E75">
          <w:pPr>
            <w:pStyle w:val="TOC1"/>
            <w:rPr>
              <w:rFonts w:asciiTheme="minorHAnsi" w:eastAsiaTheme="minorEastAsia" w:hAnsiTheme="minorHAnsi" w:cstheme="minorBidi"/>
              <w:b w:val="0"/>
              <w:bCs w:val="0"/>
              <w:lang w:eastAsia="en-GB"/>
            </w:rPr>
          </w:pPr>
          <w:hyperlink w:anchor="_Toc160021452" w:history="1">
            <w:r w:rsidRPr="0067094A">
              <w:rPr>
                <w:rStyle w:val="Hyperlink"/>
              </w:rPr>
              <w:t>5. Recovery Strategies</w:t>
            </w:r>
            <w:r>
              <w:rPr>
                <w:webHidden/>
              </w:rPr>
              <w:tab/>
            </w:r>
            <w:r>
              <w:rPr>
                <w:webHidden/>
              </w:rPr>
              <w:fldChar w:fldCharType="begin"/>
            </w:r>
            <w:r>
              <w:rPr>
                <w:webHidden/>
              </w:rPr>
              <w:instrText xml:space="preserve"> PAGEREF _Toc160021452 \h </w:instrText>
            </w:r>
            <w:r>
              <w:rPr>
                <w:webHidden/>
              </w:rPr>
            </w:r>
            <w:r>
              <w:rPr>
                <w:webHidden/>
              </w:rPr>
              <w:fldChar w:fldCharType="separate"/>
            </w:r>
            <w:r>
              <w:rPr>
                <w:webHidden/>
              </w:rPr>
              <w:t>7</w:t>
            </w:r>
            <w:r>
              <w:rPr>
                <w:webHidden/>
              </w:rPr>
              <w:fldChar w:fldCharType="end"/>
            </w:r>
          </w:hyperlink>
        </w:p>
        <w:p w14:paraId="73E5F768" w14:textId="119004AE" w:rsidR="001B4E75" w:rsidRDefault="001B4E75">
          <w:pPr>
            <w:pStyle w:val="TOC2"/>
            <w:rPr>
              <w:rFonts w:asciiTheme="minorHAnsi" w:eastAsiaTheme="minorEastAsia" w:hAnsiTheme="minorHAnsi" w:cstheme="minorBidi"/>
              <w:b w:val="0"/>
              <w:bCs w:val="0"/>
              <w:lang w:eastAsia="en-GB"/>
            </w:rPr>
          </w:pPr>
          <w:hyperlink w:anchor="_Toc160021453" w:history="1">
            <w:r w:rsidRPr="0067094A">
              <w:rPr>
                <w:rStyle w:val="Hyperlink"/>
              </w:rPr>
              <w:t>5.1. Operative optimisation and cost reduction</w:t>
            </w:r>
            <w:r>
              <w:rPr>
                <w:webHidden/>
              </w:rPr>
              <w:tab/>
            </w:r>
            <w:r>
              <w:rPr>
                <w:webHidden/>
              </w:rPr>
              <w:fldChar w:fldCharType="begin"/>
            </w:r>
            <w:r>
              <w:rPr>
                <w:webHidden/>
              </w:rPr>
              <w:instrText xml:space="preserve"> PAGEREF _Toc160021453 \h </w:instrText>
            </w:r>
            <w:r>
              <w:rPr>
                <w:webHidden/>
              </w:rPr>
            </w:r>
            <w:r>
              <w:rPr>
                <w:webHidden/>
              </w:rPr>
              <w:fldChar w:fldCharType="separate"/>
            </w:r>
            <w:r>
              <w:rPr>
                <w:webHidden/>
              </w:rPr>
              <w:t>7</w:t>
            </w:r>
            <w:r>
              <w:rPr>
                <w:webHidden/>
              </w:rPr>
              <w:fldChar w:fldCharType="end"/>
            </w:r>
          </w:hyperlink>
        </w:p>
        <w:p w14:paraId="58513D93" w14:textId="3F8AA02C" w:rsidR="001B4E75" w:rsidRDefault="001B4E75">
          <w:pPr>
            <w:pStyle w:val="TOC2"/>
            <w:rPr>
              <w:rFonts w:asciiTheme="minorHAnsi" w:eastAsiaTheme="minorEastAsia" w:hAnsiTheme="minorHAnsi" w:cstheme="minorBidi"/>
              <w:b w:val="0"/>
              <w:bCs w:val="0"/>
              <w:lang w:eastAsia="en-GB"/>
            </w:rPr>
          </w:pPr>
          <w:hyperlink w:anchor="_Toc160021454" w:history="1">
            <w:r w:rsidRPr="0067094A">
              <w:rPr>
                <w:rStyle w:val="Hyperlink"/>
              </w:rPr>
              <w:t>5.2. Marketing and rebranding strategies</w:t>
            </w:r>
            <w:r>
              <w:rPr>
                <w:webHidden/>
              </w:rPr>
              <w:tab/>
            </w:r>
            <w:r>
              <w:rPr>
                <w:webHidden/>
              </w:rPr>
              <w:fldChar w:fldCharType="begin"/>
            </w:r>
            <w:r>
              <w:rPr>
                <w:webHidden/>
              </w:rPr>
              <w:instrText xml:space="preserve"> PAGEREF _Toc160021454 \h </w:instrText>
            </w:r>
            <w:r>
              <w:rPr>
                <w:webHidden/>
              </w:rPr>
            </w:r>
            <w:r>
              <w:rPr>
                <w:webHidden/>
              </w:rPr>
              <w:fldChar w:fldCharType="separate"/>
            </w:r>
            <w:r>
              <w:rPr>
                <w:webHidden/>
              </w:rPr>
              <w:t>8</w:t>
            </w:r>
            <w:r>
              <w:rPr>
                <w:webHidden/>
              </w:rPr>
              <w:fldChar w:fldCharType="end"/>
            </w:r>
          </w:hyperlink>
        </w:p>
        <w:p w14:paraId="3FB426B7" w14:textId="68F775C8" w:rsidR="001B4E75" w:rsidRDefault="001B4E75">
          <w:pPr>
            <w:pStyle w:val="TOC2"/>
            <w:rPr>
              <w:rFonts w:asciiTheme="minorHAnsi" w:eastAsiaTheme="minorEastAsia" w:hAnsiTheme="minorHAnsi" w:cstheme="minorBidi"/>
              <w:b w:val="0"/>
              <w:bCs w:val="0"/>
              <w:lang w:eastAsia="en-GB"/>
            </w:rPr>
          </w:pPr>
          <w:hyperlink w:anchor="_Toc160021455" w:history="1">
            <w:r w:rsidRPr="0067094A">
              <w:rPr>
                <w:rStyle w:val="Hyperlink"/>
              </w:rPr>
              <w:t>5.3. Investments in moderni</w:t>
            </w:r>
            <w:r>
              <w:rPr>
                <w:rStyle w:val="Hyperlink"/>
              </w:rPr>
              <w:t>s</w:t>
            </w:r>
            <w:r w:rsidRPr="0067094A">
              <w:rPr>
                <w:rStyle w:val="Hyperlink"/>
              </w:rPr>
              <w:t>ation of facilities and services</w:t>
            </w:r>
            <w:r>
              <w:rPr>
                <w:webHidden/>
              </w:rPr>
              <w:tab/>
            </w:r>
            <w:r>
              <w:rPr>
                <w:webHidden/>
              </w:rPr>
              <w:fldChar w:fldCharType="begin"/>
            </w:r>
            <w:r>
              <w:rPr>
                <w:webHidden/>
              </w:rPr>
              <w:instrText xml:space="preserve"> PAGEREF _Toc160021455 \h </w:instrText>
            </w:r>
            <w:r>
              <w:rPr>
                <w:webHidden/>
              </w:rPr>
            </w:r>
            <w:r>
              <w:rPr>
                <w:webHidden/>
              </w:rPr>
              <w:fldChar w:fldCharType="separate"/>
            </w:r>
            <w:r>
              <w:rPr>
                <w:webHidden/>
              </w:rPr>
              <w:t>8</w:t>
            </w:r>
            <w:r>
              <w:rPr>
                <w:webHidden/>
              </w:rPr>
              <w:fldChar w:fldCharType="end"/>
            </w:r>
          </w:hyperlink>
        </w:p>
        <w:p w14:paraId="7D3E0D0C" w14:textId="4B172444" w:rsidR="001B4E75" w:rsidRDefault="001B4E75">
          <w:pPr>
            <w:pStyle w:val="TOC2"/>
            <w:rPr>
              <w:rFonts w:asciiTheme="minorHAnsi" w:eastAsiaTheme="minorEastAsia" w:hAnsiTheme="minorHAnsi" w:cstheme="minorBidi"/>
              <w:b w:val="0"/>
              <w:bCs w:val="0"/>
              <w:lang w:eastAsia="en-GB"/>
            </w:rPr>
          </w:pPr>
          <w:hyperlink w:anchor="_Toc160021456" w:history="1">
            <w:r w:rsidRPr="0067094A">
              <w:rPr>
                <w:rStyle w:val="Hyperlink"/>
              </w:rPr>
              <w:t>5.4. Diversify the offering and create new customer experiences.</w:t>
            </w:r>
            <w:r>
              <w:rPr>
                <w:webHidden/>
              </w:rPr>
              <w:tab/>
            </w:r>
            <w:r>
              <w:rPr>
                <w:webHidden/>
              </w:rPr>
              <w:fldChar w:fldCharType="begin"/>
            </w:r>
            <w:r>
              <w:rPr>
                <w:webHidden/>
              </w:rPr>
              <w:instrText xml:space="preserve"> PAGEREF _Toc160021456 \h </w:instrText>
            </w:r>
            <w:r>
              <w:rPr>
                <w:webHidden/>
              </w:rPr>
            </w:r>
            <w:r>
              <w:rPr>
                <w:webHidden/>
              </w:rPr>
              <w:fldChar w:fldCharType="separate"/>
            </w:r>
            <w:r>
              <w:rPr>
                <w:webHidden/>
              </w:rPr>
              <w:t>8</w:t>
            </w:r>
            <w:r>
              <w:rPr>
                <w:webHidden/>
              </w:rPr>
              <w:fldChar w:fldCharType="end"/>
            </w:r>
          </w:hyperlink>
        </w:p>
        <w:p w14:paraId="50878C01" w14:textId="2316CE93" w:rsidR="001B4E75" w:rsidRDefault="001B4E75">
          <w:pPr>
            <w:pStyle w:val="TOC1"/>
            <w:rPr>
              <w:rFonts w:asciiTheme="minorHAnsi" w:eastAsiaTheme="minorEastAsia" w:hAnsiTheme="minorHAnsi" w:cstheme="minorBidi"/>
              <w:b w:val="0"/>
              <w:bCs w:val="0"/>
              <w:lang w:eastAsia="en-GB"/>
            </w:rPr>
          </w:pPr>
          <w:hyperlink w:anchor="_Toc160021457" w:history="1">
            <w:r w:rsidRPr="0067094A">
              <w:rPr>
                <w:rStyle w:val="Hyperlink"/>
              </w:rPr>
              <w:t>6. Implementation of the Strategy</w:t>
            </w:r>
            <w:r>
              <w:rPr>
                <w:webHidden/>
              </w:rPr>
              <w:tab/>
            </w:r>
            <w:r>
              <w:rPr>
                <w:webHidden/>
              </w:rPr>
              <w:fldChar w:fldCharType="begin"/>
            </w:r>
            <w:r>
              <w:rPr>
                <w:webHidden/>
              </w:rPr>
              <w:instrText xml:space="preserve"> PAGEREF _Toc160021457 \h </w:instrText>
            </w:r>
            <w:r>
              <w:rPr>
                <w:webHidden/>
              </w:rPr>
            </w:r>
            <w:r>
              <w:rPr>
                <w:webHidden/>
              </w:rPr>
              <w:fldChar w:fldCharType="separate"/>
            </w:r>
            <w:r>
              <w:rPr>
                <w:webHidden/>
              </w:rPr>
              <w:t>9</w:t>
            </w:r>
            <w:r>
              <w:rPr>
                <w:webHidden/>
              </w:rPr>
              <w:fldChar w:fldCharType="end"/>
            </w:r>
          </w:hyperlink>
        </w:p>
        <w:p w14:paraId="7B12EBEF" w14:textId="4B045B50" w:rsidR="001B4E75" w:rsidRDefault="001B4E75">
          <w:pPr>
            <w:pStyle w:val="TOC2"/>
            <w:rPr>
              <w:rFonts w:asciiTheme="minorHAnsi" w:eastAsiaTheme="minorEastAsia" w:hAnsiTheme="minorHAnsi" w:cstheme="minorBidi"/>
              <w:b w:val="0"/>
              <w:bCs w:val="0"/>
              <w:lang w:eastAsia="en-GB"/>
            </w:rPr>
          </w:pPr>
          <w:hyperlink w:anchor="_Toc160021458" w:history="1">
            <w:r w:rsidRPr="0067094A">
              <w:rPr>
                <w:rStyle w:val="Hyperlink"/>
              </w:rPr>
              <w:t>6.1. Detailed action plan</w:t>
            </w:r>
            <w:r>
              <w:rPr>
                <w:webHidden/>
              </w:rPr>
              <w:tab/>
            </w:r>
            <w:r>
              <w:rPr>
                <w:webHidden/>
              </w:rPr>
              <w:fldChar w:fldCharType="begin"/>
            </w:r>
            <w:r>
              <w:rPr>
                <w:webHidden/>
              </w:rPr>
              <w:instrText xml:space="preserve"> PAGEREF _Toc160021458 \h </w:instrText>
            </w:r>
            <w:r>
              <w:rPr>
                <w:webHidden/>
              </w:rPr>
            </w:r>
            <w:r>
              <w:rPr>
                <w:webHidden/>
              </w:rPr>
              <w:fldChar w:fldCharType="separate"/>
            </w:r>
            <w:r>
              <w:rPr>
                <w:webHidden/>
              </w:rPr>
              <w:t>9</w:t>
            </w:r>
            <w:r>
              <w:rPr>
                <w:webHidden/>
              </w:rPr>
              <w:fldChar w:fldCharType="end"/>
            </w:r>
          </w:hyperlink>
        </w:p>
        <w:p w14:paraId="1FF22D68" w14:textId="417DCC1C" w:rsidR="001B4E75" w:rsidRDefault="001B4E75">
          <w:pPr>
            <w:pStyle w:val="TOC2"/>
            <w:rPr>
              <w:rFonts w:asciiTheme="minorHAnsi" w:eastAsiaTheme="minorEastAsia" w:hAnsiTheme="minorHAnsi" w:cstheme="minorBidi"/>
              <w:b w:val="0"/>
              <w:bCs w:val="0"/>
              <w:lang w:eastAsia="en-GB"/>
            </w:rPr>
          </w:pPr>
          <w:hyperlink w:anchor="_Toc160021459" w:history="1">
            <w:r w:rsidRPr="0067094A">
              <w:rPr>
                <w:rStyle w:val="Hyperlink"/>
              </w:rPr>
              <w:t xml:space="preserve">6.2. Implementation </w:t>
            </w:r>
            <w:r>
              <w:rPr>
                <w:rStyle w:val="Hyperlink"/>
              </w:rPr>
              <w:t>Schedule</w:t>
            </w:r>
            <w:r>
              <w:rPr>
                <w:webHidden/>
              </w:rPr>
              <w:tab/>
            </w:r>
            <w:r>
              <w:rPr>
                <w:webHidden/>
              </w:rPr>
              <w:fldChar w:fldCharType="begin"/>
            </w:r>
            <w:r>
              <w:rPr>
                <w:webHidden/>
              </w:rPr>
              <w:instrText xml:space="preserve"> PAGEREF _Toc160021459 \h </w:instrText>
            </w:r>
            <w:r>
              <w:rPr>
                <w:webHidden/>
              </w:rPr>
            </w:r>
            <w:r>
              <w:rPr>
                <w:webHidden/>
              </w:rPr>
              <w:fldChar w:fldCharType="separate"/>
            </w:r>
            <w:r>
              <w:rPr>
                <w:webHidden/>
              </w:rPr>
              <w:t>9</w:t>
            </w:r>
            <w:r>
              <w:rPr>
                <w:webHidden/>
              </w:rPr>
              <w:fldChar w:fldCharType="end"/>
            </w:r>
          </w:hyperlink>
        </w:p>
        <w:p w14:paraId="28C4B2BE" w14:textId="0A4131FF" w:rsidR="001B4E75" w:rsidRDefault="001B4E75">
          <w:pPr>
            <w:pStyle w:val="TOC2"/>
            <w:rPr>
              <w:rFonts w:asciiTheme="minorHAnsi" w:eastAsiaTheme="minorEastAsia" w:hAnsiTheme="minorHAnsi" w:cstheme="minorBidi"/>
              <w:b w:val="0"/>
              <w:bCs w:val="0"/>
              <w:lang w:eastAsia="en-GB"/>
            </w:rPr>
          </w:pPr>
          <w:hyperlink w:anchor="_Toc160021460" w:history="1">
            <w:r w:rsidRPr="0067094A">
              <w:rPr>
                <w:rStyle w:val="Hyperlink"/>
              </w:rPr>
              <w:t>6.3. Key performance indicators (KPIs)</w:t>
            </w:r>
            <w:r>
              <w:rPr>
                <w:webHidden/>
              </w:rPr>
              <w:tab/>
            </w:r>
            <w:r>
              <w:rPr>
                <w:webHidden/>
              </w:rPr>
              <w:fldChar w:fldCharType="begin"/>
            </w:r>
            <w:r>
              <w:rPr>
                <w:webHidden/>
              </w:rPr>
              <w:instrText xml:space="preserve"> PAGEREF _Toc160021460 \h </w:instrText>
            </w:r>
            <w:r>
              <w:rPr>
                <w:webHidden/>
              </w:rPr>
            </w:r>
            <w:r>
              <w:rPr>
                <w:webHidden/>
              </w:rPr>
              <w:fldChar w:fldCharType="separate"/>
            </w:r>
            <w:r>
              <w:rPr>
                <w:webHidden/>
              </w:rPr>
              <w:t>9</w:t>
            </w:r>
            <w:r>
              <w:rPr>
                <w:webHidden/>
              </w:rPr>
              <w:fldChar w:fldCharType="end"/>
            </w:r>
          </w:hyperlink>
        </w:p>
        <w:p w14:paraId="1D09F333" w14:textId="59DB19F0" w:rsidR="001B4E75" w:rsidRDefault="001B4E75">
          <w:pPr>
            <w:pStyle w:val="TOC1"/>
            <w:rPr>
              <w:rFonts w:asciiTheme="minorHAnsi" w:eastAsiaTheme="minorEastAsia" w:hAnsiTheme="minorHAnsi" w:cstheme="minorBidi"/>
              <w:b w:val="0"/>
              <w:bCs w:val="0"/>
              <w:lang w:eastAsia="en-GB"/>
            </w:rPr>
          </w:pPr>
          <w:hyperlink w:anchor="_Toc160021461" w:history="1">
            <w:r w:rsidRPr="0067094A">
              <w:rPr>
                <w:rStyle w:val="Hyperlink"/>
              </w:rPr>
              <w:t>7. Analysis of Risks and Contingencies</w:t>
            </w:r>
            <w:r>
              <w:rPr>
                <w:webHidden/>
              </w:rPr>
              <w:tab/>
            </w:r>
            <w:r>
              <w:rPr>
                <w:webHidden/>
              </w:rPr>
              <w:fldChar w:fldCharType="begin"/>
            </w:r>
            <w:r>
              <w:rPr>
                <w:webHidden/>
              </w:rPr>
              <w:instrText xml:space="preserve"> PAGEREF _Toc160021461 \h </w:instrText>
            </w:r>
            <w:r>
              <w:rPr>
                <w:webHidden/>
              </w:rPr>
            </w:r>
            <w:r>
              <w:rPr>
                <w:webHidden/>
              </w:rPr>
              <w:fldChar w:fldCharType="separate"/>
            </w:r>
            <w:r>
              <w:rPr>
                <w:webHidden/>
              </w:rPr>
              <w:t>10</w:t>
            </w:r>
            <w:r>
              <w:rPr>
                <w:webHidden/>
              </w:rPr>
              <w:fldChar w:fldCharType="end"/>
            </w:r>
          </w:hyperlink>
        </w:p>
        <w:p w14:paraId="21C3ACA4" w14:textId="743BD239" w:rsidR="001B4E75" w:rsidRDefault="001B4E75">
          <w:pPr>
            <w:pStyle w:val="TOC1"/>
            <w:rPr>
              <w:rFonts w:asciiTheme="minorHAnsi" w:eastAsiaTheme="minorEastAsia" w:hAnsiTheme="minorHAnsi" w:cstheme="minorBidi"/>
              <w:b w:val="0"/>
              <w:bCs w:val="0"/>
              <w:lang w:eastAsia="en-GB"/>
            </w:rPr>
          </w:pPr>
          <w:hyperlink w:anchor="_Toc160021462" w:history="1">
            <w:r w:rsidRPr="0067094A">
              <w:rPr>
                <w:rStyle w:val="Hyperlink"/>
              </w:rPr>
              <w:t>8. Conclusion and Recommendations</w:t>
            </w:r>
            <w:r>
              <w:rPr>
                <w:webHidden/>
              </w:rPr>
              <w:tab/>
            </w:r>
            <w:r>
              <w:rPr>
                <w:webHidden/>
              </w:rPr>
              <w:fldChar w:fldCharType="begin"/>
            </w:r>
            <w:r>
              <w:rPr>
                <w:webHidden/>
              </w:rPr>
              <w:instrText xml:space="preserve"> PAGEREF _Toc160021462 \h </w:instrText>
            </w:r>
            <w:r>
              <w:rPr>
                <w:webHidden/>
              </w:rPr>
            </w:r>
            <w:r>
              <w:rPr>
                <w:webHidden/>
              </w:rPr>
              <w:fldChar w:fldCharType="separate"/>
            </w:r>
            <w:r>
              <w:rPr>
                <w:webHidden/>
              </w:rPr>
              <w:t>11</w:t>
            </w:r>
            <w:r>
              <w:rPr>
                <w:webHidden/>
              </w:rPr>
              <w:fldChar w:fldCharType="end"/>
            </w:r>
          </w:hyperlink>
        </w:p>
        <w:p w14:paraId="6AC2E37F" w14:textId="1C2DC1F0" w:rsidR="001B4E75" w:rsidRDefault="001B4E75">
          <w:pPr>
            <w:pStyle w:val="TOC1"/>
            <w:rPr>
              <w:rFonts w:asciiTheme="minorHAnsi" w:eastAsiaTheme="minorEastAsia" w:hAnsiTheme="minorHAnsi" w:cstheme="minorBidi"/>
              <w:b w:val="0"/>
              <w:bCs w:val="0"/>
              <w:lang w:eastAsia="en-GB"/>
            </w:rPr>
          </w:pPr>
          <w:hyperlink w:anchor="_Toc160021463" w:history="1">
            <w:r w:rsidRPr="0067094A">
              <w:rPr>
                <w:rStyle w:val="Hyperlink"/>
              </w:rPr>
              <w:t>References:</w:t>
            </w:r>
            <w:r>
              <w:rPr>
                <w:webHidden/>
              </w:rPr>
              <w:tab/>
            </w:r>
            <w:r>
              <w:rPr>
                <w:webHidden/>
              </w:rPr>
              <w:fldChar w:fldCharType="begin"/>
            </w:r>
            <w:r>
              <w:rPr>
                <w:webHidden/>
              </w:rPr>
              <w:instrText xml:space="preserve"> PAGEREF _Toc160021463 \h </w:instrText>
            </w:r>
            <w:r>
              <w:rPr>
                <w:webHidden/>
              </w:rPr>
            </w:r>
            <w:r>
              <w:rPr>
                <w:webHidden/>
              </w:rPr>
              <w:fldChar w:fldCharType="separate"/>
            </w:r>
            <w:r>
              <w:rPr>
                <w:webHidden/>
              </w:rPr>
              <w:t>12</w:t>
            </w:r>
            <w:r>
              <w:rPr>
                <w:webHidden/>
              </w:rPr>
              <w:fldChar w:fldCharType="end"/>
            </w:r>
          </w:hyperlink>
        </w:p>
        <w:p w14:paraId="519E69C2" w14:textId="579A7892" w:rsidR="001B4E75" w:rsidRDefault="001B4E75">
          <w:pPr>
            <w:pStyle w:val="TOC1"/>
            <w:rPr>
              <w:rFonts w:asciiTheme="minorHAnsi" w:eastAsiaTheme="minorEastAsia" w:hAnsiTheme="minorHAnsi" w:cstheme="minorBidi"/>
              <w:b w:val="0"/>
              <w:bCs w:val="0"/>
              <w:lang w:eastAsia="en-GB"/>
            </w:rPr>
          </w:pPr>
          <w:hyperlink w:anchor="_Toc160021464" w:history="1">
            <w:r w:rsidRPr="0067094A">
              <w:rPr>
                <w:rStyle w:val="Hyperlink"/>
                <w:rFonts w:eastAsia="Times New Roman"/>
              </w:rPr>
              <w:t>Appendix 1 Financial Ratios</w:t>
            </w:r>
            <w:r>
              <w:rPr>
                <w:webHidden/>
              </w:rPr>
              <w:tab/>
            </w:r>
            <w:r>
              <w:rPr>
                <w:webHidden/>
              </w:rPr>
              <w:fldChar w:fldCharType="begin"/>
            </w:r>
            <w:r>
              <w:rPr>
                <w:webHidden/>
              </w:rPr>
              <w:instrText xml:space="preserve"> PAGEREF _Toc160021464 \h </w:instrText>
            </w:r>
            <w:r>
              <w:rPr>
                <w:webHidden/>
              </w:rPr>
            </w:r>
            <w:r>
              <w:rPr>
                <w:webHidden/>
              </w:rPr>
              <w:fldChar w:fldCharType="separate"/>
            </w:r>
            <w:r>
              <w:rPr>
                <w:webHidden/>
              </w:rPr>
              <w:t>14</w:t>
            </w:r>
            <w:r>
              <w:rPr>
                <w:webHidden/>
              </w:rPr>
              <w:fldChar w:fldCharType="end"/>
            </w:r>
          </w:hyperlink>
        </w:p>
        <w:p w14:paraId="454C2386" w14:textId="2B56D997" w:rsidR="001B4E75" w:rsidRDefault="001B4E75">
          <w:pPr>
            <w:pStyle w:val="TOC1"/>
            <w:rPr>
              <w:rFonts w:asciiTheme="minorHAnsi" w:eastAsiaTheme="minorEastAsia" w:hAnsiTheme="minorHAnsi" w:cstheme="minorBidi"/>
              <w:b w:val="0"/>
              <w:bCs w:val="0"/>
              <w:lang w:eastAsia="en-GB"/>
            </w:rPr>
          </w:pPr>
          <w:hyperlink w:anchor="_Toc160021465" w:history="1">
            <w:r w:rsidRPr="0067094A">
              <w:rPr>
                <w:rStyle w:val="Hyperlink"/>
                <w:rFonts w:eastAsia="Times New Roman"/>
                <w:lang w:eastAsia="en-GB"/>
              </w:rPr>
              <w:t>Appendix 2 Income Statement Ratios:</w:t>
            </w:r>
            <w:r>
              <w:rPr>
                <w:webHidden/>
              </w:rPr>
              <w:tab/>
            </w:r>
            <w:r>
              <w:rPr>
                <w:webHidden/>
              </w:rPr>
              <w:fldChar w:fldCharType="begin"/>
            </w:r>
            <w:r>
              <w:rPr>
                <w:webHidden/>
              </w:rPr>
              <w:instrText xml:space="preserve"> PAGEREF _Toc160021465 \h </w:instrText>
            </w:r>
            <w:r>
              <w:rPr>
                <w:webHidden/>
              </w:rPr>
            </w:r>
            <w:r>
              <w:rPr>
                <w:webHidden/>
              </w:rPr>
              <w:fldChar w:fldCharType="separate"/>
            </w:r>
            <w:r>
              <w:rPr>
                <w:webHidden/>
              </w:rPr>
              <w:t>15</w:t>
            </w:r>
            <w:r>
              <w:rPr>
                <w:webHidden/>
              </w:rPr>
              <w:fldChar w:fldCharType="end"/>
            </w:r>
          </w:hyperlink>
        </w:p>
        <w:p w14:paraId="14FBA2AD" w14:textId="612E6DCD" w:rsidR="001B4E75" w:rsidRDefault="001B4E75">
          <w:pPr>
            <w:pStyle w:val="TOC1"/>
            <w:rPr>
              <w:rFonts w:asciiTheme="minorHAnsi" w:eastAsiaTheme="minorEastAsia" w:hAnsiTheme="minorHAnsi" w:cstheme="minorBidi"/>
              <w:b w:val="0"/>
              <w:bCs w:val="0"/>
              <w:lang w:eastAsia="en-GB"/>
            </w:rPr>
          </w:pPr>
          <w:hyperlink w:anchor="_Toc160021466" w:history="1">
            <w:r w:rsidRPr="0067094A">
              <w:rPr>
                <w:rStyle w:val="Hyperlink"/>
              </w:rPr>
              <w:t>Appendix 3 Revenue per available Room</w:t>
            </w:r>
            <w:r>
              <w:rPr>
                <w:webHidden/>
              </w:rPr>
              <w:tab/>
            </w:r>
            <w:r>
              <w:rPr>
                <w:webHidden/>
              </w:rPr>
              <w:fldChar w:fldCharType="begin"/>
            </w:r>
            <w:r>
              <w:rPr>
                <w:webHidden/>
              </w:rPr>
              <w:instrText xml:space="preserve"> PAGEREF _Toc160021466 \h </w:instrText>
            </w:r>
            <w:r>
              <w:rPr>
                <w:webHidden/>
              </w:rPr>
            </w:r>
            <w:r>
              <w:rPr>
                <w:webHidden/>
              </w:rPr>
              <w:fldChar w:fldCharType="separate"/>
            </w:r>
            <w:r>
              <w:rPr>
                <w:webHidden/>
              </w:rPr>
              <w:t>16</w:t>
            </w:r>
            <w:r>
              <w:rPr>
                <w:webHidden/>
              </w:rPr>
              <w:fldChar w:fldCharType="end"/>
            </w:r>
          </w:hyperlink>
        </w:p>
        <w:p w14:paraId="149C75E8" w14:textId="69B4DE97" w:rsidR="001B4E75" w:rsidRDefault="001B4E75">
          <w:pPr>
            <w:pStyle w:val="TOC1"/>
            <w:rPr>
              <w:rFonts w:asciiTheme="minorHAnsi" w:eastAsiaTheme="minorEastAsia" w:hAnsiTheme="minorHAnsi" w:cstheme="minorBidi"/>
              <w:b w:val="0"/>
              <w:bCs w:val="0"/>
              <w:lang w:eastAsia="en-GB"/>
            </w:rPr>
          </w:pPr>
          <w:hyperlink w:anchor="_Toc160021467" w:history="1">
            <w:r w:rsidRPr="0067094A">
              <w:rPr>
                <w:rStyle w:val="Hyperlink"/>
              </w:rPr>
              <w:t>Appendix 4</w:t>
            </w:r>
            <w:r>
              <w:rPr>
                <w:webHidden/>
              </w:rPr>
              <w:tab/>
            </w:r>
            <w:r>
              <w:rPr>
                <w:webHidden/>
              </w:rPr>
              <w:fldChar w:fldCharType="begin"/>
            </w:r>
            <w:r>
              <w:rPr>
                <w:webHidden/>
              </w:rPr>
              <w:instrText xml:space="preserve"> PAGEREF _Toc160021467 \h </w:instrText>
            </w:r>
            <w:r>
              <w:rPr>
                <w:webHidden/>
              </w:rPr>
            </w:r>
            <w:r>
              <w:rPr>
                <w:webHidden/>
              </w:rPr>
              <w:fldChar w:fldCharType="separate"/>
            </w:r>
            <w:r>
              <w:rPr>
                <w:webHidden/>
              </w:rPr>
              <w:t>17</w:t>
            </w:r>
            <w:r>
              <w:rPr>
                <w:webHidden/>
              </w:rPr>
              <w:fldChar w:fldCharType="end"/>
            </w:r>
          </w:hyperlink>
        </w:p>
        <w:p w14:paraId="347AE7B0" w14:textId="5ACC323A" w:rsidR="001B4E75" w:rsidRDefault="001B4E75">
          <w:r>
            <w:rPr>
              <w:b/>
              <w:bCs/>
              <w:noProof/>
            </w:rPr>
            <w:fldChar w:fldCharType="end"/>
          </w:r>
        </w:p>
      </w:sdtContent>
    </w:sdt>
    <w:p w14:paraId="6189AB0A" w14:textId="77777777" w:rsidR="00A73298" w:rsidRPr="004B2EE0" w:rsidRDefault="00A73298" w:rsidP="00A73298">
      <w:pPr>
        <w:rPr>
          <w:b/>
          <w:bCs/>
        </w:rPr>
      </w:pPr>
    </w:p>
    <w:p w14:paraId="30E94211" w14:textId="77777777" w:rsidR="004B2EE0" w:rsidRPr="004B2EE0" w:rsidRDefault="004B2EE0" w:rsidP="00A73298">
      <w:pPr>
        <w:rPr>
          <w:b/>
          <w:bCs/>
        </w:rPr>
      </w:pPr>
    </w:p>
    <w:p w14:paraId="7917F2AE" w14:textId="77777777" w:rsidR="004B2EE0" w:rsidRPr="004B2EE0" w:rsidRDefault="004B2EE0" w:rsidP="00A73298">
      <w:pPr>
        <w:rPr>
          <w:b/>
          <w:bCs/>
        </w:rPr>
      </w:pPr>
    </w:p>
    <w:p w14:paraId="16216B77" w14:textId="77777777" w:rsidR="004B2EE0" w:rsidRPr="004B2EE0" w:rsidRDefault="004B2EE0" w:rsidP="00A73298">
      <w:pPr>
        <w:rPr>
          <w:b/>
          <w:bCs/>
        </w:rPr>
      </w:pPr>
    </w:p>
    <w:p w14:paraId="603AEA73" w14:textId="77777777" w:rsidR="004B2EE0" w:rsidRPr="004B2EE0" w:rsidRDefault="004B2EE0" w:rsidP="00A73298">
      <w:pPr>
        <w:rPr>
          <w:b/>
          <w:bCs/>
        </w:rPr>
      </w:pPr>
    </w:p>
    <w:p w14:paraId="5ED5E0A2" w14:textId="77777777" w:rsidR="00A73298" w:rsidRPr="00A73298" w:rsidRDefault="00A73298" w:rsidP="00A73298"/>
    <w:p w14:paraId="58DE7A6C" w14:textId="61F64124" w:rsidR="00C90294" w:rsidRDefault="00AE5DEF" w:rsidP="00AE5DEF">
      <w:pPr>
        <w:pStyle w:val="Heading1"/>
        <w:spacing w:line="360" w:lineRule="auto"/>
        <w:ind w:left="720"/>
        <w:jc w:val="both"/>
        <w:rPr>
          <w:rFonts w:ascii="Arial" w:hAnsi="Arial" w:cs="Arial"/>
          <w:b/>
          <w:bCs/>
          <w:sz w:val="24"/>
          <w:szCs w:val="24"/>
        </w:rPr>
      </w:pPr>
      <w:bookmarkStart w:id="1" w:name="_Toc160021446"/>
      <w:r>
        <w:rPr>
          <w:rFonts w:ascii="Arial" w:hAnsi="Arial" w:cs="Arial"/>
          <w:b/>
          <w:bCs/>
          <w:sz w:val="24"/>
          <w:szCs w:val="24"/>
        </w:rPr>
        <w:lastRenderedPageBreak/>
        <w:t xml:space="preserve">1. </w:t>
      </w:r>
      <w:r w:rsidR="00C90294" w:rsidRPr="008743F7">
        <w:rPr>
          <w:rFonts w:ascii="Arial" w:hAnsi="Arial" w:cs="Arial"/>
          <w:b/>
          <w:bCs/>
          <w:sz w:val="24"/>
          <w:szCs w:val="24"/>
        </w:rPr>
        <w:t>Introduction</w:t>
      </w:r>
      <w:bookmarkEnd w:id="1"/>
    </w:p>
    <w:p w14:paraId="374900AD" w14:textId="73A78673" w:rsidR="004C22EB" w:rsidRPr="003B7654" w:rsidRDefault="003B7654" w:rsidP="004C22EB">
      <w:pPr>
        <w:spacing w:line="360" w:lineRule="auto"/>
        <w:ind w:firstLine="720"/>
        <w:jc w:val="both"/>
        <w:rPr>
          <w:rFonts w:ascii="Arial" w:hAnsi="Arial" w:cs="Arial"/>
          <w:sz w:val="24"/>
          <w:szCs w:val="24"/>
        </w:rPr>
      </w:pPr>
      <w:r w:rsidRPr="008743F7">
        <w:rPr>
          <w:rFonts w:ascii="Arial" w:hAnsi="Arial" w:cs="Arial"/>
          <w:sz w:val="24"/>
          <w:szCs w:val="24"/>
        </w:rPr>
        <w:t xml:space="preserve">In the current context, Seacrest Lodge faces an intense competitive environment on the coast where it is located. New and modernized resorts have begun to attract tourists with updated facilities and innovative services, offering personalised experiences that meet the ever-changing needs and desires of customers. This increase in competition has put pressure on Seacrest Lodge, which, has begun to look outdated compared to newer alternatives on the market. </w:t>
      </w:r>
    </w:p>
    <w:p w14:paraId="6A0B5E98" w14:textId="0464E11A" w:rsidR="00C90294" w:rsidRPr="008743F7" w:rsidRDefault="00AE5DEF" w:rsidP="008743F7">
      <w:pPr>
        <w:pStyle w:val="Heading1"/>
        <w:spacing w:line="360" w:lineRule="auto"/>
        <w:ind w:firstLine="720"/>
        <w:jc w:val="both"/>
        <w:rPr>
          <w:rFonts w:ascii="Arial" w:hAnsi="Arial" w:cs="Arial"/>
          <w:b/>
          <w:bCs/>
          <w:sz w:val="24"/>
          <w:szCs w:val="24"/>
        </w:rPr>
      </w:pPr>
      <w:bookmarkStart w:id="2" w:name="_Toc160021447"/>
      <w:r>
        <w:rPr>
          <w:rFonts w:ascii="Arial" w:hAnsi="Arial" w:cs="Arial"/>
          <w:b/>
          <w:bCs/>
          <w:sz w:val="24"/>
          <w:szCs w:val="24"/>
        </w:rPr>
        <w:t xml:space="preserve">2. </w:t>
      </w:r>
      <w:r w:rsidR="00C90294" w:rsidRPr="008743F7">
        <w:rPr>
          <w:rFonts w:ascii="Arial" w:hAnsi="Arial" w:cs="Arial"/>
          <w:b/>
          <w:bCs/>
          <w:sz w:val="24"/>
          <w:szCs w:val="24"/>
        </w:rPr>
        <w:t>Analysis of the Current Situation</w:t>
      </w:r>
      <w:bookmarkEnd w:id="2"/>
    </w:p>
    <w:p w14:paraId="0DCE52DF" w14:textId="77777777" w:rsidR="00C90294" w:rsidRDefault="00C90294" w:rsidP="008743F7">
      <w:pPr>
        <w:spacing w:line="360" w:lineRule="auto"/>
        <w:ind w:firstLine="720"/>
        <w:jc w:val="both"/>
        <w:rPr>
          <w:rFonts w:ascii="Arial" w:hAnsi="Arial" w:cs="Arial"/>
          <w:sz w:val="24"/>
          <w:szCs w:val="24"/>
        </w:rPr>
      </w:pPr>
      <w:r w:rsidRPr="008743F7">
        <w:rPr>
          <w:rFonts w:ascii="Arial" w:hAnsi="Arial" w:cs="Arial"/>
          <w:sz w:val="24"/>
          <w:szCs w:val="24"/>
        </w:rPr>
        <w:t xml:space="preserve">Customer preferences in the hospitality industry have evolved significantly. Guests are now looking not only for accommodation, but also for unique, personalised experiences that exceed their expectations. The increased interest in sustainability, wellness and technology in rooms indicates a shift in customer priorities (Das, 2023). Seacrest Lodge, with its traditional services and facilities, is struggling to meet these new demands, which has affected its appeal among modern tourists. </w:t>
      </w:r>
    </w:p>
    <w:p w14:paraId="5B900447" w14:textId="512EC72F" w:rsidR="004C22EB" w:rsidRPr="008743F7" w:rsidRDefault="004C22EB" w:rsidP="004C22EB">
      <w:pPr>
        <w:spacing w:line="360" w:lineRule="auto"/>
        <w:ind w:firstLine="720"/>
        <w:jc w:val="both"/>
        <w:rPr>
          <w:rFonts w:ascii="Arial" w:hAnsi="Arial" w:cs="Arial"/>
          <w:sz w:val="24"/>
          <w:szCs w:val="24"/>
        </w:rPr>
      </w:pPr>
      <w:r w:rsidRPr="004C22EB">
        <w:rPr>
          <w:rFonts w:ascii="Arial" w:hAnsi="Arial" w:cs="Arial"/>
          <w:sz w:val="24"/>
          <w:szCs w:val="24"/>
        </w:rPr>
        <w:t>Seacrest Lodges faces competition, evolving customer preferences, and negative feedback, requiring strategic adaptation and understanding to regain market position and attract customers.</w:t>
      </w:r>
    </w:p>
    <w:p w14:paraId="13BAA10D" w14:textId="466DFBE2" w:rsidR="00C90294" w:rsidRPr="008743F7" w:rsidRDefault="00AE5DEF" w:rsidP="008743F7">
      <w:pPr>
        <w:pStyle w:val="Heading1"/>
        <w:spacing w:line="360" w:lineRule="auto"/>
        <w:ind w:firstLine="720"/>
        <w:jc w:val="both"/>
        <w:rPr>
          <w:rFonts w:ascii="Arial" w:hAnsi="Arial" w:cs="Arial"/>
          <w:b/>
          <w:bCs/>
          <w:sz w:val="24"/>
          <w:szCs w:val="24"/>
        </w:rPr>
      </w:pPr>
      <w:bookmarkStart w:id="3" w:name="_Toc160021448"/>
      <w:r>
        <w:rPr>
          <w:rFonts w:ascii="Arial" w:hAnsi="Arial" w:cs="Arial"/>
          <w:b/>
          <w:bCs/>
          <w:sz w:val="24"/>
          <w:szCs w:val="24"/>
        </w:rPr>
        <w:t xml:space="preserve">3. </w:t>
      </w:r>
      <w:r w:rsidR="00C90294" w:rsidRPr="008743F7">
        <w:rPr>
          <w:rFonts w:ascii="Arial" w:hAnsi="Arial" w:cs="Arial"/>
          <w:b/>
          <w:bCs/>
          <w:sz w:val="24"/>
          <w:szCs w:val="24"/>
        </w:rPr>
        <w:t>The Analysis of Financial Performance</w:t>
      </w:r>
      <w:bookmarkEnd w:id="3"/>
    </w:p>
    <w:p w14:paraId="7C16F905" w14:textId="77777777" w:rsidR="004C22EB" w:rsidRDefault="00C90294" w:rsidP="008743F7">
      <w:pPr>
        <w:spacing w:line="360" w:lineRule="auto"/>
        <w:ind w:firstLine="720"/>
        <w:jc w:val="both"/>
        <w:rPr>
          <w:rFonts w:ascii="Arial" w:hAnsi="Arial" w:cs="Arial"/>
          <w:sz w:val="24"/>
          <w:szCs w:val="24"/>
        </w:rPr>
      </w:pPr>
      <w:r w:rsidRPr="008743F7">
        <w:rPr>
          <w:rFonts w:ascii="Arial" w:hAnsi="Arial" w:cs="Arial"/>
          <w:sz w:val="24"/>
          <w:szCs w:val="24"/>
        </w:rPr>
        <w:t xml:space="preserve">Seacrest Lodge’s financial performance analysis reveals a worrying picture, with a noticeable downward trend in revenue, profits, and overall business efficiency. </w:t>
      </w:r>
      <w:r w:rsidR="005B5899" w:rsidRPr="00A73298">
        <w:rPr>
          <w:noProof/>
        </w:rPr>
        <w:drawing>
          <wp:inline distT="0" distB="0" distL="0" distR="0" wp14:anchorId="50596DF9" wp14:editId="1D563359">
            <wp:extent cx="5731510" cy="1129030"/>
            <wp:effectExtent l="0" t="0" r="2540" b="0"/>
            <wp:docPr id="87492760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927602" name="Picture 1" descr="A screenshot of a graph&#10;&#10;Description automatically generated"/>
                    <pic:cNvPicPr/>
                  </pic:nvPicPr>
                  <pic:blipFill>
                    <a:blip r:embed="rId8"/>
                    <a:stretch>
                      <a:fillRect/>
                    </a:stretch>
                  </pic:blipFill>
                  <pic:spPr>
                    <a:xfrm>
                      <a:off x="0" y="0"/>
                      <a:ext cx="5731510" cy="1129030"/>
                    </a:xfrm>
                    <a:prstGeom prst="rect">
                      <a:avLst/>
                    </a:prstGeom>
                  </pic:spPr>
                </pic:pic>
              </a:graphicData>
            </a:graphic>
          </wp:inline>
        </w:drawing>
      </w:r>
      <w:r w:rsidRPr="008743F7">
        <w:rPr>
          <w:rFonts w:ascii="Arial" w:hAnsi="Arial" w:cs="Arial"/>
          <w:sz w:val="24"/>
          <w:szCs w:val="24"/>
        </w:rPr>
        <w:t xml:space="preserve">Over the past three years, revenue has steadily declined, from £1,200,000 in 2021 to £950,000 in 2023, reflecting a diminishing attractiveness of the lodge to tourists. </w:t>
      </w:r>
    </w:p>
    <w:p w14:paraId="25A1CD47" w14:textId="77777777" w:rsidR="004C22EB" w:rsidRDefault="00C90294" w:rsidP="008743F7">
      <w:pPr>
        <w:spacing w:line="360" w:lineRule="auto"/>
        <w:ind w:firstLine="720"/>
        <w:jc w:val="both"/>
        <w:rPr>
          <w:rFonts w:ascii="Arial" w:hAnsi="Arial" w:cs="Arial"/>
          <w:sz w:val="24"/>
          <w:szCs w:val="24"/>
        </w:rPr>
      </w:pPr>
      <w:r w:rsidRPr="008743F7">
        <w:rPr>
          <w:rFonts w:ascii="Arial" w:hAnsi="Arial" w:cs="Arial"/>
          <w:sz w:val="24"/>
          <w:szCs w:val="24"/>
        </w:rPr>
        <w:t xml:space="preserve">Operating expenses followed a reverse trend, rising from £900,000 in 2021 to £1,100,000 in 2023, </w:t>
      </w:r>
      <w:r w:rsidR="009C0417" w:rsidRPr="009C0417">
        <w:rPr>
          <w:rFonts w:ascii="Arial" w:hAnsi="Arial" w:cs="Arial"/>
          <w:sz w:val="24"/>
          <w:szCs w:val="24"/>
        </w:rPr>
        <w:t>due to inflationary pressures, rising utility costs,</w:t>
      </w:r>
      <w:r w:rsidR="009C0417">
        <w:rPr>
          <w:rFonts w:ascii="Arial" w:hAnsi="Arial" w:cs="Arial"/>
          <w:sz w:val="24"/>
          <w:szCs w:val="24"/>
        </w:rPr>
        <w:t xml:space="preserve"> </w:t>
      </w:r>
      <w:r w:rsidRPr="008743F7">
        <w:rPr>
          <w:rFonts w:ascii="Arial" w:hAnsi="Arial" w:cs="Arial"/>
          <w:sz w:val="24"/>
          <w:szCs w:val="24"/>
        </w:rPr>
        <w:t xml:space="preserve">indicating inefficient cost management and poor adaptation to falling revenues. </w:t>
      </w:r>
    </w:p>
    <w:p w14:paraId="79C119FB" w14:textId="0A9C34CA" w:rsidR="00C90294" w:rsidRPr="008743F7" w:rsidRDefault="00C90294" w:rsidP="008743F7">
      <w:pPr>
        <w:spacing w:line="360" w:lineRule="auto"/>
        <w:ind w:firstLine="720"/>
        <w:jc w:val="both"/>
        <w:rPr>
          <w:rFonts w:ascii="Arial" w:hAnsi="Arial" w:cs="Arial"/>
          <w:sz w:val="24"/>
          <w:szCs w:val="24"/>
        </w:rPr>
      </w:pPr>
      <w:r w:rsidRPr="008743F7">
        <w:rPr>
          <w:rFonts w:ascii="Arial" w:hAnsi="Arial" w:cs="Arial"/>
          <w:sz w:val="24"/>
          <w:szCs w:val="24"/>
        </w:rPr>
        <w:lastRenderedPageBreak/>
        <w:t xml:space="preserve">The result was a dramatic reversal in net profit, which went from a positive of £300,000 in 2021 to a negative of –£150,000 in 2023, signalling serious financial sustainability issues. </w:t>
      </w:r>
      <w:r w:rsidR="005856AD" w:rsidRPr="005856AD">
        <w:rPr>
          <w:rFonts w:ascii="Arial" w:hAnsi="Arial" w:cs="Arial"/>
          <w:sz w:val="24"/>
          <w:szCs w:val="24"/>
        </w:rPr>
        <w:t>Factors leading to this loss could include a combination of decreased revenue and growing expenses, resulting in a negative bottom line.</w:t>
      </w:r>
    </w:p>
    <w:p w14:paraId="1D6BC64E" w14:textId="5F57996C" w:rsidR="005B5899" w:rsidRDefault="00C90294" w:rsidP="008743F7">
      <w:pPr>
        <w:spacing w:line="360" w:lineRule="auto"/>
        <w:ind w:firstLine="720"/>
        <w:jc w:val="both"/>
        <w:rPr>
          <w:rFonts w:ascii="Arial" w:hAnsi="Arial" w:cs="Arial"/>
          <w:sz w:val="24"/>
          <w:szCs w:val="24"/>
        </w:rPr>
      </w:pPr>
      <w:r w:rsidRPr="008743F7">
        <w:rPr>
          <w:rFonts w:ascii="Arial" w:hAnsi="Arial" w:cs="Arial"/>
          <w:sz w:val="24"/>
          <w:szCs w:val="24"/>
        </w:rPr>
        <w:t>The balance sheet also highlights the issues facing Seacrest Lodge. Total assets fell from £2,150,000 in 2021 to £1,850,000 in 2023, reflecting an erosion of business value. Notably, cash and equivalents fell dramatically, from £100,000 to £20,000 over the same period, limiting the lodge’s ability to invest in improvements or respond to unforeseen needs. Liabilities remained relatively stable, maintaining a level of leverage that adds pressure on cash flows.</w:t>
      </w:r>
    </w:p>
    <w:p w14:paraId="000E9D1C" w14:textId="6FAB65C2" w:rsidR="00C90294" w:rsidRPr="008743F7" w:rsidRDefault="00C90294" w:rsidP="008743F7">
      <w:pPr>
        <w:spacing w:line="360" w:lineRule="auto"/>
        <w:ind w:firstLine="720"/>
        <w:jc w:val="both"/>
        <w:rPr>
          <w:rFonts w:ascii="Arial" w:hAnsi="Arial" w:cs="Arial"/>
          <w:sz w:val="24"/>
          <w:szCs w:val="24"/>
        </w:rPr>
      </w:pPr>
      <w:r w:rsidRPr="008743F7">
        <w:rPr>
          <w:rFonts w:ascii="Arial" w:hAnsi="Arial" w:cs="Arial"/>
          <w:sz w:val="24"/>
          <w:szCs w:val="24"/>
        </w:rPr>
        <w:t xml:space="preserve"> </w:t>
      </w:r>
      <w:r w:rsidR="005B5899" w:rsidRPr="00A73298">
        <w:rPr>
          <w:noProof/>
        </w:rPr>
        <w:drawing>
          <wp:inline distT="0" distB="0" distL="0" distR="0" wp14:anchorId="6FEAD4D7" wp14:editId="208A2B49">
            <wp:extent cx="5731510" cy="2134870"/>
            <wp:effectExtent l="0" t="0" r="2540" b="0"/>
            <wp:docPr id="5661727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17271" name="Picture 1" descr="A screenshot of a graph&#10;&#10;Description automatically generated"/>
                    <pic:cNvPicPr/>
                  </pic:nvPicPr>
                  <pic:blipFill>
                    <a:blip r:embed="rId9"/>
                    <a:stretch>
                      <a:fillRect/>
                    </a:stretch>
                  </pic:blipFill>
                  <pic:spPr>
                    <a:xfrm>
                      <a:off x="0" y="0"/>
                      <a:ext cx="5731510" cy="2134870"/>
                    </a:xfrm>
                    <a:prstGeom prst="rect">
                      <a:avLst/>
                    </a:prstGeom>
                  </pic:spPr>
                </pic:pic>
              </a:graphicData>
            </a:graphic>
          </wp:inline>
        </w:drawing>
      </w:r>
    </w:p>
    <w:p w14:paraId="15BEEE98" w14:textId="4C630E6E" w:rsidR="00CD4B8E" w:rsidRDefault="00CD4B8E" w:rsidP="008743F7">
      <w:pPr>
        <w:spacing w:line="360" w:lineRule="auto"/>
        <w:ind w:firstLine="720"/>
        <w:jc w:val="both"/>
        <w:rPr>
          <w:rFonts w:ascii="Arial" w:hAnsi="Arial" w:cs="Arial"/>
          <w:sz w:val="24"/>
          <w:szCs w:val="24"/>
        </w:rPr>
      </w:pPr>
      <w:r>
        <w:rPr>
          <w:rFonts w:ascii="Arial" w:hAnsi="Arial" w:cs="Arial"/>
          <w:sz w:val="24"/>
          <w:szCs w:val="24"/>
        </w:rPr>
        <w:t xml:space="preserve">Analysing the financial </w:t>
      </w:r>
      <w:r w:rsidR="00C861D5">
        <w:rPr>
          <w:rFonts w:ascii="Arial" w:hAnsi="Arial" w:cs="Arial"/>
          <w:sz w:val="24"/>
          <w:szCs w:val="24"/>
        </w:rPr>
        <w:t>ratios (liquidity</w:t>
      </w:r>
      <w:r>
        <w:rPr>
          <w:rFonts w:ascii="Arial" w:hAnsi="Arial" w:cs="Arial"/>
          <w:sz w:val="24"/>
          <w:szCs w:val="24"/>
        </w:rPr>
        <w:t>, leverage, efficiency, profitability, market value) numbers from balance sheet and income statement</w:t>
      </w:r>
      <w:r w:rsidR="00C97706">
        <w:rPr>
          <w:rFonts w:ascii="Arial" w:hAnsi="Arial" w:cs="Arial"/>
          <w:sz w:val="24"/>
          <w:szCs w:val="24"/>
        </w:rPr>
        <w:t>,</w:t>
      </w:r>
      <w:r>
        <w:rPr>
          <w:rFonts w:ascii="Arial" w:hAnsi="Arial" w:cs="Arial"/>
          <w:sz w:val="24"/>
          <w:szCs w:val="24"/>
        </w:rPr>
        <w:t xml:space="preserve"> can see how well the lodge its utilising its assets and resources</w:t>
      </w:r>
      <w:r w:rsidR="00C861D5">
        <w:rPr>
          <w:rFonts w:ascii="Arial" w:hAnsi="Arial" w:cs="Arial"/>
          <w:sz w:val="24"/>
          <w:szCs w:val="24"/>
        </w:rPr>
        <w:t xml:space="preserve"> (CFI, 2024).</w:t>
      </w:r>
    </w:p>
    <w:p w14:paraId="755F512F" w14:textId="76ECAF50" w:rsidR="003945BD" w:rsidRDefault="003945BD" w:rsidP="008743F7">
      <w:pPr>
        <w:spacing w:line="360" w:lineRule="auto"/>
        <w:ind w:firstLine="720"/>
        <w:jc w:val="both"/>
        <w:rPr>
          <w:rFonts w:ascii="Arial" w:hAnsi="Arial" w:cs="Arial"/>
          <w:sz w:val="24"/>
          <w:szCs w:val="24"/>
        </w:rPr>
      </w:pPr>
      <w:r w:rsidRPr="003945BD">
        <w:rPr>
          <w:rFonts w:ascii="Arial" w:hAnsi="Arial" w:cs="Arial"/>
          <w:sz w:val="24"/>
          <w:szCs w:val="24"/>
        </w:rPr>
        <w:t>Financial ratios are measures of an organization's operational efficiency in the utilization of its funds. Indicators of operational efficiency connect the income statement and balance sheet and establish a relationship between the enterprise's workload and the cash required to maintain it. Higher values for these ratios imply that the firm is operating more efficiently</w:t>
      </w:r>
      <w:r>
        <w:rPr>
          <w:rFonts w:ascii="Arial" w:hAnsi="Arial" w:cs="Arial"/>
          <w:sz w:val="24"/>
          <w:szCs w:val="24"/>
        </w:rPr>
        <w:t xml:space="preserve"> (</w:t>
      </w:r>
      <w:r w:rsidRPr="003945BD">
        <w:rPr>
          <w:rFonts w:ascii="Arial" w:hAnsi="Arial" w:cs="Arial"/>
          <w:sz w:val="24"/>
          <w:szCs w:val="24"/>
        </w:rPr>
        <w:t>Petroska-</w:t>
      </w:r>
      <w:proofErr w:type="spellStart"/>
      <w:r w:rsidRPr="003945BD">
        <w:rPr>
          <w:rFonts w:ascii="Arial" w:hAnsi="Arial" w:cs="Arial"/>
          <w:sz w:val="24"/>
          <w:szCs w:val="24"/>
        </w:rPr>
        <w:t>Angelovska</w:t>
      </w:r>
      <w:proofErr w:type="spellEnd"/>
      <w:r>
        <w:rPr>
          <w:rFonts w:ascii="Arial" w:hAnsi="Arial" w:cs="Arial"/>
          <w:sz w:val="24"/>
          <w:szCs w:val="24"/>
        </w:rPr>
        <w:t xml:space="preserve"> </w:t>
      </w:r>
      <w:r w:rsidR="009C0417">
        <w:rPr>
          <w:rFonts w:ascii="Arial" w:hAnsi="Arial" w:cs="Arial"/>
          <w:sz w:val="24"/>
          <w:szCs w:val="24"/>
        </w:rPr>
        <w:t>and</w:t>
      </w:r>
      <w:r w:rsidR="009C0417" w:rsidRPr="003945BD">
        <w:rPr>
          <w:rFonts w:ascii="Arial" w:hAnsi="Arial" w:cs="Arial"/>
          <w:sz w:val="24"/>
          <w:szCs w:val="24"/>
        </w:rPr>
        <w:t xml:space="preserve"> </w:t>
      </w:r>
      <w:proofErr w:type="spellStart"/>
      <w:r w:rsidR="009C0417" w:rsidRPr="003945BD">
        <w:rPr>
          <w:rFonts w:ascii="Arial" w:hAnsi="Arial" w:cs="Arial"/>
          <w:sz w:val="24"/>
          <w:szCs w:val="24"/>
        </w:rPr>
        <w:t>Ackovska</w:t>
      </w:r>
      <w:proofErr w:type="spellEnd"/>
      <w:r w:rsidRPr="003945BD">
        <w:rPr>
          <w:rFonts w:ascii="Arial" w:hAnsi="Arial" w:cs="Arial"/>
          <w:sz w:val="24"/>
          <w:szCs w:val="24"/>
        </w:rPr>
        <w:t xml:space="preserve"> ,</w:t>
      </w:r>
      <w:r>
        <w:rPr>
          <w:rFonts w:ascii="Arial" w:hAnsi="Arial" w:cs="Arial"/>
          <w:sz w:val="24"/>
          <w:szCs w:val="24"/>
        </w:rPr>
        <w:t>2016).</w:t>
      </w:r>
    </w:p>
    <w:p w14:paraId="3EEDC0A8" w14:textId="610729F7" w:rsidR="008362C8" w:rsidRPr="00104E9E" w:rsidRDefault="00104E9E" w:rsidP="008743F7">
      <w:pPr>
        <w:spacing w:line="360" w:lineRule="auto"/>
        <w:ind w:firstLine="720"/>
        <w:jc w:val="both"/>
        <w:rPr>
          <w:rFonts w:ascii="Arial" w:hAnsi="Arial" w:cs="Arial"/>
          <w:sz w:val="24"/>
          <w:szCs w:val="24"/>
        </w:rPr>
      </w:pPr>
      <w:r w:rsidRPr="00104E9E">
        <w:rPr>
          <w:rFonts w:ascii="Arial" w:hAnsi="Arial" w:cs="Arial"/>
          <w:sz w:val="24"/>
          <w:szCs w:val="24"/>
        </w:rPr>
        <w:t>By a</w:t>
      </w:r>
      <w:r w:rsidR="008362C8" w:rsidRPr="00104E9E">
        <w:rPr>
          <w:rFonts w:ascii="Arial" w:hAnsi="Arial" w:cs="Arial"/>
          <w:sz w:val="24"/>
          <w:szCs w:val="24"/>
        </w:rPr>
        <w:t xml:space="preserve">nalysing </w:t>
      </w:r>
      <w:r w:rsidR="002B1DE7">
        <w:rPr>
          <w:rFonts w:ascii="Arial" w:hAnsi="Arial" w:cs="Arial"/>
          <w:sz w:val="24"/>
          <w:szCs w:val="24"/>
        </w:rPr>
        <w:t>t</w:t>
      </w:r>
      <w:r w:rsidR="008362C8" w:rsidRPr="00104E9E">
        <w:rPr>
          <w:rFonts w:ascii="Arial" w:hAnsi="Arial" w:cs="Arial"/>
          <w:sz w:val="24"/>
          <w:szCs w:val="24"/>
        </w:rPr>
        <w:t xml:space="preserve">he </w:t>
      </w:r>
      <w:r w:rsidR="002B1DE7">
        <w:rPr>
          <w:rFonts w:ascii="Arial" w:hAnsi="Arial" w:cs="Arial"/>
          <w:sz w:val="24"/>
          <w:szCs w:val="24"/>
        </w:rPr>
        <w:t>f</w:t>
      </w:r>
      <w:r w:rsidR="008362C8" w:rsidRPr="00104E9E">
        <w:rPr>
          <w:rFonts w:ascii="Arial" w:hAnsi="Arial" w:cs="Arial"/>
          <w:sz w:val="24"/>
          <w:szCs w:val="24"/>
        </w:rPr>
        <w:t xml:space="preserve">inancial ratios results (see Appendix </w:t>
      </w:r>
      <w:r w:rsidR="00EA18D6">
        <w:rPr>
          <w:rFonts w:ascii="Arial" w:hAnsi="Arial" w:cs="Arial"/>
          <w:sz w:val="24"/>
          <w:szCs w:val="24"/>
        </w:rPr>
        <w:t>1,2</w:t>
      </w:r>
      <w:r w:rsidR="008362C8" w:rsidRPr="00104E9E">
        <w:rPr>
          <w:rFonts w:ascii="Arial" w:hAnsi="Arial" w:cs="Arial"/>
          <w:sz w:val="24"/>
          <w:szCs w:val="24"/>
        </w:rPr>
        <w:t>)</w:t>
      </w:r>
      <w:r w:rsidRPr="00104E9E">
        <w:rPr>
          <w:rFonts w:ascii="Arial" w:hAnsi="Arial" w:cs="Arial"/>
          <w:sz w:val="24"/>
          <w:szCs w:val="24"/>
        </w:rPr>
        <w:t xml:space="preserve"> </w:t>
      </w:r>
      <w:r>
        <w:rPr>
          <w:rFonts w:ascii="Arial" w:hAnsi="Arial" w:cs="Arial"/>
          <w:sz w:val="24"/>
          <w:szCs w:val="24"/>
        </w:rPr>
        <w:t>t</w:t>
      </w:r>
      <w:r w:rsidRPr="00104E9E">
        <w:rPr>
          <w:rFonts w:ascii="Arial" w:hAnsi="Arial" w:cs="Arial"/>
          <w:sz w:val="24"/>
          <w:szCs w:val="24"/>
        </w:rPr>
        <w:t>he lodge can endeavour to revive its financial health and regain its status as a top holiday spot by examining these financial ratios and putting targeted turnaround tactics into place.</w:t>
      </w:r>
    </w:p>
    <w:p w14:paraId="2B523714" w14:textId="391D3647" w:rsidR="00DE194D" w:rsidRDefault="00DE194D" w:rsidP="008743F7">
      <w:pPr>
        <w:spacing w:line="360" w:lineRule="auto"/>
        <w:ind w:firstLine="720"/>
        <w:jc w:val="both"/>
        <w:rPr>
          <w:rFonts w:ascii="Arial" w:hAnsi="Arial" w:cs="Arial"/>
          <w:sz w:val="24"/>
          <w:szCs w:val="24"/>
        </w:rPr>
      </w:pPr>
      <w:r>
        <w:rPr>
          <w:rFonts w:ascii="Arial" w:hAnsi="Arial" w:cs="Arial"/>
          <w:noProof/>
          <w:sz w:val="24"/>
          <w:szCs w:val="24"/>
        </w:rPr>
        <w:lastRenderedPageBreak/>
        <w:drawing>
          <wp:inline distT="0" distB="0" distL="0" distR="0" wp14:anchorId="772893E6" wp14:editId="783C372A">
            <wp:extent cx="2164080" cy="1591310"/>
            <wp:effectExtent l="0" t="0" r="7620" b="8890"/>
            <wp:docPr id="12868952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64080" cy="1591310"/>
                    </a:xfrm>
                    <a:prstGeom prst="rect">
                      <a:avLst/>
                    </a:prstGeom>
                    <a:noFill/>
                  </pic:spPr>
                </pic:pic>
              </a:graphicData>
            </a:graphic>
          </wp:inline>
        </w:drawing>
      </w:r>
    </w:p>
    <w:p w14:paraId="71CFAE43" w14:textId="77777777" w:rsidR="002B1DE7" w:rsidRDefault="00C90294" w:rsidP="00EF21C7">
      <w:pPr>
        <w:spacing w:line="360" w:lineRule="auto"/>
        <w:ind w:firstLine="720"/>
        <w:jc w:val="both"/>
        <w:rPr>
          <w:rFonts w:ascii="Arial" w:hAnsi="Arial" w:cs="Arial"/>
          <w:sz w:val="24"/>
          <w:szCs w:val="24"/>
        </w:rPr>
      </w:pPr>
      <w:r w:rsidRPr="008743F7">
        <w:rPr>
          <w:rFonts w:ascii="Arial" w:hAnsi="Arial" w:cs="Arial"/>
          <w:sz w:val="24"/>
          <w:szCs w:val="24"/>
        </w:rPr>
        <w:t>Occupancy rate and average room rates are critical indicators of Seacrest Lodge’s attractiveness and competitiveness. The drop-in occupancy rate from 65% in 2021 to 50% in 2023, combined with the reduction in the average rate per room from £260 to £210 over the same period, suggests a drop in demand and market power. These indicators, correlated with overall financial performance, highlight the urgent need to review and adapt the pricing and employment strategy, in the context of market challenges and changing customer preferences.</w:t>
      </w:r>
    </w:p>
    <w:p w14:paraId="4523D198" w14:textId="6AE1C1AB" w:rsidR="00F12854" w:rsidRDefault="00C90294" w:rsidP="00EF21C7">
      <w:pPr>
        <w:spacing w:line="360" w:lineRule="auto"/>
        <w:ind w:firstLine="720"/>
        <w:jc w:val="both"/>
        <w:rPr>
          <w:rFonts w:ascii="Arial" w:hAnsi="Arial" w:cs="Arial"/>
          <w:sz w:val="24"/>
          <w:szCs w:val="24"/>
        </w:rPr>
      </w:pPr>
      <w:r w:rsidRPr="008743F7">
        <w:rPr>
          <w:rFonts w:ascii="Arial" w:hAnsi="Arial" w:cs="Arial"/>
          <w:sz w:val="24"/>
          <w:szCs w:val="24"/>
        </w:rPr>
        <w:t xml:space="preserve"> </w:t>
      </w:r>
      <w:r w:rsidR="00DE194D">
        <w:rPr>
          <w:rFonts w:ascii="Arial" w:hAnsi="Arial" w:cs="Arial"/>
          <w:sz w:val="24"/>
          <w:szCs w:val="24"/>
        </w:rPr>
        <w:t>Revenue per available room</w:t>
      </w:r>
      <w:r w:rsidR="00296452">
        <w:rPr>
          <w:rFonts w:ascii="Arial" w:hAnsi="Arial" w:cs="Arial"/>
          <w:sz w:val="24"/>
          <w:szCs w:val="24"/>
        </w:rPr>
        <w:t xml:space="preserve"> </w:t>
      </w:r>
      <w:r w:rsidR="00104E9E">
        <w:rPr>
          <w:rFonts w:ascii="Arial" w:hAnsi="Arial" w:cs="Arial"/>
          <w:sz w:val="24"/>
          <w:szCs w:val="24"/>
        </w:rPr>
        <w:t xml:space="preserve">(see Appendix </w:t>
      </w:r>
      <w:r w:rsidR="00EA18D6">
        <w:rPr>
          <w:rFonts w:ascii="Arial" w:hAnsi="Arial" w:cs="Arial"/>
          <w:sz w:val="24"/>
          <w:szCs w:val="24"/>
        </w:rPr>
        <w:t>3</w:t>
      </w:r>
      <w:r w:rsidR="00104E9E">
        <w:rPr>
          <w:rFonts w:ascii="Arial" w:hAnsi="Arial" w:cs="Arial"/>
          <w:sz w:val="24"/>
          <w:szCs w:val="24"/>
        </w:rPr>
        <w:t>)</w:t>
      </w:r>
      <w:r w:rsidR="00296452">
        <w:rPr>
          <w:rFonts w:ascii="Arial" w:hAnsi="Arial" w:cs="Arial"/>
          <w:sz w:val="24"/>
          <w:szCs w:val="24"/>
        </w:rPr>
        <w:t xml:space="preserve"> </w:t>
      </w:r>
      <w:r w:rsidR="00296452" w:rsidRPr="00296452">
        <w:rPr>
          <w:rFonts w:ascii="Arial" w:hAnsi="Arial" w:cs="Arial"/>
          <w:sz w:val="24"/>
          <w:szCs w:val="24"/>
        </w:rPr>
        <w:t>RevPAR is a key metric for assessing a hotel's revenue performance, operational efficiency, and pricing strategies. A consistent increase indicates healthy growth, while a decline suggests challenges like pricing pressure or inefficiencies</w:t>
      </w:r>
      <w:r w:rsidR="00296452">
        <w:rPr>
          <w:rFonts w:ascii="Arial" w:hAnsi="Arial" w:cs="Arial"/>
          <w:sz w:val="24"/>
          <w:szCs w:val="24"/>
        </w:rPr>
        <w:t xml:space="preserve"> </w:t>
      </w:r>
      <w:r w:rsidR="001378B8">
        <w:rPr>
          <w:rFonts w:ascii="Arial" w:hAnsi="Arial" w:cs="Arial"/>
          <w:sz w:val="24"/>
          <w:szCs w:val="24"/>
        </w:rPr>
        <w:t>(Martin</w:t>
      </w:r>
      <w:r w:rsidR="00EF21C7">
        <w:rPr>
          <w:rFonts w:ascii="Arial" w:hAnsi="Arial" w:cs="Arial"/>
          <w:sz w:val="24"/>
          <w:szCs w:val="24"/>
        </w:rPr>
        <w:t>, 2019, p.41)</w:t>
      </w:r>
      <w:r w:rsidR="003910DE">
        <w:rPr>
          <w:rFonts w:ascii="Arial" w:hAnsi="Arial" w:cs="Arial"/>
          <w:sz w:val="24"/>
          <w:szCs w:val="24"/>
        </w:rPr>
        <w:t>; (</w:t>
      </w:r>
      <w:proofErr w:type="spellStart"/>
      <w:r w:rsidR="003910DE">
        <w:rPr>
          <w:rFonts w:ascii="Arial" w:hAnsi="Arial" w:cs="Arial"/>
          <w:sz w:val="24"/>
          <w:szCs w:val="24"/>
        </w:rPr>
        <w:t>Atril</w:t>
      </w:r>
      <w:proofErr w:type="spellEnd"/>
      <w:r w:rsidR="003910DE">
        <w:rPr>
          <w:rFonts w:ascii="Arial" w:hAnsi="Arial" w:cs="Arial"/>
          <w:sz w:val="24"/>
          <w:szCs w:val="24"/>
        </w:rPr>
        <w:t>, 2021).</w:t>
      </w:r>
      <w:r w:rsidR="00F12854">
        <w:rPr>
          <w:rFonts w:ascii="Arial" w:hAnsi="Arial" w:cs="Arial"/>
          <w:sz w:val="24"/>
          <w:szCs w:val="24"/>
        </w:rPr>
        <w:t xml:space="preserve"> </w:t>
      </w:r>
    </w:p>
    <w:p w14:paraId="4BADF671" w14:textId="46A4F213" w:rsidR="00C90294" w:rsidRPr="008743F7" w:rsidRDefault="00F12854" w:rsidP="00EF21C7">
      <w:pPr>
        <w:spacing w:line="360" w:lineRule="auto"/>
        <w:ind w:firstLine="720"/>
        <w:jc w:val="both"/>
        <w:rPr>
          <w:rFonts w:ascii="Arial" w:hAnsi="Arial" w:cs="Arial"/>
          <w:sz w:val="24"/>
          <w:szCs w:val="24"/>
        </w:rPr>
      </w:pPr>
      <w:r>
        <w:rPr>
          <w:rFonts w:ascii="Arial" w:hAnsi="Arial" w:cs="Arial"/>
          <w:sz w:val="24"/>
          <w:szCs w:val="24"/>
        </w:rPr>
        <w:t>C</w:t>
      </w:r>
      <w:r w:rsidRPr="00F12854">
        <w:rPr>
          <w:rFonts w:ascii="Arial" w:hAnsi="Arial" w:cs="Arial"/>
          <w:sz w:val="24"/>
          <w:szCs w:val="24"/>
        </w:rPr>
        <w:t>omprehending the relationship between price and demand to increase profit</w:t>
      </w:r>
      <w:r>
        <w:rPr>
          <w:rFonts w:ascii="Arial" w:hAnsi="Arial" w:cs="Arial"/>
          <w:sz w:val="24"/>
          <w:szCs w:val="24"/>
        </w:rPr>
        <w:t>,</w:t>
      </w:r>
      <w:r w:rsidR="00262852" w:rsidRPr="00262852">
        <w:t xml:space="preserve"> </w:t>
      </w:r>
      <w:r w:rsidR="00262852">
        <w:rPr>
          <w:rFonts w:ascii="Arial" w:hAnsi="Arial" w:cs="Arial"/>
          <w:sz w:val="24"/>
          <w:szCs w:val="24"/>
        </w:rPr>
        <w:t>t</w:t>
      </w:r>
      <w:r w:rsidR="00262852" w:rsidRPr="00262852">
        <w:rPr>
          <w:rFonts w:ascii="Arial" w:hAnsi="Arial" w:cs="Arial"/>
          <w:sz w:val="24"/>
          <w:szCs w:val="24"/>
        </w:rPr>
        <w:t>he profit maximization model is not consistent with the increased seasonality in pricing found when compared to the occupancy factor</w:t>
      </w:r>
      <w:r w:rsidR="00262852">
        <w:rPr>
          <w:rFonts w:ascii="Arial" w:hAnsi="Arial" w:cs="Arial"/>
          <w:sz w:val="24"/>
          <w:szCs w:val="24"/>
        </w:rPr>
        <w:t xml:space="preserve"> (</w:t>
      </w:r>
      <w:proofErr w:type="spellStart"/>
      <w:r w:rsidR="00262852" w:rsidRPr="00262852">
        <w:rPr>
          <w:rFonts w:ascii="Arial" w:hAnsi="Arial" w:cs="Arial"/>
          <w:sz w:val="24"/>
          <w:szCs w:val="24"/>
        </w:rPr>
        <w:t>Alrawabdeh</w:t>
      </w:r>
      <w:proofErr w:type="spellEnd"/>
      <w:r w:rsidR="00262852" w:rsidRPr="00262852">
        <w:rPr>
          <w:rFonts w:ascii="Arial" w:hAnsi="Arial" w:cs="Arial"/>
          <w:sz w:val="24"/>
          <w:szCs w:val="24"/>
        </w:rPr>
        <w:t>,</w:t>
      </w:r>
      <w:r w:rsidR="00262852">
        <w:rPr>
          <w:rFonts w:ascii="Arial" w:hAnsi="Arial" w:cs="Arial"/>
          <w:sz w:val="24"/>
          <w:szCs w:val="24"/>
        </w:rPr>
        <w:t xml:space="preserve"> </w:t>
      </w:r>
      <w:r w:rsidR="00262852" w:rsidRPr="00262852">
        <w:rPr>
          <w:rFonts w:ascii="Arial" w:hAnsi="Arial" w:cs="Arial"/>
          <w:sz w:val="24"/>
          <w:szCs w:val="24"/>
        </w:rPr>
        <w:t>2022</w:t>
      </w:r>
      <w:r w:rsidR="00262852">
        <w:rPr>
          <w:rFonts w:ascii="Arial" w:hAnsi="Arial" w:cs="Arial"/>
          <w:sz w:val="24"/>
          <w:szCs w:val="24"/>
        </w:rPr>
        <w:t>).</w:t>
      </w:r>
    </w:p>
    <w:p w14:paraId="384FC018" w14:textId="66AE324A" w:rsidR="00D54F3D" w:rsidRDefault="00C90294" w:rsidP="002B1DE7">
      <w:pPr>
        <w:spacing w:line="360" w:lineRule="auto"/>
        <w:ind w:firstLine="720"/>
        <w:jc w:val="both"/>
        <w:rPr>
          <w:rFonts w:ascii="Arial" w:hAnsi="Arial" w:cs="Arial"/>
          <w:sz w:val="24"/>
          <w:szCs w:val="24"/>
        </w:rPr>
      </w:pPr>
      <w:r w:rsidRPr="008743F7">
        <w:rPr>
          <w:rFonts w:ascii="Arial" w:hAnsi="Arial" w:cs="Arial"/>
          <w:sz w:val="24"/>
          <w:szCs w:val="24"/>
        </w:rPr>
        <w:t xml:space="preserve">Therefore, it is important to </w:t>
      </w:r>
      <w:r w:rsidR="00262852" w:rsidRPr="008743F7">
        <w:rPr>
          <w:rFonts w:ascii="Arial" w:hAnsi="Arial" w:cs="Arial"/>
          <w:sz w:val="24"/>
          <w:szCs w:val="24"/>
        </w:rPr>
        <w:t>know Seacrest</w:t>
      </w:r>
      <w:r w:rsidRPr="008743F7">
        <w:rPr>
          <w:rFonts w:ascii="Arial" w:hAnsi="Arial" w:cs="Arial"/>
          <w:sz w:val="24"/>
          <w:szCs w:val="24"/>
        </w:rPr>
        <w:t xml:space="preserve"> Lodge’s</w:t>
      </w:r>
      <w:r w:rsidR="00262852">
        <w:rPr>
          <w:rFonts w:ascii="Arial" w:hAnsi="Arial" w:cs="Arial"/>
          <w:sz w:val="24"/>
          <w:szCs w:val="24"/>
        </w:rPr>
        <w:t xml:space="preserve"> elasticities of demand, seasonality,</w:t>
      </w:r>
      <w:r w:rsidR="00262852" w:rsidRPr="00262852">
        <w:t xml:space="preserve"> </w:t>
      </w:r>
      <w:r w:rsidR="00262852" w:rsidRPr="00262852">
        <w:rPr>
          <w:rFonts w:ascii="Arial" w:hAnsi="Arial" w:cs="Arial"/>
          <w:sz w:val="24"/>
          <w:szCs w:val="24"/>
        </w:rPr>
        <w:t>combining upgrading and upselling, which helps to restrict price reductions</w:t>
      </w:r>
      <w:r w:rsidR="00262852">
        <w:rPr>
          <w:rFonts w:ascii="Arial" w:hAnsi="Arial" w:cs="Arial"/>
          <w:sz w:val="24"/>
          <w:szCs w:val="24"/>
        </w:rPr>
        <w:t xml:space="preserve">, </w:t>
      </w:r>
      <w:r w:rsidRPr="008743F7">
        <w:rPr>
          <w:rFonts w:ascii="Arial" w:hAnsi="Arial" w:cs="Arial"/>
          <w:sz w:val="24"/>
          <w:szCs w:val="24"/>
        </w:rPr>
        <w:t>financial analysis highlights major difficulties in managing revenue, controlling expenses, and maintaining business values</w:t>
      </w:r>
      <w:r w:rsidR="00123B10">
        <w:rPr>
          <w:rFonts w:ascii="Arial" w:hAnsi="Arial" w:cs="Arial"/>
          <w:sz w:val="24"/>
          <w:szCs w:val="24"/>
        </w:rPr>
        <w:t xml:space="preserve">. </w:t>
      </w:r>
      <w:r w:rsidR="002B1DE7" w:rsidRPr="002B1DE7">
        <w:rPr>
          <w:rFonts w:ascii="Arial" w:hAnsi="Arial" w:cs="Arial"/>
          <w:sz w:val="24"/>
          <w:szCs w:val="24"/>
        </w:rPr>
        <w:t>The lodge's financial issues, socio-economic challenges, declining occupancy rates, and competitive pressure necessitate strategic action to reverse negative trends and ensure its long-term sustainability.</w:t>
      </w:r>
    </w:p>
    <w:p w14:paraId="2007F658" w14:textId="6C825B84" w:rsidR="008402D7" w:rsidRPr="008743F7" w:rsidRDefault="00D54F3D" w:rsidP="008402D7">
      <w:pPr>
        <w:spacing w:line="360" w:lineRule="auto"/>
        <w:ind w:firstLine="720"/>
        <w:jc w:val="both"/>
        <w:rPr>
          <w:rFonts w:ascii="Arial" w:hAnsi="Arial" w:cs="Arial"/>
          <w:sz w:val="24"/>
          <w:szCs w:val="24"/>
        </w:rPr>
      </w:pPr>
      <w:r>
        <w:rPr>
          <w:rFonts w:ascii="Arial" w:hAnsi="Arial" w:cs="Arial"/>
          <w:sz w:val="24"/>
          <w:szCs w:val="24"/>
        </w:rPr>
        <w:t xml:space="preserve">A recent </w:t>
      </w:r>
      <w:r w:rsidRPr="00D54F3D">
        <w:rPr>
          <w:rFonts w:ascii="Arial" w:hAnsi="Arial" w:cs="Arial"/>
          <w:sz w:val="24"/>
          <w:szCs w:val="24"/>
        </w:rPr>
        <w:t>study investigates the mediating influence of consumer sentiment in the relationship between economic policy uncertainty and hotel demand to explain why occupancy declines when perceived economic uncertainty is high</w:t>
      </w:r>
      <w:r>
        <w:rPr>
          <w:rFonts w:ascii="Arial" w:hAnsi="Arial" w:cs="Arial"/>
          <w:sz w:val="24"/>
          <w:szCs w:val="24"/>
        </w:rPr>
        <w:t xml:space="preserve"> </w:t>
      </w:r>
      <w:r w:rsidR="00C90294" w:rsidRPr="008743F7">
        <w:rPr>
          <w:rFonts w:ascii="Arial" w:hAnsi="Arial" w:cs="Arial"/>
          <w:sz w:val="24"/>
          <w:szCs w:val="24"/>
        </w:rPr>
        <w:t xml:space="preserve">(Ozdemir </w:t>
      </w:r>
      <w:r w:rsidR="00C90294" w:rsidRPr="00D54F3D">
        <w:rPr>
          <w:rFonts w:ascii="Arial" w:hAnsi="Arial" w:cs="Arial"/>
          <w:i/>
          <w:iCs/>
          <w:sz w:val="24"/>
          <w:szCs w:val="24"/>
        </w:rPr>
        <w:t>et al</w:t>
      </w:r>
      <w:r w:rsidR="00C90294" w:rsidRPr="008743F7">
        <w:rPr>
          <w:rFonts w:ascii="Arial" w:hAnsi="Arial" w:cs="Arial"/>
          <w:sz w:val="24"/>
          <w:szCs w:val="24"/>
        </w:rPr>
        <w:t>., 202</w:t>
      </w:r>
      <w:r>
        <w:rPr>
          <w:rFonts w:ascii="Arial" w:hAnsi="Arial" w:cs="Arial"/>
          <w:sz w:val="24"/>
          <w:szCs w:val="24"/>
        </w:rPr>
        <w:t>2</w:t>
      </w:r>
      <w:r w:rsidR="00C90294" w:rsidRPr="008743F7">
        <w:rPr>
          <w:rFonts w:ascii="Arial" w:hAnsi="Arial" w:cs="Arial"/>
          <w:sz w:val="24"/>
          <w:szCs w:val="24"/>
        </w:rPr>
        <w:t>)</w:t>
      </w:r>
      <w:r>
        <w:rPr>
          <w:rFonts w:ascii="Arial" w:hAnsi="Arial" w:cs="Arial"/>
          <w:sz w:val="24"/>
          <w:szCs w:val="24"/>
        </w:rPr>
        <w:t>.</w:t>
      </w:r>
    </w:p>
    <w:p w14:paraId="06E25279" w14:textId="14CE380E" w:rsidR="00C90294" w:rsidRDefault="00AC6C67" w:rsidP="008743F7">
      <w:pPr>
        <w:pStyle w:val="Heading1"/>
        <w:spacing w:line="360" w:lineRule="auto"/>
        <w:ind w:firstLine="720"/>
        <w:jc w:val="both"/>
        <w:rPr>
          <w:rFonts w:ascii="Arial" w:hAnsi="Arial" w:cs="Arial"/>
          <w:b/>
          <w:bCs/>
          <w:sz w:val="24"/>
          <w:szCs w:val="24"/>
        </w:rPr>
      </w:pPr>
      <w:bookmarkStart w:id="4" w:name="_Toc160021449"/>
      <w:r>
        <w:rPr>
          <w:rFonts w:ascii="Arial" w:hAnsi="Arial" w:cs="Arial"/>
          <w:b/>
          <w:bCs/>
          <w:sz w:val="24"/>
          <w:szCs w:val="24"/>
        </w:rPr>
        <w:lastRenderedPageBreak/>
        <w:t xml:space="preserve">4. </w:t>
      </w:r>
      <w:r w:rsidR="00C90294" w:rsidRPr="008743F7">
        <w:rPr>
          <w:rFonts w:ascii="Arial" w:hAnsi="Arial" w:cs="Arial"/>
          <w:b/>
          <w:bCs/>
          <w:sz w:val="24"/>
          <w:szCs w:val="24"/>
        </w:rPr>
        <w:t>Assessment of the Causes of Decline</w:t>
      </w:r>
      <w:bookmarkEnd w:id="4"/>
    </w:p>
    <w:p w14:paraId="2D12CD0F" w14:textId="5FFDD714" w:rsidR="00744726" w:rsidRPr="00744726" w:rsidRDefault="00744726" w:rsidP="00744726">
      <w:pPr>
        <w:pStyle w:val="ListParagraph"/>
        <w:numPr>
          <w:ilvl w:val="0"/>
          <w:numId w:val="4"/>
        </w:numPr>
        <w:spacing w:line="360" w:lineRule="auto"/>
        <w:jc w:val="both"/>
        <w:rPr>
          <w:rFonts w:ascii="Arial" w:hAnsi="Arial" w:cs="Arial"/>
        </w:rPr>
      </w:pPr>
      <w:r w:rsidRPr="00744726">
        <w:rPr>
          <w:rFonts w:ascii="Arial" w:hAnsi="Arial" w:cs="Arial"/>
        </w:rPr>
        <w:t>The COVID-19 pandemic may have negatively impacted the lodge, resulting in reduced travel demand, cancellations, and operational constraints. This would have had a direct impact on revenue and profitability, particularly in 2023, when the pandemic's consequences might still be felt</w:t>
      </w:r>
      <w:r w:rsidR="008402D7">
        <w:rPr>
          <w:rFonts w:ascii="Arial" w:hAnsi="Arial" w:cs="Arial"/>
        </w:rPr>
        <w:t>,</w:t>
      </w:r>
    </w:p>
    <w:p w14:paraId="45517D75" w14:textId="28310B7C" w:rsidR="00744726" w:rsidRPr="00744726" w:rsidRDefault="00744726" w:rsidP="00744726">
      <w:pPr>
        <w:pStyle w:val="ListParagraph"/>
        <w:numPr>
          <w:ilvl w:val="0"/>
          <w:numId w:val="4"/>
        </w:numPr>
        <w:spacing w:line="360" w:lineRule="auto"/>
        <w:jc w:val="both"/>
        <w:rPr>
          <w:rFonts w:ascii="Arial" w:hAnsi="Arial" w:cs="Arial"/>
        </w:rPr>
      </w:pPr>
      <w:r w:rsidRPr="00744726">
        <w:rPr>
          <w:rFonts w:ascii="Arial" w:hAnsi="Arial" w:cs="Arial"/>
        </w:rPr>
        <w:t>Increased competition from other holiday destinations or online booking platforms may have reduced the lodge's market share, resulting in decreased income and profitability over time</w:t>
      </w:r>
      <w:r w:rsidR="008402D7">
        <w:rPr>
          <w:rFonts w:ascii="Arial" w:hAnsi="Arial" w:cs="Arial"/>
        </w:rPr>
        <w:t>,</w:t>
      </w:r>
    </w:p>
    <w:p w14:paraId="1603D13E" w14:textId="7C925921" w:rsidR="00744726" w:rsidRPr="00817517" w:rsidRDefault="00744726" w:rsidP="00744726">
      <w:pPr>
        <w:pStyle w:val="ListParagraph"/>
        <w:numPr>
          <w:ilvl w:val="0"/>
          <w:numId w:val="4"/>
        </w:numPr>
        <w:spacing w:line="360" w:lineRule="auto"/>
        <w:jc w:val="both"/>
      </w:pPr>
      <w:r w:rsidRPr="00744726">
        <w:rPr>
          <w:rFonts w:ascii="Arial" w:hAnsi="Arial" w:cs="Arial"/>
        </w:rPr>
        <w:t>Operational Inefficiencies: Rising spending without equal revenue growth may indicate inefficiencies in operations, such as high overhead costs, inefficient marketing strategies, or insufficient cost controls</w:t>
      </w:r>
      <w:r w:rsidR="008402D7">
        <w:rPr>
          <w:rFonts w:ascii="Arial" w:hAnsi="Arial" w:cs="Arial"/>
        </w:rPr>
        <w:t>,</w:t>
      </w:r>
    </w:p>
    <w:p w14:paraId="4A1E7D8D" w14:textId="0F973327" w:rsidR="00817517" w:rsidRPr="00744726" w:rsidRDefault="00817517" w:rsidP="00817517">
      <w:pPr>
        <w:pStyle w:val="ListParagraph"/>
        <w:spacing w:line="360" w:lineRule="auto"/>
        <w:jc w:val="both"/>
      </w:pPr>
      <w:r>
        <w:rPr>
          <w:rFonts w:ascii="Arial" w:hAnsi="Arial" w:cs="Arial"/>
        </w:rPr>
        <w:t>(</w:t>
      </w:r>
      <w:proofErr w:type="spellStart"/>
      <w:r w:rsidRPr="00817517">
        <w:rPr>
          <w:rFonts w:ascii="Arial" w:hAnsi="Arial" w:cs="Arial"/>
        </w:rPr>
        <w:t>Im</w:t>
      </w:r>
      <w:proofErr w:type="spellEnd"/>
      <w:r w:rsidRPr="00817517">
        <w:rPr>
          <w:rFonts w:ascii="Arial" w:hAnsi="Arial" w:cs="Arial"/>
        </w:rPr>
        <w:t>, Kim</w:t>
      </w:r>
      <w:r>
        <w:rPr>
          <w:rFonts w:ascii="Arial" w:hAnsi="Arial" w:cs="Arial"/>
        </w:rPr>
        <w:t xml:space="preserve"> </w:t>
      </w:r>
      <w:r w:rsidRPr="00817517">
        <w:rPr>
          <w:rFonts w:ascii="Arial" w:hAnsi="Arial" w:cs="Arial"/>
        </w:rPr>
        <w:t xml:space="preserve">and </w:t>
      </w:r>
      <w:proofErr w:type="spellStart"/>
      <w:r w:rsidRPr="00817517">
        <w:rPr>
          <w:rFonts w:ascii="Arial" w:hAnsi="Arial" w:cs="Arial"/>
        </w:rPr>
        <w:t>Choeh</w:t>
      </w:r>
      <w:proofErr w:type="spellEnd"/>
      <w:r w:rsidRPr="00817517">
        <w:rPr>
          <w:rFonts w:ascii="Arial" w:hAnsi="Arial" w:cs="Arial"/>
        </w:rPr>
        <w:t>,</w:t>
      </w:r>
      <w:r>
        <w:rPr>
          <w:rFonts w:ascii="Arial" w:hAnsi="Arial" w:cs="Arial"/>
        </w:rPr>
        <w:t xml:space="preserve"> </w:t>
      </w:r>
      <w:r w:rsidRPr="00817517">
        <w:rPr>
          <w:rFonts w:ascii="Arial" w:hAnsi="Arial" w:cs="Arial"/>
        </w:rPr>
        <w:t>2021)</w:t>
      </w:r>
      <w:r>
        <w:rPr>
          <w:rFonts w:ascii="Arial" w:hAnsi="Arial" w:cs="Arial"/>
        </w:rPr>
        <w:t>.</w:t>
      </w:r>
    </w:p>
    <w:p w14:paraId="338A69C0" w14:textId="28141BF5" w:rsidR="00C90294" w:rsidRPr="008402D7" w:rsidRDefault="00C90294" w:rsidP="008402D7">
      <w:pPr>
        <w:spacing w:line="360" w:lineRule="auto"/>
        <w:ind w:firstLine="720"/>
        <w:jc w:val="both"/>
        <w:rPr>
          <w:rFonts w:ascii="Arial" w:hAnsi="Arial" w:cs="Arial"/>
          <w:sz w:val="24"/>
          <w:szCs w:val="24"/>
        </w:rPr>
      </w:pPr>
      <w:r w:rsidRPr="008743F7">
        <w:rPr>
          <w:rFonts w:ascii="Arial" w:hAnsi="Arial" w:cs="Arial"/>
          <w:sz w:val="24"/>
          <w:szCs w:val="24"/>
        </w:rPr>
        <w:t xml:space="preserve">Assessing the causes of Seacrest Lodge’s decline involves an in-depth analysis of external and internal factors that have contributed to its current situation. </w:t>
      </w:r>
      <w:r w:rsidR="002B1DE7">
        <w:rPr>
          <w:rFonts w:ascii="Arial" w:hAnsi="Arial" w:cs="Arial"/>
          <w:sz w:val="24"/>
          <w:szCs w:val="24"/>
        </w:rPr>
        <w:t>M</w:t>
      </w:r>
      <w:r w:rsidRPr="008743F7">
        <w:rPr>
          <w:rFonts w:ascii="Arial" w:hAnsi="Arial" w:cs="Arial"/>
          <w:sz w:val="24"/>
          <w:szCs w:val="24"/>
        </w:rPr>
        <w:t xml:space="preserve">arket trends and changes in consumer preferences have put significant pressure on the lodge, and internal problems related to services, facilities and management have exacerbated difficulties. </w:t>
      </w:r>
    </w:p>
    <w:p w14:paraId="6007B3E1" w14:textId="188D9A85" w:rsidR="00C90294" w:rsidRPr="008743F7" w:rsidRDefault="00AC6C67" w:rsidP="008743F7">
      <w:pPr>
        <w:pStyle w:val="Heading2"/>
        <w:spacing w:line="360" w:lineRule="auto"/>
        <w:ind w:firstLine="720"/>
        <w:jc w:val="both"/>
        <w:rPr>
          <w:rFonts w:ascii="Arial" w:hAnsi="Arial" w:cs="Arial"/>
          <w:b/>
          <w:bCs/>
          <w:sz w:val="24"/>
          <w:szCs w:val="24"/>
        </w:rPr>
      </w:pPr>
      <w:bookmarkStart w:id="5" w:name="_Toc160021450"/>
      <w:r>
        <w:rPr>
          <w:rFonts w:ascii="Arial" w:hAnsi="Arial" w:cs="Arial"/>
          <w:b/>
          <w:bCs/>
          <w:sz w:val="24"/>
          <w:szCs w:val="24"/>
        </w:rPr>
        <w:t xml:space="preserve">4.1. </w:t>
      </w:r>
      <w:r w:rsidR="00C90294" w:rsidRPr="008743F7">
        <w:rPr>
          <w:rFonts w:ascii="Arial" w:hAnsi="Arial" w:cs="Arial"/>
          <w:b/>
          <w:bCs/>
          <w:sz w:val="24"/>
          <w:szCs w:val="24"/>
        </w:rPr>
        <w:t>Impact of market trends</w:t>
      </w:r>
      <w:bookmarkEnd w:id="5"/>
    </w:p>
    <w:p w14:paraId="1BDE28E5" w14:textId="26815D60" w:rsidR="004C22EB" w:rsidRDefault="00C90294" w:rsidP="008402D7">
      <w:pPr>
        <w:spacing w:line="360" w:lineRule="auto"/>
        <w:ind w:firstLine="720"/>
        <w:jc w:val="both"/>
        <w:rPr>
          <w:rFonts w:ascii="Arial" w:hAnsi="Arial" w:cs="Arial"/>
          <w:sz w:val="24"/>
          <w:szCs w:val="24"/>
        </w:rPr>
      </w:pPr>
      <w:r w:rsidRPr="008743F7">
        <w:rPr>
          <w:rFonts w:ascii="Arial" w:hAnsi="Arial" w:cs="Arial"/>
          <w:sz w:val="24"/>
          <w:szCs w:val="24"/>
        </w:rPr>
        <w:t xml:space="preserve">According to </w:t>
      </w:r>
      <w:r w:rsidR="005A2D97">
        <w:rPr>
          <w:rFonts w:ascii="Arial" w:hAnsi="Arial" w:cs="Arial"/>
          <w:sz w:val="24"/>
          <w:szCs w:val="24"/>
        </w:rPr>
        <w:t>Barten (2024)</w:t>
      </w:r>
      <w:r w:rsidRPr="008743F7">
        <w:rPr>
          <w:rFonts w:ascii="Arial" w:hAnsi="Arial" w:cs="Arial"/>
          <w:sz w:val="24"/>
          <w:szCs w:val="24"/>
        </w:rPr>
        <w:t>, in recent years, the hospitality industry has witnessed rapid change, with an increasing demand for personalised, sustainable, and technologically integrated experiences</w:t>
      </w:r>
      <w:r w:rsidR="00871B83">
        <w:rPr>
          <w:rFonts w:ascii="Arial" w:hAnsi="Arial" w:cs="Arial"/>
          <w:sz w:val="24"/>
          <w:szCs w:val="24"/>
        </w:rPr>
        <w:t xml:space="preserve">, trends like artificial intelligence, hospitality tech that can foster the grow </w:t>
      </w:r>
      <w:r w:rsidR="00D00B62">
        <w:rPr>
          <w:rFonts w:ascii="Arial" w:hAnsi="Arial" w:cs="Arial"/>
          <w:sz w:val="24"/>
          <w:szCs w:val="24"/>
        </w:rPr>
        <w:t>of the business.</w:t>
      </w:r>
    </w:p>
    <w:p w14:paraId="5D7990A9" w14:textId="23B89A95" w:rsidR="00C90294" w:rsidRDefault="00C90294" w:rsidP="004C22EB">
      <w:pPr>
        <w:spacing w:line="360" w:lineRule="auto"/>
        <w:ind w:firstLine="720"/>
        <w:jc w:val="both"/>
        <w:rPr>
          <w:rFonts w:ascii="Arial" w:hAnsi="Arial" w:cs="Arial"/>
          <w:sz w:val="24"/>
          <w:szCs w:val="24"/>
        </w:rPr>
      </w:pPr>
      <w:r w:rsidRPr="008743F7">
        <w:rPr>
          <w:rFonts w:ascii="Arial" w:hAnsi="Arial" w:cs="Arial"/>
          <w:sz w:val="24"/>
          <w:szCs w:val="24"/>
        </w:rPr>
        <w:t xml:space="preserve"> Competition in the coastal market has intensified, with the emergence of new resorts offering modern facilities and innovative services, thus attracting a more diverse and demanding clientele. These trends have reduced the attractiveness of Seacrest Lodge, perceived as outdated and unable to meet modern customer expectations. </w:t>
      </w:r>
    </w:p>
    <w:p w14:paraId="5919D777" w14:textId="77777777" w:rsidR="008402D7" w:rsidRDefault="008402D7" w:rsidP="004C22EB">
      <w:pPr>
        <w:spacing w:line="360" w:lineRule="auto"/>
        <w:ind w:firstLine="720"/>
        <w:jc w:val="both"/>
        <w:rPr>
          <w:rFonts w:ascii="Arial" w:hAnsi="Arial" w:cs="Arial"/>
          <w:sz w:val="24"/>
          <w:szCs w:val="24"/>
        </w:rPr>
      </w:pPr>
    </w:p>
    <w:p w14:paraId="1ED224FA" w14:textId="77777777" w:rsidR="008402D7" w:rsidRPr="008743F7" w:rsidRDefault="008402D7" w:rsidP="004C22EB">
      <w:pPr>
        <w:spacing w:line="360" w:lineRule="auto"/>
        <w:ind w:firstLine="720"/>
        <w:jc w:val="both"/>
        <w:rPr>
          <w:rFonts w:ascii="Arial" w:hAnsi="Arial" w:cs="Arial"/>
          <w:sz w:val="24"/>
          <w:szCs w:val="24"/>
        </w:rPr>
      </w:pPr>
    </w:p>
    <w:p w14:paraId="1BAF888D" w14:textId="08A7EEF3" w:rsidR="00C90294" w:rsidRPr="008743F7" w:rsidRDefault="00AC6C67" w:rsidP="008743F7">
      <w:pPr>
        <w:pStyle w:val="Heading2"/>
        <w:spacing w:line="360" w:lineRule="auto"/>
        <w:ind w:firstLine="720"/>
        <w:jc w:val="both"/>
        <w:rPr>
          <w:rFonts w:ascii="Arial" w:hAnsi="Arial" w:cs="Arial"/>
          <w:b/>
          <w:bCs/>
          <w:sz w:val="24"/>
          <w:szCs w:val="24"/>
        </w:rPr>
      </w:pPr>
      <w:bookmarkStart w:id="6" w:name="_Toc160021451"/>
      <w:r>
        <w:rPr>
          <w:rFonts w:ascii="Arial" w:hAnsi="Arial" w:cs="Arial"/>
          <w:b/>
          <w:bCs/>
          <w:sz w:val="24"/>
          <w:szCs w:val="24"/>
        </w:rPr>
        <w:lastRenderedPageBreak/>
        <w:t xml:space="preserve">4.2. </w:t>
      </w:r>
      <w:r w:rsidR="00C90294" w:rsidRPr="008743F7">
        <w:rPr>
          <w:rFonts w:ascii="Arial" w:hAnsi="Arial" w:cs="Arial"/>
          <w:b/>
          <w:bCs/>
          <w:sz w:val="24"/>
          <w:szCs w:val="24"/>
        </w:rPr>
        <w:t>Socio-cultural context and its impact</w:t>
      </w:r>
      <w:bookmarkEnd w:id="6"/>
    </w:p>
    <w:p w14:paraId="381644F1" w14:textId="2BE74EE1" w:rsidR="00C90294" w:rsidRDefault="00C90294" w:rsidP="008743F7">
      <w:pPr>
        <w:spacing w:line="360" w:lineRule="auto"/>
        <w:ind w:firstLine="720"/>
        <w:jc w:val="both"/>
        <w:rPr>
          <w:rFonts w:ascii="Arial" w:hAnsi="Arial" w:cs="Arial"/>
          <w:sz w:val="24"/>
          <w:szCs w:val="24"/>
        </w:rPr>
      </w:pPr>
      <w:r w:rsidRPr="008743F7">
        <w:rPr>
          <w:rFonts w:ascii="Arial" w:hAnsi="Arial" w:cs="Arial"/>
          <w:sz w:val="24"/>
          <w:szCs w:val="24"/>
        </w:rPr>
        <w:t>The current socio-economic context has added an additional layer of complexity. Economic uncertainty and demographic change are influencing consumer behaviour, with increased caution in spending and a search for added value in holiday choices</w:t>
      </w:r>
      <w:r w:rsidR="00862FFB">
        <w:rPr>
          <w:rFonts w:ascii="Arial" w:hAnsi="Arial" w:cs="Arial"/>
          <w:sz w:val="24"/>
          <w:szCs w:val="24"/>
        </w:rPr>
        <w:t xml:space="preserve"> </w:t>
      </w:r>
      <w:r w:rsidR="00862FFB" w:rsidRPr="008743F7">
        <w:rPr>
          <w:rFonts w:ascii="Arial" w:hAnsi="Arial" w:cs="Arial"/>
          <w:sz w:val="24"/>
          <w:szCs w:val="24"/>
        </w:rPr>
        <w:t>(Saeed, 2023).</w:t>
      </w:r>
      <w:r w:rsidR="00862FFB">
        <w:rPr>
          <w:rFonts w:ascii="Arial" w:hAnsi="Arial" w:cs="Arial"/>
          <w:sz w:val="24"/>
          <w:szCs w:val="24"/>
        </w:rPr>
        <w:t xml:space="preserve"> </w:t>
      </w:r>
      <w:r w:rsidRPr="008743F7">
        <w:rPr>
          <w:rFonts w:ascii="Arial" w:hAnsi="Arial" w:cs="Arial"/>
          <w:sz w:val="24"/>
          <w:szCs w:val="24"/>
        </w:rPr>
        <w:t>Seacrest Lodge has felt the impact of these changes, with a drop in demand from traditionally loyal demographics who now looking for more economical alternatives or offering better value for money</w:t>
      </w:r>
      <w:r w:rsidR="00862FFB">
        <w:rPr>
          <w:rFonts w:ascii="Arial" w:hAnsi="Arial" w:cs="Arial"/>
          <w:sz w:val="24"/>
          <w:szCs w:val="24"/>
        </w:rPr>
        <w:t>.</w:t>
      </w:r>
      <w:r w:rsidRPr="008743F7">
        <w:rPr>
          <w:rFonts w:ascii="Arial" w:hAnsi="Arial" w:cs="Arial"/>
          <w:sz w:val="24"/>
          <w:szCs w:val="24"/>
        </w:rPr>
        <w:t xml:space="preserve"> </w:t>
      </w:r>
    </w:p>
    <w:p w14:paraId="74E8DC63" w14:textId="34EF1164" w:rsidR="00C90294" w:rsidRPr="008743F7" w:rsidRDefault="002D2590" w:rsidP="004C22EB">
      <w:pPr>
        <w:spacing w:line="360" w:lineRule="auto"/>
        <w:ind w:firstLine="720"/>
        <w:jc w:val="both"/>
        <w:rPr>
          <w:rFonts w:ascii="Arial" w:hAnsi="Arial" w:cs="Arial"/>
          <w:sz w:val="24"/>
          <w:szCs w:val="24"/>
        </w:rPr>
      </w:pPr>
      <w:r w:rsidRPr="002D2590">
        <w:rPr>
          <w:rFonts w:ascii="Arial" w:hAnsi="Arial" w:cs="Arial"/>
          <w:sz w:val="24"/>
          <w:szCs w:val="24"/>
        </w:rPr>
        <w:t>Considering current trends and socio</w:t>
      </w:r>
      <w:r w:rsidR="008B09D4">
        <w:rPr>
          <w:rFonts w:ascii="Arial" w:hAnsi="Arial" w:cs="Arial"/>
          <w:sz w:val="24"/>
          <w:szCs w:val="24"/>
        </w:rPr>
        <w:t>-</w:t>
      </w:r>
      <w:r w:rsidRPr="002D2590">
        <w:rPr>
          <w:rFonts w:ascii="Arial" w:hAnsi="Arial" w:cs="Arial"/>
          <w:sz w:val="24"/>
          <w:szCs w:val="24"/>
        </w:rPr>
        <w:t>economic realities, the lodge ought to customize its approaches to conform to changing customer tastes, give priority to health and safety protocols, adopt sustainable practices, utilize digital technologies, and adjust to shifting workforce composition to maintain resilience and competitiveness in the market.</w:t>
      </w:r>
      <w:r w:rsidR="00B1002E">
        <w:rPr>
          <w:rFonts w:ascii="Arial" w:hAnsi="Arial" w:cs="Arial"/>
          <w:sz w:val="24"/>
          <w:szCs w:val="24"/>
        </w:rPr>
        <w:t xml:space="preserve"> </w:t>
      </w:r>
      <w:r w:rsidR="00B1002E" w:rsidRPr="00B1002E">
        <w:rPr>
          <w:rFonts w:ascii="Arial" w:hAnsi="Arial" w:cs="Arial"/>
          <w:sz w:val="24"/>
          <w:szCs w:val="24"/>
        </w:rPr>
        <w:t>Seacrest Lodge's decline is attributed to market dynamics, customer preferences, and internal issues. An integrated approach is needed for recovery, addressing both internal and external challenges.</w:t>
      </w:r>
    </w:p>
    <w:p w14:paraId="245BB967" w14:textId="2CD36312" w:rsidR="00C90294" w:rsidRPr="008743F7" w:rsidRDefault="00AC6C67" w:rsidP="008743F7">
      <w:pPr>
        <w:pStyle w:val="Heading1"/>
        <w:spacing w:line="360" w:lineRule="auto"/>
        <w:ind w:firstLine="720"/>
        <w:jc w:val="both"/>
        <w:rPr>
          <w:rFonts w:ascii="Arial" w:hAnsi="Arial" w:cs="Arial"/>
          <w:b/>
          <w:bCs/>
          <w:sz w:val="24"/>
          <w:szCs w:val="24"/>
        </w:rPr>
      </w:pPr>
      <w:bookmarkStart w:id="7" w:name="_Toc160021452"/>
      <w:r>
        <w:rPr>
          <w:rFonts w:ascii="Arial" w:hAnsi="Arial" w:cs="Arial"/>
          <w:b/>
          <w:bCs/>
          <w:sz w:val="24"/>
          <w:szCs w:val="24"/>
        </w:rPr>
        <w:t xml:space="preserve">5. </w:t>
      </w:r>
      <w:r w:rsidR="00C90294" w:rsidRPr="008743F7">
        <w:rPr>
          <w:rFonts w:ascii="Arial" w:hAnsi="Arial" w:cs="Arial"/>
          <w:b/>
          <w:bCs/>
          <w:sz w:val="24"/>
          <w:szCs w:val="24"/>
        </w:rPr>
        <w:t>Recovery Strategies</w:t>
      </w:r>
      <w:bookmarkEnd w:id="7"/>
    </w:p>
    <w:p w14:paraId="53D67E8F" w14:textId="77777777" w:rsidR="008B09D4" w:rsidRDefault="00C90294" w:rsidP="004C22EB">
      <w:pPr>
        <w:spacing w:line="360" w:lineRule="auto"/>
        <w:ind w:firstLine="720"/>
        <w:jc w:val="both"/>
        <w:rPr>
          <w:rFonts w:ascii="Arial" w:hAnsi="Arial" w:cs="Arial"/>
          <w:sz w:val="24"/>
          <w:szCs w:val="24"/>
        </w:rPr>
      </w:pPr>
      <w:r w:rsidRPr="008743F7">
        <w:rPr>
          <w:rFonts w:ascii="Arial" w:hAnsi="Arial" w:cs="Arial"/>
          <w:sz w:val="24"/>
          <w:szCs w:val="24"/>
        </w:rPr>
        <w:t xml:space="preserve">To reverse the negative trend and ensure a prosperous future for Seacrest Lodge, it is essential to adopt a few comprehensive recovery strategies. </w:t>
      </w:r>
    </w:p>
    <w:p w14:paraId="6F261A2B" w14:textId="527B00B2" w:rsidR="00C90294" w:rsidRPr="008743F7" w:rsidRDefault="00C90294" w:rsidP="004C22EB">
      <w:pPr>
        <w:spacing w:line="360" w:lineRule="auto"/>
        <w:ind w:firstLine="720"/>
        <w:jc w:val="both"/>
        <w:rPr>
          <w:rFonts w:ascii="Arial" w:hAnsi="Arial" w:cs="Arial"/>
          <w:sz w:val="24"/>
          <w:szCs w:val="24"/>
        </w:rPr>
      </w:pPr>
      <w:r w:rsidRPr="008743F7">
        <w:rPr>
          <w:rFonts w:ascii="Arial" w:hAnsi="Arial" w:cs="Arial"/>
          <w:sz w:val="24"/>
          <w:szCs w:val="24"/>
        </w:rPr>
        <w:t>They aim at operational optimization, rebranding, modernization of facilities and diversification of the offer to meet the needs and expectations of modern customers (Saleh, 2023).</w:t>
      </w:r>
    </w:p>
    <w:p w14:paraId="23C6CAA6" w14:textId="303B5538" w:rsidR="00C90294" w:rsidRPr="008743F7" w:rsidRDefault="00AC6C67" w:rsidP="008743F7">
      <w:pPr>
        <w:pStyle w:val="Heading2"/>
        <w:spacing w:line="360" w:lineRule="auto"/>
        <w:ind w:firstLine="720"/>
        <w:jc w:val="both"/>
        <w:rPr>
          <w:rFonts w:ascii="Arial" w:hAnsi="Arial" w:cs="Arial"/>
          <w:b/>
          <w:bCs/>
          <w:sz w:val="24"/>
          <w:szCs w:val="24"/>
        </w:rPr>
      </w:pPr>
      <w:bookmarkStart w:id="8" w:name="_Toc160021453"/>
      <w:r>
        <w:rPr>
          <w:rFonts w:ascii="Arial" w:hAnsi="Arial" w:cs="Arial"/>
          <w:b/>
          <w:bCs/>
          <w:sz w:val="24"/>
          <w:szCs w:val="24"/>
        </w:rPr>
        <w:t xml:space="preserve">5.1. </w:t>
      </w:r>
      <w:r w:rsidR="00C90294" w:rsidRPr="008743F7">
        <w:rPr>
          <w:rFonts w:ascii="Arial" w:hAnsi="Arial" w:cs="Arial"/>
          <w:b/>
          <w:bCs/>
          <w:sz w:val="24"/>
          <w:szCs w:val="24"/>
        </w:rPr>
        <w:t>Operative optimi</w:t>
      </w:r>
      <w:r>
        <w:rPr>
          <w:rFonts w:ascii="Arial" w:hAnsi="Arial" w:cs="Arial"/>
          <w:b/>
          <w:bCs/>
          <w:sz w:val="24"/>
          <w:szCs w:val="24"/>
        </w:rPr>
        <w:t>s</w:t>
      </w:r>
      <w:r w:rsidR="00C90294" w:rsidRPr="008743F7">
        <w:rPr>
          <w:rFonts w:ascii="Arial" w:hAnsi="Arial" w:cs="Arial"/>
          <w:b/>
          <w:bCs/>
          <w:sz w:val="24"/>
          <w:szCs w:val="24"/>
        </w:rPr>
        <w:t>ation and cost reduction</w:t>
      </w:r>
      <w:bookmarkEnd w:id="8"/>
    </w:p>
    <w:p w14:paraId="6A502A04" w14:textId="77777777" w:rsidR="004C22EB" w:rsidRDefault="00C90294" w:rsidP="008743F7">
      <w:pPr>
        <w:spacing w:line="360" w:lineRule="auto"/>
        <w:ind w:firstLine="720"/>
        <w:jc w:val="both"/>
        <w:rPr>
          <w:rFonts w:ascii="Arial" w:hAnsi="Arial" w:cs="Arial"/>
          <w:sz w:val="24"/>
          <w:szCs w:val="24"/>
        </w:rPr>
      </w:pPr>
      <w:r w:rsidRPr="008743F7">
        <w:rPr>
          <w:rFonts w:ascii="Arial" w:hAnsi="Arial" w:cs="Arial"/>
          <w:sz w:val="24"/>
          <w:szCs w:val="24"/>
        </w:rPr>
        <w:t>The first step in recovery involves a rigorous assessment of current operations to identify opportunities to streamline and reduce expenses</w:t>
      </w:r>
      <w:r w:rsidR="008041BA">
        <w:rPr>
          <w:rFonts w:ascii="Arial" w:hAnsi="Arial" w:cs="Arial"/>
          <w:sz w:val="24"/>
          <w:szCs w:val="24"/>
        </w:rPr>
        <w:t>,</w:t>
      </w:r>
      <w:r w:rsidRPr="008743F7">
        <w:rPr>
          <w:rFonts w:ascii="Arial" w:hAnsi="Arial" w:cs="Arial"/>
          <w:sz w:val="24"/>
          <w:szCs w:val="24"/>
        </w:rPr>
        <w:t xml:space="preserve"> </w:t>
      </w:r>
      <w:r w:rsidR="008041BA">
        <w:rPr>
          <w:rFonts w:ascii="Arial" w:hAnsi="Arial" w:cs="Arial"/>
          <w:sz w:val="24"/>
          <w:szCs w:val="24"/>
        </w:rPr>
        <w:t>t</w:t>
      </w:r>
      <w:r w:rsidRPr="008743F7">
        <w:rPr>
          <w:rFonts w:ascii="Arial" w:hAnsi="Arial" w:cs="Arial"/>
          <w:sz w:val="24"/>
          <w:szCs w:val="24"/>
        </w:rPr>
        <w:t>his may include implementing energy management systems to reduce utility costs, renegotiating contracts with suppliers, and optimizing employee work schedules to better align with seasonal fluctuations in demand</w:t>
      </w:r>
      <w:r w:rsidR="008041BA">
        <w:rPr>
          <w:rFonts w:ascii="Arial" w:hAnsi="Arial" w:cs="Arial"/>
          <w:sz w:val="24"/>
          <w:szCs w:val="24"/>
        </w:rPr>
        <w:t xml:space="preserve"> </w:t>
      </w:r>
      <w:r w:rsidR="008041BA" w:rsidRPr="008743F7">
        <w:rPr>
          <w:rFonts w:ascii="Arial" w:hAnsi="Arial" w:cs="Arial"/>
          <w:sz w:val="24"/>
          <w:szCs w:val="24"/>
        </w:rPr>
        <w:t>(</w:t>
      </w:r>
      <w:proofErr w:type="spellStart"/>
      <w:r w:rsidR="008041BA" w:rsidRPr="008743F7">
        <w:rPr>
          <w:rFonts w:ascii="Arial" w:hAnsi="Arial" w:cs="Arial"/>
          <w:sz w:val="24"/>
          <w:szCs w:val="24"/>
        </w:rPr>
        <w:t>Operto</w:t>
      </w:r>
      <w:proofErr w:type="spellEnd"/>
      <w:r w:rsidR="008041BA" w:rsidRPr="008743F7">
        <w:rPr>
          <w:rFonts w:ascii="Arial" w:hAnsi="Arial" w:cs="Arial"/>
          <w:sz w:val="24"/>
          <w:szCs w:val="24"/>
        </w:rPr>
        <w:t>, 2023).</w:t>
      </w:r>
    </w:p>
    <w:p w14:paraId="1C5912DB" w14:textId="7C0F1972" w:rsidR="00C90294" w:rsidRPr="008743F7" w:rsidRDefault="00C90294" w:rsidP="008743F7">
      <w:pPr>
        <w:spacing w:line="360" w:lineRule="auto"/>
        <w:ind w:firstLine="720"/>
        <w:jc w:val="both"/>
        <w:rPr>
          <w:rFonts w:ascii="Arial" w:hAnsi="Arial" w:cs="Arial"/>
          <w:sz w:val="24"/>
          <w:szCs w:val="24"/>
        </w:rPr>
      </w:pPr>
      <w:r w:rsidRPr="008743F7">
        <w:rPr>
          <w:rFonts w:ascii="Arial" w:hAnsi="Arial" w:cs="Arial"/>
          <w:sz w:val="24"/>
          <w:szCs w:val="24"/>
        </w:rPr>
        <w:t xml:space="preserve"> Through these measures, Seacrest Lodge can significantly reduce costs without compromising the quality of customer service</w:t>
      </w:r>
      <w:r w:rsidR="008041BA">
        <w:rPr>
          <w:rFonts w:ascii="Arial" w:hAnsi="Arial" w:cs="Arial"/>
          <w:sz w:val="24"/>
          <w:szCs w:val="24"/>
        </w:rPr>
        <w:t>.</w:t>
      </w:r>
    </w:p>
    <w:p w14:paraId="20351927" w14:textId="77777777" w:rsidR="00C90294" w:rsidRPr="008743F7" w:rsidRDefault="00C90294" w:rsidP="008743F7">
      <w:pPr>
        <w:spacing w:line="360" w:lineRule="auto"/>
        <w:jc w:val="both"/>
        <w:rPr>
          <w:rFonts w:ascii="Arial" w:hAnsi="Arial" w:cs="Arial"/>
          <w:sz w:val="24"/>
          <w:szCs w:val="24"/>
        </w:rPr>
      </w:pPr>
    </w:p>
    <w:p w14:paraId="3012AC7C" w14:textId="0251EE55" w:rsidR="00C90294" w:rsidRPr="008743F7" w:rsidRDefault="00AC6C67" w:rsidP="008743F7">
      <w:pPr>
        <w:pStyle w:val="Heading2"/>
        <w:spacing w:line="360" w:lineRule="auto"/>
        <w:ind w:firstLine="720"/>
        <w:jc w:val="both"/>
        <w:rPr>
          <w:rFonts w:ascii="Arial" w:hAnsi="Arial" w:cs="Arial"/>
          <w:b/>
          <w:bCs/>
          <w:sz w:val="24"/>
          <w:szCs w:val="24"/>
        </w:rPr>
      </w:pPr>
      <w:bookmarkStart w:id="9" w:name="_Toc160021454"/>
      <w:r>
        <w:rPr>
          <w:rFonts w:ascii="Arial" w:hAnsi="Arial" w:cs="Arial"/>
          <w:b/>
          <w:bCs/>
          <w:sz w:val="24"/>
          <w:szCs w:val="24"/>
        </w:rPr>
        <w:lastRenderedPageBreak/>
        <w:t xml:space="preserve">5.2. </w:t>
      </w:r>
      <w:r w:rsidR="00C90294" w:rsidRPr="008743F7">
        <w:rPr>
          <w:rFonts w:ascii="Arial" w:hAnsi="Arial" w:cs="Arial"/>
          <w:b/>
          <w:bCs/>
          <w:sz w:val="24"/>
          <w:szCs w:val="24"/>
        </w:rPr>
        <w:t>Marketing and rebranding strategies</w:t>
      </w:r>
      <w:bookmarkEnd w:id="9"/>
    </w:p>
    <w:p w14:paraId="40A88CC0" w14:textId="77777777" w:rsidR="008B09D4" w:rsidRDefault="00C90294" w:rsidP="008743F7">
      <w:pPr>
        <w:spacing w:line="360" w:lineRule="auto"/>
        <w:ind w:firstLine="720"/>
        <w:jc w:val="both"/>
        <w:rPr>
          <w:rFonts w:ascii="Arial" w:hAnsi="Arial" w:cs="Arial"/>
          <w:sz w:val="24"/>
          <w:szCs w:val="24"/>
        </w:rPr>
      </w:pPr>
      <w:r w:rsidRPr="008743F7">
        <w:rPr>
          <w:rFonts w:ascii="Arial" w:hAnsi="Arial" w:cs="Arial"/>
          <w:sz w:val="24"/>
          <w:szCs w:val="24"/>
        </w:rPr>
        <w:t xml:space="preserve">A strong market presence and revitalised brand image are essential to attract new customers and reconnect with existing ones. Seacrest Lodge’s rebranding should reflect the unique characteristics and values that distinguish it, emphasizing authentic experiences and deep connection to nature. </w:t>
      </w:r>
    </w:p>
    <w:p w14:paraId="789EDA25" w14:textId="1D2C6EA1" w:rsidR="00C90294" w:rsidRPr="008743F7" w:rsidRDefault="00C90294" w:rsidP="008B09D4">
      <w:pPr>
        <w:spacing w:line="360" w:lineRule="auto"/>
        <w:ind w:firstLine="720"/>
        <w:jc w:val="both"/>
        <w:rPr>
          <w:rFonts w:ascii="Arial" w:hAnsi="Arial" w:cs="Arial"/>
          <w:sz w:val="24"/>
          <w:szCs w:val="24"/>
        </w:rPr>
      </w:pPr>
      <w:r w:rsidRPr="008743F7">
        <w:rPr>
          <w:rFonts w:ascii="Arial" w:hAnsi="Arial" w:cs="Arial"/>
          <w:sz w:val="24"/>
          <w:szCs w:val="24"/>
        </w:rPr>
        <w:t>Digital marketing campaigns, including social media and email marketing, can help reach a wider audience by highlighting innovations and service improvements. An engaging content strategy that stages the stories of satisfied customers and the natural beauty of the location will stimulate interest and bookings (</w:t>
      </w:r>
      <w:r w:rsidR="00347608">
        <w:rPr>
          <w:rFonts w:ascii="Arial" w:hAnsi="Arial" w:cs="Arial"/>
          <w:sz w:val="24"/>
          <w:szCs w:val="24"/>
        </w:rPr>
        <w:t xml:space="preserve">S.I.S. </w:t>
      </w:r>
      <w:r w:rsidRPr="008743F7">
        <w:rPr>
          <w:rFonts w:ascii="Arial" w:hAnsi="Arial" w:cs="Arial"/>
          <w:sz w:val="24"/>
          <w:szCs w:val="24"/>
        </w:rPr>
        <w:t>International, 202</w:t>
      </w:r>
      <w:r w:rsidR="00347608">
        <w:rPr>
          <w:rFonts w:ascii="Arial" w:hAnsi="Arial" w:cs="Arial"/>
          <w:sz w:val="24"/>
          <w:szCs w:val="24"/>
        </w:rPr>
        <w:t>1</w:t>
      </w:r>
      <w:r w:rsidRPr="008743F7">
        <w:rPr>
          <w:rFonts w:ascii="Arial" w:hAnsi="Arial" w:cs="Arial"/>
          <w:sz w:val="24"/>
          <w:szCs w:val="24"/>
        </w:rPr>
        <w:t>).</w:t>
      </w:r>
    </w:p>
    <w:p w14:paraId="0123C6DD" w14:textId="0A0FEC76" w:rsidR="00C90294" w:rsidRPr="008743F7" w:rsidRDefault="00AC6C67" w:rsidP="008743F7">
      <w:pPr>
        <w:pStyle w:val="Heading2"/>
        <w:spacing w:line="360" w:lineRule="auto"/>
        <w:ind w:firstLine="720"/>
        <w:jc w:val="both"/>
        <w:rPr>
          <w:rFonts w:ascii="Arial" w:hAnsi="Arial" w:cs="Arial"/>
          <w:b/>
          <w:bCs/>
          <w:sz w:val="24"/>
          <w:szCs w:val="24"/>
        </w:rPr>
      </w:pPr>
      <w:bookmarkStart w:id="10" w:name="_Toc160021455"/>
      <w:r>
        <w:rPr>
          <w:rFonts w:ascii="Arial" w:hAnsi="Arial" w:cs="Arial"/>
          <w:b/>
          <w:bCs/>
          <w:sz w:val="24"/>
          <w:szCs w:val="24"/>
        </w:rPr>
        <w:t xml:space="preserve">5.3. </w:t>
      </w:r>
      <w:r w:rsidR="00C90294" w:rsidRPr="008743F7">
        <w:rPr>
          <w:rFonts w:ascii="Arial" w:hAnsi="Arial" w:cs="Arial"/>
          <w:b/>
          <w:bCs/>
          <w:sz w:val="24"/>
          <w:szCs w:val="24"/>
        </w:rPr>
        <w:t>Investments in modernization of facilities and services</w:t>
      </w:r>
      <w:bookmarkEnd w:id="10"/>
    </w:p>
    <w:p w14:paraId="50DCE4B8" w14:textId="19039B5E" w:rsidR="00C90294" w:rsidRPr="008743F7" w:rsidRDefault="00C90294" w:rsidP="004C22EB">
      <w:pPr>
        <w:spacing w:line="360" w:lineRule="auto"/>
        <w:ind w:firstLine="720"/>
        <w:jc w:val="both"/>
        <w:rPr>
          <w:rFonts w:ascii="Arial" w:hAnsi="Arial" w:cs="Arial"/>
          <w:sz w:val="24"/>
          <w:szCs w:val="24"/>
        </w:rPr>
      </w:pPr>
      <w:r w:rsidRPr="008743F7">
        <w:rPr>
          <w:rFonts w:ascii="Arial" w:hAnsi="Arial" w:cs="Arial"/>
          <w:sz w:val="24"/>
          <w:szCs w:val="24"/>
        </w:rPr>
        <w:t xml:space="preserve">Modernizing facilities </w:t>
      </w:r>
      <w:r w:rsidR="00C97706">
        <w:rPr>
          <w:rFonts w:ascii="Arial" w:hAnsi="Arial" w:cs="Arial"/>
          <w:sz w:val="24"/>
          <w:szCs w:val="24"/>
        </w:rPr>
        <w:t>are</w:t>
      </w:r>
      <w:r w:rsidRPr="008743F7">
        <w:rPr>
          <w:rFonts w:ascii="Arial" w:hAnsi="Arial" w:cs="Arial"/>
          <w:sz w:val="24"/>
          <w:szCs w:val="24"/>
        </w:rPr>
        <w:t xml:space="preserve"> important to remain competitive in the hospitality industry. Investments should focus on renovating rooms to include modern technology such as high-speed internet access, smart air conditioning systems and in-room entertainment. Also, improving common spaces such as lounge and bar area to create more welcoming and comfortable environments can significantly improve guest experience. These improvements will reflect the commitment to innovation and quality (</w:t>
      </w:r>
      <w:proofErr w:type="spellStart"/>
      <w:r w:rsidRPr="008743F7">
        <w:rPr>
          <w:rFonts w:ascii="Arial" w:hAnsi="Arial" w:cs="Arial"/>
          <w:sz w:val="24"/>
          <w:szCs w:val="24"/>
        </w:rPr>
        <w:t>Gargione</w:t>
      </w:r>
      <w:proofErr w:type="spellEnd"/>
      <w:r w:rsidRPr="008743F7">
        <w:rPr>
          <w:rFonts w:ascii="Arial" w:hAnsi="Arial" w:cs="Arial"/>
          <w:sz w:val="24"/>
          <w:szCs w:val="24"/>
        </w:rPr>
        <w:t>, 2023).</w:t>
      </w:r>
    </w:p>
    <w:p w14:paraId="453F4002" w14:textId="6E4B94F8" w:rsidR="00C90294" w:rsidRPr="008743F7" w:rsidRDefault="00AC6C67" w:rsidP="008743F7">
      <w:pPr>
        <w:pStyle w:val="Heading2"/>
        <w:spacing w:line="360" w:lineRule="auto"/>
        <w:ind w:firstLine="720"/>
        <w:jc w:val="both"/>
        <w:rPr>
          <w:rFonts w:ascii="Arial" w:hAnsi="Arial" w:cs="Arial"/>
          <w:b/>
          <w:bCs/>
          <w:sz w:val="24"/>
          <w:szCs w:val="24"/>
        </w:rPr>
      </w:pPr>
      <w:bookmarkStart w:id="11" w:name="_Toc160021456"/>
      <w:r>
        <w:rPr>
          <w:rFonts w:ascii="Arial" w:hAnsi="Arial" w:cs="Arial"/>
          <w:b/>
          <w:bCs/>
          <w:sz w:val="24"/>
          <w:szCs w:val="24"/>
        </w:rPr>
        <w:t xml:space="preserve">5.4. </w:t>
      </w:r>
      <w:r w:rsidR="00C90294" w:rsidRPr="008743F7">
        <w:rPr>
          <w:rFonts w:ascii="Arial" w:hAnsi="Arial" w:cs="Arial"/>
          <w:b/>
          <w:bCs/>
          <w:sz w:val="24"/>
          <w:szCs w:val="24"/>
        </w:rPr>
        <w:t xml:space="preserve">Diversify the offering and create new customer </w:t>
      </w:r>
      <w:r w:rsidR="00C8311E" w:rsidRPr="008743F7">
        <w:rPr>
          <w:rFonts w:ascii="Arial" w:hAnsi="Arial" w:cs="Arial"/>
          <w:b/>
          <w:bCs/>
          <w:sz w:val="24"/>
          <w:szCs w:val="24"/>
        </w:rPr>
        <w:t>experiences.</w:t>
      </w:r>
      <w:bookmarkEnd w:id="11"/>
    </w:p>
    <w:p w14:paraId="62272AB5" w14:textId="77777777" w:rsidR="008B09D4" w:rsidRDefault="00C8311E" w:rsidP="008743F7">
      <w:pPr>
        <w:spacing w:line="360" w:lineRule="auto"/>
        <w:ind w:firstLine="720"/>
        <w:jc w:val="both"/>
        <w:rPr>
          <w:rFonts w:ascii="Arial" w:hAnsi="Arial" w:cs="Arial"/>
          <w:sz w:val="24"/>
          <w:szCs w:val="24"/>
        </w:rPr>
      </w:pPr>
      <w:r w:rsidRPr="008743F7">
        <w:rPr>
          <w:rFonts w:ascii="Arial" w:hAnsi="Arial" w:cs="Arial"/>
          <w:sz w:val="24"/>
          <w:szCs w:val="24"/>
        </w:rPr>
        <w:t>To</w:t>
      </w:r>
      <w:r w:rsidR="00C90294" w:rsidRPr="008743F7">
        <w:rPr>
          <w:rFonts w:ascii="Arial" w:hAnsi="Arial" w:cs="Arial"/>
          <w:sz w:val="24"/>
          <w:szCs w:val="24"/>
        </w:rPr>
        <w:t xml:space="preserve"> attract and maintain customer interest, </w:t>
      </w:r>
      <w:r w:rsidR="009040D1">
        <w:rPr>
          <w:rFonts w:ascii="Arial" w:hAnsi="Arial" w:cs="Arial"/>
          <w:sz w:val="24"/>
          <w:szCs w:val="24"/>
        </w:rPr>
        <w:t>the</w:t>
      </w:r>
      <w:r w:rsidR="00C90294" w:rsidRPr="008743F7">
        <w:rPr>
          <w:rFonts w:ascii="Arial" w:hAnsi="Arial" w:cs="Arial"/>
          <w:sz w:val="24"/>
          <w:szCs w:val="24"/>
        </w:rPr>
        <w:t xml:space="preserve"> </w:t>
      </w:r>
      <w:r w:rsidR="009040D1">
        <w:rPr>
          <w:rFonts w:ascii="Arial" w:hAnsi="Arial" w:cs="Arial"/>
          <w:sz w:val="24"/>
          <w:szCs w:val="24"/>
        </w:rPr>
        <w:t>l</w:t>
      </w:r>
      <w:r w:rsidR="00C90294" w:rsidRPr="008743F7">
        <w:rPr>
          <w:rFonts w:ascii="Arial" w:hAnsi="Arial" w:cs="Arial"/>
          <w:sz w:val="24"/>
          <w:szCs w:val="24"/>
        </w:rPr>
        <w:t xml:space="preserve">odge must expand and diversify the range of services and experiences offered. </w:t>
      </w:r>
    </w:p>
    <w:p w14:paraId="65890FC8" w14:textId="3A6C2729" w:rsidR="00D35344" w:rsidRDefault="00C90294" w:rsidP="008743F7">
      <w:pPr>
        <w:spacing w:line="360" w:lineRule="auto"/>
        <w:ind w:firstLine="720"/>
        <w:jc w:val="both"/>
        <w:rPr>
          <w:rFonts w:ascii="Arial" w:hAnsi="Arial" w:cs="Arial"/>
          <w:sz w:val="24"/>
          <w:szCs w:val="24"/>
        </w:rPr>
      </w:pPr>
      <w:r w:rsidRPr="008743F7">
        <w:rPr>
          <w:rFonts w:ascii="Arial" w:hAnsi="Arial" w:cs="Arial"/>
          <w:sz w:val="24"/>
          <w:szCs w:val="24"/>
        </w:rPr>
        <w:t>Developing tailor-made packages, including local activities such as guided hikes, cooking classes with local products or tours of nearby natural and cultural attractions, can add significant value to customers’ stays</w:t>
      </w:r>
      <w:r w:rsidR="00CC45F4">
        <w:rPr>
          <w:rFonts w:ascii="Arial" w:hAnsi="Arial" w:cs="Arial"/>
          <w:sz w:val="24"/>
          <w:szCs w:val="24"/>
        </w:rPr>
        <w:t xml:space="preserve"> (</w:t>
      </w:r>
      <w:proofErr w:type="spellStart"/>
      <w:r w:rsidR="00CC45F4">
        <w:rPr>
          <w:rFonts w:ascii="Arial" w:hAnsi="Arial" w:cs="Arial"/>
          <w:sz w:val="24"/>
          <w:szCs w:val="24"/>
        </w:rPr>
        <w:t>Gargione</w:t>
      </w:r>
      <w:proofErr w:type="spellEnd"/>
      <w:r w:rsidR="00CC45F4">
        <w:rPr>
          <w:rFonts w:ascii="Arial" w:hAnsi="Arial" w:cs="Arial"/>
          <w:sz w:val="24"/>
          <w:szCs w:val="24"/>
        </w:rPr>
        <w:t>, 2023).</w:t>
      </w:r>
      <w:r w:rsidRPr="008743F7">
        <w:rPr>
          <w:rFonts w:ascii="Arial" w:hAnsi="Arial" w:cs="Arial"/>
          <w:sz w:val="24"/>
          <w:szCs w:val="24"/>
        </w:rPr>
        <w:t xml:space="preserve"> </w:t>
      </w:r>
    </w:p>
    <w:p w14:paraId="01806533" w14:textId="52489D9D" w:rsidR="00C90294" w:rsidRPr="008743F7" w:rsidRDefault="00C90294" w:rsidP="009E10DC">
      <w:pPr>
        <w:spacing w:line="360" w:lineRule="auto"/>
        <w:ind w:firstLine="720"/>
        <w:jc w:val="both"/>
        <w:rPr>
          <w:rFonts w:ascii="Arial" w:hAnsi="Arial" w:cs="Arial"/>
          <w:sz w:val="24"/>
          <w:szCs w:val="24"/>
        </w:rPr>
      </w:pPr>
      <w:r w:rsidRPr="008743F7">
        <w:rPr>
          <w:rFonts w:ascii="Arial" w:hAnsi="Arial" w:cs="Arial"/>
          <w:sz w:val="24"/>
          <w:szCs w:val="24"/>
        </w:rPr>
        <w:t>These initiatives, along with regular themed events and partnerships with local leisure providers, will make Seacrest Lodge not just a place to stay overnight, but a complete holiday destination</w:t>
      </w:r>
      <w:r w:rsidR="009E10DC">
        <w:rPr>
          <w:rFonts w:ascii="Arial" w:hAnsi="Arial" w:cs="Arial"/>
          <w:sz w:val="24"/>
          <w:szCs w:val="24"/>
        </w:rPr>
        <w:t>,</w:t>
      </w:r>
      <w:r w:rsidR="008B09D4">
        <w:rPr>
          <w:rFonts w:ascii="Arial" w:hAnsi="Arial" w:cs="Arial"/>
          <w:sz w:val="24"/>
          <w:szCs w:val="24"/>
        </w:rPr>
        <w:t xml:space="preserve"> </w:t>
      </w:r>
      <w:r w:rsidR="009E10DC" w:rsidRPr="009E10DC">
        <w:rPr>
          <w:rFonts w:ascii="Arial" w:hAnsi="Arial" w:cs="Arial"/>
          <w:sz w:val="24"/>
          <w:szCs w:val="24"/>
        </w:rPr>
        <w:t>enhance brand, customer experience, and financial performance by implementing strategic strategies, aiming to regain its position as a top tourist destination.</w:t>
      </w:r>
    </w:p>
    <w:p w14:paraId="35B6F440" w14:textId="0BACAD72" w:rsidR="00C90294" w:rsidRPr="008743F7" w:rsidRDefault="00AC6C67" w:rsidP="008743F7">
      <w:pPr>
        <w:pStyle w:val="Heading1"/>
        <w:spacing w:line="360" w:lineRule="auto"/>
        <w:ind w:firstLine="720"/>
        <w:jc w:val="both"/>
        <w:rPr>
          <w:rFonts w:ascii="Arial" w:hAnsi="Arial" w:cs="Arial"/>
          <w:b/>
          <w:bCs/>
          <w:sz w:val="24"/>
          <w:szCs w:val="24"/>
        </w:rPr>
      </w:pPr>
      <w:bookmarkStart w:id="12" w:name="_Toc160021457"/>
      <w:r>
        <w:rPr>
          <w:rFonts w:ascii="Arial" w:hAnsi="Arial" w:cs="Arial"/>
          <w:b/>
          <w:bCs/>
          <w:sz w:val="24"/>
          <w:szCs w:val="24"/>
        </w:rPr>
        <w:lastRenderedPageBreak/>
        <w:t xml:space="preserve">6. </w:t>
      </w:r>
      <w:r w:rsidR="00C90294" w:rsidRPr="008743F7">
        <w:rPr>
          <w:rFonts w:ascii="Arial" w:hAnsi="Arial" w:cs="Arial"/>
          <w:b/>
          <w:bCs/>
          <w:sz w:val="24"/>
          <w:szCs w:val="24"/>
        </w:rPr>
        <w:t>Implementation of the Strategy</w:t>
      </w:r>
      <w:bookmarkEnd w:id="12"/>
    </w:p>
    <w:p w14:paraId="0EBED36A" w14:textId="0780B115" w:rsidR="00C90294" w:rsidRPr="008743F7" w:rsidRDefault="00C90294" w:rsidP="004C22EB">
      <w:pPr>
        <w:spacing w:line="360" w:lineRule="auto"/>
        <w:ind w:firstLine="720"/>
        <w:jc w:val="both"/>
        <w:rPr>
          <w:rFonts w:ascii="Arial" w:hAnsi="Arial" w:cs="Arial"/>
          <w:sz w:val="24"/>
          <w:szCs w:val="24"/>
        </w:rPr>
      </w:pPr>
      <w:r w:rsidRPr="008743F7">
        <w:rPr>
          <w:rFonts w:ascii="Arial" w:hAnsi="Arial" w:cs="Arial"/>
          <w:sz w:val="24"/>
          <w:szCs w:val="24"/>
        </w:rPr>
        <w:t>To ensure the success of the recovery strategies proposed for Seacrest Lodge, it is important to have a well-defined action plan, a clear timeline for implementation, and it also essential to establish key performance indicators (KPIs) to</w:t>
      </w:r>
      <w:r w:rsidR="008B09D4">
        <w:rPr>
          <w:rFonts w:ascii="Arial" w:hAnsi="Arial" w:cs="Arial"/>
          <w:sz w:val="24"/>
          <w:szCs w:val="24"/>
        </w:rPr>
        <w:t xml:space="preserve"> </w:t>
      </w:r>
      <w:r w:rsidRPr="008743F7">
        <w:rPr>
          <w:rFonts w:ascii="Arial" w:hAnsi="Arial" w:cs="Arial"/>
          <w:sz w:val="24"/>
          <w:szCs w:val="24"/>
        </w:rPr>
        <w:t>monitor</w:t>
      </w:r>
      <w:r w:rsidR="008B09D4">
        <w:rPr>
          <w:rFonts w:ascii="Arial" w:hAnsi="Arial" w:cs="Arial"/>
          <w:sz w:val="24"/>
          <w:szCs w:val="24"/>
        </w:rPr>
        <w:t xml:space="preserve"> the</w:t>
      </w:r>
      <w:r w:rsidRPr="008743F7">
        <w:rPr>
          <w:rFonts w:ascii="Arial" w:hAnsi="Arial" w:cs="Arial"/>
          <w:sz w:val="24"/>
          <w:szCs w:val="24"/>
        </w:rPr>
        <w:t xml:space="preserve"> progre</w:t>
      </w:r>
      <w:r w:rsidR="008B09D4">
        <w:rPr>
          <w:rFonts w:ascii="Arial" w:hAnsi="Arial" w:cs="Arial"/>
          <w:sz w:val="24"/>
          <w:szCs w:val="24"/>
        </w:rPr>
        <w:t>s</w:t>
      </w:r>
      <w:r w:rsidRPr="008743F7">
        <w:rPr>
          <w:rFonts w:ascii="Arial" w:hAnsi="Arial" w:cs="Arial"/>
          <w:sz w:val="24"/>
          <w:szCs w:val="24"/>
        </w:rPr>
        <w:t xml:space="preserve">s. </w:t>
      </w:r>
    </w:p>
    <w:p w14:paraId="49C134AB" w14:textId="5662B4B5" w:rsidR="00C90294" w:rsidRPr="008743F7" w:rsidRDefault="00AC6C67" w:rsidP="008743F7">
      <w:pPr>
        <w:pStyle w:val="Heading2"/>
        <w:spacing w:line="360" w:lineRule="auto"/>
        <w:ind w:firstLine="720"/>
        <w:jc w:val="both"/>
        <w:rPr>
          <w:rFonts w:ascii="Arial" w:hAnsi="Arial" w:cs="Arial"/>
          <w:b/>
          <w:bCs/>
          <w:sz w:val="24"/>
          <w:szCs w:val="24"/>
        </w:rPr>
      </w:pPr>
      <w:bookmarkStart w:id="13" w:name="_Toc160021458"/>
      <w:r>
        <w:rPr>
          <w:rFonts w:ascii="Arial" w:hAnsi="Arial" w:cs="Arial"/>
          <w:b/>
          <w:bCs/>
          <w:sz w:val="24"/>
          <w:szCs w:val="24"/>
        </w:rPr>
        <w:t xml:space="preserve">6.1. </w:t>
      </w:r>
      <w:r w:rsidR="00C90294" w:rsidRPr="008743F7">
        <w:rPr>
          <w:rFonts w:ascii="Arial" w:hAnsi="Arial" w:cs="Arial"/>
          <w:b/>
          <w:bCs/>
          <w:sz w:val="24"/>
          <w:szCs w:val="24"/>
        </w:rPr>
        <w:t>Detailed action plan</w:t>
      </w:r>
      <w:bookmarkEnd w:id="13"/>
    </w:p>
    <w:p w14:paraId="040F90E0" w14:textId="672768F4" w:rsidR="00C90294" w:rsidRPr="008743F7" w:rsidRDefault="00C90294" w:rsidP="004C22EB">
      <w:pPr>
        <w:spacing w:line="360" w:lineRule="auto"/>
        <w:ind w:firstLine="720"/>
        <w:jc w:val="both"/>
        <w:rPr>
          <w:rFonts w:ascii="Arial" w:hAnsi="Arial" w:cs="Arial"/>
          <w:sz w:val="24"/>
          <w:szCs w:val="24"/>
        </w:rPr>
      </w:pPr>
      <w:r w:rsidRPr="008743F7">
        <w:rPr>
          <w:rFonts w:ascii="Arial" w:hAnsi="Arial" w:cs="Arial"/>
          <w:sz w:val="24"/>
          <w:szCs w:val="24"/>
        </w:rPr>
        <w:t>The action plan begins with prioritizing investments in modernizing facilities and services to ensure a fa</w:t>
      </w:r>
      <w:r w:rsidR="00ED6D96">
        <w:rPr>
          <w:rFonts w:ascii="Arial" w:hAnsi="Arial" w:cs="Arial"/>
          <w:sz w:val="24"/>
          <w:szCs w:val="24"/>
        </w:rPr>
        <w:t>s</w:t>
      </w:r>
      <w:r w:rsidRPr="008743F7">
        <w:rPr>
          <w:rFonts w:ascii="Arial" w:hAnsi="Arial" w:cs="Arial"/>
          <w:sz w:val="24"/>
          <w:szCs w:val="24"/>
        </w:rPr>
        <w:t xml:space="preserve">t impact on customer satisfaction. </w:t>
      </w:r>
      <w:r w:rsidR="00C8311E" w:rsidRPr="008743F7">
        <w:rPr>
          <w:rFonts w:ascii="Arial" w:hAnsi="Arial" w:cs="Arial"/>
          <w:sz w:val="24"/>
          <w:szCs w:val="24"/>
        </w:rPr>
        <w:t>Like</w:t>
      </w:r>
      <w:r w:rsidRPr="008743F7">
        <w:rPr>
          <w:rFonts w:ascii="Arial" w:hAnsi="Arial" w:cs="Arial"/>
          <w:sz w:val="24"/>
          <w:szCs w:val="24"/>
        </w:rPr>
        <w:t xml:space="preserve"> these investments, a staff training program will be initiated to improve the quality of the services offered. The rebranding process will also begin, including the development of the new brand image and corresponding marketing materials (Andersen, 2023).</w:t>
      </w:r>
    </w:p>
    <w:p w14:paraId="64358603" w14:textId="53E14DB7" w:rsidR="00C90294" w:rsidRPr="008743F7" w:rsidRDefault="00AC6C67" w:rsidP="008743F7">
      <w:pPr>
        <w:pStyle w:val="Heading2"/>
        <w:spacing w:line="360" w:lineRule="auto"/>
        <w:ind w:firstLine="720"/>
        <w:jc w:val="both"/>
        <w:rPr>
          <w:rFonts w:ascii="Arial" w:hAnsi="Arial" w:cs="Arial"/>
          <w:b/>
          <w:bCs/>
          <w:sz w:val="24"/>
          <w:szCs w:val="24"/>
        </w:rPr>
      </w:pPr>
      <w:bookmarkStart w:id="14" w:name="_Toc160021459"/>
      <w:r>
        <w:rPr>
          <w:rFonts w:ascii="Arial" w:hAnsi="Arial" w:cs="Arial"/>
          <w:b/>
          <w:bCs/>
          <w:sz w:val="24"/>
          <w:szCs w:val="24"/>
        </w:rPr>
        <w:t xml:space="preserve">6.2. </w:t>
      </w:r>
      <w:r w:rsidR="00C90294" w:rsidRPr="008743F7">
        <w:rPr>
          <w:rFonts w:ascii="Arial" w:hAnsi="Arial" w:cs="Arial"/>
          <w:b/>
          <w:bCs/>
          <w:sz w:val="24"/>
          <w:szCs w:val="24"/>
        </w:rPr>
        <w:t>Implementation schedule</w:t>
      </w:r>
      <w:bookmarkEnd w:id="14"/>
    </w:p>
    <w:p w14:paraId="5F6BEBF9" w14:textId="6DF24103" w:rsidR="009E10DC" w:rsidRPr="008743F7" w:rsidRDefault="00C90294" w:rsidP="004C22EB">
      <w:pPr>
        <w:spacing w:line="360" w:lineRule="auto"/>
        <w:ind w:firstLine="720"/>
        <w:jc w:val="both"/>
        <w:rPr>
          <w:rFonts w:ascii="Arial" w:hAnsi="Arial" w:cs="Arial"/>
          <w:sz w:val="24"/>
          <w:szCs w:val="24"/>
        </w:rPr>
      </w:pPr>
      <w:r w:rsidRPr="008743F7">
        <w:rPr>
          <w:rFonts w:ascii="Arial" w:hAnsi="Arial" w:cs="Arial"/>
          <w:sz w:val="24"/>
          <w:szCs w:val="24"/>
        </w:rPr>
        <w:t xml:space="preserve">The implementation schedule will be phased over 12 months, starting with upgrading the IT infrastructure and updating the rooms, followed by the renovation of the </w:t>
      </w:r>
      <w:r w:rsidR="003A603D" w:rsidRPr="008743F7">
        <w:rPr>
          <w:rFonts w:ascii="Arial" w:hAnsi="Arial" w:cs="Arial"/>
          <w:sz w:val="24"/>
          <w:szCs w:val="24"/>
        </w:rPr>
        <w:t>shared areas</w:t>
      </w:r>
      <w:r w:rsidRPr="008743F7">
        <w:rPr>
          <w:rFonts w:ascii="Arial" w:hAnsi="Arial" w:cs="Arial"/>
          <w:sz w:val="24"/>
          <w:szCs w:val="24"/>
        </w:rPr>
        <w:t xml:space="preserve"> over the 3-6 months. The rebranding campaign and launch of </w:t>
      </w:r>
      <w:r w:rsidR="003A603D" w:rsidRPr="008743F7">
        <w:rPr>
          <w:rFonts w:ascii="Arial" w:hAnsi="Arial" w:cs="Arial"/>
          <w:sz w:val="24"/>
          <w:szCs w:val="24"/>
        </w:rPr>
        <w:t>innovative marketing</w:t>
      </w:r>
      <w:r w:rsidRPr="008743F7">
        <w:rPr>
          <w:rFonts w:ascii="Arial" w:hAnsi="Arial" w:cs="Arial"/>
          <w:sz w:val="24"/>
          <w:szCs w:val="24"/>
        </w:rPr>
        <w:t xml:space="preserve"> materials are scheduled to begin in the 3</w:t>
      </w:r>
      <w:r w:rsidRPr="008743F7">
        <w:rPr>
          <w:rFonts w:ascii="Arial" w:hAnsi="Arial" w:cs="Arial"/>
          <w:sz w:val="24"/>
          <w:szCs w:val="24"/>
          <w:vertAlign w:val="superscript"/>
        </w:rPr>
        <w:t>rd</w:t>
      </w:r>
      <w:r w:rsidRPr="008743F7">
        <w:rPr>
          <w:rFonts w:ascii="Arial" w:hAnsi="Arial" w:cs="Arial"/>
          <w:sz w:val="24"/>
          <w:szCs w:val="24"/>
        </w:rPr>
        <w:t xml:space="preserve"> month to coincide with the completion of the first phase of renovations. Initiatives to diversify the offering and launch new experiential packages will be rolled out in months 6-12 to allow time for planning and partnerships. </w:t>
      </w:r>
    </w:p>
    <w:p w14:paraId="022B6BCA" w14:textId="00126992" w:rsidR="00C90294" w:rsidRPr="008743F7" w:rsidRDefault="00AC6C67" w:rsidP="008743F7">
      <w:pPr>
        <w:pStyle w:val="Heading2"/>
        <w:spacing w:line="360" w:lineRule="auto"/>
        <w:ind w:firstLine="720"/>
        <w:jc w:val="both"/>
        <w:rPr>
          <w:rFonts w:ascii="Arial" w:hAnsi="Arial" w:cs="Arial"/>
          <w:b/>
          <w:bCs/>
          <w:sz w:val="24"/>
          <w:szCs w:val="24"/>
        </w:rPr>
      </w:pPr>
      <w:bookmarkStart w:id="15" w:name="_Toc160021460"/>
      <w:r>
        <w:rPr>
          <w:rFonts w:ascii="Arial" w:hAnsi="Arial" w:cs="Arial"/>
          <w:b/>
          <w:bCs/>
          <w:sz w:val="24"/>
          <w:szCs w:val="24"/>
        </w:rPr>
        <w:t xml:space="preserve">6.3. </w:t>
      </w:r>
      <w:r w:rsidR="00C90294" w:rsidRPr="008743F7">
        <w:rPr>
          <w:rFonts w:ascii="Arial" w:hAnsi="Arial" w:cs="Arial"/>
          <w:b/>
          <w:bCs/>
          <w:sz w:val="24"/>
          <w:szCs w:val="24"/>
        </w:rPr>
        <w:t>Key performance indicators (KPIs)</w:t>
      </w:r>
      <w:bookmarkEnd w:id="15"/>
    </w:p>
    <w:p w14:paraId="56D2D77C" w14:textId="77777777" w:rsidR="00C90294" w:rsidRPr="008743F7" w:rsidRDefault="00C90294" w:rsidP="008743F7">
      <w:pPr>
        <w:spacing w:line="360" w:lineRule="auto"/>
        <w:ind w:firstLine="720"/>
        <w:jc w:val="both"/>
        <w:rPr>
          <w:rFonts w:ascii="Arial" w:hAnsi="Arial" w:cs="Arial"/>
          <w:sz w:val="24"/>
          <w:szCs w:val="24"/>
        </w:rPr>
      </w:pPr>
      <w:r w:rsidRPr="008743F7">
        <w:rPr>
          <w:rFonts w:ascii="Arial" w:hAnsi="Arial" w:cs="Arial"/>
          <w:sz w:val="24"/>
          <w:szCs w:val="24"/>
        </w:rPr>
        <w:t>To measure the effectiveness of the implemented strategies, the following KPIs will be monitored:</w:t>
      </w:r>
    </w:p>
    <w:p w14:paraId="71A1853D" w14:textId="77777777" w:rsidR="00C90294" w:rsidRPr="008743F7" w:rsidRDefault="00C90294" w:rsidP="008743F7">
      <w:pPr>
        <w:pStyle w:val="ListParagraph"/>
        <w:numPr>
          <w:ilvl w:val="0"/>
          <w:numId w:val="1"/>
        </w:numPr>
        <w:spacing w:line="360" w:lineRule="auto"/>
        <w:jc w:val="both"/>
        <w:rPr>
          <w:rFonts w:ascii="Arial" w:hAnsi="Arial" w:cs="Arial"/>
        </w:rPr>
      </w:pPr>
      <w:r w:rsidRPr="008743F7">
        <w:rPr>
          <w:rFonts w:ascii="Arial" w:hAnsi="Arial" w:cs="Arial"/>
          <w:b/>
          <w:bCs/>
        </w:rPr>
        <w:t>Room occupancy rate:</w:t>
      </w:r>
      <w:r w:rsidRPr="008743F7">
        <w:rPr>
          <w:rFonts w:ascii="Arial" w:hAnsi="Arial" w:cs="Arial"/>
        </w:rPr>
        <w:t xml:space="preserve"> increase by 10% in the first year.</w:t>
      </w:r>
    </w:p>
    <w:p w14:paraId="5C817A28" w14:textId="77777777" w:rsidR="00C90294" w:rsidRPr="008743F7" w:rsidRDefault="00C90294" w:rsidP="008743F7">
      <w:pPr>
        <w:pStyle w:val="ListParagraph"/>
        <w:numPr>
          <w:ilvl w:val="0"/>
          <w:numId w:val="1"/>
        </w:numPr>
        <w:spacing w:line="360" w:lineRule="auto"/>
        <w:jc w:val="both"/>
        <w:rPr>
          <w:rFonts w:ascii="Arial" w:hAnsi="Arial" w:cs="Arial"/>
        </w:rPr>
      </w:pPr>
      <w:r w:rsidRPr="008743F7">
        <w:rPr>
          <w:rFonts w:ascii="Arial" w:hAnsi="Arial" w:cs="Arial"/>
          <w:b/>
          <w:bCs/>
        </w:rPr>
        <w:t>Average customer satisfaction score:</w:t>
      </w:r>
      <w:r w:rsidRPr="008743F7">
        <w:rPr>
          <w:rFonts w:ascii="Arial" w:hAnsi="Arial" w:cs="Arial"/>
        </w:rPr>
        <w:t xml:space="preserve"> 20% improvement in score based on online reviews and exist surveys.</w:t>
      </w:r>
    </w:p>
    <w:p w14:paraId="6E383A41" w14:textId="07633FCF" w:rsidR="00C90294" w:rsidRPr="008743F7" w:rsidRDefault="00C90294" w:rsidP="008743F7">
      <w:pPr>
        <w:pStyle w:val="ListParagraph"/>
        <w:numPr>
          <w:ilvl w:val="0"/>
          <w:numId w:val="1"/>
        </w:numPr>
        <w:spacing w:line="360" w:lineRule="auto"/>
        <w:jc w:val="both"/>
        <w:rPr>
          <w:rFonts w:ascii="Arial" w:hAnsi="Arial" w:cs="Arial"/>
        </w:rPr>
      </w:pPr>
      <w:r w:rsidRPr="008743F7">
        <w:rPr>
          <w:rFonts w:ascii="Arial" w:hAnsi="Arial" w:cs="Arial"/>
          <w:b/>
          <w:bCs/>
        </w:rPr>
        <w:t>Average revenue per available room (RevPAR):</w:t>
      </w:r>
      <w:r w:rsidRPr="008743F7">
        <w:rPr>
          <w:rFonts w:ascii="Arial" w:hAnsi="Arial" w:cs="Arial"/>
        </w:rPr>
        <w:t xml:space="preserve"> increase by 15% following the adjustment of rates and the improvement of the occupancy rate.</w:t>
      </w:r>
    </w:p>
    <w:p w14:paraId="7E1FB4C3" w14:textId="77777777" w:rsidR="00C90294" w:rsidRDefault="00C90294" w:rsidP="008743F7">
      <w:pPr>
        <w:pStyle w:val="ListParagraph"/>
        <w:numPr>
          <w:ilvl w:val="0"/>
          <w:numId w:val="1"/>
        </w:numPr>
        <w:spacing w:line="360" w:lineRule="auto"/>
        <w:jc w:val="both"/>
        <w:rPr>
          <w:rFonts w:ascii="Arial" w:hAnsi="Arial" w:cs="Arial"/>
        </w:rPr>
      </w:pPr>
      <w:r w:rsidRPr="008743F7">
        <w:rPr>
          <w:rFonts w:ascii="Arial" w:hAnsi="Arial" w:cs="Arial"/>
          <w:b/>
          <w:bCs/>
        </w:rPr>
        <w:t>Reduction of operational costs:</w:t>
      </w:r>
      <w:r w:rsidRPr="008743F7">
        <w:rPr>
          <w:rFonts w:ascii="Arial" w:hAnsi="Arial" w:cs="Arial"/>
        </w:rPr>
        <w:t xml:space="preserve"> reducing them by 5-10% by streamlining processes and reducing unnecessary expenses. </w:t>
      </w:r>
    </w:p>
    <w:p w14:paraId="272C9BA5" w14:textId="58E9CFC0" w:rsidR="00AA484C" w:rsidRPr="008743F7" w:rsidRDefault="00AA484C" w:rsidP="00AA484C">
      <w:pPr>
        <w:pStyle w:val="ListParagraph"/>
        <w:spacing w:line="360" w:lineRule="auto"/>
        <w:jc w:val="both"/>
        <w:rPr>
          <w:rFonts w:ascii="Arial" w:hAnsi="Arial" w:cs="Arial"/>
        </w:rPr>
      </w:pPr>
      <w:r>
        <w:rPr>
          <w:rFonts w:ascii="Arial" w:hAnsi="Arial" w:cs="Arial"/>
        </w:rPr>
        <w:t>(Mitra, 2020).</w:t>
      </w:r>
    </w:p>
    <w:p w14:paraId="79E57241" w14:textId="01B51145" w:rsidR="00C90294" w:rsidRPr="008743F7" w:rsidRDefault="00C90294" w:rsidP="004C22EB">
      <w:pPr>
        <w:spacing w:line="360" w:lineRule="auto"/>
        <w:ind w:firstLine="720"/>
        <w:jc w:val="both"/>
        <w:rPr>
          <w:rFonts w:ascii="Arial" w:hAnsi="Arial" w:cs="Arial"/>
          <w:sz w:val="24"/>
          <w:szCs w:val="24"/>
        </w:rPr>
      </w:pPr>
      <w:r w:rsidRPr="008743F7">
        <w:rPr>
          <w:rFonts w:ascii="Arial" w:hAnsi="Arial" w:cs="Arial"/>
          <w:sz w:val="24"/>
          <w:szCs w:val="24"/>
        </w:rPr>
        <w:lastRenderedPageBreak/>
        <w:t>The monitorization of these KPIs will provide a clear picture of progress and will enable quick strategy adjustments if needed. Successful implementation of this plan will require commitment, flexibility, and effective communication within the Seacrest Lodge team.</w:t>
      </w:r>
    </w:p>
    <w:p w14:paraId="725D2D22" w14:textId="368142C7" w:rsidR="00C90294" w:rsidRPr="008743F7" w:rsidRDefault="00AC6C67" w:rsidP="008743F7">
      <w:pPr>
        <w:pStyle w:val="Heading1"/>
        <w:spacing w:line="360" w:lineRule="auto"/>
        <w:ind w:firstLine="720"/>
        <w:jc w:val="both"/>
        <w:rPr>
          <w:rFonts w:ascii="Arial" w:hAnsi="Arial" w:cs="Arial"/>
          <w:b/>
          <w:bCs/>
          <w:sz w:val="24"/>
          <w:szCs w:val="24"/>
        </w:rPr>
      </w:pPr>
      <w:bookmarkStart w:id="16" w:name="_Toc160021461"/>
      <w:r>
        <w:rPr>
          <w:rFonts w:ascii="Arial" w:hAnsi="Arial" w:cs="Arial"/>
          <w:b/>
          <w:bCs/>
          <w:sz w:val="24"/>
          <w:szCs w:val="24"/>
        </w:rPr>
        <w:t xml:space="preserve">7. </w:t>
      </w:r>
      <w:r w:rsidR="00C90294" w:rsidRPr="008743F7">
        <w:rPr>
          <w:rFonts w:ascii="Arial" w:hAnsi="Arial" w:cs="Arial"/>
          <w:b/>
          <w:bCs/>
          <w:sz w:val="24"/>
          <w:szCs w:val="24"/>
        </w:rPr>
        <w:t>Analysis of Risks and Contingencies</w:t>
      </w:r>
      <w:bookmarkEnd w:id="16"/>
    </w:p>
    <w:p w14:paraId="7B996590" w14:textId="77777777" w:rsidR="00C90294" w:rsidRPr="008743F7" w:rsidRDefault="00C90294" w:rsidP="008743F7">
      <w:pPr>
        <w:spacing w:line="360" w:lineRule="auto"/>
        <w:ind w:firstLine="720"/>
        <w:jc w:val="both"/>
        <w:rPr>
          <w:rFonts w:ascii="Arial" w:hAnsi="Arial" w:cs="Arial"/>
          <w:sz w:val="24"/>
          <w:szCs w:val="24"/>
        </w:rPr>
      </w:pPr>
      <w:r w:rsidRPr="008743F7">
        <w:rPr>
          <w:rFonts w:ascii="Arial" w:hAnsi="Arial" w:cs="Arial"/>
          <w:sz w:val="24"/>
          <w:szCs w:val="24"/>
        </w:rPr>
        <w:t xml:space="preserve">The implementation of recovery strategies for Seacrest Lodge inevitably involves certain risks. Their identification and planning are essential to ensure the long-term success of the proposed initiatives. </w:t>
      </w:r>
    </w:p>
    <w:p w14:paraId="46DA3B06" w14:textId="77777777" w:rsidR="00C90294" w:rsidRPr="008743F7" w:rsidRDefault="00C90294" w:rsidP="008743F7">
      <w:pPr>
        <w:spacing w:line="360" w:lineRule="auto"/>
        <w:ind w:firstLine="720"/>
        <w:jc w:val="both"/>
        <w:rPr>
          <w:rFonts w:ascii="Arial" w:hAnsi="Arial" w:cs="Arial"/>
          <w:sz w:val="24"/>
          <w:szCs w:val="24"/>
        </w:rPr>
      </w:pPr>
      <w:r w:rsidRPr="008743F7">
        <w:rPr>
          <w:rFonts w:ascii="Arial" w:hAnsi="Arial" w:cs="Arial"/>
          <w:sz w:val="24"/>
          <w:szCs w:val="24"/>
        </w:rPr>
        <w:t>A major risk is the possibility that investments in modernization and rebranding will not generate the anticipated increase in demand or customer satisfaction. This could lead to additional financial pressure without improving business performance. To manage this risk, it is important to conduct market tests and customer surveys before fully implementing changes, allowing adjustments based on actual feedback.</w:t>
      </w:r>
    </w:p>
    <w:p w14:paraId="3D173CCE" w14:textId="60491708" w:rsidR="00C90294" w:rsidRPr="008743F7" w:rsidRDefault="00C90294" w:rsidP="008743F7">
      <w:pPr>
        <w:spacing w:line="360" w:lineRule="auto"/>
        <w:ind w:firstLine="720"/>
        <w:jc w:val="both"/>
        <w:rPr>
          <w:rFonts w:ascii="Arial" w:hAnsi="Arial" w:cs="Arial"/>
          <w:sz w:val="24"/>
          <w:szCs w:val="24"/>
        </w:rPr>
      </w:pPr>
      <w:r w:rsidRPr="008743F7">
        <w:rPr>
          <w:rFonts w:ascii="Arial" w:hAnsi="Arial" w:cs="Arial"/>
          <w:sz w:val="24"/>
          <w:szCs w:val="24"/>
        </w:rPr>
        <w:t xml:space="preserve">There is also a risk that </w:t>
      </w:r>
      <w:r w:rsidR="003A603D" w:rsidRPr="008743F7">
        <w:rPr>
          <w:rFonts w:ascii="Arial" w:hAnsi="Arial" w:cs="Arial"/>
          <w:sz w:val="24"/>
          <w:szCs w:val="24"/>
        </w:rPr>
        <w:t>operational,</w:t>
      </w:r>
      <w:r w:rsidRPr="008743F7">
        <w:rPr>
          <w:rFonts w:ascii="Arial" w:hAnsi="Arial" w:cs="Arial"/>
          <w:sz w:val="24"/>
          <w:szCs w:val="24"/>
        </w:rPr>
        <w:t xml:space="preserve"> and personnel changes will meet resistance from the team, affecting morale and efficiency. To minimize this risk, it is crucial to involve employees in the change process through open communication and providing appropriate training to align them with new standards and goals. </w:t>
      </w:r>
    </w:p>
    <w:p w14:paraId="128E1758" w14:textId="2F8703F8" w:rsidR="004C22EB" w:rsidRDefault="00C90294" w:rsidP="00AE5DEF">
      <w:pPr>
        <w:spacing w:line="360" w:lineRule="auto"/>
        <w:ind w:firstLine="720"/>
        <w:jc w:val="both"/>
        <w:rPr>
          <w:rFonts w:ascii="Arial" w:hAnsi="Arial" w:cs="Arial"/>
          <w:sz w:val="24"/>
          <w:szCs w:val="24"/>
        </w:rPr>
      </w:pPr>
      <w:r w:rsidRPr="008743F7">
        <w:rPr>
          <w:rFonts w:ascii="Arial" w:hAnsi="Arial" w:cs="Arial"/>
          <w:sz w:val="24"/>
          <w:szCs w:val="24"/>
        </w:rPr>
        <w:t>In addition, external factors such as economic or natural changes can negatively influence progress. As contingency measures,</w:t>
      </w:r>
      <w:r w:rsidR="00D35344">
        <w:rPr>
          <w:rFonts w:ascii="Arial" w:hAnsi="Arial" w:cs="Arial"/>
          <w:sz w:val="24"/>
          <w:szCs w:val="24"/>
        </w:rPr>
        <w:t xml:space="preserve"> </w:t>
      </w:r>
      <w:r w:rsidRPr="008743F7">
        <w:rPr>
          <w:rFonts w:ascii="Arial" w:hAnsi="Arial" w:cs="Arial"/>
          <w:sz w:val="24"/>
          <w:szCs w:val="24"/>
        </w:rPr>
        <w:t>develop</w:t>
      </w:r>
      <w:r w:rsidR="00D35344">
        <w:rPr>
          <w:rFonts w:ascii="Arial" w:hAnsi="Arial" w:cs="Arial"/>
          <w:sz w:val="24"/>
          <w:szCs w:val="24"/>
        </w:rPr>
        <w:t>ing</w:t>
      </w:r>
      <w:r w:rsidRPr="008743F7">
        <w:rPr>
          <w:rFonts w:ascii="Arial" w:hAnsi="Arial" w:cs="Arial"/>
          <w:sz w:val="24"/>
          <w:szCs w:val="24"/>
        </w:rPr>
        <w:t xml:space="preserve"> a financial reserve fund to be able to respond quickly to such contingencies and diversify its marketing strategies to attract different market segments, ensuring in this way greater resilience to external volatility</w:t>
      </w:r>
      <w:r w:rsidR="008817D3">
        <w:rPr>
          <w:rFonts w:ascii="Arial" w:hAnsi="Arial" w:cs="Arial"/>
          <w:sz w:val="24"/>
          <w:szCs w:val="24"/>
        </w:rPr>
        <w:t xml:space="preserve"> (Mindtool, 2024).</w:t>
      </w:r>
    </w:p>
    <w:p w14:paraId="6F902D39" w14:textId="77777777" w:rsidR="00AC6C67" w:rsidRDefault="00AC6C67" w:rsidP="00AE5DEF">
      <w:pPr>
        <w:spacing w:line="360" w:lineRule="auto"/>
        <w:ind w:firstLine="720"/>
        <w:jc w:val="both"/>
        <w:rPr>
          <w:rFonts w:ascii="Arial" w:hAnsi="Arial" w:cs="Arial"/>
          <w:sz w:val="24"/>
          <w:szCs w:val="24"/>
        </w:rPr>
      </w:pPr>
    </w:p>
    <w:p w14:paraId="3EBAAC89" w14:textId="77777777" w:rsidR="00AC6C67" w:rsidRDefault="00AC6C67" w:rsidP="00AE5DEF">
      <w:pPr>
        <w:spacing w:line="360" w:lineRule="auto"/>
        <w:ind w:firstLine="720"/>
        <w:jc w:val="both"/>
        <w:rPr>
          <w:rFonts w:ascii="Arial" w:hAnsi="Arial" w:cs="Arial"/>
          <w:sz w:val="24"/>
          <w:szCs w:val="24"/>
        </w:rPr>
      </w:pPr>
    </w:p>
    <w:p w14:paraId="4FD89F9C" w14:textId="77777777" w:rsidR="00AC6C67" w:rsidRDefault="00AC6C67" w:rsidP="00AE5DEF">
      <w:pPr>
        <w:spacing w:line="360" w:lineRule="auto"/>
        <w:ind w:firstLine="720"/>
        <w:jc w:val="both"/>
        <w:rPr>
          <w:rFonts w:ascii="Arial" w:hAnsi="Arial" w:cs="Arial"/>
          <w:sz w:val="24"/>
          <w:szCs w:val="24"/>
        </w:rPr>
      </w:pPr>
    </w:p>
    <w:p w14:paraId="1A6E18F5" w14:textId="77777777" w:rsidR="00AC6C67" w:rsidRDefault="00AC6C67" w:rsidP="00AE5DEF">
      <w:pPr>
        <w:spacing w:line="360" w:lineRule="auto"/>
        <w:ind w:firstLine="720"/>
        <w:jc w:val="both"/>
        <w:rPr>
          <w:rFonts w:ascii="Arial" w:hAnsi="Arial" w:cs="Arial"/>
          <w:sz w:val="24"/>
          <w:szCs w:val="24"/>
        </w:rPr>
      </w:pPr>
    </w:p>
    <w:p w14:paraId="20A4DB6D" w14:textId="77777777" w:rsidR="00AE5DEF" w:rsidRPr="008743F7" w:rsidRDefault="00AE5DEF" w:rsidP="00AE5DEF">
      <w:pPr>
        <w:spacing w:line="360" w:lineRule="auto"/>
        <w:ind w:firstLine="720"/>
        <w:jc w:val="both"/>
        <w:rPr>
          <w:rFonts w:ascii="Arial" w:hAnsi="Arial" w:cs="Arial"/>
          <w:sz w:val="24"/>
          <w:szCs w:val="24"/>
        </w:rPr>
      </w:pPr>
    </w:p>
    <w:p w14:paraId="0055B403" w14:textId="6DEDB721" w:rsidR="00C90294" w:rsidRPr="008743F7" w:rsidRDefault="00AC6C67" w:rsidP="008743F7">
      <w:pPr>
        <w:pStyle w:val="Heading1"/>
        <w:spacing w:line="360" w:lineRule="auto"/>
        <w:ind w:firstLine="720"/>
        <w:jc w:val="both"/>
        <w:rPr>
          <w:rFonts w:ascii="Arial" w:hAnsi="Arial" w:cs="Arial"/>
          <w:b/>
          <w:bCs/>
          <w:sz w:val="24"/>
          <w:szCs w:val="24"/>
        </w:rPr>
      </w:pPr>
      <w:bookmarkStart w:id="17" w:name="_Toc160021462"/>
      <w:r>
        <w:rPr>
          <w:rFonts w:ascii="Arial" w:hAnsi="Arial" w:cs="Arial"/>
          <w:b/>
          <w:bCs/>
          <w:sz w:val="24"/>
          <w:szCs w:val="24"/>
        </w:rPr>
        <w:lastRenderedPageBreak/>
        <w:t xml:space="preserve">8. </w:t>
      </w:r>
      <w:r w:rsidR="00C90294" w:rsidRPr="008743F7">
        <w:rPr>
          <w:rFonts w:ascii="Arial" w:hAnsi="Arial" w:cs="Arial"/>
          <w:b/>
          <w:bCs/>
          <w:sz w:val="24"/>
          <w:szCs w:val="24"/>
        </w:rPr>
        <w:t>Conclusion and Recommendations</w:t>
      </w:r>
      <w:bookmarkEnd w:id="17"/>
    </w:p>
    <w:p w14:paraId="5E6E9B98" w14:textId="77777777" w:rsidR="007A673E" w:rsidRPr="007A673E" w:rsidRDefault="007A673E" w:rsidP="007A673E">
      <w:pPr>
        <w:spacing w:line="360" w:lineRule="auto"/>
        <w:ind w:firstLine="720"/>
        <w:jc w:val="both"/>
        <w:rPr>
          <w:rFonts w:ascii="Arial" w:hAnsi="Arial" w:cs="Arial"/>
          <w:sz w:val="24"/>
          <w:szCs w:val="24"/>
        </w:rPr>
      </w:pPr>
      <w:r w:rsidRPr="007A673E">
        <w:rPr>
          <w:rFonts w:ascii="Arial" w:hAnsi="Arial" w:cs="Arial"/>
          <w:sz w:val="24"/>
          <w:szCs w:val="24"/>
        </w:rPr>
        <w:t>Seacrest Lodge faces challenges such as declining revenue, rising operating expenses, and a declining occupancy rate due to internal management issues, market changes, and negative customer feedback, emphasizing the need for change and adaptation.</w:t>
      </w:r>
    </w:p>
    <w:p w14:paraId="36403F6C" w14:textId="1CD8BC7E" w:rsidR="00C90294" w:rsidRPr="008743F7" w:rsidRDefault="00C90294" w:rsidP="008743F7">
      <w:pPr>
        <w:spacing w:line="360" w:lineRule="auto"/>
        <w:ind w:firstLine="720"/>
        <w:jc w:val="both"/>
        <w:rPr>
          <w:rFonts w:ascii="Arial" w:hAnsi="Arial" w:cs="Arial"/>
          <w:sz w:val="24"/>
          <w:szCs w:val="24"/>
        </w:rPr>
      </w:pPr>
      <w:r w:rsidRPr="008743F7">
        <w:rPr>
          <w:rFonts w:ascii="Arial" w:hAnsi="Arial" w:cs="Arial"/>
          <w:sz w:val="24"/>
          <w:szCs w:val="24"/>
        </w:rPr>
        <w:t>Based on this analysis, recommen</w:t>
      </w:r>
      <w:r w:rsidR="003A603D">
        <w:rPr>
          <w:rFonts w:ascii="Arial" w:hAnsi="Arial" w:cs="Arial"/>
          <w:sz w:val="24"/>
          <w:szCs w:val="24"/>
        </w:rPr>
        <w:t>dations</w:t>
      </w:r>
      <w:r w:rsidRPr="008743F7">
        <w:rPr>
          <w:rFonts w:ascii="Arial" w:hAnsi="Arial" w:cs="Arial"/>
          <w:sz w:val="24"/>
          <w:szCs w:val="24"/>
        </w:rPr>
        <w:t xml:space="preserve"> the following strategies for Seacrest Lodge’s recovery:</w:t>
      </w:r>
    </w:p>
    <w:p w14:paraId="59CDDA8A" w14:textId="77777777" w:rsidR="00C90294" w:rsidRPr="008743F7" w:rsidRDefault="00C90294" w:rsidP="008743F7">
      <w:pPr>
        <w:pStyle w:val="ListParagraph"/>
        <w:numPr>
          <w:ilvl w:val="0"/>
          <w:numId w:val="2"/>
        </w:numPr>
        <w:spacing w:line="360" w:lineRule="auto"/>
        <w:jc w:val="both"/>
        <w:rPr>
          <w:rFonts w:ascii="Arial" w:hAnsi="Arial" w:cs="Arial"/>
        </w:rPr>
      </w:pPr>
      <w:r w:rsidRPr="008743F7">
        <w:rPr>
          <w:rFonts w:ascii="Arial" w:hAnsi="Arial" w:cs="Arial"/>
        </w:rPr>
        <w:t>Modernizing facilities and services to meet modern customer expectations.</w:t>
      </w:r>
    </w:p>
    <w:p w14:paraId="4945C4D6" w14:textId="77777777" w:rsidR="00C90294" w:rsidRPr="008743F7" w:rsidRDefault="00C90294" w:rsidP="008743F7">
      <w:pPr>
        <w:pStyle w:val="ListParagraph"/>
        <w:numPr>
          <w:ilvl w:val="0"/>
          <w:numId w:val="2"/>
        </w:numPr>
        <w:spacing w:line="360" w:lineRule="auto"/>
        <w:jc w:val="both"/>
        <w:rPr>
          <w:rFonts w:ascii="Arial" w:hAnsi="Arial" w:cs="Arial"/>
        </w:rPr>
      </w:pPr>
      <w:r w:rsidRPr="008743F7">
        <w:rPr>
          <w:rFonts w:ascii="Arial" w:hAnsi="Arial" w:cs="Arial"/>
        </w:rPr>
        <w:t>Implementing marketing and rebranding strategies to improve market presence and attract new customers.</w:t>
      </w:r>
    </w:p>
    <w:p w14:paraId="149D2461" w14:textId="77777777" w:rsidR="00C90294" w:rsidRPr="008743F7" w:rsidRDefault="00C90294" w:rsidP="008743F7">
      <w:pPr>
        <w:pStyle w:val="ListParagraph"/>
        <w:numPr>
          <w:ilvl w:val="0"/>
          <w:numId w:val="2"/>
        </w:numPr>
        <w:spacing w:line="360" w:lineRule="auto"/>
        <w:jc w:val="both"/>
        <w:rPr>
          <w:rFonts w:ascii="Arial" w:hAnsi="Arial" w:cs="Arial"/>
        </w:rPr>
      </w:pPr>
      <w:r w:rsidRPr="008743F7">
        <w:rPr>
          <w:rFonts w:ascii="Arial" w:hAnsi="Arial" w:cs="Arial"/>
        </w:rPr>
        <w:t>Operational optimization to reduce costs and improve efficiency.</w:t>
      </w:r>
    </w:p>
    <w:p w14:paraId="6B896086" w14:textId="77777777" w:rsidR="00C90294" w:rsidRPr="008743F7" w:rsidRDefault="00C90294" w:rsidP="008743F7">
      <w:pPr>
        <w:pStyle w:val="ListParagraph"/>
        <w:numPr>
          <w:ilvl w:val="0"/>
          <w:numId w:val="2"/>
        </w:numPr>
        <w:spacing w:line="360" w:lineRule="auto"/>
        <w:jc w:val="both"/>
        <w:rPr>
          <w:rFonts w:ascii="Arial" w:hAnsi="Arial" w:cs="Arial"/>
        </w:rPr>
      </w:pPr>
      <w:r w:rsidRPr="008743F7">
        <w:rPr>
          <w:rFonts w:ascii="Arial" w:hAnsi="Arial" w:cs="Arial"/>
        </w:rPr>
        <w:t xml:space="preserve">Diversify the offering to create unique experiences that distinguish the lodge in a competitive market. </w:t>
      </w:r>
    </w:p>
    <w:p w14:paraId="5D642ABC" w14:textId="16C185F4" w:rsidR="00F04EBA" w:rsidRDefault="00AE5DEF" w:rsidP="00262852">
      <w:pPr>
        <w:spacing w:line="360" w:lineRule="auto"/>
        <w:ind w:firstLine="720"/>
        <w:jc w:val="both"/>
        <w:rPr>
          <w:rFonts w:ascii="Arial" w:hAnsi="Arial" w:cs="Arial"/>
          <w:sz w:val="24"/>
          <w:szCs w:val="24"/>
        </w:rPr>
      </w:pPr>
      <w:r w:rsidRPr="00AE5DEF">
        <w:rPr>
          <w:rFonts w:ascii="Arial" w:hAnsi="Arial" w:cs="Arial"/>
          <w:sz w:val="24"/>
          <w:szCs w:val="24"/>
        </w:rPr>
        <w:t>Seacrest Lodge should focus on building a sustainable, flexible business that can adapt to industry changes, investing in innovation and quality, and maintaining a culture that values customer feedback. By following these recommendations, the lodge can recover from current difficulties and strengthen its position as a top destination for unforgettable experiences.</w:t>
      </w:r>
    </w:p>
    <w:p w14:paraId="1C91BDCC" w14:textId="77777777" w:rsidR="007A673E" w:rsidRDefault="007A673E" w:rsidP="00262852">
      <w:pPr>
        <w:spacing w:line="360" w:lineRule="auto"/>
        <w:ind w:firstLine="720"/>
        <w:jc w:val="both"/>
        <w:rPr>
          <w:rFonts w:ascii="Arial" w:hAnsi="Arial" w:cs="Arial"/>
          <w:sz w:val="24"/>
          <w:szCs w:val="24"/>
        </w:rPr>
      </w:pPr>
    </w:p>
    <w:p w14:paraId="736B3B7E" w14:textId="77777777" w:rsidR="007A673E" w:rsidRDefault="007A673E" w:rsidP="00262852">
      <w:pPr>
        <w:spacing w:line="360" w:lineRule="auto"/>
        <w:ind w:firstLine="720"/>
        <w:jc w:val="both"/>
        <w:rPr>
          <w:rFonts w:ascii="Arial" w:hAnsi="Arial" w:cs="Arial"/>
          <w:sz w:val="24"/>
          <w:szCs w:val="24"/>
        </w:rPr>
      </w:pPr>
    </w:p>
    <w:p w14:paraId="7F2CC127" w14:textId="77777777" w:rsidR="007A673E" w:rsidRDefault="007A673E" w:rsidP="00262852">
      <w:pPr>
        <w:spacing w:line="360" w:lineRule="auto"/>
        <w:ind w:firstLine="720"/>
        <w:jc w:val="both"/>
        <w:rPr>
          <w:rFonts w:ascii="Arial" w:hAnsi="Arial" w:cs="Arial"/>
          <w:sz w:val="24"/>
          <w:szCs w:val="24"/>
        </w:rPr>
      </w:pPr>
    </w:p>
    <w:p w14:paraId="21B802D8" w14:textId="77777777" w:rsidR="007A673E" w:rsidRDefault="007A673E" w:rsidP="00262852">
      <w:pPr>
        <w:spacing w:line="360" w:lineRule="auto"/>
        <w:ind w:firstLine="720"/>
        <w:jc w:val="both"/>
        <w:rPr>
          <w:rFonts w:ascii="Arial" w:hAnsi="Arial" w:cs="Arial"/>
          <w:sz w:val="24"/>
          <w:szCs w:val="24"/>
        </w:rPr>
      </w:pPr>
    </w:p>
    <w:p w14:paraId="00FA9BB0" w14:textId="77777777" w:rsidR="007A673E" w:rsidRDefault="007A673E" w:rsidP="00262852">
      <w:pPr>
        <w:spacing w:line="360" w:lineRule="auto"/>
        <w:ind w:firstLine="720"/>
        <w:jc w:val="both"/>
        <w:rPr>
          <w:rFonts w:ascii="Arial" w:hAnsi="Arial" w:cs="Arial"/>
          <w:sz w:val="24"/>
          <w:szCs w:val="24"/>
        </w:rPr>
      </w:pPr>
    </w:p>
    <w:p w14:paraId="31BB208C" w14:textId="77777777" w:rsidR="007A673E" w:rsidRDefault="007A673E" w:rsidP="00262852">
      <w:pPr>
        <w:spacing w:line="360" w:lineRule="auto"/>
        <w:ind w:firstLine="720"/>
        <w:jc w:val="both"/>
        <w:rPr>
          <w:rFonts w:ascii="Arial" w:hAnsi="Arial" w:cs="Arial"/>
          <w:sz w:val="24"/>
          <w:szCs w:val="24"/>
        </w:rPr>
      </w:pPr>
    </w:p>
    <w:p w14:paraId="0BD3B708" w14:textId="77777777" w:rsidR="007A673E" w:rsidRDefault="007A673E" w:rsidP="00262852">
      <w:pPr>
        <w:spacing w:line="360" w:lineRule="auto"/>
        <w:ind w:firstLine="720"/>
        <w:jc w:val="both"/>
        <w:rPr>
          <w:rFonts w:ascii="Arial" w:hAnsi="Arial" w:cs="Arial"/>
          <w:sz w:val="24"/>
          <w:szCs w:val="24"/>
        </w:rPr>
      </w:pPr>
    </w:p>
    <w:p w14:paraId="1DCA537C" w14:textId="77777777" w:rsidR="007A673E" w:rsidRPr="00262852" w:rsidRDefault="007A673E" w:rsidP="00262852">
      <w:pPr>
        <w:spacing w:line="360" w:lineRule="auto"/>
        <w:ind w:firstLine="720"/>
        <w:jc w:val="both"/>
        <w:rPr>
          <w:rFonts w:ascii="Arial" w:hAnsi="Arial" w:cs="Arial"/>
          <w:sz w:val="24"/>
          <w:szCs w:val="24"/>
        </w:rPr>
      </w:pPr>
    </w:p>
    <w:p w14:paraId="500D7A30" w14:textId="3C446315" w:rsidR="00E916E1" w:rsidRPr="007A673E" w:rsidRDefault="00F04EBA" w:rsidP="007A673E">
      <w:pPr>
        <w:pStyle w:val="Heading1"/>
        <w:spacing w:line="360" w:lineRule="auto"/>
        <w:jc w:val="both"/>
        <w:rPr>
          <w:rFonts w:ascii="Arial" w:hAnsi="Arial" w:cs="Arial"/>
          <w:b/>
          <w:bCs/>
          <w:sz w:val="24"/>
          <w:szCs w:val="24"/>
        </w:rPr>
      </w:pPr>
      <w:r w:rsidRPr="00F04EBA">
        <w:rPr>
          <w:rFonts w:ascii="Arial" w:hAnsi="Arial" w:cs="Arial"/>
          <w:b/>
          <w:bCs/>
          <w:sz w:val="24"/>
          <w:szCs w:val="24"/>
        </w:rPr>
        <w:lastRenderedPageBreak/>
        <w:t xml:space="preserve">    </w:t>
      </w:r>
      <w:r w:rsidR="007A673E">
        <w:rPr>
          <w:rFonts w:ascii="Arial" w:hAnsi="Arial" w:cs="Arial"/>
          <w:b/>
          <w:bCs/>
          <w:sz w:val="24"/>
          <w:szCs w:val="24"/>
        </w:rPr>
        <w:t xml:space="preserve">                                                   </w:t>
      </w:r>
      <w:r w:rsidRPr="00F04EBA">
        <w:rPr>
          <w:rFonts w:ascii="Arial" w:hAnsi="Arial" w:cs="Arial"/>
          <w:b/>
          <w:bCs/>
          <w:sz w:val="24"/>
          <w:szCs w:val="24"/>
        </w:rPr>
        <w:t xml:space="preserve"> </w:t>
      </w:r>
      <w:bookmarkStart w:id="18" w:name="_Toc160021463"/>
      <w:r w:rsidR="00C90294" w:rsidRPr="00F04EBA">
        <w:rPr>
          <w:rFonts w:ascii="Arial" w:hAnsi="Arial" w:cs="Arial"/>
          <w:b/>
          <w:bCs/>
          <w:sz w:val="24"/>
          <w:szCs w:val="24"/>
        </w:rPr>
        <w:t>References:</w:t>
      </w:r>
      <w:bookmarkEnd w:id="18"/>
    </w:p>
    <w:p w14:paraId="653A3111" w14:textId="3FF511DB" w:rsidR="00F04EBA" w:rsidRPr="00817517" w:rsidRDefault="00262852" w:rsidP="00817517">
      <w:pPr>
        <w:spacing w:line="360" w:lineRule="auto"/>
        <w:jc w:val="both"/>
        <w:rPr>
          <w:rFonts w:ascii="Arial" w:hAnsi="Arial" w:cs="Arial"/>
          <w:sz w:val="24"/>
          <w:szCs w:val="24"/>
        </w:rPr>
      </w:pPr>
      <w:proofErr w:type="spellStart"/>
      <w:r w:rsidRPr="00262852">
        <w:rPr>
          <w:rFonts w:ascii="Arial" w:hAnsi="Arial" w:cs="Arial"/>
          <w:sz w:val="24"/>
          <w:szCs w:val="24"/>
        </w:rPr>
        <w:t>Alrawabdeh</w:t>
      </w:r>
      <w:proofErr w:type="spellEnd"/>
      <w:r w:rsidRPr="00262852">
        <w:rPr>
          <w:rFonts w:ascii="Arial" w:hAnsi="Arial" w:cs="Arial"/>
          <w:sz w:val="24"/>
          <w:szCs w:val="24"/>
        </w:rPr>
        <w:t xml:space="preserve">, W. (2022) </w:t>
      </w:r>
      <w:r>
        <w:rPr>
          <w:rFonts w:ascii="Arial" w:hAnsi="Arial" w:cs="Arial"/>
          <w:sz w:val="24"/>
          <w:szCs w:val="24"/>
        </w:rPr>
        <w:t>‘</w:t>
      </w:r>
      <w:r w:rsidRPr="00262852">
        <w:rPr>
          <w:rFonts w:ascii="Arial" w:hAnsi="Arial" w:cs="Arial"/>
          <w:sz w:val="24"/>
          <w:szCs w:val="24"/>
        </w:rPr>
        <w:t>Seasonal balancing of revenue and demand in hotel industry: the case of Dubai City,</w:t>
      </w:r>
      <w:r>
        <w:rPr>
          <w:rFonts w:ascii="Arial" w:hAnsi="Arial" w:cs="Arial"/>
          <w:sz w:val="24"/>
          <w:szCs w:val="24"/>
        </w:rPr>
        <w:t>’</w:t>
      </w:r>
      <w:r w:rsidRPr="00262852">
        <w:rPr>
          <w:rFonts w:ascii="Arial" w:hAnsi="Arial" w:cs="Arial"/>
          <w:sz w:val="24"/>
          <w:szCs w:val="24"/>
        </w:rPr>
        <w:t xml:space="preserve"> </w:t>
      </w:r>
      <w:r w:rsidRPr="00262852">
        <w:rPr>
          <w:rFonts w:ascii="Arial" w:hAnsi="Arial" w:cs="Arial"/>
          <w:i/>
          <w:iCs/>
          <w:sz w:val="24"/>
          <w:szCs w:val="24"/>
        </w:rPr>
        <w:t>Journal of revenue and pricing management</w:t>
      </w:r>
      <w:r w:rsidRPr="00262852">
        <w:rPr>
          <w:rFonts w:ascii="Arial" w:hAnsi="Arial" w:cs="Arial"/>
          <w:sz w:val="24"/>
          <w:szCs w:val="24"/>
        </w:rPr>
        <w:t>, 21(1), pp. 36–49. Available at: https://doi.org/10.1057/s41272-021-00290-6.</w:t>
      </w:r>
    </w:p>
    <w:p w14:paraId="40369996" w14:textId="77777777" w:rsidR="00B174E9" w:rsidRDefault="00F04EBA" w:rsidP="00B174E9">
      <w:pPr>
        <w:pStyle w:val="NormalWeb"/>
        <w:spacing w:before="0" w:beforeAutospacing="0" w:after="240" w:afterAutospacing="0" w:line="360" w:lineRule="auto"/>
        <w:jc w:val="both"/>
        <w:rPr>
          <w:rFonts w:ascii="Arial" w:hAnsi="Arial" w:cs="Arial"/>
        </w:rPr>
      </w:pPr>
      <w:r w:rsidRPr="00C8311E">
        <w:rPr>
          <w:rFonts w:ascii="Arial" w:hAnsi="Arial" w:cs="Arial"/>
        </w:rPr>
        <w:t>Andersen, D. (2023) ‘Build Your Action Plan for Improved Customer Satisfaction</w:t>
      </w:r>
      <w:r w:rsidRPr="00C8311E">
        <w:rPr>
          <w:rFonts w:ascii="Arial" w:hAnsi="Arial" w:cs="Arial"/>
          <w:i/>
          <w:iCs/>
        </w:rPr>
        <w:t>’</w:t>
      </w:r>
      <w:r w:rsidRPr="00C8311E">
        <w:rPr>
          <w:rFonts w:ascii="Arial" w:hAnsi="Arial" w:cs="Arial"/>
        </w:rPr>
        <w:t xml:space="preserve">, </w:t>
      </w:r>
      <w:proofErr w:type="spellStart"/>
      <w:r w:rsidRPr="00C8311E">
        <w:rPr>
          <w:rFonts w:ascii="Arial" w:hAnsi="Arial" w:cs="Arial"/>
          <w:i/>
          <w:iCs/>
        </w:rPr>
        <w:t>Invoca</w:t>
      </w:r>
      <w:proofErr w:type="spellEnd"/>
      <w:r>
        <w:rPr>
          <w:rFonts w:ascii="Arial" w:hAnsi="Arial" w:cs="Arial"/>
          <w:i/>
          <w:iCs/>
        </w:rPr>
        <w:t xml:space="preserve"> Blog</w:t>
      </w:r>
      <w:r w:rsidRPr="00C8311E">
        <w:rPr>
          <w:rFonts w:ascii="Arial" w:hAnsi="Arial" w:cs="Arial"/>
          <w:i/>
          <w:iCs/>
        </w:rPr>
        <w:t>,</w:t>
      </w:r>
      <w:r w:rsidRPr="00C8311E">
        <w:rPr>
          <w:rFonts w:ascii="Arial" w:hAnsi="Arial" w:cs="Arial"/>
        </w:rPr>
        <w:t xml:space="preserve"> 9 November. Available at: </w:t>
      </w:r>
      <w:hyperlink r:id="rId11" w:history="1">
        <w:r w:rsidRPr="00C8311E">
          <w:rPr>
            <w:rStyle w:val="Hyperlink"/>
            <w:rFonts w:ascii="Arial" w:hAnsi="Arial" w:cs="Arial"/>
          </w:rPr>
          <w:t>https://www.invoca.com/blog/action-plan-improved-customer-satisfaction</w:t>
        </w:r>
      </w:hyperlink>
      <w:r w:rsidRPr="00C8311E">
        <w:rPr>
          <w:rFonts w:ascii="Arial" w:hAnsi="Arial" w:cs="Arial"/>
        </w:rPr>
        <w:t xml:space="preserve"> (Accessed: 5 February 2024).</w:t>
      </w:r>
    </w:p>
    <w:p w14:paraId="64E52EB9" w14:textId="2ACF8EEC" w:rsidR="00F93B87" w:rsidRPr="005A2D97" w:rsidRDefault="00F93B87" w:rsidP="00B174E9">
      <w:pPr>
        <w:pStyle w:val="NormalWeb"/>
        <w:spacing w:before="0" w:beforeAutospacing="0" w:after="240" w:afterAutospacing="0" w:line="360" w:lineRule="auto"/>
        <w:jc w:val="both"/>
        <w:rPr>
          <w:rFonts w:ascii="Arial" w:hAnsi="Arial" w:cs="Arial"/>
        </w:rPr>
      </w:pPr>
      <w:proofErr w:type="spellStart"/>
      <w:r w:rsidRPr="00F93B87">
        <w:rPr>
          <w:rFonts w:ascii="Arial" w:hAnsi="Arial" w:cs="Arial"/>
        </w:rPr>
        <w:t>Atrill</w:t>
      </w:r>
      <w:proofErr w:type="spellEnd"/>
      <w:r w:rsidRPr="00F93B87">
        <w:rPr>
          <w:rFonts w:ascii="Arial" w:hAnsi="Arial" w:cs="Arial"/>
        </w:rPr>
        <w:t>, P. and McLaney, E.J. (2021) </w:t>
      </w:r>
      <w:r w:rsidRPr="00F93B87">
        <w:rPr>
          <w:rFonts w:ascii="Arial" w:hAnsi="Arial" w:cs="Arial"/>
          <w:i/>
          <w:iCs/>
        </w:rPr>
        <w:t>Management accounting for decision makers</w:t>
      </w:r>
      <w:r w:rsidRPr="00F93B87">
        <w:rPr>
          <w:rFonts w:ascii="Arial" w:hAnsi="Arial" w:cs="Arial"/>
        </w:rPr>
        <w:t xml:space="preserve">. Tenth </w:t>
      </w:r>
      <w:proofErr w:type="spellStart"/>
      <w:r w:rsidRPr="00F93B87">
        <w:rPr>
          <w:rFonts w:ascii="Arial" w:hAnsi="Arial" w:cs="Arial"/>
        </w:rPr>
        <w:t>editon</w:t>
      </w:r>
      <w:proofErr w:type="spellEnd"/>
      <w:r w:rsidRPr="00F93B87">
        <w:rPr>
          <w:rFonts w:ascii="Arial" w:hAnsi="Arial" w:cs="Arial"/>
        </w:rPr>
        <w:t>. Harlow, England: Pearson.</w:t>
      </w:r>
    </w:p>
    <w:p w14:paraId="05E99076" w14:textId="7B005A05" w:rsidR="00F64F96" w:rsidRPr="00F04EBA" w:rsidRDefault="00B174E9" w:rsidP="00F04EBA">
      <w:pPr>
        <w:pStyle w:val="NormalWeb"/>
        <w:spacing w:before="0" w:beforeAutospacing="0" w:after="240" w:afterAutospacing="0" w:line="360" w:lineRule="auto"/>
        <w:jc w:val="both"/>
        <w:rPr>
          <w:rFonts w:ascii="Arial" w:hAnsi="Arial" w:cs="Arial"/>
        </w:rPr>
      </w:pPr>
      <w:r w:rsidRPr="005A2D97">
        <w:rPr>
          <w:rFonts w:ascii="Arial" w:hAnsi="Arial" w:cs="Arial"/>
        </w:rPr>
        <w:t xml:space="preserve">Barten (2024) </w:t>
      </w:r>
      <w:r w:rsidRPr="005A2D97">
        <w:rPr>
          <w:rFonts w:ascii="Arial" w:hAnsi="Arial" w:cs="Arial"/>
          <w:i/>
          <w:iCs/>
        </w:rPr>
        <w:t xml:space="preserve">The Latest Technology Trends in the Hospitality Industry of 2024. </w:t>
      </w:r>
      <w:r w:rsidRPr="005A2D97">
        <w:rPr>
          <w:rFonts w:ascii="Arial" w:hAnsi="Arial" w:cs="Arial"/>
        </w:rPr>
        <w:t xml:space="preserve"> Revfine.com. Available at: </w:t>
      </w:r>
      <w:hyperlink r:id="rId12" w:history="1">
        <w:r w:rsidRPr="005A2D97">
          <w:rPr>
            <w:rStyle w:val="Hyperlink"/>
            <w:rFonts w:ascii="Arial" w:hAnsi="Arial" w:cs="Arial"/>
          </w:rPr>
          <w:t>https://www.revfine.com/technology-trends-hospitality-industry/</w:t>
        </w:r>
      </w:hyperlink>
      <w:r w:rsidRPr="005A2D97">
        <w:rPr>
          <w:rFonts w:ascii="Arial" w:hAnsi="Arial" w:cs="Arial"/>
        </w:rPr>
        <w:t xml:space="preserve"> (Accessed: 10 February 2024). </w:t>
      </w:r>
    </w:p>
    <w:p w14:paraId="4C5BCD1B" w14:textId="1DA973E7" w:rsidR="00C861D5" w:rsidRPr="00C861D5" w:rsidRDefault="00C861D5" w:rsidP="00F04EBA">
      <w:pPr>
        <w:spacing w:line="360" w:lineRule="auto"/>
        <w:rPr>
          <w:rFonts w:ascii="Arial" w:hAnsi="Arial" w:cs="Arial"/>
          <w:sz w:val="24"/>
          <w:szCs w:val="24"/>
        </w:rPr>
      </w:pPr>
      <w:r w:rsidRPr="00C861D5">
        <w:rPr>
          <w:rFonts w:ascii="Arial" w:hAnsi="Arial" w:cs="Arial"/>
          <w:sz w:val="24"/>
          <w:szCs w:val="24"/>
        </w:rPr>
        <w:t xml:space="preserve">CFI, (2024) </w:t>
      </w:r>
      <w:r w:rsidRPr="00C861D5">
        <w:rPr>
          <w:rFonts w:ascii="Arial" w:hAnsi="Arial" w:cs="Arial"/>
          <w:i/>
          <w:iCs/>
          <w:sz w:val="24"/>
          <w:szCs w:val="24"/>
        </w:rPr>
        <w:t>Financial Ratios</w:t>
      </w:r>
      <w:r>
        <w:rPr>
          <w:rFonts w:ascii="Arial" w:hAnsi="Arial" w:cs="Arial"/>
          <w:sz w:val="24"/>
          <w:szCs w:val="24"/>
        </w:rPr>
        <w:t>.</w:t>
      </w:r>
      <w:r w:rsidRPr="00C861D5">
        <w:rPr>
          <w:rFonts w:ascii="Arial" w:hAnsi="Arial" w:cs="Arial"/>
          <w:sz w:val="24"/>
          <w:szCs w:val="24"/>
        </w:rPr>
        <w:t xml:space="preserve"> Available at: </w:t>
      </w:r>
      <w:hyperlink r:id="rId13" w:history="1">
        <w:r w:rsidRPr="00F773E3">
          <w:rPr>
            <w:rStyle w:val="Hyperlink"/>
            <w:rFonts w:ascii="Arial" w:hAnsi="Arial" w:cs="Arial"/>
            <w:sz w:val="24"/>
            <w:szCs w:val="24"/>
          </w:rPr>
          <w:t>https://corporatefinanceinstitute.com/resources/accounting/financial-ratios/</w:t>
        </w:r>
      </w:hyperlink>
      <w:r w:rsidRPr="00C861D5">
        <w:rPr>
          <w:rFonts w:ascii="Arial" w:hAnsi="Arial" w:cs="Arial"/>
          <w:sz w:val="24"/>
          <w:szCs w:val="24"/>
        </w:rPr>
        <w:t xml:space="preserve"> (Accessed: 10 February 2024).</w:t>
      </w:r>
    </w:p>
    <w:p w14:paraId="62E1D56E" w14:textId="79E436FF" w:rsidR="00C90294" w:rsidRDefault="00C90294" w:rsidP="003A603D">
      <w:pPr>
        <w:pStyle w:val="NormalWeb"/>
        <w:spacing w:before="0" w:beforeAutospacing="0" w:after="240" w:afterAutospacing="0" w:line="360" w:lineRule="auto"/>
        <w:jc w:val="both"/>
        <w:rPr>
          <w:rFonts w:ascii="Arial" w:hAnsi="Arial" w:cs="Arial"/>
        </w:rPr>
      </w:pPr>
      <w:r w:rsidRPr="00931321">
        <w:rPr>
          <w:rFonts w:ascii="Arial" w:hAnsi="Arial" w:cs="Arial"/>
        </w:rPr>
        <w:t xml:space="preserve">Das, A. (2023) </w:t>
      </w:r>
      <w:r w:rsidR="00931321">
        <w:rPr>
          <w:rFonts w:ascii="Arial" w:hAnsi="Arial" w:cs="Arial"/>
        </w:rPr>
        <w:t>‘</w:t>
      </w:r>
      <w:r w:rsidR="00931321" w:rsidRPr="00931321">
        <w:rPr>
          <w:rFonts w:ascii="Arial" w:hAnsi="Arial" w:cs="Arial"/>
        </w:rPr>
        <w:t xml:space="preserve">Beyond Traditional Hospitality: The Impact of Consumer </w:t>
      </w:r>
      <w:r w:rsidR="00F04EBA" w:rsidRPr="00931321">
        <w:rPr>
          <w:rFonts w:ascii="Arial" w:hAnsi="Arial" w:cs="Arial"/>
        </w:rPr>
        <w:t>Behaviour</w:t>
      </w:r>
      <w:r w:rsidR="00931321" w:rsidRPr="00931321">
        <w:rPr>
          <w:rFonts w:ascii="Arial" w:hAnsi="Arial" w:cs="Arial"/>
        </w:rPr>
        <w:t xml:space="preserve"> on Hotels</w:t>
      </w:r>
      <w:r w:rsidR="00931321">
        <w:rPr>
          <w:rFonts w:ascii="Arial" w:hAnsi="Arial" w:cs="Arial"/>
        </w:rPr>
        <w:t xml:space="preserve">’ </w:t>
      </w:r>
      <w:proofErr w:type="spellStart"/>
      <w:r w:rsidR="00931321" w:rsidRPr="00931321">
        <w:rPr>
          <w:rFonts w:ascii="Arial" w:hAnsi="Arial" w:cs="Arial"/>
          <w:i/>
          <w:iCs/>
        </w:rPr>
        <w:t>eZee</w:t>
      </w:r>
      <w:proofErr w:type="spellEnd"/>
      <w:r w:rsidR="00931321" w:rsidRPr="00931321">
        <w:rPr>
          <w:rFonts w:ascii="Arial" w:hAnsi="Arial" w:cs="Arial"/>
          <w:i/>
          <w:iCs/>
        </w:rPr>
        <w:t xml:space="preserve"> Absolute</w:t>
      </w:r>
      <w:r w:rsidR="00931321">
        <w:rPr>
          <w:rFonts w:ascii="Arial" w:hAnsi="Arial" w:cs="Arial"/>
          <w:i/>
          <w:iCs/>
        </w:rPr>
        <w:t xml:space="preserve"> Blog Online Hotel Management System</w:t>
      </w:r>
      <w:r w:rsidR="00931321">
        <w:rPr>
          <w:rFonts w:ascii="Arial" w:hAnsi="Arial" w:cs="Arial"/>
        </w:rPr>
        <w:t>, 20 November</w:t>
      </w:r>
      <w:r w:rsidRPr="00931321">
        <w:rPr>
          <w:rFonts w:ascii="Arial" w:hAnsi="Arial" w:cs="Arial"/>
        </w:rPr>
        <w:t xml:space="preserve">. Available at: </w:t>
      </w:r>
      <w:hyperlink r:id="rId14" w:history="1">
        <w:r w:rsidRPr="00931321">
          <w:rPr>
            <w:rStyle w:val="Hyperlink"/>
            <w:rFonts w:ascii="Arial" w:hAnsi="Arial" w:cs="Arial"/>
          </w:rPr>
          <w:t>https://www.ezeeabsolute.com/blog/how-changes-in-consumer-behaviour-impact-hotels/</w:t>
        </w:r>
      </w:hyperlink>
      <w:r w:rsidR="00931321">
        <w:rPr>
          <w:rFonts w:ascii="Arial" w:hAnsi="Arial" w:cs="Arial"/>
        </w:rPr>
        <w:t xml:space="preserve"> (Accessed: 10 February 2024).</w:t>
      </w:r>
    </w:p>
    <w:p w14:paraId="25F11053" w14:textId="30F5B902" w:rsidR="00817517" w:rsidRPr="00817517" w:rsidRDefault="00817517" w:rsidP="00817517">
      <w:pPr>
        <w:pStyle w:val="NormalWeb"/>
        <w:spacing w:after="240" w:line="360" w:lineRule="auto"/>
        <w:jc w:val="both"/>
        <w:rPr>
          <w:rFonts w:ascii="Arial" w:hAnsi="Arial" w:cs="Arial"/>
        </w:rPr>
      </w:pPr>
      <w:bookmarkStart w:id="19" w:name="_Hlk160017706"/>
      <w:proofErr w:type="spellStart"/>
      <w:r w:rsidRPr="00817517">
        <w:rPr>
          <w:rFonts w:ascii="Arial" w:hAnsi="Arial" w:cs="Arial"/>
        </w:rPr>
        <w:t>Im</w:t>
      </w:r>
      <w:proofErr w:type="spellEnd"/>
      <w:r w:rsidRPr="00817517">
        <w:rPr>
          <w:rFonts w:ascii="Arial" w:hAnsi="Arial" w:cs="Arial"/>
        </w:rPr>
        <w:t xml:space="preserve">, J., Kim, J. and </w:t>
      </w:r>
      <w:proofErr w:type="spellStart"/>
      <w:r w:rsidRPr="00817517">
        <w:rPr>
          <w:rFonts w:ascii="Arial" w:hAnsi="Arial" w:cs="Arial"/>
        </w:rPr>
        <w:t>Choeh</w:t>
      </w:r>
      <w:proofErr w:type="spellEnd"/>
      <w:r w:rsidRPr="00817517">
        <w:rPr>
          <w:rFonts w:ascii="Arial" w:hAnsi="Arial" w:cs="Arial"/>
        </w:rPr>
        <w:t xml:space="preserve">, J.Y. (2021) </w:t>
      </w:r>
      <w:bookmarkEnd w:id="19"/>
      <w:r w:rsidRPr="00817517">
        <w:rPr>
          <w:rFonts w:ascii="Arial" w:hAnsi="Arial" w:cs="Arial"/>
        </w:rPr>
        <w:t>COVID-19, social distancing, and risk-averse actions of hospitality and tourism consumers: A case of South Korea,</w:t>
      </w:r>
      <w:r w:rsidRPr="00817517">
        <w:rPr>
          <w:rFonts w:ascii="Arial" w:hAnsi="Arial" w:cs="Arial"/>
        </w:rPr>
        <w:t>’</w:t>
      </w:r>
      <w:r w:rsidRPr="00817517">
        <w:rPr>
          <w:rFonts w:ascii="Arial" w:hAnsi="Arial" w:cs="Arial"/>
        </w:rPr>
        <w:t xml:space="preserve"> </w:t>
      </w:r>
      <w:r w:rsidRPr="00817517">
        <w:rPr>
          <w:rFonts w:ascii="Arial" w:hAnsi="Arial" w:cs="Arial"/>
          <w:i/>
          <w:iCs/>
        </w:rPr>
        <w:t>Journal of destination marketing &amp; management</w:t>
      </w:r>
      <w:r w:rsidRPr="00817517">
        <w:rPr>
          <w:rFonts w:ascii="Arial" w:hAnsi="Arial" w:cs="Arial"/>
        </w:rPr>
        <w:t>, 20, pp. 100566–100566. Available at: https://doi.org/10.1016/j.jdmm.2021.100566.</w:t>
      </w:r>
    </w:p>
    <w:p w14:paraId="5E854469" w14:textId="77777777" w:rsidR="00AA484C" w:rsidRDefault="00C90294" w:rsidP="008817D3">
      <w:pPr>
        <w:pStyle w:val="NormalWeb"/>
        <w:spacing w:before="0" w:beforeAutospacing="0" w:after="240" w:afterAutospacing="0" w:line="360" w:lineRule="auto"/>
        <w:jc w:val="both"/>
        <w:rPr>
          <w:rFonts w:ascii="Arial" w:hAnsi="Arial" w:cs="Arial"/>
        </w:rPr>
      </w:pPr>
      <w:proofErr w:type="spellStart"/>
      <w:r w:rsidRPr="00C8311E">
        <w:rPr>
          <w:rFonts w:ascii="Arial" w:hAnsi="Arial" w:cs="Arial"/>
        </w:rPr>
        <w:t>Gargione</w:t>
      </w:r>
      <w:proofErr w:type="spellEnd"/>
      <w:r w:rsidRPr="00C8311E">
        <w:rPr>
          <w:rFonts w:ascii="Arial" w:hAnsi="Arial" w:cs="Arial"/>
        </w:rPr>
        <w:t>, V. (2023)</w:t>
      </w:r>
      <w:r w:rsidR="00C8311E">
        <w:rPr>
          <w:rFonts w:ascii="Arial" w:hAnsi="Arial" w:cs="Arial"/>
        </w:rPr>
        <w:t xml:space="preserve"> </w:t>
      </w:r>
      <w:r w:rsidRPr="00C8311E">
        <w:rPr>
          <w:rFonts w:ascii="Arial" w:hAnsi="Arial" w:cs="Arial"/>
          <w:i/>
          <w:iCs/>
        </w:rPr>
        <w:t>Modernizing Hospitality: The Imperative for Hotels, Motels, and Resorts to Upgrade Technology and Communications Infrastructure</w:t>
      </w:r>
      <w:r w:rsidRPr="00C8311E">
        <w:rPr>
          <w:rFonts w:ascii="Arial" w:hAnsi="Arial" w:cs="Arial"/>
        </w:rPr>
        <w:t xml:space="preserve">. Available at: </w:t>
      </w:r>
      <w:hyperlink r:id="rId15" w:history="1">
        <w:r w:rsidRPr="00C8311E">
          <w:rPr>
            <w:rStyle w:val="Hyperlink"/>
            <w:rFonts w:ascii="Arial" w:hAnsi="Arial" w:cs="Arial"/>
          </w:rPr>
          <w:t>https://www.cgmoneta.com/modernizing-hospitality-the-imperative-for-hotels-motels-and-resorts-to-upgrade-technology-and-communications-infrastructure</w:t>
        </w:r>
      </w:hyperlink>
      <w:r w:rsidRPr="00C8311E">
        <w:rPr>
          <w:rFonts w:ascii="Arial" w:hAnsi="Arial" w:cs="Arial"/>
        </w:rPr>
        <w:t xml:space="preserve"> </w:t>
      </w:r>
      <w:r w:rsidR="00C8311E">
        <w:rPr>
          <w:rFonts w:ascii="Arial" w:hAnsi="Arial" w:cs="Arial"/>
        </w:rPr>
        <w:t>(</w:t>
      </w:r>
      <w:r w:rsidRPr="00C8311E">
        <w:rPr>
          <w:rFonts w:ascii="Arial" w:hAnsi="Arial" w:cs="Arial"/>
        </w:rPr>
        <w:t>Accessed 13 Feb</w:t>
      </w:r>
      <w:r w:rsidR="00C8311E">
        <w:rPr>
          <w:rFonts w:ascii="Arial" w:hAnsi="Arial" w:cs="Arial"/>
        </w:rPr>
        <w:t>ruary</w:t>
      </w:r>
      <w:r w:rsidRPr="00C8311E">
        <w:rPr>
          <w:rFonts w:ascii="Arial" w:hAnsi="Arial" w:cs="Arial"/>
        </w:rPr>
        <w:t xml:space="preserve"> 2024</w:t>
      </w:r>
      <w:r w:rsidR="00C8311E">
        <w:rPr>
          <w:rFonts w:ascii="Arial" w:hAnsi="Arial" w:cs="Arial"/>
        </w:rPr>
        <w:t>)</w:t>
      </w:r>
      <w:r w:rsidRPr="00C8311E">
        <w:rPr>
          <w:rFonts w:ascii="Arial" w:hAnsi="Arial" w:cs="Arial"/>
        </w:rPr>
        <w:t>.</w:t>
      </w:r>
    </w:p>
    <w:p w14:paraId="3AB5D17E" w14:textId="62F14F8A" w:rsidR="00B174E9" w:rsidRDefault="00EF21C7" w:rsidP="008817D3">
      <w:pPr>
        <w:pStyle w:val="NormalWeb"/>
        <w:spacing w:before="0" w:beforeAutospacing="0" w:after="240" w:afterAutospacing="0" w:line="360" w:lineRule="auto"/>
        <w:jc w:val="both"/>
        <w:rPr>
          <w:rFonts w:ascii="Arial" w:hAnsi="Arial" w:cs="Arial"/>
        </w:rPr>
      </w:pPr>
      <w:r w:rsidRPr="007A2653">
        <w:rPr>
          <w:rFonts w:ascii="Arial" w:hAnsi="Arial" w:cs="Arial"/>
        </w:rPr>
        <w:lastRenderedPageBreak/>
        <w:t>Martin, A. (2019) </w:t>
      </w:r>
      <w:r w:rsidRPr="007A2653">
        <w:rPr>
          <w:rFonts w:ascii="Arial" w:hAnsi="Arial" w:cs="Arial"/>
          <w:i/>
          <w:iCs/>
        </w:rPr>
        <w:t>The Practical Guide to Understanding and Raising Hotel Profitability.</w:t>
      </w:r>
      <w:r w:rsidRPr="007A2653">
        <w:rPr>
          <w:rFonts w:ascii="Arial" w:hAnsi="Arial" w:cs="Arial"/>
        </w:rPr>
        <w:t> First edition. London: Routledge.</w:t>
      </w:r>
    </w:p>
    <w:p w14:paraId="0B43CFC8" w14:textId="77777777" w:rsidR="00AA484C" w:rsidRDefault="008817D3" w:rsidP="00AA484C">
      <w:pPr>
        <w:pStyle w:val="NormalWeb"/>
        <w:spacing w:before="0" w:beforeAutospacing="0" w:after="240" w:afterAutospacing="0" w:line="360" w:lineRule="auto"/>
        <w:rPr>
          <w:rFonts w:ascii="Arial" w:hAnsi="Arial" w:cs="Arial"/>
        </w:rPr>
      </w:pPr>
      <w:r>
        <w:rPr>
          <w:rFonts w:ascii="Arial" w:hAnsi="Arial" w:cs="Arial"/>
        </w:rPr>
        <w:t xml:space="preserve">Mindtool (2024) </w:t>
      </w:r>
      <w:r w:rsidRPr="008817D3">
        <w:rPr>
          <w:rFonts w:ascii="Arial" w:hAnsi="Arial" w:cs="Arial"/>
          <w:i/>
          <w:iCs/>
        </w:rPr>
        <w:t>The Ansoff Matrix</w:t>
      </w:r>
      <w:r>
        <w:rPr>
          <w:rFonts w:ascii="Arial" w:hAnsi="Arial" w:cs="Arial"/>
        </w:rPr>
        <w:t xml:space="preserve">. Available at: </w:t>
      </w:r>
      <w:r w:rsidRPr="008817D3">
        <w:rPr>
          <w:rFonts w:ascii="Arial" w:hAnsi="Arial" w:cs="Arial"/>
        </w:rPr>
        <w:t>https://www.mindtools.com/a2gy5ya/the-ansoff-matrix</w:t>
      </w:r>
      <w:r>
        <w:rPr>
          <w:rFonts w:ascii="Arial" w:hAnsi="Arial" w:cs="Arial"/>
        </w:rPr>
        <w:t xml:space="preserve"> (Accessed: 25 February 2024).</w:t>
      </w:r>
    </w:p>
    <w:p w14:paraId="4FEAF20A" w14:textId="66970122" w:rsidR="008817D3" w:rsidRDefault="00AA484C" w:rsidP="008817D3">
      <w:pPr>
        <w:pStyle w:val="NormalWeb"/>
        <w:spacing w:before="0" w:beforeAutospacing="0" w:after="240" w:afterAutospacing="0" w:line="360" w:lineRule="auto"/>
        <w:jc w:val="both"/>
        <w:rPr>
          <w:rFonts w:ascii="Arial" w:hAnsi="Arial" w:cs="Arial"/>
        </w:rPr>
      </w:pPr>
      <w:r w:rsidRPr="00AA484C">
        <w:rPr>
          <w:rFonts w:ascii="Arial" w:hAnsi="Arial" w:cs="Arial"/>
        </w:rPr>
        <w:t xml:space="preserve">Mitra, S.K. (2020) ‘An analysis of asymmetry in dynamic pricing of hospitality industry,’ </w:t>
      </w:r>
      <w:r w:rsidRPr="00AA484C">
        <w:rPr>
          <w:rFonts w:ascii="Arial" w:hAnsi="Arial" w:cs="Arial"/>
          <w:i/>
          <w:iCs/>
        </w:rPr>
        <w:t>International journal of hospitality management</w:t>
      </w:r>
      <w:r w:rsidRPr="00AA484C">
        <w:rPr>
          <w:rFonts w:ascii="Arial" w:hAnsi="Arial" w:cs="Arial"/>
        </w:rPr>
        <w:t>, 89, pp. 102406-. Available at: https://doi.org/10.1016/j.ijhm.2019.102406.</w:t>
      </w:r>
    </w:p>
    <w:p w14:paraId="7042F7B4" w14:textId="5337446C" w:rsidR="00EA12AE" w:rsidRPr="009C0417" w:rsidRDefault="00F04EBA" w:rsidP="00B174E9">
      <w:pPr>
        <w:pStyle w:val="NormalWeb"/>
        <w:spacing w:before="0" w:beforeAutospacing="0" w:after="240" w:afterAutospacing="0" w:line="360" w:lineRule="auto"/>
        <w:rPr>
          <w:rFonts w:ascii="Arial" w:hAnsi="Arial" w:cs="Arial"/>
        </w:rPr>
      </w:pPr>
      <w:proofErr w:type="spellStart"/>
      <w:r w:rsidRPr="008041BA">
        <w:rPr>
          <w:rFonts w:ascii="Arial" w:hAnsi="Arial" w:cs="Arial"/>
        </w:rPr>
        <w:t>Operto</w:t>
      </w:r>
      <w:proofErr w:type="spellEnd"/>
      <w:r w:rsidRPr="008041BA">
        <w:rPr>
          <w:rFonts w:ascii="Arial" w:hAnsi="Arial" w:cs="Arial"/>
        </w:rPr>
        <w:t xml:space="preserve"> (2023</w:t>
      </w:r>
      <w:r w:rsidRPr="003A603D">
        <w:rPr>
          <w:rFonts w:ascii="Arial" w:hAnsi="Arial" w:cs="Arial"/>
          <w:i/>
          <w:iCs/>
        </w:rPr>
        <w:t>) How to Optimize Hotel Operating Costs for Better Margins</w:t>
      </w:r>
      <w:r w:rsidRPr="008041BA">
        <w:rPr>
          <w:rFonts w:ascii="Arial" w:hAnsi="Arial" w:cs="Arial"/>
        </w:rPr>
        <w:t xml:space="preserve">. Available at: </w:t>
      </w:r>
      <w:hyperlink r:id="rId16" w:anchor=":~:text=Automate%20operations%20wherever%20possible" w:history="1">
        <w:r w:rsidRPr="008041BA">
          <w:rPr>
            <w:rStyle w:val="Hyperlink"/>
            <w:rFonts w:ascii="Arial" w:hAnsi="Arial" w:cs="Arial"/>
          </w:rPr>
          <w:t>https://operto.com/hotel-operating-costs/#:~:text=Automate%20operations%20wherever%20possible</w:t>
        </w:r>
      </w:hyperlink>
      <w:r w:rsidRPr="008041BA">
        <w:rPr>
          <w:rFonts w:ascii="Arial" w:hAnsi="Arial" w:cs="Arial"/>
        </w:rPr>
        <w:t xml:space="preserve"> (Accessed: 13 February 2024).</w:t>
      </w:r>
    </w:p>
    <w:p w14:paraId="381B8ABD" w14:textId="5ECBD18A" w:rsidR="00F04EBA" w:rsidRDefault="00F04EBA" w:rsidP="00F04EBA">
      <w:pPr>
        <w:pStyle w:val="NormalWeb"/>
        <w:spacing w:before="0" w:beforeAutospacing="0" w:after="240" w:afterAutospacing="0" w:line="360" w:lineRule="auto"/>
        <w:jc w:val="both"/>
        <w:rPr>
          <w:rFonts w:ascii="Arial" w:hAnsi="Arial" w:cs="Arial"/>
        </w:rPr>
      </w:pPr>
      <w:r w:rsidRPr="00D54F3D">
        <w:rPr>
          <w:rFonts w:ascii="Arial" w:hAnsi="Arial" w:cs="Arial"/>
        </w:rPr>
        <w:t xml:space="preserve">Ozdemir, O., Han, W. and </w:t>
      </w:r>
      <w:proofErr w:type="spellStart"/>
      <w:r w:rsidRPr="00D54F3D">
        <w:rPr>
          <w:rFonts w:ascii="Arial" w:hAnsi="Arial" w:cs="Arial"/>
        </w:rPr>
        <w:t>Dalbor</w:t>
      </w:r>
      <w:proofErr w:type="spellEnd"/>
      <w:r w:rsidRPr="00D54F3D">
        <w:rPr>
          <w:rFonts w:ascii="Arial" w:hAnsi="Arial" w:cs="Arial"/>
        </w:rPr>
        <w:t>, M. (2022) ‘Economic policy uncertainty and hotel occupancy: the mediating effect of consumer sentiment’, Journal of Hospitality and Tourism Insights, Vol. 5 No. 2, pp. 253-273. Available at: https://doi.org/10.1108/JHTI-08-2020-0149</w:t>
      </w:r>
      <w:r w:rsidR="00F12854">
        <w:rPr>
          <w:rFonts w:ascii="Arial" w:hAnsi="Arial" w:cs="Arial"/>
        </w:rPr>
        <w:t>.</w:t>
      </w:r>
    </w:p>
    <w:p w14:paraId="7EFDBB0F" w14:textId="77777777" w:rsidR="00B174E9" w:rsidRPr="003945BD" w:rsidRDefault="00B174E9" w:rsidP="00B174E9">
      <w:pPr>
        <w:spacing w:line="360" w:lineRule="auto"/>
        <w:rPr>
          <w:rFonts w:ascii="Arial" w:hAnsi="Arial" w:cs="Arial"/>
          <w:sz w:val="24"/>
          <w:szCs w:val="24"/>
        </w:rPr>
      </w:pPr>
      <w:r w:rsidRPr="003945BD">
        <w:rPr>
          <w:rFonts w:ascii="Arial" w:hAnsi="Arial" w:cs="Arial"/>
          <w:sz w:val="24"/>
          <w:szCs w:val="24"/>
          <w:shd w:val="clear" w:color="auto" w:fill="FFFFFF"/>
        </w:rPr>
        <w:t>Petroska-</w:t>
      </w:r>
      <w:proofErr w:type="spellStart"/>
      <w:r w:rsidRPr="003945BD">
        <w:rPr>
          <w:rFonts w:ascii="Arial" w:hAnsi="Arial" w:cs="Arial"/>
          <w:sz w:val="24"/>
          <w:szCs w:val="24"/>
          <w:shd w:val="clear" w:color="auto" w:fill="FFFFFF"/>
        </w:rPr>
        <w:t>Angelovska</w:t>
      </w:r>
      <w:proofErr w:type="spellEnd"/>
      <w:r w:rsidRPr="003945BD">
        <w:rPr>
          <w:rFonts w:ascii="Arial" w:hAnsi="Arial" w:cs="Arial"/>
          <w:sz w:val="24"/>
          <w:szCs w:val="24"/>
          <w:shd w:val="clear" w:color="auto" w:fill="FFFFFF"/>
        </w:rPr>
        <w:t xml:space="preserve">, N. and </w:t>
      </w:r>
      <w:proofErr w:type="spellStart"/>
      <w:r w:rsidRPr="003945BD">
        <w:rPr>
          <w:rFonts w:ascii="Arial" w:hAnsi="Arial" w:cs="Arial"/>
          <w:sz w:val="24"/>
          <w:szCs w:val="24"/>
          <w:shd w:val="clear" w:color="auto" w:fill="FFFFFF"/>
        </w:rPr>
        <w:t>Ackovska</w:t>
      </w:r>
      <w:proofErr w:type="spellEnd"/>
      <w:r w:rsidRPr="003945BD">
        <w:rPr>
          <w:rFonts w:ascii="Arial" w:hAnsi="Arial" w:cs="Arial"/>
          <w:sz w:val="24"/>
          <w:szCs w:val="24"/>
          <w:shd w:val="clear" w:color="auto" w:fill="FFFFFF"/>
        </w:rPr>
        <w:t xml:space="preserve">, M. (2016) </w:t>
      </w:r>
      <w:r>
        <w:rPr>
          <w:rFonts w:ascii="Arial" w:hAnsi="Arial" w:cs="Arial"/>
          <w:sz w:val="24"/>
          <w:szCs w:val="24"/>
          <w:shd w:val="clear" w:color="auto" w:fill="FFFFFF"/>
        </w:rPr>
        <w:t>‘</w:t>
      </w:r>
      <w:r w:rsidRPr="003945BD">
        <w:rPr>
          <w:rFonts w:ascii="Arial" w:hAnsi="Arial" w:cs="Arial"/>
          <w:sz w:val="24"/>
          <w:szCs w:val="24"/>
          <w:shd w:val="clear" w:color="auto" w:fill="FFFFFF"/>
        </w:rPr>
        <w:t>Financial ratios for assessment of operations success in e4nterprises of Macedonian hospitality industry,</w:t>
      </w:r>
      <w:r>
        <w:rPr>
          <w:rFonts w:ascii="Arial" w:hAnsi="Arial" w:cs="Arial"/>
          <w:sz w:val="24"/>
          <w:szCs w:val="24"/>
          <w:shd w:val="clear" w:color="auto" w:fill="FFFFFF"/>
        </w:rPr>
        <w:t>’</w:t>
      </w:r>
      <w:r w:rsidRPr="003945BD">
        <w:rPr>
          <w:rFonts w:ascii="Arial" w:hAnsi="Arial" w:cs="Arial"/>
          <w:sz w:val="24"/>
          <w:szCs w:val="24"/>
          <w:shd w:val="clear" w:color="auto" w:fill="FFFFFF"/>
        </w:rPr>
        <w:t> </w:t>
      </w:r>
      <w:proofErr w:type="spellStart"/>
      <w:r w:rsidRPr="003945BD">
        <w:rPr>
          <w:rFonts w:ascii="Arial" w:hAnsi="Arial" w:cs="Arial"/>
          <w:i/>
          <w:iCs/>
          <w:sz w:val="24"/>
          <w:szCs w:val="24"/>
          <w:shd w:val="clear" w:color="auto" w:fill="FFFFFF"/>
        </w:rPr>
        <w:t>Ekonomski</w:t>
      </w:r>
      <w:proofErr w:type="spellEnd"/>
      <w:r w:rsidRPr="003945BD">
        <w:rPr>
          <w:rFonts w:ascii="Arial" w:hAnsi="Arial" w:cs="Arial"/>
          <w:i/>
          <w:iCs/>
          <w:sz w:val="24"/>
          <w:szCs w:val="24"/>
          <w:shd w:val="clear" w:color="auto" w:fill="FFFFFF"/>
        </w:rPr>
        <w:t xml:space="preserve"> </w:t>
      </w:r>
      <w:proofErr w:type="spellStart"/>
      <w:r w:rsidRPr="003945BD">
        <w:rPr>
          <w:rFonts w:ascii="Arial" w:hAnsi="Arial" w:cs="Arial"/>
          <w:i/>
          <w:iCs/>
          <w:sz w:val="24"/>
          <w:szCs w:val="24"/>
          <w:shd w:val="clear" w:color="auto" w:fill="FFFFFF"/>
        </w:rPr>
        <w:t>razvoj</w:t>
      </w:r>
      <w:proofErr w:type="spellEnd"/>
      <w:r w:rsidRPr="003945BD">
        <w:rPr>
          <w:rFonts w:ascii="Arial" w:hAnsi="Arial" w:cs="Arial"/>
          <w:sz w:val="24"/>
          <w:szCs w:val="24"/>
          <w:shd w:val="clear" w:color="auto" w:fill="FFFFFF"/>
        </w:rPr>
        <w:t>, 18(3), pp. 108–119.</w:t>
      </w:r>
    </w:p>
    <w:p w14:paraId="50A7282E" w14:textId="77777777" w:rsidR="00EA12AE" w:rsidRPr="00F76BE9" w:rsidRDefault="00EA12AE" w:rsidP="00EA12AE">
      <w:pPr>
        <w:pStyle w:val="NormalWeb"/>
        <w:spacing w:before="0" w:beforeAutospacing="0" w:after="240" w:afterAutospacing="0" w:line="360" w:lineRule="auto"/>
        <w:rPr>
          <w:rFonts w:ascii="Arial" w:hAnsi="Arial" w:cs="Arial"/>
        </w:rPr>
      </w:pPr>
      <w:r w:rsidRPr="00F76BE9">
        <w:rPr>
          <w:rFonts w:ascii="Arial" w:hAnsi="Arial" w:cs="Arial"/>
        </w:rPr>
        <w:t>Saeed, Z. (2023)</w:t>
      </w:r>
      <w:r>
        <w:rPr>
          <w:rFonts w:ascii="Arial" w:hAnsi="Arial" w:cs="Arial"/>
        </w:rPr>
        <w:t xml:space="preserve"> </w:t>
      </w:r>
      <w:r w:rsidRPr="00F76BE9">
        <w:rPr>
          <w:rFonts w:ascii="Arial" w:hAnsi="Arial" w:cs="Arial"/>
          <w:i/>
          <w:iCs/>
        </w:rPr>
        <w:t>Social and Cultural Impact on Hospitality and Tourism</w:t>
      </w:r>
      <w:r w:rsidRPr="00F76BE9">
        <w:rPr>
          <w:rFonts w:ascii="Arial" w:hAnsi="Arial" w:cs="Arial"/>
        </w:rPr>
        <w:t xml:space="preserve"> industry. Available at: </w:t>
      </w:r>
      <w:hyperlink r:id="rId17" w:history="1">
        <w:r w:rsidRPr="00F76BE9">
          <w:rPr>
            <w:rStyle w:val="Hyperlink"/>
            <w:rFonts w:ascii="Arial" w:hAnsi="Arial" w:cs="Arial"/>
          </w:rPr>
          <w:t>https://www.academia.edu/32612602/Social_And_Cultural_Impact_On_hospitality_And_Tourism_industry_docx</w:t>
        </w:r>
      </w:hyperlink>
      <w:r>
        <w:rPr>
          <w:rFonts w:ascii="Arial" w:hAnsi="Arial" w:cs="Arial"/>
        </w:rPr>
        <w:t xml:space="preserve"> (Accessed: 5 February 2024).</w:t>
      </w:r>
    </w:p>
    <w:p w14:paraId="5DC99AD9" w14:textId="461D2839" w:rsidR="00EF21C7" w:rsidRPr="00EF21C7" w:rsidRDefault="00EA12AE" w:rsidP="00EA12AE">
      <w:pPr>
        <w:pStyle w:val="NormalWeb"/>
        <w:spacing w:before="0" w:beforeAutospacing="0" w:after="240" w:afterAutospacing="0" w:line="360" w:lineRule="auto"/>
        <w:jc w:val="both"/>
        <w:rPr>
          <w:rFonts w:ascii="Arial" w:hAnsi="Arial" w:cs="Arial"/>
        </w:rPr>
      </w:pPr>
      <w:r w:rsidRPr="00DD5A42">
        <w:rPr>
          <w:rFonts w:ascii="Arial" w:hAnsi="Arial" w:cs="Arial"/>
        </w:rPr>
        <w:t>Saleh, S. (2023)</w:t>
      </w:r>
      <w:r>
        <w:rPr>
          <w:rFonts w:ascii="Arial" w:hAnsi="Arial" w:cs="Arial"/>
        </w:rPr>
        <w:t xml:space="preserve"> </w:t>
      </w:r>
      <w:r w:rsidRPr="00DD5A42">
        <w:rPr>
          <w:rFonts w:ascii="Arial" w:hAnsi="Arial" w:cs="Arial"/>
          <w:i/>
          <w:iCs/>
        </w:rPr>
        <w:t>The Offering: Evolving to Meet the Modern Customer’s Expectations</w:t>
      </w:r>
      <w:r w:rsidRPr="00DD5A42">
        <w:rPr>
          <w:rFonts w:ascii="Arial" w:hAnsi="Arial" w:cs="Arial"/>
        </w:rPr>
        <w:t xml:space="preserve">. </w:t>
      </w:r>
      <w:proofErr w:type="spellStart"/>
      <w:r>
        <w:rPr>
          <w:rFonts w:ascii="Arial" w:hAnsi="Arial" w:cs="Arial"/>
        </w:rPr>
        <w:t>Linkedin</w:t>
      </w:r>
      <w:proofErr w:type="spellEnd"/>
      <w:r w:rsidRPr="00DD5A42">
        <w:rPr>
          <w:rFonts w:ascii="Arial" w:hAnsi="Arial" w:cs="Arial"/>
        </w:rPr>
        <w:t xml:space="preserve">. Available at: </w:t>
      </w:r>
      <w:hyperlink r:id="rId18" w:history="1">
        <w:r w:rsidRPr="00DD5A42">
          <w:rPr>
            <w:rStyle w:val="Hyperlink"/>
            <w:rFonts w:ascii="Arial" w:hAnsi="Arial" w:cs="Arial"/>
          </w:rPr>
          <w:t>https://www.linkedin.com/pulse/offering-evolving-meet-modern-customers-expectations-salman-saleh</w:t>
        </w:r>
      </w:hyperlink>
      <w:r w:rsidRPr="00DD5A42">
        <w:rPr>
          <w:rFonts w:ascii="Arial" w:hAnsi="Arial" w:cs="Arial"/>
        </w:rPr>
        <w:t xml:space="preserve"> </w:t>
      </w:r>
      <w:r>
        <w:rPr>
          <w:rFonts w:ascii="Arial" w:hAnsi="Arial" w:cs="Arial"/>
        </w:rPr>
        <w:t>(</w:t>
      </w:r>
      <w:r w:rsidRPr="00DD5A42">
        <w:rPr>
          <w:rFonts w:ascii="Arial" w:hAnsi="Arial" w:cs="Arial"/>
        </w:rPr>
        <w:t>Accessed</w:t>
      </w:r>
      <w:r>
        <w:rPr>
          <w:rFonts w:ascii="Arial" w:hAnsi="Arial" w:cs="Arial"/>
        </w:rPr>
        <w:t>:</w:t>
      </w:r>
      <w:r w:rsidRPr="00DD5A42">
        <w:rPr>
          <w:rFonts w:ascii="Arial" w:hAnsi="Arial" w:cs="Arial"/>
        </w:rPr>
        <w:t xml:space="preserve"> 13 Feb</w:t>
      </w:r>
      <w:r>
        <w:rPr>
          <w:rFonts w:ascii="Arial" w:hAnsi="Arial" w:cs="Arial"/>
        </w:rPr>
        <w:t xml:space="preserve">ruary </w:t>
      </w:r>
      <w:r w:rsidRPr="00DD5A42">
        <w:rPr>
          <w:rFonts w:ascii="Arial" w:hAnsi="Arial" w:cs="Arial"/>
        </w:rPr>
        <w:t>2024</w:t>
      </w:r>
      <w:r>
        <w:rPr>
          <w:rFonts w:ascii="Arial" w:hAnsi="Arial" w:cs="Arial"/>
        </w:rPr>
        <w:t>)</w:t>
      </w:r>
      <w:r w:rsidRPr="00DD5A42">
        <w:rPr>
          <w:rFonts w:ascii="Arial" w:hAnsi="Arial" w:cs="Arial"/>
        </w:rPr>
        <w:t>.</w:t>
      </w:r>
    </w:p>
    <w:p w14:paraId="4E525F06" w14:textId="77777777" w:rsidR="00847C60" w:rsidRDefault="008041BA" w:rsidP="00847C60">
      <w:pPr>
        <w:pStyle w:val="NormalWeb"/>
        <w:spacing w:before="0" w:beforeAutospacing="0" w:after="240" w:afterAutospacing="0" w:line="360" w:lineRule="auto"/>
        <w:jc w:val="both"/>
        <w:rPr>
          <w:rFonts w:ascii="Arial" w:hAnsi="Arial" w:cs="Arial"/>
        </w:rPr>
      </w:pPr>
      <w:r w:rsidRPr="008041BA">
        <w:rPr>
          <w:rFonts w:ascii="Arial" w:hAnsi="Arial" w:cs="Arial"/>
        </w:rPr>
        <w:t xml:space="preserve">S.I.S. </w:t>
      </w:r>
      <w:r w:rsidR="00C90294" w:rsidRPr="008041BA">
        <w:rPr>
          <w:rFonts w:ascii="Arial" w:hAnsi="Arial" w:cs="Arial"/>
        </w:rPr>
        <w:t>International, (202</w:t>
      </w:r>
      <w:r w:rsidRPr="008041BA">
        <w:rPr>
          <w:rFonts w:ascii="Arial" w:hAnsi="Arial" w:cs="Arial"/>
        </w:rPr>
        <w:t>1</w:t>
      </w:r>
      <w:r w:rsidR="00C90294" w:rsidRPr="008041BA">
        <w:rPr>
          <w:rFonts w:ascii="Arial" w:hAnsi="Arial" w:cs="Arial"/>
        </w:rPr>
        <w:t xml:space="preserve">) </w:t>
      </w:r>
      <w:r w:rsidR="00C90294" w:rsidRPr="008041BA">
        <w:rPr>
          <w:rFonts w:ascii="Arial" w:hAnsi="Arial" w:cs="Arial"/>
          <w:i/>
          <w:iCs/>
        </w:rPr>
        <w:t>Hotel Rebranding Market Research</w:t>
      </w:r>
      <w:r w:rsidR="00C90294" w:rsidRPr="008041BA">
        <w:rPr>
          <w:rFonts w:ascii="Arial" w:hAnsi="Arial" w:cs="Arial"/>
        </w:rPr>
        <w:t>.</w:t>
      </w:r>
      <w:r w:rsidRPr="008041BA">
        <w:rPr>
          <w:rFonts w:ascii="Arial" w:hAnsi="Arial" w:cs="Arial"/>
        </w:rPr>
        <w:t xml:space="preserve"> </w:t>
      </w:r>
      <w:r w:rsidR="00C90294" w:rsidRPr="008041BA">
        <w:rPr>
          <w:rFonts w:ascii="Arial" w:hAnsi="Arial" w:cs="Arial"/>
        </w:rPr>
        <w:t xml:space="preserve">Available at: </w:t>
      </w:r>
      <w:hyperlink r:id="rId19" w:history="1">
        <w:r w:rsidRPr="00F773E3">
          <w:rPr>
            <w:rStyle w:val="Hyperlink"/>
            <w:rFonts w:ascii="Arial" w:hAnsi="Arial" w:cs="Arial"/>
          </w:rPr>
          <w:t>https://www.sisinternational.com/expertise/industries/hotel-rebranding-market-research/</w:t>
        </w:r>
      </w:hyperlink>
      <w:r w:rsidRPr="008041BA">
        <w:rPr>
          <w:rFonts w:ascii="Arial" w:hAnsi="Arial" w:cs="Arial"/>
        </w:rPr>
        <w:t xml:space="preserve"> (Accessed: 12 February 2024).</w:t>
      </w:r>
    </w:p>
    <w:p w14:paraId="5518DC96" w14:textId="287FEA75" w:rsidR="00C8639C" w:rsidRPr="00847C60" w:rsidRDefault="00C8639C" w:rsidP="00847C60">
      <w:pPr>
        <w:pStyle w:val="Heading1"/>
        <w:rPr>
          <w:rFonts w:ascii="Arial" w:eastAsia="Times New Roman" w:hAnsi="Arial" w:cs="Arial"/>
          <w:b/>
          <w:bCs/>
          <w:color w:val="auto"/>
          <w:sz w:val="24"/>
          <w:szCs w:val="24"/>
        </w:rPr>
      </w:pPr>
      <w:bookmarkStart w:id="20" w:name="_Toc160021464"/>
      <w:r w:rsidRPr="00847C60">
        <w:rPr>
          <w:rFonts w:ascii="Arial" w:eastAsia="Times New Roman" w:hAnsi="Arial" w:cs="Arial"/>
          <w:b/>
          <w:bCs/>
          <w:sz w:val="24"/>
          <w:szCs w:val="24"/>
        </w:rPr>
        <w:lastRenderedPageBreak/>
        <w:t xml:space="preserve">Appendix </w:t>
      </w:r>
      <w:r w:rsidR="00EA18D6" w:rsidRPr="00847C60">
        <w:rPr>
          <w:rFonts w:ascii="Arial" w:eastAsia="Times New Roman" w:hAnsi="Arial" w:cs="Arial"/>
          <w:b/>
          <w:bCs/>
          <w:sz w:val="24"/>
          <w:szCs w:val="24"/>
        </w:rPr>
        <w:t>1</w:t>
      </w:r>
      <w:r w:rsidR="007151FA" w:rsidRPr="00847C60">
        <w:rPr>
          <w:rFonts w:ascii="Arial" w:eastAsia="Times New Roman" w:hAnsi="Arial" w:cs="Arial"/>
          <w:b/>
          <w:bCs/>
          <w:sz w:val="24"/>
          <w:szCs w:val="24"/>
        </w:rPr>
        <w:t xml:space="preserve"> </w:t>
      </w:r>
      <w:r w:rsidRPr="00847C60">
        <w:rPr>
          <w:rFonts w:ascii="Arial" w:eastAsia="Times New Roman" w:hAnsi="Arial" w:cs="Arial"/>
          <w:b/>
          <w:bCs/>
          <w:sz w:val="24"/>
          <w:szCs w:val="24"/>
        </w:rPr>
        <w:t>Financial Ratios</w:t>
      </w:r>
      <w:bookmarkEnd w:id="20"/>
    </w:p>
    <w:p w14:paraId="0DA72361" w14:textId="7C68A1EC" w:rsidR="00C8639C" w:rsidRPr="00C8639C" w:rsidRDefault="00C8639C" w:rsidP="008362C8">
      <w:pPr>
        <w:numPr>
          <w:ilvl w:val="0"/>
          <w:numId w:val="5"/>
        </w:numPr>
        <w:pBdr>
          <w:top w:val="single" w:sz="2" w:space="0" w:color="E3E3E3"/>
          <w:left w:val="single" w:sz="2" w:space="5" w:color="E3E3E3"/>
          <w:bottom w:val="single" w:sz="2" w:space="0" w:color="E3E3E3"/>
          <w:right w:val="single" w:sz="2" w:space="0" w:color="E3E3E3"/>
        </w:pBdr>
        <w:shd w:val="clear" w:color="auto" w:fill="FFFFFF"/>
        <w:spacing w:after="0" w:line="360" w:lineRule="auto"/>
        <w:rPr>
          <w:rFonts w:ascii="Arial" w:eastAsia="Times New Roman" w:hAnsi="Arial" w:cs="Arial"/>
          <w:color w:val="000000"/>
          <w:kern w:val="0"/>
          <w:sz w:val="24"/>
          <w:szCs w:val="24"/>
          <w:lang w:eastAsia="en-GB"/>
          <w14:ligatures w14:val="none"/>
        </w:rPr>
      </w:pPr>
      <w:r w:rsidRPr="00C8639C">
        <w:rPr>
          <w:rFonts w:ascii="Arial" w:eastAsia="Times New Roman" w:hAnsi="Arial" w:cs="Arial"/>
          <w:b/>
          <w:bCs/>
          <w:color w:val="000000"/>
          <w:kern w:val="0"/>
          <w:sz w:val="24"/>
          <w:szCs w:val="24"/>
          <w:bdr w:val="single" w:sz="2" w:space="0" w:color="E3E3E3" w:frame="1"/>
          <w:lang w:eastAsia="en-GB"/>
          <w14:ligatures w14:val="none"/>
        </w:rPr>
        <w:t>Operating Margin</w:t>
      </w:r>
      <w:r w:rsidRPr="00C8639C">
        <w:rPr>
          <w:rFonts w:ascii="Arial" w:eastAsia="Times New Roman" w:hAnsi="Arial" w:cs="Arial"/>
          <w:color w:val="000000"/>
          <w:kern w:val="0"/>
          <w:sz w:val="24"/>
          <w:szCs w:val="24"/>
          <w:lang w:eastAsia="en-GB"/>
          <w14:ligatures w14:val="none"/>
        </w:rPr>
        <w:t>:</w:t>
      </w:r>
    </w:p>
    <w:p w14:paraId="6004F283" w14:textId="77777777" w:rsidR="00C8639C" w:rsidRPr="00C8639C" w:rsidRDefault="00C8639C" w:rsidP="008362C8">
      <w:pPr>
        <w:numPr>
          <w:ilvl w:val="1"/>
          <w:numId w:val="5"/>
        </w:numPr>
        <w:pBdr>
          <w:top w:val="single" w:sz="2" w:space="0" w:color="E3E3E3"/>
          <w:left w:val="single" w:sz="2" w:space="5" w:color="E3E3E3"/>
          <w:bottom w:val="single" w:sz="2" w:space="0" w:color="E3E3E3"/>
          <w:right w:val="single" w:sz="2" w:space="0" w:color="E3E3E3"/>
        </w:pBdr>
        <w:shd w:val="clear" w:color="auto" w:fill="FFFFFF"/>
        <w:spacing w:after="0" w:line="360" w:lineRule="auto"/>
        <w:rPr>
          <w:rFonts w:ascii="Arial" w:eastAsia="Times New Roman" w:hAnsi="Arial" w:cs="Arial"/>
          <w:color w:val="000000"/>
          <w:kern w:val="0"/>
          <w:sz w:val="24"/>
          <w:szCs w:val="24"/>
          <w:lang w:eastAsia="en-GB"/>
          <w14:ligatures w14:val="none"/>
        </w:rPr>
      </w:pPr>
      <w:r w:rsidRPr="00C8639C">
        <w:rPr>
          <w:rFonts w:ascii="Arial" w:eastAsia="Times New Roman" w:hAnsi="Arial" w:cs="Arial"/>
          <w:color w:val="000000"/>
          <w:kern w:val="0"/>
          <w:sz w:val="24"/>
          <w:szCs w:val="24"/>
          <w:lang w:eastAsia="en-GB"/>
          <w14:ligatures w14:val="none"/>
        </w:rPr>
        <w:t>Formula: (Operating Income / Revenue) * 100</w:t>
      </w:r>
    </w:p>
    <w:p w14:paraId="38D88739" w14:textId="77777777" w:rsidR="00C8639C" w:rsidRPr="00C8639C" w:rsidRDefault="00C8639C" w:rsidP="008362C8">
      <w:pPr>
        <w:numPr>
          <w:ilvl w:val="1"/>
          <w:numId w:val="5"/>
        </w:numPr>
        <w:pBdr>
          <w:top w:val="single" w:sz="2" w:space="0" w:color="E3E3E3"/>
          <w:left w:val="single" w:sz="2" w:space="5" w:color="E3E3E3"/>
          <w:bottom w:val="single" w:sz="2" w:space="0" w:color="E3E3E3"/>
          <w:right w:val="single" w:sz="2" w:space="0" w:color="E3E3E3"/>
        </w:pBdr>
        <w:shd w:val="clear" w:color="auto" w:fill="FFFFFF"/>
        <w:spacing w:after="0" w:line="360" w:lineRule="auto"/>
        <w:rPr>
          <w:rFonts w:ascii="Arial" w:eastAsia="Times New Roman" w:hAnsi="Arial" w:cs="Arial"/>
          <w:color w:val="000000"/>
          <w:kern w:val="0"/>
          <w:sz w:val="24"/>
          <w:szCs w:val="24"/>
          <w:lang w:eastAsia="en-GB"/>
          <w14:ligatures w14:val="none"/>
        </w:rPr>
      </w:pPr>
      <w:r w:rsidRPr="00C8639C">
        <w:rPr>
          <w:rFonts w:ascii="Arial" w:eastAsia="Times New Roman" w:hAnsi="Arial" w:cs="Arial"/>
          <w:color w:val="000000"/>
          <w:kern w:val="0"/>
          <w:sz w:val="24"/>
          <w:szCs w:val="24"/>
          <w:lang w:eastAsia="en-GB"/>
          <w14:ligatures w14:val="none"/>
        </w:rPr>
        <w:t>Operating Income = Revenue - Operating Expenses</w:t>
      </w:r>
    </w:p>
    <w:p w14:paraId="65C8644E" w14:textId="77777777" w:rsidR="00C8639C" w:rsidRPr="00C8639C" w:rsidRDefault="00C8639C" w:rsidP="008362C8">
      <w:pPr>
        <w:numPr>
          <w:ilvl w:val="1"/>
          <w:numId w:val="5"/>
        </w:numPr>
        <w:pBdr>
          <w:top w:val="single" w:sz="2" w:space="0" w:color="E3E3E3"/>
          <w:left w:val="single" w:sz="2" w:space="5" w:color="E3E3E3"/>
          <w:bottom w:val="single" w:sz="2" w:space="0" w:color="E3E3E3"/>
          <w:right w:val="single" w:sz="2" w:space="0" w:color="E3E3E3"/>
        </w:pBdr>
        <w:shd w:val="clear" w:color="auto" w:fill="FFFFFF"/>
        <w:spacing w:after="0" w:line="360" w:lineRule="auto"/>
        <w:rPr>
          <w:rFonts w:ascii="Arial" w:eastAsia="Times New Roman" w:hAnsi="Arial" w:cs="Arial"/>
          <w:color w:val="000000"/>
          <w:kern w:val="0"/>
          <w:sz w:val="24"/>
          <w:szCs w:val="24"/>
          <w:lang w:eastAsia="en-GB"/>
          <w14:ligatures w14:val="none"/>
        </w:rPr>
      </w:pPr>
      <w:r w:rsidRPr="00C8639C">
        <w:rPr>
          <w:rFonts w:ascii="Arial" w:eastAsia="Times New Roman" w:hAnsi="Arial" w:cs="Arial"/>
          <w:color w:val="000000"/>
          <w:kern w:val="0"/>
          <w:sz w:val="24"/>
          <w:szCs w:val="24"/>
          <w:lang w:eastAsia="en-GB"/>
          <w14:ligatures w14:val="none"/>
        </w:rPr>
        <w:t>Calculation:</w:t>
      </w:r>
    </w:p>
    <w:p w14:paraId="53BCF2EE" w14:textId="77777777" w:rsidR="00C8639C" w:rsidRPr="00C8639C" w:rsidRDefault="00C8639C" w:rsidP="008362C8">
      <w:pPr>
        <w:numPr>
          <w:ilvl w:val="2"/>
          <w:numId w:val="5"/>
        </w:numPr>
        <w:pBdr>
          <w:top w:val="single" w:sz="2" w:space="0" w:color="E3E3E3"/>
          <w:left w:val="single" w:sz="2" w:space="0" w:color="E3E3E3"/>
          <w:bottom w:val="single" w:sz="2" w:space="0" w:color="E3E3E3"/>
          <w:right w:val="single" w:sz="2" w:space="0" w:color="E3E3E3"/>
        </w:pBdr>
        <w:shd w:val="clear" w:color="auto" w:fill="FFFFFF"/>
        <w:spacing w:after="0" w:line="360" w:lineRule="auto"/>
        <w:rPr>
          <w:rFonts w:ascii="Arial" w:eastAsia="Times New Roman" w:hAnsi="Arial" w:cs="Arial"/>
          <w:color w:val="000000"/>
          <w:kern w:val="0"/>
          <w:sz w:val="24"/>
          <w:szCs w:val="24"/>
          <w:lang w:eastAsia="en-GB"/>
          <w14:ligatures w14:val="none"/>
        </w:rPr>
      </w:pPr>
      <w:r w:rsidRPr="00C8639C">
        <w:rPr>
          <w:rFonts w:ascii="Arial" w:eastAsia="Times New Roman" w:hAnsi="Arial" w:cs="Arial"/>
          <w:color w:val="000000"/>
          <w:kern w:val="0"/>
          <w:sz w:val="24"/>
          <w:szCs w:val="24"/>
          <w:lang w:eastAsia="en-GB"/>
          <w14:ligatures w14:val="none"/>
        </w:rPr>
        <w:t>2021: (1,200,000 - 900,000) / 1,200,000 * 100 ≈ 25%</w:t>
      </w:r>
    </w:p>
    <w:p w14:paraId="12C07233" w14:textId="77777777" w:rsidR="00C8639C" w:rsidRPr="00C8639C" w:rsidRDefault="00C8639C" w:rsidP="008362C8">
      <w:pPr>
        <w:numPr>
          <w:ilvl w:val="2"/>
          <w:numId w:val="5"/>
        </w:numPr>
        <w:pBdr>
          <w:top w:val="single" w:sz="2" w:space="0" w:color="E3E3E3"/>
          <w:left w:val="single" w:sz="2" w:space="0" w:color="E3E3E3"/>
          <w:bottom w:val="single" w:sz="2" w:space="0" w:color="E3E3E3"/>
          <w:right w:val="single" w:sz="2" w:space="0" w:color="E3E3E3"/>
        </w:pBdr>
        <w:shd w:val="clear" w:color="auto" w:fill="FFFFFF"/>
        <w:spacing w:after="0" w:line="360" w:lineRule="auto"/>
        <w:rPr>
          <w:rFonts w:ascii="Arial" w:eastAsia="Times New Roman" w:hAnsi="Arial" w:cs="Arial"/>
          <w:color w:val="000000"/>
          <w:kern w:val="0"/>
          <w:sz w:val="24"/>
          <w:szCs w:val="24"/>
          <w:lang w:eastAsia="en-GB"/>
          <w14:ligatures w14:val="none"/>
        </w:rPr>
      </w:pPr>
      <w:r w:rsidRPr="00C8639C">
        <w:rPr>
          <w:rFonts w:ascii="Arial" w:eastAsia="Times New Roman" w:hAnsi="Arial" w:cs="Arial"/>
          <w:color w:val="000000"/>
          <w:kern w:val="0"/>
          <w:sz w:val="24"/>
          <w:szCs w:val="24"/>
          <w:lang w:eastAsia="en-GB"/>
          <w14:ligatures w14:val="none"/>
        </w:rPr>
        <w:t>2022: (1,100,000 - 950,000) / 1,100,000 * 100 ≈ 13.64%</w:t>
      </w:r>
    </w:p>
    <w:p w14:paraId="7BE9CAEB" w14:textId="77777777" w:rsidR="00C8639C" w:rsidRPr="00C8639C" w:rsidRDefault="00C8639C" w:rsidP="008362C8">
      <w:pPr>
        <w:numPr>
          <w:ilvl w:val="2"/>
          <w:numId w:val="5"/>
        </w:numPr>
        <w:pBdr>
          <w:top w:val="single" w:sz="2" w:space="0" w:color="E3E3E3"/>
          <w:left w:val="single" w:sz="2" w:space="0" w:color="E3E3E3"/>
          <w:bottom w:val="single" w:sz="2" w:space="0" w:color="E3E3E3"/>
          <w:right w:val="single" w:sz="2" w:space="0" w:color="E3E3E3"/>
        </w:pBdr>
        <w:shd w:val="clear" w:color="auto" w:fill="FFFFFF"/>
        <w:spacing w:after="0" w:line="360" w:lineRule="auto"/>
        <w:rPr>
          <w:rFonts w:ascii="Arial" w:eastAsia="Times New Roman" w:hAnsi="Arial" w:cs="Arial"/>
          <w:color w:val="000000"/>
          <w:kern w:val="0"/>
          <w:sz w:val="24"/>
          <w:szCs w:val="24"/>
          <w:lang w:eastAsia="en-GB"/>
          <w14:ligatures w14:val="none"/>
        </w:rPr>
      </w:pPr>
      <w:r w:rsidRPr="00C8639C">
        <w:rPr>
          <w:rFonts w:ascii="Arial" w:eastAsia="Times New Roman" w:hAnsi="Arial" w:cs="Arial"/>
          <w:color w:val="000000"/>
          <w:kern w:val="0"/>
          <w:sz w:val="24"/>
          <w:szCs w:val="24"/>
          <w:lang w:eastAsia="en-GB"/>
          <w14:ligatures w14:val="none"/>
        </w:rPr>
        <w:t>2023: (950,000 - 1,100,000) / 950,000 * 100 ≈ -15.79%</w:t>
      </w:r>
    </w:p>
    <w:p w14:paraId="531A82A5" w14:textId="77777777" w:rsidR="00C8639C" w:rsidRPr="00C8639C" w:rsidRDefault="00C8639C" w:rsidP="008362C8">
      <w:pPr>
        <w:numPr>
          <w:ilvl w:val="1"/>
          <w:numId w:val="5"/>
        </w:numPr>
        <w:pBdr>
          <w:top w:val="single" w:sz="2" w:space="0" w:color="E3E3E3"/>
          <w:left w:val="single" w:sz="2" w:space="5" w:color="E3E3E3"/>
          <w:bottom w:val="single" w:sz="2" w:space="0" w:color="E3E3E3"/>
          <w:right w:val="single" w:sz="2" w:space="0" w:color="E3E3E3"/>
        </w:pBdr>
        <w:shd w:val="clear" w:color="auto" w:fill="FFFFFF"/>
        <w:spacing w:after="0" w:line="360" w:lineRule="auto"/>
        <w:rPr>
          <w:rFonts w:ascii="Arial" w:eastAsia="Times New Roman" w:hAnsi="Arial" w:cs="Arial"/>
          <w:color w:val="000000"/>
          <w:kern w:val="0"/>
          <w:sz w:val="24"/>
          <w:szCs w:val="24"/>
          <w:lang w:eastAsia="en-GB"/>
          <w14:ligatures w14:val="none"/>
        </w:rPr>
      </w:pPr>
      <w:r w:rsidRPr="00C8639C">
        <w:rPr>
          <w:rFonts w:ascii="Arial" w:eastAsia="Times New Roman" w:hAnsi="Arial" w:cs="Arial"/>
          <w:color w:val="000000"/>
          <w:kern w:val="0"/>
          <w:sz w:val="24"/>
          <w:szCs w:val="24"/>
          <w:lang w:eastAsia="en-GB"/>
          <w14:ligatures w14:val="none"/>
        </w:rPr>
        <w:t>Interpretation: Measures the efficiency of operations in generating profit from revenue.</w:t>
      </w:r>
    </w:p>
    <w:p w14:paraId="3B12D5B9" w14:textId="77777777" w:rsidR="00C8639C" w:rsidRPr="00C8639C" w:rsidRDefault="00C8639C" w:rsidP="008362C8">
      <w:pPr>
        <w:numPr>
          <w:ilvl w:val="0"/>
          <w:numId w:val="5"/>
        </w:numPr>
        <w:pBdr>
          <w:top w:val="single" w:sz="2" w:space="0" w:color="E3E3E3"/>
          <w:left w:val="single" w:sz="2" w:space="5" w:color="E3E3E3"/>
          <w:bottom w:val="single" w:sz="2" w:space="0" w:color="E3E3E3"/>
          <w:right w:val="single" w:sz="2" w:space="0" w:color="E3E3E3"/>
        </w:pBdr>
        <w:shd w:val="clear" w:color="auto" w:fill="FFFFFF"/>
        <w:spacing w:after="0" w:line="360" w:lineRule="auto"/>
        <w:rPr>
          <w:rFonts w:ascii="Arial" w:eastAsia="Times New Roman" w:hAnsi="Arial" w:cs="Arial"/>
          <w:color w:val="000000"/>
          <w:kern w:val="0"/>
          <w:sz w:val="24"/>
          <w:szCs w:val="24"/>
          <w:lang w:eastAsia="en-GB"/>
          <w14:ligatures w14:val="none"/>
        </w:rPr>
      </w:pPr>
      <w:r w:rsidRPr="00C8639C">
        <w:rPr>
          <w:rFonts w:ascii="Arial" w:eastAsia="Times New Roman" w:hAnsi="Arial" w:cs="Arial"/>
          <w:b/>
          <w:bCs/>
          <w:color w:val="000000"/>
          <w:kern w:val="0"/>
          <w:sz w:val="24"/>
          <w:szCs w:val="24"/>
          <w:bdr w:val="single" w:sz="2" w:space="0" w:color="E3E3E3" w:frame="1"/>
          <w:lang w:eastAsia="en-GB"/>
          <w14:ligatures w14:val="none"/>
        </w:rPr>
        <w:t>Net Profit Margin</w:t>
      </w:r>
      <w:r w:rsidRPr="00C8639C">
        <w:rPr>
          <w:rFonts w:ascii="Arial" w:eastAsia="Times New Roman" w:hAnsi="Arial" w:cs="Arial"/>
          <w:color w:val="000000"/>
          <w:kern w:val="0"/>
          <w:sz w:val="24"/>
          <w:szCs w:val="24"/>
          <w:lang w:eastAsia="en-GB"/>
          <w14:ligatures w14:val="none"/>
        </w:rPr>
        <w:t>:</w:t>
      </w:r>
    </w:p>
    <w:p w14:paraId="5C9DF59E" w14:textId="77777777" w:rsidR="00C8639C" w:rsidRPr="00C8639C" w:rsidRDefault="00C8639C" w:rsidP="008362C8">
      <w:pPr>
        <w:numPr>
          <w:ilvl w:val="1"/>
          <w:numId w:val="5"/>
        </w:numPr>
        <w:pBdr>
          <w:top w:val="single" w:sz="2" w:space="0" w:color="E3E3E3"/>
          <w:left w:val="single" w:sz="2" w:space="5" w:color="E3E3E3"/>
          <w:bottom w:val="single" w:sz="2" w:space="0" w:color="E3E3E3"/>
          <w:right w:val="single" w:sz="2" w:space="0" w:color="E3E3E3"/>
        </w:pBdr>
        <w:shd w:val="clear" w:color="auto" w:fill="FFFFFF"/>
        <w:spacing w:after="0" w:line="360" w:lineRule="auto"/>
        <w:rPr>
          <w:rFonts w:ascii="Arial" w:eastAsia="Times New Roman" w:hAnsi="Arial" w:cs="Arial"/>
          <w:color w:val="000000"/>
          <w:kern w:val="0"/>
          <w:sz w:val="24"/>
          <w:szCs w:val="24"/>
          <w:lang w:eastAsia="en-GB"/>
          <w14:ligatures w14:val="none"/>
        </w:rPr>
      </w:pPr>
      <w:r w:rsidRPr="00C8639C">
        <w:rPr>
          <w:rFonts w:ascii="Arial" w:eastAsia="Times New Roman" w:hAnsi="Arial" w:cs="Arial"/>
          <w:color w:val="000000"/>
          <w:kern w:val="0"/>
          <w:sz w:val="24"/>
          <w:szCs w:val="24"/>
          <w:lang w:eastAsia="en-GB"/>
          <w14:ligatures w14:val="none"/>
        </w:rPr>
        <w:t>Formula: (Net Income / Revenue) * 100</w:t>
      </w:r>
    </w:p>
    <w:p w14:paraId="32E49F51" w14:textId="77777777" w:rsidR="00C8639C" w:rsidRPr="00C8639C" w:rsidRDefault="00C8639C" w:rsidP="008362C8">
      <w:pPr>
        <w:numPr>
          <w:ilvl w:val="1"/>
          <w:numId w:val="5"/>
        </w:numPr>
        <w:pBdr>
          <w:top w:val="single" w:sz="2" w:space="0" w:color="E3E3E3"/>
          <w:left w:val="single" w:sz="2" w:space="5" w:color="E3E3E3"/>
          <w:bottom w:val="single" w:sz="2" w:space="0" w:color="E3E3E3"/>
          <w:right w:val="single" w:sz="2" w:space="0" w:color="E3E3E3"/>
        </w:pBdr>
        <w:shd w:val="clear" w:color="auto" w:fill="FFFFFF"/>
        <w:spacing w:after="0" w:line="360" w:lineRule="auto"/>
        <w:rPr>
          <w:rFonts w:ascii="Arial" w:eastAsia="Times New Roman" w:hAnsi="Arial" w:cs="Arial"/>
          <w:color w:val="000000"/>
          <w:kern w:val="0"/>
          <w:sz w:val="24"/>
          <w:szCs w:val="24"/>
          <w:lang w:eastAsia="en-GB"/>
          <w14:ligatures w14:val="none"/>
        </w:rPr>
      </w:pPr>
      <w:r w:rsidRPr="00C8639C">
        <w:rPr>
          <w:rFonts w:ascii="Arial" w:eastAsia="Times New Roman" w:hAnsi="Arial" w:cs="Arial"/>
          <w:color w:val="000000"/>
          <w:kern w:val="0"/>
          <w:sz w:val="24"/>
          <w:szCs w:val="24"/>
          <w:lang w:eastAsia="en-GB"/>
          <w14:ligatures w14:val="none"/>
        </w:rPr>
        <w:t>Calculation:</w:t>
      </w:r>
    </w:p>
    <w:p w14:paraId="07C0B601" w14:textId="77777777" w:rsidR="00C8639C" w:rsidRPr="00C8639C" w:rsidRDefault="00C8639C" w:rsidP="008362C8">
      <w:pPr>
        <w:numPr>
          <w:ilvl w:val="2"/>
          <w:numId w:val="5"/>
        </w:numPr>
        <w:pBdr>
          <w:top w:val="single" w:sz="2" w:space="0" w:color="E3E3E3"/>
          <w:left w:val="single" w:sz="2" w:space="0" w:color="E3E3E3"/>
          <w:bottom w:val="single" w:sz="2" w:space="0" w:color="E3E3E3"/>
          <w:right w:val="single" w:sz="2" w:space="0" w:color="E3E3E3"/>
        </w:pBdr>
        <w:shd w:val="clear" w:color="auto" w:fill="FFFFFF"/>
        <w:spacing w:after="0" w:line="360" w:lineRule="auto"/>
        <w:rPr>
          <w:rFonts w:ascii="Arial" w:eastAsia="Times New Roman" w:hAnsi="Arial" w:cs="Arial"/>
          <w:color w:val="000000"/>
          <w:kern w:val="0"/>
          <w:sz w:val="24"/>
          <w:szCs w:val="24"/>
          <w:lang w:eastAsia="en-GB"/>
          <w14:ligatures w14:val="none"/>
        </w:rPr>
      </w:pPr>
      <w:r w:rsidRPr="00C8639C">
        <w:rPr>
          <w:rFonts w:ascii="Arial" w:eastAsia="Times New Roman" w:hAnsi="Arial" w:cs="Arial"/>
          <w:color w:val="000000"/>
          <w:kern w:val="0"/>
          <w:sz w:val="24"/>
          <w:szCs w:val="24"/>
          <w:lang w:eastAsia="en-GB"/>
          <w14:ligatures w14:val="none"/>
        </w:rPr>
        <w:t>2021: (300,000 / 1,200,000) * 100 = 25%</w:t>
      </w:r>
    </w:p>
    <w:p w14:paraId="0712F419" w14:textId="77777777" w:rsidR="00C8639C" w:rsidRPr="00C8639C" w:rsidRDefault="00C8639C" w:rsidP="008362C8">
      <w:pPr>
        <w:numPr>
          <w:ilvl w:val="2"/>
          <w:numId w:val="5"/>
        </w:numPr>
        <w:pBdr>
          <w:top w:val="single" w:sz="2" w:space="0" w:color="E3E3E3"/>
          <w:left w:val="single" w:sz="2" w:space="0" w:color="E3E3E3"/>
          <w:bottom w:val="single" w:sz="2" w:space="0" w:color="E3E3E3"/>
          <w:right w:val="single" w:sz="2" w:space="0" w:color="E3E3E3"/>
        </w:pBdr>
        <w:shd w:val="clear" w:color="auto" w:fill="FFFFFF"/>
        <w:spacing w:after="0" w:line="360" w:lineRule="auto"/>
        <w:rPr>
          <w:rFonts w:ascii="Arial" w:eastAsia="Times New Roman" w:hAnsi="Arial" w:cs="Arial"/>
          <w:color w:val="000000"/>
          <w:kern w:val="0"/>
          <w:sz w:val="24"/>
          <w:szCs w:val="24"/>
          <w:lang w:eastAsia="en-GB"/>
          <w14:ligatures w14:val="none"/>
        </w:rPr>
      </w:pPr>
      <w:r w:rsidRPr="00C8639C">
        <w:rPr>
          <w:rFonts w:ascii="Arial" w:eastAsia="Times New Roman" w:hAnsi="Arial" w:cs="Arial"/>
          <w:color w:val="000000"/>
          <w:kern w:val="0"/>
          <w:sz w:val="24"/>
          <w:szCs w:val="24"/>
          <w:lang w:eastAsia="en-GB"/>
          <w14:ligatures w14:val="none"/>
        </w:rPr>
        <w:t>2022: (150,000 / 1,100,000) * 100 ≈ 13.64%</w:t>
      </w:r>
    </w:p>
    <w:p w14:paraId="7D2B0B3D" w14:textId="77777777" w:rsidR="00C8639C" w:rsidRPr="00C8639C" w:rsidRDefault="00C8639C" w:rsidP="008362C8">
      <w:pPr>
        <w:numPr>
          <w:ilvl w:val="2"/>
          <w:numId w:val="5"/>
        </w:numPr>
        <w:pBdr>
          <w:top w:val="single" w:sz="2" w:space="0" w:color="E3E3E3"/>
          <w:left w:val="single" w:sz="2" w:space="0" w:color="E3E3E3"/>
          <w:bottom w:val="single" w:sz="2" w:space="0" w:color="E3E3E3"/>
          <w:right w:val="single" w:sz="2" w:space="0" w:color="E3E3E3"/>
        </w:pBdr>
        <w:shd w:val="clear" w:color="auto" w:fill="FFFFFF"/>
        <w:spacing w:after="0" w:line="360" w:lineRule="auto"/>
        <w:rPr>
          <w:rFonts w:ascii="Arial" w:eastAsia="Times New Roman" w:hAnsi="Arial" w:cs="Arial"/>
          <w:color w:val="000000"/>
          <w:kern w:val="0"/>
          <w:sz w:val="24"/>
          <w:szCs w:val="24"/>
          <w:lang w:eastAsia="en-GB"/>
          <w14:ligatures w14:val="none"/>
        </w:rPr>
      </w:pPr>
      <w:r w:rsidRPr="00C8639C">
        <w:rPr>
          <w:rFonts w:ascii="Arial" w:eastAsia="Times New Roman" w:hAnsi="Arial" w:cs="Arial"/>
          <w:color w:val="000000"/>
          <w:kern w:val="0"/>
          <w:sz w:val="24"/>
          <w:szCs w:val="24"/>
          <w:lang w:eastAsia="en-GB"/>
          <w14:ligatures w14:val="none"/>
        </w:rPr>
        <w:t>2023: (-150,000 / 950,000) * 100 ≈ -15.79%</w:t>
      </w:r>
    </w:p>
    <w:p w14:paraId="775B3125" w14:textId="77777777" w:rsidR="00C8639C" w:rsidRPr="00C8639C" w:rsidRDefault="00C8639C" w:rsidP="008362C8">
      <w:pPr>
        <w:numPr>
          <w:ilvl w:val="1"/>
          <w:numId w:val="5"/>
        </w:numPr>
        <w:pBdr>
          <w:top w:val="single" w:sz="2" w:space="0" w:color="E3E3E3"/>
          <w:left w:val="single" w:sz="2" w:space="5" w:color="E3E3E3"/>
          <w:bottom w:val="single" w:sz="2" w:space="0" w:color="E3E3E3"/>
          <w:right w:val="single" w:sz="2" w:space="0" w:color="E3E3E3"/>
        </w:pBdr>
        <w:shd w:val="clear" w:color="auto" w:fill="FFFFFF"/>
        <w:spacing w:after="0" w:line="360" w:lineRule="auto"/>
        <w:rPr>
          <w:rFonts w:ascii="Arial" w:eastAsia="Times New Roman" w:hAnsi="Arial" w:cs="Arial"/>
          <w:color w:val="000000"/>
          <w:kern w:val="0"/>
          <w:sz w:val="24"/>
          <w:szCs w:val="24"/>
          <w:lang w:eastAsia="en-GB"/>
          <w14:ligatures w14:val="none"/>
        </w:rPr>
      </w:pPr>
      <w:r w:rsidRPr="00C8639C">
        <w:rPr>
          <w:rFonts w:ascii="Arial" w:eastAsia="Times New Roman" w:hAnsi="Arial" w:cs="Arial"/>
          <w:color w:val="000000"/>
          <w:kern w:val="0"/>
          <w:sz w:val="24"/>
          <w:szCs w:val="24"/>
          <w:lang w:eastAsia="en-GB"/>
          <w14:ligatures w14:val="none"/>
        </w:rPr>
        <w:t>Interpretation: Indicates the percentage of revenue that translates into profit after all expenses are deducted.</w:t>
      </w:r>
    </w:p>
    <w:p w14:paraId="007960BD" w14:textId="77777777" w:rsidR="00C8639C" w:rsidRPr="00C8639C" w:rsidRDefault="00C8639C" w:rsidP="008362C8">
      <w:pPr>
        <w:numPr>
          <w:ilvl w:val="0"/>
          <w:numId w:val="5"/>
        </w:numPr>
        <w:pBdr>
          <w:top w:val="single" w:sz="2" w:space="0" w:color="E3E3E3"/>
          <w:left w:val="single" w:sz="2" w:space="5" w:color="E3E3E3"/>
          <w:bottom w:val="single" w:sz="2" w:space="0" w:color="E3E3E3"/>
          <w:right w:val="single" w:sz="2" w:space="0" w:color="E3E3E3"/>
        </w:pBdr>
        <w:shd w:val="clear" w:color="auto" w:fill="FFFFFF"/>
        <w:spacing w:after="0" w:line="360" w:lineRule="auto"/>
        <w:rPr>
          <w:rFonts w:ascii="Arial" w:eastAsia="Times New Roman" w:hAnsi="Arial" w:cs="Arial"/>
          <w:color w:val="000000"/>
          <w:kern w:val="0"/>
          <w:sz w:val="24"/>
          <w:szCs w:val="24"/>
          <w:lang w:eastAsia="en-GB"/>
          <w14:ligatures w14:val="none"/>
        </w:rPr>
      </w:pPr>
      <w:r w:rsidRPr="00C8639C">
        <w:rPr>
          <w:rFonts w:ascii="Arial" w:eastAsia="Times New Roman" w:hAnsi="Arial" w:cs="Arial"/>
          <w:b/>
          <w:bCs/>
          <w:color w:val="000000"/>
          <w:kern w:val="0"/>
          <w:sz w:val="24"/>
          <w:szCs w:val="24"/>
          <w:bdr w:val="single" w:sz="2" w:space="0" w:color="E3E3E3" w:frame="1"/>
          <w:lang w:eastAsia="en-GB"/>
          <w14:ligatures w14:val="none"/>
        </w:rPr>
        <w:t>Debt-to-Equity Ratio</w:t>
      </w:r>
      <w:r w:rsidRPr="00C8639C">
        <w:rPr>
          <w:rFonts w:ascii="Arial" w:eastAsia="Times New Roman" w:hAnsi="Arial" w:cs="Arial"/>
          <w:color w:val="000000"/>
          <w:kern w:val="0"/>
          <w:sz w:val="24"/>
          <w:szCs w:val="24"/>
          <w:lang w:eastAsia="en-GB"/>
          <w14:ligatures w14:val="none"/>
        </w:rPr>
        <w:t>:</w:t>
      </w:r>
    </w:p>
    <w:p w14:paraId="4B80F5B8" w14:textId="77777777" w:rsidR="00C8639C" w:rsidRPr="00C8639C" w:rsidRDefault="00C8639C" w:rsidP="008362C8">
      <w:pPr>
        <w:numPr>
          <w:ilvl w:val="1"/>
          <w:numId w:val="5"/>
        </w:numPr>
        <w:pBdr>
          <w:top w:val="single" w:sz="2" w:space="0" w:color="E3E3E3"/>
          <w:left w:val="single" w:sz="2" w:space="5" w:color="E3E3E3"/>
          <w:bottom w:val="single" w:sz="2" w:space="0" w:color="E3E3E3"/>
          <w:right w:val="single" w:sz="2" w:space="0" w:color="E3E3E3"/>
        </w:pBdr>
        <w:shd w:val="clear" w:color="auto" w:fill="FFFFFF"/>
        <w:spacing w:after="0" w:line="360" w:lineRule="auto"/>
        <w:rPr>
          <w:rFonts w:ascii="Arial" w:eastAsia="Times New Roman" w:hAnsi="Arial" w:cs="Arial"/>
          <w:color w:val="000000"/>
          <w:kern w:val="0"/>
          <w:sz w:val="24"/>
          <w:szCs w:val="24"/>
          <w:lang w:eastAsia="en-GB"/>
          <w14:ligatures w14:val="none"/>
        </w:rPr>
      </w:pPr>
      <w:r w:rsidRPr="00C8639C">
        <w:rPr>
          <w:rFonts w:ascii="Arial" w:eastAsia="Times New Roman" w:hAnsi="Arial" w:cs="Arial"/>
          <w:color w:val="000000"/>
          <w:kern w:val="0"/>
          <w:sz w:val="24"/>
          <w:szCs w:val="24"/>
          <w:lang w:eastAsia="en-GB"/>
          <w14:ligatures w14:val="none"/>
        </w:rPr>
        <w:t>Formula: Total Debt / Total Equity</w:t>
      </w:r>
    </w:p>
    <w:p w14:paraId="2D5F837D" w14:textId="77777777" w:rsidR="00C8639C" w:rsidRPr="00C8639C" w:rsidRDefault="00C8639C" w:rsidP="008362C8">
      <w:pPr>
        <w:numPr>
          <w:ilvl w:val="1"/>
          <w:numId w:val="5"/>
        </w:numPr>
        <w:pBdr>
          <w:top w:val="single" w:sz="2" w:space="0" w:color="E3E3E3"/>
          <w:left w:val="single" w:sz="2" w:space="5" w:color="E3E3E3"/>
          <w:bottom w:val="single" w:sz="2" w:space="0" w:color="E3E3E3"/>
          <w:right w:val="single" w:sz="2" w:space="0" w:color="E3E3E3"/>
        </w:pBdr>
        <w:shd w:val="clear" w:color="auto" w:fill="FFFFFF"/>
        <w:spacing w:after="0" w:line="360" w:lineRule="auto"/>
        <w:rPr>
          <w:rFonts w:ascii="Arial" w:eastAsia="Times New Roman" w:hAnsi="Arial" w:cs="Arial"/>
          <w:color w:val="000000"/>
          <w:kern w:val="0"/>
          <w:sz w:val="24"/>
          <w:szCs w:val="24"/>
          <w:lang w:eastAsia="en-GB"/>
          <w14:ligatures w14:val="none"/>
        </w:rPr>
      </w:pPr>
      <w:r w:rsidRPr="00C8639C">
        <w:rPr>
          <w:rFonts w:ascii="Arial" w:eastAsia="Times New Roman" w:hAnsi="Arial" w:cs="Arial"/>
          <w:color w:val="000000"/>
          <w:kern w:val="0"/>
          <w:sz w:val="24"/>
          <w:szCs w:val="24"/>
          <w:lang w:eastAsia="en-GB"/>
          <w14:ligatures w14:val="none"/>
        </w:rPr>
        <w:t>Calculation:</w:t>
      </w:r>
    </w:p>
    <w:p w14:paraId="44442A14" w14:textId="77777777" w:rsidR="00C8639C" w:rsidRPr="00C8639C" w:rsidRDefault="00C8639C" w:rsidP="008362C8">
      <w:pPr>
        <w:numPr>
          <w:ilvl w:val="2"/>
          <w:numId w:val="5"/>
        </w:numPr>
        <w:pBdr>
          <w:top w:val="single" w:sz="2" w:space="0" w:color="E3E3E3"/>
          <w:left w:val="single" w:sz="2" w:space="0" w:color="E3E3E3"/>
          <w:bottom w:val="single" w:sz="2" w:space="0" w:color="E3E3E3"/>
          <w:right w:val="single" w:sz="2" w:space="0" w:color="E3E3E3"/>
        </w:pBdr>
        <w:shd w:val="clear" w:color="auto" w:fill="FFFFFF"/>
        <w:spacing w:after="0" w:line="360" w:lineRule="auto"/>
        <w:rPr>
          <w:rFonts w:ascii="Arial" w:eastAsia="Times New Roman" w:hAnsi="Arial" w:cs="Arial"/>
          <w:color w:val="000000"/>
          <w:kern w:val="0"/>
          <w:sz w:val="24"/>
          <w:szCs w:val="24"/>
          <w:lang w:eastAsia="en-GB"/>
          <w14:ligatures w14:val="none"/>
        </w:rPr>
      </w:pPr>
      <w:r w:rsidRPr="00C8639C">
        <w:rPr>
          <w:rFonts w:ascii="Arial" w:eastAsia="Times New Roman" w:hAnsi="Arial" w:cs="Arial"/>
          <w:color w:val="000000"/>
          <w:kern w:val="0"/>
          <w:sz w:val="24"/>
          <w:szCs w:val="24"/>
          <w:lang w:eastAsia="en-GB"/>
          <w14:ligatures w14:val="none"/>
        </w:rPr>
        <w:t>2021: 1,500,000 / 620,000 ≈ 2.42</w:t>
      </w:r>
    </w:p>
    <w:p w14:paraId="060F08AD" w14:textId="77777777" w:rsidR="00C8639C" w:rsidRPr="00C8639C" w:rsidRDefault="00C8639C" w:rsidP="008362C8">
      <w:pPr>
        <w:numPr>
          <w:ilvl w:val="2"/>
          <w:numId w:val="5"/>
        </w:numPr>
        <w:pBdr>
          <w:top w:val="single" w:sz="2" w:space="0" w:color="E3E3E3"/>
          <w:left w:val="single" w:sz="2" w:space="0" w:color="E3E3E3"/>
          <w:bottom w:val="single" w:sz="2" w:space="0" w:color="E3E3E3"/>
          <w:right w:val="single" w:sz="2" w:space="0" w:color="E3E3E3"/>
        </w:pBdr>
        <w:shd w:val="clear" w:color="auto" w:fill="FFFFFF"/>
        <w:spacing w:after="0" w:line="360" w:lineRule="auto"/>
        <w:rPr>
          <w:rFonts w:ascii="Arial" w:eastAsia="Times New Roman" w:hAnsi="Arial" w:cs="Arial"/>
          <w:color w:val="000000"/>
          <w:kern w:val="0"/>
          <w:sz w:val="24"/>
          <w:szCs w:val="24"/>
          <w:lang w:eastAsia="en-GB"/>
          <w14:ligatures w14:val="none"/>
        </w:rPr>
      </w:pPr>
      <w:r w:rsidRPr="00C8639C">
        <w:rPr>
          <w:rFonts w:ascii="Arial" w:eastAsia="Times New Roman" w:hAnsi="Arial" w:cs="Arial"/>
          <w:color w:val="000000"/>
          <w:kern w:val="0"/>
          <w:sz w:val="24"/>
          <w:szCs w:val="24"/>
          <w:lang w:eastAsia="en-GB"/>
          <w14:ligatures w14:val="none"/>
        </w:rPr>
        <w:t>2022: 1,500,000 / 580,000 ≈ 2.59</w:t>
      </w:r>
    </w:p>
    <w:p w14:paraId="09CC8C4C" w14:textId="77777777" w:rsidR="00C8639C" w:rsidRPr="00C8639C" w:rsidRDefault="00C8639C" w:rsidP="008362C8">
      <w:pPr>
        <w:numPr>
          <w:ilvl w:val="2"/>
          <w:numId w:val="5"/>
        </w:numPr>
        <w:pBdr>
          <w:top w:val="single" w:sz="2" w:space="0" w:color="E3E3E3"/>
          <w:left w:val="single" w:sz="2" w:space="0" w:color="E3E3E3"/>
          <w:bottom w:val="single" w:sz="2" w:space="0" w:color="E3E3E3"/>
          <w:right w:val="single" w:sz="2" w:space="0" w:color="E3E3E3"/>
        </w:pBdr>
        <w:shd w:val="clear" w:color="auto" w:fill="FFFFFF"/>
        <w:spacing w:after="0" w:line="360" w:lineRule="auto"/>
        <w:rPr>
          <w:rFonts w:ascii="Arial" w:eastAsia="Times New Roman" w:hAnsi="Arial" w:cs="Arial"/>
          <w:color w:val="000000"/>
          <w:kern w:val="0"/>
          <w:sz w:val="24"/>
          <w:szCs w:val="24"/>
          <w:lang w:eastAsia="en-GB"/>
          <w14:ligatures w14:val="none"/>
        </w:rPr>
      </w:pPr>
      <w:r w:rsidRPr="00C8639C">
        <w:rPr>
          <w:rFonts w:ascii="Arial" w:eastAsia="Times New Roman" w:hAnsi="Arial" w:cs="Arial"/>
          <w:color w:val="000000"/>
          <w:kern w:val="0"/>
          <w:sz w:val="24"/>
          <w:szCs w:val="24"/>
          <w:lang w:eastAsia="en-GB"/>
          <w14:ligatures w14:val="none"/>
        </w:rPr>
        <w:t>2023: 1,500,000 / 300,000 = 5</w:t>
      </w:r>
    </w:p>
    <w:p w14:paraId="072F02F9" w14:textId="77777777" w:rsidR="00C8639C" w:rsidRPr="00C8639C" w:rsidRDefault="00C8639C" w:rsidP="008362C8">
      <w:pPr>
        <w:numPr>
          <w:ilvl w:val="1"/>
          <w:numId w:val="5"/>
        </w:numPr>
        <w:pBdr>
          <w:top w:val="single" w:sz="2" w:space="0" w:color="E3E3E3"/>
          <w:left w:val="single" w:sz="2" w:space="5" w:color="E3E3E3"/>
          <w:bottom w:val="single" w:sz="2" w:space="0" w:color="E3E3E3"/>
          <w:right w:val="single" w:sz="2" w:space="0" w:color="E3E3E3"/>
        </w:pBdr>
        <w:shd w:val="clear" w:color="auto" w:fill="FFFFFF"/>
        <w:spacing w:after="0" w:line="360" w:lineRule="auto"/>
        <w:rPr>
          <w:rFonts w:ascii="Arial" w:eastAsia="Times New Roman" w:hAnsi="Arial" w:cs="Arial"/>
          <w:color w:val="000000"/>
          <w:kern w:val="0"/>
          <w:sz w:val="24"/>
          <w:szCs w:val="24"/>
          <w:lang w:eastAsia="en-GB"/>
          <w14:ligatures w14:val="none"/>
        </w:rPr>
      </w:pPr>
      <w:r w:rsidRPr="00C8639C">
        <w:rPr>
          <w:rFonts w:ascii="Arial" w:eastAsia="Times New Roman" w:hAnsi="Arial" w:cs="Arial"/>
          <w:color w:val="000000"/>
          <w:kern w:val="0"/>
          <w:sz w:val="24"/>
          <w:szCs w:val="24"/>
          <w:lang w:eastAsia="en-GB"/>
          <w14:ligatures w14:val="none"/>
        </w:rPr>
        <w:t>Interpretation: Shows the proportion of debt relative to equity, indicating the company's leverage and financial risk.</w:t>
      </w:r>
    </w:p>
    <w:p w14:paraId="3191C940" w14:textId="77777777" w:rsidR="00C8639C" w:rsidRPr="00C8639C" w:rsidRDefault="00C8639C" w:rsidP="008362C8">
      <w:pPr>
        <w:numPr>
          <w:ilvl w:val="0"/>
          <w:numId w:val="5"/>
        </w:numPr>
        <w:pBdr>
          <w:top w:val="single" w:sz="2" w:space="0" w:color="E3E3E3"/>
          <w:left w:val="single" w:sz="2" w:space="5" w:color="E3E3E3"/>
          <w:bottom w:val="single" w:sz="2" w:space="0" w:color="E3E3E3"/>
          <w:right w:val="single" w:sz="2" w:space="0" w:color="E3E3E3"/>
        </w:pBdr>
        <w:shd w:val="clear" w:color="auto" w:fill="FFFFFF"/>
        <w:spacing w:after="0" w:line="360" w:lineRule="auto"/>
        <w:rPr>
          <w:rFonts w:ascii="Arial" w:eastAsia="Times New Roman" w:hAnsi="Arial" w:cs="Arial"/>
          <w:color w:val="000000"/>
          <w:kern w:val="0"/>
          <w:sz w:val="24"/>
          <w:szCs w:val="24"/>
          <w:lang w:eastAsia="en-GB"/>
          <w14:ligatures w14:val="none"/>
        </w:rPr>
      </w:pPr>
      <w:r w:rsidRPr="00C8639C">
        <w:rPr>
          <w:rFonts w:ascii="Arial" w:eastAsia="Times New Roman" w:hAnsi="Arial" w:cs="Arial"/>
          <w:b/>
          <w:bCs/>
          <w:color w:val="000000"/>
          <w:kern w:val="0"/>
          <w:sz w:val="24"/>
          <w:szCs w:val="24"/>
          <w:bdr w:val="single" w:sz="2" w:space="0" w:color="E3E3E3" w:frame="1"/>
          <w:lang w:eastAsia="en-GB"/>
          <w14:ligatures w14:val="none"/>
        </w:rPr>
        <w:t>Current Ratio</w:t>
      </w:r>
      <w:r w:rsidRPr="00C8639C">
        <w:rPr>
          <w:rFonts w:ascii="Arial" w:eastAsia="Times New Roman" w:hAnsi="Arial" w:cs="Arial"/>
          <w:color w:val="000000"/>
          <w:kern w:val="0"/>
          <w:sz w:val="24"/>
          <w:szCs w:val="24"/>
          <w:lang w:eastAsia="en-GB"/>
          <w14:ligatures w14:val="none"/>
        </w:rPr>
        <w:t>:</w:t>
      </w:r>
    </w:p>
    <w:p w14:paraId="40E257F8" w14:textId="77777777" w:rsidR="00C8639C" w:rsidRPr="00C8639C" w:rsidRDefault="00C8639C" w:rsidP="008362C8">
      <w:pPr>
        <w:numPr>
          <w:ilvl w:val="1"/>
          <w:numId w:val="5"/>
        </w:numPr>
        <w:pBdr>
          <w:top w:val="single" w:sz="2" w:space="0" w:color="E3E3E3"/>
          <w:left w:val="single" w:sz="2" w:space="5" w:color="E3E3E3"/>
          <w:bottom w:val="single" w:sz="2" w:space="0" w:color="E3E3E3"/>
          <w:right w:val="single" w:sz="2" w:space="0" w:color="E3E3E3"/>
        </w:pBdr>
        <w:shd w:val="clear" w:color="auto" w:fill="FFFFFF"/>
        <w:spacing w:after="0" w:line="360" w:lineRule="auto"/>
        <w:rPr>
          <w:rFonts w:ascii="Arial" w:eastAsia="Times New Roman" w:hAnsi="Arial" w:cs="Arial"/>
          <w:color w:val="000000"/>
          <w:kern w:val="0"/>
          <w:sz w:val="24"/>
          <w:szCs w:val="24"/>
          <w:lang w:eastAsia="en-GB"/>
          <w14:ligatures w14:val="none"/>
        </w:rPr>
      </w:pPr>
      <w:r w:rsidRPr="00C8639C">
        <w:rPr>
          <w:rFonts w:ascii="Arial" w:eastAsia="Times New Roman" w:hAnsi="Arial" w:cs="Arial"/>
          <w:color w:val="000000"/>
          <w:kern w:val="0"/>
          <w:sz w:val="24"/>
          <w:szCs w:val="24"/>
          <w:lang w:eastAsia="en-GB"/>
          <w14:ligatures w14:val="none"/>
        </w:rPr>
        <w:t>Formula: Current Assets / Current Liabilities</w:t>
      </w:r>
    </w:p>
    <w:p w14:paraId="46559604" w14:textId="77777777" w:rsidR="00C8639C" w:rsidRPr="00C8639C" w:rsidRDefault="00C8639C" w:rsidP="008362C8">
      <w:pPr>
        <w:numPr>
          <w:ilvl w:val="1"/>
          <w:numId w:val="5"/>
        </w:numPr>
        <w:pBdr>
          <w:top w:val="single" w:sz="2" w:space="0" w:color="E3E3E3"/>
          <w:left w:val="single" w:sz="2" w:space="5" w:color="E3E3E3"/>
          <w:bottom w:val="single" w:sz="2" w:space="0" w:color="E3E3E3"/>
          <w:right w:val="single" w:sz="2" w:space="0" w:color="E3E3E3"/>
        </w:pBdr>
        <w:shd w:val="clear" w:color="auto" w:fill="FFFFFF"/>
        <w:spacing w:after="0" w:line="360" w:lineRule="auto"/>
        <w:rPr>
          <w:rFonts w:ascii="Arial" w:eastAsia="Times New Roman" w:hAnsi="Arial" w:cs="Arial"/>
          <w:color w:val="000000"/>
          <w:kern w:val="0"/>
          <w:sz w:val="24"/>
          <w:szCs w:val="24"/>
          <w:lang w:eastAsia="en-GB"/>
          <w14:ligatures w14:val="none"/>
        </w:rPr>
      </w:pPr>
      <w:r w:rsidRPr="00C8639C">
        <w:rPr>
          <w:rFonts w:ascii="Arial" w:eastAsia="Times New Roman" w:hAnsi="Arial" w:cs="Arial"/>
          <w:color w:val="000000"/>
          <w:kern w:val="0"/>
          <w:sz w:val="24"/>
          <w:szCs w:val="24"/>
          <w:lang w:eastAsia="en-GB"/>
          <w14:ligatures w14:val="none"/>
        </w:rPr>
        <w:t>Calculation:</w:t>
      </w:r>
    </w:p>
    <w:p w14:paraId="5C68F7E2" w14:textId="77777777" w:rsidR="00C8639C" w:rsidRPr="00C8639C" w:rsidRDefault="00C8639C" w:rsidP="008362C8">
      <w:pPr>
        <w:numPr>
          <w:ilvl w:val="2"/>
          <w:numId w:val="5"/>
        </w:numPr>
        <w:pBdr>
          <w:top w:val="single" w:sz="2" w:space="0" w:color="E3E3E3"/>
          <w:left w:val="single" w:sz="2" w:space="0" w:color="E3E3E3"/>
          <w:bottom w:val="single" w:sz="2" w:space="0" w:color="E3E3E3"/>
          <w:right w:val="single" w:sz="2" w:space="0" w:color="E3E3E3"/>
        </w:pBdr>
        <w:shd w:val="clear" w:color="auto" w:fill="FFFFFF"/>
        <w:spacing w:after="0" w:line="360" w:lineRule="auto"/>
        <w:rPr>
          <w:rFonts w:ascii="Arial" w:eastAsia="Times New Roman" w:hAnsi="Arial" w:cs="Arial"/>
          <w:color w:val="000000"/>
          <w:kern w:val="0"/>
          <w:sz w:val="24"/>
          <w:szCs w:val="24"/>
          <w:lang w:eastAsia="en-GB"/>
          <w14:ligatures w14:val="none"/>
        </w:rPr>
      </w:pPr>
      <w:r w:rsidRPr="00C8639C">
        <w:rPr>
          <w:rFonts w:ascii="Arial" w:eastAsia="Times New Roman" w:hAnsi="Arial" w:cs="Arial"/>
          <w:color w:val="000000"/>
          <w:kern w:val="0"/>
          <w:sz w:val="24"/>
          <w:szCs w:val="24"/>
          <w:lang w:eastAsia="en-GB"/>
          <w14:ligatures w14:val="none"/>
        </w:rPr>
        <w:t>2021: (100,000 + 50,000) / 30,000 ≈ 5</w:t>
      </w:r>
    </w:p>
    <w:p w14:paraId="41FA908A" w14:textId="77777777" w:rsidR="00C8639C" w:rsidRPr="00C8639C" w:rsidRDefault="00C8639C" w:rsidP="008362C8">
      <w:pPr>
        <w:numPr>
          <w:ilvl w:val="2"/>
          <w:numId w:val="5"/>
        </w:numPr>
        <w:pBdr>
          <w:top w:val="single" w:sz="2" w:space="0" w:color="E3E3E3"/>
          <w:left w:val="single" w:sz="2" w:space="0" w:color="E3E3E3"/>
          <w:bottom w:val="single" w:sz="2" w:space="0" w:color="E3E3E3"/>
          <w:right w:val="single" w:sz="2" w:space="0" w:color="E3E3E3"/>
        </w:pBdr>
        <w:shd w:val="clear" w:color="auto" w:fill="FFFFFF"/>
        <w:spacing w:after="0" w:line="360" w:lineRule="auto"/>
        <w:rPr>
          <w:rFonts w:ascii="Arial" w:eastAsia="Times New Roman" w:hAnsi="Arial" w:cs="Arial"/>
          <w:color w:val="000000"/>
          <w:kern w:val="0"/>
          <w:sz w:val="24"/>
          <w:szCs w:val="24"/>
          <w:lang w:eastAsia="en-GB"/>
          <w14:ligatures w14:val="none"/>
        </w:rPr>
      </w:pPr>
      <w:r w:rsidRPr="00C8639C">
        <w:rPr>
          <w:rFonts w:ascii="Arial" w:eastAsia="Times New Roman" w:hAnsi="Arial" w:cs="Arial"/>
          <w:color w:val="000000"/>
          <w:kern w:val="0"/>
          <w:sz w:val="24"/>
          <w:szCs w:val="24"/>
          <w:lang w:eastAsia="en-GB"/>
          <w14:ligatures w14:val="none"/>
        </w:rPr>
        <w:t>2022: (80,000 + 40,000) / 40,000 ≈ 3</w:t>
      </w:r>
    </w:p>
    <w:p w14:paraId="4487C624" w14:textId="77777777" w:rsidR="00C8639C" w:rsidRPr="00C8639C" w:rsidRDefault="00C8639C" w:rsidP="008362C8">
      <w:pPr>
        <w:numPr>
          <w:ilvl w:val="2"/>
          <w:numId w:val="5"/>
        </w:numPr>
        <w:pBdr>
          <w:top w:val="single" w:sz="2" w:space="0" w:color="E3E3E3"/>
          <w:left w:val="single" w:sz="2" w:space="0" w:color="E3E3E3"/>
          <w:bottom w:val="single" w:sz="2" w:space="0" w:color="E3E3E3"/>
          <w:right w:val="single" w:sz="2" w:space="0" w:color="E3E3E3"/>
        </w:pBdr>
        <w:shd w:val="clear" w:color="auto" w:fill="FFFFFF"/>
        <w:spacing w:after="0" w:line="360" w:lineRule="auto"/>
        <w:rPr>
          <w:rFonts w:ascii="Arial" w:eastAsia="Times New Roman" w:hAnsi="Arial" w:cs="Arial"/>
          <w:color w:val="000000"/>
          <w:kern w:val="0"/>
          <w:sz w:val="24"/>
          <w:szCs w:val="24"/>
          <w:lang w:eastAsia="en-GB"/>
          <w14:ligatures w14:val="none"/>
        </w:rPr>
      </w:pPr>
      <w:r w:rsidRPr="00C8639C">
        <w:rPr>
          <w:rFonts w:ascii="Arial" w:eastAsia="Times New Roman" w:hAnsi="Arial" w:cs="Arial"/>
          <w:color w:val="000000"/>
          <w:kern w:val="0"/>
          <w:sz w:val="24"/>
          <w:szCs w:val="24"/>
          <w:lang w:eastAsia="en-GB"/>
          <w14:ligatures w14:val="none"/>
        </w:rPr>
        <w:t>2023: (20,000 + 30,000) / 50,000 ≈ 1</w:t>
      </w:r>
    </w:p>
    <w:p w14:paraId="27C91BE9" w14:textId="77777777" w:rsidR="00C8639C" w:rsidRPr="00C8639C" w:rsidRDefault="00C8639C" w:rsidP="008362C8">
      <w:pPr>
        <w:numPr>
          <w:ilvl w:val="1"/>
          <w:numId w:val="5"/>
        </w:numPr>
        <w:pBdr>
          <w:top w:val="single" w:sz="2" w:space="0" w:color="E3E3E3"/>
          <w:left w:val="single" w:sz="2" w:space="5" w:color="E3E3E3"/>
          <w:bottom w:val="single" w:sz="2" w:space="0" w:color="E3E3E3"/>
          <w:right w:val="single" w:sz="2" w:space="0" w:color="E3E3E3"/>
        </w:pBdr>
        <w:shd w:val="clear" w:color="auto" w:fill="FFFFFF"/>
        <w:spacing w:after="0" w:line="360" w:lineRule="auto"/>
        <w:rPr>
          <w:rFonts w:ascii="Arial" w:eastAsia="Times New Roman" w:hAnsi="Arial" w:cs="Arial"/>
          <w:color w:val="000000"/>
          <w:kern w:val="0"/>
          <w:sz w:val="24"/>
          <w:szCs w:val="24"/>
          <w:lang w:eastAsia="en-GB"/>
          <w14:ligatures w14:val="none"/>
        </w:rPr>
      </w:pPr>
      <w:r w:rsidRPr="00C8639C">
        <w:rPr>
          <w:rFonts w:ascii="Arial" w:eastAsia="Times New Roman" w:hAnsi="Arial" w:cs="Arial"/>
          <w:color w:val="000000"/>
          <w:kern w:val="0"/>
          <w:sz w:val="24"/>
          <w:szCs w:val="24"/>
          <w:lang w:eastAsia="en-GB"/>
          <w14:ligatures w14:val="none"/>
        </w:rPr>
        <w:lastRenderedPageBreak/>
        <w:t>Interpretation: Measures the company's ability to cover short-term liabilities with its short-term assets.</w:t>
      </w:r>
    </w:p>
    <w:p w14:paraId="69408266" w14:textId="77777777" w:rsidR="00C8639C" w:rsidRPr="00C8639C" w:rsidRDefault="00C8639C" w:rsidP="008362C8">
      <w:pPr>
        <w:numPr>
          <w:ilvl w:val="0"/>
          <w:numId w:val="5"/>
        </w:numPr>
        <w:pBdr>
          <w:top w:val="single" w:sz="2" w:space="0" w:color="E3E3E3"/>
          <w:left w:val="single" w:sz="2" w:space="5" w:color="E3E3E3"/>
          <w:bottom w:val="single" w:sz="2" w:space="0" w:color="E3E3E3"/>
          <w:right w:val="single" w:sz="2" w:space="0" w:color="E3E3E3"/>
        </w:pBdr>
        <w:shd w:val="clear" w:color="auto" w:fill="FFFFFF"/>
        <w:spacing w:after="0" w:line="360" w:lineRule="auto"/>
        <w:rPr>
          <w:rFonts w:ascii="Arial" w:eastAsia="Times New Roman" w:hAnsi="Arial" w:cs="Arial"/>
          <w:color w:val="000000"/>
          <w:kern w:val="0"/>
          <w:sz w:val="24"/>
          <w:szCs w:val="24"/>
          <w:lang w:eastAsia="en-GB"/>
          <w14:ligatures w14:val="none"/>
        </w:rPr>
      </w:pPr>
      <w:r w:rsidRPr="00C8639C">
        <w:rPr>
          <w:rFonts w:ascii="Arial" w:eastAsia="Times New Roman" w:hAnsi="Arial" w:cs="Arial"/>
          <w:b/>
          <w:bCs/>
          <w:color w:val="000000"/>
          <w:kern w:val="0"/>
          <w:sz w:val="24"/>
          <w:szCs w:val="24"/>
          <w:bdr w:val="single" w:sz="2" w:space="0" w:color="E3E3E3" w:frame="1"/>
          <w:lang w:eastAsia="en-GB"/>
          <w14:ligatures w14:val="none"/>
        </w:rPr>
        <w:t>Return on Assets (ROA)</w:t>
      </w:r>
      <w:r w:rsidRPr="00C8639C">
        <w:rPr>
          <w:rFonts w:ascii="Arial" w:eastAsia="Times New Roman" w:hAnsi="Arial" w:cs="Arial"/>
          <w:color w:val="000000"/>
          <w:kern w:val="0"/>
          <w:sz w:val="24"/>
          <w:szCs w:val="24"/>
          <w:lang w:eastAsia="en-GB"/>
          <w14:ligatures w14:val="none"/>
        </w:rPr>
        <w:t>:</w:t>
      </w:r>
    </w:p>
    <w:p w14:paraId="6AD76B34" w14:textId="77777777" w:rsidR="00C8639C" w:rsidRPr="00C8639C" w:rsidRDefault="00C8639C" w:rsidP="008362C8">
      <w:pPr>
        <w:numPr>
          <w:ilvl w:val="1"/>
          <w:numId w:val="5"/>
        </w:numPr>
        <w:pBdr>
          <w:top w:val="single" w:sz="2" w:space="0" w:color="E3E3E3"/>
          <w:left w:val="single" w:sz="2" w:space="5" w:color="E3E3E3"/>
          <w:bottom w:val="single" w:sz="2" w:space="0" w:color="E3E3E3"/>
          <w:right w:val="single" w:sz="2" w:space="0" w:color="E3E3E3"/>
        </w:pBdr>
        <w:shd w:val="clear" w:color="auto" w:fill="FFFFFF"/>
        <w:spacing w:after="0" w:line="360" w:lineRule="auto"/>
        <w:rPr>
          <w:rFonts w:ascii="Arial" w:eastAsia="Times New Roman" w:hAnsi="Arial" w:cs="Arial"/>
          <w:color w:val="000000"/>
          <w:kern w:val="0"/>
          <w:sz w:val="24"/>
          <w:szCs w:val="24"/>
          <w:lang w:eastAsia="en-GB"/>
          <w14:ligatures w14:val="none"/>
        </w:rPr>
      </w:pPr>
      <w:r w:rsidRPr="00C8639C">
        <w:rPr>
          <w:rFonts w:ascii="Arial" w:eastAsia="Times New Roman" w:hAnsi="Arial" w:cs="Arial"/>
          <w:color w:val="000000"/>
          <w:kern w:val="0"/>
          <w:sz w:val="24"/>
          <w:szCs w:val="24"/>
          <w:lang w:eastAsia="en-GB"/>
          <w14:ligatures w14:val="none"/>
        </w:rPr>
        <w:t>Formula: Net Income / Total Assets</w:t>
      </w:r>
    </w:p>
    <w:p w14:paraId="65389629" w14:textId="77777777" w:rsidR="00C8639C" w:rsidRPr="00C8639C" w:rsidRDefault="00C8639C" w:rsidP="008362C8">
      <w:pPr>
        <w:numPr>
          <w:ilvl w:val="1"/>
          <w:numId w:val="5"/>
        </w:numPr>
        <w:pBdr>
          <w:top w:val="single" w:sz="2" w:space="0" w:color="E3E3E3"/>
          <w:left w:val="single" w:sz="2" w:space="5" w:color="E3E3E3"/>
          <w:bottom w:val="single" w:sz="2" w:space="0" w:color="E3E3E3"/>
          <w:right w:val="single" w:sz="2" w:space="0" w:color="E3E3E3"/>
        </w:pBdr>
        <w:shd w:val="clear" w:color="auto" w:fill="FFFFFF"/>
        <w:spacing w:after="0" w:line="360" w:lineRule="auto"/>
        <w:rPr>
          <w:rFonts w:ascii="Arial" w:eastAsia="Times New Roman" w:hAnsi="Arial" w:cs="Arial"/>
          <w:color w:val="000000"/>
          <w:kern w:val="0"/>
          <w:sz w:val="24"/>
          <w:szCs w:val="24"/>
          <w:lang w:eastAsia="en-GB"/>
          <w14:ligatures w14:val="none"/>
        </w:rPr>
      </w:pPr>
      <w:r w:rsidRPr="00C8639C">
        <w:rPr>
          <w:rFonts w:ascii="Arial" w:eastAsia="Times New Roman" w:hAnsi="Arial" w:cs="Arial"/>
          <w:color w:val="000000"/>
          <w:kern w:val="0"/>
          <w:sz w:val="24"/>
          <w:szCs w:val="24"/>
          <w:lang w:eastAsia="en-GB"/>
          <w14:ligatures w14:val="none"/>
        </w:rPr>
        <w:t>Calculation:</w:t>
      </w:r>
    </w:p>
    <w:p w14:paraId="46E58EDE" w14:textId="77777777" w:rsidR="00C8639C" w:rsidRPr="00C8639C" w:rsidRDefault="00C8639C" w:rsidP="008362C8">
      <w:pPr>
        <w:numPr>
          <w:ilvl w:val="2"/>
          <w:numId w:val="5"/>
        </w:numPr>
        <w:pBdr>
          <w:top w:val="single" w:sz="2" w:space="0" w:color="E3E3E3"/>
          <w:left w:val="single" w:sz="2" w:space="0" w:color="E3E3E3"/>
          <w:bottom w:val="single" w:sz="2" w:space="0" w:color="E3E3E3"/>
          <w:right w:val="single" w:sz="2" w:space="0" w:color="E3E3E3"/>
        </w:pBdr>
        <w:shd w:val="clear" w:color="auto" w:fill="FFFFFF"/>
        <w:spacing w:after="0" w:line="360" w:lineRule="auto"/>
        <w:rPr>
          <w:rFonts w:ascii="Arial" w:eastAsia="Times New Roman" w:hAnsi="Arial" w:cs="Arial"/>
          <w:color w:val="000000"/>
          <w:kern w:val="0"/>
          <w:sz w:val="24"/>
          <w:szCs w:val="24"/>
          <w:lang w:eastAsia="en-GB"/>
          <w14:ligatures w14:val="none"/>
        </w:rPr>
      </w:pPr>
      <w:r w:rsidRPr="00C8639C">
        <w:rPr>
          <w:rFonts w:ascii="Arial" w:eastAsia="Times New Roman" w:hAnsi="Arial" w:cs="Arial"/>
          <w:color w:val="000000"/>
          <w:kern w:val="0"/>
          <w:sz w:val="24"/>
          <w:szCs w:val="24"/>
          <w:lang w:eastAsia="en-GB"/>
          <w14:ligatures w14:val="none"/>
        </w:rPr>
        <w:t>2021: 300,000 / 2,150,000 ≈ 0.14 or 14%</w:t>
      </w:r>
    </w:p>
    <w:p w14:paraId="6FA6AAAB" w14:textId="77777777" w:rsidR="00C8639C" w:rsidRPr="00C8639C" w:rsidRDefault="00C8639C" w:rsidP="008362C8">
      <w:pPr>
        <w:numPr>
          <w:ilvl w:val="2"/>
          <w:numId w:val="5"/>
        </w:numPr>
        <w:pBdr>
          <w:top w:val="single" w:sz="2" w:space="0" w:color="E3E3E3"/>
          <w:left w:val="single" w:sz="2" w:space="0" w:color="E3E3E3"/>
          <w:bottom w:val="single" w:sz="2" w:space="0" w:color="E3E3E3"/>
          <w:right w:val="single" w:sz="2" w:space="0" w:color="E3E3E3"/>
        </w:pBdr>
        <w:shd w:val="clear" w:color="auto" w:fill="FFFFFF"/>
        <w:spacing w:after="0" w:line="360" w:lineRule="auto"/>
        <w:rPr>
          <w:rFonts w:ascii="Arial" w:eastAsia="Times New Roman" w:hAnsi="Arial" w:cs="Arial"/>
          <w:color w:val="000000"/>
          <w:kern w:val="0"/>
          <w:sz w:val="24"/>
          <w:szCs w:val="24"/>
          <w:lang w:eastAsia="en-GB"/>
          <w14:ligatures w14:val="none"/>
        </w:rPr>
      </w:pPr>
      <w:r w:rsidRPr="00C8639C">
        <w:rPr>
          <w:rFonts w:ascii="Arial" w:eastAsia="Times New Roman" w:hAnsi="Arial" w:cs="Arial"/>
          <w:color w:val="000000"/>
          <w:kern w:val="0"/>
          <w:sz w:val="24"/>
          <w:szCs w:val="24"/>
          <w:lang w:eastAsia="en-GB"/>
          <w14:ligatures w14:val="none"/>
        </w:rPr>
        <w:t>2022: 150,000 / 2,120,000 ≈ 0.07 or 7%</w:t>
      </w:r>
    </w:p>
    <w:p w14:paraId="67EE6206" w14:textId="77777777" w:rsidR="00C8639C" w:rsidRPr="00C8639C" w:rsidRDefault="00C8639C" w:rsidP="008362C8">
      <w:pPr>
        <w:numPr>
          <w:ilvl w:val="2"/>
          <w:numId w:val="5"/>
        </w:numPr>
        <w:pBdr>
          <w:top w:val="single" w:sz="2" w:space="0" w:color="E3E3E3"/>
          <w:left w:val="single" w:sz="2" w:space="0" w:color="E3E3E3"/>
          <w:bottom w:val="single" w:sz="2" w:space="0" w:color="E3E3E3"/>
          <w:right w:val="single" w:sz="2" w:space="0" w:color="E3E3E3"/>
        </w:pBdr>
        <w:shd w:val="clear" w:color="auto" w:fill="FFFFFF"/>
        <w:spacing w:after="0" w:line="360" w:lineRule="auto"/>
        <w:rPr>
          <w:rFonts w:ascii="Arial" w:eastAsia="Times New Roman" w:hAnsi="Arial" w:cs="Arial"/>
          <w:color w:val="000000"/>
          <w:kern w:val="0"/>
          <w:sz w:val="24"/>
          <w:szCs w:val="24"/>
          <w:lang w:eastAsia="en-GB"/>
          <w14:ligatures w14:val="none"/>
        </w:rPr>
      </w:pPr>
      <w:r w:rsidRPr="00C8639C">
        <w:rPr>
          <w:rFonts w:ascii="Arial" w:eastAsia="Times New Roman" w:hAnsi="Arial" w:cs="Arial"/>
          <w:color w:val="000000"/>
          <w:kern w:val="0"/>
          <w:sz w:val="24"/>
          <w:szCs w:val="24"/>
          <w:lang w:eastAsia="en-GB"/>
          <w14:ligatures w14:val="none"/>
        </w:rPr>
        <w:t>2023: -150,000 / 1,850,000 ≈ -0.081 or -8.1%</w:t>
      </w:r>
    </w:p>
    <w:p w14:paraId="3F335C6B" w14:textId="77777777" w:rsidR="00C8639C" w:rsidRDefault="00C8639C" w:rsidP="008362C8">
      <w:pPr>
        <w:numPr>
          <w:ilvl w:val="1"/>
          <w:numId w:val="5"/>
        </w:numPr>
        <w:pBdr>
          <w:top w:val="single" w:sz="2" w:space="0" w:color="E3E3E3"/>
          <w:left w:val="single" w:sz="2" w:space="5" w:color="E3E3E3"/>
          <w:bottom w:val="single" w:sz="2" w:space="0" w:color="E3E3E3"/>
          <w:right w:val="single" w:sz="2" w:space="0" w:color="E3E3E3"/>
        </w:pBdr>
        <w:shd w:val="clear" w:color="auto" w:fill="FFFFFF"/>
        <w:spacing w:after="0" w:line="360" w:lineRule="auto"/>
        <w:rPr>
          <w:rFonts w:ascii="Arial" w:eastAsia="Times New Roman" w:hAnsi="Arial" w:cs="Arial"/>
          <w:color w:val="000000"/>
          <w:kern w:val="0"/>
          <w:sz w:val="24"/>
          <w:szCs w:val="24"/>
          <w:lang w:eastAsia="en-GB"/>
          <w14:ligatures w14:val="none"/>
        </w:rPr>
      </w:pPr>
      <w:r w:rsidRPr="00C8639C">
        <w:rPr>
          <w:rFonts w:ascii="Arial" w:eastAsia="Times New Roman" w:hAnsi="Arial" w:cs="Arial"/>
          <w:color w:val="000000"/>
          <w:kern w:val="0"/>
          <w:sz w:val="24"/>
          <w:szCs w:val="24"/>
          <w:lang w:eastAsia="en-GB"/>
          <w14:ligatures w14:val="none"/>
        </w:rPr>
        <w:t>Interpretation: Measures how efficiently the company is utilizing its assets to generate profit.</w:t>
      </w:r>
    </w:p>
    <w:p w14:paraId="42EEAE62" w14:textId="77777777" w:rsidR="008362C8" w:rsidRPr="00C8639C" w:rsidRDefault="008362C8" w:rsidP="008362C8">
      <w:pPr>
        <w:pBdr>
          <w:top w:val="single" w:sz="2" w:space="0" w:color="E3E3E3"/>
          <w:left w:val="single" w:sz="2" w:space="5" w:color="E3E3E3"/>
          <w:bottom w:val="single" w:sz="2" w:space="0" w:color="E3E3E3"/>
          <w:right w:val="single" w:sz="2" w:space="0" w:color="E3E3E3"/>
        </w:pBdr>
        <w:shd w:val="clear" w:color="auto" w:fill="FFFFFF"/>
        <w:spacing w:after="0" w:line="360" w:lineRule="auto"/>
        <w:rPr>
          <w:rFonts w:ascii="Arial" w:eastAsia="Times New Roman" w:hAnsi="Arial" w:cs="Arial"/>
          <w:color w:val="000000"/>
          <w:kern w:val="0"/>
          <w:sz w:val="24"/>
          <w:szCs w:val="24"/>
          <w:lang w:eastAsia="en-GB"/>
          <w14:ligatures w14:val="none"/>
        </w:rPr>
      </w:pPr>
    </w:p>
    <w:p w14:paraId="3F0968DD" w14:textId="6EF36CC9" w:rsidR="00C8639C" w:rsidRPr="008362C8" w:rsidRDefault="00C8639C" w:rsidP="008362C8">
      <w:pPr>
        <w:spacing w:line="360" w:lineRule="auto"/>
        <w:jc w:val="both"/>
        <w:rPr>
          <w:rFonts w:ascii="Arial" w:hAnsi="Arial" w:cs="Arial"/>
          <w:b/>
          <w:bCs/>
          <w:sz w:val="24"/>
          <w:szCs w:val="24"/>
        </w:rPr>
      </w:pPr>
    </w:p>
    <w:p w14:paraId="046B7C77" w14:textId="50CCB6AE" w:rsidR="008362C8" w:rsidRPr="00EA18D6" w:rsidRDefault="00EA18D6" w:rsidP="00EA18D6">
      <w:pPr>
        <w:pStyle w:val="Heading1"/>
        <w:rPr>
          <w:rFonts w:ascii="Arial" w:eastAsia="Times New Roman" w:hAnsi="Arial" w:cs="Arial"/>
          <w:b/>
          <w:bCs/>
          <w:sz w:val="24"/>
          <w:szCs w:val="24"/>
          <w:lang w:eastAsia="en-GB"/>
        </w:rPr>
      </w:pPr>
      <w:bookmarkStart w:id="21" w:name="_Toc160021465"/>
      <w:r w:rsidRPr="00EA18D6">
        <w:rPr>
          <w:rFonts w:ascii="Arial" w:eastAsia="Times New Roman" w:hAnsi="Arial" w:cs="Arial"/>
          <w:b/>
          <w:bCs/>
          <w:sz w:val="24"/>
          <w:szCs w:val="24"/>
          <w:lang w:eastAsia="en-GB"/>
        </w:rPr>
        <w:t xml:space="preserve">Appendix </w:t>
      </w:r>
      <w:r>
        <w:rPr>
          <w:rFonts w:ascii="Arial" w:eastAsia="Times New Roman" w:hAnsi="Arial" w:cs="Arial"/>
          <w:b/>
          <w:bCs/>
          <w:sz w:val="24"/>
          <w:szCs w:val="24"/>
          <w:lang w:eastAsia="en-GB"/>
        </w:rPr>
        <w:t>2</w:t>
      </w:r>
      <w:r w:rsidRPr="00EA18D6">
        <w:rPr>
          <w:rFonts w:ascii="Arial" w:eastAsia="Times New Roman" w:hAnsi="Arial" w:cs="Arial"/>
          <w:b/>
          <w:bCs/>
          <w:sz w:val="24"/>
          <w:szCs w:val="24"/>
          <w:lang w:eastAsia="en-GB"/>
        </w:rPr>
        <w:t xml:space="preserve"> </w:t>
      </w:r>
      <w:r w:rsidR="008362C8" w:rsidRPr="00EA18D6">
        <w:rPr>
          <w:rFonts w:ascii="Arial" w:eastAsia="Times New Roman" w:hAnsi="Arial" w:cs="Arial"/>
          <w:b/>
          <w:bCs/>
          <w:sz w:val="24"/>
          <w:szCs w:val="24"/>
          <w:lang w:eastAsia="en-GB"/>
        </w:rPr>
        <w:t>Income Statement Ratios:</w:t>
      </w:r>
      <w:bookmarkEnd w:id="21"/>
    </w:p>
    <w:p w14:paraId="2A928EB7" w14:textId="77777777" w:rsidR="008362C8" w:rsidRPr="008362C8" w:rsidRDefault="008362C8" w:rsidP="008362C8">
      <w:pPr>
        <w:numPr>
          <w:ilvl w:val="0"/>
          <w:numId w:val="6"/>
        </w:numPr>
        <w:pBdr>
          <w:top w:val="single" w:sz="2" w:space="0" w:color="E3E3E3"/>
          <w:left w:val="single" w:sz="2" w:space="5" w:color="E3E3E3"/>
          <w:bottom w:val="single" w:sz="2" w:space="0" w:color="E3E3E3"/>
          <w:right w:val="single" w:sz="2" w:space="0" w:color="E3E3E3"/>
        </w:pBdr>
        <w:shd w:val="clear" w:color="auto" w:fill="FFFFFF"/>
        <w:spacing w:after="0" w:line="360" w:lineRule="auto"/>
        <w:jc w:val="both"/>
        <w:rPr>
          <w:rFonts w:ascii="Arial" w:eastAsia="Times New Roman" w:hAnsi="Arial" w:cs="Arial"/>
          <w:color w:val="000000"/>
          <w:kern w:val="0"/>
          <w:sz w:val="24"/>
          <w:szCs w:val="24"/>
          <w:lang w:eastAsia="en-GB"/>
          <w14:ligatures w14:val="none"/>
        </w:rPr>
      </w:pPr>
      <w:r w:rsidRPr="008362C8">
        <w:rPr>
          <w:rFonts w:ascii="Arial" w:eastAsia="Times New Roman" w:hAnsi="Arial" w:cs="Arial"/>
          <w:b/>
          <w:bCs/>
          <w:color w:val="000000"/>
          <w:kern w:val="0"/>
          <w:sz w:val="24"/>
          <w:szCs w:val="24"/>
          <w:bdr w:val="single" w:sz="2" w:space="0" w:color="E3E3E3" w:frame="1"/>
          <w:lang w:eastAsia="en-GB"/>
          <w14:ligatures w14:val="none"/>
        </w:rPr>
        <w:t>Operating Margin</w:t>
      </w:r>
      <w:r w:rsidRPr="008362C8">
        <w:rPr>
          <w:rFonts w:ascii="Arial" w:eastAsia="Times New Roman" w:hAnsi="Arial" w:cs="Arial"/>
          <w:color w:val="000000"/>
          <w:kern w:val="0"/>
          <w:sz w:val="24"/>
          <w:szCs w:val="24"/>
          <w:lang w:eastAsia="en-GB"/>
          <w14:ligatures w14:val="none"/>
        </w:rPr>
        <w:t>:</w:t>
      </w:r>
    </w:p>
    <w:p w14:paraId="5379CB45" w14:textId="77777777" w:rsidR="008362C8" w:rsidRPr="008362C8" w:rsidRDefault="008362C8" w:rsidP="008362C8">
      <w:pPr>
        <w:numPr>
          <w:ilvl w:val="1"/>
          <w:numId w:val="6"/>
        </w:numPr>
        <w:pBdr>
          <w:top w:val="single" w:sz="2" w:space="0" w:color="E3E3E3"/>
          <w:left w:val="single" w:sz="2" w:space="5" w:color="E3E3E3"/>
          <w:bottom w:val="single" w:sz="2" w:space="0" w:color="E3E3E3"/>
          <w:right w:val="single" w:sz="2" w:space="0" w:color="E3E3E3"/>
        </w:pBdr>
        <w:shd w:val="clear" w:color="auto" w:fill="FFFFFF"/>
        <w:spacing w:after="0" w:line="360" w:lineRule="auto"/>
        <w:jc w:val="both"/>
        <w:rPr>
          <w:rFonts w:ascii="Arial" w:eastAsia="Times New Roman" w:hAnsi="Arial" w:cs="Arial"/>
          <w:color w:val="000000"/>
          <w:kern w:val="0"/>
          <w:sz w:val="24"/>
          <w:szCs w:val="24"/>
          <w:lang w:eastAsia="en-GB"/>
          <w14:ligatures w14:val="none"/>
        </w:rPr>
      </w:pPr>
      <w:r w:rsidRPr="008362C8">
        <w:rPr>
          <w:rFonts w:ascii="Arial" w:eastAsia="Times New Roman" w:hAnsi="Arial" w:cs="Arial"/>
          <w:color w:val="000000"/>
          <w:kern w:val="0"/>
          <w:sz w:val="24"/>
          <w:szCs w:val="24"/>
          <w:lang w:eastAsia="en-GB"/>
          <w14:ligatures w14:val="none"/>
        </w:rPr>
        <w:t>Formula: (Operating Income / Revenue) * 100</w:t>
      </w:r>
    </w:p>
    <w:p w14:paraId="0277E6E1" w14:textId="77777777" w:rsidR="008362C8" w:rsidRPr="008362C8" w:rsidRDefault="008362C8" w:rsidP="008362C8">
      <w:pPr>
        <w:numPr>
          <w:ilvl w:val="1"/>
          <w:numId w:val="6"/>
        </w:numPr>
        <w:pBdr>
          <w:top w:val="single" w:sz="2" w:space="0" w:color="E3E3E3"/>
          <w:left w:val="single" w:sz="2" w:space="5" w:color="E3E3E3"/>
          <w:bottom w:val="single" w:sz="2" w:space="0" w:color="E3E3E3"/>
          <w:right w:val="single" w:sz="2" w:space="0" w:color="E3E3E3"/>
        </w:pBdr>
        <w:shd w:val="clear" w:color="auto" w:fill="FFFFFF"/>
        <w:spacing w:after="0" w:line="360" w:lineRule="auto"/>
        <w:jc w:val="both"/>
        <w:rPr>
          <w:rFonts w:ascii="Arial" w:eastAsia="Times New Roman" w:hAnsi="Arial" w:cs="Arial"/>
          <w:color w:val="000000"/>
          <w:kern w:val="0"/>
          <w:sz w:val="24"/>
          <w:szCs w:val="24"/>
          <w:lang w:eastAsia="en-GB"/>
          <w14:ligatures w14:val="none"/>
        </w:rPr>
      </w:pPr>
      <w:r w:rsidRPr="008362C8">
        <w:rPr>
          <w:rFonts w:ascii="Arial" w:eastAsia="Times New Roman" w:hAnsi="Arial" w:cs="Arial"/>
          <w:color w:val="000000"/>
          <w:kern w:val="0"/>
          <w:sz w:val="24"/>
          <w:szCs w:val="24"/>
          <w:lang w:eastAsia="en-GB"/>
          <w14:ligatures w14:val="none"/>
        </w:rPr>
        <w:t>Calculation:</w:t>
      </w:r>
    </w:p>
    <w:p w14:paraId="4CE10893" w14:textId="77777777" w:rsidR="008362C8" w:rsidRPr="008362C8" w:rsidRDefault="008362C8" w:rsidP="008362C8">
      <w:pPr>
        <w:numPr>
          <w:ilvl w:val="2"/>
          <w:numId w:val="6"/>
        </w:numPr>
        <w:pBdr>
          <w:top w:val="single" w:sz="2" w:space="0" w:color="E3E3E3"/>
          <w:left w:val="single" w:sz="2" w:space="0" w:color="E3E3E3"/>
          <w:bottom w:val="single" w:sz="2" w:space="0" w:color="E3E3E3"/>
          <w:right w:val="single" w:sz="2" w:space="0" w:color="E3E3E3"/>
        </w:pBdr>
        <w:shd w:val="clear" w:color="auto" w:fill="FFFFFF"/>
        <w:spacing w:after="0" w:line="360" w:lineRule="auto"/>
        <w:jc w:val="both"/>
        <w:rPr>
          <w:rFonts w:ascii="Arial" w:eastAsia="Times New Roman" w:hAnsi="Arial" w:cs="Arial"/>
          <w:color w:val="000000"/>
          <w:kern w:val="0"/>
          <w:sz w:val="24"/>
          <w:szCs w:val="24"/>
          <w:lang w:eastAsia="en-GB"/>
          <w14:ligatures w14:val="none"/>
        </w:rPr>
      </w:pPr>
      <w:r w:rsidRPr="008362C8">
        <w:rPr>
          <w:rFonts w:ascii="Arial" w:eastAsia="Times New Roman" w:hAnsi="Arial" w:cs="Arial"/>
          <w:color w:val="000000"/>
          <w:kern w:val="0"/>
          <w:sz w:val="24"/>
          <w:szCs w:val="24"/>
          <w:lang w:eastAsia="en-GB"/>
          <w14:ligatures w14:val="none"/>
        </w:rPr>
        <w:t>2021: (1,200,000 - 900,000) / 1,200,000 * 100 ≈ 25%</w:t>
      </w:r>
    </w:p>
    <w:p w14:paraId="7012CA24" w14:textId="77777777" w:rsidR="008362C8" w:rsidRPr="008362C8" w:rsidRDefault="008362C8" w:rsidP="008362C8">
      <w:pPr>
        <w:numPr>
          <w:ilvl w:val="2"/>
          <w:numId w:val="6"/>
        </w:numPr>
        <w:pBdr>
          <w:top w:val="single" w:sz="2" w:space="0" w:color="E3E3E3"/>
          <w:left w:val="single" w:sz="2" w:space="0" w:color="E3E3E3"/>
          <w:bottom w:val="single" w:sz="2" w:space="0" w:color="E3E3E3"/>
          <w:right w:val="single" w:sz="2" w:space="0" w:color="E3E3E3"/>
        </w:pBdr>
        <w:shd w:val="clear" w:color="auto" w:fill="FFFFFF"/>
        <w:spacing w:after="0" w:line="360" w:lineRule="auto"/>
        <w:jc w:val="both"/>
        <w:rPr>
          <w:rFonts w:ascii="Arial" w:eastAsia="Times New Roman" w:hAnsi="Arial" w:cs="Arial"/>
          <w:color w:val="000000"/>
          <w:kern w:val="0"/>
          <w:sz w:val="24"/>
          <w:szCs w:val="24"/>
          <w:lang w:eastAsia="en-GB"/>
          <w14:ligatures w14:val="none"/>
        </w:rPr>
      </w:pPr>
      <w:r w:rsidRPr="008362C8">
        <w:rPr>
          <w:rFonts w:ascii="Arial" w:eastAsia="Times New Roman" w:hAnsi="Arial" w:cs="Arial"/>
          <w:color w:val="000000"/>
          <w:kern w:val="0"/>
          <w:sz w:val="24"/>
          <w:szCs w:val="24"/>
          <w:lang w:eastAsia="en-GB"/>
          <w14:ligatures w14:val="none"/>
        </w:rPr>
        <w:t>2022: (1,100,000 - 950,000) / 1,100,000 * 100 ≈ 13.64%</w:t>
      </w:r>
    </w:p>
    <w:p w14:paraId="1BE1B6A6" w14:textId="77777777" w:rsidR="008362C8" w:rsidRPr="008362C8" w:rsidRDefault="008362C8" w:rsidP="008362C8">
      <w:pPr>
        <w:numPr>
          <w:ilvl w:val="2"/>
          <w:numId w:val="6"/>
        </w:numPr>
        <w:pBdr>
          <w:top w:val="single" w:sz="2" w:space="0" w:color="E3E3E3"/>
          <w:left w:val="single" w:sz="2" w:space="0" w:color="E3E3E3"/>
          <w:bottom w:val="single" w:sz="2" w:space="0" w:color="E3E3E3"/>
          <w:right w:val="single" w:sz="2" w:space="0" w:color="E3E3E3"/>
        </w:pBdr>
        <w:shd w:val="clear" w:color="auto" w:fill="FFFFFF"/>
        <w:spacing w:after="0" w:line="360" w:lineRule="auto"/>
        <w:jc w:val="both"/>
        <w:rPr>
          <w:rFonts w:ascii="Arial" w:eastAsia="Times New Roman" w:hAnsi="Arial" w:cs="Arial"/>
          <w:color w:val="000000"/>
          <w:kern w:val="0"/>
          <w:sz w:val="24"/>
          <w:szCs w:val="24"/>
          <w:lang w:eastAsia="en-GB"/>
          <w14:ligatures w14:val="none"/>
        </w:rPr>
      </w:pPr>
      <w:r w:rsidRPr="008362C8">
        <w:rPr>
          <w:rFonts w:ascii="Arial" w:eastAsia="Times New Roman" w:hAnsi="Arial" w:cs="Arial"/>
          <w:color w:val="000000"/>
          <w:kern w:val="0"/>
          <w:sz w:val="24"/>
          <w:szCs w:val="24"/>
          <w:lang w:eastAsia="en-GB"/>
          <w14:ligatures w14:val="none"/>
        </w:rPr>
        <w:t>2023: (950,000 - 1,100,000) / 950,000 * 100 ≈ -15.79%</w:t>
      </w:r>
    </w:p>
    <w:p w14:paraId="3D28C39D" w14:textId="77777777" w:rsidR="008362C8" w:rsidRPr="008362C8" w:rsidRDefault="008362C8" w:rsidP="008362C8">
      <w:pPr>
        <w:numPr>
          <w:ilvl w:val="1"/>
          <w:numId w:val="6"/>
        </w:numPr>
        <w:pBdr>
          <w:top w:val="single" w:sz="2" w:space="0" w:color="E3E3E3"/>
          <w:left w:val="single" w:sz="2" w:space="5" w:color="E3E3E3"/>
          <w:bottom w:val="single" w:sz="2" w:space="0" w:color="E3E3E3"/>
          <w:right w:val="single" w:sz="2" w:space="0" w:color="E3E3E3"/>
        </w:pBdr>
        <w:shd w:val="clear" w:color="auto" w:fill="FFFFFF"/>
        <w:spacing w:after="0" w:line="360" w:lineRule="auto"/>
        <w:jc w:val="both"/>
        <w:rPr>
          <w:rFonts w:ascii="Arial" w:eastAsia="Times New Roman" w:hAnsi="Arial" w:cs="Arial"/>
          <w:color w:val="000000"/>
          <w:kern w:val="0"/>
          <w:sz w:val="24"/>
          <w:szCs w:val="24"/>
          <w:lang w:eastAsia="en-GB"/>
          <w14:ligatures w14:val="none"/>
        </w:rPr>
      </w:pPr>
      <w:r w:rsidRPr="008362C8">
        <w:rPr>
          <w:rFonts w:ascii="Arial" w:eastAsia="Times New Roman" w:hAnsi="Arial" w:cs="Arial"/>
          <w:color w:val="000000"/>
          <w:kern w:val="0"/>
          <w:sz w:val="24"/>
          <w:szCs w:val="24"/>
          <w:lang w:eastAsia="en-GB"/>
          <w14:ligatures w14:val="none"/>
        </w:rPr>
        <w:t>Interpretation: Shows the percentage of revenue remaining after covering operating expenses.</w:t>
      </w:r>
    </w:p>
    <w:p w14:paraId="5FE5388C" w14:textId="77777777" w:rsidR="008362C8" w:rsidRPr="008362C8" w:rsidRDefault="008362C8" w:rsidP="008362C8">
      <w:pPr>
        <w:numPr>
          <w:ilvl w:val="0"/>
          <w:numId w:val="6"/>
        </w:numPr>
        <w:pBdr>
          <w:top w:val="single" w:sz="2" w:space="0" w:color="E3E3E3"/>
          <w:left w:val="single" w:sz="2" w:space="5" w:color="E3E3E3"/>
          <w:bottom w:val="single" w:sz="2" w:space="0" w:color="E3E3E3"/>
          <w:right w:val="single" w:sz="2" w:space="0" w:color="E3E3E3"/>
        </w:pBdr>
        <w:shd w:val="clear" w:color="auto" w:fill="FFFFFF"/>
        <w:spacing w:after="0" w:line="360" w:lineRule="auto"/>
        <w:jc w:val="both"/>
        <w:rPr>
          <w:rFonts w:ascii="Arial" w:eastAsia="Times New Roman" w:hAnsi="Arial" w:cs="Arial"/>
          <w:color w:val="000000"/>
          <w:kern w:val="0"/>
          <w:sz w:val="24"/>
          <w:szCs w:val="24"/>
          <w:lang w:eastAsia="en-GB"/>
          <w14:ligatures w14:val="none"/>
        </w:rPr>
      </w:pPr>
      <w:r w:rsidRPr="008362C8">
        <w:rPr>
          <w:rFonts w:ascii="Arial" w:eastAsia="Times New Roman" w:hAnsi="Arial" w:cs="Arial"/>
          <w:b/>
          <w:bCs/>
          <w:color w:val="000000"/>
          <w:kern w:val="0"/>
          <w:sz w:val="24"/>
          <w:szCs w:val="24"/>
          <w:bdr w:val="single" w:sz="2" w:space="0" w:color="E3E3E3" w:frame="1"/>
          <w:lang w:eastAsia="en-GB"/>
          <w14:ligatures w14:val="none"/>
        </w:rPr>
        <w:t>Net Profit Margin</w:t>
      </w:r>
      <w:r w:rsidRPr="008362C8">
        <w:rPr>
          <w:rFonts w:ascii="Arial" w:eastAsia="Times New Roman" w:hAnsi="Arial" w:cs="Arial"/>
          <w:color w:val="000000"/>
          <w:kern w:val="0"/>
          <w:sz w:val="24"/>
          <w:szCs w:val="24"/>
          <w:lang w:eastAsia="en-GB"/>
          <w14:ligatures w14:val="none"/>
        </w:rPr>
        <w:t>:</w:t>
      </w:r>
    </w:p>
    <w:p w14:paraId="77B73CE1" w14:textId="77777777" w:rsidR="008362C8" w:rsidRPr="008362C8" w:rsidRDefault="008362C8" w:rsidP="008362C8">
      <w:pPr>
        <w:numPr>
          <w:ilvl w:val="1"/>
          <w:numId w:val="6"/>
        </w:numPr>
        <w:pBdr>
          <w:top w:val="single" w:sz="2" w:space="0" w:color="E3E3E3"/>
          <w:left w:val="single" w:sz="2" w:space="5" w:color="E3E3E3"/>
          <w:bottom w:val="single" w:sz="2" w:space="0" w:color="E3E3E3"/>
          <w:right w:val="single" w:sz="2" w:space="0" w:color="E3E3E3"/>
        </w:pBdr>
        <w:shd w:val="clear" w:color="auto" w:fill="FFFFFF"/>
        <w:spacing w:after="0" w:line="360" w:lineRule="auto"/>
        <w:jc w:val="both"/>
        <w:rPr>
          <w:rFonts w:ascii="Arial" w:eastAsia="Times New Roman" w:hAnsi="Arial" w:cs="Arial"/>
          <w:color w:val="000000"/>
          <w:kern w:val="0"/>
          <w:sz w:val="24"/>
          <w:szCs w:val="24"/>
          <w:lang w:eastAsia="en-GB"/>
          <w14:ligatures w14:val="none"/>
        </w:rPr>
      </w:pPr>
      <w:r w:rsidRPr="008362C8">
        <w:rPr>
          <w:rFonts w:ascii="Arial" w:eastAsia="Times New Roman" w:hAnsi="Arial" w:cs="Arial"/>
          <w:color w:val="000000"/>
          <w:kern w:val="0"/>
          <w:sz w:val="24"/>
          <w:szCs w:val="24"/>
          <w:lang w:eastAsia="en-GB"/>
          <w14:ligatures w14:val="none"/>
        </w:rPr>
        <w:t>Formula: (Net Income / Revenue) * 100</w:t>
      </w:r>
    </w:p>
    <w:p w14:paraId="4BA784C4" w14:textId="77777777" w:rsidR="008362C8" w:rsidRPr="008362C8" w:rsidRDefault="008362C8" w:rsidP="008362C8">
      <w:pPr>
        <w:numPr>
          <w:ilvl w:val="1"/>
          <w:numId w:val="6"/>
        </w:numPr>
        <w:pBdr>
          <w:top w:val="single" w:sz="2" w:space="0" w:color="E3E3E3"/>
          <w:left w:val="single" w:sz="2" w:space="5" w:color="E3E3E3"/>
          <w:bottom w:val="single" w:sz="2" w:space="0" w:color="E3E3E3"/>
          <w:right w:val="single" w:sz="2" w:space="0" w:color="E3E3E3"/>
        </w:pBdr>
        <w:shd w:val="clear" w:color="auto" w:fill="FFFFFF"/>
        <w:spacing w:after="0" w:line="360" w:lineRule="auto"/>
        <w:jc w:val="both"/>
        <w:rPr>
          <w:rFonts w:ascii="Arial" w:eastAsia="Times New Roman" w:hAnsi="Arial" w:cs="Arial"/>
          <w:color w:val="000000"/>
          <w:kern w:val="0"/>
          <w:sz w:val="24"/>
          <w:szCs w:val="24"/>
          <w:lang w:eastAsia="en-GB"/>
          <w14:ligatures w14:val="none"/>
        </w:rPr>
      </w:pPr>
      <w:r w:rsidRPr="008362C8">
        <w:rPr>
          <w:rFonts w:ascii="Arial" w:eastAsia="Times New Roman" w:hAnsi="Arial" w:cs="Arial"/>
          <w:color w:val="000000"/>
          <w:kern w:val="0"/>
          <w:sz w:val="24"/>
          <w:szCs w:val="24"/>
          <w:lang w:eastAsia="en-GB"/>
          <w14:ligatures w14:val="none"/>
        </w:rPr>
        <w:t>Calculation:</w:t>
      </w:r>
    </w:p>
    <w:p w14:paraId="749D24F2" w14:textId="77777777" w:rsidR="008362C8" w:rsidRPr="008362C8" w:rsidRDefault="008362C8" w:rsidP="008362C8">
      <w:pPr>
        <w:numPr>
          <w:ilvl w:val="2"/>
          <w:numId w:val="6"/>
        </w:numPr>
        <w:pBdr>
          <w:top w:val="single" w:sz="2" w:space="0" w:color="E3E3E3"/>
          <w:left w:val="single" w:sz="2" w:space="0" w:color="E3E3E3"/>
          <w:bottom w:val="single" w:sz="2" w:space="0" w:color="E3E3E3"/>
          <w:right w:val="single" w:sz="2" w:space="0" w:color="E3E3E3"/>
        </w:pBdr>
        <w:shd w:val="clear" w:color="auto" w:fill="FFFFFF"/>
        <w:spacing w:after="0" w:line="360" w:lineRule="auto"/>
        <w:jc w:val="both"/>
        <w:rPr>
          <w:rFonts w:ascii="Arial" w:eastAsia="Times New Roman" w:hAnsi="Arial" w:cs="Arial"/>
          <w:color w:val="000000"/>
          <w:kern w:val="0"/>
          <w:sz w:val="24"/>
          <w:szCs w:val="24"/>
          <w:lang w:eastAsia="en-GB"/>
          <w14:ligatures w14:val="none"/>
        </w:rPr>
      </w:pPr>
      <w:r w:rsidRPr="008362C8">
        <w:rPr>
          <w:rFonts w:ascii="Arial" w:eastAsia="Times New Roman" w:hAnsi="Arial" w:cs="Arial"/>
          <w:color w:val="000000"/>
          <w:kern w:val="0"/>
          <w:sz w:val="24"/>
          <w:szCs w:val="24"/>
          <w:lang w:eastAsia="en-GB"/>
          <w14:ligatures w14:val="none"/>
        </w:rPr>
        <w:t>2021: (300,000 / 1,200,000) * 100 = 25%</w:t>
      </w:r>
    </w:p>
    <w:p w14:paraId="4B9F5EA2" w14:textId="77777777" w:rsidR="008362C8" w:rsidRPr="008362C8" w:rsidRDefault="008362C8" w:rsidP="008362C8">
      <w:pPr>
        <w:numPr>
          <w:ilvl w:val="2"/>
          <w:numId w:val="6"/>
        </w:numPr>
        <w:pBdr>
          <w:top w:val="single" w:sz="2" w:space="0" w:color="E3E3E3"/>
          <w:left w:val="single" w:sz="2" w:space="0" w:color="E3E3E3"/>
          <w:bottom w:val="single" w:sz="2" w:space="0" w:color="E3E3E3"/>
          <w:right w:val="single" w:sz="2" w:space="0" w:color="E3E3E3"/>
        </w:pBdr>
        <w:shd w:val="clear" w:color="auto" w:fill="FFFFFF"/>
        <w:spacing w:after="0" w:line="360" w:lineRule="auto"/>
        <w:jc w:val="both"/>
        <w:rPr>
          <w:rFonts w:ascii="Arial" w:eastAsia="Times New Roman" w:hAnsi="Arial" w:cs="Arial"/>
          <w:color w:val="000000"/>
          <w:kern w:val="0"/>
          <w:sz w:val="24"/>
          <w:szCs w:val="24"/>
          <w:lang w:eastAsia="en-GB"/>
          <w14:ligatures w14:val="none"/>
        </w:rPr>
      </w:pPr>
      <w:r w:rsidRPr="008362C8">
        <w:rPr>
          <w:rFonts w:ascii="Arial" w:eastAsia="Times New Roman" w:hAnsi="Arial" w:cs="Arial"/>
          <w:color w:val="000000"/>
          <w:kern w:val="0"/>
          <w:sz w:val="24"/>
          <w:szCs w:val="24"/>
          <w:lang w:eastAsia="en-GB"/>
          <w14:ligatures w14:val="none"/>
        </w:rPr>
        <w:t>2022: (150,000 / 1,100,000) * 100 ≈ 13.64%</w:t>
      </w:r>
    </w:p>
    <w:p w14:paraId="3BFE5D78" w14:textId="77777777" w:rsidR="008362C8" w:rsidRPr="008362C8" w:rsidRDefault="008362C8" w:rsidP="008362C8">
      <w:pPr>
        <w:numPr>
          <w:ilvl w:val="2"/>
          <w:numId w:val="6"/>
        </w:numPr>
        <w:pBdr>
          <w:top w:val="single" w:sz="2" w:space="0" w:color="E3E3E3"/>
          <w:left w:val="single" w:sz="2" w:space="0" w:color="E3E3E3"/>
          <w:bottom w:val="single" w:sz="2" w:space="0" w:color="E3E3E3"/>
          <w:right w:val="single" w:sz="2" w:space="0" w:color="E3E3E3"/>
        </w:pBdr>
        <w:shd w:val="clear" w:color="auto" w:fill="FFFFFF"/>
        <w:spacing w:after="0" w:line="360" w:lineRule="auto"/>
        <w:jc w:val="both"/>
        <w:rPr>
          <w:rFonts w:ascii="Arial" w:eastAsia="Times New Roman" w:hAnsi="Arial" w:cs="Arial"/>
          <w:color w:val="000000"/>
          <w:kern w:val="0"/>
          <w:sz w:val="24"/>
          <w:szCs w:val="24"/>
          <w:lang w:eastAsia="en-GB"/>
          <w14:ligatures w14:val="none"/>
        </w:rPr>
      </w:pPr>
      <w:r w:rsidRPr="008362C8">
        <w:rPr>
          <w:rFonts w:ascii="Arial" w:eastAsia="Times New Roman" w:hAnsi="Arial" w:cs="Arial"/>
          <w:color w:val="000000"/>
          <w:kern w:val="0"/>
          <w:sz w:val="24"/>
          <w:szCs w:val="24"/>
          <w:lang w:eastAsia="en-GB"/>
          <w14:ligatures w14:val="none"/>
        </w:rPr>
        <w:t>2023: (-150,000 / 950,000) * 100 ≈ -15.79%</w:t>
      </w:r>
    </w:p>
    <w:p w14:paraId="28549EA9" w14:textId="77777777" w:rsidR="008362C8" w:rsidRPr="008362C8" w:rsidRDefault="008362C8" w:rsidP="008362C8">
      <w:pPr>
        <w:numPr>
          <w:ilvl w:val="1"/>
          <w:numId w:val="6"/>
        </w:numPr>
        <w:pBdr>
          <w:top w:val="single" w:sz="2" w:space="0" w:color="E3E3E3"/>
          <w:left w:val="single" w:sz="2" w:space="5" w:color="E3E3E3"/>
          <w:bottom w:val="single" w:sz="2" w:space="0" w:color="E3E3E3"/>
          <w:right w:val="single" w:sz="2" w:space="0" w:color="E3E3E3"/>
        </w:pBdr>
        <w:shd w:val="clear" w:color="auto" w:fill="FFFFFF"/>
        <w:spacing w:after="0" w:line="360" w:lineRule="auto"/>
        <w:jc w:val="both"/>
        <w:rPr>
          <w:rFonts w:ascii="Arial" w:eastAsia="Times New Roman" w:hAnsi="Arial" w:cs="Arial"/>
          <w:color w:val="000000"/>
          <w:kern w:val="0"/>
          <w:sz w:val="24"/>
          <w:szCs w:val="24"/>
          <w:lang w:eastAsia="en-GB"/>
          <w14:ligatures w14:val="none"/>
        </w:rPr>
      </w:pPr>
      <w:r w:rsidRPr="008362C8">
        <w:rPr>
          <w:rFonts w:ascii="Arial" w:eastAsia="Times New Roman" w:hAnsi="Arial" w:cs="Arial"/>
          <w:color w:val="000000"/>
          <w:kern w:val="0"/>
          <w:sz w:val="24"/>
          <w:szCs w:val="24"/>
          <w:lang w:eastAsia="en-GB"/>
          <w14:ligatures w14:val="none"/>
        </w:rPr>
        <w:t>Interpretation: Indicates the percentage of revenue that translates into profit.</w:t>
      </w:r>
    </w:p>
    <w:p w14:paraId="7E09128A" w14:textId="77777777" w:rsidR="00A73298" w:rsidRPr="008362C8" w:rsidRDefault="00A73298" w:rsidP="008362C8">
      <w:pPr>
        <w:tabs>
          <w:tab w:val="left" w:pos="1212"/>
        </w:tabs>
        <w:spacing w:line="360" w:lineRule="auto"/>
        <w:jc w:val="both"/>
        <w:rPr>
          <w:rFonts w:ascii="Arial" w:hAnsi="Arial" w:cs="Arial"/>
          <w:sz w:val="24"/>
          <w:szCs w:val="24"/>
        </w:rPr>
      </w:pPr>
    </w:p>
    <w:p w14:paraId="09908411" w14:textId="77777777" w:rsidR="00A73298" w:rsidRPr="008362C8" w:rsidRDefault="00A73298" w:rsidP="008362C8">
      <w:pPr>
        <w:tabs>
          <w:tab w:val="left" w:pos="1212"/>
        </w:tabs>
        <w:spacing w:line="360" w:lineRule="auto"/>
        <w:jc w:val="both"/>
        <w:rPr>
          <w:rFonts w:ascii="Arial" w:hAnsi="Arial" w:cs="Arial"/>
          <w:sz w:val="24"/>
          <w:szCs w:val="24"/>
        </w:rPr>
      </w:pPr>
    </w:p>
    <w:p w14:paraId="09259D51" w14:textId="1DCCF423" w:rsidR="00104E9E" w:rsidRPr="00EA18D6" w:rsidRDefault="00104E9E" w:rsidP="00104E9E">
      <w:pPr>
        <w:pStyle w:val="Heading1"/>
        <w:rPr>
          <w:rFonts w:ascii="Arial" w:hAnsi="Arial" w:cs="Arial"/>
          <w:b/>
          <w:bCs/>
          <w:sz w:val="24"/>
          <w:szCs w:val="24"/>
        </w:rPr>
      </w:pPr>
      <w:bookmarkStart w:id="22" w:name="_Toc160021466"/>
      <w:r w:rsidRPr="00EA18D6">
        <w:rPr>
          <w:rFonts w:ascii="Arial" w:hAnsi="Arial" w:cs="Arial"/>
          <w:b/>
          <w:bCs/>
          <w:sz w:val="24"/>
          <w:szCs w:val="24"/>
        </w:rPr>
        <w:lastRenderedPageBreak/>
        <w:t xml:space="preserve">Appendix </w:t>
      </w:r>
      <w:r w:rsidR="00EA18D6">
        <w:rPr>
          <w:rFonts w:ascii="Arial" w:hAnsi="Arial" w:cs="Arial"/>
          <w:b/>
          <w:bCs/>
          <w:sz w:val="24"/>
          <w:szCs w:val="24"/>
        </w:rPr>
        <w:t>3</w:t>
      </w:r>
      <w:r w:rsidRPr="00EA18D6">
        <w:rPr>
          <w:rFonts w:ascii="Arial" w:hAnsi="Arial" w:cs="Arial"/>
          <w:b/>
          <w:bCs/>
          <w:sz w:val="24"/>
          <w:szCs w:val="24"/>
        </w:rPr>
        <w:t xml:space="preserve"> Revenue per available Room</w:t>
      </w:r>
      <w:bookmarkEnd w:id="22"/>
    </w:p>
    <w:p w14:paraId="136FF032" w14:textId="21E288B0" w:rsidR="00104E9E" w:rsidRPr="00104E9E" w:rsidRDefault="00104E9E" w:rsidP="00104E9E">
      <w:pPr>
        <w:tabs>
          <w:tab w:val="left" w:pos="1212"/>
        </w:tabs>
        <w:spacing w:line="360" w:lineRule="auto"/>
        <w:rPr>
          <w:rFonts w:ascii="Arial" w:hAnsi="Arial" w:cs="Arial"/>
          <w:sz w:val="24"/>
          <w:szCs w:val="24"/>
        </w:rPr>
      </w:pPr>
      <w:r w:rsidRPr="00104E9E">
        <w:rPr>
          <w:rFonts w:ascii="Arial" w:hAnsi="Arial" w:cs="Arial"/>
          <w:sz w:val="24"/>
          <w:szCs w:val="24"/>
        </w:rPr>
        <w:t>Revenue per Available Room, or RevPAR, is a crucial performance indicator used in the hospitality sector to assess the bottom line of lodges, hotels, and other lodging facilities. It is computed by dividing the total revenue from rooms by the total number of rooms that are available for a specific time frame</w:t>
      </w:r>
      <w:r w:rsidR="001378B8">
        <w:rPr>
          <w:rFonts w:ascii="Arial" w:hAnsi="Arial" w:cs="Arial"/>
          <w:sz w:val="24"/>
          <w:szCs w:val="24"/>
        </w:rPr>
        <w:t xml:space="preserve"> (Martin, 2019, p. 41)</w:t>
      </w:r>
    </w:p>
    <w:p w14:paraId="68AC388C" w14:textId="77777777" w:rsidR="00104E9E" w:rsidRPr="00104E9E" w:rsidRDefault="00104E9E" w:rsidP="00104E9E">
      <w:pPr>
        <w:tabs>
          <w:tab w:val="left" w:pos="1212"/>
        </w:tabs>
        <w:spacing w:line="360" w:lineRule="auto"/>
        <w:rPr>
          <w:rFonts w:ascii="Arial" w:hAnsi="Arial" w:cs="Arial"/>
          <w:sz w:val="24"/>
          <w:szCs w:val="24"/>
        </w:rPr>
      </w:pPr>
      <w:r w:rsidRPr="00104E9E">
        <w:rPr>
          <w:rFonts w:ascii="Arial" w:hAnsi="Arial" w:cs="Arial"/>
          <w:sz w:val="24"/>
          <w:szCs w:val="24"/>
        </w:rPr>
        <w:t>Using the following method, we can determine RevPAR for each year given the average room prices (ARR) and occupancy rates provided for each year:</w:t>
      </w:r>
    </w:p>
    <w:p w14:paraId="32025071" w14:textId="77777777" w:rsidR="00104E9E" w:rsidRPr="00104E9E" w:rsidRDefault="00104E9E" w:rsidP="00104E9E">
      <w:pPr>
        <w:tabs>
          <w:tab w:val="left" w:pos="1212"/>
        </w:tabs>
        <w:spacing w:line="360" w:lineRule="auto"/>
        <w:rPr>
          <w:rFonts w:ascii="Arial" w:hAnsi="Arial" w:cs="Arial"/>
          <w:sz w:val="24"/>
          <w:szCs w:val="24"/>
        </w:rPr>
      </w:pPr>
    </w:p>
    <w:p w14:paraId="1DD4C303" w14:textId="70FF7830" w:rsidR="00104E9E" w:rsidRPr="00104E9E" w:rsidRDefault="00104E9E" w:rsidP="00104E9E">
      <w:pPr>
        <w:tabs>
          <w:tab w:val="left" w:pos="1212"/>
        </w:tabs>
        <w:spacing w:line="360" w:lineRule="auto"/>
        <w:rPr>
          <w:rFonts w:ascii="Arial" w:hAnsi="Arial" w:cs="Arial"/>
          <w:sz w:val="24"/>
          <w:szCs w:val="24"/>
        </w:rPr>
      </w:pPr>
      <w:r w:rsidRPr="00104E9E">
        <w:rPr>
          <w:rFonts w:ascii="Arial" w:hAnsi="Arial" w:cs="Arial"/>
          <w:sz w:val="24"/>
          <w:szCs w:val="24"/>
        </w:rPr>
        <w:t>RevPAR=</w:t>
      </w:r>
      <w:r w:rsidR="00296452">
        <w:rPr>
          <w:rFonts w:ascii="Arial" w:hAnsi="Arial" w:cs="Arial"/>
          <w:sz w:val="24"/>
          <w:szCs w:val="24"/>
        </w:rPr>
        <w:t xml:space="preserve"> </w:t>
      </w:r>
      <w:r w:rsidRPr="00104E9E">
        <w:rPr>
          <w:rFonts w:ascii="Arial" w:hAnsi="Arial" w:cs="Arial"/>
          <w:sz w:val="24"/>
          <w:szCs w:val="24"/>
        </w:rPr>
        <w:t>ARR×</w:t>
      </w:r>
      <w:r w:rsidR="00296452">
        <w:rPr>
          <w:rFonts w:ascii="Arial" w:hAnsi="Arial" w:cs="Arial"/>
          <w:sz w:val="24"/>
          <w:szCs w:val="24"/>
        </w:rPr>
        <w:t xml:space="preserve"> </w:t>
      </w:r>
      <w:r w:rsidRPr="00104E9E">
        <w:rPr>
          <w:rFonts w:ascii="Arial" w:hAnsi="Arial" w:cs="Arial"/>
          <w:sz w:val="24"/>
          <w:szCs w:val="24"/>
        </w:rPr>
        <w:t>Occupancy</w:t>
      </w:r>
      <w:r w:rsidR="00296452">
        <w:rPr>
          <w:rFonts w:ascii="Arial" w:hAnsi="Arial" w:cs="Arial"/>
          <w:sz w:val="24"/>
          <w:szCs w:val="24"/>
        </w:rPr>
        <w:t xml:space="preserve"> rate </w:t>
      </w:r>
    </w:p>
    <w:p w14:paraId="01CF4DE5" w14:textId="77777777" w:rsidR="00296452" w:rsidRPr="00296452" w:rsidRDefault="00296452" w:rsidP="00296452">
      <w:pPr>
        <w:numPr>
          <w:ilvl w:val="0"/>
          <w:numId w:val="7"/>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color w:val="000000"/>
          <w:kern w:val="0"/>
          <w:sz w:val="27"/>
          <w:szCs w:val="27"/>
          <w:lang w:eastAsia="en-GB"/>
          <w14:ligatures w14:val="none"/>
        </w:rPr>
      </w:pPr>
      <w:r w:rsidRPr="00296452">
        <w:rPr>
          <w:rFonts w:ascii="Segoe UI" w:eastAsia="Times New Roman" w:hAnsi="Segoe UI" w:cs="Segoe UI"/>
          <w:b/>
          <w:bCs/>
          <w:color w:val="000000"/>
          <w:kern w:val="0"/>
          <w:sz w:val="27"/>
          <w:szCs w:val="27"/>
          <w:bdr w:val="single" w:sz="2" w:space="0" w:color="E3E3E3" w:frame="1"/>
          <w:lang w:eastAsia="en-GB"/>
          <w14:ligatures w14:val="none"/>
        </w:rPr>
        <w:t>2021:</w:t>
      </w:r>
    </w:p>
    <w:p w14:paraId="08EBEFE2" w14:textId="77777777" w:rsidR="00296452" w:rsidRPr="00296452" w:rsidRDefault="00296452" w:rsidP="00296452">
      <w:pPr>
        <w:numPr>
          <w:ilvl w:val="1"/>
          <w:numId w:val="7"/>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color w:val="000000"/>
          <w:kern w:val="0"/>
          <w:sz w:val="27"/>
          <w:szCs w:val="27"/>
          <w:lang w:eastAsia="en-GB"/>
          <w14:ligatures w14:val="none"/>
        </w:rPr>
      </w:pPr>
      <w:r w:rsidRPr="00296452">
        <w:rPr>
          <w:rFonts w:ascii="Segoe UI" w:eastAsia="Times New Roman" w:hAnsi="Segoe UI" w:cs="Segoe UI"/>
          <w:color w:val="000000"/>
          <w:kern w:val="0"/>
          <w:sz w:val="27"/>
          <w:szCs w:val="27"/>
          <w:lang w:eastAsia="en-GB"/>
          <w14:ligatures w14:val="none"/>
        </w:rPr>
        <w:t>ARR: £260</w:t>
      </w:r>
    </w:p>
    <w:p w14:paraId="5E5E7297" w14:textId="77777777" w:rsidR="00296452" w:rsidRPr="00296452" w:rsidRDefault="00296452" w:rsidP="00296452">
      <w:pPr>
        <w:numPr>
          <w:ilvl w:val="1"/>
          <w:numId w:val="7"/>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color w:val="000000"/>
          <w:kern w:val="0"/>
          <w:sz w:val="27"/>
          <w:szCs w:val="27"/>
          <w:lang w:eastAsia="en-GB"/>
          <w14:ligatures w14:val="none"/>
        </w:rPr>
      </w:pPr>
      <w:r w:rsidRPr="00296452">
        <w:rPr>
          <w:rFonts w:ascii="Segoe UI" w:eastAsia="Times New Roman" w:hAnsi="Segoe UI" w:cs="Segoe UI"/>
          <w:color w:val="000000"/>
          <w:kern w:val="0"/>
          <w:sz w:val="27"/>
          <w:szCs w:val="27"/>
          <w:lang w:eastAsia="en-GB"/>
          <w14:ligatures w14:val="none"/>
        </w:rPr>
        <w:t>Occupancy Rate: 65%</w:t>
      </w:r>
    </w:p>
    <w:p w14:paraId="685EF23F" w14:textId="77777777" w:rsidR="00296452" w:rsidRPr="00296452" w:rsidRDefault="00296452" w:rsidP="00296452">
      <w:pPr>
        <w:numPr>
          <w:ilvl w:val="1"/>
          <w:numId w:val="7"/>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color w:val="000000"/>
          <w:kern w:val="0"/>
          <w:sz w:val="27"/>
          <w:szCs w:val="27"/>
          <w:lang w:eastAsia="en-GB"/>
          <w14:ligatures w14:val="none"/>
        </w:rPr>
      </w:pPr>
      <w:r w:rsidRPr="00296452">
        <w:rPr>
          <w:rFonts w:ascii="Segoe UI" w:eastAsia="Times New Roman" w:hAnsi="Segoe UI" w:cs="Segoe UI"/>
          <w:color w:val="000000"/>
          <w:kern w:val="0"/>
          <w:sz w:val="27"/>
          <w:szCs w:val="27"/>
          <w:lang w:eastAsia="en-GB"/>
          <w14:ligatures w14:val="none"/>
        </w:rPr>
        <w:t>RevPAR = £260 * 0.65 = £169</w:t>
      </w:r>
    </w:p>
    <w:p w14:paraId="1D803EEB" w14:textId="77777777" w:rsidR="00296452" w:rsidRPr="00296452" w:rsidRDefault="00296452" w:rsidP="00296452">
      <w:pPr>
        <w:numPr>
          <w:ilvl w:val="0"/>
          <w:numId w:val="7"/>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color w:val="000000"/>
          <w:kern w:val="0"/>
          <w:sz w:val="27"/>
          <w:szCs w:val="27"/>
          <w:lang w:eastAsia="en-GB"/>
          <w14:ligatures w14:val="none"/>
        </w:rPr>
      </w:pPr>
      <w:r w:rsidRPr="00296452">
        <w:rPr>
          <w:rFonts w:ascii="Segoe UI" w:eastAsia="Times New Roman" w:hAnsi="Segoe UI" w:cs="Segoe UI"/>
          <w:b/>
          <w:bCs/>
          <w:color w:val="000000"/>
          <w:kern w:val="0"/>
          <w:sz w:val="27"/>
          <w:szCs w:val="27"/>
          <w:bdr w:val="single" w:sz="2" w:space="0" w:color="E3E3E3" w:frame="1"/>
          <w:lang w:eastAsia="en-GB"/>
          <w14:ligatures w14:val="none"/>
        </w:rPr>
        <w:t>2022:</w:t>
      </w:r>
    </w:p>
    <w:p w14:paraId="5BFA83A7" w14:textId="77777777" w:rsidR="00296452" w:rsidRPr="00296452" w:rsidRDefault="00296452" w:rsidP="00296452">
      <w:pPr>
        <w:numPr>
          <w:ilvl w:val="1"/>
          <w:numId w:val="7"/>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color w:val="000000"/>
          <w:kern w:val="0"/>
          <w:sz w:val="27"/>
          <w:szCs w:val="27"/>
          <w:lang w:eastAsia="en-GB"/>
          <w14:ligatures w14:val="none"/>
        </w:rPr>
      </w:pPr>
      <w:r w:rsidRPr="00296452">
        <w:rPr>
          <w:rFonts w:ascii="Segoe UI" w:eastAsia="Times New Roman" w:hAnsi="Segoe UI" w:cs="Segoe UI"/>
          <w:color w:val="000000"/>
          <w:kern w:val="0"/>
          <w:sz w:val="27"/>
          <w:szCs w:val="27"/>
          <w:lang w:eastAsia="en-GB"/>
          <w14:ligatures w14:val="none"/>
        </w:rPr>
        <w:t>ARR: £240</w:t>
      </w:r>
    </w:p>
    <w:p w14:paraId="3499860B" w14:textId="77777777" w:rsidR="00296452" w:rsidRPr="00296452" w:rsidRDefault="00296452" w:rsidP="00296452">
      <w:pPr>
        <w:numPr>
          <w:ilvl w:val="1"/>
          <w:numId w:val="7"/>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color w:val="000000"/>
          <w:kern w:val="0"/>
          <w:sz w:val="27"/>
          <w:szCs w:val="27"/>
          <w:lang w:eastAsia="en-GB"/>
          <w14:ligatures w14:val="none"/>
        </w:rPr>
      </w:pPr>
      <w:r w:rsidRPr="00296452">
        <w:rPr>
          <w:rFonts w:ascii="Segoe UI" w:eastAsia="Times New Roman" w:hAnsi="Segoe UI" w:cs="Segoe UI"/>
          <w:color w:val="000000"/>
          <w:kern w:val="0"/>
          <w:sz w:val="27"/>
          <w:szCs w:val="27"/>
          <w:lang w:eastAsia="en-GB"/>
          <w14:ligatures w14:val="none"/>
        </w:rPr>
        <w:t>Occupancy Rate: 60%</w:t>
      </w:r>
    </w:p>
    <w:p w14:paraId="00B82ED0" w14:textId="77777777" w:rsidR="00296452" w:rsidRPr="00296452" w:rsidRDefault="00296452" w:rsidP="00296452">
      <w:pPr>
        <w:numPr>
          <w:ilvl w:val="1"/>
          <w:numId w:val="7"/>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color w:val="000000"/>
          <w:kern w:val="0"/>
          <w:sz w:val="27"/>
          <w:szCs w:val="27"/>
          <w:lang w:eastAsia="en-GB"/>
          <w14:ligatures w14:val="none"/>
        </w:rPr>
      </w:pPr>
      <w:r w:rsidRPr="00296452">
        <w:rPr>
          <w:rFonts w:ascii="Segoe UI" w:eastAsia="Times New Roman" w:hAnsi="Segoe UI" w:cs="Segoe UI"/>
          <w:color w:val="000000"/>
          <w:kern w:val="0"/>
          <w:sz w:val="27"/>
          <w:szCs w:val="27"/>
          <w:lang w:eastAsia="en-GB"/>
          <w14:ligatures w14:val="none"/>
        </w:rPr>
        <w:t>RevPAR = £240 * 0.60 = £144</w:t>
      </w:r>
    </w:p>
    <w:p w14:paraId="34E89ABC" w14:textId="77777777" w:rsidR="00296452" w:rsidRPr="00296452" w:rsidRDefault="00296452" w:rsidP="00296452">
      <w:pPr>
        <w:numPr>
          <w:ilvl w:val="0"/>
          <w:numId w:val="7"/>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color w:val="000000"/>
          <w:kern w:val="0"/>
          <w:sz w:val="27"/>
          <w:szCs w:val="27"/>
          <w:lang w:eastAsia="en-GB"/>
          <w14:ligatures w14:val="none"/>
        </w:rPr>
      </w:pPr>
      <w:r w:rsidRPr="00296452">
        <w:rPr>
          <w:rFonts w:ascii="Segoe UI" w:eastAsia="Times New Roman" w:hAnsi="Segoe UI" w:cs="Segoe UI"/>
          <w:b/>
          <w:bCs/>
          <w:color w:val="000000"/>
          <w:kern w:val="0"/>
          <w:sz w:val="27"/>
          <w:szCs w:val="27"/>
          <w:bdr w:val="single" w:sz="2" w:space="0" w:color="E3E3E3" w:frame="1"/>
          <w:lang w:eastAsia="en-GB"/>
          <w14:ligatures w14:val="none"/>
        </w:rPr>
        <w:t>2023:</w:t>
      </w:r>
    </w:p>
    <w:p w14:paraId="5A84E87A" w14:textId="77777777" w:rsidR="00296452" w:rsidRPr="00296452" w:rsidRDefault="00296452" w:rsidP="00296452">
      <w:pPr>
        <w:numPr>
          <w:ilvl w:val="1"/>
          <w:numId w:val="7"/>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color w:val="000000"/>
          <w:kern w:val="0"/>
          <w:sz w:val="27"/>
          <w:szCs w:val="27"/>
          <w:lang w:eastAsia="en-GB"/>
          <w14:ligatures w14:val="none"/>
        </w:rPr>
      </w:pPr>
      <w:r w:rsidRPr="00296452">
        <w:rPr>
          <w:rFonts w:ascii="Segoe UI" w:eastAsia="Times New Roman" w:hAnsi="Segoe UI" w:cs="Segoe UI"/>
          <w:color w:val="000000"/>
          <w:kern w:val="0"/>
          <w:sz w:val="27"/>
          <w:szCs w:val="27"/>
          <w:lang w:eastAsia="en-GB"/>
          <w14:ligatures w14:val="none"/>
        </w:rPr>
        <w:t>ARR: £210</w:t>
      </w:r>
    </w:p>
    <w:p w14:paraId="37D76EEB" w14:textId="77777777" w:rsidR="00296452" w:rsidRPr="00296452" w:rsidRDefault="00296452" w:rsidP="00296452">
      <w:pPr>
        <w:numPr>
          <w:ilvl w:val="1"/>
          <w:numId w:val="7"/>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color w:val="000000"/>
          <w:kern w:val="0"/>
          <w:sz w:val="27"/>
          <w:szCs w:val="27"/>
          <w:lang w:eastAsia="en-GB"/>
          <w14:ligatures w14:val="none"/>
        </w:rPr>
      </w:pPr>
      <w:r w:rsidRPr="00296452">
        <w:rPr>
          <w:rFonts w:ascii="Segoe UI" w:eastAsia="Times New Roman" w:hAnsi="Segoe UI" w:cs="Segoe UI"/>
          <w:color w:val="000000"/>
          <w:kern w:val="0"/>
          <w:sz w:val="27"/>
          <w:szCs w:val="27"/>
          <w:lang w:eastAsia="en-GB"/>
          <w14:ligatures w14:val="none"/>
        </w:rPr>
        <w:t>Occupancy Rate: 50%</w:t>
      </w:r>
    </w:p>
    <w:p w14:paraId="55090753" w14:textId="1EEFD42F" w:rsidR="00A73298" w:rsidRPr="00EC18C6" w:rsidRDefault="00296452" w:rsidP="00296452">
      <w:pPr>
        <w:pStyle w:val="ListParagraph"/>
        <w:numPr>
          <w:ilvl w:val="2"/>
          <w:numId w:val="7"/>
        </w:numPr>
        <w:tabs>
          <w:tab w:val="left" w:pos="1212"/>
        </w:tabs>
        <w:spacing w:line="360" w:lineRule="auto"/>
        <w:rPr>
          <w:rFonts w:ascii="Arial" w:hAnsi="Arial" w:cs="Arial"/>
        </w:rPr>
      </w:pPr>
      <w:r w:rsidRPr="00296452">
        <w:rPr>
          <w:rFonts w:ascii="Segoe UI" w:eastAsia="Times New Roman" w:hAnsi="Segoe UI" w:cs="Segoe UI"/>
          <w:color w:val="000000"/>
          <w:kern w:val="0"/>
          <w:sz w:val="27"/>
          <w:szCs w:val="27"/>
          <w:lang w:eastAsia="en-GB"/>
          <w14:ligatures w14:val="none"/>
        </w:rPr>
        <w:t>RevPAR = £210 * 0.50 = £105</w:t>
      </w:r>
    </w:p>
    <w:p w14:paraId="4B5129AD" w14:textId="77777777" w:rsidR="00EC18C6" w:rsidRDefault="00EC18C6" w:rsidP="00EC18C6">
      <w:pPr>
        <w:tabs>
          <w:tab w:val="left" w:pos="1212"/>
        </w:tabs>
        <w:spacing w:line="360" w:lineRule="auto"/>
        <w:rPr>
          <w:rFonts w:ascii="Arial" w:hAnsi="Arial" w:cs="Arial"/>
        </w:rPr>
      </w:pPr>
    </w:p>
    <w:p w14:paraId="28A5AF8D" w14:textId="77777777" w:rsidR="00EC18C6" w:rsidRDefault="00EC18C6" w:rsidP="00EC18C6">
      <w:pPr>
        <w:tabs>
          <w:tab w:val="left" w:pos="1212"/>
        </w:tabs>
        <w:spacing w:line="360" w:lineRule="auto"/>
        <w:rPr>
          <w:rFonts w:ascii="Arial" w:hAnsi="Arial" w:cs="Arial"/>
        </w:rPr>
      </w:pPr>
    </w:p>
    <w:p w14:paraId="33E16D0A" w14:textId="77777777" w:rsidR="00EC18C6" w:rsidRDefault="00EC18C6" w:rsidP="00EC18C6">
      <w:pPr>
        <w:tabs>
          <w:tab w:val="left" w:pos="1212"/>
        </w:tabs>
        <w:spacing w:line="360" w:lineRule="auto"/>
        <w:rPr>
          <w:rFonts w:ascii="Arial" w:hAnsi="Arial" w:cs="Arial"/>
        </w:rPr>
      </w:pPr>
    </w:p>
    <w:p w14:paraId="198C77DA" w14:textId="77777777" w:rsidR="00EC18C6" w:rsidRDefault="00EC18C6" w:rsidP="00EC18C6">
      <w:pPr>
        <w:tabs>
          <w:tab w:val="left" w:pos="1212"/>
        </w:tabs>
        <w:spacing w:line="360" w:lineRule="auto"/>
        <w:rPr>
          <w:rFonts w:ascii="Arial" w:hAnsi="Arial" w:cs="Arial"/>
        </w:rPr>
      </w:pPr>
    </w:p>
    <w:p w14:paraId="396D0155" w14:textId="77777777" w:rsidR="00EC18C6" w:rsidRDefault="00EC18C6" w:rsidP="00EC18C6">
      <w:pPr>
        <w:tabs>
          <w:tab w:val="left" w:pos="1212"/>
        </w:tabs>
        <w:spacing w:line="360" w:lineRule="auto"/>
        <w:rPr>
          <w:rFonts w:ascii="Arial" w:hAnsi="Arial" w:cs="Arial"/>
        </w:rPr>
      </w:pPr>
    </w:p>
    <w:p w14:paraId="0645BD5A" w14:textId="77777777" w:rsidR="00EC18C6" w:rsidRDefault="00EC18C6" w:rsidP="00EC18C6">
      <w:pPr>
        <w:tabs>
          <w:tab w:val="left" w:pos="1212"/>
        </w:tabs>
        <w:spacing w:line="360" w:lineRule="auto"/>
        <w:rPr>
          <w:rFonts w:ascii="Arial" w:hAnsi="Arial" w:cs="Arial"/>
        </w:rPr>
      </w:pPr>
    </w:p>
    <w:p w14:paraId="1ED9134B" w14:textId="77777777" w:rsidR="00EC18C6" w:rsidRDefault="00EC18C6" w:rsidP="00EC18C6">
      <w:pPr>
        <w:tabs>
          <w:tab w:val="left" w:pos="1212"/>
        </w:tabs>
        <w:spacing w:line="360" w:lineRule="auto"/>
        <w:rPr>
          <w:rFonts w:ascii="Arial" w:hAnsi="Arial" w:cs="Arial"/>
        </w:rPr>
      </w:pPr>
    </w:p>
    <w:p w14:paraId="452D2D7D" w14:textId="77777777" w:rsidR="00EC18C6" w:rsidRDefault="00EC18C6" w:rsidP="00EC18C6">
      <w:pPr>
        <w:tabs>
          <w:tab w:val="left" w:pos="1212"/>
        </w:tabs>
        <w:spacing w:line="360" w:lineRule="auto"/>
        <w:rPr>
          <w:rFonts w:ascii="Arial" w:hAnsi="Arial" w:cs="Arial"/>
        </w:rPr>
      </w:pPr>
    </w:p>
    <w:p w14:paraId="7C3EF6D9" w14:textId="77777777" w:rsidR="00EC18C6" w:rsidRPr="00EC18C6" w:rsidRDefault="00EC18C6" w:rsidP="00EC18C6">
      <w:pPr>
        <w:tabs>
          <w:tab w:val="left" w:pos="1212"/>
        </w:tabs>
        <w:spacing w:line="360" w:lineRule="auto"/>
        <w:rPr>
          <w:rFonts w:ascii="Arial" w:hAnsi="Arial" w:cs="Arial"/>
        </w:rPr>
      </w:pPr>
    </w:p>
    <w:p w14:paraId="537FA739" w14:textId="77777777" w:rsidR="00EC18C6" w:rsidRDefault="00EC18C6" w:rsidP="00EC18C6">
      <w:pPr>
        <w:pStyle w:val="Heading1"/>
        <w:spacing w:line="360" w:lineRule="auto"/>
        <w:ind w:firstLine="720"/>
        <w:jc w:val="both"/>
        <w:rPr>
          <w:rFonts w:ascii="Arial" w:hAnsi="Arial" w:cs="Arial"/>
          <w:b/>
          <w:bCs/>
          <w:sz w:val="24"/>
          <w:szCs w:val="24"/>
        </w:rPr>
      </w:pPr>
      <w:bookmarkStart w:id="23" w:name="_Toc160021467"/>
      <w:r w:rsidRPr="003A603D">
        <w:rPr>
          <w:rFonts w:ascii="Arial" w:hAnsi="Arial" w:cs="Arial"/>
          <w:b/>
          <w:bCs/>
          <w:sz w:val="24"/>
          <w:szCs w:val="24"/>
        </w:rPr>
        <w:lastRenderedPageBreak/>
        <w:t>Appendix</w:t>
      </w:r>
      <w:r>
        <w:rPr>
          <w:rFonts w:ascii="Arial" w:hAnsi="Arial" w:cs="Arial"/>
          <w:b/>
          <w:bCs/>
          <w:sz w:val="24"/>
          <w:szCs w:val="24"/>
        </w:rPr>
        <w:t xml:space="preserve"> 4</w:t>
      </w:r>
      <w:bookmarkEnd w:id="23"/>
    </w:p>
    <w:p w14:paraId="55C4BFEE" w14:textId="77777777" w:rsidR="00EC18C6" w:rsidRPr="00EC18C6" w:rsidRDefault="00EC18C6" w:rsidP="00EC18C6"/>
    <w:p w14:paraId="633F2B0B" w14:textId="77777777" w:rsidR="00EC18C6" w:rsidRPr="003A603D" w:rsidRDefault="00EC18C6" w:rsidP="00EC18C6">
      <w:pPr>
        <w:spacing w:line="360" w:lineRule="auto"/>
        <w:ind w:firstLine="720"/>
        <w:jc w:val="both"/>
        <w:rPr>
          <w:rFonts w:ascii="Arial" w:hAnsi="Arial" w:cs="Arial"/>
          <w:sz w:val="24"/>
          <w:szCs w:val="24"/>
        </w:rPr>
      </w:pPr>
      <w:r w:rsidRPr="003A603D">
        <w:rPr>
          <w:rFonts w:ascii="Arial" w:hAnsi="Arial" w:cs="Arial"/>
          <w:sz w:val="24"/>
          <w:szCs w:val="24"/>
        </w:rPr>
        <w:t>Based on the data provided and the proposed recovery plan, I have developed the following cash flow analysis and financial projections for Seacrest Lodge:</w:t>
      </w:r>
    </w:p>
    <w:tbl>
      <w:tblPr>
        <w:tblStyle w:val="TableGrid"/>
        <w:tblW w:w="0" w:type="auto"/>
        <w:tblLook w:val="04A0" w:firstRow="1" w:lastRow="0" w:firstColumn="1" w:lastColumn="0" w:noHBand="0" w:noVBand="1"/>
      </w:tblPr>
      <w:tblGrid>
        <w:gridCol w:w="1330"/>
        <w:gridCol w:w="1483"/>
        <w:gridCol w:w="1484"/>
        <w:gridCol w:w="1438"/>
        <w:gridCol w:w="1843"/>
        <w:gridCol w:w="1438"/>
      </w:tblGrid>
      <w:tr w:rsidR="00EC18C6" w:rsidRPr="003A603D" w14:paraId="41618EAB" w14:textId="77777777" w:rsidTr="00606D25">
        <w:tc>
          <w:tcPr>
            <w:tcW w:w="1502" w:type="dxa"/>
          </w:tcPr>
          <w:p w14:paraId="09633013" w14:textId="77777777" w:rsidR="00EC18C6" w:rsidRPr="003A603D" w:rsidRDefault="00EC18C6" w:rsidP="00606D25">
            <w:pPr>
              <w:spacing w:line="360" w:lineRule="auto"/>
              <w:jc w:val="both"/>
              <w:rPr>
                <w:rFonts w:ascii="Arial" w:hAnsi="Arial" w:cs="Arial"/>
                <w:b/>
                <w:bCs/>
                <w:sz w:val="24"/>
                <w:szCs w:val="24"/>
              </w:rPr>
            </w:pPr>
            <w:r w:rsidRPr="003A603D">
              <w:rPr>
                <w:rFonts w:ascii="Arial" w:hAnsi="Arial" w:cs="Arial"/>
                <w:b/>
                <w:bCs/>
                <w:sz w:val="24"/>
                <w:szCs w:val="24"/>
              </w:rPr>
              <w:t>Year</w:t>
            </w:r>
          </w:p>
        </w:tc>
        <w:tc>
          <w:tcPr>
            <w:tcW w:w="1502" w:type="dxa"/>
          </w:tcPr>
          <w:p w14:paraId="3D37EBAB" w14:textId="77777777" w:rsidR="00EC18C6" w:rsidRPr="003A603D" w:rsidRDefault="00EC18C6" w:rsidP="00606D25">
            <w:pPr>
              <w:spacing w:line="360" w:lineRule="auto"/>
              <w:jc w:val="both"/>
              <w:rPr>
                <w:rFonts w:ascii="Arial" w:hAnsi="Arial" w:cs="Arial"/>
                <w:b/>
                <w:bCs/>
                <w:sz w:val="24"/>
                <w:szCs w:val="24"/>
              </w:rPr>
            </w:pPr>
            <w:r w:rsidRPr="003A603D">
              <w:rPr>
                <w:rFonts w:ascii="Arial" w:hAnsi="Arial" w:cs="Arial"/>
                <w:b/>
                <w:bCs/>
                <w:sz w:val="24"/>
                <w:szCs w:val="24"/>
              </w:rPr>
              <w:t>Income</w:t>
            </w:r>
          </w:p>
        </w:tc>
        <w:tc>
          <w:tcPr>
            <w:tcW w:w="1503" w:type="dxa"/>
          </w:tcPr>
          <w:p w14:paraId="2558E3C0" w14:textId="77777777" w:rsidR="00EC18C6" w:rsidRPr="003A603D" w:rsidRDefault="00EC18C6" w:rsidP="00606D25">
            <w:pPr>
              <w:spacing w:line="360" w:lineRule="auto"/>
              <w:jc w:val="both"/>
              <w:rPr>
                <w:rFonts w:ascii="Arial" w:hAnsi="Arial" w:cs="Arial"/>
                <w:b/>
                <w:bCs/>
                <w:sz w:val="24"/>
                <w:szCs w:val="24"/>
              </w:rPr>
            </w:pPr>
            <w:r w:rsidRPr="003A603D">
              <w:rPr>
                <w:rFonts w:ascii="Arial" w:hAnsi="Arial" w:cs="Arial"/>
                <w:b/>
                <w:bCs/>
                <w:sz w:val="24"/>
                <w:szCs w:val="24"/>
              </w:rPr>
              <w:t>Operating Expenses</w:t>
            </w:r>
          </w:p>
        </w:tc>
        <w:tc>
          <w:tcPr>
            <w:tcW w:w="1503" w:type="dxa"/>
          </w:tcPr>
          <w:p w14:paraId="5E26146A" w14:textId="77777777" w:rsidR="00EC18C6" w:rsidRPr="003A603D" w:rsidRDefault="00EC18C6" w:rsidP="00606D25">
            <w:pPr>
              <w:spacing w:line="360" w:lineRule="auto"/>
              <w:jc w:val="both"/>
              <w:rPr>
                <w:rFonts w:ascii="Arial" w:hAnsi="Arial" w:cs="Arial"/>
                <w:b/>
                <w:bCs/>
                <w:sz w:val="24"/>
                <w:szCs w:val="24"/>
              </w:rPr>
            </w:pPr>
            <w:r w:rsidRPr="003A603D">
              <w:rPr>
                <w:rFonts w:ascii="Arial" w:hAnsi="Arial" w:cs="Arial"/>
                <w:b/>
                <w:bCs/>
                <w:sz w:val="24"/>
                <w:szCs w:val="24"/>
              </w:rPr>
              <w:t>Net Income</w:t>
            </w:r>
          </w:p>
        </w:tc>
        <w:tc>
          <w:tcPr>
            <w:tcW w:w="1503" w:type="dxa"/>
          </w:tcPr>
          <w:p w14:paraId="75EA1446" w14:textId="77777777" w:rsidR="00EC18C6" w:rsidRPr="003A603D" w:rsidRDefault="00EC18C6" w:rsidP="00606D25">
            <w:pPr>
              <w:spacing w:line="360" w:lineRule="auto"/>
              <w:jc w:val="both"/>
              <w:rPr>
                <w:rFonts w:ascii="Arial" w:hAnsi="Arial" w:cs="Arial"/>
                <w:b/>
                <w:bCs/>
                <w:sz w:val="24"/>
                <w:szCs w:val="24"/>
              </w:rPr>
            </w:pPr>
            <w:r w:rsidRPr="003A603D">
              <w:rPr>
                <w:rFonts w:ascii="Arial" w:hAnsi="Arial" w:cs="Arial"/>
                <w:b/>
                <w:bCs/>
                <w:sz w:val="24"/>
                <w:szCs w:val="24"/>
              </w:rPr>
              <w:t>Investments in Modernization</w:t>
            </w:r>
          </w:p>
        </w:tc>
        <w:tc>
          <w:tcPr>
            <w:tcW w:w="1503" w:type="dxa"/>
          </w:tcPr>
          <w:p w14:paraId="3018C59B" w14:textId="77777777" w:rsidR="00EC18C6" w:rsidRPr="003A603D" w:rsidRDefault="00EC18C6" w:rsidP="00606D25">
            <w:pPr>
              <w:spacing w:line="360" w:lineRule="auto"/>
              <w:jc w:val="both"/>
              <w:rPr>
                <w:rFonts w:ascii="Arial" w:hAnsi="Arial" w:cs="Arial"/>
                <w:b/>
                <w:bCs/>
                <w:sz w:val="24"/>
                <w:szCs w:val="24"/>
              </w:rPr>
            </w:pPr>
            <w:r w:rsidRPr="003A603D">
              <w:rPr>
                <w:rFonts w:ascii="Arial" w:hAnsi="Arial" w:cs="Arial"/>
                <w:b/>
                <w:bCs/>
                <w:sz w:val="24"/>
                <w:szCs w:val="24"/>
              </w:rPr>
              <w:t>Net Cash Flow</w:t>
            </w:r>
          </w:p>
        </w:tc>
      </w:tr>
      <w:tr w:rsidR="00EC18C6" w:rsidRPr="003A603D" w14:paraId="79D1387B" w14:textId="77777777" w:rsidTr="00606D25">
        <w:tc>
          <w:tcPr>
            <w:tcW w:w="1502" w:type="dxa"/>
          </w:tcPr>
          <w:p w14:paraId="56AB1B46" w14:textId="77777777" w:rsidR="00EC18C6" w:rsidRPr="003A603D" w:rsidRDefault="00EC18C6" w:rsidP="00606D25">
            <w:pPr>
              <w:spacing w:line="360" w:lineRule="auto"/>
              <w:jc w:val="both"/>
              <w:rPr>
                <w:rFonts w:ascii="Arial" w:hAnsi="Arial" w:cs="Arial"/>
                <w:sz w:val="24"/>
                <w:szCs w:val="24"/>
              </w:rPr>
            </w:pPr>
            <w:r w:rsidRPr="003A603D">
              <w:rPr>
                <w:rFonts w:ascii="Arial" w:hAnsi="Arial" w:cs="Arial"/>
                <w:sz w:val="24"/>
                <w:szCs w:val="24"/>
              </w:rPr>
              <w:t>2021</w:t>
            </w:r>
          </w:p>
        </w:tc>
        <w:tc>
          <w:tcPr>
            <w:tcW w:w="1502" w:type="dxa"/>
          </w:tcPr>
          <w:p w14:paraId="7D422E82" w14:textId="77777777" w:rsidR="00EC18C6" w:rsidRPr="003A603D" w:rsidRDefault="00EC18C6" w:rsidP="00606D25">
            <w:pPr>
              <w:spacing w:line="360" w:lineRule="auto"/>
              <w:jc w:val="both"/>
              <w:rPr>
                <w:rFonts w:ascii="Arial" w:hAnsi="Arial" w:cs="Arial"/>
                <w:sz w:val="24"/>
                <w:szCs w:val="24"/>
              </w:rPr>
            </w:pPr>
            <w:r w:rsidRPr="003A603D">
              <w:rPr>
                <w:rFonts w:ascii="Arial" w:hAnsi="Arial" w:cs="Arial"/>
                <w:sz w:val="24"/>
                <w:szCs w:val="24"/>
              </w:rPr>
              <w:t>£1,200,000</w:t>
            </w:r>
          </w:p>
        </w:tc>
        <w:tc>
          <w:tcPr>
            <w:tcW w:w="1503" w:type="dxa"/>
          </w:tcPr>
          <w:p w14:paraId="6EFF2883" w14:textId="77777777" w:rsidR="00EC18C6" w:rsidRPr="003A603D" w:rsidRDefault="00EC18C6" w:rsidP="00606D25">
            <w:pPr>
              <w:spacing w:line="360" w:lineRule="auto"/>
              <w:jc w:val="both"/>
              <w:rPr>
                <w:rFonts w:ascii="Arial" w:hAnsi="Arial" w:cs="Arial"/>
                <w:sz w:val="24"/>
                <w:szCs w:val="24"/>
              </w:rPr>
            </w:pPr>
            <w:r w:rsidRPr="003A603D">
              <w:rPr>
                <w:rFonts w:ascii="Arial" w:hAnsi="Arial" w:cs="Arial"/>
                <w:sz w:val="24"/>
                <w:szCs w:val="24"/>
              </w:rPr>
              <w:t>£900,000</w:t>
            </w:r>
          </w:p>
        </w:tc>
        <w:tc>
          <w:tcPr>
            <w:tcW w:w="1503" w:type="dxa"/>
          </w:tcPr>
          <w:p w14:paraId="4DC20A06" w14:textId="77777777" w:rsidR="00EC18C6" w:rsidRPr="003A603D" w:rsidRDefault="00EC18C6" w:rsidP="00606D25">
            <w:pPr>
              <w:spacing w:line="360" w:lineRule="auto"/>
              <w:jc w:val="both"/>
              <w:rPr>
                <w:rFonts w:ascii="Arial" w:hAnsi="Arial" w:cs="Arial"/>
                <w:sz w:val="24"/>
                <w:szCs w:val="24"/>
              </w:rPr>
            </w:pPr>
            <w:r w:rsidRPr="003A603D">
              <w:rPr>
                <w:rFonts w:ascii="Arial" w:hAnsi="Arial" w:cs="Arial"/>
                <w:sz w:val="24"/>
                <w:szCs w:val="24"/>
              </w:rPr>
              <w:t>£300,000</w:t>
            </w:r>
          </w:p>
        </w:tc>
        <w:tc>
          <w:tcPr>
            <w:tcW w:w="1503" w:type="dxa"/>
          </w:tcPr>
          <w:p w14:paraId="28075954" w14:textId="77777777" w:rsidR="00EC18C6" w:rsidRPr="003A603D" w:rsidRDefault="00EC18C6" w:rsidP="00606D25">
            <w:pPr>
              <w:spacing w:line="360" w:lineRule="auto"/>
              <w:jc w:val="both"/>
              <w:rPr>
                <w:rFonts w:ascii="Arial" w:hAnsi="Arial" w:cs="Arial"/>
                <w:sz w:val="24"/>
                <w:szCs w:val="24"/>
              </w:rPr>
            </w:pPr>
            <w:r w:rsidRPr="003A603D">
              <w:rPr>
                <w:rFonts w:ascii="Arial" w:hAnsi="Arial" w:cs="Arial"/>
                <w:sz w:val="24"/>
                <w:szCs w:val="24"/>
              </w:rPr>
              <w:t>£0</w:t>
            </w:r>
          </w:p>
        </w:tc>
        <w:tc>
          <w:tcPr>
            <w:tcW w:w="1503" w:type="dxa"/>
          </w:tcPr>
          <w:p w14:paraId="3CFABA7E" w14:textId="77777777" w:rsidR="00EC18C6" w:rsidRPr="003A603D" w:rsidRDefault="00EC18C6" w:rsidP="00606D25">
            <w:pPr>
              <w:spacing w:line="360" w:lineRule="auto"/>
              <w:jc w:val="both"/>
              <w:rPr>
                <w:rFonts w:ascii="Arial" w:hAnsi="Arial" w:cs="Arial"/>
                <w:sz w:val="24"/>
                <w:szCs w:val="24"/>
              </w:rPr>
            </w:pPr>
            <w:r w:rsidRPr="003A603D">
              <w:rPr>
                <w:rFonts w:ascii="Arial" w:hAnsi="Arial" w:cs="Arial"/>
                <w:sz w:val="24"/>
                <w:szCs w:val="24"/>
              </w:rPr>
              <w:t>£300,000</w:t>
            </w:r>
          </w:p>
        </w:tc>
      </w:tr>
      <w:tr w:rsidR="00EC18C6" w:rsidRPr="003A603D" w14:paraId="77EC9F05" w14:textId="77777777" w:rsidTr="00606D25">
        <w:tc>
          <w:tcPr>
            <w:tcW w:w="1502" w:type="dxa"/>
          </w:tcPr>
          <w:p w14:paraId="6A70B62D" w14:textId="77777777" w:rsidR="00EC18C6" w:rsidRPr="003A603D" w:rsidRDefault="00EC18C6" w:rsidP="00606D25">
            <w:pPr>
              <w:spacing w:line="360" w:lineRule="auto"/>
              <w:jc w:val="both"/>
              <w:rPr>
                <w:rFonts w:ascii="Arial" w:hAnsi="Arial" w:cs="Arial"/>
                <w:sz w:val="24"/>
                <w:szCs w:val="24"/>
              </w:rPr>
            </w:pPr>
            <w:r w:rsidRPr="003A603D">
              <w:rPr>
                <w:rFonts w:ascii="Arial" w:hAnsi="Arial" w:cs="Arial"/>
                <w:sz w:val="24"/>
                <w:szCs w:val="24"/>
              </w:rPr>
              <w:t>2022</w:t>
            </w:r>
          </w:p>
        </w:tc>
        <w:tc>
          <w:tcPr>
            <w:tcW w:w="1502" w:type="dxa"/>
          </w:tcPr>
          <w:p w14:paraId="0109C0FB" w14:textId="77777777" w:rsidR="00EC18C6" w:rsidRPr="003A603D" w:rsidRDefault="00EC18C6" w:rsidP="00606D25">
            <w:pPr>
              <w:spacing w:line="360" w:lineRule="auto"/>
              <w:jc w:val="both"/>
              <w:rPr>
                <w:rFonts w:ascii="Arial" w:hAnsi="Arial" w:cs="Arial"/>
                <w:sz w:val="24"/>
                <w:szCs w:val="24"/>
              </w:rPr>
            </w:pPr>
            <w:r w:rsidRPr="003A603D">
              <w:rPr>
                <w:rFonts w:ascii="Arial" w:hAnsi="Arial" w:cs="Arial"/>
                <w:sz w:val="24"/>
                <w:szCs w:val="24"/>
              </w:rPr>
              <w:t>£1,100,000</w:t>
            </w:r>
          </w:p>
        </w:tc>
        <w:tc>
          <w:tcPr>
            <w:tcW w:w="1503" w:type="dxa"/>
          </w:tcPr>
          <w:p w14:paraId="6E3D0E7C" w14:textId="77777777" w:rsidR="00EC18C6" w:rsidRPr="003A603D" w:rsidRDefault="00EC18C6" w:rsidP="00606D25">
            <w:pPr>
              <w:spacing w:line="360" w:lineRule="auto"/>
              <w:jc w:val="both"/>
              <w:rPr>
                <w:rFonts w:ascii="Arial" w:hAnsi="Arial" w:cs="Arial"/>
                <w:sz w:val="24"/>
                <w:szCs w:val="24"/>
              </w:rPr>
            </w:pPr>
            <w:r w:rsidRPr="003A603D">
              <w:rPr>
                <w:rFonts w:ascii="Arial" w:hAnsi="Arial" w:cs="Arial"/>
                <w:sz w:val="24"/>
                <w:szCs w:val="24"/>
              </w:rPr>
              <w:t>£950,000</w:t>
            </w:r>
          </w:p>
        </w:tc>
        <w:tc>
          <w:tcPr>
            <w:tcW w:w="1503" w:type="dxa"/>
          </w:tcPr>
          <w:p w14:paraId="376198D2" w14:textId="77777777" w:rsidR="00EC18C6" w:rsidRPr="003A603D" w:rsidRDefault="00EC18C6" w:rsidP="00606D25">
            <w:pPr>
              <w:spacing w:line="360" w:lineRule="auto"/>
              <w:jc w:val="both"/>
              <w:rPr>
                <w:rFonts w:ascii="Arial" w:hAnsi="Arial" w:cs="Arial"/>
                <w:sz w:val="24"/>
                <w:szCs w:val="24"/>
              </w:rPr>
            </w:pPr>
            <w:r w:rsidRPr="003A603D">
              <w:rPr>
                <w:rFonts w:ascii="Arial" w:hAnsi="Arial" w:cs="Arial"/>
                <w:sz w:val="24"/>
                <w:szCs w:val="24"/>
              </w:rPr>
              <w:t>£150,000</w:t>
            </w:r>
          </w:p>
        </w:tc>
        <w:tc>
          <w:tcPr>
            <w:tcW w:w="1503" w:type="dxa"/>
          </w:tcPr>
          <w:p w14:paraId="3630735A" w14:textId="77777777" w:rsidR="00EC18C6" w:rsidRPr="003A603D" w:rsidRDefault="00EC18C6" w:rsidP="00606D25">
            <w:pPr>
              <w:spacing w:line="360" w:lineRule="auto"/>
              <w:jc w:val="both"/>
              <w:rPr>
                <w:rFonts w:ascii="Arial" w:hAnsi="Arial" w:cs="Arial"/>
                <w:sz w:val="24"/>
                <w:szCs w:val="24"/>
              </w:rPr>
            </w:pPr>
            <w:r w:rsidRPr="003A603D">
              <w:rPr>
                <w:rFonts w:ascii="Arial" w:hAnsi="Arial" w:cs="Arial"/>
                <w:sz w:val="24"/>
                <w:szCs w:val="24"/>
              </w:rPr>
              <w:t>£0</w:t>
            </w:r>
          </w:p>
        </w:tc>
        <w:tc>
          <w:tcPr>
            <w:tcW w:w="1503" w:type="dxa"/>
          </w:tcPr>
          <w:p w14:paraId="7BC60CF9" w14:textId="77777777" w:rsidR="00EC18C6" w:rsidRPr="003A603D" w:rsidRDefault="00EC18C6" w:rsidP="00606D25">
            <w:pPr>
              <w:spacing w:line="360" w:lineRule="auto"/>
              <w:jc w:val="both"/>
              <w:rPr>
                <w:rFonts w:ascii="Arial" w:hAnsi="Arial" w:cs="Arial"/>
                <w:sz w:val="24"/>
                <w:szCs w:val="24"/>
              </w:rPr>
            </w:pPr>
            <w:r w:rsidRPr="003A603D">
              <w:rPr>
                <w:rFonts w:ascii="Arial" w:hAnsi="Arial" w:cs="Arial"/>
                <w:sz w:val="24"/>
                <w:szCs w:val="24"/>
              </w:rPr>
              <w:t>£150,000</w:t>
            </w:r>
          </w:p>
        </w:tc>
      </w:tr>
      <w:tr w:rsidR="00EC18C6" w:rsidRPr="003A603D" w14:paraId="05789154" w14:textId="77777777" w:rsidTr="00606D25">
        <w:tc>
          <w:tcPr>
            <w:tcW w:w="1502" w:type="dxa"/>
          </w:tcPr>
          <w:p w14:paraId="4B9D78AE" w14:textId="77777777" w:rsidR="00EC18C6" w:rsidRPr="003A603D" w:rsidRDefault="00EC18C6" w:rsidP="00606D25">
            <w:pPr>
              <w:spacing w:line="360" w:lineRule="auto"/>
              <w:jc w:val="both"/>
              <w:rPr>
                <w:rFonts w:ascii="Arial" w:hAnsi="Arial" w:cs="Arial"/>
                <w:sz w:val="24"/>
                <w:szCs w:val="24"/>
              </w:rPr>
            </w:pPr>
            <w:r w:rsidRPr="003A603D">
              <w:rPr>
                <w:rFonts w:ascii="Arial" w:hAnsi="Arial" w:cs="Arial"/>
                <w:sz w:val="24"/>
                <w:szCs w:val="24"/>
              </w:rPr>
              <w:t>2023</w:t>
            </w:r>
          </w:p>
        </w:tc>
        <w:tc>
          <w:tcPr>
            <w:tcW w:w="1502" w:type="dxa"/>
          </w:tcPr>
          <w:p w14:paraId="732B7A68" w14:textId="77777777" w:rsidR="00EC18C6" w:rsidRPr="003A603D" w:rsidRDefault="00EC18C6" w:rsidP="00606D25">
            <w:pPr>
              <w:spacing w:line="360" w:lineRule="auto"/>
              <w:jc w:val="both"/>
              <w:rPr>
                <w:rFonts w:ascii="Arial" w:hAnsi="Arial" w:cs="Arial"/>
                <w:sz w:val="24"/>
                <w:szCs w:val="24"/>
              </w:rPr>
            </w:pPr>
            <w:r w:rsidRPr="003A603D">
              <w:rPr>
                <w:rFonts w:ascii="Arial" w:hAnsi="Arial" w:cs="Arial"/>
                <w:sz w:val="24"/>
                <w:szCs w:val="24"/>
              </w:rPr>
              <w:t>£950,000</w:t>
            </w:r>
          </w:p>
        </w:tc>
        <w:tc>
          <w:tcPr>
            <w:tcW w:w="1503" w:type="dxa"/>
          </w:tcPr>
          <w:p w14:paraId="6603E7C2" w14:textId="77777777" w:rsidR="00EC18C6" w:rsidRPr="003A603D" w:rsidRDefault="00EC18C6" w:rsidP="00606D25">
            <w:pPr>
              <w:spacing w:line="360" w:lineRule="auto"/>
              <w:jc w:val="both"/>
              <w:rPr>
                <w:rFonts w:ascii="Arial" w:hAnsi="Arial" w:cs="Arial"/>
                <w:sz w:val="24"/>
                <w:szCs w:val="24"/>
              </w:rPr>
            </w:pPr>
            <w:r w:rsidRPr="003A603D">
              <w:rPr>
                <w:rFonts w:ascii="Arial" w:hAnsi="Arial" w:cs="Arial"/>
                <w:sz w:val="24"/>
                <w:szCs w:val="24"/>
              </w:rPr>
              <w:t>£1,100,000</w:t>
            </w:r>
          </w:p>
        </w:tc>
        <w:tc>
          <w:tcPr>
            <w:tcW w:w="1503" w:type="dxa"/>
          </w:tcPr>
          <w:p w14:paraId="3EDEE09B" w14:textId="77777777" w:rsidR="00EC18C6" w:rsidRPr="003A603D" w:rsidRDefault="00EC18C6" w:rsidP="00606D25">
            <w:pPr>
              <w:spacing w:line="360" w:lineRule="auto"/>
              <w:jc w:val="both"/>
              <w:rPr>
                <w:rFonts w:ascii="Arial" w:hAnsi="Arial" w:cs="Arial"/>
                <w:sz w:val="24"/>
                <w:szCs w:val="24"/>
              </w:rPr>
            </w:pPr>
            <w:r w:rsidRPr="003A603D">
              <w:rPr>
                <w:rFonts w:ascii="Arial" w:hAnsi="Arial" w:cs="Arial"/>
                <w:sz w:val="24"/>
                <w:szCs w:val="24"/>
              </w:rPr>
              <w:t>-£150,000</w:t>
            </w:r>
          </w:p>
        </w:tc>
        <w:tc>
          <w:tcPr>
            <w:tcW w:w="1503" w:type="dxa"/>
          </w:tcPr>
          <w:p w14:paraId="075B8011" w14:textId="77777777" w:rsidR="00EC18C6" w:rsidRPr="003A603D" w:rsidRDefault="00EC18C6" w:rsidP="00606D25">
            <w:pPr>
              <w:spacing w:line="360" w:lineRule="auto"/>
              <w:jc w:val="both"/>
              <w:rPr>
                <w:rFonts w:ascii="Arial" w:hAnsi="Arial" w:cs="Arial"/>
                <w:sz w:val="24"/>
                <w:szCs w:val="24"/>
              </w:rPr>
            </w:pPr>
            <w:r w:rsidRPr="003A603D">
              <w:rPr>
                <w:rFonts w:ascii="Arial" w:hAnsi="Arial" w:cs="Arial"/>
                <w:sz w:val="24"/>
                <w:szCs w:val="24"/>
              </w:rPr>
              <w:t>£0</w:t>
            </w:r>
          </w:p>
        </w:tc>
        <w:tc>
          <w:tcPr>
            <w:tcW w:w="1503" w:type="dxa"/>
          </w:tcPr>
          <w:p w14:paraId="5C4CB2EA" w14:textId="77777777" w:rsidR="00EC18C6" w:rsidRPr="003A603D" w:rsidRDefault="00EC18C6" w:rsidP="00606D25">
            <w:pPr>
              <w:spacing w:line="360" w:lineRule="auto"/>
              <w:jc w:val="both"/>
              <w:rPr>
                <w:rFonts w:ascii="Arial" w:hAnsi="Arial" w:cs="Arial"/>
                <w:sz w:val="24"/>
                <w:szCs w:val="24"/>
              </w:rPr>
            </w:pPr>
            <w:r w:rsidRPr="003A603D">
              <w:rPr>
                <w:rFonts w:ascii="Arial" w:hAnsi="Arial" w:cs="Arial"/>
                <w:sz w:val="24"/>
                <w:szCs w:val="24"/>
              </w:rPr>
              <w:t>-£150,000</w:t>
            </w:r>
          </w:p>
        </w:tc>
      </w:tr>
      <w:tr w:rsidR="00EC18C6" w:rsidRPr="003A603D" w14:paraId="75A4498E" w14:textId="77777777" w:rsidTr="00606D25">
        <w:tc>
          <w:tcPr>
            <w:tcW w:w="1502" w:type="dxa"/>
          </w:tcPr>
          <w:p w14:paraId="7D6C0094" w14:textId="77777777" w:rsidR="00EC18C6" w:rsidRPr="003A603D" w:rsidRDefault="00EC18C6" w:rsidP="00606D25">
            <w:pPr>
              <w:spacing w:line="360" w:lineRule="auto"/>
              <w:jc w:val="both"/>
              <w:rPr>
                <w:rFonts w:ascii="Arial" w:hAnsi="Arial" w:cs="Arial"/>
                <w:sz w:val="24"/>
                <w:szCs w:val="24"/>
              </w:rPr>
            </w:pPr>
            <w:r w:rsidRPr="003A603D">
              <w:rPr>
                <w:rFonts w:ascii="Arial" w:hAnsi="Arial" w:cs="Arial"/>
                <w:sz w:val="24"/>
                <w:szCs w:val="24"/>
              </w:rPr>
              <w:t>2024</w:t>
            </w:r>
          </w:p>
        </w:tc>
        <w:tc>
          <w:tcPr>
            <w:tcW w:w="1502" w:type="dxa"/>
          </w:tcPr>
          <w:p w14:paraId="335F2F65" w14:textId="77777777" w:rsidR="00EC18C6" w:rsidRPr="003A603D" w:rsidRDefault="00EC18C6" w:rsidP="00606D25">
            <w:pPr>
              <w:spacing w:line="360" w:lineRule="auto"/>
              <w:jc w:val="both"/>
              <w:rPr>
                <w:rFonts w:ascii="Arial" w:hAnsi="Arial" w:cs="Arial"/>
                <w:sz w:val="24"/>
                <w:szCs w:val="24"/>
              </w:rPr>
            </w:pPr>
            <w:r w:rsidRPr="003A603D">
              <w:rPr>
                <w:rFonts w:ascii="Arial" w:hAnsi="Arial" w:cs="Arial"/>
                <w:sz w:val="24"/>
                <w:szCs w:val="24"/>
              </w:rPr>
              <w:t>£1,050,000</w:t>
            </w:r>
          </w:p>
        </w:tc>
        <w:tc>
          <w:tcPr>
            <w:tcW w:w="1503" w:type="dxa"/>
          </w:tcPr>
          <w:p w14:paraId="65A9F275" w14:textId="77777777" w:rsidR="00EC18C6" w:rsidRPr="003A603D" w:rsidRDefault="00EC18C6" w:rsidP="00606D25">
            <w:pPr>
              <w:spacing w:line="360" w:lineRule="auto"/>
              <w:jc w:val="both"/>
              <w:rPr>
                <w:rFonts w:ascii="Arial" w:hAnsi="Arial" w:cs="Arial"/>
                <w:sz w:val="24"/>
                <w:szCs w:val="24"/>
              </w:rPr>
            </w:pPr>
            <w:r w:rsidRPr="003A603D">
              <w:rPr>
                <w:rFonts w:ascii="Arial" w:hAnsi="Arial" w:cs="Arial"/>
                <w:sz w:val="24"/>
                <w:szCs w:val="24"/>
              </w:rPr>
              <w:t>£950,000</w:t>
            </w:r>
          </w:p>
        </w:tc>
        <w:tc>
          <w:tcPr>
            <w:tcW w:w="1503" w:type="dxa"/>
          </w:tcPr>
          <w:p w14:paraId="43C75842" w14:textId="77777777" w:rsidR="00EC18C6" w:rsidRPr="003A603D" w:rsidRDefault="00EC18C6" w:rsidP="00606D25">
            <w:pPr>
              <w:spacing w:line="360" w:lineRule="auto"/>
              <w:jc w:val="both"/>
              <w:rPr>
                <w:rFonts w:ascii="Arial" w:hAnsi="Arial" w:cs="Arial"/>
                <w:sz w:val="24"/>
                <w:szCs w:val="24"/>
              </w:rPr>
            </w:pPr>
            <w:r w:rsidRPr="003A603D">
              <w:rPr>
                <w:rFonts w:ascii="Arial" w:hAnsi="Arial" w:cs="Arial"/>
                <w:sz w:val="24"/>
                <w:szCs w:val="24"/>
              </w:rPr>
              <w:t>£100,000</w:t>
            </w:r>
          </w:p>
        </w:tc>
        <w:tc>
          <w:tcPr>
            <w:tcW w:w="1503" w:type="dxa"/>
          </w:tcPr>
          <w:p w14:paraId="5191A914" w14:textId="77777777" w:rsidR="00EC18C6" w:rsidRPr="003A603D" w:rsidRDefault="00EC18C6" w:rsidP="00606D25">
            <w:pPr>
              <w:spacing w:line="360" w:lineRule="auto"/>
              <w:jc w:val="both"/>
              <w:rPr>
                <w:rFonts w:ascii="Arial" w:hAnsi="Arial" w:cs="Arial"/>
                <w:sz w:val="24"/>
                <w:szCs w:val="24"/>
              </w:rPr>
            </w:pPr>
            <w:r w:rsidRPr="003A603D">
              <w:rPr>
                <w:rFonts w:ascii="Arial" w:hAnsi="Arial" w:cs="Arial"/>
                <w:sz w:val="24"/>
                <w:szCs w:val="24"/>
              </w:rPr>
              <w:t>£150,000</w:t>
            </w:r>
          </w:p>
        </w:tc>
        <w:tc>
          <w:tcPr>
            <w:tcW w:w="1503" w:type="dxa"/>
          </w:tcPr>
          <w:p w14:paraId="5C103A95" w14:textId="77777777" w:rsidR="00EC18C6" w:rsidRPr="003A603D" w:rsidRDefault="00EC18C6" w:rsidP="00606D25">
            <w:pPr>
              <w:spacing w:line="360" w:lineRule="auto"/>
              <w:jc w:val="both"/>
              <w:rPr>
                <w:rFonts w:ascii="Arial" w:hAnsi="Arial" w:cs="Arial"/>
                <w:sz w:val="24"/>
                <w:szCs w:val="24"/>
              </w:rPr>
            </w:pPr>
            <w:r w:rsidRPr="003A603D">
              <w:rPr>
                <w:rFonts w:ascii="Arial" w:hAnsi="Arial" w:cs="Arial"/>
                <w:sz w:val="24"/>
                <w:szCs w:val="24"/>
              </w:rPr>
              <w:t>-£50,000</w:t>
            </w:r>
          </w:p>
        </w:tc>
      </w:tr>
      <w:tr w:rsidR="00EC18C6" w:rsidRPr="003A603D" w14:paraId="6B105A9C" w14:textId="77777777" w:rsidTr="00606D25">
        <w:tc>
          <w:tcPr>
            <w:tcW w:w="1502" w:type="dxa"/>
          </w:tcPr>
          <w:p w14:paraId="3AA6CE36" w14:textId="77777777" w:rsidR="00EC18C6" w:rsidRPr="003A603D" w:rsidRDefault="00EC18C6" w:rsidP="00606D25">
            <w:pPr>
              <w:spacing w:line="360" w:lineRule="auto"/>
              <w:jc w:val="both"/>
              <w:rPr>
                <w:rFonts w:ascii="Arial" w:hAnsi="Arial" w:cs="Arial"/>
                <w:sz w:val="24"/>
                <w:szCs w:val="24"/>
              </w:rPr>
            </w:pPr>
            <w:r w:rsidRPr="003A603D">
              <w:rPr>
                <w:rFonts w:ascii="Arial" w:hAnsi="Arial" w:cs="Arial"/>
                <w:sz w:val="24"/>
                <w:szCs w:val="24"/>
              </w:rPr>
              <w:t>2025</w:t>
            </w:r>
          </w:p>
        </w:tc>
        <w:tc>
          <w:tcPr>
            <w:tcW w:w="1502" w:type="dxa"/>
          </w:tcPr>
          <w:p w14:paraId="2C41D0C0" w14:textId="77777777" w:rsidR="00EC18C6" w:rsidRPr="003A603D" w:rsidRDefault="00EC18C6" w:rsidP="00606D25">
            <w:pPr>
              <w:spacing w:line="360" w:lineRule="auto"/>
              <w:jc w:val="both"/>
              <w:rPr>
                <w:rFonts w:ascii="Arial" w:hAnsi="Arial" w:cs="Arial"/>
                <w:sz w:val="24"/>
                <w:szCs w:val="24"/>
              </w:rPr>
            </w:pPr>
            <w:r w:rsidRPr="003A603D">
              <w:rPr>
                <w:rFonts w:ascii="Arial" w:hAnsi="Arial" w:cs="Arial"/>
                <w:sz w:val="24"/>
                <w:szCs w:val="24"/>
              </w:rPr>
              <w:t>£1,150,000</w:t>
            </w:r>
          </w:p>
        </w:tc>
        <w:tc>
          <w:tcPr>
            <w:tcW w:w="1503" w:type="dxa"/>
          </w:tcPr>
          <w:p w14:paraId="73F21523" w14:textId="77777777" w:rsidR="00EC18C6" w:rsidRPr="003A603D" w:rsidRDefault="00EC18C6" w:rsidP="00606D25">
            <w:pPr>
              <w:spacing w:line="360" w:lineRule="auto"/>
              <w:jc w:val="both"/>
              <w:rPr>
                <w:rFonts w:ascii="Arial" w:hAnsi="Arial" w:cs="Arial"/>
                <w:sz w:val="24"/>
                <w:szCs w:val="24"/>
              </w:rPr>
            </w:pPr>
            <w:r w:rsidRPr="003A603D">
              <w:rPr>
                <w:rFonts w:ascii="Arial" w:hAnsi="Arial" w:cs="Arial"/>
                <w:sz w:val="24"/>
                <w:szCs w:val="24"/>
              </w:rPr>
              <w:t>£900,000</w:t>
            </w:r>
          </w:p>
        </w:tc>
        <w:tc>
          <w:tcPr>
            <w:tcW w:w="1503" w:type="dxa"/>
          </w:tcPr>
          <w:p w14:paraId="2921D32E" w14:textId="77777777" w:rsidR="00EC18C6" w:rsidRPr="003A603D" w:rsidRDefault="00EC18C6" w:rsidP="00606D25">
            <w:pPr>
              <w:spacing w:line="360" w:lineRule="auto"/>
              <w:jc w:val="both"/>
              <w:rPr>
                <w:rFonts w:ascii="Arial" w:hAnsi="Arial" w:cs="Arial"/>
                <w:sz w:val="24"/>
                <w:szCs w:val="24"/>
              </w:rPr>
            </w:pPr>
            <w:r w:rsidRPr="003A603D">
              <w:rPr>
                <w:rFonts w:ascii="Arial" w:hAnsi="Arial" w:cs="Arial"/>
                <w:sz w:val="24"/>
                <w:szCs w:val="24"/>
              </w:rPr>
              <w:t>£250,000</w:t>
            </w:r>
          </w:p>
        </w:tc>
        <w:tc>
          <w:tcPr>
            <w:tcW w:w="1503" w:type="dxa"/>
          </w:tcPr>
          <w:p w14:paraId="11AF621B" w14:textId="77777777" w:rsidR="00EC18C6" w:rsidRPr="003A603D" w:rsidRDefault="00EC18C6" w:rsidP="00606D25">
            <w:pPr>
              <w:spacing w:line="360" w:lineRule="auto"/>
              <w:jc w:val="both"/>
              <w:rPr>
                <w:rFonts w:ascii="Arial" w:hAnsi="Arial" w:cs="Arial"/>
                <w:sz w:val="24"/>
                <w:szCs w:val="24"/>
              </w:rPr>
            </w:pPr>
            <w:r w:rsidRPr="003A603D">
              <w:rPr>
                <w:rFonts w:ascii="Arial" w:hAnsi="Arial" w:cs="Arial"/>
                <w:sz w:val="24"/>
                <w:szCs w:val="24"/>
              </w:rPr>
              <w:t>£100,000</w:t>
            </w:r>
          </w:p>
        </w:tc>
        <w:tc>
          <w:tcPr>
            <w:tcW w:w="1503" w:type="dxa"/>
          </w:tcPr>
          <w:p w14:paraId="105369D9" w14:textId="77777777" w:rsidR="00EC18C6" w:rsidRPr="003A603D" w:rsidRDefault="00EC18C6" w:rsidP="00606D25">
            <w:pPr>
              <w:spacing w:line="360" w:lineRule="auto"/>
              <w:jc w:val="both"/>
              <w:rPr>
                <w:rFonts w:ascii="Arial" w:hAnsi="Arial" w:cs="Arial"/>
                <w:sz w:val="24"/>
                <w:szCs w:val="24"/>
              </w:rPr>
            </w:pPr>
            <w:r w:rsidRPr="003A603D">
              <w:rPr>
                <w:rFonts w:ascii="Arial" w:hAnsi="Arial" w:cs="Arial"/>
                <w:sz w:val="24"/>
                <w:szCs w:val="24"/>
              </w:rPr>
              <w:t>£150,000</w:t>
            </w:r>
          </w:p>
        </w:tc>
      </w:tr>
    </w:tbl>
    <w:p w14:paraId="6D70F606" w14:textId="77777777" w:rsidR="00EC18C6" w:rsidRPr="003A603D" w:rsidRDefault="00EC18C6" w:rsidP="00EC18C6">
      <w:pPr>
        <w:spacing w:line="360" w:lineRule="auto"/>
        <w:jc w:val="both"/>
        <w:rPr>
          <w:rFonts w:ascii="Arial" w:hAnsi="Arial" w:cs="Arial"/>
          <w:sz w:val="24"/>
          <w:szCs w:val="24"/>
        </w:rPr>
      </w:pPr>
    </w:p>
    <w:p w14:paraId="219B3EFD" w14:textId="77777777" w:rsidR="00EC18C6" w:rsidRPr="003A603D" w:rsidRDefault="00EC18C6" w:rsidP="00EC18C6">
      <w:pPr>
        <w:spacing w:line="360" w:lineRule="auto"/>
        <w:jc w:val="both"/>
        <w:rPr>
          <w:rFonts w:ascii="Arial" w:hAnsi="Arial" w:cs="Arial"/>
          <w:sz w:val="24"/>
          <w:szCs w:val="24"/>
        </w:rPr>
      </w:pPr>
      <w:r w:rsidRPr="003A603D">
        <w:rPr>
          <w:rFonts w:ascii="Arial" w:hAnsi="Arial" w:cs="Arial"/>
          <w:sz w:val="24"/>
          <w:szCs w:val="24"/>
        </w:rPr>
        <w:t xml:space="preserve">The analysis above presents the current and projected financial situation of Seacrest Lodge, considering the implementation of the recovery plan. In 2024, revenue growth is expected due to marketing and rebranding strategies, although significant investments in modernization will lead to negative net cash flow that year. However, by 2025, these investments are expected to start paying off, increasing both revenue and net cash flow, indicating an improvement in the financial health of the business. </w:t>
      </w:r>
    </w:p>
    <w:p w14:paraId="5BCC3EA9" w14:textId="77777777" w:rsidR="00EC18C6" w:rsidRPr="003A603D" w:rsidRDefault="00EC18C6" w:rsidP="00EC18C6">
      <w:pPr>
        <w:spacing w:line="360" w:lineRule="auto"/>
        <w:jc w:val="both"/>
        <w:rPr>
          <w:rFonts w:ascii="Arial" w:hAnsi="Arial" w:cs="Arial"/>
          <w:sz w:val="24"/>
          <w:szCs w:val="24"/>
        </w:rPr>
      </w:pPr>
    </w:p>
    <w:p w14:paraId="142B9E0B" w14:textId="77777777" w:rsidR="00EC18C6" w:rsidRPr="00296452" w:rsidRDefault="00EC18C6" w:rsidP="00EC18C6">
      <w:pPr>
        <w:pStyle w:val="ListParagraph"/>
        <w:tabs>
          <w:tab w:val="left" w:pos="1212"/>
        </w:tabs>
        <w:spacing w:line="360" w:lineRule="auto"/>
        <w:ind w:left="1440"/>
        <w:rPr>
          <w:rFonts w:ascii="Arial" w:hAnsi="Arial" w:cs="Arial"/>
        </w:rPr>
      </w:pPr>
    </w:p>
    <w:sectPr w:rsidR="00EC18C6" w:rsidRPr="00296452" w:rsidSect="00D26EEC">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9E5C94" w14:textId="77777777" w:rsidR="00D26EEC" w:rsidRDefault="00D26EEC" w:rsidP="008743F7">
      <w:pPr>
        <w:spacing w:after="0" w:line="240" w:lineRule="auto"/>
      </w:pPr>
      <w:r>
        <w:separator/>
      </w:r>
    </w:p>
  </w:endnote>
  <w:endnote w:type="continuationSeparator" w:id="0">
    <w:p w14:paraId="1D132B0A" w14:textId="77777777" w:rsidR="00D26EEC" w:rsidRDefault="00D26EEC" w:rsidP="008743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935497"/>
      <w:docPartObj>
        <w:docPartGallery w:val="Page Numbers (Bottom of Page)"/>
        <w:docPartUnique/>
      </w:docPartObj>
    </w:sdtPr>
    <w:sdtEndPr>
      <w:rPr>
        <w:noProof/>
      </w:rPr>
    </w:sdtEndPr>
    <w:sdtContent>
      <w:p w14:paraId="3455573E" w14:textId="39E0DA54" w:rsidR="008743F7" w:rsidRDefault="008743F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8C6B01" w14:textId="77777777" w:rsidR="008743F7" w:rsidRDefault="008743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B35769" w14:textId="77777777" w:rsidR="00D26EEC" w:rsidRDefault="00D26EEC" w:rsidP="008743F7">
      <w:pPr>
        <w:spacing w:after="0" w:line="240" w:lineRule="auto"/>
      </w:pPr>
      <w:r>
        <w:separator/>
      </w:r>
    </w:p>
  </w:footnote>
  <w:footnote w:type="continuationSeparator" w:id="0">
    <w:p w14:paraId="5016FAC2" w14:textId="77777777" w:rsidR="00D26EEC" w:rsidRDefault="00D26EEC" w:rsidP="008743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93664C"/>
    <w:multiLevelType w:val="hybridMultilevel"/>
    <w:tmpl w:val="5C7C79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9C0376"/>
    <w:multiLevelType w:val="multilevel"/>
    <w:tmpl w:val="0DC6D3D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401A7A"/>
    <w:multiLevelType w:val="hybridMultilevel"/>
    <w:tmpl w:val="38C8B1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787C5C"/>
    <w:multiLevelType w:val="multilevel"/>
    <w:tmpl w:val="3154CAD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32C1008"/>
    <w:multiLevelType w:val="multilevel"/>
    <w:tmpl w:val="65EEB11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E677049"/>
    <w:multiLevelType w:val="hybridMultilevel"/>
    <w:tmpl w:val="BAC809FC"/>
    <w:lvl w:ilvl="0" w:tplc="8C703C9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5275C9D"/>
    <w:multiLevelType w:val="hybridMultilevel"/>
    <w:tmpl w:val="2BACE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E3472F"/>
    <w:multiLevelType w:val="hybridMultilevel"/>
    <w:tmpl w:val="97C27914"/>
    <w:lvl w:ilvl="0" w:tplc="9170ED50">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48715AFE"/>
    <w:multiLevelType w:val="hybridMultilevel"/>
    <w:tmpl w:val="112294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886190"/>
    <w:multiLevelType w:val="hybridMultilevel"/>
    <w:tmpl w:val="E1647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225F08"/>
    <w:multiLevelType w:val="hybridMultilevel"/>
    <w:tmpl w:val="E79CF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3262326">
    <w:abstractNumId w:val="9"/>
  </w:num>
  <w:num w:numId="2" w16cid:durableId="751045026">
    <w:abstractNumId w:val="8"/>
  </w:num>
  <w:num w:numId="3" w16cid:durableId="2126342810">
    <w:abstractNumId w:val="10"/>
  </w:num>
  <w:num w:numId="4" w16cid:durableId="1406339136">
    <w:abstractNumId w:val="6"/>
  </w:num>
  <w:num w:numId="5" w16cid:durableId="1326855463">
    <w:abstractNumId w:val="1"/>
  </w:num>
  <w:num w:numId="6" w16cid:durableId="1923024743">
    <w:abstractNumId w:val="4"/>
  </w:num>
  <w:num w:numId="7" w16cid:durableId="1121221758">
    <w:abstractNumId w:val="3"/>
  </w:num>
  <w:num w:numId="8" w16cid:durableId="1671516787">
    <w:abstractNumId w:val="5"/>
  </w:num>
  <w:num w:numId="9" w16cid:durableId="1436091987">
    <w:abstractNumId w:val="7"/>
  </w:num>
  <w:num w:numId="10" w16cid:durableId="89477285">
    <w:abstractNumId w:val="2"/>
  </w:num>
  <w:num w:numId="11" w16cid:durableId="15920113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298"/>
    <w:rsid w:val="00010A0D"/>
    <w:rsid w:val="000D7091"/>
    <w:rsid w:val="00104E9E"/>
    <w:rsid w:val="00107EF5"/>
    <w:rsid w:val="00123B10"/>
    <w:rsid w:val="001378B8"/>
    <w:rsid w:val="001B4E75"/>
    <w:rsid w:val="00262852"/>
    <w:rsid w:val="00282E57"/>
    <w:rsid w:val="00296452"/>
    <w:rsid w:val="002B1DE7"/>
    <w:rsid w:val="002D2590"/>
    <w:rsid w:val="002F329B"/>
    <w:rsid w:val="00347608"/>
    <w:rsid w:val="0037349D"/>
    <w:rsid w:val="003910DE"/>
    <w:rsid w:val="003945BD"/>
    <w:rsid w:val="003A603D"/>
    <w:rsid w:val="003B7654"/>
    <w:rsid w:val="00470BEF"/>
    <w:rsid w:val="0047341A"/>
    <w:rsid w:val="004B2EE0"/>
    <w:rsid w:val="004C22EB"/>
    <w:rsid w:val="00583CFF"/>
    <w:rsid w:val="005856AD"/>
    <w:rsid w:val="005A2D97"/>
    <w:rsid w:val="005B5899"/>
    <w:rsid w:val="006A7BF4"/>
    <w:rsid w:val="006C4153"/>
    <w:rsid w:val="006C4BA5"/>
    <w:rsid w:val="006F31BC"/>
    <w:rsid w:val="007151FA"/>
    <w:rsid w:val="00744726"/>
    <w:rsid w:val="007A2B00"/>
    <w:rsid w:val="007A673E"/>
    <w:rsid w:val="007C4DB2"/>
    <w:rsid w:val="008041BA"/>
    <w:rsid w:val="00817517"/>
    <w:rsid w:val="00827C37"/>
    <w:rsid w:val="008362C8"/>
    <w:rsid w:val="008402D7"/>
    <w:rsid w:val="00847C60"/>
    <w:rsid w:val="00862FFB"/>
    <w:rsid w:val="00871B83"/>
    <w:rsid w:val="008743F7"/>
    <w:rsid w:val="008817D3"/>
    <w:rsid w:val="008B09D4"/>
    <w:rsid w:val="009040D1"/>
    <w:rsid w:val="00913349"/>
    <w:rsid w:val="00931321"/>
    <w:rsid w:val="00963361"/>
    <w:rsid w:val="009C0417"/>
    <w:rsid w:val="009E10DC"/>
    <w:rsid w:val="00A73298"/>
    <w:rsid w:val="00AA484C"/>
    <w:rsid w:val="00AB6204"/>
    <w:rsid w:val="00AC6C67"/>
    <w:rsid w:val="00AC6F88"/>
    <w:rsid w:val="00AC76AD"/>
    <w:rsid w:val="00AE5DEF"/>
    <w:rsid w:val="00B1002E"/>
    <w:rsid w:val="00B174E9"/>
    <w:rsid w:val="00B93C01"/>
    <w:rsid w:val="00BC508C"/>
    <w:rsid w:val="00C8311E"/>
    <w:rsid w:val="00C861D5"/>
    <w:rsid w:val="00C8639C"/>
    <w:rsid w:val="00C90294"/>
    <w:rsid w:val="00C97706"/>
    <w:rsid w:val="00CC45F4"/>
    <w:rsid w:val="00CD1055"/>
    <w:rsid w:val="00CD4B8E"/>
    <w:rsid w:val="00D00B62"/>
    <w:rsid w:val="00D26EEC"/>
    <w:rsid w:val="00D35344"/>
    <w:rsid w:val="00D54F3D"/>
    <w:rsid w:val="00DD5A42"/>
    <w:rsid w:val="00DE194D"/>
    <w:rsid w:val="00E3695E"/>
    <w:rsid w:val="00E402BE"/>
    <w:rsid w:val="00E754BC"/>
    <w:rsid w:val="00E800A9"/>
    <w:rsid w:val="00E916E1"/>
    <w:rsid w:val="00EA12AE"/>
    <w:rsid w:val="00EA18D6"/>
    <w:rsid w:val="00EC18C6"/>
    <w:rsid w:val="00ED6D96"/>
    <w:rsid w:val="00EF21C7"/>
    <w:rsid w:val="00F04EBA"/>
    <w:rsid w:val="00F12854"/>
    <w:rsid w:val="00F34897"/>
    <w:rsid w:val="00F52A3C"/>
    <w:rsid w:val="00F64F96"/>
    <w:rsid w:val="00F76BE9"/>
    <w:rsid w:val="00F93B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5578ACA"/>
  <w15:chartTrackingRefBased/>
  <w15:docId w15:val="{BF526565-B77E-45D8-9C8F-1A9FA84FC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0294"/>
    <w:pPr>
      <w:spacing w:line="259" w:lineRule="auto"/>
    </w:pPr>
    <w:rPr>
      <w:sz w:val="22"/>
      <w:szCs w:val="22"/>
    </w:rPr>
  </w:style>
  <w:style w:type="paragraph" w:styleId="Heading1">
    <w:name w:val="heading 1"/>
    <w:basedOn w:val="Normal"/>
    <w:next w:val="Normal"/>
    <w:link w:val="Heading1Char"/>
    <w:uiPriority w:val="9"/>
    <w:qFormat/>
    <w:rsid w:val="00A73298"/>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3298"/>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3298"/>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3298"/>
    <w:pPr>
      <w:keepNext/>
      <w:keepLines/>
      <w:spacing w:before="80" w:after="40" w:line="278" w:lineRule="auto"/>
      <w:outlineLvl w:val="3"/>
    </w:pPr>
    <w:rPr>
      <w:rFonts w:eastAsiaTheme="majorEastAsia" w:cstheme="majorBidi"/>
      <w:i/>
      <w:iCs/>
      <w:color w:val="0F4761" w:themeColor="accent1" w:themeShade="BF"/>
      <w:sz w:val="24"/>
      <w:szCs w:val="24"/>
    </w:rPr>
  </w:style>
  <w:style w:type="paragraph" w:styleId="Heading5">
    <w:name w:val="heading 5"/>
    <w:basedOn w:val="Normal"/>
    <w:next w:val="Normal"/>
    <w:link w:val="Heading5Char"/>
    <w:uiPriority w:val="9"/>
    <w:semiHidden/>
    <w:unhideWhenUsed/>
    <w:qFormat/>
    <w:rsid w:val="00A73298"/>
    <w:pPr>
      <w:keepNext/>
      <w:keepLines/>
      <w:spacing w:before="80" w:after="40" w:line="278" w:lineRule="auto"/>
      <w:outlineLvl w:val="4"/>
    </w:pPr>
    <w:rPr>
      <w:rFonts w:eastAsiaTheme="majorEastAsia" w:cstheme="majorBidi"/>
      <w:color w:val="0F4761" w:themeColor="accent1" w:themeShade="BF"/>
      <w:sz w:val="24"/>
      <w:szCs w:val="24"/>
    </w:rPr>
  </w:style>
  <w:style w:type="paragraph" w:styleId="Heading6">
    <w:name w:val="heading 6"/>
    <w:basedOn w:val="Normal"/>
    <w:next w:val="Normal"/>
    <w:link w:val="Heading6Char"/>
    <w:uiPriority w:val="9"/>
    <w:semiHidden/>
    <w:unhideWhenUsed/>
    <w:qFormat/>
    <w:rsid w:val="00A73298"/>
    <w:pPr>
      <w:keepNext/>
      <w:keepLines/>
      <w:spacing w:before="40" w:after="0" w:line="278" w:lineRule="auto"/>
      <w:outlineLvl w:val="5"/>
    </w:pPr>
    <w:rPr>
      <w:rFonts w:eastAsiaTheme="majorEastAsia" w:cstheme="majorBidi"/>
      <w:i/>
      <w:iCs/>
      <w:color w:val="595959" w:themeColor="text1" w:themeTint="A6"/>
      <w:sz w:val="24"/>
      <w:szCs w:val="24"/>
    </w:rPr>
  </w:style>
  <w:style w:type="paragraph" w:styleId="Heading7">
    <w:name w:val="heading 7"/>
    <w:basedOn w:val="Normal"/>
    <w:next w:val="Normal"/>
    <w:link w:val="Heading7Char"/>
    <w:uiPriority w:val="9"/>
    <w:semiHidden/>
    <w:unhideWhenUsed/>
    <w:qFormat/>
    <w:rsid w:val="00A73298"/>
    <w:pPr>
      <w:keepNext/>
      <w:keepLines/>
      <w:spacing w:before="40" w:after="0" w:line="278" w:lineRule="auto"/>
      <w:outlineLvl w:val="6"/>
    </w:pPr>
    <w:rPr>
      <w:rFonts w:eastAsiaTheme="majorEastAsia"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A73298"/>
    <w:pPr>
      <w:keepNext/>
      <w:keepLines/>
      <w:spacing w:after="0" w:line="278" w:lineRule="auto"/>
      <w:outlineLvl w:val="7"/>
    </w:pPr>
    <w:rPr>
      <w:rFonts w:eastAsiaTheme="majorEastAsia" w:cstheme="majorBidi"/>
      <w:i/>
      <w:iCs/>
      <w:color w:val="272727" w:themeColor="text1" w:themeTint="D8"/>
      <w:sz w:val="24"/>
      <w:szCs w:val="24"/>
    </w:rPr>
  </w:style>
  <w:style w:type="paragraph" w:styleId="Heading9">
    <w:name w:val="heading 9"/>
    <w:basedOn w:val="Normal"/>
    <w:next w:val="Normal"/>
    <w:link w:val="Heading9Char"/>
    <w:uiPriority w:val="9"/>
    <w:semiHidden/>
    <w:unhideWhenUsed/>
    <w:qFormat/>
    <w:rsid w:val="00A73298"/>
    <w:pPr>
      <w:keepNext/>
      <w:keepLines/>
      <w:spacing w:after="0" w:line="278" w:lineRule="auto"/>
      <w:outlineLvl w:val="8"/>
    </w:pPr>
    <w:rPr>
      <w:rFonts w:eastAsiaTheme="majorEastAsia" w:cstheme="majorBidi"/>
      <w:color w:val="272727" w:themeColor="text1" w:themeTint="D8"/>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32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32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32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32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32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32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32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32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3298"/>
    <w:rPr>
      <w:rFonts w:eastAsiaTheme="majorEastAsia" w:cstheme="majorBidi"/>
      <w:color w:val="272727" w:themeColor="text1" w:themeTint="D8"/>
    </w:rPr>
  </w:style>
  <w:style w:type="paragraph" w:styleId="Title">
    <w:name w:val="Title"/>
    <w:basedOn w:val="Normal"/>
    <w:next w:val="Normal"/>
    <w:link w:val="TitleChar"/>
    <w:uiPriority w:val="10"/>
    <w:qFormat/>
    <w:rsid w:val="00A732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32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3298"/>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32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3298"/>
    <w:pPr>
      <w:spacing w:before="160" w:line="278" w:lineRule="auto"/>
      <w:jc w:val="center"/>
    </w:pPr>
    <w:rPr>
      <w:i/>
      <w:iCs/>
      <w:color w:val="404040" w:themeColor="text1" w:themeTint="BF"/>
      <w:sz w:val="24"/>
      <w:szCs w:val="24"/>
    </w:rPr>
  </w:style>
  <w:style w:type="character" w:customStyle="1" w:styleId="QuoteChar">
    <w:name w:val="Quote Char"/>
    <w:basedOn w:val="DefaultParagraphFont"/>
    <w:link w:val="Quote"/>
    <w:uiPriority w:val="29"/>
    <w:rsid w:val="00A73298"/>
    <w:rPr>
      <w:i/>
      <w:iCs/>
      <w:color w:val="404040" w:themeColor="text1" w:themeTint="BF"/>
    </w:rPr>
  </w:style>
  <w:style w:type="paragraph" w:styleId="ListParagraph">
    <w:name w:val="List Paragraph"/>
    <w:basedOn w:val="Normal"/>
    <w:uiPriority w:val="34"/>
    <w:qFormat/>
    <w:rsid w:val="00A73298"/>
    <w:pPr>
      <w:spacing w:line="278" w:lineRule="auto"/>
      <w:ind w:left="720"/>
      <w:contextualSpacing/>
    </w:pPr>
    <w:rPr>
      <w:sz w:val="24"/>
      <w:szCs w:val="24"/>
    </w:rPr>
  </w:style>
  <w:style w:type="character" w:styleId="IntenseEmphasis">
    <w:name w:val="Intense Emphasis"/>
    <w:basedOn w:val="DefaultParagraphFont"/>
    <w:uiPriority w:val="21"/>
    <w:qFormat/>
    <w:rsid w:val="00A73298"/>
    <w:rPr>
      <w:i/>
      <w:iCs/>
      <w:color w:val="0F4761" w:themeColor="accent1" w:themeShade="BF"/>
    </w:rPr>
  </w:style>
  <w:style w:type="paragraph" w:styleId="IntenseQuote">
    <w:name w:val="Intense Quote"/>
    <w:basedOn w:val="Normal"/>
    <w:next w:val="Normal"/>
    <w:link w:val="IntenseQuoteChar"/>
    <w:uiPriority w:val="30"/>
    <w:qFormat/>
    <w:rsid w:val="00A73298"/>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sz w:val="24"/>
      <w:szCs w:val="24"/>
    </w:rPr>
  </w:style>
  <w:style w:type="character" w:customStyle="1" w:styleId="IntenseQuoteChar">
    <w:name w:val="Intense Quote Char"/>
    <w:basedOn w:val="DefaultParagraphFont"/>
    <w:link w:val="IntenseQuote"/>
    <w:uiPriority w:val="30"/>
    <w:rsid w:val="00A73298"/>
    <w:rPr>
      <w:i/>
      <w:iCs/>
      <w:color w:val="0F4761" w:themeColor="accent1" w:themeShade="BF"/>
    </w:rPr>
  </w:style>
  <w:style w:type="character" w:styleId="IntenseReference">
    <w:name w:val="Intense Reference"/>
    <w:basedOn w:val="DefaultParagraphFont"/>
    <w:uiPriority w:val="32"/>
    <w:qFormat/>
    <w:rsid w:val="00A73298"/>
    <w:rPr>
      <w:b/>
      <w:bCs/>
      <w:smallCaps/>
      <w:color w:val="0F4761" w:themeColor="accent1" w:themeShade="BF"/>
      <w:spacing w:val="5"/>
    </w:rPr>
  </w:style>
  <w:style w:type="paragraph" w:styleId="NoSpacing">
    <w:name w:val="No Spacing"/>
    <w:link w:val="NoSpacingChar"/>
    <w:uiPriority w:val="1"/>
    <w:qFormat/>
    <w:rsid w:val="00A7329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73298"/>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C9029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151FA"/>
    <w:pPr>
      <w:tabs>
        <w:tab w:val="right" w:leader="dot" w:pos="9016"/>
      </w:tabs>
      <w:spacing w:after="100"/>
    </w:pPr>
    <w:rPr>
      <w:rFonts w:ascii="Arial" w:hAnsi="Arial" w:cs="Arial"/>
      <w:b/>
      <w:bCs/>
      <w:noProof/>
      <w:sz w:val="24"/>
      <w:szCs w:val="24"/>
    </w:rPr>
  </w:style>
  <w:style w:type="paragraph" w:styleId="TOC2">
    <w:name w:val="toc 2"/>
    <w:basedOn w:val="Normal"/>
    <w:next w:val="Normal"/>
    <w:autoRedefine/>
    <w:uiPriority w:val="39"/>
    <w:unhideWhenUsed/>
    <w:rsid w:val="00827C37"/>
    <w:pPr>
      <w:tabs>
        <w:tab w:val="right" w:leader="dot" w:pos="9016"/>
      </w:tabs>
      <w:spacing w:after="100"/>
      <w:ind w:left="220"/>
    </w:pPr>
    <w:rPr>
      <w:rFonts w:ascii="Arial" w:hAnsi="Arial" w:cs="Arial"/>
      <w:b/>
      <w:bCs/>
      <w:noProof/>
      <w:sz w:val="24"/>
      <w:szCs w:val="24"/>
    </w:rPr>
  </w:style>
  <w:style w:type="character" w:styleId="Hyperlink">
    <w:name w:val="Hyperlink"/>
    <w:basedOn w:val="DefaultParagraphFont"/>
    <w:uiPriority w:val="99"/>
    <w:unhideWhenUsed/>
    <w:rsid w:val="00C90294"/>
    <w:rPr>
      <w:color w:val="467886" w:themeColor="hyperlink"/>
      <w:u w:val="single"/>
    </w:rPr>
  </w:style>
  <w:style w:type="table" w:styleId="TableGrid">
    <w:name w:val="Table Grid"/>
    <w:basedOn w:val="TableNormal"/>
    <w:uiPriority w:val="39"/>
    <w:rsid w:val="00C90294"/>
    <w:pPr>
      <w:spacing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9029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8743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43F7"/>
    <w:rPr>
      <w:sz w:val="22"/>
      <w:szCs w:val="22"/>
    </w:rPr>
  </w:style>
  <w:style w:type="paragraph" w:styleId="Footer">
    <w:name w:val="footer"/>
    <w:basedOn w:val="Normal"/>
    <w:link w:val="FooterChar"/>
    <w:uiPriority w:val="99"/>
    <w:unhideWhenUsed/>
    <w:rsid w:val="008743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43F7"/>
    <w:rPr>
      <w:sz w:val="22"/>
      <w:szCs w:val="22"/>
    </w:rPr>
  </w:style>
  <w:style w:type="character" w:styleId="FollowedHyperlink">
    <w:name w:val="FollowedHyperlink"/>
    <w:basedOn w:val="DefaultParagraphFont"/>
    <w:uiPriority w:val="99"/>
    <w:semiHidden/>
    <w:unhideWhenUsed/>
    <w:rsid w:val="00931321"/>
    <w:rPr>
      <w:color w:val="96607D" w:themeColor="followedHyperlink"/>
      <w:u w:val="single"/>
    </w:rPr>
  </w:style>
  <w:style w:type="character" w:styleId="UnresolvedMention">
    <w:name w:val="Unresolved Mention"/>
    <w:basedOn w:val="DefaultParagraphFont"/>
    <w:uiPriority w:val="99"/>
    <w:semiHidden/>
    <w:unhideWhenUsed/>
    <w:rsid w:val="005B5899"/>
    <w:rPr>
      <w:color w:val="605E5C"/>
      <w:shd w:val="clear" w:color="auto" w:fill="E1DFDD"/>
    </w:rPr>
  </w:style>
  <w:style w:type="paragraph" w:styleId="TOC3">
    <w:name w:val="toc 3"/>
    <w:basedOn w:val="Normal"/>
    <w:next w:val="Normal"/>
    <w:autoRedefine/>
    <w:uiPriority w:val="39"/>
    <w:unhideWhenUsed/>
    <w:rsid w:val="007151F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338376">
      <w:bodyDiv w:val="1"/>
      <w:marLeft w:val="0"/>
      <w:marRight w:val="0"/>
      <w:marTop w:val="0"/>
      <w:marBottom w:val="0"/>
      <w:divBdr>
        <w:top w:val="none" w:sz="0" w:space="0" w:color="auto"/>
        <w:left w:val="none" w:sz="0" w:space="0" w:color="auto"/>
        <w:bottom w:val="none" w:sz="0" w:space="0" w:color="auto"/>
        <w:right w:val="none" w:sz="0" w:space="0" w:color="auto"/>
      </w:divBdr>
      <w:divsChild>
        <w:div w:id="640504948">
          <w:marLeft w:val="0"/>
          <w:marRight w:val="0"/>
          <w:marTop w:val="0"/>
          <w:marBottom w:val="0"/>
          <w:divBdr>
            <w:top w:val="none" w:sz="0" w:space="0" w:color="auto"/>
            <w:left w:val="none" w:sz="0" w:space="0" w:color="auto"/>
            <w:bottom w:val="none" w:sz="0" w:space="0" w:color="auto"/>
            <w:right w:val="none" w:sz="0" w:space="0" w:color="auto"/>
          </w:divBdr>
        </w:div>
      </w:divsChild>
    </w:div>
    <w:div w:id="248081853">
      <w:bodyDiv w:val="1"/>
      <w:marLeft w:val="0"/>
      <w:marRight w:val="0"/>
      <w:marTop w:val="0"/>
      <w:marBottom w:val="0"/>
      <w:divBdr>
        <w:top w:val="none" w:sz="0" w:space="0" w:color="auto"/>
        <w:left w:val="none" w:sz="0" w:space="0" w:color="auto"/>
        <w:bottom w:val="none" w:sz="0" w:space="0" w:color="auto"/>
        <w:right w:val="none" w:sz="0" w:space="0" w:color="auto"/>
      </w:divBdr>
    </w:div>
    <w:div w:id="629286776">
      <w:bodyDiv w:val="1"/>
      <w:marLeft w:val="0"/>
      <w:marRight w:val="0"/>
      <w:marTop w:val="0"/>
      <w:marBottom w:val="0"/>
      <w:divBdr>
        <w:top w:val="none" w:sz="0" w:space="0" w:color="auto"/>
        <w:left w:val="none" w:sz="0" w:space="0" w:color="auto"/>
        <w:bottom w:val="none" w:sz="0" w:space="0" w:color="auto"/>
        <w:right w:val="none" w:sz="0" w:space="0" w:color="auto"/>
      </w:divBdr>
    </w:div>
    <w:div w:id="917791436">
      <w:bodyDiv w:val="1"/>
      <w:marLeft w:val="0"/>
      <w:marRight w:val="0"/>
      <w:marTop w:val="0"/>
      <w:marBottom w:val="0"/>
      <w:divBdr>
        <w:top w:val="none" w:sz="0" w:space="0" w:color="auto"/>
        <w:left w:val="none" w:sz="0" w:space="0" w:color="auto"/>
        <w:bottom w:val="none" w:sz="0" w:space="0" w:color="auto"/>
        <w:right w:val="none" w:sz="0" w:space="0" w:color="auto"/>
      </w:divBdr>
    </w:div>
    <w:div w:id="1533961535">
      <w:bodyDiv w:val="1"/>
      <w:marLeft w:val="0"/>
      <w:marRight w:val="0"/>
      <w:marTop w:val="0"/>
      <w:marBottom w:val="0"/>
      <w:divBdr>
        <w:top w:val="none" w:sz="0" w:space="0" w:color="auto"/>
        <w:left w:val="none" w:sz="0" w:space="0" w:color="auto"/>
        <w:bottom w:val="none" w:sz="0" w:space="0" w:color="auto"/>
        <w:right w:val="none" w:sz="0" w:space="0" w:color="auto"/>
      </w:divBdr>
    </w:div>
    <w:div w:id="2035642815">
      <w:bodyDiv w:val="1"/>
      <w:marLeft w:val="0"/>
      <w:marRight w:val="0"/>
      <w:marTop w:val="0"/>
      <w:marBottom w:val="0"/>
      <w:divBdr>
        <w:top w:val="none" w:sz="0" w:space="0" w:color="auto"/>
        <w:left w:val="none" w:sz="0" w:space="0" w:color="auto"/>
        <w:bottom w:val="none" w:sz="0" w:space="0" w:color="auto"/>
        <w:right w:val="none" w:sz="0" w:space="0" w:color="auto"/>
      </w:divBdr>
      <w:divsChild>
        <w:div w:id="5566714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rporatefinanceinstitute.com/resources/accounting/financial-ratios/" TargetMode="External"/><Relationship Id="rId18" Type="http://schemas.openxmlformats.org/officeDocument/2006/relationships/hyperlink" Target="https://www.linkedin.com/pulse/offering-evolving-meet-modern-customers-expectations-salman-saleh"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revfine.com/technology-trends-hospitality-industry/" TargetMode="External"/><Relationship Id="rId17" Type="http://schemas.openxmlformats.org/officeDocument/2006/relationships/hyperlink" Target="https://www.academia.edu/32612602/Social_And_Cultural_Impact_On_hospitality_And_Tourism_industry_docx" TargetMode="External"/><Relationship Id="rId2" Type="http://schemas.openxmlformats.org/officeDocument/2006/relationships/numbering" Target="numbering.xml"/><Relationship Id="rId16" Type="http://schemas.openxmlformats.org/officeDocument/2006/relationships/hyperlink" Target="https://operto.com/hotel-operating-cost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voca.com/blog/action-plan-improved-customer-satisfaction" TargetMode="External"/><Relationship Id="rId5" Type="http://schemas.openxmlformats.org/officeDocument/2006/relationships/webSettings" Target="webSettings.xml"/><Relationship Id="rId15" Type="http://schemas.openxmlformats.org/officeDocument/2006/relationships/hyperlink" Target="https://www.cgmoneta.com/modernizing-hospitality-the-imperative-for-hotels-motels-and-resorts-to-upgrade-technology-and-communications-infrastructure" TargetMode="External"/><Relationship Id="rId10" Type="http://schemas.openxmlformats.org/officeDocument/2006/relationships/image" Target="media/image3.png"/><Relationship Id="rId19" Type="http://schemas.openxmlformats.org/officeDocument/2006/relationships/hyperlink" Target="https://www.sisinternational.com/expertise/industries/hotel-rebranding-market-research/"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zeeabsolute.com/blog/how-changes-in-consumer-behaviour-impact-hotel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22629F-C3BF-4949-A6B2-BBE2C5BC00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1767</TotalTime>
  <Pages>18</Pages>
  <Words>3569</Words>
  <Characters>22115</Characters>
  <Application>Microsoft Office Word</Application>
  <DocSecurity>0</DocSecurity>
  <Lines>514</Lines>
  <Paragraphs>225</Paragraphs>
  <ScaleCrop>false</ScaleCrop>
  <HeadingPairs>
    <vt:vector size="2" baseType="variant">
      <vt:variant>
        <vt:lpstr>Title</vt:lpstr>
      </vt:variant>
      <vt:variant>
        <vt:i4>1</vt:i4>
      </vt:variant>
    </vt:vector>
  </HeadingPairs>
  <TitlesOfParts>
    <vt:vector size="1" baseType="lpstr">
      <vt:lpstr>report Case Study</vt:lpstr>
    </vt:vector>
  </TitlesOfParts>
  <Company/>
  <LinksUpToDate>false</LinksUpToDate>
  <CharactersWithSpaces>25602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Case Study</dc:title>
  <dc:subject>The Seacrest Lodge</dc:subject>
  <dc:creator>Andreea Balanescu (2211130)</dc:creator>
  <cp:keywords/>
  <dc:description/>
  <cp:lastModifiedBy>Andreea Balanescu (2211130)</cp:lastModifiedBy>
  <cp:revision>56</cp:revision>
  <dcterms:created xsi:type="dcterms:W3CDTF">2024-02-12T11:45:00Z</dcterms:created>
  <dcterms:modified xsi:type="dcterms:W3CDTF">2024-02-28T14:15:00Z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b8be892f-46da-4323-9b70-9a2f10b16f07</vt:lpwstr>
  </property>
</Properties>
</file>