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26313314"/>
        <w:docPartObj>
          <w:docPartGallery w:val="Cover Pages"/>
          <w:docPartUnique/>
        </w:docPartObj>
      </w:sdtPr>
      <w:sdtEndPr>
        <w:rPr>
          <w:rFonts w:ascii="Arial" w:hAnsi="Arial" w:cs="Arial"/>
          <w:sz w:val="22"/>
        </w:rPr>
      </w:sdtEndPr>
      <w:sdtContent>
        <w:p w14:paraId="7614021C" w14:textId="7E29908D" w:rsidR="002B702E" w:rsidRDefault="002B702E">
          <w:r>
            <w:rPr>
              <w:noProof/>
              <w:lang w:val="en-GB" w:eastAsia="en-GB"/>
            </w:rPr>
            <mc:AlternateContent>
              <mc:Choice Requires="wpg">
                <w:drawing>
                  <wp:anchor distT="0" distB="0" distL="114300" distR="114300" simplePos="0" relativeHeight="251662336" behindDoc="0" locked="0" layoutInCell="1" allowOverlap="1" wp14:anchorId="78A1EEEB" wp14:editId="7757AC3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001BEF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976F479" wp14:editId="638DCA34">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5B9D3" w14:textId="733BAD2F" w:rsidR="002B702E" w:rsidRPr="00034A54" w:rsidRDefault="00743843" w:rsidP="00743843">
                                <w:pPr>
                                  <w:pStyle w:val="NoSpacing"/>
                                  <w:jc w:val="center"/>
                                  <w:rPr>
                                    <w:color w:val="595959" w:themeColor="text1" w:themeTint="A6"/>
                                    <w:sz w:val="32"/>
                                    <w:szCs w:val="32"/>
                                  </w:rPr>
                                </w:pPr>
                                <w:r>
                                  <w:rPr>
                                    <w:color w:val="595959" w:themeColor="text1" w:themeTint="A6"/>
                                    <w:sz w:val="32"/>
                                    <w:szCs w:val="32"/>
                                  </w:rPr>
                                  <w:t xml:space="preserve">                                           </w:t>
                                </w:r>
                                <w:r w:rsidR="00034A54" w:rsidRPr="00034A54">
                                  <w:rPr>
                                    <w:color w:val="595959" w:themeColor="text1" w:themeTint="A6"/>
                                    <w:sz w:val="32"/>
                                    <w:szCs w:val="32"/>
                                  </w:rPr>
                                  <w:t>Student Name:</w:t>
                                </w:r>
                                <w:r>
                                  <w:rPr>
                                    <w:color w:val="595959" w:themeColor="text1" w:themeTint="A6"/>
                                    <w:sz w:val="32"/>
                                    <w:szCs w:val="32"/>
                                  </w:rPr>
                                  <w:t xml:space="preserve"> Theodora Slusarenco</w:t>
                                </w:r>
                              </w:p>
                              <w:p w14:paraId="707C7E9F" w14:textId="03426FD3" w:rsidR="00034A54" w:rsidRPr="00034A54" w:rsidRDefault="00743843" w:rsidP="00743843">
                                <w:pPr>
                                  <w:pStyle w:val="NoSpacing"/>
                                  <w:rPr>
                                    <w:color w:val="595959" w:themeColor="text1" w:themeTint="A6"/>
                                    <w:sz w:val="32"/>
                                    <w:szCs w:val="32"/>
                                  </w:rPr>
                                </w:pPr>
                                <w:r>
                                  <w:rPr>
                                    <w:color w:val="595959" w:themeColor="text1" w:themeTint="A6"/>
                                    <w:sz w:val="32"/>
                                    <w:szCs w:val="32"/>
                                  </w:rPr>
                                  <w:t xml:space="preserve">                                           </w:t>
                                </w:r>
                                <w:r w:rsidR="00034A54" w:rsidRPr="00034A54">
                                  <w:rPr>
                                    <w:color w:val="595959" w:themeColor="text1" w:themeTint="A6"/>
                                    <w:sz w:val="32"/>
                                    <w:szCs w:val="32"/>
                                  </w:rPr>
                                  <w:t>Student ID:</w:t>
                                </w:r>
                                <w:r>
                                  <w:rPr>
                                    <w:color w:val="595959" w:themeColor="text1" w:themeTint="A6"/>
                                    <w:sz w:val="32"/>
                                    <w:szCs w:val="32"/>
                                  </w:rPr>
                                  <w:t xml:space="preserve"> 2124072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76F479"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1665B9D3" w14:textId="733BAD2F" w:rsidR="002B702E" w:rsidRPr="00034A54" w:rsidRDefault="00743843" w:rsidP="00743843">
                          <w:pPr>
                            <w:pStyle w:val="NoSpacing"/>
                            <w:jc w:val="center"/>
                            <w:rPr>
                              <w:color w:val="595959" w:themeColor="text1" w:themeTint="A6"/>
                              <w:sz w:val="32"/>
                              <w:szCs w:val="32"/>
                            </w:rPr>
                          </w:pPr>
                          <w:r>
                            <w:rPr>
                              <w:color w:val="595959" w:themeColor="text1" w:themeTint="A6"/>
                              <w:sz w:val="32"/>
                              <w:szCs w:val="32"/>
                            </w:rPr>
                            <w:t xml:space="preserve">                                           </w:t>
                          </w:r>
                          <w:r w:rsidR="00034A54" w:rsidRPr="00034A54">
                            <w:rPr>
                              <w:color w:val="595959" w:themeColor="text1" w:themeTint="A6"/>
                              <w:sz w:val="32"/>
                              <w:szCs w:val="32"/>
                            </w:rPr>
                            <w:t>Student Name:</w:t>
                          </w:r>
                          <w:r>
                            <w:rPr>
                              <w:color w:val="595959" w:themeColor="text1" w:themeTint="A6"/>
                              <w:sz w:val="32"/>
                              <w:szCs w:val="32"/>
                            </w:rPr>
                            <w:t xml:space="preserve"> Theodora Slusarenco</w:t>
                          </w:r>
                        </w:p>
                        <w:p w14:paraId="707C7E9F" w14:textId="03426FD3" w:rsidR="00034A54" w:rsidRPr="00034A54" w:rsidRDefault="00743843" w:rsidP="00743843">
                          <w:pPr>
                            <w:pStyle w:val="NoSpacing"/>
                            <w:rPr>
                              <w:color w:val="595959" w:themeColor="text1" w:themeTint="A6"/>
                              <w:sz w:val="32"/>
                              <w:szCs w:val="32"/>
                            </w:rPr>
                          </w:pPr>
                          <w:r>
                            <w:rPr>
                              <w:color w:val="595959" w:themeColor="text1" w:themeTint="A6"/>
                              <w:sz w:val="32"/>
                              <w:szCs w:val="32"/>
                            </w:rPr>
                            <w:t xml:space="preserve">                                           </w:t>
                          </w:r>
                          <w:r w:rsidR="00034A54" w:rsidRPr="00034A54">
                            <w:rPr>
                              <w:color w:val="595959" w:themeColor="text1" w:themeTint="A6"/>
                              <w:sz w:val="32"/>
                              <w:szCs w:val="32"/>
                            </w:rPr>
                            <w:t>Student ID:</w:t>
                          </w:r>
                          <w:r>
                            <w:rPr>
                              <w:color w:val="595959" w:themeColor="text1" w:themeTint="A6"/>
                              <w:sz w:val="32"/>
                              <w:szCs w:val="32"/>
                            </w:rPr>
                            <w:t xml:space="preserve"> 2124072</w:t>
                          </w:r>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51931DA8" wp14:editId="13E59E09">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8DC3F0" w14:textId="6EDE56D3" w:rsidR="002B702E" w:rsidRDefault="005558AC" w:rsidP="00034A54">
                                <w:pPr>
                                  <w:pStyle w:val="NoSpacing"/>
                                  <w:jc w:val="right"/>
                                  <w:rPr>
                                    <w:color w:val="595959" w:themeColor="text1" w:themeTint="A6"/>
                                    <w:sz w:val="20"/>
                                    <w:szCs w:val="20"/>
                                  </w:rPr>
                                </w:pPr>
                                <w:r w:rsidRPr="00034A54">
                                  <w:rPr>
                                    <w:b/>
                                    <w:bCs/>
                                    <w:color w:val="595959" w:themeColor="text1" w:themeTint="A6"/>
                                    <w:sz w:val="28"/>
                                    <w:szCs w:val="28"/>
                                  </w:rPr>
                                  <w:t>Module</w:t>
                                </w:r>
                                <w:r w:rsidR="00034A54" w:rsidRPr="00034A54">
                                  <w:rPr>
                                    <w:b/>
                                    <w:bCs/>
                                    <w:color w:val="595959" w:themeColor="text1" w:themeTint="A6"/>
                                    <w:sz w:val="28"/>
                                    <w:szCs w:val="28"/>
                                  </w:rPr>
                                  <w:t xml:space="preserve"> </w:t>
                                </w:r>
                                <w:r w:rsidRPr="00034A54">
                                  <w:rPr>
                                    <w:b/>
                                    <w:bCs/>
                                    <w:color w:val="595959" w:themeColor="text1" w:themeTint="A6"/>
                                    <w:sz w:val="28"/>
                                    <w:szCs w:val="28"/>
                                  </w:rPr>
                                  <w:t>Coordinator/Lecturer</w:t>
                                </w:r>
                                <w:r w:rsidRPr="005558AC">
                                  <w:rPr>
                                    <w:color w:val="595959" w:themeColor="text1" w:themeTint="A6"/>
                                    <w:sz w:val="20"/>
                                    <w:szCs w:val="20"/>
                                  </w:rPr>
                                  <w:t>:</w:t>
                                </w:r>
                                <w:r>
                                  <w:rPr>
                                    <w:color w:val="595959" w:themeColor="text1" w:themeTint="A6"/>
                                    <w:sz w:val="20"/>
                                    <w:szCs w:val="20"/>
                                  </w:rPr>
                                  <w:t xml:space="preserve"> </w:t>
                                </w:r>
                                <w:r w:rsidRPr="00034A54">
                                  <w:rPr>
                                    <w:color w:val="595959" w:themeColor="text1" w:themeTint="A6"/>
                                    <w:sz w:val="24"/>
                                    <w:szCs w:val="24"/>
                                  </w:rPr>
                                  <w:t xml:space="preserve">Dr </w:t>
                                </w:r>
                                <w:proofErr w:type="spellStart"/>
                                <w:r w:rsidRPr="00034A54">
                                  <w:rPr>
                                    <w:color w:val="595959" w:themeColor="text1" w:themeTint="A6"/>
                                    <w:sz w:val="24"/>
                                    <w:szCs w:val="24"/>
                                  </w:rPr>
                                  <w:t>Rexon</w:t>
                                </w:r>
                                <w:proofErr w:type="spellEnd"/>
                                <w:r w:rsidRPr="00034A54">
                                  <w:rPr>
                                    <w:color w:val="595959" w:themeColor="text1" w:themeTint="A6"/>
                                    <w:sz w:val="24"/>
                                    <w:szCs w:val="24"/>
                                  </w:rPr>
                                  <w:t xml:space="preserve"> </w:t>
                                </w:r>
                                <w:proofErr w:type="spellStart"/>
                                <w:r w:rsidRPr="00034A54">
                                  <w:rPr>
                                    <w:color w:val="595959" w:themeColor="text1" w:themeTint="A6"/>
                                    <w:sz w:val="24"/>
                                    <w:szCs w:val="24"/>
                                  </w:rPr>
                                  <w:t>Nting</w:t>
                                </w:r>
                                <w:proofErr w:type="spellEnd"/>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931DA8"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68DC3F0" w14:textId="6EDE56D3" w:rsidR="002B702E" w:rsidRDefault="005558AC" w:rsidP="00034A54">
                          <w:pPr>
                            <w:pStyle w:val="NoSpacing"/>
                            <w:jc w:val="right"/>
                            <w:rPr>
                              <w:color w:val="595959" w:themeColor="text1" w:themeTint="A6"/>
                              <w:sz w:val="20"/>
                              <w:szCs w:val="20"/>
                            </w:rPr>
                          </w:pPr>
                          <w:r w:rsidRPr="00034A54">
                            <w:rPr>
                              <w:b/>
                              <w:bCs/>
                              <w:color w:val="595959" w:themeColor="text1" w:themeTint="A6"/>
                              <w:sz w:val="28"/>
                              <w:szCs w:val="28"/>
                            </w:rPr>
                            <w:t>Module</w:t>
                          </w:r>
                          <w:r w:rsidR="00034A54" w:rsidRPr="00034A54">
                            <w:rPr>
                              <w:b/>
                              <w:bCs/>
                              <w:color w:val="595959" w:themeColor="text1" w:themeTint="A6"/>
                              <w:sz w:val="28"/>
                              <w:szCs w:val="28"/>
                            </w:rPr>
                            <w:t xml:space="preserve"> </w:t>
                          </w:r>
                          <w:r w:rsidRPr="00034A54">
                            <w:rPr>
                              <w:b/>
                              <w:bCs/>
                              <w:color w:val="595959" w:themeColor="text1" w:themeTint="A6"/>
                              <w:sz w:val="28"/>
                              <w:szCs w:val="28"/>
                            </w:rPr>
                            <w:t>Coordinator/Lecturer</w:t>
                          </w:r>
                          <w:r w:rsidRPr="005558AC">
                            <w:rPr>
                              <w:color w:val="595959" w:themeColor="text1" w:themeTint="A6"/>
                              <w:sz w:val="20"/>
                              <w:szCs w:val="20"/>
                            </w:rPr>
                            <w:t>:</w:t>
                          </w:r>
                          <w:r>
                            <w:rPr>
                              <w:color w:val="595959" w:themeColor="text1" w:themeTint="A6"/>
                              <w:sz w:val="20"/>
                              <w:szCs w:val="20"/>
                            </w:rPr>
                            <w:t xml:space="preserve"> </w:t>
                          </w:r>
                          <w:r w:rsidRPr="00034A54">
                            <w:rPr>
                              <w:color w:val="595959" w:themeColor="text1" w:themeTint="A6"/>
                              <w:sz w:val="24"/>
                              <w:szCs w:val="24"/>
                            </w:rPr>
                            <w:t xml:space="preserve">Dr </w:t>
                          </w:r>
                          <w:proofErr w:type="spellStart"/>
                          <w:r w:rsidRPr="00034A54">
                            <w:rPr>
                              <w:color w:val="595959" w:themeColor="text1" w:themeTint="A6"/>
                              <w:sz w:val="24"/>
                              <w:szCs w:val="24"/>
                            </w:rPr>
                            <w:t>Rexon</w:t>
                          </w:r>
                          <w:proofErr w:type="spellEnd"/>
                          <w:r w:rsidRPr="00034A54">
                            <w:rPr>
                              <w:color w:val="595959" w:themeColor="text1" w:themeTint="A6"/>
                              <w:sz w:val="24"/>
                              <w:szCs w:val="24"/>
                            </w:rPr>
                            <w:t xml:space="preserve"> </w:t>
                          </w:r>
                          <w:proofErr w:type="spellStart"/>
                          <w:r w:rsidRPr="00034A54">
                            <w:rPr>
                              <w:color w:val="595959" w:themeColor="text1" w:themeTint="A6"/>
                              <w:sz w:val="24"/>
                              <w:szCs w:val="24"/>
                            </w:rPr>
                            <w:t>Nting</w:t>
                          </w:r>
                          <w:proofErr w:type="spellEnd"/>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6AEC773D" wp14:editId="0CA7534D">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CC73B" w14:textId="64A9764A" w:rsidR="002B702E" w:rsidRDefault="0058519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B702E" w:rsidRPr="002B702E">
                                      <w:rPr>
                                        <w:caps/>
                                        <w:color w:val="4472C4" w:themeColor="accent1"/>
                                        <w:sz w:val="64"/>
                                        <w:szCs w:val="64"/>
                                      </w:rPr>
                                      <w:t>Global Business Environment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2C41620" w14:textId="438E3552" w:rsidR="002B702E" w:rsidRDefault="005558AC">
                                    <w:pPr>
                                      <w:jc w:val="right"/>
                                      <w:rPr>
                                        <w:smallCaps/>
                                        <w:color w:val="404040" w:themeColor="text1" w:themeTint="BF"/>
                                        <w:sz w:val="36"/>
                                        <w:szCs w:val="36"/>
                                      </w:rPr>
                                    </w:pPr>
                                    <w:r w:rsidRPr="005558AC">
                                      <w:rPr>
                                        <w:color w:val="404040" w:themeColor="text1" w:themeTint="BF"/>
                                        <w:sz w:val="36"/>
                                        <w:szCs w:val="36"/>
                                      </w:rPr>
                                      <w:t>LCBB4005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EC773D"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B8CC73B" w14:textId="64A9764A" w:rsidR="002B702E" w:rsidRDefault="00C14E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B702E" w:rsidRPr="002B702E">
                                <w:rPr>
                                  <w:caps/>
                                  <w:color w:val="4472C4" w:themeColor="accent1"/>
                                  <w:sz w:val="64"/>
                                  <w:szCs w:val="64"/>
                                </w:rPr>
                                <w:t>Global Business Environment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2C41620" w14:textId="438E3552" w:rsidR="002B702E" w:rsidRDefault="005558AC">
                              <w:pPr>
                                <w:jc w:val="right"/>
                                <w:rPr>
                                  <w:smallCaps/>
                                  <w:color w:val="404040" w:themeColor="text1" w:themeTint="BF"/>
                                  <w:sz w:val="36"/>
                                  <w:szCs w:val="36"/>
                                </w:rPr>
                              </w:pPr>
                              <w:r w:rsidRPr="005558AC">
                                <w:rPr>
                                  <w:color w:val="404040" w:themeColor="text1" w:themeTint="BF"/>
                                  <w:sz w:val="36"/>
                                  <w:szCs w:val="36"/>
                                </w:rPr>
                                <w:t>LCBB4005</w:t>
                              </w:r>
                            </w:p>
                          </w:sdtContent>
                        </w:sdt>
                      </w:txbxContent>
                    </v:textbox>
                    <w10:wrap type="square" anchorx="page" anchory="page"/>
                  </v:shape>
                </w:pict>
              </mc:Fallback>
            </mc:AlternateContent>
          </w:r>
        </w:p>
        <w:p w14:paraId="7BFD7F2A" w14:textId="79E8C2B1" w:rsidR="002B702E" w:rsidRDefault="002B702E">
          <w:pPr>
            <w:spacing w:line="259" w:lineRule="auto"/>
            <w:jc w:val="left"/>
            <w:rPr>
              <w:rFonts w:ascii="Arial" w:hAnsi="Arial" w:cs="Arial"/>
              <w:sz w:val="22"/>
            </w:rPr>
          </w:pPr>
          <w:r>
            <w:rPr>
              <w:rFonts w:ascii="Arial" w:hAnsi="Arial" w:cs="Arial"/>
              <w:sz w:val="22"/>
            </w:rPr>
            <w:br w:type="page"/>
          </w:r>
        </w:p>
      </w:sdtContent>
    </w:sdt>
    <w:sdt>
      <w:sdtPr>
        <w:rPr>
          <w:rFonts w:ascii="Times New Roman" w:eastAsiaTheme="minorHAnsi" w:hAnsi="Times New Roman" w:cstheme="minorBidi"/>
          <w:color w:val="auto"/>
          <w:sz w:val="24"/>
          <w:szCs w:val="22"/>
          <w:lang w:val="en-GB"/>
        </w:rPr>
        <w:id w:val="-1246338528"/>
        <w:docPartObj>
          <w:docPartGallery w:val="Table of Contents"/>
          <w:docPartUnique/>
        </w:docPartObj>
      </w:sdtPr>
      <w:sdtEndPr>
        <w:rPr>
          <w:b/>
          <w:bCs/>
          <w:sz w:val="22"/>
          <w:lang w:val="en-US"/>
        </w:rPr>
      </w:sdtEndPr>
      <w:sdtContent>
        <w:p w14:paraId="2977DE93" w14:textId="521EA06E" w:rsidR="00515C08" w:rsidRDefault="00515C08">
          <w:pPr>
            <w:pStyle w:val="TOCHeading"/>
          </w:pPr>
          <w:r>
            <w:rPr>
              <w:lang w:val="en-GB"/>
            </w:rPr>
            <w:t>Table of Contents</w:t>
          </w:r>
        </w:p>
        <w:p w14:paraId="0B25F78D" w14:textId="77777777" w:rsidR="00F35E19" w:rsidRDefault="00515C08">
          <w:pPr>
            <w:pStyle w:val="TOC1"/>
            <w:tabs>
              <w:tab w:val="right" w:leader="dot" w:pos="9350"/>
            </w:tabs>
            <w:rPr>
              <w:rFonts w:asciiTheme="minorHAnsi" w:eastAsiaTheme="minorEastAsia" w:hAnsiTheme="minorHAnsi"/>
              <w:noProof/>
              <w:sz w:val="22"/>
              <w:lang w:val="en-GB" w:eastAsia="en-GB"/>
            </w:rPr>
          </w:pPr>
          <w:r w:rsidRPr="007458F0">
            <w:rPr>
              <w:sz w:val="22"/>
            </w:rPr>
            <w:fldChar w:fldCharType="begin"/>
          </w:r>
          <w:r w:rsidRPr="007458F0">
            <w:rPr>
              <w:sz w:val="22"/>
            </w:rPr>
            <w:instrText xml:space="preserve"> TOC \o "1-3" \h \z \u </w:instrText>
          </w:r>
          <w:r w:rsidRPr="007458F0">
            <w:rPr>
              <w:sz w:val="22"/>
            </w:rPr>
            <w:fldChar w:fldCharType="separate"/>
          </w:r>
          <w:hyperlink w:anchor="_Toc134368357" w:history="1">
            <w:r w:rsidR="00F35E19" w:rsidRPr="00CC0594">
              <w:rPr>
                <w:rStyle w:val="Hyperlink"/>
                <w:rFonts w:ascii="Arial" w:hAnsi="Arial" w:cs="Arial"/>
                <w:noProof/>
              </w:rPr>
              <w:t>Introduction</w:t>
            </w:r>
            <w:r w:rsidR="00F35E19">
              <w:rPr>
                <w:noProof/>
                <w:webHidden/>
              </w:rPr>
              <w:tab/>
            </w:r>
            <w:r w:rsidR="00F35E19">
              <w:rPr>
                <w:noProof/>
                <w:webHidden/>
              </w:rPr>
              <w:fldChar w:fldCharType="begin"/>
            </w:r>
            <w:r w:rsidR="00F35E19">
              <w:rPr>
                <w:noProof/>
                <w:webHidden/>
              </w:rPr>
              <w:instrText xml:space="preserve"> PAGEREF _Toc134368357 \h </w:instrText>
            </w:r>
            <w:r w:rsidR="00F35E19">
              <w:rPr>
                <w:noProof/>
                <w:webHidden/>
              </w:rPr>
            </w:r>
            <w:r w:rsidR="00F35E19">
              <w:rPr>
                <w:noProof/>
                <w:webHidden/>
              </w:rPr>
              <w:fldChar w:fldCharType="separate"/>
            </w:r>
            <w:r w:rsidR="00F35E19">
              <w:rPr>
                <w:noProof/>
                <w:webHidden/>
              </w:rPr>
              <w:t>2</w:t>
            </w:r>
            <w:r w:rsidR="00F35E19">
              <w:rPr>
                <w:noProof/>
                <w:webHidden/>
              </w:rPr>
              <w:fldChar w:fldCharType="end"/>
            </w:r>
          </w:hyperlink>
        </w:p>
        <w:p w14:paraId="4A968429" w14:textId="77777777" w:rsidR="00F35E19" w:rsidRDefault="00F35E19">
          <w:pPr>
            <w:pStyle w:val="TOC1"/>
            <w:tabs>
              <w:tab w:val="right" w:leader="dot" w:pos="9350"/>
            </w:tabs>
            <w:rPr>
              <w:rFonts w:asciiTheme="minorHAnsi" w:eastAsiaTheme="minorEastAsia" w:hAnsiTheme="minorHAnsi"/>
              <w:noProof/>
              <w:sz w:val="22"/>
              <w:lang w:val="en-GB" w:eastAsia="en-GB"/>
            </w:rPr>
          </w:pPr>
          <w:hyperlink w:anchor="_Toc134368358" w:history="1">
            <w:r w:rsidRPr="00CC0594">
              <w:rPr>
                <w:rStyle w:val="Hyperlink"/>
                <w:rFonts w:ascii="Arial" w:hAnsi="Arial" w:cs="Arial"/>
                <w:noProof/>
              </w:rPr>
              <w:t>Russia</w:t>
            </w:r>
            <w:r>
              <w:rPr>
                <w:noProof/>
                <w:webHidden/>
              </w:rPr>
              <w:tab/>
            </w:r>
            <w:r>
              <w:rPr>
                <w:noProof/>
                <w:webHidden/>
              </w:rPr>
              <w:fldChar w:fldCharType="begin"/>
            </w:r>
            <w:r>
              <w:rPr>
                <w:noProof/>
                <w:webHidden/>
              </w:rPr>
              <w:instrText xml:space="preserve"> PAGEREF _Toc134368358 \h </w:instrText>
            </w:r>
            <w:r>
              <w:rPr>
                <w:noProof/>
                <w:webHidden/>
              </w:rPr>
            </w:r>
            <w:r>
              <w:rPr>
                <w:noProof/>
                <w:webHidden/>
              </w:rPr>
              <w:fldChar w:fldCharType="separate"/>
            </w:r>
            <w:r>
              <w:rPr>
                <w:noProof/>
                <w:webHidden/>
              </w:rPr>
              <w:t>2</w:t>
            </w:r>
            <w:r>
              <w:rPr>
                <w:noProof/>
                <w:webHidden/>
              </w:rPr>
              <w:fldChar w:fldCharType="end"/>
            </w:r>
          </w:hyperlink>
        </w:p>
        <w:p w14:paraId="0B58EB9E" w14:textId="77777777" w:rsidR="00F35E19" w:rsidRDefault="00F35E19">
          <w:pPr>
            <w:pStyle w:val="TOC1"/>
            <w:tabs>
              <w:tab w:val="right" w:leader="dot" w:pos="9350"/>
            </w:tabs>
            <w:rPr>
              <w:rFonts w:asciiTheme="minorHAnsi" w:eastAsiaTheme="minorEastAsia" w:hAnsiTheme="minorHAnsi"/>
              <w:noProof/>
              <w:sz w:val="22"/>
              <w:lang w:val="en-GB" w:eastAsia="en-GB"/>
            </w:rPr>
          </w:pPr>
          <w:hyperlink w:anchor="_Toc134368359" w:history="1">
            <w:r w:rsidRPr="00CC0594">
              <w:rPr>
                <w:rStyle w:val="Hyperlink"/>
                <w:rFonts w:ascii="Arial" w:hAnsi="Arial" w:cs="Arial"/>
                <w:noProof/>
              </w:rPr>
              <w:t>Business Environment in Russia</w:t>
            </w:r>
            <w:r>
              <w:rPr>
                <w:noProof/>
                <w:webHidden/>
              </w:rPr>
              <w:tab/>
            </w:r>
            <w:r>
              <w:rPr>
                <w:noProof/>
                <w:webHidden/>
              </w:rPr>
              <w:fldChar w:fldCharType="begin"/>
            </w:r>
            <w:r>
              <w:rPr>
                <w:noProof/>
                <w:webHidden/>
              </w:rPr>
              <w:instrText xml:space="preserve"> PAGEREF _Toc134368359 \h </w:instrText>
            </w:r>
            <w:r>
              <w:rPr>
                <w:noProof/>
                <w:webHidden/>
              </w:rPr>
            </w:r>
            <w:r>
              <w:rPr>
                <w:noProof/>
                <w:webHidden/>
              </w:rPr>
              <w:fldChar w:fldCharType="separate"/>
            </w:r>
            <w:r>
              <w:rPr>
                <w:noProof/>
                <w:webHidden/>
              </w:rPr>
              <w:t>3</w:t>
            </w:r>
            <w:r>
              <w:rPr>
                <w:noProof/>
                <w:webHidden/>
              </w:rPr>
              <w:fldChar w:fldCharType="end"/>
            </w:r>
          </w:hyperlink>
        </w:p>
        <w:p w14:paraId="6D53D441" w14:textId="77777777" w:rsidR="00F35E19" w:rsidRDefault="00F35E19">
          <w:pPr>
            <w:pStyle w:val="TOC2"/>
            <w:rPr>
              <w:rFonts w:asciiTheme="minorHAnsi" w:eastAsiaTheme="minorEastAsia" w:hAnsiTheme="minorHAnsi" w:cstheme="minorBidi"/>
              <w:lang w:val="en-GB" w:eastAsia="en-GB"/>
            </w:rPr>
          </w:pPr>
          <w:hyperlink w:anchor="_Toc134368360" w:history="1">
            <w:r w:rsidRPr="00CC0594">
              <w:rPr>
                <w:rStyle w:val="Hyperlink"/>
              </w:rPr>
              <w:t>PESTLE Analysis</w:t>
            </w:r>
            <w:r>
              <w:rPr>
                <w:webHidden/>
              </w:rPr>
              <w:tab/>
            </w:r>
            <w:r>
              <w:rPr>
                <w:webHidden/>
              </w:rPr>
              <w:fldChar w:fldCharType="begin"/>
            </w:r>
            <w:r>
              <w:rPr>
                <w:webHidden/>
              </w:rPr>
              <w:instrText xml:space="preserve"> PAGEREF _Toc134368360 \h </w:instrText>
            </w:r>
            <w:r>
              <w:rPr>
                <w:webHidden/>
              </w:rPr>
            </w:r>
            <w:r>
              <w:rPr>
                <w:webHidden/>
              </w:rPr>
              <w:fldChar w:fldCharType="separate"/>
            </w:r>
            <w:r>
              <w:rPr>
                <w:webHidden/>
              </w:rPr>
              <w:t>3</w:t>
            </w:r>
            <w:r>
              <w:rPr>
                <w:webHidden/>
              </w:rPr>
              <w:fldChar w:fldCharType="end"/>
            </w:r>
          </w:hyperlink>
        </w:p>
        <w:p w14:paraId="4402A2DF" w14:textId="77777777" w:rsidR="00F35E19" w:rsidRDefault="00F35E19">
          <w:pPr>
            <w:pStyle w:val="TOC2"/>
            <w:rPr>
              <w:rFonts w:asciiTheme="minorHAnsi" w:eastAsiaTheme="minorEastAsia" w:hAnsiTheme="minorHAnsi" w:cstheme="minorBidi"/>
              <w:lang w:val="en-GB" w:eastAsia="en-GB"/>
            </w:rPr>
          </w:pPr>
          <w:hyperlink w:anchor="_Toc134368361" w:history="1">
            <w:r w:rsidRPr="00CC0594">
              <w:rPr>
                <w:rStyle w:val="Hyperlink"/>
              </w:rPr>
              <w:t>Porter's Diamond</w:t>
            </w:r>
            <w:r>
              <w:rPr>
                <w:webHidden/>
              </w:rPr>
              <w:tab/>
            </w:r>
            <w:r>
              <w:rPr>
                <w:webHidden/>
              </w:rPr>
              <w:fldChar w:fldCharType="begin"/>
            </w:r>
            <w:r>
              <w:rPr>
                <w:webHidden/>
              </w:rPr>
              <w:instrText xml:space="preserve"> PAGEREF _Toc134368361 \h </w:instrText>
            </w:r>
            <w:r>
              <w:rPr>
                <w:webHidden/>
              </w:rPr>
            </w:r>
            <w:r>
              <w:rPr>
                <w:webHidden/>
              </w:rPr>
              <w:fldChar w:fldCharType="separate"/>
            </w:r>
            <w:r>
              <w:rPr>
                <w:webHidden/>
              </w:rPr>
              <w:t>4</w:t>
            </w:r>
            <w:r>
              <w:rPr>
                <w:webHidden/>
              </w:rPr>
              <w:fldChar w:fldCharType="end"/>
            </w:r>
          </w:hyperlink>
        </w:p>
        <w:p w14:paraId="342F1629" w14:textId="77777777" w:rsidR="00F35E19" w:rsidRDefault="00F35E19">
          <w:pPr>
            <w:pStyle w:val="TOC2"/>
            <w:rPr>
              <w:rFonts w:asciiTheme="minorHAnsi" w:eastAsiaTheme="minorEastAsia" w:hAnsiTheme="minorHAnsi" w:cstheme="minorBidi"/>
              <w:lang w:val="en-GB" w:eastAsia="en-GB"/>
            </w:rPr>
          </w:pPr>
          <w:hyperlink w:anchor="_Toc134368362" w:history="1">
            <w:r w:rsidRPr="00CC0594">
              <w:rPr>
                <w:rStyle w:val="Hyperlink"/>
              </w:rPr>
              <w:t>Value Network</w:t>
            </w:r>
            <w:r>
              <w:rPr>
                <w:webHidden/>
              </w:rPr>
              <w:tab/>
            </w:r>
            <w:r>
              <w:rPr>
                <w:webHidden/>
              </w:rPr>
              <w:fldChar w:fldCharType="begin"/>
            </w:r>
            <w:r>
              <w:rPr>
                <w:webHidden/>
              </w:rPr>
              <w:instrText xml:space="preserve"> PAGEREF _Toc134368362 \h </w:instrText>
            </w:r>
            <w:r>
              <w:rPr>
                <w:webHidden/>
              </w:rPr>
            </w:r>
            <w:r>
              <w:rPr>
                <w:webHidden/>
              </w:rPr>
              <w:fldChar w:fldCharType="separate"/>
            </w:r>
            <w:r>
              <w:rPr>
                <w:webHidden/>
              </w:rPr>
              <w:t>4</w:t>
            </w:r>
            <w:r>
              <w:rPr>
                <w:webHidden/>
              </w:rPr>
              <w:fldChar w:fldCharType="end"/>
            </w:r>
          </w:hyperlink>
        </w:p>
        <w:p w14:paraId="0D71F1DF" w14:textId="77777777" w:rsidR="00F35E19" w:rsidRDefault="00F35E19">
          <w:pPr>
            <w:pStyle w:val="TOC2"/>
            <w:rPr>
              <w:rFonts w:asciiTheme="minorHAnsi" w:eastAsiaTheme="minorEastAsia" w:hAnsiTheme="minorHAnsi" w:cstheme="minorBidi"/>
              <w:lang w:val="en-GB" w:eastAsia="en-GB"/>
            </w:rPr>
          </w:pPr>
          <w:hyperlink w:anchor="_Toc134368363" w:history="1">
            <w:r w:rsidRPr="00CC0594">
              <w:rPr>
                <w:rStyle w:val="Hyperlink"/>
              </w:rPr>
              <w:t>Porter's Five Forces</w:t>
            </w:r>
            <w:r>
              <w:rPr>
                <w:webHidden/>
              </w:rPr>
              <w:tab/>
            </w:r>
            <w:r>
              <w:rPr>
                <w:webHidden/>
              </w:rPr>
              <w:fldChar w:fldCharType="begin"/>
            </w:r>
            <w:r>
              <w:rPr>
                <w:webHidden/>
              </w:rPr>
              <w:instrText xml:space="preserve"> PAGEREF _Toc134368363 \h </w:instrText>
            </w:r>
            <w:r>
              <w:rPr>
                <w:webHidden/>
              </w:rPr>
            </w:r>
            <w:r>
              <w:rPr>
                <w:webHidden/>
              </w:rPr>
              <w:fldChar w:fldCharType="separate"/>
            </w:r>
            <w:r>
              <w:rPr>
                <w:webHidden/>
              </w:rPr>
              <w:t>4</w:t>
            </w:r>
            <w:r>
              <w:rPr>
                <w:webHidden/>
              </w:rPr>
              <w:fldChar w:fldCharType="end"/>
            </w:r>
          </w:hyperlink>
        </w:p>
        <w:p w14:paraId="6758BCB8" w14:textId="77777777" w:rsidR="00F35E19" w:rsidRDefault="00F35E19">
          <w:pPr>
            <w:pStyle w:val="TOC2"/>
            <w:rPr>
              <w:rFonts w:asciiTheme="minorHAnsi" w:eastAsiaTheme="minorEastAsia" w:hAnsiTheme="minorHAnsi" w:cstheme="minorBidi"/>
              <w:lang w:val="en-GB" w:eastAsia="en-GB"/>
            </w:rPr>
          </w:pPr>
          <w:hyperlink w:anchor="_Toc134368364" w:history="1">
            <w:r w:rsidRPr="00CC0594">
              <w:rPr>
                <w:rStyle w:val="Hyperlink"/>
              </w:rPr>
              <w:t>Hofstede's Cultural Dimensions</w:t>
            </w:r>
            <w:r>
              <w:rPr>
                <w:webHidden/>
              </w:rPr>
              <w:tab/>
            </w:r>
            <w:r>
              <w:rPr>
                <w:webHidden/>
              </w:rPr>
              <w:fldChar w:fldCharType="begin"/>
            </w:r>
            <w:r>
              <w:rPr>
                <w:webHidden/>
              </w:rPr>
              <w:instrText xml:space="preserve"> PAGEREF _Toc134368364 \h </w:instrText>
            </w:r>
            <w:r>
              <w:rPr>
                <w:webHidden/>
              </w:rPr>
            </w:r>
            <w:r>
              <w:rPr>
                <w:webHidden/>
              </w:rPr>
              <w:fldChar w:fldCharType="separate"/>
            </w:r>
            <w:r>
              <w:rPr>
                <w:webHidden/>
              </w:rPr>
              <w:t>4</w:t>
            </w:r>
            <w:r>
              <w:rPr>
                <w:webHidden/>
              </w:rPr>
              <w:fldChar w:fldCharType="end"/>
            </w:r>
          </w:hyperlink>
        </w:p>
        <w:p w14:paraId="524CCE56" w14:textId="77777777" w:rsidR="00F35E19" w:rsidRDefault="00F35E19">
          <w:pPr>
            <w:pStyle w:val="TOC1"/>
            <w:tabs>
              <w:tab w:val="right" w:leader="dot" w:pos="9350"/>
            </w:tabs>
            <w:rPr>
              <w:rFonts w:asciiTheme="minorHAnsi" w:eastAsiaTheme="minorEastAsia" w:hAnsiTheme="minorHAnsi"/>
              <w:noProof/>
              <w:sz w:val="22"/>
              <w:lang w:val="en-GB" w:eastAsia="en-GB"/>
            </w:rPr>
          </w:pPr>
          <w:hyperlink w:anchor="_Toc134368365" w:history="1">
            <w:r w:rsidRPr="00CC0594">
              <w:rPr>
                <w:rStyle w:val="Hyperlink"/>
                <w:rFonts w:ascii="Arial" w:hAnsi="Arial" w:cs="Arial"/>
                <w:noProof/>
              </w:rPr>
              <w:t>Opportunities and Challenges When Doing Business in Russia and Managing Them</w:t>
            </w:r>
            <w:r>
              <w:rPr>
                <w:noProof/>
                <w:webHidden/>
              </w:rPr>
              <w:tab/>
            </w:r>
            <w:r>
              <w:rPr>
                <w:noProof/>
                <w:webHidden/>
              </w:rPr>
              <w:fldChar w:fldCharType="begin"/>
            </w:r>
            <w:r>
              <w:rPr>
                <w:noProof/>
                <w:webHidden/>
              </w:rPr>
              <w:instrText xml:space="preserve"> PAGEREF _Toc134368365 \h </w:instrText>
            </w:r>
            <w:r>
              <w:rPr>
                <w:noProof/>
                <w:webHidden/>
              </w:rPr>
            </w:r>
            <w:r>
              <w:rPr>
                <w:noProof/>
                <w:webHidden/>
              </w:rPr>
              <w:fldChar w:fldCharType="separate"/>
            </w:r>
            <w:r>
              <w:rPr>
                <w:noProof/>
                <w:webHidden/>
              </w:rPr>
              <w:t>5</w:t>
            </w:r>
            <w:r>
              <w:rPr>
                <w:noProof/>
                <w:webHidden/>
              </w:rPr>
              <w:fldChar w:fldCharType="end"/>
            </w:r>
          </w:hyperlink>
        </w:p>
        <w:p w14:paraId="67949DDE" w14:textId="77777777" w:rsidR="00F35E19" w:rsidRDefault="00F35E19">
          <w:pPr>
            <w:pStyle w:val="TOC2"/>
            <w:rPr>
              <w:rFonts w:asciiTheme="minorHAnsi" w:eastAsiaTheme="minorEastAsia" w:hAnsiTheme="minorHAnsi" w:cstheme="minorBidi"/>
              <w:lang w:val="en-GB" w:eastAsia="en-GB"/>
            </w:rPr>
          </w:pPr>
          <w:hyperlink w:anchor="_Toc134368366" w:history="1">
            <w:r w:rsidRPr="00CC0594">
              <w:rPr>
                <w:rStyle w:val="Hyperlink"/>
              </w:rPr>
              <w:t>Opportunities</w:t>
            </w:r>
            <w:r>
              <w:rPr>
                <w:webHidden/>
              </w:rPr>
              <w:tab/>
            </w:r>
            <w:r>
              <w:rPr>
                <w:webHidden/>
              </w:rPr>
              <w:fldChar w:fldCharType="begin"/>
            </w:r>
            <w:r>
              <w:rPr>
                <w:webHidden/>
              </w:rPr>
              <w:instrText xml:space="preserve"> PAGEREF _Toc134368366 \h </w:instrText>
            </w:r>
            <w:r>
              <w:rPr>
                <w:webHidden/>
              </w:rPr>
            </w:r>
            <w:r>
              <w:rPr>
                <w:webHidden/>
              </w:rPr>
              <w:fldChar w:fldCharType="separate"/>
            </w:r>
            <w:r>
              <w:rPr>
                <w:webHidden/>
              </w:rPr>
              <w:t>5</w:t>
            </w:r>
            <w:r>
              <w:rPr>
                <w:webHidden/>
              </w:rPr>
              <w:fldChar w:fldCharType="end"/>
            </w:r>
          </w:hyperlink>
        </w:p>
        <w:p w14:paraId="4B794BAD" w14:textId="77777777" w:rsidR="00F35E19" w:rsidRDefault="00F35E19">
          <w:pPr>
            <w:pStyle w:val="TOC2"/>
            <w:rPr>
              <w:rFonts w:asciiTheme="minorHAnsi" w:eastAsiaTheme="minorEastAsia" w:hAnsiTheme="minorHAnsi" w:cstheme="minorBidi"/>
              <w:lang w:val="en-GB" w:eastAsia="en-GB"/>
            </w:rPr>
          </w:pPr>
          <w:hyperlink w:anchor="_Toc134368367" w:history="1">
            <w:r w:rsidRPr="00CC0594">
              <w:rPr>
                <w:rStyle w:val="Hyperlink"/>
              </w:rPr>
              <w:t>Managing Opportunities</w:t>
            </w:r>
            <w:r>
              <w:rPr>
                <w:webHidden/>
              </w:rPr>
              <w:tab/>
            </w:r>
            <w:r>
              <w:rPr>
                <w:webHidden/>
              </w:rPr>
              <w:fldChar w:fldCharType="begin"/>
            </w:r>
            <w:r>
              <w:rPr>
                <w:webHidden/>
              </w:rPr>
              <w:instrText xml:space="preserve"> PAGEREF _Toc134368367 \h </w:instrText>
            </w:r>
            <w:r>
              <w:rPr>
                <w:webHidden/>
              </w:rPr>
            </w:r>
            <w:r>
              <w:rPr>
                <w:webHidden/>
              </w:rPr>
              <w:fldChar w:fldCharType="separate"/>
            </w:r>
            <w:r>
              <w:rPr>
                <w:webHidden/>
              </w:rPr>
              <w:t>5</w:t>
            </w:r>
            <w:r>
              <w:rPr>
                <w:webHidden/>
              </w:rPr>
              <w:fldChar w:fldCharType="end"/>
            </w:r>
          </w:hyperlink>
        </w:p>
        <w:p w14:paraId="0759199F" w14:textId="77777777" w:rsidR="00F35E19" w:rsidRDefault="00F35E19">
          <w:pPr>
            <w:pStyle w:val="TOC2"/>
            <w:rPr>
              <w:rFonts w:asciiTheme="minorHAnsi" w:eastAsiaTheme="minorEastAsia" w:hAnsiTheme="minorHAnsi" w:cstheme="minorBidi"/>
              <w:lang w:val="en-GB" w:eastAsia="en-GB"/>
            </w:rPr>
          </w:pPr>
          <w:hyperlink w:anchor="_Toc134368368" w:history="1">
            <w:r w:rsidRPr="00CC0594">
              <w:rPr>
                <w:rStyle w:val="Hyperlink"/>
              </w:rPr>
              <w:t>Challenges</w:t>
            </w:r>
            <w:r>
              <w:rPr>
                <w:webHidden/>
              </w:rPr>
              <w:tab/>
            </w:r>
            <w:r>
              <w:rPr>
                <w:webHidden/>
              </w:rPr>
              <w:fldChar w:fldCharType="begin"/>
            </w:r>
            <w:r>
              <w:rPr>
                <w:webHidden/>
              </w:rPr>
              <w:instrText xml:space="preserve"> PAGEREF _Toc134368368 \h </w:instrText>
            </w:r>
            <w:r>
              <w:rPr>
                <w:webHidden/>
              </w:rPr>
            </w:r>
            <w:r>
              <w:rPr>
                <w:webHidden/>
              </w:rPr>
              <w:fldChar w:fldCharType="separate"/>
            </w:r>
            <w:r>
              <w:rPr>
                <w:webHidden/>
              </w:rPr>
              <w:t>6</w:t>
            </w:r>
            <w:r>
              <w:rPr>
                <w:webHidden/>
              </w:rPr>
              <w:fldChar w:fldCharType="end"/>
            </w:r>
          </w:hyperlink>
        </w:p>
        <w:p w14:paraId="0038A036" w14:textId="77777777" w:rsidR="00F35E19" w:rsidRDefault="00F35E19">
          <w:pPr>
            <w:pStyle w:val="TOC2"/>
            <w:rPr>
              <w:rFonts w:asciiTheme="minorHAnsi" w:eastAsiaTheme="minorEastAsia" w:hAnsiTheme="minorHAnsi" w:cstheme="minorBidi"/>
              <w:lang w:val="en-GB" w:eastAsia="en-GB"/>
            </w:rPr>
          </w:pPr>
          <w:hyperlink w:anchor="_Toc134368369" w:history="1">
            <w:r w:rsidRPr="00CC0594">
              <w:rPr>
                <w:rStyle w:val="Hyperlink"/>
              </w:rPr>
              <w:t>Managing Challenges</w:t>
            </w:r>
            <w:r>
              <w:rPr>
                <w:webHidden/>
              </w:rPr>
              <w:tab/>
            </w:r>
            <w:r>
              <w:rPr>
                <w:webHidden/>
              </w:rPr>
              <w:fldChar w:fldCharType="begin"/>
            </w:r>
            <w:r>
              <w:rPr>
                <w:webHidden/>
              </w:rPr>
              <w:instrText xml:space="preserve"> PAGEREF _Toc134368369 \h </w:instrText>
            </w:r>
            <w:r>
              <w:rPr>
                <w:webHidden/>
              </w:rPr>
            </w:r>
            <w:r>
              <w:rPr>
                <w:webHidden/>
              </w:rPr>
              <w:fldChar w:fldCharType="separate"/>
            </w:r>
            <w:r>
              <w:rPr>
                <w:webHidden/>
              </w:rPr>
              <w:t>7</w:t>
            </w:r>
            <w:r>
              <w:rPr>
                <w:webHidden/>
              </w:rPr>
              <w:fldChar w:fldCharType="end"/>
            </w:r>
          </w:hyperlink>
        </w:p>
        <w:p w14:paraId="1766FAFB" w14:textId="77777777" w:rsidR="00F35E19" w:rsidRDefault="00F35E19">
          <w:pPr>
            <w:pStyle w:val="TOC1"/>
            <w:tabs>
              <w:tab w:val="right" w:leader="dot" w:pos="9350"/>
            </w:tabs>
            <w:rPr>
              <w:rFonts w:asciiTheme="minorHAnsi" w:eastAsiaTheme="minorEastAsia" w:hAnsiTheme="minorHAnsi"/>
              <w:noProof/>
              <w:sz w:val="22"/>
              <w:lang w:val="en-GB" w:eastAsia="en-GB"/>
            </w:rPr>
          </w:pPr>
          <w:hyperlink w:anchor="_Toc134368370" w:history="1">
            <w:r w:rsidRPr="00CC0594">
              <w:rPr>
                <w:rStyle w:val="Hyperlink"/>
                <w:rFonts w:ascii="Arial" w:hAnsi="Arial" w:cs="Arial"/>
                <w:noProof/>
              </w:rPr>
              <w:t>Barriers Experienced by Foreign Businesses</w:t>
            </w:r>
            <w:r>
              <w:rPr>
                <w:noProof/>
                <w:webHidden/>
              </w:rPr>
              <w:tab/>
            </w:r>
            <w:r>
              <w:rPr>
                <w:noProof/>
                <w:webHidden/>
              </w:rPr>
              <w:fldChar w:fldCharType="begin"/>
            </w:r>
            <w:r>
              <w:rPr>
                <w:noProof/>
                <w:webHidden/>
              </w:rPr>
              <w:instrText xml:space="preserve"> PAGEREF _Toc134368370 \h </w:instrText>
            </w:r>
            <w:r>
              <w:rPr>
                <w:noProof/>
                <w:webHidden/>
              </w:rPr>
            </w:r>
            <w:r>
              <w:rPr>
                <w:noProof/>
                <w:webHidden/>
              </w:rPr>
              <w:fldChar w:fldCharType="separate"/>
            </w:r>
            <w:r>
              <w:rPr>
                <w:noProof/>
                <w:webHidden/>
              </w:rPr>
              <w:t>8</w:t>
            </w:r>
            <w:r>
              <w:rPr>
                <w:noProof/>
                <w:webHidden/>
              </w:rPr>
              <w:fldChar w:fldCharType="end"/>
            </w:r>
          </w:hyperlink>
        </w:p>
        <w:p w14:paraId="64B72DF9" w14:textId="77777777" w:rsidR="00F35E19" w:rsidRDefault="00F35E19">
          <w:pPr>
            <w:pStyle w:val="TOC2"/>
            <w:rPr>
              <w:rFonts w:asciiTheme="minorHAnsi" w:eastAsiaTheme="minorEastAsia" w:hAnsiTheme="minorHAnsi" w:cstheme="minorBidi"/>
              <w:lang w:val="en-GB" w:eastAsia="en-GB"/>
            </w:rPr>
          </w:pPr>
          <w:hyperlink w:anchor="_Toc134368371" w:history="1">
            <w:r w:rsidRPr="00CC0594">
              <w:rPr>
                <w:rStyle w:val="Hyperlink"/>
              </w:rPr>
              <w:t>Regulatory Barriers</w:t>
            </w:r>
            <w:r>
              <w:rPr>
                <w:webHidden/>
              </w:rPr>
              <w:tab/>
            </w:r>
            <w:r>
              <w:rPr>
                <w:webHidden/>
              </w:rPr>
              <w:fldChar w:fldCharType="begin"/>
            </w:r>
            <w:r>
              <w:rPr>
                <w:webHidden/>
              </w:rPr>
              <w:instrText xml:space="preserve"> PAGEREF _Toc134368371 \h </w:instrText>
            </w:r>
            <w:r>
              <w:rPr>
                <w:webHidden/>
              </w:rPr>
            </w:r>
            <w:r>
              <w:rPr>
                <w:webHidden/>
              </w:rPr>
              <w:fldChar w:fldCharType="separate"/>
            </w:r>
            <w:r>
              <w:rPr>
                <w:webHidden/>
              </w:rPr>
              <w:t>8</w:t>
            </w:r>
            <w:r>
              <w:rPr>
                <w:webHidden/>
              </w:rPr>
              <w:fldChar w:fldCharType="end"/>
            </w:r>
          </w:hyperlink>
        </w:p>
        <w:p w14:paraId="626B99E7" w14:textId="77777777" w:rsidR="00F35E19" w:rsidRDefault="00F35E19">
          <w:pPr>
            <w:pStyle w:val="TOC2"/>
            <w:rPr>
              <w:rFonts w:asciiTheme="minorHAnsi" w:eastAsiaTheme="minorEastAsia" w:hAnsiTheme="minorHAnsi" w:cstheme="minorBidi"/>
              <w:lang w:val="en-GB" w:eastAsia="en-GB"/>
            </w:rPr>
          </w:pPr>
          <w:hyperlink w:anchor="_Toc134368372" w:history="1">
            <w:r w:rsidRPr="00CC0594">
              <w:rPr>
                <w:rStyle w:val="Hyperlink"/>
              </w:rPr>
              <w:t>Legal Barriers</w:t>
            </w:r>
            <w:r>
              <w:rPr>
                <w:webHidden/>
              </w:rPr>
              <w:tab/>
            </w:r>
            <w:r>
              <w:rPr>
                <w:webHidden/>
              </w:rPr>
              <w:fldChar w:fldCharType="begin"/>
            </w:r>
            <w:r>
              <w:rPr>
                <w:webHidden/>
              </w:rPr>
              <w:instrText xml:space="preserve"> PAGEREF _Toc134368372 \h </w:instrText>
            </w:r>
            <w:r>
              <w:rPr>
                <w:webHidden/>
              </w:rPr>
            </w:r>
            <w:r>
              <w:rPr>
                <w:webHidden/>
              </w:rPr>
              <w:fldChar w:fldCharType="separate"/>
            </w:r>
            <w:r>
              <w:rPr>
                <w:webHidden/>
              </w:rPr>
              <w:t>8</w:t>
            </w:r>
            <w:r>
              <w:rPr>
                <w:webHidden/>
              </w:rPr>
              <w:fldChar w:fldCharType="end"/>
            </w:r>
          </w:hyperlink>
        </w:p>
        <w:p w14:paraId="54FC2D46" w14:textId="77777777" w:rsidR="00F35E19" w:rsidRDefault="00F35E19">
          <w:pPr>
            <w:pStyle w:val="TOC2"/>
            <w:rPr>
              <w:rFonts w:asciiTheme="minorHAnsi" w:eastAsiaTheme="minorEastAsia" w:hAnsiTheme="minorHAnsi" w:cstheme="minorBidi"/>
              <w:lang w:val="en-GB" w:eastAsia="en-GB"/>
            </w:rPr>
          </w:pPr>
          <w:hyperlink w:anchor="_Toc134368373" w:history="1">
            <w:r w:rsidRPr="00CC0594">
              <w:rPr>
                <w:rStyle w:val="Hyperlink"/>
              </w:rPr>
              <w:t>Cultural Barriers</w:t>
            </w:r>
            <w:r>
              <w:rPr>
                <w:webHidden/>
              </w:rPr>
              <w:tab/>
            </w:r>
            <w:r>
              <w:rPr>
                <w:webHidden/>
              </w:rPr>
              <w:fldChar w:fldCharType="begin"/>
            </w:r>
            <w:r>
              <w:rPr>
                <w:webHidden/>
              </w:rPr>
              <w:instrText xml:space="preserve"> PAGEREF _Toc134368373 \h </w:instrText>
            </w:r>
            <w:r>
              <w:rPr>
                <w:webHidden/>
              </w:rPr>
            </w:r>
            <w:r>
              <w:rPr>
                <w:webHidden/>
              </w:rPr>
              <w:fldChar w:fldCharType="separate"/>
            </w:r>
            <w:r>
              <w:rPr>
                <w:webHidden/>
              </w:rPr>
              <w:t>8</w:t>
            </w:r>
            <w:r>
              <w:rPr>
                <w:webHidden/>
              </w:rPr>
              <w:fldChar w:fldCharType="end"/>
            </w:r>
          </w:hyperlink>
        </w:p>
        <w:p w14:paraId="6961C805" w14:textId="77777777" w:rsidR="00F35E19" w:rsidRDefault="00F35E19">
          <w:pPr>
            <w:pStyle w:val="TOC2"/>
            <w:rPr>
              <w:rFonts w:asciiTheme="minorHAnsi" w:eastAsiaTheme="minorEastAsia" w:hAnsiTheme="minorHAnsi" w:cstheme="minorBidi"/>
              <w:lang w:val="en-GB" w:eastAsia="en-GB"/>
            </w:rPr>
          </w:pPr>
          <w:hyperlink w:anchor="_Toc134368374" w:history="1">
            <w:r w:rsidRPr="00CC0594">
              <w:rPr>
                <w:rStyle w:val="Hyperlink"/>
              </w:rPr>
              <w:t>Economic Barriers</w:t>
            </w:r>
            <w:r>
              <w:rPr>
                <w:webHidden/>
              </w:rPr>
              <w:tab/>
            </w:r>
            <w:r>
              <w:rPr>
                <w:webHidden/>
              </w:rPr>
              <w:fldChar w:fldCharType="begin"/>
            </w:r>
            <w:r>
              <w:rPr>
                <w:webHidden/>
              </w:rPr>
              <w:instrText xml:space="preserve"> PAGEREF _Toc134368374 \h </w:instrText>
            </w:r>
            <w:r>
              <w:rPr>
                <w:webHidden/>
              </w:rPr>
            </w:r>
            <w:r>
              <w:rPr>
                <w:webHidden/>
              </w:rPr>
              <w:fldChar w:fldCharType="separate"/>
            </w:r>
            <w:r>
              <w:rPr>
                <w:webHidden/>
              </w:rPr>
              <w:t>9</w:t>
            </w:r>
            <w:r>
              <w:rPr>
                <w:webHidden/>
              </w:rPr>
              <w:fldChar w:fldCharType="end"/>
            </w:r>
          </w:hyperlink>
        </w:p>
        <w:p w14:paraId="67434FBD" w14:textId="77777777" w:rsidR="00F35E19" w:rsidRDefault="00F35E19">
          <w:pPr>
            <w:pStyle w:val="TOC1"/>
            <w:tabs>
              <w:tab w:val="right" w:leader="dot" w:pos="9350"/>
            </w:tabs>
            <w:rPr>
              <w:rFonts w:asciiTheme="minorHAnsi" w:eastAsiaTheme="minorEastAsia" w:hAnsiTheme="minorHAnsi"/>
              <w:noProof/>
              <w:sz w:val="22"/>
              <w:lang w:val="en-GB" w:eastAsia="en-GB"/>
            </w:rPr>
          </w:pPr>
          <w:hyperlink w:anchor="_Toc134368375" w:history="1">
            <w:r w:rsidRPr="00CC0594">
              <w:rPr>
                <w:rStyle w:val="Hyperlink"/>
                <w:rFonts w:ascii="Arial" w:hAnsi="Arial" w:cs="Arial"/>
                <w:noProof/>
              </w:rPr>
              <w:t>Strategies and Recommendations</w:t>
            </w:r>
            <w:r>
              <w:rPr>
                <w:noProof/>
                <w:webHidden/>
              </w:rPr>
              <w:tab/>
            </w:r>
            <w:r>
              <w:rPr>
                <w:noProof/>
                <w:webHidden/>
              </w:rPr>
              <w:fldChar w:fldCharType="begin"/>
            </w:r>
            <w:r>
              <w:rPr>
                <w:noProof/>
                <w:webHidden/>
              </w:rPr>
              <w:instrText xml:space="preserve"> PAGEREF _Toc134368375 \h </w:instrText>
            </w:r>
            <w:r>
              <w:rPr>
                <w:noProof/>
                <w:webHidden/>
              </w:rPr>
            </w:r>
            <w:r>
              <w:rPr>
                <w:noProof/>
                <w:webHidden/>
              </w:rPr>
              <w:fldChar w:fldCharType="separate"/>
            </w:r>
            <w:r>
              <w:rPr>
                <w:noProof/>
                <w:webHidden/>
              </w:rPr>
              <w:t>9</w:t>
            </w:r>
            <w:r>
              <w:rPr>
                <w:noProof/>
                <w:webHidden/>
              </w:rPr>
              <w:fldChar w:fldCharType="end"/>
            </w:r>
          </w:hyperlink>
        </w:p>
        <w:p w14:paraId="1C570364" w14:textId="77777777" w:rsidR="00F35E19" w:rsidRDefault="00F35E19">
          <w:pPr>
            <w:pStyle w:val="TOC1"/>
            <w:tabs>
              <w:tab w:val="right" w:leader="dot" w:pos="9350"/>
            </w:tabs>
            <w:rPr>
              <w:rFonts w:asciiTheme="minorHAnsi" w:eastAsiaTheme="minorEastAsia" w:hAnsiTheme="minorHAnsi"/>
              <w:noProof/>
              <w:sz w:val="22"/>
              <w:lang w:val="en-GB" w:eastAsia="en-GB"/>
            </w:rPr>
          </w:pPr>
          <w:hyperlink w:anchor="_Toc134368376" w:history="1">
            <w:r w:rsidRPr="00CC059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_Toc134368376 \h </w:instrText>
            </w:r>
            <w:r>
              <w:rPr>
                <w:noProof/>
                <w:webHidden/>
              </w:rPr>
            </w:r>
            <w:r>
              <w:rPr>
                <w:noProof/>
                <w:webHidden/>
              </w:rPr>
              <w:fldChar w:fldCharType="separate"/>
            </w:r>
            <w:r>
              <w:rPr>
                <w:noProof/>
                <w:webHidden/>
              </w:rPr>
              <w:t>10</w:t>
            </w:r>
            <w:r>
              <w:rPr>
                <w:noProof/>
                <w:webHidden/>
              </w:rPr>
              <w:fldChar w:fldCharType="end"/>
            </w:r>
          </w:hyperlink>
        </w:p>
        <w:p w14:paraId="5129E539" w14:textId="77777777" w:rsidR="00F35E19" w:rsidRDefault="00F35E19">
          <w:pPr>
            <w:pStyle w:val="TOC1"/>
            <w:tabs>
              <w:tab w:val="right" w:leader="dot" w:pos="9350"/>
            </w:tabs>
            <w:rPr>
              <w:rFonts w:asciiTheme="minorHAnsi" w:eastAsiaTheme="minorEastAsia" w:hAnsiTheme="minorHAnsi"/>
              <w:noProof/>
              <w:sz w:val="22"/>
              <w:lang w:val="en-GB" w:eastAsia="en-GB"/>
            </w:rPr>
          </w:pPr>
          <w:hyperlink w:anchor="_Toc134368377" w:history="1">
            <w:r w:rsidRPr="00CC059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_Toc134368377 \h </w:instrText>
            </w:r>
            <w:r>
              <w:rPr>
                <w:noProof/>
                <w:webHidden/>
              </w:rPr>
            </w:r>
            <w:r>
              <w:rPr>
                <w:noProof/>
                <w:webHidden/>
              </w:rPr>
              <w:fldChar w:fldCharType="separate"/>
            </w:r>
            <w:r>
              <w:rPr>
                <w:noProof/>
                <w:webHidden/>
              </w:rPr>
              <w:t>11</w:t>
            </w:r>
            <w:r>
              <w:rPr>
                <w:noProof/>
                <w:webHidden/>
              </w:rPr>
              <w:fldChar w:fldCharType="end"/>
            </w:r>
          </w:hyperlink>
        </w:p>
        <w:p w14:paraId="76A284B1" w14:textId="24548DA5" w:rsidR="00515C08" w:rsidRPr="007458F0" w:rsidRDefault="00515C08">
          <w:pPr>
            <w:rPr>
              <w:sz w:val="22"/>
            </w:rPr>
          </w:pPr>
          <w:r w:rsidRPr="007458F0">
            <w:rPr>
              <w:b/>
              <w:bCs/>
              <w:sz w:val="22"/>
            </w:rPr>
            <w:fldChar w:fldCharType="end"/>
          </w:r>
        </w:p>
      </w:sdtContent>
    </w:sdt>
    <w:p w14:paraId="6D194303" w14:textId="77777777" w:rsidR="009E5583" w:rsidRPr="007458F0" w:rsidRDefault="009E5583" w:rsidP="00515C08">
      <w:pPr>
        <w:jc w:val="left"/>
        <w:rPr>
          <w:rFonts w:ascii="Arial" w:eastAsiaTheme="majorEastAsia" w:hAnsi="Arial" w:cs="Arial"/>
          <w:b/>
          <w:color w:val="2F5496" w:themeColor="accent1" w:themeShade="BF"/>
          <w:sz w:val="22"/>
        </w:rPr>
      </w:pPr>
      <w:r w:rsidRPr="007458F0">
        <w:rPr>
          <w:rFonts w:ascii="Arial" w:hAnsi="Arial" w:cs="Arial"/>
          <w:sz w:val="22"/>
        </w:rPr>
        <w:br w:type="page"/>
      </w:r>
    </w:p>
    <w:p w14:paraId="13BFACEB" w14:textId="0EB5BCD0" w:rsidR="0043211F" w:rsidRPr="00515C08" w:rsidRDefault="00FD04B9" w:rsidP="00515C08">
      <w:pPr>
        <w:pStyle w:val="Heading1"/>
        <w:rPr>
          <w:rFonts w:ascii="Arial" w:hAnsi="Arial" w:cs="Arial"/>
        </w:rPr>
      </w:pPr>
      <w:bookmarkStart w:id="0" w:name="_Toc134368357"/>
      <w:r w:rsidRPr="00515C08">
        <w:rPr>
          <w:rFonts w:ascii="Arial" w:hAnsi="Arial" w:cs="Arial"/>
        </w:rPr>
        <w:lastRenderedPageBreak/>
        <w:t>Introduction</w:t>
      </w:r>
      <w:bookmarkEnd w:id="0"/>
    </w:p>
    <w:p w14:paraId="424710DF" w14:textId="4EC9CFCD" w:rsidR="00EE4121" w:rsidRPr="00EE4121" w:rsidRDefault="00EE4121" w:rsidP="00EE4121">
      <w:pPr>
        <w:rPr>
          <w:rFonts w:ascii="Arial" w:hAnsi="Arial" w:cs="Arial"/>
          <w:b/>
          <w:sz w:val="22"/>
          <w:szCs w:val="20"/>
        </w:rPr>
      </w:pPr>
      <w:r w:rsidRPr="00EE4121">
        <w:rPr>
          <w:rFonts w:ascii="Arial" w:hAnsi="Arial" w:cs="Arial"/>
          <w:sz w:val="22"/>
          <w:szCs w:val="20"/>
        </w:rPr>
        <w:t xml:space="preserve">There are great prospects and perils for companies willing to get into commerce in a developing nation. The term "international business" is used to describe economic transactions that take place between different nations and cultures. A wide variety of factors—including market situation, democratic structures, regulatory structures, cultural variations, and technology developments—influence corporate operations and strategies in today's global marketplace. </w:t>
      </w:r>
      <w:r w:rsidR="00197D74">
        <w:rPr>
          <w:rFonts w:ascii="Arial" w:hAnsi="Arial" w:cs="Arial"/>
          <w:sz w:val="22"/>
          <w:szCs w:val="20"/>
        </w:rPr>
        <w:t>To</w:t>
      </w:r>
      <w:r w:rsidRPr="00EE4121">
        <w:rPr>
          <w:rFonts w:ascii="Arial" w:hAnsi="Arial" w:cs="Arial"/>
          <w:sz w:val="22"/>
          <w:szCs w:val="20"/>
        </w:rPr>
        <w:t xml:space="preserve"> be successful in the global business arena, organizations must first perform an in-depth evaluation of their internal and external settings</w:t>
      </w:r>
      <w:r w:rsidR="009A44E6">
        <w:rPr>
          <w:rFonts w:ascii="Arial" w:hAnsi="Arial" w:cs="Arial"/>
          <w:sz w:val="22"/>
          <w:szCs w:val="20"/>
        </w:rPr>
        <w:t xml:space="preserve"> </w:t>
      </w:r>
      <w:r w:rsidR="009A44E6" w:rsidRPr="009A44E6">
        <w:rPr>
          <w:rFonts w:ascii="Arial" w:hAnsi="Arial" w:cs="Arial"/>
          <w:sz w:val="22"/>
          <w:szCs w:val="20"/>
        </w:rPr>
        <w:t>(</w:t>
      </w:r>
      <w:proofErr w:type="spellStart"/>
      <w:r w:rsidR="009A44E6" w:rsidRPr="009A44E6">
        <w:rPr>
          <w:rFonts w:ascii="Arial" w:hAnsi="Arial" w:cs="Arial"/>
          <w:sz w:val="22"/>
          <w:szCs w:val="20"/>
        </w:rPr>
        <w:t>Shatskaya</w:t>
      </w:r>
      <w:proofErr w:type="spellEnd"/>
      <w:r w:rsidR="009A44E6" w:rsidRPr="009A44E6">
        <w:rPr>
          <w:rFonts w:ascii="Arial" w:hAnsi="Arial" w:cs="Arial"/>
          <w:sz w:val="22"/>
          <w:szCs w:val="20"/>
        </w:rPr>
        <w:t xml:space="preserve"> eta al., 2017)</w:t>
      </w:r>
      <w:r w:rsidRPr="00EE4121">
        <w:rPr>
          <w:rFonts w:ascii="Arial" w:hAnsi="Arial" w:cs="Arial"/>
          <w:sz w:val="22"/>
          <w:szCs w:val="20"/>
        </w:rPr>
        <w:t xml:space="preserve">. A company's "strategy" refers to the measures and decisions it adopts to achieve its goals and aims. The strategy should </w:t>
      </w:r>
      <w:r w:rsidR="00197D74">
        <w:rPr>
          <w:rFonts w:ascii="Arial" w:hAnsi="Arial" w:cs="Arial"/>
          <w:sz w:val="22"/>
          <w:szCs w:val="20"/>
        </w:rPr>
        <w:t>make</w:t>
      </w:r>
      <w:r w:rsidRPr="00EE4121">
        <w:rPr>
          <w:rFonts w:ascii="Arial" w:hAnsi="Arial" w:cs="Arial"/>
          <w:sz w:val="22"/>
          <w:szCs w:val="20"/>
        </w:rPr>
        <w:t xml:space="preserve"> use of the business distinctive while compensating for its deficiencies and be consistent with the outside and inside contexts. Russia is a rising country with a booming economy in Eastern Europe and Northern Asia, and this research aims to give an overview of the business climate there. Using frameworks like PESTLE, Porter's Diamond, Value Network, Porter's Five Forces, and Hofstede, this paper will examine the business climate in Russia and highlight the most important aspects influencing companies there. The report will assess the advantages and disadvantages of conducting business in Russia, considering such factors as corporate governance, business strategy, and cultural sensitivity. It will explore the many difficulties encountered by international firms doing business in Russia, as well as offer solutions to these problems and suggestions for moving forward.</w:t>
      </w:r>
    </w:p>
    <w:p w14:paraId="7CC887C4" w14:textId="439B9244" w:rsidR="0083294F" w:rsidRPr="00515C08" w:rsidRDefault="0083294F" w:rsidP="00515C08">
      <w:pPr>
        <w:pStyle w:val="Heading1"/>
        <w:rPr>
          <w:rFonts w:ascii="Arial" w:hAnsi="Arial" w:cs="Arial"/>
        </w:rPr>
      </w:pPr>
      <w:bookmarkStart w:id="1" w:name="_Toc134368358"/>
      <w:r w:rsidRPr="00515C08">
        <w:rPr>
          <w:rFonts w:ascii="Arial" w:hAnsi="Arial" w:cs="Arial"/>
        </w:rPr>
        <w:t>Russia</w:t>
      </w:r>
      <w:bookmarkEnd w:id="1"/>
    </w:p>
    <w:p w14:paraId="6B2C8F1C" w14:textId="3CF8FF89" w:rsidR="001071F2" w:rsidRPr="007458F0" w:rsidRDefault="001071F2" w:rsidP="00515C08">
      <w:pPr>
        <w:rPr>
          <w:rFonts w:ascii="Arial" w:hAnsi="Arial" w:cs="Arial"/>
          <w:sz w:val="22"/>
        </w:rPr>
      </w:pPr>
      <w:r w:rsidRPr="007458F0">
        <w:rPr>
          <w:rFonts w:ascii="Arial" w:hAnsi="Arial" w:cs="Arial"/>
          <w:sz w:val="22"/>
        </w:rPr>
        <w:t xml:space="preserve">Russia is the biggest country on the planet, covering more than one-eighth of the World's </w:t>
      </w:r>
      <w:r w:rsidR="00983523">
        <w:rPr>
          <w:rFonts w:ascii="Arial" w:hAnsi="Arial" w:cs="Arial"/>
          <w:sz w:val="22"/>
        </w:rPr>
        <w:t>property region. With a population</w:t>
      </w:r>
      <w:bookmarkStart w:id="2" w:name="_GoBack"/>
      <w:bookmarkEnd w:id="2"/>
      <w:r w:rsidRPr="007458F0">
        <w:rPr>
          <w:rFonts w:ascii="Arial" w:hAnsi="Arial" w:cs="Arial"/>
          <w:sz w:val="22"/>
        </w:rPr>
        <w:t xml:space="preserve"> of 144 million, Russia is likewise the 10th most crowded country universally. Russia is a central member in the worldwide business field, with its huge regular assets and key geographic area.</w:t>
      </w:r>
    </w:p>
    <w:p w14:paraId="08286BF8" w14:textId="1D6F157C" w:rsidR="00D613C0" w:rsidRPr="00D613C0" w:rsidRDefault="00D613C0" w:rsidP="00D613C0">
      <w:pPr>
        <w:rPr>
          <w:rFonts w:ascii="Arial" w:hAnsi="Arial" w:cs="Arial"/>
          <w:b/>
          <w:sz w:val="22"/>
          <w:szCs w:val="20"/>
        </w:rPr>
      </w:pPr>
      <w:r w:rsidRPr="00D613C0">
        <w:rPr>
          <w:rFonts w:ascii="Arial" w:hAnsi="Arial" w:cs="Arial"/>
          <w:sz w:val="22"/>
          <w:szCs w:val="20"/>
        </w:rPr>
        <w:t xml:space="preserve">Since the Soviet Union's fall in 1991, Russia has adopted many economic reforms aimed at liberalizing the economy and attracting international investment, resulting in substantial shifts in the country's corporate policy. Policies have been put into place by the Russian government to encourage the development of SMEs and lessen the regulatory burden on commercial organizations. Russia's government has been extending tax reductions and other incentives to international businesses </w:t>
      </w:r>
      <w:r w:rsidR="00197D74">
        <w:rPr>
          <w:rFonts w:ascii="Arial" w:hAnsi="Arial" w:cs="Arial"/>
          <w:sz w:val="22"/>
          <w:szCs w:val="20"/>
        </w:rPr>
        <w:t>to</w:t>
      </w:r>
      <w:r w:rsidRPr="00D613C0">
        <w:rPr>
          <w:rFonts w:ascii="Arial" w:hAnsi="Arial" w:cs="Arial"/>
          <w:sz w:val="22"/>
          <w:szCs w:val="20"/>
        </w:rPr>
        <w:t xml:space="preserve"> entice FDI in recent years</w:t>
      </w:r>
      <w:r w:rsidR="0064387C">
        <w:rPr>
          <w:rFonts w:ascii="Arial" w:hAnsi="Arial" w:cs="Arial"/>
          <w:sz w:val="22"/>
          <w:szCs w:val="20"/>
        </w:rPr>
        <w:t xml:space="preserve"> </w:t>
      </w:r>
      <w:r w:rsidR="009A44E6" w:rsidRPr="009A44E6">
        <w:rPr>
          <w:rFonts w:ascii="Arial" w:hAnsi="Arial" w:cs="Arial"/>
          <w:sz w:val="22"/>
          <w:szCs w:val="20"/>
        </w:rPr>
        <w:t>(McCarthy et al., 2014)</w:t>
      </w:r>
      <w:r w:rsidRPr="00D613C0">
        <w:rPr>
          <w:rFonts w:ascii="Arial" w:hAnsi="Arial" w:cs="Arial"/>
          <w:sz w:val="22"/>
          <w:szCs w:val="20"/>
        </w:rPr>
        <w:t>.</w:t>
      </w:r>
    </w:p>
    <w:p w14:paraId="725C00DB" w14:textId="74089426" w:rsidR="00820DB8" w:rsidRPr="00515C08" w:rsidRDefault="00E4107A" w:rsidP="00515C08">
      <w:pPr>
        <w:pStyle w:val="Heading1"/>
        <w:rPr>
          <w:rFonts w:ascii="Arial" w:hAnsi="Arial" w:cs="Arial"/>
        </w:rPr>
      </w:pPr>
      <w:bookmarkStart w:id="3" w:name="_Toc134368359"/>
      <w:r w:rsidRPr="00515C08">
        <w:rPr>
          <w:rFonts w:ascii="Arial" w:hAnsi="Arial" w:cs="Arial"/>
        </w:rPr>
        <w:lastRenderedPageBreak/>
        <w:t>Business Environment in Russia</w:t>
      </w:r>
      <w:bookmarkEnd w:id="3"/>
    </w:p>
    <w:p w14:paraId="2887B3FD" w14:textId="7784956E" w:rsidR="002679AA" w:rsidRPr="007458F0" w:rsidRDefault="002679AA" w:rsidP="00515C08">
      <w:pPr>
        <w:rPr>
          <w:rFonts w:ascii="Arial" w:hAnsi="Arial" w:cs="Arial"/>
          <w:sz w:val="22"/>
        </w:rPr>
      </w:pPr>
      <w:r w:rsidRPr="007458F0">
        <w:rPr>
          <w:rFonts w:ascii="Arial" w:hAnsi="Arial" w:cs="Arial"/>
          <w:sz w:val="22"/>
        </w:rPr>
        <w:t>Several theoretical frameworks can be used to analyze the business environment in Russia. These include PESTLE analysis, Porter's Diamond, Value Network, Porter's Five Forces, Hofstede's cultural dimensions, and others.</w:t>
      </w:r>
    </w:p>
    <w:p w14:paraId="6A5270BC" w14:textId="0C096DDA" w:rsidR="002679AA" w:rsidRDefault="002679AA" w:rsidP="000D508F">
      <w:pPr>
        <w:pStyle w:val="Heading2"/>
      </w:pPr>
      <w:bookmarkStart w:id="4" w:name="_Toc134368360"/>
      <w:r w:rsidRPr="00515C08">
        <w:t>PESTLE Analysis</w:t>
      </w:r>
      <w:bookmarkEnd w:id="4"/>
    </w:p>
    <w:p w14:paraId="60C7FCC4" w14:textId="6860564F" w:rsidR="004434CE" w:rsidRPr="001D2630" w:rsidRDefault="004434CE" w:rsidP="004434CE">
      <w:pPr>
        <w:rPr>
          <w:rFonts w:ascii="Arial" w:hAnsi="Arial" w:cs="Arial"/>
          <w:sz w:val="22"/>
          <w:szCs w:val="20"/>
        </w:rPr>
      </w:pPr>
      <w:r w:rsidRPr="001D2630">
        <w:rPr>
          <w:rFonts w:ascii="Arial" w:hAnsi="Arial" w:cs="Arial"/>
          <w:sz w:val="22"/>
          <w:szCs w:val="20"/>
        </w:rPr>
        <w:t>PESTLE analysis is a commonly used tool to evaluate the external factors affecting the business environment. In this section, we will apply the PESTLE analysis to assess the business environment of Russia.</w:t>
      </w:r>
    </w:p>
    <w:p w14:paraId="2B346383" w14:textId="77777777" w:rsidR="004434CE" w:rsidRPr="004434CE" w:rsidRDefault="004434CE" w:rsidP="004434CE">
      <w:pPr>
        <w:rPr>
          <w:rFonts w:ascii="Arial" w:hAnsi="Arial" w:cs="Arial"/>
          <w:sz w:val="22"/>
        </w:rPr>
      </w:pPr>
      <w:r w:rsidRPr="001D2630">
        <w:rPr>
          <w:rFonts w:ascii="Arial" w:hAnsi="Arial" w:cs="Arial"/>
          <w:b/>
          <w:bCs/>
          <w:sz w:val="22"/>
        </w:rPr>
        <w:t>Political factors</w:t>
      </w:r>
      <w:r w:rsidRPr="004434CE">
        <w:rPr>
          <w:rFonts w:ascii="Arial" w:hAnsi="Arial" w:cs="Arial"/>
          <w:sz w:val="22"/>
        </w:rPr>
        <w:t>: The political environment in Russia can be challenging for businesses due to its centralized and authoritarian governance. The government has significant control over the economy, and there is a lack of transparency in policy-making. Additionally, the geopolitical tensions with some Western countries may impact businesses in Russia.</w:t>
      </w:r>
    </w:p>
    <w:p w14:paraId="13DA524A" w14:textId="77777777" w:rsidR="004434CE" w:rsidRPr="004434CE" w:rsidRDefault="004434CE" w:rsidP="004434CE">
      <w:pPr>
        <w:rPr>
          <w:rFonts w:ascii="Arial" w:hAnsi="Arial" w:cs="Arial"/>
          <w:sz w:val="22"/>
        </w:rPr>
      </w:pPr>
      <w:r w:rsidRPr="001D2630">
        <w:rPr>
          <w:rFonts w:ascii="Arial" w:hAnsi="Arial" w:cs="Arial"/>
          <w:b/>
          <w:bCs/>
          <w:sz w:val="22"/>
        </w:rPr>
        <w:t>Economic factors</w:t>
      </w:r>
      <w:r w:rsidRPr="004434CE">
        <w:rPr>
          <w:rFonts w:ascii="Arial" w:hAnsi="Arial" w:cs="Arial"/>
          <w:sz w:val="22"/>
        </w:rPr>
        <w:t>: Russia has a developing economy with a significant dependence on natural resources. Economic sanctions imposed by some Western countries have affected the Russian economy. Moreover, corruption and lack of regulatory framework may make it difficult for businesses to operate in Russia.</w:t>
      </w:r>
    </w:p>
    <w:p w14:paraId="39938F1D" w14:textId="63DE7B6A" w:rsidR="004434CE" w:rsidRPr="004434CE" w:rsidRDefault="004434CE" w:rsidP="004434CE">
      <w:pPr>
        <w:rPr>
          <w:rFonts w:ascii="Arial" w:hAnsi="Arial" w:cs="Arial"/>
          <w:sz w:val="22"/>
        </w:rPr>
      </w:pPr>
      <w:r w:rsidRPr="001D2630">
        <w:rPr>
          <w:rFonts w:ascii="Arial" w:hAnsi="Arial" w:cs="Arial"/>
          <w:b/>
          <w:bCs/>
          <w:sz w:val="22"/>
        </w:rPr>
        <w:t>Social factors</w:t>
      </w:r>
      <w:r w:rsidRPr="004434CE">
        <w:rPr>
          <w:rFonts w:ascii="Arial" w:hAnsi="Arial" w:cs="Arial"/>
          <w:sz w:val="22"/>
        </w:rPr>
        <w:t>: The social environment in Russia is diverse and complex. The country has a large population of around 144 million, with different ethnic groups and cultures. Additionally, there are significant income disparities between regions and social groups, which may affect businesses' target markets and operations</w:t>
      </w:r>
      <w:r w:rsidR="0064387C">
        <w:rPr>
          <w:rFonts w:ascii="Arial" w:hAnsi="Arial" w:cs="Arial"/>
          <w:sz w:val="22"/>
        </w:rPr>
        <w:t xml:space="preserve"> </w:t>
      </w:r>
      <w:r w:rsidR="0064387C" w:rsidRPr="0064387C">
        <w:rPr>
          <w:rFonts w:ascii="Arial" w:hAnsi="Arial" w:cs="Arial"/>
          <w:sz w:val="22"/>
        </w:rPr>
        <w:t>(</w:t>
      </w:r>
      <w:proofErr w:type="spellStart"/>
      <w:r w:rsidR="0064387C" w:rsidRPr="0064387C">
        <w:rPr>
          <w:rFonts w:ascii="Arial" w:hAnsi="Arial" w:cs="Arial"/>
          <w:sz w:val="22"/>
        </w:rPr>
        <w:t>Aithal</w:t>
      </w:r>
      <w:proofErr w:type="spellEnd"/>
      <w:r w:rsidR="0064387C" w:rsidRPr="0064387C">
        <w:rPr>
          <w:rFonts w:ascii="Arial" w:hAnsi="Arial" w:cs="Arial"/>
          <w:sz w:val="22"/>
        </w:rPr>
        <w:t xml:space="preserve"> &amp; Kumar, 2021)</w:t>
      </w:r>
      <w:r w:rsidRPr="004434CE">
        <w:rPr>
          <w:rFonts w:ascii="Arial" w:hAnsi="Arial" w:cs="Arial"/>
          <w:sz w:val="22"/>
        </w:rPr>
        <w:t>.</w:t>
      </w:r>
    </w:p>
    <w:p w14:paraId="6CE62825" w14:textId="73342CAD" w:rsidR="004434CE" w:rsidRPr="004434CE" w:rsidRDefault="004434CE" w:rsidP="004434CE">
      <w:pPr>
        <w:rPr>
          <w:rFonts w:ascii="Arial" w:hAnsi="Arial" w:cs="Arial"/>
          <w:sz w:val="22"/>
        </w:rPr>
      </w:pPr>
      <w:r w:rsidRPr="001D2630">
        <w:rPr>
          <w:rFonts w:ascii="Arial" w:hAnsi="Arial" w:cs="Arial"/>
          <w:b/>
          <w:bCs/>
          <w:sz w:val="22"/>
        </w:rPr>
        <w:t>Technological factors</w:t>
      </w:r>
      <w:r w:rsidRPr="004434CE">
        <w:rPr>
          <w:rFonts w:ascii="Arial" w:hAnsi="Arial" w:cs="Arial"/>
          <w:sz w:val="22"/>
        </w:rPr>
        <w:t xml:space="preserve">: Russia is developing its technological capabilities, with a focus on innovation and digitalization. </w:t>
      </w:r>
      <w:r w:rsidR="00625FE4" w:rsidRPr="00625FE4">
        <w:rPr>
          <w:rFonts w:ascii="Arial" w:hAnsi="Arial" w:cs="Arial"/>
          <w:sz w:val="22"/>
        </w:rPr>
        <w:t>Subsidies and tax breaks are only two of the government's policies aimed at fostering growth in the ICT sector. This opens up possibilities for companies to put money into the tech industry.</w:t>
      </w:r>
    </w:p>
    <w:p w14:paraId="549F00C3" w14:textId="77777777" w:rsidR="004434CE" w:rsidRPr="004434CE" w:rsidRDefault="004434CE" w:rsidP="004434CE">
      <w:pPr>
        <w:rPr>
          <w:rFonts w:ascii="Arial" w:hAnsi="Arial" w:cs="Arial"/>
          <w:sz w:val="22"/>
        </w:rPr>
      </w:pPr>
      <w:r w:rsidRPr="001D2630">
        <w:rPr>
          <w:rFonts w:ascii="Arial" w:hAnsi="Arial" w:cs="Arial"/>
          <w:b/>
          <w:bCs/>
          <w:sz w:val="22"/>
        </w:rPr>
        <w:t>Legal factors</w:t>
      </w:r>
      <w:r w:rsidRPr="004434CE">
        <w:rPr>
          <w:rFonts w:ascii="Arial" w:hAnsi="Arial" w:cs="Arial"/>
          <w:sz w:val="22"/>
        </w:rPr>
        <w:t>: The legal environment in Russia can be complex and challenging for businesses. The country has a civil law system, and the regulatory framework can be unpredictable. The legal system is also subject to political influence, which may affect business operations.</w:t>
      </w:r>
    </w:p>
    <w:p w14:paraId="111FDD61" w14:textId="533F2176" w:rsidR="002679AA" w:rsidRPr="007458F0" w:rsidRDefault="004434CE" w:rsidP="004434CE">
      <w:pPr>
        <w:rPr>
          <w:rFonts w:ascii="Arial" w:hAnsi="Arial" w:cs="Arial"/>
          <w:sz w:val="22"/>
        </w:rPr>
      </w:pPr>
      <w:r w:rsidRPr="001D2630">
        <w:rPr>
          <w:rFonts w:ascii="Arial" w:hAnsi="Arial" w:cs="Arial"/>
          <w:b/>
          <w:bCs/>
          <w:sz w:val="22"/>
        </w:rPr>
        <w:t>Environmental factors</w:t>
      </w:r>
      <w:r w:rsidRPr="004434CE">
        <w:rPr>
          <w:rFonts w:ascii="Arial" w:hAnsi="Arial" w:cs="Arial"/>
          <w:sz w:val="22"/>
        </w:rPr>
        <w:t xml:space="preserve">: Russia has a diverse and complex natural environment. The country has significant natural resources, including oil and gas, which form the backbone of its economy. </w:t>
      </w:r>
      <w:r w:rsidRPr="004434CE">
        <w:rPr>
          <w:rFonts w:ascii="Arial" w:hAnsi="Arial" w:cs="Arial"/>
          <w:sz w:val="22"/>
        </w:rPr>
        <w:lastRenderedPageBreak/>
        <w:t>However, environmental regulations are not always adequately enforced, and businesses may face challenges in complying with environmental standards</w:t>
      </w:r>
      <w:r w:rsidR="0064387C">
        <w:rPr>
          <w:rFonts w:ascii="Arial" w:hAnsi="Arial" w:cs="Arial"/>
          <w:sz w:val="22"/>
        </w:rPr>
        <w:t xml:space="preserve"> </w:t>
      </w:r>
      <w:r w:rsidR="0064387C" w:rsidRPr="0064387C">
        <w:rPr>
          <w:rFonts w:ascii="Arial" w:hAnsi="Arial" w:cs="Arial"/>
          <w:sz w:val="22"/>
        </w:rPr>
        <w:t>(</w:t>
      </w:r>
      <w:proofErr w:type="spellStart"/>
      <w:r w:rsidR="0064387C" w:rsidRPr="0064387C">
        <w:rPr>
          <w:rFonts w:ascii="Arial" w:hAnsi="Arial" w:cs="Arial"/>
          <w:sz w:val="22"/>
        </w:rPr>
        <w:t>Aithal</w:t>
      </w:r>
      <w:proofErr w:type="spellEnd"/>
      <w:r w:rsidR="0064387C" w:rsidRPr="0064387C">
        <w:rPr>
          <w:rFonts w:ascii="Arial" w:hAnsi="Arial" w:cs="Arial"/>
          <w:sz w:val="22"/>
        </w:rPr>
        <w:t xml:space="preserve"> &amp; Kumar, 2021)</w:t>
      </w:r>
      <w:r w:rsidR="002679AA" w:rsidRPr="007458F0">
        <w:rPr>
          <w:rFonts w:ascii="Arial" w:hAnsi="Arial" w:cs="Arial"/>
          <w:sz w:val="22"/>
        </w:rPr>
        <w:t>.</w:t>
      </w:r>
    </w:p>
    <w:p w14:paraId="4904CB8A" w14:textId="77777777" w:rsidR="002679AA" w:rsidRPr="00515C08" w:rsidRDefault="002679AA" w:rsidP="000D508F">
      <w:pPr>
        <w:pStyle w:val="Heading2"/>
      </w:pPr>
      <w:bookmarkStart w:id="5" w:name="_Toc134368361"/>
      <w:r w:rsidRPr="00515C08">
        <w:t>Porter's Diamond</w:t>
      </w:r>
      <w:bookmarkEnd w:id="5"/>
    </w:p>
    <w:p w14:paraId="594818FB" w14:textId="6440EBD8" w:rsidR="002679AA" w:rsidRPr="007458F0" w:rsidRDefault="002679AA" w:rsidP="00515C08">
      <w:pPr>
        <w:rPr>
          <w:rFonts w:ascii="Arial" w:hAnsi="Arial" w:cs="Arial"/>
          <w:sz w:val="22"/>
        </w:rPr>
      </w:pPr>
      <w:r w:rsidRPr="007458F0">
        <w:rPr>
          <w:rFonts w:ascii="Arial" w:hAnsi="Arial" w:cs="Arial"/>
          <w:sz w:val="22"/>
        </w:rPr>
        <w:t>In Russia, the country's natural resources, such as oil, gas, and minerals, provide a significant advantage in industries such as energy, mining, and manufacturing. However, the lack of institutional support, weak infrastructure, and bureaucratic hurdles can be challenging for businesses operating in other industries</w:t>
      </w:r>
      <w:r w:rsidR="0064387C">
        <w:rPr>
          <w:rFonts w:ascii="Arial" w:hAnsi="Arial" w:cs="Arial"/>
          <w:sz w:val="22"/>
        </w:rPr>
        <w:t xml:space="preserve"> </w:t>
      </w:r>
      <w:r w:rsidR="0064387C" w:rsidRPr="0064387C">
        <w:rPr>
          <w:rFonts w:ascii="Arial" w:hAnsi="Arial" w:cs="Arial"/>
          <w:sz w:val="22"/>
        </w:rPr>
        <w:t>(</w:t>
      </w:r>
      <w:proofErr w:type="spellStart"/>
      <w:r w:rsidR="0064387C" w:rsidRPr="0064387C">
        <w:rPr>
          <w:rFonts w:ascii="Arial" w:hAnsi="Arial" w:cs="Arial"/>
          <w:sz w:val="22"/>
        </w:rPr>
        <w:t>Beugelsdijk</w:t>
      </w:r>
      <w:proofErr w:type="spellEnd"/>
      <w:r w:rsidR="0064387C" w:rsidRPr="0064387C">
        <w:rPr>
          <w:rFonts w:ascii="Arial" w:hAnsi="Arial" w:cs="Arial"/>
          <w:sz w:val="22"/>
        </w:rPr>
        <w:t xml:space="preserve"> et al, 2017)</w:t>
      </w:r>
      <w:r w:rsidRPr="007458F0">
        <w:rPr>
          <w:rFonts w:ascii="Arial" w:hAnsi="Arial" w:cs="Arial"/>
          <w:sz w:val="22"/>
        </w:rPr>
        <w:t>.</w:t>
      </w:r>
    </w:p>
    <w:p w14:paraId="589BD8AD" w14:textId="77777777" w:rsidR="002679AA" w:rsidRPr="00515C08" w:rsidRDefault="002679AA" w:rsidP="000D508F">
      <w:pPr>
        <w:pStyle w:val="Heading2"/>
      </w:pPr>
      <w:bookmarkStart w:id="6" w:name="_Toc134368362"/>
      <w:r w:rsidRPr="00515C08">
        <w:t>Value Network</w:t>
      </w:r>
      <w:bookmarkEnd w:id="6"/>
    </w:p>
    <w:p w14:paraId="364000C4" w14:textId="3363694E" w:rsidR="002679AA" w:rsidRPr="007458F0" w:rsidRDefault="002679AA" w:rsidP="00515C08">
      <w:pPr>
        <w:rPr>
          <w:rFonts w:ascii="Arial" w:hAnsi="Arial" w:cs="Arial"/>
          <w:sz w:val="22"/>
        </w:rPr>
      </w:pPr>
      <w:r w:rsidRPr="007458F0">
        <w:rPr>
          <w:rFonts w:ascii="Arial" w:hAnsi="Arial" w:cs="Arial"/>
          <w:sz w:val="22"/>
        </w:rPr>
        <w:t>Value Network analysis is a framework used to analyze the relationships between different stakeholders in a business ecosystem. In Russia, the relationships between the government, businesses, and consumers can be complex. The government has a significant role in regulating and supporting businesses, while consumers have diverse preferences and behaviors.</w:t>
      </w:r>
    </w:p>
    <w:p w14:paraId="1D6A992F" w14:textId="77777777" w:rsidR="002679AA" w:rsidRPr="00515C08" w:rsidRDefault="002679AA" w:rsidP="000D508F">
      <w:pPr>
        <w:pStyle w:val="Heading2"/>
      </w:pPr>
      <w:bookmarkStart w:id="7" w:name="_Toc134368363"/>
      <w:r w:rsidRPr="00515C08">
        <w:t>Porter's Five Forces</w:t>
      </w:r>
      <w:bookmarkEnd w:id="7"/>
    </w:p>
    <w:p w14:paraId="13DC4689" w14:textId="6FE60670" w:rsidR="002679AA" w:rsidRPr="007458F0" w:rsidRDefault="002679AA" w:rsidP="00515C08">
      <w:pPr>
        <w:rPr>
          <w:rFonts w:ascii="Arial" w:hAnsi="Arial" w:cs="Arial"/>
          <w:sz w:val="22"/>
        </w:rPr>
      </w:pPr>
      <w:r w:rsidRPr="007458F0">
        <w:rPr>
          <w:rFonts w:ascii="Arial" w:hAnsi="Arial" w:cs="Arial"/>
          <w:sz w:val="22"/>
        </w:rPr>
        <w:t>In Russia, the threat of new entrants is low due to high barriers to entry, such as the complex regulatory environment and limited access to finance. The bargaining power of suppliers is high in industries such as energy and mining due to the significant role of state-owned companies. The bargaining power of buyers is relatively low due to the limited competition in many industries. The threat of substitutes is low in industries such as energy, while the intensity of rivalry is high in industries such as retail and telecommunications</w:t>
      </w:r>
      <w:r w:rsidR="002F513D">
        <w:rPr>
          <w:rFonts w:ascii="Arial" w:hAnsi="Arial" w:cs="Arial"/>
          <w:sz w:val="22"/>
        </w:rPr>
        <w:t xml:space="preserve"> </w:t>
      </w:r>
      <w:r w:rsidR="0064387C" w:rsidRPr="0064387C">
        <w:rPr>
          <w:rFonts w:ascii="Arial" w:hAnsi="Arial" w:cs="Arial"/>
          <w:sz w:val="22"/>
        </w:rPr>
        <w:t>(Dobbs, 2014)</w:t>
      </w:r>
      <w:r w:rsidRPr="007458F0">
        <w:rPr>
          <w:rFonts w:ascii="Arial" w:hAnsi="Arial" w:cs="Arial"/>
          <w:sz w:val="22"/>
        </w:rPr>
        <w:t>.</w:t>
      </w:r>
    </w:p>
    <w:p w14:paraId="7DCDFC3D" w14:textId="77777777" w:rsidR="002679AA" w:rsidRPr="00515C08" w:rsidRDefault="002679AA" w:rsidP="000D508F">
      <w:pPr>
        <w:pStyle w:val="Heading2"/>
      </w:pPr>
      <w:bookmarkStart w:id="8" w:name="_Toc134368364"/>
      <w:r w:rsidRPr="00515C08">
        <w:t>Hofstede's Cultural Dimensions</w:t>
      </w:r>
      <w:bookmarkEnd w:id="8"/>
    </w:p>
    <w:p w14:paraId="59434843" w14:textId="25564291" w:rsidR="002679AA" w:rsidRPr="007458F0" w:rsidRDefault="002679AA" w:rsidP="00515C08">
      <w:pPr>
        <w:rPr>
          <w:rFonts w:ascii="Arial" w:hAnsi="Arial" w:cs="Arial"/>
          <w:sz w:val="22"/>
        </w:rPr>
      </w:pPr>
      <w:r w:rsidRPr="007458F0">
        <w:rPr>
          <w:rFonts w:ascii="Arial" w:hAnsi="Arial" w:cs="Arial"/>
          <w:sz w:val="22"/>
        </w:rPr>
        <w:t>In Russia, the cultural dimensions of power distance and uncertainty avoidance are relatively high, indicating a hierarchical and risk-averse society. However, the individualism and masculinity dimensions are relatively low, indicating a collectivist and feminine society</w:t>
      </w:r>
      <w:r w:rsidR="002F513D">
        <w:rPr>
          <w:rFonts w:ascii="Arial" w:hAnsi="Arial" w:cs="Arial"/>
          <w:sz w:val="22"/>
        </w:rPr>
        <w:t xml:space="preserve"> </w:t>
      </w:r>
      <w:r w:rsidR="002F513D" w:rsidRPr="002F513D">
        <w:rPr>
          <w:rFonts w:ascii="Arial" w:hAnsi="Arial" w:cs="Arial"/>
          <w:sz w:val="22"/>
        </w:rPr>
        <w:t>(Ahrens &amp; Lee, 2021)</w:t>
      </w:r>
      <w:r w:rsidRPr="007458F0">
        <w:rPr>
          <w:rFonts w:ascii="Arial" w:hAnsi="Arial" w:cs="Arial"/>
          <w:sz w:val="22"/>
        </w:rPr>
        <w:t>.</w:t>
      </w:r>
    </w:p>
    <w:p w14:paraId="2A6B925B" w14:textId="77777777" w:rsidR="000D508F" w:rsidRDefault="000D508F">
      <w:pPr>
        <w:spacing w:line="259" w:lineRule="auto"/>
        <w:jc w:val="left"/>
        <w:rPr>
          <w:rFonts w:ascii="Arial" w:eastAsiaTheme="majorEastAsia" w:hAnsi="Arial" w:cs="Arial"/>
          <w:b/>
          <w:color w:val="2F5496" w:themeColor="accent1" w:themeShade="BF"/>
          <w:sz w:val="32"/>
          <w:szCs w:val="32"/>
        </w:rPr>
      </w:pPr>
      <w:r>
        <w:rPr>
          <w:rFonts w:ascii="Arial" w:hAnsi="Arial" w:cs="Arial"/>
        </w:rPr>
        <w:br w:type="page"/>
      </w:r>
    </w:p>
    <w:p w14:paraId="1B165C95" w14:textId="6D59D5CA" w:rsidR="002679AA" w:rsidRPr="00515C08" w:rsidRDefault="00FF70F9" w:rsidP="00515C08">
      <w:pPr>
        <w:pStyle w:val="Heading1"/>
        <w:rPr>
          <w:rFonts w:ascii="Arial" w:hAnsi="Arial" w:cs="Arial"/>
        </w:rPr>
      </w:pPr>
      <w:bookmarkStart w:id="9" w:name="_Toc134368365"/>
      <w:r w:rsidRPr="00515C08">
        <w:rPr>
          <w:rFonts w:ascii="Arial" w:hAnsi="Arial" w:cs="Arial"/>
        </w:rPr>
        <w:lastRenderedPageBreak/>
        <w:t xml:space="preserve">Opportunities and Challenges </w:t>
      </w:r>
      <w:r w:rsidR="00BE1BC6" w:rsidRPr="00515C08">
        <w:rPr>
          <w:rFonts w:ascii="Arial" w:hAnsi="Arial" w:cs="Arial"/>
        </w:rPr>
        <w:t>When Doing Business in Russia and Managing Them</w:t>
      </w:r>
      <w:bookmarkEnd w:id="9"/>
    </w:p>
    <w:p w14:paraId="0F77F90B" w14:textId="650630C5" w:rsidR="00BE1BC6" w:rsidRPr="00515C08" w:rsidRDefault="00BE1BC6" w:rsidP="000D508F">
      <w:pPr>
        <w:pStyle w:val="Heading2"/>
      </w:pPr>
      <w:bookmarkStart w:id="10" w:name="_Toc134368366"/>
      <w:r w:rsidRPr="00515C08">
        <w:t>Opportunities</w:t>
      </w:r>
      <w:bookmarkEnd w:id="10"/>
      <w:r w:rsidRPr="00515C08">
        <w:t xml:space="preserve"> </w:t>
      </w:r>
    </w:p>
    <w:p w14:paraId="3F381046" w14:textId="77777777" w:rsidR="005B5341" w:rsidRPr="001527BF" w:rsidRDefault="005B5341" w:rsidP="00515C08">
      <w:pPr>
        <w:pStyle w:val="ListParagraph"/>
        <w:numPr>
          <w:ilvl w:val="0"/>
          <w:numId w:val="17"/>
        </w:numPr>
        <w:rPr>
          <w:rFonts w:ascii="Arial" w:hAnsi="Arial" w:cs="Arial"/>
          <w:b/>
          <w:sz w:val="22"/>
          <w:szCs w:val="20"/>
        </w:rPr>
      </w:pPr>
      <w:r w:rsidRPr="001527BF">
        <w:rPr>
          <w:rFonts w:ascii="Arial" w:hAnsi="Arial" w:cs="Arial"/>
          <w:sz w:val="22"/>
          <w:szCs w:val="20"/>
        </w:rPr>
        <w:t>Russia is a large and emerging market with abundant natural resources, such as oil, gas, minerals, and timber.</w:t>
      </w:r>
    </w:p>
    <w:p w14:paraId="64D51A28" w14:textId="77777777" w:rsidR="005B5341" w:rsidRPr="001527BF" w:rsidRDefault="005B5341" w:rsidP="00515C08">
      <w:pPr>
        <w:pStyle w:val="ListParagraph"/>
        <w:numPr>
          <w:ilvl w:val="0"/>
          <w:numId w:val="17"/>
        </w:numPr>
        <w:rPr>
          <w:rFonts w:ascii="Arial" w:hAnsi="Arial" w:cs="Arial"/>
          <w:b/>
          <w:sz w:val="22"/>
          <w:szCs w:val="20"/>
        </w:rPr>
      </w:pPr>
      <w:r w:rsidRPr="001527BF">
        <w:rPr>
          <w:rFonts w:ascii="Arial" w:hAnsi="Arial" w:cs="Arial"/>
          <w:sz w:val="22"/>
          <w:szCs w:val="20"/>
        </w:rPr>
        <w:t>The country has a well-educated workforce and a growing middle class with increasing purchasing power.</w:t>
      </w:r>
    </w:p>
    <w:p w14:paraId="24FA5C2A" w14:textId="77777777" w:rsidR="00212735" w:rsidRPr="00212735" w:rsidRDefault="00212735" w:rsidP="00515C08">
      <w:pPr>
        <w:pStyle w:val="ListParagraph"/>
        <w:numPr>
          <w:ilvl w:val="0"/>
          <w:numId w:val="17"/>
        </w:numPr>
        <w:rPr>
          <w:rFonts w:ascii="Arial" w:hAnsi="Arial" w:cs="Arial"/>
          <w:b/>
          <w:sz w:val="22"/>
          <w:szCs w:val="20"/>
        </w:rPr>
      </w:pPr>
      <w:r w:rsidRPr="00212735">
        <w:rPr>
          <w:rFonts w:ascii="Arial" w:hAnsi="Arial" w:cs="Arial"/>
          <w:sz w:val="22"/>
          <w:szCs w:val="20"/>
        </w:rPr>
        <w:t>Tax breaks and simplified corporate licenses are only two examples of the government's efforts to enhance the business climate and lure in international investment.</w:t>
      </w:r>
    </w:p>
    <w:p w14:paraId="2286F030" w14:textId="728CF75B" w:rsidR="005B5341" w:rsidRPr="001527BF" w:rsidRDefault="005B5341" w:rsidP="00515C08">
      <w:pPr>
        <w:pStyle w:val="ListParagraph"/>
        <w:numPr>
          <w:ilvl w:val="0"/>
          <w:numId w:val="17"/>
        </w:numPr>
        <w:rPr>
          <w:rFonts w:ascii="Arial" w:hAnsi="Arial" w:cs="Arial"/>
          <w:b/>
          <w:sz w:val="22"/>
          <w:szCs w:val="20"/>
        </w:rPr>
      </w:pPr>
      <w:r w:rsidRPr="001527BF">
        <w:rPr>
          <w:rFonts w:ascii="Arial" w:hAnsi="Arial" w:cs="Arial"/>
          <w:sz w:val="22"/>
          <w:szCs w:val="20"/>
        </w:rPr>
        <w:t>Russia is strategically located between Europe and Asia, providing access to a vast market of over 1.5 billion consumers.</w:t>
      </w:r>
    </w:p>
    <w:p w14:paraId="2DB91477" w14:textId="42B3E44D" w:rsidR="005B5341" w:rsidRPr="001527BF" w:rsidRDefault="005B5341" w:rsidP="00515C08">
      <w:pPr>
        <w:pStyle w:val="ListParagraph"/>
        <w:numPr>
          <w:ilvl w:val="0"/>
          <w:numId w:val="17"/>
        </w:numPr>
        <w:rPr>
          <w:rFonts w:ascii="Arial" w:hAnsi="Arial" w:cs="Arial"/>
          <w:b/>
          <w:sz w:val="22"/>
          <w:szCs w:val="20"/>
        </w:rPr>
      </w:pPr>
      <w:r w:rsidRPr="001527BF">
        <w:rPr>
          <w:rFonts w:ascii="Arial" w:hAnsi="Arial" w:cs="Arial"/>
          <w:sz w:val="22"/>
          <w:szCs w:val="20"/>
        </w:rPr>
        <w:t>The country has a strong science and technology sector, particularly in fields such as nuclear energy, aerospace, and information technology</w:t>
      </w:r>
      <w:r w:rsidR="002F513D">
        <w:rPr>
          <w:rFonts w:ascii="Arial" w:hAnsi="Arial" w:cs="Arial"/>
          <w:sz w:val="22"/>
          <w:szCs w:val="20"/>
        </w:rPr>
        <w:t xml:space="preserve"> </w:t>
      </w:r>
      <w:r w:rsidR="002F513D" w:rsidRPr="002F513D">
        <w:rPr>
          <w:rFonts w:ascii="Arial" w:hAnsi="Arial" w:cs="Arial"/>
          <w:sz w:val="22"/>
          <w:szCs w:val="20"/>
        </w:rPr>
        <w:t>(</w:t>
      </w:r>
      <w:proofErr w:type="spellStart"/>
      <w:r w:rsidR="002F513D" w:rsidRPr="002F513D">
        <w:rPr>
          <w:rFonts w:ascii="Arial" w:hAnsi="Arial" w:cs="Arial"/>
          <w:sz w:val="22"/>
          <w:szCs w:val="20"/>
        </w:rPr>
        <w:t>Ershova</w:t>
      </w:r>
      <w:proofErr w:type="spellEnd"/>
      <w:r w:rsidR="002F513D" w:rsidRPr="002F513D">
        <w:rPr>
          <w:rFonts w:ascii="Arial" w:hAnsi="Arial" w:cs="Arial"/>
          <w:sz w:val="22"/>
          <w:szCs w:val="20"/>
        </w:rPr>
        <w:t>, 2017)</w:t>
      </w:r>
      <w:r w:rsidRPr="001527BF">
        <w:rPr>
          <w:rFonts w:ascii="Arial" w:hAnsi="Arial" w:cs="Arial"/>
          <w:sz w:val="22"/>
          <w:szCs w:val="20"/>
        </w:rPr>
        <w:t>.</w:t>
      </w:r>
    </w:p>
    <w:p w14:paraId="67F807A0" w14:textId="77777777" w:rsidR="003C1783" w:rsidRPr="000D508F" w:rsidRDefault="003C1783" w:rsidP="000D508F">
      <w:pPr>
        <w:pStyle w:val="Heading2"/>
      </w:pPr>
      <w:bookmarkStart w:id="11" w:name="_Toc134368367"/>
      <w:r w:rsidRPr="000D508F">
        <w:t>Managing Opportunities</w:t>
      </w:r>
      <w:bookmarkEnd w:id="11"/>
      <w:r w:rsidRPr="000D508F">
        <w:t xml:space="preserve"> </w:t>
      </w:r>
    </w:p>
    <w:p w14:paraId="31497691" w14:textId="77777777" w:rsidR="003C1783" w:rsidRPr="007458F0" w:rsidRDefault="003C1783" w:rsidP="00515C08">
      <w:pPr>
        <w:rPr>
          <w:rFonts w:ascii="Arial" w:hAnsi="Arial" w:cs="Arial"/>
          <w:b/>
          <w:bCs/>
          <w:sz w:val="22"/>
        </w:rPr>
      </w:pPr>
      <w:r w:rsidRPr="007458F0">
        <w:rPr>
          <w:rFonts w:ascii="Arial" w:hAnsi="Arial" w:cs="Arial"/>
          <w:b/>
          <w:bCs/>
          <w:sz w:val="22"/>
        </w:rPr>
        <w:t>Managing Corporate Governance:</w:t>
      </w:r>
    </w:p>
    <w:p w14:paraId="6A5672AA" w14:textId="14F72B8E" w:rsidR="003C1783" w:rsidRPr="007458F0" w:rsidRDefault="00F25E3E" w:rsidP="00515C08">
      <w:pPr>
        <w:numPr>
          <w:ilvl w:val="0"/>
          <w:numId w:val="7"/>
        </w:numPr>
        <w:contextualSpacing/>
        <w:rPr>
          <w:rFonts w:ascii="Arial" w:hAnsi="Arial" w:cs="Arial"/>
          <w:sz w:val="22"/>
        </w:rPr>
      </w:pPr>
      <w:r>
        <w:rPr>
          <w:rFonts w:ascii="Arial" w:hAnsi="Arial" w:cs="Arial"/>
          <w:sz w:val="22"/>
        </w:rPr>
        <w:t>The business has to e</w:t>
      </w:r>
      <w:r w:rsidR="003C1783" w:rsidRPr="007458F0">
        <w:rPr>
          <w:rFonts w:ascii="Arial" w:hAnsi="Arial" w:cs="Arial"/>
          <w:sz w:val="22"/>
        </w:rPr>
        <w:t>stablish clear and transparent corporate governance policies and practices to ensure compliance with local laws and regulations.</w:t>
      </w:r>
    </w:p>
    <w:p w14:paraId="1179C35F" w14:textId="58F31269" w:rsidR="003C1783" w:rsidRPr="007458F0" w:rsidRDefault="00F25E3E" w:rsidP="00515C08">
      <w:pPr>
        <w:numPr>
          <w:ilvl w:val="0"/>
          <w:numId w:val="7"/>
        </w:numPr>
        <w:contextualSpacing/>
        <w:rPr>
          <w:rFonts w:ascii="Arial" w:hAnsi="Arial" w:cs="Arial"/>
          <w:sz w:val="22"/>
        </w:rPr>
      </w:pPr>
      <w:r w:rsidRPr="00F25E3E">
        <w:rPr>
          <w:rFonts w:ascii="Arial" w:hAnsi="Arial" w:cs="Arial"/>
          <w:sz w:val="22"/>
        </w:rPr>
        <w:t>The business has to establish</w:t>
      </w:r>
      <w:r>
        <w:rPr>
          <w:rFonts w:ascii="Arial" w:hAnsi="Arial" w:cs="Arial"/>
          <w:sz w:val="22"/>
        </w:rPr>
        <w:t xml:space="preserve"> </w:t>
      </w:r>
      <w:r w:rsidR="003C1783" w:rsidRPr="007458F0">
        <w:rPr>
          <w:rFonts w:ascii="Arial" w:hAnsi="Arial" w:cs="Arial"/>
          <w:sz w:val="22"/>
        </w:rPr>
        <w:t>an effective risk management system that addresses potential risks, such as corruption and political instability.</w:t>
      </w:r>
    </w:p>
    <w:p w14:paraId="0748BE4D" w14:textId="7D3A8CBE" w:rsidR="003C1783" w:rsidRPr="007458F0" w:rsidRDefault="00F25E3E" w:rsidP="00515C08">
      <w:pPr>
        <w:numPr>
          <w:ilvl w:val="0"/>
          <w:numId w:val="7"/>
        </w:numPr>
        <w:contextualSpacing/>
        <w:rPr>
          <w:rFonts w:ascii="Arial" w:hAnsi="Arial" w:cs="Arial"/>
          <w:sz w:val="22"/>
        </w:rPr>
      </w:pPr>
      <w:r w:rsidRPr="00F25E3E">
        <w:rPr>
          <w:rFonts w:ascii="Arial" w:hAnsi="Arial" w:cs="Arial"/>
          <w:sz w:val="22"/>
        </w:rPr>
        <w:t>The business has to</w:t>
      </w:r>
      <w:r>
        <w:rPr>
          <w:rFonts w:ascii="Arial" w:hAnsi="Arial" w:cs="Arial"/>
          <w:sz w:val="22"/>
        </w:rPr>
        <w:t xml:space="preserve"> d</w:t>
      </w:r>
      <w:r w:rsidR="003C1783" w:rsidRPr="007458F0">
        <w:rPr>
          <w:rFonts w:ascii="Arial" w:hAnsi="Arial" w:cs="Arial"/>
          <w:sz w:val="22"/>
        </w:rPr>
        <w:t>evelop a strong local management team with a good understanding of the local market, culture, and regulations.</w:t>
      </w:r>
    </w:p>
    <w:p w14:paraId="0CB93896" w14:textId="6DB58916" w:rsidR="003C1783" w:rsidRPr="007458F0" w:rsidRDefault="00F25E3E" w:rsidP="00515C08">
      <w:pPr>
        <w:numPr>
          <w:ilvl w:val="0"/>
          <w:numId w:val="7"/>
        </w:numPr>
        <w:contextualSpacing/>
        <w:rPr>
          <w:rFonts w:ascii="Arial" w:hAnsi="Arial" w:cs="Arial"/>
          <w:sz w:val="22"/>
        </w:rPr>
      </w:pPr>
      <w:r w:rsidRPr="00F25E3E">
        <w:rPr>
          <w:rFonts w:ascii="Arial" w:hAnsi="Arial" w:cs="Arial"/>
          <w:sz w:val="22"/>
        </w:rPr>
        <w:t>The business has to</w:t>
      </w:r>
      <w:r>
        <w:rPr>
          <w:rFonts w:ascii="Arial" w:hAnsi="Arial" w:cs="Arial"/>
          <w:sz w:val="22"/>
        </w:rPr>
        <w:t xml:space="preserve"> b</w:t>
      </w:r>
      <w:r w:rsidR="003C1783" w:rsidRPr="007458F0">
        <w:rPr>
          <w:rFonts w:ascii="Arial" w:hAnsi="Arial" w:cs="Arial"/>
          <w:sz w:val="22"/>
        </w:rPr>
        <w:t>uild strong relationships with local stakeholders, including government officials, business partners, and suppliers.</w:t>
      </w:r>
    </w:p>
    <w:p w14:paraId="38BC9734" w14:textId="77777777" w:rsidR="003C1783" w:rsidRPr="007458F0" w:rsidRDefault="003C1783" w:rsidP="00515C08">
      <w:pPr>
        <w:rPr>
          <w:rFonts w:ascii="Arial" w:hAnsi="Arial" w:cs="Arial"/>
          <w:b/>
          <w:bCs/>
          <w:sz w:val="22"/>
        </w:rPr>
      </w:pPr>
      <w:r w:rsidRPr="007458F0">
        <w:rPr>
          <w:rFonts w:ascii="Arial" w:hAnsi="Arial" w:cs="Arial"/>
          <w:b/>
          <w:bCs/>
          <w:sz w:val="22"/>
        </w:rPr>
        <w:t>Managing Business Strategy:</w:t>
      </w:r>
    </w:p>
    <w:p w14:paraId="36016F06" w14:textId="45F570A3" w:rsidR="003C1783" w:rsidRPr="007458F0" w:rsidRDefault="000B5603" w:rsidP="00515C08">
      <w:pPr>
        <w:numPr>
          <w:ilvl w:val="0"/>
          <w:numId w:val="8"/>
        </w:numPr>
        <w:contextualSpacing/>
        <w:rPr>
          <w:rFonts w:ascii="Arial" w:hAnsi="Arial" w:cs="Arial"/>
          <w:sz w:val="22"/>
        </w:rPr>
      </w:pPr>
      <w:r w:rsidRPr="000B5603">
        <w:rPr>
          <w:rFonts w:ascii="Arial" w:hAnsi="Arial" w:cs="Arial"/>
          <w:sz w:val="22"/>
        </w:rPr>
        <w:t>The business has to</w:t>
      </w:r>
      <w:r>
        <w:rPr>
          <w:rFonts w:ascii="Arial" w:hAnsi="Arial" w:cs="Arial"/>
          <w:sz w:val="22"/>
        </w:rPr>
        <w:t xml:space="preserve"> c</w:t>
      </w:r>
      <w:r w:rsidR="003C1783" w:rsidRPr="007458F0">
        <w:rPr>
          <w:rFonts w:ascii="Arial" w:hAnsi="Arial" w:cs="Arial"/>
          <w:sz w:val="22"/>
        </w:rPr>
        <w:t>onduct thorough market research and analysis to identify potential opportunities and challenges in the local market.</w:t>
      </w:r>
    </w:p>
    <w:p w14:paraId="700CF771" w14:textId="46FCD1C7" w:rsidR="003C1783" w:rsidRPr="007458F0" w:rsidRDefault="000B5603" w:rsidP="00515C08">
      <w:pPr>
        <w:numPr>
          <w:ilvl w:val="0"/>
          <w:numId w:val="8"/>
        </w:numPr>
        <w:contextualSpacing/>
        <w:rPr>
          <w:rFonts w:ascii="Arial" w:hAnsi="Arial" w:cs="Arial"/>
          <w:sz w:val="22"/>
        </w:rPr>
      </w:pPr>
      <w:r w:rsidRPr="000B5603">
        <w:rPr>
          <w:rFonts w:ascii="Arial" w:hAnsi="Arial" w:cs="Arial"/>
          <w:sz w:val="22"/>
        </w:rPr>
        <w:t>The business has to</w:t>
      </w:r>
      <w:r>
        <w:rPr>
          <w:rFonts w:ascii="Arial" w:hAnsi="Arial" w:cs="Arial"/>
          <w:sz w:val="22"/>
        </w:rPr>
        <w:t xml:space="preserve"> d</w:t>
      </w:r>
      <w:r w:rsidR="003C1783" w:rsidRPr="007458F0">
        <w:rPr>
          <w:rFonts w:ascii="Arial" w:hAnsi="Arial" w:cs="Arial"/>
          <w:sz w:val="22"/>
        </w:rPr>
        <w:t>evelop a localized business strategy that takes into account local cultural norms and practices.</w:t>
      </w:r>
    </w:p>
    <w:p w14:paraId="3C7DA815" w14:textId="69BBF0AE" w:rsidR="003C1783" w:rsidRPr="007458F0" w:rsidRDefault="000B5603" w:rsidP="00515C08">
      <w:pPr>
        <w:numPr>
          <w:ilvl w:val="0"/>
          <w:numId w:val="8"/>
        </w:numPr>
        <w:contextualSpacing/>
        <w:rPr>
          <w:rFonts w:ascii="Arial" w:hAnsi="Arial" w:cs="Arial"/>
          <w:sz w:val="22"/>
        </w:rPr>
      </w:pPr>
      <w:r w:rsidRPr="000B5603">
        <w:rPr>
          <w:rFonts w:ascii="Arial" w:hAnsi="Arial" w:cs="Arial"/>
          <w:sz w:val="22"/>
        </w:rPr>
        <w:t>The business has to</w:t>
      </w:r>
      <w:r>
        <w:rPr>
          <w:rFonts w:ascii="Arial" w:hAnsi="Arial" w:cs="Arial"/>
          <w:sz w:val="22"/>
        </w:rPr>
        <w:t xml:space="preserve"> b</w:t>
      </w:r>
      <w:r w:rsidR="003C1783" w:rsidRPr="007458F0">
        <w:rPr>
          <w:rFonts w:ascii="Arial" w:hAnsi="Arial" w:cs="Arial"/>
          <w:sz w:val="22"/>
        </w:rPr>
        <w:t>uild strong relationships with local partners and suppliers to ensure reliable supply chains.</w:t>
      </w:r>
    </w:p>
    <w:p w14:paraId="3BA5F530" w14:textId="4BBA3D70" w:rsidR="003C1783" w:rsidRPr="007458F0" w:rsidRDefault="000B5603" w:rsidP="00515C08">
      <w:pPr>
        <w:numPr>
          <w:ilvl w:val="0"/>
          <w:numId w:val="8"/>
        </w:numPr>
        <w:contextualSpacing/>
        <w:rPr>
          <w:rFonts w:ascii="Arial" w:hAnsi="Arial" w:cs="Arial"/>
          <w:sz w:val="22"/>
        </w:rPr>
      </w:pPr>
      <w:r w:rsidRPr="000B5603">
        <w:rPr>
          <w:rFonts w:ascii="Arial" w:hAnsi="Arial" w:cs="Arial"/>
          <w:sz w:val="22"/>
        </w:rPr>
        <w:t xml:space="preserve">The business </w:t>
      </w:r>
      <w:r>
        <w:rPr>
          <w:rFonts w:ascii="Arial" w:hAnsi="Arial" w:cs="Arial"/>
          <w:sz w:val="22"/>
        </w:rPr>
        <w:t>must f</w:t>
      </w:r>
      <w:r w:rsidR="003C1783" w:rsidRPr="007458F0">
        <w:rPr>
          <w:rFonts w:ascii="Arial" w:hAnsi="Arial" w:cs="Arial"/>
          <w:sz w:val="22"/>
        </w:rPr>
        <w:t>ocus on innovation and technology to stay competitive in the market.</w:t>
      </w:r>
    </w:p>
    <w:p w14:paraId="68BBF7D2" w14:textId="77777777" w:rsidR="003C1783" w:rsidRPr="007458F0" w:rsidRDefault="003C1783" w:rsidP="00515C08">
      <w:pPr>
        <w:rPr>
          <w:rFonts w:ascii="Arial" w:hAnsi="Arial" w:cs="Arial"/>
          <w:b/>
          <w:bCs/>
          <w:sz w:val="22"/>
        </w:rPr>
      </w:pPr>
      <w:r w:rsidRPr="007458F0">
        <w:rPr>
          <w:rFonts w:ascii="Arial" w:hAnsi="Arial" w:cs="Arial"/>
          <w:b/>
          <w:bCs/>
          <w:sz w:val="22"/>
        </w:rPr>
        <w:lastRenderedPageBreak/>
        <w:t>Managing Cultural Sensitivity:</w:t>
      </w:r>
    </w:p>
    <w:p w14:paraId="0E1F14C6" w14:textId="453B324E" w:rsidR="003C1783" w:rsidRPr="007458F0" w:rsidRDefault="000B5603" w:rsidP="00515C08">
      <w:pPr>
        <w:numPr>
          <w:ilvl w:val="0"/>
          <w:numId w:val="9"/>
        </w:numPr>
        <w:contextualSpacing/>
        <w:rPr>
          <w:rFonts w:ascii="Arial" w:hAnsi="Arial" w:cs="Arial"/>
          <w:sz w:val="22"/>
        </w:rPr>
      </w:pPr>
      <w:r>
        <w:rPr>
          <w:rFonts w:ascii="Arial" w:hAnsi="Arial" w:cs="Arial"/>
          <w:sz w:val="22"/>
        </w:rPr>
        <w:t>They must d</w:t>
      </w:r>
      <w:r w:rsidR="003C1783" w:rsidRPr="007458F0">
        <w:rPr>
          <w:rFonts w:ascii="Arial" w:hAnsi="Arial" w:cs="Arial"/>
          <w:sz w:val="22"/>
        </w:rPr>
        <w:t>evelop a good understanding of local cultural norms and practices and adapt business practices accordingly.</w:t>
      </w:r>
    </w:p>
    <w:p w14:paraId="596CAF78" w14:textId="5E323A50" w:rsidR="003C1783" w:rsidRPr="007458F0" w:rsidRDefault="000B5603" w:rsidP="00515C08">
      <w:pPr>
        <w:numPr>
          <w:ilvl w:val="0"/>
          <w:numId w:val="9"/>
        </w:numPr>
        <w:contextualSpacing/>
        <w:rPr>
          <w:rFonts w:ascii="Arial" w:hAnsi="Arial" w:cs="Arial"/>
          <w:sz w:val="22"/>
        </w:rPr>
      </w:pPr>
      <w:r>
        <w:rPr>
          <w:rFonts w:ascii="Arial" w:hAnsi="Arial" w:cs="Arial"/>
          <w:sz w:val="22"/>
        </w:rPr>
        <w:t>They must b</w:t>
      </w:r>
      <w:r w:rsidR="003C1783" w:rsidRPr="007458F0">
        <w:rPr>
          <w:rFonts w:ascii="Arial" w:hAnsi="Arial" w:cs="Arial"/>
          <w:sz w:val="22"/>
        </w:rPr>
        <w:t>uild relationships based on trust and mutual respect with local stakeholders.</w:t>
      </w:r>
    </w:p>
    <w:p w14:paraId="2972E5CD" w14:textId="77777777" w:rsidR="000B1ECF" w:rsidRDefault="000B1ECF" w:rsidP="00515C08">
      <w:pPr>
        <w:numPr>
          <w:ilvl w:val="0"/>
          <w:numId w:val="9"/>
        </w:numPr>
        <w:contextualSpacing/>
        <w:rPr>
          <w:rFonts w:ascii="Arial" w:hAnsi="Arial" w:cs="Arial"/>
          <w:sz w:val="22"/>
        </w:rPr>
      </w:pPr>
      <w:r w:rsidRPr="000B1ECF">
        <w:rPr>
          <w:rFonts w:ascii="Arial" w:hAnsi="Arial" w:cs="Arial"/>
          <w:sz w:val="22"/>
        </w:rPr>
        <w:t>To assist in bridging cultural gaps and gaining expertise on native conventions and norms, the company must hire local employees.</w:t>
      </w:r>
    </w:p>
    <w:p w14:paraId="0DA539EE" w14:textId="78171AFA" w:rsidR="003C1783" w:rsidRPr="007458F0" w:rsidRDefault="000B5603" w:rsidP="00515C08">
      <w:pPr>
        <w:numPr>
          <w:ilvl w:val="0"/>
          <w:numId w:val="9"/>
        </w:numPr>
        <w:contextualSpacing/>
        <w:rPr>
          <w:rFonts w:ascii="Arial" w:hAnsi="Arial" w:cs="Arial"/>
          <w:sz w:val="22"/>
        </w:rPr>
      </w:pPr>
      <w:r>
        <w:rPr>
          <w:rFonts w:ascii="Arial" w:hAnsi="Arial" w:cs="Arial"/>
          <w:sz w:val="22"/>
        </w:rPr>
        <w:t>They should p</w:t>
      </w:r>
      <w:r w:rsidR="003C1783" w:rsidRPr="007458F0">
        <w:rPr>
          <w:rFonts w:ascii="Arial" w:hAnsi="Arial" w:cs="Arial"/>
          <w:sz w:val="22"/>
        </w:rPr>
        <w:t>rovide cross-cultural training for employees to help them understand and appreciate local cultural differences.</w:t>
      </w:r>
    </w:p>
    <w:p w14:paraId="16AC1D48" w14:textId="77777777" w:rsidR="003C1783" w:rsidRPr="007458F0" w:rsidRDefault="003C1783" w:rsidP="00515C08">
      <w:pPr>
        <w:rPr>
          <w:rFonts w:ascii="Arial" w:hAnsi="Arial" w:cs="Arial"/>
          <w:b/>
          <w:bCs/>
          <w:sz w:val="22"/>
        </w:rPr>
      </w:pPr>
      <w:r w:rsidRPr="007458F0">
        <w:rPr>
          <w:rFonts w:ascii="Arial" w:hAnsi="Arial" w:cs="Arial"/>
          <w:b/>
          <w:bCs/>
          <w:sz w:val="22"/>
        </w:rPr>
        <w:t>Examples:</w:t>
      </w:r>
    </w:p>
    <w:p w14:paraId="63EC0103" w14:textId="77777777" w:rsidR="003C1783" w:rsidRPr="007458F0" w:rsidRDefault="003C1783" w:rsidP="00515C08">
      <w:pPr>
        <w:numPr>
          <w:ilvl w:val="0"/>
          <w:numId w:val="14"/>
        </w:numPr>
        <w:contextualSpacing/>
        <w:rPr>
          <w:rFonts w:ascii="Arial" w:hAnsi="Arial" w:cs="Arial"/>
          <w:sz w:val="22"/>
        </w:rPr>
      </w:pPr>
      <w:r w:rsidRPr="007458F0">
        <w:rPr>
          <w:rFonts w:ascii="Arial" w:hAnsi="Arial" w:cs="Arial"/>
          <w:sz w:val="22"/>
        </w:rPr>
        <w:t xml:space="preserve">McDonald's adapted its menu in Russia to include local favorites, such as the </w:t>
      </w:r>
      <w:proofErr w:type="spellStart"/>
      <w:r w:rsidRPr="007458F0">
        <w:rPr>
          <w:rFonts w:ascii="Arial" w:hAnsi="Arial" w:cs="Arial"/>
          <w:sz w:val="22"/>
        </w:rPr>
        <w:t>McShaurma</w:t>
      </w:r>
      <w:proofErr w:type="spellEnd"/>
      <w:r w:rsidRPr="007458F0">
        <w:rPr>
          <w:rFonts w:ascii="Arial" w:hAnsi="Arial" w:cs="Arial"/>
          <w:sz w:val="22"/>
        </w:rPr>
        <w:t xml:space="preserve"> and the </w:t>
      </w:r>
      <w:proofErr w:type="spellStart"/>
      <w:r w:rsidRPr="007458F0">
        <w:rPr>
          <w:rFonts w:ascii="Arial" w:hAnsi="Arial" w:cs="Arial"/>
          <w:sz w:val="22"/>
        </w:rPr>
        <w:t>McRye</w:t>
      </w:r>
      <w:proofErr w:type="spellEnd"/>
      <w:r w:rsidRPr="007458F0">
        <w:rPr>
          <w:rFonts w:ascii="Arial" w:hAnsi="Arial" w:cs="Arial"/>
          <w:sz w:val="22"/>
        </w:rPr>
        <w:t xml:space="preserve"> burger, to appeal to local tastes and preferences.</w:t>
      </w:r>
    </w:p>
    <w:p w14:paraId="6FEFB038" w14:textId="17CF400A" w:rsidR="003C1783" w:rsidRPr="007458F0" w:rsidRDefault="003C1783" w:rsidP="00515C08">
      <w:pPr>
        <w:numPr>
          <w:ilvl w:val="0"/>
          <w:numId w:val="14"/>
        </w:numPr>
        <w:contextualSpacing/>
        <w:rPr>
          <w:rFonts w:ascii="Arial" w:hAnsi="Arial" w:cs="Arial"/>
          <w:sz w:val="22"/>
        </w:rPr>
      </w:pPr>
      <w:r w:rsidRPr="007458F0">
        <w:rPr>
          <w:rFonts w:ascii="Arial" w:hAnsi="Arial" w:cs="Arial"/>
          <w:sz w:val="22"/>
        </w:rPr>
        <w:t xml:space="preserve">PepsiCo established joint ventures with local partners, such as </w:t>
      </w:r>
      <w:proofErr w:type="spellStart"/>
      <w:r w:rsidRPr="007458F0">
        <w:rPr>
          <w:rFonts w:ascii="Arial" w:hAnsi="Arial" w:cs="Arial"/>
          <w:sz w:val="22"/>
        </w:rPr>
        <w:t>Wimm</w:t>
      </w:r>
      <w:proofErr w:type="spellEnd"/>
      <w:r w:rsidRPr="007458F0">
        <w:rPr>
          <w:rFonts w:ascii="Arial" w:hAnsi="Arial" w:cs="Arial"/>
          <w:sz w:val="22"/>
        </w:rPr>
        <w:t xml:space="preserve">-Bill-Dann, to gain a foothold in the local market and leverage </w:t>
      </w:r>
      <w:r w:rsidR="00197D74">
        <w:rPr>
          <w:rFonts w:ascii="Arial" w:hAnsi="Arial" w:cs="Arial"/>
          <w:sz w:val="22"/>
        </w:rPr>
        <w:t>its</w:t>
      </w:r>
      <w:r w:rsidRPr="007458F0">
        <w:rPr>
          <w:rFonts w:ascii="Arial" w:hAnsi="Arial" w:cs="Arial"/>
          <w:sz w:val="22"/>
        </w:rPr>
        <w:t xml:space="preserve"> knowledge of local consumers and distribution networks.</w:t>
      </w:r>
    </w:p>
    <w:p w14:paraId="59485645" w14:textId="77777777" w:rsidR="003C1783" w:rsidRPr="007458F0" w:rsidRDefault="003C1783" w:rsidP="00515C08">
      <w:pPr>
        <w:numPr>
          <w:ilvl w:val="0"/>
          <w:numId w:val="14"/>
        </w:numPr>
        <w:contextualSpacing/>
        <w:rPr>
          <w:rFonts w:ascii="Arial" w:hAnsi="Arial" w:cs="Arial"/>
          <w:sz w:val="22"/>
        </w:rPr>
      </w:pPr>
      <w:r w:rsidRPr="007458F0">
        <w:rPr>
          <w:rFonts w:ascii="Arial" w:hAnsi="Arial" w:cs="Arial"/>
          <w:sz w:val="22"/>
        </w:rPr>
        <w:t>IKEA customized its furniture designs to cater to local tastes and preferences and established a strong online presence to reach consumers in remote areas.</w:t>
      </w:r>
    </w:p>
    <w:p w14:paraId="44175C0B" w14:textId="01D713B9" w:rsidR="003C1783" w:rsidRPr="007458F0" w:rsidRDefault="003C1783" w:rsidP="00515C08">
      <w:pPr>
        <w:numPr>
          <w:ilvl w:val="0"/>
          <w:numId w:val="14"/>
        </w:numPr>
        <w:contextualSpacing/>
        <w:rPr>
          <w:rFonts w:ascii="Arial" w:hAnsi="Arial" w:cs="Arial"/>
          <w:sz w:val="22"/>
        </w:rPr>
      </w:pPr>
      <w:r w:rsidRPr="007458F0">
        <w:rPr>
          <w:rFonts w:ascii="Arial" w:hAnsi="Arial" w:cs="Arial"/>
          <w:sz w:val="22"/>
        </w:rPr>
        <w:t xml:space="preserve">General Electric (GE) invested in a joint venture with the state-owned company, </w:t>
      </w:r>
      <w:proofErr w:type="spellStart"/>
      <w:r w:rsidRPr="007458F0">
        <w:rPr>
          <w:rFonts w:ascii="Arial" w:hAnsi="Arial" w:cs="Arial"/>
          <w:sz w:val="22"/>
        </w:rPr>
        <w:t>Rosnano</w:t>
      </w:r>
      <w:proofErr w:type="spellEnd"/>
      <w:r w:rsidRPr="007458F0">
        <w:rPr>
          <w:rFonts w:ascii="Arial" w:hAnsi="Arial" w:cs="Arial"/>
          <w:sz w:val="22"/>
        </w:rPr>
        <w:t xml:space="preserve">, to develop nanotechnology products for the local market and take advantage of Russia's strong science and technology sector. </w:t>
      </w:r>
    </w:p>
    <w:p w14:paraId="343F5B70" w14:textId="353B54F2" w:rsidR="005B5341" w:rsidRPr="00515C08" w:rsidRDefault="005B5341" w:rsidP="000D508F">
      <w:pPr>
        <w:pStyle w:val="Heading2"/>
      </w:pPr>
      <w:bookmarkStart w:id="12" w:name="_Toc134368368"/>
      <w:r w:rsidRPr="00515C08">
        <w:t>Challenges</w:t>
      </w:r>
      <w:bookmarkEnd w:id="12"/>
    </w:p>
    <w:p w14:paraId="2F95E0E2" w14:textId="4335B0A0" w:rsidR="005B5341" w:rsidRPr="00AC7FCA" w:rsidRDefault="005B5341" w:rsidP="00515C08">
      <w:pPr>
        <w:pStyle w:val="ListParagraph"/>
        <w:numPr>
          <w:ilvl w:val="0"/>
          <w:numId w:val="6"/>
        </w:numPr>
        <w:rPr>
          <w:rFonts w:ascii="Arial" w:hAnsi="Arial" w:cs="Arial"/>
          <w:sz w:val="22"/>
          <w:szCs w:val="20"/>
        </w:rPr>
      </w:pPr>
      <w:r w:rsidRPr="00AC7FCA">
        <w:rPr>
          <w:rFonts w:ascii="Arial" w:hAnsi="Arial" w:cs="Arial"/>
          <w:b/>
          <w:bCs/>
          <w:sz w:val="22"/>
          <w:szCs w:val="20"/>
        </w:rPr>
        <w:t>Political and legal environment:</w:t>
      </w:r>
      <w:r w:rsidRPr="00AC7FCA">
        <w:rPr>
          <w:rFonts w:ascii="Arial" w:hAnsi="Arial" w:cs="Arial"/>
          <w:sz w:val="22"/>
          <w:szCs w:val="20"/>
        </w:rPr>
        <w:t xml:space="preserve"> Doing business in Russia can be challenging due to the complex political and legal environment. The government has a significant influence on business activities, and there is a lack of transparency and consistency in the application of laws and regulations.</w:t>
      </w:r>
    </w:p>
    <w:p w14:paraId="0B216417" w14:textId="0C7306DF" w:rsidR="005B5341" w:rsidRPr="00AC7FCA" w:rsidRDefault="005B5341" w:rsidP="00515C08">
      <w:pPr>
        <w:pStyle w:val="ListParagraph"/>
        <w:numPr>
          <w:ilvl w:val="0"/>
          <w:numId w:val="6"/>
        </w:numPr>
        <w:rPr>
          <w:rFonts w:ascii="Arial" w:hAnsi="Arial" w:cs="Arial"/>
          <w:sz w:val="22"/>
          <w:szCs w:val="20"/>
        </w:rPr>
      </w:pPr>
      <w:r w:rsidRPr="00AC7FCA">
        <w:rPr>
          <w:rFonts w:ascii="Arial" w:hAnsi="Arial" w:cs="Arial"/>
          <w:b/>
          <w:bCs/>
          <w:sz w:val="22"/>
          <w:szCs w:val="20"/>
        </w:rPr>
        <w:t>Economic instability:</w:t>
      </w:r>
      <w:r w:rsidRPr="00AC7FCA">
        <w:rPr>
          <w:rFonts w:ascii="Arial" w:hAnsi="Arial" w:cs="Arial"/>
          <w:sz w:val="22"/>
          <w:szCs w:val="20"/>
        </w:rPr>
        <w:t xml:space="preserve"> The Russian economy has been affected by various factors, such as fluctuations in oil prices, economic sanctions, and currency depreciation, which can create instability for businesses operating in the country.</w:t>
      </w:r>
    </w:p>
    <w:p w14:paraId="584B52C1" w14:textId="2C6ACB58" w:rsidR="005B5341" w:rsidRPr="00AC7FCA" w:rsidRDefault="005B5341" w:rsidP="00515C08">
      <w:pPr>
        <w:pStyle w:val="ListParagraph"/>
        <w:numPr>
          <w:ilvl w:val="0"/>
          <w:numId w:val="6"/>
        </w:numPr>
        <w:rPr>
          <w:rFonts w:ascii="Arial" w:hAnsi="Arial" w:cs="Arial"/>
          <w:sz w:val="22"/>
          <w:szCs w:val="20"/>
        </w:rPr>
      </w:pPr>
      <w:r w:rsidRPr="00AC7FCA">
        <w:rPr>
          <w:rFonts w:ascii="Arial" w:hAnsi="Arial" w:cs="Arial"/>
          <w:b/>
          <w:bCs/>
          <w:sz w:val="22"/>
          <w:szCs w:val="20"/>
        </w:rPr>
        <w:t>Corruption:</w:t>
      </w:r>
      <w:r w:rsidRPr="00AC7FCA">
        <w:rPr>
          <w:rFonts w:ascii="Arial" w:hAnsi="Arial" w:cs="Arial"/>
          <w:sz w:val="22"/>
          <w:szCs w:val="20"/>
        </w:rPr>
        <w:t xml:space="preserve"> Corruption is a significant issue in Russia, and businesses need to navigate this challenge carefully to avoid legal and reputational risks.</w:t>
      </w:r>
    </w:p>
    <w:p w14:paraId="493DD5D4" w14:textId="645F87A6" w:rsidR="005B5341" w:rsidRPr="00AC7FCA" w:rsidRDefault="005B5341" w:rsidP="00515C08">
      <w:pPr>
        <w:pStyle w:val="ListParagraph"/>
        <w:numPr>
          <w:ilvl w:val="0"/>
          <w:numId w:val="6"/>
        </w:numPr>
        <w:rPr>
          <w:rFonts w:ascii="Arial" w:hAnsi="Arial" w:cs="Arial"/>
          <w:sz w:val="22"/>
          <w:szCs w:val="20"/>
        </w:rPr>
      </w:pPr>
      <w:r w:rsidRPr="00AC7FCA">
        <w:rPr>
          <w:rFonts w:ascii="Arial" w:hAnsi="Arial" w:cs="Arial"/>
          <w:b/>
          <w:bCs/>
          <w:sz w:val="22"/>
          <w:szCs w:val="20"/>
        </w:rPr>
        <w:t>Cultural differences:</w:t>
      </w:r>
      <w:r w:rsidRPr="00AC7FCA">
        <w:rPr>
          <w:rFonts w:ascii="Arial" w:hAnsi="Arial" w:cs="Arial"/>
          <w:sz w:val="22"/>
          <w:szCs w:val="20"/>
        </w:rPr>
        <w:t xml:space="preserve"> Cultural differences between Russia and other countries can create misunderstandings and miscommunication, leading to business failures.</w:t>
      </w:r>
    </w:p>
    <w:p w14:paraId="4036885A" w14:textId="23941B3D" w:rsidR="005B5341" w:rsidRPr="00AC7FCA" w:rsidRDefault="005B5341" w:rsidP="00515C08">
      <w:pPr>
        <w:pStyle w:val="ListParagraph"/>
        <w:numPr>
          <w:ilvl w:val="0"/>
          <w:numId w:val="6"/>
        </w:numPr>
        <w:rPr>
          <w:rFonts w:ascii="Arial" w:hAnsi="Arial" w:cs="Arial"/>
          <w:sz w:val="22"/>
          <w:szCs w:val="20"/>
        </w:rPr>
      </w:pPr>
      <w:r w:rsidRPr="00AC7FCA">
        <w:rPr>
          <w:rFonts w:ascii="Arial" w:hAnsi="Arial" w:cs="Arial"/>
          <w:b/>
          <w:bCs/>
          <w:sz w:val="22"/>
          <w:szCs w:val="20"/>
        </w:rPr>
        <w:lastRenderedPageBreak/>
        <w:t>Language barrier:</w:t>
      </w:r>
      <w:r w:rsidRPr="00AC7FCA">
        <w:rPr>
          <w:rFonts w:ascii="Arial" w:hAnsi="Arial" w:cs="Arial"/>
          <w:sz w:val="22"/>
          <w:szCs w:val="20"/>
        </w:rPr>
        <w:t xml:space="preserve"> Russian is the official language in Russia, and many business documents and contracts are in Russian. This can create difficulties for foreign businesses that do not speak the language</w:t>
      </w:r>
      <w:r w:rsidR="00076CD2">
        <w:rPr>
          <w:rFonts w:ascii="Arial" w:hAnsi="Arial" w:cs="Arial"/>
          <w:sz w:val="22"/>
          <w:szCs w:val="20"/>
        </w:rPr>
        <w:t xml:space="preserve"> </w:t>
      </w:r>
      <w:r w:rsidR="00076CD2" w:rsidRPr="00076CD2">
        <w:rPr>
          <w:rFonts w:ascii="Arial" w:hAnsi="Arial" w:cs="Arial"/>
          <w:sz w:val="22"/>
          <w:szCs w:val="20"/>
        </w:rPr>
        <w:t>(Dobbs, 2014)</w:t>
      </w:r>
      <w:r w:rsidRPr="00AC7FCA">
        <w:rPr>
          <w:rFonts w:ascii="Arial" w:hAnsi="Arial" w:cs="Arial"/>
          <w:sz w:val="22"/>
          <w:szCs w:val="20"/>
        </w:rPr>
        <w:t>.</w:t>
      </w:r>
    </w:p>
    <w:p w14:paraId="0573BD18" w14:textId="48C6A148" w:rsidR="00391E13" w:rsidRPr="00515C08" w:rsidRDefault="00391E13" w:rsidP="000D508F">
      <w:pPr>
        <w:pStyle w:val="Heading2"/>
      </w:pPr>
      <w:bookmarkStart w:id="13" w:name="_Toc134368369"/>
      <w:r w:rsidRPr="00515C08">
        <w:t>Managing Challenges</w:t>
      </w:r>
      <w:bookmarkEnd w:id="13"/>
    </w:p>
    <w:p w14:paraId="1B50ECFE" w14:textId="270CC903" w:rsidR="00391E13" w:rsidRPr="00AC7FCA" w:rsidRDefault="00391E13" w:rsidP="00515C08">
      <w:pPr>
        <w:pStyle w:val="ListParagraph"/>
        <w:numPr>
          <w:ilvl w:val="0"/>
          <w:numId w:val="12"/>
        </w:numPr>
        <w:rPr>
          <w:rFonts w:ascii="Arial" w:hAnsi="Arial" w:cs="Arial"/>
          <w:sz w:val="22"/>
        </w:rPr>
      </w:pPr>
      <w:r w:rsidRPr="00AC7FCA">
        <w:rPr>
          <w:rFonts w:ascii="Arial" w:hAnsi="Arial" w:cs="Arial"/>
          <w:b/>
          <w:bCs/>
          <w:sz w:val="22"/>
        </w:rPr>
        <w:t>Corporate governance:</w:t>
      </w:r>
      <w:r w:rsidRPr="00AC7FCA">
        <w:rPr>
          <w:rFonts w:ascii="Arial" w:hAnsi="Arial" w:cs="Arial"/>
          <w:sz w:val="22"/>
        </w:rPr>
        <w:t xml:space="preserve"> To manage the challenges of doing business in Russia, companies need to implement robust corporate governance practices. This can include establishing clear policies and procedures for compliance, risk management, and ethical conduct.</w:t>
      </w:r>
    </w:p>
    <w:p w14:paraId="4ABEF582" w14:textId="5E79BD57" w:rsidR="00391E13" w:rsidRPr="00AC7FCA" w:rsidRDefault="00391E13" w:rsidP="00515C08">
      <w:pPr>
        <w:pStyle w:val="ListParagraph"/>
        <w:numPr>
          <w:ilvl w:val="0"/>
          <w:numId w:val="12"/>
        </w:numPr>
        <w:rPr>
          <w:rFonts w:ascii="Arial" w:hAnsi="Arial" w:cs="Arial"/>
          <w:sz w:val="22"/>
        </w:rPr>
      </w:pPr>
      <w:r w:rsidRPr="00AC7FCA">
        <w:rPr>
          <w:rFonts w:ascii="Arial" w:hAnsi="Arial" w:cs="Arial"/>
          <w:b/>
          <w:bCs/>
          <w:sz w:val="22"/>
        </w:rPr>
        <w:t>Business strategy:</w:t>
      </w:r>
      <w:r w:rsidRPr="00AC7FCA">
        <w:rPr>
          <w:rFonts w:ascii="Arial" w:hAnsi="Arial" w:cs="Arial"/>
          <w:sz w:val="22"/>
        </w:rPr>
        <w:t xml:space="preserve"> </w:t>
      </w:r>
      <w:r w:rsidR="0027411A" w:rsidRPr="0027411A">
        <w:rPr>
          <w:rFonts w:ascii="Arial" w:hAnsi="Arial" w:cs="Arial"/>
          <w:sz w:val="22"/>
        </w:rPr>
        <w:t>The Russian market has both distinct problems and possibilities, and businesses would be well to build a strategy that accounts for both.</w:t>
      </w:r>
      <w:r w:rsidRPr="00AC7FCA">
        <w:rPr>
          <w:rFonts w:ascii="Arial" w:hAnsi="Arial" w:cs="Arial"/>
          <w:sz w:val="22"/>
        </w:rPr>
        <w:t xml:space="preserve"> This can include partnerships with local firms, targeting specific industries or regions, and diversifying product offerings.</w:t>
      </w:r>
    </w:p>
    <w:p w14:paraId="37B1A20E" w14:textId="37209445" w:rsidR="00391E13" w:rsidRPr="00AC7FCA" w:rsidRDefault="00391E13" w:rsidP="00515C08">
      <w:pPr>
        <w:pStyle w:val="ListParagraph"/>
        <w:numPr>
          <w:ilvl w:val="0"/>
          <w:numId w:val="12"/>
        </w:numPr>
        <w:rPr>
          <w:rFonts w:ascii="Arial" w:hAnsi="Arial" w:cs="Arial"/>
          <w:sz w:val="22"/>
        </w:rPr>
      </w:pPr>
      <w:r w:rsidRPr="00AC7FCA">
        <w:rPr>
          <w:rFonts w:ascii="Arial" w:hAnsi="Arial" w:cs="Arial"/>
          <w:b/>
          <w:bCs/>
          <w:sz w:val="22"/>
        </w:rPr>
        <w:t>Cultural sensitivity:</w:t>
      </w:r>
      <w:r w:rsidRPr="00AC7FCA">
        <w:rPr>
          <w:rFonts w:ascii="Arial" w:hAnsi="Arial" w:cs="Arial"/>
          <w:sz w:val="22"/>
        </w:rPr>
        <w:t xml:space="preserve"> Businesses need to be culturally sensitive when operating in Russia. This can include understanding local customs and traditions, building relationships with key stakeholders, and adapting marketing and communication strategies to appeal to local consumers.</w:t>
      </w:r>
    </w:p>
    <w:p w14:paraId="65712833" w14:textId="62D24150" w:rsidR="00391E13" w:rsidRPr="00AC7FCA" w:rsidRDefault="00391E13" w:rsidP="00515C08">
      <w:pPr>
        <w:pStyle w:val="ListParagraph"/>
        <w:numPr>
          <w:ilvl w:val="0"/>
          <w:numId w:val="12"/>
        </w:numPr>
        <w:rPr>
          <w:rFonts w:ascii="Arial" w:hAnsi="Arial" w:cs="Arial"/>
          <w:sz w:val="22"/>
        </w:rPr>
      </w:pPr>
      <w:r w:rsidRPr="00AC7FCA">
        <w:rPr>
          <w:rFonts w:ascii="Arial" w:hAnsi="Arial" w:cs="Arial"/>
          <w:b/>
          <w:bCs/>
          <w:sz w:val="22"/>
        </w:rPr>
        <w:t>Legal compliance:</w:t>
      </w:r>
      <w:r w:rsidRPr="00AC7FCA">
        <w:rPr>
          <w:rFonts w:ascii="Arial" w:hAnsi="Arial" w:cs="Arial"/>
          <w:sz w:val="22"/>
        </w:rPr>
        <w:t xml:space="preserve"> To manage the challenges of the legal environment in Russia, companies need to ensure they are compliant with all applicable laws and regulations. This can include conducting regular audits, working with local legal counsel, and establishing internal controls to monitor compliance.</w:t>
      </w:r>
    </w:p>
    <w:p w14:paraId="04DA933D" w14:textId="7310B3E5" w:rsidR="00391E13" w:rsidRPr="00AC7FCA" w:rsidRDefault="00391E13" w:rsidP="00515C08">
      <w:pPr>
        <w:rPr>
          <w:rFonts w:ascii="Arial" w:hAnsi="Arial" w:cs="Arial"/>
          <w:b/>
          <w:bCs/>
          <w:szCs w:val="24"/>
        </w:rPr>
      </w:pPr>
      <w:r w:rsidRPr="00AC7FCA">
        <w:rPr>
          <w:rFonts w:ascii="Arial" w:hAnsi="Arial" w:cs="Arial"/>
          <w:b/>
          <w:bCs/>
          <w:szCs w:val="24"/>
        </w:rPr>
        <w:t>Examples:</w:t>
      </w:r>
    </w:p>
    <w:p w14:paraId="0A370F7F" w14:textId="3D835996" w:rsidR="00391E13" w:rsidRPr="00AC7FCA" w:rsidRDefault="00391E13" w:rsidP="00515C08">
      <w:pPr>
        <w:pStyle w:val="ListParagraph"/>
        <w:numPr>
          <w:ilvl w:val="0"/>
          <w:numId w:val="15"/>
        </w:numPr>
        <w:rPr>
          <w:rFonts w:ascii="Arial" w:hAnsi="Arial" w:cs="Arial"/>
          <w:sz w:val="22"/>
        </w:rPr>
      </w:pPr>
      <w:r w:rsidRPr="00AC7FCA">
        <w:rPr>
          <w:rFonts w:ascii="Arial" w:hAnsi="Arial" w:cs="Arial"/>
          <w:sz w:val="22"/>
        </w:rPr>
        <w:t>In 2014, IKEA, the Swedish furniture retailer, had to suspend the construction of a new store in Samara due to challenges in obtaining permits and approvals from the local authorities.</w:t>
      </w:r>
    </w:p>
    <w:p w14:paraId="06901C29" w14:textId="52846E2B" w:rsidR="00391E13" w:rsidRPr="00AC7FCA" w:rsidRDefault="00391E13" w:rsidP="00515C08">
      <w:pPr>
        <w:pStyle w:val="ListParagraph"/>
        <w:numPr>
          <w:ilvl w:val="0"/>
          <w:numId w:val="15"/>
        </w:numPr>
        <w:rPr>
          <w:rFonts w:ascii="Arial" w:hAnsi="Arial" w:cs="Arial"/>
          <w:sz w:val="22"/>
        </w:rPr>
      </w:pPr>
      <w:r w:rsidRPr="00AC7FCA">
        <w:rPr>
          <w:rFonts w:ascii="Arial" w:hAnsi="Arial" w:cs="Arial"/>
          <w:sz w:val="22"/>
        </w:rPr>
        <w:t>In 2017, PepsiCo, the American food and beverage company, invested $5.8 billion in expanding its operations in Russia, targeting growth in the snacks and beverages categories.</w:t>
      </w:r>
    </w:p>
    <w:p w14:paraId="2DC6F752" w14:textId="7AC429CC" w:rsidR="00391E13" w:rsidRPr="00AC7FCA" w:rsidRDefault="00391E13" w:rsidP="00515C08">
      <w:pPr>
        <w:pStyle w:val="ListParagraph"/>
        <w:numPr>
          <w:ilvl w:val="0"/>
          <w:numId w:val="15"/>
        </w:numPr>
        <w:rPr>
          <w:rFonts w:ascii="Arial" w:hAnsi="Arial" w:cs="Arial"/>
          <w:sz w:val="22"/>
        </w:rPr>
      </w:pPr>
      <w:r w:rsidRPr="00AC7FCA">
        <w:rPr>
          <w:rFonts w:ascii="Arial" w:hAnsi="Arial" w:cs="Arial"/>
          <w:sz w:val="22"/>
        </w:rPr>
        <w:t>In 2019, Uber, the American ride-hailing company, formed a partnership with Yandex, a Russian internet company, to launch a joint venture in Russia and five other neighboring countries.</w:t>
      </w:r>
    </w:p>
    <w:p w14:paraId="6ED23BE0" w14:textId="244D9498" w:rsidR="000D508F" w:rsidRPr="000D508F" w:rsidRDefault="00391E13" w:rsidP="000D508F">
      <w:pPr>
        <w:pStyle w:val="ListParagraph"/>
        <w:numPr>
          <w:ilvl w:val="0"/>
          <w:numId w:val="15"/>
        </w:numPr>
        <w:rPr>
          <w:rFonts w:ascii="Arial" w:hAnsi="Arial" w:cs="Arial"/>
          <w:sz w:val="22"/>
        </w:rPr>
      </w:pPr>
      <w:r w:rsidRPr="00AC7FCA">
        <w:rPr>
          <w:rFonts w:ascii="Arial" w:hAnsi="Arial" w:cs="Arial"/>
          <w:sz w:val="22"/>
        </w:rPr>
        <w:lastRenderedPageBreak/>
        <w:t>In 2020, McDonald's, the American fast-food chain, faced a lawsuit in Russia over allegations of violating consumer rights by including genetically modified organisms in its products</w:t>
      </w:r>
      <w:r w:rsidR="000D508F">
        <w:rPr>
          <w:rFonts w:ascii="Arial" w:hAnsi="Arial" w:cs="Arial"/>
          <w:sz w:val="22"/>
        </w:rPr>
        <w:t>.</w:t>
      </w:r>
    </w:p>
    <w:p w14:paraId="47852BA8" w14:textId="4C3A2CB7" w:rsidR="001E550D" w:rsidRPr="00515C08" w:rsidRDefault="001E550D" w:rsidP="00515C08">
      <w:pPr>
        <w:pStyle w:val="Heading1"/>
        <w:rPr>
          <w:rFonts w:ascii="Arial" w:hAnsi="Arial" w:cs="Arial"/>
        </w:rPr>
      </w:pPr>
      <w:bookmarkStart w:id="14" w:name="_Toc134368370"/>
      <w:r w:rsidRPr="00515C08">
        <w:rPr>
          <w:rFonts w:ascii="Arial" w:hAnsi="Arial" w:cs="Arial"/>
        </w:rPr>
        <w:t>Barriers Experienced by Foreign Businesses</w:t>
      </w:r>
      <w:bookmarkEnd w:id="14"/>
    </w:p>
    <w:p w14:paraId="3DCF0793" w14:textId="261A6D4F" w:rsidR="00A909CC" w:rsidRPr="007458F0" w:rsidRDefault="00A909CC" w:rsidP="00515C08">
      <w:pPr>
        <w:rPr>
          <w:rFonts w:ascii="Arial" w:hAnsi="Arial" w:cs="Arial"/>
          <w:sz w:val="22"/>
        </w:rPr>
      </w:pPr>
      <w:r w:rsidRPr="007458F0">
        <w:rPr>
          <w:rFonts w:ascii="Arial" w:hAnsi="Arial" w:cs="Arial"/>
          <w:sz w:val="22"/>
        </w:rPr>
        <w:t>Foreign businesses in Russia face several barriers that can impede their ability to operate effectively in the market. These barriers can be categorized into four main categories: regulatory, legal, cultural, and economic barriers.</w:t>
      </w:r>
    </w:p>
    <w:p w14:paraId="7B742B17" w14:textId="77777777" w:rsidR="00A909CC" w:rsidRPr="00515C08" w:rsidRDefault="00A909CC" w:rsidP="000D508F">
      <w:pPr>
        <w:pStyle w:val="Heading2"/>
      </w:pPr>
      <w:bookmarkStart w:id="15" w:name="_Toc134368371"/>
      <w:r w:rsidRPr="00515C08">
        <w:t>Regulatory Barriers</w:t>
      </w:r>
      <w:bookmarkEnd w:id="15"/>
    </w:p>
    <w:p w14:paraId="3D43F3AB" w14:textId="2FC09492" w:rsidR="00A909CC" w:rsidRPr="007458F0" w:rsidRDefault="00A909CC" w:rsidP="00515C08">
      <w:pPr>
        <w:rPr>
          <w:rFonts w:ascii="Arial" w:hAnsi="Arial" w:cs="Arial"/>
          <w:sz w:val="22"/>
        </w:rPr>
      </w:pPr>
      <w:r w:rsidRPr="007458F0">
        <w:rPr>
          <w:rFonts w:ascii="Arial" w:hAnsi="Arial" w:cs="Arial"/>
          <w:sz w:val="22"/>
        </w:rPr>
        <w:t>Regulatory barriers refer to the laws and regulations that limit foreign business operations in Russia. One of the primary regulatory barriers is the requirement for foreign businesses to establish a local presence in the form of a legal entity, such as a subsidiary or a branch. The process of establishing a legal entity in Russia can be complex and time-consuming, requiring significant financial and administrative resources</w:t>
      </w:r>
      <w:r w:rsidR="00076CD2">
        <w:rPr>
          <w:rFonts w:ascii="Arial" w:hAnsi="Arial" w:cs="Arial"/>
          <w:sz w:val="22"/>
        </w:rPr>
        <w:t xml:space="preserve"> </w:t>
      </w:r>
      <w:r w:rsidR="00076CD2" w:rsidRPr="00076CD2">
        <w:rPr>
          <w:rFonts w:ascii="Arial" w:hAnsi="Arial" w:cs="Arial"/>
          <w:sz w:val="22"/>
        </w:rPr>
        <w:t>(</w:t>
      </w:r>
      <w:proofErr w:type="spellStart"/>
      <w:r w:rsidR="00076CD2" w:rsidRPr="00076CD2">
        <w:rPr>
          <w:rFonts w:ascii="Arial" w:hAnsi="Arial" w:cs="Arial"/>
          <w:sz w:val="22"/>
        </w:rPr>
        <w:t>Balykina</w:t>
      </w:r>
      <w:proofErr w:type="spellEnd"/>
      <w:r w:rsidR="00076CD2" w:rsidRPr="00076CD2">
        <w:rPr>
          <w:rFonts w:ascii="Arial" w:hAnsi="Arial" w:cs="Arial"/>
          <w:sz w:val="22"/>
        </w:rPr>
        <w:t>, 2013)</w:t>
      </w:r>
      <w:r w:rsidRPr="007458F0">
        <w:rPr>
          <w:rFonts w:ascii="Arial" w:hAnsi="Arial" w:cs="Arial"/>
          <w:sz w:val="22"/>
        </w:rPr>
        <w:t>. Additionally, foreign businesses must comply with complex and often-changing tax laws, labor laws, and data protection regulations. For example, Google had to face regulatory scrutiny in Russia due to its alleged failure to comply with data protection regulations.</w:t>
      </w:r>
    </w:p>
    <w:p w14:paraId="4984F296" w14:textId="77777777" w:rsidR="00A909CC" w:rsidRPr="00515C08" w:rsidRDefault="00A909CC" w:rsidP="000D508F">
      <w:pPr>
        <w:pStyle w:val="Heading2"/>
      </w:pPr>
      <w:bookmarkStart w:id="16" w:name="_Toc134368372"/>
      <w:r w:rsidRPr="00515C08">
        <w:t>Legal Barriers</w:t>
      </w:r>
      <w:bookmarkEnd w:id="16"/>
    </w:p>
    <w:p w14:paraId="4132BFE8" w14:textId="52253B83" w:rsidR="00A909CC" w:rsidRPr="007458F0" w:rsidRDefault="00A909CC" w:rsidP="00515C08">
      <w:pPr>
        <w:rPr>
          <w:rFonts w:ascii="Arial" w:hAnsi="Arial" w:cs="Arial"/>
          <w:sz w:val="22"/>
        </w:rPr>
      </w:pPr>
      <w:r w:rsidRPr="007458F0">
        <w:rPr>
          <w:rFonts w:ascii="Arial" w:hAnsi="Arial" w:cs="Arial"/>
          <w:sz w:val="22"/>
        </w:rPr>
        <w:t xml:space="preserve">Legal barriers refer to the legal environment in which foreign businesses operate in Russia. The legal system in Russia can be unpredictable, with some cases of corruption and political influence. The country's judiciary is not entirely independent, and legal disputes can take a long time to resolve. Additionally, intellectual property protection laws are often not adequately enforced, leading to issues with counterfeiting and piracy. For example, the luxury fashion brand Gucci has faced challenges in Russia due to </w:t>
      </w:r>
      <w:r w:rsidR="00197D74">
        <w:rPr>
          <w:rFonts w:ascii="Arial" w:hAnsi="Arial" w:cs="Arial"/>
          <w:sz w:val="22"/>
        </w:rPr>
        <w:t xml:space="preserve">the </w:t>
      </w:r>
      <w:r w:rsidRPr="007458F0">
        <w:rPr>
          <w:rFonts w:ascii="Arial" w:hAnsi="Arial" w:cs="Arial"/>
          <w:sz w:val="22"/>
        </w:rPr>
        <w:t>widespread counterfeiting of its products</w:t>
      </w:r>
      <w:r w:rsidR="00C26903">
        <w:rPr>
          <w:rFonts w:ascii="Arial" w:hAnsi="Arial" w:cs="Arial"/>
          <w:sz w:val="22"/>
        </w:rPr>
        <w:t xml:space="preserve"> </w:t>
      </w:r>
      <w:r w:rsidR="00076CD2" w:rsidRPr="00076CD2">
        <w:rPr>
          <w:rFonts w:ascii="Arial" w:hAnsi="Arial" w:cs="Arial"/>
          <w:sz w:val="22"/>
        </w:rPr>
        <w:t>(Ratner et al., 2021)</w:t>
      </w:r>
      <w:r w:rsidRPr="007458F0">
        <w:rPr>
          <w:rFonts w:ascii="Arial" w:hAnsi="Arial" w:cs="Arial"/>
          <w:sz w:val="22"/>
        </w:rPr>
        <w:t>.</w:t>
      </w:r>
    </w:p>
    <w:p w14:paraId="0E02014B" w14:textId="77777777" w:rsidR="00A909CC" w:rsidRPr="00515C08" w:rsidRDefault="00A909CC" w:rsidP="000D508F">
      <w:pPr>
        <w:pStyle w:val="Heading2"/>
      </w:pPr>
      <w:bookmarkStart w:id="17" w:name="_Toc134368373"/>
      <w:r w:rsidRPr="00515C08">
        <w:t>Cultural Barriers</w:t>
      </w:r>
      <w:bookmarkEnd w:id="17"/>
    </w:p>
    <w:p w14:paraId="3819B800" w14:textId="42390551" w:rsidR="00A909CC" w:rsidRPr="007458F0" w:rsidRDefault="00A909CC" w:rsidP="00515C08">
      <w:pPr>
        <w:rPr>
          <w:rFonts w:ascii="Arial" w:hAnsi="Arial" w:cs="Arial"/>
          <w:sz w:val="22"/>
        </w:rPr>
      </w:pPr>
      <w:r w:rsidRPr="007458F0">
        <w:rPr>
          <w:rFonts w:ascii="Arial" w:hAnsi="Arial" w:cs="Arial"/>
          <w:sz w:val="22"/>
        </w:rPr>
        <w:t>Cultural barriers refer to the differences in language, customs, and business practices that can hinder foreign businesses' ability to operate effectively in Russia. Understanding cultural differences is crucial for building strong relationships with local partners and consumers. For example, the fast-food chain KFC had to adapt its menu to cater to the Russian market's preferences, offering dishes like borsch and kasha</w:t>
      </w:r>
      <w:r w:rsidR="00C26903">
        <w:rPr>
          <w:rFonts w:ascii="Arial" w:hAnsi="Arial" w:cs="Arial"/>
          <w:sz w:val="22"/>
        </w:rPr>
        <w:t xml:space="preserve"> </w:t>
      </w:r>
      <w:r w:rsidR="00C26903" w:rsidRPr="00C26903">
        <w:rPr>
          <w:rFonts w:ascii="Arial" w:hAnsi="Arial" w:cs="Arial"/>
          <w:sz w:val="22"/>
        </w:rPr>
        <w:t>(</w:t>
      </w:r>
      <w:proofErr w:type="spellStart"/>
      <w:r w:rsidR="00C26903" w:rsidRPr="00C26903">
        <w:rPr>
          <w:rFonts w:ascii="Arial" w:hAnsi="Arial" w:cs="Arial"/>
          <w:sz w:val="22"/>
        </w:rPr>
        <w:t>Alkhaldi</w:t>
      </w:r>
      <w:proofErr w:type="spellEnd"/>
      <w:r w:rsidR="00C26903" w:rsidRPr="00C26903">
        <w:rPr>
          <w:rFonts w:ascii="Arial" w:hAnsi="Arial" w:cs="Arial"/>
          <w:sz w:val="22"/>
        </w:rPr>
        <w:t xml:space="preserve"> et al, 2021)</w:t>
      </w:r>
      <w:r w:rsidRPr="007458F0">
        <w:rPr>
          <w:rFonts w:ascii="Arial" w:hAnsi="Arial" w:cs="Arial"/>
          <w:sz w:val="22"/>
        </w:rPr>
        <w:t>.</w:t>
      </w:r>
    </w:p>
    <w:p w14:paraId="1B7E922B" w14:textId="77777777" w:rsidR="00A909CC" w:rsidRPr="00515C08" w:rsidRDefault="00A909CC" w:rsidP="000D508F">
      <w:pPr>
        <w:pStyle w:val="Heading2"/>
      </w:pPr>
      <w:bookmarkStart w:id="18" w:name="_Toc134368374"/>
      <w:r w:rsidRPr="00515C08">
        <w:lastRenderedPageBreak/>
        <w:t>Economic Barriers</w:t>
      </w:r>
      <w:bookmarkEnd w:id="18"/>
    </w:p>
    <w:p w14:paraId="26DB2501" w14:textId="557A01A6" w:rsidR="00A909CC" w:rsidRPr="007458F0" w:rsidRDefault="00A909CC" w:rsidP="00515C08">
      <w:pPr>
        <w:rPr>
          <w:rFonts w:ascii="Arial" w:hAnsi="Arial" w:cs="Arial"/>
          <w:sz w:val="22"/>
        </w:rPr>
      </w:pPr>
      <w:r w:rsidRPr="007458F0">
        <w:rPr>
          <w:rFonts w:ascii="Arial" w:hAnsi="Arial" w:cs="Arial"/>
          <w:sz w:val="22"/>
        </w:rPr>
        <w:t xml:space="preserve">Economic barriers refer to the challenges presented by the Russian economic environment. </w:t>
      </w:r>
      <w:r w:rsidR="002B1929" w:rsidRPr="007458F0">
        <w:rPr>
          <w:rFonts w:ascii="Arial" w:hAnsi="Arial" w:cs="Arial"/>
          <w:sz w:val="22"/>
        </w:rPr>
        <w:t>The country's reliance on oil and gas sends out makes the economy helpless against vacillations in product costs</w:t>
      </w:r>
      <w:r w:rsidRPr="007458F0">
        <w:rPr>
          <w:rFonts w:ascii="Arial" w:hAnsi="Arial" w:cs="Arial"/>
          <w:sz w:val="22"/>
        </w:rPr>
        <w:t>. Additionally, the infrastructure in Russia can be inadequate, leading to challenges with transportation and logistics. For example, the online retailer Amazon had to cancel its plans to enter the Russian market due to the country's challenging logistics environment</w:t>
      </w:r>
      <w:r w:rsidR="00305A2B">
        <w:rPr>
          <w:rFonts w:ascii="Arial" w:hAnsi="Arial" w:cs="Arial"/>
          <w:sz w:val="22"/>
        </w:rPr>
        <w:t>.</w:t>
      </w:r>
    </w:p>
    <w:p w14:paraId="68CE595B" w14:textId="0CF989CA" w:rsidR="00A909CC" w:rsidRPr="00515C08" w:rsidRDefault="00F13D70" w:rsidP="00515C08">
      <w:pPr>
        <w:pStyle w:val="Heading1"/>
        <w:rPr>
          <w:rFonts w:ascii="Arial" w:hAnsi="Arial" w:cs="Arial"/>
        </w:rPr>
      </w:pPr>
      <w:bookmarkStart w:id="19" w:name="_Toc134368375"/>
      <w:r w:rsidRPr="00515C08">
        <w:rPr>
          <w:rFonts w:ascii="Arial" w:hAnsi="Arial" w:cs="Arial"/>
        </w:rPr>
        <w:t>Strategies and Recommendations</w:t>
      </w:r>
      <w:bookmarkEnd w:id="19"/>
    </w:p>
    <w:p w14:paraId="7F126B68" w14:textId="0627FEC7" w:rsidR="00F13D70" w:rsidRPr="007458F0" w:rsidRDefault="00F13D70" w:rsidP="00515C08">
      <w:pPr>
        <w:rPr>
          <w:rFonts w:ascii="Arial" w:hAnsi="Arial" w:cs="Arial"/>
          <w:sz w:val="22"/>
        </w:rPr>
      </w:pPr>
      <w:r w:rsidRPr="007458F0">
        <w:rPr>
          <w:rFonts w:ascii="Arial" w:hAnsi="Arial" w:cs="Arial"/>
          <w:sz w:val="22"/>
        </w:rPr>
        <w:t xml:space="preserve">The strategies and recommendations that Russia can follow </w:t>
      </w:r>
      <w:r w:rsidR="00197D74">
        <w:rPr>
          <w:rFonts w:ascii="Arial" w:hAnsi="Arial" w:cs="Arial"/>
          <w:sz w:val="22"/>
        </w:rPr>
        <w:t>to</w:t>
      </w:r>
      <w:r w:rsidRPr="007458F0">
        <w:rPr>
          <w:rFonts w:ascii="Arial" w:hAnsi="Arial" w:cs="Arial"/>
          <w:sz w:val="22"/>
        </w:rPr>
        <w:t xml:space="preserve"> </w:t>
      </w:r>
      <w:r w:rsidR="00194212" w:rsidRPr="007458F0">
        <w:rPr>
          <w:rFonts w:ascii="Arial" w:hAnsi="Arial" w:cs="Arial"/>
          <w:sz w:val="22"/>
        </w:rPr>
        <w:t>enable a company to succeed are as follows-</w:t>
      </w:r>
    </w:p>
    <w:p w14:paraId="37EB1818" w14:textId="77777777" w:rsidR="00194212" w:rsidRPr="007458F0" w:rsidRDefault="00194212" w:rsidP="00515C08">
      <w:pPr>
        <w:pStyle w:val="ListParagraph"/>
        <w:numPr>
          <w:ilvl w:val="0"/>
          <w:numId w:val="2"/>
        </w:numPr>
        <w:rPr>
          <w:rFonts w:ascii="Arial" w:hAnsi="Arial" w:cs="Arial"/>
          <w:sz w:val="22"/>
          <w:szCs w:val="20"/>
        </w:rPr>
      </w:pPr>
      <w:r w:rsidRPr="007458F0">
        <w:rPr>
          <w:rFonts w:ascii="Arial" w:hAnsi="Arial" w:cs="Arial"/>
          <w:b/>
          <w:bCs/>
          <w:sz w:val="22"/>
          <w:szCs w:val="20"/>
        </w:rPr>
        <w:t>Establish a local presence:</w:t>
      </w:r>
      <w:r w:rsidRPr="007458F0">
        <w:rPr>
          <w:rFonts w:ascii="Arial" w:hAnsi="Arial" w:cs="Arial"/>
          <w:sz w:val="22"/>
          <w:szCs w:val="20"/>
        </w:rPr>
        <w:t xml:space="preserve"> To overcome regulatory barriers, it is essential to establish a local presence in the form of a subsidiary or branch. This will enable the company to comply with local laws and regulations and build relationships with local partners.</w:t>
      </w:r>
    </w:p>
    <w:p w14:paraId="51082B28" w14:textId="47D46004" w:rsidR="00194212" w:rsidRPr="007458F0" w:rsidRDefault="00194212" w:rsidP="00515C08">
      <w:pPr>
        <w:pStyle w:val="ListParagraph"/>
        <w:numPr>
          <w:ilvl w:val="0"/>
          <w:numId w:val="2"/>
        </w:numPr>
        <w:rPr>
          <w:rFonts w:ascii="Arial" w:hAnsi="Arial" w:cs="Arial"/>
          <w:sz w:val="22"/>
          <w:szCs w:val="20"/>
        </w:rPr>
      </w:pPr>
      <w:r w:rsidRPr="007458F0">
        <w:rPr>
          <w:rFonts w:ascii="Arial" w:hAnsi="Arial" w:cs="Arial"/>
          <w:b/>
          <w:bCs/>
          <w:sz w:val="22"/>
          <w:szCs w:val="20"/>
        </w:rPr>
        <w:t>Invest in legal counsel:</w:t>
      </w:r>
      <w:r w:rsidRPr="007458F0">
        <w:rPr>
          <w:rFonts w:ascii="Arial" w:hAnsi="Arial" w:cs="Arial"/>
          <w:sz w:val="22"/>
          <w:szCs w:val="20"/>
        </w:rPr>
        <w:t xml:space="preserve"> Given the unpredictability of the legal environment in Russia, it is recommended to invest in legal counsel to navigate the country's legal system effectively. Legal counsel can </w:t>
      </w:r>
      <w:r w:rsidR="00197D74">
        <w:rPr>
          <w:rFonts w:ascii="Arial" w:hAnsi="Arial" w:cs="Arial"/>
          <w:sz w:val="22"/>
          <w:szCs w:val="20"/>
        </w:rPr>
        <w:t>guide</w:t>
      </w:r>
      <w:r w:rsidRPr="007458F0">
        <w:rPr>
          <w:rFonts w:ascii="Arial" w:hAnsi="Arial" w:cs="Arial"/>
          <w:sz w:val="22"/>
          <w:szCs w:val="20"/>
        </w:rPr>
        <w:t xml:space="preserve"> on issues like intellectual property protection and dispute resolution</w:t>
      </w:r>
      <w:r w:rsidR="00C26903">
        <w:rPr>
          <w:rFonts w:ascii="Arial" w:hAnsi="Arial" w:cs="Arial"/>
          <w:sz w:val="22"/>
          <w:szCs w:val="20"/>
        </w:rPr>
        <w:t xml:space="preserve"> </w:t>
      </w:r>
      <w:r w:rsidR="00C26903" w:rsidRPr="00C26903">
        <w:rPr>
          <w:rFonts w:ascii="Arial" w:hAnsi="Arial" w:cs="Arial"/>
          <w:sz w:val="22"/>
          <w:szCs w:val="20"/>
        </w:rPr>
        <w:t>(</w:t>
      </w:r>
      <w:proofErr w:type="spellStart"/>
      <w:r w:rsidR="00C26903" w:rsidRPr="00C26903">
        <w:rPr>
          <w:rFonts w:ascii="Arial" w:hAnsi="Arial" w:cs="Arial"/>
          <w:sz w:val="22"/>
          <w:szCs w:val="20"/>
        </w:rPr>
        <w:t>Bakan</w:t>
      </w:r>
      <w:proofErr w:type="spellEnd"/>
      <w:r w:rsidR="00C26903" w:rsidRPr="00C26903">
        <w:rPr>
          <w:rFonts w:ascii="Arial" w:hAnsi="Arial" w:cs="Arial"/>
          <w:sz w:val="22"/>
          <w:szCs w:val="20"/>
        </w:rPr>
        <w:t xml:space="preserve"> &amp; </w:t>
      </w:r>
      <w:proofErr w:type="spellStart"/>
      <w:r w:rsidR="00C26903" w:rsidRPr="00C26903">
        <w:rPr>
          <w:rFonts w:ascii="Arial" w:hAnsi="Arial" w:cs="Arial"/>
          <w:sz w:val="22"/>
          <w:szCs w:val="20"/>
        </w:rPr>
        <w:t>Doğan</w:t>
      </w:r>
      <w:proofErr w:type="spellEnd"/>
      <w:r w:rsidR="00C26903" w:rsidRPr="00C26903">
        <w:rPr>
          <w:rFonts w:ascii="Arial" w:hAnsi="Arial" w:cs="Arial"/>
          <w:sz w:val="22"/>
          <w:szCs w:val="20"/>
        </w:rPr>
        <w:t>, 2012)</w:t>
      </w:r>
      <w:r w:rsidR="00305A2B">
        <w:rPr>
          <w:rFonts w:ascii="Arial" w:hAnsi="Arial" w:cs="Arial"/>
          <w:sz w:val="22"/>
          <w:szCs w:val="20"/>
        </w:rPr>
        <w:t>.</w:t>
      </w:r>
    </w:p>
    <w:p w14:paraId="416C8096" w14:textId="77777777" w:rsidR="00194212" w:rsidRPr="007458F0" w:rsidRDefault="00194212" w:rsidP="00515C08">
      <w:pPr>
        <w:pStyle w:val="ListParagraph"/>
        <w:numPr>
          <w:ilvl w:val="0"/>
          <w:numId w:val="2"/>
        </w:numPr>
        <w:rPr>
          <w:rFonts w:ascii="Arial" w:hAnsi="Arial" w:cs="Arial"/>
          <w:sz w:val="22"/>
          <w:szCs w:val="20"/>
        </w:rPr>
      </w:pPr>
      <w:r w:rsidRPr="007458F0">
        <w:rPr>
          <w:rFonts w:ascii="Arial" w:hAnsi="Arial" w:cs="Arial"/>
          <w:b/>
          <w:bCs/>
          <w:sz w:val="22"/>
          <w:szCs w:val="20"/>
        </w:rPr>
        <w:t>Develop cultural sensitivity:</w:t>
      </w:r>
      <w:r w:rsidRPr="007458F0">
        <w:rPr>
          <w:rFonts w:ascii="Arial" w:hAnsi="Arial" w:cs="Arial"/>
          <w:sz w:val="22"/>
          <w:szCs w:val="20"/>
        </w:rPr>
        <w:t xml:space="preserve"> To overcome cultural barriers, it is important to develop cultural sensitivity by understanding local customs and practices. This will help build strong relationships with local partners and consumers.</w:t>
      </w:r>
    </w:p>
    <w:p w14:paraId="7A8DD946" w14:textId="77777777" w:rsidR="00194212" w:rsidRPr="007458F0" w:rsidRDefault="00194212" w:rsidP="00515C08">
      <w:pPr>
        <w:pStyle w:val="ListParagraph"/>
        <w:numPr>
          <w:ilvl w:val="0"/>
          <w:numId w:val="2"/>
        </w:numPr>
        <w:rPr>
          <w:rFonts w:ascii="Arial" w:hAnsi="Arial" w:cs="Arial"/>
          <w:sz w:val="22"/>
          <w:szCs w:val="20"/>
        </w:rPr>
      </w:pPr>
      <w:r w:rsidRPr="007458F0">
        <w:rPr>
          <w:rFonts w:ascii="Arial" w:hAnsi="Arial" w:cs="Arial"/>
          <w:b/>
          <w:bCs/>
          <w:sz w:val="22"/>
          <w:szCs w:val="20"/>
        </w:rPr>
        <w:t>Leverage local talent:</w:t>
      </w:r>
      <w:r w:rsidRPr="007458F0">
        <w:rPr>
          <w:rFonts w:ascii="Arial" w:hAnsi="Arial" w:cs="Arial"/>
          <w:sz w:val="22"/>
          <w:szCs w:val="20"/>
        </w:rPr>
        <w:t xml:space="preserve"> The Russian workforce is highly educated and skilled, providing an opportunity for companies to leverage local talent. Hiring and training local employees will enable companies to build a strong local presence and adapt to local market conditions.</w:t>
      </w:r>
    </w:p>
    <w:p w14:paraId="2ED54A04" w14:textId="31C33F53" w:rsidR="00194212" w:rsidRPr="007458F0" w:rsidRDefault="00194212" w:rsidP="00515C08">
      <w:pPr>
        <w:pStyle w:val="ListParagraph"/>
        <w:numPr>
          <w:ilvl w:val="0"/>
          <w:numId w:val="2"/>
        </w:numPr>
        <w:rPr>
          <w:rFonts w:ascii="Arial" w:hAnsi="Arial" w:cs="Arial"/>
          <w:sz w:val="22"/>
          <w:szCs w:val="20"/>
        </w:rPr>
      </w:pPr>
      <w:r w:rsidRPr="007458F0">
        <w:rPr>
          <w:rFonts w:ascii="Arial" w:hAnsi="Arial" w:cs="Arial"/>
          <w:b/>
          <w:bCs/>
          <w:sz w:val="22"/>
          <w:szCs w:val="20"/>
        </w:rPr>
        <w:t>Diversify the product portfolio:</w:t>
      </w:r>
      <w:r w:rsidRPr="007458F0">
        <w:rPr>
          <w:rFonts w:ascii="Arial" w:hAnsi="Arial" w:cs="Arial"/>
          <w:sz w:val="22"/>
          <w:szCs w:val="20"/>
        </w:rPr>
        <w:t xml:space="preserve"> Given the challenges presented by the Russian economy's dependence on oil and gas exports, it is recommended to diversify the product portfolio to reduce the company's reliance on any single product or market.</w:t>
      </w:r>
    </w:p>
    <w:p w14:paraId="47855165" w14:textId="03E5C8E2" w:rsidR="00194212" w:rsidRPr="007458F0" w:rsidRDefault="00194212" w:rsidP="00515C08">
      <w:pPr>
        <w:pStyle w:val="ListParagraph"/>
        <w:numPr>
          <w:ilvl w:val="0"/>
          <w:numId w:val="2"/>
        </w:numPr>
        <w:rPr>
          <w:rFonts w:ascii="Arial" w:hAnsi="Arial" w:cs="Arial"/>
          <w:sz w:val="22"/>
          <w:szCs w:val="20"/>
        </w:rPr>
      </w:pPr>
      <w:r w:rsidRPr="007458F0">
        <w:rPr>
          <w:rFonts w:ascii="Arial" w:hAnsi="Arial" w:cs="Arial"/>
          <w:b/>
          <w:bCs/>
          <w:sz w:val="22"/>
          <w:szCs w:val="20"/>
        </w:rPr>
        <w:t>Establish strategic partnerships:</w:t>
      </w:r>
      <w:r w:rsidRPr="007458F0">
        <w:rPr>
          <w:rFonts w:ascii="Arial" w:hAnsi="Arial" w:cs="Arial"/>
          <w:sz w:val="22"/>
          <w:szCs w:val="20"/>
        </w:rPr>
        <w:t xml:space="preserve"> Partnering with local businesses can help overcome regulatory, legal, and cultural barriers. Strategic partnerships can also help companies navigate the country's challenging logistics environment and build strong relationships with local suppliers</w:t>
      </w:r>
      <w:r w:rsidR="00C26903">
        <w:rPr>
          <w:rFonts w:ascii="Arial" w:hAnsi="Arial" w:cs="Arial"/>
          <w:sz w:val="22"/>
          <w:szCs w:val="20"/>
        </w:rPr>
        <w:t xml:space="preserve"> </w:t>
      </w:r>
      <w:r w:rsidR="00C26903" w:rsidRPr="00C26903">
        <w:rPr>
          <w:rFonts w:ascii="Arial" w:hAnsi="Arial" w:cs="Arial"/>
          <w:sz w:val="22"/>
          <w:szCs w:val="20"/>
        </w:rPr>
        <w:t>(</w:t>
      </w:r>
      <w:proofErr w:type="spellStart"/>
      <w:r w:rsidR="00C26903" w:rsidRPr="00C26903">
        <w:rPr>
          <w:rFonts w:ascii="Arial" w:hAnsi="Arial" w:cs="Arial"/>
          <w:sz w:val="22"/>
          <w:szCs w:val="20"/>
        </w:rPr>
        <w:t>Aithal</w:t>
      </w:r>
      <w:proofErr w:type="spellEnd"/>
      <w:r w:rsidR="00C26903" w:rsidRPr="00C26903">
        <w:rPr>
          <w:rFonts w:ascii="Arial" w:hAnsi="Arial" w:cs="Arial"/>
          <w:sz w:val="22"/>
          <w:szCs w:val="20"/>
        </w:rPr>
        <w:t xml:space="preserve"> &amp; Kumar, 2021)</w:t>
      </w:r>
      <w:r w:rsidRPr="007458F0">
        <w:rPr>
          <w:rFonts w:ascii="Arial" w:hAnsi="Arial" w:cs="Arial"/>
          <w:sz w:val="22"/>
          <w:szCs w:val="20"/>
        </w:rPr>
        <w:t>.</w:t>
      </w:r>
    </w:p>
    <w:p w14:paraId="609076A4" w14:textId="78E6F195" w:rsidR="00194212" w:rsidRPr="007458F0" w:rsidRDefault="00194212" w:rsidP="00515C08">
      <w:pPr>
        <w:pStyle w:val="ListParagraph"/>
        <w:numPr>
          <w:ilvl w:val="0"/>
          <w:numId w:val="2"/>
        </w:numPr>
        <w:rPr>
          <w:rFonts w:ascii="Arial" w:hAnsi="Arial" w:cs="Arial"/>
          <w:sz w:val="22"/>
          <w:szCs w:val="20"/>
        </w:rPr>
      </w:pPr>
      <w:r w:rsidRPr="007458F0">
        <w:rPr>
          <w:rFonts w:ascii="Arial" w:hAnsi="Arial" w:cs="Arial"/>
          <w:b/>
          <w:bCs/>
          <w:sz w:val="22"/>
          <w:szCs w:val="20"/>
        </w:rPr>
        <w:lastRenderedPageBreak/>
        <w:t>Embrace digitalization:</w:t>
      </w:r>
      <w:r w:rsidRPr="007458F0">
        <w:rPr>
          <w:rFonts w:ascii="Arial" w:hAnsi="Arial" w:cs="Arial"/>
          <w:sz w:val="22"/>
          <w:szCs w:val="20"/>
        </w:rPr>
        <w:t xml:space="preserve"> The COVID-19 pandemic has accelerated the trend </w:t>
      </w:r>
      <w:r w:rsidR="00197D74">
        <w:rPr>
          <w:rFonts w:ascii="Arial" w:hAnsi="Arial" w:cs="Arial"/>
          <w:sz w:val="22"/>
          <w:szCs w:val="20"/>
        </w:rPr>
        <w:t>toward</w:t>
      </w:r>
      <w:r w:rsidRPr="007458F0">
        <w:rPr>
          <w:rFonts w:ascii="Arial" w:hAnsi="Arial" w:cs="Arial"/>
          <w:sz w:val="22"/>
          <w:szCs w:val="20"/>
        </w:rPr>
        <w:t xml:space="preserve"> digitalization in Russia. Embracing digitalization can help companies overcome logistical challenges and reach a broader consumer base.</w:t>
      </w:r>
    </w:p>
    <w:p w14:paraId="21246173" w14:textId="77777777" w:rsidR="00194212" w:rsidRPr="007458F0" w:rsidRDefault="00194212" w:rsidP="00515C08">
      <w:pPr>
        <w:pStyle w:val="ListParagraph"/>
        <w:numPr>
          <w:ilvl w:val="0"/>
          <w:numId w:val="2"/>
        </w:numPr>
        <w:rPr>
          <w:rFonts w:ascii="Arial" w:hAnsi="Arial" w:cs="Arial"/>
          <w:sz w:val="22"/>
          <w:szCs w:val="20"/>
        </w:rPr>
      </w:pPr>
      <w:r w:rsidRPr="007458F0">
        <w:rPr>
          <w:rFonts w:ascii="Arial" w:hAnsi="Arial" w:cs="Arial"/>
          <w:b/>
          <w:bCs/>
          <w:sz w:val="22"/>
          <w:szCs w:val="20"/>
        </w:rPr>
        <w:t>Develop a long-term perspective:</w:t>
      </w:r>
      <w:r w:rsidRPr="007458F0">
        <w:rPr>
          <w:rFonts w:ascii="Arial" w:hAnsi="Arial" w:cs="Arial"/>
          <w:sz w:val="22"/>
          <w:szCs w:val="20"/>
        </w:rPr>
        <w:t xml:space="preserve"> Russia is a complex market with unique challenges, and it is important to develop a long-term perspective when entering the market. Companies should be prepared to invest time and resources to establish a strong local presence and build relationships with local partners and consumers.</w:t>
      </w:r>
    </w:p>
    <w:p w14:paraId="0BBB3386" w14:textId="4080DC88" w:rsidR="00194212" w:rsidRPr="007458F0" w:rsidRDefault="00194212" w:rsidP="00515C08">
      <w:pPr>
        <w:pStyle w:val="ListParagraph"/>
        <w:numPr>
          <w:ilvl w:val="0"/>
          <w:numId w:val="2"/>
        </w:numPr>
        <w:rPr>
          <w:rFonts w:ascii="Arial" w:hAnsi="Arial" w:cs="Arial"/>
          <w:sz w:val="22"/>
          <w:szCs w:val="20"/>
        </w:rPr>
      </w:pPr>
      <w:r w:rsidRPr="007458F0">
        <w:rPr>
          <w:rFonts w:ascii="Arial" w:hAnsi="Arial" w:cs="Arial"/>
          <w:b/>
          <w:bCs/>
          <w:sz w:val="22"/>
          <w:szCs w:val="20"/>
        </w:rPr>
        <w:t>Engage with local communities:</w:t>
      </w:r>
      <w:r w:rsidRPr="007458F0">
        <w:rPr>
          <w:rFonts w:ascii="Arial" w:hAnsi="Arial" w:cs="Arial"/>
          <w:sz w:val="22"/>
          <w:szCs w:val="20"/>
        </w:rPr>
        <w:t xml:space="preserve"> </w:t>
      </w:r>
      <w:r w:rsidR="002B1929" w:rsidRPr="007458F0">
        <w:rPr>
          <w:rFonts w:ascii="Arial" w:hAnsi="Arial" w:cs="Arial"/>
          <w:sz w:val="22"/>
          <w:szCs w:val="20"/>
        </w:rPr>
        <w:t>Drawing in with neighborhood networks through corporate social obligation drives can assist with building trust and altruism with nearby partners</w:t>
      </w:r>
      <w:r w:rsidRPr="007458F0">
        <w:rPr>
          <w:rFonts w:ascii="Arial" w:hAnsi="Arial" w:cs="Arial"/>
          <w:sz w:val="22"/>
          <w:szCs w:val="20"/>
        </w:rPr>
        <w:t>. This can be particularly important in a country like Russia, where there may be a level of skepticism towards foreign businesses.</w:t>
      </w:r>
    </w:p>
    <w:p w14:paraId="5AA79F52" w14:textId="2154820D" w:rsidR="00194212" w:rsidRPr="007458F0" w:rsidRDefault="00194212" w:rsidP="00515C08">
      <w:pPr>
        <w:pStyle w:val="ListParagraph"/>
        <w:numPr>
          <w:ilvl w:val="0"/>
          <w:numId w:val="2"/>
        </w:numPr>
        <w:rPr>
          <w:rFonts w:ascii="Arial" w:hAnsi="Arial" w:cs="Arial"/>
          <w:sz w:val="22"/>
          <w:szCs w:val="20"/>
        </w:rPr>
      </w:pPr>
      <w:r w:rsidRPr="007458F0">
        <w:rPr>
          <w:rFonts w:ascii="Arial" w:hAnsi="Arial" w:cs="Arial"/>
          <w:b/>
          <w:bCs/>
          <w:sz w:val="22"/>
          <w:szCs w:val="20"/>
        </w:rPr>
        <w:t>Monitor political developments:</w:t>
      </w:r>
      <w:r w:rsidRPr="007458F0">
        <w:rPr>
          <w:rFonts w:ascii="Arial" w:hAnsi="Arial" w:cs="Arial"/>
          <w:sz w:val="22"/>
          <w:szCs w:val="20"/>
        </w:rPr>
        <w:t xml:space="preserve"> Russia is a politically complex market, and it is important to monitor political developments closely. Companies should be prepared to adapt their strategies quickly to changes in the political environment</w:t>
      </w:r>
      <w:r w:rsidR="00076CD2">
        <w:rPr>
          <w:rFonts w:ascii="Arial" w:hAnsi="Arial" w:cs="Arial"/>
          <w:sz w:val="22"/>
          <w:szCs w:val="20"/>
        </w:rPr>
        <w:t xml:space="preserve"> </w:t>
      </w:r>
      <w:r w:rsidR="002F513D" w:rsidRPr="002F513D">
        <w:rPr>
          <w:rFonts w:ascii="Arial" w:hAnsi="Arial" w:cs="Arial"/>
          <w:sz w:val="22"/>
          <w:szCs w:val="20"/>
        </w:rPr>
        <w:t>(</w:t>
      </w:r>
      <w:proofErr w:type="spellStart"/>
      <w:r w:rsidR="002F513D" w:rsidRPr="002F513D">
        <w:rPr>
          <w:rFonts w:ascii="Arial" w:hAnsi="Arial" w:cs="Arial"/>
          <w:sz w:val="22"/>
          <w:szCs w:val="20"/>
        </w:rPr>
        <w:t>Beugelsdijk</w:t>
      </w:r>
      <w:proofErr w:type="spellEnd"/>
      <w:r w:rsidR="002F513D" w:rsidRPr="002F513D">
        <w:rPr>
          <w:rFonts w:ascii="Arial" w:hAnsi="Arial" w:cs="Arial"/>
          <w:sz w:val="22"/>
          <w:szCs w:val="20"/>
        </w:rPr>
        <w:t xml:space="preserve"> et al, 2017)</w:t>
      </w:r>
      <w:r w:rsidRPr="007458F0">
        <w:rPr>
          <w:rFonts w:ascii="Arial" w:hAnsi="Arial" w:cs="Arial"/>
          <w:sz w:val="22"/>
          <w:szCs w:val="20"/>
        </w:rPr>
        <w:t>.</w:t>
      </w:r>
    </w:p>
    <w:p w14:paraId="0D5E2278" w14:textId="102E6EBA" w:rsidR="008A55CC" w:rsidRPr="00515C08" w:rsidRDefault="00BE10EB" w:rsidP="00515C08">
      <w:pPr>
        <w:pStyle w:val="Heading1"/>
        <w:rPr>
          <w:rFonts w:ascii="Arial" w:hAnsi="Arial" w:cs="Arial"/>
        </w:rPr>
      </w:pPr>
      <w:bookmarkStart w:id="20" w:name="_Toc134368376"/>
      <w:r w:rsidRPr="00515C08">
        <w:rPr>
          <w:rFonts w:ascii="Arial" w:hAnsi="Arial" w:cs="Arial"/>
        </w:rPr>
        <w:t>Conclusion</w:t>
      </w:r>
      <w:bookmarkEnd w:id="20"/>
    </w:p>
    <w:p w14:paraId="0DF78FA3" w14:textId="7B22CE1D" w:rsidR="00EB2211" w:rsidRPr="007458F0" w:rsidRDefault="001A00C6" w:rsidP="00515C08">
      <w:pPr>
        <w:rPr>
          <w:rFonts w:ascii="Arial" w:hAnsi="Arial" w:cs="Arial"/>
          <w:sz w:val="22"/>
        </w:rPr>
      </w:pPr>
      <w:r w:rsidRPr="007458F0">
        <w:rPr>
          <w:rFonts w:ascii="Arial" w:hAnsi="Arial" w:cs="Arial"/>
          <w:sz w:val="22"/>
        </w:rPr>
        <w:t xml:space="preserve">Foreign businesses face several barriers, including regulatory, legal, cultural, and economic barriers. However, by developing a long-term perspective, investing in legal counsel, leveraging local talent and strategic partnerships, embracing digitalization, and engaging with local communities, businesses can overcome these barriers and succeed in the market. </w:t>
      </w:r>
      <w:r w:rsidR="00197D74">
        <w:rPr>
          <w:rFonts w:ascii="Arial" w:hAnsi="Arial" w:cs="Arial"/>
          <w:sz w:val="22"/>
        </w:rPr>
        <w:t>Businesses need to understand</w:t>
      </w:r>
      <w:r w:rsidRPr="007458F0">
        <w:rPr>
          <w:rFonts w:ascii="Arial" w:hAnsi="Arial" w:cs="Arial"/>
          <w:sz w:val="22"/>
        </w:rPr>
        <w:t xml:space="preserve"> the unique challenges and opportunities presented by the Russian market and develop tailored strategies to succeed in this complex and dynamic environment.</w:t>
      </w:r>
      <w:r w:rsidR="00FF651C">
        <w:rPr>
          <w:rFonts w:ascii="Arial" w:hAnsi="Arial" w:cs="Arial"/>
          <w:sz w:val="22"/>
        </w:rPr>
        <w:t xml:space="preserve"> </w:t>
      </w:r>
      <w:r w:rsidR="00FF651C" w:rsidRPr="00FF651C">
        <w:rPr>
          <w:rFonts w:ascii="Arial" w:hAnsi="Arial" w:cs="Arial"/>
          <w:sz w:val="22"/>
        </w:rPr>
        <w:t xml:space="preserve">This report has provided an overview of the business environment in Russia, analyzing the external factors affecting the country using various theories and models. </w:t>
      </w:r>
      <w:r w:rsidR="00FF651C">
        <w:rPr>
          <w:rFonts w:ascii="Arial" w:hAnsi="Arial" w:cs="Arial"/>
          <w:sz w:val="22"/>
        </w:rPr>
        <w:t>It</w:t>
      </w:r>
      <w:r w:rsidR="00FF651C" w:rsidRPr="00FF651C">
        <w:rPr>
          <w:rFonts w:ascii="Arial" w:hAnsi="Arial" w:cs="Arial"/>
          <w:sz w:val="22"/>
        </w:rPr>
        <w:t xml:space="preserve"> identified the opportunities and challenges present in Russia, discussing strategies and recommendations to help companies succeed in the country. To succeed in Russia, businesses must carefully consider the political and economic climate, complex social environment, unpredictable legal system, and varied natural environment. They should prioritize cultural sensitivity, ethical business practices, and effective management of corporate governance to ensure success in the long term.</w:t>
      </w:r>
    </w:p>
    <w:p w14:paraId="238AC1DE" w14:textId="77777777" w:rsidR="00EB2211" w:rsidRPr="007458F0" w:rsidRDefault="00EB2211" w:rsidP="00515C08">
      <w:pPr>
        <w:jc w:val="left"/>
        <w:rPr>
          <w:rFonts w:ascii="Arial" w:hAnsi="Arial" w:cs="Arial"/>
          <w:sz w:val="22"/>
        </w:rPr>
      </w:pPr>
      <w:r w:rsidRPr="007458F0">
        <w:rPr>
          <w:rFonts w:ascii="Arial" w:hAnsi="Arial" w:cs="Arial"/>
          <w:sz w:val="22"/>
        </w:rPr>
        <w:br w:type="page"/>
      </w:r>
    </w:p>
    <w:p w14:paraId="70392CB8" w14:textId="2C007F57" w:rsidR="00BE10EB" w:rsidRPr="00515C08" w:rsidRDefault="00EB2211" w:rsidP="00515C08">
      <w:pPr>
        <w:pStyle w:val="Heading1"/>
        <w:rPr>
          <w:rFonts w:ascii="Arial" w:hAnsi="Arial" w:cs="Arial"/>
        </w:rPr>
      </w:pPr>
      <w:bookmarkStart w:id="21" w:name="_Toc134368377"/>
      <w:r w:rsidRPr="00515C08">
        <w:rPr>
          <w:rFonts w:ascii="Arial" w:hAnsi="Arial" w:cs="Arial"/>
        </w:rPr>
        <w:lastRenderedPageBreak/>
        <w:t>References</w:t>
      </w:r>
      <w:bookmarkEnd w:id="21"/>
    </w:p>
    <w:p w14:paraId="25C2BC3A" w14:textId="74638849" w:rsidR="000C46C1" w:rsidRPr="0048351C" w:rsidRDefault="000C46C1" w:rsidP="0048351C">
      <w:pPr>
        <w:rPr>
          <w:rFonts w:ascii="Arial" w:hAnsi="Arial" w:cs="Arial"/>
          <w:sz w:val="22"/>
        </w:rPr>
      </w:pPr>
      <w:r w:rsidRPr="0048351C">
        <w:rPr>
          <w:rFonts w:ascii="Arial" w:hAnsi="Arial" w:cs="Arial"/>
          <w:sz w:val="22"/>
        </w:rPr>
        <w:t>Ahrens, J. P., &amp; Lee, H. (2021). Hofstede's cultural dimensions and international entrepreneurship: A meta-analysis. Journal of Business Research, 131, 197-207.</w:t>
      </w:r>
    </w:p>
    <w:p w14:paraId="4E7EF060" w14:textId="5044A465" w:rsidR="000C46C1" w:rsidRPr="0048351C" w:rsidRDefault="000C46C1" w:rsidP="0048351C">
      <w:pPr>
        <w:rPr>
          <w:rFonts w:ascii="Arial" w:hAnsi="Arial" w:cs="Arial"/>
          <w:sz w:val="22"/>
        </w:rPr>
      </w:pPr>
      <w:proofErr w:type="spellStart"/>
      <w:r w:rsidRPr="0048351C">
        <w:rPr>
          <w:rFonts w:ascii="Arial" w:hAnsi="Arial" w:cs="Arial"/>
          <w:sz w:val="22"/>
        </w:rPr>
        <w:t>Aithal</w:t>
      </w:r>
      <w:proofErr w:type="spellEnd"/>
      <w:r w:rsidRPr="0048351C">
        <w:rPr>
          <w:rFonts w:ascii="Arial" w:hAnsi="Arial" w:cs="Arial"/>
          <w:sz w:val="22"/>
        </w:rPr>
        <w:t>, P. S., &amp; Kumar, P. M. (2021). PESTLE analysis of a maritime university in Russia. International Journal of Management, Technology, and Social Sciences, 6(1), 1-15.</w:t>
      </w:r>
    </w:p>
    <w:p w14:paraId="3D59F884" w14:textId="122772EF" w:rsidR="0048351C" w:rsidRPr="0048351C" w:rsidRDefault="000C46C1" w:rsidP="0048351C">
      <w:pPr>
        <w:rPr>
          <w:rFonts w:ascii="Arial" w:hAnsi="Arial" w:cs="Arial"/>
          <w:sz w:val="22"/>
        </w:rPr>
      </w:pPr>
      <w:proofErr w:type="spellStart"/>
      <w:r w:rsidRPr="0048351C">
        <w:rPr>
          <w:rFonts w:ascii="Arial" w:hAnsi="Arial" w:cs="Arial"/>
          <w:sz w:val="22"/>
        </w:rPr>
        <w:t>Alkhaldi</w:t>
      </w:r>
      <w:proofErr w:type="spellEnd"/>
      <w:r w:rsidRPr="0048351C">
        <w:rPr>
          <w:rFonts w:ascii="Arial" w:hAnsi="Arial" w:cs="Arial"/>
          <w:sz w:val="22"/>
        </w:rPr>
        <w:t xml:space="preserve">, K., Saleh, M. A., &amp; Al-Lozi, M. (2021). The </w:t>
      </w:r>
      <w:r w:rsidR="00197D74">
        <w:rPr>
          <w:rFonts w:ascii="Arial" w:hAnsi="Arial" w:cs="Arial"/>
          <w:sz w:val="22"/>
        </w:rPr>
        <w:t>Role</w:t>
      </w:r>
      <w:r w:rsidRPr="0048351C">
        <w:rPr>
          <w:rFonts w:ascii="Arial" w:hAnsi="Arial" w:cs="Arial"/>
          <w:sz w:val="22"/>
        </w:rPr>
        <w:t xml:space="preserve"> of corporate governance in the relationship between ownership structure and firm performance in Russia. Corporate Governance: The International Journal of Business in Society, 21(3), 479-494.</w:t>
      </w:r>
    </w:p>
    <w:p w14:paraId="0C830721" w14:textId="0E70EC35" w:rsidR="009B6FC7" w:rsidRPr="0048351C" w:rsidRDefault="009B6FC7" w:rsidP="0048351C">
      <w:pPr>
        <w:rPr>
          <w:rFonts w:ascii="Arial" w:hAnsi="Arial" w:cs="Arial"/>
          <w:sz w:val="22"/>
        </w:rPr>
      </w:pPr>
      <w:proofErr w:type="spellStart"/>
      <w:r w:rsidRPr="0048351C">
        <w:rPr>
          <w:rFonts w:ascii="Arial" w:hAnsi="Arial" w:cs="Arial"/>
          <w:sz w:val="22"/>
        </w:rPr>
        <w:t>Bakan</w:t>
      </w:r>
      <w:proofErr w:type="spellEnd"/>
      <w:r w:rsidRPr="0048351C">
        <w:rPr>
          <w:rFonts w:ascii="Arial" w:hAnsi="Arial" w:cs="Arial"/>
          <w:sz w:val="22"/>
        </w:rPr>
        <w:t xml:space="preserve">, I. and </w:t>
      </w:r>
      <w:proofErr w:type="spellStart"/>
      <w:r w:rsidRPr="0048351C">
        <w:rPr>
          <w:rFonts w:ascii="Arial" w:hAnsi="Arial" w:cs="Arial"/>
          <w:sz w:val="22"/>
        </w:rPr>
        <w:t>Doğan</w:t>
      </w:r>
      <w:proofErr w:type="spellEnd"/>
      <w:r w:rsidRPr="0048351C">
        <w:rPr>
          <w:rFonts w:ascii="Arial" w:hAnsi="Arial" w:cs="Arial"/>
          <w:sz w:val="22"/>
        </w:rPr>
        <w:t xml:space="preserve">, İ.F. </w:t>
      </w:r>
      <w:r w:rsidR="00CF4CD2">
        <w:rPr>
          <w:rFonts w:ascii="Arial" w:hAnsi="Arial" w:cs="Arial"/>
          <w:sz w:val="22"/>
        </w:rPr>
        <w:t>(</w:t>
      </w:r>
      <w:r w:rsidRPr="0048351C">
        <w:rPr>
          <w:rFonts w:ascii="Arial" w:hAnsi="Arial" w:cs="Arial"/>
          <w:sz w:val="22"/>
        </w:rPr>
        <w:t>2012</w:t>
      </w:r>
      <w:r w:rsidR="00CF4CD2">
        <w:rPr>
          <w:rFonts w:ascii="Arial" w:hAnsi="Arial" w:cs="Arial"/>
          <w:sz w:val="22"/>
        </w:rPr>
        <w:t>)</w:t>
      </w:r>
      <w:r w:rsidRPr="0048351C">
        <w:rPr>
          <w:rFonts w:ascii="Arial" w:hAnsi="Arial" w:cs="Arial"/>
          <w:sz w:val="22"/>
        </w:rPr>
        <w:t>. Competitiveness of the industries based on Porter’s diamond model: An empirical study. International Journal of Research and Reviews in Applied Sciences, 11(3), pp.441-455.</w:t>
      </w:r>
    </w:p>
    <w:p w14:paraId="19B52394" w14:textId="47331921" w:rsidR="009B6FC7" w:rsidRPr="0048351C" w:rsidRDefault="009B6FC7" w:rsidP="0048351C">
      <w:pPr>
        <w:rPr>
          <w:rFonts w:ascii="Arial" w:hAnsi="Arial" w:cs="Arial"/>
          <w:sz w:val="22"/>
        </w:rPr>
      </w:pPr>
      <w:proofErr w:type="spellStart"/>
      <w:r w:rsidRPr="0048351C">
        <w:rPr>
          <w:rFonts w:ascii="Arial" w:hAnsi="Arial" w:cs="Arial"/>
          <w:sz w:val="22"/>
        </w:rPr>
        <w:t>Balykina</w:t>
      </w:r>
      <w:proofErr w:type="spellEnd"/>
      <w:r w:rsidRPr="0048351C">
        <w:rPr>
          <w:rFonts w:ascii="Arial" w:hAnsi="Arial" w:cs="Arial"/>
          <w:sz w:val="22"/>
        </w:rPr>
        <w:t xml:space="preserve">, G. </w:t>
      </w:r>
      <w:r w:rsidR="00CF4CD2">
        <w:rPr>
          <w:rFonts w:ascii="Arial" w:hAnsi="Arial" w:cs="Arial"/>
          <w:sz w:val="22"/>
        </w:rPr>
        <w:t>(</w:t>
      </w:r>
      <w:r w:rsidRPr="0048351C">
        <w:rPr>
          <w:rFonts w:ascii="Arial" w:hAnsi="Arial" w:cs="Arial"/>
          <w:sz w:val="22"/>
        </w:rPr>
        <w:t>2013</w:t>
      </w:r>
      <w:r w:rsidR="00CF4CD2">
        <w:rPr>
          <w:rFonts w:ascii="Arial" w:hAnsi="Arial" w:cs="Arial"/>
          <w:sz w:val="22"/>
        </w:rPr>
        <w:t>)</w:t>
      </w:r>
      <w:r w:rsidRPr="0048351C">
        <w:rPr>
          <w:rFonts w:ascii="Arial" w:hAnsi="Arial" w:cs="Arial"/>
          <w:sz w:val="22"/>
        </w:rPr>
        <w:t xml:space="preserve">. Cultural dimensions and modern Russian business. </w:t>
      </w:r>
      <w:proofErr w:type="spellStart"/>
      <w:r w:rsidRPr="0048351C">
        <w:rPr>
          <w:rFonts w:ascii="Arial" w:hAnsi="Arial" w:cs="Arial"/>
          <w:sz w:val="22"/>
        </w:rPr>
        <w:t>Növekedés</w:t>
      </w:r>
      <w:proofErr w:type="spellEnd"/>
      <w:r w:rsidRPr="0048351C">
        <w:rPr>
          <w:rFonts w:ascii="Arial" w:hAnsi="Arial" w:cs="Arial"/>
          <w:sz w:val="22"/>
        </w:rPr>
        <w:t xml:space="preserve"> </w:t>
      </w:r>
      <w:proofErr w:type="spellStart"/>
      <w:r w:rsidRPr="0048351C">
        <w:rPr>
          <w:rFonts w:ascii="Arial" w:hAnsi="Arial" w:cs="Arial"/>
          <w:sz w:val="22"/>
        </w:rPr>
        <w:t>és</w:t>
      </w:r>
      <w:proofErr w:type="spellEnd"/>
      <w:r w:rsidRPr="0048351C">
        <w:rPr>
          <w:rFonts w:ascii="Arial" w:hAnsi="Arial" w:cs="Arial"/>
          <w:sz w:val="22"/>
        </w:rPr>
        <w:t xml:space="preserve"> </w:t>
      </w:r>
      <w:proofErr w:type="spellStart"/>
      <w:r w:rsidRPr="0048351C">
        <w:rPr>
          <w:rFonts w:ascii="Arial" w:hAnsi="Arial" w:cs="Arial"/>
          <w:sz w:val="22"/>
        </w:rPr>
        <w:t>egyensúly</w:t>
      </w:r>
      <w:proofErr w:type="spellEnd"/>
      <w:r w:rsidRPr="0048351C">
        <w:rPr>
          <w:rFonts w:ascii="Arial" w:hAnsi="Arial" w:cs="Arial"/>
          <w:sz w:val="22"/>
        </w:rPr>
        <w:t>. A, pp.87-95.</w:t>
      </w:r>
    </w:p>
    <w:p w14:paraId="5522AD25" w14:textId="487B3A43" w:rsidR="009B6FC7" w:rsidRPr="0048351C" w:rsidRDefault="009B6FC7" w:rsidP="0048351C">
      <w:pPr>
        <w:rPr>
          <w:rFonts w:ascii="Arial" w:hAnsi="Arial" w:cs="Arial"/>
          <w:sz w:val="22"/>
        </w:rPr>
      </w:pPr>
      <w:proofErr w:type="spellStart"/>
      <w:r w:rsidRPr="0048351C">
        <w:rPr>
          <w:rFonts w:ascii="Arial" w:hAnsi="Arial" w:cs="Arial"/>
          <w:sz w:val="22"/>
        </w:rPr>
        <w:t>Beugelsdijk</w:t>
      </w:r>
      <w:proofErr w:type="spellEnd"/>
      <w:r w:rsidRPr="0048351C">
        <w:rPr>
          <w:rFonts w:ascii="Arial" w:hAnsi="Arial" w:cs="Arial"/>
          <w:sz w:val="22"/>
        </w:rPr>
        <w:t xml:space="preserve">, S., </w:t>
      </w:r>
      <w:proofErr w:type="spellStart"/>
      <w:r w:rsidRPr="0048351C">
        <w:rPr>
          <w:rFonts w:ascii="Arial" w:hAnsi="Arial" w:cs="Arial"/>
          <w:sz w:val="22"/>
        </w:rPr>
        <w:t>Kostova</w:t>
      </w:r>
      <w:proofErr w:type="spellEnd"/>
      <w:r w:rsidRPr="0048351C">
        <w:rPr>
          <w:rFonts w:ascii="Arial" w:hAnsi="Arial" w:cs="Arial"/>
          <w:sz w:val="22"/>
        </w:rPr>
        <w:t xml:space="preserve">, T. and Roth, K. </w:t>
      </w:r>
      <w:r w:rsidR="00CF4CD2">
        <w:rPr>
          <w:rFonts w:ascii="Arial" w:hAnsi="Arial" w:cs="Arial"/>
          <w:sz w:val="22"/>
        </w:rPr>
        <w:t>(</w:t>
      </w:r>
      <w:r w:rsidRPr="0048351C">
        <w:rPr>
          <w:rFonts w:ascii="Arial" w:hAnsi="Arial" w:cs="Arial"/>
          <w:sz w:val="22"/>
        </w:rPr>
        <w:t>2017</w:t>
      </w:r>
      <w:r w:rsidR="00CF4CD2">
        <w:rPr>
          <w:rFonts w:ascii="Arial" w:hAnsi="Arial" w:cs="Arial"/>
          <w:sz w:val="22"/>
        </w:rPr>
        <w:t>)</w:t>
      </w:r>
      <w:r w:rsidRPr="0048351C">
        <w:rPr>
          <w:rFonts w:ascii="Arial" w:hAnsi="Arial" w:cs="Arial"/>
          <w:sz w:val="22"/>
        </w:rPr>
        <w:t>. An overview of Hofstede-inspired country-level culture research in international business since 2006. Journal of International business studies, 48, pp.30-47.</w:t>
      </w:r>
    </w:p>
    <w:p w14:paraId="2E59501D" w14:textId="316D3E3B" w:rsidR="009B6FC7" w:rsidRPr="0048351C" w:rsidRDefault="009B6FC7" w:rsidP="0048351C">
      <w:pPr>
        <w:rPr>
          <w:rFonts w:ascii="Arial" w:hAnsi="Arial" w:cs="Arial"/>
          <w:sz w:val="22"/>
        </w:rPr>
      </w:pPr>
      <w:r w:rsidRPr="0048351C">
        <w:rPr>
          <w:rFonts w:ascii="Arial" w:hAnsi="Arial" w:cs="Arial"/>
          <w:sz w:val="22"/>
        </w:rPr>
        <w:t>Dobbs, M.E.</w:t>
      </w:r>
      <w:r w:rsidR="00CF4CD2">
        <w:rPr>
          <w:rFonts w:ascii="Arial" w:hAnsi="Arial" w:cs="Arial"/>
          <w:sz w:val="22"/>
        </w:rPr>
        <w:t xml:space="preserve"> (</w:t>
      </w:r>
      <w:r w:rsidRPr="0048351C">
        <w:rPr>
          <w:rFonts w:ascii="Arial" w:hAnsi="Arial" w:cs="Arial"/>
          <w:sz w:val="22"/>
        </w:rPr>
        <w:t>2014</w:t>
      </w:r>
      <w:r w:rsidR="00CF4CD2">
        <w:rPr>
          <w:rFonts w:ascii="Arial" w:hAnsi="Arial" w:cs="Arial"/>
          <w:sz w:val="22"/>
        </w:rPr>
        <w:t>)</w:t>
      </w:r>
      <w:r w:rsidRPr="0048351C">
        <w:rPr>
          <w:rFonts w:ascii="Arial" w:hAnsi="Arial" w:cs="Arial"/>
          <w:sz w:val="22"/>
        </w:rPr>
        <w:t>. Guidelines for applying Porter's five forces framework: a set of industry analysis templates. Competitiveness review, 24(1), pp.32-45.</w:t>
      </w:r>
    </w:p>
    <w:p w14:paraId="3363430D" w14:textId="702AA7E9" w:rsidR="009B6FC7" w:rsidRPr="0048351C" w:rsidRDefault="009B6FC7" w:rsidP="0048351C">
      <w:pPr>
        <w:rPr>
          <w:rFonts w:ascii="Arial" w:hAnsi="Arial" w:cs="Arial"/>
          <w:sz w:val="22"/>
        </w:rPr>
      </w:pPr>
      <w:proofErr w:type="spellStart"/>
      <w:r w:rsidRPr="0048351C">
        <w:rPr>
          <w:rFonts w:ascii="Arial" w:hAnsi="Arial" w:cs="Arial"/>
          <w:sz w:val="22"/>
        </w:rPr>
        <w:t>Ershova</w:t>
      </w:r>
      <w:proofErr w:type="spellEnd"/>
      <w:r w:rsidRPr="0048351C">
        <w:rPr>
          <w:rFonts w:ascii="Arial" w:hAnsi="Arial" w:cs="Arial"/>
          <w:sz w:val="22"/>
        </w:rPr>
        <w:t xml:space="preserve">, N. </w:t>
      </w:r>
      <w:r w:rsidR="00CF4CD2">
        <w:rPr>
          <w:rFonts w:ascii="Arial" w:hAnsi="Arial" w:cs="Arial"/>
          <w:sz w:val="22"/>
        </w:rPr>
        <w:t>(</w:t>
      </w:r>
      <w:r w:rsidRPr="0048351C">
        <w:rPr>
          <w:rFonts w:ascii="Arial" w:hAnsi="Arial" w:cs="Arial"/>
          <w:sz w:val="22"/>
        </w:rPr>
        <w:t>2017</w:t>
      </w:r>
      <w:r w:rsidR="00CF4CD2">
        <w:rPr>
          <w:rFonts w:ascii="Arial" w:hAnsi="Arial" w:cs="Arial"/>
          <w:sz w:val="22"/>
        </w:rPr>
        <w:t>)</w:t>
      </w:r>
      <w:r w:rsidRPr="0048351C">
        <w:rPr>
          <w:rFonts w:ascii="Arial" w:hAnsi="Arial" w:cs="Arial"/>
          <w:sz w:val="22"/>
        </w:rPr>
        <w:t>. Investment climate in Russia and challenges for foreign business: The case of Japanese companies. Journal of Eurasian studies, 8(2), pp.151-160.</w:t>
      </w:r>
    </w:p>
    <w:p w14:paraId="02100D63" w14:textId="1D225545" w:rsidR="009B6FC7" w:rsidRPr="0048351C" w:rsidRDefault="009B6FC7" w:rsidP="0048351C">
      <w:pPr>
        <w:rPr>
          <w:rFonts w:ascii="Arial" w:hAnsi="Arial" w:cs="Arial"/>
          <w:sz w:val="22"/>
        </w:rPr>
      </w:pPr>
      <w:r w:rsidRPr="0048351C">
        <w:rPr>
          <w:rFonts w:ascii="Arial" w:hAnsi="Arial" w:cs="Arial"/>
          <w:sz w:val="22"/>
        </w:rPr>
        <w:t xml:space="preserve">McCarthy, D.J., Puffer, S.M., Graham, L.R. and </w:t>
      </w:r>
      <w:proofErr w:type="spellStart"/>
      <w:r w:rsidRPr="0048351C">
        <w:rPr>
          <w:rFonts w:ascii="Arial" w:hAnsi="Arial" w:cs="Arial"/>
          <w:sz w:val="22"/>
        </w:rPr>
        <w:t>Satinsky</w:t>
      </w:r>
      <w:proofErr w:type="spellEnd"/>
      <w:r w:rsidRPr="0048351C">
        <w:rPr>
          <w:rFonts w:ascii="Arial" w:hAnsi="Arial" w:cs="Arial"/>
          <w:sz w:val="22"/>
        </w:rPr>
        <w:t xml:space="preserve">, D.M. </w:t>
      </w:r>
      <w:r w:rsidR="00CF4CD2">
        <w:rPr>
          <w:rFonts w:ascii="Arial" w:hAnsi="Arial" w:cs="Arial"/>
          <w:sz w:val="22"/>
        </w:rPr>
        <w:t>(</w:t>
      </w:r>
      <w:r w:rsidRPr="0048351C">
        <w:rPr>
          <w:rFonts w:ascii="Arial" w:hAnsi="Arial" w:cs="Arial"/>
          <w:sz w:val="22"/>
        </w:rPr>
        <w:t>2014</w:t>
      </w:r>
      <w:r w:rsidR="00CF4CD2">
        <w:rPr>
          <w:rFonts w:ascii="Arial" w:hAnsi="Arial" w:cs="Arial"/>
          <w:sz w:val="22"/>
        </w:rPr>
        <w:t>)</w:t>
      </w:r>
      <w:r w:rsidRPr="0048351C">
        <w:rPr>
          <w:rFonts w:ascii="Arial" w:hAnsi="Arial" w:cs="Arial"/>
          <w:sz w:val="22"/>
        </w:rPr>
        <w:t>. Emerging innovation in emerging economies: can institutional reforms help Russia break through its historical barriers? Thunderbird International Business Review, 56(3), pp.243-260.</w:t>
      </w:r>
    </w:p>
    <w:p w14:paraId="3CDE4344" w14:textId="1D5CC9DE" w:rsidR="009B6FC7" w:rsidRPr="0048351C" w:rsidRDefault="009B6FC7" w:rsidP="0048351C">
      <w:pPr>
        <w:rPr>
          <w:rFonts w:ascii="Arial" w:hAnsi="Arial" w:cs="Arial"/>
          <w:sz w:val="22"/>
        </w:rPr>
      </w:pPr>
      <w:proofErr w:type="spellStart"/>
      <w:r w:rsidRPr="0048351C">
        <w:rPr>
          <w:rFonts w:ascii="Arial" w:hAnsi="Arial" w:cs="Arial"/>
          <w:sz w:val="22"/>
        </w:rPr>
        <w:t>Perera</w:t>
      </w:r>
      <w:proofErr w:type="spellEnd"/>
      <w:r w:rsidRPr="0048351C">
        <w:rPr>
          <w:rFonts w:ascii="Arial" w:hAnsi="Arial" w:cs="Arial"/>
          <w:sz w:val="22"/>
        </w:rPr>
        <w:t xml:space="preserve">, R. </w:t>
      </w:r>
      <w:r w:rsidR="00CF4CD2">
        <w:rPr>
          <w:rFonts w:ascii="Arial" w:hAnsi="Arial" w:cs="Arial"/>
          <w:sz w:val="22"/>
        </w:rPr>
        <w:t>(</w:t>
      </w:r>
      <w:r w:rsidRPr="0048351C">
        <w:rPr>
          <w:rFonts w:ascii="Arial" w:hAnsi="Arial" w:cs="Arial"/>
          <w:sz w:val="22"/>
        </w:rPr>
        <w:t>2017</w:t>
      </w:r>
      <w:r w:rsidR="00CF4CD2">
        <w:rPr>
          <w:rFonts w:ascii="Arial" w:hAnsi="Arial" w:cs="Arial"/>
          <w:sz w:val="22"/>
        </w:rPr>
        <w:t>)</w:t>
      </w:r>
      <w:r w:rsidRPr="0048351C">
        <w:rPr>
          <w:rFonts w:ascii="Arial" w:hAnsi="Arial" w:cs="Arial"/>
          <w:sz w:val="22"/>
        </w:rPr>
        <w:t xml:space="preserve">. The PESTLE analysis. </w:t>
      </w:r>
      <w:proofErr w:type="spellStart"/>
      <w:r w:rsidRPr="0048351C">
        <w:rPr>
          <w:rFonts w:ascii="Arial" w:hAnsi="Arial" w:cs="Arial"/>
          <w:sz w:val="22"/>
        </w:rPr>
        <w:t>Nerdynaut</w:t>
      </w:r>
      <w:proofErr w:type="spellEnd"/>
      <w:r w:rsidRPr="0048351C">
        <w:rPr>
          <w:rFonts w:ascii="Arial" w:hAnsi="Arial" w:cs="Arial"/>
          <w:sz w:val="22"/>
        </w:rPr>
        <w:t>.</w:t>
      </w:r>
    </w:p>
    <w:p w14:paraId="35C7594E" w14:textId="2B32EC3D" w:rsidR="009B6FC7" w:rsidRPr="0048351C" w:rsidRDefault="009B6FC7" w:rsidP="0048351C">
      <w:pPr>
        <w:rPr>
          <w:rFonts w:ascii="Arial" w:hAnsi="Arial" w:cs="Arial"/>
          <w:sz w:val="22"/>
        </w:rPr>
      </w:pPr>
      <w:r w:rsidRPr="0048351C">
        <w:rPr>
          <w:rFonts w:ascii="Arial" w:hAnsi="Arial" w:cs="Arial"/>
          <w:sz w:val="22"/>
        </w:rPr>
        <w:t xml:space="preserve">Ratner, S., </w:t>
      </w:r>
      <w:proofErr w:type="spellStart"/>
      <w:r w:rsidRPr="0048351C">
        <w:rPr>
          <w:rFonts w:ascii="Arial" w:hAnsi="Arial" w:cs="Arial"/>
          <w:sz w:val="22"/>
        </w:rPr>
        <w:t>Gomonov</w:t>
      </w:r>
      <w:proofErr w:type="spellEnd"/>
      <w:r w:rsidRPr="0048351C">
        <w:rPr>
          <w:rFonts w:ascii="Arial" w:hAnsi="Arial" w:cs="Arial"/>
          <w:sz w:val="22"/>
        </w:rPr>
        <w:t xml:space="preserve">, K., </w:t>
      </w:r>
      <w:proofErr w:type="spellStart"/>
      <w:r w:rsidRPr="0048351C">
        <w:rPr>
          <w:rFonts w:ascii="Arial" w:hAnsi="Arial" w:cs="Arial"/>
          <w:sz w:val="22"/>
        </w:rPr>
        <w:t>Lazanyuk</w:t>
      </w:r>
      <w:proofErr w:type="spellEnd"/>
      <w:r w:rsidRPr="0048351C">
        <w:rPr>
          <w:rFonts w:ascii="Arial" w:hAnsi="Arial" w:cs="Arial"/>
          <w:sz w:val="22"/>
        </w:rPr>
        <w:t xml:space="preserve">, I. and </w:t>
      </w:r>
      <w:proofErr w:type="spellStart"/>
      <w:r w:rsidRPr="0048351C">
        <w:rPr>
          <w:rFonts w:ascii="Arial" w:hAnsi="Arial" w:cs="Arial"/>
          <w:sz w:val="22"/>
        </w:rPr>
        <w:t>Revinova</w:t>
      </w:r>
      <w:proofErr w:type="spellEnd"/>
      <w:r w:rsidRPr="0048351C">
        <w:rPr>
          <w:rFonts w:ascii="Arial" w:hAnsi="Arial" w:cs="Arial"/>
          <w:sz w:val="22"/>
        </w:rPr>
        <w:t xml:space="preserve">, S. </w:t>
      </w:r>
      <w:r w:rsidR="00CF4CD2">
        <w:rPr>
          <w:rFonts w:ascii="Arial" w:hAnsi="Arial" w:cs="Arial"/>
          <w:sz w:val="22"/>
        </w:rPr>
        <w:t>(</w:t>
      </w:r>
      <w:r w:rsidRPr="0048351C">
        <w:rPr>
          <w:rFonts w:ascii="Arial" w:hAnsi="Arial" w:cs="Arial"/>
          <w:sz w:val="22"/>
        </w:rPr>
        <w:t>2021</w:t>
      </w:r>
      <w:r w:rsidR="00CF4CD2">
        <w:rPr>
          <w:rFonts w:ascii="Arial" w:hAnsi="Arial" w:cs="Arial"/>
          <w:sz w:val="22"/>
        </w:rPr>
        <w:t>)</w:t>
      </w:r>
      <w:r w:rsidRPr="0048351C">
        <w:rPr>
          <w:rFonts w:ascii="Arial" w:hAnsi="Arial" w:cs="Arial"/>
          <w:sz w:val="22"/>
        </w:rPr>
        <w:t>. Barriers and drivers for circular economy 2.0 on the firm level: Russian case. Sustainability, 13(19), p.11080.</w:t>
      </w:r>
    </w:p>
    <w:p w14:paraId="3BB9C866" w14:textId="5DF3C451" w:rsidR="009B6FC7" w:rsidRDefault="009B6FC7" w:rsidP="0048351C">
      <w:pPr>
        <w:rPr>
          <w:rFonts w:ascii="Arial" w:hAnsi="Arial" w:cs="Arial"/>
          <w:sz w:val="22"/>
        </w:rPr>
      </w:pPr>
      <w:proofErr w:type="spellStart"/>
      <w:r w:rsidRPr="0048351C">
        <w:rPr>
          <w:rFonts w:ascii="Arial" w:hAnsi="Arial" w:cs="Arial"/>
          <w:sz w:val="22"/>
        </w:rPr>
        <w:t>Shatskaya</w:t>
      </w:r>
      <w:proofErr w:type="spellEnd"/>
      <w:r w:rsidRPr="0048351C">
        <w:rPr>
          <w:rFonts w:ascii="Arial" w:hAnsi="Arial" w:cs="Arial"/>
          <w:sz w:val="22"/>
        </w:rPr>
        <w:t xml:space="preserve">, E., </w:t>
      </w:r>
      <w:proofErr w:type="spellStart"/>
      <w:r w:rsidRPr="0048351C">
        <w:rPr>
          <w:rFonts w:ascii="Arial" w:hAnsi="Arial" w:cs="Arial"/>
          <w:sz w:val="22"/>
        </w:rPr>
        <w:t>Komaristaya</w:t>
      </w:r>
      <w:proofErr w:type="spellEnd"/>
      <w:r w:rsidRPr="0048351C">
        <w:rPr>
          <w:rFonts w:ascii="Arial" w:hAnsi="Arial" w:cs="Arial"/>
          <w:sz w:val="22"/>
        </w:rPr>
        <w:t xml:space="preserve">, E. and </w:t>
      </w:r>
      <w:proofErr w:type="spellStart"/>
      <w:r w:rsidRPr="0048351C">
        <w:rPr>
          <w:rFonts w:ascii="Arial" w:hAnsi="Arial" w:cs="Arial"/>
          <w:sz w:val="22"/>
        </w:rPr>
        <w:t>Kafian</w:t>
      </w:r>
      <w:proofErr w:type="spellEnd"/>
      <w:r w:rsidRPr="0048351C">
        <w:rPr>
          <w:rFonts w:ascii="Arial" w:hAnsi="Arial" w:cs="Arial"/>
          <w:sz w:val="22"/>
        </w:rPr>
        <w:t xml:space="preserve">, K. </w:t>
      </w:r>
      <w:r w:rsidR="00CF4CD2">
        <w:rPr>
          <w:rFonts w:ascii="Arial" w:hAnsi="Arial" w:cs="Arial"/>
          <w:sz w:val="22"/>
        </w:rPr>
        <w:t>(</w:t>
      </w:r>
      <w:r w:rsidRPr="0048351C">
        <w:rPr>
          <w:rFonts w:ascii="Arial" w:hAnsi="Arial" w:cs="Arial"/>
          <w:sz w:val="22"/>
        </w:rPr>
        <w:t>2017</w:t>
      </w:r>
      <w:r w:rsidR="00CF4CD2">
        <w:rPr>
          <w:rFonts w:ascii="Arial" w:hAnsi="Arial" w:cs="Arial"/>
          <w:sz w:val="22"/>
        </w:rPr>
        <w:t>)</w:t>
      </w:r>
      <w:r w:rsidRPr="0048351C">
        <w:rPr>
          <w:rFonts w:ascii="Arial" w:hAnsi="Arial" w:cs="Arial"/>
          <w:sz w:val="22"/>
        </w:rPr>
        <w:t xml:space="preserve">. The study of the </w:t>
      </w:r>
      <w:proofErr w:type="spellStart"/>
      <w:r w:rsidRPr="0048351C">
        <w:rPr>
          <w:rFonts w:ascii="Arial" w:hAnsi="Arial" w:cs="Arial"/>
          <w:sz w:val="22"/>
        </w:rPr>
        <w:t>hungarian</w:t>
      </w:r>
      <w:proofErr w:type="spellEnd"/>
      <w:r w:rsidRPr="0048351C">
        <w:rPr>
          <w:rFonts w:ascii="Arial" w:hAnsi="Arial" w:cs="Arial"/>
          <w:sz w:val="22"/>
        </w:rPr>
        <w:t xml:space="preserve"> car refinish market on the basis of pestle analysis. SCOPE ACADEMIC HOUSE B&amp;M PUBLISHING, p.54.</w:t>
      </w:r>
    </w:p>
    <w:p w14:paraId="6C3F1798" w14:textId="5820EFE6" w:rsidR="00C83978" w:rsidRDefault="00C83978" w:rsidP="0048351C">
      <w:pPr>
        <w:rPr>
          <w:rFonts w:ascii="Arial" w:hAnsi="Arial" w:cs="Arial"/>
          <w:sz w:val="22"/>
        </w:rPr>
      </w:pPr>
      <w:r w:rsidRPr="00C83978">
        <w:rPr>
          <w:rFonts w:ascii="Arial" w:hAnsi="Arial" w:cs="Arial"/>
          <w:noProof/>
          <w:sz w:val="22"/>
          <w:lang w:val="en-GB" w:eastAsia="en-GB"/>
        </w:rPr>
        <w:lastRenderedPageBreak/>
        <w:drawing>
          <wp:inline distT="0" distB="0" distL="0" distR="0" wp14:anchorId="43DEAC5A" wp14:editId="46AB59CA">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02A0412C" w14:textId="77777777" w:rsidR="00C83978" w:rsidRDefault="00C83978" w:rsidP="0048351C">
      <w:pPr>
        <w:rPr>
          <w:rFonts w:ascii="Arial" w:hAnsi="Arial" w:cs="Arial"/>
          <w:sz w:val="22"/>
        </w:rPr>
      </w:pPr>
    </w:p>
    <w:p w14:paraId="5F8C2E25" w14:textId="77777777" w:rsidR="00C83978" w:rsidRDefault="00C83978" w:rsidP="0048351C">
      <w:pPr>
        <w:rPr>
          <w:rFonts w:ascii="Arial" w:hAnsi="Arial" w:cs="Arial"/>
          <w:sz w:val="22"/>
        </w:rPr>
      </w:pPr>
    </w:p>
    <w:p w14:paraId="1FD32B05" w14:textId="77777777" w:rsidR="00C83978" w:rsidRDefault="00C83978" w:rsidP="0048351C">
      <w:pPr>
        <w:rPr>
          <w:rFonts w:ascii="Arial" w:hAnsi="Arial" w:cs="Arial"/>
          <w:sz w:val="22"/>
        </w:rPr>
      </w:pPr>
    </w:p>
    <w:p w14:paraId="14FEB200" w14:textId="694BC850" w:rsidR="00C83978" w:rsidRDefault="00C83978" w:rsidP="0048351C">
      <w:pPr>
        <w:rPr>
          <w:rFonts w:ascii="Arial" w:hAnsi="Arial" w:cs="Arial"/>
          <w:sz w:val="22"/>
        </w:rPr>
      </w:pPr>
      <w:r w:rsidRPr="00C83978">
        <w:rPr>
          <w:rFonts w:ascii="Arial" w:hAnsi="Arial" w:cs="Arial"/>
          <w:noProof/>
          <w:sz w:val="22"/>
          <w:lang w:val="en-GB" w:eastAsia="en-GB"/>
        </w:rPr>
        <w:drawing>
          <wp:inline distT="0" distB="0" distL="0" distR="0" wp14:anchorId="1B508CD7" wp14:editId="195A34CB">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4B790E0A" w14:textId="1EF89426" w:rsidR="00C83978" w:rsidRDefault="00C83978" w:rsidP="0048351C">
      <w:pPr>
        <w:rPr>
          <w:rFonts w:ascii="Arial" w:hAnsi="Arial" w:cs="Arial"/>
          <w:sz w:val="22"/>
        </w:rPr>
      </w:pPr>
      <w:r w:rsidRPr="00C83978">
        <w:rPr>
          <w:rFonts w:ascii="Arial" w:hAnsi="Arial" w:cs="Arial"/>
          <w:noProof/>
          <w:sz w:val="22"/>
          <w:lang w:val="en-GB" w:eastAsia="en-GB"/>
        </w:rPr>
        <w:lastRenderedPageBreak/>
        <w:drawing>
          <wp:inline distT="0" distB="0" distL="0" distR="0" wp14:anchorId="41584814" wp14:editId="2323BF37">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2D6B5715" w14:textId="77777777" w:rsidR="00C83978" w:rsidRDefault="00C83978" w:rsidP="0048351C">
      <w:pPr>
        <w:rPr>
          <w:rFonts w:ascii="Arial" w:hAnsi="Arial" w:cs="Arial"/>
          <w:sz w:val="22"/>
        </w:rPr>
      </w:pPr>
    </w:p>
    <w:p w14:paraId="0D0CC723" w14:textId="77777777" w:rsidR="00C83978" w:rsidRDefault="00C83978" w:rsidP="0048351C">
      <w:pPr>
        <w:rPr>
          <w:rFonts w:ascii="Arial" w:hAnsi="Arial" w:cs="Arial"/>
          <w:sz w:val="22"/>
        </w:rPr>
      </w:pPr>
    </w:p>
    <w:p w14:paraId="3E40370C" w14:textId="77777777" w:rsidR="00C83978" w:rsidRDefault="00C83978" w:rsidP="0048351C">
      <w:pPr>
        <w:rPr>
          <w:rFonts w:ascii="Arial" w:hAnsi="Arial" w:cs="Arial"/>
          <w:sz w:val="22"/>
        </w:rPr>
      </w:pPr>
    </w:p>
    <w:p w14:paraId="408C9D14" w14:textId="6BB86FAD" w:rsidR="00C83978" w:rsidRDefault="00C83978" w:rsidP="0048351C">
      <w:pPr>
        <w:rPr>
          <w:rFonts w:ascii="Arial" w:hAnsi="Arial" w:cs="Arial"/>
          <w:sz w:val="22"/>
        </w:rPr>
      </w:pPr>
      <w:r w:rsidRPr="00C83978">
        <w:rPr>
          <w:rFonts w:ascii="Arial" w:hAnsi="Arial" w:cs="Arial"/>
          <w:noProof/>
          <w:sz w:val="22"/>
          <w:lang w:val="en-GB" w:eastAsia="en-GB"/>
        </w:rPr>
        <w:drawing>
          <wp:inline distT="0" distB="0" distL="0" distR="0" wp14:anchorId="1DA12142" wp14:editId="4DA50FA7">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5056627E" w14:textId="0BCF58CB" w:rsidR="00C83978" w:rsidRDefault="00C83978" w:rsidP="0048351C">
      <w:pPr>
        <w:rPr>
          <w:rFonts w:ascii="Arial" w:hAnsi="Arial" w:cs="Arial"/>
          <w:sz w:val="22"/>
        </w:rPr>
      </w:pPr>
      <w:r w:rsidRPr="00C83978">
        <w:rPr>
          <w:rFonts w:ascii="Arial" w:hAnsi="Arial" w:cs="Arial"/>
          <w:noProof/>
          <w:sz w:val="22"/>
          <w:lang w:val="en-GB" w:eastAsia="en-GB"/>
        </w:rPr>
        <w:lastRenderedPageBreak/>
        <w:drawing>
          <wp:inline distT="0" distB="0" distL="0" distR="0" wp14:anchorId="2C8E0A43" wp14:editId="0C9BA866">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03260FAC" w14:textId="77777777" w:rsidR="00C83978" w:rsidRDefault="00C83978" w:rsidP="0048351C">
      <w:pPr>
        <w:rPr>
          <w:rFonts w:ascii="Arial" w:hAnsi="Arial" w:cs="Arial"/>
          <w:sz w:val="22"/>
        </w:rPr>
      </w:pPr>
    </w:p>
    <w:p w14:paraId="161A7150" w14:textId="77777777" w:rsidR="00C83978" w:rsidRDefault="00C83978" w:rsidP="0048351C">
      <w:pPr>
        <w:rPr>
          <w:rFonts w:ascii="Arial" w:hAnsi="Arial" w:cs="Arial"/>
          <w:sz w:val="22"/>
        </w:rPr>
      </w:pPr>
    </w:p>
    <w:p w14:paraId="0F79CF26" w14:textId="77777777" w:rsidR="00C83978" w:rsidRDefault="00C83978" w:rsidP="0048351C">
      <w:pPr>
        <w:rPr>
          <w:rFonts w:ascii="Arial" w:hAnsi="Arial" w:cs="Arial"/>
          <w:sz w:val="22"/>
        </w:rPr>
      </w:pPr>
    </w:p>
    <w:p w14:paraId="0E1AC628" w14:textId="3EFB0178" w:rsidR="00C83978" w:rsidRDefault="00C83978" w:rsidP="0048351C">
      <w:pPr>
        <w:rPr>
          <w:rFonts w:ascii="Arial" w:hAnsi="Arial" w:cs="Arial"/>
          <w:sz w:val="22"/>
        </w:rPr>
      </w:pPr>
      <w:r w:rsidRPr="00C83978">
        <w:rPr>
          <w:rFonts w:ascii="Arial" w:hAnsi="Arial" w:cs="Arial"/>
          <w:noProof/>
          <w:sz w:val="22"/>
          <w:lang w:val="en-GB" w:eastAsia="en-GB"/>
        </w:rPr>
        <w:drawing>
          <wp:inline distT="0" distB="0" distL="0" distR="0" wp14:anchorId="3E742219" wp14:editId="25E4BDE1">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33F27488" w14:textId="77777777" w:rsidR="00C83978" w:rsidRDefault="00C83978" w:rsidP="0048351C">
      <w:pPr>
        <w:rPr>
          <w:rFonts w:ascii="Arial" w:hAnsi="Arial" w:cs="Arial"/>
          <w:sz w:val="22"/>
        </w:rPr>
      </w:pPr>
    </w:p>
    <w:p w14:paraId="56A5BD3C" w14:textId="58C8B416" w:rsidR="00C83978" w:rsidRDefault="00C83978" w:rsidP="0048351C">
      <w:pPr>
        <w:rPr>
          <w:rFonts w:ascii="Arial" w:hAnsi="Arial" w:cs="Arial"/>
          <w:sz w:val="22"/>
        </w:rPr>
      </w:pPr>
      <w:r w:rsidRPr="00C83978">
        <w:rPr>
          <w:rFonts w:ascii="Arial" w:hAnsi="Arial" w:cs="Arial"/>
          <w:noProof/>
          <w:sz w:val="22"/>
          <w:lang w:val="en-GB" w:eastAsia="en-GB"/>
        </w:rPr>
        <w:drawing>
          <wp:inline distT="0" distB="0" distL="0" distR="0" wp14:anchorId="26B1A435" wp14:editId="6002AA7A">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6152FA56" w14:textId="77777777" w:rsidR="00C83978" w:rsidRDefault="00C83978" w:rsidP="0048351C">
      <w:pPr>
        <w:rPr>
          <w:rFonts w:ascii="Arial" w:hAnsi="Arial" w:cs="Arial"/>
          <w:sz w:val="22"/>
        </w:rPr>
      </w:pPr>
    </w:p>
    <w:p w14:paraId="0A661866" w14:textId="77777777" w:rsidR="00C83978" w:rsidRDefault="00C83978" w:rsidP="0048351C">
      <w:pPr>
        <w:rPr>
          <w:rFonts w:ascii="Arial" w:hAnsi="Arial" w:cs="Arial"/>
          <w:sz w:val="22"/>
        </w:rPr>
      </w:pPr>
    </w:p>
    <w:p w14:paraId="09C2A746" w14:textId="2B2495A2" w:rsidR="00C83978" w:rsidRDefault="00C83978" w:rsidP="0048351C">
      <w:pPr>
        <w:rPr>
          <w:rFonts w:ascii="Arial" w:hAnsi="Arial" w:cs="Arial"/>
          <w:sz w:val="22"/>
        </w:rPr>
      </w:pPr>
      <w:r w:rsidRPr="00C83978">
        <w:rPr>
          <w:rFonts w:ascii="Arial" w:hAnsi="Arial" w:cs="Arial"/>
          <w:noProof/>
          <w:sz w:val="22"/>
          <w:lang w:val="en-GB" w:eastAsia="en-GB"/>
        </w:rPr>
        <w:drawing>
          <wp:inline distT="0" distB="0" distL="0" distR="0" wp14:anchorId="358D2B23" wp14:editId="0997ED36">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776D5EF1" w14:textId="77777777" w:rsidR="00C83978" w:rsidRDefault="00C83978" w:rsidP="0048351C">
      <w:pPr>
        <w:rPr>
          <w:rFonts w:ascii="Arial" w:hAnsi="Arial" w:cs="Arial"/>
          <w:sz w:val="22"/>
        </w:rPr>
      </w:pPr>
    </w:p>
    <w:p w14:paraId="526A57E9" w14:textId="6C62D558" w:rsidR="00C83978" w:rsidRDefault="00C83978" w:rsidP="0048351C">
      <w:pPr>
        <w:rPr>
          <w:rFonts w:ascii="Arial" w:hAnsi="Arial" w:cs="Arial"/>
          <w:sz w:val="22"/>
        </w:rPr>
      </w:pPr>
      <w:r w:rsidRPr="00C83978">
        <w:rPr>
          <w:rFonts w:ascii="Arial" w:hAnsi="Arial" w:cs="Arial"/>
          <w:noProof/>
          <w:sz w:val="22"/>
          <w:lang w:val="en-GB" w:eastAsia="en-GB"/>
        </w:rPr>
        <w:drawing>
          <wp:inline distT="0" distB="0" distL="0" distR="0" wp14:anchorId="269F7334" wp14:editId="5F7E5439">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0C71F789" w14:textId="77777777" w:rsidR="00C83978" w:rsidRDefault="00C83978" w:rsidP="0048351C">
      <w:pPr>
        <w:rPr>
          <w:rFonts w:ascii="Arial" w:hAnsi="Arial" w:cs="Arial"/>
          <w:sz w:val="22"/>
        </w:rPr>
      </w:pPr>
    </w:p>
    <w:p w14:paraId="430BBECB" w14:textId="77777777" w:rsidR="00C83978" w:rsidRDefault="00C83978" w:rsidP="0048351C">
      <w:pPr>
        <w:rPr>
          <w:rFonts w:ascii="Arial" w:hAnsi="Arial" w:cs="Arial"/>
          <w:sz w:val="22"/>
        </w:rPr>
      </w:pPr>
    </w:p>
    <w:p w14:paraId="34A353E7" w14:textId="4037EB36" w:rsidR="00C83978" w:rsidRDefault="00C83978" w:rsidP="0048351C">
      <w:pPr>
        <w:rPr>
          <w:rFonts w:ascii="Arial" w:hAnsi="Arial" w:cs="Arial"/>
          <w:sz w:val="22"/>
        </w:rPr>
      </w:pPr>
      <w:r w:rsidRPr="00C83978">
        <w:rPr>
          <w:rFonts w:ascii="Arial" w:hAnsi="Arial" w:cs="Arial"/>
          <w:noProof/>
          <w:sz w:val="22"/>
          <w:lang w:val="en-GB" w:eastAsia="en-GB"/>
        </w:rPr>
        <w:drawing>
          <wp:inline distT="0" distB="0" distL="0" distR="0" wp14:anchorId="3C4745F8" wp14:editId="2916498F">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p>
    <w:p w14:paraId="32494340" w14:textId="74B3FF06" w:rsidR="00C83978" w:rsidRDefault="00C83978" w:rsidP="0048351C">
      <w:pPr>
        <w:rPr>
          <w:rFonts w:ascii="Arial" w:hAnsi="Arial" w:cs="Arial"/>
          <w:sz w:val="22"/>
        </w:rPr>
      </w:pPr>
      <w:r w:rsidRPr="00C83978">
        <w:rPr>
          <w:rFonts w:ascii="Arial" w:hAnsi="Arial" w:cs="Arial"/>
          <w:noProof/>
          <w:sz w:val="22"/>
          <w:lang w:val="en-GB" w:eastAsia="en-GB"/>
        </w:rPr>
        <w:lastRenderedPageBreak/>
        <w:drawing>
          <wp:inline distT="0" distB="0" distL="0" distR="0" wp14:anchorId="384B8736" wp14:editId="4DE62069">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p w14:paraId="10763730" w14:textId="77777777" w:rsidR="00C83978" w:rsidRDefault="00C83978" w:rsidP="0048351C">
      <w:pPr>
        <w:rPr>
          <w:rFonts w:ascii="Arial" w:hAnsi="Arial" w:cs="Arial"/>
          <w:sz w:val="22"/>
        </w:rPr>
      </w:pPr>
    </w:p>
    <w:p w14:paraId="1E1D2DCF" w14:textId="77777777" w:rsidR="00C83978" w:rsidRDefault="00C83978" w:rsidP="0048351C">
      <w:pPr>
        <w:rPr>
          <w:rFonts w:ascii="Arial" w:hAnsi="Arial" w:cs="Arial"/>
          <w:sz w:val="22"/>
        </w:rPr>
      </w:pPr>
    </w:p>
    <w:p w14:paraId="39A8B464" w14:textId="39E04614" w:rsidR="00C83978" w:rsidRDefault="00C83978" w:rsidP="0048351C">
      <w:pPr>
        <w:rPr>
          <w:rFonts w:ascii="Arial" w:hAnsi="Arial" w:cs="Arial"/>
          <w:sz w:val="22"/>
        </w:rPr>
      </w:pPr>
      <w:r w:rsidRPr="00C83978">
        <w:rPr>
          <w:rFonts w:ascii="Arial" w:hAnsi="Arial" w:cs="Arial"/>
          <w:noProof/>
          <w:sz w:val="22"/>
          <w:lang w:val="en-GB" w:eastAsia="en-GB"/>
        </w:rPr>
        <w:drawing>
          <wp:inline distT="0" distB="0" distL="0" distR="0" wp14:anchorId="1FFCA5C3" wp14:editId="139B2DC8">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14:paraId="181D2E55" w14:textId="77777777" w:rsidR="00C83978" w:rsidRPr="0048351C" w:rsidRDefault="00C83978" w:rsidP="0048351C">
      <w:pPr>
        <w:rPr>
          <w:rFonts w:ascii="Arial" w:hAnsi="Arial" w:cs="Arial"/>
          <w:sz w:val="22"/>
        </w:rPr>
      </w:pPr>
    </w:p>
    <w:sectPr w:rsidR="00C83978" w:rsidRPr="0048351C" w:rsidSect="002B702E">
      <w:footerReference w:type="default" r:id="rId2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1E7E25" w14:textId="77777777" w:rsidR="0058519B" w:rsidRDefault="0058519B" w:rsidP="00A9025F">
      <w:pPr>
        <w:spacing w:after="0" w:line="240" w:lineRule="auto"/>
      </w:pPr>
      <w:r>
        <w:separator/>
      </w:r>
    </w:p>
  </w:endnote>
  <w:endnote w:type="continuationSeparator" w:id="0">
    <w:p w14:paraId="54F4E3C0" w14:textId="77777777" w:rsidR="0058519B" w:rsidRDefault="0058519B" w:rsidP="00A90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2171637"/>
      <w:docPartObj>
        <w:docPartGallery w:val="Page Numbers (Bottom of Page)"/>
        <w:docPartUnique/>
      </w:docPartObj>
    </w:sdtPr>
    <w:sdtEndPr>
      <w:rPr>
        <w:noProof/>
      </w:rPr>
    </w:sdtEndPr>
    <w:sdtContent>
      <w:p w14:paraId="198EE2AD" w14:textId="61B0FF64" w:rsidR="00A9025F" w:rsidRDefault="00A9025F">
        <w:pPr>
          <w:pStyle w:val="Footer"/>
          <w:jc w:val="right"/>
        </w:pPr>
        <w:r>
          <w:fldChar w:fldCharType="begin"/>
        </w:r>
        <w:r>
          <w:instrText xml:space="preserve"> PAGE   \* MERGEFORMAT </w:instrText>
        </w:r>
        <w:r>
          <w:fldChar w:fldCharType="separate"/>
        </w:r>
        <w:r w:rsidR="00983523">
          <w:rPr>
            <w:noProof/>
          </w:rPr>
          <w:t>17</w:t>
        </w:r>
        <w:r>
          <w:rPr>
            <w:noProof/>
          </w:rPr>
          <w:fldChar w:fldCharType="end"/>
        </w:r>
      </w:p>
    </w:sdtContent>
  </w:sdt>
  <w:p w14:paraId="027D954A" w14:textId="77777777" w:rsidR="00A9025F" w:rsidRDefault="00A902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CF647" w14:textId="77777777" w:rsidR="0058519B" w:rsidRDefault="0058519B" w:rsidP="00A9025F">
      <w:pPr>
        <w:spacing w:after="0" w:line="240" w:lineRule="auto"/>
      </w:pPr>
      <w:r>
        <w:separator/>
      </w:r>
    </w:p>
  </w:footnote>
  <w:footnote w:type="continuationSeparator" w:id="0">
    <w:p w14:paraId="79D22B54" w14:textId="77777777" w:rsidR="0058519B" w:rsidRDefault="0058519B" w:rsidP="00A902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666D53"/>
    <w:multiLevelType w:val="hybridMultilevel"/>
    <w:tmpl w:val="BE207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F1C2A"/>
    <w:multiLevelType w:val="hybridMultilevel"/>
    <w:tmpl w:val="4CAA9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E57B90"/>
    <w:multiLevelType w:val="hybridMultilevel"/>
    <w:tmpl w:val="159C7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1D2AF6"/>
    <w:multiLevelType w:val="hybridMultilevel"/>
    <w:tmpl w:val="97BEE06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1B5F9D"/>
    <w:multiLevelType w:val="hybridMultilevel"/>
    <w:tmpl w:val="96B8AEC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557CA3"/>
    <w:multiLevelType w:val="hybridMultilevel"/>
    <w:tmpl w:val="ADF2B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0F73CC"/>
    <w:multiLevelType w:val="hybridMultilevel"/>
    <w:tmpl w:val="580E9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447888"/>
    <w:multiLevelType w:val="hybridMultilevel"/>
    <w:tmpl w:val="B3EE4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1747AF"/>
    <w:multiLevelType w:val="hybridMultilevel"/>
    <w:tmpl w:val="8CDAF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0414FF"/>
    <w:multiLevelType w:val="hybridMultilevel"/>
    <w:tmpl w:val="4F34D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4E44EE"/>
    <w:multiLevelType w:val="hybridMultilevel"/>
    <w:tmpl w:val="4008E7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FFE4FC5"/>
    <w:multiLevelType w:val="hybridMultilevel"/>
    <w:tmpl w:val="223CDA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973FF5"/>
    <w:multiLevelType w:val="hybridMultilevel"/>
    <w:tmpl w:val="9B163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BE7D3A"/>
    <w:multiLevelType w:val="hybridMultilevel"/>
    <w:tmpl w:val="D0BC3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BD407F"/>
    <w:multiLevelType w:val="hybridMultilevel"/>
    <w:tmpl w:val="F5BE1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127DC9"/>
    <w:multiLevelType w:val="hybridMultilevel"/>
    <w:tmpl w:val="9E3012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490D0F"/>
    <w:multiLevelType w:val="hybridMultilevel"/>
    <w:tmpl w:val="3F24B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CB0073"/>
    <w:multiLevelType w:val="hybridMultilevel"/>
    <w:tmpl w:val="EBF83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5"/>
  </w:num>
  <w:num w:numId="4">
    <w:abstractNumId w:val="5"/>
  </w:num>
  <w:num w:numId="5">
    <w:abstractNumId w:val="8"/>
  </w:num>
  <w:num w:numId="6">
    <w:abstractNumId w:val="2"/>
  </w:num>
  <w:num w:numId="7">
    <w:abstractNumId w:val="7"/>
  </w:num>
  <w:num w:numId="8">
    <w:abstractNumId w:val="17"/>
  </w:num>
  <w:num w:numId="9">
    <w:abstractNumId w:val="14"/>
  </w:num>
  <w:num w:numId="10">
    <w:abstractNumId w:val="9"/>
  </w:num>
  <w:num w:numId="11">
    <w:abstractNumId w:val="0"/>
  </w:num>
  <w:num w:numId="12">
    <w:abstractNumId w:val="16"/>
  </w:num>
  <w:num w:numId="13">
    <w:abstractNumId w:val="1"/>
  </w:num>
  <w:num w:numId="14">
    <w:abstractNumId w:val="4"/>
  </w:num>
  <w:num w:numId="15">
    <w:abstractNumId w:val="3"/>
  </w:num>
  <w:num w:numId="16">
    <w:abstractNumId w:val="10"/>
  </w:num>
  <w:num w:numId="17">
    <w:abstractNumId w:val="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ExMjI1NbYwNTQyNzRR0lEKTi0uzszPAykwqQUAfyNeISwAAAA="/>
  </w:docVars>
  <w:rsids>
    <w:rsidRoot w:val="00173A10"/>
    <w:rsid w:val="00034A54"/>
    <w:rsid w:val="00046E50"/>
    <w:rsid w:val="00076CD2"/>
    <w:rsid w:val="000A1D9F"/>
    <w:rsid w:val="000B1ECF"/>
    <w:rsid w:val="000B5603"/>
    <w:rsid w:val="000C46C1"/>
    <w:rsid w:val="000D508F"/>
    <w:rsid w:val="001071F2"/>
    <w:rsid w:val="001527BF"/>
    <w:rsid w:val="00173A10"/>
    <w:rsid w:val="00194212"/>
    <w:rsid w:val="00197D74"/>
    <w:rsid w:val="001A00C6"/>
    <w:rsid w:val="001A18AE"/>
    <w:rsid w:val="001A7D22"/>
    <w:rsid w:val="001D2630"/>
    <w:rsid w:val="001E550D"/>
    <w:rsid w:val="00212735"/>
    <w:rsid w:val="002679AA"/>
    <w:rsid w:val="00272805"/>
    <w:rsid w:val="0027411A"/>
    <w:rsid w:val="002815DA"/>
    <w:rsid w:val="00283DFA"/>
    <w:rsid w:val="0028464D"/>
    <w:rsid w:val="002B1929"/>
    <w:rsid w:val="002B4FB3"/>
    <w:rsid w:val="002B702E"/>
    <w:rsid w:val="002F513D"/>
    <w:rsid w:val="00305A2B"/>
    <w:rsid w:val="00342BF8"/>
    <w:rsid w:val="00373CC8"/>
    <w:rsid w:val="00391E13"/>
    <w:rsid w:val="003C1783"/>
    <w:rsid w:val="0043211F"/>
    <w:rsid w:val="004434CE"/>
    <w:rsid w:val="00444417"/>
    <w:rsid w:val="00471660"/>
    <w:rsid w:val="0048351C"/>
    <w:rsid w:val="004B4B46"/>
    <w:rsid w:val="004D60E0"/>
    <w:rsid w:val="00515C08"/>
    <w:rsid w:val="005558AC"/>
    <w:rsid w:val="005646C4"/>
    <w:rsid w:val="0058519B"/>
    <w:rsid w:val="005B5341"/>
    <w:rsid w:val="00625FE4"/>
    <w:rsid w:val="0064387C"/>
    <w:rsid w:val="00660023"/>
    <w:rsid w:val="00674992"/>
    <w:rsid w:val="006D2D6E"/>
    <w:rsid w:val="006D633C"/>
    <w:rsid w:val="00722986"/>
    <w:rsid w:val="00741E26"/>
    <w:rsid w:val="00743843"/>
    <w:rsid w:val="007458F0"/>
    <w:rsid w:val="007A0B21"/>
    <w:rsid w:val="007D5C3B"/>
    <w:rsid w:val="007E0881"/>
    <w:rsid w:val="00820DB8"/>
    <w:rsid w:val="0083294F"/>
    <w:rsid w:val="00841BCB"/>
    <w:rsid w:val="008578A8"/>
    <w:rsid w:val="00866CE8"/>
    <w:rsid w:val="00893EE2"/>
    <w:rsid w:val="008A55CC"/>
    <w:rsid w:val="008B3B2A"/>
    <w:rsid w:val="00951855"/>
    <w:rsid w:val="0097010B"/>
    <w:rsid w:val="00983523"/>
    <w:rsid w:val="00991E95"/>
    <w:rsid w:val="009A44E6"/>
    <w:rsid w:val="009B6FC7"/>
    <w:rsid w:val="009C4798"/>
    <w:rsid w:val="009E5583"/>
    <w:rsid w:val="00A82166"/>
    <w:rsid w:val="00A9025F"/>
    <w:rsid w:val="00A909CC"/>
    <w:rsid w:val="00AC7FCA"/>
    <w:rsid w:val="00AD4D31"/>
    <w:rsid w:val="00AF5091"/>
    <w:rsid w:val="00B33FDC"/>
    <w:rsid w:val="00B733C1"/>
    <w:rsid w:val="00BE10EB"/>
    <w:rsid w:val="00BE1BC6"/>
    <w:rsid w:val="00C14E00"/>
    <w:rsid w:val="00C26903"/>
    <w:rsid w:val="00C83978"/>
    <w:rsid w:val="00CF4CD2"/>
    <w:rsid w:val="00D613C0"/>
    <w:rsid w:val="00D80F71"/>
    <w:rsid w:val="00D850F6"/>
    <w:rsid w:val="00DB2B30"/>
    <w:rsid w:val="00DC46E9"/>
    <w:rsid w:val="00E4107A"/>
    <w:rsid w:val="00E67FF1"/>
    <w:rsid w:val="00E85423"/>
    <w:rsid w:val="00EB2211"/>
    <w:rsid w:val="00EE4121"/>
    <w:rsid w:val="00F13D70"/>
    <w:rsid w:val="00F16B79"/>
    <w:rsid w:val="00F25E3E"/>
    <w:rsid w:val="00F35E19"/>
    <w:rsid w:val="00F55034"/>
    <w:rsid w:val="00F84FD1"/>
    <w:rsid w:val="00F94625"/>
    <w:rsid w:val="00FB0CD2"/>
    <w:rsid w:val="00FD04B9"/>
    <w:rsid w:val="00FE2C57"/>
    <w:rsid w:val="00FF651C"/>
    <w:rsid w:val="00FF70F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8021A"/>
  <w15:chartTrackingRefBased/>
  <w15:docId w15:val="{5F6532B2-4431-4BD3-8138-F48F3BA18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881"/>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E550D"/>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0D508F"/>
    <w:pPr>
      <w:keepNext/>
      <w:keepLines/>
      <w:spacing w:before="40" w:after="0"/>
      <w:outlineLvl w:val="1"/>
    </w:pPr>
    <w:rPr>
      <w:rFonts w:ascii="Arial" w:eastAsiaTheme="majorEastAsia" w:hAnsi="Arial" w:cs="Arial"/>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50D"/>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0D508F"/>
    <w:rPr>
      <w:rFonts w:ascii="Arial" w:eastAsiaTheme="majorEastAsia" w:hAnsi="Arial" w:cs="Arial"/>
      <w:b/>
      <w:color w:val="2F5496" w:themeColor="accent1" w:themeShade="BF"/>
      <w:sz w:val="26"/>
      <w:szCs w:val="26"/>
    </w:rPr>
  </w:style>
  <w:style w:type="paragraph" w:styleId="ListParagraph">
    <w:name w:val="List Paragraph"/>
    <w:basedOn w:val="Normal"/>
    <w:uiPriority w:val="34"/>
    <w:qFormat/>
    <w:rsid w:val="00BE1BC6"/>
    <w:pPr>
      <w:ind w:left="720"/>
      <w:contextualSpacing/>
    </w:pPr>
  </w:style>
  <w:style w:type="paragraph" w:styleId="TOCHeading">
    <w:name w:val="TOC Heading"/>
    <w:basedOn w:val="Heading1"/>
    <w:next w:val="Normal"/>
    <w:uiPriority w:val="39"/>
    <w:unhideWhenUsed/>
    <w:qFormat/>
    <w:rsid w:val="009E5583"/>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9E5583"/>
    <w:pPr>
      <w:spacing w:after="100"/>
    </w:pPr>
  </w:style>
  <w:style w:type="paragraph" w:styleId="TOC2">
    <w:name w:val="toc 2"/>
    <w:basedOn w:val="Normal"/>
    <w:next w:val="Normal"/>
    <w:autoRedefine/>
    <w:uiPriority w:val="39"/>
    <w:unhideWhenUsed/>
    <w:rsid w:val="007458F0"/>
    <w:pPr>
      <w:tabs>
        <w:tab w:val="right" w:leader="dot" w:pos="9350"/>
      </w:tabs>
      <w:spacing w:after="100" w:line="276" w:lineRule="auto"/>
      <w:ind w:left="240"/>
    </w:pPr>
    <w:rPr>
      <w:rFonts w:ascii="Arial" w:eastAsiaTheme="majorEastAsia" w:hAnsi="Arial" w:cs="Arial"/>
      <w:noProof/>
      <w:sz w:val="22"/>
    </w:rPr>
  </w:style>
  <w:style w:type="character" w:styleId="Hyperlink">
    <w:name w:val="Hyperlink"/>
    <w:basedOn w:val="DefaultParagraphFont"/>
    <w:uiPriority w:val="99"/>
    <w:unhideWhenUsed/>
    <w:rsid w:val="009E5583"/>
    <w:rPr>
      <w:color w:val="0563C1" w:themeColor="hyperlink"/>
      <w:u w:val="single"/>
    </w:rPr>
  </w:style>
  <w:style w:type="paragraph" w:styleId="Header">
    <w:name w:val="header"/>
    <w:basedOn w:val="Normal"/>
    <w:link w:val="HeaderChar"/>
    <w:uiPriority w:val="99"/>
    <w:unhideWhenUsed/>
    <w:rsid w:val="00A902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25F"/>
    <w:rPr>
      <w:rFonts w:ascii="Times New Roman" w:hAnsi="Times New Roman"/>
      <w:sz w:val="24"/>
    </w:rPr>
  </w:style>
  <w:style w:type="paragraph" w:styleId="Footer">
    <w:name w:val="footer"/>
    <w:basedOn w:val="Normal"/>
    <w:link w:val="FooterChar"/>
    <w:uiPriority w:val="99"/>
    <w:unhideWhenUsed/>
    <w:rsid w:val="00A902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25F"/>
    <w:rPr>
      <w:rFonts w:ascii="Times New Roman" w:hAnsi="Times New Roman"/>
      <w:sz w:val="24"/>
    </w:rPr>
  </w:style>
  <w:style w:type="paragraph" w:styleId="NoSpacing">
    <w:name w:val="No Spacing"/>
    <w:link w:val="NoSpacingChar"/>
    <w:uiPriority w:val="1"/>
    <w:qFormat/>
    <w:rsid w:val="002B702E"/>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2B702E"/>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28662">
      <w:bodyDiv w:val="1"/>
      <w:marLeft w:val="0"/>
      <w:marRight w:val="0"/>
      <w:marTop w:val="0"/>
      <w:marBottom w:val="0"/>
      <w:divBdr>
        <w:top w:val="none" w:sz="0" w:space="0" w:color="auto"/>
        <w:left w:val="none" w:sz="0" w:space="0" w:color="auto"/>
        <w:bottom w:val="none" w:sz="0" w:space="0" w:color="auto"/>
        <w:right w:val="none" w:sz="0" w:space="0" w:color="auto"/>
      </w:divBdr>
    </w:div>
    <w:div w:id="66078078">
      <w:bodyDiv w:val="1"/>
      <w:marLeft w:val="0"/>
      <w:marRight w:val="0"/>
      <w:marTop w:val="0"/>
      <w:marBottom w:val="0"/>
      <w:divBdr>
        <w:top w:val="none" w:sz="0" w:space="0" w:color="auto"/>
        <w:left w:val="none" w:sz="0" w:space="0" w:color="auto"/>
        <w:bottom w:val="none" w:sz="0" w:space="0" w:color="auto"/>
        <w:right w:val="none" w:sz="0" w:space="0" w:color="auto"/>
      </w:divBdr>
    </w:div>
    <w:div w:id="72553554">
      <w:bodyDiv w:val="1"/>
      <w:marLeft w:val="0"/>
      <w:marRight w:val="0"/>
      <w:marTop w:val="0"/>
      <w:marBottom w:val="0"/>
      <w:divBdr>
        <w:top w:val="none" w:sz="0" w:space="0" w:color="auto"/>
        <w:left w:val="none" w:sz="0" w:space="0" w:color="auto"/>
        <w:bottom w:val="none" w:sz="0" w:space="0" w:color="auto"/>
        <w:right w:val="none" w:sz="0" w:space="0" w:color="auto"/>
      </w:divBdr>
    </w:div>
    <w:div w:id="166025860">
      <w:bodyDiv w:val="1"/>
      <w:marLeft w:val="0"/>
      <w:marRight w:val="0"/>
      <w:marTop w:val="0"/>
      <w:marBottom w:val="0"/>
      <w:divBdr>
        <w:top w:val="none" w:sz="0" w:space="0" w:color="auto"/>
        <w:left w:val="none" w:sz="0" w:space="0" w:color="auto"/>
        <w:bottom w:val="none" w:sz="0" w:space="0" w:color="auto"/>
        <w:right w:val="none" w:sz="0" w:space="0" w:color="auto"/>
      </w:divBdr>
    </w:div>
    <w:div w:id="185676327">
      <w:bodyDiv w:val="1"/>
      <w:marLeft w:val="0"/>
      <w:marRight w:val="0"/>
      <w:marTop w:val="0"/>
      <w:marBottom w:val="0"/>
      <w:divBdr>
        <w:top w:val="none" w:sz="0" w:space="0" w:color="auto"/>
        <w:left w:val="none" w:sz="0" w:space="0" w:color="auto"/>
        <w:bottom w:val="none" w:sz="0" w:space="0" w:color="auto"/>
        <w:right w:val="none" w:sz="0" w:space="0" w:color="auto"/>
      </w:divBdr>
    </w:div>
    <w:div w:id="233274107">
      <w:bodyDiv w:val="1"/>
      <w:marLeft w:val="0"/>
      <w:marRight w:val="0"/>
      <w:marTop w:val="0"/>
      <w:marBottom w:val="0"/>
      <w:divBdr>
        <w:top w:val="none" w:sz="0" w:space="0" w:color="auto"/>
        <w:left w:val="none" w:sz="0" w:space="0" w:color="auto"/>
        <w:bottom w:val="none" w:sz="0" w:space="0" w:color="auto"/>
        <w:right w:val="none" w:sz="0" w:space="0" w:color="auto"/>
      </w:divBdr>
    </w:div>
    <w:div w:id="234822599">
      <w:bodyDiv w:val="1"/>
      <w:marLeft w:val="0"/>
      <w:marRight w:val="0"/>
      <w:marTop w:val="0"/>
      <w:marBottom w:val="0"/>
      <w:divBdr>
        <w:top w:val="none" w:sz="0" w:space="0" w:color="auto"/>
        <w:left w:val="none" w:sz="0" w:space="0" w:color="auto"/>
        <w:bottom w:val="none" w:sz="0" w:space="0" w:color="auto"/>
        <w:right w:val="none" w:sz="0" w:space="0" w:color="auto"/>
      </w:divBdr>
    </w:div>
    <w:div w:id="320432607">
      <w:bodyDiv w:val="1"/>
      <w:marLeft w:val="0"/>
      <w:marRight w:val="0"/>
      <w:marTop w:val="0"/>
      <w:marBottom w:val="0"/>
      <w:divBdr>
        <w:top w:val="none" w:sz="0" w:space="0" w:color="auto"/>
        <w:left w:val="none" w:sz="0" w:space="0" w:color="auto"/>
        <w:bottom w:val="none" w:sz="0" w:space="0" w:color="auto"/>
        <w:right w:val="none" w:sz="0" w:space="0" w:color="auto"/>
      </w:divBdr>
    </w:div>
    <w:div w:id="417949619">
      <w:bodyDiv w:val="1"/>
      <w:marLeft w:val="0"/>
      <w:marRight w:val="0"/>
      <w:marTop w:val="0"/>
      <w:marBottom w:val="0"/>
      <w:divBdr>
        <w:top w:val="none" w:sz="0" w:space="0" w:color="auto"/>
        <w:left w:val="none" w:sz="0" w:space="0" w:color="auto"/>
        <w:bottom w:val="none" w:sz="0" w:space="0" w:color="auto"/>
        <w:right w:val="none" w:sz="0" w:space="0" w:color="auto"/>
      </w:divBdr>
    </w:div>
    <w:div w:id="478810631">
      <w:bodyDiv w:val="1"/>
      <w:marLeft w:val="0"/>
      <w:marRight w:val="0"/>
      <w:marTop w:val="0"/>
      <w:marBottom w:val="0"/>
      <w:divBdr>
        <w:top w:val="none" w:sz="0" w:space="0" w:color="auto"/>
        <w:left w:val="none" w:sz="0" w:space="0" w:color="auto"/>
        <w:bottom w:val="none" w:sz="0" w:space="0" w:color="auto"/>
        <w:right w:val="none" w:sz="0" w:space="0" w:color="auto"/>
      </w:divBdr>
    </w:div>
    <w:div w:id="512106354">
      <w:bodyDiv w:val="1"/>
      <w:marLeft w:val="0"/>
      <w:marRight w:val="0"/>
      <w:marTop w:val="0"/>
      <w:marBottom w:val="0"/>
      <w:divBdr>
        <w:top w:val="none" w:sz="0" w:space="0" w:color="auto"/>
        <w:left w:val="none" w:sz="0" w:space="0" w:color="auto"/>
        <w:bottom w:val="none" w:sz="0" w:space="0" w:color="auto"/>
        <w:right w:val="none" w:sz="0" w:space="0" w:color="auto"/>
      </w:divBdr>
    </w:div>
    <w:div w:id="535628327">
      <w:bodyDiv w:val="1"/>
      <w:marLeft w:val="0"/>
      <w:marRight w:val="0"/>
      <w:marTop w:val="0"/>
      <w:marBottom w:val="0"/>
      <w:divBdr>
        <w:top w:val="none" w:sz="0" w:space="0" w:color="auto"/>
        <w:left w:val="none" w:sz="0" w:space="0" w:color="auto"/>
        <w:bottom w:val="none" w:sz="0" w:space="0" w:color="auto"/>
        <w:right w:val="none" w:sz="0" w:space="0" w:color="auto"/>
      </w:divBdr>
    </w:div>
    <w:div w:id="644237261">
      <w:bodyDiv w:val="1"/>
      <w:marLeft w:val="0"/>
      <w:marRight w:val="0"/>
      <w:marTop w:val="0"/>
      <w:marBottom w:val="0"/>
      <w:divBdr>
        <w:top w:val="none" w:sz="0" w:space="0" w:color="auto"/>
        <w:left w:val="none" w:sz="0" w:space="0" w:color="auto"/>
        <w:bottom w:val="none" w:sz="0" w:space="0" w:color="auto"/>
        <w:right w:val="none" w:sz="0" w:space="0" w:color="auto"/>
      </w:divBdr>
    </w:div>
    <w:div w:id="709110457">
      <w:bodyDiv w:val="1"/>
      <w:marLeft w:val="0"/>
      <w:marRight w:val="0"/>
      <w:marTop w:val="0"/>
      <w:marBottom w:val="0"/>
      <w:divBdr>
        <w:top w:val="none" w:sz="0" w:space="0" w:color="auto"/>
        <w:left w:val="none" w:sz="0" w:space="0" w:color="auto"/>
        <w:bottom w:val="none" w:sz="0" w:space="0" w:color="auto"/>
        <w:right w:val="none" w:sz="0" w:space="0" w:color="auto"/>
      </w:divBdr>
    </w:div>
    <w:div w:id="836766633">
      <w:bodyDiv w:val="1"/>
      <w:marLeft w:val="0"/>
      <w:marRight w:val="0"/>
      <w:marTop w:val="0"/>
      <w:marBottom w:val="0"/>
      <w:divBdr>
        <w:top w:val="none" w:sz="0" w:space="0" w:color="auto"/>
        <w:left w:val="none" w:sz="0" w:space="0" w:color="auto"/>
        <w:bottom w:val="none" w:sz="0" w:space="0" w:color="auto"/>
        <w:right w:val="none" w:sz="0" w:space="0" w:color="auto"/>
      </w:divBdr>
    </w:div>
    <w:div w:id="907303776">
      <w:bodyDiv w:val="1"/>
      <w:marLeft w:val="0"/>
      <w:marRight w:val="0"/>
      <w:marTop w:val="0"/>
      <w:marBottom w:val="0"/>
      <w:divBdr>
        <w:top w:val="none" w:sz="0" w:space="0" w:color="auto"/>
        <w:left w:val="none" w:sz="0" w:space="0" w:color="auto"/>
        <w:bottom w:val="none" w:sz="0" w:space="0" w:color="auto"/>
        <w:right w:val="none" w:sz="0" w:space="0" w:color="auto"/>
      </w:divBdr>
    </w:div>
    <w:div w:id="915436337">
      <w:bodyDiv w:val="1"/>
      <w:marLeft w:val="0"/>
      <w:marRight w:val="0"/>
      <w:marTop w:val="0"/>
      <w:marBottom w:val="0"/>
      <w:divBdr>
        <w:top w:val="none" w:sz="0" w:space="0" w:color="auto"/>
        <w:left w:val="none" w:sz="0" w:space="0" w:color="auto"/>
        <w:bottom w:val="none" w:sz="0" w:space="0" w:color="auto"/>
        <w:right w:val="none" w:sz="0" w:space="0" w:color="auto"/>
      </w:divBdr>
    </w:div>
    <w:div w:id="967008675">
      <w:bodyDiv w:val="1"/>
      <w:marLeft w:val="0"/>
      <w:marRight w:val="0"/>
      <w:marTop w:val="0"/>
      <w:marBottom w:val="0"/>
      <w:divBdr>
        <w:top w:val="none" w:sz="0" w:space="0" w:color="auto"/>
        <w:left w:val="none" w:sz="0" w:space="0" w:color="auto"/>
        <w:bottom w:val="none" w:sz="0" w:space="0" w:color="auto"/>
        <w:right w:val="none" w:sz="0" w:space="0" w:color="auto"/>
      </w:divBdr>
    </w:div>
    <w:div w:id="1020201661">
      <w:bodyDiv w:val="1"/>
      <w:marLeft w:val="0"/>
      <w:marRight w:val="0"/>
      <w:marTop w:val="0"/>
      <w:marBottom w:val="0"/>
      <w:divBdr>
        <w:top w:val="none" w:sz="0" w:space="0" w:color="auto"/>
        <w:left w:val="none" w:sz="0" w:space="0" w:color="auto"/>
        <w:bottom w:val="none" w:sz="0" w:space="0" w:color="auto"/>
        <w:right w:val="none" w:sz="0" w:space="0" w:color="auto"/>
      </w:divBdr>
    </w:div>
    <w:div w:id="1189484448">
      <w:bodyDiv w:val="1"/>
      <w:marLeft w:val="0"/>
      <w:marRight w:val="0"/>
      <w:marTop w:val="0"/>
      <w:marBottom w:val="0"/>
      <w:divBdr>
        <w:top w:val="none" w:sz="0" w:space="0" w:color="auto"/>
        <w:left w:val="none" w:sz="0" w:space="0" w:color="auto"/>
        <w:bottom w:val="none" w:sz="0" w:space="0" w:color="auto"/>
        <w:right w:val="none" w:sz="0" w:space="0" w:color="auto"/>
      </w:divBdr>
    </w:div>
    <w:div w:id="1200051877">
      <w:bodyDiv w:val="1"/>
      <w:marLeft w:val="0"/>
      <w:marRight w:val="0"/>
      <w:marTop w:val="0"/>
      <w:marBottom w:val="0"/>
      <w:divBdr>
        <w:top w:val="none" w:sz="0" w:space="0" w:color="auto"/>
        <w:left w:val="none" w:sz="0" w:space="0" w:color="auto"/>
        <w:bottom w:val="none" w:sz="0" w:space="0" w:color="auto"/>
        <w:right w:val="none" w:sz="0" w:space="0" w:color="auto"/>
      </w:divBdr>
    </w:div>
    <w:div w:id="1454981069">
      <w:bodyDiv w:val="1"/>
      <w:marLeft w:val="0"/>
      <w:marRight w:val="0"/>
      <w:marTop w:val="0"/>
      <w:marBottom w:val="0"/>
      <w:divBdr>
        <w:top w:val="none" w:sz="0" w:space="0" w:color="auto"/>
        <w:left w:val="none" w:sz="0" w:space="0" w:color="auto"/>
        <w:bottom w:val="none" w:sz="0" w:space="0" w:color="auto"/>
        <w:right w:val="none" w:sz="0" w:space="0" w:color="auto"/>
      </w:divBdr>
    </w:div>
    <w:div w:id="1612780130">
      <w:bodyDiv w:val="1"/>
      <w:marLeft w:val="0"/>
      <w:marRight w:val="0"/>
      <w:marTop w:val="0"/>
      <w:marBottom w:val="0"/>
      <w:divBdr>
        <w:top w:val="none" w:sz="0" w:space="0" w:color="auto"/>
        <w:left w:val="none" w:sz="0" w:space="0" w:color="auto"/>
        <w:bottom w:val="none" w:sz="0" w:space="0" w:color="auto"/>
        <w:right w:val="none" w:sz="0" w:space="0" w:color="auto"/>
      </w:divBdr>
    </w:div>
    <w:div w:id="1683313904">
      <w:bodyDiv w:val="1"/>
      <w:marLeft w:val="0"/>
      <w:marRight w:val="0"/>
      <w:marTop w:val="0"/>
      <w:marBottom w:val="0"/>
      <w:divBdr>
        <w:top w:val="none" w:sz="0" w:space="0" w:color="auto"/>
        <w:left w:val="none" w:sz="0" w:space="0" w:color="auto"/>
        <w:bottom w:val="none" w:sz="0" w:space="0" w:color="auto"/>
        <w:right w:val="none" w:sz="0" w:space="0" w:color="auto"/>
      </w:divBdr>
    </w:div>
    <w:div w:id="1686130243">
      <w:bodyDiv w:val="1"/>
      <w:marLeft w:val="0"/>
      <w:marRight w:val="0"/>
      <w:marTop w:val="0"/>
      <w:marBottom w:val="0"/>
      <w:divBdr>
        <w:top w:val="none" w:sz="0" w:space="0" w:color="auto"/>
        <w:left w:val="none" w:sz="0" w:space="0" w:color="auto"/>
        <w:bottom w:val="none" w:sz="0" w:space="0" w:color="auto"/>
        <w:right w:val="none" w:sz="0" w:space="0" w:color="auto"/>
      </w:divBdr>
    </w:div>
    <w:div w:id="1875607155">
      <w:bodyDiv w:val="1"/>
      <w:marLeft w:val="0"/>
      <w:marRight w:val="0"/>
      <w:marTop w:val="0"/>
      <w:marBottom w:val="0"/>
      <w:divBdr>
        <w:top w:val="none" w:sz="0" w:space="0" w:color="auto"/>
        <w:left w:val="none" w:sz="0" w:space="0" w:color="auto"/>
        <w:bottom w:val="none" w:sz="0" w:space="0" w:color="auto"/>
        <w:right w:val="none" w:sz="0" w:space="0" w:color="auto"/>
      </w:divBdr>
      <w:divsChild>
        <w:div w:id="336814353">
          <w:marLeft w:val="0"/>
          <w:marRight w:val="0"/>
          <w:marTop w:val="0"/>
          <w:marBottom w:val="0"/>
          <w:divBdr>
            <w:top w:val="none" w:sz="0" w:space="0" w:color="auto"/>
            <w:left w:val="none" w:sz="0" w:space="0" w:color="auto"/>
            <w:bottom w:val="none" w:sz="0" w:space="0" w:color="auto"/>
            <w:right w:val="none" w:sz="0" w:space="0" w:color="auto"/>
          </w:divBdr>
        </w:div>
      </w:divsChild>
    </w:div>
    <w:div w:id="2005739442">
      <w:bodyDiv w:val="1"/>
      <w:marLeft w:val="0"/>
      <w:marRight w:val="0"/>
      <w:marTop w:val="0"/>
      <w:marBottom w:val="0"/>
      <w:divBdr>
        <w:top w:val="none" w:sz="0" w:space="0" w:color="auto"/>
        <w:left w:val="none" w:sz="0" w:space="0" w:color="auto"/>
        <w:bottom w:val="none" w:sz="0" w:space="0" w:color="auto"/>
        <w:right w:val="none" w:sz="0" w:space="0" w:color="auto"/>
      </w:divBdr>
    </w:div>
    <w:div w:id="2022194357">
      <w:bodyDiv w:val="1"/>
      <w:marLeft w:val="0"/>
      <w:marRight w:val="0"/>
      <w:marTop w:val="0"/>
      <w:marBottom w:val="0"/>
      <w:divBdr>
        <w:top w:val="none" w:sz="0" w:space="0" w:color="auto"/>
        <w:left w:val="none" w:sz="0" w:space="0" w:color="auto"/>
        <w:bottom w:val="none" w:sz="0" w:space="0" w:color="auto"/>
        <w:right w:val="none" w:sz="0" w:space="0" w:color="auto"/>
      </w:divBdr>
    </w:div>
    <w:div w:id="213177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B323C-88CF-477A-A83A-882FBAE02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3475</Words>
  <Characters>19809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Global Business Environment</vt:lpstr>
    </vt:vector>
  </TitlesOfParts>
  <Manager/>
  <Company/>
  <LinksUpToDate>false</LinksUpToDate>
  <CharactersWithSpaces>23238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dc:subject>LCBB4005</dc:subject>
  <dc:creator>Author</dc:creator>
  <cp:keywords/>
  <dc:description/>
  <cp:lastModifiedBy>Theodora Slusarenco</cp:lastModifiedBy>
  <cp:revision>10</cp:revision>
  <dcterms:created xsi:type="dcterms:W3CDTF">2023-04-06T16:55:00Z</dcterms:created>
  <dcterms:modified xsi:type="dcterms:W3CDTF">2023-05-07T15:30:00Z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6dde97945efb5e2c64e95a5884685f8503670e7a540501601577604e7b980924</vt:lpwstr>
  </property>
</Properties>
</file>