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9AC9C" w14:textId="77777777" w:rsidR="0039578C" w:rsidRPr="00EF59B6" w:rsidRDefault="0039578C" w:rsidP="00EF59B6">
      <w:pPr>
        <w:spacing w:line="360" w:lineRule="auto"/>
        <w:jc w:val="center"/>
        <w:rPr>
          <w:rFonts w:ascii="Arial" w:hAnsi="Arial" w:cs="Arial"/>
          <w:b/>
        </w:rPr>
      </w:pPr>
    </w:p>
    <w:p w14:paraId="64EFC858"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Name: </w:t>
      </w:r>
      <w:r w:rsidRPr="00EF59B6">
        <w:rPr>
          <w:rFonts w:ascii="Arial" w:hAnsi="Arial" w:cs="Arial"/>
          <w:b/>
          <w:bCs/>
        </w:rPr>
        <w:t>Rifat Rashid</w:t>
      </w:r>
    </w:p>
    <w:p w14:paraId="5DE5B27B"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Student Number: </w:t>
      </w:r>
      <w:r w:rsidRPr="00EF59B6">
        <w:rPr>
          <w:rFonts w:ascii="Arial" w:hAnsi="Arial" w:cs="Arial"/>
          <w:b/>
          <w:bCs/>
        </w:rPr>
        <w:t>2427566</w:t>
      </w:r>
    </w:p>
    <w:p w14:paraId="4FFD02B5"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Word count: </w:t>
      </w:r>
      <w:r w:rsidRPr="00EF59B6">
        <w:rPr>
          <w:rFonts w:ascii="Arial" w:hAnsi="Arial" w:cs="Arial"/>
          <w:b/>
          <w:bCs/>
        </w:rPr>
        <w:t>1407</w:t>
      </w:r>
    </w:p>
    <w:p w14:paraId="385DB46B" w14:textId="361FA52D"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Module code: </w:t>
      </w:r>
      <w:r w:rsidRPr="00EF59B6">
        <w:rPr>
          <w:rFonts w:ascii="Arial" w:hAnsi="Arial" w:cs="Arial"/>
          <w:b/>
          <w:bCs/>
        </w:rPr>
        <w:t>LCHS40</w:t>
      </w:r>
      <w:r w:rsidR="007E72D1">
        <w:rPr>
          <w:rFonts w:ascii="Arial" w:hAnsi="Arial" w:cs="Arial"/>
          <w:b/>
          <w:bCs/>
        </w:rPr>
        <w:t>10</w:t>
      </w:r>
    </w:p>
    <w:p w14:paraId="7DDF3E77"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Module: </w:t>
      </w:r>
      <w:r w:rsidRPr="00EF59B6">
        <w:rPr>
          <w:rFonts w:ascii="Arial" w:hAnsi="Arial" w:cs="Arial"/>
          <w:b/>
          <w:bCs/>
        </w:rPr>
        <w:t>Psychology in Health and Care</w:t>
      </w:r>
    </w:p>
    <w:p w14:paraId="786C5403"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Lecturer: </w:t>
      </w:r>
      <w:proofErr w:type="spellStart"/>
      <w:r w:rsidRPr="00EF59B6">
        <w:rPr>
          <w:rFonts w:ascii="Arial" w:hAnsi="Arial" w:cs="Arial"/>
          <w:b/>
          <w:bCs/>
          <w:u w:val="single"/>
        </w:rPr>
        <w:t>Sameul</w:t>
      </w:r>
      <w:proofErr w:type="spellEnd"/>
      <w:r w:rsidRPr="00EF59B6">
        <w:rPr>
          <w:rFonts w:ascii="Arial" w:hAnsi="Arial" w:cs="Arial"/>
          <w:b/>
          <w:bCs/>
          <w:u w:val="single"/>
        </w:rPr>
        <w:t xml:space="preserve"> </w:t>
      </w:r>
      <w:proofErr w:type="spellStart"/>
      <w:r w:rsidRPr="00EF59B6">
        <w:rPr>
          <w:rFonts w:ascii="Arial" w:hAnsi="Arial" w:cs="Arial"/>
          <w:b/>
          <w:bCs/>
          <w:u w:val="single"/>
        </w:rPr>
        <w:t>Assan</w:t>
      </w:r>
      <w:proofErr w:type="spellEnd"/>
    </w:p>
    <w:p w14:paraId="6EDFEFCC"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Assessment title: </w:t>
      </w:r>
      <w:r w:rsidRPr="00EF59B6">
        <w:rPr>
          <w:rFonts w:ascii="Arial" w:hAnsi="Arial" w:cs="Arial"/>
          <w:b/>
          <w:bCs/>
        </w:rPr>
        <w:t>Assignment 2 Written Task</w:t>
      </w:r>
    </w:p>
    <w:p w14:paraId="1FFF56EE" w14:textId="77777777" w:rsidR="0039578C" w:rsidRPr="00EF59B6" w:rsidRDefault="0039578C" w:rsidP="00EF59B6">
      <w:pPr>
        <w:spacing w:line="360" w:lineRule="auto"/>
        <w:jc w:val="center"/>
        <w:rPr>
          <w:rFonts w:ascii="Arial" w:hAnsi="Arial" w:cs="Arial"/>
        </w:rPr>
      </w:pPr>
    </w:p>
    <w:p w14:paraId="21B698A4" w14:textId="77777777" w:rsidR="0039578C" w:rsidRPr="00EF59B6" w:rsidRDefault="0039578C" w:rsidP="00EF59B6">
      <w:pPr>
        <w:spacing w:line="360" w:lineRule="auto"/>
        <w:jc w:val="center"/>
        <w:rPr>
          <w:rFonts w:ascii="Arial" w:hAnsi="Arial" w:cs="Arial"/>
        </w:rPr>
      </w:pPr>
    </w:p>
    <w:p w14:paraId="750A9D8C" w14:textId="77777777" w:rsidR="0039578C" w:rsidRPr="00EF59B6" w:rsidRDefault="0039578C" w:rsidP="00EF59B6">
      <w:pPr>
        <w:spacing w:line="360" w:lineRule="auto"/>
        <w:rPr>
          <w:rFonts w:ascii="Arial" w:hAnsi="Arial" w:cs="Arial"/>
        </w:rPr>
      </w:pPr>
    </w:p>
    <w:p w14:paraId="334AF920" w14:textId="77777777" w:rsidR="0039578C" w:rsidRPr="00EF59B6" w:rsidRDefault="0039578C" w:rsidP="00EF59B6">
      <w:pPr>
        <w:spacing w:line="360" w:lineRule="auto"/>
        <w:rPr>
          <w:rFonts w:ascii="Arial" w:hAnsi="Arial" w:cs="Arial"/>
        </w:rPr>
      </w:pPr>
    </w:p>
    <w:p w14:paraId="5E43FE70" w14:textId="77777777" w:rsidR="0039578C" w:rsidRPr="00EF59B6" w:rsidRDefault="0039578C" w:rsidP="00EF59B6">
      <w:pPr>
        <w:spacing w:line="360" w:lineRule="auto"/>
        <w:rPr>
          <w:rFonts w:ascii="Arial" w:hAnsi="Arial" w:cs="Arial"/>
        </w:rPr>
      </w:pPr>
    </w:p>
    <w:p w14:paraId="71850944" w14:textId="77777777" w:rsidR="0039578C" w:rsidRPr="00EF59B6" w:rsidRDefault="0039578C" w:rsidP="00EF59B6">
      <w:pPr>
        <w:spacing w:line="360" w:lineRule="auto"/>
        <w:rPr>
          <w:rFonts w:ascii="Arial" w:hAnsi="Arial" w:cs="Arial"/>
        </w:rPr>
      </w:pPr>
    </w:p>
    <w:p w14:paraId="17C17C34" w14:textId="77777777" w:rsidR="0039578C" w:rsidRPr="00EF59B6" w:rsidRDefault="0039578C" w:rsidP="00EF59B6">
      <w:pPr>
        <w:spacing w:line="360" w:lineRule="auto"/>
        <w:rPr>
          <w:rFonts w:ascii="Arial" w:hAnsi="Arial" w:cs="Arial"/>
        </w:rPr>
      </w:pPr>
    </w:p>
    <w:p w14:paraId="74C68C29" w14:textId="77777777" w:rsidR="0039578C" w:rsidRPr="00EF59B6" w:rsidRDefault="0039578C" w:rsidP="00EF59B6">
      <w:pPr>
        <w:spacing w:line="360" w:lineRule="auto"/>
        <w:rPr>
          <w:rFonts w:ascii="Arial" w:hAnsi="Arial" w:cs="Arial"/>
        </w:rPr>
      </w:pPr>
    </w:p>
    <w:p w14:paraId="7FFC06B6" w14:textId="77777777" w:rsidR="0039578C" w:rsidRPr="00EF59B6" w:rsidRDefault="0039578C" w:rsidP="00EF59B6">
      <w:pPr>
        <w:spacing w:line="360" w:lineRule="auto"/>
        <w:rPr>
          <w:rFonts w:ascii="Arial" w:hAnsi="Arial" w:cs="Arial"/>
        </w:rPr>
      </w:pPr>
    </w:p>
    <w:p w14:paraId="029A840F" w14:textId="77777777" w:rsidR="0039578C" w:rsidRPr="00EF59B6" w:rsidRDefault="0039578C" w:rsidP="00EF59B6">
      <w:pPr>
        <w:spacing w:line="360" w:lineRule="auto"/>
        <w:rPr>
          <w:rFonts w:ascii="Arial" w:hAnsi="Arial" w:cs="Arial"/>
        </w:rPr>
      </w:pPr>
    </w:p>
    <w:p w14:paraId="7CC8E460" w14:textId="77777777" w:rsidR="0039578C" w:rsidRPr="00EF59B6" w:rsidRDefault="0039578C" w:rsidP="00EF59B6">
      <w:pPr>
        <w:spacing w:line="360" w:lineRule="auto"/>
        <w:rPr>
          <w:rFonts w:ascii="Arial" w:hAnsi="Arial" w:cs="Arial"/>
        </w:rPr>
      </w:pPr>
    </w:p>
    <w:p w14:paraId="41EE282B" w14:textId="77777777" w:rsidR="0039578C" w:rsidRPr="00EF59B6" w:rsidRDefault="0039578C" w:rsidP="00EF59B6">
      <w:pPr>
        <w:spacing w:line="360" w:lineRule="auto"/>
        <w:rPr>
          <w:rFonts w:ascii="Arial" w:hAnsi="Arial" w:cs="Arial"/>
        </w:rPr>
      </w:pPr>
    </w:p>
    <w:p w14:paraId="6887DC99" w14:textId="77777777" w:rsidR="0039578C" w:rsidRPr="00EF59B6" w:rsidRDefault="0039578C" w:rsidP="00EF59B6">
      <w:pPr>
        <w:spacing w:line="360" w:lineRule="auto"/>
        <w:rPr>
          <w:rFonts w:ascii="Arial" w:hAnsi="Arial" w:cs="Arial"/>
        </w:rPr>
      </w:pPr>
    </w:p>
    <w:p w14:paraId="3F26D7C3" w14:textId="77777777" w:rsidR="0039578C" w:rsidRPr="00EF59B6" w:rsidRDefault="0039578C" w:rsidP="00EF59B6">
      <w:pPr>
        <w:spacing w:line="360" w:lineRule="auto"/>
        <w:rPr>
          <w:rFonts w:ascii="Arial" w:hAnsi="Arial" w:cs="Arial"/>
        </w:rPr>
      </w:pPr>
    </w:p>
    <w:p w14:paraId="5030292F" w14:textId="77777777" w:rsidR="0039578C" w:rsidRPr="00EF59B6" w:rsidRDefault="0039578C" w:rsidP="00EF59B6">
      <w:pPr>
        <w:spacing w:line="360" w:lineRule="auto"/>
        <w:rPr>
          <w:rFonts w:ascii="Arial" w:hAnsi="Arial" w:cs="Arial"/>
        </w:rPr>
      </w:pPr>
    </w:p>
    <w:p w14:paraId="2F6A080C" w14:textId="77777777" w:rsidR="00EF59B6" w:rsidRDefault="00EF59B6" w:rsidP="00EF59B6">
      <w:pPr>
        <w:spacing w:line="360" w:lineRule="auto"/>
        <w:rPr>
          <w:rFonts w:ascii="Arial" w:hAnsi="Arial" w:cs="Arial"/>
          <w:b/>
          <w:bCs/>
          <w:u w:val="single"/>
        </w:rPr>
      </w:pPr>
    </w:p>
    <w:p w14:paraId="62A8C5A4" w14:textId="77777777" w:rsidR="0039578C" w:rsidRPr="00EF59B6" w:rsidRDefault="0039578C" w:rsidP="00EF59B6">
      <w:pPr>
        <w:spacing w:line="360" w:lineRule="auto"/>
        <w:rPr>
          <w:rFonts w:ascii="Arial" w:hAnsi="Arial" w:cs="Arial"/>
        </w:rPr>
      </w:pPr>
      <w:r w:rsidRPr="00EF59B6">
        <w:rPr>
          <w:rFonts w:ascii="Arial" w:hAnsi="Arial" w:cs="Arial"/>
          <w:b/>
          <w:bCs/>
          <w:u w:val="single"/>
        </w:rPr>
        <w:t>Introduction</w:t>
      </w:r>
    </w:p>
    <w:p w14:paraId="7FB30F0C" w14:textId="77777777" w:rsidR="0039578C" w:rsidRPr="00EF59B6" w:rsidRDefault="0039578C" w:rsidP="00EF59B6">
      <w:pPr>
        <w:spacing w:line="360" w:lineRule="auto"/>
        <w:rPr>
          <w:rFonts w:ascii="Arial" w:hAnsi="Arial" w:cs="Arial"/>
        </w:rPr>
      </w:pPr>
      <w:r w:rsidRPr="00EF59B6">
        <w:rPr>
          <w:rFonts w:ascii="Arial" w:hAnsi="Arial" w:cs="Arial"/>
        </w:rPr>
        <w:t xml:space="preserve">Psychological theories can be used to explain very well how people think, feel, and act in various levels within their life cycle. In the context of health and social care, these theories are very important to comprehend the process of ageing and how professionals can offer effective and </w:t>
      </w:r>
      <w:proofErr w:type="spellStart"/>
      <w:r w:rsidRPr="00EF59B6">
        <w:rPr>
          <w:rFonts w:ascii="Arial" w:hAnsi="Arial" w:cs="Arial"/>
        </w:rPr>
        <w:t>person-centred</w:t>
      </w:r>
      <w:proofErr w:type="spellEnd"/>
      <w:r w:rsidRPr="00EF59B6">
        <w:rPr>
          <w:rFonts w:ascii="Arial" w:hAnsi="Arial" w:cs="Arial"/>
        </w:rPr>
        <w:t xml:space="preserve"> support to older adults. Dementia is a chronic disorder which impairs memory, reasoning, and emotional control resulting in confusion, frustration and altered personality (</w:t>
      </w:r>
      <w:r w:rsidRPr="00EF59B6">
        <w:rPr>
          <w:rFonts w:ascii="Arial" w:hAnsi="Arial" w:cs="Arial"/>
          <w:color w:val="222222"/>
          <w:shd w:val="clear" w:color="auto" w:fill="FFFFFF"/>
        </w:rPr>
        <w:t>Shetty, 2024)</w:t>
      </w:r>
      <w:r w:rsidRPr="00EF59B6">
        <w:rPr>
          <w:rFonts w:ascii="Arial" w:hAnsi="Arial" w:cs="Arial"/>
        </w:rPr>
        <w:t>. In care provision to people with dementia thus, it requires practical care skills and also a good psychological interpretation.</w:t>
      </w:r>
    </w:p>
    <w:p w14:paraId="135543D6" w14:textId="77777777" w:rsidR="0039578C" w:rsidRPr="00EF59B6" w:rsidRDefault="0039578C" w:rsidP="00EF59B6">
      <w:pPr>
        <w:spacing w:line="360" w:lineRule="auto"/>
        <w:rPr>
          <w:rFonts w:ascii="Arial" w:hAnsi="Arial" w:cs="Arial"/>
        </w:rPr>
      </w:pPr>
      <w:r w:rsidRPr="00EF59B6">
        <w:rPr>
          <w:rFonts w:ascii="Arial" w:hAnsi="Arial" w:cs="Arial"/>
        </w:rPr>
        <w:t xml:space="preserve">The report targets dementia care home residents who are adults aged 65 and above. It discusses the application of the Psychosocial Theory of Development and Cognitive </w:t>
      </w:r>
      <w:proofErr w:type="spellStart"/>
      <w:r w:rsidRPr="00EF59B6">
        <w:rPr>
          <w:rFonts w:ascii="Arial" w:hAnsi="Arial" w:cs="Arial"/>
        </w:rPr>
        <w:t>Behavioural</w:t>
      </w:r>
      <w:proofErr w:type="spellEnd"/>
      <w:r w:rsidRPr="00EF59B6">
        <w:rPr>
          <w:rFonts w:ascii="Arial" w:hAnsi="Arial" w:cs="Arial"/>
        </w:rPr>
        <w:t xml:space="preserve"> Theory (CBT) in addressing the needs of older adults in terms of their emotions and </w:t>
      </w:r>
      <w:proofErr w:type="spellStart"/>
      <w:r w:rsidRPr="00EF59B6">
        <w:rPr>
          <w:rFonts w:ascii="Arial" w:hAnsi="Arial" w:cs="Arial"/>
        </w:rPr>
        <w:t>behavioural</w:t>
      </w:r>
      <w:proofErr w:type="spellEnd"/>
      <w:r w:rsidRPr="00EF59B6">
        <w:rPr>
          <w:rFonts w:ascii="Arial" w:hAnsi="Arial" w:cs="Arial"/>
        </w:rPr>
        <w:t xml:space="preserve"> issues. The discussion not only assesses the role of each theory in professional practice but also discusses the issues and solutions that are part and parcel of the provision of effective care, which is compassionate.</w:t>
      </w:r>
    </w:p>
    <w:p w14:paraId="4918219D" w14:textId="77777777" w:rsidR="0039578C" w:rsidRPr="00EF59B6" w:rsidRDefault="0039578C" w:rsidP="00EF59B6">
      <w:pPr>
        <w:spacing w:line="360" w:lineRule="auto"/>
        <w:rPr>
          <w:rFonts w:ascii="Arial" w:hAnsi="Arial" w:cs="Arial"/>
        </w:rPr>
      </w:pPr>
      <w:r w:rsidRPr="00EF59B6">
        <w:rPr>
          <w:rFonts w:ascii="Arial" w:hAnsi="Arial" w:cs="Arial"/>
          <w:b/>
          <w:bCs/>
          <w:u w:val="single"/>
        </w:rPr>
        <w:t xml:space="preserve">Setting: Older Adults Dementia Care </w:t>
      </w:r>
    </w:p>
    <w:p w14:paraId="3DCE58B4" w14:textId="7BDFA934" w:rsidR="0039578C" w:rsidRPr="00EF59B6" w:rsidRDefault="0039578C" w:rsidP="00EF59B6">
      <w:pPr>
        <w:spacing w:line="360" w:lineRule="auto"/>
        <w:rPr>
          <w:rFonts w:ascii="Arial" w:hAnsi="Arial" w:cs="Arial"/>
        </w:rPr>
      </w:pPr>
      <w:r w:rsidRPr="00EF59B6">
        <w:rPr>
          <w:rFonts w:ascii="Arial" w:hAnsi="Arial" w:cs="Arial"/>
        </w:rPr>
        <w:t>Dementia is a disorder that impacts millions of patients in the world and is predominant in older individuals who are 65 years and above (</w:t>
      </w:r>
      <w:r w:rsidRPr="00EF59B6">
        <w:rPr>
          <w:rFonts w:ascii="Arial" w:hAnsi="Arial" w:cs="Arial"/>
          <w:color w:val="222222"/>
          <w:shd w:val="clear" w:color="auto" w:fill="FFFFFF"/>
        </w:rPr>
        <w:t>Aggarwal et al., 2022)</w:t>
      </w:r>
      <w:r w:rsidRPr="00EF59B6">
        <w:rPr>
          <w:rFonts w:ascii="Arial" w:hAnsi="Arial" w:cs="Arial"/>
        </w:rPr>
        <w:t xml:space="preserve">. It causes progressive cognitive impairment such as loss of memory, impaired cognition and communication difficulties. One of the common psychological symptoms of persons with dementia is depressed mood, anxiety, agitation, or withdrawal. Care home practitioners should cope with such issues when they encourage dignity, </w:t>
      </w:r>
      <w:r w:rsidR="003F7FF6" w:rsidRPr="00EF59B6">
        <w:rPr>
          <w:rFonts w:ascii="Arial" w:hAnsi="Arial" w:cs="Arial"/>
        </w:rPr>
        <w:t>well-being, and emotional wellbeing (</w:t>
      </w:r>
      <w:r w:rsidR="003F7FF6" w:rsidRPr="00EF59B6">
        <w:rPr>
          <w:rFonts w:ascii="Arial" w:hAnsi="Arial" w:cs="Arial"/>
          <w:color w:val="222222"/>
          <w:shd w:val="clear" w:color="auto" w:fill="FFFFFF"/>
        </w:rPr>
        <w:t>Roos et al., 2023, pp.219-229).</w:t>
      </w:r>
    </w:p>
    <w:p w14:paraId="302DD4F9" w14:textId="77777777" w:rsidR="0039578C" w:rsidRPr="00EF59B6" w:rsidRDefault="0039578C" w:rsidP="00EF59B6">
      <w:pPr>
        <w:spacing w:line="360" w:lineRule="auto"/>
        <w:rPr>
          <w:rFonts w:ascii="Arial" w:hAnsi="Arial" w:cs="Arial"/>
        </w:rPr>
      </w:pPr>
      <w:r w:rsidRPr="00EF59B6">
        <w:rPr>
          <w:rFonts w:ascii="Arial" w:hAnsi="Arial" w:cs="Arial"/>
        </w:rPr>
        <w:t xml:space="preserve">The needs of the individuals with dementia must be addressed in a holistic manner that encompasses medical, social, and psychological knowledge. Hygiene, nutrition, and medication are significant (as physical needs are) but emotional needs, including reassurance, respect, and social interaction are also essential. A psychologically discerning model enables the practitioners to identify how aging, memory degradation, and the previous experiences influence the feelings and </w:t>
      </w:r>
      <w:proofErr w:type="spellStart"/>
      <w:r w:rsidRPr="00EF59B6">
        <w:rPr>
          <w:rFonts w:ascii="Arial" w:hAnsi="Arial" w:cs="Arial"/>
        </w:rPr>
        <w:t>behaviour</w:t>
      </w:r>
      <w:proofErr w:type="spellEnd"/>
      <w:r w:rsidRPr="00EF59B6">
        <w:rPr>
          <w:rFonts w:ascii="Arial" w:hAnsi="Arial" w:cs="Arial"/>
        </w:rPr>
        <w:t xml:space="preserve"> of the individual (</w:t>
      </w:r>
      <w:r w:rsidRPr="00EF59B6">
        <w:rPr>
          <w:rFonts w:ascii="Arial" w:hAnsi="Arial" w:cs="Arial"/>
          <w:color w:val="222222"/>
          <w:shd w:val="clear" w:color="auto" w:fill="FFFFFF"/>
        </w:rPr>
        <w:t xml:space="preserve">Wiener &amp; </w:t>
      </w:r>
      <w:proofErr w:type="spellStart"/>
      <w:r w:rsidRPr="00EF59B6">
        <w:rPr>
          <w:rFonts w:ascii="Arial" w:hAnsi="Arial" w:cs="Arial"/>
          <w:color w:val="222222"/>
          <w:shd w:val="clear" w:color="auto" w:fill="FFFFFF"/>
        </w:rPr>
        <w:t>Pazzaglia</w:t>
      </w:r>
      <w:proofErr w:type="spellEnd"/>
      <w:r w:rsidRPr="00EF59B6">
        <w:rPr>
          <w:rFonts w:ascii="Arial" w:hAnsi="Arial" w:cs="Arial"/>
          <w:color w:val="222222"/>
          <w:shd w:val="clear" w:color="auto" w:fill="FFFFFF"/>
        </w:rPr>
        <w:t>, 2021, pp.715-730)</w:t>
      </w:r>
      <w:r w:rsidRPr="00EF59B6">
        <w:rPr>
          <w:rFonts w:ascii="Arial" w:hAnsi="Arial" w:cs="Arial"/>
        </w:rPr>
        <w:t>.</w:t>
      </w:r>
    </w:p>
    <w:p w14:paraId="6950174A" w14:textId="77777777" w:rsidR="0039578C" w:rsidRPr="00EF59B6" w:rsidRDefault="0039578C" w:rsidP="00EF59B6">
      <w:pPr>
        <w:spacing w:line="360" w:lineRule="auto"/>
        <w:rPr>
          <w:rFonts w:ascii="Arial" w:hAnsi="Arial" w:cs="Arial"/>
        </w:rPr>
      </w:pPr>
      <w:r w:rsidRPr="00EF59B6">
        <w:rPr>
          <w:rFonts w:ascii="Arial" w:hAnsi="Arial" w:cs="Arial"/>
        </w:rPr>
        <w:t xml:space="preserve">It is through the use of psychological theories that health and social care workers are able to know why some </w:t>
      </w:r>
      <w:proofErr w:type="spellStart"/>
      <w:r w:rsidRPr="00EF59B6">
        <w:rPr>
          <w:rFonts w:ascii="Arial" w:hAnsi="Arial" w:cs="Arial"/>
        </w:rPr>
        <w:t>behaviours</w:t>
      </w:r>
      <w:proofErr w:type="spellEnd"/>
      <w:r w:rsidRPr="00EF59B6">
        <w:rPr>
          <w:rFonts w:ascii="Arial" w:hAnsi="Arial" w:cs="Arial"/>
        </w:rPr>
        <w:t xml:space="preserve"> are present, to react empathically, and to provide some encouraging spaces that </w:t>
      </w:r>
      <w:proofErr w:type="spellStart"/>
      <w:r w:rsidRPr="00EF59B6">
        <w:rPr>
          <w:rFonts w:ascii="Arial" w:hAnsi="Arial" w:cs="Arial"/>
        </w:rPr>
        <w:t>minimise</w:t>
      </w:r>
      <w:proofErr w:type="spellEnd"/>
      <w:r w:rsidRPr="00EF59B6">
        <w:rPr>
          <w:rFonts w:ascii="Arial" w:hAnsi="Arial" w:cs="Arial"/>
        </w:rPr>
        <w:t xml:space="preserve"> distress and improve the overall quality of life. </w:t>
      </w:r>
    </w:p>
    <w:p w14:paraId="409A72FC" w14:textId="77777777" w:rsidR="0039578C" w:rsidRPr="00EF59B6" w:rsidRDefault="0039578C" w:rsidP="00EF59B6">
      <w:pPr>
        <w:spacing w:line="360" w:lineRule="auto"/>
        <w:rPr>
          <w:rFonts w:ascii="Arial" w:hAnsi="Arial" w:cs="Arial"/>
        </w:rPr>
      </w:pPr>
      <w:r w:rsidRPr="00EF59B6">
        <w:rPr>
          <w:rFonts w:ascii="Arial" w:hAnsi="Arial" w:cs="Arial"/>
          <w:b/>
          <w:bCs/>
          <w:u w:val="single"/>
        </w:rPr>
        <w:t xml:space="preserve">Psychosocial Theory of Development developed by Erikson </w:t>
      </w:r>
    </w:p>
    <w:p w14:paraId="003A061E" w14:textId="7E795741" w:rsidR="0039578C" w:rsidRPr="00EF59B6" w:rsidRDefault="0039578C" w:rsidP="00EF59B6">
      <w:pPr>
        <w:spacing w:line="360" w:lineRule="auto"/>
        <w:rPr>
          <w:rFonts w:ascii="Arial" w:hAnsi="Arial" w:cs="Arial"/>
        </w:rPr>
      </w:pPr>
      <w:r w:rsidRPr="00EF59B6">
        <w:rPr>
          <w:rFonts w:ascii="Arial" w:hAnsi="Arial" w:cs="Arial"/>
        </w:rPr>
        <w:t xml:space="preserve">The theory by Erikson describes the human development in eight stages of life, which are </w:t>
      </w:r>
      <w:proofErr w:type="spellStart"/>
      <w:r w:rsidRPr="00EF59B6">
        <w:rPr>
          <w:rFonts w:ascii="Arial" w:hAnsi="Arial" w:cs="Arial"/>
        </w:rPr>
        <w:t>characterised</w:t>
      </w:r>
      <w:proofErr w:type="spellEnd"/>
      <w:r w:rsidRPr="00EF59B6">
        <w:rPr>
          <w:rFonts w:ascii="Arial" w:hAnsi="Arial" w:cs="Arial"/>
        </w:rPr>
        <w:t xml:space="preserve"> by a major psychological struggle (</w:t>
      </w:r>
      <w:proofErr w:type="spellStart"/>
      <w:r w:rsidRPr="00EF59B6">
        <w:rPr>
          <w:rFonts w:ascii="Arial" w:hAnsi="Arial" w:cs="Arial"/>
          <w:color w:val="222222"/>
          <w:shd w:val="clear" w:color="auto" w:fill="FFFFFF"/>
        </w:rPr>
        <w:t>Hattangadi</w:t>
      </w:r>
      <w:proofErr w:type="spellEnd"/>
      <w:r w:rsidRPr="00EF59B6">
        <w:rPr>
          <w:rFonts w:ascii="Arial" w:hAnsi="Arial" w:cs="Arial"/>
          <w:color w:val="222222"/>
          <w:shd w:val="clear" w:color="auto" w:fill="FFFFFF"/>
        </w:rPr>
        <w:t xml:space="preserve"> &amp; </w:t>
      </w:r>
      <w:proofErr w:type="spellStart"/>
      <w:r w:rsidRPr="00EF59B6">
        <w:rPr>
          <w:rFonts w:ascii="Arial" w:hAnsi="Arial" w:cs="Arial"/>
          <w:color w:val="222222"/>
          <w:shd w:val="clear" w:color="auto" w:fill="FFFFFF"/>
        </w:rPr>
        <w:t>Shinde</w:t>
      </w:r>
      <w:proofErr w:type="spellEnd"/>
      <w:r w:rsidRPr="00EF59B6">
        <w:rPr>
          <w:rFonts w:ascii="Arial" w:hAnsi="Arial" w:cs="Arial"/>
          <w:color w:val="222222"/>
          <w:shd w:val="clear" w:color="auto" w:fill="FFFFFF"/>
        </w:rPr>
        <w:t>, 2025)</w:t>
      </w:r>
      <w:r w:rsidRPr="00EF59B6">
        <w:rPr>
          <w:rFonts w:ascii="Arial" w:hAnsi="Arial" w:cs="Arial"/>
        </w:rPr>
        <w:t>. The last stage is the Integrity versus Despair which is applicable to adults who are 65 years and above. At this point, people consider their life experiences and success. Individuals who experience fulfilment and the sense of purpose cultivate the integrity whereas those who feel disappointed with missing the opportunity can become desperate, fearful, or even depressed</w:t>
      </w:r>
      <w:r w:rsidR="003F7FF6" w:rsidRPr="00EF59B6">
        <w:rPr>
          <w:rFonts w:ascii="Arial" w:hAnsi="Arial" w:cs="Arial"/>
        </w:rPr>
        <w:t xml:space="preserve"> (</w:t>
      </w:r>
      <w:r w:rsidR="003F7FF6" w:rsidRPr="00EF59B6">
        <w:rPr>
          <w:rFonts w:ascii="Arial" w:hAnsi="Arial" w:cs="Arial"/>
          <w:color w:val="222222"/>
          <w:shd w:val="clear" w:color="auto" w:fill="FFFFFF"/>
        </w:rPr>
        <w:t>MacDonell, 2023)</w:t>
      </w:r>
      <w:r w:rsidR="003F7FF6" w:rsidRPr="00EF59B6">
        <w:rPr>
          <w:rFonts w:ascii="Arial" w:hAnsi="Arial" w:cs="Arial"/>
        </w:rPr>
        <w:t>.</w:t>
      </w:r>
    </w:p>
    <w:p w14:paraId="4D0954D6" w14:textId="476C68C6" w:rsidR="0039578C" w:rsidRPr="00EF59B6" w:rsidRDefault="0039578C" w:rsidP="00EF59B6">
      <w:pPr>
        <w:spacing w:line="360" w:lineRule="auto"/>
        <w:rPr>
          <w:rFonts w:ascii="Arial" w:hAnsi="Arial" w:cs="Arial"/>
        </w:rPr>
      </w:pPr>
      <w:r w:rsidRPr="00EF59B6">
        <w:rPr>
          <w:rFonts w:ascii="Arial" w:hAnsi="Arial" w:cs="Arial"/>
        </w:rPr>
        <w:t>This theory can be used in a dementia care home to make professionals develop some insight into the role of memory loss and identity change in influencing emotional wellbeing. The elderly can experience confusion, lack of independence, or lack of attachment to the past. They can be facilitated by health and social care professionals who can help them by encouraging self-worth, respect, and sharing of life stories (</w:t>
      </w:r>
      <w:r w:rsidRPr="00EF59B6">
        <w:rPr>
          <w:rFonts w:ascii="Arial" w:hAnsi="Arial" w:cs="Arial"/>
          <w:color w:val="222222"/>
          <w:shd w:val="clear" w:color="auto" w:fill="FFFFFF"/>
        </w:rPr>
        <w:t>Yamazaki et al., 2023, p.1129506)</w:t>
      </w:r>
      <w:r w:rsidRPr="00EF59B6">
        <w:rPr>
          <w:rFonts w:ascii="Arial" w:hAnsi="Arial" w:cs="Arial"/>
        </w:rPr>
        <w:t>. Reminiscence therapy where residents are asked to share meaningful memories can help them feel continuity and pride. The awareness of this developmental phase will prompt the carers to treat residents as people with deep histories a</w:t>
      </w:r>
      <w:r w:rsidR="003F7FF6" w:rsidRPr="00EF59B6">
        <w:rPr>
          <w:rFonts w:ascii="Arial" w:hAnsi="Arial" w:cs="Arial"/>
        </w:rPr>
        <w:t>nd not merely medical conditions (</w:t>
      </w:r>
      <w:proofErr w:type="spellStart"/>
      <w:r w:rsidR="003F7FF6" w:rsidRPr="00EF59B6">
        <w:rPr>
          <w:rFonts w:ascii="Arial" w:hAnsi="Arial" w:cs="Arial"/>
          <w:color w:val="222222"/>
          <w:shd w:val="clear" w:color="auto" w:fill="FFFFFF"/>
        </w:rPr>
        <w:t>Yueyang</w:t>
      </w:r>
      <w:proofErr w:type="spellEnd"/>
      <w:r w:rsidR="003F7FF6" w:rsidRPr="00EF59B6">
        <w:rPr>
          <w:rFonts w:ascii="Arial" w:hAnsi="Arial" w:cs="Arial"/>
          <w:color w:val="222222"/>
          <w:shd w:val="clear" w:color="auto" w:fill="FFFFFF"/>
        </w:rPr>
        <w:t xml:space="preserve"> &amp; Haiyan, 2025, p.1196)</w:t>
      </w:r>
    </w:p>
    <w:p w14:paraId="7A086876" w14:textId="77777777" w:rsidR="0039578C" w:rsidRPr="00EF59B6" w:rsidRDefault="0039578C" w:rsidP="00EF59B6">
      <w:pPr>
        <w:spacing w:line="360" w:lineRule="auto"/>
        <w:rPr>
          <w:rFonts w:ascii="Arial" w:hAnsi="Arial" w:cs="Arial"/>
        </w:rPr>
      </w:pPr>
      <w:r w:rsidRPr="00EF59B6">
        <w:rPr>
          <w:rFonts w:ascii="Arial" w:hAnsi="Arial" w:cs="Arial"/>
          <w:b/>
          <w:bCs/>
          <w:u w:val="single"/>
        </w:rPr>
        <w:t xml:space="preserve">Cognitive </w:t>
      </w:r>
      <w:proofErr w:type="spellStart"/>
      <w:r w:rsidRPr="00EF59B6">
        <w:rPr>
          <w:rFonts w:ascii="Arial" w:hAnsi="Arial" w:cs="Arial"/>
          <w:b/>
          <w:bCs/>
          <w:u w:val="single"/>
        </w:rPr>
        <w:t>Behavioural</w:t>
      </w:r>
      <w:proofErr w:type="spellEnd"/>
      <w:r w:rsidRPr="00EF59B6">
        <w:rPr>
          <w:rFonts w:ascii="Arial" w:hAnsi="Arial" w:cs="Arial"/>
          <w:b/>
          <w:bCs/>
          <w:u w:val="single"/>
        </w:rPr>
        <w:t xml:space="preserve"> Theory </w:t>
      </w:r>
    </w:p>
    <w:p w14:paraId="2F9C7379" w14:textId="77777777" w:rsidR="0039578C" w:rsidRPr="00EF59B6" w:rsidRDefault="0039578C" w:rsidP="00EF59B6">
      <w:pPr>
        <w:spacing w:line="360" w:lineRule="auto"/>
        <w:rPr>
          <w:rFonts w:ascii="Arial" w:hAnsi="Arial" w:cs="Arial"/>
        </w:rPr>
      </w:pPr>
      <w:r w:rsidRPr="00EF59B6">
        <w:rPr>
          <w:rFonts w:ascii="Arial" w:hAnsi="Arial" w:cs="Arial"/>
        </w:rPr>
        <w:t xml:space="preserve">The relationship of thoughts, feelings and </w:t>
      </w:r>
      <w:proofErr w:type="spellStart"/>
      <w:r w:rsidRPr="00EF59B6">
        <w:rPr>
          <w:rFonts w:ascii="Arial" w:hAnsi="Arial" w:cs="Arial"/>
        </w:rPr>
        <w:t>behaviours</w:t>
      </w:r>
      <w:proofErr w:type="spellEnd"/>
      <w:r w:rsidRPr="00EF59B6">
        <w:rPr>
          <w:rFonts w:ascii="Arial" w:hAnsi="Arial" w:cs="Arial"/>
        </w:rPr>
        <w:t xml:space="preserve"> is the focus of Cognitive </w:t>
      </w:r>
      <w:proofErr w:type="spellStart"/>
      <w:r w:rsidRPr="00EF59B6">
        <w:rPr>
          <w:rFonts w:ascii="Arial" w:hAnsi="Arial" w:cs="Arial"/>
        </w:rPr>
        <w:t>Behavioural</w:t>
      </w:r>
      <w:proofErr w:type="spellEnd"/>
      <w:r w:rsidRPr="00EF59B6">
        <w:rPr>
          <w:rFonts w:ascii="Arial" w:hAnsi="Arial" w:cs="Arial"/>
        </w:rPr>
        <w:t xml:space="preserve"> Theory (CBT) (</w:t>
      </w:r>
      <w:proofErr w:type="spellStart"/>
      <w:r w:rsidRPr="00EF59B6">
        <w:rPr>
          <w:rFonts w:ascii="Arial" w:hAnsi="Arial" w:cs="Arial"/>
          <w:color w:val="222222"/>
          <w:shd w:val="clear" w:color="auto" w:fill="FFFFFF"/>
        </w:rPr>
        <w:t>Stallard</w:t>
      </w:r>
      <w:proofErr w:type="spellEnd"/>
      <w:r w:rsidRPr="00EF59B6">
        <w:rPr>
          <w:rFonts w:ascii="Arial" w:hAnsi="Arial" w:cs="Arial"/>
          <w:color w:val="222222"/>
          <w:shd w:val="clear" w:color="auto" w:fill="FFFFFF"/>
        </w:rPr>
        <w:t>, 2022, pp.109-113)</w:t>
      </w:r>
      <w:r w:rsidRPr="00EF59B6">
        <w:rPr>
          <w:rFonts w:ascii="Arial" w:hAnsi="Arial" w:cs="Arial"/>
        </w:rPr>
        <w:t xml:space="preserve">. It implies that thinking patterns can cause distress and counterproductive </w:t>
      </w:r>
      <w:proofErr w:type="spellStart"/>
      <w:r w:rsidRPr="00EF59B6">
        <w:rPr>
          <w:rFonts w:ascii="Arial" w:hAnsi="Arial" w:cs="Arial"/>
        </w:rPr>
        <w:t>behaviours</w:t>
      </w:r>
      <w:proofErr w:type="spellEnd"/>
      <w:r w:rsidRPr="00EF59B6">
        <w:rPr>
          <w:rFonts w:ascii="Arial" w:hAnsi="Arial" w:cs="Arial"/>
        </w:rPr>
        <w:t xml:space="preserve"> due to negative or distorted thinking patterns. Emotional balance can be attained in a person by </w:t>
      </w:r>
      <w:proofErr w:type="spellStart"/>
      <w:r w:rsidRPr="00EF59B6">
        <w:rPr>
          <w:rFonts w:ascii="Arial" w:hAnsi="Arial" w:cs="Arial"/>
        </w:rPr>
        <w:t>recognising</w:t>
      </w:r>
      <w:proofErr w:type="spellEnd"/>
      <w:r w:rsidRPr="00EF59B6">
        <w:rPr>
          <w:rFonts w:ascii="Arial" w:hAnsi="Arial" w:cs="Arial"/>
        </w:rPr>
        <w:t xml:space="preserve"> and modifying these thought patterns.</w:t>
      </w:r>
    </w:p>
    <w:p w14:paraId="2006C57F" w14:textId="0E32A59F" w:rsidR="0039578C" w:rsidRPr="00EF59B6" w:rsidRDefault="0039578C" w:rsidP="00EF59B6">
      <w:pPr>
        <w:spacing w:line="360" w:lineRule="auto"/>
        <w:rPr>
          <w:rFonts w:ascii="Arial" w:hAnsi="Arial" w:cs="Arial"/>
        </w:rPr>
      </w:pPr>
      <w:r w:rsidRPr="00EF59B6">
        <w:rPr>
          <w:rFonts w:ascii="Arial" w:hAnsi="Arial" w:cs="Arial"/>
        </w:rPr>
        <w:t>Even though CBT is a structured form of therapy, its concepts are very applicable in the care of dementia. Dementia in older adults can result in anxiety, agitation or even frustrations brought about by confusion and memory losses. The care staff can use the methods of CBT to implement positive communication, reassurance, and routine in order to cope with distressing emotions. An example of this is that a carer can accept emotional states and redirect the focus on relaxing activities instead of t</w:t>
      </w:r>
      <w:r w:rsidR="001959E4" w:rsidRPr="00EF59B6">
        <w:rPr>
          <w:rFonts w:ascii="Arial" w:hAnsi="Arial" w:cs="Arial"/>
        </w:rPr>
        <w:t>rying to disprove false beliefs (</w:t>
      </w:r>
      <w:r w:rsidR="001959E4" w:rsidRPr="00EF59B6">
        <w:rPr>
          <w:rFonts w:ascii="Arial" w:hAnsi="Arial" w:cs="Arial"/>
          <w:color w:val="222222"/>
          <w:shd w:val="clear" w:color="auto" w:fill="FFFFFF"/>
        </w:rPr>
        <w:t>Briggs, 2024).</w:t>
      </w:r>
    </w:p>
    <w:p w14:paraId="3ED35920" w14:textId="77777777" w:rsidR="0039578C" w:rsidRPr="00EF59B6" w:rsidRDefault="0039578C" w:rsidP="00EF59B6">
      <w:pPr>
        <w:spacing w:line="360" w:lineRule="auto"/>
        <w:rPr>
          <w:rFonts w:ascii="Arial" w:hAnsi="Arial" w:cs="Arial"/>
        </w:rPr>
      </w:pPr>
      <w:r w:rsidRPr="00EF59B6">
        <w:rPr>
          <w:rFonts w:ascii="Arial" w:hAnsi="Arial" w:cs="Arial"/>
        </w:rPr>
        <w:t xml:space="preserve">The CBT knowledge will also aid the staff to cope with their own emotional reactions. Once professionals understand that </w:t>
      </w:r>
      <w:proofErr w:type="spellStart"/>
      <w:r w:rsidRPr="00EF59B6">
        <w:rPr>
          <w:rFonts w:ascii="Arial" w:hAnsi="Arial" w:cs="Arial"/>
        </w:rPr>
        <w:t>behaviour</w:t>
      </w:r>
      <w:proofErr w:type="spellEnd"/>
      <w:r w:rsidRPr="00EF59B6">
        <w:rPr>
          <w:rFonts w:ascii="Arial" w:hAnsi="Arial" w:cs="Arial"/>
        </w:rPr>
        <w:t xml:space="preserve"> in many cases is a reaction to fear or confusion, they will be more able to react calmly, emphatically, and consistently, which will produce a less stressful care environment (</w:t>
      </w:r>
      <w:r w:rsidRPr="00EF59B6">
        <w:rPr>
          <w:rFonts w:ascii="Arial" w:hAnsi="Arial" w:cs="Arial"/>
          <w:color w:val="222222"/>
          <w:shd w:val="clear" w:color="auto" w:fill="FFFFFF"/>
        </w:rPr>
        <w:t>Kaluza, 2022)</w:t>
      </w:r>
      <w:r w:rsidRPr="00EF59B6">
        <w:rPr>
          <w:rFonts w:ascii="Arial" w:hAnsi="Arial" w:cs="Arial"/>
        </w:rPr>
        <w:t>.</w:t>
      </w:r>
    </w:p>
    <w:p w14:paraId="4D0EFF1C" w14:textId="77777777" w:rsidR="0039578C" w:rsidRPr="00EF59B6" w:rsidRDefault="0039578C" w:rsidP="00EF59B6">
      <w:pPr>
        <w:spacing w:line="360" w:lineRule="auto"/>
        <w:rPr>
          <w:rFonts w:ascii="Arial" w:hAnsi="Arial" w:cs="Arial"/>
        </w:rPr>
      </w:pPr>
      <w:r w:rsidRPr="00EF59B6">
        <w:rPr>
          <w:rFonts w:ascii="Arial" w:hAnsi="Arial" w:cs="Arial"/>
          <w:b/>
          <w:bCs/>
          <w:u w:val="single"/>
        </w:rPr>
        <w:t xml:space="preserve">Application in the Health and Social Care Context </w:t>
      </w:r>
    </w:p>
    <w:p w14:paraId="535DB0E2" w14:textId="77777777" w:rsidR="0039578C" w:rsidRPr="00EF59B6" w:rsidRDefault="0039578C" w:rsidP="00EF59B6">
      <w:pPr>
        <w:spacing w:line="360" w:lineRule="auto"/>
        <w:rPr>
          <w:rFonts w:ascii="Arial" w:hAnsi="Arial" w:cs="Arial"/>
        </w:rPr>
      </w:pPr>
      <w:r w:rsidRPr="00EF59B6">
        <w:rPr>
          <w:rFonts w:ascii="Arial" w:hAnsi="Arial" w:cs="Arial"/>
          <w:b/>
          <w:bCs/>
          <w:u w:val="single"/>
        </w:rPr>
        <w:t>Dementia Care in the Applications of the Theories</w:t>
      </w:r>
    </w:p>
    <w:p w14:paraId="4C57B487" w14:textId="6A55C963" w:rsidR="0039578C" w:rsidRPr="00EF59B6" w:rsidRDefault="0039578C" w:rsidP="00EF59B6">
      <w:pPr>
        <w:spacing w:line="360" w:lineRule="auto"/>
        <w:rPr>
          <w:rFonts w:ascii="Arial" w:hAnsi="Arial" w:cs="Arial"/>
        </w:rPr>
      </w:pPr>
      <w:r w:rsidRPr="00EF59B6">
        <w:rPr>
          <w:rFonts w:ascii="Arial" w:hAnsi="Arial" w:cs="Arial"/>
        </w:rPr>
        <w:t>Both the theory proposed by Erikson and CBT provide effective models of enhanced assistance in dementia care. The ideal of integrity puts forward by Erikson points to the need to assist the residents to ensure that they are able to retain their identity and dignity (</w:t>
      </w:r>
      <w:r w:rsidRPr="00EF59B6">
        <w:rPr>
          <w:rFonts w:ascii="Arial" w:hAnsi="Arial" w:cs="Arial"/>
          <w:color w:val="222222"/>
          <w:shd w:val="clear" w:color="auto" w:fill="FFFFFF"/>
        </w:rPr>
        <w:t>Dent, 2025)</w:t>
      </w:r>
      <w:r w:rsidRPr="00EF59B6">
        <w:rPr>
          <w:rFonts w:ascii="Arial" w:hAnsi="Arial" w:cs="Arial"/>
        </w:rPr>
        <w:t xml:space="preserve">. This can be done by professionals promoting a sense of independence in their daily routines, involvement of residents in meaningful activities, and respecting their personal preferences. Residents can be returned to positive experiences by working on life story or photo albums or memory boxes, which strengthens </w:t>
      </w:r>
      <w:r w:rsidR="001959E4" w:rsidRPr="00EF59B6">
        <w:rPr>
          <w:rFonts w:ascii="Arial" w:hAnsi="Arial" w:cs="Arial"/>
        </w:rPr>
        <w:t>a sense of identity and meaning (</w:t>
      </w:r>
      <w:proofErr w:type="spellStart"/>
      <w:r w:rsidR="001959E4" w:rsidRPr="00EF59B6">
        <w:rPr>
          <w:rFonts w:ascii="Arial" w:hAnsi="Arial" w:cs="Arial"/>
          <w:color w:val="222222"/>
          <w:shd w:val="clear" w:color="auto" w:fill="FFFFFF"/>
        </w:rPr>
        <w:t>Yerkovich</w:t>
      </w:r>
      <w:proofErr w:type="spellEnd"/>
      <w:r w:rsidR="001959E4" w:rsidRPr="00EF59B6">
        <w:rPr>
          <w:rFonts w:ascii="Arial" w:hAnsi="Arial" w:cs="Arial"/>
          <w:color w:val="222222"/>
          <w:shd w:val="clear" w:color="auto" w:fill="FFFFFF"/>
        </w:rPr>
        <w:t>, 2021)</w:t>
      </w:r>
    </w:p>
    <w:p w14:paraId="5BB5847F" w14:textId="3A2CA136" w:rsidR="0039578C" w:rsidRPr="00EF59B6" w:rsidRDefault="0039578C" w:rsidP="00EF59B6">
      <w:pPr>
        <w:spacing w:line="360" w:lineRule="auto"/>
        <w:rPr>
          <w:rFonts w:ascii="Arial" w:hAnsi="Arial" w:cs="Arial"/>
        </w:rPr>
      </w:pPr>
      <w:r w:rsidRPr="00EF59B6">
        <w:rPr>
          <w:rFonts w:ascii="Arial" w:hAnsi="Arial" w:cs="Arial"/>
        </w:rPr>
        <w:t xml:space="preserve">This is supplemented by CBT principles that deal with the emotional and </w:t>
      </w:r>
      <w:proofErr w:type="spellStart"/>
      <w:r w:rsidRPr="00EF59B6">
        <w:rPr>
          <w:rFonts w:ascii="Arial" w:hAnsi="Arial" w:cs="Arial"/>
        </w:rPr>
        <w:t>behavioural</w:t>
      </w:r>
      <w:proofErr w:type="spellEnd"/>
      <w:r w:rsidRPr="00EF59B6">
        <w:rPr>
          <w:rFonts w:ascii="Arial" w:hAnsi="Arial" w:cs="Arial"/>
        </w:rPr>
        <w:t xml:space="preserve"> problems that prevalent in dementia. To illustrate, it is possible that agitation or aggression are the results of fear or misunderstanding and not motive. Employees are able to apply low-tone voices, assurances, and routine patterns to </w:t>
      </w:r>
      <w:proofErr w:type="spellStart"/>
      <w:r w:rsidRPr="00EF59B6">
        <w:rPr>
          <w:rFonts w:ascii="Arial" w:hAnsi="Arial" w:cs="Arial"/>
        </w:rPr>
        <w:t>minimise</w:t>
      </w:r>
      <w:proofErr w:type="spellEnd"/>
      <w:r w:rsidRPr="00EF59B6">
        <w:rPr>
          <w:rFonts w:ascii="Arial" w:hAnsi="Arial" w:cs="Arial"/>
        </w:rPr>
        <w:t xml:space="preserve"> distress. Positive emotions can be also encouraged with the help of such activities like gentle music therapy or group in</w:t>
      </w:r>
      <w:r w:rsidR="001959E4" w:rsidRPr="00EF59B6">
        <w:rPr>
          <w:rFonts w:ascii="Arial" w:hAnsi="Arial" w:cs="Arial"/>
        </w:rPr>
        <w:t>teraction or sensory stimulation (</w:t>
      </w:r>
      <w:r w:rsidR="001959E4" w:rsidRPr="00EF59B6">
        <w:rPr>
          <w:rFonts w:ascii="Arial" w:hAnsi="Arial" w:cs="Arial"/>
          <w:color w:val="222222"/>
          <w:shd w:val="clear" w:color="auto" w:fill="FFFFFF"/>
        </w:rPr>
        <w:t>Head et al., 2022, pp.367-374)</w:t>
      </w:r>
      <w:r w:rsidRPr="00EF59B6">
        <w:rPr>
          <w:rFonts w:ascii="Arial" w:hAnsi="Arial" w:cs="Arial"/>
        </w:rPr>
        <w:t>.</w:t>
      </w:r>
    </w:p>
    <w:p w14:paraId="5DA8D3BA" w14:textId="2CA9F368" w:rsidR="0039578C" w:rsidRPr="00EF59B6" w:rsidRDefault="0039578C" w:rsidP="00EF59B6">
      <w:pPr>
        <w:spacing w:line="360" w:lineRule="auto"/>
        <w:rPr>
          <w:rFonts w:ascii="Arial" w:hAnsi="Arial" w:cs="Arial"/>
        </w:rPr>
      </w:pPr>
      <w:r w:rsidRPr="00EF59B6">
        <w:rPr>
          <w:rFonts w:ascii="Arial" w:hAnsi="Arial" w:cs="Arial"/>
        </w:rPr>
        <w:t xml:space="preserve">Both theories also lay stress on communication. The employees are able to discern the psychological triggers and </w:t>
      </w:r>
      <w:proofErr w:type="spellStart"/>
      <w:r w:rsidRPr="00EF59B6">
        <w:rPr>
          <w:rFonts w:ascii="Arial" w:hAnsi="Arial" w:cs="Arial"/>
        </w:rPr>
        <w:t>customise</w:t>
      </w:r>
      <w:proofErr w:type="spellEnd"/>
      <w:r w:rsidRPr="00EF59B6">
        <w:rPr>
          <w:rFonts w:ascii="Arial" w:hAnsi="Arial" w:cs="Arial"/>
        </w:rPr>
        <w:t xml:space="preserve"> their approach to address any emotional need of a person through the use of empathy, eye contact, and active listening. Integrating developmental concepts of the </w:t>
      </w:r>
      <w:proofErr w:type="spellStart"/>
      <w:r w:rsidRPr="00EF59B6">
        <w:rPr>
          <w:rFonts w:ascii="Arial" w:hAnsi="Arial" w:cs="Arial"/>
        </w:rPr>
        <w:t>Erikson</w:t>
      </w:r>
      <w:proofErr w:type="spellEnd"/>
      <w:r w:rsidRPr="00EF59B6">
        <w:rPr>
          <w:rFonts w:ascii="Arial" w:hAnsi="Arial" w:cs="Arial"/>
        </w:rPr>
        <w:t xml:space="preserve"> theory and </w:t>
      </w:r>
      <w:proofErr w:type="spellStart"/>
      <w:r w:rsidRPr="00EF59B6">
        <w:rPr>
          <w:rFonts w:ascii="Arial" w:hAnsi="Arial" w:cs="Arial"/>
        </w:rPr>
        <w:t>behavioural</w:t>
      </w:r>
      <w:proofErr w:type="spellEnd"/>
      <w:r w:rsidRPr="00EF59B6">
        <w:rPr>
          <w:rFonts w:ascii="Arial" w:hAnsi="Arial" w:cs="Arial"/>
        </w:rPr>
        <w:t xml:space="preserve"> concepts of the CBT, professionals can guide individuals towards the provision of compassionate and </w:t>
      </w:r>
      <w:proofErr w:type="spellStart"/>
      <w:r w:rsidRPr="00EF59B6">
        <w:rPr>
          <w:rFonts w:ascii="Arial" w:hAnsi="Arial" w:cs="Arial"/>
        </w:rPr>
        <w:t>person-centred</w:t>
      </w:r>
      <w:proofErr w:type="spellEnd"/>
      <w:r w:rsidRPr="00EF59B6">
        <w:rPr>
          <w:rFonts w:ascii="Arial" w:hAnsi="Arial" w:cs="Arial"/>
        </w:rPr>
        <w:t xml:space="preserve"> care </w:t>
      </w:r>
      <w:r w:rsidR="00EF59B6" w:rsidRPr="00EF59B6">
        <w:rPr>
          <w:rFonts w:ascii="Arial" w:hAnsi="Arial" w:cs="Arial"/>
        </w:rPr>
        <w:t>that will support mind and body (</w:t>
      </w:r>
      <w:proofErr w:type="spellStart"/>
      <w:r w:rsidR="00EF59B6" w:rsidRPr="00EF59B6">
        <w:rPr>
          <w:rFonts w:ascii="Arial" w:hAnsi="Arial" w:cs="Arial"/>
          <w:color w:val="222222"/>
          <w:shd w:val="clear" w:color="auto" w:fill="FFFFFF"/>
        </w:rPr>
        <w:t>Kirkbride</w:t>
      </w:r>
      <w:proofErr w:type="spellEnd"/>
      <w:r w:rsidR="00EF59B6" w:rsidRPr="00EF59B6">
        <w:rPr>
          <w:rFonts w:ascii="Arial" w:hAnsi="Arial" w:cs="Arial"/>
          <w:color w:val="222222"/>
          <w:shd w:val="clear" w:color="auto" w:fill="FFFFFF"/>
        </w:rPr>
        <w:t>, 2023).</w:t>
      </w:r>
    </w:p>
    <w:p w14:paraId="30CF6D60" w14:textId="77777777" w:rsidR="0039578C" w:rsidRPr="00EF59B6" w:rsidRDefault="0039578C" w:rsidP="00EF59B6">
      <w:pPr>
        <w:spacing w:line="360" w:lineRule="auto"/>
        <w:rPr>
          <w:rFonts w:ascii="Arial" w:hAnsi="Arial" w:cs="Arial"/>
        </w:rPr>
      </w:pPr>
      <w:r w:rsidRPr="00EF59B6">
        <w:rPr>
          <w:rFonts w:ascii="Arial" w:hAnsi="Arial" w:cs="Arial"/>
          <w:b/>
          <w:bCs/>
          <w:u w:val="single"/>
        </w:rPr>
        <w:t xml:space="preserve">Challenges and Strategies </w:t>
      </w:r>
    </w:p>
    <w:p w14:paraId="20A3B772" w14:textId="77777777" w:rsidR="0039578C" w:rsidRPr="00EF59B6" w:rsidRDefault="0039578C" w:rsidP="00EF59B6">
      <w:pPr>
        <w:spacing w:line="360" w:lineRule="auto"/>
        <w:rPr>
          <w:rFonts w:ascii="Arial" w:hAnsi="Arial" w:cs="Arial"/>
        </w:rPr>
      </w:pPr>
      <w:r w:rsidRPr="00EF59B6">
        <w:rPr>
          <w:rFonts w:ascii="Arial" w:hAnsi="Arial" w:cs="Arial"/>
        </w:rPr>
        <w:t>Although these theories are helpful as a guideline, their implementation in practice may not be an easy task. Difficulty in communication is one of the problems. Dementia issues speech, memory and comprehension so that the affected individuals struggle to express their needs. It may create frustration in both the residents and carers (</w:t>
      </w:r>
      <w:proofErr w:type="spellStart"/>
      <w:r w:rsidRPr="00EF59B6">
        <w:rPr>
          <w:rFonts w:ascii="Arial" w:hAnsi="Arial" w:cs="Arial"/>
          <w:color w:val="222222"/>
          <w:shd w:val="clear" w:color="auto" w:fill="FFFFFF"/>
        </w:rPr>
        <w:t>Volkmer</w:t>
      </w:r>
      <w:proofErr w:type="spellEnd"/>
      <w:r w:rsidRPr="00EF59B6">
        <w:rPr>
          <w:rFonts w:ascii="Arial" w:hAnsi="Arial" w:cs="Arial"/>
          <w:color w:val="222222"/>
          <w:shd w:val="clear" w:color="auto" w:fill="FFFFFF"/>
        </w:rPr>
        <w:t xml:space="preserve"> et al., 2023, p.16094069231171096)</w:t>
      </w:r>
      <w:r w:rsidRPr="00EF59B6">
        <w:rPr>
          <w:rFonts w:ascii="Arial" w:hAnsi="Arial" w:cs="Arial"/>
        </w:rPr>
        <w:t xml:space="preserve">. There is also the possibility of emotional stress and burnout of staff, especially in dealing with such complicated </w:t>
      </w:r>
      <w:proofErr w:type="spellStart"/>
      <w:r w:rsidRPr="00EF59B6">
        <w:rPr>
          <w:rFonts w:ascii="Arial" w:hAnsi="Arial" w:cs="Arial"/>
        </w:rPr>
        <w:t>behaviours</w:t>
      </w:r>
      <w:proofErr w:type="spellEnd"/>
      <w:r w:rsidRPr="00EF59B6">
        <w:rPr>
          <w:rFonts w:ascii="Arial" w:hAnsi="Arial" w:cs="Arial"/>
        </w:rPr>
        <w:t xml:space="preserve"> as aggression or withdrawal.</w:t>
      </w:r>
    </w:p>
    <w:p w14:paraId="43C15366" w14:textId="784E6742" w:rsidR="0039578C" w:rsidRPr="00EF59B6" w:rsidRDefault="0039578C" w:rsidP="00EF59B6">
      <w:pPr>
        <w:spacing w:line="360" w:lineRule="auto"/>
        <w:rPr>
          <w:rFonts w:ascii="Arial" w:hAnsi="Arial" w:cs="Arial"/>
        </w:rPr>
      </w:pPr>
      <w:r w:rsidRPr="00EF59B6">
        <w:rPr>
          <w:rFonts w:ascii="Arial" w:hAnsi="Arial" w:cs="Arial"/>
        </w:rPr>
        <w:t xml:space="preserve">Health and social care </w:t>
      </w:r>
      <w:proofErr w:type="spellStart"/>
      <w:r w:rsidRPr="00EF59B6">
        <w:rPr>
          <w:rFonts w:ascii="Arial" w:hAnsi="Arial" w:cs="Arial"/>
        </w:rPr>
        <w:t>organisations</w:t>
      </w:r>
      <w:proofErr w:type="spellEnd"/>
      <w:r w:rsidRPr="00EF59B6">
        <w:rPr>
          <w:rFonts w:ascii="Arial" w:hAnsi="Arial" w:cs="Arial"/>
        </w:rPr>
        <w:t xml:space="preserve"> need to focus on reflective practice and training in order to address these challenges. Consistent training may assist employees in the process of learning how to practice the main psychological principles in their daily care. Indicatively, the involvement of personal dignity and self-respect facilitation by learning about the end life stage of Erikson, and emotional regulation and empathy by C</w:t>
      </w:r>
      <w:r w:rsidR="00EF59B6" w:rsidRPr="00EF59B6">
        <w:rPr>
          <w:rFonts w:ascii="Arial" w:hAnsi="Arial" w:cs="Arial"/>
        </w:rPr>
        <w:t>BT-based workshops, may be used (</w:t>
      </w:r>
      <w:r w:rsidR="00EF59B6" w:rsidRPr="00EF59B6">
        <w:rPr>
          <w:rFonts w:ascii="Arial" w:hAnsi="Arial" w:cs="Arial"/>
          <w:color w:val="222222"/>
          <w:shd w:val="clear" w:color="auto" w:fill="FFFFFF"/>
        </w:rPr>
        <w:t>Perkins &amp; Randolph, 2025).</w:t>
      </w:r>
    </w:p>
    <w:p w14:paraId="6AA958BA" w14:textId="4063E718" w:rsidR="0039578C" w:rsidRPr="00EF59B6" w:rsidRDefault="0039578C" w:rsidP="00EF59B6">
      <w:pPr>
        <w:spacing w:line="360" w:lineRule="auto"/>
        <w:rPr>
          <w:rFonts w:ascii="Arial" w:hAnsi="Arial" w:cs="Arial"/>
        </w:rPr>
      </w:pPr>
      <w:r w:rsidRPr="00EF59B6">
        <w:rPr>
          <w:rFonts w:ascii="Arial" w:hAnsi="Arial" w:cs="Arial"/>
        </w:rPr>
        <w:t xml:space="preserve">The other approach is the adoption of a </w:t>
      </w:r>
      <w:proofErr w:type="spellStart"/>
      <w:r w:rsidRPr="00EF59B6">
        <w:rPr>
          <w:rFonts w:ascii="Arial" w:hAnsi="Arial" w:cs="Arial"/>
        </w:rPr>
        <w:t>person-centred</w:t>
      </w:r>
      <w:proofErr w:type="spellEnd"/>
      <w:r w:rsidRPr="00EF59B6">
        <w:rPr>
          <w:rFonts w:ascii="Arial" w:hAnsi="Arial" w:cs="Arial"/>
        </w:rPr>
        <w:t xml:space="preserve"> care model where the history of the residents, preferences and values would dictate their care. Open communication and encouraging staff to work in teams will also secure the consistency and emotional support (</w:t>
      </w:r>
      <w:r w:rsidRPr="00EF59B6">
        <w:rPr>
          <w:rFonts w:ascii="Arial" w:hAnsi="Arial" w:cs="Arial"/>
          <w:color w:val="222222"/>
          <w:shd w:val="clear" w:color="auto" w:fill="FFFFFF"/>
        </w:rPr>
        <w:t>Davies et al., 2023, pp.660-673)</w:t>
      </w:r>
      <w:r w:rsidRPr="00EF59B6">
        <w:rPr>
          <w:rFonts w:ascii="Arial" w:hAnsi="Arial" w:cs="Arial"/>
        </w:rPr>
        <w:t>. Lastly, the professionals should be supervised and assisted in their wellbeing to eliminate the chances of compassion fatigue. With support and feeling of being appreciated, carers are better placed to offer relaxed, tolerant and psychologically sensitive care</w:t>
      </w:r>
      <w:r w:rsidR="00EF59B6" w:rsidRPr="00EF59B6">
        <w:rPr>
          <w:rFonts w:ascii="Arial" w:hAnsi="Arial" w:cs="Arial"/>
        </w:rPr>
        <w:t xml:space="preserve"> (</w:t>
      </w:r>
      <w:proofErr w:type="spellStart"/>
      <w:r w:rsidR="00EF59B6" w:rsidRPr="00EF59B6">
        <w:rPr>
          <w:rFonts w:ascii="Arial" w:hAnsi="Arial" w:cs="Arial"/>
          <w:color w:val="222222"/>
          <w:shd w:val="clear" w:color="auto" w:fill="FFFFFF"/>
        </w:rPr>
        <w:t>Ghiglieri</w:t>
      </w:r>
      <w:proofErr w:type="spellEnd"/>
      <w:r w:rsidR="00EF59B6" w:rsidRPr="00EF59B6">
        <w:rPr>
          <w:rFonts w:ascii="Arial" w:hAnsi="Arial" w:cs="Arial"/>
          <w:color w:val="222222"/>
          <w:shd w:val="clear" w:color="auto" w:fill="FFFFFF"/>
        </w:rPr>
        <w:t xml:space="preserve"> et al., 2025, p.171).</w:t>
      </w:r>
      <w:r w:rsidRPr="00EF59B6">
        <w:rPr>
          <w:rFonts w:ascii="Arial" w:hAnsi="Arial" w:cs="Arial"/>
        </w:rPr>
        <w:t xml:space="preserve"> </w:t>
      </w:r>
    </w:p>
    <w:p w14:paraId="7DBDCE41" w14:textId="77777777" w:rsidR="0039578C" w:rsidRPr="00EF59B6" w:rsidRDefault="0039578C" w:rsidP="00EF59B6">
      <w:pPr>
        <w:spacing w:line="360" w:lineRule="auto"/>
        <w:rPr>
          <w:rFonts w:ascii="Arial" w:hAnsi="Arial" w:cs="Arial"/>
        </w:rPr>
      </w:pPr>
      <w:r w:rsidRPr="00EF59B6">
        <w:rPr>
          <w:rFonts w:ascii="Arial" w:hAnsi="Arial" w:cs="Arial"/>
          <w:b/>
          <w:bCs/>
          <w:u w:val="single"/>
        </w:rPr>
        <w:t>Conclusion</w:t>
      </w:r>
    </w:p>
    <w:p w14:paraId="759E8906" w14:textId="77777777" w:rsidR="0039578C" w:rsidRPr="00EF59B6" w:rsidRDefault="0039578C" w:rsidP="00EF59B6">
      <w:pPr>
        <w:spacing w:line="360" w:lineRule="auto"/>
        <w:rPr>
          <w:rFonts w:ascii="Arial" w:hAnsi="Arial" w:cs="Arial"/>
        </w:rPr>
      </w:pPr>
      <w:r w:rsidRPr="00EF59B6">
        <w:rPr>
          <w:rFonts w:ascii="Arial" w:hAnsi="Arial" w:cs="Arial"/>
        </w:rPr>
        <w:t xml:space="preserve">The dementia care depends on psychological knowledge to be high-quality. This report has demonstrated how the Psychosocial Theory and Cognitive </w:t>
      </w:r>
      <w:proofErr w:type="spellStart"/>
      <w:r w:rsidRPr="00EF59B6">
        <w:rPr>
          <w:rFonts w:ascii="Arial" w:hAnsi="Arial" w:cs="Arial"/>
        </w:rPr>
        <w:t>Behavioural</w:t>
      </w:r>
      <w:proofErr w:type="spellEnd"/>
      <w:r w:rsidRPr="00EF59B6">
        <w:rPr>
          <w:rFonts w:ascii="Arial" w:hAnsi="Arial" w:cs="Arial"/>
        </w:rPr>
        <w:t xml:space="preserve"> Theory has been applied by Erikson in illuminating the professionals in comprehending and addressing the emotional and </w:t>
      </w:r>
      <w:proofErr w:type="spellStart"/>
      <w:r w:rsidRPr="00EF59B6">
        <w:rPr>
          <w:rFonts w:ascii="Arial" w:hAnsi="Arial" w:cs="Arial"/>
        </w:rPr>
        <w:t>behavioural</w:t>
      </w:r>
      <w:proofErr w:type="spellEnd"/>
      <w:r w:rsidRPr="00EF59B6">
        <w:rPr>
          <w:rFonts w:ascii="Arial" w:hAnsi="Arial" w:cs="Arial"/>
        </w:rPr>
        <w:t xml:space="preserve"> needs of older adults with dementia. The theory by </w:t>
      </w:r>
      <w:proofErr w:type="spellStart"/>
      <w:r w:rsidRPr="00EF59B6">
        <w:rPr>
          <w:rFonts w:ascii="Arial" w:hAnsi="Arial" w:cs="Arial"/>
        </w:rPr>
        <w:t>Erikson</w:t>
      </w:r>
      <w:proofErr w:type="spellEnd"/>
      <w:r w:rsidRPr="00EF59B6">
        <w:rPr>
          <w:rFonts w:ascii="Arial" w:hAnsi="Arial" w:cs="Arial"/>
        </w:rPr>
        <w:t xml:space="preserve"> </w:t>
      </w:r>
      <w:proofErr w:type="spellStart"/>
      <w:r w:rsidRPr="00EF59B6">
        <w:rPr>
          <w:rFonts w:ascii="Arial" w:hAnsi="Arial" w:cs="Arial"/>
        </w:rPr>
        <w:t>emphasises</w:t>
      </w:r>
      <w:proofErr w:type="spellEnd"/>
      <w:r w:rsidRPr="00EF59B6">
        <w:rPr>
          <w:rFonts w:ascii="Arial" w:hAnsi="Arial" w:cs="Arial"/>
        </w:rPr>
        <w:t xml:space="preserve"> the role of identity, reflection, and dignity during the later stages of life whereas the CBT offers effective instruments of dealing with anxiety, agitation, and changes in </w:t>
      </w:r>
      <w:proofErr w:type="spellStart"/>
      <w:r w:rsidRPr="00EF59B6">
        <w:rPr>
          <w:rFonts w:ascii="Arial" w:hAnsi="Arial" w:cs="Arial"/>
        </w:rPr>
        <w:t>behaviours</w:t>
      </w:r>
      <w:proofErr w:type="spellEnd"/>
      <w:r w:rsidRPr="00EF59B6">
        <w:rPr>
          <w:rFonts w:ascii="Arial" w:hAnsi="Arial" w:cs="Arial"/>
        </w:rPr>
        <w:t>.</w:t>
      </w:r>
    </w:p>
    <w:p w14:paraId="5DFB9D4B" w14:textId="77777777" w:rsidR="0039578C" w:rsidRPr="00EF59B6" w:rsidRDefault="0039578C" w:rsidP="00EF59B6">
      <w:pPr>
        <w:spacing w:line="360" w:lineRule="auto"/>
        <w:rPr>
          <w:rFonts w:ascii="Arial" w:hAnsi="Arial" w:cs="Arial"/>
        </w:rPr>
      </w:pPr>
      <w:r w:rsidRPr="00EF59B6">
        <w:rPr>
          <w:rFonts w:ascii="Arial" w:hAnsi="Arial" w:cs="Arial"/>
        </w:rPr>
        <w:t>The combination of these theories encourages compassion, tolerance, and humanistic care. Their practical implementation does not only improve the wellbeing of residents but also professional growth of carers. Health and social care workers can achieve this by combining theory and everyday practice to enable them to provide an environment that upholds individuality, emotional stability, and enhances the quality of living of the aged who encounter the issues of dementia.</w:t>
      </w:r>
    </w:p>
    <w:p w14:paraId="18CE38AA" w14:textId="77777777" w:rsidR="0039578C" w:rsidRPr="00EF59B6" w:rsidRDefault="0039578C" w:rsidP="00EF59B6">
      <w:pPr>
        <w:spacing w:line="360" w:lineRule="auto"/>
        <w:rPr>
          <w:rFonts w:ascii="Arial" w:hAnsi="Arial" w:cs="Arial"/>
        </w:rPr>
      </w:pPr>
    </w:p>
    <w:p w14:paraId="3A60933F" w14:textId="77777777" w:rsidR="0039578C" w:rsidRPr="00EF59B6" w:rsidRDefault="0039578C" w:rsidP="00EF59B6">
      <w:pPr>
        <w:spacing w:line="360" w:lineRule="auto"/>
        <w:rPr>
          <w:rFonts w:ascii="Arial" w:hAnsi="Arial" w:cs="Arial"/>
        </w:rPr>
      </w:pPr>
    </w:p>
    <w:p w14:paraId="25FDA849" w14:textId="77777777" w:rsidR="0039578C" w:rsidRPr="00EF59B6" w:rsidRDefault="0039578C" w:rsidP="00EF59B6">
      <w:pPr>
        <w:pageBreakBefore/>
        <w:spacing w:line="360" w:lineRule="auto"/>
        <w:rPr>
          <w:rFonts w:ascii="Arial" w:hAnsi="Arial" w:cs="Arial"/>
        </w:rPr>
      </w:pPr>
      <w:r w:rsidRPr="00EF59B6">
        <w:rPr>
          <w:rFonts w:ascii="Arial" w:hAnsi="Arial" w:cs="Arial"/>
          <w:b/>
          <w:bCs/>
          <w:u w:val="single"/>
        </w:rPr>
        <w:t xml:space="preserve">Reference List </w:t>
      </w:r>
    </w:p>
    <w:p w14:paraId="5BB98AAF" w14:textId="77777777" w:rsidR="0039578C" w:rsidRPr="00EF59B6" w:rsidRDefault="0039578C" w:rsidP="00EF59B6">
      <w:pPr>
        <w:spacing w:line="360" w:lineRule="auto"/>
        <w:ind w:left="720" w:hanging="720"/>
        <w:rPr>
          <w:rFonts w:ascii="Arial" w:hAnsi="Arial" w:cs="Arial"/>
          <w:color w:val="222222"/>
          <w:shd w:val="clear" w:color="auto" w:fill="FFFFFF"/>
        </w:rPr>
      </w:pPr>
      <w:r w:rsidRPr="00EF59B6">
        <w:rPr>
          <w:rFonts w:ascii="Arial" w:hAnsi="Arial" w:cs="Arial"/>
          <w:color w:val="222222"/>
          <w:shd w:val="clear" w:color="auto" w:fill="FFFFFF"/>
        </w:rPr>
        <w:t xml:space="preserve">Aggarwal, H., </w:t>
      </w:r>
      <w:proofErr w:type="spellStart"/>
      <w:r w:rsidRPr="00EF59B6">
        <w:rPr>
          <w:rFonts w:ascii="Arial" w:hAnsi="Arial" w:cs="Arial"/>
          <w:color w:val="222222"/>
          <w:shd w:val="clear" w:color="auto" w:fill="FFFFFF"/>
        </w:rPr>
        <w:t>Chaware</w:t>
      </w:r>
      <w:proofErr w:type="spellEnd"/>
      <w:r w:rsidRPr="00EF59B6">
        <w:rPr>
          <w:rFonts w:ascii="Arial" w:hAnsi="Arial" w:cs="Arial"/>
          <w:color w:val="222222"/>
          <w:shd w:val="clear" w:color="auto" w:fill="FFFFFF"/>
        </w:rPr>
        <w:t>, S. and Aggarwal, H., 2022. A critical study on the impact of dementia on older people undergoing treatment in care homes. </w:t>
      </w:r>
      <w:proofErr w:type="spellStart"/>
      <w:r w:rsidRPr="00EF59B6">
        <w:rPr>
          <w:rFonts w:ascii="Arial" w:hAnsi="Arial" w:cs="Arial"/>
          <w:i/>
          <w:iCs/>
          <w:color w:val="222222"/>
          <w:shd w:val="clear" w:color="auto" w:fill="FFFFFF"/>
        </w:rPr>
        <w:t>Cureus</w:t>
      </w:r>
      <w:proofErr w:type="spellEnd"/>
      <w:r w:rsidRPr="00EF59B6">
        <w:rPr>
          <w:rFonts w:ascii="Arial" w:hAnsi="Arial" w:cs="Arial"/>
          <w:color w:val="222222"/>
          <w:shd w:val="clear" w:color="auto" w:fill="FFFFFF"/>
        </w:rPr>
        <w:t>, </w:t>
      </w:r>
      <w:r w:rsidRPr="00EF59B6">
        <w:rPr>
          <w:rFonts w:ascii="Arial" w:hAnsi="Arial" w:cs="Arial"/>
          <w:i/>
          <w:iCs/>
          <w:color w:val="222222"/>
          <w:shd w:val="clear" w:color="auto" w:fill="FFFFFF"/>
        </w:rPr>
        <w:t>14</w:t>
      </w:r>
      <w:r w:rsidRPr="00EF59B6">
        <w:rPr>
          <w:rFonts w:ascii="Arial" w:hAnsi="Arial" w:cs="Arial"/>
          <w:color w:val="222222"/>
          <w:shd w:val="clear" w:color="auto" w:fill="FFFFFF"/>
        </w:rPr>
        <w:t xml:space="preserve">(10). Retrieved from: </w:t>
      </w:r>
      <w:hyperlink r:id="rId6" w:history="1">
        <w:r w:rsidRPr="00EF59B6">
          <w:rPr>
            <w:rStyle w:val="Hyperlink"/>
            <w:rFonts w:ascii="Arial" w:hAnsi="Arial" w:cs="Arial"/>
            <w:shd w:val="clear" w:color="auto" w:fill="FFFFFF"/>
          </w:rPr>
          <w:t>https://assets.cureus.com/uploads/review_article/pdf/113100/20240724-319105-9pgkzz.pdf</w:t>
        </w:r>
      </w:hyperlink>
    </w:p>
    <w:p w14:paraId="780A3D0E" w14:textId="77777777" w:rsidR="0039578C" w:rsidRPr="00EF59B6" w:rsidRDefault="0039578C" w:rsidP="00EF59B6">
      <w:pPr>
        <w:spacing w:line="360" w:lineRule="auto"/>
        <w:ind w:left="720" w:hanging="720"/>
        <w:rPr>
          <w:rFonts w:ascii="Arial" w:hAnsi="Arial" w:cs="Arial"/>
        </w:rPr>
      </w:pPr>
      <w:r w:rsidRPr="00EF59B6">
        <w:rPr>
          <w:rFonts w:ascii="Arial" w:hAnsi="Arial" w:cs="Arial"/>
          <w:color w:val="222222"/>
          <w:shd w:val="clear" w:color="auto" w:fill="FFFFFF"/>
        </w:rPr>
        <w:t xml:space="preserve">Davies, M., Zúñiga, F., Verbeek, H., Simon, M. and </w:t>
      </w:r>
      <w:proofErr w:type="spellStart"/>
      <w:r w:rsidRPr="00EF59B6">
        <w:rPr>
          <w:rFonts w:ascii="Arial" w:hAnsi="Arial" w:cs="Arial"/>
          <w:color w:val="222222"/>
          <w:shd w:val="clear" w:color="auto" w:fill="FFFFFF"/>
        </w:rPr>
        <w:t>Staudacher</w:t>
      </w:r>
      <w:proofErr w:type="spellEnd"/>
      <w:r w:rsidRPr="00EF59B6">
        <w:rPr>
          <w:rFonts w:ascii="Arial" w:hAnsi="Arial" w:cs="Arial"/>
          <w:color w:val="222222"/>
          <w:shd w:val="clear" w:color="auto" w:fill="FFFFFF"/>
        </w:rPr>
        <w:t>, S., 2023. Exploring interrelations between person-centered care and quality of life following a transition into long-term residential care: a meta-ethnography. </w:t>
      </w:r>
      <w:r w:rsidRPr="00EF59B6">
        <w:rPr>
          <w:rFonts w:ascii="Arial" w:hAnsi="Arial" w:cs="Arial"/>
          <w:i/>
          <w:iCs/>
          <w:color w:val="222222"/>
          <w:shd w:val="clear" w:color="auto" w:fill="FFFFFF"/>
        </w:rPr>
        <w:t>The Gerontologist</w:t>
      </w:r>
      <w:r w:rsidRPr="00EF59B6">
        <w:rPr>
          <w:rFonts w:ascii="Arial" w:hAnsi="Arial" w:cs="Arial"/>
          <w:color w:val="222222"/>
          <w:shd w:val="clear" w:color="auto" w:fill="FFFFFF"/>
        </w:rPr>
        <w:t>, </w:t>
      </w:r>
      <w:r w:rsidRPr="00EF59B6">
        <w:rPr>
          <w:rFonts w:ascii="Arial" w:hAnsi="Arial" w:cs="Arial"/>
          <w:i/>
          <w:iCs/>
          <w:color w:val="222222"/>
          <w:shd w:val="clear" w:color="auto" w:fill="FFFFFF"/>
        </w:rPr>
        <w:t>63</w:t>
      </w:r>
      <w:r w:rsidRPr="00EF59B6">
        <w:rPr>
          <w:rFonts w:ascii="Arial" w:hAnsi="Arial" w:cs="Arial"/>
          <w:color w:val="222222"/>
          <w:shd w:val="clear" w:color="auto" w:fill="FFFFFF"/>
        </w:rPr>
        <w:t xml:space="preserve">(4), pp.660-673. </w:t>
      </w:r>
    </w:p>
    <w:p w14:paraId="3BD527FD" w14:textId="77777777" w:rsidR="0039578C" w:rsidRPr="00EF59B6" w:rsidRDefault="0039578C" w:rsidP="00EF59B6">
      <w:pPr>
        <w:spacing w:line="360" w:lineRule="auto"/>
        <w:ind w:left="720" w:hanging="720"/>
        <w:rPr>
          <w:rFonts w:ascii="Arial" w:hAnsi="Arial" w:cs="Arial"/>
        </w:rPr>
      </w:pPr>
      <w:r w:rsidRPr="00EF59B6">
        <w:rPr>
          <w:rFonts w:ascii="Arial" w:hAnsi="Arial" w:cs="Arial"/>
          <w:color w:val="222222"/>
          <w:shd w:val="clear" w:color="auto" w:fill="FFFFFF"/>
        </w:rPr>
        <w:t>Dent, L., 2025. </w:t>
      </w:r>
      <w:r w:rsidRPr="00EF59B6">
        <w:rPr>
          <w:rFonts w:ascii="Arial" w:hAnsi="Arial" w:cs="Arial"/>
          <w:i/>
          <w:iCs/>
          <w:color w:val="222222"/>
          <w:shd w:val="clear" w:color="auto" w:fill="FFFFFF"/>
        </w:rPr>
        <w:t>Guided Integrity-Focused Template: Making Meaning for Older Adults in Residential Care</w:t>
      </w:r>
      <w:r w:rsidRPr="00EF59B6">
        <w:rPr>
          <w:rFonts w:ascii="Arial" w:hAnsi="Arial" w:cs="Arial"/>
          <w:color w:val="222222"/>
          <w:shd w:val="clear" w:color="auto" w:fill="FFFFFF"/>
        </w:rPr>
        <w:t> (Doctoral dissertation, Regent University).</w:t>
      </w:r>
    </w:p>
    <w:p w14:paraId="7B6BEFF2" w14:textId="77777777" w:rsidR="0039578C" w:rsidRPr="00EF59B6" w:rsidRDefault="0039578C" w:rsidP="00EF59B6">
      <w:pPr>
        <w:spacing w:line="360" w:lineRule="auto"/>
        <w:ind w:left="720" w:hanging="720"/>
        <w:rPr>
          <w:rFonts w:ascii="Arial" w:hAnsi="Arial" w:cs="Arial"/>
          <w:color w:val="222222"/>
          <w:shd w:val="clear" w:color="auto" w:fill="FFFFFF"/>
        </w:rPr>
      </w:pPr>
      <w:proofErr w:type="spellStart"/>
      <w:r w:rsidRPr="00EF59B6">
        <w:rPr>
          <w:rFonts w:ascii="Arial" w:hAnsi="Arial" w:cs="Arial"/>
          <w:color w:val="222222"/>
          <w:shd w:val="clear" w:color="auto" w:fill="FFFFFF"/>
        </w:rPr>
        <w:t>Hattangadi</w:t>
      </w:r>
      <w:proofErr w:type="spellEnd"/>
      <w:r w:rsidRPr="00EF59B6">
        <w:rPr>
          <w:rFonts w:ascii="Arial" w:hAnsi="Arial" w:cs="Arial"/>
          <w:color w:val="222222"/>
          <w:shd w:val="clear" w:color="auto" w:fill="FFFFFF"/>
        </w:rPr>
        <w:t xml:space="preserve">, V. and </w:t>
      </w:r>
      <w:proofErr w:type="spellStart"/>
      <w:r w:rsidRPr="00EF59B6">
        <w:rPr>
          <w:rFonts w:ascii="Arial" w:hAnsi="Arial" w:cs="Arial"/>
          <w:color w:val="222222"/>
          <w:shd w:val="clear" w:color="auto" w:fill="FFFFFF"/>
        </w:rPr>
        <w:t>Shinde</w:t>
      </w:r>
      <w:proofErr w:type="spellEnd"/>
      <w:r w:rsidRPr="00EF59B6">
        <w:rPr>
          <w:rFonts w:ascii="Arial" w:hAnsi="Arial" w:cs="Arial"/>
          <w:color w:val="222222"/>
          <w:shd w:val="clear" w:color="auto" w:fill="FFFFFF"/>
        </w:rPr>
        <w:t>, S., 2025. The interplay of energy and ego: understanding human development through chakras and Erikson’s theory. </w:t>
      </w:r>
      <w:r w:rsidRPr="00EF59B6">
        <w:rPr>
          <w:rFonts w:ascii="Arial" w:hAnsi="Arial" w:cs="Arial"/>
          <w:i/>
          <w:iCs/>
          <w:color w:val="222222"/>
          <w:shd w:val="clear" w:color="auto" w:fill="FFFFFF"/>
        </w:rPr>
        <w:t>IOSR Journal of Business and Management</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27</w:t>
      </w:r>
      <w:r w:rsidRPr="00EF59B6">
        <w:rPr>
          <w:rFonts w:ascii="Arial" w:hAnsi="Arial" w:cs="Arial"/>
          <w:color w:val="222222"/>
          <w:shd w:val="clear" w:color="auto" w:fill="FFFFFF"/>
        </w:rPr>
        <w:t xml:space="preserve">(2). Retrieved from: </w:t>
      </w:r>
      <w:hyperlink r:id="rId7" w:history="1">
        <w:r w:rsidRPr="00EF59B6">
          <w:rPr>
            <w:rStyle w:val="Hyperlink"/>
            <w:rFonts w:ascii="Arial" w:hAnsi="Arial" w:cs="Arial"/>
            <w:shd w:val="clear" w:color="auto" w:fill="FFFFFF"/>
          </w:rPr>
          <w:t>https://www.researchgate.net/profile/Shilpa-Shinde-2/publication/391282972_The_Interplay_Of_Energy_And_Ego_Understanding_Human_Development_Through_Chakras_And_Erikson's_Theory_I_Background_And_Rationale/links/68119fb6bd3f1930dd67f80a/The-Interplay-Of-Energy-And-Ego-Understanding-Human-Development-Through-Chakras-And-Eriksons-Theory-I-Background-And-Rationale.pdf</w:t>
        </w:r>
      </w:hyperlink>
    </w:p>
    <w:p w14:paraId="76E10B59" w14:textId="77777777" w:rsidR="0039578C" w:rsidRPr="00EF59B6" w:rsidRDefault="0039578C" w:rsidP="00EF59B6">
      <w:pPr>
        <w:spacing w:line="360" w:lineRule="auto"/>
        <w:ind w:left="720" w:hanging="720"/>
        <w:rPr>
          <w:rFonts w:ascii="Arial" w:hAnsi="Arial" w:cs="Arial"/>
          <w:color w:val="222222"/>
          <w:shd w:val="clear" w:color="auto" w:fill="FFFFFF"/>
        </w:rPr>
      </w:pPr>
      <w:r w:rsidRPr="00EF59B6">
        <w:rPr>
          <w:rFonts w:ascii="Arial" w:hAnsi="Arial" w:cs="Arial"/>
          <w:color w:val="222222"/>
          <w:shd w:val="clear" w:color="auto" w:fill="FFFFFF"/>
        </w:rPr>
        <w:t>Kaluza, G., 2022. </w:t>
      </w:r>
      <w:r w:rsidRPr="00EF59B6">
        <w:rPr>
          <w:rFonts w:ascii="Arial" w:hAnsi="Arial" w:cs="Arial"/>
          <w:i/>
          <w:iCs/>
          <w:color w:val="222222"/>
          <w:shd w:val="clear" w:color="auto" w:fill="FFFFFF"/>
        </w:rPr>
        <w:t>Calm and Confident Under Stress</w:t>
      </w:r>
      <w:r w:rsidRPr="00EF59B6">
        <w:rPr>
          <w:rFonts w:ascii="Arial" w:hAnsi="Arial" w:cs="Arial"/>
          <w:color w:val="222222"/>
          <w:shd w:val="clear" w:color="auto" w:fill="FFFFFF"/>
        </w:rPr>
        <w:t xml:space="preserve">. Springer. Retrieved from: </w:t>
      </w:r>
      <w:hyperlink r:id="rId8" w:history="1">
        <w:r w:rsidRPr="00EF59B6">
          <w:rPr>
            <w:rStyle w:val="Hyperlink"/>
            <w:rFonts w:ascii="Arial" w:hAnsi="Arial" w:cs="Arial"/>
            <w:shd w:val="clear" w:color="auto" w:fill="FFFFFF"/>
          </w:rPr>
          <w:t>http://edl.emi.gov.et/jspui/bitstream/123456789/308/1/Gert%20Kaluza%20-%20Calm%20and%20Confident%20Under%20Stress_%20The%20Stress%20Competence%20Book_%20Recognize%2C%20Understand%2C%20Manage%20Stress-Springer%20%282022%29.pdf</w:t>
        </w:r>
      </w:hyperlink>
    </w:p>
    <w:p w14:paraId="327D5FE0" w14:textId="77777777" w:rsidR="0039578C" w:rsidRPr="00EF59B6" w:rsidRDefault="0039578C" w:rsidP="00EF59B6">
      <w:pPr>
        <w:spacing w:line="360" w:lineRule="auto"/>
        <w:ind w:left="720" w:hanging="720"/>
        <w:rPr>
          <w:rFonts w:ascii="Arial" w:hAnsi="Arial" w:cs="Arial"/>
          <w:color w:val="222222"/>
          <w:shd w:val="clear" w:color="auto" w:fill="FFFFFF"/>
        </w:rPr>
      </w:pPr>
      <w:r w:rsidRPr="00EF59B6">
        <w:rPr>
          <w:rFonts w:ascii="Arial" w:hAnsi="Arial" w:cs="Arial"/>
          <w:color w:val="222222"/>
          <w:shd w:val="clear" w:color="auto" w:fill="FFFFFF"/>
        </w:rPr>
        <w:t>Shetty, M.A., 2024. Ch. 6 Dementia. </w:t>
      </w:r>
      <w:r w:rsidRPr="00EF59B6">
        <w:rPr>
          <w:rFonts w:ascii="Arial" w:hAnsi="Arial" w:cs="Arial"/>
          <w:i/>
          <w:iCs/>
          <w:color w:val="222222"/>
          <w:shd w:val="clear" w:color="auto" w:fill="FFFFFF"/>
        </w:rPr>
        <w:t>Fundamentals of Electrical and Electronics Engineering</w:t>
      </w:r>
      <w:r w:rsidRPr="00EF59B6">
        <w:rPr>
          <w:rFonts w:ascii="Arial" w:hAnsi="Arial" w:cs="Arial"/>
          <w:color w:val="222222"/>
          <w:shd w:val="clear" w:color="auto" w:fill="FFFFFF"/>
        </w:rPr>
        <w:t xml:space="preserve">, p.255. Retrieved from: </w:t>
      </w:r>
      <w:hyperlink r:id="rId9" w:anchor="v=onepage&amp;q&amp;f=false" w:history="1">
        <w:r w:rsidRPr="00EF59B6">
          <w:rPr>
            <w:rStyle w:val="Hyperlink"/>
            <w:rFonts w:ascii="Arial" w:hAnsi="Arial" w:cs="Arial"/>
            <w:shd w:val="clear" w:color="auto" w:fill="FFFFFF"/>
          </w:rPr>
          <w:t>https://books.google.co.ke/books?hl=en&amp;lr=&amp;id=9jJnEQAAQBAJ&amp;oi=fnd&amp;pg=PA255&amp;dq=.+Dementia+is+a+chronic+disorder+which+impairs+memory,+reasoning,+and+emotional+control+resulting+in+confusion,+frustration+and+altered+personality.+&amp;ots=eCK914mQm3&amp;sig=6wxDWx8KKCiDyrdrZ6P_kY9JNVM&amp;redir_esc=y#v=onepage&amp;q&amp;f=false</w:t>
        </w:r>
      </w:hyperlink>
    </w:p>
    <w:p w14:paraId="0ED3E8AC" w14:textId="77777777" w:rsidR="0039578C" w:rsidRPr="00EF59B6" w:rsidRDefault="0039578C" w:rsidP="00EF59B6">
      <w:pPr>
        <w:spacing w:line="360" w:lineRule="auto"/>
        <w:ind w:left="720" w:hanging="720"/>
        <w:rPr>
          <w:rFonts w:ascii="Arial" w:hAnsi="Arial" w:cs="Arial"/>
        </w:rPr>
      </w:pPr>
      <w:proofErr w:type="spellStart"/>
      <w:r w:rsidRPr="00EF59B6">
        <w:rPr>
          <w:rFonts w:ascii="Arial" w:hAnsi="Arial" w:cs="Arial"/>
          <w:color w:val="222222"/>
          <w:shd w:val="clear" w:color="auto" w:fill="FFFFFF"/>
        </w:rPr>
        <w:t>Stallard</w:t>
      </w:r>
      <w:proofErr w:type="spellEnd"/>
      <w:r w:rsidRPr="00EF59B6">
        <w:rPr>
          <w:rFonts w:ascii="Arial" w:hAnsi="Arial" w:cs="Arial"/>
          <w:color w:val="222222"/>
          <w:shd w:val="clear" w:color="auto" w:fill="FFFFFF"/>
        </w:rPr>
        <w:t>, P., 2022. Evidence-based practice in cognitive–</w:t>
      </w:r>
      <w:proofErr w:type="spellStart"/>
      <w:r w:rsidRPr="00EF59B6">
        <w:rPr>
          <w:rFonts w:ascii="Arial" w:hAnsi="Arial" w:cs="Arial"/>
          <w:color w:val="222222"/>
          <w:shd w:val="clear" w:color="auto" w:fill="FFFFFF"/>
        </w:rPr>
        <w:t>behavioural</w:t>
      </w:r>
      <w:proofErr w:type="spellEnd"/>
      <w:r w:rsidRPr="00EF59B6">
        <w:rPr>
          <w:rFonts w:ascii="Arial" w:hAnsi="Arial" w:cs="Arial"/>
          <w:color w:val="222222"/>
          <w:shd w:val="clear" w:color="auto" w:fill="FFFFFF"/>
        </w:rPr>
        <w:t xml:space="preserve"> therapy. </w:t>
      </w:r>
      <w:r w:rsidRPr="00EF59B6">
        <w:rPr>
          <w:rFonts w:ascii="Arial" w:hAnsi="Arial" w:cs="Arial"/>
          <w:i/>
          <w:iCs/>
          <w:color w:val="222222"/>
          <w:shd w:val="clear" w:color="auto" w:fill="FFFFFF"/>
        </w:rPr>
        <w:t>Archives of Disease in Childhood</w:t>
      </w:r>
      <w:r w:rsidRPr="00EF59B6">
        <w:rPr>
          <w:rFonts w:ascii="Arial" w:hAnsi="Arial" w:cs="Arial"/>
          <w:color w:val="222222"/>
          <w:shd w:val="clear" w:color="auto" w:fill="FFFFFF"/>
        </w:rPr>
        <w:t>, </w:t>
      </w:r>
      <w:r w:rsidRPr="00EF59B6">
        <w:rPr>
          <w:rFonts w:ascii="Arial" w:hAnsi="Arial" w:cs="Arial"/>
          <w:i/>
          <w:iCs/>
          <w:color w:val="222222"/>
          <w:shd w:val="clear" w:color="auto" w:fill="FFFFFF"/>
        </w:rPr>
        <w:t>107</w:t>
      </w:r>
      <w:r w:rsidRPr="00EF59B6">
        <w:rPr>
          <w:rFonts w:ascii="Arial" w:hAnsi="Arial" w:cs="Arial"/>
          <w:color w:val="222222"/>
          <w:shd w:val="clear" w:color="auto" w:fill="FFFFFF"/>
        </w:rPr>
        <w:t>(2), pp.109-113.</w:t>
      </w:r>
    </w:p>
    <w:p w14:paraId="7291CF38" w14:textId="77777777" w:rsidR="0039578C" w:rsidRPr="00EF59B6" w:rsidRDefault="0039578C" w:rsidP="00EF59B6">
      <w:pPr>
        <w:spacing w:line="360" w:lineRule="auto"/>
        <w:ind w:left="720" w:hanging="720"/>
        <w:rPr>
          <w:rFonts w:ascii="Arial" w:hAnsi="Arial" w:cs="Arial"/>
        </w:rPr>
      </w:pPr>
      <w:proofErr w:type="spellStart"/>
      <w:r w:rsidRPr="00EF59B6">
        <w:rPr>
          <w:rFonts w:ascii="Arial" w:hAnsi="Arial" w:cs="Arial"/>
          <w:color w:val="222222"/>
          <w:shd w:val="clear" w:color="auto" w:fill="FFFFFF"/>
        </w:rPr>
        <w:t>Volkmer</w:t>
      </w:r>
      <w:proofErr w:type="spellEnd"/>
      <w:r w:rsidRPr="00EF59B6">
        <w:rPr>
          <w:rFonts w:ascii="Arial" w:hAnsi="Arial" w:cs="Arial"/>
          <w:color w:val="222222"/>
          <w:shd w:val="clear" w:color="auto" w:fill="FFFFFF"/>
        </w:rPr>
        <w:t xml:space="preserve">, A., </w:t>
      </w:r>
      <w:proofErr w:type="spellStart"/>
      <w:r w:rsidRPr="00EF59B6">
        <w:rPr>
          <w:rFonts w:ascii="Arial" w:hAnsi="Arial" w:cs="Arial"/>
          <w:color w:val="222222"/>
          <w:shd w:val="clear" w:color="auto" w:fill="FFFFFF"/>
        </w:rPr>
        <w:t>Bruns</w:t>
      </w:r>
      <w:proofErr w:type="spellEnd"/>
      <w:r w:rsidRPr="00EF59B6">
        <w:rPr>
          <w:rFonts w:ascii="Arial" w:hAnsi="Arial" w:cs="Arial"/>
          <w:color w:val="222222"/>
          <w:shd w:val="clear" w:color="auto" w:fill="FFFFFF"/>
        </w:rPr>
        <w:t xml:space="preserve">, C., </w:t>
      </w:r>
      <w:proofErr w:type="spellStart"/>
      <w:r w:rsidRPr="00EF59B6">
        <w:rPr>
          <w:rFonts w:ascii="Arial" w:hAnsi="Arial" w:cs="Arial"/>
          <w:color w:val="222222"/>
          <w:shd w:val="clear" w:color="auto" w:fill="FFFFFF"/>
        </w:rPr>
        <w:t>Zimmerer</w:t>
      </w:r>
      <w:proofErr w:type="spellEnd"/>
      <w:r w:rsidRPr="00EF59B6">
        <w:rPr>
          <w:rFonts w:ascii="Arial" w:hAnsi="Arial" w:cs="Arial"/>
          <w:color w:val="222222"/>
          <w:shd w:val="clear" w:color="auto" w:fill="FFFFFF"/>
        </w:rPr>
        <w:t xml:space="preserve">, V., </w:t>
      </w:r>
      <w:proofErr w:type="spellStart"/>
      <w:r w:rsidRPr="00EF59B6">
        <w:rPr>
          <w:rFonts w:ascii="Arial" w:hAnsi="Arial" w:cs="Arial"/>
          <w:color w:val="222222"/>
          <w:shd w:val="clear" w:color="auto" w:fill="FFFFFF"/>
        </w:rPr>
        <w:t>Varley</w:t>
      </w:r>
      <w:proofErr w:type="spellEnd"/>
      <w:r w:rsidRPr="00EF59B6">
        <w:rPr>
          <w:rFonts w:ascii="Arial" w:hAnsi="Arial" w:cs="Arial"/>
          <w:color w:val="222222"/>
          <w:shd w:val="clear" w:color="auto" w:fill="FFFFFF"/>
        </w:rPr>
        <w:t xml:space="preserve">, R. and </w:t>
      </w:r>
      <w:proofErr w:type="spellStart"/>
      <w:r w:rsidRPr="00EF59B6">
        <w:rPr>
          <w:rFonts w:ascii="Arial" w:hAnsi="Arial" w:cs="Arial"/>
          <w:color w:val="222222"/>
          <w:shd w:val="clear" w:color="auto" w:fill="FFFFFF"/>
        </w:rPr>
        <w:t>Beeke</w:t>
      </w:r>
      <w:proofErr w:type="spellEnd"/>
      <w:r w:rsidRPr="00EF59B6">
        <w:rPr>
          <w:rFonts w:ascii="Arial" w:hAnsi="Arial" w:cs="Arial"/>
          <w:color w:val="222222"/>
          <w:shd w:val="clear" w:color="auto" w:fill="FFFFFF"/>
        </w:rPr>
        <w:t>, S., 2023. Giving voice to people with dementia and their carers: the impact of communication difficulties on everyday conversations. </w:t>
      </w:r>
      <w:r w:rsidRPr="00EF59B6">
        <w:rPr>
          <w:rFonts w:ascii="Arial" w:hAnsi="Arial" w:cs="Arial"/>
          <w:i/>
          <w:iCs/>
          <w:color w:val="222222"/>
          <w:shd w:val="clear" w:color="auto" w:fill="FFFFFF"/>
        </w:rPr>
        <w:t>International Journal of Qualitative Methods</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22</w:t>
      </w:r>
      <w:r w:rsidRPr="00EF59B6">
        <w:rPr>
          <w:rFonts w:ascii="Arial" w:hAnsi="Arial" w:cs="Arial"/>
          <w:color w:val="222222"/>
          <w:shd w:val="clear" w:color="auto" w:fill="FFFFFF"/>
        </w:rPr>
        <w:t>, p.16094069231171096.</w:t>
      </w:r>
    </w:p>
    <w:p w14:paraId="5EC79526" w14:textId="77777777" w:rsidR="0039578C" w:rsidRPr="00EF59B6" w:rsidRDefault="0039578C" w:rsidP="00EF59B6">
      <w:pPr>
        <w:spacing w:line="360" w:lineRule="auto"/>
        <w:ind w:left="720" w:hanging="720"/>
        <w:rPr>
          <w:rFonts w:ascii="Arial" w:hAnsi="Arial" w:cs="Arial"/>
        </w:rPr>
      </w:pPr>
      <w:r w:rsidRPr="00EF59B6">
        <w:rPr>
          <w:rFonts w:ascii="Arial" w:hAnsi="Arial" w:cs="Arial"/>
          <w:color w:val="222222"/>
          <w:shd w:val="clear" w:color="auto" w:fill="FFFFFF"/>
        </w:rPr>
        <w:t xml:space="preserve">Wiener, J.M. and </w:t>
      </w:r>
      <w:proofErr w:type="spellStart"/>
      <w:r w:rsidRPr="00EF59B6">
        <w:rPr>
          <w:rFonts w:ascii="Arial" w:hAnsi="Arial" w:cs="Arial"/>
          <w:color w:val="222222"/>
          <w:shd w:val="clear" w:color="auto" w:fill="FFFFFF"/>
        </w:rPr>
        <w:t>Pazzaglia</w:t>
      </w:r>
      <w:proofErr w:type="spellEnd"/>
      <w:r w:rsidRPr="00EF59B6">
        <w:rPr>
          <w:rFonts w:ascii="Arial" w:hAnsi="Arial" w:cs="Arial"/>
          <w:color w:val="222222"/>
          <w:shd w:val="clear" w:color="auto" w:fill="FFFFFF"/>
        </w:rPr>
        <w:t xml:space="preserve">, F., 2021. Ageing-and dementia-friendly design: theory and evidence from cognitive psychology, neuropsychology and environmental psychology can contribute to design guidelines that </w:t>
      </w:r>
      <w:proofErr w:type="spellStart"/>
      <w:r w:rsidRPr="00EF59B6">
        <w:rPr>
          <w:rFonts w:ascii="Arial" w:hAnsi="Arial" w:cs="Arial"/>
          <w:color w:val="222222"/>
          <w:shd w:val="clear" w:color="auto" w:fill="FFFFFF"/>
        </w:rPr>
        <w:t>minimise</w:t>
      </w:r>
      <w:proofErr w:type="spellEnd"/>
      <w:r w:rsidRPr="00EF59B6">
        <w:rPr>
          <w:rFonts w:ascii="Arial" w:hAnsi="Arial" w:cs="Arial"/>
          <w:color w:val="222222"/>
          <w:shd w:val="clear" w:color="auto" w:fill="FFFFFF"/>
        </w:rPr>
        <w:t xml:space="preserve"> spatial disorientation. </w:t>
      </w:r>
      <w:r w:rsidRPr="00EF59B6">
        <w:rPr>
          <w:rFonts w:ascii="Arial" w:hAnsi="Arial" w:cs="Arial"/>
          <w:i/>
          <w:iCs/>
          <w:color w:val="222222"/>
          <w:shd w:val="clear" w:color="auto" w:fill="FFFFFF"/>
        </w:rPr>
        <w:t>Cognitive processing</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22</w:t>
      </w:r>
      <w:r w:rsidRPr="00EF59B6">
        <w:rPr>
          <w:rFonts w:ascii="Arial" w:hAnsi="Arial" w:cs="Arial"/>
          <w:color w:val="222222"/>
          <w:shd w:val="clear" w:color="auto" w:fill="FFFFFF"/>
        </w:rPr>
        <w:t>(4), pp.715-730.</w:t>
      </w:r>
    </w:p>
    <w:p w14:paraId="29B1ABBF" w14:textId="77777777" w:rsidR="0039578C" w:rsidRPr="00EF59B6" w:rsidRDefault="0039578C" w:rsidP="00EF59B6">
      <w:pPr>
        <w:spacing w:line="360" w:lineRule="auto"/>
        <w:ind w:left="720" w:hanging="720"/>
        <w:rPr>
          <w:rFonts w:ascii="Arial" w:hAnsi="Arial" w:cs="Arial"/>
          <w:color w:val="222222"/>
          <w:shd w:val="clear" w:color="auto" w:fill="FFFFFF"/>
        </w:rPr>
      </w:pPr>
      <w:r w:rsidRPr="00EF59B6">
        <w:rPr>
          <w:rFonts w:ascii="Arial" w:hAnsi="Arial" w:cs="Arial"/>
          <w:color w:val="222222"/>
          <w:shd w:val="clear" w:color="auto" w:fill="FFFFFF"/>
        </w:rPr>
        <w:t xml:space="preserve">Yamazaki, R., </w:t>
      </w:r>
      <w:proofErr w:type="spellStart"/>
      <w:r w:rsidRPr="00EF59B6">
        <w:rPr>
          <w:rFonts w:ascii="Arial" w:hAnsi="Arial" w:cs="Arial"/>
          <w:color w:val="222222"/>
          <w:shd w:val="clear" w:color="auto" w:fill="FFFFFF"/>
        </w:rPr>
        <w:t>Nishio</w:t>
      </w:r>
      <w:proofErr w:type="spellEnd"/>
      <w:r w:rsidRPr="00EF59B6">
        <w:rPr>
          <w:rFonts w:ascii="Arial" w:hAnsi="Arial" w:cs="Arial"/>
          <w:color w:val="222222"/>
          <w:shd w:val="clear" w:color="auto" w:fill="FFFFFF"/>
        </w:rPr>
        <w:t xml:space="preserve">, S., Nagata, Y., </w:t>
      </w:r>
      <w:proofErr w:type="spellStart"/>
      <w:r w:rsidRPr="00EF59B6">
        <w:rPr>
          <w:rFonts w:ascii="Arial" w:hAnsi="Arial" w:cs="Arial"/>
          <w:color w:val="222222"/>
          <w:shd w:val="clear" w:color="auto" w:fill="FFFFFF"/>
        </w:rPr>
        <w:t>Satake</w:t>
      </w:r>
      <w:proofErr w:type="spellEnd"/>
      <w:r w:rsidRPr="00EF59B6">
        <w:rPr>
          <w:rFonts w:ascii="Arial" w:hAnsi="Arial" w:cs="Arial"/>
          <w:color w:val="222222"/>
          <w:shd w:val="clear" w:color="auto" w:fill="FFFFFF"/>
        </w:rPr>
        <w:t xml:space="preserve">, Y., Suzuki, M., </w:t>
      </w:r>
      <w:proofErr w:type="spellStart"/>
      <w:r w:rsidRPr="00EF59B6">
        <w:rPr>
          <w:rFonts w:ascii="Arial" w:hAnsi="Arial" w:cs="Arial"/>
          <w:color w:val="222222"/>
          <w:shd w:val="clear" w:color="auto" w:fill="FFFFFF"/>
        </w:rPr>
        <w:t>Kanemoto</w:t>
      </w:r>
      <w:proofErr w:type="spellEnd"/>
      <w:r w:rsidRPr="00EF59B6">
        <w:rPr>
          <w:rFonts w:ascii="Arial" w:hAnsi="Arial" w:cs="Arial"/>
          <w:color w:val="222222"/>
          <w:shd w:val="clear" w:color="auto" w:fill="FFFFFF"/>
        </w:rPr>
        <w:t xml:space="preserve">, H., </w:t>
      </w:r>
      <w:proofErr w:type="spellStart"/>
      <w:r w:rsidRPr="00EF59B6">
        <w:rPr>
          <w:rFonts w:ascii="Arial" w:hAnsi="Arial" w:cs="Arial"/>
          <w:color w:val="222222"/>
          <w:shd w:val="clear" w:color="auto" w:fill="FFFFFF"/>
        </w:rPr>
        <w:t>Yamakawa</w:t>
      </w:r>
      <w:proofErr w:type="spellEnd"/>
      <w:r w:rsidRPr="00EF59B6">
        <w:rPr>
          <w:rFonts w:ascii="Arial" w:hAnsi="Arial" w:cs="Arial"/>
          <w:color w:val="222222"/>
          <w:shd w:val="clear" w:color="auto" w:fill="FFFFFF"/>
        </w:rPr>
        <w:t>, M., Figueroa, D., Ishiguro, H. and Ikeda, M., 2023. Long-term effect of the absence of a companion robot on older adults: a preliminary pilot study. </w:t>
      </w:r>
      <w:r w:rsidRPr="00EF59B6">
        <w:rPr>
          <w:rFonts w:ascii="Arial" w:hAnsi="Arial" w:cs="Arial"/>
          <w:i/>
          <w:iCs/>
          <w:color w:val="222222"/>
          <w:shd w:val="clear" w:color="auto" w:fill="FFFFFF"/>
        </w:rPr>
        <w:t>Frontiers in Computer Science</w:t>
      </w:r>
      <w:r w:rsidRPr="00EF59B6">
        <w:rPr>
          <w:rFonts w:ascii="Arial" w:hAnsi="Arial" w:cs="Arial"/>
          <w:color w:val="222222"/>
          <w:shd w:val="clear" w:color="auto" w:fill="FFFFFF"/>
        </w:rPr>
        <w:t>, </w:t>
      </w:r>
      <w:r w:rsidRPr="00EF59B6">
        <w:rPr>
          <w:rFonts w:ascii="Arial" w:hAnsi="Arial" w:cs="Arial"/>
          <w:i/>
          <w:iCs/>
          <w:color w:val="222222"/>
          <w:shd w:val="clear" w:color="auto" w:fill="FFFFFF"/>
        </w:rPr>
        <w:t>5</w:t>
      </w:r>
      <w:r w:rsidRPr="00EF59B6">
        <w:rPr>
          <w:rFonts w:ascii="Arial" w:hAnsi="Arial" w:cs="Arial"/>
          <w:color w:val="222222"/>
          <w:shd w:val="clear" w:color="auto" w:fill="FFFFFF"/>
        </w:rPr>
        <w:t>, p.1129506.</w:t>
      </w:r>
    </w:p>
    <w:p w14:paraId="1B061255"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 xml:space="preserve">Roos, C., </w:t>
      </w:r>
      <w:proofErr w:type="spellStart"/>
      <w:r w:rsidRPr="00EF59B6">
        <w:rPr>
          <w:rFonts w:ascii="Arial" w:hAnsi="Arial" w:cs="Arial"/>
          <w:color w:val="222222"/>
          <w:shd w:val="clear" w:color="auto" w:fill="FFFFFF"/>
        </w:rPr>
        <w:t>Swall</w:t>
      </w:r>
      <w:proofErr w:type="spellEnd"/>
      <w:r w:rsidRPr="00EF59B6">
        <w:rPr>
          <w:rFonts w:ascii="Arial" w:hAnsi="Arial" w:cs="Arial"/>
          <w:color w:val="222222"/>
          <w:shd w:val="clear" w:color="auto" w:fill="FFFFFF"/>
        </w:rPr>
        <w:t xml:space="preserve">, A., </w:t>
      </w:r>
      <w:proofErr w:type="spellStart"/>
      <w:r w:rsidRPr="00EF59B6">
        <w:rPr>
          <w:rFonts w:ascii="Arial" w:hAnsi="Arial" w:cs="Arial"/>
          <w:color w:val="222222"/>
          <w:shd w:val="clear" w:color="auto" w:fill="FFFFFF"/>
        </w:rPr>
        <w:t>Marmstål</w:t>
      </w:r>
      <w:proofErr w:type="spellEnd"/>
      <w:r w:rsidRPr="00EF59B6">
        <w:rPr>
          <w:rFonts w:ascii="Arial" w:hAnsi="Arial" w:cs="Arial"/>
          <w:color w:val="222222"/>
          <w:shd w:val="clear" w:color="auto" w:fill="FFFFFF"/>
        </w:rPr>
        <w:t xml:space="preserve"> </w:t>
      </w:r>
      <w:proofErr w:type="spellStart"/>
      <w:r w:rsidRPr="00EF59B6">
        <w:rPr>
          <w:rFonts w:ascii="Arial" w:hAnsi="Arial" w:cs="Arial"/>
          <w:color w:val="222222"/>
          <w:shd w:val="clear" w:color="auto" w:fill="FFFFFF"/>
        </w:rPr>
        <w:t>Hammar</w:t>
      </w:r>
      <w:proofErr w:type="spellEnd"/>
      <w:r w:rsidRPr="00EF59B6">
        <w:rPr>
          <w:rFonts w:ascii="Arial" w:hAnsi="Arial" w:cs="Arial"/>
          <w:color w:val="222222"/>
          <w:shd w:val="clear" w:color="auto" w:fill="FFFFFF"/>
        </w:rPr>
        <w:t xml:space="preserve">, L., </w:t>
      </w:r>
      <w:proofErr w:type="spellStart"/>
      <w:r w:rsidRPr="00EF59B6">
        <w:rPr>
          <w:rFonts w:ascii="Arial" w:hAnsi="Arial" w:cs="Arial"/>
          <w:color w:val="222222"/>
          <w:shd w:val="clear" w:color="auto" w:fill="FFFFFF"/>
        </w:rPr>
        <w:t>Boström</w:t>
      </w:r>
      <w:proofErr w:type="spellEnd"/>
      <w:r w:rsidRPr="00EF59B6">
        <w:rPr>
          <w:rFonts w:ascii="Arial" w:hAnsi="Arial" w:cs="Arial"/>
          <w:color w:val="222222"/>
          <w:shd w:val="clear" w:color="auto" w:fill="FFFFFF"/>
        </w:rPr>
        <w:t xml:space="preserve">, A.M. and </w:t>
      </w:r>
      <w:proofErr w:type="spellStart"/>
      <w:r w:rsidRPr="00EF59B6">
        <w:rPr>
          <w:rFonts w:ascii="Arial" w:hAnsi="Arial" w:cs="Arial"/>
          <w:color w:val="222222"/>
          <w:shd w:val="clear" w:color="auto" w:fill="FFFFFF"/>
        </w:rPr>
        <w:t>Skytt</w:t>
      </w:r>
      <w:proofErr w:type="spellEnd"/>
      <w:r w:rsidRPr="00EF59B6">
        <w:rPr>
          <w:rFonts w:ascii="Arial" w:hAnsi="Arial" w:cs="Arial"/>
          <w:color w:val="222222"/>
          <w:shd w:val="clear" w:color="auto" w:fill="FFFFFF"/>
        </w:rPr>
        <w:t xml:space="preserve">, B., 2023. Promoting the </w:t>
      </w:r>
      <w:proofErr w:type="spellStart"/>
      <w:r w:rsidRPr="00EF59B6">
        <w:rPr>
          <w:rFonts w:ascii="Arial" w:hAnsi="Arial" w:cs="Arial"/>
          <w:color w:val="222222"/>
          <w:shd w:val="clear" w:color="auto" w:fill="FFFFFF"/>
        </w:rPr>
        <w:t>person-centred</w:t>
      </w:r>
      <w:proofErr w:type="spellEnd"/>
      <w:r w:rsidRPr="00EF59B6">
        <w:rPr>
          <w:rFonts w:ascii="Arial" w:hAnsi="Arial" w:cs="Arial"/>
          <w:color w:val="222222"/>
          <w:shd w:val="clear" w:color="auto" w:fill="FFFFFF"/>
        </w:rPr>
        <w:t xml:space="preserve"> aspects of dignity and well-being: learning from older persons’ experiences of living in residential care facilities. </w:t>
      </w:r>
      <w:r w:rsidRPr="00EF59B6">
        <w:rPr>
          <w:rFonts w:ascii="Arial" w:hAnsi="Arial" w:cs="Arial"/>
          <w:i/>
          <w:iCs/>
          <w:color w:val="222222"/>
          <w:shd w:val="clear" w:color="auto" w:fill="FFFFFF"/>
        </w:rPr>
        <w:t>Working with Older People</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27</w:t>
      </w:r>
      <w:r w:rsidRPr="00EF59B6">
        <w:rPr>
          <w:rFonts w:ascii="Arial" w:hAnsi="Arial" w:cs="Arial"/>
          <w:color w:val="222222"/>
          <w:shd w:val="clear" w:color="auto" w:fill="FFFFFF"/>
        </w:rPr>
        <w:t>(3), pp.219-229.</w:t>
      </w:r>
      <w:r w:rsidRPr="00EF59B6">
        <w:rPr>
          <w:rFonts w:ascii="Arial" w:hAnsi="Arial" w:cs="Arial"/>
        </w:rPr>
        <w:t xml:space="preserve"> Retrieved from: </w:t>
      </w:r>
      <w:hyperlink r:id="rId10" w:history="1">
        <w:r w:rsidRPr="00EF59B6">
          <w:rPr>
            <w:rStyle w:val="Hyperlink"/>
            <w:rFonts w:ascii="Arial" w:hAnsi="Arial" w:cs="Arial"/>
          </w:rPr>
          <w:t>https://www.emerald.com/wwop/article-pdf/27/3/219/2895441/wwop-08-2022-0034.pdf</w:t>
        </w:r>
      </w:hyperlink>
    </w:p>
    <w:p w14:paraId="52FA1062"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MacDonell, L., 2023. </w:t>
      </w:r>
      <w:r w:rsidRPr="00EF59B6">
        <w:rPr>
          <w:rFonts w:ascii="Arial" w:hAnsi="Arial" w:cs="Arial"/>
          <w:i/>
          <w:iCs/>
          <w:color w:val="222222"/>
          <w:shd w:val="clear" w:color="auto" w:fill="FFFFFF"/>
        </w:rPr>
        <w:t>Seek Discover Transform: A Path to Creating a Purpose-Filled Life</w:t>
      </w:r>
      <w:r w:rsidRPr="00EF59B6">
        <w:rPr>
          <w:rFonts w:ascii="Arial" w:hAnsi="Arial" w:cs="Arial"/>
          <w:color w:val="222222"/>
          <w:shd w:val="clear" w:color="auto" w:fill="FFFFFF"/>
        </w:rPr>
        <w:t xml:space="preserve">. </w:t>
      </w:r>
      <w:proofErr w:type="spellStart"/>
      <w:r w:rsidRPr="00EF59B6">
        <w:rPr>
          <w:rFonts w:ascii="Arial" w:hAnsi="Arial" w:cs="Arial"/>
          <w:color w:val="222222"/>
          <w:shd w:val="clear" w:color="auto" w:fill="FFFFFF"/>
        </w:rPr>
        <w:t>FriesenPress</w:t>
      </w:r>
      <w:proofErr w:type="spellEnd"/>
      <w:r w:rsidRPr="00EF59B6">
        <w:rPr>
          <w:rFonts w:ascii="Arial" w:hAnsi="Arial" w:cs="Arial"/>
          <w:color w:val="222222"/>
          <w:shd w:val="clear" w:color="auto" w:fill="FFFFFF"/>
        </w:rPr>
        <w:t>.</w:t>
      </w:r>
    </w:p>
    <w:p w14:paraId="5E5360B5" w14:textId="77777777" w:rsidR="00EF59B6" w:rsidRPr="00EF59B6" w:rsidRDefault="00EF59B6" w:rsidP="00EF59B6">
      <w:pPr>
        <w:spacing w:line="360" w:lineRule="auto"/>
        <w:ind w:left="720" w:hanging="720"/>
        <w:rPr>
          <w:rFonts w:ascii="Arial" w:hAnsi="Arial" w:cs="Arial"/>
        </w:rPr>
      </w:pPr>
      <w:proofErr w:type="spellStart"/>
      <w:r w:rsidRPr="00EF59B6">
        <w:rPr>
          <w:rFonts w:ascii="Arial" w:hAnsi="Arial" w:cs="Arial"/>
          <w:color w:val="222222"/>
          <w:shd w:val="clear" w:color="auto" w:fill="FFFFFF"/>
        </w:rPr>
        <w:t>Yueyang</w:t>
      </w:r>
      <w:proofErr w:type="spellEnd"/>
      <w:r w:rsidRPr="00EF59B6">
        <w:rPr>
          <w:rFonts w:ascii="Arial" w:hAnsi="Arial" w:cs="Arial"/>
          <w:color w:val="222222"/>
          <w:shd w:val="clear" w:color="auto" w:fill="FFFFFF"/>
        </w:rPr>
        <w:t>, C., Li, W. and Haiyan, C., 2025. The value of One-Minute Preceptor combined with Flipped Classroom teaching model in clinical teaching of general practice. </w:t>
      </w:r>
      <w:r w:rsidRPr="00EF59B6">
        <w:rPr>
          <w:rFonts w:ascii="Arial" w:hAnsi="Arial" w:cs="Arial"/>
          <w:i/>
          <w:iCs/>
          <w:color w:val="222222"/>
          <w:shd w:val="clear" w:color="auto" w:fill="FFFFFF"/>
        </w:rPr>
        <w:t>BMC Medical Education</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25</w:t>
      </w:r>
      <w:r w:rsidRPr="00EF59B6">
        <w:rPr>
          <w:rFonts w:ascii="Arial" w:hAnsi="Arial" w:cs="Arial"/>
          <w:color w:val="222222"/>
          <w:shd w:val="clear" w:color="auto" w:fill="FFFFFF"/>
        </w:rPr>
        <w:t>(1), p.1196.</w:t>
      </w:r>
    </w:p>
    <w:p w14:paraId="3FB1E92E"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Briggs, J.E., 2024. </w:t>
      </w:r>
      <w:r w:rsidRPr="00EF59B6">
        <w:rPr>
          <w:rFonts w:ascii="Arial" w:hAnsi="Arial" w:cs="Arial"/>
          <w:i/>
          <w:iCs/>
          <w:color w:val="222222"/>
          <w:shd w:val="clear" w:color="auto" w:fill="FFFFFF"/>
        </w:rPr>
        <w:t>Healing the wounds within: A comprehensive self-care guide for survivors of domestic violence</w:t>
      </w:r>
      <w:r w:rsidRPr="00EF59B6">
        <w:rPr>
          <w:rFonts w:ascii="Arial" w:hAnsi="Arial" w:cs="Arial"/>
          <w:color w:val="222222"/>
          <w:shd w:val="clear" w:color="auto" w:fill="FFFFFF"/>
        </w:rPr>
        <w:t xml:space="preserve">. </w:t>
      </w:r>
      <w:proofErr w:type="spellStart"/>
      <w:r w:rsidRPr="00EF59B6">
        <w:rPr>
          <w:rFonts w:ascii="Arial" w:hAnsi="Arial" w:cs="Arial"/>
          <w:color w:val="222222"/>
          <w:shd w:val="clear" w:color="auto" w:fill="FFFFFF"/>
        </w:rPr>
        <w:t>Jstone</w:t>
      </w:r>
      <w:proofErr w:type="spellEnd"/>
      <w:r w:rsidRPr="00EF59B6">
        <w:rPr>
          <w:rFonts w:ascii="Arial" w:hAnsi="Arial" w:cs="Arial"/>
          <w:color w:val="222222"/>
          <w:shd w:val="clear" w:color="auto" w:fill="FFFFFF"/>
        </w:rPr>
        <w:t xml:space="preserve"> Publishing.</w:t>
      </w:r>
    </w:p>
    <w:p w14:paraId="274B52FE" w14:textId="77777777" w:rsidR="00EF59B6" w:rsidRPr="00EF59B6" w:rsidRDefault="00EF59B6" w:rsidP="00EF59B6">
      <w:pPr>
        <w:spacing w:line="360" w:lineRule="auto"/>
        <w:ind w:left="720" w:hanging="720"/>
        <w:rPr>
          <w:rFonts w:ascii="Arial" w:hAnsi="Arial" w:cs="Arial"/>
        </w:rPr>
      </w:pPr>
      <w:proofErr w:type="spellStart"/>
      <w:r w:rsidRPr="00EF59B6">
        <w:rPr>
          <w:rFonts w:ascii="Arial" w:hAnsi="Arial" w:cs="Arial"/>
          <w:color w:val="222222"/>
          <w:shd w:val="clear" w:color="auto" w:fill="FFFFFF"/>
        </w:rPr>
        <w:t>Yerkovich</w:t>
      </w:r>
      <w:proofErr w:type="spellEnd"/>
      <w:r w:rsidRPr="00EF59B6">
        <w:rPr>
          <w:rFonts w:ascii="Arial" w:hAnsi="Arial" w:cs="Arial"/>
          <w:color w:val="222222"/>
          <w:shd w:val="clear" w:color="auto" w:fill="FFFFFF"/>
        </w:rPr>
        <w:t>, M.E., 2021. Memory of Place: Restaging Lived Experience Through Photographic Images.</w:t>
      </w:r>
    </w:p>
    <w:p w14:paraId="0FBBA67B"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 xml:space="preserve">Head, J., Gray, V., </w:t>
      </w:r>
      <w:proofErr w:type="spellStart"/>
      <w:r w:rsidRPr="00EF59B6">
        <w:rPr>
          <w:rFonts w:ascii="Arial" w:hAnsi="Arial" w:cs="Arial"/>
          <w:color w:val="222222"/>
          <w:shd w:val="clear" w:color="auto" w:fill="FFFFFF"/>
        </w:rPr>
        <w:t>Masud</w:t>
      </w:r>
      <w:proofErr w:type="spellEnd"/>
      <w:r w:rsidRPr="00EF59B6">
        <w:rPr>
          <w:rFonts w:ascii="Arial" w:hAnsi="Arial" w:cs="Arial"/>
          <w:color w:val="222222"/>
          <w:shd w:val="clear" w:color="auto" w:fill="FFFFFF"/>
        </w:rPr>
        <w:t>, F. and Townsend, J., 2022. Positive stimulation for medically sedated patients: a music therapy intervention to treat sedation-related delirium in critical care. </w:t>
      </w:r>
      <w:r w:rsidRPr="00EF59B6">
        <w:rPr>
          <w:rFonts w:ascii="Arial" w:hAnsi="Arial" w:cs="Arial"/>
          <w:i/>
          <w:iCs/>
          <w:color w:val="222222"/>
          <w:shd w:val="clear" w:color="auto" w:fill="FFFFFF"/>
        </w:rPr>
        <w:t>Chest</w:t>
      </w:r>
      <w:r w:rsidRPr="00EF59B6">
        <w:rPr>
          <w:rFonts w:ascii="Arial" w:hAnsi="Arial" w:cs="Arial"/>
          <w:color w:val="222222"/>
          <w:shd w:val="clear" w:color="auto" w:fill="FFFFFF"/>
        </w:rPr>
        <w:t>, </w:t>
      </w:r>
      <w:r w:rsidRPr="00EF59B6">
        <w:rPr>
          <w:rFonts w:ascii="Arial" w:hAnsi="Arial" w:cs="Arial"/>
          <w:i/>
          <w:iCs/>
          <w:color w:val="222222"/>
          <w:shd w:val="clear" w:color="auto" w:fill="FFFFFF"/>
        </w:rPr>
        <w:t>162</w:t>
      </w:r>
      <w:r w:rsidRPr="00EF59B6">
        <w:rPr>
          <w:rFonts w:ascii="Arial" w:hAnsi="Arial" w:cs="Arial"/>
          <w:color w:val="222222"/>
          <w:shd w:val="clear" w:color="auto" w:fill="FFFFFF"/>
        </w:rPr>
        <w:t>(2), pp.367-374.</w:t>
      </w:r>
    </w:p>
    <w:p w14:paraId="2CEE65BF" w14:textId="77777777" w:rsidR="00EF59B6" w:rsidRPr="00EF59B6" w:rsidRDefault="00EF59B6" w:rsidP="00EF59B6">
      <w:pPr>
        <w:spacing w:line="360" w:lineRule="auto"/>
        <w:ind w:left="720" w:hanging="720"/>
        <w:rPr>
          <w:rFonts w:ascii="Arial" w:hAnsi="Arial" w:cs="Arial"/>
        </w:rPr>
      </w:pPr>
      <w:proofErr w:type="spellStart"/>
      <w:r w:rsidRPr="00EF59B6">
        <w:rPr>
          <w:rFonts w:ascii="Arial" w:hAnsi="Arial" w:cs="Arial"/>
          <w:color w:val="222222"/>
          <w:shd w:val="clear" w:color="auto" w:fill="FFFFFF"/>
        </w:rPr>
        <w:t>Kirkbride</w:t>
      </w:r>
      <w:proofErr w:type="spellEnd"/>
      <w:r w:rsidRPr="00EF59B6">
        <w:rPr>
          <w:rFonts w:ascii="Arial" w:hAnsi="Arial" w:cs="Arial"/>
          <w:color w:val="222222"/>
          <w:shd w:val="clear" w:color="auto" w:fill="FFFFFF"/>
        </w:rPr>
        <w:t>, R., 2023. </w:t>
      </w:r>
      <w:r w:rsidRPr="00EF59B6">
        <w:rPr>
          <w:rFonts w:ascii="Arial" w:hAnsi="Arial" w:cs="Arial"/>
          <w:i/>
          <w:iCs/>
          <w:color w:val="222222"/>
          <w:shd w:val="clear" w:color="auto" w:fill="FFFFFF"/>
        </w:rPr>
        <w:t>Integrating theory and professional practice: addressing the gaps in child and young person counsellor identity and training</w:t>
      </w:r>
      <w:r w:rsidRPr="00EF59B6">
        <w:rPr>
          <w:rFonts w:ascii="Arial" w:hAnsi="Arial" w:cs="Arial"/>
          <w:color w:val="222222"/>
          <w:shd w:val="clear" w:color="auto" w:fill="FFFFFF"/>
        </w:rPr>
        <w:t> (Doctoral dissertation, Manchester Metropolitan University).</w:t>
      </w:r>
    </w:p>
    <w:p w14:paraId="50C2188B"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Perkins, M.T. and Randolph, D.H., 2025. </w:t>
      </w:r>
      <w:r w:rsidRPr="00EF59B6">
        <w:rPr>
          <w:rFonts w:ascii="Arial" w:hAnsi="Arial" w:cs="Arial"/>
          <w:i/>
          <w:iCs/>
          <w:color w:val="222222"/>
          <w:shd w:val="clear" w:color="auto" w:fill="FFFFFF"/>
        </w:rPr>
        <w:t>The Enhanced CBT Toolbox for Children and Adolescents: A Practical Workbook for Clinicians, Parents, and Caregivers to Support Emotional Regulation, Mindfulness, Social Skills, and Behavioral Growth</w:t>
      </w:r>
      <w:r w:rsidRPr="00EF59B6">
        <w:rPr>
          <w:rFonts w:ascii="Arial" w:hAnsi="Arial" w:cs="Arial"/>
          <w:color w:val="222222"/>
          <w:shd w:val="clear" w:color="auto" w:fill="FFFFFF"/>
        </w:rPr>
        <w:t>. Mao Theresa Perkins.</w:t>
      </w:r>
    </w:p>
    <w:p w14:paraId="41346343" w14:textId="77777777" w:rsidR="00EF59B6" w:rsidRPr="00EF59B6" w:rsidRDefault="00EF59B6" w:rsidP="00EF59B6">
      <w:pPr>
        <w:spacing w:line="360" w:lineRule="auto"/>
        <w:ind w:left="720" w:hanging="720"/>
        <w:rPr>
          <w:rFonts w:ascii="Arial" w:hAnsi="Arial" w:cs="Arial"/>
          <w:color w:val="222222"/>
          <w:shd w:val="clear" w:color="auto" w:fill="FFFFFF"/>
        </w:rPr>
      </w:pPr>
      <w:proofErr w:type="spellStart"/>
      <w:r w:rsidRPr="00EF59B6">
        <w:rPr>
          <w:rFonts w:ascii="Arial" w:hAnsi="Arial" w:cs="Arial"/>
          <w:color w:val="222222"/>
          <w:shd w:val="clear" w:color="auto" w:fill="FFFFFF"/>
        </w:rPr>
        <w:t>Ghiglieri</w:t>
      </w:r>
      <w:proofErr w:type="spellEnd"/>
      <w:r w:rsidRPr="00EF59B6">
        <w:rPr>
          <w:rFonts w:ascii="Arial" w:hAnsi="Arial" w:cs="Arial"/>
          <w:color w:val="222222"/>
          <w:shd w:val="clear" w:color="auto" w:fill="FFFFFF"/>
        </w:rPr>
        <w:t xml:space="preserve">, C., Dempster, M. and </w:t>
      </w:r>
      <w:proofErr w:type="spellStart"/>
      <w:r w:rsidRPr="00EF59B6">
        <w:rPr>
          <w:rFonts w:ascii="Arial" w:hAnsi="Arial" w:cs="Arial"/>
          <w:color w:val="222222"/>
          <w:shd w:val="clear" w:color="auto" w:fill="FFFFFF"/>
        </w:rPr>
        <w:t>Graham-Wisener</w:t>
      </w:r>
      <w:proofErr w:type="spellEnd"/>
      <w:r w:rsidRPr="00EF59B6">
        <w:rPr>
          <w:rFonts w:ascii="Arial" w:hAnsi="Arial" w:cs="Arial"/>
          <w:color w:val="222222"/>
          <w:shd w:val="clear" w:color="auto" w:fill="FFFFFF"/>
        </w:rPr>
        <w:t xml:space="preserve">, L., 2025. “You’re just in such crisis mode… frantic to get through the next day”: an interpretative phenomenological analysis of adjustment experiences among carers of patients with advanced </w:t>
      </w:r>
      <w:proofErr w:type="spellStart"/>
      <w:r w:rsidRPr="00EF59B6">
        <w:rPr>
          <w:rFonts w:ascii="Arial" w:hAnsi="Arial" w:cs="Arial"/>
          <w:color w:val="222222"/>
          <w:shd w:val="clear" w:color="auto" w:fill="FFFFFF"/>
        </w:rPr>
        <w:t>oesophago-gastric</w:t>
      </w:r>
      <w:proofErr w:type="spellEnd"/>
      <w:r w:rsidRPr="00EF59B6">
        <w:rPr>
          <w:rFonts w:ascii="Arial" w:hAnsi="Arial" w:cs="Arial"/>
          <w:color w:val="222222"/>
          <w:shd w:val="clear" w:color="auto" w:fill="FFFFFF"/>
        </w:rPr>
        <w:t xml:space="preserve"> cancer. </w:t>
      </w:r>
      <w:r w:rsidRPr="00EF59B6">
        <w:rPr>
          <w:rFonts w:ascii="Arial" w:hAnsi="Arial" w:cs="Arial"/>
          <w:i/>
          <w:iCs/>
          <w:color w:val="222222"/>
          <w:shd w:val="clear" w:color="auto" w:fill="FFFFFF"/>
        </w:rPr>
        <w:t>BMC Palliative Care</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24</w:t>
      </w:r>
      <w:r w:rsidRPr="00EF59B6">
        <w:rPr>
          <w:rFonts w:ascii="Arial" w:hAnsi="Arial" w:cs="Arial"/>
          <w:color w:val="222222"/>
          <w:shd w:val="clear" w:color="auto" w:fill="FFFFFF"/>
        </w:rPr>
        <w:t xml:space="preserve">(1), p.171. Retrieved from: </w:t>
      </w:r>
      <w:hyperlink r:id="rId11" w:history="1">
        <w:r w:rsidRPr="00EF59B6">
          <w:rPr>
            <w:rStyle w:val="Hyperlink"/>
            <w:rFonts w:ascii="Arial" w:hAnsi="Arial" w:cs="Arial"/>
            <w:shd w:val="clear" w:color="auto" w:fill="FFFFFF"/>
          </w:rPr>
          <w:t>https://link.springer.com/content/pdf/10.1186/s12904-025-01810-6.pdf</w:t>
        </w:r>
      </w:hyperlink>
    </w:p>
    <w:p w14:paraId="11D0E838" w14:textId="77777777" w:rsidR="00EF59B6" w:rsidRPr="00EF59B6" w:rsidRDefault="00EF59B6" w:rsidP="00EF59B6">
      <w:pPr>
        <w:spacing w:line="360" w:lineRule="auto"/>
        <w:rPr>
          <w:rFonts w:ascii="Arial" w:hAnsi="Arial" w:cs="Arial"/>
        </w:rPr>
      </w:pPr>
    </w:p>
    <w:p w14:paraId="272A40D6" w14:textId="77777777" w:rsidR="00EF59B6" w:rsidRPr="00EF59B6" w:rsidRDefault="00EF59B6" w:rsidP="00EF59B6">
      <w:pPr>
        <w:spacing w:line="360" w:lineRule="auto"/>
        <w:rPr>
          <w:rFonts w:ascii="Arial" w:hAnsi="Arial" w:cs="Arial"/>
        </w:rPr>
      </w:pPr>
    </w:p>
    <w:p w14:paraId="2016892B" w14:textId="77777777" w:rsidR="0039578C" w:rsidRPr="00EF59B6" w:rsidRDefault="0039578C" w:rsidP="00EF59B6">
      <w:pPr>
        <w:spacing w:line="360" w:lineRule="auto"/>
        <w:rPr>
          <w:rFonts w:ascii="Arial" w:hAnsi="Arial" w:cs="Arial"/>
        </w:rPr>
      </w:pPr>
    </w:p>
    <w:sectPr w:rsidR="0039578C" w:rsidRPr="00EF59B6">
      <w:headerReference w:type="default" r:id="rId12"/>
      <w:headerReference w:type="first" r:id="rId13"/>
      <w:pgSz w:w="12240" w:h="15840"/>
      <w:pgMar w:top="1440" w:right="1440" w:bottom="1440" w:left="1440" w:header="708" w:footer="720" w:gutter="0"/>
      <w:cols w:space="72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07FAC" w14:textId="77777777" w:rsidR="00710E60" w:rsidRDefault="00710E60">
      <w:pPr>
        <w:spacing w:after="0" w:line="240" w:lineRule="auto"/>
      </w:pPr>
      <w:r>
        <w:separator/>
      </w:r>
    </w:p>
  </w:endnote>
  <w:endnote w:type="continuationSeparator" w:id="0">
    <w:p w14:paraId="1E85074B" w14:textId="77777777" w:rsidR="00710E60" w:rsidRDefault="0071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font46">
    <w:altName w:val="Arial"/>
    <w:panose1 w:val="020B0604020202020204"/>
    <w:charset w:val="00"/>
    <w:family w:val="auto"/>
    <w:pitch w:val="variable"/>
  </w:font>
  <w:font w:name="Liberation Sans">
    <w:altName w:val="Arial"/>
    <w:panose1 w:val="020B0604020202020204"/>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2ED6BB" w14:textId="77777777" w:rsidR="00710E60" w:rsidRDefault="00710E60">
      <w:pPr>
        <w:spacing w:after="0" w:line="240" w:lineRule="auto"/>
      </w:pPr>
      <w:r>
        <w:separator/>
      </w:r>
    </w:p>
  </w:footnote>
  <w:footnote w:type="continuationSeparator" w:id="0">
    <w:p w14:paraId="40B91CE7" w14:textId="77777777" w:rsidR="00710E60" w:rsidRDefault="0071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B1E0F9" w14:textId="77777777" w:rsidR="0039578C" w:rsidRDefault="0039578C">
    <w:pPr>
      <w:pStyle w:val="Header"/>
      <w:jc w:val="right"/>
    </w:pPr>
    <w:r>
      <w:fldChar w:fldCharType="begin"/>
    </w:r>
    <w:r>
      <w:instrText xml:space="preserve"> PAGE </w:instrText>
    </w:r>
    <w:r>
      <w:fldChar w:fldCharType="separate"/>
    </w:r>
    <w:r w:rsidR="00EF59B6">
      <w:rPr>
        <w:noProof/>
      </w:rPr>
      <w:t>8</w:t>
    </w:r>
    <w:r>
      <w:fldChar w:fldCharType="end"/>
    </w:r>
  </w:p>
  <w:p w14:paraId="6A108F64" w14:textId="77777777" w:rsidR="0039578C" w:rsidRDefault="003957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35F1C" w14:textId="77777777" w:rsidR="0039578C" w:rsidRDefault="0039578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1E8D"/>
    <w:rsid w:val="00161E8D"/>
    <w:rsid w:val="001959E4"/>
    <w:rsid w:val="00311679"/>
    <w:rsid w:val="0039578C"/>
    <w:rsid w:val="003F7FF6"/>
    <w:rsid w:val="00710E60"/>
    <w:rsid w:val="00714BA0"/>
    <w:rsid w:val="007E72D1"/>
    <w:rsid w:val="00A071BD"/>
    <w:rsid w:val="00EF5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83AE879"/>
  <w15:chartTrackingRefBased/>
  <w15:docId w15:val="{7A823BE0-A22E-8E4C-B7AD-900FCF465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line="259" w:lineRule="auto"/>
    </w:pPr>
    <w:rPr>
      <w:rFonts w:ascii="Calibri" w:eastAsia="Calibri" w:hAnsi="Calibri" w:cs="font46"/>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efaultParagraphFont1">
    <w:name w:val="Default Paragraph Font1"/>
  </w:style>
  <w:style w:type="character" w:styleId="Hyperlink">
    <w:name w:val="Hyperlink"/>
    <w:basedOn w:val="DefaultParagraphFont1"/>
    <w:rPr>
      <w:color w:val="0563C1"/>
      <w:u w:val="single"/>
    </w:rPr>
  </w:style>
  <w:style w:type="character" w:customStyle="1" w:styleId="HeaderChar">
    <w:name w:val="Header Char"/>
    <w:basedOn w:val="DefaultParagraphFont1"/>
  </w:style>
  <w:style w:type="character" w:customStyle="1" w:styleId="FooterChar">
    <w:name w:val="Footer Char"/>
    <w:basedOn w:val="DefaultParagraphFont1"/>
  </w:style>
  <w:style w:type="paragraph" w:customStyle="1" w:styleId="Heading">
    <w:name w:val="Heading"/>
    <w:basedOn w:val="Normal"/>
    <w:next w:val="BodyTex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ListParagraph">
    <w:name w:val="List Paragraph"/>
    <w:basedOn w:val="Normal"/>
    <w:qFormat/>
    <w:pPr>
      <w:ind w:left="720"/>
      <w:contextualSpacing/>
    </w:pPr>
  </w:style>
  <w:style w:type="paragraph" w:customStyle="1" w:styleId="HeaderandFooter">
    <w:name w:val="Header and Footer"/>
    <w:basedOn w:val="Normal"/>
  </w:style>
  <w:style w:type="paragraph" w:styleId="Header">
    <w:name w:val="header"/>
    <w:basedOn w:val="Normal"/>
    <w:pPr>
      <w:tabs>
        <w:tab w:val="center" w:pos="4680"/>
        <w:tab w:val="right" w:pos="9360"/>
      </w:tabs>
      <w:spacing w:after="0" w:line="240" w:lineRule="auto"/>
    </w:pPr>
  </w:style>
  <w:style w:type="paragraph" w:styleId="Footer">
    <w:name w:val="footer"/>
    <w:basedOn w:val="Normal"/>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dl.emi.gov.et/jspui/bitstream/123456789/308/1/Gert%20Kaluza%20-%20Calm%20and%20Confident%20Under%20Stress_%20The%20Stress%20Competence%20Book_%20Recognize%2C%20Understand%2C%20Manage%20Stress-Springer%20(2022).pdf" TargetMode="External"/><Relationship Id="rId13"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yperlink" Target="https://www.researchgate.net/profile/Shilpa-Shinde-2/publication/391282972_The_Interplay_Of_Energy_And_Ego_Understanding_Human_Development_Through_Chakras_And_Erikson's_Theory_I_Background_And_Rationale/links/68119fb6bd3f1930dd67f80a/The-Interplay-Of-Energy-And-Ego-Understanding-Human-Development-Through-Chakras-And-Eriksons-Theory-I-Background-And-Rationale.pd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cureus.com/uploads/review_article/pdf/113100/20240724-319105-9pgkzz.pdf" TargetMode="External"/><Relationship Id="rId11" Type="http://schemas.openxmlformats.org/officeDocument/2006/relationships/hyperlink" Target="https://link.springer.com/content/pdf/10.1186/s12904-025-01810-6.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merald.com/wwop/article-pdf/27/3/219/2895441/wwop-08-2022-0034.pdf" TargetMode="External"/><Relationship Id="rId4" Type="http://schemas.openxmlformats.org/officeDocument/2006/relationships/footnotes" Target="footnotes.xml"/><Relationship Id="rId9" Type="http://schemas.openxmlformats.org/officeDocument/2006/relationships/hyperlink" Target="https://books.google.co.ke/books?hl=en&amp;lr=&amp;id=9jJnEQAAQBAJ&amp;oi=fnd&amp;pg=PA255&amp;dq=.+Dementia+is+a+chronic+disorder+which+impairs+memory,+reasoning,+and+emotional+control+resulting+in+confusion,+frustration+and+altered+personality.+&amp;ots=eCK914mQm3&amp;sig=6wxDWx8KKCiDyrdrZ6P_kY9JNVM&amp;redir_esc=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2377</Words>
  <Characters>13550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Hp1080</dc:creator>
  <cp:keywords/>
  <cp:lastModifiedBy>Rifat Rashid</cp:lastModifiedBy>
  <cp:revision>3</cp:revision>
  <cp:lastPrinted>1900-01-01T00:00:00Z</cp:lastPrinted>
  <dcterms:created xsi:type="dcterms:W3CDTF">2025-11-24T16:31:00Z</dcterms:created>
  <dcterms:modified xsi:type="dcterms:W3CDTF">2026-03-24T00:27:00Z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