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8D27BA9" wp14:paraId="555BEBDB" wp14:textId="0D4303D8">
      <w:pPr>
        <w:pStyle w:val="Normal"/>
        <w:spacing w:line="360" w:lineRule="auto"/>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18D27BA9" w:rsidR="6819ED00">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xml:space="preserve">LCLM 6004 - Research Methods for Business – Component 1 – Business Research </w:t>
      </w:r>
      <w:r w:rsidRPr="18D27BA9" w:rsidR="6819ED00">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Porposal</w:t>
      </w:r>
    </w:p>
    <w:p xmlns:wp14="http://schemas.microsoft.com/office/word/2010/wordml" w:rsidP="18D27BA9" wp14:paraId="74AE7530" wp14:textId="6D9C7F9D">
      <w:pPr>
        <w:pStyle w:val="Normal"/>
        <w:spacing w:line="360" w:lineRule="auto"/>
        <w:jc w:val="right"/>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18D27BA9" w:rsidR="6A8C3867">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16/</w:t>
      </w:r>
      <w:r w:rsidRPr="18D27BA9" w:rsidR="25ABCD0A">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0</w:t>
      </w:r>
      <w:r w:rsidRPr="18D27BA9" w:rsidR="6A8C3867">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3/2026</w:t>
      </w:r>
    </w:p>
    <w:p xmlns:wp14="http://schemas.microsoft.com/office/word/2010/wordml" w:rsidP="18D27BA9" wp14:paraId="05C6E63F" wp14:textId="6C797F92">
      <w:pPr>
        <w:pStyle w:val="Normal"/>
        <w:spacing w:line="360" w:lineRule="auto"/>
        <w:jc w:val="right"/>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18D27BA9" w:rsidR="6A8C3867">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Student No.: 2312045</w:t>
      </w:r>
    </w:p>
    <w:p xmlns:wp14="http://schemas.microsoft.com/office/word/2010/wordml" w:rsidP="18D27BA9" wp14:paraId="3004B4B6" wp14:textId="739C3C21">
      <w:pPr>
        <w:pStyle w:val="Normal"/>
        <w:spacing w:line="360" w:lineRule="auto"/>
        <w:jc w:val="right"/>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18D27BA9" w:rsidR="6A8C3867">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Student Name: Remus-Eduard Radu</w:t>
      </w:r>
    </w:p>
    <w:p xmlns:wp14="http://schemas.microsoft.com/office/word/2010/wordml" w:rsidP="18D27BA9" wp14:paraId="5E0D00E4" wp14:textId="0359349C">
      <w:pPr>
        <w:pStyle w:val="Normal"/>
        <w:spacing w:line="360" w:lineRule="auto"/>
        <w:jc w:val="right"/>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18D27BA9" w:rsidR="6A8C3867">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xml:space="preserve">Lecturer: Dr. </w:t>
      </w:r>
      <w:r w:rsidRPr="18D27BA9" w:rsidR="6A8C3867">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Dingning</w:t>
      </w:r>
      <w:r w:rsidRPr="18D27BA9" w:rsidR="6A8C3867">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xml:space="preserve"> Liu</w:t>
      </w:r>
    </w:p>
    <w:p xmlns:wp14="http://schemas.microsoft.com/office/word/2010/wordml" w:rsidP="18D27BA9" wp14:paraId="79CE6417" wp14:textId="795C08C9">
      <w:pPr>
        <w:pStyle w:val="Normal"/>
        <w:spacing w:line="360" w:lineRule="auto"/>
        <w:jc w:val="right"/>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p>
    <w:p xmlns:wp14="http://schemas.microsoft.com/office/word/2010/wordml" w:rsidP="18D27BA9" wp14:paraId="0ECB017D" wp14:textId="14326F19">
      <w:pPr>
        <w:pStyle w:val="Normal"/>
        <w:spacing w:line="360" w:lineRule="auto"/>
        <w:jc w:val="right"/>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p>
    <w:p xmlns:wp14="http://schemas.microsoft.com/office/word/2010/wordml" w:rsidP="18D27BA9" wp14:paraId="070A13F1" wp14:textId="3C6D418A">
      <w:pPr>
        <w:pStyle w:val="Normal"/>
        <w:spacing w:line="360" w:lineRule="auto"/>
        <w:jc w:val="right"/>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p>
    <w:p xmlns:wp14="http://schemas.microsoft.com/office/word/2010/wordml" w:rsidP="18D27BA9" wp14:paraId="7D0F4099" wp14:textId="6983A65D">
      <w:pPr>
        <w:pStyle w:val="Normal"/>
        <w:spacing w:line="360" w:lineRule="auto"/>
        <w:jc w:val="right"/>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p>
    <w:sdt>
      <w:sdtPr>
        <w:id w:val="858545210"/>
        <w:docPartObj>
          <w:docPartGallery w:val="Table of Contents"/>
          <w:docPartUnique/>
        </w:docPartObj>
        <w:rPr>
          <w:rStyle w:val="Hyperlink"/>
          <w:rFonts w:ascii="Arial" w:hAnsi="Arial" w:eastAsia="Arial" w:cs="Arial" w:asciiTheme="minorAscii" w:hAnsiTheme="minorAscii" w:eastAsiaTheme="minorAscii" w:cstheme="minorAscii"/>
          <w:i w:val="0"/>
          <w:iCs w:val="0"/>
          <w:sz w:val="22"/>
          <w:szCs w:val="22"/>
        </w:rPr>
      </w:sdtPr>
      <w:sdtContent>
        <w:p xmlns:wp14="http://schemas.microsoft.com/office/word/2010/wordml" w:rsidP="18D27BA9" wp14:paraId="48041151" wp14:textId="0CC30EA1">
          <w:pPr>
            <w:pStyle w:val="TOC2"/>
            <w:tabs>
              <w:tab w:val="right" w:leader="dot" w:pos="9015"/>
            </w:tabs>
            <w:bidi w:val="0"/>
            <w:rPr>
              <w:rStyle w:val="Hyperlink"/>
              <w:rFonts w:ascii="Arial" w:hAnsi="Arial" w:eastAsia="Arial" w:cs="Arial" w:asciiTheme="minorAscii" w:hAnsiTheme="minorAscii" w:eastAsiaTheme="minorAscii" w:cstheme="minorAscii"/>
              <w:i w:val="0"/>
              <w:iCs w:val="0"/>
              <w:sz w:val="22"/>
              <w:szCs w:val="22"/>
            </w:rPr>
          </w:pPr>
          <w:r>
            <w:fldChar w:fldCharType="begin"/>
          </w:r>
          <w:r>
            <w:instrText xml:space="preserve">TOC \o \z \u \h</w:instrText>
          </w:r>
          <w:r>
            <w:fldChar w:fldCharType="separate"/>
          </w:r>
          <w:hyperlink w:anchor="_Toc1520546954">
            <w:r w:rsidRPr="18D27BA9" w:rsidR="18D27BA9">
              <w:rPr>
                <w:rStyle w:val="Hyperlink"/>
                <w:rFonts w:ascii="Arial" w:hAnsi="Arial" w:eastAsia="Arial" w:cs="Arial" w:asciiTheme="minorAscii" w:hAnsiTheme="minorAscii" w:eastAsiaTheme="minorAscii" w:cstheme="minorAscii"/>
                <w:i w:val="0"/>
                <w:iCs w:val="0"/>
                <w:sz w:val="22"/>
                <w:szCs w:val="22"/>
              </w:rPr>
              <w:t>Identification of a Business Problem: Background and Context</w:t>
            </w:r>
            <w:r>
              <w:tab/>
            </w:r>
            <w:r>
              <w:fldChar w:fldCharType="begin"/>
            </w:r>
            <w:r>
              <w:instrText xml:space="preserve">PAGEREF _Toc1520546954 \h</w:instrText>
            </w:r>
            <w:r>
              <w:fldChar w:fldCharType="separate"/>
            </w:r>
            <w:r w:rsidRPr="18D27BA9" w:rsidR="18D27BA9">
              <w:rPr>
                <w:rStyle w:val="Hyperlink"/>
                <w:rFonts w:ascii="Arial" w:hAnsi="Arial" w:eastAsia="Arial" w:cs="Arial" w:asciiTheme="minorAscii" w:hAnsiTheme="minorAscii" w:eastAsiaTheme="minorAscii" w:cstheme="minorAscii"/>
                <w:i w:val="0"/>
                <w:iCs w:val="0"/>
                <w:sz w:val="22"/>
                <w:szCs w:val="22"/>
              </w:rPr>
              <w:t>1</w:t>
            </w:r>
            <w:r>
              <w:fldChar w:fldCharType="end"/>
            </w:r>
          </w:hyperlink>
        </w:p>
        <w:p xmlns:wp14="http://schemas.microsoft.com/office/word/2010/wordml" w:rsidP="18D27BA9" wp14:paraId="6BEDE423" wp14:textId="7486301A">
          <w:pPr>
            <w:pStyle w:val="TOC1"/>
            <w:tabs>
              <w:tab w:val="right" w:leader="dot" w:pos="9015"/>
            </w:tabs>
            <w:bidi w:val="0"/>
            <w:rPr>
              <w:rStyle w:val="Hyperlink"/>
              <w:rFonts w:ascii="Arial" w:hAnsi="Arial" w:eastAsia="Arial" w:cs="Arial" w:asciiTheme="minorAscii" w:hAnsiTheme="minorAscii" w:eastAsiaTheme="minorAscii" w:cstheme="minorAscii"/>
              <w:i w:val="0"/>
              <w:iCs w:val="0"/>
              <w:sz w:val="22"/>
              <w:szCs w:val="22"/>
            </w:rPr>
          </w:pPr>
          <w:hyperlink w:anchor="_Toc2119749257">
            <w:r w:rsidRPr="18D27BA9" w:rsidR="18D27BA9">
              <w:rPr>
                <w:rStyle w:val="Hyperlink"/>
                <w:rFonts w:ascii="Arial" w:hAnsi="Arial" w:eastAsia="Arial" w:cs="Arial" w:asciiTheme="minorAscii" w:hAnsiTheme="minorAscii" w:eastAsiaTheme="minorAscii" w:cstheme="minorAscii"/>
                <w:i w:val="0"/>
                <w:iCs w:val="0"/>
                <w:sz w:val="22"/>
                <w:szCs w:val="22"/>
              </w:rPr>
              <w:t>The Complex Business Problem: The Digital Transformation "Paradox"</w:t>
            </w:r>
            <w:r>
              <w:tab/>
            </w:r>
            <w:r>
              <w:fldChar w:fldCharType="begin"/>
            </w:r>
            <w:r>
              <w:instrText xml:space="preserve">PAGEREF _Toc2119749257 \h</w:instrText>
            </w:r>
            <w:r>
              <w:fldChar w:fldCharType="separate"/>
            </w:r>
            <w:r w:rsidRPr="18D27BA9" w:rsidR="18D27BA9">
              <w:rPr>
                <w:rStyle w:val="Hyperlink"/>
                <w:rFonts w:ascii="Arial" w:hAnsi="Arial" w:eastAsia="Arial" w:cs="Arial" w:asciiTheme="minorAscii" w:hAnsiTheme="minorAscii" w:eastAsiaTheme="minorAscii" w:cstheme="minorAscii"/>
                <w:i w:val="0"/>
                <w:iCs w:val="0"/>
                <w:sz w:val="22"/>
                <w:szCs w:val="22"/>
              </w:rPr>
              <w:t>1</w:t>
            </w:r>
            <w:r>
              <w:fldChar w:fldCharType="end"/>
            </w:r>
          </w:hyperlink>
        </w:p>
        <w:p xmlns:wp14="http://schemas.microsoft.com/office/word/2010/wordml" w:rsidP="18D27BA9" wp14:paraId="5E897675" wp14:textId="0B82DA38">
          <w:pPr>
            <w:pStyle w:val="TOC1"/>
            <w:tabs>
              <w:tab w:val="right" w:leader="dot" w:pos="9015"/>
            </w:tabs>
            <w:bidi w:val="0"/>
            <w:rPr>
              <w:rStyle w:val="Hyperlink"/>
              <w:rFonts w:ascii="Arial" w:hAnsi="Arial" w:eastAsia="Arial" w:cs="Arial" w:asciiTheme="minorAscii" w:hAnsiTheme="minorAscii" w:eastAsiaTheme="minorAscii" w:cstheme="minorAscii"/>
              <w:i w:val="0"/>
              <w:iCs w:val="0"/>
              <w:sz w:val="22"/>
              <w:szCs w:val="22"/>
            </w:rPr>
          </w:pPr>
          <w:hyperlink w:anchor="_Toc383944356">
            <w:r w:rsidRPr="18D27BA9" w:rsidR="18D27BA9">
              <w:rPr>
                <w:rStyle w:val="Hyperlink"/>
                <w:rFonts w:ascii="Arial" w:hAnsi="Arial" w:eastAsia="Arial" w:cs="Arial" w:asciiTheme="minorAscii" w:hAnsiTheme="minorAscii" w:eastAsiaTheme="minorAscii" w:cstheme="minorAscii"/>
                <w:i w:val="0"/>
                <w:iCs w:val="0"/>
                <w:sz w:val="22"/>
                <w:szCs w:val="22"/>
              </w:rPr>
              <w:t>Significance and Impact on Performance</w:t>
            </w:r>
            <w:r>
              <w:tab/>
            </w:r>
            <w:r>
              <w:fldChar w:fldCharType="begin"/>
            </w:r>
            <w:r>
              <w:instrText xml:space="preserve">PAGEREF _Toc383944356 \h</w:instrText>
            </w:r>
            <w:r>
              <w:fldChar w:fldCharType="separate"/>
            </w:r>
            <w:r w:rsidRPr="18D27BA9" w:rsidR="18D27BA9">
              <w:rPr>
                <w:rStyle w:val="Hyperlink"/>
                <w:rFonts w:ascii="Arial" w:hAnsi="Arial" w:eastAsia="Arial" w:cs="Arial" w:asciiTheme="minorAscii" w:hAnsiTheme="minorAscii" w:eastAsiaTheme="minorAscii" w:cstheme="minorAscii"/>
                <w:i w:val="0"/>
                <w:iCs w:val="0"/>
                <w:sz w:val="22"/>
                <w:szCs w:val="22"/>
              </w:rPr>
              <w:t>2</w:t>
            </w:r>
            <w:r>
              <w:fldChar w:fldCharType="end"/>
            </w:r>
          </w:hyperlink>
        </w:p>
        <w:p xmlns:wp14="http://schemas.microsoft.com/office/word/2010/wordml" w:rsidP="18D27BA9" wp14:paraId="47621E9F" wp14:textId="22E2A071">
          <w:pPr>
            <w:pStyle w:val="TOC1"/>
            <w:tabs>
              <w:tab w:val="right" w:leader="dot" w:pos="9015"/>
            </w:tabs>
            <w:bidi w:val="0"/>
            <w:rPr>
              <w:rStyle w:val="Hyperlink"/>
              <w:rFonts w:ascii="Arial" w:hAnsi="Arial" w:eastAsia="Arial" w:cs="Arial" w:asciiTheme="minorAscii" w:hAnsiTheme="minorAscii" w:eastAsiaTheme="minorAscii" w:cstheme="minorAscii"/>
              <w:i w:val="0"/>
              <w:iCs w:val="0"/>
              <w:sz w:val="22"/>
              <w:szCs w:val="22"/>
            </w:rPr>
          </w:pPr>
          <w:hyperlink w:anchor="_Toc1792922741">
            <w:r w:rsidRPr="18D27BA9" w:rsidR="18D27BA9">
              <w:rPr>
                <w:rStyle w:val="Hyperlink"/>
                <w:rFonts w:ascii="Arial" w:hAnsi="Arial" w:eastAsia="Arial" w:cs="Arial" w:asciiTheme="minorAscii" w:hAnsiTheme="minorAscii" w:eastAsiaTheme="minorAscii" w:cstheme="minorAscii"/>
                <w:i w:val="0"/>
                <w:iCs w:val="0"/>
                <w:sz w:val="22"/>
                <w:szCs w:val="22"/>
              </w:rPr>
              <w:t>Research Aim, Objectives and Questions</w:t>
            </w:r>
            <w:r>
              <w:tab/>
            </w:r>
            <w:r>
              <w:fldChar w:fldCharType="begin"/>
            </w:r>
            <w:r>
              <w:instrText xml:space="preserve">PAGEREF _Toc1792922741 \h</w:instrText>
            </w:r>
            <w:r>
              <w:fldChar w:fldCharType="separate"/>
            </w:r>
            <w:r w:rsidRPr="18D27BA9" w:rsidR="18D27BA9">
              <w:rPr>
                <w:rStyle w:val="Hyperlink"/>
                <w:rFonts w:ascii="Arial" w:hAnsi="Arial" w:eastAsia="Arial" w:cs="Arial" w:asciiTheme="minorAscii" w:hAnsiTheme="minorAscii" w:eastAsiaTheme="minorAscii" w:cstheme="minorAscii"/>
                <w:i w:val="0"/>
                <w:iCs w:val="0"/>
                <w:sz w:val="22"/>
                <w:szCs w:val="22"/>
              </w:rPr>
              <w:t>2</w:t>
            </w:r>
            <w:r>
              <w:fldChar w:fldCharType="end"/>
            </w:r>
          </w:hyperlink>
        </w:p>
        <w:p xmlns:wp14="http://schemas.microsoft.com/office/word/2010/wordml" w:rsidP="18D27BA9" wp14:paraId="6E957F88" wp14:textId="32DAFB81">
          <w:pPr>
            <w:pStyle w:val="TOC1"/>
            <w:tabs>
              <w:tab w:val="right" w:leader="dot" w:pos="9015"/>
            </w:tabs>
            <w:bidi w:val="0"/>
            <w:rPr>
              <w:rStyle w:val="Hyperlink"/>
              <w:rFonts w:ascii="Arial" w:hAnsi="Arial" w:eastAsia="Arial" w:cs="Arial" w:asciiTheme="minorAscii" w:hAnsiTheme="minorAscii" w:eastAsiaTheme="minorAscii" w:cstheme="minorAscii"/>
              <w:i w:val="0"/>
              <w:iCs w:val="0"/>
              <w:sz w:val="22"/>
              <w:szCs w:val="22"/>
            </w:rPr>
          </w:pPr>
          <w:hyperlink w:anchor="_Toc559141346">
            <w:r w:rsidRPr="18D27BA9" w:rsidR="18D27BA9">
              <w:rPr>
                <w:rStyle w:val="Hyperlink"/>
                <w:rFonts w:ascii="Arial" w:hAnsi="Arial" w:eastAsia="Arial" w:cs="Arial" w:asciiTheme="minorAscii" w:hAnsiTheme="minorAscii" w:eastAsiaTheme="minorAscii" w:cstheme="minorAscii"/>
                <w:i w:val="0"/>
                <w:iCs w:val="0"/>
                <w:sz w:val="22"/>
                <w:szCs w:val="22"/>
              </w:rPr>
              <w:t>Critical Literature Review</w:t>
            </w:r>
            <w:r>
              <w:tab/>
            </w:r>
            <w:r>
              <w:fldChar w:fldCharType="begin"/>
            </w:r>
            <w:r>
              <w:instrText xml:space="preserve">PAGEREF _Toc559141346 \h</w:instrText>
            </w:r>
            <w:r>
              <w:fldChar w:fldCharType="separate"/>
            </w:r>
            <w:r w:rsidRPr="18D27BA9" w:rsidR="18D27BA9">
              <w:rPr>
                <w:rStyle w:val="Hyperlink"/>
                <w:rFonts w:ascii="Arial" w:hAnsi="Arial" w:eastAsia="Arial" w:cs="Arial" w:asciiTheme="minorAscii" w:hAnsiTheme="minorAscii" w:eastAsiaTheme="minorAscii" w:cstheme="minorAscii"/>
                <w:i w:val="0"/>
                <w:iCs w:val="0"/>
                <w:sz w:val="22"/>
                <w:szCs w:val="22"/>
              </w:rPr>
              <w:t>3</w:t>
            </w:r>
            <w:r>
              <w:fldChar w:fldCharType="end"/>
            </w:r>
          </w:hyperlink>
        </w:p>
        <w:p xmlns:wp14="http://schemas.microsoft.com/office/word/2010/wordml" w:rsidP="18D27BA9" wp14:paraId="4877C829" wp14:textId="561ACF33">
          <w:pPr>
            <w:pStyle w:val="TOC1"/>
            <w:tabs>
              <w:tab w:val="right" w:leader="dot" w:pos="9015"/>
            </w:tabs>
            <w:bidi w:val="0"/>
            <w:rPr>
              <w:rStyle w:val="Hyperlink"/>
              <w:rFonts w:ascii="Arial" w:hAnsi="Arial" w:eastAsia="Arial" w:cs="Arial" w:asciiTheme="minorAscii" w:hAnsiTheme="minorAscii" w:eastAsiaTheme="minorAscii" w:cstheme="minorAscii"/>
              <w:i w:val="0"/>
              <w:iCs w:val="0"/>
              <w:sz w:val="22"/>
              <w:szCs w:val="22"/>
            </w:rPr>
          </w:pPr>
          <w:hyperlink w:anchor="_Toc1890754633">
            <w:r w:rsidRPr="18D27BA9" w:rsidR="18D27BA9">
              <w:rPr>
                <w:rStyle w:val="Hyperlink"/>
                <w:rFonts w:ascii="Arial" w:hAnsi="Arial" w:eastAsia="Arial" w:cs="Arial" w:asciiTheme="minorAscii" w:hAnsiTheme="minorAscii" w:eastAsiaTheme="minorAscii" w:cstheme="minorAscii"/>
                <w:i w:val="0"/>
                <w:iCs w:val="0"/>
                <w:sz w:val="22"/>
                <w:szCs w:val="22"/>
              </w:rPr>
              <w:t>The Socio-Cognitive and Organizational Determinants of DT Success</w:t>
            </w:r>
            <w:r>
              <w:tab/>
            </w:r>
            <w:r>
              <w:fldChar w:fldCharType="begin"/>
            </w:r>
            <w:r>
              <w:instrText xml:space="preserve">PAGEREF _Toc1890754633 \h</w:instrText>
            </w:r>
            <w:r>
              <w:fldChar w:fldCharType="separate"/>
            </w:r>
            <w:r w:rsidRPr="18D27BA9" w:rsidR="18D27BA9">
              <w:rPr>
                <w:rStyle w:val="Hyperlink"/>
                <w:rFonts w:ascii="Arial" w:hAnsi="Arial" w:eastAsia="Arial" w:cs="Arial" w:asciiTheme="minorAscii" w:hAnsiTheme="minorAscii" w:eastAsiaTheme="minorAscii" w:cstheme="minorAscii"/>
                <w:i w:val="0"/>
                <w:iCs w:val="0"/>
                <w:sz w:val="22"/>
                <w:szCs w:val="22"/>
              </w:rPr>
              <w:t>4</w:t>
            </w:r>
            <w:r>
              <w:fldChar w:fldCharType="end"/>
            </w:r>
          </w:hyperlink>
        </w:p>
        <w:p xmlns:wp14="http://schemas.microsoft.com/office/word/2010/wordml" w:rsidP="18D27BA9" wp14:paraId="67FFA0F0" wp14:textId="47E6AE40">
          <w:pPr>
            <w:pStyle w:val="TOC1"/>
            <w:tabs>
              <w:tab w:val="right" w:leader="dot" w:pos="9015"/>
            </w:tabs>
            <w:bidi w:val="0"/>
            <w:rPr>
              <w:rStyle w:val="Hyperlink"/>
              <w:rFonts w:ascii="Arial" w:hAnsi="Arial" w:eastAsia="Arial" w:cs="Arial" w:asciiTheme="minorAscii" w:hAnsiTheme="minorAscii" w:eastAsiaTheme="minorAscii" w:cstheme="minorAscii"/>
              <w:i w:val="0"/>
              <w:iCs w:val="0"/>
              <w:sz w:val="22"/>
              <w:szCs w:val="22"/>
            </w:rPr>
          </w:pPr>
          <w:hyperlink w:anchor="_Toc345768362">
            <w:r w:rsidRPr="18D27BA9" w:rsidR="18D27BA9">
              <w:rPr>
                <w:rStyle w:val="Hyperlink"/>
                <w:rFonts w:ascii="Arial" w:hAnsi="Arial" w:eastAsia="Arial" w:cs="Arial" w:asciiTheme="minorAscii" w:hAnsiTheme="minorAscii" w:eastAsiaTheme="minorAscii" w:cstheme="minorAscii"/>
                <w:i w:val="0"/>
                <w:iCs w:val="0"/>
                <w:sz w:val="22"/>
                <w:szCs w:val="22"/>
              </w:rPr>
              <w:t>Gaps in Existing Research</w:t>
            </w:r>
            <w:r>
              <w:tab/>
            </w:r>
            <w:r>
              <w:fldChar w:fldCharType="begin"/>
            </w:r>
            <w:r>
              <w:instrText xml:space="preserve">PAGEREF _Toc345768362 \h</w:instrText>
            </w:r>
            <w:r>
              <w:fldChar w:fldCharType="separate"/>
            </w:r>
            <w:r w:rsidRPr="18D27BA9" w:rsidR="18D27BA9">
              <w:rPr>
                <w:rStyle w:val="Hyperlink"/>
                <w:rFonts w:ascii="Arial" w:hAnsi="Arial" w:eastAsia="Arial" w:cs="Arial" w:asciiTheme="minorAscii" w:hAnsiTheme="minorAscii" w:eastAsiaTheme="minorAscii" w:cstheme="minorAscii"/>
                <w:i w:val="0"/>
                <w:iCs w:val="0"/>
                <w:sz w:val="22"/>
                <w:szCs w:val="22"/>
              </w:rPr>
              <w:t>4</w:t>
            </w:r>
            <w:r>
              <w:fldChar w:fldCharType="end"/>
            </w:r>
          </w:hyperlink>
        </w:p>
        <w:p xmlns:wp14="http://schemas.microsoft.com/office/word/2010/wordml" w:rsidP="18D27BA9" wp14:paraId="5E2F84D2" wp14:textId="3D151208">
          <w:pPr>
            <w:pStyle w:val="TOC1"/>
            <w:tabs>
              <w:tab w:val="right" w:leader="dot" w:pos="9015"/>
            </w:tabs>
            <w:bidi w:val="0"/>
            <w:rPr>
              <w:rStyle w:val="Hyperlink"/>
              <w:rFonts w:ascii="Arial" w:hAnsi="Arial" w:eastAsia="Arial" w:cs="Arial" w:asciiTheme="minorAscii" w:hAnsiTheme="minorAscii" w:eastAsiaTheme="minorAscii" w:cstheme="minorAscii"/>
              <w:i w:val="0"/>
              <w:iCs w:val="0"/>
              <w:sz w:val="22"/>
              <w:szCs w:val="22"/>
            </w:rPr>
          </w:pPr>
          <w:hyperlink w:anchor="_Toc1814287566">
            <w:r w:rsidRPr="18D27BA9" w:rsidR="18D27BA9">
              <w:rPr>
                <w:rStyle w:val="Hyperlink"/>
                <w:rFonts w:ascii="Arial" w:hAnsi="Arial" w:eastAsia="Arial" w:cs="Arial" w:asciiTheme="minorAscii" w:hAnsiTheme="minorAscii" w:eastAsiaTheme="minorAscii" w:cstheme="minorAscii"/>
                <w:i w:val="0"/>
                <w:iCs w:val="0"/>
                <w:sz w:val="22"/>
                <w:szCs w:val="22"/>
              </w:rPr>
              <w:t>Research Methodology and Design: Approach and Justificfation</w:t>
            </w:r>
            <w:r>
              <w:tab/>
            </w:r>
            <w:r>
              <w:fldChar w:fldCharType="begin"/>
            </w:r>
            <w:r>
              <w:instrText xml:space="preserve">PAGEREF _Toc1814287566 \h</w:instrText>
            </w:r>
            <w:r>
              <w:fldChar w:fldCharType="separate"/>
            </w:r>
            <w:r w:rsidRPr="18D27BA9" w:rsidR="18D27BA9">
              <w:rPr>
                <w:rStyle w:val="Hyperlink"/>
                <w:rFonts w:ascii="Arial" w:hAnsi="Arial" w:eastAsia="Arial" w:cs="Arial" w:asciiTheme="minorAscii" w:hAnsiTheme="minorAscii" w:eastAsiaTheme="minorAscii" w:cstheme="minorAscii"/>
                <w:i w:val="0"/>
                <w:iCs w:val="0"/>
                <w:sz w:val="22"/>
                <w:szCs w:val="22"/>
              </w:rPr>
              <w:t>5</w:t>
            </w:r>
            <w:r>
              <w:fldChar w:fldCharType="end"/>
            </w:r>
          </w:hyperlink>
        </w:p>
        <w:p xmlns:wp14="http://schemas.microsoft.com/office/word/2010/wordml" w:rsidP="18D27BA9" wp14:paraId="7D9D3D15" wp14:textId="0A7EC47C">
          <w:pPr>
            <w:pStyle w:val="TOC1"/>
            <w:tabs>
              <w:tab w:val="right" w:leader="dot" w:pos="9015"/>
            </w:tabs>
            <w:bidi w:val="0"/>
            <w:rPr>
              <w:rStyle w:val="Hyperlink"/>
              <w:rFonts w:ascii="Arial" w:hAnsi="Arial" w:eastAsia="Arial" w:cs="Arial" w:asciiTheme="minorAscii" w:hAnsiTheme="minorAscii" w:eastAsiaTheme="minorAscii" w:cstheme="minorAscii"/>
              <w:i w:val="0"/>
              <w:iCs w:val="0"/>
              <w:sz w:val="22"/>
              <w:szCs w:val="22"/>
            </w:rPr>
          </w:pPr>
          <w:hyperlink w:anchor="_Toc1954104183">
            <w:r w:rsidRPr="18D27BA9" w:rsidR="18D27BA9">
              <w:rPr>
                <w:rStyle w:val="Hyperlink"/>
                <w:rFonts w:ascii="Arial" w:hAnsi="Arial" w:eastAsia="Arial" w:cs="Arial" w:asciiTheme="minorAscii" w:hAnsiTheme="minorAscii" w:eastAsiaTheme="minorAscii" w:cstheme="minorAscii"/>
                <w:i w:val="0"/>
                <w:iCs w:val="0"/>
                <w:sz w:val="22"/>
                <w:szCs w:val="22"/>
              </w:rPr>
              <w:t>Research Design and Data Collection</w:t>
            </w:r>
            <w:r>
              <w:tab/>
            </w:r>
            <w:r>
              <w:fldChar w:fldCharType="begin"/>
            </w:r>
            <w:r>
              <w:instrText xml:space="preserve">PAGEREF _Toc1954104183 \h</w:instrText>
            </w:r>
            <w:r>
              <w:fldChar w:fldCharType="separate"/>
            </w:r>
            <w:r w:rsidRPr="18D27BA9" w:rsidR="18D27BA9">
              <w:rPr>
                <w:rStyle w:val="Hyperlink"/>
                <w:rFonts w:ascii="Arial" w:hAnsi="Arial" w:eastAsia="Arial" w:cs="Arial" w:asciiTheme="minorAscii" w:hAnsiTheme="minorAscii" w:eastAsiaTheme="minorAscii" w:cstheme="minorAscii"/>
                <w:i w:val="0"/>
                <w:iCs w:val="0"/>
                <w:sz w:val="22"/>
                <w:szCs w:val="22"/>
              </w:rPr>
              <w:t>5</w:t>
            </w:r>
            <w:r>
              <w:fldChar w:fldCharType="end"/>
            </w:r>
          </w:hyperlink>
        </w:p>
        <w:p xmlns:wp14="http://schemas.microsoft.com/office/word/2010/wordml" w:rsidP="18D27BA9" wp14:paraId="361D7E6E" wp14:textId="5F5D79A8">
          <w:pPr>
            <w:pStyle w:val="TOC1"/>
            <w:tabs>
              <w:tab w:val="right" w:leader="dot" w:pos="9015"/>
            </w:tabs>
            <w:bidi w:val="0"/>
            <w:rPr>
              <w:rStyle w:val="Hyperlink"/>
              <w:rFonts w:ascii="Arial" w:hAnsi="Arial" w:eastAsia="Arial" w:cs="Arial" w:asciiTheme="minorAscii" w:hAnsiTheme="minorAscii" w:eastAsiaTheme="minorAscii" w:cstheme="minorAscii"/>
              <w:i w:val="0"/>
              <w:iCs w:val="0"/>
              <w:sz w:val="22"/>
              <w:szCs w:val="22"/>
            </w:rPr>
          </w:pPr>
          <w:hyperlink w:anchor="_Toc1271150437">
            <w:r w:rsidRPr="18D27BA9" w:rsidR="18D27BA9">
              <w:rPr>
                <w:rStyle w:val="Hyperlink"/>
                <w:rFonts w:ascii="Arial" w:hAnsi="Arial" w:eastAsia="Arial" w:cs="Arial" w:asciiTheme="minorAscii" w:hAnsiTheme="minorAscii" w:eastAsiaTheme="minorAscii" w:cstheme="minorAscii"/>
                <w:i w:val="0"/>
                <w:iCs w:val="0"/>
                <w:sz w:val="22"/>
                <w:szCs w:val="22"/>
              </w:rPr>
              <w:t>Sampling Strategy</w:t>
            </w:r>
            <w:r>
              <w:tab/>
            </w:r>
            <w:r>
              <w:fldChar w:fldCharType="begin"/>
            </w:r>
            <w:r>
              <w:instrText xml:space="preserve">PAGEREF _Toc1271150437 \h</w:instrText>
            </w:r>
            <w:r>
              <w:fldChar w:fldCharType="separate"/>
            </w:r>
            <w:r w:rsidRPr="18D27BA9" w:rsidR="18D27BA9">
              <w:rPr>
                <w:rStyle w:val="Hyperlink"/>
                <w:rFonts w:ascii="Arial" w:hAnsi="Arial" w:eastAsia="Arial" w:cs="Arial" w:asciiTheme="minorAscii" w:hAnsiTheme="minorAscii" w:eastAsiaTheme="minorAscii" w:cstheme="minorAscii"/>
                <w:i w:val="0"/>
                <w:iCs w:val="0"/>
                <w:sz w:val="22"/>
                <w:szCs w:val="22"/>
              </w:rPr>
              <w:t>6</w:t>
            </w:r>
            <w:r>
              <w:fldChar w:fldCharType="end"/>
            </w:r>
          </w:hyperlink>
        </w:p>
        <w:p xmlns:wp14="http://schemas.microsoft.com/office/word/2010/wordml" w:rsidP="18D27BA9" wp14:paraId="20959D4B" wp14:textId="6BF56725">
          <w:pPr>
            <w:pStyle w:val="TOC1"/>
            <w:tabs>
              <w:tab w:val="right" w:leader="dot" w:pos="9015"/>
            </w:tabs>
            <w:bidi w:val="0"/>
            <w:rPr>
              <w:rStyle w:val="Hyperlink"/>
              <w:rFonts w:ascii="Arial" w:hAnsi="Arial" w:eastAsia="Arial" w:cs="Arial" w:asciiTheme="minorAscii" w:hAnsiTheme="minorAscii" w:eastAsiaTheme="minorAscii" w:cstheme="minorAscii"/>
              <w:i w:val="0"/>
              <w:iCs w:val="0"/>
              <w:sz w:val="22"/>
              <w:szCs w:val="22"/>
            </w:rPr>
          </w:pPr>
          <w:hyperlink w:anchor="_Toc1260628625">
            <w:r w:rsidRPr="18D27BA9" w:rsidR="18D27BA9">
              <w:rPr>
                <w:rStyle w:val="Hyperlink"/>
                <w:rFonts w:ascii="Arial" w:hAnsi="Arial" w:eastAsia="Arial" w:cs="Arial" w:asciiTheme="minorAscii" w:hAnsiTheme="minorAscii" w:eastAsiaTheme="minorAscii" w:cstheme="minorAscii"/>
                <w:i w:val="0"/>
                <w:iCs w:val="0"/>
                <w:sz w:val="22"/>
                <w:szCs w:val="22"/>
              </w:rPr>
              <w:t>Research Ethics, Validity, and Reliability</w:t>
            </w:r>
            <w:r>
              <w:tab/>
            </w:r>
            <w:r>
              <w:fldChar w:fldCharType="begin"/>
            </w:r>
            <w:r>
              <w:instrText xml:space="preserve">PAGEREF _Toc1260628625 \h</w:instrText>
            </w:r>
            <w:r>
              <w:fldChar w:fldCharType="separate"/>
            </w:r>
            <w:r w:rsidRPr="18D27BA9" w:rsidR="18D27BA9">
              <w:rPr>
                <w:rStyle w:val="Hyperlink"/>
                <w:rFonts w:ascii="Arial" w:hAnsi="Arial" w:eastAsia="Arial" w:cs="Arial" w:asciiTheme="minorAscii" w:hAnsiTheme="minorAscii" w:eastAsiaTheme="minorAscii" w:cstheme="minorAscii"/>
                <w:i w:val="0"/>
                <w:iCs w:val="0"/>
                <w:sz w:val="22"/>
                <w:szCs w:val="22"/>
              </w:rPr>
              <w:t>6</w:t>
            </w:r>
            <w:r>
              <w:fldChar w:fldCharType="end"/>
            </w:r>
          </w:hyperlink>
        </w:p>
        <w:p xmlns:wp14="http://schemas.microsoft.com/office/word/2010/wordml" w:rsidP="18D27BA9" wp14:paraId="15518F00" wp14:textId="5A8854AE">
          <w:pPr>
            <w:pStyle w:val="TOC1"/>
            <w:tabs>
              <w:tab w:val="right" w:leader="dot" w:pos="9015"/>
            </w:tabs>
            <w:bidi w:val="0"/>
            <w:rPr>
              <w:rStyle w:val="Hyperlink"/>
              <w:rFonts w:ascii="Arial" w:hAnsi="Arial" w:eastAsia="Arial" w:cs="Arial" w:asciiTheme="minorAscii" w:hAnsiTheme="minorAscii" w:eastAsiaTheme="minorAscii" w:cstheme="minorAscii"/>
              <w:i w:val="0"/>
              <w:iCs w:val="0"/>
              <w:sz w:val="22"/>
              <w:szCs w:val="22"/>
            </w:rPr>
          </w:pPr>
          <w:hyperlink w:anchor="_Toc1265522242">
            <w:r w:rsidRPr="18D27BA9" w:rsidR="18D27BA9">
              <w:rPr>
                <w:rStyle w:val="Hyperlink"/>
                <w:rFonts w:ascii="Arial" w:hAnsi="Arial" w:eastAsia="Arial" w:cs="Arial" w:asciiTheme="minorAscii" w:hAnsiTheme="minorAscii" w:eastAsiaTheme="minorAscii" w:cstheme="minorAscii"/>
                <w:i w:val="0"/>
                <w:iCs w:val="0"/>
                <w:sz w:val="22"/>
                <w:szCs w:val="22"/>
              </w:rPr>
              <w:t>Business Relevance and Practical Implications</w:t>
            </w:r>
            <w:r>
              <w:tab/>
            </w:r>
            <w:r>
              <w:fldChar w:fldCharType="begin"/>
            </w:r>
            <w:r>
              <w:instrText xml:space="preserve">PAGEREF _Toc1265522242 \h</w:instrText>
            </w:r>
            <w:r>
              <w:fldChar w:fldCharType="separate"/>
            </w:r>
            <w:r w:rsidRPr="18D27BA9" w:rsidR="18D27BA9">
              <w:rPr>
                <w:rStyle w:val="Hyperlink"/>
                <w:rFonts w:ascii="Arial" w:hAnsi="Arial" w:eastAsia="Arial" w:cs="Arial" w:asciiTheme="minorAscii" w:hAnsiTheme="minorAscii" w:eastAsiaTheme="minorAscii" w:cstheme="minorAscii"/>
                <w:i w:val="0"/>
                <w:iCs w:val="0"/>
                <w:sz w:val="22"/>
                <w:szCs w:val="22"/>
              </w:rPr>
              <w:t>7</w:t>
            </w:r>
            <w:r>
              <w:fldChar w:fldCharType="end"/>
            </w:r>
          </w:hyperlink>
        </w:p>
        <w:p xmlns:wp14="http://schemas.microsoft.com/office/word/2010/wordml" w:rsidP="18D27BA9" wp14:paraId="702D59B7" wp14:textId="6CD7F71D">
          <w:pPr>
            <w:pStyle w:val="TOC1"/>
            <w:tabs>
              <w:tab w:val="right" w:leader="dot" w:pos="9015"/>
            </w:tabs>
            <w:bidi w:val="0"/>
            <w:rPr>
              <w:rStyle w:val="Hyperlink"/>
              <w:rFonts w:ascii="Arial" w:hAnsi="Arial" w:eastAsia="Arial" w:cs="Arial" w:asciiTheme="minorAscii" w:hAnsiTheme="minorAscii" w:eastAsiaTheme="minorAscii" w:cstheme="minorAscii"/>
              <w:i w:val="0"/>
              <w:iCs w:val="0"/>
              <w:sz w:val="22"/>
              <w:szCs w:val="22"/>
            </w:rPr>
          </w:pPr>
          <w:hyperlink w:anchor="_Toc1528360700">
            <w:r w:rsidRPr="18D27BA9" w:rsidR="18D27BA9">
              <w:rPr>
                <w:rStyle w:val="Hyperlink"/>
                <w:rFonts w:ascii="Arial" w:hAnsi="Arial" w:eastAsia="Arial" w:cs="Arial" w:asciiTheme="minorAscii" w:hAnsiTheme="minorAscii" w:eastAsiaTheme="minorAscii" w:cstheme="minorAscii"/>
                <w:i w:val="0"/>
                <w:iCs w:val="0"/>
                <w:sz w:val="22"/>
                <w:szCs w:val="22"/>
              </w:rPr>
              <w:t>Strategic Decision-Making and Operational Improvement</w:t>
            </w:r>
            <w:r>
              <w:tab/>
            </w:r>
            <w:r>
              <w:fldChar w:fldCharType="begin"/>
            </w:r>
            <w:r>
              <w:instrText xml:space="preserve">PAGEREF _Toc1528360700 \h</w:instrText>
            </w:r>
            <w:r>
              <w:fldChar w:fldCharType="separate"/>
            </w:r>
            <w:r w:rsidRPr="18D27BA9" w:rsidR="18D27BA9">
              <w:rPr>
                <w:rStyle w:val="Hyperlink"/>
                <w:rFonts w:ascii="Arial" w:hAnsi="Arial" w:eastAsia="Arial" w:cs="Arial" w:asciiTheme="minorAscii" w:hAnsiTheme="minorAscii" w:eastAsiaTheme="minorAscii" w:cstheme="minorAscii"/>
                <w:i w:val="0"/>
                <w:iCs w:val="0"/>
                <w:sz w:val="22"/>
                <w:szCs w:val="22"/>
              </w:rPr>
              <w:t>7</w:t>
            </w:r>
            <w:r>
              <w:fldChar w:fldCharType="end"/>
            </w:r>
          </w:hyperlink>
        </w:p>
        <w:p xmlns:wp14="http://schemas.microsoft.com/office/word/2010/wordml" w:rsidP="18D27BA9" wp14:paraId="4D755750" wp14:textId="04193995">
          <w:pPr>
            <w:pStyle w:val="TOC1"/>
            <w:tabs>
              <w:tab w:val="right" w:leader="dot" w:pos="9015"/>
            </w:tabs>
            <w:bidi w:val="0"/>
            <w:rPr>
              <w:rStyle w:val="Hyperlink"/>
              <w:rFonts w:ascii="Arial" w:hAnsi="Arial" w:eastAsia="Arial" w:cs="Arial" w:asciiTheme="minorAscii" w:hAnsiTheme="minorAscii" w:eastAsiaTheme="minorAscii" w:cstheme="minorAscii"/>
              <w:i w:val="0"/>
              <w:iCs w:val="0"/>
              <w:sz w:val="22"/>
              <w:szCs w:val="22"/>
            </w:rPr>
          </w:pPr>
          <w:hyperlink w:anchor="_Toc1592074156">
            <w:r w:rsidRPr="18D27BA9" w:rsidR="18D27BA9">
              <w:rPr>
                <w:rStyle w:val="Hyperlink"/>
                <w:rFonts w:ascii="Arial" w:hAnsi="Arial" w:eastAsia="Arial" w:cs="Arial" w:asciiTheme="minorAscii" w:hAnsiTheme="minorAscii" w:eastAsiaTheme="minorAscii" w:cstheme="minorAscii"/>
                <w:i w:val="0"/>
                <w:iCs w:val="0"/>
                <w:sz w:val="22"/>
                <w:szCs w:val="22"/>
              </w:rPr>
              <w:t>Potential Recommendations and Innovations</w:t>
            </w:r>
            <w:r>
              <w:tab/>
            </w:r>
            <w:r>
              <w:fldChar w:fldCharType="begin"/>
            </w:r>
            <w:r>
              <w:instrText xml:space="preserve">PAGEREF _Toc1592074156 \h</w:instrText>
            </w:r>
            <w:r>
              <w:fldChar w:fldCharType="separate"/>
            </w:r>
            <w:r w:rsidRPr="18D27BA9" w:rsidR="18D27BA9">
              <w:rPr>
                <w:rStyle w:val="Hyperlink"/>
                <w:rFonts w:ascii="Arial" w:hAnsi="Arial" w:eastAsia="Arial" w:cs="Arial" w:asciiTheme="minorAscii" w:hAnsiTheme="minorAscii" w:eastAsiaTheme="minorAscii" w:cstheme="minorAscii"/>
                <w:i w:val="0"/>
                <w:iCs w:val="0"/>
                <w:sz w:val="22"/>
                <w:szCs w:val="22"/>
              </w:rPr>
              <w:t>7</w:t>
            </w:r>
            <w:r>
              <w:fldChar w:fldCharType="end"/>
            </w:r>
          </w:hyperlink>
        </w:p>
        <w:p xmlns:wp14="http://schemas.microsoft.com/office/word/2010/wordml" w:rsidP="18D27BA9" wp14:paraId="36F64A92" wp14:textId="0BE75AFC">
          <w:pPr>
            <w:pStyle w:val="TOC1"/>
            <w:tabs>
              <w:tab w:val="right" w:leader="dot" w:pos="9015"/>
            </w:tabs>
            <w:bidi w:val="0"/>
            <w:rPr>
              <w:rStyle w:val="Hyperlink"/>
              <w:rFonts w:ascii="Arial" w:hAnsi="Arial" w:eastAsia="Arial" w:cs="Arial" w:asciiTheme="minorAscii" w:hAnsiTheme="minorAscii" w:eastAsiaTheme="minorAscii" w:cstheme="minorAscii"/>
              <w:i w:val="0"/>
              <w:iCs w:val="0"/>
              <w:sz w:val="22"/>
              <w:szCs w:val="22"/>
            </w:rPr>
          </w:pPr>
          <w:hyperlink w:anchor="_Toc223197703">
            <w:r w:rsidRPr="18D27BA9" w:rsidR="18D27BA9">
              <w:rPr>
                <w:rStyle w:val="Hyperlink"/>
                <w:rFonts w:ascii="Arial" w:hAnsi="Arial" w:eastAsia="Arial" w:cs="Arial" w:asciiTheme="minorAscii" w:hAnsiTheme="minorAscii" w:eastAsiaTheme="minorAscii" w:cstheme="minorAscii"/>
                <w:i w:val="0"/>
                <w:iCs w:val="0"/>
                <w:sz w:val="22"/>
                <w:szCs w:val="22"/>
              </w:rPr>
              <w:t>Reflection on Applied Business Research</w:t>
            </w:r>
            <w:r>
              <w:tab/>
            </w:r>
            <w:r>
              <w:fldChar w:fldCharType="begin"/>
            </w:r>
            <w:r>
              <w:instrText xml:space="preserve">PAGEREF _Toc223197703 \h</w:instrText>
            </w:r>
            <w:r>
              <w:fldChar w:fldCharType="separate"/>
            </w:r>
            <w:r w:rsidRPr="18D27BA9" w:rsidR="18D27BA9">
              <w:rPr>
                <w:rStyle w:val="Hyperlink"/>
                <w:rFonts w:ascii="Arial" w:hAnsi="Arial" w:eastAsia="Arial" w:cs="Arial" w:asciiTheme="minorAscii" w:hAnsiTheme="minorAscii" w:eastAsiaTheme="minorAscii" w:cstheme="minorAscii"/>
                <w:i w:val="0"/>
                <w:iCs w:val="0"/>
                <w:sz w:val="22"/>
                <w:szCs w:val="22"/>
              </w:rPr>
              <w:t>7</w:t>
            </w:r>
            <w:r>
              <w:fldChar w:fldCharType="end"/>
            </w:r>
          </w:hyperlink>
        </w:p>
        <w:p xmlns:wp14="http://schemas.microsoft.com/office/word/2010/wordml" w:rsidP="18D27BA9" wp14:paraId="65B1006C" wp14:textId="33C126D0">
          <w:pPr>
            <w:pStyle w:val="TOC1"/>
            <w:tabs>
              <w:tab w:val="right" w:leader="dot" w:pos="9015"/>
            </w:tabs>
            <w:bidi w:val="0"/>
            <w:rPr>
              <w:rStyle w:val="Hyperlink"/>
              <w:rFonts w:ascii="Arial" w:hAnsi="Arial" w:eastAsia="Arial" w:cs="Arial" w:asciiTheme="minorAscii" w:hAnsiTheme="minorAscii" w:eastAsiaTheme="minorAscii" w:cstheme="minorAscii"/>
              <w:i w:val="0"/>
              <w:iCs w:val="0"/>
              <w:sz w:val="22"/>
              <w:szCs w:val="22"/>
            </w:rPr>
          </w:pPr>
          <w:hyperlink w:anchor="_Toc571810120">
            <w:r w:rsidRPr="18D27BA9" w:rsidR="18D27BA9">
              <w:rPr>
                <w:rStyle w:val="Hyperlink"/>
                <w:rFonts w:ascii="Arial" w:hAnsi="Arial" w:eastAsia="Arial" w:cs="Arial" w:asciiTheme="minorAscii" w:hAnsiTheme="minorAscii" w:eastAsiaTheme="minorAscii" w:cstheme="minorAscii"/>
                <w:i w:val="0"/>
                <w:iCs w:val="0"/>
                <w:sz w:val="22"/>
                <w:szCs w:val="22"/>
              </w:rPr>
              <w:t>References</w:t>
            </w:r>
            <w:r>
              <w:tab/>
            </w:r>
            <w:r>
              <w:fldChar w:fldCharType="begin"/>
            </w:r>
            <w:r>
              <w:instrText xml:space="preserve">PAGEREF _Toc571810120 \h</w:instrText>
            </w:r>
            <w:r>
              <w:fldChar w:fldCharType="separate"/>
            </w:r>
            <w:r w:rsidRPr="18D27BA9" w:rsidR="18D27BA9">
              <w:rPr>
                <w:rStyle w:val="Hyperlink"/>
                <w:rFonts w:ascii="Arial" w:hAnsi="Arial" w:eastAsia="Arial" w:cs="Arial" w:asciiTheme="minorAscii" w:hAnsiTheme="minorAscii" w:eastAsiaTheme="minorAscii" w:cstheme="minorAscii"/>
                <w:i w:val="0"/>
                <w:iCs w:val="0"/>
                <w:sz w:val="22"/>
                <w:szCs w:val="22"/>
              </w:rPr>
              <w:t>8</w:t>
            </w:r>
            <w:r>
              <w:fldChar w:fldCharType="end"/>
            </w:r>
          </w:hyperlink>
          <w:r>
            <w:fldChar w:fldCharType="end"/>
          </w:r>
        </w:p>
      </w:sdtContent>
    </w:sdt>
    <w:p xmlns:wp14="http://schemas.microsoft.com/office/word/2010/wordml" w:rsidP="18D27BA9" wp14:paraId="056E4E97" wp14:textId="30073FC5">
      <w:pPr>
        <w:pStyle w:val="Normal"/>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p>
    <w:p xmlns:wp14="http://schemas.microsoft.com/office/word/2010/wordml" w:rsidP="18D27BA9" wp14:paraId="3735ED7C" wp14:textId="13A11A31">
      <w:pPr>
        <w:pStyle w:val="Normal"/>
        <w:spacing w:line="360" w:lineRule="auto"/>
        <w:rPr>
          <w:rStyle w:val="Strong"/>
          <w:rFonts w:ascii="Arial" w:hAnsi="Arial" w:eastAsia="Arial" w:cs="Arial" w:asciiTheme="minorAscii" w:hAnsiTheme="minorAscii" w:eastAsiaTheme="minorAscii" w:cstheme="minorAscii"/>
          <w:i w:val="0"/>
          <w:iCs w:val="0"/>
          <w:sz w:val="22"/>
          <w:szCs w:val="22"/>
        </w:rPr>
      </w:pPr>
    </w:p>
    <w:p xmlns:wp14="http://schemas.microsoft.com/office/word/2010/wordml" w:rsidP="18D27BA9" wp14:paraId="67DF69A9" wp14:textId="05A49366">
      <w:pPr>
        <w:pStyle w:val="Heading2"/>
        <w:spacing w:line="360" w:lineRule="auto"/>
        <w:rPr>
          <w:rFonts w:ascii="Arial" w:hAnsi="Arial" w:eastAsia="Arial" w:cs="Arial" w:asciiTheme="minorAscii" w:hAnsiTheme="minorAscii" w:eastAsiaTheme="minorAscii" w:cstheme="minorAscii"/>
          <w:b w:val="1"/>
          <w:bCs w:val="1"/>
          <w:i w:val="0"/>
          <w:iCs w:val="0"/>
          <w:sz w:val="22"/>
          <w:szCs w:val="22"/>
          <w:u w:val="single"/>
        </w:rPr>
      </w:pPr>
      <w:bookmarkStart w:name="_Toc1520546954" w:id="480593924"/>
      <w:r w:rsidRPr="18D27BA9" w:rsidR="67F4F6DC">
        <w:rPr>
          <w:rFonts w:ascii="Arial" w:hAnsi="Arial" w:eastAsia="Arial" w:cs="Arial" w:asciiTheme="minorAscii" w:hAnsiTheme="minorAscii" w:eastAsiaTheme="minorAscii" w:cstheme="minorAscii"/>
          <w:i w:val="0"/>
          <w:iCs w:val="0"/>
          <w:sz w:val="22"/>
          <w:szCs w:val="22"/>
        </w:rPr>
        <w:t>Identification of a Business Problem</w:t>
      </w:r>
      <w:r w:rsidRPr="18D27BA9" w:rsidR="5E3356D1">
        <w:rPr>
          <w:rFonts w:ascii="Arial" w:hAnsi="Arial" w:eastAsia="Arial" w:cs="Arial" w:asciiTheme="minorAscii" w:hAnsiTheme="minorAscii" w:eastAsiaTheme="minorAscii" w:cstheme="minorAscii"/>
          <w:i w:val="0"/>
          <w:iCs w:val="0"/>
          <w:sz w:val="22"/>
          <w:szCs w:val="22"/>
        </w:rPr>
        <w:t>: Background and Context</w:t>
      </w:r>
      <w:bookmarkEnd w:id="480593924"/>
    </w:p>
    <w:p xmlns:wp14="http://schemas.microsoft.com/office/word/2010/wordml" w:rsidP="18D27BA9" wp14:paraId="2DDA1BBC" wp14:textId="11E7FF8B">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 xml:space="preserve">Our organization, like many established incumbents, faces immense pressure to </w:t>
      </w:r>
      <w:r w:rsidRPr="18D27BA9" w:rsidR="67F4F6DC">
        <w:rPr>
          <w:rFonts w:ascii="Arial" w:hAnsi="Arial" w:eastAsia="Arial" w:cs="Arial" w:asciiTheme="minorAscii" w:hAnsiTheme="minorAscii" w:eastAsiaTheme="minorAscii" w:cstheme="minorAscii"/>
          <w:i w:val="0"/>
          <w:iCs w:val="0"/>
          <w:sz w:val="22"/>
          <w:szCs w:val="22"/>
        </w:rPr>
        <w:t>leverage</w:t>
      </w:r>
      <w:r w:rsidRPr="18D27BA9" w:rsidR="67F4F6DC">
        <w:rPr>
          <w:rFonts w:ascii="Arial" w:hAnsi="Arial" w:eastAsia="Arial" w:cs="Arial" w:asciiTheme="minorAscii" w:hAnsiTheme="minorAscii" w:eastAsiaTheme="minorAscii" w:cstheme="minorAscii"/>
          <w:i w:val="0"/>
          <w:iCs w:val="0"/>
          <w:sz w:val="22"/>
          <w:szCs w:val="22"/>
        </w:rPr>
        <w:t xml:space="preserve"> cognitive technologies such as Artificial Intelligence (AI), the Internet of Things (IoT), and big data analytics to enhance innovation and streamline operations (Gregory, 2025). AI refers to computer systems performing tasks normally requiring human intelligence, while IoT describes the network of physical devices embedded with sensors and software enabling connectivity and data exchange. The COVID-19 pandemic accelerated this need for digital adoption to ensure survival </w:t>
      </w:r>
      <w:r w:rsidRPr="18D27BA9" w:rsidR="4882FD4C">
        <w:rPr>
          <w:rFonts w:ascii="Arial" w:hAnsi="Arial" w:eastAsia="Arial" w:cs="Arial"/>
          <w:noProof w:val="0"/>
          <w:sz w:val="22"/>
          <w:szCs w:val="22"/>
          <w:lang w:val="en-GB"/>
        </w:rPr>
        <w:t>(</w:t>
      </w:r>
      <w:r w:rsidRPr="18D27BA9" w:rsidR="4882FD4C">
        <w:rPr>
          <w:rFonts w:ascii="Arial" w:hAnsi="Arial" w:eastAsia="Arial" w:cs="Arial"/>
          <w:noProof w:val="0"/>
          <w:sz w:val="22"/>
          <w:szCs w:val="22"/>
          <w:lang w:val="en-GB"/>
        </w:rPr>
        <w:t>Saulles</w:t>
      </w:r>
      <w:r w:rsidRPr="18D27BA9" w:rsidR="4882FD4C">
        <w:rPr>
          <w:rFonts w:ascii="Arial" w:hAnsi="Arial" w:eastAsia="Arial" w:cs="Arial"/>
          <w:noProof w:val="0"/>
          <w:sz w:val="22"/>
          <w:szCs w:val="22"/>
          <w:lang w:val="en-GB"/>
        </w:rPr>
        <w:t xml:space="preserve"> et al., 2025)</w:t>
      </w:r>
      <w:r w:rsidRPr="18D27BA9" w:rsidR="67F4F6DC">
        <w:rPr>
          <w:rFonts w:ascii="Arial" w:hAnsi="Arial" w:eastAsia="Arial" w:cs="Arial" w:asciiTheme="minorAscii" w:hAnsiTheme="minorAscii" w:eastAsiaTheme="minorAscii" w:cstheme="minorAscii"/>
          <w:i w:val="0"/>
          <w:iCs w:val="0"/>
          <w:sz w:val="22"/>
          <w:szCs w:val="22"/>
        </w:rPr>
        <w:t xml:space="preserve">. Global spending on digital transformation (DT) now reaches trillions of dollars, confirming its strategic necessity </w:t>
      </w:r>
      <w:r w:rsidRPr="18D27BA9" w:rsidR="65FFEF3B">
        <w:rPr>
          <w:rFonts w:ascii="Arial" w:hAnsi="Arial" w:eastAsia="Arial" w:cs="Arial"/>
          <w:noProof w:val="0"/>
          <w:sz w:val="22"/>
          <w:szCs w:val="22"/>
          <w:lang w:val="en-GB"/>
        </w:rPr>
        <w:t>(Dhingra &amp; Jaiswal, 2025)</w:t>
      </w:r>
      <w:r w:rsidRPr="18D27BA9" w:rsidR="67F4F6DC">
        <w:rPr>
          <w:rFonts w:ascii="Arial" w:hAnsi="Arial" w:eastAsia="Arial" w:cs="Arial" w:asciiTheme="minorAscii" w:hAnsiTheme="minorAscii" w:eastAsiaTheme="minorAscii" w:cstheme="minorAscii"/>
          <w:i w:val="0"/>
          <w:iCs w:val="0"/>
          <w:sz w:val="22"/>
          <w:szCs w:val="22"/>
        </w:rPr>
        <w:t xml:space="preserve">. Digital transformation </w:t>
      </w:r>
      <w:r w:rsidRPr="18D27BA9" w:rsidR="67F4F6DC">
        <w:rPr>
          <w:rFonts w:ascii="Arial" w:hAnsi="Arial" w:eastAsia="Arial" w:cs="Arial" w:asciiTheme="minorAscii" w:hAnsiTheme="minorAscii" w:eastAsiaTheme="minorAscii" w:cstheme="minorAscii"/>
          <w:i w:val="0"/>
          <w:iCs w:val="0"/>
          <w:sz w:val="22"/>
          <w:szCs w:val="22"/>
        </w:rPr>
        <w:t>represents</w:t>
      </w:r>
      <w:r w:rsidRPr="18D27BA9" w:rsidR="67F4F6DC">
        <w:rPr>
          <w:rFonts w:ascii="Arial" w:hAnsi="Arial" w:eastAsia="Arial" w:cs="Arial" w:asciiTheme="minorAscii" w:hAnsiTheme="minorAscii" w:eastAsiaTheme="minorAscii" w:cstheme="minorAscii"/>
          <w:i w:val="0"/>
          <w:iCs w:val="0"/>
          <w:sz w:val="22"/>
          <w:szCs w:val="22"/>
        </w:rPr>
        <w:t xml:space="preserve"> the fundamental process of integrating digital technology into all business areas, fundamentally changing </w:t>
      </w:r>
      <w:r w:rsidRPr="18D27BA9" w:rsidR="67F4F6DC">
        <w:rPr>
          <w:rFonts w:ascii="Arial" w:hAnsi="Arial" w:eastAsia="Arial" w:cs="Arial" w:asciiTheme="minorAscii" w:hAnsiTheme="minorAscii" w:eastAsiaTheme="minorAscii" w:cstheme="minorAscii"/>
          <w:i w:val="0"/>
          <w:iCs w:val="0"/>
          <w:sz w:val="22"/>
          <w:szCs w:val="22"/>
        </w:rPr>
        <w:t>operations</w:t>
      </w:r>
      <w:r w:rsidRPr="18D27BA9" w:rsidR="67F4F6DC">
        <w:rPr>
          <w:rFonts w:ascii="Arial" w:hAnsi="Arial" w:eastAsia="Arial" w:cs="Arial" w:asciiTheme="minorAscii" w:hAnsiTheme="minorAscii" w:eastAsiaTheme="minorAscii" w:cstheme="minorAscii"/>
          <w:i w:val="0"/>
          <w:iCs w:val="0"/>
          <w:sz w:val="22"/>
          <w:szCs w:val="22"/>
        </w:rPr>
        <w:t xml:space="preserve"> and customer value delivery.</w:t>
      </w:r>
    </w:p>
    <w:p xmlns:wp14="http://schemas.microsoft.com/office/word/2010/wordml" w:rsidP="18D27BA9" wp14:paraId="4D5CDB7D" wp14:textId="3BE3E5D3">
      <w:pPr>
        <w:pStyle w:val="Heading1"/>
        <w:spacing w:line="360" w:lineRule="auto"/>
        <w:rPr>
          <w:rFonts w:ascii="Arial" w:hAnsi="Arial" w:eastAsia="Arial" w:cs="Arial" w:asciiTheme="minorAscii" w:hAnsiTheme="minorAscii" w:eastAsiaTheme="minorAscii" w:cstheme="minorAscii"/>
          <w:b w:val="1"/>
          <w:bCs w:val="1"/>
          <w:i w:val="0"/>
          <w:iCs w:val="0"/>
          <w:sz w:val="22"/>
          <w:szCs w:val="22"/>
          <w:u w:val="single"/>
        </w:rPr>
      </w:pPr>
      <w:bookmarkStart w:name="_Toc2119749257" w:id="1192146994"/>
      <w:r w:rsidRPr="18D27BA9" w:rsidR="67F4F6DC">
        <w:rPr>
          <w:rFonts w:ascii="Arial" w:hAnsi="Arial" w:eastAsia="Arial" w:cs="Arial" w:asciiTheme="minorAscii" w:hAnsiTheme="minorAscii" w:eastAsiaTheme="minorAscii" w:cstheme="minorAscii"/>
          <w:i w:val="0"/>
          <w:iCs w:val="0"/>
          <w:sz w:val="22"/>
          <w:szCs w:val="22"/>
        </w:rPr>
        <w:t>The Complex Business Problem: The Digital Transformation "Paradox"</w:t>
      </w:r>
      <w:bookmarkEnd w:id="1192146994"/>
    </w:p>
    <w:p xmlns:wp14="http://schemas.microsoft.com/office/word/2010/wordml" w:rsidP="18D27BA9" wp14:paraId="73CD9A79" wp14:textId="4790BB05">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 xml:space="preserve">Despite significant investment, our organization faces a complex, multidimensional issue: the "Digital Transformation Paradox." This describes the persistent gap between digital investment and realized performance gains, with research </w:t>
      </w:r>
      <w:r w:rsidRPr="18D27BA9" w:rsidR="67F4F6DC">
        <w:rPr>
          <w:rFonts w:ascii="Arial" w:hAnsi="Arial" w:eastAsia="Arial" w:cs="Arial" w:asciiTheme="minorAscii" w:hAnsiTheme="minorAscii" w:eastAsiaTheme="minorAscii" w:cstheme="minorAscii"/>
          <w:i w:val="0"/>
          <w:iCs w:val="0"/>
          <w:sz w:val="22"/>
          <w:szCs w:val="22"/>
        </w:rPr>
        <w:t>indicating</w:t>
      </w:r>
      <w:r w:rsidRPr="18D27BA9" w:rsidR="67F4F6DC">
        <w:rPr>
          <w:rFonts w:ascii="Arial" w:hAnsi="Arial" w:eastAsia="Arial" w:cs="Arial" w:asciiTheme="minorAscii" w:hAnsiTheme="minorAscii" w:eastAsiaTheme="minorAscii" w:cstheme="minorAscii"/>
          <w:i w:val="0"/>
          <w:iCs w:val="0"/>
          <w:sz w:val="22"/>
          <w:szCs w:val="22"/>
        </w:rPr>
        <w:t xml:space="preserve"> that 70 percent of all DT initiatives fail </w:t>
      </w:r>
      <w:r w:rsidRPr="18D27BA9" w:rsidR="08EEF7D9">
        <w:rPr>
          <w:rFonts w:ascii="Arial" w:hAnsi="Arial" w:eastAsia="Arial" w:cs="Arial"/>
          <w:noProof w:val="0"/>
          <w:sz w:val="22"/>
          <w:szCs w:val="22"/>
          <w:lang w:val="en-GB"/>
        </w:rPr>
        <w:t>(Cranney et al., 2025)</w:t>
      </w:r>
      <w:r w:rsidRPr="18D27BA9" w:rsidR="67F4F6DC">
        <w:rPr>
          <w:rFonts w:ascii="Arial" w:hAnsi="Arial" w:eastAsia="Arial" w:cs="Arial" w:asciiTheme="minorAscii" w:hAnsiTheme="minorAscii" w:eastAsiaTheme="minorAscii" w:cstheme="minorAscii"/>
          <w:i w:val="0"/>
          <w:iCs w:val="0"/>
          <w:sz w:val="22"/>
          <w:szCs w:val="22"/>
        </w:rPr>
        <w:t xml:space="preserve">. This is not merely a technology failure but a "messy" business situation involving human, organizational, and technological factors </w:t>
      </w:r>
      <w:r w:rsidRPr="18D27BA9" w:rsidR="67F4F6DC">
        <w:rPr>
          <w:rFonts w:ascii="Arial" w:hAnsi="Arial" w:eastAsia="Arial" w:cs="Arial" w:asciiTheme="minorAscii" w:hAnsiTheme="minorAscii" w:eastAsiaTheme="minorAscii" w:cstheme="minorAscii"/>
          <w:i w:val="0"/>
          <w:iCs w:val="0"/>
          <w:sz w:val="22"/>
          <w:szCs w:val="22"/>
        </w:rPr>
        <w:t>operating</w:t>
      </w:r>
      <w:r w:rsidRPr="18D27BA9" w:rsidR="67F4F6DC">
        <w:rPr>
          <w:rFonts w:ascii="Arial" w:hAnsi="Arial" w:eastAsia="Arial" w:cs="Arial" w:asciiTheme="minorAscii" w:hAnsiTheme="minorAscii" w:eastAsiaTheme="minorAscii" w:cstheme="minorAscii"/>
          <w:i w:val="0"/>
          <w:iCs w:val="0"/>
          <w:sz w:val="22"/>
          <w:szCs w:val="22"/>
        </w:rPr>
        <w:t xml:space="preserve"> simultaneously.</w:t>
      </w:r>
    </w:p>
    <w:p xmlns:wp14="http://schemas.microsoft.com/office/word/2010/wordml" w:rsidP="18D27BA9" wp14:paraId="40AF6CAC" wp14:textId="479CED9D">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 xml:space="preserve">The problem manifests in three critical ways. First, pilot paralysis occurs when the organization launches innovative pilots but cannot scale them into integrated solutions due to legacy system conflicts and inconsistent strategies </w:t>
      </w:r>
      <w:r w:rsidRPr="18D27BA9" w:rsidR="4168FBAB">
        <w:rPr>
          <w:rFonts w:ascii="Arial" w:hAnsi="Arial" w:eastAsia="Arial" w:cs="Arial"/>
          <w:noProof w:val="0"/>
          <w:sz w:val="22"/>
          <w:szCs w:val="22"/>
          <w:lang w:val="en-GB"/>
        </w:rPr>
        <w:t>(Cranney et al., 2025)</w:t>
      </w:r>
      <w:r w:rsidRPr="18D27BA9" w:rsidR="67F4F6DC">
        <w:rPr>
          <w:rFonts w:ascii="Arial" w:hAnsi="Arial" w:eastAsia="Arial" w:cs="Arial" w:asciiTheme="minorAscii" w:hAnsiTheme="minorAscii" w:eastAsiaTheme="minorAscii" w:cstheme="minorAscii"/>
          <w:i w:val="0"/>
          <w:iCs w:val="0"/>
          <w:sz w:val="22"/>
          <w:szCs w:val="22"/>
        </w:rPr>
        <w:t xml:space="preserve"> Second, siloed implementation sees digital initiatives undertaken in functional departments operating independently, creating disjointed solutions and inconsistent customer experiences </w:t>
      </w:r>
      <w:r w:rsidRPr="18D27BA9" w:rsidR="3985C457">
        <w:rPr>
          <w:rFonts w:ascii="Arial" w:hAnsi="Arial" w:eastAsia="Arial" w:cs="Arial" w:asciiTheme="minorAscii" w:hAnsiTheme="minorAscii" w:eastAsiaTheme="minorAscii" w:cstheme="minorAscii"/>
          <w:i w:val="0"/>
          <w:iCs w:val="0"/>
          <w:sz w:val="22"/>
          <w:szCs w:val="22"/>
        </w:rPr>
        <w:t>(EY, GLOBAL, 2021).</w:t>
      </w:r>
      <w:r w:rsidRPr="18D27BA9" w:rsidR="67F4F6DC">
        <w:rPr>
          <w:rFonts w:ascii="Arial" w:hAnsi="Arial" w:eastAsia="Arial" w:cs="Arial" w:asciiTheme="minorAscii" w:hAnsiTheme="minorAscii" w:eastAsiaTheme="minorAscii" w:cstheme="minorAscii"/>
          <w:i w:val="0"/>
          <w:iCs w:val="0"/>
          <w:sz w:val="22"/>
          <w:szCs w:val="22"/>
        </w:rPr>
        <w:t xml:space="preserve"> Third, the human-technology gap emerges when organizations prioritize technology acquisition over changing employee mindsets and fostering data-driven cultures, leading to disengagement and poor adoption of new tools </w:t>
      </w:r>
      <w:r w:rsidRPr="18D27BA9" w:rsidR="53A90FE9">
        <w:rPr>
          <w:rFonts w:ascii="Arial" w:hAnsi="Arial" w:eastAsia="Arial" w:cs="Arial"/>
          <w:noProof w:val="0"/>
          <w:sz w:val="22"/>
          <w:szCs w:val="22"/>
          <w:lang w:val="en-GB"/>
        </w:rPr>
        <w:t>(Orero-Blat et al., 2024)</w:t>
      </w:r>
      <w:r w:rsidRPr="18D27BA9" w:rsidR="67F4F6DC">
        <w:rPr>
          <w:rFonts w:ascii="Arial" w:hAnsi="Arial" w:eastAsia="Arial" w:cs="Arial" w:asciiTheme="minorAscii" w:hAnsiTheme="minorAscii" w:eastAsiaTheme="minorAscii" w:cstheme="minorAscii"/>
          <w:i w:val="0"/>
          <w:iCs w:val="0"/>
          <w:sz w:val="22"/>
          <w:szCs w:val="22"/>
        </w:rPr>
        <w:t>.</w:t>
      </w:r>
    </w:p>
    <w:p xmlns:wp14="http://schemas.microsoft.com/office/word/2010/wordml" w:rsidP="18D27BA9" wp14:paraId="7639EA7B" wp14:textId="1568D64B">
      <w:pPr>
        <w:pStyle w:val="Heading1"/>
        <w:spacing w:line="360" w:lineRule="auto"/>
        <w:rPr>
          <w:rFonts w:ascii="Arial" w:hAnsi="Arial" w:eastAsia="Arial" w:cs="Arial" w:asciiTheme="minorAscii" w:hAnsiTheme="minorAscii" w:eastAsiaTheme="minorAscii" w:cstheme="minorAscii"/>
          <w:b w:val="1"/>
          <w:bCs w:val="1"/>
          <w:i w:val="0"/>
          <w:iCs w:val="0"/>
          <w:sz w:val="22"/>
          <w:szCs w:val="22"/>
          <w:u w:val="single"/>
        </w:rPr>
      </w:pPr>
      <w:bookmarkStart w:name="_Toc383944356" w:id="1277161708"/>
      <w:r w:rsidRPr="18D27BA9" w:rsidR="67F4F6DC">
        <w:rPr>
          <w:rFonts w:ascii="Arial" w:hAnsi="Arial" w:eastAsia="Arial" w:cs="Arial" w:asciiTheme="minorAscii" w:hAnsiTheme="minorAscii" w:eastAsiaTheme="minorAscii" w:cstheme="minorAscii"/>
          <w:i w:val="0"/>
          <w:iCs w:val="0"/>
          <w:sz w:val="22"/>
          <w:szCs w:val="22"/>
        </w:rPr>
        <w:t>Significance and Impact on Performance</w:t>
      </w:r>
      <w:bookmarkEnd w:id="1277161708"/>
    </w:p>
    <w:p xmlns:wp14="http://schemas.microsoft.com/office/word/2010/wordml" w:rsidP="18D27BA9" wp14:paraId="2F992A41" wp14:textId="1A531009">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 xml:space="preserve">This problem directly undermines our strategic goals. Investing in DT does not automatically enhance performance </w:t>
      </w:r>
      <w:r w:rsidRPr="18D27BA9" w:rsidR="05003063">
        <w:rPr>
          <w:rFonts w:ascii="Arial" w:hAnsi="Arial" w:eastAsia="Arial" w:cs="Arial"/>
          <w:noProof w:val="0"/>
          <w:sz w:val="22"/>
          <w:szCs w:val="22"/>
          <w:lang w:val="en-GB"/>
        </w:rPr>
        <w:t>(Orero-Blat et al., 2024)</w:t>
      </w:r>
      <w:r w:rsidRPr="18D27BA9" w:rsidR="67F4F6DC">
        <w:rPr>
          <w:rFonts w:ascii="Arial" w:hAnsi="Arial" w:eastAsia="Arial" w:cs="Arial" w:asciiTheme="minorAscii" w:hAnsiTheme="minorAscii" w:eastAsiaTheme="minorAscii" w:cstheme="minorAscii"/>
          <w:i w:val="0"/>
          <w:iCs w:val="0"/>
          <w:sz w:val="22"/>
          <w:szCs w:val="22"/>
        </w:rPr>
        <w:t xml:space="preserve">. </w:t>
      </w:r>
      <w:r w:rsidRPr="18D27BA9" w:rsidR="67F4F6DC">
        <w:rPr>
          <w:rFonts w:ascii="Arial" w:hAnsi="Arial" w:eastAsia="Arial" w:cs="Arial" w:asciiTheme="minorAscii" w:hAnsiTheme="minorAscii" w:eastAsiaTheme="minorAscii" w:cstheme="minorAscii"/>
          <w:i w:val="0"/>
          <w:iCs w:val="0"/>
          <w:sz w:val="22"/>
          <w:szCs w:val="22"/>
        </w:rPr>
        <w:t xml:space="preserve">Transformation failure wastes capital, misses opportunities, and cedes competitive advantage to agile born-digital startups that </w:t>
      </w:r>
      <w:r w:rsidRPr="18D27BA9" w:rsidR="67F4F6DC">
        <w:rPr>
          <w:rFonts w:ascii="Arial" w:hAnsi="Arial" w:eastAsia="Arial" w:cs="Arial" w:asciiTheme="minorAscii" w:hAnsiTheme="minorAscii" w:eastAsiaTheme="minorAscii" w:cstheme="minorAscii"/>
          <w:i w:val="0"/>
          <w:iCs w:val="0"/>
          <w:sz w:val="22"/>
          <w:szCs w:val="22"/>
        </w:rPr>
        <w:t>o</w:t>
      </w:r>
      <w:r w:rsidRPr="18D27BA9" w:rsidR="67F4F6DC">
        <w:rPr>
          <w:rFonts w:ascii="Arial" w:hAnsi="Arial" w:eastAsia="Arial" w:cs="Arial" w:asciiTheme="minorAscii" w:hAnsiTheme="minorAscii" w:eastAsiaTheme="minorAscii" w:cstheme="minorAscii"/>
          <w:i w:val="0"/>
          <w:iCs w:val="0"/>
          <w:sz w:val="22"/>
          <w:szCs w:val="22"/>
        </w:rPr>
        <w:t>perate</w:t>
      </w:r>
      <w:r w:rsidRPr="18D27BA9" w:rsidR="67F4F6DC">
        <w:rPr>
          <w:rFonts w:ascii="Arial" w:hAnsi="Arial" w:eastAsia="Arial" w:cs="Arial" w:asciiTheme="minorAscii" w:hAnsiTheme="minorAscii" w:eastAsiaTheme="minorAscii" w:cstheme="minorAscii"/>
          <w:i w:val="0"/>
          <w:iCs w:val="0"/>
          <w:sz w:val="22"/>
          <w:szCs w:val="22"/>
        </w:rPr>
        <w:t xml:space="preserve"> </w:t>
      </w:r>
      <w:r w:rsidRPr="18D27BA9" w:rsidR="67F4F6DC">
        <w:rPr>
          <w:rFonts w:ascii="Arial" w:hAnsi="Arial" w:eastAsia="Arial" w:cs="Arial" w:asciiTheme="minorAscii" w:hAnsiTheme="minorAscii" w:eastAsiaTheme="minorAscii" w:cstheme="minorAscii"/>
          <w:i w:val="0"/>
          <w:iCs w:val="0"/>
          <w:sz w:val="22"/>
          <w:szCs w:val="22"/>
        </w:rPr>
        <w:t xml:space="preserve">without legacy constraints. This proposal moves beyond technology-centric views to systematically investigate the organizational and human determinants causing this transformation paralysis, recognizing that sustainable change requires addressing cultural and </w:t>
      </w:r>
      <w:r w:rsidRPr="18D27BA9" w:rsidR="67F4F6DC">
        <w:rPr>
          <w:rFonts w:ascii="Arial" w:hAnsi="Arial" w:eastAsia="Arial" w:cs="Arial" w:asciiTheme="minorAscii" w:hAnsiTheme="minorAscii" w:eastAsiaTheme="minorAscii" w:cstheme="minorAscii"/>
          <w:i w:val="0"/>
          <w:iCs w:val="0"/>
          <w:sz w:val="22"/>
          <w:szCs w:val="22"/>
        </w:rPr>
        <w:t>b</w:t>
      </w:r>
      <w:r w:rsidRPr="18D27BA9" w:rsidR="67F4F6DC">
        <w:rPr>
          <w:rFonts w:ascii="Arial" w:hAnsi="Arial" w:eastAsia="Arial" w:cs="Arial" w:asciiTheme="minorAscii" w:hAnsiTheme="minorAscii" w:eastAsiaTheme="minorAscii" w:cstheme="minorAscii"/>
          <w:i w:val="0"/>
          <w:iCs w:val="0"/>
          <w:sz w:val="22"/>
          <w:szCs w:val="22"/>
        </w:rPr>
        <w:t>ehavioral</w:t>
      </w:r>
      <w:r w:rsidRPr="18D27BA9" w:rsidR="67F4F6DC">
        <w:rPr>
          <w:rFonts w:ascii="Arial" w:hAnsi="Arial" w:eastAsia="Arial" w:cs="Arial" w:asciiTheme="minorAscii" w:hAnsiTheme="minorAscii" w:eastAsiaTheme="minorAscii" w:cstheme="minorAscii"/>
          <w:i w:val="0"/>
          <w:iCs w:val="0"/>
          <w:sz w:val="22"/>
          <w:szCs w:val="22"/>
        </w:rPr>
        <w:t xml:space="preserve"> </w:t>
      </w:r>
      <w:r w:rsidRPr="18D27BA9" w:rsidR="67F4F6DC">
        <w:rPr>
          <w:rFonts w:ascii="Arial" w:hAnsi="Arial" w:eastAsia="Arial" w:cs="Arial" w:asciiTheme="minorAscii" w:hAnsiTheme="minorAscii" w:eastAsiaTheme="minorAscii" w:cstheme="minorAscii"/>
          <w:i w:val="0"/>
          <w:iCs w:val="0"/>
          <w:sz w:val="22"/>
          <w:szCs w:val="22"/>
        </w:rPr>
        <w:t>dimensions alongside technical infrastructure.</w:t>
      </w:r>
    </w:p>
    <w:p xmlns:wp14="http://schemas.microsoft.com/office/word/2010/wordml" w:rsidP="18D27BA9" wp14:paraId="5EDA630E" wp14:textId="6FBDFF52">
      <w:pPr>
        <w:pStyle w:val="Normal"/>
        <w:spacing w:line="360" w:lineRule="auto"/>
        <w:rPr>
          <w:rFonts w:ascii="Arial" w:hAnsi="Arial" w:eastAsia="Arial" w:cs="Arial" w:asciiTheme="minorAscii" w:hAnsiTheme="minorAscii" w:eastAsiaTheme="minorAscii" w:cstheme="minorAscii"/>
          <w:i w:val="0"/>
          <w:iCs w:val="0"/>
          <w:sz w:val="22"/>
          <w:szCs w:val="22"/>
        </w:rPr>
      </w:pPr>
    </w:p>
    <w:p xmlns:wp14="http://schemas.microsoft.com/office/word/2010/wordml" w:rsidP="18D27BA9" wp14:paraId="3B93FAB2" wp14:textId="5BA4FC1E">
      <w:pPr>
        <w:pStyle w:val="Heading1"/>
        <w:spacing w:line="360" w:lineRule="auto"/>
        <w:rPr>
          <w:rFonts w:ascii="Arial" w:hAnsi="Arial" w:eastAsia="Arial" w:cs="Arial" w:asciiTheme="minorAscii" w:hAnsiTheme="minorAscii" w:eastAsiaTheme="minorAscii" w:cstheme="minorAscii"/>
          <w:b w:val="1"/>
          <w:bCs w:val="1"/>
          <w:i w:val="0"/>
          <w:iCs w:val="0"/>
          <w:sz w:val="22"/>
          <w:szCs w:val="22"/>
          <w:u w:val="single"/>
        </w:rPr>
      </w:pPr>
      <w:bookmarkStart w:name="_Toc1792922741" w:id="2134195647"/>
      <w:r w:rsidRPr="18D27BA9" w:rsidR="67F4F6DC">
        <w:rPr>
          <w:rFonts w:ascii="Arial" w:hAnsi="Arial" w:eastAsia="Arial" w:cs="Arial" w:asciiTheme="minorAscii" w:hAnsiTheme="minorAscii" w:eastAsiaTheme="minorAscii" w:cstheme="minorAscii"/>
          <w:i w:val="0"/>
          <w:iCs w:val="0"/>
          <w:sz w:val="22"/>
          <w:szCs w:val="22"/>
        </w:rPr>
        <w:t xml:space="preserve">Research Aim, </w:t>
      </w:r>
      <w:r w:rsidRPr="18D27BA9" w:rsidR="67F4F6DC">
        <w:rPr>
          <w:rFonts w:ascii="Arial" w:hAnsi="Arial" w:eastAsia="Arial" w:cs="Arial" w:asciiTheme="minorAscii" w:hAnsiTheme="minorAscii" w:eastAsiaTheme="minorAscii" w:cstheme="minorAscii"/>
          <w:i w:val="0"/>
          <w:iCs w:val="0"/>
          <w:sz w:val="22"/>
          <w:szCs w:val="22"/>
        </w:rPr>
        <w:t>Objectives</w:t>
      </w:r>
      <w:r w:rsidRPr="18D27BA9" w:rsidR="67F4F6DC">
        <w:rPr>
          <w:rFonts w:ascii="Arial" w:hAnsi="Arial" w:eastAsia="Arial" w:cs="Arial" w:asciiTheme="minorAscii" w:hAnsiTheme="minorAscii" w:eastAsiaTheme="minorAscii" w:cstheme="minorAscii"/>
          <w:i w:val="0"/>
          <w:iCs w:val="0"/>
          <w:sz w:val="22"/>
          <w:szCs w:val="22"/>
        </w:rPr>
        <w:t xml:space="preserve"> and Questions</w:t>
      </w:r>
      <w:bookmarkEnd w:id="2134195647"/>
    </w:p>
    <w:p xmlns:wp14="http://schemas.microsoft.com/office/word/2010/wordml" w:rsidP="18D27BA9" wp14:paraId="4338C50F" wp14:textId="7BC663A6">
      <w:pPr>
        <w:pStyle w:val="Normal"/>
        <w:spacing w:line="360" w:lineRule="auto"/>
        <w:rPr>
          <w:rFonts w:ascii="Arial" w:hAnsi="Arial" w:eastAsia="Arial" w:cs="Arial" w:asciiTheme="minorAscii" w:hAnsiTheme="minorAscii" w:eastAsiaTheme="minorAscii" w:cstheme="minorAscii"/>
          <w:b w:val="1"/>
          <w:bCs w:val="1"/>
          <w:i w:val="0"/>
          <w:iCs w:val="0"/>
          <w:sz w:val="22"/>
          <w:szCs w:val="22"/>
          <w:u w:val="single"/>
        </w:rPr>
      </w:pPr>
      <w:r w:rsidRPr="18D27BA9" w:rsidR="67F4F6DC">
        <w:rPr>
          <w:rFonts w:ascii="Arial" w:hAnsi="Arial" w:eastAsia="Arial" w:cs="Arial" w:asciiTheme="minorAscii" w:hAnsiTheme="minorAscii" w:eastAsiaTheme="minorAscii" w:cstheme="minorAscii"/>
          <w:b w:val="1"/>
          <w:bCs w:val="1"/>
          <w:i w:val="0"/>
          <w:iCs w:val="0"/>
          <w:sz w:val="22"/>
          <w:szCs w:val="22"/>
          <w:u w:val="single"/>
        </w:rPr>
        <w:t>Research Aim:</w:t>
      </w:r>
    </w:p>
    <w:p xmlns:wp14="http://schemas.microsoft.com/office/word/2010/wordml" w:rsidP="18D27BA9" wp14:paraId="0F1FDF26" wp14:textId="11CF422C">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 xml:space="preserve">To investigate the critical determinants of digital transformation success in an established organization, focusing on strategic alignment, organizational culture, and technology adoption, to </w:t>
      </w:r>
      <w:r w:rsidRPr="18D27BA9" w:rsidR="67F4F6DC">
        <w:rPr>
          <w:rFonts w:ascii="Arial" w:hAnsi="Arial" w:eastAsia="Arial" w:cs="Arial" w:asciiTheme="minorAscii" w:hAnsiTheme="minorAscii" w:eastAsiaTheme="minorAscii" w:cstheme="minorAscii"/>
          <w:i w:val="0"/>
          <w:iCs w:val="0"/>
          <w:sz w:val="22"/>
          <w:szCs w:val="22"/>
        </w:rPr>
        <w:t>provide</w:t>
      </w:r>
      <w:r w:rsidRPr="18D27BA9" w:rsidR="67F4F6DC">
        <w:rPr>
          <w:rFonts w:ascii="Arial" w:hAnsi="Arial" w:eastAsia="Arial" w:cs="Arial" w:asciiTheme="minorAscii" w:hAnsiTheme="minorAscii" w:eastAsiaTheme="minorAscii" w:cstheme="minorAscii"/>
          <w:i w:val="0"/>
          <w:iCs w:val="0"/>
          <w:sz w:val="22"/>
          <w:szCs w:val="22"/>
        </w:rPr>
        <w:t xml:space="preserve"> evidence-based insights for improving DT outcomes.</w:t>
      </w:r>
    </w:p>
    <w:p xmlns:wp14="http://schemas.microsoft.com/office/word/2010/wordml" w:rsidP="18D27BA9" wp14:paraId="21457895" wp14:textId="4359BE1A">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Research Objectives and Questions:</w:t>
      </w:r>
    </w:p>
    <w:p xmlns:wp14="http://schemas.microsoft.com/office/word/2010/wordml" w:rsidP="18D27BA9" wp14:paraId="17726618" wp14:textId="77DCFDD9">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 xml:space="preserve">Objective 1: To critically </w:t>
      </w:r>
      <w:r w:rsidRPr="18D27BA9" w:rsidR="67F4F6DC">
        <w:rPr>
          <w:rFonts w:ascii="Arial" w:hAnsi="Arial" w:eastAsia="Arial" w:cs="Arial" w:asciiTheme="minorAscii" w:hAnsiTheme="minorAscii" w:eastAsiaTheme="minorAscii" w:cstheme="minorAscii"/>
          <w:i w:val="0"/>
          <w:iCs w:val="0"/>
          <w:sz w:val="22"/>
          <w:szCs w:val="22"/>
        </w:rPr>
        <w:t>analyze</w:t>
      </w:r>
      <w:r w:rsidRPr="18D27BA9" w:rsidR="67F4F6DC">
        <w:rPr>
          <w:rFonts w:ascii="Arial" w:hAnsi="Arial" w:eastAsia="Arial" w:cs="Arial" w:asciiTheme="minorAscii" w:hAnsiTheme="minorAscii" w:eastAsiaTheme="minorAscii" w:cstheme="minorAscii"/>
          <w:i w:val="0"/>
          <w:iCs w:val="0"/>
          <w:sz w:val="22"/>
          <w:szCs w:val="22"/>
        </w:rPr>
        <w:t xml:space="preserve"> existing literature on digital transformation to </w:t>
      </w:r>
      <w:r w:rsidRPr="18D27BA9" w:rsidR="67F4F6DC">
        <w:rPr>
          <w:rFonts w:ascii="Arial" w:hAnsi="Arial" w:eastAsia="Arial" w:cs="Arial" w:asciiTheme="minorAscii" w:hAnsiTheme="minorAscii" w:eastAsiaTheme="minorAscii" w:cstheme="minorAscii"/>
          <w:i w:val="0"/>
          <w:iCs w:val="0"/>
          <w:sz w:val="22"/>
          <w:szCs w:val="22"/>
        </w:rPr>
        <w:t>identify</w:t>
      </w:r>
      <w:r w:rsidRPr="18D27BA9" w:rsidR="67F4F6DC">
        <w:rPr>
          <w:rFonts w:ascii="Arial" w:hAnsi="Arial" w:eastAsia="Arial" w:cs="Arial" w:asciiTheme="minorAscii" w:hAnsiTheme="minorAscii" w:eastAsiaTheme="minorAscii" w:cstheme="minorAscii"/>
          <w:i w:val="0"/>
          <w:iCs w:val="0"/>
          <w:sz w:val="22"/>
          <w:szCs w:val="22"/>
        </w:rPr>
        <w:t xml:space="preserve"> key success factors, barriers, and frameworks.</w:t>
      </w:r>
    </w:p>
    <w:p xmlns:wp14="http://schemas.microsoft.com/office/word/2010/wordml" w:rsidP="18D27BA9" wp14:paraId="0E924324" wp14:textId="332ADF0D">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What technological, organizational, and environmental factors influence DT success in current literature?</w:t>
      </w:r>
      <w:r w:rsidRPr="18D27BA9" w:rsidR="72AC46DE">
        <w:rPr>
          <w:rFonts w:ascii="Arial" w:hAnsi="Arial" w:eastAsia="Arial" w:cs="Arial"/>
          <w:noProof w:val="0"/>
          <w:sz w:val="22"/>
          <w:szCs w:val="22"/>
          <w:lang w:val="en-GB"/>
        </w:rPr>
        <w:t xml:space="preserve"> (Orero-</w:t>
      </w:r>
      <w:r w:rsidRPr="18D27BA9" w:rsidR="72AC46DE">
        <w:rPr>
          <w:rFonts w:ascii="Arial" w:hAnsi="Arial" w:eastAsia="Arial" w:cs="Arial"/>
          <w:noProof w:val="0"/>
          <w:sz w:val="22"/>
          <w:szCs w:val="22"/>
          <w:lang w:val="en-GB"/>
        </w:rPr>
        <w:t>Blat</w:t>
      </w:r>
      <w:r w:rsidRPr="18D27BA9" w:rsidR="72AC46DE">
        <w:rPr>
          <w:rFonts w:ascii="Arial" w:hAnsi="Arial" w:eastAsia="Arial" w:cs="Arial"/>
          <w:noProof w:val="0"/>
          <w:sz w:val="22"/>
          <w:szCs w:val="22"/>
          <w:lang w:val="en-GB"/>
        </w:rPr>
        <w:t xml:space="preserve"> et al., 2024)</w:t>
      </w:r>
      <w:r w:rsidRPr="18D27BA9" w:rsidR="67F4F6DC">
        <w:rPr>
          <w:rFonts w:ascii="Arial" w:hAnsi="Arial" w:eastAsia="Arial" w:cs="Arial" w:asciiTheme="minorAscii" w:hAnsiTheme="minorAscii" w:eastAsiaTheme="minorAscii" w:cstheme="minorAscii"/>
          <w:i w:val="0"/>
          <w:iCs w:val="0"/>
          <w:sz w:val="22"/>
          <w:szCs w:val="22"/>
        </w:rPr>
        <w:t xml:space="preserve">; </w:t>
      </w:r>
      <w:r w:rsidRPr="18D27BA9" w:rsidR="33FCC10F">
        <w:rPr>
          <w:rFonts w:ascii="Arial" w:hAnsi="Arial" w:eastAsia="Arial" w:cs="Arial"/>
          <w:noProof w:val="0"/>
          <w:sz w:val="22"/>
          <w:szCs w:val="22"/>
          <w:lang w:val="en-GB"/>
        </w:rPr>
        <w:t>(Dhingra &amp; Jaiswal, 2025)</w:t>
      </w:r>
    </w:p>
    <w:p xmlns:wp14="http://schemas.microsoft.com/office/word/2010/wordml" w:rsidP="18D27BA9" wp14:paraId="7E95CC3A" wp14:textId="6B5B3E95">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 xml:space="preserve">Objective 2: To </w:t>
      </w:r>
      <w:r w:rsidRPr="18D27BA9" w:rsidR="67F4F6DC">
        <w:rPr>
          <w:rFonts w:ascii="Arial" w:hAnsi="Arial" w:eastAsia="Arial" w:cs="Arial" w:asciiTheme="minorAscii" w:hAnsiTheme="minorAscii" w:eastAsiaTheme="minorAscii" w:cstheme="minorAscii"/>
          <w:i w:val="0"/>
          <w:iCs w:val="0"/>
          <w:sz w:val="22"/>
          <w:szCs w:val="22"/>
        </w:rPr>
        <w:t>identify</w:t>
      </w:r>
      <w:r w:rsidRPr="18D27BA9" w:rsidR="67F4F6DC">
        <w:rPr>
          <w:rFonts w:ascii="Arial" w:hAnsi="Arial" w:eastAsia="Arial" w:cs="Arial" w:asciiTheme="minorAscii" w:hAnsiTheme="minorAscii" w:eastAsiaTheme="minorAscii" w:cstheme="minorAscii"/>
          <w:i w:val="0"/>
          <w:iCs w:val="0"/>
          <w:sz w:val="22"/>
          <w:szCs w:val="22"/>
        </w:rPr>
        <w:t xml:space="preserve"> internal organizational barriers impeding the scaling of digital initiatives.</w:t>
      </w:r>
    </w:p>
    <w:p xmlns:wp14="http://schemas.microsoft.com/office/word/2010/wordml" w:rsidP="18D27BA9" wp14:paraId="7F3B2F6F" wp14:textId="53A9AB45">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How do culture, leadership, and structural silos contribute to pilot paralysis and hinder organization-wide scaling?</w:t>
      </w:r>
      <w:r w:rsidRPr="18D27BA9" w:rsidR="78840EF0">
        <w:rPr>
          <w:rFonts w:ascii="Arial" w:hAnsi="Arial" w:eastAsia="Arial" w:cs="Arial" w:asciiTheme="minorAscii" w:hAnsiTheme="minorAscii" w:eastAsiaTheme="minorAscii" w:cstheme="minorAscii"/>
          <w:i w:val="0"/>
          <w:iCs w:val="0"/>
          <w:sz w:val="22"/>
          <w:szCs w:val="22"/>
        </w:rPr>
        <w:t xml:space="preserve"> </w:t>
      </w:r>
      <w:r w:rsidRPr="18D27BA9" w:rsidR="78840EF0">
        <w:rPr>
          <w:rFonts w:ascii="Arial" w:hAnsi="Arial" w:eastAsia="Arial" w:cs="Arial"/>
          <w:noProof w:val="0"/>
          <w:sz w:val="22"/>
          <w:szCs w:val="22"/>
          <w:lang w:val="en-GB"/>
        </w:rPr>
        <w:t>(Cranney et al., 2025</w:t>
      </w:r>
      <w:r w:rsidRPr="18D27BA9" w:rsidR="78840EF0">
        <w:rPr>
          <w:rFonts w:ascii="Arial" w:hAnsi="Arial" w:eastAsia="Arial" w:cs="Arial"/>
          <w:noProof w:val="0"/>
          <w:sz w:val="22"/>
          <w:szCs w:val="22"/>
          <w:lang w:val="en-GB"/>
        </w:rPr>
        <w:t>)</w:t>
      </w:r>
      <w:r w:rsidRPr="18D27BA9" w:rsidR="67F4F6DC">
        <w:rPr>
          <w:rFonts w:ascii="Arial" w:hAnsi="Arial" w:eastAsia="Arial" w:cs="Arial" w:asciiTheme="minorAscii" w:hAnsiTheme="minorAscii" w:eastAsiaTheme="minorAscii" w:cstheme="minorAscii"/>
          <w:i w:val="0"/>
          <w:iCs w:val="0"/>
          <w:sz w:val="22"/>
          <w:szCs w:val="22"/>
        </w:rPr>
        <w:t xml:space="preserve"> ;</w:t>
      </w:r>
      <w:r w:rsidRPr="18D27BA9" w:rsidR="67F4F6DC">
        <w:rPr>
          <w:rFonts w:ascii="Arial" w:hAnsi="Arial" w:eastAsia="Arial" w:cs="Arial" w:asciiTheme="minorAscii" w:hAnsiTheme="minorAscii" w:eastAsiaTheme="minorAscii" w:cstheme="minorAscii"/>
          <w:i w:val="0"/>
          <w:iCs w:val="0"/>
          <w:sz w:val="22"/>
          <w:szCs w:val="22"/>
        </w:rPr>
        <w:t xml:space="preserve"> (</w:t>
      </w:r>
      <w:r w:rsidRPr="18D27BA9" w:rsidR="7490F47A">
        <w:rPr>
          <w:rFonts w:ascii="Arial" w:hAnsi="Arial" w:eastAsia="Arial" w:cs="Arial" w:asciiTheme="minorAscii" w:hAnsiTheme="minorAscii" w:eastAsiaTheme="minorAscii" w:cstheme="minorAscii"/>
          <w:i w:val="0"/>
          <w:iCs w:val="0"/>
          <w:sz w:val="22"/>
          <w:szCs w:val="22"/>
        </w:rPr>
        <w:t>EY GLOBAL, 2021).</w:t>
      </w:r>
    </w:p>
    <w:p xmlns:wp14="http://schemas.microsoft.com/office/word/2010/wordml" w:rsidP="18D27BA9" wp14:paraId="7B72ACCA" wp14:textId="551429DA">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Objective 3: To assess the role of employee mindsets and Big Data Analytics Capabilities in DT investment and performance.</w:t>
      </w:r>
    </w:p>
    <w:p xmlns:wp14="http://schemas.microsoft.com/office/word/2010/wordml" w:rsidP="18D27BA9" wp14:paraId="64804F1B" wp14:textId="3AD298B8">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 xml:space="preserve">How do employee attitudes towards human-machine collaboration and the development of Big Data Analytics Capabilities influence innovation outcomes? </w:t>
      </w:r>
      <w:r w:rsidRPr="18D27BA9" w:rsidR="6B0B7B69">
        <w:rPr>
          <w:rFonts w:ascii="Arial" w:hAnsi="Arial" w:eastAsia="Arial" w:cs="Arial"/>
          <w:noProof w:val="0"/>
          <w:sz w:val="22"/>
          <w:szCs w:val="22"/>
          <w:lang w:val="en-GB"/>
        </w:rPr>
        <w:t>(Orero-</w:t>
      </w:r>
      <w:r w:rsidRPr="18D27BA9" w:rsidR="6B0B7B69">
        <w:rPr>
          <w:rFonts w:ascii="Arial" w:hAnsi="Arial" w:eastAsia="Arial" w:cs="Arial"/>
          <w:noProof w:val="0"/>
          <w:sz w:val="22"/>
          <w:szCs w:val="22"/>
          <w:lang w:val="en-GB"/>
        </w:rPr>
        <w:t>Blat</w:t>
      </w:r>
      <w:r w:rsidRPr="18D27BA9" w:rsidR="6B0B7B69">
        <w:rPr>
          <w:rFonts w:ascii="Arial" w:hAnsi="Arial" w:eastAsia="Arial" w:cs="Arial"/>
          <w:noProof w:val="0"/>
          <w:sz w:val="22"/>
          <w:szCs w:val="22"/>
          <w:lang w:val="en-GB"/>
        </w:rPr>
        <w:t xml:space="preserve"> et al., 2024)</w:t>
      </w:r>
      <w:r w:rsidRPr="18D27BA9" w:rsidR="67F4F6DC">
        <w:rPr>
          <w:rFonts w:ascii="Arial" w:hAnsi="Arial" w:eastAsia="Arial" w:cs="Arial" w:asciiTheme="minorAscii" w:hAnsiTheme="minorAscii" w:eastAsiaTheme="minorAscii" w:cstheme="minorAscii"/>
          <w:i w:val="0"/>
          <w:iCs w:val="0"/>
          <w:sz w:val="22"/>
          <w:szCs w:val="22"/>
        </w:rPr>
        <w:t>; (Orero-</w:t>
      </w:r>
      <w:r w:rsidRPr="18D27BA9" w:rsidR="67F4F6DC">
        <w:rPr>
          <w:rFonts w:ascii="Arial" w:hAnsi="Arial" w:eastAsia="Arial" w:cs="Arial" w:asciiTheme="minorAscii" w:hAnsiTheme="minorAscii" w:eastAsiaTheme="minorAscii" w:cstheme="minorAscii"/>
          <w:i w:val="0"/>
          <w:iCs w:val="0"/>
          <w:sz w:val="22"/>
          <w:szCs w:val="22"/>
        </w:rPr>
        <w:t>Blat</w:t>
      </w:r>
      <w:r w:rsidRPr="18D27BA9" w:rsidR="67F4F6DC">
        <w:rPr>
          <w:rFonts w:ascii="Arial" w:hAnsi="Arial" w:eastAsia="Arial" w:cs="Arial" w:asciiTheme="minorAscii" w:hAnsiTheme="minorAscii" w:eastAsiaTheme="minorAscii" w:cstheme="minorAscii"/>
          <w:i w:val="0"/>
          <w:iCs w:val="0"/>
          <w:sz w:val="22"/>
          <w:szCs w:val="22"/>
        </w:rPr>
        <w:t xml:space="preserve">, et al., 2024) Big Data Analytics Capabilities (BDAC) refers to an organization's ability to </w:t>
      </w:r>
      <w:r w:rsidRPr="18D27BA9" w:rsidR="67F4F6DC">
        <w:rPr>
          <w:rFonts w:ascii="Arial" w:hAnsi="Arial" w:eastAsia="Arial" w:cs="Arial" w:asciiTheme="minorAscii" w:hAnsiTheme="minorAscii" w:eastAsiaTheme="minorAscii" w:cstheme="minorAscii"/>
          <w:i w:val="0"/>
          <w:iCs w:val="0"/>
          <w:sz w:val="22"/>
          <w:szCs w:val="22"/>
        </w:rPr>
        <w:t>acquire</w:t>
      </w:r>
      <w:r w:rsidRPr="18D27BA9" w:rsidR="67F4F6DC">
        <w:rPr>
          <w:rFonts w:ascii="Arial" w:hAnsi="Arial" w:eastAsia="Arial" w:cs="Arial" w:asciiTheme="minorAscii" w:hAnsiTheme="minorAscii" w:eastAsiaTheme="minorAscii" w:cstheme="minorAscii"/>
          <w:i w:val="0"/>
          <w:iCs w:val="0"/>
          <w:sz w:val="22"/>
          <w:szCs w:val="22"/>
        </w:rPr>
        <w:t xml:space="preserve">, process, and </w:t>
      </w:r>
      <w:r w:rsidRPr="18D27BA9" w:rsidR="67F4F6DC">
        <w:rPr>
          <w:rFonts w:ascii="Arial" w:hAnsi="Arial" w:eastAsia="Arial" w:cs="Arial" w:asciiTheme="minorAscii" w:hAnsiTheme="minorAscii" w:eastAsiaTheme="minorAscii" w:cstheme="minorAscii"/>
          <w:i w:val="0"/>
          <w:iCs w:val="0"/>
          <w:sz w:val="22"/>
          <w:szCs w:val="22"/>
        </w:rPr>
        <w:t>analyze</w:t>
      </w:r>
      <w:r w:rsidRPr="18D27BA9" w:rsidR="67F4F6DC">
        <w:rPr>
          <w:rFonts w:ascii="Arial" w:hAnsi="Arial" w:eastAsia="Arial" w:cs="Arial" w:asciiTheme="minorAscii" w:hAnsiTheme="minorAscii" w:eastAsiaTheme="minorAscii" w:cstheme="minorAscii"/>
          <w:i w:val="0"/>
          <w:iCs w:val="0"/>
          <w:sz w:val="22"/>
          <w:szCs w:val="22"/>
        </w:rPr>
        <w:t xml:space="preserve"> large volumes of diverse data for improved decision-making.</w:t>
      </w:r>
    </w:p>
    <w:p xmlns:wp14="http://schemas.microsoft.com/office/word/2010/wordml" w:rsidP="18D27BA9" wp14:paraId="01C544D5" wp14:textId="07D981E2">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Objective 4: To develop actionable recommendations for enhancing dynamic capabilities for sustainable DT.</w:t>
      </w:r>
    </w:p>
    <w:p xmlns:wp14="http://schemas.microsoft.com/office/word/2010/wordml" w:rsidP="18D27BA9" wp14:paraId="35287E99" wp14:textId="25B00310">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What strategic changes in governance, capability-building, and leadership foster continuous digital learning? (</w:t>
      </w:r>
      <w:r w:rsidRPr="18D27BA9" w:rsidR="287640A8">
        <w:rPr>
          <w:rFonts w:ascii="Arial" w:hAnsi="Arial" w:eastAsia="Arial" w:cs="Arial" w:asciiTheme="minorAscii" w:hAnsiTheme="minorAscii" w:eastAsiaTheme="minorAscii" w:cstheme="minorAscii"/>
          <w:i w:val="0"/>
          <w:iCs w:val="0"/>
          <w:sz w:val="22"/>
          <w:szCs w:val="22"/>
        </w:rPr>
        <w:t>Unknown</w:t>
      </w:r>
      <w:r w:rsidRPr="18D27BA9" w:rsidR="67F4F6DC">
        <w:rPr>
          <w:rFonts w:ascii="Arial" w:hAnsi="Arial" w:eastAsia="Arial" w:cs="Arial" w:asciiTheme="minorAscii" w:hAnsiTheme="minorAscii" w:eastAsiaTheme="minorAscii" w:cstheme="minorAscii"/>
          <w:i w:val="0"/>
          <w:iCs w:val="0"/>
          <w:sz w:val="22"/>
          <w:szCs w:val="22"/>
        </w:rPr>
        <w:t>, 20</w:t>
      </w:r>
      <w:r w:rsidRPr="18D27BA9" w:rsidR="50ADA043">
        <w:rPr>
          <w:rFonts w:ascii="Arial" w:hAnsi="Arial" w:eastAsia="Arial" w:cs="Arial" w:asciiTheme="minorAscii" w:hAnsiTheme="minorAscii" w:eastAsiaTheme="minorAscii" w:cstheme="minorAscii"/>
          <w:i w:val="0"/>
          <w:iCs w:val="0"/>
          <w:sz w:val="22"/>
          <w:szCs w:val="22"/>
        </w:rPr>
        <w:t>18</w:t>
      </w:r>
      <w:r w:rsidRPr="18D27BA9" w:rsidR="67F4F6DC">
        <w:rPr>
          <w:rFonts w:ascii="Arial" w:hAnsi="Arial" w:eastAsia="Arial" w:cs="Arial" w:asciiTheme="minorAscii" w:hAnsiTheme="minorAscii" w:eastAsiaTheme="minorAscii" w:cstheme="minorAscii"/>
          <w:i w:val="0"/>
          <w:iCs w:val="0"/>
          <w:sz w:val="22"/>
          <w:szCs w:val="22"/>
        </w:rPr>
        <w:t>)</w:t>
      </w:r>
    </w:p>
    <w:p xmlns:wp14="http://schemas.microsoft.com/office/word/2010/wordml" w:rsidP="18D27BA9" wp14:paraId="5BE0CD92" wp14:textId="7AAAE4C0">
      <w:pPr>
        <w:pStyle w:val="Normal"/>
        <w:spacing w:line="360" w:lineRule="auto"/>
        <w:rPr>
          <w:rFonts w:ascii="Arial" w:hAnsi="Arial" w:eastAsia="Arial" w:cs="Arial" w:asciiTheme="minorAscii" w:hAnsiTheme="minorAscii" w:eastAsiaTheme="minorAscii" w:cstheme="minorAscii"/>
          <w:i w:val="0"/>
          <w:iCs w:val="0"/>
          <w:sz w:val="22"/>
          <w:szCs w:val="22"/>
        </w:rPr>
      </w:pPr>
    </w:p>
    <w:p xmlns:wp14="http://schemas.microsoft.com/office/word/2010/wordml" w:rsidP="18D27BA9" wp14:paraId="6A652567" wp14:textId="62AEECC3">
      <w:pPr>
        <w:pStyle w:val="Heading1"/>
        <w:spacing w:line="360" w:lineRule="auto"/>
        <w:rPr>
          <w:rFonts w:ascii="Arial" w:hAnsi="Arial" w:eastAsia="Arial" w:cs="Arial" w:asciiTheme="minorAscii" w:hAnsiTheme="minorAscii" w:eastAsiaTheme="minorAscii" w:cstheme="minorAscii"/>
          <w:b w:val="1"/>
          <w:bCs w:val="1"/>
          <w:i w:val="0"/>
          <w:iCs w:val="0"/>
          <w:sz w:val="22"/>
          <w:szCs w:val="22"/>
          <w:u w:val="single"/>
        </w:rPr>
      </w:pPr>
      <w:bookmarkStart w:name="_Toc559141346" w:id="1645003493"/>
      <w:r w:rsidRPr="18D27BA9" w:rsidR="67F4F6DC">
        <w:rPr>
          <w:rFonts w:ascii="Arial" w:hAnsi="Arial" w:eastAsia="Arial" w:cs="Arial" w:asciiTheme="minorAscii" w:hAnsiTheme="minorAscii" w:eastAsiaTheme="minorAscii" w:cstheme="minorAscii"/>
          <w:i w:val="0"/>
          <w:iCs w:val="0"/>
          <w:sz w:val="22"/>
          <w:szCs w:val="22"/>
        </w:rPr>
        <w:t>Critical Literature Review</w:t>
      </w:r>
      <w:bookmarkEnd w:id="1645003493"/>
    </w:p>
    <w:p xmlns:wp14="http://schemas.microsoft.com/office/word/2010/wordml" w:rsidP="18D27BA9" wp14:paraId="7EC9EE7D" wp14:textId="0A7B9BE6">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Theoretical Foundations: The Dynamic Capabilities View</w:t>
      </w:r>
    </w:p>
    <w:p xmlns:wp14="http://schemas.microsoft.com/office/word/2010/wordml" w:rsidP="18D27BA9" wp14:paraId="52224123" wp14:textId="0A4EB089">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The Dynamic Capabilities View (DCV) provides a robust theoretical lens for this investigation. DCV, an extension of the resource-based view of the firm, posits that competitive advantage lies in an organization's ability to sense and shape opportunities and threats, to seize those opportunities through strategic investments, and to continuously reconfigure assets to maintain competitiveness in changing environments (</w:t>
      </w:r>
      <w:r w:rsidRPr="18D27BA9" w:rsidR="287640A8">
        <w:rPr>
          <w:rFonts w:ascii="Arial" w:hAnsi="Arial" w:eastAsia="Arial" w:cs="Arial" w:asciiTheme="minorAscii" w:hAnsiTheme="minorAscii" w:eastAsiaTheme="minorAscii" w:cstheme="minorAscii"/>
          <w:i w:val="0"/>
          <w:iCs w:val="0"/>
          <w:sz w:val="22"/>
          <w:szCs w:val="22"/>
        </w:rPr>
        <w:t>Unknown</w:t>
      </w:r>
      <w:r w:rsidRPr="18D27BA9" w:rsidR="67F4F6DC">
        <w:rPr>
          <w:rFonts w:ascii="Arial" w:hAnsi="Arial" w:eastAsia="Arial" w:cs="Arial" w:asciiTheme="minorAscii" w:hAnsiTheme="minorAscii" w:eastAsiaTheme="minorAscii" w:cstheme="minorAscii"/>
          <w:i w:val="0"/>
          <w:iCs w:val="0"/>
          <w:sz w:val="22"/>
          <w:szCs w:val="22"/>
        </w:rPr>
        <w:t>, 20</w:t>
      </w:r>
      <w:r w:rsidRPr="18D27BA9" w:rsidR="0F182B33">
        <w:rPr>
          <w:rFonts w:ascii="Arial" w:hAnsi="Arial" w:eastAsia="Arial" w:cs="Arial" w:asciiTheme="minorAscii" w:hAnsiTheme="minorAscii" w:eastAsiaTheme="minorAscii" w:cstheme="minorAscii"/>
          <w:i w:val="0"/>
          <w:iCs w:val="0"/>
          <w:sz w:val="22"/>
          <w:szCs w:val="22"/>
        </w:rPr>
        <w:t>18</w:t>
      </w:r>
      <w:r w:rsidRPr="18D27BA9" w:rsidR="67F4F6DC">
        <w:rPr>
          <w:rFonts w:ascii="Arial" w:hAnsi="Arial" w:eastAsia="Arial" w:cs="Arial" w:asciiTheme="minorAscii" w:hAnsiTheme="minorAscii" w:eastAsiaTheme="minorAscii" w:cstheme="minorAscii"/>
          <w:i w:val="0"/>
          <w:iCs w:val="0"/>
          <w:sz w:val="22"/>
          <w:szCs w:val="22"/>
        </w:rPr>
        <w:t xml:space="preserve">). In the context of DT, an organization's capacity to continuously adapt resources and routines to </w:t>
      </w:r>
      <w:r w:rsidRPr="18D27BA9" w:rsidR="67F4F6DC">
        <w:rPr>
          <w:rFonts w:ascii="Arial" w:hAnsi="Arial" w:eastAsia="Arial" w:cs="Arial" w:asciiTheme="minorAscii" w:hAnsiTheme="minorAscii" w:eastAsiaTheme="minorAscii" w:cstheme="minorAscii"/>
          <w:i w:val="0"/>
          <w:iCs w:val="0"/>
          <w:sz w:val="22"/>
          <w:szCs w:val="22"/>
        </w:rPr>
        <w:t>leverage</w:t>
      </w:r>
      <w:r w:rsidRPr="18D27BA9" w:rsidR="67F4F6DC">
        <w:rPr>
          <w:rFonts w:ascii="Arial" w:hAnsi="Arial" w:eastAsia="Arial" w:cs="Arial" w:asciiTheme="minorAscii" w:hAnsiTheme="minorAscii" w:eastAsiaTheme="minorAscii" w:cstheme="minorAscii"/>
          <w:i w:val="0"/>
          <w:iCs w:val="0"/>
          <w:sz w:val="22"/>
          <w:szCs w:val="22"/>
        </w:rPr>
        <w:t xml:space="preserve"> new digital technologies becomes paramount for sustained success. Transformation failure often </w:t>
      </w:r>
      <w:r w:rsidRPr="18D27BA9" w:rsidR="67F4F6DC">
        <w:rPr>
          <w:rFonts w:ascii="Arial" w:hAnsi="Arial" w:eastAsia="Arial" w:cs="Arial" w:asciiTheme="minorAscii" w:hAnsiTheme="minorAscii" w:eastAsiaTheme="minorAscii" w:cstheme="minorAscii"/>
          <w:i w:val="0"/>
          <w:iCs w:val="0"/>
          <w:sz w:val="22"/>
          <w:szCs w:val="22"/>
        </w:rPr>
        <w:t>represents</w:t>
      </w:r>
      <w:r w:rsidRPr="18D27BA9" w:rsidR="67F4F6DC">
        <w:rPr>
          <w:rFonts w:ascii="Arial" w:hAnsi="Arial" w:eastAsia="Arial" w:cs="Arial" w:asciiTheme="minorAscii" w:hAnsiTheme="minorAscii" w:eastAsiaTheme="minorAscii" w:cstheme="minorAscii"/>
          <w:i w:val="0"/>
          <w:iCs w:val="0"/>
          <w:sz w:val="22"/>
          <w:szCs w:val="22"/>
        </w:rPr>
        <w:t xml:space="preserve"> a failure of these dynamic capabilities: an inability to sense emerging technologies, seize them effectively through </w:t>
      </w:r>
      <w:r w:rsidRPr="18D27BA9" w:rsidR="67F4F6DC">
        <w:rPr>
          <w:rFonts w:ascii="Arial" w:hAnsi="Arial" w:eastAsia="Arial" w:cs="Arial" w:asciiTheme="minorAscii" w:hAnsiTheme="minorAscii" w:eastAsiaTheme="minorAscii" w:cstheme="minorAscii"/>
          <w:i w:val="0"/>
          <w:iCs w:val="0"/>
          <w:sz w:val="22"/>
          <w:szCs w:val="22"/>
        </w:rPr>
        <w:t>appropriate investment</w:t>
      </w:r>
      <w:r w:rsidRPr="18D27BA9" w:rsidR="67F4F6DC">
        <w:rPr>
          <w:rFonts w:ascii="Arial" w:hAnsi="Arial" w:eastAsia="Arial" w:cs="Arial" w:asciiTheme="minorAscii" w:hAnsiTheme="minorAscii" w:eastAsiaTheme="minorAscii" w:cstheme="minorAscii"/>
          <w:i w:val="0"/>
          <w:iCs w:val="0"/>
          <w:sz w:val="22"/>
          <w:szCs w:val="22"/>
        </w:rPr>
        <w:t>, or reconfigure organizational structures and processes around new digital tools</w:t>
      </w:r>
      <w:r w:rsidRPr="18D27BA9" w:rsidR="5E6EF07B">
        <w:rPr>
          <w:rFonts w:ascii="Arial" w:hAnsi="Arial" w:eastAsia="Arial" w:cs="Arial"/>
          <w:noProof w:val="0"/>
          <w:sz w:val="22"/>
          <w:szCs w:val="22"/>
          <w:lang w:val="en-GB"/>
        </w:rPr>
        <w:t xml:space="preserve"> (Cranney et al., 2025)</w:t>
      </w:r>
      <w:r w:rsidRPr="18D27BA9" w:rsidR="67F4F6DC">
        <w:rPr>
          <w:rFonts w:ascii="Arial" w:hAnsi="Arial" w:eastAsia="Arial" w:cs="Arial" w:asciiTheme="minorAscii" w:hAnsiTheme="minorAscii" w:eastAsiaTheme="minorAscii" w:cstheme="minorAscii"/>
          <w:i w:val="0"/>
          <w:iCs w:val="0"/>
          <w:sz w:val="22"/>
          <w:szCs w:val="22"/>
        </w:rPr>
        <w:t>.</w:t>
      </w:r>
    </w:p>
    <w:p xmlns:wp14="http://schemas.microsoft.com/office/word/2010/wordml" w:rsidP="18D27BA9" wp14:paraId="0CC1A311" wp14:textId="77E846FC">
      <w:pPr>
        <w:pStyle w:val="Heading1"/>
        <w:spacing w:line="360" w:lineRule="auto"/>
        <w:rPr>
          <w:rFonts w:ascii="Arial" w:hAnsi="Arial" w:eastAsia="Arial" w:cs="Arial" w:asciiTheme="minorAscii" w:hAnsiTheme="minorAscii" w:eastAsiaTheme="minorAscii" w:cstheme="minorAscii"/>
          <w:b w:val="1"/>
          <w:bCs w:val="1"/>
          <w:i w:val="0"/>
          <w:iCs w:val="0"/>
          <w:sz w:val="22"/>
          <w:szCs w:val="22"/>
          <w:u w:val="single"/>
        </w:rPr>
      </w:pPr>
      <w:bookmarkStart w:name="_Toc1890754633" w:id="415008555"/>
      <w:r w:rsidRPr="18D27BA9" w:rsidR="67F4F6DC">
        <w:rPr>
          <w:rFonts w:ascii="Arial" w:hAnsi="Arial" w:eastAsia="Arial" w:cs="Arial" w:asciiTheme="minorAscii" w:hAnsiTheme="minorAscii" w:eastAsiaTheme="minorAscii" w:cstheme="minorAscii"/>
          <w:i w:val="0"/>
          <w:iCs w:val="0"/>
          <w:sz w:val="22"/>
          <w:szCs w:val="22"/>
        </w:rPr>
        <w:t>The Socio-Cognitive and Organizational Determinants of DT Success</w:t>
      </w:r>
      <w:bookmarkEnd w:id="415008555"/>
    </w:p>
    <w:p xmlns:wp14="http://schemas.microsoft.com/office/word/2010/wordml" w:rsidP="18D27BA9" wp14:paraId="139D9CE0" wp14:textId="489BB454">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 xml:space="preserve">Recent literature confirms that primary DT barriers are human and organizational rather than technical in nature. The pilot paralysis phenomenon affects established firms unable to move beyond experimentation into full-scale implementation. Underlying causes include risk-averse organizational cultures, data </w:t>
      </w:r>
      <w:r w:rsidRPr="18D27BA9" w:rsidR="67F4F6DC">
        <w:rPr>
          <w:rFonts w:ascii="Arial" w:hAnsi="Arial" w:eastAsia="Arial" w:cs="Arial" w:asciiTheme="minorAscii" w:hAnsiTheme="minorAscii" w:eastAsiaTheme="minorAscii" w:cstheme="minorAscii"/>
          <w:i w:val="0"/>
          <w:iCs w:val="0"/>
          <w:sz w:val="22"/>
          <w:szCs w:val="22"/>
        </w:rPr>
        <w:t>maintained</w:t>
      </w:r>
      <w:r w:rsidRPr="18D27BA9" w:rsidR="67F4F6DC">
        <w:rPr>
          <w:rFonts w:ascii="Arial" w:hAnsi="Arial" w:eastAsia="Arial" w:cs="Arial" w:asciiTheme="minorAscii" w:hAnsiTheme="minorAscii" w:eastAsiaTheme="minorAscii" w:cstheme="minorAscii"/>
          <w:i w:val="0"/>
          <w:iCs w:val="0"/>
          <w:sz w:val="22"/>
          <w:szCs w:val="22"/>
        </w:rPr>
        <w:t xml:space="preserve"> in isolated departmental silos, insufficient executive commitment to long-term innovation, and conflicting operational logics between traditional IT departments prioritizing control and stability versus digital innovation units emphasizing agility and rapid experimentation </w:t>
      </w:r>
      <w:r w:rsidRPr="18D27BA9" w:rsidR="0C1B06C0">
        <w:rPr>
          <w:rFonts w:ascii="Arial" w:hAnsi="Arial" w:eastAsia="Arial" w:cs="Arial"/>
          <w:noProof w:val="0"/>
          <w:sz w:val="22"/>
          <w:szCs w:val="22"/>
          <w:lang w:val="en-GB"/>
        </w:rPr>
        <w:t>(Cranney et al., 2025).</w:t>
      </w:r>
    </w:p>
    <w:p xmlns:wp14="http://schemas.microsoft.com/office/word/2010/wordml" w:rsidP="18D27BA9" wp14:paraId="2AE4AE50" wp14:textId="0DF6FDC3">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Regarding</w:t>
      </w:r>
      <w:r w:rsidRPr="18D27BA9" w:rsidR="67F4F6DC">
        <w:rPr>
          <w:rFonts w:ascii="Arial" w:hAnsi="Arial" w:eastAsia="Arial" w:cs="Arial" w:asciiTheme="minorAscii" w:hAnsiTheme="minorAscii" w:eastAsiaTheme="minorAscii" w:cstheme="minorAscii"/>
          <w:i w:val="0"/>
          <w:iCs w:val="0"/>
          <w:sz w:val="22"/>
          <w:szCs w:val="22"/>
        </w:rPr>
        <w:t xml:space="preserve"> employee mindsets, a significant research gap exists in understanding the specific cognitive and attitudinal requirements for successful DT </w:t>
      </w:r>
      <w:r w:rsidRPr="18D27BA9" w:rsidR="620BC877">
        <w:rPr>
          <w:rFonts w:ascii="Arial" w:hAnsi="Arial" w:eastAsia="Arial" w:cs="Arial"/>
          <w:noProof w:val="0"/>
          <w:sz w:val="22"/>
          <w:szCs w:val="22"/>
          <w:lang w:val="en-GB"/>
        </w:rPr>
        <w:t>(Orero-Blat et al., 2024)</w:t>
      </w:r>
      <w:r w:rsidRPr="18D27BA9" w:rsidR="67F4F6DC">
        <w:rPr>
          <w:rFonts w:ascii="Arial" w:hAnsi="Arial" w:eastAsia="Arial" w:cs="Arial" w:asciiTheme="minorAscii" w:hAnsiTheme="minorAscii" w:eastAsiaTheme="minorAscii" w:cstheme="minorAscii"/>
          <w:i w:val="0"/>
          <w:iCs w:val="0"/>
          <w:sz w:val="22"/>
          <w:szCs w:val="22"/>
        </w:rPr>
        <w:t xml:space="preserve">. </w:t>
      </w:r>
      <w:r w:rsidRPr="18D27BA9" w:rsidR="67F4F6DC">
        <w:rPr>
          <w:rFonts w:ascii="Arial" w:hAnsi="Arial" w:eastAsia="Arial" w:cs="Arial" w:asciiTheme="minorAscii" w:hAnsiTheme="minorAscii" w:eastAsiaTheme="minorAscii" w:cstheme="minorAscii"/>
          <w:i w:val="0"/>
          <w:iCs w:val="0"/>
          <w:sz w:val="22"/>
          <w:szCs w:val="22"/>
        </w:rPr>
        <w:t>A socio-cognitive perspective suggests that deeply ingrained employee beliefs and attitudes towards technology can either enable or actively block the successful integration of human workers and technological systems. Employees may perceive AI and automation as existential threats to their roles rather than as collaborative partners that augment human capabilities, thereby hindering adoption and preventing value creation from digital investments.</w:t>
      </w:r>
    </w:p>
    <w:p xmlns:wp14="http://schemas.microsoft.com/office/word/2010/wordml" w:rsidP="18D27BA9" wp14:paraId="33ABDF50" wp14:textId="328A3865">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 xml:space="preserve">On the topic of analytical capabilities and innovation, research </w:t>
      </w:r>
      <w:r w:rsidRPr="18D27BA9" w:rsidR="67F4F6DC">
        <w:rPr>
          <w:rFonts w:ascii="Arial" w:hAnsi="Arial" w:eastAsia="Arial" w:cs="Arial" w:asciiTheme="minorAscii" w:hAnsiTheme="minorAscii" w:eastAsiaTheme="minorAscii" w:cstheme="minorAscii"/>
          <w:i w:val="0"/>
          <w:iCs w:val="0"/>
          <w:sz w:val="22"/>
          <w:szCs w:val="22"/>
        </w:rPr>
        <w:t>demonstrates</w:t>
      </w:r>
      <w:r w:rsidRPr="18D27BA9" w:rsidR="67F4F6DC">
        <w:rPr>
          <w:rFonts w:ascii="Arial" w:hAnsi="Arial" w:eastAsia="Arial" w:cs="Arial" w:asciiTheme="minorAscii" w:hAnsiTheme="minorAscii" w:eastAsiaTheme="minorAscii" w:cstheme="minorAscii"/>
          <w:i w:val="0"/>
          <w:iCs w:val="0"/>
          <w:sz w:val="22"/>
          <w:szCs w:val="22"/>
        </w:rPr>
        <w:t xml:space="preserve"> that simply investing in technology proves insufficient. Organizations must deliberately develop Big Data Analytics Capabilities: the systematic ability to </w:t>
      </w:r>
      <w:r w:rsidRPr="18D27BA9" w:rsidR="67F4F6DC">
        <w:rPr>
          <w:rFonts w:ascii="Arial" w:hAnsi="Arial" w:eastAsia="Arial" w:cs="Arial" w:asciiTheme="minorAscii" w:hAnsiTheme="minorAscii" w:eastAsiaTheme="minorAscii" w:cstheme="minorAscii"/>
          <w:i w:val="0"/>
          <w:iCs w:val="0"/>
          <w:sz w:val="22"/>
          <w:szCs w:val="22"/>
        </w:rPr>
        <w:t>acquire</w:t>
      </w:r>
      <w:r w:rsidRPr="18D27BA9" w:rsidR="67F4F6DC">
        <w:rPr>
          <w:rFonts w:ascii="Arial" w:hAnsi="Arial" w:eastAsia="Arial" w:cs="Arial" w:asciiTheme="minorAscii" w:hAnsiTheme="minorAscii" w:eastAsiaTheme="minorAscii" w:cstheme="minorAscii"/>
          <w:i w:val="0"/>
          <w:iCs w:val="0"/>
          <w:sz w:val="22"/>
          <w:szCs w:val="22"/>
        </w:rPr>
        <w:t xml:space="preserve"> diverse data sources, process information efficiently, and </w:t>
      </w:r>
      <w:r w:rsidRPr="18D27BA9" w:rsidR="67F4F6DC">
        <w:rPr>
          <w:rFonts w:ascii="Arial" w:hAnsi="Arial" w:eastAsia="Arial" w:cs="Arial" w:asciiTheme="minorAscii" w:hAnsiTheme="minorAscii" w:eastAsiaTheme="minorAscii" w:cstheme="minorAscii"/>
          <w:i w:val="0"/>
          <w:iCs w:val="0"/>
          <w:sz w:val="22"/>
          <w:szCs w:val="22"/>
        </w:rPr>
        <w:t>analyze</w:t>
      </w:r>
      <w:r w:rsidRPr="18D27BA9" w:rsidR="67F4F6DC">
        <w:rPr>
          <w:rFonts w:ascii="Arial" w:hAnsi="Arial" w:eastAsia="Arial" w:cs="Arial" w:asciiTheme="minorAscii" w:hAnsiTheme="minorAscii" w:eastAsiaTheme="minorAscii" w:cstheme="minorAscii"/>
          <w:i w:val="0"/>
          <w:iCs w:val="0"/>
          <w:sz w:val="22"/>
          <w:szCs w:val="22"/>
        </w:rPr>
        <w:t xml:space="preserve"> findings for strategic decision-making (Orero-</w:t>
      </w:r>
      <w:r w:rsidRPr="18D27BA9" w:rsidR="67F4F6DC">
        <w:rPr>
          <w:rFonts w:ascii="Arial" w:hAnsi="Arial" w:eastAsia="Arial" w:cs="Arial" w:asciiTheme="minorAscii" w:hAnsiTheme="minorAscii" w:eastAsiaTheme="minorAscii" w:cstheme="minorAscii"/>
          <w:i w:val="0"/>
          <w:iCs w:val="0"/>
          <w:sz w:val="22"/>
          <w:szCs w:val="22"/>
        </w:rPr>
        <w:t>Blat</w:t>
      </w:r>
      <w:r w:rsidRPr="18D27BA9" w:rsidR="67F4F6DC">
        <w:rPr>
          <w:rFonts w:ascii="Arial" w:hAnsi="Arial" w:eastAsia="Arial" w:cs="Arial" w:asciiTheme="minorAscii" w:hAnsiTheme="minorAscii" w:eastAsiaTheme="minorAscii" w:cstheme="minorAscii"/>
          <w:i w:val="0"/>
          <w:iCs w:val="0"/>
          <w:sz w:val="22"/>
          <w:szCs w:val="22"/>
        </w:rPr>
        <w:t xml:space="preserve">, et al., 2024). BDAC drives both exploratory </w:t>
      </w:r>
      <w:r w:rsidRPr="18D27BA9" w:rsidR="67F4F6DC">
        <w:rPr>
          <w:rFonts w:ascii="Arial" w:hAnsi="Arial" w:eastAsia="Arial" w:cs="Arial" w:asciiTheme="minorAscii" w:hAnsiTheme="minorAscii" w:eastAsiaTheme="minorAscii" w:cstheme="minorAscii"/>
          <w:i w:val="0"/>
          <w:iCs w:val="0"/>
          <w:sz w:val="22"/>
          <w:szCs w:val="22"/>
        </w:rPr>
        <w:t>innovation</w:t>
      </w:r>
      <w:r w:rsidRPr="18D27BA9" w:rsidR="67F4F6DC">
        <w:rPr>
          <w:rFonts w:ascii="Arial" w:hAnsi="Arial" w:eastAsia="Arial" w:cs="Arial" w:asciiTheme="minorAscii" w:hAnsiTheme="minorAscii" w:eastAsiaTheme="minorAscii" w:cstheme="minorAscii"/>
          <w:i w:val="0"/>
          <w:iCs w:val="0"/>
          <w:sz w:val="22"/>
          <w:szCs w:val="22"/>
        </w:rPr>
        <w:t xml:space="preserve"> involving new possibilities and exploitative innovation focused on improving existing operations. This analytical capability mediates the relationship between DT investment and organizational performance outcomes. Fostering innovation cultures and data-driven decision-making processes therefore becomes critical for DT success across organizations of all sizes </w:t>
      </w:r>
      <w:r w:rsidRPr="18D27BA9" w:rsidR="73A9E9EF">
        <w:rPr>
          <w:rFonts w:ascii="Arial" w:hAnsi="Arial" w:eastAsia="Arial" w:cs="Arial"/>
          <w:noProof w:val="0"/>
          <w:sz w:val="22"/>
          <w:szCs w:val="22"/>
          <w:lang w:val="en-GB"/>
        </w:rPr>
        <w:t>(Zhang &amp; Wang, 2024)</w:t>
      </w:r>
      <w:r w:rsidRPr="18D27BA9" w:rsidR="67F4F6DC">
        <w:rPr>
          <w:rFonts w:ascii="Arial" w:hAnsi="Arial" w:eastAsia="Arial" w:cs="Arial" w:asciiTheme="minorAscii" w:hAnsiTheme="minorAscii" w:eastAsiaTheme="minorAscii" w:cstheme="minorAscii"/>
          <w:i w:val="0"/>
          <w:iCs w:val="0"/>
          <w:sz w:val="22"/>
          <w:szCs w:val="22"/>
        </w:rPr>
        <w:t>.</w:t>
      </w:r>
    </w:p>
    <w:p xmlns:wp14="http://schemas.microsoft.com/office/word/2010/wordml" w:rsidP="18D27BA9" wp14:paraId="0663EC06" wp14:textId="6BE9B7A3">
      <w:pPr>
        <w:pStyle w:val="Heading1"/>
        <w:spacing w:line="360" w:lineRule="auto"/>
        <w:rPr>
          <w:rFonts w:ascii="Arial" w:hAnsi="Arial" w:eastAsia="Arial" w:cs="Arial" w:asciiTheme="minorAscii" w:hAnsiTheme="minorAscii" w:eastAsiaTheme="minorAscii" w:cstheme="minorAscii"/>
          <w:b w:val="1"/>
          <w:bCs w:val="1"/>
          <w:i w:val="0"/>
          <w:iCs w:val="0"/>
          <w:sz w:val="22"/>
          <w:szCs w:val="22"/>
          <w:u w:val="single"/>
        </w:rPr>
      </w:pPr>
      <w:bookmarkStart w:name="_Toc345768362" w:id="2009151479"/>
      <w:r w:rsidRPr="18D27BA9" w:rsidR="67F4F6DC">
        <w:rPr>
          <w:rFonts w:ascii="Arial" w:hAnsi="Arial" w:eastAsia="Arial" w:cs="Arial" w:asciiTheme="minorAscii" w:hAnsiTheme="minorAscii" w:eastAsiaTheme="minorAscii" w:cstheme="minorAscii"/>
          <w:i w:val="0"/>
          <w:iCs w:val="0"/>
          <w:sz w:val="22"/>
          <w:szCs w:val="22"/>
        </w:rPr>
        <w:t>Gaps in Existing Research</w:t>
      </w:r>
      <w:bookmarkEnd w:id="2009151479"/>
    </w:p>
    <w:p xmlns:wp14="http://schemas.microsoft.com/office/word/2010/wordml" w:rsidP="18D27BA9" wp14:paraId="02C9CB61" wp14:textId="7DAD8F29">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 xml:space="preserve">While existing literature </w:t>
      </w:r>
      <w:r w:rsidRPr="18D27BA9" w:rsidR="67F4F6DC">
        <w:rPr>
          <w:rFonts w:ascii="Arial" w:hAnsi="Arial" w:eastAsia="Arial" w:cs="Arial" w:asciiTheme="minorAscii" w:hAnsiTheme="minorAscii" w:eastAsiaTheme="minorAscii" w:cstheme="minorAscii"/>
          <w:i w:val="0"/>
          <w:iCs w:val="0"/>
          <w:sz w:val="22"/>
          <w:szCs w:val="22"/>
        </w:rPr>
        <w:t>identifies</w:t>
      </w:r>
      <w:r w:rsidRPr="18D27BA9" w:rsidR="67F4F6DC">
        <w:rPr>
          <w:rFonts w:ascii="Arial" w:hAnsi="Arial" w:eastAsia="Arial" w:cs="Arial" w:asciiTheme="minorAscii" w:hAnsiTheme="minorAscii" w:eastAsiaTheme="minorAscii" w:cstheme="minorAscii"/>
          <w:i w:val="0"/>
          <w:iCs w:val="0"/>
          <w:sz w:val="22"/>
          <w:szCs w:val="22"/>
        </w:rPr>
        <w:t xml:space="preserve"> various barriers to transformation, integrated empirical research within single organizations examining how these factors interact </w:t>
      </w:r>
      <w:r w:rsidRPr="18D27BA9" w:rsidR="67F4F6DC">
        <w:rPr>
          <w:rFonts w:ascii="Arial" w:hAnsi="Arial" w:eastAsia="Arial" w:cs="Arial" w:asciiTheme="minorAscii" w:hAnsiTheme="minorAscii" w:eastAsiaTheme="minorAscii" w:cstheme="minorAscii"/>
          <w:i w:val="0"/>
          <w:iCs w:val="0"/>
          <w:sz w:val="22"/>
          <w:szCs w:val="22"/>
        </w:rPr>
        <w:t>remains</w:t>
      </w:r>
      <w:r w:rsidRPr="18D27BA9" w:rsidR="67F4F6DC">
        <w:rPr>
          <w:rFonts w:ascii="Arial" w:hAnsi="Arial" w:eastAsia="Arial" w:cs="Arial" w:asciiTheme="minorAscii" w:hAnsiTheme="minorAscii" w:eastAsiaTheme="minorAscii" w:cstheme="minorAscii"/>
          <w:i w:val="0"/>
          <w:iCs w:val="0"/>
          <w:sz w:val="22"/>
          <w:szCs w:val="22"/>
        </w:rPr>
        <w:t xml:space="preserve"> needed. Current studies often focus on large multinational corporations or specific industry sectors, limiting generalizability</w:t>
      </w:r>
      <w:r w:rsidRPr="18D27BA9" w:rsidR="4604EC16">
        <w:rPr>
          <w:rFonts w:ascii="Arial" w:hAnsi="Arial" w:eastAsia="Arial" w:cs="Arial"/>
          <w:noProof w:val="0"/>
          <w:sz w:val="22"/>
          <w:szCs w:val="22"/>
          <w:lang w:val="en-GB"/>
        </w:rPr>
        <w:t xml:space="preserve"> (Zhang &amp; Wang, 2024)</w:t>
      </w:r>
      <w:r w:rsidRPr="18D27BA9" w:rsidR="67F4F6DC">
        <w:rPr>
          <w:rFonts w:ascii="Arial" w:hAnsi="Arial" w:eastAsia="Arial" w:cs="Arial" w:asciiTheme="minorAscii" w:hAnsiTheme="minorAscii" w:eastAsiaTheme="minorAscii" w:cstheme="minorAscii"/>
          <w:i w:val="0"/>
          <w:iCs w:val="0"/>
          <w:sz w:val="22"/>
          <w:szCs w:val="22"/>
        </w:rPr>
        <w:t xml:space="preserve">. A significant gap exists in understanding how the interplay of pilot paralysis, conflicting employee mindsets </w:t>
      </w:r>
      <w:r w:rsidRPr="18D27BA9" w:rsidR="67F4F6DC">
        <w:rPr>
          <w:rFonts w:ascii="Arial" w:hAnsi="Arial" w:eastAsia="Arial" w:cs="Arial" w:asciiTheme="minorAscii" w:hAnsiTheme="minorAscii" w:eastAsiaTheme="minorAscii" w:cstheme="minorAscii"/>
          <w:i w:val="0"/>
          <w:iCs w:val="0"/>
          <w:sz w:val="22"/>
          <w:szCs w:val="22"/>
        </w:rPr>
        <w:t>regarding</w:t>
      </w:r>
      <w:r w:rsidRPr="18D27BA9" w:rsidR="67F4F6DC">
        <w:rPr>
          <w:rFonts w:ascii="Arial" w:hAnsi="Arial" w:eastAsia="Arial" w:cs="Arial" w:asciiTheme="minorAscii" w:hAnsiTheme="minorAscii" w:eastAsiaTheme="minorAscii" w:cstheme="minorAscii"/>
          <w:i w:val="0"/>
          <w:iCs w:val="0"/>
          <w:sz w:val="22"/>
          <w:szCs w:val="22"/>
        </w:rPr>
        <w:t xml:space="preserve"> technology, and underdeveloped analytical capabilities creates systemic barriers to scaling digital innovation across organizational boundaries. This study addresses this gap through in-depth investigation within our specific organizational context, examining how these interconnected human and organizational factors manifest uniquely and can potentially be overcome through targeted interventions.</w:t>
      </w:r>
    </w:p>
    <w:p xmlns:wp14="http://schemas.microsoft.com/office/word/2010/wordml" w:rsidP="18D27BA9" wp14:paraId="2B44FE28" wp14:textId="54C7B928">
      <w:pPr>
        <w:pStyle w:val="Normal"/>
        <w:spacing w:line="360" w:lineRule="auto"/>
        <w:rPr>
          <w:rFonts w:ascii="Arial" w:hAnsi="Arial" w:eastAsia="Arial" w:cs="Arial" w:asciiTheme="minorAscii" w:hAnsiTheme="minorAscii" w:eastAsiaTheme="minorAscii" w:cstheme="minorAscii"/>
          <w:i w:val="0"/>
          <w:iCs w:val="0"/>
          <w:sz w:val="22"/>
          <w:szCs w:val="22"/>
        </w:rPr>
      </w:pPr>
    </w:p>
    <w:p xmlns:wp14="http://schemas.microsoft.com/office/word/2010/wordml" w:rsidP="18D27BA9" wp14:paraId="547D653E" wp14:textId="5593F4F1">
      <w:pPr>
        <w:pStyle w:val="Heading1"/>
        <w:spacing w:line="360" w:lineRule="auto"/>
        <w:rPr>
          <w:rFonts w:ascii="Arial" w:hAnsi="Arial" w:eastAsia="Arial" w:cs="Arial" w:asciiTheme="minorAscii" w:hAnsiTheme="minorAscii" w:eastAsiaTheme="minorAscii" w:cstheme="minorAscii"/>
          <w:b w:val="1"/>
          <w:bCs w:val="1"/>
          <w:i w:val="0"/>
          <w:iCs w:val="0"/>
          <w:color w:val="auto"/>
          <w:sz w:val="22"/>
          <w:szCs w:val="22"/>
          <w:u w:val="single"/>
        </w:rPr>
      </w:pPr>
      <w:bookmarkStart w:name="_Toc1814287566" w:id="879966847"/>
      <w:r w:rsidRPr="18D27BA9" w:rsidR="67F4F6DC">
        <w:rPr>
          <w:rFonts w:ascii="Arial" w:hAnsi="Arial" w:eastAsia="Arial" w:cs="Arial" w:asciiTheme="minorAscii" w:hAnsiTheme="minorAscii" w:eastAsiaTheme="minorAscii" w:cstheme="minorAscii"/>
          <w:i w:val="0"/>
          <w:iCs w:val="0"/>
          <w:sz w:val="22"/>
          <w:szCs w:val="22"/>
        </w:rPr>
        <w:t xml:space="preserve">Research Methodology and </w:t>
      </w:r>
      <w:r w:rsidRPr="18D27BA9" w:rsidR="1C258CCD">
        <w:rPr>
          <w:rFonts w:ascii="Arial" w:hAnsi="Arial" w:eastAsia="Arial" w:cs="Arial" w:asciiTheme="minorAscii" w:hAnsiTheme="minorAscii" w:eastAsiaTheme="minorAscii" w:cstheme="minorAscii"/>
          <w:i w:val="0"/>
          <w:iCs w:val="0"/>
          <w:sz w:val="22"/>
          <w:szCs w:val="22"/>
        </w:rPr>
        <w:t>Design:</w:t>
      </w:r>
      <w:r w:rsidRPr="18D27BA9" w:rsidR="1C258CCD">
        <w:rPr>
          <w:rFonts w:ascii="Arial" w:hAnsi="Arial" w:eastAsia="Arial" w:cs="Arial" w:asciiTheme="minorAscii" w:hAnsiTheme="minorAscii" w:eastAsiaTheme="minorAscii" w:cstheme="minorAscii"/>
          <w:i w:val="0"/>
          <w:iCs w:val="0"/>
          <w:sz w:val="22"/>
          <w:szCs w:val="22"/>
        </w:rPr>
        <w:t xml:space="preserve"> Approach and </w:t>
      </w:r>
      <w:r w:rsidRPr="18D27BA9" w:rsidR="1C258CCD">
        <w:rPr>
          <w:rFonts w:ascii="Arial" w:hAnsi="Arial" w:eastAsia="Arial" w:cs="Arial" w:asciiTheme="minorAscii" w:hAnsiTheme="minorAscii" w:eastAsiaTheme="minorAscii" w:cstheme="minorAscii"/>
          <w:i w:val="0"/>
          <w:iCs w:val="0"/>
          <w:sz w:val="22"/>
          <w:szCs w:val="22"/>
        </w:rPr>
        <w:t>Justificfation</w:t>
      </w:r>
      <w:bookmarkEnd w:id="879966847"/>
    </w:p>
    <w:p xmlns:wp14="http://schemas.microsoft.com/office/word/2010/wordml" w:rsidP="18D27BA9" wp14:paraId="2B5413B0" wp14:textId="1EB8F938">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 xml:space="preserve">A mixed-methods approach combining quantitative and qualitative techniques is proposed as most </w:t>
      </w:r>
      <w:r w:rsidRPr="18D27BA9" w:rsidR="67F4F6DC">
        <w:rPr>
          <w:rFonts w:ascii="Arial" w:hAnsi="Arial" w:eastAsia="Arial" w:cs="Arial" w:asciiTheme="minorAscii" w:hAnsiTheme="minorAscii" w:eastAsiaTheme="minorAscii" w:cstheme="minorAscii"/>
          <w:i w:val="0"/>
          <w:iCs w:val="0"/>
          <w:sz w:val="22"/>
          <w:szCs w:val="22"/>
        </w:rPr>
        <w:t>appropriate for</w:t>
      </w:r>
      <w:r w:rsidRPr="18D27BA9" w:rsidR="67F4F6DC">
        <w:rPr>
          <w:rFonts w:ascii="Arial" w:hAnsi="Arial" w:eastAsia="Arial" w:cs="Arial" w:asciiTheme="minorAscii" w:hAnsiTheme="minorAscii" w:eastAsiaTheme="minorAscii" w:cstheme="minorAscii"/>
          <w:i w:val="0"/>
          <w:iCs w:val="0"/>
          <w:sz w:val="22"/>
          <w:szCs w:val="22"/>
        </w:rPr>
        <w:t xml:space="preserve"> investigating this complex problem. Quantitative data collection measures the "what" and "how much" such as current adoption levels across departments and measurable performance metrics. Qualitative data collection explores the "why" and "how" such as underlying reasons for resistance to change and subtle cultural nuances affecting implementation. This dual approach aligns with advanced research combining statistical analysis with configurational insights to understand complex organizational phenomena (Orero-</w:t>
      </w:r>
      <w:r w:rsidRPr="18D27BA9" w:rsidR="67F4F6DC">
        <w:rPr>
          <w:rFonts w:ascii="Arial" w:hAnsi="Arial" w:eastAsia="Arial" w:cs="Arial" w:asciiTheme="minorAscii" w:hAnsiTheme="minorAscii" w:eastAsiaTheme="minorAscii" w:cstheme="minorAscii"/>
          <w:i w:val="0"/>
          <w:iCs w:val="0"/>
          <w:sz w:val="22"/>
          <w:szCs w:val="22"/>
        </w:rPr>
        <w:t>Blat</w:t>
      </w:r>
      <w:r w:rsidRPr="18D27BA9" w:rsidR="67F4F6DC">
        <w:rPr>
          <w:rFonts w:ascii="Arial" w:hAnsi="Arial" w:eastAsia="Arial" w:cs="Arial" w:asciiTheme="minorAscii" w:hAnsiTheme="minorAscii" w:eastAsiaTheme="minorAscii" w:cstheme="minorAscii"/>
          <w:i w:val="0"/>
          <w:iCs w:val="0"/>
          <w:sz w:val="22"/>
          <w:szCs w:val="22"/>
        </w:rPr>
        <w:t>, et al., 2024).</w:t>
      </w:r>
    </w:p>
    <w:p xmlns:wp14="http://schemas.microsoft.com/office/word/2010/wordml" w:rsidP="18D27BA9" wp14:paraId="4CCFFB9B" wp14:textId="2CE0C71B">
      <w:pPr>
        <w:pStyle w:val="Heading1"/>
        <w:spacing w:line="360" w:lineRule="auto"/>
        <w:rPr>
          <w:rFonts w:ascii="Arial" w:hAnsi="Arial" w:eastAsia="Arial" w:cs="Arial" w:asciiTheme="minorAscii" w:hAnsiTheme="minorAscii" w:eastAsiaTheme="minorAscii" w:cstheme="minorAscii"/>
          <w:b w:val="1"/>
          <w:bCs w:val="1"/>
          <w:i w:val="0"/>
          <w:iCs w:val="0"/>
          <w:sz w:val="22"/>
          <w:szCs w:val="22"/>
          <w:u w:val="single"/>
        </w:rPr>
      </w:pPr>
      <w:bookmarkStart w:name="_Toc1954104183" w:id="253752614"/>
      <w:r w:rsidRPr="18D27BA9" w:rsidR="67F4F6DC">
        <w:rPr>
          <w:rFonts w:ascii="Arial" w:hAnsi="Arial" w:eastAsia="Arial" w:cs="Arial" w:asciiTheme="minorAscii" w:hAnsiTheme="minorAscii" w:eastAsiaTheme="minorAscii" w:cstheme="minorAscii"/>
          <w:i w:val="0"/>
          <w:iCs w:val="0"/>
          <w:sz w:val="22"/>
          <w:szCs w:val="22"/>
        </w:rPr>
        <w:t>Research Design and Data Collection</w:t>
      </w:r>
      <w:bookmarkEnd w:id="253752614"/>
    </w:p>
    <w:p xmlns:wp14="http://schemas.microsoft.com/office/word/2010/wordml" w:rsidP="18D27BA9" wp14:paraId="203BA1D0" wp14:textId="0899D575">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The research will be conducted as a single in-depth case study of our organization, allowing holistic investigation of DT within its real-life context while controlling for industry and market variables that might otherwise confound findings.</w:t>
      </w:r>
    </w:p>
    <w:p xmlns:wp14="http://schemas.microsoft.com/office/word/2010/wordml" w:rsidP="18D27BA9" wp14:paraId="45893D37" wp14:textId="23BE6E91">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 xml:space="preserve">Phase 1 involves quantitative data collection through an online survey administered to employees across all levels from operational staff to senior management. The survey will use validated measurement scales to assess perceived organizational culture and innovation support, employee mindsets towards AI and new digital tools </w:t>
      </w:r>
      <w:r w:rsidRPr="18D27BA9" w:rsidR="4C0200CF">
        <w:rPr>
          <w:rFonts w:ascii="Arial" w:hAnsi="Arial" w:eastAsia="Arial" w:cs="Arial"/>
          <w:noProof w:val="0"/>
          <w:sz w:val="22"/>
          <w:szCs w:val="22"/>
          <w:lang w:val="en-GB"/>
        </w:rPr>
        <w:t>(Orero-</w:t>
      </w:r>
      <w:r w:rsidRPr="18D27BA9" w:rsidR="4C0200CF">
        <w:rPr>
          <w:rFonts w:ascii="Arial" w:hAnsi="Arial" w:eastAsia="Arial" w:cs="Arial"/>
          <w:noProof w:val="0"/>
          <w:sz w:val="22"/>
          <w:szCs w:val="22"/>
          <w:lang w:val="en-GB"/>
        </w:rPr>
        <w:t>Blat</w:t>
      </w:r>
      <w:r w:rsidRPr="18D27BA9" w:rsidR="4C0200CF">
        <w:rPr>
          <w:rFonts w:ascii="Arial" w:hAnsi="Arial" w:eastAsia="Arial" w:cs="Arial"/>
          <w:noProof w:val="0"/>
          <w:sz w:val="22"/>
          <w:szCs w:val="22"/>
          <w:lang w:val="en-GB"/>
        </w:rPr>
        <w:t xml:space="preserve"> et al., 2024)</w:t>
      </w:r>
      <w:r w:rsidRPr="18D27BA9" w:rsidR="67F4F6DC">
        <w:rPr>
          <w:rFonts w:ascii="Arial" w:hAnsi="Arial" w:eastAsia="Arial" w:cs="Arial" w:asciiTheme="minorAscii" w:hAnsiTheme="minorAscii" w:eastAsiaTheme="minorAscii" w:cstheme="minorAscii"/>
          <w:i w:val="0"/>
          <w:iCs w:val="0"/>
          <w:sz w:val="22"/>
          <w:szCs w:val="22"/>
        </w:rPr>
        <w:t xml:space="preserve"> current usage patterns and perceived effectiveness of digital platforms, and organizational Big Data Analytics Capabilities (Orero-</w:t>
      </w:r>
      <w:r w:rsidRPr="18D27BA9" w:rsidR="67F4F6DC">
        <w:rPr>
          <w:rFonts w:ascii="Arial" w:hAnsi="Arial" w:eastAsia="Arial" w:cs="Arial" w:asciiTheme="minorAscii" w:hAnsiTheme="minorAscii" w:eastAsiaTheme="minorAscii" w:cstheme="minorAscii"/>
          <w:i w:val="0"/>
          <w:iCs w:val="0"/>
          <w:sz w:val="22"/>
          <w:szCs w:val="22"/>
        </w:rPr>
        <w:t>Blat</w:t>
      </w:r>
      <w:r w:rsidRPr="18D27BA9" w:rsidR="67F4F6DC">
        <w:rPr>
          <w:rFonts w:ascii="Arial" w:hAnsi="Arial" w:eastAsia="Arial" w:cs="Arial" w:asciiTheme="minorAscii" w:hAnsiTheme="minorAscii" w:eastAsiaTheme="minorAscii" w:cstheme="minorAscii"/>
          <w:i w:val="0"/>
          <w:iCs w:val="0"/>
          <w:sz w:val="22"/>
          <w:szCs w:val="22"/>
        </w:rPr>
        <w:t>, et al., 2024)</w:t>
      </w:r>
    </w:p>
    <w:p xmlns:wp14="http://schemas.microsoft.com/office/word/2010/wordml" w:rsidP="18D27BA9" wp14:paraId="1BB9E535" wp14:textId="699FF1DA">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 xml:space="preserve">Phase 2 involves qualitative data collection through semi-structured interviews with 20 to 25 key informants selected for their relevant experience, including IT leadership, heads of business units such as marketing and operations, project leads from recent digital pilots, and front-line employees working directly with </w:t>
      </w:r>
      <w:r w:rsidRPr="18D27BA9" w:rsidR="67F4F6DC">
        <w:rPr>
          <w:rFonts w:ascii="Arial" w:hAnsi="Arial" w:eastAsia="Arial" w:cs="Arial" w:asciiTheme="minorAscii" w:hAnsiTheme="minorAscii" w:eastAsiaTheme="minorAscii" w:cstheme="minorAscii"/>
          <w:i w:val="0"/>
          <w:iCs w:val="0"/>
          <w:sz w:val="22"/>
          <w:szCs w:val="22"/>
        </w:rPr>
        <w:t>new technologies</w:t>
      </w:r>
      <w:r w:rsidRPr="18D27BA9" w:rsidR="67F4F6DC">
        <w:rPr>
          <w:rFonts w:ascii="Arial" w:hAnsi="Arial" w:eastAsia="Arial" w:cs="Arial" w:asciiTheme="minorAscii" w:hAnsiTheme="minorAscii" w:eastAsiaTheme="minorAscii" w:cstheme="minorAscii"/>
          <w:i w:val="0"/>
          <w:iCs w:val="0"/>
          <w:sz w:val="22"/>
          <w:szCs w:val="22"/>
        </w:rPr>
        <w:t xml:space="preserve">. Interviews will explore experiences with pilot paralysis, challenges arising from siloed working arrangements, leadership </w:t>
      </w:r>
      <w:r w:rsidRPr="18D27BA9" w:rsidR="67F4F6DC">
        <w:rPr>
          <w:rFonts w:ascii="Arial" w:hAnsi="Arial" w:eastAsia="Arial" w:cs="Arial" w:asciiTheme="minorAscii" w:hAnsiTheme="minorAscii" w:eastAsiaTheme="minorAscii" w:cstheme="minorAscii"/>
          <w:i w:val="0"/>
          <w:iCs w:val="0"/>
          <w:sz w:val="22"/>
          <w:szCs w:val="22"/>
        </w:rPr>
        <w:t>behaviors</w:t>
      </w:r>
      <w:r w:rsidRPr="18D27BA9" w:rsidR="67F4F6DC">
        <w:rPr>
          <w:rFonts w:ascii="Arial" w:hAnsi="Arial" w:eastAsia="Arial" w:cs="Arial" w:asciiTheme="minorAscii" w:hAnsiTheme="minorAscii" w:eastAsiaTheme="minorAscii" w:cstheme="minorAscii"/>
          <w:i w:val="0"/>
          <w:iCs w:val="0"/>
          <w:sz w:val="22"/>
          <w:szCs w:val="22"/>
        </w:rPr>
        <w:t xml:space="preserve"> affecting implementation, and the human experience of digital change initiatives </w:t>
      </w:r>
      <w:r w:rsidRPr="18D27BA9" w:rsidR="645BA353">
        <w:rPr>
          <w:rFonts w:ascii="Arial" w:hAnsi="Arial" w:eastAsia="Arial" w:cs="Arial"/>
          <w:noProof w:val="0"/>
          <w:sz w:val="22"/>
          <w:szCs w:val="22"/>
          <w:lang w:val="en-GB"/>
        </w:rPr>
        <w:t>(Cranney et al., 2025).</w:t>
      </w:r>
    </w:p>
    <w:p xmlns:wp14="http://schemas.microsoft.com/office/word/2010/wordml" w:rsidP="18D27BA9" wp14:paraId="2D71195D" wp14:textId="7E5C4F43">
      <w:pPr>
        <w:pStyle w:val="Heading1"/>
        <w:spacing w:line="360" w:lineRule="auto"/>
        <w:rPr>
          <w:rFonts w:ascii="Arial" w:hAnsi="Arial" w:eastAsia="Arial" w:cs="Arial" w:asciiTheme="minorAscii" w:hAnsiTheme="minorAscii" w:eastAsiaTheme="minorAscii" w:cstheme="minorAscii"/>
          <w:b w:val="1"/>
          <w:bCs w:val="1"/>
          <w:i w:val="0"/>
          <w:iCs w:val="0"/>
          <w:sz w:val="22"/>
          <w:szCs w:val="22"/>
          <w:u w:val="single"/>
        </w:rPr>
      </w:pPr>
      <w:bookmarkStart w:name="_Toc1271150437" w:id="1585894477"/>
      <w:r w:rsidRPr="18D27BA9" w:rsidR="67F4F6DC">
        <w:rPr>
          <w:rFonts w:ascii="Arial" w:hAnsi="Arial" w:eastAsia="Arial" w:cs="Arial" w:asciiTheme="minorAscii" w:hAnsiTheme="minorAscii" w:eastAsiaTheme="minorAscii" w:cstheme="minorAscii"/>
          <w:i w:val="0"/>
          <w:iCs w:val="0"/>
          <w:sz w:val="22"/>
          <w:szCs w:val="22"/>
        </w:rPr>
        <w:t>Sampling Strategy</w:t>
      </w:r>
      <w:bookmarkEnd w:id="1585894477"/>
    </w:p>
    <w:p xmlns:wp14="http://schemas.microsoft.com/office/word/2010/wordml" w:rsidP="18D27BA9" wp14:paraId="420D31C7" wp14:textId="3B1EEAB2">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The quantitative survey will employ stratified random sampling to ensure proportional representation across departments, hierarchical levels, and employment tenures. Qualitative interviews will use purposive sampling to deliberately select participants with direct DT experience or key decision-making roles in digital strategy formulation.</w:t>
      </w:r>
    </w:p>
    <w:p xmlns:wp14="http://schemas.microsoft.com/office/word/2010/wordml" w:rsidP="18D27BA9" wp14:paraId="2720FC7F" wp14:textId="1E657168">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Data Analysis</w:t>
      </w:r>
    </w:p>
    <w:p xmlns:wp14="http://schemas.microsoft.com/office/word/2010/wordml" w:rsidP="18D27BA9" wp14:paraId="7DCA1618" wp14:textId="6E7ECCA5">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 xml:space="preserve">Quantitative survey data will be </w:t>
      </w:r>
      <w:r w:rsidRPr="18D27BA9" w:rsidR="67F4F6DC">
        <w:rPr>
          <w:rFonts w:ascii="Arial" w:hAnsi="Arial" w:eastAsia="Arial" w:cs="Arial" w:asciiTheme="minorAscii" w:hAnsiTheme="minorAscii" w:eastAsiaTheme="minorAscii" w:cstheme="minorAscii"/>
          <w:i w:val="0"/>
          <w:iCs w:val="0"/>
          <w:sz w:val="22"/>
          <w:szCs w:val="22"/>
        </w:rPr>
        <w:t>analyzed</w:t>
      </w:r>
      <w:r w:rsidRPr="18D27BA9" w:rsidR="67F4F6DC">
        <w:rPr>
          <w:rFonts w:ascii="Arial" w:hAnsi="Arial" w:eastAsia="Arial" w:cs="Arial" w:asciiTheme="minorAscii" w:hAnsiTheme="minorAscii" w:eastAsiaTheme="minorAscii" w:cstheme="minorAscii"/>
          <w:i w:val="0"/>
          <w:iCs w:val="0"/>
          <w:sz w:val="22"/>
          <w:szCs w:val="22"/>
        </w:rPr>
        <w:t xml:space="preserve"> using statistical software such as SPSS, employing descriptive statistics to characterize responses, correlation analysis to </w:t>
      </w:r>
      <w:r w:rsidRPr="18D27BA9" w:rsidR="67F4F6DC">
        <w:rPr>
          <w:rFonts w:ascii="Arial" w:hAnsi="Arial" w:eastAsia="Arial" w:cs="Arial" w:asciiTheme="minorAscii" w:hAnsiTheme="minorAscii" w:eastAsiaTheme="minorAscii" w:cstheme="minorAscii"/>
          <w:i w:val="0"/>
          <w:iCs w:val="0"/>
          <w:sz w:val="22"/>
          <w:szCs w:val="22"/>
        </w:rPr>
        <w:t>identify</w:t>
      </w:r>
      <w:r w:rsidRPr="18D27BA9" w:rsidR="67F4F6DC">
        <w:rPr>
          <w:rFonts w:ascii="Arial" w:hAnsi="Arial" w:eastAsia="Arial" w:cs="Arial" w:asciiTheme="minorAscii" w:hAnsiTheme="minorAscii" w:eastAsiaTheme="minorAscii" w:cstheme="minorAscii"/>
          <w:i w:val="0"/>
          <w:iCs w:val="0"/>
          <w:sz w:val="22"/>
          <w:szCs w:val="22"/>
        </w:rPr>
        <w:t xml:space="preserve"> relationships between variables, and potentially regression analysis to examine predictive relationships such as the connection between BDAC and perceived performance improvements. Qualitative interview transcripts will undergo thematic analysis, involving systematic coding of data to </w:t>
      </w:r>
      <w:r w:rsidRPr="18D27BA9" w:rsidR="67F4F6DC">
        <w:rPr>
          <w:rFonts w:ascii="Arial" w:hAnsi="Arial" w:eastAsia="Arial" w:cs="Arial" w:asciiTheme="minorAscii" w:hAnsiTheme="minorAscii" w:eastAsiaTheme="minorAscii" w:cstheme="minorAscii"/>
          <w:i w:val="0"/>
          <w:iCs w:val="0"/>
          <w:sz w:val="22"/>
          <w:szCs w:val="22"/>
        </w:rPr>
        <w:t>identify</w:t>
      </w:r>
      <w:r w:rsidRPr="18D27BA9" w:rsidR="67F4F6DC">
        <w:rPr>
          <w:rFonts w:ascii="Arial" w:hAnsi="Arial" w:eastAsia="Arial" w:cs="Arial" w:asciiTheme="minorAscii" w:hAnsiTheme="minorAscii" w:eastAsiaTheme="minorAscii" w:cstheme="minorAscii"/>
          <w:i w:val="0"/>
          <w:iCs w:val="0"/>
          <w:sz w:val="22"/>
          <w:szCs w:val="22"/>
        </w:rPr>
        <w:t xml:space="preserve"> recurring patterns, themes, and narratives related to research questions </w:t>
      </w:r>
      <w:r w:rsidRPr="18D27BA9" w:rsidR="74E2D99D">
        <w:rPr>
          <w:rFonts w:ascii="Arial" w:hAnsi="Arial" w:eastAsia="Arial" w:cs="Arial"/>
          <w:noProof w:val="0"/>
          <w:sz w:val="22"/>
          <w:szCs w:val="22"/>
          <w:lang w:val="en-GB"/>
        </w:rPr>
        <w:t>(Orero-Blat et al., 2024)</w:t>
      </w:r>
    </w:p>
    <w:p xmlns:wp14="http://schemas.microsoft.com/office/word/2010/wordml" w:rsidP="18D27BA9" wp14:paraId="728018CB" wp14:textId="07788795">
      <w:pPr>
        <w:pStyle w:val="Heading1"/>
        <w:spacing w:line="360" w:lineRule="auto"/>
        <w:rPr>
          <w:rFonts w:ascii="Arial" w:hAnsi="Arial" w:eastAsia="Arial" w:cs="Arial" w:asciiTheme="minorAscii" w:hAnsiTheme="minorAscii" w:eastAsiaTheme="minorAscii" w:cstheme="minorAscii"/>
          <w:b w:val="1"/>
          <w:bCs w:val="1"/>
          <w:i w:val="0"/>
          <w:iCs w:val="0"/>
          <w:color w:val="auto"/>
          <w:sz w:val="22"/>
          <w:szCs w:val="22"/>
          <w:u w:val="single"/>
        </w:rPr>
      </w:pPr>
      <w:bookmarkStart w:name="_Toc1260628625" w:id="894401098"/>
      <w:r w:rsidRPr="18D27BA9" w:rsidR="67F4F6DC">
        <w:rPr>
          <w:rFonts w:ascii="Arial" w:hAnsi="Arial" w:eastAsia="Arial" w:cs="Arial" w:asciiTheme="minorAscii" w:hAnsiTheme="minorAscii" w:eastAsiaTheme="minorAscii" w:cstheme="minorAscii"/>
          <w:i w:val="0"/>
          <w:iCs w:val="0"/>
          <w:sz w:val="22"/>
          <w:szCs w:val="22"/>
        </w:rPr>
        <w:t>Research Ethics, Validity, and Reliability</w:t>
      </w:r>
      <w:bookmarkEnd w:id="894401098"/>
    </w:p>
    <w:p xmlns:wp14="http://schemas.microsoft.com/office/word/2010/wordml" w:rsidP="18D27BA9" wp14:paraId="17497D08" wp14:textId="090C330F">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 xml:space="preserve">Anonymity and confidentiality will be guaranteed to all participants, with informed consent obtained before any data collection begins. The proposal will be </w:t>
      </w:r>
      <w:r w:rsidRPr="18D27BA9" w:rsidR="67F4F6DC">
        <w:rPr>
          <w:rFonts w:ascii="Arial" w:hAnsi="Arial" w:eastAsia="Arial" w:cs="Arial" w:asciiTheme="minorAscii" w:hAnsiTheme="minorAscii" w:eastAsiaTheme="minorAscii" w:cstheme="minorAscii"/>
          <w:i w:val="0"/>
          <w:iCs w:val="0"/>
          <w:sz w:val="22"/>
          <w:szCs w:val="22"/>
        </w:rPr>
        <w:t>submitted</w:t>
      </w:r>
      <w:r w:rsidRPr="18D27BA9" w:rsidR="67F4F6DC">
        <w:rPr>
          <w:rFonts w:ascii="Arial" w:hAnsi="Arial" w:eastAsia="Arial" w:cs="Arial" w:asciiTheme="minorAscii" w:hAnsiTheme="minorAscii" w:eastAsiaTheme="minorAscii" w:cstheme="minorAscii"/>
          <w:i w:val="0"/>
          <w:iCs w:val="0"/>
          <w:sz w:val="22"/>
          <w:szCs w:val="22"/>
        </w:rPr>
        <w:t xml:space="preserve"> for ethics committee approval prior to implementation. Survey reliability will be ensured through using pre-validated scales with established psychometric properties. Validity will be enhanced through triangulation, comparing and contrasting findings from surveys, interviews, and analysis of relevant company documents such as post-project reviews and digital strategy documents.</w:t>
      </w:r>
    </w:p>
    <w:p xmlns:wp14="http://schemas.microsoft.com/office/word/2010/wordml" w:rsidP="18D27BA9" wp14:paraId="4982987F" wp14:textId="644CBEDA">
      <w:pPr>
        <w:pStyle w:val="Normal"/>
        <w:spacing w:line="360" w:lineRule="auto"/>
        <w:rPr>
          <w:rFonts w:ascii="Arial" w:hAnsi="Arial" w:eastAsia="Arial" w:cs="Arial" w:asciiTheme="minorAscii" w:hAnsiTheme="minorAscii" w:eastAsiaTheme="minorAscii" w:cstheme="minorAscii"/>
          <w:i w:val="0"/>
          <w:iCs w:val="0"/>
          <w:sz w:val="22"/>
          <w:szCs w:val="22"/>
        </w:rPr>
      </w:pPr>
    </w:p>
    <w:p xmlns:wp14="http://schemas.microsoft.com/office/word/2010/wordml" w:rsidP="18D27BA9" wp14:paraId="4E014938" wp14:textId="00FDCF11">
      <w:pPr>
        <w:pStyle w:val="Heading1"/>
        <w:spacing w:line="360" w:lineRule="auto"/>
        <w:rPr>
          <w:rFonts w:ascii="Arial" w:hAnsi="Arial" w:eastAsia="Arial" w:cs="Arial" w:asciiTheme="minorAscii" w:hAnsiTheme="minorAscii" w:eastAsiaTheme="minorAscii" w:cstheme="minorAscii"/>
          <w:b w:val="1"/>
          <w:bCs w:val="1"/>
          <w:i w:val="0"/>
          <w:iCs w:val="0"/>
          <w:sz w:val="22"/>
          <w:szCs w:val="22"/>
          <w:u w:val="single"/>
        </w:rPr>
      </w:pPr>
      <w:bookmarkStart w:name="_Toc1265522242" w:id="657923866"/>
      <w:r w:rsidRPr="18D27BA9" w:rsidR="67F4F6DC">
        <w:rPr>
          <w:rFonts w:ascii="Arial" w:hAnsi="Arial" w:eastAsia="Arial" w:cs="Arial" w:asciiTheme="minorAscii" w:hAnsiTheme="minorAscii" w:eastAsiaTheme="minorAscii" w:cstheme="minorAscii"/>
          <w:i w:val="0"/>
          <w:iCs w:val="0"/>
          <w:sz w:val="22"/>
          <w:szCs w:val="22"/>
        </w:rPr>
        <w:t>Business Relevance and Practical Implications</w:t>
      </w:r>
      <w:bookmarkEnd w:id="657923866"/>
    </w:p>
    <w:p xmlns:wp14="http://schemas.microsoft.com/office/word/2010/wordml" w:rsidP="18D27BA9" wp14:paraId="0F79F88D" wp14:textId="3A314785">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This research provides actionable intelligence for strategic decision-making rather than serving as merely an academic exercise detached from organizational realities.</w:t>
      </w:r>
    </w:p>
    <w:p xmlns:wp14="http://schemas.microsoft.com/office/word/2010/wordml" w:rsidP="18D27BA9" wp14:paraId="4C9BA83B" wp14:textId="1AF294F4">
      <w:pPr>
        <w:pStyle w:val="Heading1"/>
        <w:spacing w:line="360" w:lineRule="auto"/>
        <w:rPr>
          <w:rFonts w:ascii="Arial" w:hAnsi="Arial" w:eastAsia="Arial" w:cs="Arial" w:asciiTheme="minorAscii" w:hAnsiTheme="minorAscii" w:eastAsiaTheme="minorAscii" w:cstheme="minorAscii"/>
          <w:b w:val="1"/>
          <w:bCs w:val="1"/>
          <w:i w:val="0"/>
          <w:iCs w:val="0"/>
          <w:sz w:val="22"/>
          <w:szCs w:val="22"/>
          <w:u w:val="single"/>
        </w:rPr>
      </w:pPr>
      <w:bookmarkStart w:name="_Toc1528360700" w:id="1881979287"/>
      <w:r w:rsidRPr="18D27BA9" w:rsidR="67F4F6DC">
        <w:rPr>
          <w:rFonts w:ascii="Arial" w:hAnsi="Arial" w:eastAsia="Arial" w:cs="Arial" w:asciiTheme="minorAscii" w:hAnsiTheme="minorAscii" w:eastAsiaTheme="minorAscii" w:cstheme="minorAscii"/>
          <w:i w:val="0"/>
          <w:iCs w:val="0"/>
          <w:sz w:val="22"/>
          <w:szCs w:val="22"/>
        </w:rPr>
        <w:t>Strategic Decision-Making and Operational Improvement</w:t>
      </w:r>
      <w:bookmarkEnd w:id="1881979287"/>
    </w:p>
    <w:p xmlns:wp14="http://schemas.microsoft.com/office/word/2010/wordml" w:rsidP="18D27BA9" wp14:paraId="21289457" wp14:textId="1A7D2AB4">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 xml:space="preserve">Findings will equip senior management with evidence-based diagnosis of root causes hindering DT efforts across the organization. Instead of relying on anecdotes or industry generalizations, the research will </w:t>
      </w:r>
      <w:r w:rsidRPr="18D27BA9" w:rsidR="67F4F6DC">
        <w:rPr>
          <w:rFonts w:ascii="Arial" w:hAnsi="Arial" w:eastAsia="Arial" w:cs="Arial" w:asciiTheme="minorAscii" w:hAnsiTheme="minorAscii" w:eastAsiaTheme="minorAscii" w:cstheme="minorAscii"/>
          <w:i w:val="0"/>
          <w:iCs w:val="0"/>
          <w:sz w:val="22"/>
          <w:szCs w:val="22"/>
        </w:rPr>
        <w:t>provide</w:t>
      </w:r>
      <w:r w:rsidRPr="18D27BA9" w:rsidR="67F4F6DC">
        <w:rPr>
          <w:rFonts w:ascii="Arial" w:hAnsi="Arial" w:eastAsia="Arial" w:cs="Arial" w:asciiTheme="minorAscii" w:hAnsiTheme="minorAscii" w:eastAsiaTheme="minorAscii" w:cstheme="minorAscii"/>
          <w:i w:val="0"/>
          <w:iCs w:val="0"/>
          <w:sz w:val="22"/>
          <w:szCs w:val="22"/>
        </w:rPr>
        <w:t xml:space="preserve"> specific insights into the true nature of internal barriers whether cultural, structural, or skills-based in origin. It will </w:t>
      </w:r>
      <w:r w:rsidRPr="18D27BA9" w:rsidR="67F4F6DC">
        <w:rPr>
          <w:rFonts w:ascii="Arial" w:hAnsi="Arial" w:eastAsia="Arial" w:cs="Arial" w:asciiTheme="minorAscii" w:hAnsiTheme="minorAscii" w:eastAsiaTheme="minorAscii" w:cstheme="minorAscii"/>
          <w:i w:val="0"/>
          <w:iCs w:val="0"/>
          <w:sz w:val="22"/>
          <w:szCs w:val="22"/>
        </w:rPr>
        <w:t>identify</w:t>
      </w:r>
      <w:r w:rsidRPr="18D27BA9" w:rsidR="67F4F6DC">
        <w:rPr>
          <w:rFonts w:ascii="Arial" w:hAnsi="Arial" w:eastAsia="Arial" w:cs="Arial" w:asciiTheme="minorAscii" w:hAnsiTheme="minorAscii" w:eastAsiaTheme="minorAscii" w:cstheme="minorAscii"/>
          <w:i w:val="0"/>
          <w:iCs w:val="0"/>
          <w:sz w:val="22"/>
          <w:szCs w:val="22"/>
        </w:rPr>
        <w:t xml:space="preserve"> the specific employee mindsets either blocking or enabling change, allowing targeted </w:t>
      </w:r>
      <w:r w:rsidRPr="18D27BA9" w:rsidR="67F4F6DC">
        <w:rPr>
          <w:rFonts w:ascii="Arial" w:hAnsi="Arial" w:eastAsia="Arial" w:cs="Arial" w:asciiTheme="minorAscii" w:hAnsiTheme="minorAscii" w:eastAsiaTheme="minorAscii" w:cstheme="minorAscii"/>
          <w:i w:val="0"/>
          <w:iCs w:val="0"/>
          <w:sz w:val="22"/>
          <w:szCs w:val="22"/>
        </w:rPr>
        <w:t>communication</w:t>
      </w:r>
      <w:r w:rsidRPr="18D27BA9" w:rsidR="67F4F6DC">
        <w:rPr>
          <w:rFonts w:ascii="Arial" w:hAnsi="Arial" w:eastAsia="Arial" w:cs="Arial" w:asciiTheme="minorAscii" w:hAnsiTheme="minorAscii" w:eastAsiaTheme="minorAscii" w:cstheme="minorAscii"/>
          <w:i w:val="0"/>
          <w:iCs w:val="0"/>
          <w:sz w:val="22"/>
          <w:szCs w:val="22"/>
        </w:rPr>
        <w:t xml:space="preserve"> and training interventions</w:t>
      </w:r>
      <w:r w:rsidRPr="18D27BA9" w:rsidR="6051B834">
        <w:rPr>
          <w:rFonts w:ascii="Arial" w:hAnsi="Arial" w:eastAsia="Arial" w:cs="Arial"/>
          <w:noProof w:val="0"/>
          <w:sz w:val="22"/>
          <w:szCs w:val="22"/>
          <w:lang w:val="en-GB"/>
        </w:rPr>
        <w:t xml:space="preserve"> (Orero-Blat et al., 2024)</w:t>
      </w:r>
      <w:r w:rsidRPr="18D27BA9" w:rsidR="67F4F6DC">
        <w:rPr>
          <w:rFonts w:ascii="Arial" w:hAnsi="Arial" w:eastAsia="Arial" w:cs="Arial" w:asciiTheme="minorAscii" w:hAnsiTheme="minorAscii" w:eastAsiaTheme="minorAscii" w:cstheme="minorAscii"/>
          <w:i w:val="0"/>
          <w:iCs w:val="0"/>
          <w:sz w:val="22"/>
          <w:szCs w:val="22"/>
        </w:rPr>
        <w:t xml:space="preserve">. </w:t>
      </w:r>
      <w:r w:rsidRPr="18D27BA9" w:rsidR="67F4F6DC">
        <w:rPr>
          <w:rFonts w:ascii="Arial" w:hAnsi="Arial" w:eastAsia="Arial" w:cs="Arial" w:asciiTheme="minorAscii" w:hAnsiTheme="minorAscii" w:eastAsiaTheme="minorAscii" w:cstheme="minorAscii"/>
          <w:i w:val="0"/>
          <w:iCs w:val="0"/>
          <w:sz w:val="22"/>
          <w:szCs w:val="22"/>
        </w:rPr>
        <w:t xml:space="preserve">Additionally, it will pinpoint areas where digital investments consistently </w:t>
      </w:r>
      <w:r w:rsidRPr="18D27BA9" w:rsidR="67F4F6DC">
        <w:rPr>
          <w:rFonts w:ascii="Arial" w:hAnsi="Arial" w:eastAsia="Arial" w:cs="Arial" w:asciiTheme="minorAscii" w:hAnsiTheme="minorAscii" w:eastAsiaTheme="minorAscii" w:cstheme="minorAscii"/>
          <w:i w:val="0"/>
          <w:iCs w:val="0"/>
          <w:sz w:val="22"/>
          <w:szCs w:val="22"/>
        </w:rPr>
        <w:t>f</w:t>
      </w:r>
      <w:r w:rsidRPr="18D27BA9" w:rsidR="67F4F6DC">
        <w:rPr>
          <w:rFonts w:ascii="Arial" w:hAnsi="Arial" w:eastAsia="Arial" w:cs="Arial" w:asciiTheme="minorAscii" w:hAnsiTheme="minorAscii" w:eastAsiaTheme="minorAscii" w:cstheme="minorAscii"/>
          <w:i w:val="0"/>
          <w:iCs w:val="0"/>
          <w:sz w:val="22"/>
          <w:szCs w:val="22"/>
        </w:rPr>
        <w:t>ail to</w:t>
      </w:r>
      <w:r w:rsidRPr="18D27BA9" w:rsidR="67F4F6DC">
        <w:rPr>
          <w:rFonts w:ascii="Arial" w:hAnsi="Arial" w:eastAsia="Arial" w:cs="Arial" w:asciiTheme="minorAscii" w:hAnsiTheme="minorAscii" w:eastAsiaTheme="minorAscii" w:cstheme="minorAscii"/>
          <w:i w:val="0"/>
          <w:iCs w:val="0"/>
          <w:sz w:val="22"/>
          <w:szCs w:val="22"/>
        </w:rPr>
        <w:t xml:space="preserve"> </w:t>
      </w:r>
      <w:r w:rsidRPr="18D27BA9" w:rsidR="67F4F6DC">
        <w:rPr>
          <w:rFonts w:ascii="Arial" w:hAnsi="Arial" w:eastAsia="Arial" w:cs="Arial" w:asciiTheme="minorAscii" w:hAnsiTheme="minorAscii" w:eastAsiaTheme="minorAscii" w:cstheme="minorAscii"/>
          <w:i w:val="0"/>
          <w:iCs w:val="0"/>
          <w:sz w:val="22"/>
          <w:szCs w:val="22"/>
        </w:rPr>
        <w:t>scale, enabling more effective future resource allocation based on empirical evidence rather than intuition.</w:t>
      </w:r>
    </w:p>
    <w:p xmlns:wp14="http://schemas.microsoft.com/office/word/2010/wordml" w:rsidP="18D27BA9" wp14:paraId="0CB31ECB" wp14:textId="4B60CC6C">
      <w:pPr>
        <w:pStyle w:val="Heading1"/>
        <w:spacing w:line="360" w:lineRule="auto"/>
        <w:rPr>
          <w:rFonts w:ascii="Arial" w:hAnsi="Arial" w:eastAsia="Arial" w:cs="Arial" w:asciiTheme="minorAscii" w:hAnsiTheme="minorAscii" w:eastAsiaTheme="minorAscii" w:cstheme="minorAscii"/>
          <w:b w:val="1"/>
          <w:bCs w:val="1"/>
          <w:i w:val="0"/>
          <w:iCs w:val="0"/>
          <w:sz w:val="22"/>
          <w:szCs w:val="22"/>
          <w:u w:val="single"/>
        </w:rPr>
      </w:pPr>
      <w:bookmarkStart w:name="_Toc1592074156" w:id="1691628716"/>
      <w:r w:rsidRPr="18D27BA9" w:rsidR="67F4F6DC">
        <w:rPr>
          <w:rFonts w:ascii="Arial" w:hAnsi="Arial" w:eastAsia="Arial" w:cs="Arial" w:asciiTheme="minorAscii" w:hAnsiTheme="minorAscii" w:eastAsiaTheme="minorAscii" w:cstheme="minorAscii"/>
          <w:i w:val="0"/>
          <w:iCs w:val="0"/>
          <w:sz w:val="22"/>
          <w:szCs w:val="22"/>
        </w:rPr>
        <w:t>Potential Recommendations and Innovations</w:t>
      </w:r>
      <w:bookmarkEnd w:id="1691628716"/>
    </w:p>
    <w:p xmlns:wp14="http://schemas.microsoft.com/office/word/2010/wordml" w:rsidP="18D27BA9" wp14:paraId="6930204C" wp14:textId="31343964">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 xml:space="preserve">Based on </w:t>
      </w:r>
      <w:r w:rsidRPr="18D27BA9" w:rsidR="67F4F6DC">
        <w:rPr>
          <w:rFonts w:ascii="Arial" w:hAnsi="Arial" w:eastAsia="Arial" w:cs="Arial" w:asciiTheme="minorAscii" w:hAnsiTheme="minorAscii" w:eastAsiaTheme="minorAscii" w:cstheme="minorAscii"/>
          <w:i w:val="0"/>
          <w:iCs w:val="0"/>
          <w:sz w:val="22"/>
          <w:szCs w:val="22"/>
        </w:rPr>
        <w:t>anticipated</w:t>
      </w:r>
      <w:r w:rsidRPr="18D27BA9" w:rsidR="67F4F6DC">
        <w:rPr>
          <w:rFonts w:ascii="Arial" w:hAnsi="Arial" w:eastAsia="Arial" w:cs="Arial" w:asciiTheme="minorAscii" w:hAnsiTheme="minorAscii" w:eastAsiaTheme="minorAscii" w:cstheme="minorAscii"/>
          <w:i w:val="0"/>
          <w:iCs w:val="0"/>
          <w:sz w:val="22"/>
          <w:szCs w:val="22"/>
        </w:rPr>
        <w:t xml:space="preserve"> research outcomes, we expect to develop recommendations across several strategic areas. Enhanced governance through cross-functional steering committees with genuine authority can break down departmental silos and ensure enterprise-wide integration of digital projects, moving organizational culture from a linear "chain" of command to an interconnected "network" mindset (</w:t>
      </w:r>
      <w:r w:rsidRPr="18D27BA9" w:rsidR="287640A8">
        <w:rPr>
          <w:rFonts w:ascii="Arial" w:hAnsi="Arial" w:eastAsia="Arial" w:cs="Arial" w:asciiTheme="minorAscii" w:hAnsiTheme="minorAscii" w:eastAsiaTheme="minorAscii" w:cstheme="minorAscii"/>
          <w:i w:val="0"/>
          <w:iCs w:val="0"/>
          <w:sz w:val="22"/>
          <w:szCs w:val="22"/>
        </w:rPr>
        <w:t>Unknown</w:t>
      </w:r>
      <w:r w:rsidRPr="18D27BA9" w:rsidR="67F4F6DC">
        <w:rPr>
          <w:rFonts w:ascii="Arial" w:hAnsi="Arial" w:eastAsia="Arial" w:cs="Arial" w:asciiTheme="minorAscii" w:hAnsiTheme="minorAscii" w:eastAsiaTheme="minorAscii" w:cstheme="minorAscii"/>
          <w:i w:val="0"/>
          <w:iCs w:val="0"/>
          <w:sz w:val="22"/>
          <w:szCs w:val="22"/>
        </w:rPr>
        <w:t>, 20</w:t>
      </w:r>
      <w:r w:rsidRPr="18D27BA9" w:rsidR="3BE55CE9">
        <w:rPr>
          <w:rFonts w:ascii="Arial" w:hAnsi="Arial" w:eastAsia="Arial" w:cs="Arial" w:asciiTheme="minorAscii" w:hAnsiTheme="minorAscii" w:eastAsiaTheme="minorAscii" w:cstheme="minorAscii"/>
          <w:i w:val="0"/>
          <w:iCs w:val="0"/>
          <w:sz w:val="22"/>
          <w:szCs w:val="22"/>
        </w:rPr>
        <w:t>18</w:t>
      </w:r>
      <w:r w:rsidRPr="18D27BA9" w:rsidR="67F4F6DC">
        <w:rPr>
          <w:rFonts w:ascii="Arial" w:hAnsi="Arial" w:eastAsia="Arial" w:cs="Arial" w:asciiTheme="minorAscii" w:hAnsiTheme="minorAscii" w:eastAsiaTheme="minorAscii" w:cstheme="minorAscii"/>
          <w:i w:val="0"/>
          <w:iCs w:val="0"/>
          <w:sz w:val="22"/>
          <w:szCs w:val="22"/>
        </w:rPr>
        <w:t>)</w:t>
      </w:r>
      <w:r w:rsidRPr="18D27BA9" w:rsidR="67F4F6DC">
        <w:rPr>
          <w:rFonts w:ascii="Arial" w:hAnsi="Arial" w:eastAsia="Arial" w:cs="Arial" w:asciiTheme="minorAscii" w:hAnsiTheme="minorAscii" w:eastAsiaTheme="minorAscii" w:cstheme="minorAscii"/>
          <w:i w:val="0"/>
          <w:iCs w:val="0"/>
          <w:sz w:val="22"/>
          <w:szCs w:val="22"/>
        </w:rPr>
        <w:t xml:space="preserve">. Targeted capability building through training programs that foster a "digital mindset" helps employees understand how to collaborate effectively with AI systems and use data for evidence-based decision-making </w:t>
      </w:r>
      <w:r w:rsidRPr="18D27BA9" w:rsidR="55B389A5">
        <w:rPr>
          <w:rFonts w:ascii="Arial" w:hAnsi="Arial" w:eastAsia="Arial" w:cs="Arial"/>
          <w:noProof w:val="0"/>
          <w:sz w:val="22"/>
          <w:szCs w:val="22"/>
          <w:lang w:val="en-GB"/>
        </w:rPr>
        <w:t>(Orero-</w:t>
      </w:r>
      <w:r w:rsidRPr="18D27BA9" w:rsidR="55B389A5">
        <w:rPr>
          <w:rFonts w:ascii="Arial" w:hAnsi="Arial" w:eastAsia="Arial" w:cs="Arial"/>
          <w:noProof w:val="0"/>
          <w:sz w:val="22"/>
          <w:szCs w:val="22"/>
          <w:lang w:val="en-GB"/>
        </w:rPr>
        <w:t>Blat</w:t>
      </w:r>
      <w:r w:rsidRPr="18D27BA9" w:rsidR="55B389A5">
        <w:rPr>
          <w:rFonts w:ascii="Arial" w:hAnsi="Arial" w:eastAsia="Arial" w:cs="Arial"/>
          <w:noProof w:val="0"/>
          <w:sz w:val="22"/>
          <w:szCs w:val="22"/>
          <w:lang w:val="en-GB"/>
        </w:rPr>
        <w:t xml:space="preserve"> et al., 2024)</w:t>
      </w:r>
      <w:r w:rsidRPr="18D27BA9" w:rsidR="67F4F6DC">
        <w:rPr>
          <w:rFonts w:ascii="Arial" w:hAnsi="Arial" w:eastAsia="Arial" w:cs="Arial" w:asciiTheme="minorAscii" w:hAnsiTheme="minorAscii" w:eastAsiaTheme="minorAscii" w:cstheme="minorAscii"/>
          <w:i w:val="0"/>
          <w:iCs w:val="0"/>
          <w:sz w:val="22"/>
          <w:szCs w:val="22"/>
        </w:rPr>
        <w:t xml:space="preserve">. Agile funding models supporting iterative development and scaling of promising pilots can replace rigid annual budget cycles that currently stifle innovation. A new leadership mandate clarifies that executives must actively </w:t>
      </w:r>
      <w:r w:rsidRPr="18D27BA9" w:rsidR="67F4F6DC">
        <w:rPr>
          <w:rFonts w:ascii="Arial" w:hAnsi="Arial" w:eastAsia="Arial" w:cs="Arial" w:asciiTheme="minorAscii" w:hAnsiTheme="minorAscii" w:eastAsiaTheme="minorAscii" w:cstheme="minorAscii"/>
          <w:i w:val="0"/>
          <w:iCs w:val="0"/>
          <w:sz w:val="22"/>
          <w:szCs w:val="22"/>
        </w:rPr>
        <w:t>champion</w:t>
      </w:r>
      <w:r w:rsidRPr="18D27BA9" w:rsidR="67F4F6DC">
        <w:rPr>
          <w:rFonts w:ascii="Arial" w:hAnsi="Arial" w:eastAsia="Arial" w:cs="Arial" w:asciiTheme="minorAscii" w:hAnsiTheme="minorAscii" w:eastAsiaTheme="minorAscii" w:cstheme="minorAscii"/>
          <w:i w:val="0"/>
          <w:iCs w:val="0"/>
          <w:sz w:val="22"/>
          <w:szCs w:val="22"/>
        </w:rPr>
        <w:t xml:space="preserve"> and personally model the </w:t>
      </w:r>
      <w:r w:rsidRPr="18D27BA9" w:rsidR="67F4F6DC">
        <w:rPr>
          <w:rFonts w:ascii="Arial" w:hAnsi="Arial" w:eastAsia="Arial" w:cs="Arial" w:asciiTheme="minorAscii" w:hAnsiTheme="minorAscii" w:eastAsiaTheme="minorAscii" w:cstheme="minorAscii"/>
          <w:i w:val="0"/>
          <w:iCs w:val="0"/>
          <w:sz w:val="22"/>
          <w:szCs w:val="22"/>
        </w:rPr>
        <w:t>behaviors</w:t>
      </w:r>
      <w:r w:rsidRPr="18D27BA9" w:rsidR="67F4F6DC">
        <w:rPr>
          <w:rFonts w:ascii="Arial" w:hAnsi="Arial" w:eastAsia="Arial" w:cs="Arial" w:asciiTheme="minorAscii" w:hAnsiTheme="minorAscii" w:eastAsiaTheme="minorAscii" w:cstheme="minorAscii"/>
          <w:i w:val="0"/>
          <w:iCs w:val="0"/>
          <w:sz w:val="22"/>
          <w:szCs w:val="22"/>
        </w:rPr>
        <w:t xml:space="preserve"> </w:t>
      </w:r>
      <w:r w:rsidRPr="18D27BA9" w:rsidR="67F4F6DC">
        <w:rPr>
          <w:rFonts w:ascii="Arial" w:hAnsi="Arial" w:eastAsia="Arial" w:cs="Arial" w:asciiTheme="minorAscii" w:hAnsiTheme="minorAscii" w:eastAsiaTheme="minorAscii" w:cstheme="minorAscii"/>
          <w:i w:val="0"/>
          <w:iCs w:val="0"/>
          <w:sz w:val="22"/>
          <w:szCs w:val="22"/>
        </w:rPr>
        <w:t>required</w:t>
      </w:r>
      <w:r w:rsidRPr="18D27BA9" w:rsidR="67F4F6DC">
        <w:rPr>
          <w:rFonts w:ascii="Arial" w:hAnsi="Arial" w:eastAsia="Arial" w:cs="Arial" w:asciiTheme="minorAscii" w:hAnsiTheme="minorAscii" w:eastAsiaTheme="minorAscii" w:cstheme="minorAscii"/>
          <w:i w:val="0"/>
          <w:iCs w:val="0"/>
          <w:sz w:val="22"/>
          <w:szCs w:val="22"/>
        </w:rPr>
        <w:t xml:space="preserve"> for building a digitally dexterous organization (</w:t>
      </w:r>
      <w:r w:rsidRPr="18D27BA9" w:rsidR="287640A8">
        <w:rPr>
          <w:rFonts w:ascii="Arial" w:hAnsi="Arial" w:eastAsia="Arial" w:cs="Arial" w:asciiTheme="minorAscii" w:hAnsiTheme="minorAscii" w:eastAsiaTheme="minorAscii" w:cstheme="minorAscii"/>
          <w:i w:val="0"/>
          <w:iCs w:val="0"/>
          <w:sz w:val="22"/>
          <w:szCs w:val="22"/>
        </w:rPr>
        <w:t>Unknown</w:t>
      </w:r>
      <w:r w:rsidRPr="18D27BA9" w:rsidR="67F4F6DC">
        <w:rPr>
          <w:rFonts w:ascii="Arial" w:hAnsi="Arial" w:eastAsia="Arial" w:cs="Arial" w:asciiTheme="minorAscii" w:hAnsiTheme="minorAscii" w:eastAsiaTheme="minorAscii" w:cstheme="minorAscii"/>
          <w:i w:val="0"/>
          <w:iCs w:val="0"/>
          <w:sz w:val="22"/>
          <w:szCs w:val="22"/>
        </w:rPr>
        <w:t>, 20</w:t>
      </w:r>
      <w:r w:rsidRPr="18D27BA9" w:rsidR="14E1049B">
        <w:rPr>
          <w:rFonts w:ascii="Arial" w:hAnsi="Arial" w:eastAsia="Arial" w:cs="Arial" w:asciiTheme="minorAscii" w:hAnsiTheme="minorAscii" w:eastAsiaTheme="minorAscii" w:cstheme="minorAscii"/>
          <w:i w:val="0"/>
          <w:iCs w:val="0"/>
          <w:sz w:val="22"/>
          <w:szCs w:val="22"/>
        </w:rPr>
        <w:t>18</w:t>
      </w:r>
      <w:r w:rsidRPr="18D27BA9" w:rsidR="67F4F6DC">
        <w:rPr>
          <w:rFonts w:ascii="Arial" w:hAnsi="Arial" w:eastAsia="Arial" w:cs="Arial" w:asciiTheme="minorAscii" w:hAnsiTheme="minorAscii" w:eastAsiaTheme="minorAscii" w:cstheme="minorAscii"/>
          <w:i w:val="0"/>
          <w:iCs w:val="0"/>
          <w:sz w:val="22"/>
          <w:szCs w:val="22"/>
        </w:rPr>
        <w:t>)</w:t>
      </w:r>
      <w:r w:rsidRPr="18D27BA9" w:rsidR="67F4F6DC">
        <w:rPr>
          <w:rFonts w:ascii="Arial" w:hAnsi="Arial" w:eastAsia="Arial" w:cs="Arial" w:asciiTheme="minorAscii" w:hAnsiTheme="minorAscii" w:eastAsiaTheme="minorAscii" w:cstheme="minorAscii"/>
          <w:i w:val="0"/>
          <w:iCs w:val="0"/>
          <w:sz w:val="22"/>
          <w:szCs w:val="22"/>
        </w:rPr>
        <w:t>.</w:t>
      </w:r>
    </w:p>
    <w:p xmlns:wp14="http://schemas.microsoft.com/office/word/2010/wordml" w:rsidP="18D27BA9" wp14:paraId="0969CD71" wp14:textId="063C18D6">
      <w:pPr>
        <w:pStyle w:val="Heading1"/>
        <w:spacing w:line="360" w:lineRule="auto"/>
        <w:rPr>
          <w:rFonts w:ascii="Arial" w:hAnsi="Arial" w:eastAsia="Arial" w:cs="Arial" w:asciiTheme="minorAscii" w:hAnsiTheme="minorAscii" w:eastAsiaTheme="minorAscii" w:cstheme="minorAscii"/>
          <w:b w:val="1"/>
          <w:bCs w:val="1"/>
          <w:i w:val="0"/>
          <w:iCs w:val="0"/>
          <w:sz w:val="22"/>
          <w:szCs w:val="22"/>
          <w:u w:val="single"/>
        </w:rPr>
      </w:pPr>
      <w:bookmarkStart w:name="_Toc223197703" w:id="1284111560"/>
      <w:r w:rsidRPr="18D27BA9" w:rsidR="67F4F6DC">
        <w:rPr>
          <w:rFonts w:ascii="Arial" w:hAnsi="Arial" w:eastAsia="Arial" w:cs="Arial" w:asciiTheme="minorAscii" w:hAnsiTheme="minorAscii" w:eastAsiaTheme="minorAscii" w:cstheme="minorAscii"/>
          <w:i w:val="0"/>
          <w:iCs w:val="0"/>
          <w:sz w:val="22"/>
          <w:szCs w:val="22"/>
        </w:rPr>
        <w:t>Reflection on Applied Business Research</w:t>
      </w:r>
      <w:bookmarkEnd w:id="1284111560"/>
    </w:p>
    <w:p xmlns:wp14="http://schemas.microsoft.com/office/word/2010/wordml" w:rsidP="18D27BA9" wp14:paraId="1023C36D" wp14:textId="40F2DB70">
      <w:pPr>
        <w:pStyle w:val="Normal"/>
        <w:spacing w:line="360" w:lineRule="auto"/>
        <w:rPr>
          <w:rFonts w:ascii="Arial" w:hAnsi="Arial" w:eastAsia="Arial" w:cs="Arial" w:asciiTheme="minorAscii" w:hAnsiTheme="minorAscii" w:eastAsiaTheme="minorAscii" w:cstheme="minorAscii"/>
          <w:i w:val="0"/>
          <w:iCs w:val="0"/>
          <w:sz w:val="22"/>
          <w:szCs w:val="22"/>
        </w:rPr>
      </w:pPr>
      <w:r w:rsidRPr="18D27BA9" w:rsidR="67F4F6DC">
        <w:rPr>
          <w:rFonts w:ascii="Arial" w:hAnsi="Arial" w:eastAsia="Arial" w:cs="Arial" w:asciiTheme="minorAscii" w:hAnsiTheme="minorAscii" w:eastAsiaTheme="minorAscii" w:cstheme="minorAscii"/>
          <w:i w:val="0"/>
          <w:iCs w:val="0"/>
          <w:sz w:val="22"/>
          <w:szCs w:val="22"/>
        </w:rPr>
        <w:t>Conducting this research deepens understanding of organizational change complexities and the challenges inherent in technology adoption. Applied business research proves a powerful tool for navigating organizational ambiguity, moving decision-making away from simplistic technology-led solutions toward nuanced, human-centric strategy formulation. This project builds organizational capability for evidence-based inquiry, fostering a learning culture that itself constitutes a critical dynamic capability for long-term digital success (</w:t>
      </w:r>
      <w:r w:rsidRPr="18D27BA9" w:rsidR="287640A8">
        <w:rPr>
          <w:rFonts w:ascii="Arial" w:hAnsi="Arial" w:eastAsia="Arial" w:cs="Arial" w:asciiTheme="minorAscii" w:hAnsiTheme="minorAscii" w:eastAsiaTheme="minorAscii" w:cstheme="minorAscii"/>
          <w:i w:val="0"/>
          <w:iCs w:val="0"/>
          <w:sz w:val="22"/>
          <w:szCs w:val="22"/>
        </w:rPr>
        <w:t>Unknown</w:t>
      </w:r>
      <w:r w:rsidRPr="18D27BA9" w:rsidR="67F4F6DC">
        <w:rPr>
          <w:rFonts w:ascii="Arial" w:hAnsi="Arial" w:eastAsia="Arial" w:cs="Arial" w:asciiTheme="minorAscii" w:hAnsiTheme="minorAscii" w:eastAsiaTheme="minorAscii" w:cstheme="minorAscii"/>
          <w:i w:val="0"/>
          <w:iCs w:val="0"/>
          <w:sz w:val="22"/>
          <w:szCs w:val="22"/>
        </w:rPr>
        <w:t>, 20</w:t>
      </w:r>
      <w:r w:rsidRPr="18D27BA9" w:rsidR="19F2D531">
        <w:rPr>
          <w:rFonts w:ascii="Arial" w:hAnsi="Arial" w:eastAsia="Arial" w:cs="Arial" w:asciiTheme="minorAscii" w:hAnsiTheme="minorAscii" w:eastAsiaTheme="minorAscii" w:cstheme="minorAscii"/>
          <w:i w:val="0"/>
          <w:iCs w:val="0"/>
          <w:sz w:val="22"/>
          <w:szCs w:val="22"/>
        </w:rPr>
        <w:t>18</w:t>
      </w:r>
      <w:r w:rsidRPr="18D27BA9" w:rsidR="67F4F6DC">
        <w:rPr>
          <w:rFonts w:ascii="Arial" w:hAnsi="Arial" w:eastAsia="Arial" w:cs="Arial" w:asciiTheme="minorAscii" w:hAnsiTheme="minorAscii" w:eastAsiaTheme="minorAscii" w:cstheme="minorAscii"/>
          <w:i w:val="0"/>
          <w:iCs w:val="0"/>
          <w:sz w:val="22"/>
          <w:szCs w:val="22"/>
        </w:rPr>
        <w:t>)</w:t>
      </w:r>
      <w:r w:rsidRPr="18D27BA9" w:rsidR="3B6C269D">
        <w:rPr>
          <w:rFonts w:ascii="Arial" w:hAnsi="Arial" w:eastAsia="Arial" w:cs="Arial" w:asciiTheme="minorAscii" w:hAnsiTheme="minorAscii" w:eastAsiaTheme="minorAscii" w:cstheme="minorAscii"/>
          <w:i w:val="0"/>
          <w:iCs w:val="0"/>
          <w:sz w:val="22"/>
          <w:szCs w:val="22"/>
        </w:rPr>
        <w:t>.</w:t>
      </w:r>
      <w:r w:rsidRPr="18D27BA9" w:rsidR="67F4F6DC">
        <w:rPr>
          <w:rFonts w:ascii="Arial" w:hAnsi="Arial" w:eastAsia="Arial" w:cs="Arial" w:asciiTheme="minorAscii" w:hAnsiTheme="minorAscii" w:eastAsiaTheme="minorAscii" w:cstheme="minorAscii"/>
          <w:i w:val="0"/>
          <w:iCs w:val="0"/>
          <w:sz w:val="22"/>
          <w:szCs w:val="22"/>
        </w:rPr>
        <w:t xml:space="preserve"> To thrive in an increasingly digital marketplace, we must not only invest in technology but systematically investigate and address the human and organizational systems that ultimately determine whether those investments create sustainable value.</w:t>
      </w:r>
    </w:p>
    <w:p xmlns:wp14="http://schemas.microsoft.com/office/word/2010/wordml" w:rsidP="18D27BA9" wp14:paraId="7502BA27" wp14:textId="1770D1E3">
      <w:pPr>
        <w:pStyle w:val="Normal"/>
        <w:spacing w:line="360" w:lineRule="auto"/>
        <w:rPr>
          <w:rFonts w:ascii="Arial" w:hAnsi="Arial" w:eastAsia="Arial" w:cs="Arial" w:asciiTheme="minorAscii" w:hAnsiTheme="minorAscii" w:eastAsiaTheme="minorAscii" w:cstheme="minorAscii"/>
          <w:i w:val="0"/>
          <w:iCs w:val="0"/>
          <w:sz w:val="22"/>
          <w:szCs w:val="22"/>
        </w:rPr>
      </w:pPr>
    </w:p>
    <w:p xmlns:wp14="http://schemas.microsoft.com/office/word/2010/wordml" w:rsidP="18D27BA9" wp14:paraId="6DD6C2B1" wp14:textId="5D4BC47E">
      <w:pPr>
        <w:pStyle w:val="Heading1"/>
        <w:spacing w:line="360" w:lineRule="auto"/>
        <w:rPr>
          <w:rFonts w:ascii="Arial" w:hAnsi="Arial" w:eastAsia="Arial" w:cs="Arial" w:asciiTheme="minorAscii" w:hAnsiTheme="minorAscii" w:eastAsiaTheme="minorAscii" w:cstheme="minorAscii"/>
          <w:b w:val="1"/>
          <w:bCs w:val="1"/>
          <w:i w:val="0"/>
          <w:iCs w:val="0"/>
          <w:sz w:val="22"/>
          <w:szCs w:val="22"/>
          <w:u w:val="single"/>
        </w:rPr>
      </w:pPr>
      <w:bookmarkStart w:name="_Toc571810120" w:id="1904132952"/>
      <w:r w:rsidRPr="18D27BA9" w:rsidR="6E851D45">
        <w:rPr>
          <w:rFonts w:ascii="Arial" w:hAnsi="Arial" w:eastAsia="Arial" w:cs="Arial" w:asciiTheme="minorAscii" w:hAnsiTheme="minorAscii" w:eastAsiaTheme="minorAscii" w:cstheme="minorAscii"/>
          <w:i w:val="0"/>
          <w:iCs w:val="0"/>
          <w:sz w:val="22"/>
          <w:szCs w:val="22"/>
        </w:rPr>
        <w:t>References</w:t>
      </w:r>
      <w:bookmarkEnd w:id="1904132952"/>
    </w:p>
    <w:p xmlns:wp14="http://schemas.microsoft.com/office/word/2010/wordml" w:rsidP="18D27BA9" wp14:paraId="102A2CA0" wp14:textId="53C2461C">
      <w:pPr>
        <w:pStyle w:val="ListParagraph"/>
        <w:numPr>
          <w:ilvl w:val="0"/>
          <w:numId w:val="3"/>
        </w:numPr>
        <w:spacing w:line="360" w:lineRule="auto"/>
        <w:rPr>
          <w:rFonts w:ascii="Arial" w:hAnsi="Arial" w:eastAsia="Arial" w:cs="Arial" w:asciiTheme="minorAscii" w:hAnsiTheme="minorAscii" w:eastAsiaTheme="minorAscii" w:cstheme="minorAscii"/>
          <w:i w:val="0"/>
          <w:iCs w:val="0"/>
          <w:noProof w:val="0"/>
          <w:sz w:val="22"/>
          <w:szCs w:val="22"/>
          <w:lang w:val="en-GB"/>
        </w:rPr>
      </w:pPr>
      <w:r w:rsidRPr="18D27BA9" w:rsidR="34CE912B">
        <w:rPr>
          <w:rFonts w:ascii="Arial" w:hAnsi="Arial" w:eastAsia="Arial" w:cs="Arial" w:asciiTheme="minorAscii" w:hAnsiTheme="minorAscii" w:eastAsiaTheme="minorAscii" w:cstheme="minorAscii"/>
          <w:i w:val="0"/>
          <w:iCs w:val="0"/>
          <w:noProof w:val="0"/>
          <w:sz w:val="22"/>
          <w:szCs w:val="22"/>
          <w:lang w:val="en-GB"/>
        </w:rPr>
        <w:t xml:space="preserve">Gregory, R.W. (2025) </w:t>
      </w:r>
      <w:r w:rsidRPr="18D27BA9" w:rsidR="34CE912B">
        <w:rPr>
          <w:rFonts w:ascii="Arial" w:hAnsi="Arial" w:eastAsia="Arial" w:cs="Arial" w:asciiTheme="minorAscii" w:hAnsiTheme="minorAscii" w:eastAsiaTheme="minorAscii" w:cstheme="minorAscii"/>
          <w:i w:val="0"/>
          <w:iCs w:val="0"/>
          <w:noProof w:val="0"/>
          <w:sz w:val="22"/>
          <w:szCs w:val="22"/>
          <w:lang w:val="en-GB"/>
        </w:rPr>
        <w:t xml:space="preserve">Overcoming pilot paralysis in digital transformation: </w:t>
      </w:r>
      <w:r w:rsidRPr="18D27BA9" w:rsidR="34CE912B">
        <w:rPr>
          <w:rFonts w:ascii="Arial" w:hAnsi="Arial" w:eastAsia="Arial" w:cs="Arial" w:asciiTheme="minorAscii" w:hAnsiTheme="minorAscii" w:eastAsiaTheme="minorAscii" w:cstheme="minorAscii"/>
          <w:i w:val="0"/>
          <w:iCs w:val="0"/>
          <w:noProof w:val="0"/>
          <w:sz w:val="22"/>
          <w:szCs w:val="22"/>
          <w:lang w:val="en-GB"/>
        </w:rPr>
        <w:t>Cwru</w:t>
      </w:r>
      <w:r w:rsidRPr="18D27BA9" w:rsidR="34CE912B">
        <w:rPr>
          <w:rFonts w:ascii="Arial" w:hAnsi="Arial" w:eastAsia="Arial" w:cs="Arial" w:asciiTheme="minorAscii" w:hAnsiTheme="minorAscii" w:eastAsiaTheme="minorAscii" w:cstheme="minorAscii"/>
          <w:i w:val="0"/>
          <w:iCs w:val="0"/>
          <w:noProof w:val="0"/>
          <w:sz w:val="22"/>
          <w:szCs w:val="22"/>
          <w:lang w:val="en-GB"/>
        </w:rPr>
        <w:t xml:space="preserve"> Newsroom: Case Western Reserve University</w:t>
      </w:r>
      <w:r w:rsidRPr="18D27BA9" w:rsidR="34CE912B">
        <w:rPr>
          <w:rFonts w:ascii="Arial" w:hAnsi="Arial" w:eastAsia="Arial" w:cs="Arial" w:asciiTheme="minorAscii" w:hAnsiTheme="minorAscii" w:eastAsiaTheme="minorAscii" w:cstheme="minorAscii"/>
          <w:i w:val="0"/>
          <w:iCs w:val="0"/>
          <w:noProof w:val="0"/>
          <w:sz w:val="22"/>
          <w:szCs w:val="22"/>
          <w:lang w:val="en-GB"/>
        </w:rPr>
        <w:t xml:space="preserve">, </w:t>
      </w:r>
      <w:r w:rsidRPr="18D27BA9" w:rsidR="34CE912B">
        <w:rPr>
          <w:rFonts w:ascii="Arial" w:hAnsi="Arial" w:eastAsia="Arial" w:cs="Arial" w:asciiTheme="minorAscii" w:hAnsiTheme="minorAscii" w:eastAsiaTheme="minorAscii" w:cstheme="minorAscii"/>
          <w:i w:val="0"/>
          <w:iCs w:val="0"/>
          <w:noProof w:val="0"/>
          <w:sz w:val="22"/>
          <w:szCs w:val="22"/>
          <w:lang w:val="en-GB"/>
        </w:rPr>
        <w:t>CWRU Newsroom | Case Western Reserve University</w:t>
      </w:r>
      <w:r w:rsidRPr="18D27BA9" w:rsidR="34CE912B">
        <w:rPr>
          <w:rFonts w:ascii="Arial" w:hAnsi="Arial" w:eastAsia="Arial" w:cs="Arial" w:asciiTheme="minorAscii" w:hAnsiTheme="minorAscii" w:eastAsiaTheme="minorAscii" w:cstheme="minorAscii"/>
          <w:i w:val="0"/>
          <w:iCs w:val="0"/>
          <w:noProof w:val="0"/>
          <w:sz w:val="22"/>
          <w:szCs w:val="22"/>
          <w:lang w:val="en-GB"/>
        </w:rPr>
        <w:t xml:space="preserve">. Available at: </w:t>
      </w:r>
      <w:hyperlink r:id="R7c7e9be42c3746f4">
        <w:r w:rsidRPr="18D27BA9" w:rsidR="34CE912B">
          <w:rPr>
            <w:rStyle w:val="Hyperlink"/>
            <w:rFonts w:ascii="Arial" w:hAnsi="Arial" w:eastAsia="Arial" w:cs="Arial" w:asciiTheme="minorAscii" w:hAnsiTheme="minorAscii" w:eastAsiaTheme="minorAscii" w:cstheme="minorAscii"/>
            <w:i w:val="0"/>
            <w:iCs w:val="0"/>
            <w:noProof w:val="0"/>
            <w:sz w:val="22"/>
            <w:szCs w:val="22"/>
            <w:lang w:val="en-GB"/>
          </w:rPr>
          <w:t>https://case.edu/news/overcoming-pilot-paralysis-digital-transformation-0</w:t>
        </w:r>
      </w:hyperlink>
      <w:r w:rsidRPr="18D27BA9" w:rsidR="34CE912B">
        <w:rPr>
          <w:rFonts w:ascii="Arial" w:hAnsi="Arial" w:eastAsia="Arial" w:cs="Arial" w:asciiTheme="minorAscii" w:hAnsiTheme="minorAscii" w:eastAsiaTheme="minorAscii" w:cstheme="minorAscii"/>
          <w:i w:val="0"/>
          <w:iCs w:val="0"/>
          <w:noProof w:val="0"/>
          <w:sz w:val="22"/>
          <w:szCs w:val="22"/>
          <w:lang w:val="en-GB"/>
        </w:rPr>
        <w:t xml:space="preserve"> (Accessed: 10 March 2026).</w:t>
      </w:r>
    </w:p>
    <w:p xmlns:wp14="http://schemas.microsoft.com/office/word/2010/wordml" w:rsidP="18D27BA9" wp14:paraId="6BFF39E7" wp14:textId="1F27C2A7">
      <w:pPr>
        <w:pStyle w:val="ListParagraph"/>
        <w:numPr>
          <w:ilvl w:val="0"/>
          <w:numId w:val="3"/>
        </w:numPr>
        <w:spacing w:line="360" w:lineRule="auto"/>
        <w:rPr>
          <w:rFonts w:ascii="Arial" w:hAnsi="Arial" w:eastAsia="Arial" w:cs="Arial" w:asciiTheme="minorAscii" w:hAnsiTheme="minorAscii" w:eastAsiaTheme="minorAscii" w:cstheme="minorAscii"/>
          <w:i w:val="0"/>
          <w:iCs w:val="0"/>
          <w:noProof w:val="0"/>
          <w:sz w:val="22"/>
          <w:szCs w:val="22"/>
          <w:lang w:val="en-GB"/>
        </w:rPr>
      </w:pPr>
      <w:r w:rsidRPr="18D27BA9" w:rsidR="4AA994F0">
        <w:rPr>
          <w:rFonts w:ascii="Arial" w:hAnsi="Arial" w:eastAsia="Arial" w:cs="Arial" w:asciiTheme="minorAscii" w:hAnsiTheme="minorAscii" w:eastAsiaTheme="minorAscii" w:cstheme="minorAscii"/>
          <w:i w:val="0"/>
          <w:iCs w:val="0"/>
          <w:noProof w:val="0"/>
          <w:sz w:val="22"/>
          <w:szCs w:val="22"/>
          <w:lang w:val="en-GB"/>
        </w:rPr>
        <w:t xml:space="preserve">Cranney, S., de Villiers Scheepers, M. and Mulcahy, R. (2025) ‘Human and technological actors Shaping Digital Transformation Capability: An integrative review’, </w:t>
      </w:r>
      <w:r w:rsidRPr="18D27BA9" w:rsidR="4AA994F0">
        <w:rPr>
          <w:rFonts w:ascii="Arial" w:hAnsi="Arial" w:eastAsia="Arial" w:cs="Arial" w:asciiTheme="minorAscii" w:hAnsiTheme="minorAscii" w:eastAsiaTheme="minorAscii" w:cstheme="minorAscii"/>
          <w:i w:val="0"/>
          <w:iCs w:val="0"/>
          <w:noProof w:val="0"/>
          <w:sz w:val="22"/>
          <w:szCs w:val="22"/>
          <w:lang w:val="en-GB"/>
        </w:rPr>
        <w:t>Management Decision</w:t>
      </w:r>
      <w:r w:rsidRPr="18D27BA9" w:rsidR="4AA994F0">
        <w:rPr>
          <w:rFonts w:ascii="Arial" w:hAnsi="Arial" w:eastAsia="Arial" w:cs="Arial" w:asciiTheme="minorAscii" w:hAnsiTheme="minorAscii" w:eastAsiaTheme="minorAscii" w:cstheme="minorAscii"/>
          <w:i w:val="0"/>
          <w:iCs w:val="0"/>
          <w:noProof w:val="0"/>
          <w:sz w:val="22"/>
          <w:szCs w:val="22"/>
          <w:lang w:val="en-GB"/>
        </w:rPr>
        <w:t>, 63(13), pp. 210–243. doi:10.1108/md-07-2024-1588.</w:t>
      </w:r>
    </w:p>
    <w:p xmlns:wp14="http://schemas.microsoft.com/office/word/2010/wordml" w:rsidP="18D27BA9" wp14:paraId="77FD51E2" wp14:textId="0C7DC8D1">
      <w:pPr>
        <w:pStyle w:val="ListParagraph"/>
        <w:numPr>
          <w:ilvl w:val="0"/>
          <w:numId w:val="3"/>
        </w:numPr>
        <w:spacing w:line="360" w:lineRule="auto"/>
        <w:rPr>
          <w:rFonts w:ascii="Arial" w:hAnsi="Arial" w:eastAsia="Arial" w:cs="Arial" w:asciiTheme="minorAscii" w:hAnsiTheme="minorAscii" w:eastAsiaTheme="minorAscii" w:cstheme="minorAscii"/>
          <w:i w:val="0"/>
          <w:iCs w:val="0"/>
          <w:noProof w:val="0"/>
          <w:sz w:val="22"/>
          <w:szCs w:val="22"/>
          <w:lang w:val="en-GB"/>
        </w:rPr>
      </w:pPr>
      <w:r w:rsidRPr="18D27BA9" w:rsidR="45258B8B">
        <w:rPr>
          <w:rFonts w:ascii="Arial" w:hAnsi="Arial" w:eastAsia="Arial" w:cs="Arial" w:asciiTheme="minorAscii" w:hAnsiTheme="minorAscii" w:eastAsiaTheme="minorAscii" w:cstheme="minorAscii"/>
          <w:i w:val="0"/>
          <w:iCs w:val="0"/>
          <w:noProof w:val="0"/>
          <w:sz w:val="22"/>
          <w:szCs w:val="22"/>
          <w:lang w:val="en-GB"/>
        </w:rPr>
        <w:t>Orero-</w:t>
      </w:r>
      <w:r w:rsidRPr="18D27BA9" w:rsidR="45258B8B">
        <w:rPr>
          <w:rFonts w:ascii="Arial" w:hAnsi="Arial" w:eastAsia="Arial" w:cs="Arial" w:asciiTheme="minorAscii" w:hAnsiTheme="minorAscii" w:eastAsiaTheme="minorAscii" w:cstheme="minorAscii"/>
          <w:i w:val="0"/>
          <w:iCs w:val="0"/>
          <w:noProof w:val="0"/>
          <w:sz w:val="22"/>
          <w:szCs w:val="22"/>
          <w:lang w:val="en-GB"/>
        </w:rPr>
        <w:t>Blat</w:t>
      </w:r>
      <w:r w:rsidRPr="18D27BA9" w:rsidR="45258B8B">
        <w:rPr>
          <w:rFonts w:ascii="Arial" w:hAnsi="Arial" w:eastAsia="Arial" w:cs="Arial" w:asciiTheme="minorAscii" w:hAnsiTheme="minorAscii" w:eastAsiaTheme="minorAscii" w:cstheme="minorAscii"/>
          <w:i w:val="0"/>
          <w:iCs w:val="0"/>
          <w:noProof w:val="0"/>
          <w:sz w:val="22"/>
          <w:szCs w:val="22"/>
          <w:lang w:val="en-GB"/>
        </w:rPr>
        <w:t xml:space="preserve">, M. </w:t>
      </w:r>
      <w:r w:rsidRPr="18D27BA9" w:rsidR="45258B8B">
        <w:rPr>
          <w:rFonts w:ascii="Arial" w:hAnsi="Arial" w:eastAsia="Arial" w:cs="Arial" w:asciiTheme="minorAscii" w:hAnsiTheme="minorAscii" w:eastAsiaTheme="minorAscii" w:cstheme="minorAscii"/>
          <w:i w:val="0"/>
          <w:iCs w:val="0"/>
          <w:noProof w:val="0"/>
          <w:sz w:val="22"/>
          <w:szCs w:val="22"/>
          <w:lang w:val="en-GB"/>
        </w:rPr>
        <w:t>et al.</w:t>
      </w:r>
      <w:r w:rsidRPr="18D27BA9" w:rsidR="45258B8B">
        <w:rPr>
          <w:rFonts w:ascii="Arial" w:hAnsi="Arial" w:eastAsia="Arial" w:cs="Arial" w:asciiTheme="minorAscii" w:hAnsiTheme="minorAscii" w:eastAsiaTheme="minorAscii" w:cstheme="minorAscii"/>
          <w:i w:val="0"/>
          <w:iCs w:val="0"/>
          <w:noProof w:val="0"/>
          <w:sz w:val="22"/>
          <w:szCs w:val="22"/>
          <w:lang w:val="en-GB"/>
        </w:rPr>
        <w:t xml:space="preserve"> (2024) ‘Beyond Digital Transformation: A multi-mixed methods study on big data analytics capabilities and innovation in enhancing organizational performance’, </w:t>
      </w:r>
      <w:r w:rsidRPr="18D27BA9" w:rsidR="45258B8B">
        <w:rPr>
          <w:rFonts w:ascii="Arial" w:hAnsi="Arial" w:eastAsia="Arial" w:cs="Arial" w:asciiTheme="minorAscii" w:hAnsiTheme="minorAscii" w:eastAsiaTheme="minorAscii" w:cstheme="minorAscii"/>
          <w:i w:val="0"/>
          <w:iCs w:val="0"/>
          <w:noProof w:val="0"/>
          <w:sz w:val="22"/>
          <w:szCs w:val="22"/>
          <w:lang w:val="en-GB"/>
        </w:rPr>
        <w:t>Review of Managerial Science</w:t>
      </w:r>
      <w:r w:rsidRPr="18D27BA9" w:rsidR="45258B8B">
        <w:rPr>
          <w:rFonts w:ascii="Arial" w:hAnsi="Arial" w:eastAsia="Arial" w:cs="Arial" w:asciiTheme="minorAscii" w:hAnsiTheme="minorAscii" w:eastAsiaTheme="minorAscii" w:cstheme="minorAscii"/>
          <w:i w:val="0"/>
          <w:iCs w:val="0"/>
          <w:noProof w:val="0"/>
          <w:sz w:val="22"/>
          <w:szCs w:val="22"/>
          <w:lang w:val="en-GB"/>
        </w:rPr>
        <w:t>, 19(2), pp. 649–685. doi:10.1007/s11846-024-00768-8.</w:t>
      </w:r>
    </w:p>
    <w:p xmlns:wp14="http://schemas.microsoft.com/office/word/2010/wordml" w:rsidP="18D27BA9" wp14:paraId="4915C989" wp14:textId="68FBBBF2">
      <w:pPr>
        <w:pStyle w:val="ListParagraph"/>
        <w:numPr>
          <w:ilvl w:val="0"/>
          <w:numId w:val="3"/>
        </w:numPr>
        <w:spacing w:line="360" w:lineRule="auto"/>
        <w:rPr>
          <w:rFonts w:ascii="Arial" w:hAnsi="Arial" w:eastAsia="Arial" w:cs="Arial" w:asciiTheme="minorAscii" w:hAnsiTheme="minorAscii" w:eastAsiaTheme="minorAscii" w:cstheme="minorAscii"/>
          <w:i w:val="0"/>
          <w:iCs w:val="0"/>
          <w:noProof w:val="0"/>
          <w:sz w:val="22"/>
          <w:szCs w:val="22"/>
          <w:lang w:val="en-GB"/>
        </w:rPr>
      </w:pPr>
      <w:r w:rsidRPr="18D27BA9" w:rsidR="15045E09">
        <w:rPr>
          <w:rFonts w:ascii="Arial" w:hAnsi="Arial" w:eastAsia="Arial" w:cs="Arial" w:asciiTheme="minorAscii" w:hAnsiTheme="minorAscii" w:eastAsiaTheme="minorAscii" w:cstheme="minorAscii"/>
          <w:i w:val="0"/>
          <w:iCs w:val="0"/>
          <w:noProof w:val="0"/>
          <w:sz w:val="22"/>
          <w:szCs w:val="22"/>
          <w:lang w:val="en-GB"/>
        </w:rPr>
        <w:t>Saulles</w:t>
      </w:r>
      <w:r w:rsidRPr="18D27BA9" w:rsidR="15045E09">
        <w:rPr>
          <w:rFonts w:ascii="Arial" w:hAnsi="Arial" w:eastAsia="Arial" w:cs="Arial" w:asciiTheme="minorAscii" w:hAnsiTheme="minorAscii" w:eastAsiaTheme="minorAscii" w:cstheme="minorAscii"/>
          <w:i w:val="0"/>
          <w:iCs w:val="0"/>
          <w:noProof w:val="0"/>
          <w:sz w:val="22"/>
          <w:szCs w:val="22"/>
          <w:lang w:val="en-GB"/>
        </w:rPr>
        <w:t xml:space="preserve">, M.D. </w:t>
      </w:r>
      <w:r w:rsidRPr="18D27BA9" w:rsidR="15045E09">
        <w:rPr>
          <w:rFonts w:ascii="Arial" w:hAnsi="Arial" w:eastAsia="Arial" w:cs="Arial" w:asciiTheme="minorAscii" w:hAnsiTheme="minorAscii" w:eastAsiaTheme="minorAscii" w:cstheme="minorAscii"/>
          <w:i w:val="0"/>
          <w:iCs w:val="0"/>
          <w:noProof w:val="0"/>
          <w:sz w:val="22"/>
          <w:szCs w:val="22"/>
          <w:lang w:val="en-GB"/>
        </w:rPr>
        <w:t>et al.</w:t>
      </w:r>
      <w:r w:rsidRPr="18D27BA9" w:rsidR="15045E09">
        <w:rPr>
          <w:rFonts w:ascii="Arial" w:hAnsi="Arial" w:eastAsia="Arial" w:cs="Arial" w:asciiTheme="minorAscii" w:hAnsiTheme="minorAscii" w:eastAsiaTheme="minorAscii" w:cstheme="minorAscii"/>
          <w:i w:val="0"/>
          <w:iCs w:val="0"/>
          <w:noProof w:val="0"/>
          <w:sz w:val="22"/>
          <w:szCs w:val="22"/>
          <w:lang w:val="en-GB"/>
        </w:rPr>
        <w:t xml:space="preserve"> (2025) </w:t>
      </w:r>
      <w:r w:rsidRPr="18D27BA9" w:rsidR="15045E09">
        <w:rPr>
          <w:rFonts w:ascii="Arial" w:hAnsi="Arial" w:eastAsia="Arial" w:cs="Arial" w:asciiTheme="minorAscii" w:hAnsiTheme="minorAscii" w:eastAsiaTheme="minorAscii" w:cstheme="minorAscii"/>
          <w:i w:val="0"/>
          <w:iCs w:val="0"/>
          <w:noProof w:val="0"/>
          <w:sz w:val="22"/>
          <w:szCs w:val="22"/>
          <w:lang w:val="en-GB"/>
        </w:rPr>
        <w:t>Hard lessons from a chaotic transformation</w:t>
      </w:r>
      <w:r w:rsidRPr="18D27BA9" w:rsidR="15045E09">
        <w:rPr>
          <w:rFonts w:ascii="Arial" w:hAnsi="Arial" w:eastAsia="Arial" w:cs="Arial" w:asciiTheme="minorAscii" w:hAnsiTheme="minorAscii" w:eastAsiaTheme="minorAscii" w:cstheme="minorAscii"/>
          <w:i w:val="0"/>
          <w:iCs w:val="0"/>
          <w:noProof w:val="0"/>
          <w:sz w:val="22"/>
          <w:szCs w:val="22"/>
          <w:lang w:val="en-GB"/>
        </w:rPr>
        <w:t xml:space="preserve">, </w:t>
      </w:r>
      <w:r w:rsidRPr="18D27BA9" w:rsidR="15045E09">
        <w:rPr>
          <w:rFonts w:ascii="Arial" w:hAnsi="Arial" w:eastAsia="Arial" w:cs="Arial" w:asciiTheme="minorAscii" w:hAnsiTheme="minorAscii" w:eastAsiaTheme="minorAscii" w:cstheme="minorAscii"/>
          <w:i w:val="0"/>
          <w:iCs w:val="0"/>
          <w:noProof w:val="0"/>
          <w:sz w:val="22"/>
          <w:szCs w:val="22"/>
          <w:lang w:val="en-GB"/>
        </w:rPr>
        <w:t>CIO</w:t>
      </w:r>
      <w:r w:rsidRPr="18D27BA9" w:rsidR="15045E09">
        <w:rPr>
          <w:rFonts w:ascii="Arial" w:hAnsi="Arial" w:eastAsia="Arial" w:cs="Arial" w:asciiTheme="minorAscii" w:hAnsiTheme="minorAscii" w:eastAsiaTheme="minorAscii" w:cstheme="minorAscii"/>
          <w:i w:val="0"/>
          <w:iCs w:val="0"/>
          <w:noProof w:val="0"/>
          <w:sz w:val="22"/>
          <w:szCs w:val="22"/>
          <w:lang w:val="en-GB"/>
        </w:rPr>
        <w:t xml:space="preserve">. Available at: </w:t>
      </w:r>
      <w:hyperlink r:id="Rb333863d19a14764">
        <w:r w:rsidRPr="18D27BA9" w:rsidR="15045E09">
          <w:rPr>
            <w:rStyle w:val="Hyperlink"/>
            <w:rFonts w:ascii="Arial" w:hAnsi="Arial" w:eastAsia="Arial" w:cs="Arial" w:asciiTheme="minorAscii" w:hAnsiTheme="minorAscii" w:eastAsiaTheme="minorAscii" w:cstheme="minorAscii"/>
            <w:i w:val="0"/>
            <w:iCs w:val="0"/>
            <w:noProof w:val="0"/>
            <w:sz w:val="22"/>
            <w:szCs w:val="22"/>
            <w:lang w:val="en-GB"/>
          </w:rPr>
          <w:t>https://www.cio.com/article/4027356/the-lessons-of-a-chaotic-billion-dollar-transformation.html</w:t>
        </w:r>
      </w:hyperlink>
      <w:r w:rsidRPr="18D27BA9" w:rsidR="15045E09">
        <w:rPr>
          <w:rFonts w:ascii="Arial" w:hAnsi="Arial" w:eastAsia="Arial" w:cs="Arial" w:asciiTheme="minorAscii" w:hAnsiTheme="minorAscii" w:eastAsiaTheme="minorAscii" w:cstheme="minorAscii"/>
          <w:i w:val="0"/>
          <w:iCs w:val="0"/>
          <w:noProof w:val="0"/>
          <w:sz w:val="22"/>
          <w:szCs w:val="22"/>
          <w:lang w:val="en-GB"/>
        </w:rPr>
        <w:t xml:space="preserve"> (Accessed: 12 March 2026).</w:t>
      </w:r>
    </w:p>
    <w:p xmlns:wp14="http://schemas.microsoft.com/office/word/2010/wordml" w:rsidP="18D27BA9" wp14:paraId="42416E3A" wp14:textId="2CA1FBEC">
      <w:pPr>
        <w:pStyle w:val="ListParagraph"/>
        <w:numPr>
          <w:ilvl w:val="0"/>
          <w:numId w:val="3"/>
        </w:numPr>
        <w:spacing w:line="360" w:lineRule="auto"/>
        <w:rPr>
          <w:rFonts w:ascii="Arial" w:hAnsi="Arial" w:eastAsia="Arial" w:cs="Arial" w:asciiTheme="minorAscii" w:hAnsiTheme="minorAscii" w:eastAsiaTheme="minorAscii" w:cstheme="minorAscii"/>
          <w:i w:val="0"/>
          <w:iCs w:val="0"/>
          <w:noProof w:val="0"/>
          <w:sz w:val="22"/>
          <w:szCs w:val="22"/>
          <w:lang w:val="en-GB"/>
        </w:rPr>
      </w:pPr>
      <w:r w:rsidRPr="18D27BA9" w:rsidR="7AA36A20">
        <w:rPr>
          <w:rFonts w:ascii="Arial" w:hAnsi="Arial" w:eastAsia="Arial" w:cs="Arial" w:asciiTheme="minorAscii" w:hAnsiTheme="minorAscii" w:eastAsiaTheme="minorAscii" w:cstheme="minorAscii"/>
          <w:i w:val="0"/>
          <w:iCs w:val="0"/>
          <w:noProof w:val="0"/>
          <w:sz w:val="22"/>
          <w:szCs w:val="22"/>
          <w:lang w:val="en-GB"/>
        </w:rPr>
        <w:t xml:space="preserve">Dhingra, S. and Jaiswal, A. (2025) ‘Determinants of digital transformation in organisation: A Systematic Literature Review using the TCCM framework’, </w:t>
      </w:r>
      <w:r w:rsidRPr="18D27BA9" w:rsidR="7AA36A20">
        <w:rPr>
          <w:rFonts w:ascii="Arial" w:hAnsi="Arial" w:eastAsia="Arial" w:cs="Arial" w:asciiTheme="minorAscii" w:hAnsiTheme="minorAscii" w:eastAsiaTheme="minorAscii" w:cstheme="minorAscii"/>
          <w:i w:val="0"/>
          <w:iCs w:val="0"/>
          <w:noProof w:val="0"/>
          <w:sz w:val="22"/>
          <w:szCs w:val="22"/>
          <w:lang w:val="en-GB"/>
        </w:rPr>
        <w:t>Social Sciences &amp;amp; Humanities Open</w:t>
      </w:r>
      <w:r w:rsidRPr="18D27BA9" w:rsidR="7AA36A20">
        <w:rPr>
          <w:rFonts w:ascii="Arial" w:hAnsi="Arial" w:eastAsia="Arial" w:cs="Arial" w:asciiTheme="minorAscii" w:hAnsiTheme="minorAscii" w:eastAsiaTheme="minorAscii" w:cstheme="minorAscii"/>
          <w:i w:val="0"/>
          <w:iCs w:val="0"/>
          <w:noProof w:val="0"/>
          <w:sz w:val="22"/>
          <w:szCs w:val="22"/>
          <w:lang w:val="en-GB"/>
        </w:rPr>
        <w:t xml:space="preserve">, 12, p. 102129. </w:t>
      </w:r>
      <w:r w:rsidRPr="18D27BA9" w:rsidR="7AA36A20">
        <w:rPr>
          <w:rFonts w:ascii="Arial" w:hAnsi="Arial" w:eastAsia="Arial" w:cs="Arial" w:asciiTheme="minorAscii" w:hAnsiTheme="minorAscii" w:eastAsiaTheme="minorAscii" w:cstheme="minorAscii"/>
          <w:i w:val="0"/>
          <w:iCs w:val="0"/>
          <w:noProof w:val="0"/>
          <w:sz w:val="22"/>
          <w:szCs w:val="22"/>
          <w:lang w:val="en-GB"/>
        </w:rPr>
        <w:t>doi:10.1016/j.ssaho</w:t>
      </w:r>
      <w:r w:rsidRPr="18D27BA9" w:rsidR="7AA36A20">
        <w:rPr>
          <w:rFonts w:ascii="Arial" w:hAnsi="Arial" w:eastAsia="Arial" w:cs="Arial" w:asciiTheme="minorAscii" w:hAnsiTheme="minorAscii" w:eastAsiaTheme="minorAscii" w:cstheme="minorAscii"/>
          <w:i w:val="0"/>
          <w:iCs w:val="0"/>
          <w:noProof w:val="0"/>
          <w:sz w:val="22"/>
          <w:szCs w:val="22"/>
          <w:lang w:val="en-GB"/>
        </w:rPr>
        <w:t>.2025.102129.</w:t>
      </w:r>
    </w:p>
    <w:p xmlns:wp14="http://schemas.microsoft.com/office/word/2010/wordml" w:rsidP="18D27BA9" wp14:paraId="6A4103EB" wp14:textId="5130D5CC">
      <w:pPr>
        <w:pStyle w:val="ListParagraph"/>
        <w:numPr>
          <w:ilvl w:val="0"/>
          <w:numId w:val="3"/>
        </w:numPr>
        <w:spacing w:line="360" w:lineRule="auto"/>
        <w:rPr>
          <w:rFonts w:ascii="Arial" w:hAnsi="Arial" w:eastAsia="Arial" w:cs="Arial" w:asciiTheme="minorAscii" w:hAnsiTheme="minorAscii" w:eastAsiaTheme="minorAscii" w:cstheme="minorAscii"/>
          <w:i w:val="0"/>
          <w:iCs w:val="0"/>
          <w:noProof w:val="0"/>
          <w:sz w:val="22"/>
          <w:szCs w:val="22"/>
          <w:lang w:val="en-GB"/>
        </w:rPr>
      </w:pPr>
      <w:r w:rsidRPr="18D27BA9" w:rsidR="21133234">
        <w:rPr>
          <w:rFonts w:ascii="Arial" w:hAnsi="Arial" w:eastAsia="Arial" w:cs="Arial" w:asciiTheme="minorAscii" w:hAnsiTheme="minorAscii" w:eastAsiaTheme="minorAscii" w:cstheme="minorAscii"/>
          <w:i w:val="0"/>
          <w:iCs w:val="0"/>
          <w:noProof w:val="0"/>
          <w:sz w:val="22"/>
          <w:szCs w:val="22"/>
          <w:lang w:val="en-GB"/>
        </w:rPr>
        <w:t xml:space="preserve">Unknown (2018) </w:t>
      </w:r>
      <w:r w:rsidRPr="18D27BA9" w:rsidR="21133234">
        <w:rPr>
          <w:rFonts w:ascii="Arial" w:hAnsi="Arial" w:eastAsia="Arial" w:cs="Arial" w:asciiTheme="minorAscii" w:hAnsiTheme="minorAscii" w:eastAsiaTheme="minorAscii" w:cstheme="minorAscii"/>
          <w:i w:val="0"/>
          <w:iCs w:val="0"/>
          <w:noProof w:val="0"/>
          <w:sz w:val="22"/>
          <w:szCs w:val="22"/>
          <w:lang w:val="en-GB"/>
        </w:rPr>
        <w:t>Six questions your organization needs to address to thrive in digital era</w:t>
      </w:r>
      <w:r w:rsidRPr="18D27BA9" w:rsidR="21133234">
        <w:rPr>
          <w:rFonts w:ascii="Arial" w:hAnsi="Arial" w:eastAsia="Arial" w:cs="Arial" w:asciiTheme="minorAscii" w:hAnsiTheme="minorAscii" w:eastAsiaTheme="minorAscii" w:cstheme="minorAscii"/>
          <w:i w:val="0"/>
          <w:iCs w:val="0"/>
          <w:noProof w:val="0"/>
          <w:sz w:val="22"/>
          <w:szCs w:val="22"/>
          <w:lang w:val="en-GB"/>
        </w:rPr>
        <w:t xml:space="preserve">, </w:t>
      </w:r>
      <w:r w:rsidRPr="18D27BA9" w:rsidR="21133234">
        <w:rPr>
          <w:rFonts w:ascii="Arial" w:hAnsi="Arial" w:eastAsia="Arial" w:cs="Arial" w:asciiTheme="minorAscii" w:hAnsiTheme="minorAscii" w:eastAsiaTheme="minorAscii" w:cstheme="minorAscii"/>
          <w:i w:val="0"/>
          <w:iCs w:val="0"/>
          <w:noProof w:val="0"/>
          <w:sz w:val="22"/>
          <w:szCs w:val="22"/>
          <w:lang w:val="en-GB"/>
        </w:rPr>
        <w:t>MIT Sloan Executive Education</w:t>
      </w:r>
      <w:r w:rsidRPr="18D27BA9" w:rsidR="21133234">
        <w:rPr>
          <w:rFonts w:ascii="Arial" w:hAnsi="Arial" w:eastAsia="Arial" w:cs="Arial" w:asciiTheme="minorAscii" w:hAnsiTheme="minorAscii" w:eastAsiaTheme="minorAscii" w:cstheme="minorAscii"/>
          <w:i w:val="0"/>
          <w:iCs w:val="0"/>
          <w:noProof w:val="0"/>
          <w:sz w:val="22"/>
          <w:szCs w:val="22"/>
          <w:lang w:val="en-GB"/>
        </w:rPr>
        <w:t xml:space="preserve">. Available at: </w:t>
      </w:r>
      <w:hyperlink r:id="Rd9a6ce5b4e404b12">
        <w:r w:rsidRPr="18D27BA9" w:rsidR="21133234">
          <w:rPr>
            <w:rStyle w:val="Hyperlink"/>
            <w:rFonts w:ascii="Arial" w:hAnsi="Arial" w:eastAsia="Arial" w:cs="Arial" w:asciiTheme="minorAscii" w:hAnsiTheme="minorAscii" w:eastAsiaTheme="minorAscii" w:cstheme="minorAscii"/>
            <w:i w:val="0"/>
            <w:iCs w:val="0"/>
            <w:noProof w:val="0"/>
            <w:sz w:val="22"/>
            <w:szCs w:val="22"/>
            <w:lang w:val="en-GB"/>
          </w:rPr>
          <w:t>https://executive.mit.edu/six-questions-your-organization-needs-to-address-to-thrive-MCCOU3P5M6CNFP7CCI32YPRGO6ZA.html</w:t>
        </w:r>
      </w:hyperlink>
      <w:r w:rsidRPr="18D27BA9" w:rsidR="21133234">
        <w:rPr>
          <w:rFonts w:ascii="Arial" w:hAnsi="Arial" w:eastAsia="Arial" w:cs="Arial" w:asciiTheme="minorAscii" w:hAnsiTheme="minorAscii" w:eastAsiaTheme="minorAscii" w:cstheme="minorAscii"/>
          <w:i w:val="0"/>
          <w:iCs w:val="0"/>
          <w:noProof w:val="0"/>
          <w:sz w:val="22"/>
          <w:szCs w:val="22"/>
          <w:lang w:val="en-GB"/>
        </w:rPr>
        <w:t xml:space="preserve"> (Accessed: 14 March 2026).</w:t>
      </w:r>
    </w:p>
    <w:p xmlns:wp14="http://schemas.microsoft.com/office/word/2010/wordml" w:rsidP="18D27BA9" wp14:paraId="6E902541" wp14:textId="57A1C353">
      <w:pPr>
        <w:pStyle w:val="ListParagraph"/>
        <w:numPr>
          <w:ilvl w:val="0"/>
          <w:numId w:val="3"/>
        </w:numPr>
        <w:spacing w:line="360" w:lineRule="auto"/>
        <w:rPr>
          <w:rFonts w:ascii="Arial" w:hAnsi="Arial" w:eastAsia="Arial" w:cs="Arial" w:asciiTheme="minorAscii" w:hAnsiTheme="minorAscii" w:eastAsiaTheme="minorAscii" w:cstheme="minorAscii"/>
          <w:i w:val="0"/>
          <w:iCs w:val="0"/>
          <w:noProof w:val="0"/>
          <w:sz w:val="22"/>
          <w:szCs w:val="22"/>
          <w:lang w:val="en-GB"/>
        </w:rPr>
      </w:pPr>
      <w:r w:rsidRPr="18D27BA9" w:rsidR="000C7CF7">
        <w:rPr>
          <w:rFonts w:ascii="Arial" w:hAnsi="Arial" w:eastAsia="Arial" w:cs="Arial" w:asciiTheme="minorAscii" w:hAnsiTheme="minorAscii" w:eastAsiaTheme="minorAscii" w:cstheme="minorAscii"/>
          <w:i w:val="0"/>
          <w:iCs w:val="0"/>
          <w:noProof w:val="0"/>
          <w:sz w:val="22"/>
          <w:szCs w:val="22"/>
          <w:lang w:val="en-GB"/>
        </w:rPr>
        <w:t>EY GLOBAL (</w:t>
      </w:r>
      <w:r w:rsidRPr="18D27BA9" w:rsidR="4872AB7A">
        <w:rPr>
          <w:rFonts w:ascii="Arial" w:hAnsi="Arial" w:eastAsia="Arial" w:cs="Arial" w:asciiTheme="minorAscii" w:hAnsiTheme="minorAscii" w:eastAsiaTheme="minorAscii" w:cstheme="minorAscii"/>
          <w:i w:val="0"/>
          <w:iCs w:val="0"/>
          <w:noProof w:val="0"/>
          <w:sz w:val="22"/>
          <w:szCs w:val="22"/>
          <w:lang w:val="en-GB"/>
        </w:rPr>
        <w:t>2021</w:t>
      </w:r>
      <w:r w:rsidRPr="18D27BA9" w:rsidR="000C7CF7">
        <w:rPr>
          <w:rFonts w:ascii="Arial" w:hAnsi="Arial" w:eastAsia="Arial" w:cs="Arial" w:asciiTheme="minorAscii" w:hAnsiTheme="minorAscii" w:eastAsiaTheme="minorAscii" w:cstheme="minorAscii"/>
          <w:i w:val="0"/>
          <w:iCs w:val="0"/>
          <w:noProof w:val="0"/>
          <w:sz w:val="22"/>
          <w:szCs w:val="22"/>
          <w:lang w:val="en-GB"/>
        </w:rPr>
        <w:t xml:space="preserve">) </w:t>
      </w:r>
      <w:r w:rsidRPr="18D27BA9" w:rsidR="000C7CF7">
        <w:rPr>
          <w:rFonts w:ascii="Arial" w:hAnsi="Arial" w:eastAsia="Arial" w:cs="Arial" w:asciiTheme="minorAscii" w:hAnsiTheme="minorAscii" w:eastAsiaTheme="minorAscii" w:cstheme="minorAscii"/>
          <w:i w:val="0"/>
          <w:iCs w:val="0"/>
          <w:noProof w:val="0"/>
          <w:sz w:val="22"/>
          <w:szCs w:val="22"/>
          <w:lang w:val="en-GB"/>
        </w:rPr>
        <w:t xml:space="preserve">How to </w:t>
      </w:r>
      <w:r w:rsidRPr="18D27BA9" w:rsidR="000C7CF7">
        <w:rPr>
          <w:rFonts w:ascii="Arial" w:hAnsi="Arial" w:eastAsia="Arial" w:cs="Arial" w:asciiTheme="minorAscii" w:hAnsiTheme="minorAscii" w:eastAsiaTheme="minorAscii" w:cstheme="minorAscii"/>
          <w:i w:val="0"/>
          <w:iCs w:val="0"/>
          <w:noProof w:val="0"/>
          <w:sz w:val="22"/>
          <w:szCs w:val="22"/>
          <w:lang w:val="en-GB"/>
        </w:rPr>
        <w:t>optimize</w:t>
      </w:r>
      <w:r w:rsidRPr="18D27BA9" w:rsidR="000C7CF7">
        <w:rPr>
          <w:rFonts w:ascii="Arial" w:hAnsi="Arial" w:eastAsia="Arial" w:cs="Arial" w:asciiTheme="minorAscii" w:hAnsiTheme="minorAscii" w:eastAsiaTheme="minorAscii" w:cstheme="minorAscii"/>
          <w:i w:val="0"/>
          <w:iCs w:val="0"/>
          <w:noProof w:val="0"/>
          <w:sz w:val="22"/>
          <w:szCs w:val="22"/>
          <w:lang w:val="en-GB"/>
        </w:rPr>
        <w:t xml:space="preserve"> digital strategies for effective transformation, EY Philippines. Available at: </w:t>
      </w:r>
      <w:hyperlink r:id="R9ddbdf3c4b384575">
        <w:r w:rsidRPr="18D27BA9" w:rsidR="000C7CF7">
          <w:rPr>
            <w:rStyle w:val="Hyperlink"/>
            <w:rFonts w:ascii="Arial" w:hAnsi="Arial" w:eastAsia="Arial" w:cs="Arial" w:asciiTheme="minorAscii" w:hAnsiTheme="minorAscii" w:eastAsiaTheme="minorAscii" w:cstheme="minorAscii"/>
            <w:i w:val="0"/>
            <w:iCs w:val="0"/>
            <w:noProof w:val="0"/>
            <w:sz w:val="22"/>
            <w:szCs w:val="22"/>
            <w:lang w:val="en-GB"/>
          </w:rPr>
          <w:t>https://www.ey.com/en_ph/real-world-strategy/how-to-optimize-digital-strategies-for-effective-transformation</w:t>
        </w:r>
      </w:hyperlink>
      <w:r w:rsidRPr="18D27BA9" w:rsidR="000C7CF7">
        <w:rPr>
          <w:rFonts w:ascii="Arial" w:hAnsi="Arial" w:eastAsia="Arial" w:cs="Arial" w:asciiTheme="minorAscii" w:hAnsiTheme="minorAscii" w:eastAsiaTheme="minorAscii" w:cstheme="minorAscii"/>
          <w:i w:val="0"/>
          <w:iCs w:val="0"/>
          <w:noProof w:val="0"/>
          <w:sz w:val="22"/>
          <w:szCs w:val="22"/>
          <w:lang w:val="en-GB"/>
        </w:rPr>
        <w:t xml:space="preserve"> (Accessed: 14 March 2026).</w:t>
      </w:r>
    </w:p>
    <w:p xmlns:wp14="http://schemas.microsoft.com/office/word/2010/wordml" w:rsidP="18D27BA9" wp14:paraId="3AA4872F" wp14:textId="3F69ABE3">
      <w:pPr>
        <w:pStyle w:val="ListParagraph"/>
        <w:numPr>
          <w:ilvl w:val="0"/>
          <w:numId w:val="3"/>
        </w:numPr>
        <w:spacing w:line="360" w:lineRule="auto"/>
        <w:rPr>
          <w:rFonts w:ascii="Arial" w:hAnsi="Arial" w:eastAsia="Arial" w:cs="Arial" w:asciiTheme="minorAscii" w:hAnsiTheme="minorAscii" w:eastAsiaTheme="minorAscii" w:cstheme="minorAscii"/>
          <w:i w:val="0"/>
          <w:iCs w:val="0"/>
          <w:noProof w:val="0"/>
          <w:sz w:val="22"/>
          <w:szCs w:val="22"/>
          <w:lang w:val="en-GB"/>
        </w:rPr>
      </w:pPr>
      <w:r w:rsidRPr="18D27BA9" w:rsidR="375D8ADC">
        <w:rPr>
          <w:rFonts w:ascii="Arial" w:hAnsi="Arial" w:eastAsia="Arial" w:cs="Arial" w:asciiTheme="minorAscii" w:hAnsiTheme="minorAscii" w:eastAsiaTheme="minorAscii" w:cstheme="minorAscii"/>
          <w:i w:val="0"/>
          <w:iCs w:val="0"/>
          <w:noProof w:val="0"/>
          <w:sz w:val="22"/>
          <w:szCs w:val="22"/>
          <w:lang w:val="en-GB"/>
        </w:rPr>
        <w:t xml:space="preserve">Bruhn, M., Tan, </w:t>
      </w:r>
      <w:r w:rsidRPr="18D27BA9" w:rsidR="375D8ADC">
        <w:rPr>
          <w:rFonts w:ascii="Arial" w:hAnsi="Arial" w:eastAsia="Arial" w:cs="Arial" w:asciiTheme="minorAscii" w:hAnsiTheme="minorAscii" w:eastAsiaTheme="minorAscii" w:cstheme="minorAscii"/>
          <w:i w:val="0"/>
          <w:iCs w:val="0"/>
          <w:noProof w:val="0"/>
          <w:sz w:val="22"/>
          <w:szCs w:val="22"/>
          <w:lang w:val="en-GB"/>
        </w:rPr>
        <w:t>S.</w:t>
      </w:r>
      <w:r w:rsidRPr="18D27BA9" w:rsidR="375D8ADC">
        <w:rPr>
          <w:rFonts w:ascii="Arial" w:hAnsi="Arial" w:eastAsia="Arial" w:cs="Arial" w:asciiTheme="minorAscii" w:hAnsiTheme="minorAscii" w:eastAsiaTheme="minorAscii" w:cstheme="minorAscii"/>
          <w:i w:val="0"/>
          <w:iCs w:val="0"/>
          <w:noProof w:val="0"/>
          <w:sz w:val="22"/>
          <w:szCs w:val="22"/>
          <w:lang w:val="en-GB"/>
        </w:rPr>
        <w:t xml:space="preserve"> and Tran, T. (2025) </w:t>
      </w:r>
      <w:r w:rsidRPr="18D27BA9" w:rsidR="375D8ADC">
        <w:rPr>
          <w:rFonts w:ascii="Arial" w:hAnsi="Arial" w:eastAsia="Arial" w:cs="Arial" w:asciiTheme="minorAscii" w:hAnsiTheme="minorAscii" w:eastAsiaTheme="minorAscii" w:cstheme="minorAscii"/>
          <w:i w:val="0"/>
          <w:iCs w:val="0"/>
          <w:noProof w:val="0"/>
          <w:sz w:val="22"/>
          <w:szCs w:val="22"/>
          <w:lang w:val="en-GB"/>
        </w:rPr>
        <w:t xml:space="preserve">Challenges with digital technology adoption by </w:t>
      </w:r>
      <w:r w:rsidRPr="18D27BA9" w:rsidR="375D8ADC">
        <w:rPr>
          <w:rFonts w:ascii="Arial" w:hAnsi="Arial" w:eastAsia="Arial" w:cs="Arial" w:asciiTheme="minorAscii" w:hAnsiTheme="minorAscii" w:eastAsiaTheme="minorAscii" w:cstheme="minorAscii"/>
          <w:i w:val="0"/>
          <w:iCs w:val="0"/>
          <w:noProof w:val="0"/>
          <w:sz w:val="22"/>
          <w:szCs w:val="22"/>
          <w:lang w:val="en-GB"/>
        </w:rPr>
        <w:t>smes</w:t>
      </w:r>
      <w:r w:rsidRPr="18D27BA9" w:rsidR="375D8ADC">
        <w:rPr>
          <w:rFonts w:ascii="Arial" w:hAnsi="Arial" w:eastAsia="Arial" w:cs="Arial" w:asciiTheme="minorAscii" w:hAnsiTheme="minorAscii" w:eastAsiaTheme="minorAscii" w:cstheme="minorAscii"/>
          <w:i w:val="0"/>
          <w:iCs w:val="0"/>
          <w:noProof w:val="0"/>
          <w:sz w:val="22"/>
          <w:szCs w:val="22"/>
          <w:lang w:val="en-GB"/>
        </w:rPr>
        <w:t>: A case study from Viet Nam</w:t>
      </w:r>
      <w:r w:rsidRPr="18D27BA9" w:rsidR="375D8ADC">
        <w:rPr>
          <w:rFonts w:ascii="Arial" w:hAnsi="Arial" w:eastAsia="Arial" w:cs="Arial" w:asciiTheme="minorAscii" w:hAnsiTheme="minorAscii" w:eastAsiaTheme="minorAscii" w:cstheme="minorAscii"/>
          <w:i w:val="0"/>
          <w:iCs w:val="0"/>
          <w:noProof w:val="0"/>
          <w:sz w:val="22"/>
          <w:szCs w:val="22"/>
          <w:lang w:val="en-GB"/>
        </w:rPr>
        <w:t xml:space="preserve">, </w:t>
      </w:r>
      <w:r w:rsidRPr="18D27BA9" w:rsidR="375D8ADC">
        <w:rPr>
          <w:rFonts w:ascii="Arial" w:hAnsi="Arial" w:eastAsia="Arial" w:cs="Arial" w:asciiTheme="minorAscii" w:hAnsiTheme="minorAscii" w:eastAsiaTheme="minorAscii" w:cstheme="minorAscii"/>
          <w:i w:val="0"/>
          <w:iCs w:val="0"/>
          <w:noProof w:val="0"/>
          <w:sz w:val="22"/>
          <w:szCs w:val="22"/>
          <w:lang w:val="en-GB"/>
        </w:rPr>
        <w:t>World Bank Blogs</w:t>
      </w:r>
      <w:r w:rsidRPr="18D27BA9" w:rsidR="375D8ADC">
        <w:rPr>
          <w:rFonts w:ascii="Arial" w:hAnsi="Arial" w:eastAsia="Arial" w:cs="Arial" w:asciiTheme="minorAscii" w:hAnsiTheme="minorAscii" w:eastAsiaTheme="minorAscii" w:cstheme="minorAscii"/>
          <w:i w:val="0"/>
          <w:iCs w:val="0"/>
          <w:noProof w:val="0"/>
          <w:sz w:val="22"/>
          <w:szCs w:val="22"/>
          <w:lang w:val="en-GB"/>
        </w:rPr>
        <w:t xml:space="preserve">. Available at: </w:t>
      </w:r>
      <w:hyperlink r:id="R80c79b0fb1194336">
        <w:r w:rsidRPr="18D27BA9" w:rsidR="375D8ADC">
          <w:rPr>
            <w:rStyle w:val="Hyperlink"/>
            <w:rFonts w:ascii="Arial" w:hAnsi="Arial" w:eastAsia="Arial" w:cs="Arial" w:asciiTheme="minorAscii" w:hAnsiTheme="minorAscii" w:eastAsiaTheme="minorAscii" w:cstheme="minorAscii"/>
            <w:i w:val="0"/>
            <w:iCs w:val="0"/>
            <w:noProof w:val="0"/>
            <w:sz w:val="22"/>
            <w:szCs w:val="22"/>
            <w:lang w:val="en-GB"/>
          </w:rPr>
          <w:t>https://blogs.worldbank.org/en/allaboutfinance/challenges-with-digital-technology-adoption-by-smes--a-case-stud</w:t>
        </w:r>
      </w:hyperlink>
      <w:r w:rsidRPr="18D27BA9" w:rsidR="375D8ADC">
        <w:rPr>
          <w:rFonts w:ascii="Arial" w:hAnsi="Arial" w:eastAsia="Arial" w:cs="Arial" w:asciiTheme="minorAscii" w:hAnsiTheme="minorAscii" w:eastAsiaTheme="minorAscii" w:cstheme="minorAscii"/>
          <w:i w:val="0"/>
          <w:iCs w:val="0"/>
          <w:noProof w:val="0"/>
          <w:sz w:val="22"/>
          <w:szCs w:val="22"/>
          <w:lang w:val="en-GB"/>
        </w:rPr>
        <w:t xml:space="preserve"> (Accessed: 16 March 2026).</w:t>
      </w:r>
    </w:p>
    <w:p xmlns:wp14="http://schemas.microsoft.com/office/word/2010/wordml" w:rsidP="18D27BA9" wp14:paraId="6B2E0EE0" wp14:textId="7732BE4D">
      <w:pPr>
        <w:pStyle w:val="ListParagraph"/>
        <w:numPr>
          <w:ilvl w:val="0"/>
          <w:numId w:val="3"/>
        </w:numPr>
        <w:spacing w:line="360" w:lineRule="auto"/>
        <w:rPr>
          <w:rFonts w:ascii="Arial" w:hAnsi="Arial" w:eastAsia="Arial" w:cs="Arial" w:asciiTheme="minorAscii" w:hAnsiTheme="minorAscii" w:eastAsiaTheme="minorAscii" w:cstheme="minorAscii"/>
          <w:i w:val="0"/>
          <w:iCs w:val="0"/>
          <w:noProof w:val="0"/>
          <w:sz w:val="22"/>
          <w:szCs w:val="22"/>
          <w:lang w:val="en-GB"/>
        </w:rPr>
      </w:pPr>
      <w:r w:rsidRPr="18D27BA9" w:rsidR="2F0C70FD">
        <w:rPr>
          <w:rFonts w:ascii="Arial" w:hAnsi="Arial" w:eastAsia="Arial" w:cs="Arial" w:asciiTheme="minorAscii" w:hAnsiTheme="minorAscii" w:eastAsiaTheme="minorAscii" w:cstheme="minorAscii"/>
          <w:i w:val="0"/>
          <w:iCs w:val="0"/>
          <w:noProof w:val="0"/>
          <w:sz w:val="22"/>
          <w:szCs w:val="22"/>
          <w:lang w:val="en-GB"/>
        </w:rPr>
        <w:t xml:space="preserve">Zhang, </w:t>
      </w:r>
      <w:r w:rsidRPr="18D27BA9" w:rsidR="2F0C70FD">
        <w:rPr>
          <w:rFonts w:ascii="Arial" w:hAnsi="Arial" w:eastAsia="Arial" w:cs="Arial" w:asciiTheme="minorAscii" w:hAnsiTheme="minorAscii" w:eastAsiaTheme="minorAscii" w:cstheme="minorAscii"/>
          <w:i w:val="0"/>
          <w:iCs w:val="0"/>
          <w:noProof w:val="0"/>
          <w:sz w:val="22"/>
          <w:szCs w:val="22"/>
          <w:lang w:val="en-GB"/>
        </w:rPr>
        <w:t>P.</w:t>
      </w:r>
      <w:r w:rsidRPr="18D27BA9" w:rsidR="2F0C70FD">
        <w:rPr>
          <w:rFonts w:ascii="Arial" w:hAnsi="Arial" w:eastAsia="Arial" w:cs="Arial" w:asciiTheme="minorAscii" w:hAnsiTheme="minorAscii" w:eastAsiaTheme="minorAscii" w:cstheme="minorAscii"/>
          <w:i w:val="0"/>
          <w:iCs w:val="0"/>
          <w:noProof w:val="0"/>
          <w:sz w:val="22"/>
          <w:szCs w:val="22"/>
          <w:lang w:val="en-GB"/>
        </w:rPr>
        <w:t xml:space="preserve"> and Wang, Y. (2024) </w:t>
      </w:r>
      <w:r w:rsidRPr="18D27BA9" w:rsidR="2F0C70FD">
        <w:rPr>
          <w:rFonts w:ascii="Arial" w:hAnsi="Arial" w:eastAsia="Arial" w:cs="Arial" w:asciiTheme="minorAscii" w:hAnsiTheme="minorAscii" w:eastAsiaTheme="minorAscii" w:cstheme="minorAscii"/>
          <w:i w:val="0"/>
          <w:iCs w:val="0"/>
          <w:noProof w:val="0"/>
          <w:sz w:val="22"/>
          <w:szCs w:val="22"/>
          <w:lang w:val="en-GB"/>
        </w:rPr>
        <w:t>Digital Transformation: A systematic review and Bibliometric analysis from the Corporate Finance Perspective</w:t>
      </w:r>
      <w:r w:rsidRPr="18D27BA9" w:rsidR="2F0C70FD">
        <w:rPr>
          <w:rFonts w:ascii="Arial" w:hAnsi="Arial" w:eastAsia="Arial" w:cs="Arial" w:asciiTheme="minorAscii" w:hAnsiTheme="minorAscii" w:eastAsiaTheme="minorAscii" w:cstheme="minorAscii"/>
          <w:i w:val="0"/>
          <w:iCs w:val="0"/>
          <w:noProof w:val="0"/>
          <w:sz w:val="22"/>
          <w:szCs w:val="22"/>
          <w:lang w:val="en-GB"/>
        </w:rPr>
        <w:t xml:space="preserve">, </w:t>
      </w:r>
      <w:r w:rsidRPr="18D27BA9" w:rsidR="2F0C70FD">
        <w:rPr>
          <w:rFonts w:ascii="Arial" w:hAnsi="Arial" w:eastAsia="Arial" w:cs="Arial" w:asciiTheme="minorAscii" w:hAnsiTheme="minorAscii" w:eastAsiaTheme="minorAscii" w:cstheme="minorAscii"/>
          <w:i w:val="0"/>
          <w:iCs w:val="0"/>
          <w:noProof w:val="0"/>
          <w:sz w:val="22"/>
          <w:szCs w:val="22"/>
          <w:lang w:val="en-GB"/>
        </w:rPr>
        <w:t>ADS</w:t>
      </w:r>
      <w:r w:rsidRPr="18D27BA9" w:rsidR="2F0C70FD">
        <w:rPr>
          <w:rFonts w:ascii="Arial" w:hAnsi="Arial" w:eastAsia="Arial" w:cs="Arial" w:asciiTheme="minorAscii" w:hAnsiTheme="minorAscii" w:eastAsiaTheme="minorAscii" w:cstheme="minorAscii"/>
          <w:i w:val="0"/>
          <w:iCs w:val="0"/>
          <w:noProof w:val="0"/>
          <w:sz w:val="22"/>
          <w:szCs w:val="22"/>
          <w:lang w:val="en-GB"/>
        </w:rPr>
        <w:t xml:space="preserve">. Available at: </w:t>
      </w:r>
      <w:hyperlink r:id="Rd8f323bfe5094441">
        <w:r w:rsidRPr="18D27BA9" w:rsidR="2F0C70FD">
          <w:rPr>
            <w:rStyle w:val="Hyperlink"/>
            <w:rFonts w:ascii="Arial" w:hAnsi="Arial" w:eastAsia="Arial" w:cs="Arial" w:asciiTheme="minorAscii" w:hAnsiTheme="minorAscii" w:eastAsiaTheme="minorAscii" w:cstheme="minorAscii"/>
            <w:i w:val="0"/>
            <w:iCs w:val="0"/>
            <w:noProof w:val="0"/>
            <w:sz w:val="22"/>
            <w:szCs w:val="22"/>
            <w:lang w:val="en-GB"/>
          </w:rPr>
          <w:t>https://ui.adsabs.harvard.edu/abs/2024arXiv241219817Z/abstract</w:t>
        </w:r>
      </w:hyperlink>
      <w:r w:rsidRPr="18D27BA9" w:rsidR="2F0C70FD">
        <w:rPr>
          <w:rFonts w:ascii="Arial" w:hAnsi="Arial" w:eastAsia="Arial" w:cs="Arial" w:asciiTheme="minorAscii" w:hAnsiTheme="minorAscii" w:eastAsiaTheme="minorAscii" w:cstheme="minorAscii"/>
          <w:i w:val="0"/>
          <w:iCs w:val="0"/>
          <w:noProof w:val="0"/>
          <w:sz w:val="22"/>
          <w:szCs w:val="22"/>
          <w:lang w:val="en-GB"/>
        </w:rPr>
        <w:t xml:space="preserve"> (Accessed: 15 March 2026).</w:t>
      </w:r>
    </w:p>
    <w:p xmlns:wp14="http://schemas.microsoft.com/office/word/2010/wordml" w:rsidP="18D27BA9" wp14:paraId="5E5787A5" wp14:textId="66B7AEBF">
      <w:pPr>
        <w:spacing w:line="360" w:lineRule="auto"/>
        <w:rPr>
          <w:sz w:val="22"/>
          <w:szCs w:val="22"/>
        </w:rPr>
      </w:pPr>
    </w:p>
    <w:sectPr>
      <w:pgSz w:w="11906" w:h="16838" w:orient="portrait"/>
      <w:pgMar w:top="1440" w:right="1440" w:bottom="1440" w:left="1440" w:header="720" w:footer="720" w:gutter="0"/>
      <w:cols w:space="720"/>
      <w:docGrid w:linePitch="360"/>
      <w:headerReference w:type="default" r:id="Rf3324361283045f8"/>
      <w:footerReference w:type="default" r:id="Rb9aefba861ed4b7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8D27BA9" w:rsidTr="18D27BA9" w14:paraId="4501CEF6">
      <w:trPr>
        <w:trHeight w:val="300"/>
      </w:trPr>
      <w:tc>
        <w:tcPr>
          <w:tcW w:w="3005" w:type="dxa"/>
          <w:tcMar/>
        </w:tcPr>
        <w:p w:rsidR="18D27BA9" w:rsidP="18D27BA9" w:rsidRDefault="18D27BA9" w14:paraId="632B960F" w14:textId="4061D84A">
          <w:pPr>
            <w:pStyle w:val="Header"/>
            <w:bidi w:val="0"/>
            <w:ind w:left="-115"/>
            <w:jc w:val="left"/>
          </w:pPr>
        </w:p>
      </w:tc>
      <w:tc>
        <w:tcPr>
          <w:tcW w:w="3005" w:type="dxa"/>
          <w:tcMar/>
        </w:tcPr>
        <w:p w:rsidR="18D27BA9" w:rsidP="18D27BA9" w:rsidRDefault="18D27BA9" w14:paraId="54A13043" w14:textId="2BF2F03D">
          <w:pPr>
            <w:pStyle w:val="Header"/>
            <w:bidi w:val="0"/>
            <w:jc w:val="center"/>
          </w:pPr>
        </w:p>
      </w:tc>
      <w:tc>
        <w:tcPr>
          <w:tcW w:w="3005" w:type="dxa"/>
          <w:tcMar/>
        </w:tcPr>
        <w:p w:rsidR="18D27BA9" w:rsidP="18D27BA9" w:rsidRDefault="18D27BA9" w14:paraId="2534B7D1" w14:textId="6C171BC6">
          <w:pPr>
            <w:pStyle w:val="Header"/>
            <w:bidi w:val="0"/>
            <w:ind w:right="-115"/>
            <w:jc w:val="right"/>
          </w:pPr>
          <w:r>
            <w:fldChar w:fldCharType="begin"/>
          </w:r>
          <w:r>
            <w:instrText xml:space="preserve">PAGE</w:instrText>
          </w:r>
          <w:r>
            <w:fldChar w:fldCharType="separate"/>
          </w:r>
          <w:r>
            <w:fldChar w:fldCharType="end"/>
          </w:r>
        </w:p>
      </w:tc>
    </w:tr>
  </w:tbl>
  <w:p w:rsidR="18D27BA9" w:rsidP="18D27BA9" w:rsidRDefault="18D27BA9" w14:paraId="18CA4C6C" w14:textId="31A3E01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8D27BA9" w:rsidTr="18D27BA9" w14:paraId="0D618C94">
      <w:trPr>
        <w:trHeight w:val="300"/>
      </w:trPr>
      <w:tc>
        <w:tcPr>
          <w:tcW w:w="3005" w:type="dxa"/>
          <w:tcMar/>
        </w:tcPr>
        <w:p w:rsidR="18D27BA9" w:rsidP="18D27BA9" w:rsidRDefault="18D27BA9" w14:paraId="25613DF4" w14:textId="6AA778DD">
          <w:pPr>
            <w:pStyle w:val="Header"/>
            <w:bidi w:val="0"/>
            <w:ind w:left="-115"/>
            <w:jc w:val="left"/>
          </w:pPr>
        </w:p>
      </w:tc>
      <w:tc>
        <w:tcPr>
          <w:tcW w:w="3005" w:type="dxa"/>
          <w:tcMar/>
        </w:tcPr>
        <w:p w:rsidR="18D27BA9" w:rsidP="18D27BA9" w:rsidRDefault="18D27BA9" w14:paraId="6BF58FB5" w14:textId="5C2A47C1">
          <w:pPr>
            <w:pStyle w:val="Header"/>
            <w:bidi w:val="0"/>
            <w:jc w:val="center"/>
          </w:pPr>
        </w:p>
      </w:tc>
      <w:tc>
        <w:tcPr>
          <w:tcW w:w="3005" w:type="dxa"/>
          <w:tcMar/>
        </w:tcPr>
        <w:p w:rsidR="18D27BA9" w:rsidP="18D27BA9" w:rsidRDefault="18D27BA9" w14:paraId="2CD1463F" w14:textId="20D003D9">
          <w:pPr>
            <w:pStyle w:val="Header"/>
            <w:bidi w:val="0"/>
            <w:ind w:right="-115"/>
            <w:jc w:val="right"/>
          </w:pPr>
        </w:p>
      </w:tc>
    </w:tr>
  </w:tbl>
  <w:p w:rsidR="18D27BA9" w:rsidP="18D27BA9" w:rsidRDefault="18D27BA9" w14:paraId="539AD6E4" w14:textId="1E2D8AE6">
    <w:pPr>
      <w:pStyle w:val="Header"/>
      <w:bidi w:val="0"/>
    </w:pPr>
  </w:p>
</w:hdr>
</file>

<file path=word/numbering.xml><?xml version="1.0" encoding="utf-8"?>
<w:numbering xmlns:w="http://schemas.openxmlformats.org/wordprocessingml/2006/main">
  <w:abstractNum xmlns:w="http://schemas.openxmlformats.org/wordprocessingml/2006/main" w:abstractNumId="3">
    <w:nsid w:val="69083e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46044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bb8b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6DB485"/>
    <w:rsid w:val="000C7CF7"/>
    <w:rsid w:val="0139999E"/>
    <w:rsid w:val="0175ED97"/>
    <w:rsid w:val="01DE1680"/>
    <w:rsid w:val="04772226"/>
    <w:rsid w:val="05003063"/>
    <w:rsid w:val="06B6450B"/>
    <w:rsid w:val="08572B84"/>
    <w:rsid w:val="089DC0DB"/>
    <w:rsid w:val="089DC0DB"/>
    <w:rsid w:val="08EEF7D9"/>
    <w:rsid w:val="0B948838"/>
    <w:rsid w:val="0C1B06C0"/>
    <w:rsid w:val="0F182B33"/>
    <w:rsid w:val="1192FB80"/>
    <w:rsid w:val="123A3D63"/>
    <w:rsid w:val="14E1049B"/>
    <w:rsid w:val="15045E09"/>
    <w:rsid w:val="18D27BA9"/>
    <w:rsid w:val="19A511DB"/>
    <w:rsid w:val="19F2D531"/>
    <w:rsid w:val="1A5AF4D8"/>
    <w:rsid w:val="1C258CCD"/>
    <w:rsid w:val="21133234"/>
    <w:rsid w:val="2316AD0B"/>
    <w:rsid w:val="234EE0EC"/>
    <w:rsid w:val="246C5C2B"/>
    <w:rsid w:val="24E4BA7F"/>
    <w:rsid w:val="250F5DC0"/>
    <w:rsid w:val="25ABCD0A"/>
    <w:rsid w:val="26262AD8"/>
    <w:rsid w:val="27525845"/>
    <w:rsid w:val="2816D00D"/>
    <w:rsid w:val="287640A8"/>
    <w:rsid w:val="2F0C70FD"/>
    <w:rsid w:val="33B88445"/>
    <w:rsid w:val="33FCC10F"/>
    <w:rsid w:val="3457BE37"/>
    <w:rsid w:val="34CE912B"/>
    <w:rsid w:val="375D8ADC"/>
    <w:rsid w:val="379DAF3B"/>
    <w:rsid w:val="381AE54E"/>
    <w:rsid w:val="3985C457"/>
    <w:rsid w:val="3B6C269D"/>
    <w:rsid w:val="3BE55CE9"/>
    <w:rsid w:val="3CB111ED"/>
    <w:rsid w:val="3E55699E"/>
    <w:rsid w:val="3F1C369E"/>
    <w:rsid w:val="406BE795"/>
    <w:rsid w:val="4168FBAB"/>
    <w:rsid w:val="42645F18"/>
    <w:rsid w:val="42F1E52C"/>
    <w:rsid w:val="43EEF087"/>
    <w:rsid w:val="4468C256"/>
    <w:rsid w:val="45258B8B"/>
    <w:rsid w:val="4604EC16"/>
    <w:rsid w:val="476DB485"/>
    <w:rsid w:val="4872AB7A"/>
    <w:rsid w:val="4882FD4C"/>
    <w:rsid w:val="48EFBE5F"/>
    <w:rsid w:val="491311C3"/>
    <w:rsid w:val="4AA994F0"/>
    <w:rsid w:val="4B60714C"/>
    <w:rsid w:val="4C0200CF"/>
    <w:rsid w:val="50ADA043"/>
    <w:rsid w:val="5161E5CB"/>
    <w:rsid w:val="52AC6A50"/>
    <w:rsid w:val="530F93C4"/>
    <w:rsid w:val="53A90FE9"/>
    <w:rsid w:val="54639EBE"/>
    <w:rsid w:val="55B389A5"/>
    <w:rsid w:val="5892C0B0"/>
    <w:rsid w:val="58FA5FDF"/>
    <w:rsid w:val="5A6C436A"/>
    <w:rsid w:val="5E3356D1"/>
    <w:rsid w:val="5E6EF07B"/>
    <w:rsid w:val="5F3A141D"/>
    <w:rsid w:val="5F7D6BBD"/>
    <w:rsid w:val="6051B834"/>
    <w:rsid w:val="620BC877"/>
    <w:rsid w:val="62ABB2CD"/>
    <w:rsid w:val="645BA353"/>
    <w:rsid w:val="65FFEF3B"/>
    <w:rsid w:val="66C05A43"/>
    <w:rsid w:val="67F4F6DC"/>
    <w:rsid w:val="6819ED00"/>
    <w:rsid w:val="6A6A5559"/>
    <w:rsid w:val="6A8C3867"/>
    <w:rsid w:val="6B0B7B69"/>
    <w:rsid w:val="6C492595"/>
    <w:rsid w:val="6E851D45"/>
    <w:rsid w:val="6E92D3CA"/>
    <w:rsid w:val="72AC46DE"/>
    <w:rsid w:val="73A9E9EF"/>
    <w:rsid w:val="7490F47A"/>
    <w:rsid w:val="74E2D99D"/>
    <w:rsid w:val="76CD4040"/>
    <w:rsid w:val="77863F2A"/>
    <w:rsid w:val="783F0887"/>
    <w:rsid w:val="787F3017"/>
    <w:rsid w:val="78840EF0"/>
    <w:rsid w:val="7AA36A20"/>
    <w:rsid w:val="7D5794B8"/>
    <w:rsid w:val="7DA7014F"/>
    <w:rsid w:val="7DC779BC"/>
    <w:rsid w:val="7DCDC3BD"/>
    <w:rsid w:val="7F93C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DB485"/>
  <w15:chartTrackingRefBased/>
  <w15:docId w15:val="{908C0688-FC9B-4E0E-935C-6A3FF29B67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8D27BA9"/>
    <w:pPr>
      <w:spacing/>
      <w:ind w:left="720"/>
      <w:contextualSpacing/>
    </w:pPr>
  </w:style>
  <w:style w:type="character" w:styleId="Hyperlink">
    <w:uiPriority w:val="99"/>
    <w:name w:val="Hyperlink"/>
    <w:basedOn w:val="DefaultParagraphFont"/>
    <w:unhideWhenUsed/>
    <w:rsid w:val="18D27BA9"/>
    <w:rPr>
      <w:color w:val="467886"/>
      <w:u w:val="single"/>
    </w:rPr>
  </w:style>
  <w:style w:type="character" w:styleId="Strong">
    <w:uiPriority w:val="22"/>
    <w:name w:val="Strong"/>
    <w:basedOn w:val="DefaultParagraphFont"/>
    <w:qFormat/>
    <w:rsid w:val="18D27BA9"/>
    <w:rPr>
      <w:b w:val="1"/>
      <w:bCs w:val="1"/>
    </w:rPr>
  </w:style>
  <w:style w:type="paragraph" w:styleId="NoSpacing">
    <w:uiPriority w:val="1"/>
    <w:name w:val="No Spacing"/>
    <w:qFormat/>
    <w:rsid w:val="18D27BA9"/>
    <w:pPr>
      <w:spacing w:after="0"/>
    </w:pPr>
  </w:style>
  <w:style w:type="paragraph" w:styleId="Heading2">
    <w:uiPriority w:val="9"/>
    <w:name w:val="heading 2"/>
    <w:basedOn w:val="Normal"/>
    <w:next w:val="Normal"/>
    <w:unhideWhenUsed/>
    <w:qFormat/>
    <w:rsid w:val="18D27BA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18D27BA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18D27BA9"/>
    <w:pPr>
      <w:tabs>
        <w:tab w:val="center" w:leader="none" w:pos="4680"/>
        <w:tab w:val="right" w:leader="none" w:pos="9360"/>
      </w:tabs>
      <w:spacing w:after="0" w:line="240" w:lineRule="auto"/>
    </w:pPr>
  </w:style>
  <w:style w:type="paragraph" w:styleId="Footer">
    <w:uiPriority w:val="99"/>
    <w:name w:val="footer"/>
    <w:basedOn w:val="Normal"/>
    <w:unhideWhenUsed/>
    <w:rsid w:val="18D27BA9"/>
    <w:pPr>
      <w:tabs>
        <w:tab w:val="center" w:leader="none" w:pos="4680"/>
        <w:tab w:val="right" w:leader="none" w:pos="9360"/>
      </w:tabs>
      <w:spacing w:after="0" w:line="240" w:lineRule="auto"/>
    </w:pPr>
  </w:style>
  <w:style w:type="paragraph" w:styleId="TOC1">
    <w:uiPriority w:val="39"/>
    <w:name w:val="toc 1"/>
    <w:basedOn w:val="Normal"/>
    <w:next w:val="Normal"/>
    <w:unhideWhenUsed/>
    <w:rsid w:val="18D27BA9"/>
    <w:pPr>
      <w:spacing w:after="100"/>
    </w:pPr>
  </w:style>
  <w:style w:type="paragraph" w:styleId="TOC2">
    <w:uiPriority w:val="39"/>
    <w:name w:val="toc 2"/>
    <w:basedOn w:val="Normal"/>
    <w:next w:val="Normal"/>
    <w:unhideWhenUsed/>
    <w:rsid w:val="18D27BA9"/>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ase.edu/news/overcoming-pilot-paralysis-digital-transformation-0" TargetMode="External" Id="R7c7e9be42c3746f4" /><Relationship Type="http://schemas.openxmlformats.org/officeDocument/2006/relationships/hyperlink" Target="https://www.cio.com/article/4027356/the-lessons-of-a-chaotic-billion-dollar-transformation.html" TargetMode="External" Id="Rb333863d19a14764" /><Relationship Type="http://schemas.openxmlformats.org/officeDocument/2006/relationships/hyperlink" Target="https://executive.mit.edu/six-questions-your-organization-needs-to-address-to-thrive-MCCOU3P5M6CNFP7CCI32YPRGO6ZA.html" TargetMode="External" Id="Rd9a6ce5b4e404b12" /><Relationship Type="http://schemas.openxmlformats.org/officeDocument/2006/relationships/hyperlink" Target="https://www.ey.com/en_ph/real-world-strategy/how-to-optimize-digital-strategies-for-effective-transformation" TargetMode="External" Id="R9ddbdf3c4b384575" /><Relationship Type="http://schemas.openxmlformats.org/officeDocument/2006/relationships/hyperlink" Target="https://blogs.worldbank.org/en/allaboutfinance/challenges-with-digital-technology-adoption-by-smes--a-case-stud" TargetMode="External" Id="R80c79b0fb1194336" /><Relationship Type="http://schemas.openxmlformats.org/officeDocument/2006/relationships/hyperlink" Target="https://ui.adsabs.harvard.edu/abs/2024arXiv241219817Z/abstract" TargetMode="External" Id="Rd8f323bfe5094441" /><Relationship Type="http://schemas.openxmlformats.org/officeDocument/2006/relationships/header" Target="/word/header.xml" Id="Rf3324361283045f8" /><Relationship Type="http://schemas.openxmlformats.org/officeDocument/2006/relationships/footer" Target="/word/footer.xml" Id="Rb9aefba861ed4b77" /><Relationship Type="http://schemas.openxmlformats.org/officeDocument/2006/relationships/numbering" Target="/word/numbering.xml" Id="Ra6ad626e0385434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Remus Eduard Radu (2312045)</dc:creator>
  <keywords/>
  <dc:description/>
  <lastModifiedBy>Remus Eduard Radu (2312045)</lastModifiedBy>
  <revision>2</revision>
  <dcterms:created xsi:type="dcterms:W3CDTF">2026-03-16T12:37:34.2677907Z</dcterms:created>
  <dcterms:modified xsi:type="dcterms:W3CDTF">2026-03-16T13:51:29.4686812Z</dcterms:modified>
</coreProperties>
</file>